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788A0">
      <w:pPr>
        <w:spacing w:line="520" w:lineRule="exact"/>
        <w:jc w:val="center"/>
        <w:rPr>
          <w:rFonts w:hint="eastAsia" w:asciiTheme="minorEastAsia" w:hAnsiTheme="minorEastAsia" w:eastAsiaTheme="minorEastAsia"/>
          <w:b/>
          <w:color w:val="000000" w:themeColor="text1"/>
          <w:sz w:val="28"/>
          <w:szCs w:val="32"/>
          <w:highlight w:val="none"/>
          <w:lang w:eastAsia="zh-CN"/>
          <w14:textFill>
            <w14:solidFill>
              <w14:schemeClr w14:val="tx1"/>
            </w14:solidFill>
          </w14:textFill>
        </w:rPr>
      </w:pPr>
      <w:bookmarkStart w:id="0" w:name="_Toc396287950"/>
      <w:bookmarkStart w:id="1" w:name="_Toc396287800"/>
      <w:bookmarkStart w:id="2" w:name="_Toc328997670"/>
      <w:bookmarkStart w:id="3" w:name="_Toc354390779"/>
      <w:bookmarkStart w:id="4" w:name="_Toc346545116"/>
      <w:bookmarkStart w:id="5" w:name="_Toc401734368"/>
      <w:bookmarkStart w:id="6" w:name="_Hlk186740026"/>
      <w:r>
        <w:rPr>
          <w:rFonts w:hint="eastAsia" w:asciiTheme="minorEastAsia" w:hAnsiTheme="minorEastAsia" w:eastAsiaTheme="minorEastAsia"/>
          <w:b/>
          <w:color w:val="000000" w:themeColor="text1"/>
          <w:sz w:val="28"/>
          <w:szCs w:val="32"/>
          <w:highlight w:val="none"/>
          <w:lang w:eastAsia="zh-CN"/>
          <w14:textFill>
            <w14:solidFill>
              <w14:schemeClr w14:val="tx1"/>
            </w14:solidFill>
          </w14:textFill>
        </w:rPr>
        <w:t>西昌至昭通高速公路工程</w:t>
      </w:r>
    </w:p>
    <w:p w14:paraId="05B496B9">
      <w:pPr>
        <w:spacing w:line="520" w:lineRule="exact"/>
        <w:jc w:val="center"/>
        <w:rPr>
          <w:rFonts w:hint="eastAsia" w:asciiTheme="minorEastAsia" w:hAnsiTheme="minorEastAsia" w:eastAsiaTheme="minorEastAsia"/>
          <w:b/>
          <w:color w:val="000000" w:themeColor="text1"/>
          <w:sz w:val="28"/>
          <w:szCs w:val="32"/>
          <w:highlight w:val="none"/>
          <w14:textFill>
            <w14:solidFill>
              <w14:schemeClr w14:val="tx1"/>
            </w14:solidFill>
          </w14:textFill>
        </w:rPr>
      </w:pPr>
      <w:r>
        <w:rPr>
          <w:rFonts w:hint="eastAsia" w:asciiTheme="minorEastAsia" w:hAnsiTheme="minorEastAsia" w:eastAsiaTheme="minorEastAsia"/>
          <w:b/>
          <w:color w:val="000000" w:themeColor="text1"/>
          <w:sz w:val="28"/>
          <w:szCs w:val="32"/>
          <w:highlight w:val="none"/>
          <w14:textFill>
            <w14:solidFill>
              <w14:schemeClr w14:val="tx1"/>
            </w14:solidFill>
          </w14:textFill>
        </w:rPr>
        <w:t>机电设备（</w:t>
      </w:r>
      <w:r>
        <w:rPr>
          <w:rFonts w:hint="eastAsia" w:asciiTheme="minorEastAsia" w:hAnsiTheme="minorEastAsia" w:eastAsiaTheme="minorEastAsia"/>
          <w:b/>
          <w:color w:val="000000" w:themeColor="text1"/>
          <w:sz w:val="28"/>
          <w:szCs w:val="32"/>
          <w:highlight w:val="none"/>
          <w:lang w:eastAsia="zh-CN"/>
          <w14:textFill>
            <w14:solidFill>
              <w14:schemeClr w14:val="tx1"/>
            </w14:solidFill>
          </w14:textFill>
        </w:rPr>
        <w:t>风机软启柜</w:t>
      </w:r>
      <w:r>
        <w:rPr>
          <w:rFonts w:hint="eastAsia" w:asciiTheme="minorEastAsia" w:hAnsiTheme="minorEastAsia" w:eastAsiaTheme="minorEastAsia"/>
          <w:b/>
          <w:color w:val="000000" w:themeColor="text1"/>
          <w:sz w:val="28"/>
          <w:szCs w:val="32"/>
          <w:highlight w:val="none"/>
          <w14:textFill>
            <w14:solidFill>
              <w14:schemeClr w14:val="tx1"/>
            </w14:solidFill>
          </w14:textFill>
        </w:rPr>
        <w:t>）集中采购招标公告</w:t>
      </w:r>
    </w:p>
    <w:p w14:paraId="13B62355">
      <w:pPr>
        <w:jc w:val="center"/>
        <w:rPr>
          <w:rFonts w:hint="eastAsia" w:asciiTheme="minorEastAsia" w:hAnsiTheme="minorEastAsia" w:eastAsiaTheme="minorEastAsia"/>
          <w:color w:val="000000" w:themeColor="text1"/>
          <w:sz w:val="28"/>
          <w:szCs w:val="32"/>
          <w:highlight w:val="none"/>
          <w14:textFill>
            <w14:solidFill>
              <w14:schemeClr w14:val="tx1"/>
            </w14:solidFill>
          </w14:textFill>
        </w:rPr>
      </w:pPr>
      <w:r>
        <w:rPr>
          <w:rFonts w:hint="eastAsia" w:asciiTheme="minorEastAsia" w:hAnsiTheme="minorEastAsia" w:eastAsiaTheme="minorEastAsia"/>
          <w:color w:val="000000" w:themeColor="text1"/>
          <w:sz w:val="28"/>
          <w:szCs w:val="32"/>
          <w:highlight w:val="none"/>
          <w14:textFill>
            <w14:solidFill>
              <w14:schemeClr w14:val="tx1"/>
            </w14:solidFill>
          </w14:textFill>
        </w:rPr>
        <w:t>（招标编号：</w:t>
      </w:r>
      <w:r>
        <w:rPr>
          <w:rFonts w:hint="eastAsia" w:asciiTheme="minorEastAsia" w:hAnsiTheme="minorEastAsia" w:eastAsiaTheme="minorEastAsia"/>
          <w:color w:val="000000" w:themeColor="text1"/>
          <w:sz w:val="28"/>
          <w:szCs w:val="32"/>
          <w:highlight w:val="none"/>
          <w:u w:val="single"/>
          <w:lang w:eastAsia="zh-CN"/>
          <w14:textFill>
            <w14:solidFill>
              <w14:schemeClr w14:val="tx1"/>
            </w14:solidFill>
          </w14:textFill>
        </w:rPr>
        <w:t>XZGSJD-2025-014</w:t>
      </w:r>
      <w:r>
        <w:rPr>
          <w:rFonts w:hint="eastAsia" w:asciiTheme="minorEastAsia" w:hAnsiTheme="minorEastAsia" w:eastAsiaTheme="minorEastAsia"/>
          <w:color w:val="000000" w:themeColor="text1"/>
          <w:sz w:val="28"/>
          <w:szCs w:val="32"/>
          <w:highlight w:val="none"/>
          <w14:textFill>
            <w14:solidFill>
              <w14:schemeClr w14:val="tx1"/>
            </w14:solidFill>
          </w14:textFill>
        </w:rPr>
        <w:t>）</w:t>
      </w:r>
    </w:p>
    <w:bookmarkEnd w:id="0"/>
    <w:bookmarkEnd w:id="1"/>
    <w:bookmarkEnd w:id="2"/>
    <w:bookmarkEnd w:id="3"/>
    <w:bookmarkEnd w:id="4"/>
    <w:bookmarkEnd w:id="5"/>
    <w:p w14:paraId="404F604C">
      <w:pPr>
        <w:pStyle w:val="3"/>
        <w:rPr>
          <w:rFonts w:hint="eastAsia" w:asciiTheme="minorEastAsia" w:hAnsiTheme="minorEastAsia" w:eastAsiaTheme="minorEastAsia"/>
          <w:color w:val="000000" w:themeColor="text1"/>
          <w:highlight w:val="none"/>
          <w14:textFill>
            <w14:solidFill>
              <w14:schemeClr w14:val="tx1"/>
            </w14:solidFill>
          </w14:textFill>
        </w:rPr>
      </w:pPr>
      <w:bookmarkStart w:id="7" w:name="_Toc31495"/>
      <w:bookmarkStart w:id="8" w:name="_Toc483294158"/>
      <w:r>
        <w:rPr>
          <w:rFonts w:hint="eastAsia" w:asciiTheme="minorEastAsia" w:hAnsiTheme="minorEastAsia" w:eastAsiaTheme="minorEastAsia"/>
          <w:color w:val="000000" w:themeColor="text1"/>
          <w:highlight w:val="none"/>
          <w14:textFill>
            <w14:solidFill>
              <w14:schemeClr w14:val="tx1"/>
            </w14:solidFill>
          </w14:textFill>
        </w:rPr>
        <w:t>1．招标条件</w:t>
      </w:r>
      <w:bookmarkEnd w:id="7"/>
      <w:bookmarkEnd w:id="8"/>
    </w:p>
    <w:p w14:paraId="16B59082">
      <w:pPr>
        <w:pStyle w:val="10"/>
        <w:ind w:firstLine="485"/>
        <w:rPr>
          <w:rFonts w:hint="eastAsia"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本招标项目为</w:t>
      </w:r>
      <w:r>
        <w:rPr>
          <w:rFonts w:hint="eastAsia" w:asciiTheme="minorEastAsia" w:hAnsiTheme="minorEastAsia" w:eastAsiaTheme="minorEastAsia"/>
          <w:b/>
          <w:bCs/>
          <w:color w:val="000000" w:themeColor="text1"/>
          <w:sz w:val="24"/>
          <w:szCs w:val="24"/>
          <w:highlight w:val="none"/>
          <w:u w:val="single"/>
          <w:lang w:eastAsia="zh-CN"/>
          <w14:textFill>
            <w14:solidFill>
              <w14:schemeClr w14:val="tx1"/>
            </w14:solidFill>
          </w14:textFill>
        </w:rPr>
        <w:t>西昌至昭通高速公路工程</w:t>
      </w:r>
      <w:r>
        <w:rPr>
          <w:rFonts w:hint="eastAsia" w:asciiTheme="minorEastAsia" w:hAnsiTheme="minorEastAsia" w:eastAsiaTheme="minorEastAsia"/>
          <w:b/>
          <w:bCs/>
          <w:color w:val="000000" w:themeColor="text1"/>
          <w:sz w:val="24"/>
          <w:szCs w:val="24"/>
          <w:highlight w:val="none"/>
          <w:u w:val="single"/>
          <w14:textFill>
            <w14:solidFill>
              <w14:schemeClr w14:val="tx1"/>
            </w14:solidFill>
          </w14:textFill>
        </w:rPr>
        <w:t>机电设备（</w:t>
      </w:r>
      <w:r>
        <w:rPr>
          <w:rFonts w:hint="eastAsia" w:asciiTheme="minorEastAsia" w:hAnsiTheme="minorEastAsia" w:eastAsiaTheme="minorEastAsia"/>
          <w:b/>
          <w:bCs/>
          <w:color w:val="000000" w:themeColor="text1"/>
          <w:sz w:val="24"/>
          <w:szCs w:val="24"/>
          <w:highlight w:val="none"/>
          <w:u w:val="single"/>
          <w:lang w:eastAsia="zh-CN"/>
          <w14:textFill>
            <w14:solidFill>
              <w14:schemeClr w14:val="tx1"/>
            </w14:solidFill>
          </w14:textFill>
        </w:rPr>
        <w:t>风机软启柜</w:t>
      </w:r>
      <w:r>
        <w:rPr>
          <w:rFonts w:hint="eastAsia" w:asciiTheme="minorEastAsia" w:hAnsiTheme="minorEastAsia" w:eastAsiaTheme="minorEastAsia"/>
          <w:b/>
          <w:bCs/>
          <w:color w:val="000000" w:themeColor="text1"/>
          <w:sz w:val="24"/>
          <w:szCs w:val="24"/>
          <w:highlight w:val="none"/>
          <w:u w:val="single"/>
          <w14:textFill>
            <w14:solidFill>
              <w14:schemeClr w14:val="tx1"/>
            </w14:solidFill>
          </w14:textFill>
        </w:rPr>
        <w:t>）集中采购</w:t>
      </w:r>
      <w:r>
        <w:rPr>
          <w:rFonts w:hint="eastAsia" w:asciiTheme="minorEastAsia" w:hAnsiTheme="minorEastAsia" w:eastAsiaTheme="minorEastAsia"/>
          <w:b/>
          <w:bCs/>
          <w:color w:val="000000" w:themeColor="text1"/>
          <w:sz w:val="24"/>
          <w:szCs w:val="24"/>
          <w:highlight w:val="none"/>
          <w:u w:val="single"/>
          <w:lang w:val="en-US"/>
          <w14:textFill>
            <w14:solidFill>
              <w14:schemeClr w14:val="tx1"/>
            </w14:solidFill>
          </w14:textFill>
        </w:rPr>
        <w:t>招标</w:t>
      </w:r>
      <w:r>
        <w:rPr>
          <w:rFonts w:hint="eastAsia" w:asciiTheme="minorEastAsia" w:hAnsiTheme="minorEastAsia" w:eastAsiaTheme="minorEastAsia"/>
          <w:color w:val="000000" w:themeColor="text1"/>
          <w:sz w:val="24"/>
          <w:szCs w:val="24"/>
          <w:highlight w:val="none"/>
          <w14:textFill>
            <w14:solidFill>
              <w14:schemeClr w14:val="tx1"/>
            </w14:solidFill>
          </w14:textFill>
        </w:rPr>
        <w:t>，招标人为</w:t>
      </w:r>
      <w:r>
        <w:rPr>
          <w:rFonts w:hint="eastAsia" w:asciiTheme="minorEastAsia" w:hAnsiTheme="minorEastAsia" w:eastAsiaTheme="minorEastAsia"/>
          <w:b/>
          <w:bCs/>
          <w:color w:val="000000" w:themeColor="text1"/>
          <w:kern w:val="2"/>
          <w:sz w:val="24"/>
          <w:szCs w:val="24"/>
          <w:highlight w:val="none"/>
          <w:u w:val="single"/>
          <w:lang w:eastAsia="zh-CN"/>
          <w14:textFill>
            <w14:solidFill>
              <w14:schemeClr w14:val="tx1"/>
            </w14:solidFill>
          </w14:textFill>
        </w:rPr>
        <w:t>中铁城市发展投资集团有限公司G7611线昭通（川滇界）至西昌段高速公路项目指挥部</w:t>
      </w:r>
      <w:r>
        <w:rPr>
          <w:rFonts w:hint="eastAsia" w:asciiTheme="minorEastAsia" w:hAnsiTheme="minorEastAsia" w:eastAsiaTheme="minorEastAsia"/>
          <w:bCs/>
          <w:color w:val="000000" w:themeColor="text1"/>
          <w:sz w:val="24"/>
          <w:szCs w:val="24"/>
          <w:highlight w:val="none"/>
          <w14:textFill>
            <w14:solidFill>
              <w14:schemeClr w14:val="tx1"/>
            </w14:solidFill>
          </w14:textFill>
        </w:rPr>
        <w:t>，</w:t>
      </w:r>
      <w:r>
        <w:rPr>
          <w:rFonts w:hint="eastAsia" w:asciiTheme="minorEastAsia" w:hAnsiTheme="minorEastAsia" w:eastAsiaTheme="minorEastAsia"/>
          <w:color w:val="000000" w:themeColor="text1"/>
          <w:sz w:val="24"/>
          <w:szCs w:val="24"/>
          <w:highlight w:val="none"/>
          <w14:textFill>
            <w14:solidFill>
              <w14:schemeClr w14:val="tx1"/>
            </w14:solidFill>
          </w14:textFill>
        </w:rPr>
        <w:t>招标项目资金已落实。该项目已具备招标条件，现对</w:t>
      </w:r>
      <w:r>
        <w:rPr>
          <w:rFonts w:hint="eastAsia" w:asciiTheme="minorEastAsia" w:hAnsiTheme="minorEastAsia" w:eastAsiaTheme="minorEastAsia"/>
          <w:b/>
          <w:bCs/>
          <w:color w:val="000000" w:themeColor="text1"/>
          <w:sz w:val="24"/>
          <w:szCs w:val="24"/>
          <w:highlight w:val="none"/>
          <w:u w:val="single"/>
          <w:lang w:eastAsia="zh-CN"/>
          <w14:textFill>
            <w14:solidFill>
              <w14:schemeClr w14:val="tx1"/>
            </w14:solidFill>
          </w14:textFill>
        </w:rPr>
        <w:t>风机软启柜</w:t>
      </w:r>
      <w:r>
        <w:rPr>
          <w:rFonts w:hint="eastAsia" w:asciiTheme="minorEastAsia" w:hAnsiTheme="minorEastAsia" w:eastAsiaTheme="minorEastAsia"/>
          <w:color w:val="000000" w:themeColor="text1"/>
          <w:sz w:val="24"/>
          <w:szCs w:val="24"/>
          <w:highlight w:val="none"/>
          <w14:textFill>
            <w14:solidFill>
              <w14:schemeClr w14:val="tx1"/>
            </w14:solidFill>
          </w14:textFill>
        </w:rPr>
        <w:t>进行公开招标采购。</w:t>
      </w:r>
    </w:p>
    <w:p w14:paraId="7EF7057E">
      <w:pPr>
        <w:pStyle w:val="3"/>
        <w:rPr>
          <w:rFonts w:hint="eastAsia" w:asciiTheme="minorEastAsia" w:hAnsiTheme="minorEastAsia" w:eastAsiaTheme="minorEastAsia"/>
          <w:color w:val="000000" w:themeColor="text1"/>
          <w:highlight w:val="none"/>
          <w14:textFill>
            <w14:solidFill>
              <w14:schemeClr w14:val="tx1"/>
            </w14:solidFill>
          </w14:textFill>
        </w:rPr>
      </w:pPr>
      <w:bookmarkStart w:id="9" w:name="_Toc10925"/>
      <w:bookmarkStart w:id="10" w:name="_Toc483294159"/>
      <w:r>
        <w:rPr>
          <w:rFonts w:hint="eastAsia" w:asciiTheme="minorEastAsia" w:hAnsiTheme="minorEastAsia" w:eastAsiaTheme="minorEastAsia"/>
          <w:color w:val="000000" w:themeColor="text1"/>
          <w:highlight w:val="none"/>
          <w14:textFill>
            <w14:solidFill>
              <w14:schemeClr w14:val="tx1"/>
            </w14:solidFill>
          </w14:textFill>
        </w:rPr>
        <w:t>2．项目概况与招标内容</w:t>
      </w:r>
      <w:bookmarkEnd w:id="9"/>
      <w:bookmarkEnd w:id="10"/>
    </w:p>
    <w:p w14:paraId="49BF30E6">
      <w:pPr>
        <w:autoSpaceDE w:val="0"/>
        <w:autoSpaceDN w:val="0"/>
        <w:spacing w:before="163" w:beforeLines="50" w:after="163" w:afterLines="50"/>
        <w:ind w:firstLine="480" w:firstLineChars="200"/>
        <w:contextualSpacing/>
        <w:jc w:val="left"/>
        <w:rPr>
          <w:rFonts w:hint="eastAsia" w:ascii="宋体" w:hAnsi="宋体" w:cs="宋体"/>
          <w:color w:val="000000" w:themeColor="text1"/>
          <w:kern w:val="0"/>
          <w:sz w:val="24"/>
          <w:szCs w:val="24"/>
          <w:highlight w:val="none"/>
          <w14:textFill>
            <w14:solidFill>
              <w14:schemeClr w14:val="tx1"/>
            </w14:solidFill>
          </w14:textFill>
        </w:rPr>
      </w:pPr>
      <w:bookmarkStart w:id="11" w:name="_Toc483294160"/>
      <w:r>
        <w:rPr>
          <w:rFonts w:hint="eastAsia" w:ascii="宋体" w:hAnsi="宋体" w:cs="宋体"/>
          <w:color w:val="000000" w:themeColor="text1"/>
          <w:kern w:val="0"/>
          <w:sz w:val="24"/>
          <w:szCs w:val="24"/>
          <w:highlight w:val="none"/>
          <w14:textFill>
            <w14:solidFill>
              <w14:schemeClr w14:val="tx1"/>
            </w14:solidFill>
          </w14:textFill>
        </w:rPr>
        <w:t>2.1 建设地点：</w:t>
      </w:r>
      <w:r>
        <w:rPr>
          <w:rFonts w:hint="eastAsia" w:ascii="宋体" w:hAnsi="宋体" w:cs="宋体"/>
          <w:color w:val="000000" w:themeColor="text1"/>
          <w:kern w:val="0"/>
          <w:sz w:val="24"/>
          <w:szCs w:val="24"/>
          <w:highlight w:val="none"/>
          <w:lang w:eastAsia="zh-CN"/>
          <w14:textFill>
            <w14:solidFill>
              <w14:schemeClr w14:val="tx1"/>
            </w14:solidFill>
          </w14:textFill>
        </w:rPr>
        <w:t>凉山州</w:t>
      </w:r>
      <w:r>
        <w:rPr>
          <w:rFonts w:hint="eastAsia" w:ascii="宋体" w:hAnsi="宋体" w:cs="宋体"/>
          <w:color w:val="000000" w:themeColor="text1"/>
          <w:kern w:val="0"/>
          <w:sz w:val="24"/>
          <w:szCs w:val="24"/>
          <w:highlight w:val="none"/>
          <w14:textFill>
            <w14:solidFill>
              <w14:schemeClr w14:val="tx1"/>
            </w14:solidFill>
          </w14:textFill>
        </w:rPr>
        <w:t>。</w:t>
      </w:r>
    </w:p>
    <w:p w14:paraId="78CE483C">
      <w:pPr>
        <w:autoSpaceDE w:val="0"/>
        <w:autoSpaceDN w:val="0"/>
        <w:spacing w:before="163" w:beforeLines="50" w:after="163" w:afterLines="50"/>
        <w:ind w:firstLine="480" w:firstLineChars="200"/>
        <w:contextualSpacing/>
        <w:jc w:val="left"/>
        <w:rPr>
          <w:rFonts w:hint="eastAsia"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2.2 工程概况</w:t>
      </w:r>
      <w:r>
        <w:rPr>
          <w:rFonts w:hint="eastAsia" w:ascii="宋体" w:hAnsi="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kern w:val="0"/>
          <w:sz w:val="24"/>
          <w:szCs w:val="24"/>
          <w:highlight w:val="none"/>
          <w14:textFill>
            <w14:solidFill>
              <w14:schemeClr w14:val="tx1"/>
            </w14:solidFill>
          </w14:textFill>
        </w:rPr>
        <w:t>本项目G7611线昭通（川滇界）至西昌段高速公路起于G4216沿江高速公路春江枢纽互通，与G4216沿江高速共线16.217km（由沿江高速建设），于芦稿设枢纽互通脱离沿江高速，设金阳隧道穿越马鞍山，后沿西溪河两岸北行，经地落、联补、洛古电站至昭觉县设枢纽互通与乐西高速公路衔接，经昭觉县四开、洒拉地坡，设隧道穿越贡觉高山，经东河、西昌城市北外缘，于小庙设枢纽互通与G5西攀高速公路衔接，路线全长184.387km,按设计时速80km,路基宽25.5m的高速公路标准建设。本项目工可阶段全线设置互通10座，其中枢纽互通4座，一般互通6座，服务区3座，停车区3座；桥梁63.929km/143座，隧道59.433km/16座，桥隧比73.36%。批复路线全长184.8km,与G4216线成都至丽江高速公路公用约16.7km，新建里程168.1km。</w:t>
      </w:r>
    </w:p>
    <w:p w14:paraId="76C7BE63">
      <w:pPr>
        <w:autoSpaceDE w:val="0"/>
        <w:autoSpaceDN w:val="0"/>
        <w:spacing w:before="163" w:beforeLines="50" w:after="163" w:afterLines="50"/>
        <w:ind w:firstLine="480" w:firstLineChars="200"/>
        <w:contextualSpacing/>
        <w:rPr>
          <w:rFonts w:hint="eastAsia"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2.3 招标范围：</w:t>
      </w:r>
      <w:r>
        <w:rPr>
          <w:rFonts w:hint="eastAsia" w:ascii="宋体" w:hAnsi="宋体" w:cs="宋体"/>
          <w:color w:val="000000" w:themeColor="text1"/>
          <w:kern w:val="0"/>
          <w:sz w:val="24"/>
          <w:szCs w:val="24"/>
          <w:highlight w:val="none"/>
          <w:lang w:eastAsia="zh-CN"/>
          <w14:textFill>
            <w14:solidFill>
              <w14:schemeClr w14:val="tx1"/>
            </w14:solidFill>
          </w14:textFill>
        </w:rPr>
        <w:t>西昌至昭通高速公路工程</w:t>
      </w:r>
      <w:r>
        <w:rPr>
          <w:rFonts w:hint="eastAsia" w:ascii="宋体" w:hAnsi="宋体" w:cs="宋体"/>
          <w:color w:val="000000" w:themeColor="text1"/>
          <w:kern w:val="0"/>
          <w:sz w:val="24"/>
          <w:szCs w:val="24"/>
          <w:highlight w:val="none"/>
          <w14:textFill>
            <w14:solidFill>
              <w14:schemeClr w14:val="tx1"/>
            </w14:solidFill>
          </w14:textFill>
        </w:rPr>
        <w:t>机电设备（</w:t>
      </w:r>
      <w:r>
        <w:rPr>
          <w:rFonts w:hint="eastAsia" w:ascii="宋体" w:hAnsi="宋体" w:cs="宋体"/>
          <w:color w:val="000000" w:themeColor="text1"/>
          <w:kern w:val="0"/>
          <w:sz w:val="24"/>
          <w:szCs w:val="24"/>
          <w:highlight w:val="none"/>
          <w:lang w:eastAsia="zh-CN"/>
          <w14:textFill>
            <w14:solidFill>
              <w14:schemeClr w14:val="tx1"/>
            </w14:solidFill>
          </w14:textFill>
        </w:rPr>
        <w:t>风机软启柜</w:t>
      </w:r>
      <w:r>
        <w:rPr>
          <w:rFonts w:hint="eastAsia" w:ascii="宋体" w:hAnsi="宋体" w:cs="宋体"/>
          <w:color w:val="000000" w:themeColor="text1"/>
          <w:kern w:val="0"/>
          <w:sz w:val="24"/>
          <w:szCs w:val="24"/>
          <w:highlight w:val="none"/>
          <w14:textFill>
            <w14:solidFill>
              <w14:schemeClr w14:val="tx1"/>
            </w14:solidFill>
          </w14:textFill>
        </w:rPr>
        <w:t>）集中采购，主要设备内容包括：软启动器、柜子、控制器等。（详见第五章：供货要求）</w:t>
      </w:r>
    </w:p>
    <w:p w14:paraId="2B298719">
      <w:pPr>
        <w:autoSpaceDE w:val="0"/>
        <w:autoSpaceDN w:val="0"/>
        <w:spacing w:before="163" w:beforeLines="50" w:after="163" w:afterLines="50"/>
        <w:ind w:firstLine="480" w:firstLineChars="200"/>
        <w:contextualSpacing/>
        <w:rPr>
          <w:rFonts w:hint="eastAsia"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2.4 采购数量</w:t>
      </w:r>
    </w:p>
    <w:p w14:paraId="33D4D589">
      <w:pPr>
        <w:autoSpaceDE w:val="0"/>
        <w:autoSpaceDN w:val="0"/>
        <w:spacing w:before="163" w:beforeLines="50" w:after="163" w:afterLines="50"/>
        <w:ind w:firstLine="480" w:firstLineChars="200"/>
        <w:contextualSpacing/>
        <w:rPr>
          <w:rFonts w:hint="eastAsia"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详见招标公告附件一：包件划分一览表。</w:t>
      </w:r>
    </w:p>
    <w:p w14:paraId="0DA1AFE5">
      <w:pPr>
        <w:autoSpaceDE w:val="0"/>
        <w:autoSpaceDN w:val="0"/>
        <w:spacing w:before="163" w:beforeLines="50" w:after="163" w:afterLines="50"/>
        <w:ind w:firstLine="480" w:firstLineChars="200"/>
        <w:contextualSpacing/>
        <w:rPr>
          <w:rFonts w:hint="eastAsia"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2.5 计划供货及服务期：</w:t>
      </w:r>
    </w:p>
    <w:p w14:paraId="681EC359">
      <w:pPr>
        <w:autoSpaceDE w:val="0"/>
        <w:autoSpaceDN w:val="0"/>
        <w:spacing w:before="163" w:beforeLines="50" w:after="163" w:afterLines="50"/>
        <w:ind w:firstLine="480" w:firstLineChars="200"/>
        <w:contextualSpacing/>
        <w:rPr>
          <w:rFonts w:hint="eastAsia"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lang w:eastAsia="zh-CN"/>
          <w14:textFill>
            <w14:solidFill>
              <w14:schemeClr w14:val="tx1"/>
            </w14:solidFill>
          </w14:textFill>
        </w:rPr>
        <w:t>2025年07月</w:t>
      </w:r>
      <w:r>
        <w:rPr>
          <w:rFonts w:hint="eastAsia" w:ascii="宋体" w:hAnsi="宋体" w:cs="宋体"/>
          <w:color w:val="000000" w:themeColor="text1"/>
          <w:kern w:val="0"/>
          <w:sz w:val="24"/>
          <w:szCs w:val="24"/>
          <w:highlight w:val="none"/>
          <w14:textFill>
            <w14:solidFill>
              <w14:schemeClr w14:val="tx1"/>
            </w14:solidFill>
          </w14:textFill>
        </w:rPr>
        <w:t>至工程结束之日（招标人有权根据工程的实际进度情况调整供货计划及服务期限）。</w:t>
      </w:r>
    </w:p>
    <w:p w14:paraId="227E4F43">
      <w:pPr>
        <w:autoSpaceDE w:val="0"/>
        <w:autoSpaceDN w:val="0"/>
        <w:spacing w:before="163" w:beforeLines="50" w:after="163" w:afterLines="50"/>
        <w:ind w:firstLine="480" w:firstLineChars="200"/>
        <w:contextualSpacing/>
        <w:rPr>
          <w:rFonts w:hint="eastAsia"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2.6 包件划分</w:t>
      </w:r>
    </w:p>
    <w:p w14:paraId="22DE9CFF">
      <w:pPr>
        <w:autoSpaceDE w:val="0"/>
        <w:autoSpaceDN w:val="0"/>
        <w:spacing w:before="163" w:beforeLines="50" w:after="163" w:afterLines="50"/>
        <w:ind w:firstLine="480" w:firstLineChars="200"/>
        <w:contextualSpacing/>
        <w:rPr>
          <w:rFonts w:hint="eastAsia"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包件划分：本项目1个包件</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详见招标公告附件</w:t>
      </w:r>
      <w:r>
        <w:rPr>
          <w:rFonts w:hint="eastAsia" w:ascii="宋体" w:hAnsi="宋体" w:cs="宋体"/>
          <w:color w:val="auto"/>
          <w:kern w:val="0"/>
          <w:sz w:val="24"/>
          <w:szCs w:val="24"/>
          <w:highlight w:val="none"/>
          <w:lang w:val="en-US" w:eastAsia="zh-CN"/>
        </w:rPr>
        <w:t>一</w:t>
      </w:r>
      <w:r>
        <w:rPr>
          <w:rFonts w:hint="eastAsia" w:ascii="宋体" w:hAnsi="宋体" w:cs="宋体"/>
          <w:color w:val="000000" w:themeColor="text1"/>
          <w:kern w:val="0"/>
          <w:sz w:val="24"/>
          <w:szCs w:val="24"/>
          <w:highlight w:val="none"/>
          <w14:textFill>
            <w14:solidFill>
              <w14:schemeClr w14:val="tx1"/>
            </w14:solidFill>
          </w14:textFill>
        </w:rPr>
        <w:t>。</w:t>
      </w:r>
    </w:p>
    <w:p w14:paraId="43DB3874">
      <w:pPr>
        <w:pStyle w:val="3"/>
        <w:rPr>
          <w:rFonts w:hint="eastAsia" w:asciiTheme="minorEastAsia" w:hAnsiTheme="minorEastAsia" w:eastAsiaTheme="minorEastAsia"/>
          <w:color w:val="000000" w:themeColor="text1"/>
          <w:highlight w:val="none"/>
          <w14:textFill>
            <w14:solidFill>
              <w14:schemeClr w14:val="tx1"/>
            </w14:solidFill>
          </w14:textFill>
        </w:rPr>
      </w:pPr>
      <w:bookmarkStart w:id="12" w:name="_Toc22666"/>
      <w:r>
        <w:rPr>
          <w:rFonts w:hint="eastAsia" w:asciiTheme="minorEastAsia" w:hAnsiTheme="minorEastAsia" w:eastAsiaTheme="minorEastAsia"/>
          <w:color w:val="000000" w:themeColor="text1"/>
          <w:highlight w:val="none"/>
          <w14:textFill>
            <w14:solidFill>
              <w14:schemeClr w14:val="tx1"/>
            </w14:solidFill>
          </w14:textFill>
        </w:rPr>
        <w:t>3．投标人资格要求</w:t>
      </w:r>
      <w:bookmarkEnd w:id="11"/>
      <w:bookmarkEnd w:id="12"/>
    </w:p>
    <w:p w14:paraId="2AE04C60">
      <w:pPr>
        <w:ind w:firstLine="480" w:firstLineChars="200"/>
        <w:jc w:val="left"/>
        <w:rPr>
          <w:rFonts w:hint="eastAsia" w:asciiTheme="minorEastAsia" w:hAnsiTheme="minorEastAsia" w:eastAsiaTheme="minorEastAsia"/>
          <w:color w:val="000000" w:themeColor="text1"/>
          <w:sz w:val="24"/>
          <w:szCs w:val="24"/>
          <w:highlight w:val="none"/>
          <w14:textFill>
            <w14:solidFill>
              <w14:schemeClr w14:val="tx1"/>
            </w14:solidFill>
          </w14:textFill>
        </w:rPr>
      </w:pPr>
      <w:bookmarkStart w:id="13" w:name="_Toc31719049"/>
      <w:bookmarkStart w:id="14" w:name="_Toc483294161"/>
      <w:bookmarkStart w:id="15" w:name="_Toc34405479"/>
      <w:r>
        <w:rPr>
          <w:rFonts w:hint="eastAsia" w:asciiTheme="minorEastAsia" w:hAnsiTheme="minorEastAsia" w:eastAsiaTheme="minorEastAsia"/>
          <w:color w:val="000000" w:themeColor="text1"/>
          <w:sz w:val="24"/>
          <w:szCs w:val="24"/>
          <w:highlight w:val="none"/>
          <w14:textFill>
            <w14:solidFill>
              <w14:schemeClr w14:val="tx1"/>
            </w14:solidFill>
          </w14:textFill>
        </w:rPr>
        <w:t>本次招标采用资格后审，要求投标人须具备的资格条件具体如下。</w:t>
      </w:r>
    </w:p>
    <w:p w14:paraId="0C5FB74D">
      <w:pPr>
        <w:ind w:firstLine="482" w:firstLineChars="200"/>
        <w:jc w:val="left"/>
        <w:rPr>
          <w:rFonts w:hint="eastAsia" w:asciiTheme="minorEastAsia" w:hAnsiTheme="minorEastAsia" w:eastAsia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b/>
          <w:color w:val="000000" w:themeColor="text1"/>
          <w:sz w:val="24"/>
          <w:szCs w:val="24"/>
          <w:highlight w:val="none"/>
          <w14:textFill>
            <w14:solidFill>
              <w14:schemeClr w14:val="tx1"/>
            </w14:solidFill>
          </w14:textFill>
        </w:rPr>
        <w:t>3.1 资质要求：</w:t>
      </w:r>
    </w:p>
    <w:p w14:paraId="7D5B94D6">
      <w:pPr>
        <w:ind w:firstLine="480" w:firstLineChars="200"/>
        <w:jc w:val="left"/>
        <w:rPr>
          <w:rFonts w:hint="eastAsia" w:asciiTheme="minorEastAsia" w:hAnsiTheme="minorEastAsia" w:eastAsia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 xml:space="preserve">3.1.1 </w:t>
      </w:r>
      <w:r>
        <w:rPr>
          <w:rFonts w:hint="eastAsia" w:asciiTheme="minorEastAsia" w:hAnsiTheme="minorEastAsia" w:eastAsiaTheme="minorEastAsia"/>
          <w:color w:val="000000" w:themeColor="text1"/>
          <w:sz w:val="24"/>
          <w:szCs w:val="24"/>
          <w:highlight w:val="none"/>
          <w:lang w:eastAsia="zh-CN"/>
          <w14:textFill>
            <w14:solidFill>
              <w14:schemeClr w14:val="tx1"/>
            </w14:solidFill>
          </w14:textFill>
        </w:rPr>
        <w:t>投标人应为在中华人民共和国境内依照《中华人民共和国公司法》注册的（香港特别行政区、澳门特别行政区和台湾地区除外），且具备独立企业法人资格的生产厂家，必须是一般纳税人，提供有效的营业执照，并具有与本招标项目相应的供货能力。</w:t>
      </w:r>
    </w:p>
    <w:p w14:paraId="6C38ABA9">
      <w:pPr>
        <w:ind w:firstLine="480" w:firstLineChars="200"/>
        <w:jc w:val="left"/>
        <w:rPr>
          <w:rFonts w:hint="eastAsia"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3.1.2 国家实行生产许可证制度管理的产品，应提供《全国工业产品生产许可证》；属于行政许可或强制认证的，应提供行政许可或强制认证证书。</w:t>
      </w:r>
    </w:p>
    <w:p w14:paraId="2EF22FE6">
      <w:pPr>
        <w:ind w:firstLine="487" w:firstLineChars="202"/>
        <w:jc w:val="left"/>
        <w:rPr>
          <w:rFonts w:hint="eastAsia" w:asciiTheme="minorEastAsia" w:hAnsiTheme="minorEastAsia" w:eastAsia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b/>
          <w:color w:val="000000" w:themeColor="text1"/>
          <w:sz w:val="24"/>
          <w:szCs w:val="24"/>
          <w:highlight w:val="none"/>
          <w14:textFill>
            <w14:solidFill>
              <w14:schemeClr w14:val="tx1"/>
            </w14:solidFill>
          </w14:textFill>
        </w:rPr>
        <w:t>3.2 质量保证能力：</w:t>
      </w:r>
    </w:p>
    <w:p w14:paraId="7246A0FB">
      <w:pPr>
        <w:ind w:firstLine="484" w:firstLineChars="202"/>
        <w:jc w:val="left"/>
        <w:rPr>
          <w:rFonts w:hint="eastAsia"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投标人需提供有效的质量管理体系认证证书；投标人所投产品的质量须满足招标项目设计要求，并符合国家现行质量标准和技术规范、规程；需提供专业检测、检验机构出具的有效期内的产品质量检测合格报告。</w:t>
      </w:r>
    </w:p>
    <w:p w14:paraId="18A9DBB8">
      <w:pPr>
        <w:ind w:firstLine="487" w:firstLineChars="202"/>
        <w:jc w:val="left"/>
        <w:rPr>
          <w:rFonts w:hint="eastAsia" w:asciiTheme="minorEastAsia" w:hAnsiTheme="minorEastAsia" w:eastAsia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b/>
          <w:color w:val="000000" w:themeColor="text1"/>
          <w:sz w:val="24"/>
          <w:szCs w:val="24"/>
          <w:highlight w:val="none"/>
          <w14:textFill>
            <w14:solidFill>
              <w14:schemeClr w14:val="tx1"/>
            </w14:solidFill>
          </w14:textFill>
        </w:rPr>
        <w:t>3.3 财务要求：</w:t>
      </w:r>
    </w:p>
    <w:p w14:paraId="505AF6E6">
      <w:pPr>
        <w:pStyle w:val="5"/>
        <w:tabs>
          <w:tab w:val="left" w:pos="4394"/>
          <w:tab w:val="left" w:pos="6012"/>
        </w:tabs>
        <w:kinsoku w:val="0"/>
        <w:overflowPunct w:val="0"/>
        <w:autoSpaceDE w:val="0"/>
        <w:autoSpaceDN w:val="0"/>
        <w:spacing w:line="360" w:lineRule="auto"/>
        <w:ind w:firstLine="480" w:firstLineChars="200"/>
        <w:jc w:val="left"/>
        <w:rPr>
          <w:rFonts w:hint="eastAsia"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lang w:val="en-US"/>
          <w14:textFill>
            <w14:solidFill>
              <w14:schemeClr w14:val="tx1"/>
            </w14:solidFill>
          </w14:textFill>
        </w:rPr>
        <w:t>投标人近三年(2021-2023年或2022-2024年，新成立公司不满足年限要求的，提供成立当年至投标截止时的材料)的财务未出现连续2年亏损状况，需提供有效的经会计师事务所或审计机构审计的财务会计报告，包括资产负债表、现金流量表、利润表的复印件。财务会计报告中所审计单位的名称应与投标人名称一致，若不一致，应提供行政主管部门出具的单位名称变更公告或证明。</w:t>
      </w:r>
    </w:p>
    <w:p w14:paraId="1EEE24E7">
      <w:pPr>
        <w:ind w:firstLine="487" w:firstLineChars="202"/>
        <w:jc w:val="left"/>
        <w:rPr>
          <w:rFonts w:hint="eastAsia" w:asciiTheme="minorEastAsia" w:hAnsiTheme="minorEastAsia" w:eastAsia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b/>
          <w:color w:val="000000" w:themeColor="text1"/>
          <w:sz w:val="24"/>
          <w:szCs w:val="24"/>
          <w:highlight w:val="none"/>
          <w14:textFill>
            <w14:solidFill>
              <w14:schemeClr w14:val="tx1"/>
            </w14:solidFill>
          </w14:textFill>
        </w:rPr>
        <w:t>3.4 业绩要求：</w:t>
      </w:r>
    </w:p>
    <w:p w14:paraId="16086F21">
      <w:pPr>
        <w:pStyle w:val="5"/>
        <w:tabs>
          <w:tab w:val="left" w:pos="4394"/>
          <w:tab w:val="left" w:pos="6012"/>
        </w:tabs>
        <w:kinsoku w:val="0"/>
        <w:overflowPunct w:val="0"/>
        <w:autoSpaceDE w:val="0"/>
        <w:autoSpaceDN w:val="0"/>
        <w:spacing w:line="360" w:lineRule="auto"/>
        <w:ind w:firstLine="480" w:firstLineChars="200"/>
        <w:jc w:val="left"/>
        <w:rPr>
          <w:rFonts w:hint="eastAsia" w:asciiTheme="minorEastAsia" w:hAnsiTheme="minorEastAsia" w:eastAsiaTheme="minorEastAsia"/>
          <w:color w:val="000000" w:themeColor="text1"/>
          <w:sz w:val="24"/>
          <w:szCs w:val="24"/>
          <w:highlight w:val="none"/>
          <w:lang w:val="en-US"/>
          <w14:textFill>
            <w14:solidFill>
              <w14:schemeClr w14:val="tx1"/>
            </w14:solidFill>
          </w14:textFill>
        </w:rPr>
      </w:pPr>
      <w:r>
        <w:rPr>
          <w:rFonts w:hint="eastAsia" w:asciiTheme="minorEastAsia" w:hAnsiTheme="minorEastAsia" w:eastAsiaTheme="minorEastAsia"/>
          <w:color w:val="000000" w:themeColor="text1"/>
          <w:sz w:val="24"/>
          <w:szCs w:val="24"/>
          <w:highlight w:val="none"/>
          <w:lang w:val="en-US"/>
          <w14:textFill>
            <w14:solidFill>
              <w14:schemeClr w14:val="tx1"/>
            </w14:solidFill>
          </w14:textFill>
        </w:rPr>
        <w:t>投标人应具有相应的风机软启柜生产和供货能力，投标人必须具有近五年内（2020年01月01日至投标截止日）至少2条已正式开通的公共交通工程（高速公路、城市轨道交通、铁路、市政）的风机软起柜的生产供货业绩，每条业绩合同金额≥400万元。</w:t>
      </w:r>
    </w:p>
    <w:p w14:paraId="19EBD35D">
      <w:pPr>
        <w:pStyle w:val="5"/>
        <w:tabs>
          <w:tab w:val="left" w:pos="4394"/>
          <w:tab w:val="left" w:pos="6012"/>
        </w:tabs>
        <w:kinsoku w:val="0"/>
        <w:overflowPunct w:val="0"/>
        <w:autoSpaceDE w:val="0"/>
        <w:autoSpaceDN w:val="0"/>
        <w:spacing w:line="360" w:lineRule="auto"/>
        <w:ind w:firstLine="480" w:firstLineChars="200"/>
        <w:jc w:val="left"/>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业绩证明资料需提供合同复印件、结算单及发票（至少1批）、已投入使用的证明材料，合同复印件应包括供货明细、合同总价等内容（合同复印件未提供供货明细和合同总价的视为无效业绩，合同原件备查）。</w:t>
      </w:r>
    </w:p>
    <w:p w14:paraId="714CC244">
      <w:pPr>
        <w:ind w:firstLine="487" w:firstLineChars="202"/>
        <w:jc w:val="left"/>
        <w:rPr>
          <w:rFonts w:hint="eastAsia" w:asciiTheme="minorEastAsia" w:hAnsiTheme="minorEastAsia" w:eastAsia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b/>
          <w:color w:val="000000" w:themeColor="text1"/>
          <w:sz w:val="24"/>
          <w:szCs w:val="24"/>
          <w:highlight w:val="none"/>
          <w14:textFill>
            <w14:solidFill>
              <w14:schemeClr w14:val="tx1"/>
            </w14:solidFill>
          </w14:textFill>
        </w:rPr>
        <w:t>3.5 履约信誉要求：</w:t>
      </w:r>
    </w:p>
    <w:p w14:paraId="6780F34D">
      <w:pPr>
        <w:keepNext w:val="0"/>
        <w:keepLines w:val="0"/>
        <w:pageBreakBefore w:val="0"/>
        <w:widowControl w:val="0"/>
        <w:kinsoku/>
        <w:wordWrap w:val="0"/>
        <w:overflowPunct/>
        <w:topLinePunct w:val="0"/>
        <w:autoSpaceDE/>
        <w:autoSpaceDN/>
        <w:bidi w:val="0"/>
        <w:adjustRightInd/>
        <w:snapToGrid/>
        <w:ind w:firstLine="484" w:firstLineChars="202"/>
        <w:jc w:val="left"/>
        <w:textAlignment w:val="auto"/>
        <w:rPr>
          <w:rFonts w:hint="eastAsia" w:asciiTheme="minorEastAsia" w:hAnsiTheme="minorEastAsia" w:eastAsiaTheme="minorEastAsia"/>
          <w:color w:val="000000" w:themeColor="text1"/>
          <w:sz w:val="24"/>
          <w:szCs w:val="24"/>
          <w:highlight w:val="none"/>
          <w:lang w:val="zh-CN"/>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没有处于四川省行政处罚期、中国中铁市场限制期内；没有严重不良记录（如：因腐败或欺诈行为而被政府或招标人宣布取消投标资格等），并在投标文件格式中提供承诺函。投标人具有良好的社会信誉，在《国家企业信用信息公示系统》中未被列入经营异常或列入严重违法失信企业名单（黑名单以国家企业信用信息公示系统 http://www.gsxt.gov.cn/index.html的截图为准）；未被列入全国法院失信被执行人（以“中国执行信息公开网”（http://zxgk.court.gov.cn/shixin/）的截图为准）；未因产品质量问题受到相关行政处罚（以“信用中国”（www.creditchina.gov.cn）的截图为准）。同时要求企业出具对应业绩至少两家同类投标物资已供买方或使用单位出具的履约情况证明</w:t>
      </w:r>
      <w:r>
        <w:rPr>
          <w:rFonts w:hint="eastAsia" w:asciiTheme="minorEastAsia" w:hAnsiTheme="minorEastAsia" w:eastAsiaTheme="minorEastAsia"/>
          <w:color w:val="000000" w:themeColor="text1"/>
          <w:sz w:val="24"/>
          <w:szCs w:val="24"/>
          <w:highlight w:val="none"/>
          <w:lang w:val="zh-CN"/>
          <w14:textFill>
            <w14:solidFill>
              <w14:schemeClr w14:val="tx1"/>
            </w14:solidFill>
          </w14:textFill>
        </w:rPr>
        <w:t>。</w:t>
      </w:r>
    </w:p>
    <w:p w14:paraId="0D60F4AF">
      <w:pPr>
        <w:ind w:firstLine="482" w:firstLineChars="200"/>
        <w:jc w:val="left"/>
        <w:rPr>
          <w:rFonts w:hint="eastAsia" w:asciiTheme="minorEastAsia" w:hAnsiTheme="minorEastAsia" w:eastAsia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b/>
          <w:color w:val="000000" w:themeColor="text1"/>
          <w:sz w:val="24"/>
          <w:szCs w:val="24"/>
          <w:highlight w:val="none"/>
          <w14:textFill>
            <w14:solidFill>
              <w14:schemeClr w14:val="tx1"/>
            </w14:solidFill>
          </w14:textFill>
        </w:rPr>
        <w:t>3.</w:t>
      </w:r>
      <w:r>
        <w:rPr>
          <w:rFonts w:hint="eastAsia" w:asciiTheme="minorEastAsia" w:hAnsiTheme="minorEastAsia" w:eastAsiaTheme="minorEastAsia"/>
          <w:b/>
          <w:color w:val="000000" w:themeColor="text1"/>
          <w:sz w:val="24"/>
          <w:szCs w:val="24"/>
          <w:highlight w:val="none"/>
          <w:lang w:val="en-US" w:eastAsia="zh-CN"/>
          <w14:textFill>
            <w14:solidFill>
              <w14:schemeClr w14:val="tx1"/>
            </w14:solidFill>
          </w14:textFill>
        </w:rPr>
        <w:t>6</w:t>
      </w:r>
      <w:r>
        <w:rPr>
          <w:rFonts w:hint="eastAsia" w:asciiTheme="minorEastAsia" w:hAnsiTheme="minorEastAsia" w:eastAsiaTheme="minorEastAsia"/>
          <w:b/>
          <w:color w:val="000000" w:themeColor="text1"/>
          <w:sz w:val="24"/>
          <w:szCs w:val="24"/>
          <w:highlight w:val="none"/>
          <w14:textFill>
            <w14:solidFill>
              <w14:schemeClr w14:val="tx1"/>
            </w14:solidFill>
          </w14:textFill>
        </w:rPr>
        <w:t xml:space="preserve"> 其他要求：</w:t>
      </w:r>
    </w:p>
    <w:p w14:paraId="73CC10C5">
      <w:pPr>
        <w:ind w:firstLine="480" w:firstLineChars="200"/>
        <w:jc w:val="left"/>
        <w:rPr>
          <w:rFonts w:hint="eastAsia" w:asciiTheme="minorEastAsia" w:hAnsiTheme="minorEastAsia" w:eastAsia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3.</w:t>
      </w: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6</w:t>
      </w:r>
      <w:r>
        <w:rPr>
          <w:rFonts w:hint="eastAsia" w:asciiTheme="minorEastAsia" w:hAnsiTheme="minorEastAsia" w:eastAsiaTheme="minorEastAsia"/>
          <w:color w:val="000000" w:themeColor="text1"/>
          <w:sz w:val="24"/>
          <w:szCs w:val="24"/>
          <w:highlight w:val="none"/>
          <w14:textFill>
            <w14:solidFill>
              <w14:schemeClr w14:val="tx1"/>
            </w14:solidFill>
          </w14:textFill>
        </w:rPr>
        <w:t>.1 本次招标</w:t>
      </w:r>
      <w:r>
        <w:rPr>
          <w:rFonts w:hint="eastAsia" w:asciiTheme="minorEastAsia" w:hAnsiTheme="minorEastAsia" w:eastAsiaTheme="minorEastAsia"/>
          <w:b/>
          <w:bCs/>
          <w:color w:val="000000" w:themeColor="text1"/>
          <w:sz w:val="24"/>
          <w:szCs w:val="24"/>
          <w:highlight w:val="none"/>
          <w:u w:val="single"/>
          <w14:textFill>
            <w14:solidFill>
              <w14:schemeClr w14:val="tx1"/>
            </w14:solidFill>
          </w14:textFill>
        </w:rPr>
        <w:t>不接受联合体</w:t>
      </w:r>
      <w:r>
        <w:rPr>
          <w:rFonts w:hint="eastAsia" w:asciiTheme="minorEastAsia" w:hAnsiTheme="minorEastAsia" w:eastAsiaTheme="minorEastAsia"/>
          <w:b/>
          <w:bCs/>
          <w:color w:val="000000" w:themeColor="text1"/>
          <w:sz w:val="24"/>
          <w:szCs w:val="24"/>
          <w:highlight w:val="none"/>
          <w:u w:val="single"/>
          <w:lang w:eastAsia="zh-CN"/>
          <w14:textFill>
            <w14:solidFill>
              <w14:schemeClr w14:val="tx1"/>
            </w14:solidFill>
          </w14:textFill>
        </w:rPr>
        <w:t>、</w:t>
      </w:r>
      <w:r>
        <w:rPr>
          <w:rFonts w:hint="eastAsia" w:asciiTheme="minorEastAsia" w:hAnsiTheme="minorEastAsia" w:eastAsiaTheme="minorEastAsia"/>
          <w:b/>
          <w:bCs/>
          <w:color w:val="000000" w:themeColor="text1"/>
          <w:sz w:val="24"/>
          <w:szCs w:val="24"/>
          <w:highlight w:val="none"/>
          <w:u w:val="single"/>
          <w:lang w:val="en-US" w:eastAsia="zh-CN"/>
          <w14:textFill>
            <w14:solidFill>
              <w14:schemeClr w14:val="tx1"/>
            </w14:solidFill>
          </w14:textFill>
        </w:rPr>
        <w:t>代理商</w:t>
      </w:r>
      <w:r>
        <w:rPr>
          <w:rFonts w:hint="eastAsia" w:asciiTheme="minorEastAsia" w:hAnsiTheme="minorEastAsia" w:eastAsiaTheme="minorEastAsia"/>
          <w:b/>
          <w:bCs/>
          <w:color w:val="000000" w:themeColor="text1"/>
          <w:sz w:val="24"/>
          <w:szCs w:val="24"/>
          <w:highlight w:val="none"/>
          <w:lang w:val="en-US" w:eastAsia="zh-CN"/>
          <w14:textFill>
            <w14:solidFill>
              <w14:schemeClr w14:val="tx1"/>
            </w14:solidFill>
          </w14:textFill>
        </w:rPr>
        <w:t>投标</w:t>
      </w:r>
      <w:r>
        <w:rPr>
          <w:rFonts w:hint="eastAsia" w:asciiTheme="minorEastAsia" w:hAnsiTheme="minorEastAsia" w:eastAsiaTheme="minorEastAsia"/>
          <w:b/>
          <w:bCs/>
          <w:color w:val="000000" w:themeColor="text1"/>
          <w:sz w:val="24"/>
          <w:szCs w:val="24"/>
          <w:highlight w:val="none"/>
          <w14:textFill>
            <w14:solidFill>
              <w14:schemeClr w14:val="tx1"/>
            </w14:solidFill>
          </w14:textFill>
        </w:rPr>
        <w:t>。</w:t>
      </w:r>
    </w:p>
    <w:p w14:paraId="29BD2284">
      <w:pPr>
        <w:ind w:firstLine="480" w:firstLineChars="200"/>
        <w:jc w:val="left"/>
        <w:rPr>
          <w:rFonts w:hint="eastAsia"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3.</w:t>
      </w: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6</w:t>
      </w:r>
      <w:r>
        <w:rPr>
          <w:rFonts w:hint="eastAsia" w:asciiTheme="minorEastAsia" w:hAnsiTheme="minorEastAsia" w:eastAsiaTheme="minorEastAsia"/>
          <w:color w:val="000000" w:themeColor="text1"/>
          <w:sz w:val="24"/>
          <w:szCs w:val="24"/>
          <w:highlight w:val="none"/>
          <w14:textFill>
            <w14:solidFill>
              <w14:schemeClr w14:val="tx1"/>
            </w14:solidFill>
          </w14:textFill>
        </w:rPr>
        <w:t>.2 投标人不允许有挂靠行为，招标人或评标委员会在任何时候发现投标人是挂靠的，投标人的投标将作废标处理，签订合同的，</w:t>
      </w: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终</w:t>
      </w:r>
      <w:r>
        <w:rPr>
          <w:rFonts w:hint="eastAsia" w:asciiTheme="minorEastAsia" w:hAnsiTheme="minorEastAsia" w:eastAsiaTheme="minorEastAsia"/>
          <w:color w:val="000000" w:themeColor="text1"/>
          <w:sz w:val="24"/>
          <w:szCs w:val="24"/>
          <w:highlight w:val="none"/>
          <w14:textFill>
            <w14:solidFill>
              <w14:schemeClr w14:val="tx1"/>
            </w14:solidFill>
          </w14:textFill>
        </w:rPr>
        <w:t>止合同。投标人对由此造成的后果承担所有责任，包括但不限于招标人重新组织招标的所有费用、工程因此延误的所有损失等。</w:t>
      </w:r>
    </w:p>
    <w:p w14:paraId="62EA1AA1">
      <w:pPr>
        <w:ind w:firstLine="480" w:firstLineChars="200"/>
        <w:jc w:val="left"/>
        <w:rPr>
          <w:rFonts w:hint="eastAsia"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3.</w:t>
      </w: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6</w:t>
      </w:r>
      <w:r>
        <w:rPr>
          <w:rFonts w:hint="eastAsia" w:asciiTheme="minorEastAsia" w:hAnsiTheme="minorEastAsia" w:eastAsiaTheme="minorEastAsia"/>
          <w:color w:val="000000" w:themeColor="text1"/>
          <w:sz w:val="24"/>
          <w:szCs w:val="24"/>
          <w:highlight w:val="none"/>
          <w14:textFill>
            <w14:solidFill>
              <w14:schemeClr w14:val="tx1"/>
            </w14:solidFill>
          </w14:textFill>
        </w:rPr>
        <w:t>.3 投标人以集团公司名义投标的，在投标文件中应明确实际承担供货任务的所属单位及该所属单位的供货业绩。</w:t>
      </w:r>
    </w:p>
    <w:p w14:paraId="132A7754">
      <w:pPr>
        <w:pStyle w:val="5"/>
        <w:tabs>
          <w:tab w:val="left" w:pos="4394"/>
          <w:tab w:val="left" w:pos="6012"/>
        </w:tabs>
        <w:kinsoku w:val="0"/>
        <w:overflowPunct w:val="0"/>
        <w:autoSpaceDE w:val="0"/>
        <w:autoSpaceDN w:val="0"/>
        <w:spacing w:line="360" w:lineRule="auto"/>
        <w:ind w:firstLine="480" w:firstLineChars="200"/>
        <w:jc w:val="left"/>
        <w:rPr>
          <w:rFonts w:hint="eastAsia"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lang w:val="en-US"/>
          <w14:textFill>
            <w14:solidFill>
              <w14:schemeClr w14:val="tx1"/>
            </w14:solidFill>
          </w14:textFill>
        </w:rPr>
        <w:t>3.</w:t>
      </w: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6</w:t>
      </w:r>
      <w:r>
        <w:rPr>
          <w:rFonts w:hint="eastAsia" w:asciiTheme="minorEastAsia" w:hAnsiTheme="minorEastAsia" w:eastAsiaTheme="minorEastAsia"/>
          <w:color w:val="000000" w:themeColor="text1"/>
          <w:sz w:val="24"/>
          <w:szCs w:val="24"/>
          <w:highlight w:val="none"/>
          <w:lang w:val="en-US"/>
          <w14:textFill>
            <w14:solidFill>
              <w14:schemeClr w14:val="tx1"/>
            </w14:solidFill>
          </w14:textFill>
        </w:rPr>
        <w:t xml:space="preserve">.4 </w:t>
      </w:r>
      <w:r>
        <w:rPr>
          <w:rFonts w:hint="eastAsia" w:asciiTheme="minorEastAsia" w:hAnsiTheme="minorEastAsia" w:eastAsiaTheme="minorEastAsia"/>
          <w:color w:val="000000" w:themeColor="text1"/>
          <w:sz w:val="24"/>
          <w:szCs w:val="24"/>
          <w:highlight w:val="none"/>
          <w14:textFill>
            <w14:solidFill>
              <w14:schemeClr w14:val="tx1"/>
            </w14:solidFill>
          </w14:textFill>
        </w:rPr>
        <w:t>投标人不能出现招标文件规定的其他否决投标情形。</w:t>
      </w:r>
    </w:p>
    <w:p w14:paraId="4321F170">
      <w:pPr>
        <w:pStyle w:val="5"/>
        <w:tabs>
          <w:tab w:val="left" w:pos="4394"/>
          <w:tab w:val="left" w:pos="6012"/>
        </w:tabs>
        <w:kinsoku w:val="0"/>
        <w:overflowPunct w:val="0"/>
        <w:autoSpaceDE w:val="0"/>
        <w:autoSpaceDN w:val="0"/>
        <w:spacing w:line="360" w:lineRule="auto"/>
        <w:ind w:firstLine="480" w:firstLineChars="200"/>
        <w:jc w:val="left"/>
        <w:rPr>
          <w:rFonts w:hint="eastAsia"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lang w:val="en-US"/>
          <w14:textFill>
            <w14:solidFill>
              <w14:schemeClr w14:val="tx1"/>
            </w14:solidFill>
          </w14:textFill>
        </w:rPr>
        <w:t>3.</w:t>
      </w: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6</w:t>
      </w:r>
      <w:r>
        <w:rPr>
          <w:rFonts w:hint="eastAsia" w:asciiTheme="minorEastAsia" w:hAnsiTheme="minorEastAsia" w:eastAsiaTheme="minorEastAsia"/>
          <w:color w:val="000000" w:themeColor="text1"/>
          <w:sz w:val="24"/>
          <w:szCs w:val="24"/>
          <w:highlight w:val="none"/>
          <w:lang w:val="en-US"/>
          <w14:textFill>
            <w14:solidFill>
              <w14:schemeClr w14:val="tx1"/>
            </w14:solidFill>
          </w14:textFill>
        </w:rPr>
        <w:t xml:space="preserve">.5 </w:t>
      </w:r>
      <w:r>
        <w:rPr>
          <w:rFonts w:hint="eastAsia" w:asciiTheme="minorEastAsia" w:hAnsiTheme="minorEastAsia" w:eastAsiaTheme="minorEastAsia"/>
          <w:color w:val="000000" w:themeColor="text1"/>
          <w:sz w:val="24"/>
          <w:szCs w:val="24"/>
          <w:highlight w:val="none"/>
          <w14:textFill>
            <w14:solidFill>
              <w14:schemeClr w14:val="tx1"/>
            </w14:solidFill>
          </w14:textFill>
        </w:rPr>
        <w:t>投标人是生产厂，具备提供延伸服务的能力，具备跨地域的供应、集散能力。</w:t>
      </w:r>
    </w:p>
    <w:p w14:paraId="14D51E0B">
      <w:pPr>
        <w:pStyle w:val="3"/>
        <w:rPr>
          <w:rFonts w:hint="eastAsia" w:asciiTheme="minorEastAsia" w:hAnsiTheme="minorEastAsia" w:eastAsiaTheme="minorEastAsia"/>
          <w:color w:val="000000" w:themeColor="text1"/>
          <w:highlight w:val="none"/>
          <w14:textFill>
            <w14:solidFill>
              <w14:schemeClr w14:val="tx1"/>
            </w14:solidFill>
          </w14:textFill>
        </w:rPr>
      </w:pPr>
      <w:bookmarkStart w:id="16" w:name="_Toc3952"/>
      <w:r>
        <w:rPr>
          <w:rFonts w:hint="eastAsia" w:asciiTheme="minorEastAsia" w:hAnsiTheme="minorEastAsia" w:eastAsiaTheme="minorEastAsia"/>
          <w:color w:val="000000" w:themeColor="text1"/>
          <w:highlight w:val="none"/>
          <w14:textFill>
            <w14:solidFill>
              <w14:schemeClr w14:val="tx1"/>
            </w14:solidFill>
          </w14:textFill>
        </w:rPr>
        <w:t>4．招标文件的获取</w:t>
      </w:r>
      <w:bookmarkEnd w:id="13"/>
      <w:bookmarkEnd w:id="14"/>
      <w:bookmarkEnd w:id="16"/>
    </w:p>
    <w:p w14:paraId="3BA5AEF8">
      <w:pPr>
        <w:pStyle w:val="10"/>
        <w:ind w:firstLine="516" w:firstLineChars="200"/>
        <w:jc w:val="both"/>
        <w:rPr>
          <w:rFonts w:hint="eastAsia" w:ascii="宋体" w:hAnsi="宋体"/>
          <w:color w:val="000000" w:themeColor="text1"/>
          <w:spacing w:val="9"/>
          <w:sz w:val="24"/>
          <w:szCs w:val="24"/>
          <w:highlight w:val="none"/>
          <w:lang w:val="en-US"/>
          <w14:textFill>
            <w14:solidFill>
              <w14:schemeClr w14:val="tx1"/>
            </w14:solidFill>
          </w14:textFill>
        </w:rPr>
      </w:pPr>
      <w:bookmarkStart w:id="17" w:name="_Toc31719050"/>
      <w:bookmarkStart w:id="18" w:name="_Toc483294162"/>
      <w:bookmarkStart w:id="19" w:name="_Toc96059841"/>
      <w:r>
        <w:rPr>
          <w:rFonts w:hint="eastAsia" w:ascii="宋体" w:hAnsi="宋体"/>
          <w:color w:val="000000" w:themeColor="text1"/>
          <w:spacing w:val="9"/>
          <w:sz w:val="24"/>
          <w:szCs w:val="24"/>
          <w:highlight w:val="none"/>
          <w:lang w:val="en-US"/>
          <w14:textFill>
            <w14:solidFill>
              <w14:schemeClr w14:val="tx1"/>
            </w14:solidFill>
          </w14:textFill>
        </w:rPr>
        <w:t>4.1 本次招标文件采用电子版发布，潜在投标人需在中国中铁采购电子商务平台(www.crecgec.com，下同)认证通过并开通平台服务后才能投标（客服热线400-601-0100）。潜在投标人须登录网站--在“供方交易系统（二期）”登录---在“我的交易”中点击“最新商机（公告）” ---在对应项目点击展开包件，填写“联系人、联系方式”，并下载招标文件。</w:t>
      </w:r>
    </w:p>
    <w:p w14:paraId="052E64C9">
      <w:pPr>
        <w:ind w:firstLine="516" w:firstLineChars="200"/>
        <w:rPr>
          <w:rFonts w:hint="eastAsia" w:ascii="宋体" w:hAnsi="宋体" w:cs="宋体"/>
          <w:color w:val="000000" w:themeColor="text1"/>
          <w:sz w:val="24"/>
          <w:szCs w:val="24"/>
          <w:highlight w:val="none"/>
          <w14:textFill>
            <w14:solidFill>
              <w14:schemeClr w14:val="tx1"/>
            </w14:solidFill>
          </w14:textFill>
        </w:rPr>
      </w:pPr>
      <w:bookmarkStart w:id="20" w:name="_Toc1038"/>
      <w:r>
        <w:rPr>
          <w:rFonts w:hint="eastAsia" w:ascii="宋体" w:hAnsi="宋体"/>
          <w:color w:val="000000" w:themeColor="text1"/>
          <w:spacing w:val="9"/>
          <w:sz w:val="24"/>
          <w:szCs w:val="24"/>
          <w:highlight w:val="none"/>
          <w14:textFill>
            <w14:solidFill>
              <w14:schemeClr w14:val="tx1"/>
            </w14:solidFill>
          </w14:textFill>
        </w:rPr>
        <w:t xml:space="preserve">4.2 </w:t>
      </w:r>
      <w:bookmarkEnd w:id="17"/>
      <w:bookmarkEnd w:id="18"/>
      <w:bookmarkEnd w:id="19"/>
      <w:bookmarkEnd w:id="20"/>
      <w:r>
        <w:rPr>
          <w:rFonts w:hint="eastAsia" w:ascii="宋体" w:hAnsi="宋体"/>
          <w:color w:val="000000" w:themeColor="text1"/>
          <w:spacing w:val="9"/>
          <w:sz w:val="24"/>
          <w:szCs w:val="24"/>
          <w:highlight w:val="none"/>
          <w14:textFill>
            <w14:solidFill>
              <w14:schemeClr w14:val="tx1"/>
            </w14:solidFill>
          </w14:textFill>
        </w:rPr>
        <w:t>凡有意参加投标的潜在投标人，请于</w:t>
      </w:r>
      <w:r>
        <w:rPr>
          <w:rFonts w:hint="eastAsia" w:ascii="宋体" w:hAnsi="宋体"/>
          <w:b/>
          <w:bCs/>
          <w:color w:val="000000" w:themeColor="text1"/>
          <w:spacing w:val="9"/>
          <w:sz w:val="24"/>
          <w:szCs w:val="24"/>
          <w:highlight w:val="none"/>
          <w:u w:val="single"/>
          <w14:textFill>
            <w14:solidFill>
              <w14:schemeClr w14:val="tx1"/>
            </w14:solidFill>
          </w14:textFill>
        </w:rPr>
        <w:t>2025年</w:t>
      </w:r>
      <w:r>
        <w:rPr>
          <w:rFonts w:hint="eastAsia" w:ascii="宋体" w:hAnsi="宋体"/>
          <w:b/>
          <w:bCs/>
          <w:color w:val="000000" w:themeColor="text1"/>
          <w:spacing w:val="9"/>
          <w:sz w:val="24"/>
          <w:szCs w:val="24"/>
          <w:highlight w:val="none"/>
          <w:u w:val="single"/>
          <w:lang w:val="en-US" w:eastAsia="zh-CN"/>
          <w14:textFill>
            <w14:solidFill>
              <w14:schemeClr w14:val="tx1"/>
            </w14:solidFill>
          </w14:textFill>
        </w:rPr>
        <w:t>05</w:t>
      </w:r>
      <w:r>
        <w:rPr>
          <w:rFonts w:hint="eastAsia" w:ascii="宋体" w:hAnsi="宋体"/>
          <w:b/>
          <w:bCs/>
          <w:color w:val="000000" w:themeColor="text1"/>
          <w:spacing w:val="9"/>
          <w:sz w:val="24"/>
          <w:szCs w:val="24"/>
          <w:highlight w:val="none"/>
          <w:u w:val="single"/>
          <w14:textFill>
            <w14:solidFill>
              <w14:schemeClr w14:val="tx1"/>
            </w14:solidFill>
          </w14:textFill>
        </w:rPr>
        <w:t>月</w:t>
      </w:r>
      <w:r>
        <w:rPr>
          <w:rFonts w:hint="eastAsia" w:ascii="宋体" w:hAnsi="宋体"/>
          <w:b/>
          <w:bCs/>
          <w:color w:val="000000" w:themeColor="text1"/>
          <w:spacing w:val="9"/>
          <w:sz w:val="24"/>
          <w:szCs w:val="24"/>
          <w:highlight w:val="none"/>
          <w:u w:val="single"/>
          <w:lang w:val="en-US" w:eastAsia="zh-CN"/>
          <w14:textFill>
            <w14:solidFill>
              <w14:schemeClr w14:val="tx1"/>
            </w14:solidFill>
          </w14:textFill>
        </w:rPr>
        <w:t>19</w:t>
      </w:r>
      <w:r>
        <w:rPr>
          <w:rFonts w:hint="eastAsia" w:ascii="宋体" w:hAnsi="宋体"/>
          <w:b/>
          <w:bCs/>
          <w:color w:val="000000" w:themeColor="text1"/>
          <w:spacing w:val="9"/>
          <w:sz w:val="24"/>
          <w:szCs w:val="24"/>
          <w:highlight w:val="none"/>
          <w:u w:val="single"/>
          <w14:textFill>
            <w14:solidFill>
              <w14:schemeClr w14:val="tx1"/>
            </w14:solidFill>
          </w14:textFill>
        </w:rPr>
        <w:t>日</w:t>
      </w:r>
      <w:r>
        <w:rPr>
          <w:rFonts w:hint="eastAsia" w:ascii="宋体" w:hAnsi="宋体"/>
          <w:b/>
          <w:bCs/>
          <w:color w:val="000000" w:themeColor="text1"/>
          <w:spacing w:val="9"/>
          <w:sz w:val="24"/>
          <w:szCs w:val="24"/>
          <w:highlight w:val="none"/>
          <w14:textFill>
            <w14:solidFill>
              <w14:schemeClr w14:val="tx1"/>
            </w14:solidFill>
          </w14:textFill>
        </w:rPr>
        <w:t>至</w:t>
      </w:r>
      <w:r>
        <w:rPr>
          <w:rFonts w:hint="eastAsia" w:ascii="宋体" w:hAnsi="宋体"/>
          <w:b/>
          <w:bCs/>
          <w:color w:val="000000" w:themeColor="text1"/>
          <w:spacing w:val="9"/>
          <w:sz w:val="24"/>
          <w:szCs w:val="24"/>
          <w:highlight w:val="none"/>
          <w:u w:val="single"/>
          <w14:textFill>
            <w14:solidFill>
              <w14:schemeClr w14:val="tx1"/>
            </w14:solidFill>
          </w14:textFill>
        </w:rPr>
        <w:t>2025年</w:t>
      </w:r>
      <w:r>
        <w:rPr>
          <w:rFonts w:hint="eastAsia" w:ascii="宋体" w:hAnsi="宋体"/>
          <w:b/>
          <w:bCs/>
          <w:color w:val="000000" w:themeColor="text1"/>
          <w:spacing w:val="9"/>
          <w:sz w:val="24"/>
          <w:szCs w:val="24"/>
          <w:highlight w:val="none"/>
          <w:u w:val="single"/>
          <w:lang w:val="en-US" w:eastAsia="zh-CN"/>
          <w14:textFill>
            <w14:solidFill>
              <w14:schemeClr w14:val="tx1"/>
            </w14:solidFill>
          </w14:textFill>
        </w:rPr>
        <w:t>05</w:t>
      </w:r>
      <w:r>
        <w:rPr>
          <w:rFonts w:hint="eastAsia" w:ascii="宋体" w:hAnsi="宋体"/>
          <w:b/>
          <w:bCs/>
          <w:color w:val="000000" w:themeColor="text1"/>
          <w:spacing w:val="9"/>
          <w:sz w:val="24"/>
          <w:szCs w:val="24"/>
          <w:highlight w:val="none"/>
          <w:u w:val="single"/>
          <w14:textFill>
            <w14:solidFill>
              <w14:schemeClr w14:val="tx1"/>
            </w14:solidFill>
          </w14:textFill>
        </w:rPr>
        <w:t>月</w:t>
      </w:r>
      <w:r>
        <w:rPr>
          <w:rFonts w:hint="eastAsia" w:ascii="宋体" w:hAnsi="宋体"/>
          <w:b/>
          <w:bCs/>
          <w:color w:val="000000" w:themeColor="text1"/>
          <w:spacing w:val="9"/>
          <w:sz w:val="24"/>
          <w:szCs w:val="24"/>
          <w:highlight w:val="none"/>
          <w:u w:val="single"/>
          <w:lang w:val="en-US" w:eastAsia="zh-CN"/>
          <w14:textFill>
            <w14:solidFill>
              <w14:schemeClr w14:val="tx1"/>
            </w14:solidFill>
          </w14:textFill>
        </w:rPr>
        <w:t>24</w:t>
      </w:r>
      <w:r>
        <w:rPr>
          <w:rFonts w:hint="eastAsia" w:ascii="宋体" w:hAnsi="宋体"/>
          <w:b/>
          <w:bCs/>
          <w:color w:val="000000" w:themeColor="text1"/>
          <w:spacing w:val="9"/>
          <w:sz w:val="24"/>
          <w:szCs w:val="24"/>
          <w:highlight w:val="none"/>
          <w:u w:val="single"/>
          <w14:textFill>
            <w14:solidFill>
              <w14:schemeClr w14:val="tx1"/>
            </w14:solidFill>
          </w14:textFill>
        </w:rPr>
        <w:t>日17时00分</w:t>
      </w:r>
      <w:r>
        <w:rPr>
          <w:rFonts w:hint="eastAsia" w:ascii="宋体" w:hAnsi="宋体"/>
          <w:color w:val="000000" w:themeColor="text1"/>
          <w:spacing w:val="9"/>
          <w:sz w:val="24"/>
          <w:szCs w:val="24"/>
          <w:highlight w:val="none"/>
          <w14:textFill>
            <w14:solidFill>
              <w14:schemeClr w14:val="tx1"/>
            </w14:solidFill>
          </w14:textFill>
        </w:rPr>
        <w:t>（北京时间，下同）在中国中铁采购电子商务平台填写“联系人、联系方式”并下载招标文件。</w:t>
      </w:r>
    </w:p>
    <w:p w14:paraId="60B8BBEA">
      <w:pPr>
        <w:pStyle w:val="3"/>
        <w:rPr>
          <w:rFonts w:hint="eastAsia" w:asciiTheme="minorEastAsia" w:hAnsiTheme="minorEastAsia" w:eastAsiaTheme="minorEastAsia"/>
          <w:color w:val="000000" w:themeColor="text1"/>
          <w:highlight w:val="none"/>
          <w14:textFill>
            <w14:solidFill>
              <w14:schemeClr w14:val="tx1"/>
            </w14:solidFill>
          </w14:textFill>
        </w:rPr>
      </w:pPr>
      <w:bookmarkStart w:id="21" w:name="_Toc1143"/>
      <w:r>
        <w:rPr>
          <w:rFonts w:hint="eastAsia" w:asciiTheme="minorEastAsia" w:hAnsiTheme="minorEastAsia" w:eastAsiaTheme="minorEastAsia"/>
          <w:color w:val="000000" w:themeColor="text1"/>
          <w:highlight w:val="none"/>
          <w14:textFill>
            <w14:solidFill>
              <w14:schemeClr w14:val="tx1"/>
            </w14:solidFill>
          </w14:textFill>
        </w:rPr>
        <w:t>5．投标文件的递交</w:t>
      </w:r>
      <w:bookmarkEnd w:id="21"/>
    </w:p>
    <w:p w14:paraId="78B4B704">
      <w:pPr>
        <w:ind w:firstLine="480" w:firstLineChars="200"/>
        <w:jc w:val="left"/>
        <w:rPr>
          <w:rFonts w:hint="eastAsia"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5.1 本次招标采用中国中铁采购电子商务平台（www.crecgec.com）线上与线下同时开标的方式。</w:t>
      </w:r>
    </w:p>
    <w:p w14:paraId="2BB8E98A">
      <w:pPr>
        <w:pStyle w:val="5"/>
        <w:tabs>
          <w:tab w:val="left" w:pos="4394"/>
          <w:tab w:val="left" w:pos="6012"/>
        </w:tabs>
        <w:kinsoku w:val="0"/>
        <w:overflowPunct w:val="0"/>
        <w:spacing w:line="360" w:lineRule="auto"/>
        <w:ind w:firstLine="480" w:firstLineChars="200"/>
        <w:jc w:val="left"/>
        <w:rPr>
          <w:rFonts w:hint="eastAsia" w:asciiTheme="minorEastAsia" w:hAnsiTheme="minorEastAsia" w:eastAsiaTheme="minorEastAsia"/>
          <w:color w:val="000000" w:themeColor="text1"/>
          <w:sz w:val="24"/>
          <w:szCs w:val="24"/>
          <w:highlight w:val="none"/>
          <w:lang w:val="en-US"/>
          <w14:textFill>
            <w14:solidFill>
              <w14:schemeClr w14:val="tx1"/>
            </w14:solidFill>
          </w14:textFill>
        </w:rPr>
      </w:pPr>
      <w:r>
        <w:rPr>
          <w:rFonts w:hint="eastAsia" w:asciiTheme="minorEastAsia" w:hAnsiTheme="minorEastAsia" w:eastAsiaTheme="minorEastAsia"/>
          <w:color w:val="000000" w:themeColor="text1"/>
          <w:sz w:val="24"/>
          <w:szCs w:val="24"/>
          <w:highlight w:val="none"/>
          <w:lang w:val="en-US"/>
          <w14:textFill>
            <w14:solidFill>
              <w14:schemeClr w14:val="tx1"/>
            </w14:solidFill>
          </w14:textFill>
        </w:rPr>
        <w:t xml:space="preserve">5.2 </w:t>
      </w:r>
      <w:r>
        <w:rPr>
          <w:rFonts w:hint="eastAsia" w:asciiTheme="minorEastAsia" w:hAnsiTheme="minorEastAsia" w:eastAsiaTheme="minorEastAsia"/>
          <w:b/>
          <w:bCs/>
          <w:color w:val="000000" w:themeColor="text1"/>
          <w:sz w:val="24"/>
          <w:szCs w:val="24"/>
          <w:highlight w:val="none"/>
          <w14:textFill>
            <w14:solidFill>
              <w14:schemeClr w14:val="tx1"/>
            </w14:solidFill>
          </w14:textFill>
        </w:rPr>
        <w:t>投标文件递交的截止时间</w:t>
      </w:r>
      <w:r>
        <w:rPr>
          <w:rFonts w:hint="eastAsia" w:asciiTheme="minorEastAsia" w:hAnsiTheme="minorEastAsia" w:eastAsiaTheme="minorEastAsia"/>
          <w:b/>
          <w:bCs/>
          <w:color w:val="000000" w:themeColor="text1"/>
          <w:sz w:val="24"/>
          <w:szCs w:val="24"/>
          <w:highlight w:val="none"/>
          <w:lang w:val="en-US"/>
          <w14:textFill>
            <w14:solidFill>
              <w14:schemeClr w14:val="tx1"/>
            </w14:solidFill>
          </w14:textFill>
        </w:rPr>
        <w:t>（</w:t>
      </w:r>
      <w:r>
        <w:rPr>
          <w:rFonts w:hint="eastAsia" w:asciiTheme="minorEastAsia" w:hAnsiTheme="minorEastAsia" w:eastAsiaTheme="minorEastAsia"/>
          <w:b/>
          <w:bCs/>
          <w:color w:val="000000" w:themeColor="text1"/>
          <w:sz w:val="24"/>
          <w:szCs w:val="24"/>
          <w:highlight w:val="none"/>
          <w14:textFill>
            <w14:solidFill>
              <w14:schemeClr w14:val="tx1"/>
            </w14:solidFill>
          </w14:textFill>
        </w:rPr>
        <w:t>投标截止时间</w:t>
      </w:r>
      <w:r>
        <w:rPr>
          <w:rFonts w:hint="eastAsia" w:asciiTheme="minorEastAsia" w:hAnsiTheme="minorEastAsia" w:eastAsiaTheme="minorEastAsia"/>
          <w:b/>
          <w:bCs/>
          <w:color w:val="000000" w:themeColor="text1"/>
          <w:sz w:val="24"/>
          <w:szCs w:val="24"/>
          <w:highlight w:val="none"/>
          <w:lang w:val="en-US"/>
          <w14:textFill>
            <w14:solidFill>
              <w14:schemeClr w14:val="tx1"/>
            </w14:solidFill>
          </w14:textFill>
        </w:rPr>
        <w:t>，</w:t>
      </w:r>
      <w:r>
        <w:rPr>
          <w:rFonts w:hint="eastAsia" w:asciiTheme="minorEastAsia" w:hAnsiTheme="minorEastAsia" w:eastAsiaTheme="minorEastAsia"/>
          <w:b/>
          <w:bCs/>
          <w:color w:val="000000" w:themeColor="text1"/>
          <w:sz w:val="24"/>
          <w:szCs w:val="24"/>
          <w:highlight w:val="none"/>
          <w14:textFill>
            <w14:solidFill>
              <w14:schemeClr w14:val="tx1"/>
            </w14:solidFill>
          </w14:textFill>
        </w:rPr>
        <w:t>下同</w:t>
      </w:r>
      <w:r>
        <w:rPr>
          <w:rFonts w:hint="eastAsia" w:asciiTheme="minorEastAsia" w:hAnsiTheme="minorEastAsia" w:eastAsiaTheme="minorEastAsia"/>
          <w:b/>
          <w:bCs/>
          <w:color w:val="000000" w:themeColor="text1"/>
          <w:sz w:val="24"/>
          <w:szCs w:val="24"/>
          <w:highlight w:val="none"/>
          <w:lang w:val="en-US"/>
          <w14:textFill>
            <w14:solidFill>
              <w14:schemeClr w14:val="tx1"/>
            </w14:solidFill>
          </w14:textFill>
        </w:rPr>
        <w:t>）</w:t>
      </w:r>
      <w:r>
        <w:rPr>
          <w:rFonts w:hint="eastAsia" w:cs="宋体" w:asciiTheme="minorEastAsia" w:hAnsiTheme="minorEastAsia" w:eastAsiaTheme="minorEastAsia"/>
          <w:b/>
          <w:bCs/>
          <w:color w:val="000000" w:themeColor="text1"/>
          <w:sz w:val="24"/>
          <w:szCs w:val="24"/>
          <w:highlight w:val="none"/>
          <w:u w:val="single"/>
          <w:lang w:val="en-US"/>
          <w14:textFill>
            <w14:solidFill>
              <w14:schemeClr w14:val="tx1"/>
            </w14:solidFill>
          </w14:textFill>
        </w:rPr>
        <w:t>2025年</w:t>
      </w:r>
      <w:r>
        <w:rPr>
          <w:rFonts w:hint="eastAsia" w:cs="宋体" w:asciiTheme="minorEastAsia" w:hAnsiTheme="minorEastAsia" w:eastAsiaTheme="minorEastAsia"/>
          <w:b/>
          <w:bCs/>
          <w:color w:val="000000" w:themeColor="text1"/>
          <w:sz w:val="24"/>
          <w:szCs w:val="24"/>
          <w:highlight w:val="none"/>
          <w:u w:val="single"/>
          <w:lang w:val="en-US" w:eastAsia="zh-CN"/>
          <w14:textFill>
            <w14:solidFill>
              <w14:schemeClr w14:val="tx1"/>
            </w14:solidFill>
          </w14:textFill>
        </w:rPr>
        <w:t>06</w:t>
      </w:r>
      <w:r>
        <w:rPr>
          <w:rFonts w:hint="eastAsia" w:cs="宋体" w:asciiTheme="minorEastAsia" w:hAnsiTheme="minorEastAsia" w:eastAsiaTheme="minorEastAsia"/>
          <w:b/>
          <w:bCs/>
          <w:color w:val="000000" w:themeColor="text1"/>
          <w:sz w:val="24"/>
          <w:szCs w:val="24"/>
          <w:highlight w:val="none"/>
          <w:u w:val="single"/>
          <w:lang w:val="en-US"/>
          <w14:textFill>
            <w14:solidFill>
              <w14:schemeClr w14:val="tx1"/>
            </w14:solidFill>
          </w14:textFill>
        </w:rPr>
        <w:t>月</w:t>
      </w:r>
      <w:r>
        <w:rPr>
          <w:rFonts w:hint="eastAsia" w:cs="宋体" w:asciiTheme="minorEastAsia" w:hAnsiTheme="minorEastAsia" w:eastAsiaTheme="minorEastAsia"/>
          <w:b/>
          <w:bCs/>
          <w:color w:val="000000" w:themeColor="text1"/>
          <w:sz w:val="24"/>
          <w:szCs w:val="24"/>
          <w:highlight w:val="none"/>
          <w:u w:val="single"/>
          <w:lang w:val="en-US" w:eastAsia="zh-CN"/>
          <w14:textFill>
            <w14:solidFill>
              <w14:schemeClr w14:val="tx1"/>
            </w14:solidFill>
          </w14:textFill>
        </w:rPr>
        <w:t>17</w:t>
      </w:r>
      <w:r>
        <w:rPr>
          <w:rFonts w:hint="eastAsia" w:cs="宋体" w:asciiTheme="minorEastAsia" w:hAnsiTheme="minorEastAsia" w:eastAsiaTheme="minorEastAsia"/>
          <w:b/>
          <w:bCs/>
          <w:color w:val="000000" w:themeColor="text1"/>
          <w:sz w:val="24"/>
          <w:szCs w:val="24"/>
          <w:highlight w:val="none"/>
          <w:u w:val="single"/>
          <w:lang w:val="en-US"/>
          <w14:textFill>
            <w14:solidFill>
              <w14:schemeClr w14:val="tx1"/>
            </w14:solidFill>
          </w14:textFill>
        </w:rPr>
        <w:t>日10时30分</w:t>
      </w:r>
      <w:r>
        <w:rPr>
          <w:rFonts w:hint="eastAsia" w:cs="宋体" w:asciiTheme="minorEastAsia" w:hAnsiTheme="minorEastAsia" w:eastAsiaTheme="minorEastAsia"/>
          <w:b/>
          <w:bCs/>
          <w:color w:val="000000" w:themeColor="text1"/>
          <w:sz w:val="24"/>
          <w:szCs w:val="24"/>
          <w:highlight w:val="none"/>
          <w:lang w:val="en-US"/>
          <w14:textFill>
            <w14:solidFill>
              <w14:schemeClr w14:val="tx1"/>
            </w14:solidFill>
          </w14:textFill>
        </w:rPr>
        <w:t>，</w:t>
      </w:r>
      <w:r>
        <w:rPr>
          <w:rFonts w:hint="eastAsia" w:asciiTheme="minorEastAsia" w:hAnsiTheme="minorEastAsia" w:eastAsiaTheme="minorEastAsia"/>
          <w:color w:val="000000" w:themeColor="text1"/>
          <w:sz w:val="24"/>
          <w:szCs w:val="24"/>
          <w:highlight w:val="none"/>
          <w14:textFill>
            <w14:solidFill>
              <w14:schemeClr w14:val="tx1"/>
            </w14:solidFill>
          </w14:textFill>
        </w:rPr>
        <w:t>投标人应在截止时间前通过中国中铁采购电子商务平台</w:t>
      </w:r>
      <w:r>
        <w:rPr>
          <w:rFonts w:hint="eastAsia" w:asciiTheme="minorEastAsia" w:hAnsiTheme="minorEastAsia" w:eastAsiaTheme="minorEastAsia"/>
          <w:color w:val="000000" w:themeColor="text1"/>
          <w:sz w:val="24"/>
          <w:szCs w:val="24"/>
          <w:highlight w:val="none"/>
          <w:lang w:val="en-US"/>
          <w14:textFill>
            <w14:solidFill>
              <w14:schemeClr w14:val="tx1"/>
            </w14:solidFill>
          </w14:textFill>
        </w:rPr>
        <w:t>（www.crecgec.com）</w:t>
      </w:r>
      <w:r>
        <w:rPr>
          <w:rFonts w:hint="eastAsia" w:asciiTheme="minorEastAsia" w:hAnsiTheme="minorEastAsia" w:eastAsiaTheme="minorEastAsia"/>
          <w:color w:val="000000" w:themeColor="text1"/>
          <w:sz w:val="24"/>
          <w:szCs w:val="24"/>
          <w:highlight w:val="none"/>
          <w14:textFill>
            <w14:solidFill>
              <w14:schemeClr w14:val="tx1"/>
            </w14:solidFill>
          </w14:textFill>
        </w:rPr>
        <w:t>递交电子投标文件及在线编辑报价并保存</w:t>
      </w:r>
      <w:r>
        <w:rPr>
          <w:rFonts w:hint="eastAsia" w:asciiTheme="minorEastAsia" w:hAnsiTheme="minorEastAsia" w:eastAsiaTheme="minorEastAsia"/>
          <w:color w:val="000000" w:themeColor="text1"/>
          <w:sz w:val="24"/>
          <w:szCs w:val="24"/>
          <w:highlight w:val="none"/>
          <w:lang w:val="en-US"/>
          <w14:textFill>
            <w14:solidFill>
              <w14:schemeClr w14:val="tx1"/>
            </w14:solidFill>
          </w14:textFill>
        </w:rPr>
        <w:t>，</w:t>
      </w:r>
      <w:r>
        <w:rPr>
          <w:rFonts w:hint="eastAsia" w:asciiTheme="minorEastAsia" w:hAnsiTheme="minorEastAsia" w:eastAsiaTheme="minorEastAsia"/>
          <w:color w:val="000000" w:themeColor="text1"/>
          <w:sz w:val="24"/>
          <w:szCs w:val="24"/>
          <w:highlight w:val="none"/>
          <w14:textFill>
            <w14:solidFill>
              <w14:schemeClr w14:val="tx1"/>
            </w14:solidFill>
          </w14:textFill>
        </w:rPr>
        <w:t>同时投标人需按招标文件要求于开标前现场当面递交纸质投标文件</w:t>
      </w:r>
      <w:r>
        <w:rPr>
          <w:rFonts w:hint="eastAsia" w:asciiTheme="minorEastAsia" w:hAnsiTheme="minorEastAsia" w:eastAsiaTheme="minorEastAsia"/>
          <w:color w:val="000000" w:themeColor="text1"/>
          <w:sz w:val="24"/>
          <w:szCs w:val="24"/>
          <w:highlight w:val="none"/>
          <w:lang w:val="en-US"/>
          <w14:textFill>
            <w14:solidFill>
              <w14:schemeClr w14:val="tx1"/>
            </w14:solidFill>
          </w14:textFill>
        </w:rPr>
        <w:t>（</w:t>
      </w:r>
      <w:r>
        <w:rPr>
          <w:rFonts w:hint="eastAsia" w:cs="宋体" w:asciiTheme="minorEastAsia" w:hAnsiTheme="minorEastAsia" w:eastAsiaTheme="minorEastAsia"/>
          <w:color w:val="000000" w:themeColor="text1"/>
          <w:sz w:val="24"/>
          <w:szCs w:val="24"/>
          <w:highlight w:val="none"/>
          <w:lang w:val="en-US"/>
          <w14:textFill>
            <w14:solidFill>
              <w14:schemeClr w14:val="tx1"/>
            </w14:solidFill>
          </w14:textFill>
        </w:rPr>
        <w:t>递交开始时间为</w:t>
      </w:r>
      <w:r>
        <w:rPr>
          <w:rFonts w:hint="eastAsia" w:cs="宋体" w:asciiTheme="minorEastAsia" w:hAnsiTheme="minorEastAsia" w:eastAsiaTheme="minorEastAsia"/>
          <w:b/>
          <w:bCs/>
          <w:color w:val="000000" w:themeColor="text1"/>
          <w:sz w:val="24"/>
          <w:szCs w:val="24"/>
          <w:highlight w:val="none"/>
          <w:u w:val="single"/>
          <w:lang w:val="en-US"/>
          <w14:textFill>
            <w14:solidFill>
              <w14:schemeClr w14:val="tx1"/>
            </w14:solidFill>
          </w14:textFill>
        </w:rPr>
        <w:t>2025年</w:t>
      </w:r>
      <w:r>
        <w:rPr>
          <w:rFonts w:hint="eastAsia" w:cs="宋体" w:asciiTheme="minorEastAsia" w:hAnsiTheme="minorEastAsia" w:eastAsiaTheme="minorEastAsia"/>
          <w:b/>
          <w:bCs/>
          <w:color w:val="000000" w:themeColor="text1"/>
          <w:sz w:val="24"/>
          <w:szCs w:val="24"/>
          <w:highlight w:val="none"/>
          <w:u w:val="single"/>
          <w:lang w:val="en-US" w:eastAsia="zh-CN"/>
          <w14:textFill>
            <w14:solidFill>
              <w14:schemeClr w14:val="tx1"/>
            </w14:solidFill>
          </w14:textFill>
        </w:rPr>
        <w:t>06</w:t>
      </w:r>
      <w:r>
        <w:rPr>
          <w:rFonts w:hint="eastAsia" w:cs="宋体" w:asciiTheme="minorEastAsia" w:hAnsiTheme="minorEastAsia" w:eastAsiaTheme="minorEastAsia"/>
          <w:b/>
          <w:bCs/>
          <w:color w:val="000000" w:themeColor="text1"/>
          <w:sz w:val="24"/>
          <w:szCs w:val="24"/>
          <w:highlight w:val="none"/>
          <w:u w:val="single"/>
          <w:lang w:val="en-US"/>
          <w14:textFill>
            <w14:solidFill>
              <w14:schemeClr w14:val="tx1"/>
            </w14:solidFill>
          </w14:textFill>
        </w:rPr>
        <w:t>月</w:t>
      </w:r>
      <w:r>
        <w:rPr>
          <w:rFonts w:hint="eastAsia" w:cs="宋体" w:asciiTheme="minorEastAsia" w:hAnsiTheme="minorEastAsia" w:eastAsiaTheme="minorEastAsia"/>
          <w:b/>
          <w:bCs/>
          <w:color w:val="000000" w:themeColor="text1"/>
          <w:sz w:val="24"/>
          <w:szCs w:val="24"/>
          <w:highlight w:val="none"/>
          <w:u w:val="single"/>
          <w:lang w:val="en-US" w:eastAsia="zh-CN"/>
          <w14:textFill>
            <w14:solidFill>
              <w14:schemeClr w14:val="tx1"/>
            </w14:solidFill>
          </w14:textFill>
        </w:rPr>
        <w:t>17</w:t>
      </w:r>
      <w:r>
        <w:rPr>
          <w:rFonts w:hint="eastAsia" w:cs="宋体" w:asciiTheme="minorEastAsia" w:hAnsiTheme="minorEastAsia" w:eastAsiaTheme="minorEastAsia"/>
          <w:b/>
          <w:bCs/>
          <w:color w:val="000000" w:themeColor="text1"/>
          <w:sz w:val="24"/>
          <w:szCs w:val="24"/>
          <w:highlight w:val="none"/>
          <w:u w:val="single"/>
          <w:lang w:val="en-US"/>
          <w14:textFill>
            <w14:solidFill>
              <w14:schemeClr w14:val="tx1"/>
            </w14:solidFill>
          </w14:textFill>
        </w:rPr>
        <w:t>日09时00分</w:t>
      </w:r>
      <w:r>
        <w:rPr>
          <w:rFonts w:hint="eastAsia" w:cs="宋体" w:asciiTheme="minorEastAsia" w:hAnsiTheme="minorEastAsia" w:eastAsiaTheme="minorEastAsia"/>
          <w:b/>
          <w:bCs/>
          <w:color w:val="000000" w:themeColor="text1"/>
          <w:sz w:val="24"/>
          <w:szCs w:val="24"/>
          <w:highlight w:val="none"/>
          <w:lang w:val="en-US"/>
          <w14:textFill>
            <w14:solidFill>
              <w14:schemeClr w14:val="tx1"/>
            </w14:solidFill>
          </w14:textFill>
        </w:rPr>
        <w:t>，截止时间为</w:t>
      </w:r>
      <w:r>
        <w:rPr>
          <w:rFonts w:hint="eastAsia" w:cs="宋体" w:asciiTheme="minorEastAsia" w:hAnsiTheme="minorEastAsia" w:eastAsiaTheme="minorEastAsia"/>
          <w:b/>
          <w:bCs/>
          <w:color w:val="000000" w:themeColor="text1"/>
          <w:sz w:val="24"/>
          <w:szCs w:val="24"/>
          <w:highlight w:val="none"/>
          <w:u w:val="single"/>
          <w:lang w:val="en-US"/>
          <w14:textFill>
            <w14:solidFill>
              <w14:schemeClr w14:val="tx1"/>
            </w14:solidFill>
          </w14:textFill>
        </w:rPr>
        <w:t>2025年</w:t>
      </w:r>
      <w:r>
        <w:rPr>
          <w:rFonts w:hint="eastAsia" w:cs="宋体" w:asciiTheme="minorEastAsia" w:hAnsiTheme="minorEastAsia" w:eastAsiaTheme="minorEastAsia"/>
          <w:b/>
          <w:bCs/>
          <w:color w:val="000000" w:themeColor="text1"/>
          <w:sz w:val="24"/>
          <w:szCs w:val="24"/>
          <w:highlight w:val="none"/>
          <w:u w:val="single"/>
          <w:lang w:val="en-US" w:eastAsia="zh-CN"/>
          <w14:textFill>
            <w14:solidFill>
              <w14:schemeClr w14:val="tx1"/>
            </w14:solidFill>
          </w14:textFill>
        </w:rPr>
        <w:t>06</w:t>
      </w:r>
      <w:r>
        <w:rPr>
          <w:rFonts w:hint="eastAsia" w:cs="宋体" w:asciiTheme="minorEastAsia" w:hAnsiTheme="minorEastAsia" w:eastAsiaTheme="minorEastAsia"/>
          <w:b/>
          <w:bCs/>
          <w:color w:val="000000" w:themeColor="text1"/>
          <w:sz w:val="24"/>
          <w:szCs w:val="24"/>
          <w:highlight w:val="none"/>
          <w:u w:val="single"/>
          <w:lang w:val="en-US"/>
          <w14:textFill>
            <w14:solidFill>
              <w14:schemeClr w14:val="tx1"/>
            </w14:solidFill>
          </w14:textFill>
        </w:rPr>
        <w:t>月</w:t>
      </w:r>
      <w:r>
        <w:rPr>
          <w:rFonts w:hint="eastAsia" w:cs="宋体" w:asciiTheme="minorEastAsia" w:hAnsiTheme="minorEastAsia" w:eastAsiaTheme="minorEastAsia"/>
          <w:b/>
          <w:bCs/>
          <w:color w:val="000000" w:themeColor="text1"/>
          <w:sz w:val="24"/>
          <w:szCs w:val="24"/>
          <w:highlight w:val="none"/>
          <w:u w:val="single"/>
          <w:lang w:val="en-US" w:eastAsia="zh-CN"/>
          <w14:textFill>
            <w14:solidFill>
              <w14:schemeClr w14:val="tx1"/>
            </w14:solidFill>
          </w14:textFill>
        </w:rPr>
        <w:t>17</w:t>
      </w:r>
      <w:r>
        <w:rPr>
          <w:rFonts w:hint="eastAsia" w:cs="宋体" w:asciiTheme="minorEastAsia" w:hAnsiTheme="minorEastAsia" w:eastAsiaTheme="minorEastAsia"/>
          <w:b/>
          <w:bCs/>
          <w:color w:val="000000" w:themeColor="text1"/>
          <w:sz w:val="24"/>
          <w:szCs w:val="24"/>
          <w:highlight w:val="none"/>
          <w:u w:val="single"/>
          <w:lang w:val="en-US"/>
          <w14:textFill>
            <w14:solidFill>
              <w14:schemeClr w14:val="tx1"/>
            </w14:solidFill>
          </w14:textFill>
        </w:rPr>
        <w:t>日10时30分</w:t>
      </w:r>
      <w:r>
        <w:rPr>
          <w:rFonts w:hint="eastAsia" w:asciiTheme="minorEastAsia" w:hAnsiTheme="minorEastAsia" w:eastAsiaTheme="minorEastAsia"/>
          <w:b/>
          <w:bCs/>
          <w:color w:val="000000" w:themeColor="text1"/>
          <w:sz w:val="24"/>
          <w:szCs w:val="24"/>
          <w:highlight w:val="none"/>
          <w:u w:val="single"/>
          <w:lang w:val="en-US"/>
          <w14:textFill>
            <w14:solidFill>
              <w14:schemeClr w14:val="tx1"/>
            </w14:solidFill>
          </w14:textFill>
        </w:rPr>
        <w:t>）</w:t>
      </w:r>
      <w:r>
        <w:rPr>
          <w:rFonts w:hint="eastAsia" w:asciiTheme="minorEastAsia" w:hAnsiTheme="minorEastAsia" w:eastAsiaTheme="minorEastAsia"/>
          <w:b/>
          <w:bCs/>
          <w:color w:val="000000" w:themeColor="text1"/>
          <w:sz w:val="24"/>
          <w:szCs w:val="24"/>
          <w:highlight w:val="none"/>
          <w14:textFill>
            <w14:solidFill>
              <w14:schemeClr w14:val="tx1"/>
            </w14:solidFill>
          </w14:textFill>
        </w:rPr>
        <w:t>。</w:t>
      </w:r>
    </w:p>
    <w:p w14:paraId="276A6C72">
      <w:pPr>
        <w:ind w:firstLine="480" w:firstLineChars="200"/>
        <w:jc w:val="left"/>
        <w:rPr>
          <w:rFonts w:hint="eastAsia"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5.3 逾期送达的纸质投标文件，招标人不予受理；在中国中铁采购电子商务平台（www.crecgec.com）逾期未上传电子投标文件或未报价的视为主动放弃投标。投标文件电子版必需采用</w:t>
      </w:r>
      <w:r>
        <w:rPr>
          <w:rFonts w:hint="eastAsia" w:asciiTheme="minorEastAsia" w:hAnsiTheme="minorEastAsia" w:eastAsiaTheme="minorEastAsia"/>
          <w:b/>
          <w:bCs/>
          <w:color w:val="000000" w:themeColor="text1"/>
          <w:sz w:val="24"/>
          <w:szCs w:val="24"/>
          <w:highlight w:val="none"/>
          <w14:textFill>
            <w14:solidFill>
              <w14:schemeClr w14:val="tx1"/>
            </w14:solidFill>
          </w14:textFill>
        </w:rPr>
        <w:t>盖章签字PDF格式上传</w:t>
      </w:r>
      <w:r>
        <w:rPr>
          <w:rFonts w:hint="eastAsia" w:asciiTheme="minorEastAsia" w:hAnsiTheme="minorEastAsia" w:eastAsiaTheme="minorEastAsia"/>
          <w:color w:val="000000" w:themeColor="text1"/>
          <w:sz w:val="24"/>
          <w:szCs w:val="24"/>
          <w:highlight w:val="none"/>
          <w14:textFill>
            <w14:solidFill>
              <w14:schemeClr w14:val="tx1"/>
            </w14:solidFill>
          </w14:textFill>
        </w:rPr>
        <w:t>（投标文件电子版命名格式须为投标人名称+招标项目+招标编号+包件号）。</w:t>
      </w:r>
    </w:p>
    <w:p w14:paraId="700CBCC1">
      <w:pPr>
        <w:ind w:firstLine="482" w:firstLineChars="200"/>
        <w:jc w:val="left"/>
        <w:rPr>
          <w:rFonts w:hint="eastAsia" w:asciiTheme="minorEastAsia" w:hAnsiTheme="minorEastAsia" w:eastAsia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b/>
          <w:bCs/>
          <w:color w:val="000000" w:themeColor="text1"/>
          <w:sz w:val="24"/>
          <w:szCs w:val="24"/>
          <w:highlight w:val="none"/>
          <w14:textFill>
            <w14:solidFill>
              <w14:schemeClr w14:val="tx1"/>
            </w14:solidFill>
          </w14:textFill>
        </w:rPr>
        <w:t>提醒各投标人，宜提前两至三天上传投标文件电子版和编辑报价，避免因网络等原因造成截止时间前未上传完成，导致投标无效。上传时如遇到问题请联系电商平台（客服热线4006010100）。</w:t>
      </w:r>
    </w:p>
    <w:p w14:paraId="6B510F2C">
      <w:pPr>
        <w:pStyle w:val="3"/>
        <w:rPr>
          <w:rFonts w:hint="eastAsia" w:asciiTheme="minorEastAsia" w:hAnsiTheme="minorEastAsia" w:eastAsiaTheme="minorEastAsia"/>
          <w:color w:val="000000" w:themeColor="text1"/>
          <w:highlight w:val="none"/>
          <w14:textFill>
            <w14:solidFill>
              <w14:schemeClr w14:val="tx1"/>
            </w14:solidFill>
          </w14:textFill>
        </w:rPr>
      </w:pPr>
      <w:bookmarkStart w:id="22" w:name="_Toc1704"/>
      <w:r>
        <w:rPr>
          <w:rFonts w:hint="eastAsia" w:asciiTheme="minorEastAsia" w:hAnsiTheme="minorEastAsia" w:eastAsiaTheme="minorEastAsia"/>
          <w:color w:val="000000" w:themeColor="text1"/>
          <w:highlight w:val="none"/>
          <w14:textFill>
            <w14:solidFill>
              <w14:schemeClr w14:val="tx1"/>
            </w14:solidFill>
          </w14:textFill>
        </w:rPr>
        <w:t>6. 开标</w:t>
      </w:r>
      <w:bookmarkEnd w:id="15"/>
      <w:bookmarkEnd w:id="22"/>
    </w:p>
    <w:p w14:paraId="68580204">
      <w:pPr>
        <w:ind w:firstLine="480" w:firstLineChars="200"/>
        <w:rPr>
          <w:rFonts w:hint="eastAsia" w:cs="宋体" w:asciiTheme="minorEastAsia" w:hAnsiTheme="minorEastAsia" w:eastAsiaTheme="minorEastAsia"/>
          <w:color w:val="000000" w:themeColor="text1"/>
          <w:sz w:val="24"/>
          <w:szCs w:val="24"/>
          <w:highlight w:val="none"/>
          <w14:textFill>
            <w14:solidFill>
              <w14:schemeClr w14:val="tx1"/>
            </w14:solidFill>
          </w14:textFill>
        </w:rPr>
      </w:pPr>
      <w:r>
        <w:rPr>
          <w:rFonts w:hint="eastAsia" w:cs="宋体" w:asciiTheme="minorEastAsia" w:hAnsiTheme="minorEastAsia" w:eastAsiaTheme="minorEastAsia"/>
          <w:color w:val="000000" w:themeColor="text1"/>
          <w:sz w:val="24"/>
          <w:szCs w:val="24"/>
          <w:highlight w:val="none"/>
          <w14:textFill>
            <w14:solidFill>
              <w14:schemeClr w14:val="tx1"/>
            </w14:solidFill>
          </w14:textFill>
        </w:rPr>
        <w:t>6.1 开标时间：与投标文件递交的截止时间相同。</w:t>
      </w:r>
    </w:p>
    <w:p w14:paraId="7C08A77B">
      <w:pPr>
        <w:ind w:firstLine="480" w:firstLineChars="200"/>
        <w:rPr>
          <w:rFonts w:hint="eastAsia" w:cs="宋体" w:asciiTheme="minorEastAsia" w:hAnsiTheme="minorEastAsia" w:eastAsiaTheme="minorEastAsia"/>
          <w:color w:val="000000" w:themeColor="text1"/>
          <w:sz w:val="24"/>
          <w:szCs w:val="24"/>
          <w:highlight w:val="none"/>
          <w14:textFill>
            <w14:solidFill>
              <w14:schemeClr w14:val="tx1"/>
            </w14:solidFill>
          </w14:textFill>
        </w:rPr>
      </w:pPr>
      <w:r>
        <w:rPr>
          <w:rFonts w:hint="eastAsia" w:cs="宋体" w:asciiTheme="minorEastAsia" w:hAnsiTheme="minorEastAsia" w:eastAsiaTheme="minorEastAsia"/>
          <w:color w:val="000000" w:themeColor="text1"/>
          <w:sz w:val="24"/>
          <w:szCs w:val="24"/>
          <w:highlight w:val="none"/>
          <w14:textFill>
            <w14:solidFill>
              <w14:schemeClr w14:val="tx1"/>
            </w14:solidFill>
          </w14:textFill>
        </w:rPr>
        <w:t>6.2 开标地点：成都市金牛区金凤凰大道666号中铁产业园A12栋4单元1楼开标室，逾期送达的或者未送达指定地点的投标文件，招标人不予受理。</w:t>
      </w:r>
    </w:p>
    <w:p w14:paraId="0EA20707">
      <w:pPr>
        <w:pStyle w:val="3"/>
        <w:rPr>
          <w:rFonts w:hint="eastAsia" w:asciiTheme="minorEastAsia" w:hAnsiTheme="minorEastAsia" w:eastAsiaTheme="minorEastAsia"/>
          <w:color w:val="000000" w:themeColor="text1"/>
          <w:highlight w:val="none"/>
          <w:lang w:val="en-US"/>
          <w14:textFill>
            <w14:solidFill>
              <w14:schemeClr w14:val="tx1"/>
            </w14:solidFill>
          </w14:textFill>
        </w:rPr>
      </w:pPr>
      <w:bookmarkStart w:id="23" w:name="_Toc34405480"/>
      <w:bookmarkStart w:id="24" w:name="_Toc4341"/>
      <w:r>
        <w:rPr>
          <w:rFonts w:hint="eastAsia" w:asciiTheme="minorEastAsia" w:hAnsiTheme="minorEastAsia" w:eastAsiaTheme="minorEastAsia"/>
          <w:color w:val="000000" w:themeColor="text1"/>
          <w:highlight w:val="none"/>
          <w:lang w:val="en-US"/>
          <w14:textFill>
            <w14:solidFill>
              <w14:schemeClr w14:val="tx1"/>
            </w14:solidFill>
          </w14:textFill>
        </w:rPr>
        <w:t xml:space="preserve">7. </w:t>
      </w:r>
      <w:r>
        <w:rPr>
          <w:rFonts w:hint="eastAsia" w:asciiTheme="minorEastAsia" w:hAnsiTheme="minorEastAsia" w:eastAsiaTheme="minorEastAsia"/>
          <w:color w:val="000000" w:themeColor="text1"/>
          <w:highlight w:val="none"/>
          <w14:textFill>
            <w14:solidFill>
              <w14:schemeClr w14:val="tx1"/>
            </w14:solidFill>
          </w14:textFill>
        </w:rPr>
        <w:t>发布公告的媒介</w:t>
      </w:r>
      <w:bookmarkEnd w:id="23"/>
      <w:bookmarkEnd w:id="24"/>
    </w:p>
    <w:p w14:paraId="6B589A4B">
      <w:pPr>
        <w:ind w:firstLine="480" w:firstLineChars="200"/>
        <w:rPr>
          <w:rFonts w:hint="eastAsia" w:cs="宋体" w:asciiTheme="minorEastAsia" w:hAnsiTheme="minorEastAsia" w:eastAsiaTheme="minorEastAsia"/>
          <w:color w:val="000000" w:themeColor="text1"/>
          <w:sz w:val="24"/>
          <w:szCs w:val="24"/>
          <w:highlight w:val="none"/>
          <w14:textFill>
            <w14:solidFill>
              <w14:schemeClr w14:val="tx1"/>
            </w14:solidFill>
          </w14:textFill>
        </w:rPr>
      </w:pPr>
      <w:r>
        <w:rPr>
          <w:rFonts w:hint="eastAsia" w:cs="宋体" w:asciiTheme="minorEastAsia" w:hAnsiTheme="minorEastAsia" w:eastAsiaTheme="minorEastAsia"/>
          <w:color w:val="000000" w:themeColor="text1"/>
          <w:sz w:val="24"/>
          <w:szCs w:val="24"/>
          <w:highlight w:val="none"/>
          <w14:textFill>
            <w14:solidFill>
              <w14:schemeClr w14:val="tx1"/>
            </w14:solidFill>
          </w14:textFill>
        </w:rPr>
        <w:t>本次招标公告在中铁鲁班商务网(www.crecgec.com)和中国招标投标公共服务平台（www.cebpubservice.com）同时发布。</w:t>
      </w:r>
    </w:p>
    <w:p w14:paraId="14758CBC">
      <w:pPr>
        <w:pStyle w:val="3"/>
        <w:rPr>
          <w:rFonts w:hint="eastAsia" w:asciiTheme="minorEastAsia" w:hAnsiTheme="minorEastAsia" w:eastAsiaTheme="minorEastAsia"/>
          <w:color w:val="000000" w:themeColor="text1"/>
          <w:highlight w:val="none"/>
          <w14:textFill>
            <w14:solidFill>
              <w14:schemeClr w14:val="tx1"/>
            </w14:solidFill>
          </w14:textFill>
        </w:rPr>
      </w:pPr>
      <w:bookmarkStart w:id="25" w:name="bookmark7"/>
      <w:bookmarkEnd w:id="25"/>
      <w:bookmarkStart w:id="26" w:name="bookmark8"/>
      <w:bookmarkEnd w:id="26"/>
      <w:bookmarkStart w:id="27" w:name="_Toc24927"/>
      <w:bookmarkStart w:id="28" w:name="_Toc34405481"/>
      <w:r>
        <w:rPr>
          <w:rFonts w:hint="eastAsia" w:asciiTheme="minorEastAsia" w:hAnsiTheme="minorEastAsia" w:eastAsiaTheme="minorEastAsia"/>
          <w:color w:val="000000" w:themeColor="text1"/>
          <w:highlight w:val="none"/>
          <w14:textFill>
            <w14:solidFill>
              <w14:schemeClr w14:val="tx1"/>
            </w14:solidFill>
          </w14:textFill>
        </w:rPr>
        <w:t>8. 联系方式</w:t>
      </w:r>
      <w:bookmarkEnd w:id="27"/>
      <w:bookmarkEnd w:id="28"/>
    </w:p>
    <w:p w14:paraId="17317C2A">
      <w:pPr>
        <w:pStyle w:val="5"/>
        <w:tabs>
          <w:tab w:val="left" w:pos="4228"/>
          <w:tab w:val="left" w:pos="7975"/>
        </w:tabs>
        <w:kinsoku w:val="0"/>
        <w:overflowPunct w:val="0"/>
        <w:spacing w:line="360" w:lineRule="auto"/>
        <w:ind w:firstLine="485"/>
        <w:jc w:val="both"/>
        <w:rPr>
          <w:rFonts w:hint="eastAsia"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招</w:t>
      </w:r>
      <w:r>
        <w:rPr>
          <w:rFonts w:hint="eastAsia" w:asciiTheme="minorEastAsia" w:hAnsiTheme="minorEastAsia" w:eastAsiaTheme="minorEastAsia"/>
          <w:color w:val="000000" w:themeColor="text1"/>
          <w:sz w:val="24"/>
          <w:szCs w:val="24"/>
          <w:highlight w:val="none"/>
          <w:lang w:val="en-US"/>
          <w14:textFill>
            <w14:solidFill>
              <w14:schemeClr w14:val="tx1"/>
            </w14:solidFill>
          </w14:textFill>
        </w:rPr>
        <w:t xml:space="preserve"> </w:t>
      </w:r>
      <w:r>
        <w:rPr>
          <w:rFonts w:hint="eastAsia" w:asciiTheme="minorEastAsia" w:hAnsiTheme="minorEastAsia" w:eastAsiaTheme="minorEastAsia"/>
          <w:color w:val="000000" w:themeColor="text1"/>
          <w:sz w:val="24"/>
          <w:szCs w:val="24"/>
          <w:highlight w:val="none"/>
          <w14:textFill>
            <w14:solidFill>
              <w14:schemeClr w14:val="tx1"/>
            </w14:solidFill>
          </w14:textFill>
        </w:rPr>
        <w:t>标</w:t>
      </w:r>
      <w:r>
        <w:rPr>
          <w:rFonts w:hint="eastAsia" w:asciiTheme="minorEastAsia" w:hAnsiTheme="minorEastAsia" w:eastAsiaTheme="minorEastAsia"/>
          <w:color w:val="000000" w:themeColor="text1"/>
          <w:sz w:val="24"/>
          <w:szCs w:val="24"/>
          <w:highlight w:val="none"/>
          <w:lang w:val="en-US"/>
          <w14:textFill>
            <w14:solidFill>
              <w14:schemeClr w14:val="tx1"/>
            </w14:solidFill>
          </w14:textFill>
        </w:rPr>
        <w:t xml:space="preserve"> </w:t>
      </w:r>
      <w:r>
        <w:rPr>
          <w:rFonts w:hint="eastAsia" w:asciiTheme="minorEastAsia" w:hAnsiTheme="minorEastAsia" w:eastAsiaTheme="minorEastAsia"/>
          <w:color w:val="000000" w:themeColor="text1"/>
          <w:sz w:val="24"/>
          <w:szCs w:val="24"/>
          <w:highlight w:val="none"/>
          <w14:textFill>
            <w14:solidFill>
              <w14:schemeClr w14:val="tx1"/>
            </w14:solidFill>
          </w14:textFill>
        </w:rPr>
        <w:t>人：</w:t>
      </w:r>
      <w:r>
        <w:rPr>
          <w:rFonts w:hint="eastAsia" w:asciiTheme="minorEastAsia" w:hAnsiTheme="minorEastAsia" w:eastAsiaTheme="minorEastAsia"/>
          <w:color w:val="000000" w:themeColor="text1"/>
          <w:sz w:val="24"/>
          <w:szCs w:val="24"/>
          <w:highlight w:val="none"/>
          <w:lang w:eastAsia="zh-CN"/>
          <w14:textFill>
            <w14:solidFill>
              <w14:schemeClr w14:val="tx1"/>
            </w14:solidFill>
          </w14:textFill>
        </w:rPr>
        <w:t>中铁城市发展投资集团有限公司G7611线昭通（川滇界）至西昌段高速公路项目指挥部</w:t>
      </w:r>
      <w:r>
        <w:rPr>
          <w:rFonts w:hint="eastAsia" w:asciiTheme="minorEastAsia" w:hAnsiTheme="minorEastAsia" w:eastAsiaTheme="minorEastAsia"/>
          <w:color w:val="000000" w:themeColor="text1"/>
          <w:sz w:val="24"/>
          <w:szCs w:val="24"/>
          <w:highlight w:val="none"/>
          <w14:textFill>
            <w14:solidFill>
              <w14:schemeClr w14:val="tx1"/>
            </w14:solidFill>
          </w14:textFill>
        </w:rPr>
        <w:t xml:space="preserve"> </w:t>
      </w:r>
    </w:p>
    <w:p w14:paraId="5560B5D3">
      <w:pPr>
        <w:pStyle w:val="5"/>
        <w:tabs>
          <w:tab w:val="left" w:pos="4228"/>
          <w:tab w:val="left" w:pos="7975"/>
        </w:tabs>
        <w:kinsoku w:val="0"/>
        <w:overflowPunct w:val="0"/>
        <w:spacing w:line="360" w:lineRule="auto"/>
        <w:ind w:firstLine="485"/>
        <w:jc w:val="both"/>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联 系 人：</w:t>
      </w: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蒋 工</w:t>
      </w:r>
    </w:p>
    <w:p w14:paraId="62A3B9D5">
      <w:pPr>
        <w:pStyle w:val="5"/>
        <w:tabs>
          <w:tab w:val="left" w:pos="4228"/>
          <w:tab w:val="left" w:pos="7975"/>
        </w:tabs>
        <w:kinsoku w:val="0"/>
        <w:overflowPunct w:val="0"/>
        <w:spacing w:line="360" w:lineRule="auto"/>
        <w:ind w:firstLine="485"/>
        <w:jc w:val="both"/>
        <w:rPr>
          <w:rFonts w:hint="eastAsia"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联系电话：17683249027</w:t>
      </w:r>
    </w:p>
    <w:p w14:paraId="6271B8F4">
      <w:pPr>
        <w:pStyle w:val="5"/>
        <w:tabs>
          <w:tab w:val="left" w:pos="4228"/>
          <w:tab w:val="left" w:pos="7975"/>
        </w:tabs>
        <w:kinsoku w:val="0"/>
        <w:overflowPunct w:val="0"/>
        <w:spacing w:line="360" w:lineRule="auto"/>
        <w:ind w:firstLine="485"/>
        <w:jc w:val="both"/>
        <w:rPr>
          <w:rFonts w:hint="eastAsia" w:cs="仿宋_GB2312"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_GB2312" w:asciiTheme="minorEastAsia" w:hAnsiTheme="minorEastAsia" w:eastAsiaTheme="minorEastAsia"/>
          <w:color w:val="000000" w:themeColor="text1"/>
          <w:sz w:val="24"/>
          <w:szCs w:val="24"/>
          <w:highlight w:val="none"/>
          <w14:textFill>
            <w14:solidFill>
              <w14:schemeClr w14:val="tx1"/>
            </w14:solidFill>
          </w14:textFill>
        </w:rPr>
        <w:t>招标承办人：中铁物贸集团有限公司轨道集成分公司</w:t>
      </w:r>
    </w:p>
    <w:p w14:paraId="446C74AE">
      <w:pPr>
        <w:pStyle w:val="5"/>
        <w:tabs>
          <w:tab w:val="left" w:pos="4228"/>
          <w:tab w:val="left" w:pos="7975"/>
        </w:tabs>
        <w:kinsoku w:val="0"/>
        <w:overflowPunct w:val="0"/>
        <w:spacing w:line="360" w:lineRule="auto"/>
        <w:ind w:firstLine="485"/>
        <w:jc w:val="both"/>
        <w:rPr>
          <w:rFonts w:hint="default" w:asciiTheme="minorEastAsia" w:hAnsiTheme="minorEastAsia" w:eastAsiaTheme="minorEastAsia"/>
          <w:color w:val="000000" w:themeColor="text1"/>
          <w:sz w:val="24"/>
          <w:szCs w:val="24"/>
          <w:highlight w:val="none"/>
          <w:lang w:val="en-US" w:eastAsia="zh-CN"/>
          <w14:textFill>
            <w14:solidFill>
              <w14:schemeClr w14:val="tx1"/>
            </w14:solidFill>
          </w14:textFill>
        </w:rPr>
      </w:pPr>
      <w:r>
        <w:rPr>
          <w:rFonts w:hint="eastAsia" w:cs="仿宋_GB2312" w:asciiTheme="minorEastAsia" w:hAnsiTheme="minorEastAsia" w:eastAsiaTheme="minorEastAsia"/>
          <w:color w:val="000000" w:themeColor="text1"/>
          <w:sz w:val="24"/>
          <w:szCs w:val="24"/>
          <w:highlight w:val="none"/>
          <w14:textFill>
            <w14:solidFill>
              <w14:schemeClr w14:val="tx1"/>
            </w14:solidFill>
          </w14:textFill>
        </w:rPr>
        <w:t>联 系 人</w:t>
      </w:r>
      <w:r>
        <w:rPr>
          <w:rFonts w:hint="eastAsia" w:asciiTheme="minorEastAsia" w:hAnsiTheme="minorEastAsia" w:eastAsiaTheme="minorEastAsia"/>
          <w:color w:val="000000" w:themeColor="text1"/>
          <w:sz w:val="24"/>
          <w:szCs w:val="24"/>
          <w:highlight w:val="none"/>
          <w:lang w:val="en-US"/>
          <w14:textFill>
            <w14:solidFill>
              <w14:schemeClr w14:val="tx1"/>
            </w14:solidFill>
          </w14:textFill>
        </w:rPr>
        <w:t>：彭 工</w:t>
      </w: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、谢 工</w:t>
      </w:r>
    </w:p>
    <w:p w14:paraId="7DBE0F5A">
      <w:pPr>
        <w:pStyle w:val="5"/>
        <w:tabs>
          <w:tab w:val="left" w:pos="4228"/>
          <w:tab w:val="left" w:pos="7975"/>
        </w:tabs>
        <w:kinsoku w:val="0"/>
        <w:overflowPunct w:val="0"/>
        <w:spacing w:line="360" w:lineRule="auto"/>
        <w:ind w:firstLine="485"/>
        <w:jc w:val="both"/>
        <w:rPr>
          <w:rFonts w:hint="eastAsia" w:asciiTheme="minorEastAsia" w:hAnsiTheme="minorEastAsia" w:eastAsiaTheme="minorEastAsia"/>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联系电话</w:t>
      </w:r>
      <w:r>
        <w:rPr>
          <w:rFonts w:hint="eastAsia" w:asciiTheme="minorEastAsia" w:hAnsiTheme="minorEastAsia" w:eastAsiaTheme="minorEastAsia"/>
          <w:color w:val="000000" w:themeColor="text1"/>
          <w:sz w:val="24"/>
          <w:szCs w:val="24"/>
          <w:highlight w:val="none"/>
          <w:lang w:val="en-US"/>
          <w14:textFill>
            <w14:solidFill>
              <w14:schemeClr w14:val="tx1"/>
            </w14:solidFill>
          </w14:textFill>
        </w:rPr>
        <w:t>：1890823</w:t>
      </w:r>
      <w:r>
        <w:rPr>
          <w:rFonts w:hint="eastAsia" w:cs="仿宋_GB2312" w:asciiTheme="minorEastAsia" w:hAnsiTheme="minorEastAsia" w:eastAsiaTheme="minorEastAsia"/>
          <w:color w:val="000000" w:themeColor="text1"/>
          <w:sz w:val="24"/>
          <w:szCs w:val="24"/>
          <w:highlight w:val="none"/>
          <w14:textFill>
            <w14:solidFill>
              <w14:schemeClr w14:val="tx1"/>
            </w14:solidFill>
          </w14:textFill>
        </w:rPr>
        <w:t>7686</w:t>
      </w:r>
      <w:r>
        <w:rPr>
          <w:rFonts w:hint="eastAsia" w:cs="仿宋_GB2312" w:asciiTheme="minorEastAsia" w:hAnsiTheme="minorEastAsia" w:eastAsiaTheme="minorEastAsia"/>
          <w:color w:val="000000" w:themeColor="text1"/>
          <w:sz w:val="24"/>
          <w:szCs w:val="24"/>
          <w:highlight w:val="none"/>
          <w:lang w:eastAsia="zh-CN"/>
          <w14:textFill>
            <w14:solidFill>
              <w14:schemeClr w14:val="tx1"/>
            </w14:solidFill>
          </w14:textFill>
        </w:rPr>
        <w:t>、18638530800</w:t>
      </w:r>
    </w:p>
    <w:p w14:paraId="12D2B7B9">
      <w:pPr>
        <w:pStyle w:val="5"/>
        <w:tabs>
          <w:tab w:val="left" w:pos="4228"/>
          <w:tab w:val="left" w:pos="7975"/>
        </w:tabs>
        <w:kinsoku w:val="0"/>
        <w:overflowPunct w:val="0"/>
        <w:spacing w:line="360" w:lineRule="auto"/>
        <w:ind w:firstLine="485"/>
        <w:jc w:val="both"/>
        <w:rPr>
          <w:rFonts w:hint="eastAsia" w:cs="仿宋_GB2312"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_GB2312" w:asciiTheme="minorEastAsia" w:hAnsiTheme="minorEastAsia" w:eastAsiaTheme="minorEastAsia"/>
          <w:color w:val="000000" w:themeColor="text1"/>
          <w:sz w:val="24"/>
          <w:szCs w:val="24"/>
          <w:highlight w:val="none"/>
          <w14:textFill>
            <w14:solidFill>
              <w14:schemeClr w14:val="tx1"/>
            </w14:solidFill>
          </w14:textFill>
        </w:rPr>
        <w:t>招标组织机构：中铁物贸集团有限公司招标分公司（中铁鲁班招标中心）</w:t>
      </w:r>
    </w:p>
    <w:p w14:paraId="26EAE5E4">
      <w:pPr>
        <w:pStyle w:val="5"/>
        <w:tabs>
          <w:tab w:val="left" w:pos="4228"/>
          <w:tab w:val="left" w:pos="7975"/>
        </w:tabs>
        <w:kinsoku w:val="0"/>
        <w:overflowPunct w:val="0"/>
        <w:spacing w:line="360" w:lineRule="auto"/>
        <w:ind w:firstLine="485"/>
        <w:jc w:val="both"/>
        <w:rPr>
          <w:rFonts w:hint="eastAsia" w:cs="仿宋_GB2312"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_GB2312" w:asciiTheme="minorEastAsia" w:hAnsiTheme="minorEastAsia" w:eastAsiaTheme="minorEastAsia"/>
          <w:color w:val="000000" w:themeColor="text1"/>
          <w:sz w:val="24"/>
          <w:szCs w:val="24"/>
          <w:highlight w:val="none"/>
          <w14:textFill>
            <w14:solidFill>
              <w14:schemeClr w14:val="tx1"/>
            </w14:solidFill>
          </w14:textFill>
        </w:rPr>
        <w:t>联 系 人：冯</w:t>
      </w:r>
      <w:r>
        <w:rPr>
          <w:rFonts w:hint="eastAsia" w:cs="仿宋_GB2312" w:asciiTheme="minorEastAsia" w:hAnsiTheme="minorEastAsia" w:eastAsiaTheme="minorEastAsia"/>
          <w:color w:val="000000" w:themeColor="text1"/>
          <w:sz w:val="24"/>
          <w:szCs w:val="24"/>
          <w:highlight w:val="none"/>
          <w:lang w:val="en-US" w:eastAsia="zh-CN"/>
          <w14:textFill>
            <w14:solidFill>
              <w14:schemeClr w14:val="tx1"/>
            </w14:solidFill>
          </w14:textFill>
        </w:rPr>
        <w:t xml:space="preserve"> </w:t>
      </w:r>
      <w:r>
        <w:rPr>
          <w:rFonts w:hint="eastAsia" w:cs="仿宋_GB2312" w:asciiTheme="minorEastAsia" w:hAnsiTheme="minorEastAsia" w:eastAsiaTheme="minorEastAsia"/>
          <w:color w:val="000000" w:themeColor="text1"/>
          <w:sz w:val="24"/>
          <w:szCs w:val="24"/>
          <w:highlight w:val="none"/>
          <w14:textFill>
            <w14:solidFill>
              <w14:schemeClr w14:val="tx1"/>
            </w14:solidFill>
          </w14:textFill>
        </w:rPr>
        <w:t>工、李</w:t>
      </w:r>
      <w:r>
        <w:rPr>
          <w:rFonts w:hint="eastAsia" w:cs="仿宋_GB2312" w:asciiTheme="minorEastAsia" w:hAnsiTheme="minorEastAsia" w:eastAsiaTheme="minorEastAsia"/>
          <w:color w:val="000000" w:themeColor="text1"/>
          <w:sz w:val="24"/>
          <w:szCs w:val="24"/>
          <w:highlight w:val="none"/>
          <w:lang w:val="en-US" w:eastAsia="zh-CN"/>
          <w14:textFill>
            <w14:solidFill>
              <w14:schemeClr w14:val="tx1"/>
            </w14:solidFill>
          </w14:textFill>
        </w:rPr>
        <w:t xml:space="preserve"> </w:t>
      </w:r>
      <w:r>
        <w:rPr>
          <w:rFonts w:hint="eastAsia" w:cs="仿宋_GB2312" w:asciiTheme="minorEastAsia" w:hAnsiTheme="minorEastAsia" w:eastAsiaTheme="minorEastAsia"/>
          <w:color w:val="000000" w:themeColor="text1"/>
          <w:sz w:val="24"/>
          <w:szCs w:val="24"/>
          <w:highlight w:val="none"/>
          <w14:textFill>
            <w14:solidFill>
              <w14:schemeClr w14:val="tx1"/>
            </w14:solidFill>
          </w14:textFill>
        </w:rPr>
        <w:t>工</w:t>
      </w:r>
    </w:p>
    <w:p w14:paraId="4C90F78B">
      <w:pPr>
        <w:pStyle w:val="5"/>
        <w:tabs>
          <w:tab w:val="left" w:pos="4228"/>
          <w:tab w:val="left" w:pos="7975"/>
        </w:tabs>
        <w:kinsoku w:val="0"/>
        <w:overflowPunct w:val="0"/>
        <w:spacing w:line="360" w:lineRule="auto"/>
        <w:ind w:firstLine="485"/>
        <w:jc w:val="both"/>
        <w:rPr>
          <w:rFonts w:hint="eastAsia" w:cs="仿宋_GB2312"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_GB2312" w:asciiTheme="minorEastAsia" w:hAnsiTheme="minorEastAsia" w:eastAsiaTheme="minorEastAsia"/>
          <w:color w:val="000000" w:themeColor="text1"/>
          <w:sz w:val="24"/>
          <w:szCs w:val="24"/>
          <w:highlight w:val="none"/>
          <w:lang w:val="en-US" w:eastAsia="zh-CN"/>
          <w14:textFill>
            <w14:solidFill>
              <w14:schemeClr w14:val="tx1"/>
            </w14:solidFill>
          </w14:textFill>
        </w:rPr>
        <w:t>联系电话</w:t>
      </w:r>
      <w:r>
        <w:rPr>
          <w:rFonts w:hint="eastAsia" w:cs="仿宋_GB2312" w:asciiTheme="minorEastAsia" w:hAnsiTheme="minorEastAsia" w:eastAsiaTheme="minorEastAsia"/>
          <w:color w:val="000000" w:themeColor="text1"/>
          <w:sz w:val="24"/>
          <w:szCs w:val="24"/>
          <w:highlight w:val="none"/>
          <w14:textFill>
            <w14:solidFill>
              <w14:schemeClr w14:val="tx1"/>
            </w14:solidFill>
          </w14:textFill>
        </w:rPr>
        <w:t>：13438267200、18328023745</w:t>
      </w:r>
    </w:p>
    <w:p w14:paraId="3FEECB31">
      <w:pPr>
        <w:pStyle w:val="5"/>
        <w:tabs>
          <w:tab w:val="left" w:pos="4228"/>
          <w:tab w:val="left" w:pos="7975"/>
        </w:tabs>
        <w:kinsoku w:val="0"/>
        <w:overflowPunct w:val="0"/>
        <w:spacing w:line="360" w:lineRule="auto"/>
        <w:ind w:firstLine="485"/>
        <w:jc w:val="both"/>
        <w:rPr>
          <w:rFonts w:hint="eastAsia"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_GB2312" w:asciiTheme="minorEastAsia" w:hAnsiTheme="minorEastAsia" w:eastAsiaTheme="minorEastAsia"/>
          <w:color w:val="000000" w:themeColor="text1"/>
          <w:sz w:val="24"/>
          <w:szCs w:val="24"/>
          <w:highlight w:val="none"/>
          <w:lang w:val="zh-CN"/>
          <w14:textFill>
            <w14:solidFill>
              <w14:schemeClr w14:val="tx1"/>
            </w14:solidFill>
          </w14:textFill>
        </w:rPr>
        <w:t>邮    箱：ztwmzbfgsxn@163.com</w:t>
      </w:r>
    </w:p>
    <w:p w14:paraId="1CF733E4">
      <w:pPr>
        <w:pStyle w:val="3"/>
        <w:numPr>
          <w:ilvl w:val="0"/>
          <w:numId w:val="1"/>
        </w:numPr>
        <w:rPr>
          <w:rFonts w:hint="eastAsia" w:asciiTheme="minorEastAsia" w:hAnsiTheme="minorEastAsia" w:eastAsiaTheme="minorEastAsia"/>
          <w:color w:val="000000" w:themeColor="text1"/>
          <w:highlight w:val="none"/>
          <w14:textFill>
            <w14:solidFill>
              <w14:schemeClr w14:val="tx1"/>
            </w14:solidFill>
          </w14:textFill>
        </w:rPr>
      </w:pPr>
      <w:bookmarkStart w:id="29" w:name="_Toc31840"/>
      <w:bookmarkStart w:id="30" w:name="_Toc63870657"/>
      <w:bookmarkStart w:id="31" w:name="_Toc13438"/>
      <w:bookmarkStart w:id="32" w:name="_Toc34405483"/>
      <w:r>
        <w:rPr>
          <w:rFonts w:hint="eastAsia" w:asciiTheme="minorEastAsia" w:hAnsiTheme="minorEastAsia" w:eastAsiaTheme="minorEastAsia"/>
          <w:color w:val="000000" w:themeColor="text1"/>
          <w:highlight w:val="none"/>
          <w14:textFill>
            <w14:solidFill>
              <w14:schemeClr w14:val="tx1"/>
            </w14:solidFill>
          </w14:textFill>
        </w:rPr>
        <w:t>纪检监督联系方式</w:t>
      </w:r>
      <w:bookmarkEnd w:id="29"/>
      <w:bookmarkEnd w:id="30"/>
      <w:bookmarkEnd w:id="31"/>
    </w:p>
    <w:p w14:paraId="673DB992">
      <w:pPr>
        <w:pStyle w:val="5"/>
        <w:tabs>
          <w:tab w:val="left" w:pos="4228"/>
          <w:tab w:val="left" w:pos="7975"/>
        </w:tabs>
        <w:kinsoku w:val="0"/>
        <w:overflowPunct w:val="0"/>
        <w:spacing w:line="360" w:lineRule="auto"/>
        <w:ind w:firstLine="480" w:firstLineChars="200"/>
        <w:jc w:val="left"/>
        <w:rPr>
          <w:rFonts w:hint="eastAsia" w:asciiTheme="minorEastAsia" w:hAnsiTheme="minorEastAsia" w:eastAsiaTheme="minorEastAsia"/>
          <w:color w:val="000000" w:themeColor="text1"/>
          <w:sz w:val="24"/>
          <w:szCs w:val="24"/>
          <w:highlight w:val="none"/>
          <w:lang w:val="en-US"/>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中铁城市发展投资集团有限公司川西南分公司</w:t>
      </w:r>
    </w:p>
    <w:p w14:paraId="4A17AFFB">
      <w:pPr>
        <w:pStyle w:val="5"/>
        <w:tabs>
          <w:tab w:val="left" w:pos="4228"/>
          <w:tab w:val="left" w:pos="7975"/>
        </w:tabs>
        <w:kinsoku w:val="0"/>
        <w:overflowPunct w:val="0"/>
        <w:spacing w:line="360" w:lineRule="auto"/>
        <w:ind w:firstLine="485"/>
        <w:jc w:val="both"/>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联 系 人：</w:t>
      </w: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肖 工</w:t>
      </w:r>
    </w:p>
    <w:p w14:paraId="452DBF77">
      <w:pPr>
        <w:pStyle w:val="5"/>
        <w:tabs>
          <w:tab w:val="left" w:pos="4228"/>
          <w:tab w:val="left" w:pos="7975"/>
        </w:tabs>
        <w:kinsoku w:val="0"/>
        <w:overflowPunct w:val="0"/>
        <w:spacing w:line="360" w:lineRule="auto"/>
        <w:ind w:firstLine="485"/>
        <w:jc w:val="both"/>
        <w:rPr>
          <w:rFonts w:hint="eastAsia" w:asciiTheme="minorEastAsia" w:hAnsiTheme="minorEastAsia" w:eastAsiaTheme="minorEastAsia"/>
          <w:color w:val="000000" w:themeColor="text1"/>
          <w:sz w:val="24"/>
          <w:szCs w:val="24"/>
          <w:highlight w:val="none"/>
          <w:lang w:val="en-US"/>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联系电话：13908046465</w:t>
      </w:r>
    </w:p>
    <w:p w14:paraId="7A42E5B9">
      <w:pPr>
        <w:pStyle w:val="5"/>
        <w:tabs>
          <w:tab w:val="left" w:pos="4228"/>
          <w:tab w:val="left" w:pos="7975"/>
        </w:tabs>
        <w:kinsoku w:val="0"/>
        <w:overflowPunct w:val="0"/>
        <w:spacing w:line="360" w:lineRule="auto"/>
        <w:jc w:val="left"/>
        <w:rPr>
          <w:rFonts w:hint="eastAsia" w:cs="仿宋_GB2312" w:asciiTheme="minorEastAsia" w:hAnsiTheme="minorEastAsia" w:eastAsiaTheme="minorEastAsia"/>
          <w:color w:val="000000" w:themeColor="text1"/>
          <w:sz w:val="24"/>
          <w:szCs w:val="24"/>
          <w:highlight w:val="none"/>
          <w:lang w:val="en-US"/>
          <w14:textFill>
            <w14:solidFill>
              <w14:schemeClr w14:val="tx1"/>
            </w14:solidFill>
          </w14:textFill>
        </w:rPr>
      </w:pPr>
    </w:p>
    <w:p w14:paraId="7DC4F316">
      <w:pPr>
        <w:pStyle w:val="5"/>
        <w:tabs>
          <w:tab w:val="left" w:pos="4228"/>
          <w:tab w:val="left" w:pos="7975"/>
        </w:tabs>
        <w:kinsoku w:val="0"/>
        <w:overflowPunct w:val="0"/>
        <w:spacing w:line="360" w:lineRule="auto"/>
        <w:ind w:firstLine="485"/>
        <w:jc w:val="both"/>
        <w:rPr>
          <w:rFonts w:hint="eastAsia" w:cs="仿宋_GB2312" w:asciiTheme="minorEastAsia" w:hAnsiTheme="minorEastAsia" w:eastAsiaTheme="minorEastAsia"/>
          <w:color w:val="000000" w:themeColor="text1"/>
          <w:sz w:val="24"/>
          <w:szCs w:val="24"/>
          <w:highlight w:val="none"/>
          <w14:textFill>
            <w14:solidFill>
              <w14:schemeClr w14:val="tx1"/>
            </w14:solidFill>
          </w14:textFill>
        </w:rPr>
      </w:pPr>
    </w:p>
    <w:p w14:paraId="66B6E210">
      <w:pPr>
        <w:pStyle w:val="5"/>
        <w:tabs>
          <w:tab w:val="left" w:pos="4228"/>
          <w:tab w:val="left" w:pos="7975"/>
        </w:tabs>
        <w:kinsoku w:val="0"/>
        <w:overflowPunct w:val="0"/>
        <w:spacing w:line="360" w:lineRule="auto"/>
        <w:ind w:firstLine="485"/>
        <w:jc w:val="center"/>
        <w:rPr>
          <w:rFonts w:hint="eastAsia"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szCs w:val="24"/>
          <w:highlight w:val="none"/>
          <w14:textFill>
            <w14:solidFill>
              <w14:schemeClr w14:val="tx1"/>
            </w14:solidFill>
          </w14:textFill>
        </w:rPr>
        <w:t>中铁城市发展投资集团有限公司</w:t>
      </w:r>
    </w:p>
    <w:p w14:paraId="770A448C">
      <w:pPr>
        <w:pStyle w:val="5"/>
        <w:tabs>
          <w:tab w:val="left" w:pos="4228"/>
          <w:tab w:val="left" w:pos="7975"/>
        </w:tabs>
        <w:kinsoku w:val="0"/>
        <w:wordWrap w:val="0"/>
        <w:overflowPunct w:val="0"/>
        <w:spacing w:line="360" w:lineRule="auto"/>
        <w:ind w:firstLine="485"/>
        <w:jc w:val="right"/>
        <w:rPr>
          <w:rFonts w:hint="eastAsia" w:asciiTheme="minorEastAsia" w:hAnsiTheme="minorEastAsia" w:eastAsiaTheme="minorEastAsia"/>
          <w:color w:val="000000" w:themeColor="text1"/>
          <w:sz w:val="24"/>
          <w:szCs w:val="24"/>
          <w:highlight w:val="none"/>
          <w:lang w:val="en-US"/>
          <w14:textFill>
            <w14:solidFill>
              <w14:schemeClr w14:val="tx1"/>
            </w14:solidFill>
          </w14:textFill>
        </w:rPr>
      </w:pPr>
      <w:r>
        <w:rPr>
          <w:rFonts w:hint="eastAsia" w:asciiTheme="minorEastAsia" w:hAnsiTheme="minorEastAsia" w:eastAsiaTheme="minorEastAsia"/>
          <w:color w:val="000000" w:themeColor="text1"/>
          <w:sz w:val="24"/>
          <w:szCs w:val="24"/>
          <w:highlight w:val="none"/>
          <w:lang w:eastAsia="zh-CN"/>
          <w14:textFill>
            <w14:solidFill>
              <w14:schemeClr w14:val="tx1"/>
            </w14:solidFill>
          </w14:textFill>
        </w:rPr>
        <w:t>G7611线昭通（川滇界）至西昌段高速公路项目指挥部</w:t>
      </w:r>
      <w:r>
        <w:rPr>
          <w:rFonts w:hint="eastAsia" w:asciiTheme="minorEastAsia" w:hAnsiTheme="minorEastAsia" w:eastAsiaTheme="minorEastAsia"/>
          <w:color w:val="000000" w:themeColor="text1"/>
          <w:sz w:val="24"/>
          <w:szCs w:val="24"/>
          <w:highlight w:val="none"/>
          <w:lang w:val="en-US"/>
          <w14:textFill>
            <w14:solidFill>
              <w14:schemeClr w14:val="tx1"/>
            </w14:solidFill>
          </w14:textFill>
        </w:rPr>
        <w:t xml:space="preserve"> </w:t>
      </w:r>
    </w:p>
    <w:p w14:paraId="2600DDFE">
      <w:pPr>
        <w:pStyle w:val="5"/>
        <w:tabs>
          <w:tab w:val="left" w:pos="4228"/>
          <w:tab w:val="left" w:pos="7975"/>
        </w:tabs>
        <w:kinsoku w:val="0"/>
        <w:wordWrap w:val="0"/>
        <w:overflowPunct w:val="0"/>
        <w:spacing w:line="360" w:lineRule="auto"/>
        <w:ind w:firstLine="485"/>
        <w:jc w:val="center"/>
        <w:rPr>
          <w:rFonts w:hint="eastAsia" w:asciiTheme="minorEastAsia" w:hAnsiTheme="minorEastAsia" w:eastAsiaTheme="minorEastAsia"/>
          <w:color w:val="000000" w:themeColor="text1"/>
          <w:sz w:val="24"/>
          <w:szCs w:val="24"/>
          <w:highlight w:val="none"/>
          <w:lang w:val="en-US"/>
          <w14:textFill>
            <w14:solidFill>
              <w14:schemeClr w14:val="tx1"/>
            </w14:solidFill>
          </w14:textFill>
        </w:rPr>
        <w:sectPr>
          <w:headerReference r:id="rId5" w:type="default"/>
          <w:footerReference r:id="rId6" w:type="default"/>
          <w:pgSz w:w="11906" w:h="16838"/>
          <w:pgMar w:top="1440" w:right="1800" w:bottom="1440" w:left="1800" w:header="851" w:footer="992" w:gutter="0"/>
          <w:pgNumType w:start="1"/>
          <w:cols w:space="720" w:num="1"/>
          <w:docGrid w:type="lines" w:linePitch="326" w:charSpace="6144"/>
        </w:sectPr>
      </w:pPr>
      <w:r>
        <w:rPr>
          <w:rFonts w:hint="eastAsia" w:cs="仿宋_GB2312" w:asciiTheme="minorEastAsia" w:hAnsiTheme="minorEastAsia" w:eastAsiaTheme="minorEastAsia"/>
          <w:color w:val="000000" w:themeColor="text1"/>
          <w:sz w:val="24"/>
          <w:szCs w:val="24"/>
          <w:highlight w:val="none"/>
          <w:lang w:val="en-US" w:eastAsia="zh-CN"/>
          <w14:textFill>
            <w14:solidFill>
              <w14:schemeClr w14:val="tx1"/>
            </w14:solidFill>
          </w14:textFill>
        </w:rPr>
        <w:t xml:space="preserve">                  2025年05月19日 </w:t>
      </w:r>
      <w:r>
        <w:rPr>
          <w:rFonts w:hint="eastAsia" w:cs="仿宋_GB2312" w:asciiTheme="minorEastAsia" w:hAnsiTheme="minorEastAsia" w:eastAsiaTheme="minorEastAsia"/>
          <w:color w:val="000000" w:themeColor="text1"/>
          <w:sz w:val="24"/>
          <w:szCs w:val="24"/>
          <w:highlight w:val="none"/>
          <w:lang w:val="en-US"/>
          <w14:textFill>
            <w14:solidFill>
              <w14:schemeClr w14:val="tx1"/>
            </w14:solidFill>
          </w14:textFill>
        </w:rPr>
        <w:t xml:space="preserve"> </w:t>
      </w:r>
      <w:r>
        <w:rPr>
          <w:rFonts w:hint="eastAsia" w:asciiTheme="minorEastAsia" w:hAnsiTheme="minorEastAsia" w:eastAsiaTheme="minorEastAsia"/>
          <w:color w:val="000000" w:themeColor="text1"/>
          <w:sz w:val="24"/>
          <w:szCs w:val="24"/>
          <w:highlight w:val="none"/>
          <w:lang w:val="en-US"/>
          <w14:textFill>
            <w14:solidFill>
              <w14:schemeClr w14:val="tx1"/>
            </w14:solidFill>
          </w14:textFill>
        </w:rPr>
        <w:t xml:space="preserve"> </w:t>
      </w:r>
    </w:p>
    <w:p w14:paraId="0A2080AE">
      <w:pPr>
        <w:jc w:val="left"/>
        <w:rPr>
          <w:rFonts w:hint="eastAsia" w:asciiTheme="minorEastAsia" w:hAnsiTheme="minorEastAsia" w:eastAsiaTheme="minorEastAsia"/>
          <w:b/>
          <w:color w:val="000000" w:themeColor="text1"/>
          <w:sz w:val="22"/>
          <w:highlight w:val="none"/>
          <w14:textFill>
            <w14:solidFill>
              <w14:schemeClr w14:val="tx1"/>
            </w14:solidFill>
          </w14:textFill>
        </w:rPr>
      </w:pPr>
      <w:r>
        <w:rPr>
          <w:rFonts w:hint="eastAsia" w:asciiTheme="minorEastAsia" w:hAnsiTheme="minorEastAsia" w:eastAsiaTheme="minorEastAsia"/>
          <w:b/>
          <w:color w:val="000000" w:themeColor="text1"/>
          <w:sz w:val="22"/>
          <w:highlight w:val="none"/>
          <w14:textFill>
            <w14:solidFill>
              <w14:schemeClr w14:val="tx1"/>
            </w14:solidFill>
          </w14:textFill>
        </w:rPr>
        <w:t>附件一</w:t>
      </w:r>
    </w:p>
    <w:p w14:paraId="21C5B2F9">
      <w:pPr>
        <w:pStyle w:val="4"/>
        <w:spacing w:before="312" w:beforeLines="100" w:after="312" w:afterLines="100"/>
        <w:ind w:firstLine="141" w:firstLineChars="50"/>
        <w:jc w:val="center"/>
        <w:rPr>
          <w:rStyle w:val="11"/>
          <w:rFonts w:hint="eastAsia" w:asciiTheme="minorEastAsia" w:hAnsiTheme="minorEastAsia" w:eastAsiaTheme="minorEastAsia"/>
          <w:color w:val="000000" w:themeColor="text1"/>
          <w:sz w:val="28"/>
          <w:szCs w:val="28"/>
          <w:highlight w:val="none"/>
          <w14:textFill>
            <w14:solidFill>
              <w14:schemeClr w14:val="tx1"/>
            </w14:solidFill>
          </w14:textFill>
        </w:rPr>
      </w:pPr>
      <w:r>
        <w:rPr>
          <w:rStyle w:val="11"/>
          <w:rFonts w:hint="eastAsia" w:asciiTheme="minorEastAsia" w:hAnsiTheme="minorEastAsia" w:eastAsiaTheme="minorEastAsia"/>
          <w:color w:val="000000" w:themeColor="text1"/>
          <w:sz w:val="28"/>
          <w:szCs w:val="28"/>
          <w:highlight w:val="none"/>
          <w14:textFill>
            <w14:solidFill>
              <w14:schemeClr w14:val="tx1"/>
            </w14:solidFill>
          </w14:textFill>
        </w:rPr>
        <w:t>包件划分一览表</w:t>
      </w:r>
      <w:bookmarkEnd w:id="32"/>
    </w:p>
    <w:tbl>
      <w:tblPr>
        <w:tblStyle w:val="8"/>
        <w:tblW w:w="8897" w:type="dxa"/>
        <w:jc w:val="center"/>
        <w:tblLayout w:type="fixed"/>
        <w:tblCellMar>
          <w:top w:w="0" w:type="dxa"/>
          <w:left w:w="108" w:type="dxa"/>
          <w:bottom w:w="0" w:type="dxa"/>
          <w:right w:w="108" w:type="dxa"/>
        </w:tblCellMar>
      </w:tblPr>
      <w:tblGrid>
        <w:gridCol w:w="646"/>
        <w:gridCol w:w="959"/>
        <w:gridCol w:w="959"/>
        <w:gridCol w:w="1855"/>
        <w:gridCol w:w="1090"/>
        <w:gridCol w:w="1195"/>
        <w:gridCol w:w="1195"/>
        <w:gridCol w:w="998"/>
      </w:tblGrid>
      <w:tr w14:paraId="1A3C3B43">
        <w:tblPrEx>
          <w:tblCellMar>
            <w:top w:w="0" w:type="dxa"/>
            <w:left w:w="108" w:type="dxa"/>
            <w:bottom w:w="0" w:type="dxa"/>
            <w:right w:w="108" w:type="dxa"/>
          </w:tblCellMar>
        </w:tblPrEx>
        <w:trPr>
          <w:trHeight w:val="1393" w:hRule="atLeast"/>
          <w:tblHeader/>
          <w:jc w:val="center"/>
        </w:trPr>
        <w:tc>
          <w:tcPr>
            <w:tcW w:w="646" w:type="dxa"/>
            <w:tcBorders>
              <w:top w:val="single" w:color="auto" w:sz="4" w:space="0"/>
              <w:left w:val="single" w:color="auto" w:sz="4" w:space="0"/>
              <w:bottom w:val="single" w:color="auto" w:sz="4" w:space="0"/>
              <w:right w:val="single" w:color="auto" w:sz="4" w:space="0"/>
            </w:tcBorders>
            <w:shd w:val="clear" w:color="auto" w:fill="auto"/>
            <w:vAlign w:val="center"/>
          </w:tcPr>
          <w:p w14:paraId="13247016">
            <w:pPr>
              <w:jc w:val="center"/>
              <w:rPr>
                <w:rFonts w:hint="eastAsia" w:asciiTheme="minorEastAsia" w:hAnsiTheme="minorEastAsia" w:eastAsia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b/>
                <w:bCs/>
                <w:color w:val="000000" w:themeColor="text1"/>
                <w:szCs w:val="21"/>
                <w:highlight w:val="none"/>
                <w14:textFill>
                  <w14:solidFill>
                    <w14:schemeClr w14:val="tx1"/>
                  </w14:solidFill>
                </w14:textFill>
              </w:rPr>
              <w:t>序号</w:t>
            </w:r>
          </w:p>
        </w:tc>
        <w:tc>
          <w:tcPr>
            <w:tcW w:w="959" w:type="dxa"/>
            <w:tcBorders>
              <w:top w:val="single" w:color="auto" w:sz="4" w:space="0"/>
              <w:left w:val="nil"/>
              <w:bottom w:val="single" w:color="auto" w:sz="4" w:space="0"/>
              <w:right w:val="single" w:color="auto" w:sz="4" w:space="0"/>
            </w:tcBorders>
            <w:shd w:val="clear" w:color="auto" w:fill="auto"/>
            <w:vAlign w:val="center"/>
          </w:tcPr>
          <w:p w14:paraId="01FAC2F6">
            <w:pPr>
              <w:jc w:val="center"/>
              <w:rPr>
                <w:rFonts w:hint="eastAsia" w:asciiTheme="minorEastAsia" w:hAnsiTheme="minorEastAsia" w:eastAsia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b/>
                <w:bCs/>
                <w:color w:val="000000" w:themeColor="text1"/>
                <w:szCs w:val="21"/>
                <w:highlight w:val="none"/>
                <w14:textFill>
                  <w14:solidFill>
                    <w14:schemeClr w14:val="tx1"/>
                  </w14:solidFill>
                </w14:textFill>
              </w:rPr>
              <w:t>包件号</w:t>
            </w:r>
          </w:p>
        </w:tc>
        <w:tc>
          <w:tcPr>
            <w:tcW w:w="959" w:type="dxa"/>
            <w:tcBorders>
              <w:top w:val="single" w:color="auto" w:sz="4" w:space="0"/>
              <w:left w:val="nil"/>
              <w:bottom w:val="single" w:color="auto" w:sz="4" w:space="0"/>
              <w:right w:val="single" w:color="auto" w:sz="4" w:space="0"/>
            </w:tcBorders>
            <w:shd w:val="clear" w:color="auto" w:fill="auto"/>
            <w:vAlign w:val="center"/>
          </w:tcPr>
          <w:p w14:paraId="1607B99E">
            <w:pPr>
              <w:jc w:val="center"/>
              <w:rPr>
                <w:rFonts w:hint="eastAsia" w:asciiTheme="minorEastAsia" w:hAnsiTheme="minorEastAsia" w:eastAsia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b/>
                <w:bCs/>
                <w:color w:val="000000" w:themeColor="text1"/>
                <w:szCs w:val="21"/>
                <w:highlight w:val="none"/>
                <w14:textFill>
                  <w14:solidFill>
                    <w14:schemeClr w14:val="tx1"/>
                  </w14:solidFill>
                </w14:textFill>
              </w:rPr>
              <w:t>包件名称</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center"/>
          </w:tcPr>
          <w:p w14:paraId="27281F20">
            <w:pPr>
              <w:jc w:val="center"/>
              <w:rPr>
                <w:rFonts w:hint="eastAsia" w:asciiTheme="minorEastAsia" w:hAnsiTheme="minorEastAsia" w:eastAsia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b/>
                <w:bCs/>
                <w:color w:val="000000" w:themeColor="text1"/>
                <w:szCs w:val="21"/>
                <w:highlight w:val="none"/>
                <w14:textFill>
                  <w14:solidFill>
                    <w14:schemeClr w14:val="tx1"/>
                  </w14:solidFill>
                </w14:textFill>
              </w:rPr>
              <w:t>供货周期</w:t>
            </w:r>
          </w:p>
        </w:tc>
        <w:tc>
          <w:tcPr>
            <w:tcW w:w="1090" w:type="dxa"/>
            <w:tcBorders>
              <w:top w:val="single" w:color="auto" w:sz="4" w:space="0"/>
              <w:left w:val="single" w:color="auto" w:sz="4" w:space="0"/>
              <w:bottom w:val="single" w:color="auto" w:sz="4" w:space="0"/>
              <w:right w:val="single" w:color="auto" w:sz="4" w:space="0"/>
            </w:tcBorders>
            <w:shd w:val="clear" w:color="auto" w:fill="auto"/>
            <w:vAlign w:val="center"/>
          </w:tcPr>
          <w:p w14:paraId="6AF91969">
            <w:pPr>
              <w:jc w:val="center"/>
              <w:rPr>
                <w:rFonts w:hint="eastAsia" w:asciiTheme="minorEastAsia" w:hAnsiTheme="minorEastAsia" w:eastAsia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b/>
                <w:bCs/>
                <w:color w:val="000000" w:themeColor="text1"/>
                <w:szCs w:val="21"/>
                <w:highlight w:val="none"/>
                <w14:textFill>
                  <w14:solidFill>
                    <w14:schemeClr w14:val="tx1"/>
                  </w14:solidFill>
                </w14:textFill>
              </w:rPr>
              <w:t>交货地点</w:t>
            </w:r>
          </w:p>
        </w:tc>
        <w:tc>
          <w:tcPr>
            <w:tcW w:w="1195" w:type="dxa"/>
            <w:tcBorders>
              <w:top w:val="single" w:color="auto" w:sz="4" w:space="0"/>
              <w:left w:val="nil"/>
              <w:bottom w:val="single" w:color="auto" w:sz="4" w:space="0"/>
              <w:right w:val="single" w:color="auto" w:sz="4" w:space="0"/>
            </w:tcBorders>
            <w:shd w:val="clear" w:color="auto" w:fill="auto"/>
            <w:vAlign w:val="center"/>
          </w:tcPr>
          <w:p w14:paraId="4DFABFC4">
            <w:pPr>
              <w:spacing w:line="240" w:lineRule="auto"/>
              <w:jc w:val="center"/>
              <w:rPr>
                <w:rFonts w:hint="eastAsia" w:cs="Times New Roman" w:asciiTheme="minorEastAsia" w:hAnsiTheme="minorEastAsia" w:eastAsiaTheme="minorEastAsia"/>
                <w:b/>
                <w:bCs/>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b/>
                <w:bCs/>
                <w:color w:val="000000" w:themeColor="text1"/>
                <w:szCs w:val="21"/>
                <w:highlight w:val="none"/>
                <w:lang w:val="en-US" w:eastAsia="zh-CN"/>
                <w14:textFill>
                  <w14:solidFill>
                    <w14:schemeClr w14:val="tx1"/>
                  </w14:solidFill>
                </w14:textFill>
              </w:rPr>
              <w:t>限价（万元）</w:t>
            </w:r>
          </w:p>
        </w:tc>
        <w:tc>
          <w:tcPr>
            <w:tcW w:w="1195" w:type="dxa"/>
            <w:tcBorders>
              <w:top w:val="single" w:color="auto" w:sz="4" w:space="0"/>
              <w:left w:val="nil"/>
              <w:bottom w:val="single" w:color="auto" w:sz="4" w:space="0"/>
              <w:right w:val="single" w:color="auto" w:sz="4" w:space="0"/>
            </w:tcBorders>
            <w:shd w:val="clear" w:color="auto" w:fill="auto"/>
            <w:vAlign w:val="center"/>
          </w:tcPr>
          <w:p w14:paraId="4E62A110">
            <w:pPr>
              <w:spacing w:line="240" w:lineRule="auto"/>
              <w:jc w:val="center"/>
              <w:rPr>
                <w:rFonts w:hint="eastAsia" w:asciiTheme="minorEastAsia" w:hAnsiTheme="minorEastAsia" w:eastAsia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b/>
                <w:bCs/>
                <w:color w:val="000000" w:themeColor="text1"/>
                <w:szCs w:val="21"/>
                <w:highlight w:val="none"/>
                <w14:textFill>
                  <w14:solidFill>
                    <w14:schemeClr w14:val="tx1"/>
                  </w14:solidFill>
                </w14:textFill>
              </w:rPr>
              <w:t>投标保证金（万元）</w:t>
            </w:r>
          </w:p>
        </w:tc>
        <w:tc>
          <w:tcPr>
            <w:tcW w:w="998" w:type="dxa"/>
            <w:tcBorders>
              <w:top w:val="single" w:color="auto" w:sz="4" w:space="0"/>
              <w:left w:val="nil"/>
              <w:bottom w:val="single" w:color="auto" w:sz="4" w:space="0"/>
              <w:right w:val="single" w:color="auto" w:sz="4" w:space="0"/>
            </w:tcBorders>
            <w:vAlign w:val="center"/>
          </w:tcPr>
          <w:p w14:paraId="06430D19">
            <w:pPr>
              <w:jc w:val="center"/>
              <w:rPr>
                <w:rFonts w:hint="eastAsia" w:asciiTheme="minorEastAsia" w:hAnsiTheme="minorEastAsia" w:eastAsia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b/>
                <w:bCs/>
                <w:color w:val="000000" w:themeColor="text1"/>
                <w:szCs w:val="21"/>
                <w:highlight w:val="none"/>
                <w14:textFill>
                  <w14:solidFill>
                    <w14:schemeClr w14:val="tx1"/>
                  </w14:solidFill>
                </w14:textFill>
              </w:rPr>
              <w:t>备注</w:t>
            </w:r>
          </w:p>
        </w:tc>
      </w:tr>
      <w:tr w14:paraId="42D68E2A">
        <w:tblPrEx>
          <w:tblCellMar>
            <w:top w:w="0" w:type="dxa"/>
            <w:left w:w="108" w:type="dxa"/>
            <w:bottom w:w="0" w:type="dxa"/>
            <w:right w:w="108" w:type="dxa"/>
          </w:tblCellMar>
        </w:tblPrEx>
        <w:trPr>
          <w:trHeight w:val="1960" w:hRule="atLeast"/>
          <w:tblHeader/>
          <w:jc w:val="center"/>
        </w:trPr>
        <w:tc>
          <w:tcPr>
            <w:tcW w:w="646" w:type="dxa"/>
            <w:tcBorders>
              <w:top w:val="single" w:color="auto" w:sz="4" w:space="0"/>
              <w:left w:val="single" w:color="auto" w:sz="4" w:space="0"/>
              <w:bottom w:val="single" w:color="auto" w:sz="4" w:space="0"/>
              <w:right w:val="single" w:color="auto" w:sz="4" w:space="0"/>
            </w:tcBorders>
            <w:shd w:val="clear" w:color="auto" w:fill="auto"/>
            <w:vAlign w:val="center"/>
          </w:tcPr>
          <w:p w14:paraId="4746B05F">
            <w:pPr>
              <w:jc w:val="center"/>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1</w:t>
            </w:r>
          </w:p>
        </w:tc>
        <w:tc>
          <w:tcPr>
            <w:tcW w:w="959" w:type="dxa"/>
            <w:tcBorders>
              <w:top w:val="single" w:color="auto" w:sz="4" w:space="0"/>
              <w:left w:val="nil"/>
              <w:bottom w:val="single" w:color="auto" w:sz="4" w:space="0"/>
              <w:right w:val="single" w:color="auto" w:sz="4" w:space="0"/>
            </w:tcBorders>
            <w:shd w:val="clear" w:color="auto" w:fill="auto"/>
            <w:vAlign w:val="center"/>
          </w:tcPr>
          <w:p w14:paraId="23277CB2">
            <w:pPr>
              <w:jc w:val="center"/>
              <w:rPr>
                <w:rFonts w:hint="eastAsia" w:asciiTheme="minorEastAsia" w:hAnsiTheme="minorEastAsia" w:eastAsiaTheme="minorEastAsia"/>
                <w:color w:val="000000" w:themeColor="text1"/>
                <w:szCs w:val="21"/>
                <w:highlight w:val="none"/>
                <w:lang w:eastAsia="zh-CN"/>
                <w14:textFill>
                  <w14:solidFill>
                    <w14:schemeClr w14:val="tx1"/>
                  </w14:solidFill>
                </w14:textFill>
              </w:rPr>
            </w:pPr>
            <w:r>
              <w:rPr>
                <w:rFonts w:hint="eastAsia" w:ascii="宋体" w:cs="宋体" w:eastAsiaTheme="minorEastAsia"/>
                <w:color w:val="000000" w:themeColor="text1"/>
                <w:sz w:val="22"/>
                <w:highlight w:val="none"/>
                <w:lang w:eastAsia="zh-CN"/>
                <w14:textFill>
                  <w14:solidFill>
                    <w14:schemeClr w14:val="tx1"/>
                  </w14:solidFill>
                </w14:textFill>
              </w:rPr>
              <w:t>RQ-01</w:t>
            </w:r>
          </w:p>
        </w:tc>
        <w:tc>
          <w:tcPr>
            <w:tcW w:w="959" w:type="dxa"/>
            <w:tcBorders>
              <w:top w:val="single" w:color="auto" w:sz="4" w:space="0"/>
              <w:left w:val="nil"/>
              <w:bottom w:val="single" w:color="auto" w:sz="4" w:space="0"/>
              <w:right w:val="single" w:color="auto" w:sz="4" w:space="0"/>
            </w:tcBorders>
            <w:shd w:val="clear" w:color="auto" w:fill="auto"/>
            <w:vAlign w:val="center"/>
          </w:tcPr>
          <w:p w14:paraId="22544039">
            <w:pPr>
              <w:jc w:val="center"/>
              <w:rPr>
                <w:rFonts w:hint="eastAsia" w:asciiTheme="minorEastAsia" w:hAnsiTheme="minorEastAsia" w:eastAsiaTheme="minorEastAsia"/>
                <w:color w:val="000000" w:themeColor="text1"/>
                <w:szCs w:val="21"/>
                <w:highlight w:val="none"/>
                <w:lang w:eastAsia="zh-CN"/>
                <w14:textFill>
                  <w14:solidFill>
                    <w14:schemeClr w14:val="tx1"/>
                  </w14:solidFill>
                </w14:textFill>
              </w:rPr>
            </w:pPr>
            <w:r>
              <w:rPr>
                <w:rFonts w:hint="eastAsia" w:ascii="宋体" w:cs="宋体" w:eastAsiaTheme="minorEastAsia"/>
                <w:color w:val="000000" w:themeColor="text1"/>
                <w:kern w:val="0"/>
                <w:sz w:val="22"/>
                <w:highlight w:val="none"/>
                <w:lang w:eastAsia="zh-CN"/>
                <w14:textFill>
                  <w14:solidFill>
                    <w14:schemeClr w14:val="tx1"/>
                  </w14:solidFill>
                </w14:textFill>
              </w:rPr>
              <w:t>风机软启柜</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center"/>
          </w:tcPr>
          <w:p w14:paraId="475D0FAA">
            <w:pPr>
              <w:spacing w:line="300" w:lineRule="exact"/>
              <w:jc w:val="center"/>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cs="宋体" w:asciiTheme="minorEastAsia" w:hAnsiTheme="minorEastAsia" w:eastAsiaTheme="minorEastAsia"/>
                <w:color w:val="000000" w:themeColor="text1"/>
                <w:szCs w:val="21"/>
                <w:highlight w:val="none"/>
                <w:lang w:eastAsia="zh-CN"/>
                <w14:textFill>
                  <w14:solidFill>
                    <w14:schemeClr w14:val="tx1"/>
                  </w14:solidFill>
                </w14:textFill>
              </w:rPr>
              <w:t>2025年07月</w:t>
            </w:r>
            <w:r>
              <w:rPr>
                <w:rFonts w:hint="eastAsia" w:cs="宋体" w:asciiTheme="minorEastAsia" w:hAnsiTheme="minorEastAsia" w:eastAsiaTheme="minorEastAsia"/>
                <w:color w:val="000000" w:themeColor="text1"/>
                <w:szCs w:val="21"/>
                <w:highlight w:val="none"/>
                <w14:textFill>
                  <w14:solidFill>
                    <w14:schemeClr w14:val="tx1"/>
                  </w14:solidFill>
                </w14:textFill>
              </w:rPr>
              <w:t>至工程结束之日（招标人有权根据工程的实际进度情况调整供货计划）</w:t>
            </w:r>
          </w:p>
        </w:tc>
        <w:tc>
          <w:tcPr>
            <w:tcW w:w="1090" w:type="dxa"/>
            <w:tcBorders>
              <w:top w:val="single" w:color="auto" w:sz="4" w:space="0"/>
              <w:left w:val="single" w:color="auto" w:sz="4" w:space="0"/>
              <w:bottom w:val="single" w:color="auto" w:sz="4" w:space="0"/>
              <w:right w:val="single" w:color="auto" w:sz="4" w:space="0"/>
            </w:tcBorders>
            <w:shd w:val="clear" w:color="auto" w:fill="auto"/>
            <w:vAlign w:val="center"/>
          </w:tcPr>
          <w:p w14:paraId="0640969C">
            <w:pPr>
              <w:spacing w:line="300" w:lineRule="exact"/>
              <w:jc w:val="center"/>
              <w:rPr>
                <w:rFonts w:hint="eastAsia" w:cs="宋体" w:asciiTheme="minorEastAsia" w:hAnsiTheme="minorEastAsia" w:eastAsiaTheme="minorEastAsia"/>
                <w:color w:val="auto"/>
                <w:kern w:val="2"/>
                <w:sz w:val="21"/>
                <w:szCs w:val="21"/>
                <w:highlight w:val="none"/>
                <w:lang w:val="en-US" w:eastAsia="zh-CN" w:bidi="ar-SA"/>
              </w:rPr>
            </w:pPr>
            <w:bookmarkStart w:id="33" w:name="OLE_LINK10"/>
            <w:r>
              <w:rPr>
                <w:rFonts w:hint="eastAsia" w:cs="宋体" w:asciiTheme="minorEastAsia" w:hAnsiTheme="minorEastAsia" w:eastAsiaTheme="minorEastAsia"/>
                <w:color w:val="auto"/>
                <w:szCs w:val="21"/>
                <w:highlight w:val="none"/>
              </w:rPr>
              <w:t>凉山州西昭高速公路全线施工沿线或</w:t>
            </w:r>
            <w:r>
              <w:rPr>
                <w:rFonts w:hint="eastAsia" w:cs="宋体" w:asciiTheme="minorEastAsia" w:hAnsiTheme="minorEastAsia" w:eastAsiaTheme="minorEastAsia"/>
                <w:color w:val="auto"/>
                <w:szCs w:val="21"/>
                <w:highlight w:val="none"/>
                <w:lang w:val="en-US" w:eastAsia="zh-CN"/>
              </w:rPr>
              <w:t>买</w:t>
            </w:r>
            <w:r>
              <w:rPr>
                <w:rFonts w:hint="eastAsia" w:cs="宋体" w:asciiTheme="minorEastAsia" w:hAnsiTheme="minorEastAsia" w:eastAsiaTheme="minorEastAsia"/>
                <w:color w:val="auto"/>
                <w:szCs w:val="21"/>
                <w:highlight w:val="none"/>
              </w:rPr>
              <w:t>方指定地点</w:t>
            </w:r>
            <w:bookmarkEnd w:id="33"/>
          </w:p>
        </w:tc>
        <w:tc>
          <w:tcPr>
            <w:tcW w:w="1195" w:type="dxa"/>
            <w:tcBorders>
              <w:top w:val="single" w:color="auto" w:sz="4" w:space="0"/>
              <w:left w:val="nil"/>
              <w:bottom w:val="single" w:color="auto" w:sz="4" w:space="0"/>
              <w:right w:val="single" w:color="auto" w:sz="4" w:space="0"/>
            </w:tcBorders>
            <w:shd w:val="clear" w:color="auto" w:fill="auto"/>
            <w:vAlign w:val="center"/>
          </w:tcPr>
          <w:p w14:paraId="05DDD5F0">
            <w:pPr>
              <w:spacing w:line="300" w:lineRule="exact"/>
              <w:jc w:val="center"/>
              <w:rPr>
                <w:rFonts w:hint="default" w:cs="宋体"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cs="宋体" w:asciiTheme="minorEastAsia" w:hAnsiTheme="minorEastAsia" w:eastAsiaTheme="minorEastAsia"/>
                <w:color w:val="000000" w:themeColor="text1"/>
                <w:szCs w:val="21"/>
                <w:highlight w:val="none"/>
                <w:lang w:val="en-US" w:eastAsia="zh-CN"/>
                <w14:textFill>
                  <w14:solidFill>
                    <w14:schemeClr w14:val="tx1"/>
                  </w14:solidFill>
                </w14:textFill>
              </w:rPr>
              <w:t>936</w:t>
            </w:r>
          </w:p>
        </w:tc>
        <w:tc>
          <w:tcPr>
            <w:tcW w:w="1195" w:type="dxa"/>
            <w:tcBorders>
              <w:top w:val="single" w:color="auto" w:sz="4" w:space="0"/>
              <w:left w:val="nil"/>
              <w:bottom w:val="single" w:color="auto" w:sz="4" w:space="0"/>
              <w:right w:val="single" w:color="auto" w:sz="4" w:space="0"/>
            </w:tcBorders>
            <w:shd w:val="clear" w:color="auto" w:fill="auto"/>
            <w:vAlign w:val="center"/>
          </w:tcPr>
          <w:p w14:paraId="527CE6CB">
            <w:pPr>
              <w:spacing w:line="300" w:lineRule="exact"/>
              <w:jc w:val="center"/>
              <w:rPr>
                <w:rFonts w:hint="default" w:cs="宋体"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cs="宋体" w:asciiTheme="minorEastAsia" w:hAnsiTheme="minorEastAsia" w:eastAsiaTheme="minorEastAsia"/>
                <w:color w:val="000000" w:themeColor="text1"/>
                <w:szCs w:val="21"/>
                <w:highlight w:val="none"/>
                <w:lang w:val="en-US" w:eastAsia="zh-CN"/>
                <w14:textFill>
                  <w14:solidFill>
                    <w14:schemeClr w14:val="tx1"/>
                  </w14:solidFill>
                </w14:textFill>
              </w:rPr>
              <w:t>10</w:t>
            </w:r>
          </w:p>
        </w:tc>
        <w:tc>
          <w:tcPr>
            <w:tcW w:w="998" w:type="dxa"/>
            <w:tcBorders>
              <w:top w:val="single" w:color="auto" w:sz="4" w:space="0"/>
              <w:left w:val="nil"/>
              <w:bottom w:val="single" w:color="auto" w:sz="4" w:space="0"/>
              <w:right w:val="single" w:color="auto" w:sz="4" w:space="0"/>
            </w:tcBorders>
            <w:vAlign w:val="center"/>
          </w:tcPr>
          <w:p w14:paraId="2B331AD7">
            <w:pPr>
              <w:jc w:val="center"/>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数量</w:t>
            </w:r>
            <w:r>
              <w:rPr>
                <w:rFonts w:hint="eastAsia" w:asciiTheme="minorEastAsia" w:hAnsiTheme="minorEastAsia" w:eastAsiaTheme="minorEastAsia"/>
                <w:color w:val="000000" w:themeColor="text1"/>
                <w:szCs w:val="21"/>
                <w:highlight w:val="none"/>
                <w14:textFill>
                  <w14:solidFill>
                    <w14:schemeClr w14:val="tx1"/>
                  </w14:solidFill>
                </w14:textFill>
              </w:rPr>
              <w:t>清单</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表</w:t>
            </w:r>
            <w:r>
              <w:rPr>
                <w:rFonts w:hint="eastAsia" w:asciiTheme="minorEastAsia" w:hAnsiTheme="minorEastAsia" w:eastAsiaTheme="minorEastAsia"/>
                <w:color w:val="000000" w:themeColor="text1"/>
                <w:szCs w:val="21"/>
                <w:highlight w:val="none"/>
                <w14:textFill>
                  <w14:solidFill>
                    <w14:schemeClr w14:val="tx1"/>
                  </w14:solidFill>
                </w14:textFill>
              </w:rPr>
              <w:t>附后</w:t>
            </w:r>
          </w:p>
        </w:tc>
      </w:tr>
    </w:tbl>
    <w:p w14:paraId="02B2EBB2">
      <w:pPr>
        <w:pStyle w:val="5"/>
        <w:kinsoku w:val="0"/>
        <w:overflowPunct w:val="0"/>
        <w:spacing w:line="360" w:lineRule="auto"/>
        <w:ind w:left="480" w:firstLine="482" w:firstLineChars="200"/>
        <w:jc w:val="left"/>
        <w:rPr>
          <w:rFonts w:hint="eastAsia" w:asciiTheme="minorEastAsia" w:hAnsiTheme="minorEastAsia" w:eastAsia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b/>
          <w:color w:val="000000" w:themeColor="text1"/>
          <w:sz w:val="24"/>
          <w:szCs w:val="24"/>
          <w:highlight w:val="none"/>
          <w14:textFill>
            <w14:solidFill>
              <w14:schemeClr w14:val="tx1"/>
            </w14:solidFill>
          </w14:textFill>
        </w:rPr>
        <w:t>说明：所投产品如因投标人自身原因导致的产品升级或停产等情况，由投标人负责并承担相应全部费用。</w:t>
      </w:r>
    </w:p>
    <w:p w14:paraId="38C0B9B5">
      <w:pPr>
        <w:rPr>
          <w:color w:val="000000" w:themeColor="text1"/>
          <w:highlight w:val="none"/>
          <w14:textFill>
            <w14:solidFill>
              <w14:schemeClr w14:val="tx1"/>
            </w14:solidFill>
          </w14:textFill>
        </w:rPr>
      </w:pPr>
    </w:p>
    <w:p w14:paraId="377167BF">
      <w:pPr>
        <w:pStyle w:val="5"/>
        <w:kinsoku w:val="0"/>
        <w:overflowPunct w:val="0"/>
        <w:spacing w:line="360" w:lineRule="auto"/>
        <w:jc w:val="left"/>
        <w:rPr>
          <w:color w:val="000000" w:themeColor="text1"/>
          <w:highlight w:val="none"/>
          <w14:textFill>
            <w14:solidFill>
              <w14:schemeClr w14:val="tx1"/>
            </w14:solidFill>
          </w14:textFill>
        </w:rPr>
        <w:sectPr>
          <w:headerReference r:id="rId8" w:type="first"/>
          <w:footerReference r:id="rId9" w:type="first"/>
          <w:headerReference r:id="rId7" w:type="default"/>
          <w:pgSz w:w="11906" w:h="16838"/>
          <w:pgMar w:top="1440" w:right="1083" w:bottom="1440" w:left="1083" w:header="851" w:footer="992" w:gutter="0"/>
          <w:cols w:space="720" w:num="1"/>
          <w:docGrid w:type="lines" w:linePitch="312" w:charSpace="0"/>
        </w:sectPr>
      </w:pPr>
      <w:bookmarkStart w:id="34" w:name="_GoBack"/>
      <w:bookmarkEnd w:id="34"/>
    </w:p>
    <w:p w14:paraId="2690398F">
      <w:pPr>
        <w:pStyle w:val="4"/>
        <w:spacing w:before="312" w:beforeLines="100" w:after="312" w:afterLines="100"/>
        <w:ind w:firstLine="141" w:firstLineChars="50"/>
        <w:jc w:val="center"/>
        <w:rPr>
          <w:rStyle w:val="11"/>
          <w:rFonts w:hint="eastAsia" w:asciiTheme="minorEastAsia" w:hAnsiTheme="minorEastAsia" w:eastAsiaTheme="minorEastAsia"/>
          <w:color w:val="000000" w:themeColor="text1"/>
          <w:sz w:val="28"/>
          <w:szCs w:val="28"/>
          <w:highlight w:val="none"/>
          <w14:textFill>
            <w14:solidFill>
              <w14:schemeClr w14:val="tx1"/>
            </w14:solidFill>
          </w14:textFill>
        </w:rPr>
      </w:pPr>
      <w:r>
        <w:rPr>
          <w:rStyle w:val="11"/>
          <w:rFonts w:hint="eastAsia" w:asciiTheme="minorEastAsia" w:hAnsiTheme="minorEastAsia" w:eastAsiaTheme="minorEastAsia"/>
          <w:color w:val="000000" w:themeColor="text1"/>
          <w:sz w:val="28"/>
          <w:szCs w:val="28"/>
          <w:highlight w:val="none"/>
          <w:lang w:val="en-US" w:eastAsia="zh-CN"/>
          <w14:textFill>
            <w14:solidFill>
              <w14:schemeClr w14:val="tx1"/>
            </w14:solidFill>
          </w14:textFill>
        </w:rPr>
        <w:t>风机软启柜</w:t>
      </w:r>
      <w:r>
        <w:rPr>
          <w:rStyle w:val="11"/>
          <w:rFonts w:hint="eastAsia" w:asciiTheme="minorEastAsia" w:hAnsiTheme="minorEastAsia" w:eastAsiaTheme="minorEastAsia"/>
          <w:color w:val="000000" w:themeColor="text1"/>
          <w:sz w:val="28"/>
          <w:szCs w:val="28"/>
          <w:highlight w:val="none"/>
          <w:lang w:val="en-US"/>
          <w14:textFill>
            <w14:solidFill>
              <w14:schemeClr w14:val="tx1"/>
            </w14:solidFill>
          </w14:textFill>
        </w:rPr>
        <w:t>数量</w:t>
      </w:r>
      <w:r>
        <w:rPr>
          <w:rStyle w:val="11"/>
          <w:rFonts w:hint="eastAsia" w:asciiTheme="minorEastAsia" w:hAnsiTheme="minorEastAsia" w:eastAsiaTheme="minorEastAsia"/>
          <w:color w:val="000000" w:themeColor="text1"/>
          <w:sz w:val="28"/>
          <w:szCs w:val="28"/>
          <w:highlight w:val="none"/>
          <w14:textFill>
            <w14:solidFill>
              <w14:schemeClr w14:val="tx1"/>
            </w14:solidFill>
          </w14:textFill>
        </w:rPr>
        <w:t>清单表</w:t>
      </w:r>
    </w:p>
    <w:tbl>
      <w:tblPr>
        <w:tblStyle w:val="8"/>
        <w:tblW w:w="84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9"/>
        <w:gridCol w:w="2143"/>
        <w:gridCol w:w="3245"/>
        <w:gridCol w:w="777"/>
        <w:gridCol w:w="842"/>
        <w:gridCol w:w="842"/>
      </w:tblGrid>
      <w:tr w14:paraId="78DB5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3"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05CD0">
            <w:pPr>
              <w:keepNext w:val="0"/>
              <w:keepLines w:val="0"/>
              <w:widowControl/>
              <w:suppressLineNumbers w:val="0"/>
              <w:jc w:val="center"/>
              <w:textAlignment w:val="center"/>
              <w:rPr>
                <w:rFonts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1"/>
                <w:szCs w:val="21"/>
                <w:highlight w:val="none"/>
                <w:u w:val="none"/>
                <w:lang w:val="en-US" w:eastAsia="zh-CN" w:bidi="ar"/>
              </w:rPr>
              <w:t>序号</w:t>
            </w:r>
          </w:p>
        </w:tc>
        <w:tc>
          <w:tcPr>
            <w:tcW w:w="2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B9275">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1"/>
                <w:szCs w:val="21"/>
                <w:highlight w:val="none"/>
                <w:u w:val="none"/>
                <w:lang w:val="en-US" w:eastAsia="zh-CN" w:bidi="ar"/>
              </w:rPr>
              <w:t>设备名称</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7069D">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1"/>
                <w:szCs w:val="21"/>
                <w:highlight w:val="none"/>
                <w:u w:val="none"/>
                <w:lang w:val="en-US" w:eastAsia="zh-CN" w:bidi="ar"/>
              </w:rPr>
              <w:t>规格型号/技术要求</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97F72">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1"/>
                <w:szCs w:val="21"/>
                <w:highlight w:val="none"/>
                <w:u w:val="none"/>
                <w:lang w:val="en-US" w:eastAsia="zh-CN" w:bidi="ar"/>
              </w:rPr>
              <w:t>单位</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8F6DB">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1"/>
                <w:szCs w:val="21"/>
                <w:highlight w:val="none"/>
                <w:u w:val="none"/>
                <w:lang w:val="en-US" w:eastAsia="zh-CN" w:bidi="ar"/>
              </w:rPr>
              <w:t>数量</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C37FD">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1"/>
                <w:szCs w:val="21"/>
                <w:highlight w:val="none"/>
                <w:u w:val="none"/>
                <w:lang w:val="en-US" w:eastAsia="zh-CN" w:bidi="ar"/>
              </w:rPr>
              <w:t>备注</w:t>
            </w:r>
          </w:p>
        </w:tc>
      </w:tr>
      <w:tr w14:paraId="5BFD5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A2CF0">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2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CF451">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射流风机就地控制柜</w:t>
            </w:r>
          </w:p>
        </w:tc>
        <w:tc>
          <w:tcPr>
            <w:tcW w:w="3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611FC">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详见设计图</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6F842">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台</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1F5C5">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359</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1ABAC">
            <w:pPr>
              <w:jc w:val="center"/>
              <w:rPr>
                <w:rFonts w:hint="eastAsia" w:ascii="仿宋" w:hAnsi="仿宋" w:eastAsia="仿宋" w:cs="仿宋"/>
                <w:b/>
                <w:bCs/>
                <w:i w:val="0"/>
                <w:iCs w:val="0"/>
                <w:color w:val="000000"/>
                <w:sz w:val="21"/>
                <w:szCs w:val="21"/>
                <w:highlight w:val="none"/>
                <w:u w:val="none"/>
              </w:rPr>
            </w:pPr>
          </w:p>
        </w:tc>
      </w:tr>
      <w:tr w14:paraId="3A8CA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E10FA">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2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51756">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射流风机软启动器</w:t>
            </w:r>
          </w:p>
        </w:tc>
        <w:tc>
          <w:tcPr>
            <w:tcW w:w="3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09B65">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IMS-037-3</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E1B7">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台</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5CC0D">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760</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72BA6">
            <w:pPr>
              <w:jc w:val="center"/>
              <w:rPr>
                <w:rFonts w:hint="eastAsia" w:ascii="仿宋" w:hAnsi="仿宋" w:eastAsia="仿宋" w:cs="仿宋"/>
                <w:b/>
                <w:bCs/>
                <w:i w:val="0"/>
                <w:iCs w:val="0"/>
                <w:color w:val="000000"/>
                <w:sz w:val="21"/>
                <w:szCs w:val="21"/>
                <w:highlight w:val="none"/>
                <w:u w:val="none"/>
              </w:rPr>
            </w:pPr>
          </w:p>
        </w:tc>
      </w:tr>
      <w:tr w14:paraId="748EB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1"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4CC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3</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A881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射流风机软启动器</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6FE6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AC380V，50Hz,250kW</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3613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台</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25A1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4F399">
            <w:pPr>
              <w:jc w:val="center"/>
              <w:rPr>
                <w:rFonts w:hint="eastAsia" w:ascii="仿宋" w:hAnsi="仿宋" w:eastAsia="仿宋" w:cs="仿宋"/>
                <w:i w:val="0"/>
                <w:iCs w:val="0"/>
                <w:color w:val="000000"/>
                <w:sz w:val="21"/>
                <w:szCs w:val="21"/>
                <w:highlight w:val="none"/>
                <w:u w:val="none"/>
              </w:rPr>
            </w:pPr>
          </w:p>
        </w:tc>
      </w:tr>
      <w:tr w14:paraId="31BBA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1"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4696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854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轴流风机软启动柜</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14C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150kW</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4268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7F9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3D4B1">
            <w:pPr>
              <w:jc w:val="center"/>
              <w:rPr>
                <w:rFonts w:hint="eastAsia" w:ascii="仿宋" w:hAnsi="仿宋" w:eastAsia="仿宋" w:cs="仿宋"/>
                <w:i w:val="0"/>
                <w:iCs w:val="0"/>
                <w:color w:val="000000"/>
                <w:sz w:val="21"/>
                <w:szCs w:val="21"/>
                <w:highlight w:val="none"/>
                <w:u w:val="none"/>
              </w:rPr>
            </w:pPr>
          </w:p>
        </w:tc>
      </w:tr>
      <w:tr w14:paraId="66924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487D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5</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3EFB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轴流风机软启动柜</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017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200kW</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9F0C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0E61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FED63">
            <w:pPr>
              <w:jc w:val="center"/>
              <w:rPr>
                <w:rFonts w:hint="eastAsia" w:ascii="仿宋" w:hAnsi="仿宋" w:eastAsia="仿宋" w:cs="仿宋"/>
                <w:i w:val="0"/>
                <w:iCs w:val="0"/>
                <w:color w:val="000000"/>
                <w:sz w:val="21"/>
                <w:szCs w:val="21"/>
                <w:highlight w:val="none"/>
                <w:u w:val="none"/>
              </w:rPr>
            </w:pPr>
          </w:p>
        </w:tc>
      </w:tr>
      <w:tr w14:paraId="46B5D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59A2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6</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A6B0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轴流风机软启动柜</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6960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250kW</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CD77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8B8E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6</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5C28D">
            <w:pPr>
              <w:jc w:val="center"/>
              <w:rPr>
                <w:rFonts w:hint="eastAsia" w:ascii="仿宋" w:hAnsi="仿宋" w:eastAsia="仿宋" w:cs="仿宋"/>
                <w:i w:val="0"/>
                <w:iCs w:val="0"/>
                <w:color w:val="000000"/>
                <w:sz w:val="21"/>
                <w:szCs w:val="21"/>
                <w:highlight w:val="none"/>
                <w:u w:val="none"/>
              </w:rPr>
            </w:pPr>
          </w:p>
        </w:tc>
      </w:tr>
      <w:tr w14:paraId="0CBD1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1"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06A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7</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52E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轴流风机软启动柜</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E6C4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315kW</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328D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ED2A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FA12D">
            <w:pPr>
              <w:jc w:val="center"/>
              <w:rPr>
                <w:rFonts w:hint="eastAsia" w:ascii="仿宋" w:hAnsi="仿宋" w:eastAsia="仿宋" w:cs="仿宋"/>
                <w:i w:val="0"/>
                <w:iCs w:val="0"/>
                <w:color w:val="000000"/>
                <w:sz w:val="21"/>
                <w:szCs w:val="21"/>
                <w:highlight w:val="none"/>
                <w:u w:val="none"/>
              </w:rPr>
            </w:pPr>
          </w:p>
        </w:tc>
      </w:tr>
      <w:tr w14:paraId="3CBCA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B191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E91B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轴流风机软启动柜</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DF7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355kW</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6552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186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C8B57">
            <w:pPr>
              <w:jc w:val="center"/>
              <w:rPr>
                <w:rFonts w:hint="eastAsia" w:ascii="仿宋" w:hAnsi="仿宋" w:eastAsia="仿宋" w:cs="仿宋"/>
                <w:i w:val="0"/>
                <w:iCs w:val="0"/>
                <w:color w:val="000000"/>
                <w:sz w:val="21"/>
                <w:szCs w:val="21"/>
                <w:highlight w:val="none"/>
                <w:u w:val="none"/>
              </w:rPr>
            </w:pPr>
          </w:p>
        </w:tc>
      </w:tr>
      <w:tr w14:paraId="70200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1"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9C89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9</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3278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轴流风机软启动柜</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292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450kW</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4522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94F1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99B2B">
            <w:pPr>
              <w:jc w:val="center"/>
              <w:rPr>
                <w:rFonts w:hint="eastAsia" w:ascii="仿宋" w:hAnsi="仿宋" w:eastAsia="仿宋" w:cs="仿宋"/>
                <w:i w:val="0"/>
                <w:iCs w:val="0"/>
                <w:color w:val="000000"/>
                <w:sz w:val="21"/>
                <w:szCs w:val="21"/>
                <w:highlight w:val="none"/>
                <w:u w:val="none"/>
              </w:rPr>
            </w:pPr>
          </w:p>
        </w:tc>
      </w:tr>
      <w:tr w14:paraId="75FAE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3F9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10</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01BF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轴流风机软启动柜</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C79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560kW</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FF88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90FB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6349C">
            <w:pPr>
              <w:jc w:val="center"/>
              <w:rPr>
                <w:rFonts w:hint="eastAsia" w:ascii="仿宋" w:hAnsi="仿宋" w:eastAsia="仿宋" w:cs="仿宋"/>
                <w:i w:val="0"/>
                <w:iCs w:val="0"/>
                <w:color w:val="000000"/>
                <w:sz w:val="21"/>
                <w:szCs w:val="21"/>
                <w:highlight w:val="none"/>
                <w:u w:val="none"/>
              </w:rPr>
            </w:pPr>
          </w:p>
        </w:tc>
      </w:tr>
      <w:tr w14:paraId="0DF63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1"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DB2EF">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11</w:t>
            </w:r>
          </w:p>
        </w:tc>
        <w:tc>
          <w:tcPr>
            <w:tcW w:w="2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A060E">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轴流风机软启动柜</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5F99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600kW</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092E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1CBB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4D170">
            <w:pPr>
              <w:jc w:val="center"/>
              <w:rPr>
                <w:rFonts w:hint="eastAsia" w:ascii="仿宋" w:hAnsi="仿宋" w:eastAsia="仿宋" w:cs="仿宋"/>
                <w:i w:val="0"/>
                <w:iCs w:val="0"/>
                <w:color w:val="000000"/>
                <w:sz w:val="21"/>
                <w:szCs w:val="21"/>
                <w:highlight w:val="none"/>
                <w:u w:val="none"/>
              </w:rPr>
            </w:pPr>
          </w:p>
        </w:tc>
      </w:tr>
      <w:tr w14:paraId="1668D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1"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414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12</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89E0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轴流风机软启动柜</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E80D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630kW</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420C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8489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DE5D">
            <w:pPr>
              <w:jc w:val="center"/>
              <w:rPr>
                <w:rFonts w:hint="eastAsia" w:ascii="仿宋" w:hAnsi="仿宋" w:eastAsia="仿宋" w:cs="仿宋"/>
                <w:i w:val="0"/>
                <w:iCs w:val="0"/>
                <w:color w:val="000000"/>
                <w:sz w:val="21"/>
                <w:szCs w:val="21"/>
                <w:highlight w:val="none"/>
                <w:u w:val="none"/>
              </w:rPr>
            </w:pPr>
          </w:p>
        </w:tc>
      </w:tr>
      <w:tr w14:paraId="5BCFC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7395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13</w:t>
            </w:r>
          </w:p>
        </w:tc>
        <w:tc>
          <w:tcPr>
            <w:tcW w:w="2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628B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轴流风机软启动柜</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4C8C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670kW</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C745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6D6E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72FEF">
            <w:pPr>
              <w:jc w:val="center"/>
              <w:rPr>
                <w:rFonts w:hint="eastAsia" w:ascii="仿宋" w:hAnsi="仿宋" w:eastAsia="仿宋" w:cs="仿宋"/>
                <w:i w:val="0"/>
                <w:iCs w:val="0"/>
                <w:color w:val="000000"/>
                <w:sz w:val="21"/>
                <w:szCs w:val="21"/>
                <w:highlight w:val="none"/>
                <w:u w:val="none"/>
              </w:rPr>
            </w:pPr>
          </w:p>
        </w:tc>
      </w:tr>
      <w:tr w14:paraId="7157B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1"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2693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14</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60A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轴流风机软启动柜</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202C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710kW</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61C0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A3E3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3</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C2B7B">
            <w:pPr>
              <w:jc w:val="center"/>
              <w:rPr>
                <w:rFonts w:hint="eastAsia" w:ascii="仿宋" w:hAnsi="仿宋" w:eastAsia="仿宋" w:cs="仿宋"/>
                <w:i w:val="0"/>
                <w:iCs w:val="0"/>
                <w:color w:val="000000"/>
                <w:sz w:val="21"/>
                <w:szCs w:val="21"/>
                <w:highlight w:val="none"/>
                <w:u w:val="none"/>
              </w:rPr>
            </w:pPr>
          </w:p>
        </w:tc>
      </w:tr>
      <w:tr w14:paraId="74934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0132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15</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FF5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等电位联结箱</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DC3F8">
            <w:pPr>
              <w:jc w:val="center"/>
              <w:rPr>
                <w:rFonts w:hint="eastAsia" w:ascii="仿宋" w:hAnsi="仿宋" w:eastAsia="仿宋" w:cs="仿宋"/>
                <w:i w:val="0"/>
                <w:iCs w:val="0"/>
                <w:color w:val="000000"/>
                <w:sz w:val="21"/>
                <w:szCs w:val="21"/>
                <w:highlight w:val="none"/>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CB8D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F45A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76</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B7CC9">
            <w:pPr>
              <w:jc w:val="center"/>
              <w:rPr>
                <w:rFonts w:hint="eastAsia" w:ascii="仿宋" w:hAnsi="仿宋" w:eastAsia="仿宋" w:cs="仿宋"/>
                <w:i w:val="0"/>
                <w:iCs w:val="0"/>
                <w:color w:val="000000"/>
                <w:sz w:val="21"/>
                <w:szCs w:val="21"/>
                <w:highlight w:val="none"/>
                <w:u w:val="none"/>
              </w:rPr>
            </w:pPr>
          </w:p>
        </w:tc>
      </w:tr>
      <w:tr w14:paraId="5AB81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59D2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16</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CC63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配电箱</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D5F2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不锈钢材质，防护等级不小于IP65</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8471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台</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F336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42</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04EF3">
            <w:pPr>
              <w:jc w:val="center"/>
              <w:rPr>
                <w:rFonts w:hint="eastAsia" w:ascii="仿宋" w:hAnsi="仿宋" w:eastAsia="仿宋" w:cs="仿宋"/>
                <w:i w:val="0"/>
                <w:iCs w:val="0"/>
                <w:color w:val="000000"/>
                <w:sz w:val="21"/>
                <w:szCs w:val="21"/>
                <w:highlight w:val="none"/>
                <w:u w:val="none"/>
              </w:rPr>
            </w:pPr>
          </w:p>
        </w:tc>
      </w:tr>
      <w:tr w14:paraId="281B4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60A3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17</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C14D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双控二级开关</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B7A5F">
            <w:pPr>
              <w:jc w:val="center"/>
              <w:rPr>
                <w:rFonts w:hint="eastAsia" w:ascii="仿宋" w:hAnsi="仿宋" w:eastAsia="仿宋" w:cs="仿宋"/>
                <w:i w:val="0"/>
                <w:iCs w:val="0"/>
                <w:color w:val="000000"/>
                <w:sz w:val="21"/>
                <w:szCs w:val="21"/>
                <w:highlight w:val="none"/>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88C6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只</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DD74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132</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3FA6B">
            <w:pPr>
              <w:jc w:val="center"/>
              <w:rPr>
                <w:rFonts w:hint="eastAsia" w:ascii="仿宋" w:hAnsi="仿宋" w:eastAsia="仿宋" w:cs="仿宋"/>
                <w:i w:val="0"/>
                <w:iCs w:val="0"/>
                <w:color w:val="000000"/>
                <w:sz w:val="21"/>
                <w:szCs w:val="21"/>
                <w:highlight w:val="none"/>
                <w:u w:val="none"/>
              </w:rPr>
            </w:pPr>
          </w:p>
        </w:tc>
      </w:tr>
      <w:tr w14:paraId="7694B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5"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8085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18</w:t>
            </w:r>
          </w:p>
        </w:tc>
        <w:tc>
          <w:tcPr>
            <w:tcW w:w="2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DF07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风阀控制箱</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00CB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不锈钢材质，防护等级不小于IP65</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9F0E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9944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51B76">
            <w:pPr>
              <w:jc w:val="center"/>
              <w:rPr>
                <w:rFonts w:hint="eastAsia" w:ascii="仿宋" w:hAnsi="仿宋" w:eastAsia="仿宋" w:cs="仿宋"/>
                <w:i w:val="0"/>
                <w:iCs w:val="0"/>
                <w:color w:val="000000"/>
                <w:sz w:val="21"/>
                <w:szCs w:val="21"/>
                <w:highlight w:val="none"/>
                <w:u w:val="none"/>
              </w:rPr>
            </w:pPr>
          </w:p>
        </w:tc>
      </w:tr>
      <w:tr w14:paraId="41880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03BA3">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rPr>
            </w:pPr>
            <w:r>
              <w:rPr>
                <w:rFonts w:hint="eastAsia" w:ascii="仿宋" w:hAnsi="仿宋" w:eastAsia="仿宋" w:cs="仿宋"/>
                <w:i w:val="0"/>
                <w:iCs w:val="0"/>
                <w:color w:val="000000"/>
                <w:kern w:val="0"/>
                <w:sz w:val="21"/>
                <w:szCs w:val="21"/>
                <w:highlight w:val="none"/>
                <w:u w:val="none"/>
                <w:lang w:val="en-US" w:eastAsia="zh-CN" w:bidi="ar"/>
              </w:rPr>
              <w:t>19</w:t>
            </w:r>
          </w:p>
        </w:tc>
        <w:tc>
          <w:tcPr>
            <w:tcW w:w="2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ABCF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五孔单相插座</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90F94">
            <w:pPr>
              <w:jc w:val="center"/>
              <w:rPr>
                <w:rFonts w:hint="eastAsia" w:ascii="仿宋" w:hAnsi="仿宋" w:eastAsia="仿宋" w:cs="仿宋"/>
                <w:i w:val="0"/>
                <w:iCs w:val="0"/>
                <w:color w:val="000000"/>
                <w:sz w:val="21"/>
                <w:szCs w:val="21"/>
                <w:highlight w:val="none"/>
                <w:u w:val="none"/>
              </w:rPr>
            </w:pPr>
          </w:p>
        </w:tc>
        <w:tc>
          <w:tcPr>
            <w:tcW w:w="777" w:type="dxa"/>
            <w:tcBorders>
              <w:top w:val="single" w:color="000000" w:sz="4" w:space="0"/>
              <w:left w:val="nil"/>
              <w:bottom w:val="single" w:color="000000" w:sz="4" w:space="0"/>
              <w:right w:val="single" w:color="000000" w:sz="4" w:space="0"/>
            </w:tcBorders>
            <w:shd w:val="clear" w:color="auto" w:fill="auto"/>
            <w:noWrap/>
            <w:vAlign w:val="center"/>
          </w:tcPr>
          <w:p w14:paraId="10B49B6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7A23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448</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D682D">
            <w:pPr>
              <w:jc w:val="center"/>
              <w:rPr>
                <w:rFonts w:hint="eastAsia" w:ascii="仿宋" w:hAnsi="仿宋" w:eastAsia="仿宋" w:cs="仿宋"/>
                <w:i w:val="0"/>
                <w:iCs w:val="0"/>
                <w:color w:val="000000"/>
                <w:sz w:val="21"/>
                <w:szCs w:val="21"/>
                <w:highlight w:val="none"/>
                <w:u w:val="none"/>
              </w:rPr>
            </w:pPr>
          </w:p>
        </w:tc>
      </w:tr>
      <w:tr w14:paraId="25741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1"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3E99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20</w:t>
            </w:r>
          </w:p>
        </w:tc>
        <w:tc>
          <w:tcPr>
            <w:tcW w:w="2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0545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轴流风机控制箱</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AD4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不锈钢材质，防护等级不小于IP65</w:t>
            </w:r>
          </w:p>
        </w:tc>
        <w:tc>
          <w:tcPr>
            <w:tcW w:w="777" w:type="dxa"/>
            <w:tcBorders>
              <w:top w:val="single" w:color="000000" w:sz="4" w:space="0"/>
              <w:left w:val="nil"/>
              <w:bottom w:val="single" w:color="000000" w:sz="4" w:space="0"/>
              <w:right w:val="single" w:color="000000" w:sz="4" w:space="0"/>
            </w:tcBorders>
            <w:shd w:val="clear" w:color="auto" w:fill="auto"/>
            <w:noWrap/>
            <w:vAlign w:val="center"/>
          </w:tcPr>
          <w:p w14:paraId="43009AE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个</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11BF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64</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247B6">
            <w:pPr>
              <w:jc w:val="center"/>
              <w:rPr>
                <w:rFonts w:hint="eastAsia" w:ascii="仿宋" w:hAnsi="仿宋" w:eastAsia="仿宋" w:cs="仿宋"/>
                <w:i w:val="0"/>
                <w:iCs w:val="0"/>
                <w:color w:val="000000"/>
                <w:sz w:val="21"/>
                <w:szCs w:val="21"/>
                <w:highlight w:val="none"/>
                <w:u w:val="none"/>
              </w:rPr>
            </w:pPr>
          </w:p>
        </w:tc>
      </w:tr>
      <w:tr w14:paraId="0B69A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9258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21</w:t>
            </w:r>
          </w:p>
        </w:tc>
        <w:tc>
          <w:tcPr>
            <w:tcW w:w="2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BECA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电源双切箱</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5F9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不锈钢材质，防护等级不小于IP65</w:t>
            </w:r>
          </w:p>
        </w:tc>
        <w:tc>
          <w:tcPr>
            <w:tcW w:w="777" w:type="dxa"/>
            <w:tcBorders>
              <w:top w:val="single" w:color="000000" w:sz="4" w:space="0"/>
              <w:left w:val="nil"/>
              <w:bottom w:val="single" w:color="000000" w:sz="4" w:space="0"/>
              <w:right w:val="single" w:color="000000" w:sz="4" w:space="0"/>
            </w:tcBorders>
            <w:shd w:val="clear" w:color="auto" w:fill="auto"/>
            <w:noWrap/>
            <w:vAlign w:val="center"/>
          </w:tcPr>
          <w:p w14:paraId="69C487F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7DAB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39</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FF070">
            <w:pPr>
              <w:jc w:val="center"/>
              <w:rPr>
                <w:rFonts w:hint="eastAsia" w:ascii="仿宋" w:hAnsi="仿宋" w:eastAsia="仿宋" w:cs="仿宋"/>
                <w:i w:val="0"/>
                <w:iCs w:val="0"/>
                <w:color w:val="000000"/>
                <w:sz w:val="21"/>
                <w:szCs w:val="21"/>
                <w:highlight w:val="none"/>
                <w:u w:val="none"/>
              </w:rPr>
            </w:pPr>
          </w:p>
        </w:tc>
      </w:tr>
      <w:tr w14:paraId="69CC0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3" w:hRule="atLeast"/>
        </w:trPr>
        <w:tc>
          <w:tcPr>
            <w:tcW w:w="681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97320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数量合计：</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68AEE">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rPr>
            </w:pPr>
            <w:r>
              <w:rPr>
                <w:rFonts w:hint="eastAsia" w:ascii="仿宋" w:hAnsi="仿宋" w:eastAsia="仿宋" w:cs="仿宋"/>
                <w:i w:val="0"/>
                <w:iCs w:val="0"/>
                <w:color w:val="000000"/>
                <w:kern w:val="0"/>
                <w:sz w:val="21"/>
                <w:szCs w:val="21"/>
                <w:highlight w:val="none"/>
                <w:u w:val="none"/>
                <w:lang w:val="en-US" w:eastAsia="zh-CN" w:bidi="ar"/>
              </w:rPr>
              <w:t>1958</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A3E04">
            <w:pPr>
              <w:jc w:val="center"/>
              <w:rPr>
                <w:rFonts w:hint="eastAsia" w:ascii="仿宋" w:hAnsi="仿宋" w:eastAsia="仿宋" w:cs="仿宋"/>
                <w:i w:val="0"/>
                <w:iCs w:val="0"/>
                <w:color w:val="000000"/>
                <w:sz w:val="21"/>
                <w:szCs w:val="21"/>
                <w:highlight w:val="none"/>
                <w:u w:val="none"/>
              </w:rPr>
            </w:pPr>
          </w:p>
        </w:tc>
      </w:tr>
    </w:tbl>
    <w:p w14:paraId="1C278163">
      <w:pPr>
        <w:rPr>
          <w:rFonts w:hint="eastAsia"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注：</w:t>
      </w:r>
      <w:r>
        <w:rPr>
          <w:rFonts w:hint="eastAsia" w:asciiTheme="minorEastAsia" w:hAnsiTheme="minorEastAsia" w:eastAsiaTheme="minorEastAsia"/>
          <w:color w:val="000000" w:themeColor="text1"/>
          <w:highlight w:val="none"/>
          <w14:textFill>
            <w14:solidFill>
              <w14:schemeClr w14:val="tx1"/>
            </w14:solidFill>
          </w14:textFill>
        </w:rPr>
        <w:br w:type="textWrapping"/>
      </w:r>
      <w:r>
        <w:rPr>
          <w:rFonts w:hint="eastAsia" w:asciiTheme="minorEastAsia" w:hAnsiTheme="minorEastAsia" w:eastAsiaTheme="minorEastAsia"/>
          <w:color w:val="000000" w:themeColor="text1"/>
          <w:highlight w:val="none"/>
          <w14:textFill>
            <w14:solidFill>
              <w14:schemeClr w14:val="tx1"/>
            </w14:solidFill>
          </w14:textFill>
        </w:rPr>
        <w:t>1）清单对技术参数进行了简单描述，具体见《主要设备技术规格书》（当招标文件的设备参数与《主要设备技术规格书》有不一致时，参数配置以《主要设备技术规格书》为准；技术规格书中未明确的参照设计说明和图纸），投标产品的技术标准不低于表内参数及技术规格书的要求，确保完整实现系统功能；</w:t>
      </w:r>
      <w:r>
        <w:rPr>
          <w:rFonts w:hint="eastAsia" w:cs="ADIWJT+¨¦?‘??" w:asciiTheme="minorEastAsia" w:hAnsiTheme="minorEastAsia" w:eastAsiaTheme="minorEastAsia"/>
          <w:bCs/>
          <w:color w:val="000000" w:themeColor="text1"/>
          <w:spacing w:val="1"/>
          <w:szCs w:val="21"/>
          <w:highlight w:val="none"/>
          <w14:textFill>
            <w14:solidFill>
              <w14:schemeClr w14:val="tx1"/>
            </w14:solidFill>
          </w14:textFill>
        </w:rPr>
        <w:t>如果招标文件中约定的任何质量、工艺标准或技术要求与现行适用的国家规范、标准、规程和工程所在地地方标准有任何矛盾或不一致，投标人应执行其中标准最高、要求最严的标准。</w:t>
      </w:r>
      <w:r>
        <w:rPr>
          <w:rFonts w:hint="eastAsia" w:asciiTheme="minorEastAsia" w:hAnsiTheme="minorEastAsia" w:eastAsiaTheme="minorEastAsia"/>
          <w:color w:val="000000" w:themeColor="text1"/>
          <w:highlight w:val="none"/>
          <w14:textFill>
            <w14:solidFill>
              <w14:schemeClr w14:val="tx1"/>
            </w14:solidFill>
          </w14:textFill>
        </w:rPr>
        <w:br w:type="textWrapping"/>
      </w:r>
      <w:r>
        <w:rPr>
          <w:rFonts w:hint="eastAsia" w:asciiTheme="minorEastAsia" w:hAnsiTheme="minorEastAsia" w:eastAsiaTheme="minorEastAsia"/>
          <w:color w:val="000000" w:themeColor="text1"/>
          <w:highlight w:val="none"/>
          <w14:textFill>
            <w14:solidFill>
              <w14:schemeClr w14:val="tx1"/>
            </w14:solidFill>
          </w14:textFill>
        </w:rPr>
        <w:t>2）如因投标人原因导致集成系统缺陷由投标人承担后果，如因投标人自身原因导致的产品升级或停产等情况，由投标人负责并承担相应全部费用。</w:t>
      </w:r>
    </w:p>
    <w:p w14:paraId="3976C30D">
      <w:pPr>
        <w:jc w:val="left"/>
        <w:rPr>
          <w:rFonts w:hint="eastAsia"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3）招标文件第六章中“6.2.设备材料总价明细价格表”、“6.3.备品备件及专用工具明细价格表”按此清单表的划分顺序报价。</w:t>
      </w:r>
    </w:p>
    <w:p w14:paraId="6CC4D8EB">
      <w:pPr>
        <w:pStyle w:val="5"/>
        <w:kinsoku w:val="0"/>
        <w:overflowPunct w:val="0"/>
        <w:spacing w:line="360" w:lineRule="auto"/>
        <w:jc w:val="left"/>
        <w:rPr>
          <w:rFonts w:hint="eastAsia" w:asciiTheme="minorEastAsia" w:hAnsiTheme="minorEastAsia" w:eastAsia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olor w:val="000000" w:themeColor="text1"/>
          <w:sz w:val="21"/>
          <w:szCs w:val="21"/>
          <w:highlight w:val="none"/>
          <w:lang w:val="en-US"/>
          <w14:textFill>
            <w14:solidFill>
              <w14:schemeClr w14:val="tx1"/>
            </w14:solidFill>
          </w14:textFill>
        </w:rPr>
        <w:t>4）</w:t>
      </w:r>
      <w:r>
        <w:rPr>
          <w:rFonts w:hint="eastAsia" w:asciiTheme="minorEastAsia" w:hAnsiTheme="minorEastAsia" w:eastAsiaTheme="minorEastAsia"/>
          <w:color w:val="000000" w:themeColor="text1"/>
          <w:sz w:val="21"/>
          <w:szCs w:val="21"/>
          <w:highlight w:val="none"/>
          <w14:textFill>
            <w14:solidFill>
              <w14:schemeClr w14:val="tx1"/>
            </w14:solidFill>
          </w14:textFill>
        </w:rPr>
        <w:t>以上物资</w:t>
      </w:r>
      <w:r>
        <w:rPr>
          <w:rFonts w:hint="eastAsia" w:asciiTheme="minorEastAsia" w:hAnsiTheme="minorEastAsia" w:eastAsiaTheme="minorEastAsia"/>
          <w:color w:val="000000" w:themeColor="text1"/>
          <w:sz w:val="21"/>
          <w:szCs w:val="21"/>
          <w:highlight w:val="none"/>
          <w:lang w:val="en-US"/>
          <w14:textFill>
            <w14:solidFill>
              <w14:schemeClr w14:val="tx1"/>
            </w14:solidFill>
          </w14:textFill>
        </w:rPr>
        <w:t>设备</w:t>
      </w:r>
      <w:r>
        <w:rPr>
          <w:rFonts w:hint="eastAsia" w:asciiTheme="minorEastAsia" w:hAnsiTheme="minorEastAsia" w:eastAsiaTheme="minorEastAsia"/>
          <w:color w:val="000000" w:themeColor="text1"/>
          <w:sz w:val="21"/>
          <w:szCs w:val="21"/>
          <w:highlight w:val="none"/>
          <w14:textFill>
            <w14:solidFill>
              <w14:schemeClr w14:val="tx1"/>
            </w14:solidFill>
          </w14:textFill>
        </w:rPr>
        <w:t>招标数量、规格、型号在实施阶段可能有一定调整，最终实际需求数量、规格、型号应以买方下达的供货订单为准。</w:t>
      </w:r>
    </w:p>
    <w:p w14:paraId="217A6EC3">
      <w:pPr>
        <w:tabs>
          <w:tab w:val="left" w:pos="8364"/>
        </w:tabs>
        <w:kinsoku w:val="0"/>
        <w:overflowPunct w:val="0"/>
        <w:snapToGrid w:val="0"/>
        <w:jc w:val="left"/>
      </w:pPr>
      <w:r>
        <w:rPr>
          <w:rFonts w:hint="eastAsia" w:asciiTheme="minorEastAsia" w:hAnsiTheme="minorEastAsia" w:eastAsiaTheme="minorEastAsia"/>
          <w:color w:val="000000" w:themeColor="text1"/>
          <w:szCs w:val="21"/>
          <w:highlight w:val="none"/>
          <w14:textFill>
            <w14:solidFill>
              <w14:schemeClr w14:val="tx1"/>
            </w14:solidFill>
          </w14:textFill>
        </w:rPr>
        <w:t>5）</w:t>
      </w:r>
      <w:r>
        <w:rPr>
          <w:rFonts w:hint="eastAsia" w:cs="宋体" w:asciiTheme="minorEastAsia" w:hAnsiTheme="minorEastAsia" w:eastAsiaTheme="minorEastAsia"/>
          <w:b/>
          <w:bCs/>
          <w:color w:val="000000" w:themeColor="text1"/>
          <w:highlight w:val="none"/>
          <w14:textFill>
            <w14:solidFill>
              <w14:schemeClr w14:val="tx1"/>
            </w14:solidFill>
          </w14:textFill>
        </w:rPr>
        <w:t>招标文件中没有明确表示的但对完成工程必须的配件及材料，应包含在中标人的报价之内，由中标人负责提供。</w:t>
      </w:r>
      <w:bookmarkEnd w:id="6"/>
    </w:p>
    <w:sectPr>
      <w:headerReference r:id="rId10"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DIWJT+¨¦?‘??">
    <w:altName w:val="Segoe Print"/>
    <w:panose1 w:val="00000000000000000000"/>
    <w:charset w:val="00"/>
    <w:family w:val="moder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B3BAA">
    <w:pPr>
      <w:pStyle w:val="6"/>
      <w:jc w:val="center"/>
    </w:pPr>
    <w:r>
      <w:fldChar w:fldCharType="begin"/>
    </w:r>
    <w:r>
      <w:instrText xml:space="preserve">PAGE   \* MERGEFORMAT</w:instrText>
    </w:r>
    <w:r>
      <w:fldChar w:fldCharType="separate"/>
    </w:r>
    <w:r>
      <w:rPr>
        <w:lang w:val="zh-CN"/>
      </w:rPr>
      <w:t>29</w:t>
    </w:r>
    <w:r>
      <w:rPr>
        <w:lang w:val="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E1CD7">
    <w:pPr>
      <w:pStyle w:val="6"/>
      <w:jc w:val="center"/>
    </w:pPr>
    <w:r>
      <w:fldChar w:fldCharType="begin"/>
    </w:r>
    <w:r>
      <w:instrText xml:space="preserve">Page</w:instrText>
    </w:r>
    <w:r>
      <w:fldChar w:fldCharType="separate"/>
    </w:r>
    <w:r>
      <w:rPr>
        <w:lang w:val="zh-CN"/>
      </w:rPr>
      <w:t>1</w:t>
    </w:r>
    <w:r>
      <w:rPr>
        <w:lang w:val="zh-CN"/>
      </w:rPr>
      <w:fldChar w:fldCharType="end"/>
    </w:r>
  </w:p>
  <w:p w14:paraId="0980C7BF">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4E916">
    <w:pPr>
      <w:pStyle w:val="7"/>
      <w:pBdr>
        <w:bottom w:val="none" w:color="auto" w:sz="0" w:space="0"/>
      </w:pBdr>
      <w:spacing w:after="12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ACC20">
    <w:pPr>
      <w:pStyle w:val="7"/>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1CC1A">
    <w:pPr>
      <w:pStyle w:val="7"/>
      <w:pBdr>
        <w:bottom w:val="none" w:color="auto" w:sz="0" w:space="0"/>
      </w:pBdr>
      <w:spacing w:after="120"/>
      <w:jc w:val="left"/>
    </w:pPr>
    <w:r>
      <w:rPr>
        <w:b/>
      </w:rPr>
      <w:drawing>
        <wp:inline distT="0" distB="0" distL="0" distR="0">
          <wp:extent cx="476250" cy="400050"/>
          <wp:effectExtent l="0" t="0" r="11430" b="11430"/>
          <wp:docPr id="22" name="图片 22" descr="777215382151299347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7772153821512993470089"/>
                  <pic:cNvPicPr>
                    <a:picLocks noChangeAspect="1"/>
                  </pic:cNvPicPr>
                </pic:nvPicPr>
                <pic:blipFill>
                  <a:blip r:embed="rId1"/>
                  <a:stretch>
                    <a:fillRect/>
                  </a:stretch>
                </pic:blipFill>
                <pic:spPr>
                  <a:xfrm>
                    <a:off x="0" y="0"/>
                    <a:ext cx="476250" cy="400050"/>
                  </a:xfrm>
                  <a:prstGeom prst="rect">
                    <a:avLst/>
                  </a:prstGeom>
                  <a:noFill/>
                  <a:ln w="9525" cap="flat" cmpd="sng">
                    <a:noFill/>
                    <a:prstDash val="solid"/>
                    <a:round/>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B0CB9">
    <w:pPr>
      <w:pStyle w:val="7"/>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0FB8EF"/>
    <w:multiLevelType w:val="singleLevel"/>
    <w:tmpl w:val="C50FB8EF"/>
    <w:lvl w:ilvl="0" w:tentative="0">
      <w:start w:val="9"/>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FF934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1"/>
      <w:szCs w:val="22"/>
      <w:lang w:val="en-US" w:eastAsia="zh-CN" w:bidi="ar-SA"/>
    </w:rPr>
  </w:style>
  <w:style w:type="paragraph" w:styleId="3">
    <w:name w:val="heading 2"/>
    <w:basedOn w:val="1"/>
    <w:next w:val="1"/>
    <w:qFormat/>
    <w:uiPriority w:val="0"/>
    <w:pPr>
      <w:keepNext/>
      <w:keepLines/>
      <w:spacing w:before="100"/>
      <w:outlineLvl w:val="1"/>
    </w:pPr>
    <w:rPr>
      <w:b/>
      <w:bCs/>
      <w:kern w:val="0"/>
      <w:sz w:val="32"/>
      <w:szCs w:val="32"/>
      <w:lang w:val="zh-CN"/>
    </w:rPr>
  </w:style>
  <w:style w:type="paragraph" w:styleId="4">
    <w:name w:val="heading 3"/>
    <w:basedOn w:val="1"/>
    <w:next w:val="1"/>
    <w:qFormat/>
    <w:uiPriority w:val="0"/>
    <w:pPr>
      <w:keepNext/>
      <w:keepLines/>
      <w:outlineLvl w:val="2"/>
    </w:pPr>
    <w:rPr>
      <w:b/>
      <w:bCs/>
      <w:kern w:val="0"/>
      <w:sz w:val="32"/>
      <w:szCs w:val="32"/>
      <w:lang w:val="zh-CN"/>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正文5"/>
    <w:basedOn w:val="1"/>
    <w:qFormat/>
    <w:uiPriority w:val="0"/>
    <w:pPr>
      <w:kinsoku w:val="0"/>
      <w:overflowPunct w:val="0"/>
      <w:autoSpaceDE w:val="0"/>
      <w:autoSpaceDN w:val="0"/>
      <w:spacing w:line="240" w:lineRule="auto"/>
      <w:jc w:val="center"/>
    </w:pPr>
  </w:style>
  <w:style w:type="paragraph" w:styleId="5">
    <w:name w:val="Body Text"/>
    <w:basedOn w:val="1"/>
    <w:next w:val="1"/>
    <w:qFormat/>
    <w:uiPriority w:val="99"/>
    <w:pPr>
      <w:spacing w:line="240" w:lineRule="auto"/>
      <w:jc w:val="center"/>
    </w:pPr>
    <w:rPr>
      <w:rFonts w:ascii="Calibri" w:hAnsi="Calibri"/>
      <w:sz w:val="44"/>
      <w:szCs w:val="20"/>
      <w:lang w:val="zh-CN"/>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0">
    <w:name w:val="正文 含缩进"/>
    <w:basedOn w:val="1"/>
    <w:qFormat/>
    <w:uiPriority w:val="0"/>
    <w:pPr>
      <w:ind w:firstLine="202" w:firstLineChars="202"/>
      <w:jc w:val="left"/>
    </w:pPr>
    <w:rPr>
      <w:kern w:val="0"/>
      <w:sz w:val="20"/>
      <w:szCs w:val="20"/>
      <w:lang w:val="zh-CN"/>
    </w:rPr>
  </w:style>
  <w:style w:type="character" w:customStyle="1" w:styleId="11">
    <w:name w:val="正文文本 + 10 pt"/>
    <w:qFormat/>
    <w:uiPriority w:val="0"/>
    <w:rPr>
      <w:rFonts w:ascii="宋体" w:eastAsia="宋体" w:cs="宋体"/>
      <w:color w:val="000000"/>
      <w:spacing w:val="0"/>
      <w:w w:val="100"/>
      <w:position w:val="0"/>
      <w:sz w:val="24"/>
      <w:szCs w:val="20"/>
      <w:u w:val="none"/>
      <w:shd w:val="clear" w:color="auto" w:fill="FFFFFF"/>
      <w:lang w:val="zh-TW"/>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header" Target="header4.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2025-05-19T07:28:37Z</dcterms:created>
  <dc:creator>FCY</dc:creator>
  <cp:lastModifiedBy>Qin</cp:lastModifiedBy>
  <dcterms:modified xsi:type="dcterms:W3CDTF">2025-05-19T07:29:15Z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eyJoZGlkIjoiOGI4NjI5OTBmMDM1ODFlMDkzNDFlZTFiMWNhZWU5ZTMiLCJ1c2VySWQiOiIyMDAwMTU0OTYifQ==</vt:lpwstr>
  </property>
  <property fmtid="{D5CDD505-2E9C-101B-9397-08002B2CF9AE}" pid="4" name="ICV">
    <vt:lpwstr>285FB2CA8A4544F6B9E0784F0B36D2C5_12</vt:lpwstr>
  </property>
</Properties>
</file>