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FEF7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屏山县2025年度农村公路次差路整治项目</w:t>
      </w:r>
    </w:p>
    <w:p w14:paraId="64DF198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（设计）（第三次）询价方案</w:t>
      </w:r>
    </w:p>
    <w:p w14:paraId="5FEDE94B">
      <w:pPr>
        <w:spacing w:line="560" w:lineRule="exact"/>
        <w:ind w:firstLine="640" w:firstLineChars="200"/>
        <w:rPr>
          <w:rFonts w:ascii="仿宋_GB2312" w:hAnsi="仿宋_GB2312" w:eastAsia="仿宋_GB2312" w:cs="仿宋_GB2312"/>
          <w:sz w:val="32"/>
          <w:szCs w:val="32"/>
          <w:highlight w:val="none"/>
        </w:rPr>
      </w:pPr>
    </w:p>
    <w:p w14:paraId="23B867AE">
      <w:pPr>
        <w:spacing w:line="560" w:lineRule="exact"/>
        <w:ind w:firstLine="640" w:firstLineChars="200"/>
        <w:rPr>
          <w:highlight w:val="none"/>
        </w:rPr>
      </w:pPr>
      <w:r>
        <w:rPr>
          <w:rFonts w:hint="eastAsia" w:ascii="仿宋_GB2312" w:hAnsi="仿宋_GB2312" w:eastAsia="仿宋_GB2312" w:cs="仿宋_GB2312"/>
          <w:sz w:val="32"/>
          <w:szCs w:val="32"/>
          <w:highlight w:val="none"/>
        </w:rPr>
        <w:t>根据《屏山县人民政府办公室关于进一步规范政府投资限额以下小微项目发包和采购工作的通知》（</w:t>
      </w:r>
      <w:r>
        <w:rPr>
          <w:rFonts w:hint="eastAsia" w:ascii="仿宋_GB2312" w:hAnsi="仿宋_GB2312" w:eastAsia="仿宋_GB2312" w:cs="仿宋_GB2312"/>
          <w:color w:val="000000"/>
          <w:kern w:val="0"/>
          <w:sz w:val="32"/>
          <w:szCs w:val="32"/>
          <w:highlight w:val="none"/>
        </w:rPr>
        <w:t>屏府办发〔2022〕19号）等相关文件规定，为合理确定</w:t>
      </w:r>
      <w:r>
        <w:rPr>
          <w:rFonts w:hint="eastAsia" w:ascii="仿宋_GB2312" w:hAnsi="仿宋_GB2312" w:eastAsia="仿宋_GB2312" w:cs="仿宋_GB2312"/>
          <w:sz w:val="32"/>
          <w:szCs w:val="32"/>
          <w:highlight w:val="none"/>
          <w:lang w:eastAsia="zh-CN"/>
        </w:rPr>
        <w:t>2025年度屏山县农村公路路况检测次差路整治项目设计</w:t>
      </w:r>
      <w:r>
        <w:rPr>
          <w:rFonts w:hint="eastAsia" w:ascii="仿宋_GB2312" w:hAnsi="仿宋_GB2312" w:eastAsia="仿宋_GB2312" w:cs="仿宋_GB2312"/>
          <w:color w:val="000000"/>
          <w:kern w:val="0"/>
          <w:sz w:val="32"/>
          <w:szCs w:val="32"/>
          <w:highlight w:val="none"/>
        </w:rPr>
        <w:t>单位，</w:t>
      </w:r>
      <w:r>
        <w:rPr>
          <w:rFonts w:hint="eastAsia" w:ascii="仿宋_GB2312" w:hAnsi="仿宋_GB2312" w:eastAsia="仿宋_GB2312" w:cs="仿宋_GB2312"/>
          <w:sz w:val="32"/>
          <w:szCs w:val="32"/>
          <w:highlight w:val="none"/>
        </w:rPr>
        <w:t>特制定本方案。</w:t>
      </w:r>
    </w:p>
    <w:p w14:paraId="252BC7F5">
      <w:pPr>
        <w:spacing w:line="560" w:lineRule="exact"/>
        <w:ind w:firstLine="640" w:firstLineChars="200"/>
        <w:rPr>
          <w:highlight w:val="none"/>
        </w:rPr>
      </w:pPr>
      <w:r>
        <w:rPr>
          <w:rFonts w:hint="eastAsia" w:ascii="黑体" w:hAnsi="黑体" w:eastAsia="黑体" w:cs="仿宋_GB2312"/>
          <w:sz w:val="32"/>
          <w:szCs w:val="32"/>
          <w:highlight w:val="none"/>
        </w:rPr>
        <w:t>一、项目基本情况</w:t>
      </w:r>
    </w:p>
    <w:p w14:paraId="502CB972">
      <w:pPr>
        <w:keepNext w:val="0"/>
        <w:keepLines w:val="0"/>
        <w:pageBreakBefore w:val="0"/>
        <w:widowControl w:val="0"/>
        <w:kinsoku/>
        <w:overflowPunct/>
        <w:topLinePunct w:val="0"/>
        <w:autoSpaceDE/>
        <w:autoSpaceDN/>
        <w:bidi w:val="0"/>
        <w:adjustRightInd/>
        <w:spacing w:line="600" w:lineRule="exact"/>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1.项目所在地：新安镇、清平乡、锦屏镇、龙华镇。</w:t>
      </w:r>
    </w:p>
    <w:p w14:paraId="504D4271">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2.项目概况：全县共约45公里次差路，分布屏山县各乡镇，现需对所有次差路段进行整治，使其达到评定标准“良”及以上。</w:t>
      </w:r>
    </w:p>
    <w:p w14:paraId="05E273A0">
      <w:pPr>
        <w:spacing w:line="560" w:lineRule="exact"/>
        <w:ind w:firstLine="640" w:firstLineChars="20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具体路段情况详见附件4。</w:t>
      </w:r>
    </w:p>
    <w:p w14:paraId="1ACC6285">
      <w:pPr>
        <w:spacing w:line="560" w:lineRule="exact"/>
        <w:ind w:firstLine="640" w:firstLineChars="200"/>
        <w:rPr>
          <w:rFonts w:hint="eastAsia" w:ascii="黑体" w:hAnsi="黑体" w:eastAsia="黑体" w:cs="仿宋_GB2312"/>
          <w:sz w:val="32"/>
          <w:szCs w:val="32"/>
          <w:highlight w:val="none"/>
        </w:rPr>
      </w:pPr>
      <w:r>
        <w:rPr>
          <w:rFonts w:hint="eastAsia" w:ascii="黑体" w:hAnsi="黑体" w:eastAsia="黑体" w:cs="仿宋_GB2312"/>
          <w:sz w:val="32"/>
          <w:szCs w:val="32"/>
          <w:highlight w:val="none"/>
        </w:rPr>
        <w:t>二、限价</w:t>
      </w:r>
    </w:p>
    <w:p w14:paraId="64E757C8">
      <w:pPr>
        <w:spacing w:line="560" w:lineRule="exact"/>
        <w:ind w:left="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94000</w:t>
      </w:r>
      <w:r>
        <w:rPr>
          <w:rFonts w:hint="eastAsia" w:ascii="仿宋_GB2312" w:hAnsi="仿宋_GB2312" w:eastAsia="仿宋_GB2312" w:cs="仿宋_GB2312"/>
          <w:sz w:val="32"/>
          <w:szCs w:val="32"/>
          <w:highlight w:val="none"/>
          <w:lang w:eastAsia="zh-CN"/>
        </w:rPr>
        <w:t>元。</w:t>
      </w:r>
    </w:p>
    <w:p w14:paraId="02038DB2">
      <w:pPr>
        <w:spacing w:line="560" w:lineRule="exact"/>
        <w:ind w:left="640"/>
        <w:rPr>
          <w:rFonts w:ascii="黑体" w:hAnsi="黑体" w:eastAsia="黑体" w:cs="仿宋_GB2312"/>
          <w:sz w:val="32"/>
          <w:szCs w:val="32"/>
          <w:highlight w:val="none"/>
        </w:rPr>
      </w:pPr>
      <w:r>
        <w:rPr>
          <w:rFonts w:hint="eastAsia" w:ascii="黑体" w:hAnsi="黑体" w:eastAsia="黑体" w:cs="仿宋_GB2312"/>
          <w:sz w:val="32"/>
          <w:szCs w:val="32"/>
          <w:highlight w:val="none"/>
        </w:rPr>
        <w:t>三、询价人员及监督人员</w:t>
      </w:r>
    </w:p>
    <w:p w14:paraId="2DE5EE63">
      <w:pPr>
        <w:ind w:firstLine="640" w:firstLineChars="200"/>
        <w:rPr>
          <w:highlight w:val="none"/>
        </w:rPr>
      </w:pPr>
      <w:r>
        <w:rPr>
          <w:rFonts w:hint="eastAsia" w:ascii="仿宋_GB2312" w:hAnsi="仿宋_GB2312" w:eastAsia="仿宋_GB2312" w:cs="仿宋_GB2312"/>
          <w:sz w:val="32"/>
          <w:szCs w:val="32"/>
          <w:highlight w:val="none"/>
        </w:rPr>
        <w:t>由县公路养护管理段指派3人组成询价小组，县交通运输局安排1人负责询价监督。</w:t>
      </w:r>
    </w:p>
    <w:p w14:paraId="0A6B3F83">
      <w:pPr>
        <w:spacing w:line="560" w:lineRule="exact"/>
        <w:ind w:left="640"/>
        <w:rPr>
          <w:rFonts w:ascii="黑体" w:hAnsi="黑体" w:eastAsia="黑体" w:cs="仿宋_GB2312"/>
          <w:sz w:val="32"/>
          <w:szCs w:val="32"/>
          <w:highlight w:val="none"/>
        </w:rPr>
      </w:pPr>
      <w:r>
        <w:rPr>
          <w:rFonts w:hint="eastAsia" w:ascii="黑体" w:hAnsi="黑体" w:eastAsia="黑体" w:cs="仿宋_GB2312"/>
          <w:sz w:val="32"/>
          <w:szCs w:val="32"/>
          <w:highlight w:val="none"/>
          <w:lang w:eastAsia="zh-CN"/>
        </w:rPr>
        <w:t>四</w:t>
      </w:r>
      <w:r>
        <w:rPr>
          <w:rFonts w:hint="eastAsia" w:ascii="黑体" w:hAnsi="黑体" w:eastAsia="黑体" w:cs="仿宋_GB2312"/>
          <w:sz w:val="32"/>
          <w:szCs w:val="32"/>
          <w:highlight w:val="none"/>
        </w:rPr>
        <w:t>、拟询价单位及询价程序</w:t>
      </w:r>
    </w:p>
    <w:p w14:paraId="0E2FD7EF">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rPr>
        <w:t>询价小组采用公告询价方式询价，在屏山县人民政府官网</w:t>
      </w:r>
      <w:r>
        <w:rPr>
          <w:rFonts w:ascii="Times New Roman" w:hAnsi="Times New Roman" w:eastAsia="仿宋_GB2312"/>
          <w:color w:val="auto"/>
          <w:sz w:val="32"/>
          <w:szCs w:val="32"/>
          <w:highlight w:val="none"/>
        </w:rPr>
        <w:t>（信息发布—重点领域信息公开—限额以下小微项目采购）</w:t>
      </w:r>
      <w:r>
        <w:rPr>
          <w:rFonts w:hint="eastAsia" w:ascii="仿宋_GB2312" w:hAnsi="仿宋_GB2312" w:eastAsia="仿宋_GB2312" w:cs="仿宋_GB2312"/>
          <w:color w:val="auto"/>
          <w:sz w:val="32"/>
          <w:szCs w:val="32"/>
          <w:highlight w:val="none"/>
        </w:rPr>
        <w:t>发布询价</w:t>
      </w:r>
      <w:r>
        <w:rPr>
          <w:rFonts w:hint="eastAsia" w:ascii="仿宋_GB2312" w:hAnsi="仿宋_GB2312" w:eastAsia="仿宋_GB2312" w:cs="仿宋_GB2312"/>
          <w:color w:val="auto"/>
          <w:sz w:val="32"/>
          <w:szCs w:val="32"/>
          <w:highlight w:val="none"/>
          <w:lang w:val="en-US" w:eastAsia="zh-CN"/>
        </w:rPr>
        <w:t>函</w:t>
      </w:r>
      <w:r>
        <w:rPr>
          <w:rFonts w:hint="eastAsia" w:ascii="仿宋_GB2312" w:hAnsi="仿宋_GB2312" w:eastAsia="仿宋_GB2312" w:cs="仿宋_GB2312"/>
          <w:color w:val="auto"/>
          <w:sz w:val="32"/>
          <w:szCs w:val="32"/>
          <w:highlight w:val="none"/>
        </w:rPr>
        <w:t>，被询价单位在指定时间内以书面形式向询价小组反馈正式报价单（报价</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不高于限价；若报价</w:t>
      </w:r>
      <w:r>
        <w:rPr>
          <w:rFonts w:hint="eastAsia" w:ascii="仿宋_GB2312" w:hAnsi="仿宋_GB2312" w:eastAsia="仿宋_GB2312" w:cs="仿宋_GB2312"/>
          <w:color w:val="auto"/>
          <w:sz w:val="32"/>
          <w:szCs w:val="32"/>
          <w:highlight w:val="none"/>
          <w:lang w:eastAsia="zh-CN"/>
        </w:rPr>
        <w:t>下浮比例达</w:t>
      </w:r>
      <w:r>
        <w:rPr>
          <w:rFonts w:hint="eastAsia" w:ascii="仿宋_GB2312" w:hAnsi="仿宋_GB2312" w:eastAsia="仿宋_GB2312" w:cs="仿宋_GB2312"/>
          <w:color w:val="auto"/>
          <w:sz w:val="32"/>
          <w:szCs w:val="32"/>
          <w:highlight w:val="none"/>
          <w:lang w:val="en-US" w:eastAsia="zh-CN"/>
        </w:rPr>
        <w:t>5</w:t>
      </w:r>
      <w:bookmarkStart w:id="0" w:name="_GoBack"/>
      <w:bookmarkEnd w:id="0"/>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提供情况说明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询价小组判定是否可行，询价小组判定不可行或未提供情况说明直接做无效报价处理），询价小组根据反馈报价由低到高确定3名中标候选人，报价最低的被询价单位为中标单位（若报价相同，通过随机抽取方式确定排名）。</w:t>
      </w:r>
    </w:p>
    <w:p w14:paraId="7807DFF9">
      <w:pPr>
        <w:spacing w:line="560" w:lineRule="exact"/>
        <w:ind w:left="640"/>
        <w:rPr>
          <w:rFonts w:ascii="黑体" w:hAnsi="黑体" w:eastAsia="黑体" w:cs="仿宋_GB2312"/>
          <w:sz w:val="32"/>
          <w:szCs w:val="32"/>
          <w:highlight w:val="none"/>
        </w:rPr>
      </w:pPr>
      <w:r>
        <w:rPr>
          <w:rFonts w:hint="eastAsia" w:ascii="黑体" w:hAnsi="黑体" w:eastAsia="黑体" w:cs="仿宋_GB2312"/>
          <w:sz w:val="32"/>
          <w:szCs w:val="32"/>
          <w:highlight w:val="none"/>
        </w:rPr>
        <w:t>五、中标确认和签订合同</w:t>
      </w:r>
    </w:p>
    <w:p w14:paraId="415679D1">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确定中标单位后的3日内下发中标通知书予以确认，中标单位在领取中标通知书后7日内签订合同。</w:t>
      </w:r>
    </w:p>
    <w:p w14:paraId="307D536D">
      <w:pPr>
        <w:spacing w:line="520" w:lineRule="exact"/>
        <w:rPr>
          <w:rFonts w:ascii="仿宋_GB2312" w:hAnsi="仿宋_GB2312" w:eastAsia="仿宋_GB2312" w:cs="仿宋_GB2312"/>
          <w:sz w:val="32"/>
          <w:szCs w:val="32"/>
          <w:highlight w:val="none"/>
        </w:rPr>
      </w:pPr>
    </w:p>
    <w:p w14:paraId="3E62C7EB">
      <w:pPr>
        <w:spacing w:line="52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附件：1.询价</w:t>
      </w:r>
      <w:r>
        <w:rPr>
          <w:rFonts w:hint="eastAsia" w:ascii="仿宋_GB2312" w:hAnsi="仿宋_GB2312" w:eastAsia="仿宋_GB2312" w:cs="仿宋_GB2312"/>
          <w:sz w:val="32"/>
          <w:szCs w:val="32"/>
          <w:highlight w:val="none"/>
          <w:lang w:eastAsia="zh-CN"/>
        </w:rPr>
        <w:t>函</w:t>
      </w:r>
    </w:p>
    <w:p w14:paraId="77B8AFA5">
      <w:pPr>
        <w:pStyle w:val="3"/>
        <w:ind w:firstLine="1600" w:firstLineChars="500"/>
        <w:rPr>
          <w:rFonts w:ascii="仿宋_GB2312" w:hAnsi="仿宋_GB2312" w:cs="仿宋_GB2312"/>
          <w:szCs w:val="32"/>
          <w:highlight w:val="none"/>
        </w:rPr>
      </w:pPr>
      <w:r>
        <w:rPr>
          <w:rFonts w:hint="eastAsia" w:ascii="仿宋_GB2312" w:hAnsi="仿宋_GB2312" w:cs="仿宋_GB2312"/>
          <w:szCs w:val="32"/>
          <w:highlight w:val="none"/>
          <w:lang w:val="en-US" w:eastAsia="zh-CN"/>
        </w:rPr>
        <w:t>2</w:t>
      </w:r>
      <w:r>
        <w:rPr>
          <w:rFonts w:hint="eastAsia" w:ascii="仿宋_GB2312" w:hAnsi="仿宋_GB2312" w:cs="仿宋_GB2312"/>
          <w:szCs w:val="32"/>
          <w:highlight w:val="none"/>
        </w:rPr>
        <w:t>.合同模板</w:t>
      </w:r>
    </w:p>
    <w:p w14:paraId="6353031F">
      <w:pPr>
        <w:pStyle w:val="3"/>
        <w:ind w:firstLine="1600" w:firstLineChars="500"/>
        <w:rPr>
          <w:rFonts w:hint="eastAsia" w:ascii="仿宋_GB2312" w:hAnsi="仿宋_GB2312" w:cs="仿宋_GB2312"/>
          <w:szCs w:val="32"/>
          <w:highlight w:val="none"/>
        </w:rPr>
      </w:pPr>
      <w:r>
        <w:rPr>
          <w:rFonts w:hint="eastAsia" w:ascii="仿宋_GB2312" w:hAnsi="仿宋_GB2312" w:cs="仿宋_GB2312"/>
          <w:szCs w:val="32"/>
          <w:highlight w:val="none"/>
          <w:lang w:val="en-US" w:eastAsia="zh-CN"/>
        </w:rPr>
        <w:t>3</w:t>
      </w:r>
      <w:r>
        <w:rPr>
          <w:rFonts w:hint="eastAsia" w:ascii="仿宋_GB2312" w:hAnsi="仿宋_GB2312" w:cs="仿宋_GB2312"/>
          <w:szCs w:val="32"/>
          <w:highlight w:val="none"/>
        </w:rPr>
        <w:t>.询价记录</w:t>
      </w:r>
    </w:p>
    <w:p w14:paraId="742BF8F0">
      <w:pPr>
        <w:pStyle w:val="3"/>
        <w:ind w:firstLine="1600" w:firstLineChars="500"/>
        <w:rPr>
          <w:rFonts w:ascii="仿宋_GB2312" w:hAnsi="仿宋_GB2312" w:cs="仿宋_GB2312"/>
          <w:szCs w:val="32"/>
          <w:highlight w:val="none"/>
        </w:rPr>
      </w:pPr>
    </w:p>
    <w:p w14:paraId="181753B8">
      <w:pPr>
        <w:pStyle w:val="3"/>
        <w:ind w:firstLine="0" w:firstLineChars="0"/>
        <w:rPr>
          <w:highlight w:val="none"/>
        </w:rPr>
      </w:pPr>
    </w:p>
    <w:p w14:paraId="2E13CA4F">
      <w:pPr>
        <w:spacing w:line="520" w:lineRule="exact"/>
        <w:ind w:firstLine="3520" w:firstLineChars="1100"/>
        <w:jc w:val="center"/>
        <w:rPr>
          <w:rFonts w:ascii="仿宋_GB2312" w:hAnsi="仿宋_GB2312" w:eastAsia="仿宋_GB2312" w:cs="仿宋_GB2312"/>
          <w:sz w:val="32"/>
          <w:szCs w:val="32"/>
          <w:highlight w:val="none"/>
        </w:rPr>
      </w:pPr>
    </w:p>
    <w:p w14:paraId="07413847">
      <w:pPr>
        <w:spacing w:line="520" w:lineRule="exact"/>
        <w:ind w:firstLine="4160" w:firstLineChars="1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屏山县公路养护管理段</w:t>
      </w:r>
    </w:p>
    <w:p w14:paraId="00ADE8C9">
      <w:pPr>
        <w:spacing w:line="596" w:lineRule="exact"/>
        <w:ind w:firstLine="3520" w:firstLineChars="1100"/>
        <w:rPr>
          <w:rFonts w:hint="eastAsia" w:ascii="仿宋_GB2312" w:hAnsi="仿宋_GB2312" w:eastAsia="仿宋_GB2312" w:cs="仿宋_GB2312"/>
          <w:sz w:val="32"/>
          <w:szCs w:val="32"/>
          <w:highlight w:val="none"/>
        </w:rPr>
        <w:sectPr>
          <w:pgSz w:w="11906" w:h="16838"/>
          <w:pgMar w:top="1701" w:right="1418" w:bottom="1474" w:left="1418" w:header="851" w:footer="992" w:gutter="0"/>
          <w:cols w:space="720" w:num="1"/>
          <w:docGrid w:type="lines" w:linePitch="312" w:charSpace="0"/>
        </w:sectPr>
      </w:pP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p>
    <w:p w14:paraId="3AC67137">
      <w:pPr>
        <w:rPr>
          <w:rFonts w:hint="eastAsia"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lang w:eastAsia="zh-CN"/>
        </w:rPr>
        <w:t>附件</w:t>
      </w:r>
      <w:r>
        <w:rPr>
          <w:rFonts w:hint="eastAsia" w:ascii="黑体" w:hAnsi="黑体" w:eastAsia="黑体" w:cs="黑体"/>
          <w:color w:val="000000"/>
          <w:sz w:val="32"/>
          <w:szCs w:val="32"/>
          <w:highlight w:val="none"/>
          <w:shd w:val="clear" w:color="auto" w:fill="FFFFFF"/>
          <w:lang w:val="en-US" w:eastAsia="zh-CN"/>
        </w:rPr>
        <w:t>1</w:t>
      </w:r>
    </w:p>
    <w:p w14:paraId="2BDFE25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询价函</w:t>
      </w:r>
    </w:p>
    <w:p w14:paraId="16B9007B">
      <w:pPr>
        <w:jc w:val="center"/>
        <w:rPr>
          <w:rFonts w:ascii="方正小标宋简体" w:hAnsi="方正小标宋简体" w:eastAsia="方正小标宋简体" w:cs="方正小标宋简体"/>
          <w:sz w:val="11"/>
          <w:szCs w:val="11"/>
          <w:highlight w:val="none"/>
        </w:rPr>
      </w:pPr>
    </w:p>
    <w:p w14:paraId="0B1EA835">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公司：</w:t>
      </w:r>
    </w:p>
    <w:p w14:paraId="60BA3862">
      <w:pPr>
        <w:widowControl/>
        <w:spacing w:line="360" w:lineRule="auto"/>
        <w:ind w:firstLine="720" w:firstLineChars="20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我段决定对</w:t>
      </w:r>
      <w:r>
        <w:rPr>
          <w:rFonts w:hint="eastAsia" w:ascii="仿宋_GB2312" w:hAnsi="仿宋_GB2312" w:eastAsia="仿宋_GB2312" w:cs="仿宋_GB2312"/>
          <w:spacing w:val="20"/>
          <w:sz w:val="32"/>
          <w:szCs w:val="32"/>
          <w:highlight w:val="none"/>
          <w:u w:val="single"/>
          <w:lang w:val="en-US" w:eastAsia="zh-CN"/>
        </w:rPr>
        <w:t xml:space="preserve"> 屏山县2025年度农村公路次差路整治项目（设计）（第三次） </w:t>
      </w:r>
      <w:r>
        <w:rPr>
          <w:rFonts w:hint="eastAsia" w:ascii="仿宋_GB2312" w:hAnsi="仿宋_GB2312" w:eastAsia="仿宋_GB2312" w:cs="仿宋_GB2312"/>
          <w:spacing w:val="20"/>
          <w:sz w:val="32"/>
          <w:szCs w:val="32"/>
          <w:highlight w:val="none"/>
        </w:rPr>
        <w:t>所需费用进行询价。现将有关事项函告如下:</w:t>
      </w:r>
    </w:p>
    <w:p w14:paraId="375ADAA5">
      <w:pPr>
        <w:keepNext w:val="0"/>
        <w:keepLines w:val="0"/>
        <w:pageBreakBefore w:val="0"/>
        <w:widowControl w:val="0"/>
        <w:suppressAutoHyphens/>
        <w:kinsoku/>
        <w:wordWrap/>
        <w:overflowPunct/>
        <w:topLinePunct w:val="0"/>
        <w:autoSpaceDE/>
        <w:autoSpaceDN/>
        <w:bidi w:val="0"/>
        <w:adjustRightInd/>
        <w:snapToGrid/>
        <w:spacing w:line="760" w:lineRule="exact"/>
        <w:ind w:firstLine="640" w:firstLineChars="200"/>
        <w:jc w:val="left"/>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一、项目概况</w:t>
      </w:r>
    </w:p>
    <w:p w14:paraId="36855A7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仿宋_GB2312"/>
          <w:color w:val="000000"/>
          <w:kern w:val="2"/>
          <w:sz w:val="32"/>
          <w:szCs w:val="32"/>
          <w:highlight w:val="none"/>
          <w:lang w:val="en-US" w:eastAsia="zh-CN"/>
        </w:rPr>
        <w:t>（一）</w:t>
      </w:r>
      <w:r>
        <w:rPr>
          <w:rFonts w:hint="eastAsia" w:ascii="仿宋_GB2312" w:hAnsi="仿宋_GB2312" w:eastAsia="仿宋_GB2312" w:cs="仿宋_GB2312"/>
          <w:sz w:val="32"/>
          <w:szCs w:val="32"/>
          <w:highlight w:val="none"/>
        </w:rPr>
        <w:t>询价人:屏山县公路养护管理段。</w:t>
      </w:r>
    </w:p>
    <w:p w14:paraId="2B9B3D6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u w:val="none"/>
          <w:lang w:val="en-US"/>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 xml:space="preserve">项目名称: </w:t>
      </w:r>
      <w:r>
        <w:rPr>
          <w:rFonts w:hint="eastAsia" w:ascii="仿宋_GB2312" w:hAnsi="仿宋_GB2312" w:eastAsia="仿宋_GB2312" w:cs="仿宋_GB2312"/>
          <w:sz w:val="32"/>
          <w:szCs w:val="32"/>
          <w:highlight w:val="none"/>
          <w:u w:val="single"/>
          <w:lang w:eastAsia="zh-CN"/>
        </w:rPr>
        <w:t>屏山县2025年度农村公路次差路整治项目（设计）（第三次）</w:t>
      </w:r>
      <w:r>
        <w:rPr>
          <w:rFonts w:hint="eastAsia" w:ascii="仿宋_GB2312" w:hAnsi="仿宋_GB2312" w:eastAsia="仿宋_GB2312" w:cs="仿宋_GB2312"/>
          <w:i w:val="0"/>
          <w:iCs w:val="0"/>
          <w:caps w:val="0"/>
          <w:color w:val="222222"/>
          <w:spacing w:val="0"/>
          <w:sz w:val="32"/>
          <w:szCs w:val="32"/>
          <w:highlight w:val="none"/>
          <w:u w:val="none"/>
          <w:shd w:val="clear" w:color="auto" w:fill="FFFFFF"/>
          <w:lang w:val="en-US" w:eastAsia="zh-CN"/>
        </w:rPr>
        <w:t>。</w:t>
      </w:r>
    </w:p>
    <w:p w14:paraId="0D64518A">
      <w:pPr>
        <w:keepNext w:val="0"/>
        <w:keepLines w:val="0"/>
        <w:pageBreakBefore w:val="0"/>
        <w:widowControl w:val="0"/>
        <w:kinsoku/>
        <w:overflowPunct/>
        <w:topLinePunct w:val="0"/>
        <w:autoSpaceDE/>
        <w:autoSpaceDN/>
        <w:bidi w:val="0"/>
        <w:adjustRightInd/>
        <w:spacing w:line="60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（三）建设地点：新安镇、清平乡、锦屏镇、龙华镇。</w:t>
      </w:r>
    </w:p>
    <w:p w14:paraId="655D5F28">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kern w:val="2"/>
          <w:sz w:val="32"/>
          <w:szCs w:val="32"/>
          <w:highlight w:val="none"/>
          <w:lang w:val="en-US" w:eastAsia="zh-CN" w:bidi="ar-SA"/>
        </w:rPr>
        <w:t>项目概况：全县共约45公里次差路，分布屏山县各乡镇，现需对所有次差路段进行整治，使其达到评定标准“良”及以上。具体路段情况详见附件4。</w:t>
      </w:r>
    </w:p>
    <w:p w14:paraId="03DC15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（五）服务内容及要求：完成</w:t>
      </w:r>
      <w:r>
        <w:rPr>
          <w:rFonts w:hint="eastAsia" w:ascii="仿宋_GB2312" w:hAnsi="仿宋_GB2312" w:eastAsia="仿宋_GB2312" w:cs="仿宋_GB2312"/>
          <w:sz w:val="32"/>
          <w:szCs w:val="32"/>
          <w:highlight w:val="none"/>
          <w:u w:val="single"/>
          <w:lang w:eastAsia="zh-CN"/>
        </w:rPr>
        <w:t>2025年度屏山县农村公路路况检测次差路整治项目设计</w:t>
      </w:r>
      <w:r>
        <w:rPr>
          <w:rFonts w:hint="eastAsia" w:ascii="仿宋_GB2312" w:hAnsi="仿宋_GB2312" w:eastAsia="仿宋_GB2312" w:cs="仿宋_GB2312"/>
          <w:sz w:val="32"/>
          <w:szCs w:val="32"/>
          <w:highlight w:val="none"/>
          <w:lang w:val="en-US" w:eastAsia="zh-CN"/>
        </w:rPr>
        <w:t>服务相关内容。</w:t>
      </w:r>
    </w:p>
    <w:p w14:paraId="0CF029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ascii="Times New Roman" w:hAnsi="Times New Roman" w:eastAsia="仿宋_GB2312" w:cs="仿宋_GB2312"/>
          <w:color w:val="000000"/>
          <w:kern w:val="2"/>
          <w:sz w:val="32"/>
          <w:szCs w:val="32"/>
          <w:highlight w:val="none"/>
          <w:lang w:val="en-US" w:eastAsia="zh-CN"/>
        </w:rPr>
        <w:t>（六）限价：94000元。</w:t>
      </w:r>
    </w:p>
    <w:p w14:paraId="527270B3">
      <w:pPr>
        <w:keepNext w:val="0"/>
        <w:keepLines w:val="0"/>
        <w:pageBreakBefore w:val="0"/>
        <w:widowControl w:val="0"/>
        <w:suppressAutoHyphens/>
        <w:kinsoku/>
        <w:wordWrap/>
        <w:overflowPunct/>
        <w:topLinePunct w:val="0"/>
        <w:autoSpaceDE/>
        <w:autoSpaceDN/>
        <w:bidi w:val="0"/>
        <w:adjustRightInd/>
        <w:snapToGrid/>
        <w:spacing w:line="760" w:lineRule="exact"/>
        <w:ind w:firstLine="640" w:firstLineChars="200"/>
        <w:jc w:val="left"/>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 xml:space="preserve">二、申请人资格要求 </w:t>
      </w:r>
    </w:p>
    <w:p w14:paraId="18E083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（一）具有独立法人资格。</w:t>
      </w:r>
    </w:p>
    <w:p w14:paraId="37F09EE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（二）企业必须具备如下之一：</w:t>
      </w:r>
    </w:p>
    <w:p w14:paraId="6BA635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1.工程设计综合甲级资质；</w:t>
      </w:r>
    </w:p>
    <w:p w14:paraId="4792C7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2.工程设计公路行业丙级及以上（含丙级）资质；</w:t>
      </w:r>
    </w:p>
    <w:p w14:paraId="085461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3.工程设计公路行业（公路工程）专业丙级及以上。</w:t>
      </w:r>
    </w:p>
    <w:p w14:paraId="568F859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（三）业绩要求：近3年（2022年7月至今）具有总投资500万元以上公路工程业绩2个及以上。</w:t>
      </w:r>
    </w:p>
    <w:p w14:paraId="2321E1C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（四）法律、法规规定的其他条件。</w:t>
      </w:r>
    </w:p>
    <w:p w14:paraId="6B73985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（五）不接受联合体申请。</w:t>
      </w:r>
    </w:p>
    <w:p w14:paraId="7A93F60B">
      <w:pPr>
        <w:pStyle w:val="2"/>
        <w:ind w:firstLine="640"/>
        <w:rPr>
          <w:rFonts w:hint="default" w:ascii="黑体" w:hAnsi="黑体" w:eastAsia="黑体" w:cs="黑体"/>
          <w:color w:val="auto"/>
          <w:highlight w:val="none"/>
          <w:lang w:val="en-US" w:eastAsia="zh-CN"/>
        </w:rPr>
      </w:pPr>
      <w:r>
        <w:rPr>
          <w:rFonts w:hint="eastAsia" w:ascii="黑体" w:hAnsi="黑体" w:eastAsia="黑体" w:cs="黑体"/>
          <w:color w:val="auto"/>
          <w:highlight w:val="none"/>
        </w:rPr>
        <w:t>三、询价资料获取</w:t>
      </w:r>
      <w:r>
        <w:rPr>
          <w:rFonts w:hint="eastAsia" w:ascii="黑体" w:hAnsi="黑体" w:eastAsia="黑体" w:cs="黑体"/>
          <w:color w:val="auto"/>
          <w:highlight w:val="none"/>
          <w:lang w:val="en-US" w:eastAsia="zh-CN"/>
        </w:rPr>
        <w:t>及报名</w:t>
      </w:r>
    </w:p>
    <w:p w14:paraId="3ED46E29">
      <w:pPr>
        <w:pStyle w:val="2"/>
        <w:ind w:firstLine="640"/>
        <w:rPr>
          <w:rFonts w:hint="eastAsia"/>
          <w:color w:val="auto"/>
          <w:szCs w:val="32"/>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凡有意参加的申请人，请于202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24</w:t>
      </w:r>
      <w:r>
        <w:rPr>
          <w:rFonts w:hint="eastAsia"/>
          <w:color w:val="auto"/>
          <w:highlight w:val="none"/>
        </w:rPr>
        <w:t>日至202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29</w:t>
      </w:r>
      <w:r>
        <w:rPr>
          <w:rFonts w:hint="eastAsia"/>
          <w:color w:val="auto"/>
          <w:highlight w:val="none"/>
        </w:rPr>
        <w:t>日，自行在</w:t>
      </w:r>
      <w:r>
        <w:rPr>
          <w:rFonts w:hint="eastAsia" w:ascii="仿宋_GB2312" w:hAnsi="仿宋_GB2312" w:cs="仿宋_GB2312"/>
          <w:color w:val="auto"/>
          <w:szCs w:val="32"/>
          <w:highlight w:val="none"/>
        </w:rPr>
        <w:t>屏山县人民政府官网</w:t>
      </w:r>
      <w:r>
        <w:rPr>
          <w:color w:val="auto"/>
          <w:szCs w:val="32"/>
          <w:highlight w:val="none"/>
        </w:rPr>
        <w:t>（信息发布—重点领域信息公开—限额以下小微项目采购）</w:t>
      </w:r>
      <w:r>
        <w:rPr>
          <w:rFonts w:hint="eastAsia"/>
          <w:color w:val="auto"/>
          <w:szCs w:val="32"/>
          <w:highlight w:val="none"/>
        </w:rPr>
        <w:t>获取。</w:t>
      </w:r>
    </w:p>
    <w:p w14:paraId="2F6205E5">
      <w:pPr>
        <w:pStyle w:val="2"/>
        <w:ind w:firstLine="640"/>
        <w:rPr>
          <w:rFonts w:hint="eastAsia" w:ascii="仿宋_GB2312" w:hAnsi="仿宋_GB2312" w:cs="仿宋_GB2312"/>
          <w:color w:val="auto"/>
          <w:szCs w:val="32"/>
          <w:highlight w:val="none"/>
          <w:lang w:eastAsia="zh-CN"/>
        </w:rPr>
      </w:pPr>
      <w:r>
        <w:rPr>
          <w:rFonts w:hint="eastAsia" w:ascii="仿宋_GB2312" w:hAnsi="仿宋_GB2312" w:cs="仿宋_GB2312"/>
          <w:color w:val="auto"/>
          <w:szCs w:val="32"/>
          <w:highlight w:val="none"/>
          <w:lang w:val="en-US" w:eastAsia="zh-CN"/>
        </w:rPr>
        <w:t>（二）本项目不接受现场报名。</w:t>
      </w:r>
      <w:r>
        <w:rPr>
          <w:rFonts w:hint="eastAsia" w:ascii="仿宋_GB2312" w:hAnsi="仿宋_GB2312" w:cs="仿宋_GB2312"/>
          <w:color w:val="auto"/>
          <w:szCs w:val="32"/>
          <w:highlight w:val="none"/>
        </w:rPr>
        <w:t>请有意参加本项目</w:t>
      </w:r>
      <w:r>
        <w:rPr>
          <w:rFonts w:hint="eastAsia" w:ascii="仿宋_GB2312" w:hAnsi="仿宋_GB2312" w:cs="仿宋_GB2312"/>
          <w:color w:val="auto"/>
          <w:szCs w:val="32"/>
          <w:highlight w:val="none"/>
          <w:lang w:eastAsia="zh-CN"/>
        </w:rPr>
        <w:t>的</w:t>
      </w:r>
      <w:r>
        <w:rPr>
          <w:rFonts w:hint="eastAsia" w:ascii="仿宋_GB2312" w:hAnsi="仿宋_GB2312" w:cs="仿宋_GB2312"/>
          <w:color w:val="auto"/>
          <w:szCs w:val="32"/>
          <w:highlight w:val="none"/>
        </w:rPr>
        <w:t>申请人，</w:t>
      </w:r>
      <w:r>
        <w:rPr>
          <w:rFonts w:hint="eastAsia" w:ascii="仿宋_GB2312" w:hAnsi="仿宋_GB2312" w:cs="仿宋_GB2312"/>
          <w:color w:val="auto"/>
          <w:szCs w:val="32"/>
          <w:highlight w:val="none"/>
          <w:lang w:val="en-US" w:eastAsia="zh-CN"/>
        </w:rPr>
        <w:t>符合第二条“申请人资格要求”的，请</w:t>
      </w:r>
      <w:r>
        <w:rPr>
          <w:rFonts w:hint="eastAsia" w:ascii="仿宋_GB2312" w:hAnsi="仿宋_GB2312" w:cs="仿宋_GB2312"/>
          <w:color w:val="auto"/>
          <w:szCs w:val="32"/>
          <w:highlight w:val="none"/>
        </w:rPr>
        <w:t>到屏山县人民政府门户网</w:t>
      </w:r>
      <w:r>
        <w:rPr>
          <w:rFonts w:hint="eastAsia" w:ascii="仿宋_GB2312" w:hAnsi="仿宋_GB2312" w:cs="仿宋_GB2312"/>
          <w:color w:val="auto"/>
          <w:szCs w:val="32"/>
          <w:highlight w:val="none"/>
          <w:lang w:eastAsia="zh-CN"/>
        </w:rPr>
        <w:t>（http://www.ybps.gov.cn/）</w:t>
      </w:r>
      <w:r>
        <w:rPr>
          <w:rFonts w:hint="eastAsia" w:ascii="仿宋_GB2312" w:hAnsi="仿宋_GB2312" w:cs="仿宋_GB2312"/>
          <w:color w:val="auto"/>
          <w:szCs w:val="32"/>
          <w:highlight w:val="none"/>
        </w:rPr>
        <w:t>下载</w:t>
      </w:r>
      <w:r>
        <w:rPr>
          <w:rFonts w:hint="eastAsia" w:ascii="仿宋_GB2312" w:hAnsi="仿宋_GB2312" w:cs="仿宋_GB2312"/>
          <w:color w:val="auto"/>
          <w:szCs w:val="32"/>
          <w:highlight w:val="none"/>
          <w:lang w:val="en-US" w:eastAsia="zh-CN"/>
        </w:rPr>
        <w:t>询价文件</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eastAsia="zh-CN"/>
        </w:rPr>
        <w:t>并</w:t>
      </w:r>
      <w:r>
        <w:rPr>
          <w:rFonts w:hint="eastAsia" w:ascii="仿宋_GB2312" w:hAnsi="仿宋_GB2312" w:cs="仿宋_GB2312"/>
          <w:color w:val="auto"/>
          <w:szCs w:val="32"/>
          <w:highlight w:val="none"/>
        </w:rPr>
        <w:t>于202</w:t>
      </w:r>
      <w:r>
        <w:rPr>
          <w:rFonts w:hint="eastAsia" w:ascii="仿宋_GB2312" w:hAnsi="仿宋_GB2312" w:cs="仿宋_GB2312"/>
          <w:color w:val="auto"/>
          <w:szCs w:val="32"/>
          <w:highlight w:val="none"/>
          <w:lang w:val="en-US" w:eastAsia="zh-CN"/>
        </w:rPr>
        <w:t>5</w:t>
      </w:r>
      <w:r>
        <w:rPr>
          <w:rFonts w:hint="eastAsia" w:ascii="仿宋_GB2312" w:hAnsi="仿宋_GB2312" w:cs="仿宋_GB2312"/>
          <w:color w:val="auto"/>
          <w:szCs w:val="32"/>
          <w:highlight w:val="none"/>
        </w:rPr>
        <w:t>年</w:t>
      </w:r>
      <w:r>
        <w:rPr>
          <w:rFonts w:hint="eastAsia" w:ascii="仿宋_GB2312" w:hAnsi="仿宋_GB2312" w:cs="仿宋_GB2312"/>
          <w:color w:val="auto"/>
          <w:szCs w:val="32"/>
          <w:highlight w:val="none"/>
          <w:lang w:val="en-US" w:eastAsia="zh-CN"/>
        </w:rPr>
        <w:t>7月24日</w:t>
      </w:r>
      <w:r>
        <w:rPr>
          <w:rFonts w:hint="eastAsia" w:ascii="仿宋_GB2312" w:hAnsi="仿宋_GB2312" w:cs="仿宋_GB2312"/>
          <w:color w:val="auto"/>
          <w:szCs w:val="32"/>
          <w:highlight w:val="none"/>
        </w:rPr>
        <w:t>起至</w:t>
      </w:r>
      <w:r>
        <w:rPr>
          <w:rFonts w:hint="eastAsia" w:ascii="仿宋_GB2312" w:hAnsi="仿宋_GB2312" w:cs="仿宋_GB2312"/>
          <w:color w:val="auto"/>
          <w:szCs w:val="32"/>
          <w:highlight w:val="none"/>
          <w:lang w:eastAsia="zh-CN"/>
        </w:rPr>
        <w:t>2025</w:t>
      </w:r>
      <w:r>
        <w:rPr>
          <w:rFonts w:hint="eastAsia" w:ascii="仿宋_GB2312" w:hAnsi="仿宋_GB2312" w:cs="仿宋_GB2312"/>
          <w:color w:val="auto"/>
          <w:szCs w:val="32"/>
          <w:highlight w:val="none"/>
        </w:rPr>
        <w:t>年</w:t>
      </w:r>
      <w:r>
        <w:rPr>
          <w:rFonts w:hint="eastAsia" w:ascii="仿宋_GB2312" w:hAnsi="仿宋_GB2312" w:cs="仿宋_GB2312"/>
          <w:color w:val="auto"/>
          <w:szCs w:val="32"/>
          <w:highlight w:val="none"/>
          <w:lang w:val="en-US" w:eastAsia="zh-CN"/>
        </w:rPr>
        <w:t>7月28日</w:t>
      </w:r>
      <w:r>
        <w:rPr>
          <w:rFonts w:hint="eastAsia" w:ascii="仿宋_GB2312" w:hAnsi="仿宋_GB2312" w:cs="仿宋_GB2312"/>
          <w:color w:val="auto"/>
          <w:szCs w:val="32"/>
          <w:highlight w:val="none"/>
        </w:rPr>
        <w:t>1</w:t>
      </w:r>
      <w:r>
        <w:rPr>
          <w:rFonts w:hint="eastAsia" w:ascii="仿宋_GB2312" w:hAnsi="仿宋_GB2312" w:cs="仿宋_GB2312"/>
          <w:color w:val="auto"/>
          <w:szCs w:val="32"/>
          <w:highlight w:val="none"/>
          <w:lang w:val="en-US" w:eastAsia="zh-CN"/>
        </w:rPr>
        <w:t>6:00</w:t>
      </w:r>
      <w:r>
        <w:rPr>
          <w:rFonts w:hint="eastAsia" w:ascii="仿宋_GB2312" w:hAnsi="仿宋_GB2312" w:cs="仿宋_GB2312"/>
          <w:color w:val="auto"/>
          <w:szCs w:val="32"/>
          <w:highlight w:val="none"/>
        </w:rPr>
        <w:t>提供</w:t>
      </w:r>
      <w:r>
        <w:rPr>
          <w:rFonts w:hint="eastAsia" w:ascii="仿宋_GB2312" w:hAnsi="仿宋_GB2312" w:cs="仿宋_GB2312"/>
          <w:color w:val="auto"/>
          <w:szCs w:val="32"/>
          <w:highlight w:val="none"/>
          <w:lang w:eastAsia="zh-CN"/>
        </w:rPr>
        <w:t>以下资料至邮箱</w:t>
      </w:r>
      <w:r>
        <w:rPr>
          <w:rFonts w:hint="eastAsia" w:ascii="仿宋_GB2312" w:hAnsi="仿宋_GB2312" w:cs="仿宋_GB2312"/>
          <w:color w:val="auto"/>
          <w:szCs w:val="32"/>
          <w:highlight w:val="none"/>
        </w:rPr>
        <w:t>【报名资料加盖单位公章</w:t>
      </w:r>
      <w:r>
        <w:rPr>
          <w:rFonts w:hint="eastAsia" w:ascii="仿宋_GB2312" w:hAnsi="仿宋_GB2312" w:cs="仿宋_GB2312"/>
          <w:color w:val="auto"/>
          <w:szCs w:val="32"/>
          <w:highlight w:val="none"/>
          <w:lang w:eastAsia="zh-CN"/>
        </w:rPr>
        <w:t>扫描</w:t>
      </w:r>
      <w:r>
        <w:rPr>
          <w:rFonts w:hint="eastAsia" w:ascii="仿宋_GB2312" w:hAnsi="仿宋_GB2312" w:cs="仿宋_GB2312"/>
          <w:color w:val="auto"/>
          <w:szCs w:val="32"/>
          <w:highlight w:val="none"/>
        </w:rPr>
        <w:t>发送至</w:t>
      </w:r>
      <w:r>
        <w:rPr>
          <w:rFonts w:hint="eastAsia" w:ascii="仿宋_GB2312" w:hAnsi="仿宋_GB2312" w:cs="仿宋_GB2312"/>
          <w:color w:val="auto"/>
          <w:szCs w:val="32"/>
          <w:highlight w:val="none"/>
          <w:lang w:val="en-US" w:eastAsia="zh-CN"/>
        </w:rPr>
        <w:t>1443751017@qq</w:t>
      </w:r>
      <w:r>
        <w:rPr>
          <w:rFonts w:hint="eastAsia" w:ascii="仿宋_GB2312" w:hAnsi="仿宋_GB2312" w:cs="仿宋_GB2312"/>
          <w:color w:val="auto"/>
          <w:szCs w:val="32"/>
          <w:highlight w:val="none"/>
        </w:rPr>
        <w:t>.com</w:t>
      </w:r>
      <w:r>
        <w:rPr>
          <w:rFonts w:hint="eastAsia" w:ascii="仿宋_GB2312" w:hAnsi="仿宋_GB2312" w:cs="仿宋_GB2312"/>
          <w:color w:val="auto"/>
          <w:szCs w:val="32"/>
          <w:highlight w:val="none"/>
          <w:lang w:eastAsia="zh-CN"/>
        </w:rPr>
        <w:t>，未网上报名者不得参与开标</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eastAsia="zh-CN"/>
        </w:rPr>
        <w:t>：</w:t>
      </w:r>
    </w:p>
    <w:p w14:paraId="04586448">
      <w:pPr>
        <w:pStyle w:val="2"/>
        <w:ind w:firstLine="640"/>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lang w:val="en-US" w:eastAsia="zh-CN"/>
        </w:rPr>
        <w:t>1.</w:t>
      </w:r>
      <w:r>
        <w:rPr>
          <w:rFonts w:hint="eastAsia" w:ascii="仿宋_GB2312" w:hAnsi="仿宋_GB2312" w:cs="仿宋_GB2312"/>
          <w:color w:val="auto"/>
          <w:szCs w:val="32"/>
          <w:highlight w:val="none"/>
        </w:rPr>
        <w:t>企业法人营业执照副本复印件。</w:t>
      </w:r>
    </w:p>
    <w:p w14:paraId="4CE0E5A0">
      <w:pPr>
        <w:pStyle w:val="3"/>
        <w:rPr>
          <w:rFonts w:hint="eastAsia"/>
          <w:highlight w:val="none"/>
          <w:lang w:val="en-US" w:eastAsia="zh-CN"/>
        </w:rPr>
      </w:pPr>
      <w:r>
        <w:rPr>
          <w:rFonts w:hint="eastAsia"/>
          <w:highlight w:val="none"/>
          <w:lang w:val="en-US" w:eastAsia="zh-CN"/>
        </w:rPr>
        <w:t>2.授权委托书，格式自拟。</w:t>
      </w:r>
    </w:p>
    <w:p w14:paraId="1EEE0891">
      <w:pPr>
        <w:pStyle w:val="3"/>
        <w:rPr>
          <w:rFonts w:hint="default"/>
          <w:highlight w:val="none"/>
          <w:lang w:val="en-US" w:eastAsia="zh-CN"/>
        </w:rPr>
      </w:pPr>
      <w:r>
        <w:rPr>
          <w:rFonts w:hint="eastAsia"/>
          <w:highlight w:val="none"/>
          <w:lang w:val="en-US" w:eastAsia="zh-CN"/>
        </w:rPr>
        <w:t>3.法定代表人和代理人身份证正反面复印件。</w:t>
      </w:r>
    </w:p>
    <w:p w14:paraId="2907D6BF">
      <w:pPr>
        <w:pStyle w:val="2"/>
        <w:ind w:firstLine="640"/>
        <w:rPr>
          <w:rFonts w:ascii="黑体" w:hAnsi="黑体" w:eastAsia="黑体" w:cs="黑体"/>
          <w:color w:val="auto"/>
          <w:highlight w:val="none"/>
        </w:rPr>
      </w:pPr>
      <w:r>
        <w:rPr>
          <w:rFonts w:hint="eastAsia" w:ascii="黑体" w:hAnsi="黑体" w:eastAsia="黑体" w:cs="黑体"/>
          <w:color w:val="auto"/>
          <w:highlight w:val="none"/>
        </w:rPr>
        <w:t>四、报价文件的递交</w:t>
      </w:r>
    </w:p>
    <w:p w14:paraId="03B9D3A3">
      <w:pPr>
        <w:pStyle w:val="2"/>
        <w:ind w:firstLine="640"/>
        <w:rPr>
          <w:color w:val="auto"/>
          <w:highlight w:val="none"/>
        </w:rPr>
      </w:pPr>
      <w:r>
        <w:rPr>
          <w:rFonts w:hint="eastAsia"/>
          <w:color w:val="auto"/>
          <w:highlight w:val="none"/>
          <w:lang w:eastAsia="zh-CN"/>
        </w:rPr>
        <w:t>（一）</w:t>
      </w:r>
      <w:r>
        <w:rPr>
          <w:rFonts w:hint="eastAsia"/>
          <w:color w:val="auto"/>
          <w:highlight w:val="none"/>
        </w:rPr>
        <w:t>报价文件递交的截止时间为</w:t>
      </w:r>
      <w:r>
        <w:rPr>
          <w:rFonts w:hint="eastAsia"/>
          <w:color w:val="auto"/>
          <w:highlight w:val="none"/>
          <w:lang w:eastAsia="zh-CN"/>
        </w:rPr>
        <w:t>2025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eastAsia="zh-CN"/>
        </w:rPr>
        <w:t>上</w:t>
      </w:r>
      <w:r>
        <w:rPr>
          <w:rFonts w:hint="eastAsia"/>
          <w:color w:val="auto"/>
          <w:highlight w:val="none"/>
        </w:rPr>
        <w:t>午</w:t>
      </w:r>
      <w:r>
        <w:rPr>
          <w:rFonts w:hint="eastAsia"/>
          <w:color w:val="auto"/>
          <w:highlight w:val="none"/>
          <w:lang w:val="en-US" w:eastAsia="zh-CN"/>
        </w:rPr>
        <w:t>10:30</w:t>
      </w:r>
      <w:r>
        <w:rPr>
          <w:rFonts w:hint="eastAsia"/>
          <w:color w:val="auto"/>
          <w:highlight w:val="none"/>
        </w:rPr>
        <w:t>（</w:t>
      </w:r>
      <w:r>
        <w:rPr>
          <w:rFonts w:hint="eastAsia"/>
          <w:color w:val="auto"/>
          <w:highlight w:val="none"/>
          <w:lang w:eastAsia="zh-CN"/>
        </w:rPr>
        <w:t>开标时间</w:t>
      </w:r>
      <w:r>
        <w:rPr>
          <w:rFonts w:hint="eastAsia"/>
          <w:color w:val="auto"/>
          <w:highlight w:val="none"/>
        </w:rPr>
        <w:t>），地点为：屏山县公路养护</w:t>
      </w:r>
      <w:r>
        <w:rPr>
          <w:rFonts w:hint="eastAsia"/>
          <w:color w:val="auto"/>
          <w:highlight w:val="none"/>
          <w:lang w:eastAsia="zh-CN"/>
        </w:rPr>
        <w:t>管理段（开标地点）</w:t>
      </w:r>
      <w:r>
        <w:rPr>
          <w:rFonts w:hint="eastAsia"/>
          <w:color w:val="auto"/>
          <w:highlight w:val="none"/>
        </w:rPr>
        <w:t>。</w:t>
      </w:r>
    </w:p>
    <w:p w14:paraId="6C606786">
      <w:pPr>
        <w:pStyle w:val="2"/>
        <w:ind w:firstLine="640"/>
        <w:rPr>
          <w:color w:val="auto"/>
          <w:highlight w:val="none"/>
        </w:rPr>
      </w:pPr>
      <w:r>
        <w:rPr>
          <w:rFonts w:hint="eastAsia"/>
          <w:color w:val="auto"/>
          <w:highlight w:val="none"/>
          <w:lang w:eastAsia="zh-CN"/>
        </w:rPr>
        <w:t>（二）</w:t>
      </w:r>
      <w:r>
        <w:rPr>
          <w:rFonts w:hint="eastAsia"/>
          <w:color w:val="auto"/>
          <w:highlight w:val="none"/>
        </w:rPr>
        <w:t>逾期送达的或者未送达指定地点的报价文件，询价人不予受理。</w:t>
      </w:r>
    </w:p>
    <w:p w14:paraId="19E9CEE9">
      <w:pPr>
        <w:pStyle w:val="2"/>
        <w:ind w:firstLine="640"/>
        <w:rPr>
          <w:rFonts w:hint="eastAsia"/>
          <w:color w:val="auto"/>
          <w:highlight w:val="none"/>
        </w:rPr>
      </w:pPr>
      <w:r>
        <w:rPr>
          <w:rFonts w:hint="eastAsia"/>
          <w:color w:val="auto"/>
          <w:highlight w:val="none"/>
          <w:lang w:eastAsia="zh-CN"/>
        </w:rPr>
        <w:t>（三）</w:t>
      </w:r>
      <w:r>
        <w:rPr>
          <w:rFonts w:hint="eastAsia"/>
          <w:color w:val="auto"/>
          <w:highlight w:val="none"/>
        </w:rPr>
        <w:t>递交报价文件时需提供以下资料由询价人查验：</w:t>
      </w:r>
      <w:r>
        <w:rPr>
          <w:rFonts w:hint="eastAsia"/>
          <w:color w:val="auto"/>
          <w:highlight w:val="none"/>
          <w:lang w:val="en-US" w:eastAsia="zh-CN"/>
        </w:rPr>
        <w:t>1.</w:t>
      </w:r>
      <w:r>
        <w:rPr>
          <w:rFonts w:hint="eastAsia"/>
          <w:color w:val="auto"/>
          <w:highlight w:val="none"/>
        </w:rPr>
        <w:t>营业执照、组织机构代码证、税务登记证（或已更新为三证合一）复印件（加盖鲜章）；</w:t>
      </w:r>
      <w:r>
        <w:rPr>
          <w:rFonts w:hint="eastAsia"/>
          <w:color w:val="auto"/>
          <w:highlight w:val="none"/>
          <w:lang w:val="en-US" w:eastAsia="zh-CN"/>
        </w:rPr>
        <w:t>2.</w:t>
      </w:r>
      <w:r>
        <w:rPr>
          <w:rFonts w:hint="eastAsia"/>
          <w:color w:val="auto"/>
          <w:highlight w:val="none"/>
        </w:rPr>
        <w:t>法定代表人授权委托书或单位介绍信（需注明委托代理人联系方式</w:t>
      </w:r>
      <w:r>
        <w:rPr>
          <w:rFonts w:hint="eastAsia"/>
          <w:color w:val="auto"/>
          <w:highlight w:val="none"/>
          <w:lang w:eastAsia="zh-CN"/>
        </w:rPr>
        <w:t>及身份证件信息</w:t>
      </w:r>
      <w:r>
        <w:rPr>
          <w:rFonts w:hint="eastAsia"/>
          <w:color w:val="auto"/>
          <w:highlight w:val="none"/>
        </w:rPr>
        <w:t>，授权委托书或单位介绍信格式自拟）；</w:t>
      </w:r>
      <w:r>
        <w:rPr>
          <w:rFonts w:hint="eastAsia"/>
          <w:color w:val="auto"/>
          <w:highlight w:val="none"/>
          <w:lang w:val="en-US" w:eastAsia="zh-CN"/>
        </w:rPr>
        <w:t>3.</w:t>
      </w:r>
      <w:r>
        <w:rPr>
          <w:rFonts w:hint="eastAsia"/>
          <w:color w:val="auto"/>
          <w:highlight w:val="none"/>
        </w:rPr>
        <w:t>委托代理人身份证</w:t>
      </w:r>
      <w:r>
        <w:rPr>
          <w:rFonts w:hint="eastAsia"/>
          <w:color w:val="auto"/>
          <w:highlight w:val="none"/>
          <w:lang w:eastAsia="zh-CN"/>
        </w:rPr>
        <w:t>原件</w:t>
      </w:r>
      <w:r>
        <w:rPr>
          <w:rFonts w:hint="eastAsia"/>
          <w:color w:val="auto"/>
          <w:highlight w:val="none"/>
        </w:rPr>
        <w:t>。若法</w:t>
      </w:r>
      <w:r>
        <w:rPr>
          <w:rFonts w:hint="eastAsia"/>
          <w:color w:val="auto"/>
          <w:highlight w:val="none"/>
          <w:lang w:eastAsia="zh-CN"/>
        </w:rPr>
        <w:t>定代表</w:t>
      </w:r>
      <w:r>
        <w:rPr>
          <w:rFonts w:hint="eastAsia"/>
          <w:color w:val="auto"/>
          <w:highlight w:val="none"/>
        </w:rPr>
        <w:t>人现场参与询价的</w:t>
      </w:r>
      <w:r>
        <w:rPr>
          <w:rFonts w:hint="eastAsia"/>
          <w:color w:val="auto"/>
          <w:highlight w:val="none"/>
          <w:lang w:eastAsia="zh-CN"/>
        </w:rPr>
        <w:t>则只需提供第</w:t>
      </w:r>
      <w:r>
        <w:rPr>
          <w:rFonts w:hint="eastAsia"/>
          <w:color w:val="auto"/>
          <w:highlight w:val="none"/>
          <w:lang w:val="en-US" w:eastAsia="zh-CN"/>
        </w:rPr>
        <w:t>1点</w:t>
      </w:r>
      <w:r>
        <w:rPr>
          <w:rFonts w:hint="eastAsia"/>
          <w:color w:val="auto"/>
          <w:highlight w:val="none"/>
        </w:rPr>
        <w:t>资料</w:t>
      </w:r>
      <w:r>
        <w:rPr>
          <w:rFonts w:hint="eastAsia"/>
          <w:color w:val="auto"/>
          <w:highlight w:val="none"/>
          <w:lang w:eastAsia="zh-CN"/>
        </w:rPr>
        <w:t>及本人身份证原件</w:t>
      </w:r>
      <w:r>
        <w:rPr>
          <w:rFonts w:hint="eastAsia"/>
          <w:color w:val="auto"/>
          <w:highlight w:val="none"/>
        </w:rPr>
        <w:t>。</w:t>
      </w:r>
    </w:p>
    <w:p w14:paraId="0E4F7583">
      <w:pPr>
        <w:pStyle w:val="2"/>
        <w:ind w:firstLine="640"/>
        <w:rPr>
          <w:rFonts w:ascii="黑体" w:hAnsi="黑体" w:eastAsia="黑体" w:cs="黑体"/>
          <w:color w:val="auto"/>
          <w:highlight w:val="none"/>
        </w:rPr>
      </w:pPr>
      <w:r>
        <w:rPr>
          <w:rFonts w:hint="eastAsia" w:ascii="黑体" w:hAnsi="黑体" w:eastAsia="黑体" w:cs="黑体"/>
          <w:color w:val="auto"/>
          <w:highlight w:val="none"/>
        </w:rPr>
        <w:t>五、联系方式</w:t>
      </w:r>
    </w:p>
    <w:p w14:paraId="00DDD093">
      <w:pPr>
        <w:pStyle w:val="2"/>
        <w:ind w:firstLine="640"/>
        <w:rPr>
          <w:color w:val="auto"/>
          <w:highlight w:val="none"/>
        </w:rPr>
      </w:pPr>
      <w:r>
        <w:rPr>
          <w:rFonts w:hint="eastAsia"/>
          <w:color w:val="auto"/>
          <w:highlight w:val="none"/>
        </w:rPr>
        <w:t>询价人：屏山县公路养护管理段</w:t>
      </w:r>
    </w:p>
    <w:p w14:paraId="27E6F7DC">
      <w:pPr>
        <w:pStyle w:val="2"/>
        <w:ind w:firstLine="640"/>
        <w:rPr>
          <w:color w:val="auto"/>
          <w:highlight w:val="none"/>
        </w:rPr>
      </w:pPr>
      <w:r>
        <w:rPr>
          <w:rFonts w:hint="eastAsia"/>
          <w:color w:val="auto"/>
          <w:highlight w:val="none"/>
        </w:rPr>
        <w:t>联系人：李先生</w:t>
      </w:r>
    </w:p>
    <w:p w14:paraId="26489191">
      <w:pPr>
        <w:pStyle w:val="2"/>
        <w:ind w:firstLine="640"/>
        <w:rPr>
          <w:color w:val="auto"/>
          <w:highlight w:val="none"/>
        </w:rPr>
      </w:pPr>
      <w:r>
        <w:rPr>
          <w:rFonts w:hint="eastAsia"/>
          <w:color w:val="auto"/>
          <w:highlight w:val="none"/>
        </w:rPr>
        <w:t>联系电话：</w:t>
      </w:r>
      <w:r>
        <w:rPr>
          <w:rFonts w:hint="eastAsia"/>
          <w:color w:val="auto"/>
          <w:highlight w:val="none"/>
          <w:lang w:val="en-US" w:eastAsia="zh-CN"/>
        </w:rPr>
        <w:t>0831-5888313</w:t>
      </w:r>
    </w:p>
    <w:p w14:paraId="40A7DC08">
      <w:pPr>
        <w:keepNext w:val="0"/>
        <w:keepLines w:val="0"/>
        <w:pageBreakBefore w:val="0"/>
        <w:widowControl w:val="0"/>
        <w:suppressAutoHyphens/>
        <w:kinsoku/>
        <w:wordWrap/>
        <w:overflowPunct/>
        <w:topLinePunct w:val="0"/>
        <w:autoSpaceDE/>
        <w:autoSpaceDN/>
        <w:bidi w:val="0"/>
        <w:adjustRightInd/>
        <w:snapToGrid/>
        <w:spacing w:line="760" w:lineRule="exact"/>
        <w:ind w:firstLine="640" w:firstLineChars="200"/>
        <w:jc w:val="left"/>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六、注意事项</w:t>
      </w:r>
    </w:p>
    <w:p w14:paraId="12804B0F">
      <w:pPr>
        <w:pStyle w:val="2"/>
        <w:numPr>
          <w:ilvl w:val="0"/>
          <w:numId w:val="0"/>
        </w:num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此次询价将作为确认实施单位依据，一旦报出，不再接收任何调整。请贵单位结合市场、项目和公司实际情况酌情报价。</w:t>
      </w:r>
    </w:p>
    <w:p w14:paraId="060605DC">
      <w:pPr>
        <w:pStyle w:val="7"/>
        <w:ind w:firstLine="640" w:firstLineChars="200"/>
        <w:jc w:val="both"/>
        <w:rPr>
          <w:rFonts w:hint="eastAsia" w:ascii="仿宋_GB2312" w:hAnsi="仿宋_GB2312" w:eastAsia="仿宋_GB2312" w:cs="仿宋_GB2312"/>
          <w:kern w:val="2"/>
          <w:sz w:val="32"/>
          <w:szCs w:val="32"/>
          <w:highlight w:val="none"/>
          <w:lang w:val="en-US" w:eastAsia="zh-CN" w:bidi="ar-SA"/>
        </w:rPr>
      </w:pPr>
    </w:p>
    <w:p w14:paraId="06F1F9FA">
      <w:pPr>
        <w:pStyle w:val="7"/>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附件：1-1报价函</w:t>
      </w:r>
    </w:p>
    <w:p w14:paraId="0DEA299D">
      <w:pPr>
        <w:ind w:firstLine="1600" w:firstLineChars="50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1-2供应商资料</w:t>
      </w:r>
    </w:p>
    <w:p w14:paraId="27AA48C9">
      <w:pPr>
        <w:ind w:firstLine="1600" w:firstLineChars="5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1-3询价承诺函</w:t>
      </w:r>
    </w:p>
    <w:p w14:paraId="271D2A03">
      <w:pPr>
        <w:pStyle w:val="9"/>
        <w:ind w:firstLine="1600" w:firstLineChars="5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1-4企业信誉承诺</w:t>
      </w:r>
    </w:p>
    <w:p w14:paraId="420DAF38">
      <w:pPr>
        <w:pStyle w:val="9"/>
        <w:rPr>
          <w:rFonts w:hint="eastAsia" w:ascii="仿宋_GB2312" w:hAnsi="仿宋_GB2312" w:eastAsia="仿宋_GB2312" w:cs="仿宋_GB2312"/>
          <w:kern w:val="2"/>
          <w:sz w:val="32"/>
          <w:szCs w:val="32"/>
          <w:highlight w:val="none"/>
          <w:lang w:val="en-US" w:eastAsia="zh-CN" w:bidi="ar-SA"/>
        </w:rPr>
      </w:pPr>
    </w:p>
    <w:p w14:paraId="7C9DB42F">
      <w:pPr>
        <w:spacing w:line="520" w:lineRule="exact"/>
        <w:ind w:firstLine="4160" w:firstLineChars="1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屏山县公路养护管理段</w:t>
      </w:r>
    </w:p>
    <w:p w14:paraId="103F3F58">
      <w:pPr>
        <w:spacing w:line="596" w:lineRule="exact"/>
        <w:ind w:firstLine="3520" w:firstLineChars="1100"/>
        <w:rPr>
          <w:rFonts w:eastAsia="仿宋_GB2312"/>
          <w:highlight w:val="none"/>
        </w:rPr>
        <w:sectPr>
          <w:pgSz w:w="11906" w:h="16838"/>
          <w:pgMar w:top="1701" w:right="1418" w:bottom="1474" w:left="1418" w:header="851" w:footer="992" w:gutter="0"/>
          <w:cols w:space="720" w:num="1"/>
          <w:docGrid w:type="lines" w:linePitch="312" w:charSpace="0"/>
        </w:sectPr>
      </w:pP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p>
    <w:p w14:paraId="6F5FAD1A">
      <w:pPr>
        <w:rPr>
          <w:rFonts w:hint="default"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rPr>
        <w:t>附件</w:t>
      </w:r>
      <w:r>
        <w:rPr>
          <w:rFonts w:hint="eastAsia" w:ascii="黑体" w:hAnsi="黑体" w:eastAsia="黑体" w:cs="黑体"/>
          <w:color w:val="000000"/>
          <w:sz w:val="32"/>
          <w:szCs w:val="32"/>
          <w:highlight w:val="none"/>
          <w:shd w:val="clear" w:color="auto" w:fill="FFFFFF"/>
          <w:lang w:val="en-US" w:eastAsia="zh-CN"/>
        </w:rPr>
        <w:t>1-1</w:t>
      </w:r>
    </w:p>
    <w:p w14:paraId="13EE8867">
      <w:pPr>
        <w:spacing w:line="360" w:lineRule="auto"/>
        <w:ind w:firstLine="883" w:firstLineChars="200"/>
        <w:jc w:val="center"/>
        <w:rPr>
          <w:rFonts w:ascii="黑体" w:hAnsi="黑体" w:eastAsia="黑体" w:cs="黑体"/>
          <w:b/>
          <w:bCs/>
          <w:sz w:val="44"/>
          <w:szCs w:val="44"/>
          <w:highlight w:val="none"/>
        </w:rPr>
      </w:pPr>
      <w:r>
        <w:rPr>
          <w:rFonts w:hint="eastAsia" w:ascii="黑体" w:hAnsi="黑体" w:eastAsia="黑体" w:cs="黑体"/>
          <w:b/>
          <w:bCs/>
          <w:sz w:val="44"/>
          <w:szCs w:val="44"/>
          <w:highlight w:val="none"/>
        </w:rPr>
        <w:t>报价函</w:t>
      </w:r>
    </w:p>
    <w:p w14:paraId="0ECB330B">
      <w:pPr>
        <w:spacing w:line="360" w:lineRule="auto"/>
        <w:jc w:val="both"/>
        <w:rPr>
          <w:rFonts w:ascii="仿宋" w:hAnsi="仿宋" w:eastAsia="仿宋" w:cs="仿宋"/>
          <w:sz w:val="32"/>
          <w:szCs w:val="32"/>
          <w:highlight w:val="none"/>
        </w:rPr>
      </w:pPr>
      <w:r>
        <w:rPr>
          <w:rFonts w:hint="eastAsia" w:ascii="仿宋" w:hAnsi="仿宋" w:eastAsia="仿宋" w:cs="仿宋"/>
          <w:sz w:val="32"/>
          <w:szCs w:val="32"/>
          <w:highlight w:val="none"/>
        </w:rPr>
        <w:t xml:space="preserve">致:  </w:t>
      </w:r>
      <w:r>
        <w:rPr>
          <w:rFonts w:hint="eastAsia" w:ascii="仿宋_GB2312" w:hAnsi="仿宋_GB2312" w:eastAsia="仿宋_GB2312" w:cs="仿宋_GB2312"/>
          <w:sz w:val="32"/>
          <w:szCs w:val="32"/>
          <w:highlight w:val="none"/>
          <w:u w:val="single"/>
        </w:rPr>
        <w:t>屏山县公路养护管理段</w:t>
      </w:r>
    </w:p>
    <w:p w14:paraId="25876C21">
      <w:pPr>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我单位已认真研究</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eastAsia="zh-CN"/>
        </w:rPr>
        <w:t>屏山县2025年度农村公路次差路整治项目（设计）（第三次）</w:t>
      </w:r>
      <w:r>
        <w:rPr>
          <w:rFonts w:hint="eastAsia" w:ascii="仿宋_GB2312" w:hAnsi="仿宋_GB2312" w:eastAsia="仿宋_GB2312" w:cs="仿宋_GB2312"/>
          <w:sz w:val="32"/>
          <w:szCs w:val="32"/>
          <w:highlight w:val="none"/>
          <w:u w:val="single"/>
        </w:rPr>
        <w:t xml:space="preserve">询价函 </w:t>
      </w:r>
      <w:r>
        <w:rPr>
          <w:rFonts w:hint="eastAsia" w:ascii="仿宋_GB2312" w:hAnsi="仿宋_GB2312" w:eastAsia="仿宋_GB2312" w:cs="仿宋_GB2312"/>
          <w:sz w:val="32"/>
          <w:szCs w:val="32"/>
          <w:highlight w:val="none"/>
        </w:rPr>
        <w:t>相关情况:</w:t>
      </w:r>
    </w:p>
    <w:p w14:paraId="0EE6C78C">
      <w:pPr>
        <w:pStyle w:val="2"/>
        <w:ind w:firstLine="643"/>
        <w:jc w:val="both"/>
        <w:rPr>
          <w:highlight w:val="none"/>
        </w:rPr>
      </w:pPr>
      <w:r>
        <w:rPr>
          <w:rFonts w:hint="eastAsia"/>
          <w:b/>
          <w:bCs/>
          <w:highlight w:val="none"/>
        </w:rPr>
        <w:t>1</w:t>
      </w:r>
      <w:r>
        <w:rPr>
          <w:rFonts w:hint="eastAsia"/>
          <w:b/>
          <w:bCs/>
          <w:highlight w:val="none"/>
          <w:lang w:val="en-US" w:eastAsia="zh-CN"/>
        </w:rPr>
        <w:t>.</w:t>
      </w:r>
      <w:r>
        <w:rPr>
          <w:rFonts w:hint="eastAsia"/>
          <w:b/>
          <w:bCs/>
          <w:highlight w:val="none"/>
        </w:rPr>
        <w:t>服务期限：</w:t>
      </w:r>
      <w:r>
        <w:rPr>
          <w:rFonts w:hint="eastAsia" w:ascii="仿宋_GB2312" w:hAnsi="仿宋_GB2312" w:eastAsia="仿宋_GB2312" w:cs="仿宋_GB2312"/>
          <w:color w:val="000000"/>
          <w:kern w:val="0"/>
          <w:sz w:val="32"/>
          <w:szCs w:val="32"/>
          <w:highlight w:val="none"/>
          <w:lang w:val="en-US" w:eastAsia="zh-CN" w:bidi="ar-SA"/>
        </w:rPr>
        <w:t>自</w:t>
      </w:r>
      <w:r>
        <w:rPr>
          <w:rFonts w:hint="eastAsia" w:ascii="仿宋_GB2312" w:hAnsi="仿宋_GB2312" w:cs="仿宋_GB2312"/>
          <w:color w:val="000000"/>
          <w:kern w:val="0"/>
          <w:sz w:val="32"/>
          <w:szCs w:val="32"/>
          <w:highlight w:val="none"/>
          <w:lang w:val="en-US" w:eastAsia="zh-CN" w:bidi="ar-SA"/>
        </w:rPr>
        <w:t>中标之日起至项目全面建设完成</w:t>
      </w:r>
      <w:r>
        <w:rPr>
          <w:rFonts w:hint="eastAsia"/>
          <w:highlight w:val="none"/>
        </w:rPr>
        <w:t>。</w:t>
      </w:r>
    </w:p>
    <w:p w14:paraId="00A5740E">
      <w:pPr>
        <w:spacing w:line="360" w:lineRule="auto"/>
        <w:ind w:firstLine="643" w:firstLineChars="200"/>
        <w:jc w:val="both"/>
        <w:rPr>
          <w:rFonts w:ascii="仿宋_GB2312" w:hAnsi="仿宋_GB2312" w:cs="仿宋_GB2312"/>
          <w:color w:val="000000"/>
          <w:kern w:val="0"/>
          <w:sz w:val="32"/>
          <w:szCs w:val="32"/>
          <w:highlight w:val="none"/>
        </w:rPr>
      </w:pPr>
      <w:r>
        <w:rPr>
          <w:rFonts w:hint="eastAsia"/>
          <w:b/>
          <w:bCs/>
          <w:sz w:val="32"/>
          <w:szCs w:val="32"/>
          <w:highlight w:val="none"/>
        </w:rPr>
        <w:t>2</w:t>
      </w:r>
      <w:r>
        <w:rPr>
          <w:rFonts w:hint="eastAsia"/>
          <w:b/>
          <w:bCs/>
          <w:sz w:val="32"/>
          <w:szCs w:val="32"/>
          <w:highlight w:val="none"/>
          <w:lang w:val="en-US" w:eastAsia="zh-CN"/>
        </w:rPr>
        <w:t>.</w:t>
      </w:r>
      <w:r>
        <w:rPr>
          <w:rFonts w:hint="eastAsia"/>
          <w:b/>
          <w:bCs/>
          <w:sz w:val="32"/>
          <w:szCs w:val="32"/>
          <w:highlight w:val="none"/>
        </w:rPr>
        <w:t>服务内容：</w:t>
      </w:r>
      <w:r>
        <w:rPr>
          <w:rFonts w:hint="eastAsia" w:ascii="Times New Roman" w:hAnsi="Times New Roman" w:eastAsia="仿宋_GB2312" w:cs="Times New Roman"/>
          <w:kern w:val="2"/>
          <w:sz w:val="32"/>
          <w:szCs w:val="24"/>
          <w:highlight w:val="none"/>
          <w:lang w:val="en-US" w:eastAsia="zh-CN" w:bidi="ar-SA"/>
        </w:rPr>
        <w:t>完成</w:t>
      </w:r>
      <w:r>
        <w:rPr>
          <w:rFonts w:hint="eastAsia" w:ascii="仿宋_GB2312" w:hAnsi="仿宋_GB2312" w:eastAsia="仿宋_GB2312" w:cs="仿宋_GB2312"/>
          <w:sz w:val="32"/>
          <w:szCs w:val="32"/>
          <w:highlight w:val="none"/>
          <w:u w:val="single"/>
          <w:lang w:eastAsia="zh-CN"/>
        </w:rPr>
        <w:t>屏山县2025年度农村公路次差路整治项目</w:t>
      </w:r>
      <w:r>
        <w:rPr>
          <w:rFonts w:hint="eastAsia" w:ascii="仿宋_GB2312" w:hAnsi="仿宋_GB2312" w:eastAsia="仿宋_GB2312" w:cs="仿宋_GB2312"/>
          <w:sz w:val="32"/>
          <w:szCs w:val="32"/>
          <w:highlight w:val="none"/>
          <w:u w:val="none"/>
          <w:lang w:eastAsia="zh-CN"/>
        </w:rPr>
        <w:t>设计</w:t>
      </w:r>
      <w:r>
        <w:rPr>
          <w:rFonts w:hint="eastAsia" w:ascii="仿宋_GB2312" w:hAnsi="仿宋_GB2312" w:eastAsia="仿宋_GB2312" w:cs="仿宋_GB2312"/>
          <w:color w:val="000000"/>
          <w:kern w:val="0"/>
          <w:sz w:val="32"/>
          <w:szCs w:val="32"/>
          <w:highlight w:val="none"/>
          <w:lang w:val="en-US" w:eastAsia="zh-CN" w:bidi="ar-SA"/>
        </w:rPr>
        <w:t>服务相关内容。</w:t>
      </w:r>
    </w:p>
    <w:p w14:paraId="029F6464">
      <w:pPr>
        <w:spacing w:line="240" w:lineRule="auto"/>
        <w:ind w:left="0" w:leftChars="0" w:firstLine="640" w:firstLineChars="200"/>
        <w:jc w:val="both"/>
        <w:rPr>
          <w:rFonts w:hint="default"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经考虑项目实际情况后，我公司报价为人民币</w:t>
      </w:r>
      <w:r>
        <w:rPr>
          <w:rFonts w:hint="eastAsia" w:ascii="仿宋_GB2312" w:hAnsi="仿宋_GB2312" w:eastAsia="仿宋_GB2312" w:cs="仿宋_GB2312"/>
          <w:color w:val="000000"/>
          <w:kern w:val="0"/>
          <w:sz w:val="32"/>
          <w:szCs w:val="32"/>
          <w:highlight w:val="none"/>
          <w:u w:val="single"/>
          <w:lang w:val="en-US" w:eastAsia="zh-CN" w:bidi="ar-SA"/>
        </w:rPr>
        <w:t xml:space="preserve">          </w:t>
      </w:r>
      <w:r>
        <w:rPr>
          <w:rFonts w:hint="eastAsia" w:ascii="仿宋_GB2312" w:hAnsi="仿宋_GB2312" w:eastAsia="仿宋_GB2312" w:cs="仿宋_GB2312"/>
          <w:color w:val="000000"/>
          <w:kern w:val="0"/>
          <w:sz w:val="32"/>
          <w:szCs w:val="32"/>
          <w:highlight w:val="none"/>
          <w:lang w:val="en-US" w:eastAsia="zh-CN" w:bidi="ar-SA"/>
        </w:rPr>
        <w:t>元（保留整数），大写：</w:t>
      </w:r>
      <w:r>
        <w:rPr>
          <w:rFonts w:hint="eastAsia" w:ascii="仿宋_GB2312" w:hAnsi="仿宋_GB2312" w:eastAsia="仿宋_GB2312" w:cs="仿宋_GB2312"/>
          <w:color w:val="000000"/>
          <w:kern w:val="0"/>
          <w:sz w:val="32"/>
          <w:szCs w:val="32"/>
          <w:highlight w:val="none"/>
          <w:u w:val="single"/>
          <w:lang w:val="en-US" w:eastAsia="zh-CN" w:bidi="ar-SA"/>
        </w:rPr>
        <w:t xml:space="preserve">          </w:t>
      </w:r>
      <w:r>
        <w:rPr>
          <w:rFonts w:hint="eastAsia" w:ascii="仿宋_GB2312" w:hAnsi="仿宋_GB2312" w:eastAsia="仿宋_GB2312" w:cs="仿宋_GB2312"/>
          <w:color w:val="000000"/>
          <w:kern w:val="0"/>
          <w:sz w:val="32"/>
          <w:szCs w:val="32"/>
          <w:highlight w:val="none"/>
          <w:lang w:val="en-US" w:eastAsia="zh-CN" w:bidi="ar-SA"/>
        </w:rPr>
        <w:t>元整。</w:t>
      </w:r>
    </w:p>
    <w:p w14:paraId="6DCAAB12">
      <w:pPr>
        <w:numPr>
          <w:ilvl w:val="0"/>
          <w:numId w:val="0"/>
        </w:numPr>
        <w:spacing w:line="360" w:lineRule="auto"/>
        <w:ind w:firstLine="640" w:firstLineChars="200"/>
        <w:jc w:val="both"/>
        <w:rPr>
          <w:rFonts w:hint="eastAsia" w:ascii="仿宋_GB2312" w:hAnsi="仿宋_GB2312" w:eastAsia="仿宋_GB2312" w:cs="仿宋_GB2312"/>
          <w:color w:val="000000"/>
          <w:kern w:val="0"/>
          <w:sz w:val="32"/>
          <w:szCs w:val="32"/>
          <w:highlight w:val="none"/>
          <w:lang w:val="en-US" w:eastAsia="zh-CN" w:bidi="ar-SA"/>
        </w:rPr>
      </w:pPr>
    </w:p>
    <w:p w14:paraId="0057A8FA">
      <w:pPr>
        <w:pStyle w:val="9"/>
        <w:rPr>
          <w:rFonts w:ascii="仿宋" w:hAnsi="仿宋" w:eastAsia="仿宋" w:cs="仿宋"/>
          <w:sz w:val="32"/>
          <w:szCs w:val="32"/>
          <w:highlight w:val="none"/>
        </w:rPr>
      </w:pPr>
    </w:p>
    <w:p w14:paraId="3B333FA9">
      <w:pPr>
        <w:pStyle w:val="9"/>
        <w:rPr>
          <w:rFonts w:ascii="仿宋" w:hAnsi="仿宋" w:eastAsia="仿宋" w:cs="仿宋"/>
          <w:sz w:val="32"/>
          <w:szCs w:val="32"/>
          <w:highlight w:val="none"/>
        </w:rPr>
      </w:pPr>
    </w:p>
    <w:p w14:paraId="0B1325B9">
      <w:pPr>
        <w:spacing w:line="360" w:lineRule="auto"/>
        <w:ind w:firstLine="1600" w:firstLineChars="500"/>
        <w:rPr>
          <w:rFonts w:ascii="仿宋" w:hAnsi="仿宋" w:eastAsia="仿宋" w:cs="仿宋"/>
          <w:sz w:val="32"/>
          <w:szCs w:val="32"/>
          <w:highlight w:val="none"/>
          <w:u w:val="single"/>
        </w:rPr>
      </w:pPr>
      <w:r>
        <w:rPr>
          <w:rFonts w:hint="eastAsia" w:ascii="仿宋" w:hAnsi="仿宋" w:eastAsia="仿宋" w:cs="仿宋"/>
          <w:sz w:val="32"/>
          <w:szCs w:val="32"/>
          <w:highlight w:val="none"/>
        </w:rPr>
        <w:t>报价人(盖章) :</w:t>
      </w:r>
      <w:r>
        <w:rPr>
          <w:rFonts w:hint="eastAsia" w:ascii="仿宋" w:hAnsi="仿宋" w:eastAsia="仿宋" w:cs="仿宋"/>
          <w:sz w:val="32"/>
          <w:szCs w:val="32"/>
          <w:highlight w:val="none"/>
          <w:u w:val="single"/>
        </w:rPr>
        <w:t xml:space="preserve">                          </w:t>
      </w:r>
    </w:p>
    <w:p w14:paraId="69E10E42">
      <w:pPr>
        <w:spacing w:line="360" w:lineRule="auto"/>
        <w:ind w:firstLine="1600" w:firstLineChars="500"/>
        <w:rPr>
          <w:rFonts w:ascii="仿宋" w:hAnsi="仿宋" w:eastAsia="仿宋" w:cs="仿宋"/>
          <w:sz w:val="32"/>
          <w:szCs w:val="32"/>
          <w:highlight w:val="none"/>
          <w:u w:val="singl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u w:val="single"/>
        </w:rPr>
        <w:t xml:space="preserve">                             </w:t>
      </w:r>
    </w:p>
    <w:p w14:paraId="51C461BA">
      <w:pPr>
        <w:spacing w:line="360" w:lineRule="auto"/>
        <w:ind w:firstLine="1600" w:firstLineChars="500"/>
        <w:rPr>
          <w:rFonts w:ascii="仿宋" w:hAnsi="仿宋" w:eastAsia="仿宋" w:cs="仿宋"/>
          <w:sz w:val="32"/>
          <w:szCs w:val="32"/>
          <w:highlight w:val="none"/>
          <w:u w:val="single"/>
        </w:rPr>
      </w:pPr>
      <w:r>
        <w:rPr>
          <w:rFonts w:hint="eastAsia" w:ascii="仿宋" w:hAnsi="仿宋" w:eastAsia="仿宋" w:cs="仿宋"/>
          <w:sz w:val="32"/>
          <w:szCs w:val="32"/>
          <w:highlight w:val="none"/>
        </w:rPr>
        <w:t>联系地址:</w:t>
      </w:r>
      <w:r>
        <w:rPr>
          <w:rFonts w:hint="eastAsia" w:ascii="仿宋" w:hAnsi="仿宋" w:eastAsia="仿宋" w:cs="仿宋"/>
          <w:sz w:val="32"/>
          <w:szCs w:val="32"/>
          <w:highlight w:val="none"/>
          <w:u w:val="single"/>
        </w:rPr>
        <w:t xml:space="preserve">                               </w:t>
      </w:r>
    </w:p>
    <w:p w14:paraId="7CC7E41B">
      <w:pPr>
        <w:spacing w:line="360" w:lineRule="auto"/>
        <w:ind w:firstLine="1600" w:firstLineChars="500"/>
        <w:rPr>
          <w:rFonts w:ascii="仿宋" w:hAnsi="仿宋" w:eastAsia="仿宋" w:cs="仿宋"/>
          <w:sz w:val="32"/>
          <w:szCs w:val="32"/>
          <w:highlight w:val="none"/>
          <w:u w:val="single"/>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single"/>
        </w:rPr>
        <w:t xml:space="preserve">                               </w:t>
      </w:r>
    </w:p>
    <w:p w14:paraId="613E3580">
      <w:pPr>
        <w:spacing w:line="360" w:lineRule="auto"/>
        <w:ind w:firstLine="2880" w:firstLineChars="900"/>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14:paraId="29140938">
      <w:pPr>
        <w:pStyle w:val="9"/>
        <w:rPr>
          <w:rFonts w:hint="eastAsia" w:ascii="仿宋" w:hAnsi="仿宋" w:eastAsia="仿宋" w:cs="仿宋"/>
          <w:sz w:val="32"/>
          <w:szCs w:val="32"/>
          <w:highlight w:val="none"/>
        </w:rPr>
      </w:pPr>
    </w:p>
    <w:p w14:paraId="21536FB8">
      <w:pPr>
        <w:pStyle w:val="9"/>
        <w:rPr>
          <w:rFonts w:hint="eastAsia" w:ascii="仿宋" w:hAnsi="仿宋" w:eastAsia="仿宋" w:cs="仿宋"/>
          <w:sz w:val="32"/>
          <w:szCs w:val="32"/>
          <w:highlight w:val="none"/>
        </w:rPr>
      </w:pPr>
    </w:p>
    <w:p w14:paraId="1891CB9A">
      <w:pPr>
        <w:pStyle w:val="9"/>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注意事项：报价函每页均需盖章，报价函与供应商资料需密封送至询价人，密封袋外需注明项目名称和报价单位。</w:t>
      </w:r>
    </w:p>
    <w:p w14:paraId="71EA13E9">
      <w:pPr>
        <w:pStyle w:val="9"/>
        <w:rPr>
          <w:rFonts w:ascii="仿宋" w:hAnsi="仿宋" w:eastAsia="仿宋" w:cs="仿宋"/>
          <w:sz w:val="32"/>
          <w:szCs w:val="32"/>
          <w:highlight w:val="none"/>
        </w:rPr>
        <w:sectPr>
          <w:pgSz w:w="11906" w:h="16838"/>
          <w:pgMar w:top="1701" w:right="1417" w:bottom="1474" w:left="1417" w:header="851" w:footer="992" w:gutter="0"/>
          <w:cols w:space="425" w:num="1"/>
          <w:docGrid w:type="lines" w:linePitch="312" w:charSpace="0"/>
        </w:sectPr>
      </w:pPr>
    </w:p>
    <w:p w14:paraId="1EB6B835">
      <w:pPr>
        <w:jc w:val="left"/>
        <w:rPr>
          <w:rFonts w:hint="default"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rPr>
        <w:t>附件</w:t>
      </w:r>
      <w:r>
        <w:rPr>
          <w:rFonts w:hint="eastAsia" w:ascii="黑体" w:hAnsi="黑体" w:eastAsia="黑体" w:cs="黑体"/>
          <w:color w:val="000000"/>
          <w:sz w:val="32"/>
          <w:szCs w:val="32"/>
          <w:highlight w:val="none"/>
          <w:shd w:val="clear" w:color="auto" w:fill="FFFFFF"/>
          <w:lang w:val="en-US" w:eastAsia="zh-CN"/>
        </w:rPr>
        <w:t>1-2</w:t>
      </w:r>
    </w:p>
    <w:p w14:paraId="576437BC">
      <w:pPr>
        <w:jc w:val="center"/>
        <w:rPr>
          <w:rFonts w:ascii="方正小标宋简体" w:hAnsi="方正小标宋简体" w:eastAsia="方正小标宋简体" w:cs="方正小标宋简体"/>
          <w:color w:val="000000"/>
          <w:sz w:val="44"/>
          <w:szCs w:val="44"/>
          <w:highlight w:val="none"/>
          <w:shd w:val="clear" w:color="auto" w:fill="FFFFFF"/>
        </w:rPr>
      </w:pPr>
      <w:r>
        <w:rPr>
          <w:rFonts w:hint="eastAsia" w:ascii="方正小标宋简体" w:hAnsi="方正小标宋简体" w:eastAsia="方正小标宋简体" w:cs="方正小标宋简体"/>
          <w:color w:val="000000"/>
          <w:sz w:val="44"/>
          <w:szCs w:val="44"/>
          <w:highlight w:val="none"/>
          <w:shd w:val="clear" w:color="auto" w:fill="FFFFFF"/>
        </w:rPr>
        <w:t>供应商资料</w:t>
      </w:r>
    </w:p>
    <w:p w14:paraId="5C710C65">
      <w:pPr>
        <w:jc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（营业执照、</w:t>
      </w:r>
      <w:r>
        <w:rPr>
          <w:rFonts w:hint="eastAsia" w:ascii="仿宋_GB2312" w:hAnsi="仿宋_GB2312" w:eastAsia="仿宋_GB2312" w:cs="仿宋_GB2312"/>
          <w:color w:val="000000"/>
          <w:sz w:val="32"/>
          <w:szCs w:val="32"/>
          <w:highlight w:val="none"/>
          <w:lang w:eastAsia="zh-CN"/>
        </w:rPr>
        <w:t>法定代表人身份证复印件、资质证书复印件，业绩资料</w:t>
      </w:r>
      <w:r>
        <w:rPr>
          <w:rFonts w:hint="eastAsia" w:ascii="仿宋_GB2312" w:hAnsi="仿宋_GB2312" w:eastAsia="仿宋_GB2312" w:cs="仿宋_GB2312"/>
          <w:color w:val="000000"/>
          <w:sz w:val="32"/>
          <w:szCs w:val="32"/>
          <w:highlight w:val="none"/>
        </w:rPr>
        <w:t>等</w:t>
      </w:r>
      <w:r>
        <w:rPr>
          <w:rFonts w:hint="eastAsia" w:ascii="仿宋_GB2312" w:hAnsi="仿宋_GB2312" w:eastAsia="仿宋_GB2312" w:cs="仿宋_GB2312"/>
          <w:color w:val="000000"/>
          <w:sz w:val="32"/>
          <w:szCs w:val="32"/>
          <w:highlight w:val="none"/>
          <w:lang w:eastAsia="zh-CN"/>
        </w:rPr>
        <w:t>证明资料</w:t>
      </w:r>
      <w:r>
        <w:rPr>
          <w:rFonts w:hint="eastAsia" w:ascii="仿宋_GB2312" w:hAnsi="仿宋_GB2312" w:eastAsia="仿宋_GB2312" w:cs="仿宋_GB2312"/>
          <w:color w:val="000000"/>
          <w:sz w:val="32"/>
          <w:szCs w:val="32"/>
          <w:highlight w:val="none"/>
        </w:rPr>
        <w:t>并加盖公章）</w:t>
      </w:r>
    </w:p>
    <w:p w14:paraId="2ABDDE51">
      <w:pPr>
        <w:jc w:val="center"/>
        <w:rPr>
          <w:rFonts w:ascii="仿宋_GB2312" w:hAnsi="仿宋_GB2312" w:eastAsia="仿宋_GB2312" w:cs="仿宋_GB2312"/>
          <w:color w:val="000000"/>
          <w:sz w:val="32"/>
          <w:szCs w:val="32"/>
          <w:highlight w:val="none"/>
        </w:rPr>
      </w:pPr>
    </w:p>
    <w:p w14:paraId="09B22EC0">
      <w:pPr>
        <w:jc w:val="center"/>
        <w:rPr>
          <w:rFonts w:ascii="仿宋_GB2312" w:hAnsi="仿宋_GB2312" w:eastAsia="仿宋_GB2312" w:cs="仿宋_GB2312"/>
          <w:color w:val="000000"/>
          <w:sz w:val="32"/>
          <w:szCs w:val="32"/>
          <w:highlight w:val="none"/>
        </w:rPr>
      </w:pPr>
    </w:p>
    <w:p w14:paraId="6D541D3C">
      <w:pPr>
        <w:jc w:val="center"/>
        <w:rPr>
          <w:rFonts w:ascii="仿宋_GB2312" w:hAnsi="仿宋_GB2312" w:eastAsia="仿宋_GB2312" w:cs="仿宋_GB2312"/>
          <w:color w:val="000000"/>
          <w:sz w:val="32"/>
          <w:szCs w:val="32"/>
          <w:highlight w:val="none"/>
        </w:rPr>
      </w:pPr>
    </w:p>
    <w:p w14:paraId="11022A94">
      <w:pPr>
        <w:jc w:val="center"/>
        <w:rPr>
          <w:rFonts w:ascii="仿宋_GB2312" w:hAnsi="仿宋_GB2312" w:eastAsia="仿宋_GB2312" w:cs="仿宋_GB2312"/>
          <w:color w:val="000000"/>
          <w:sz w:val="32"/>
          <w:szCs w:val="32"/>
          <w:highlight w:val="none"/>
        </w:rPr>
      </w:pPr>
    </w:p>
    <w:p w14:paraId="4F6395F3">
      <w:pPr>
        <w:jc w:val="center"/>
        <w:rPr>
          <w:rFonts w:ascii="仿宋_GB2312" w:hAnsi="仿宋_GB2312" w:eastAsia="仿宋_GB2312" w:cs="仿宋_GB2312"/>
          <w:color w:val="000000"/>
          <w:sz w:val="32"/>
          <w:szCs w:val="32"/>
          <w:highlight w:val="none"/>
        </w:rPr>
      </w:pPr>
    </w:p>
    <w:p w14:paraId="53A4120D">
      <w:pPr>
        <w:jc w:val="center"/>
        <w:rPr>
          <w:rFonts w:ascii="仿宋_GB2312" w:hAnsi="仿宋_GB2312" w:eastAsia="仿宋_GB2312" w:cs="仿宋_GB2312"/>
          <w:color w:val="000000"/>
          <w:sz w:val="32"/>
          <w:szCs w:val="32"/>
          <w:highlight w:val="none"/>
        </w:rPr>
      </w:pPr>
    </w:p>
    <w:p w14:paraId="5E5F0ACE">
      <w:pPr>
        <w:jc w:val="center"/>
        <w:rPr>
          <w:color w:val="000000"/>
          <w:highlight w:val="none"/>
        </w:rPr>
      </w:pPr>
    </w:p>
    <w:p w14:paraId="6308A0BC">
      <w:pPr>
        <w:jc w:val="center"/>
        <w:rPr>
          <w:rFonts w:ascii="仿宋_GB2312" w:hAnsi="仿宋_GB2312" w:eastAsia="仿宋_GB2312" w:cs="仿宋_GB2312"/>
          <w:color w:val="000000"/>
          <w:sz w:val="28"/>
          <w:szCs w:val="28"/>
          <w:highlight w:val="none"/>
          <w:shd w:val="clear" w:color="auto" w:fill="FFFFFF"/>
        </w:rPr>
      </w:pPr>
    </w:p>
    <w:p w14:paraId="7DB76194">
      <w:pPr>
        <w:jc w:val="left"/>
        <w:rPr>
          <w:rFonts w:hint="default" w:ascii="黑体" w:hAnsi="黑体" w:eastAsia="黑体" w:cs="黑体"/>
          <w:color w:val="000000"/>
          <w:sz w:val="32"/>
          <w:szCs w:val="32"/>
          <w:highlight w:val="none"/>
          <w:shd w:val="clear" w:color="auto" w:fill="FFFFFF"/>
          <w:lang w:val="en-US" w:eastAsia="zh-CN"/>
        </w:rPr>
      </w:pPr>
      <w:r>
        <w:rPr>
          <w:rFonts w:hint="eastAsia" w:ascii="仿宋_GB2312" w:hAnsi="仿宋_GB2312" w:eastAsia="仿宋_GB2312" w:cs="仿宋_GB2312"/>
          <w:color w:val="000000"/>
          <w:sz w:val="28"/>
          <w:szCs w:val="28"/>
          <w:highlight w:val="none"/>
          <w:shd w:val="clear" w:color="auto" w:fill="FFFFFF"/>
        </w:rPr>
        <w:br w:type="page"/>
      </w:r>
      <w:r>
        <w:rPr>
          <w:rFonts w:hint="eastAsia" w:ascii="黑体" w:hAnsi="黑体" w:eastAsia="黑体" w:cs="黑体"/>
          <w:color w:val="000000"/>
          <w:sz w:val="32"/>
          <w:szCs w:val="32"/>
          <w:highlight w:val="none"/>
          <w:shd w:val="clear" w:color="auto" w:fill="FFFFFF"/>
          <w:lang w:eastAsia="zh-CN"/>
        </w:rPr>
        <w:t>附件</w:t>
      </w:r>
      <w:r>
        <w:rPr>
          <w:rFonts w:hint="eastAsia" w:ascii="黑体" w:hAnsi="黑体" w:eastAsia="黑体" w:cs="黑体"/>
          <w:color w:val="000000"/>
          <w:sz w:val="32"/>
          <w:szCs w:val="32"/>
          <w:highlight w:val="none"/>
          <w:shd w:val="clear" w:color="auto" w:fill="FFFFFF"/>
          <w:lang w:val="en-US" w:eastAsia="zh-CN"/>
        </w:rPr>
        <w:t>1-3</w:t>
      </w:r>
    </w:p>
    <w:p w14:paraId="0DD357E9">
      <w:pPr>
        <w:shd w:val="clear"/>
        <w:jc w:val="center"/>
        <w:rPr>
          <w:rFonts w:hint="eastAsia" w:ascii="方正小标宋简体" w:hAnsi="方正小标宋简体" w:eastAsia="方正小标宋简体" w:cs="方正小标宋简体"/>
          <w:color w:val="000000"/>
          <w:sz w:val="44"/>
          <w:szCs w:val="44"/>
          <w:highlight w:val="none"/>
          <w:shd w:val="clear" w:color="auto" w:fill="FFFFFF"/>
          <w:lang w:eastAsia="zh-CN"/>
        </w:rPr>
      </w:pPr>
      <w:r>
        <w:rPr>
          <w:rFonts w:hint="eastAsia" w:ascii="方正小标宋简体" w:hAnsi="方正小标宋简体" w:eastAsia="方正小标宋简体" w:cs="方正小标宋简体"/>
          <w:color w:val="000000"/>
          <w:sz w:val="44"/>
          <w:szCs w:val="44"/>
          <w:highlight w:val="none"/>
          <w:shd w:val="clear" w:color="auto" w:fill="FFFFFF"/>
        </w:rPr>
        <w:t>询价</w:t>
      </w:r>
      <w:r>
        <w:rPr>
          <w:rFonts w:hint="eastAsia" w:ascii="方正小标宋简体" w:hAnsi="方正小标宋简体" w:eastAsia="方正小标宋简体" w:cs="方正小标宋简体"/>
          <w:color w:val="000000"/>
          <w:sz w:val="44"/>
          <w:szCs w:val="44"/>
          <w:highlight w:val="none"/>
          <w:shd w:val="clear" w:color="auto" w:fill="FFFFFF"/>
          <w:lang w:val="en-US" w:eastAsia="zh-CN"/>
        </w:rPr>
        <w:t>承诺函</w:t>
      </w:r>
    </w:p>
    <w:p w14:paraId="1D5FA25F">
      <w:pPr>
        <w:pStyle w:val="11"/>
        <w:shd w:val="clear"/>
        <w:spacing w:before="0" w:beforeAutospacing="0" w:after="90" w:afterAutospacing="0" w:line="360" w:lineRule="auto"/>
        <w:rPr>
          <w:rFonts w:ascii="仿宋_GB2312" w:hAnsi="仿宋_GB2312" w:eastAsia="仿宋_GB2312" w:cs="仿宋_GB2312"/>
          <w:color w:val="auto"/>
          <w:sz w:val="32"/>
          <w:szCs w:val="32"/>
          <w:highlight w:val="none"/>
          <w:shd w:val="clear" w:color="auto" w:fill="FFFFFF"/>
        </w:rPr>
      </w:pPr>
    </w:p>
    <w:p w14:paraId="775523CE">
      <w:pPr>
        <w:pStyle w:val="11"/>
        <w:shd w:val="clear"/>
        <w:spacing w:before="0" w:beforeAutospacing="0" w:after="90" w:afterAutospacing="0" w:line="360" w:lineRule="auto"/>
        <w:jc w:val="both"/>
        <w:rPr>
          <w:rFonts w:hint="eastAsia" w:ascii="仿宋_GB2312" w:hAnsi="仿宋_GB2312" w:eastAsia="仿宋_GB2312" w:cs="仿宋_GB2312"/>
          <w:color w:val="auto"/>
          <w:sz w:val="32"/>
          <w:szCs w:val="32"/>
          <w:highlight w:val="none"/>
          <w:u w:val="singl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致：</w:t>
      </w:r>
      <w:r>
        <w:rPr>
          <w:rFonts w:hint="eastAsia" w:ascii="仿宋_GB2312" w:hAnsi="仿宋_GB2312" w:eastAsia="仿宋_GB2312" w:cs="仿宋_GB2312"/>
          <w:color w:val="auto"/>
          <w:sz w:val="32"/>
          <w:szCs w:val="32"/>
          <w:highlight w:val="none"/>
          <w:u w:val="single"/>
          <w:shd w:val="clear" w:color="auto" w:fill="FFFFFF"/>
          <w:lang w:eastAsia="zh-CN"/>
        </w:rPr>
        <w:t>屏山县</w:t>
      </w:r>
      <w:r>
        <w:rPr>
          <w:rFonts w:hint="eastAsia" w:ascii="仿宋_GB2312" w:hAnsi="仿宋_GB2312" w:eastAsia="仿宋_GB2312" w:cs="仿宋_GB2312"/>
          <w:color w:val="auto"/>
          <w:sz w:val="32"/>
          <w:szCs w:val="32"/>
          <w:highlight w:val="none"/>
          <w:u w:val="single"/>
          <w:shd w:val="clear" w:color="auto" w:fill="FFFFFF"/>
          <w:lang w:val="en-US" w:eastAsia="zh-CN"/>
        </w:rPr>
        <w:t>公路养护管理段</w:t>
      </w:r>
    </w:p>
    <w:p w14:paraId="151E6ACE">
      <w:pPr>
        <w:widowControl/>
        <w:shd w:val="clear"/>
        <w:spacing w:line="560" w:lineRule="exact"/>
        <w:ind w:firstLine="553" w:firstLineChars="173"/>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依据贵方“</w:t>
      </w:r>
      <w:r>
        <w:rPr>
          <w:rFonts w:hint="eastAsia" w:ascii="仿宋_GB2312" w:hAnsi="仿宋_GB2312" w:eastAsia="仿宋_GB2312" w:cs="仿宋_GB2312"/>
          <w:sz w:val="32"/>
          <w:szCs w:val="32"/>
          <w:highlight w:val="none"/>
          <w:u w:val="single"/>
          <w:lang w:eastAsia="zh-CN"/>
        </w:rPr>
        <w:t>屏山县2025年度农村公路次差路整治项目（设计）（第三次）</w:t>
      </w:r>
      <w:r>
        <w:rPr>
          <w:rFonts w:hint="eastAsia" w:ascii="仿宋_GB2312" w:hAnsi="仿宋_GB2312" w:eastAsia="仿宋_GB2312" w:cs="仿宋_GB2312"/>
          <w:sz w:val="32"/>
          <w:szCs w:val="32"/>
          <w:highlight w:val="none"/>
          <w:lang w:val="en-US" w:eastAsia="zh-CN"/>
        </w:rPr>
        <w:t>询价函</w:t>
      </w:r>
      <w:r>
        <w:rPr>
          <w:rFonts w:hint="eastAsia" w:ascii="仿宋_GB2312" w:hAnsi="仿宋_GB2312" w:eastAsia="仿宋_GB2312" w:cs="仿宋_GB2312"/>
          <w:color w:val="000000"/>
          <w:sz w:val="32"/>
          <w:szCs w:val="32"/>
          <w:highlight w:val="none"/>
          <w:shd w:val="clear" w:color="auto" w:fill="FFFFFF"/>
        </w:rPr>
        <w:t>”内容，经仔细阅读，我方已明确贵方在此公告中的所有和相关事项，愿意按贵方要求参与报价。</w:t>
      </w:r>
    </w:p>
    <w:p w14:paraId="6C0A0E43">
      <w:pPr>
        <w:pStyle w:val="11"/>
        <w:shd w:val="clear"/>
        <w:spacing w:before="0" w:beforeAutospacing="0" w:after="90" w:afterAutospacing="0"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我方郑重承诺本次报价真实、有效，并保证对此次提供的有关资料</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服务内容及售后服务承诺承担相应的法律责任。</w:t>
      </w:r>
    </w:p>
    <w:p w14:paraId="437DAB32">
      <w:pPr>
        <w:pStyle w:val="11"/>
        <w:shd w:val="clear"/>
        <w:spacing w:before="0" w:beforeAutospacing="0" w:after="90" w:afterAutospacing="0"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特此回复。</w:t>
      </w:r>
    </w:p>
    <w:p w14:paraId="7441A232">
      <w:pPr>
        <w:pStyle w:val="11"/>
        <w:shd w:val="clear"/>
        <w:spacing w:before="0" w:beforeAutospacing="0" w:after="90" w:afterAutospacing="0" w:line="360" w:lineRule="auto"/>
        <w:ind w:firstLine="640" w:firstLineChars="200"/>
        <w:jc w:val="both"/>
        <w:rPr>
          <w:rFonts w:ascii="仿宋_GB2312" w:hAnsi="仿宋_GB2312" w:eastAsia="仿宋_GB2312" w:cs="仿宋_GB2312"/>
          <w:color w:val="000000"/>
          <w:sz w:val="32"/>
          <w:szCs w:val="32"/>
          <w:highlight w:val="none"/>
          <w:shd w:val="clear" w:color="auto" w:fill="FFFFFF"/>
        </w:rPr>
      </w:pPr>
    </w:p>
    <w:p w14:paraId="7CBEAC71">
      <w:pPr>
        <w:pStyle w:val="11"/>
        <w:shd w:val="clear"/>
        <w:spacing w:before="0" w:beforeAutospacing="0" w:after="90" w:afterAutospacing="0"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报价单位（盖章）：</w:t>
      </w:r>
    </w:p>
    <w:p w14:paraId="6D903F5D">
      <w:pPr>
        <w:pStyle w:val="11"/>
        <w:shd w:val="clear"/>
        <w:spacing w:before="0" w:beforeAutospacing="0" w:after="90" w:afterAutospacing="0"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报价单位法人代表或授权代理人（签名）：</w:t>
      </w:r>
    </w:p>
    <w:p w14:paraId="3F200A09">
      <w:pPr>
        <w:shd w:val="clear"/>
        <w:spacing w:line="360" w:lineRule="auto"/>
        <w:ind w:firstLine="640" w:firstLineChars="200"/>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日期：</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年</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日</w:t>
      </w:r>
    </w:p>
    <w:p w14:paraId="78477705">
      <w:pPr>
        <w:pStyle w:val="11"/>
        <w:shd w:val="clear"/>
        <w:spacing w:before="0" w:beforeAutospacing="0" w:after="90" w:afterAutospacing="0" w:line="540" w:lineRule="exact"/>
        <w:ind w:firstLine="560" w:firstLineChars="200"/>
        <w:jc w:val="both"/>
        <w:rPr>
          <w:rFonts w:ascii="仿宋_GB2312" w:hAnsi="仿宋_GB2312" w:eastAsia="仿宋_GB2312" w:cs="仿宋_GB2312"/>
          <w:color w:val="000000"/>
          <w:sz w:val="28"/>
          <w:szCs w:val="28"/>
          <w:highlight w:val="none"/>
          <w:shd w:val="clear" w:color="auto" w:fill="FFFFFF"/>
        </w:rPr>
      </w:pPr>
    </w:p>
    <w:p w14:paraId="456B3EA7">
      <w:pPr>
        <w:shd w:val="clear"/>
        <w:jc w:val="center"/>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color w:val="000000"/>
          <w:sz w:val="28"/>
          <w:szCs w:val="28"/>
          <w:highlight w:val="none"/>
          <w:shd w:val="clear" w:color="auto" w:fill="FFFFFF"/>
        </w:rPr>
        <w:br w:type="page"/>
      </w:r>
    </w:p>
    <w:p w14:paraId="0EF9D449">
      <w:pPr>
        <w:jc w:val="left"/>
        <w:rPr>
          <w:rFonts w:hint="default"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lang w:eastAsia="zh-CN"/>
        </w:rPr>
        <w:t>附件</w:t>
      </w:r>
      <w:r>
        <w:rPr>
          <w:rFonts w:hint="eastAsia" w:ascii="黑体" w:hAnsi="黑体" w:eastAsia="黑体" w:cs="黑体"/>
          <w:color w:val="000000"/>
          <w:sz w:val="32"/>
          <w:szCs w:val="32"/>
          <w:highlight w:val="none"/>
          <w:shd w:val="clear" w:color="auto" w:fill="FFFFFF"/>
          <w:lang w:val="en-US" w:eastAsia="zh-CN"/>
        </w:rPr>
        <w:t>1-4</w:t>
      </w:r>
    </w:p>
    <w:p w14:paraId="08018AD3">
      <w:pPr>
        <w:shd w:val="clear"/>
        <w:jc w:val="center"/>
        <w:rPr>
          <w:rFonts w:ascii="方正小标宋简体" w:hAnsi="方正小标宋简体" w:eastAsia="方正小标宋简体" w:cs="方正小标宋简体"/>
          <w:color w:val="000000"/>
          <w:sz w:val="44"/>
          <w:szCs w:val="44"/>
          <w:highlight w:val="none"/>
          <w:shd w:val="clear" w:color="auto" w:fill="FFFFFF"/>
        </w:rPr>
      </w:pPr>
      <w:r>
        <w:rPr>
          <w:rFonts w:hint="eastAsia" w:ascii="方正小标宋简体" w:hAnsi="方正小标宋简体" w:eastAsia="方正小标宋简体" w:cs="方正小标宋简体"/>
          <w:color w:val="000000"/>
          <w:sz w:val="44"/>
          <w:szCs w:val="44"/>
          <w:highlight w:val="none"/>
          <w:shd w:val="clear" w:color="auto" w:fill="FFFFFF"/>
        </w:rPr>
        <w:t>企业信誉承诺书</w:t>
      </w:r>
    </w:p>
    <w:p w14:paraId="127AACE4">
      <w:pPr>
        <w:pStyle w:val="11"/>
        <w:shd w:val="clear"/>
        <w:spacing w:before="0" w:beforeAutospacing="0" w:after="90" w:afterAutospacing="0" w:line="360" w:lineRule="auto"/>
        <w:rPr>
          <w:rFonts w:ascii="仿宋_GB2312" w:hAnsi="仿宋_GB2312" w:eastAsia="仿宋_GB2312" w:cs="仿宋_GB2312"/>
          <w:color w:val="000000"/>
          <w:sz w:val="32"/>
          <w:szCs w:val="32"/>
          <w:highlight w:val="none"/>
          <w:shd w:val="clear" w:color="auto" w:fill="FFFFFF"/>
        </w:rPr>
      </w:pPr>
    </w:p>
    <w:p w14:paraId="46EABF40">
      <w:pPr>
        <w:pStyle w:val="11"/>
        <w:shd w:val="clear"/>
        <w:spacing w:before="0" w:beforeAutospacing="0" w:after="90" w:afterAutospacing="0" w:line="360" w:lineRule="auto"/>
        <w:jc w:val="both"/>
        <w:rPr>
          <w:rFonts w:hint="eastAsia" w:ascii="仿宋_GB2312" w:hAnsi="仿宋_GB2312" w:eastAsia="仿宋_GB2312" w:cs="仿宋_GB2312"/>
          <w:color w:val="000000"/>
          <w:sz w:val="32"/>
          <w:szCs w:val="32"/>
          <w:highlight w:val="none"/>
          <w:u w:val="singl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rPr>
        <w:t>致：</w:t>
      </w:r>
      <w:r>
        <w:rPr>
          <w:rFonts w:hint="eastAsia" w:ascii="仿宋_GB2312" w:hAnsi="仿宋_GB2312" w:eastAsia="仿宋_GB2312" w:cs="仿宋_GB2312"/>
          <w:color w:val="000000"/>
          <w:sz w:val="32"/>
          <w:szCs w:val="32"/>
          <w:highlight w:val="none"/>
          <w:u w:val="single"/>
          <w:shd w:val="clear" w:color="auto" w:fill="FFFFFF"/>
          <w:lang w:eastAsia="zh-CN"/>
        </w:rPr>
        <w:t>屏山县公路养护管理段</w:t>
      </w:r>
    </w:p>
    <w:p w14:paraId="51602D44">
      <w:pPr>
        <w:shd w:val="clear"/>
        <w:spacing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我方自</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年</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日成立以来，生产经营运行正常，信誉良好，无违法记录。</w:t>
      </w:r>
    </w:p>
    <w:p w14:paraId="60CDE608">
      <w:pPr>
        <w:shd w:val="clear"/>
        <w:spacing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我方承诺在参加此次“</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sz w:val="32"/>
          <w:szCs w:val="32"/>
          <w:highlight w:val="none"/>
          <w:u w:val="single"/>
          <w:lang w:eastAsia="zh-CN"/>
        </w:rPr>
        <w:t>屏山县2025年度农村公路次差路整治项目（设计）（第三次）</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”项目报价之前，没有被纳入法院、工商行政管理部门、税务部门、银行认定的失信名单，且前三年在政府采购合同及其它经营活动合同履约过程中履约良好。</w:t>
      </w:r>
    </w:p>
    <w:p w14:paraId="159618BF">
      <w:pPr>
        <w:shd w:val="clear"/>
        <w:spacing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我方保证上述信息的真实和准确，并愿意承担因我方弄虚作假所引起的一切法律后果。</w:t>
      </w:r>
    </w:p>
    <w:p w14:paraId="06A1E105">
      <w:pPr>
        <w:shd w:val="clear"/>
        <w:spacing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特此承诺！</w:t>
      </w:r>
    </w:p>
    <w:p w14:paraId="30A2BF87">
      <w:pPr>
        <w:shd w:val="clear"/>
        <w:spacing w:line="360" w:lineRule="auto"/>
        <w:ind w:firstLine="640" w:firstLineChars="200"/>
        <w:jc w:val="left"/>
        <w:rPr>
          <w:rFonts w:ascii="仿宋_GB2312" w:hAnsi="仿宋_GB2312" w:eastAsia="仿宋_GB2312" w:cs="仿宋_GB2312"/>
          <w:color w:val="000000"/>
          <w:sz w:val="32"/>
          <w:szCs w:val="32"/>
          <w:highlight w:val="none"/>
          <w:shd w:val="clear" w:color="auto" w:fill="FFFFFF"/>
        </w:rPr>
      </w:pPr>
    </w:p>
    <w:p w14:paraId="1418854C">
      <w:pPr>
        <w:pStyle w:val="11"/>
        <w:shd w:val="clear"/>
        <w:spacing w:before="0" w:beforeAutospacing="0" w:after="90" w:afterAutospacing="0"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报价单位（盖章）：</w:t>
      </w:r>
    </w:p>
    <w:p w14:paraId="44C0CEA5">
      <w:pPr>
        <w:pStyle w:val="11"/>
        <w:shd w:val="clear"/>
        <w:spacing w:before="0" w:beforeAutospacing="0" w:after="90" w:afterAutospacing="0"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报价单位法人代表或授权代理人（签名）：</w:t>
      </w:r>
    </w:p>
    <w:p w14:paraId="266406D7">
      <w:pPr>
        <w:shd w:val="clear"/>
        <w:spacing w:line="360" w:lineRule="auto"/>
        <w:ind w:firstLine="640" w:firstLineChars="200"/>
        <w:jc w:val="both"/>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日期：</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年</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u w:val="single"/>
          <w:shd w:val="clear" w:color="auto" w:fill="FFFFFF"/>
        </w:rPr>
        <w:t xml:space="preserve">    </w:t>
      </w:r>
      <w:r>
        <w:rPr>
          <w:rFonts w:hint="eastAsia" w:ascii="仿宋_GB2312" w:hAnsi="仿宋_GB2312" w:eastAsia="仿宋_GB2312" w:cs="仿宋_GB2312"/>
          <w:color w:val="000000"/>
          <w:sz w:val="32"/>
          <w:szCs w:val="32"/>
          <w:highlight w:val="none"/>
          <w:shd w:val="clear" w:color="auto" w:fill="FFFFFF"/>
        </w:rPr>
        <w:t>日</w:t>
      </w:r>
    </w:p>
    <w:p w14:paraId="0558499F">
      <w:pPr>
        <w:jc w:val="both"/>
        <w:rPr>
          <w:rFonts w:hint="eastAsia" w:ascii="黑体" w:hAnsi="黑体" w:eastAsia="黑体" w:cs="黑体"/>
          <w:color w:val="000000"/>
          <w:sz w:val="32"/>
          <w:szCs w:val="32"/>
          <w:highlight w:val="none"/>
          <w:shd w:val="clear" w:color="auto" w:fill="FFFFFF"/>
        </w:rPr>
      </w:pPr>
    </w:p>
    <w:p w14:paraId="5EAF7C94">
      <w:pPr>
        <w:rPr>
          <w:rFonts w:hint="eastAsia" w:ascii="黑体" w:hAnsi="黑体" w:eastAsia="黑体" w:cs="黑体"/>
          <w:color w:val="000000"/>
          <w:sz w:val="32"/>
          <w:szCs w:val="32"/>
          <w:highlight w:val="none"/>
          <w:shd w:val="clear" w:color="auto" w:fill="FFFFFF"/>
        </w:rPr>
      </w:pPr>
    </w:p>
    <w:p w14:paraId="57F6B2A1">
      <w:pPr>
        <w:rPr>
          <w:rFonts w:hint="eastAsia" w:ascii="黑体" w:hAnsi="黑体" w:eastAsia="黑体" w:cs="黑体"/>
          <w:color w:val="000000"/>
          <w:sz w:val="32"/>
          <w:szCs w:val="32"/>
          <w:highlight w:val="none"/>
          <w:shd w:val="clear" w:color="auto" w:fill="FFFFFF"/>
        </w:rPr>
      </w:pPr>
    </w:p>
    <w:p w14:paraId="146613E0">
      <w:pPr>
        <w:rPr>
          <w:highlight w:val="none"/>
        </w:rPr>
      </w:pPr>
      <w:r>
        <w:rPr>
          <w:rFonts w:hint="eastAsia" w:ascii="黑体" w:hAnsi="黑体" w:eastAsia="黑体" w:cs="黑体"/>
          <w:color w:val="000000"/>
          <w:sz w:val="32"/>
          <w:szCs w:val="32"/>
          <w:highlight w:val="none"/>
          <w:shd w:val="clear" w:color="auto" w:fill="FFFFFF"/>
        </w:rPr>
        <w:t>附件</w:t>
      </w:r>
      <w:r>
        <w:rPr>
          <w:rFonts w:hint="eastAsia" w:ascii="黑体" w:hAnsi="黑体" w:eastAsia="黑体" w:cs="黑体"/>
          <w:color w:val="000000"/>
          <w:sz w:val="32"/>
          <w:szCs w:val="32"/>
          <w:highlight w:val="none"/>
          <w:shd w:val="clear" w:color="auto" w:fill="FFFFFF"/>
          <w:lang w:val="en-US" w:eastAsia="zh-CN"/>
        </w:rPr>
        <w:t>2</w:t>
      </w:r>
      <w:r>
        <w:rPr>
          <w:rFonts w:hint="eastAsia" w:ascii="黑体" w:hAnsi="黑体" w:eastAsia="黑体" w:cs="黑体"/>
          <w:color w:val="000000"/>
          <w:sz w:val="32"/>
          <w:szCs w:val="32"/>
          <w:highlight w:val="none"/>
          <w:shd w:val="clear" w:color="auto" w:fill="FFFFFF"/>
        </w:rPr>
        <w:t>合同模板</w:t>
      </w:r>
    </w:p>
    <w:p w14:paraId="63A8F9FD">
      <w:pPr>
        <w:jc w:val="center"/>
        <w:rPr>
          <w:rFonts w:hint="eastAsia" w:ascii="方正小标宋简体" w:eastAsia="方正小标宋简体"/>
          <w:bCs/>
          <w:sz w:val="52"/>
          <w:szCs w:val="52"/>
          <w:highlight w:val="none"/>
        </w:rPr>
      </w:pPr>
    </w:p>
    <w:p w14:paraId="7688540F">
      <w:pPr>
        <w:jc w:val="center"/>
        <w:rPr>
          <w:rFonts w:hint="eastAsia" w:ascii="方正小标宋简体" w:eastAsia="方正小标宋简体"/>
          <w:bCs/>
          <w:sz w:val="52"/>
          <w:szCs w:val="52"/>
          <w:highlight w:val="none"/>
        </w:rPr>
      </w:pPr>
      <w:r>
        <w:rPr>
          <w:rFonts w:hint="eastAsia" w:ascii="方正小标宋简体" w:eastAsia="方正小标宋简体"/>
          <w:bCs/>
          <w:sz w:val="52"/>
          <w:szCs w:val="52"/>
          <w:highlight w:val="none"/>
        </w:rPr>
        <w:t>屏山县2025年度农村公路次差路整治</w:t>
      </w:r>
    </w:p>
    <w:p w14:paraId="0D955B59">
      <w:pPr>
        <w:jc w:val="center"/>
        <w:rPr>
          <w:rFonts w:ascii="方正小标宋简体" w:eastAsia="方正小标宋简体"/>
          <w:bCs/>
          <w:sz w:val="52"/>
          <w:szCs w:val="52"/>
          <w:highlight w:val="none"/>
        </w:rPr>
      </w:pPr>
      <w:r>
        <w:rPr>
          <w:rFonts w:hint="eastAsia" w:ascii="方正小标宋简体" w:eastAsia="方正小标宋简体"/>
          <w:bCs/>
          <w:sz w:val="52"/>
          <w:szCs w:val="52"/>
          <w:highlight w:val="none"/>
        </w:rPr>
        <w:t>项目（设计）</w:t>
      </w:r>
    </w:p>
    <w:p w14:paraId="6E0E980C">
      <w:pPr>
        <w:jc w:val="center"/>
        <w:rPr>
          <w:rFonts w:ascii="方正小标宋简体" w:eastAsia="方正小标宋简体"/>
          <w:bCs/>
          <w:sz w:val="52"/>
          <w:szCs w:val="52"/>
          <w:highlight w:val="none"/>
          <w:u w:val="single"/>
        </w:rPr>
      </w:pPr>
    </w:p>
    <w:p w14:paraId="49DBF869">
      <w:pPr>
        <w:jc w:val="center"/>
        <w:rPr>
          <w:rFonts w:ascii="方正小标宋简体" w:eastAsia="方正小标宋简体"/>
          <w:bCs/>
          <w:sz w:val="72"/>
          <w:szCs w:val="72"/>
          <w:highlight w:val="none"/>
        </w:rPr>
      </w:pPr>
      <w:r>
        <w:rPr>
          <w:rFonts w:hint="eastAsia" w:ascii="方正小标宋简体" w:eastAsia="方正小标宋简体"/>
          <w:bCs/>
          <w:sz w:val="72"/>
          <w:szCs w:val="72"/>
          <w:highlight w:val="none"/>
        </w:rPr>
        <w:t>合 同</w:t>
      </w:r>
    </w:p>
    <w:p w14:paraId="2F23ABDA">
      <w:pPr>
        <w:jc w:val="center"/>
        <w:rPr>
          <w:rFonts w:ascii="方正小标宋简体" w:eastAsia="方正小标宋简体"/>
          <w:bCs/>
          <w:spacing w:val="-4"/>
          <w:sz w:val="44"/>
          <w:szCs w:val="44"/>
          <w:highlight w:val="none"/>
          <w:u w:val="single"/>
        </w:rPr>
      </w:pPr>
    </w:p>
    <w:p w14:paraId="54B2F0DD">
      <w:pPr>
        <w:jc w:val="center"/>
        <w:rPr>
          <w:rFonts w:ascii="方正小标宋简体" w:eastAsia="方正小标宋简体"/>
          <w:bCs/>
          <w:spacing w:val="-4"/>
          <w:sz w:val="44"/>
          <w:szCs w:val="44"/>
          <w:highlight w:val="none"/>
          <w:u w:val="single"/>
        </w:rPr>
      </w:pPr>
    </w:p>
    <w:p w14:paraId="14898801">
      <w:pPr>
        <w:rPr>
          <w:rFonts w:ascii="方正小标宋简体" w:eastAsia="方正小标宋简体"/>
          <w:bCs/>
          <w:spacing w:val="-4"/>
          <w:sz w:val="44"/>
          <w:szCs w:val="44"/>
          <w:highlight w:val="none"/>
          <w:u w:val="single"/>
        </w:rPr>
      </w:pPr>
    </w:p>
    <w:p w14:paraId="723717EF">
      <w:pPr>
        <w:spacing w:line="360" w:lineRule="auto"/>
        <w:ind w:left="2570" w:hanging="2570" w:hangingChars="800"/>
        <w:rPr>
          <w:rFonts w:hint="eastAsia" w:ascii="仿宋_GB2312" w:hAnsi="黑体" w:eastAsia="宋体"/>
          <w:bCs/>
          <w:spacing w:val="-20"/>
          <w:sz w:val="30"/>
          <w:szCs w:val="30"/>
          <w:highlight w:val="none"/>
          <w:u w:val="single"/>
          <w:lang w:eastAsia="zh-CN"/>
        </w:rPr>
      </w:pPr>
      <w:r>
        <w:rPr>
          <w:rFonts w:hint="eastAsia" w:ascii="仿宋_GB2312" w:eastAsia="仿宋_GB2312"/>
          <w:b/>
          <w:sz w:val="32"/>
          <w:szCs w:val="32"/>
          <w:highlight w:val="none"/>
        </w:rPr>
        <w:t>项  目  名  称:</w:t>
      </w:r>
      <w:r>
        <w:rPr>
          <w:rFonts w:hint="eastAsia" w:ascii="Calibri" w:hAnsi="Calibri"/>
          <w:highlight w:val="none"/>
        </w:rPr>
        <w:t xml:space="preserve"> </w:t>
      </w:r>
      <w:r>
        <w:rPr>
          <w:rFonts w:hint="eastAsia" w:eastAsia="仿宋_GB2312" w:cs="仿宋_GB2312"/>
          <w:sz w:val="32"/>
          <w:szCs w:val="32"/>
          <w:highlight w:val="none"/>
          <w:u w:val="single"/>
          <w:lang w:eastAsia="zh-CN"/>
        </w:rPr>
        <w:t>屏山县2025年度农村公路次差路整治项目（设计）（第三次）</w:t>
      </w:r>
    </w:p>
    <w:p w14:paraId="32A0E11D">
      <w:pPr>
        <w:spacing w:line="360" w:lineRule="auto"/>
        <w:jc w:val="left"/>
        <w:rPr>
          <w:rFonts w:ascii="仿宋_GB2312" w:hAnsi="黑体" w:eastAsia="仿宋_GB2312"/>
          <w:b/>
          <w:sz w:val="32"/>
          <w:szCs w:val="32"/>
          <w:highlight w:val="none"/>
          <w:u w:val="single"/>
        </w:rPr>
      </w:pPr>
      <w:r>
        <w:rPr>
          <w:rFonts w:hint="eastAsia" w:ascii="仿宋_GB2312" w:hAnsi="黑体" w:eastAsia="仿宋_GB2312"/>
          <w:b/>
          <w:sz w:val="32"/>
          <w:szCs w:val="32"/>
          <w:highlight w:val="none"/>
        </w:rPr>
        <w:t>甲方</w:t>
      </w:r>
      <w:r>
        <w:rPr>
          <w:rFonts w:hint="eastAsia" w:ascii="仿宋_GB2312" w:hAnsi="黑体" w:eastAsia="仿宋_GB2312"/>
          <w:b/>
          <w:bCs/>
          <w:sz w:val="32"/>
          <w:szCs w:val="32"/>
          <w:highlight w:val="none"/>
        </w:rPr>
        <w:t>（</w:t>
      </w:r>
      <w:r>
        <w:rPr>
          <w:rFonts w:hint="eastAsia" w:ascii="仿宋_GB2312" w:hAnsi="黑体" w:eastAsia="仿宋_GB2312"/>
          <w:b/>
          <w:sz w:val="32"/>
          <w:szCs w:val="32"/>
          <w:highlight w:val="none"/>
        </w:rPr>
        <w:t>委</w:t>
      </w:r>
      <w:r>
        <w:rPr>
          <w:rFonts w:hint="eastAsia" w:ascii="仿宋_GB2312" w:hAnsi="黑体" w:eastAsia="仿宋_GB2312"/>
          <w:b/>
          <w:bCs/>
          <w:sz w:val="32"/>
          <w:szCs w:val="32"/>
          <w:highlight w:val="none"/>
        </w:rPr>
        <w:t>托方）</w:t>
      </w:r>
      <w:r>
        <w:rPr>
          <w:rFonts w:hint="eastAsia" w:ascii="仿宋_GB2312" w:hAnsi="黑体" w:eastAsia="仿宋_GB2312"/>
          <w:b/>
          <w:sz w:val="32"/>
          <w:szCs w:val="32"/>
          <w:highlight w:val="none"/>
        </w:rPr>
        <w:t>：</w:t>
      </w:r>
      <w:r>
        <w:rPr>
          <w:rFonts w:hint="eastAsia" w:ascii="仿宋_GB2312" w:hAnsi="仿宋_GB2312" w:eastAsia="仿宋_GB2312" w:cs="仿宋_GB2312"/>
          <w:bCs/>
          <w:spacing w:val="-20"/>
          <w:kern w:val="0"/>
          <w:sz w:val="32"/>
          <w:szCs w:val="32"/>
          <w:highlight w:val="none"/>
          <w:u w:val="single"/>
          <w:lang w:eastAsia="zh-CN"/>
        </w:rPr>
        <w:t>屏山县公路养护管理段</w:t>
      </w:r>
      <w:r>
        <w:rPr>
          <w:rFonts w:hint="eastAsia" w:ascii="仿宋_GB2312" w:hAnsi="仿宋_GB2312" w:eastAsia="仿宋_GB2312" w:cs="仿宋_GB2312"/>
          <w:bCs/>
          <w:spacing w:val="-20"/>
          <w:kern w:val="0"/>
          <w:sz w:val="32"/>
          <w:szCs w:val="32"/>
          <w:highlight w:val="none"/>
          <w:u w:val="single"/>
        </w:rPr>
        <w:t xml:space="preserve">  </w:t>
      </w:r>
    </w:p>
    <w:p w14:paraId="145DD823">
      <w:pPr>
        <w:spacing w:line="360" w:lineRule="auto"/>
        <w:rPr>
          <w:rFonts w:ascii="仿宋_GB2312" w:hAnsi="仿宋_GB2312" w:eastAsia="仿宋_GB2312" w:cs="仿宋_GB2312"/>
          <w:bCs/>
          <w:spacing w:val="-20"/>
          <w:kern w:val="0"/>
          <w:sz w:val="32"/>
          <w:szCs w:val="32"/>
          <w:highlight w:val="none"/>
          <w:u w:val="single"/>
        </w:rPr>
      </w:pPr>
      <w:r>
        <w:rPr>
          <w:rFonts w:hint="eastAsia" w:ascii="仿宋_GB2312" w:hAnsi="黑体" w:eastAsia="仿宋_GB2312"/>
          <w:b/>
          <w:bCs/>
          <w:sz w:val="32"/>
          <w:szCs w:val="32"/>
          <w:highlight w:val="none"/>
        </w:rPr>
        <w:t>乙方</w:t>
      </w:r>
      <w:r>
        <w:rPr>
          <w:rFonts w:hint="eastAsia" w:ascii="仿宋_GB2312" w:hAnsi="黑体" w:eastAsia="仿宋_GB2312"/>
          <w:b/>
          <w:sz w:val="32"/>
          <w:szCs w:val="32"/>
          <w:highlight w:val="none"/>
        </w:rPr>
        <w:t>（受托方）</w:t>
      </w:r>
      <w:r>
        <w:rPr>
          <w:rFonts w:hint="eastAsia" w:ascii="仿宋_GB2312" w:hAnsi="黑体" w:eastAsia="仿宋_GB2312"/>
          <w:b/>
          <w:bCs/>
          <w:sz w:val="32"/>
          <w:szCs w:val="32"/>
          <w:highlight w:val="none"/>
        </w:rPr>
        <w:t>：</w:t>
      </w:r>
      <w:r>
        <w:rPr>
          <w:rFonts w:hint="eastAsia" w:ascii="仿宋_GB2312" w:hAnsi="仿宋_GB2312" w:eastAsia="仿宋_GB2312" w:cs="仿宋_GB2312"/>
          <w:bCs/>
          <w:spacing w:val="-20"/>
          <w:kern w:val="0"/>
          <w:sz w:val="32"/>
          <w:szCs w:val="32"/>
          <w:highlight w:val="none"/>
          <w:u w:val="single"/>
        </w:rPr>
        <w:t xml:space="preserve">    </w:t>
      </w:r>
      <w:r>
        <w:rPr>
          <w:rFonts w:hint="eastAsia" w:ascii="仿宋_GB2312" w:hAnsi="仿宋_GB2312" w:eastAsia="仿宋_GB2312" w:cs="仿宋_GB2312"/>
          <w:bCs/>
          <w:spacing w:val="-20"/>
          <w:kern w:val="0"/>
          <w:sz w:val="32"/>
          <w:szCs w:val="32"/>
          <w:highlight w:val="none"/>
          <w:u w:val="single"/>
          <w:lang w:val="en-US" w:eastAsia="zh-CN"/>
        </w:rPr>
        <w:t xml:space="preserve">  </w:t>
      </w:r>
      <w:r>
        <w:rPr>
          <w:rFonts w:hint="eastAsia" w:ascii="仿宋_GB2312" w:hAnsi="仿宋_GB2312" w:eastAsia="仿宋_GB2312" w:cs="仿宋_GB2312"/>
          <w:bCs/>
          <w:spacing w:val="-20"/>
          <w:kern w:val="0"/>
          <w:sz w:val="32"/>
          <w:szCs w:val="32"/>
          <w:highlight w:val="none"/>
          <w:u w:val="single"/>
        </w:rPr>
        <w:t xml:space="preserve">                         </w:t>
      </w:r>
    </w:p>
    <w:p w14:paraId="5CC1325C">
      <w:pPr>
        <w:spacing w:line="360" w:lineRule="auto"/>
        <w:rPr>
          <w:rFonts w:ascii="仿宋_GB2312" w:eastAsia="仿宋_GB2312"/>
          <w:sz w:val="32"/>
          <w:szCs w:val="32"/>
          <w:highlight w:val="none"/>
        </w:rPr>
      </w:pPr>
      <w:r>
        <w:rPr>
          <w:rFonts w:hint="eastAsia" w:ascii="仿宋_GB2312" w:hAnsi="黑体" w:eastAsia="仿宋_GB2312"/>
          <w:b/>
          <w:bCs/>
          <w:sz w:val="32"/>
          <w:szCs w:val="32"/>
          <w:highlight w:val="none"/>
        </w:rPr>
        <w:t>签  订  地  点：</w:t>
      </w:r>
      <w:r>
        <w:rPr>
          <w:rFonts w:hint="eastAsia" w:ascii="仿宋_GB2312" w:hAnsi="仿宋_GB2312" w:eastAsia="仿宋_GB2312" w:cs="仿宋_GB2312"/>
          <w:bCs/>
          <w:spacing w:val="-20"/>
          <w:kern w:val="0"/>
          <w:sz w:val="32"/>
          <w:szCs w:val="32"/>
          <w:highlight w:val="none"/>
          <w:u w:val="single"/>
        </w:rPr>
        <w:t xml:space="preserve">屏山县  </w:t>
      </w:r>
    </w:p>
    <w:p w14:paraId="16CAD891">
      <w:pPr>
        <w:spacing w:line="360" w:lineRule="auto"/>
        <w:rPr>
          <w:rFonts w:ascii="仿宋" w:hAnsi="仿宋" w:eastAsia="仿宋_GB2312"/>
          <w:bCs/>
          <w:color w:val="000000"/>
          <w:sz w:val="44"/>
          <w:szCs w:val="44"/>
          <w:highlight w:val="none"/>
        </w:rPr>
      </w:pPr>
      <w:r>
        <w:rPr>
          <w:rFonts w:hint="eastAsia" w:ascii="仿宋_GB2312" w:hAnsi="黑体" w:eastAsia="仿宋_GB2312"/>
          <w:b/>
          <w:bCs/>
          <w:sz w:val="32"/>
          <w:szCs w:val="32"/>
          <w:highlight w:val="none"/>
        </w:rPr>
        <w:t>签  订  日  期：</w:t>
      </w:r>
      <w:r>
        <w:rPr>
          <w:rFonts w:hint="eastAsia" w:ascii="宋体" w:hAnsi="宋体" w:cs="宋体"/>
          <w:b/>
          <w:bCs/>
          <w:sz w:val="30"/>
          <w:szCs w:val="30"/>
          <w:highlight w:val="none"/>
        </w:rPr>
        <w:t>二O二</w:t>
      </w:r>
      <w:r>
        <w:rPr>
          <w:rFonts w:hint="eastAsia" w:ascii="宋体" w:hAnsi="宋体" w:cs="宋体"/>
          <w:b/>
          <w:bCs/>
          <w:sz w:val="30"/>
          <w:szCs w:val="30"/>
          <w:highlight w:val="none"/>
          <w:lang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月</w:t>
      </w:r>
    </w:p>
    <w:p w14:paraId="378ABC57">
      <w:pPr>
        <w:spacing w:line="540" w:lineRule="exact"/>
        <w:jc w:val="center"/>
        <w:rPr>
          <w:rFonts w:ascii="方正小标宋简体" w:hAnsi="方正小标宋简体" w:eastAsia="方正小标宋简体" w:cs="方正小标宋简体"/>
          <w:bCs/>
          <w:color w:val="000000"/>
          <w:sz w:val="44"/>
          <w:szCs w:val="44"/>
          <w:highlight w:val="none"/>
        </w:rPr>
      </w:pPr>
    </w:p>
    <w:p w14:paraId="0EDD46F9">
      <w:pPr>
        <w:pStyle w:val="5"/>
        <w:rPr>
          <w:highlight w:val="none"/>
        </w:rPr>
      </w:pPr>
    </w:p>
    <w:p w14:paraId="59D5FEFC">
      <w:pPr>
        <w:spacing w:line="540" w:lineRule="exact"/>
        <w:rPr>
          <w:rFonts w:ascii="方正小标宋简体" w:hAnsi="方正小标宋简体" w:eastAsia="方正小标宋简体" w:cs="方正小标宋简体"/>
          <w:bCs/>
          <w:color w:val="000000"/>
          <w:sz w:val="44"/>
          <w:szCs w:val="44"/>
          <w:highlight w:val="none"/>
        </w:rPr>
      </w:pPr>
    </w:p>
    <w:p w14:paraId="60622FBD">
      <w:pPr>
        <w:pStyle w:val="9"/>
        <w:rPr>
          <w:highlight w:val="none"/>
        </w:rPr>
      </w:pPr>
    </w:p>
    <w:p w14:paraId="36B45907">
      <w:pPr>
        <w:spacing w:line="550" w:lineRule="exact"/>
        <w:jc w:val="center"/>
        <w:rPr>
          <w:rFonts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合 同 协 议 书</w:t>
      </w:r>
    </w:p>
    <w:p w14:paraId="1B5127C1">
      <w:pPr>
        <w:spacing w:line="550" w:lineRule="exact"/>
        <w:jc w:val="center"/>
        <w:rPr>
          <w:rFonts w:ascii="仿宋" w:hAnsi="仿宋" w:eastAsia="仿宋"/>
          <w:bCs/>
          <w:color w:val="000000"/>
          <w:sz w:val="32"/>
          <w:szCs w:val="32"/>
          <w:highlight w:val="none"/>
        </w:rPr>
      </w:pPr>
    </w:p>
    <w:p w14:paraId="7F206210">
      <w:pPr>
        <w:spacing w:line="360" w:lineRule="auto"/>
        <w:rPr>
          <w:rFonts w:hint="eastAsia" w:ascii="仿宋_GB2312" w:eastAsia="仿宋_GB2312"/>
          <w:sz w:val="32"/>
          <w:szCs w:val="32"/>
          <w:highlight w:val="none"/>
          <w:lang w:eastAsia="zh-CN"/>
        </w:rPr>
      </w:pPr>
      <w:r>
        <w:rPr>
          <w:rFonts w:hint="eastAsia" w:ascii="仿宋_GB2312" w:eastAsia="仿宋_GB2312"/>
          <w:sz w:val="32"/>
          <w:szCs w:val="32"/>
          <w:highlight w:val="none"/>
        </w:rPr>
        <w:t>甲方（委托方）：</w:t>
      </w:r>
      <w:r>
        <w:rPr>
          <w:rFonts w:hint="eastAsia" w:ascii="仿宋_GB2312" w:hAnsi="仿宋_GB2312" w:eastAsia="仿宋_GB2312" w:cs="仿宋_GB2312"/>
          <w:bCs/>
          <w:spacing w:val="-20"/>
          <w:kern w:val="0"/>
          <w:sz w:val="32"/>
          <w:szCs w:val="32"/>
          <w:highlight w:val="none"/>
          <w:u w:val="single"/>
          <w:lang w:eastAsia="zh-CN"/>
        </w:rPr>
        <w:t>屏山县公路养护管理段</w:t>
      </w:r>
    </w:p>
    <w:p w14:paraId="317D2CA6">
      <w:pPr>
        <w:spacing w:line="540" w:lineRule="exact"/>
        <w:rPr>
          <w:rFonts w:ascii="仿宋_GB2312" w:eastAsia="仿宋_GB2312"/>
          <w:spacing w:val="-23"/>
          <w:w w:val="90"/>
          <w:sz w:val="32"/>
          <w:szCs w:val="32"/>
          <w:highlight w:val="none"/>
        </w:rPr>
      </w:pPr>
      <w:r>
        <w:rPr>
          <w:rFonts w:hint="eastAsia" w:ascii="仿宋_GB2312" w:eastAsia="仿宋_GB2312"/>
          <w:sz w:val="32"/>
          <w:szCs w:val="32"/>
          <w:highlight w:val="none"/>
        </w:rPr>
        <w:t>乙方（受托方）：</w:t>
      </w:r>
      <w:r>
        <w:rPr>
          <w:rFonts w:hint="eastAsia" w:ascii="仿宋_GB2312" w:hAnsi="仿宋_GB2312" w:eastAsia="仿宋_GB2312" w:cs="仿宋_GB2312"/>
          <w:bCs/>
          <w:spacing w:val="-23"/>
          <w:w w:val="90"/>
          <w:kern w:val="0"/>
          <w:sz w:val="32"/>
          <w:szCs w:val="32"/>
          <w:highlight w:val="none"/>
          <w:u w:val="single"/>
        </w:rPr>
        <w:t xml:space="preserve">  </w:t>
      </w:r>
      <w:r>
        <w:rPr>
          <w:rFonts w:hint="eastAsia" w:ascii="仿宋_GB2312" w:hAnsi="仿宋_GB2312" w:eastAsia="仿宋_GB2312" w:cs="仿宋_GB2312"/>
          <w:bCs/>
          <w:spacing w:val="-20"/>
          <w:kern w:val="0"/>
          <w:sz w:val="32"/>
          <w:szCs w:val="32"/>
          <w:highlight w:val="none"/>
          <w:u w:val="single"/>
        </w:rPr>
        <w:t xml:space="preserve"> </w:t>
      </w:r>
      <w:r>
        <w:rPr>
          <w:rFonts w:hint="eastAsia" w:ascii="仿宋_GB2312" w:hAnsi="仿宋_GB2312" w:eastAsia="仿宋_GB2312" w:cs="仿宋_GB2312"/>
          <w:bCs/>
          <w:spacing w:val="-20"/>
          <w:kern w:val="0"/>
          <w:sz w:val="32"/>
          <w:szCs w:val="32"/>
          <w:highlight w:val="none"/>
          <w:u w:val="single"/>
          <w:lang w:val="en-US" w:eastAsia="zh-CN"/>
        </w:rPr>
        <w:t xml:space="preserve"> </w:t>
      </w:r>
      <w:r>
        <w:rPr>
          <w:rFonts w:hint="eastAsia" w:ascii="仿宋_GB2312" w:hAnsi="仿宋_GB2312" w:eastAsia="仿宋_GB2312" w:cs="仿宋_GB2312"/>
          <w:bCs/>
          <w:spacing w:val="-20"/>
          <w:kern w:val="0"/>
          <w:sz w:val="32"/>
          <w:szCs w:val="32"/>
          <w:highlight w:val="none"/>
          <w:u w:val="single"/>
        </w:rPr>
        <w:t xml:space="preserve">                           </w:t>
      </w:r>
      <w:r>
        <w:rPr>
          <w:rFonts w:hint="eastAsia" w:ascii="仿宋_GB2312" w:hAnsi="仿宋_GB2312" w:eastAsia="仿宋_GB2312" w:cs="仿宋_GB2312"/>
          <w:bCs/>
          <w:spacing w:val="-23"/>
          <w:w w:val="90"/>
          <w:kern w:val="0"/>
          <w:sz w:val="32"/>
          <w:szCs w:val="32"/>
          <w:highlight w:val="none"/>
          <w:u w:val="single"/>
        </w:rPr>
        <w:t xml:space="preserve"> </w:t>
      </w:r>
    </w:p>
    <w:p w14:paraId="3C7D0B60">
      <w:pPr>
        <w:spacing w:line="540" w:lineRule="exact"/>
        <w:ind w:firstLine="640"/>
        <w:rPr>
          <w:rFonts w:ascii="仿宋_GB2312" w:hAnsi="宋体" w:eastAsia="仿宋_GB2312"/>
          <w:sz w:val="32"/>
          <w:szCs w:val="32"/>
          <w:highlight w:val="none"/>
        </w:rPr>
      </w:pPr>
    </w:p>
    <w:p w14:paraId="49764049">
      <w:pPr>
        <w:widowControl/>
        <w:shd w:val="clear" w:color="auto" w:fill="FFFFFF"/>
        <w:ind w:firstLine="640" w:firstLineChars="200"/>
        <w:textAlignment w:val="baseline"/>
        <w:rPr>
          <w:rFonts w:ascii="仿宋_GB2312" w:hAnsi="宋体" w:eastAsia="仿宋_GB2312"/>
          <w:sz w:val="32"/>
          <w:szCs w:val="32"/>
          <w:highlight w:val="none"/>
        </w:rPr>
      </w:pPr>
      <w:r>
        <w:rPr>
          <w:rFonts w:hint="eastAsia" w:ascii="仿宋_GB2312" w:hAnsi="仿宋_GB2312" w:eastAsia="仿宋_GB2312" w:cs="仿宋_GB2312"/>
          <w:sz w:val="32"/>
          <w:szCs w:val="32"/>
          <w:highlight w:val="none"/>
        </w:rPr>
        <w:t>为着力解决</w:t>
      </w:r>
      <w:r>
        <w:rPr>
          <w:rFonts w:hint="eastAsia" w:ascii="仿宋_GB2312" w:hAnsi="仿宋_GB2312" w:eastAsia="仿宋_GB2312" w:cs="仿宋_GB2312"/>
          <w:sz w:val="32"/>
          <w:szCs w:val="32"/>
          <w:highlight w:val="none"/>
          <w:lang w:eastAsia="zh-CN"/>
        </w:rPr>
        <w:t>屏山县农村公路</w:t>
      </w:r>
      <w:r>
        <w:rPr>
          <w:rFonts w:hint="eastAsia" w:ascii="仿宋_GB2312" w:hAnsi="仿宋_GB2312" w:eastAsia="仿宋_GB2312" w:cs="仿宋_GB2312"/>
          <w:sz w:val="32"/>
          <w:szCs w:val="32"/>
          <w:highlight w:val="none"/>
        </w:rPr>
        <w:t>问题，</w:t>
      </w:r>
      <w:r>
        <w:rPr>
          <w:rFonts w:hint="eastAsia" w:ascii="仿宋_GB2312" w:hAnsi="仿宋_GB2312" w:eastAsia="仿宋_GB2312" w:cs="仿宋_GB2312"/>
          <w:sz w:val="32"/>
          <w:szCs w:val="32"/>
          <w:highlight w:val="none"/>
          <w:lang w:eastAsia="zh-CN"/>
        </w:rPr>
        <w:t>经友好</w:t>
      </w:r>
      <w:r>
        <w:rPr>
          <w:rFonts w:hint="eastAsia" w:ascii="仿宋" w:hAnsi="仿宋" w:eastAsia="仿宋" w:cs="仿宋_GB2312"/>
          <w:kern w:val="0"/>
          <w:sz w:val="32"/>
          <w:szCs w:val="32"/>
          <w:highlight w:val="none"/>
        </w:rPr>
        <w:t>协商，根据《中华人民共和国民法典》等法律法规的规定，甲乙</w:t>
      </w:r>
      <w:r>
        <w:rPr>
          <w:rFonts w:hint="eastAsia" w:ascii="仿宋" w:hAnsi="仿宋" w:eastAsia="仿宋" w:cs="仿宋_GB2312"/>
          <w:kern w:val="0"/>
          <w:sz w:val="32"/>
          <w:szCs w:val="32"/>
          <w:highlight w:val="none"/>
          <w:lang w:eastAsia="zh-CN"/>
        </w:rPr>
        <w:t>双</w:t>
      </w:r>
      <w:r>
        <w:rPr>
          <w:rFonts w:hint="eastAsia" w:ascii="仿宋" w:hAnsi="仿宋" w:eastAsia="仿宋" w:cs="仿宋_GB2312"/>
          <w:kern w:val="0"/>
          <w:sz w:val="32"/>
          <w:szCs w:val="32"/>
          <w:highlight w:val="none"/>
        </w:rPr>
        <w:t>方共同达成如下协议。</w:t>
      </w:r>
    </w:p>
    <w:p w14:paraId="5CA4317C">
      <w:pPr>
        <w:numPr>
          <w:ilvl w:val="0"/>
          <w:numId w:val="1"/>
        </w:numPr>
        <w:spacing w:line="540" w:lineRule="exact"/>
        <w:ind w:firstLine="640"/>
        <w:outlineLvl w:val="0"/>
        <w:rPr>
          <w:rFonts w:ascii="仿宋_GB2312" w:hAnsi="宋体" w:eastAsia="仿宋_GB2312"/>
          <w:sz w:val="32"/>
          <w:szCs w:val="32"/>
          <w:highlight w:val="none"/>
        </w:rPr>
      </w:pPr>
      <w:r>
        <w:rPr>
          <w:rFonts w:hint="eastAsia" w:ascii="仿宋_GB2312" w:hAnsi="宋体" w:eastAsia="仿宋_GB2312"/>
          <w:sz w:val="32"/>
          <w:szCs w:val="32"/>
          <w:highlight w:val="none"/>
        </w:rPr>
        <w:t xml:space="preserve"> 签约依据</w:t>
      </w:r>
    </w:p>
    <w:p w14:paraId="12941786">
      <w:pPr>
        <w:spacing w:line="576"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《中华人民共和国民法典》</w:t>
      </w:r>
    </w:p>
    <w:p w14:paraId="1B11783C">
      <w:pPr>
        <w:spacing w:line="576"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国家主管部门及四川省地方其它有关法规文件。</w:t>
      </w:r>
    </w:p>
    <w:p w14:paraId="0A1B1933">
      <w:pPr>
        <w:spacing w:line="540" w:lineRule="exact"/>
        <w:ind w:firstLine="643" w:firstLineChars="200"/>
        <w:outlineLvl w:val="0"/>
        <w:rPr>
          <w:rFonts w:ascii="仿宋_GB2312" w:hAnsi="宋体" w:eastAsia="仿宋_GB2312"/>
          <w:sz w:val="32"/>
          <w:szCs w:val="32"/>
          <w:highlight w:val="none"/>
        </w:rPr>
      </w:pPr>
      <w:r>
        <w:rPr>
          <w:rFonts w:hint="eastAsia" w:ascii="仿宋_GB2312" w:hAnsi="宋体" w:eastAsia="仿宋_GB2312"/>
          <w:b/>
          <w:sz w:val="32"/>
          <w:szCs w:val="32"/>
          <w:highlight w:val="none"/>
        </w:rPr>
        <w:t>第二条</w:t>
      </w:r>
      <w:r>
        <w:rPr>
          <w:rFonts w:hint="eastAsia" w:ascii="仿宋_GB2312" w:hAnsi="宋体" w:eastAsia="仿宋_GB2312"/>
          <w:sz w:val="32"/>
          <w:szCs w:val="32"/>
          <w:highlight w:val="none"/>
        </w:rPr>
        <w:t xml:space="preserve">  项目概况</w:t>
      </w:r>
    </w:p>
    <w:p w14:paraId="4CC9BE04">
      <w:pPr>
        <w:spacing w:line="360" w:lineRule="auto"/>
        <w:rPr>
          <w:rFonts w:hint="eastAsia" w:ascii="仿宋_GB2312" w:hAnsi="Calibri" w:eastAsia="仿宋_GB2312"/>
          <w:bCs/>
          <w:sz w:val="32"/>
          <w:szCs w:val="32"/>
          <w:highlight w:val="none"/>
          <w:u w:val="single"/>
          <w:lang w:eastAsia="zh-CN"/>
        </w:rPr>
      </w:pPr>
      <w:r>
        <w:rPr>
          <w:rFonts w:hint="eastAsia" w:ascii="仿宋_GB2312" w:hAnsi="宋体" w:eastAsia="仿宋_GB2312"/>
          <w:sz w:val="32"/>
          <w:szCs w:val="32"/>
          <w:highlight w:val="none"/>
        </w:rPr>
        <w:t xml:space="preserve">    </w:t>
      </w:r>
      <w:r>
        <w:rPr>
          <w:rFonts w:hint="eastAsia" w:ascii="仿宋_GB2312" w:hAnsi="宋体" w:eastAsia="仿宋_GB2312"/>
          <w:color w:val="0000FF"/>
          <w:sz w:val="32"/>
          <w:szCs w:val="32"/>
          <w:highlight w:val="none"/>
        </w:rPr>
        <w:t>1</w:t>
      </w:r>
      <w:r>
        <w:rPr>
          <w:rFonts w:hint="eastAsia" w:ascii="仿宋_GB2312" w:hAnsi="宋体" w:eastAsia="仿宋_GB2312"/>
          <w:sz w:val="32"/>
          <w:szCs w:val="32"/>
          <w:highlight w:val="none"/>
        </w:rPr>
        <w:t>.项目名称：</w:t>
      </w:r>
      <w:r>
        <w:rPr>
          <w:rFonts w:hint="eastAsia" w:eastAsia="仿宋_GB2312" w:cs="仿宋_GB2312"/>
          <w:sz w:val="32"/>
          <w:szCs w:val="32"/>
          <w:highlight w:val="none"/>
          <w:u w:val="single"/>
          <w:lang w:eastAsia="zh-CN"/>
        </w:rPr>
        <w:t>屏山县2025年度农村公路次差路整治项目（设计）（第三次）</w:t>
      </w:r>
    </w:p>
    <w:p w14:paraId="4C5432C4">
      <w:pPr>
        <w:spacing w:line="360" w:lineRule="auto"/>
        <w:ind w:firstLine="640" w:firstLineChars="200"/>
        <w:rPr>
          <w:rFonts w:ascii="仿宋_GB2312" w:hAnsi="宋体" w:eastAsia="仿宋_GB2312"/>
          <w:sz w:val="32"/>
          <w:szCs w:val="32"/>
          <w:highlight w:val="none"/>
          <w:u w:val="single"/>
        </w:rPr>
      </w:pPr>
      <w:r>
        <w:rPr>
          <w:rFonts w:hint="eastAsia" w:ascii="仿宋_GB2312" w:hAnsi="宋体" w:eastAsia="仿宋_GB2312"/>
          <w:color w:val="0000FF"/>
          <w:sz w:val="32"/>
          <w:szCs w:val="32"/>
          <w:highlight w:val="none"/>
        </w:rPr>
        <w:t>2</w:t>
      </w:r>
      <w:r>
        <w:rPr>
          <w:rFonts w:hint="eastAsia" w:ascii="仿宋_GB2312" w:hAnsi="宋体" w:eastAsia="仿宋_GB2312"/>
          <w:sz w:val="32"/>
          <w:szCs w:val="32"/>
          <w:highlight w:val="none"/>
        </w:rPr>
        <w:t>.工程地点：</w:t>
      </w:r>
      <w:r>
        <w:rPr>
          <w:rFonts w:hint="eastAsia" w:ascii="仿宋_GB2312" w:hAnsi="宋体" w:eastAsia="仿宋_GB2312"/>
          <w:sz w:val="32"/>
          <w:szCs w:val="32"/>
          <w:highlight w:val="none"/>
          <w:u w:val="single"/>
        </w:rPr>
        <w:t xml:space="preserve"> 屏山县 </w:t>
      </w:r>
    </w:p>
    <w:p w14:paraId="1D57A74D">
      <w:pPr>
        <w:spacing w:line="360" w:lineRule="auto"/>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0000FF"/>
          <w:sz w:val="32"/>
          <w:szCs w:val="32"/>
          <w:highlight w:val="none"/>
        </w:rPr>
        <w:t>3.</w:t>
      </w:r>
      <w:r>
        <w:rPr>
          <w:rFonts w:hint="eastAsia" w:ascii="仿宋_GB2312" w:hAnsi="宋体" w:eastAsia="仿宋_GB2312"/>
          <w:color w:val="auto"/>
          <w:sz w:val="32"/>
          <w:szCs w:val="32"/>
          <w:highlight w:val="none"/>
        </w:rPr>
        <w:t>共</w:t>
      </w:r>
      <w:r>
        <w:rPr>
          <w:rFonts w:hint="eastAsia" w:ascii="仿宋_GB2312" w:hAnsi="宋体" w:eastAsia="仿宋_GB2312"/>
          <w:color w:val="auto"/>
          <w:sz w:val="32"/>
          <w:szCs w:val="32"/>
          <w:highlight w:val="none"/>
          <w:lang w:eastAsia="zh-CN"/>
        </w:rPr>
        <w:t>约</w:t>
      </w:r>
      <w:r>
        <w:rPr>
          <w:rFonts w:hint="eastAsia" w:ascii="仿宋_GB2312" w:hAnsi="宋体" w:eastAsia="仿宋_GB2312"/>
          <w:color w:val="auto"/>
          <w:sz w:val="32"/>
          <w:szCs w:val="32"/>
          <w:highlight w:val="none"/>
          <w:lang w:val="en-US" w:eastAsia="zh-CN"/>
        </w:rPr>
        <w:t>45</w:t>
      </w:r>
      <w:r>
        <w:rPr>
          <w:rFonts w:hint="eastAsia" w:ascii="仿宋_GB2312" w:hAnsi="宋体" w:eastAsia="仿宋_GB2312"/>
          <w:color w:val="auto"/>
          <w:sz w:val="32"/>
          <w:szCs w:val="32"/>
          <w:highlight w:val="none"/>
        </w:rPr>
        <w:t>公里次差路，分布屏山县各乡镇，现需对所有次差路段进行整治，使其达到评定标准“良”及以上。</w:t>
      </w:r>
      <w:r>
        <w:rPr>
          <w:rFonts w:hint="eastAsia" w:ascii="仿宋_GB2312" w:hAnsi="宋体" w:eastAsia="仿宋_GB2312"/>
          <w:color w:val="auto"/>
          <w:sz w:val="32"/>
          <w:szCs w:val="32"/>
          <w:highlight w:val="none"/>
          <w:lang w:eastAsia="zh-CN"/>
        </w:rPr>
        <w:t>具体情况见合同附表。</w:t>
      </w:r>
    </w:p>
    <w:p w14:paraId="1C81E33A">
      <w:pPr>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4</w:t>
      </w:r>
      <w:r>
        <w:rPr>
          <w:rFonts w:hint="eastAsia" w:ascii="仿宋_GB2312" w:hAnsi="宋体" w:eastAsia="仿宋_GB2312"/>
          <w:sz w:val="32"/>
          <w:szCs w:val="32"/>
          <w:highlight w:val="none"/>
        </w:rPr>
        <w:t>.工程内容及工作量：</w:t>
      </w:r>
      <w:r>
        <w:rPr>
          <w:rFonts w:hint="eastAsia" w:ascii="仿宋_GB2312" w:hAnsi="仿宋_GB2312" w:eastAsia="仿宋_GB2312" w:cs="仿宋_GB2312"/>
          <w:sz w:val="32"/>
          <w:szCs w:val="32"/>
          <w:highlight w:val="none"/>
        </w:rPr>
        <w:t>对本项目进行设计及设计方案编制；</w:t>
      </w:r>
      <w:r>
        <w:rPr>
          <w:rFonts w:hint="eastAsia" w:ascii="仿宋_GB2312" w:hAnsi="宋体" w:eastAsia="仿宋_GB2312"/>
          <w:sz w:val="32"/>
          <w:szCs w:val="32"/>
          <w:highlight w:val="none"/>
        </w:rPr>
        <w:t>设计最终成果资料包含图纸、预算、清单等，提交一式</w:t>
      </w:r>
      <w:r>
        <w:rPr>
          <w:rFonts w:hint="eastAsia" w:ascii="仿宋_GB2312" w:hAnsi="宋体" w:eastAsia="仿宋_GB2312"/>
          <w:sz w:val="32"/>
          <w:szCs w:val="32"/>
          <w:highlight w:val="none"/>
          <w:u w:val="single"/>
        </w:rPr>
        <w:t xml:space="preserve"> 8 </w:t>
      </w:r>
      <w:r>
        <w:rPr>
          <w:rFonts w:hint="eastAsia" w:ascii="仿宋_GB2312" w:hAnsi="宋体" w:eastAsia="仿宋_GB2312"/>
          <w:sz w:val="32"/>
          <w:szCs w:val="32"/>
          <w:highlight w:val="none"/>
        </w:rPr>
        <w:t>份，并提供相应电子文件。</w:t>
      </w:r>
    </w:p>
    <w:p w14:paraId="77D1CDCE">
      <w:pPr>
        <w:spacing w:line="360" w:lineRule="auto"/>
        <w:ind w:firstLine="640" w:firstLineChars="200"/>
        <w:jc w:val="left"/>
        <w:rPr>
          <w:rFonts w:ascii="仿宋_GB2312" w:hAnsi="宋体" w:eastAsia="仿宋_GB2312"/>
          <w:sz w:val="32"/>
          <w:szCs w:val="32"/>
          <w:highlight w:val="none"/>
        </w:rPr>
      </w:pPr>
      <w:r>
        <w:rPr>
          <w:rFonts w:hint="eastAsia" w:ascii="仿宋_GB2312" w:hAnsi="宋体" w:eastAsia="仿宋_GB2312"/>
          <w:color w:val="0000FF"/>
          <w:sz w:val="32"/>
          <w:szCs w:val="32"/>
          <w:highlight w:val="none"/>
        </w:rPr>
        <w:t>5</w:t>
      </w:r>
      <w:r>
        <w:rPr>
          <w:rFonts w:hint="eastAsia" w:ascii="仿宋_GB2312" w:hAnsi="宋体" w:eastAsia="仿宋_GB2312"/>
          <w:sz w:val="32"/>
          <w:szCs w:val="32"/>
          <w:highlight w:val="none"/>
        </w:rPr>
        <w:t>.工期：合同签订后7日历天内，完成设计文件并通过审查，根据咨询单位、发包人和主管部门审查意见，在8日历天内修改完善设计文件并提交施工图设计及预算文件，同时从项目开工至项目交（竣）工验收做好施工现场配合服务。</w:t>
      </w:r>
    </w:p>
    <w:p w14:paraId="7040779B">
      <w:pPr>
        <w:spacing w:line="540" w:lineRule="exact"/>
        <w:ind w:firstLine="643" w:firstLineChars="200"/>
        <w:rPr>
          <w:rFonts w:ascii="仿宋_GB2312" w:hAnsi="宋体" w:eastAsia="仿宋_GB2312"/>
          <w:sz w:val="32"/>
          <w:szCs w:val="32"/>
          <w:highlight w:val="none"/>
        </w:rPr>
      </w:pPr>
      <w:r>
        <w:rPr>
          <w:rFonts w:hint="eastAsia" w:ascii="仿宋_GB2312" w:hAnsi="宋体" w:eastAsia="仿宋_GB2312"/>
          <w:b/>
          <w:sz w:val="32"/>
          <w:szCs w:val="32"/>
          <w:highlight w:val="none"/>
        </w:rPr>
        <w:t xml:space="preserve">第三条  </w:t>
      </w:r>
      <w:r>
        <w:rPr>
          <w:rFonts w:hint="eastAsia" w:ascii="仿宋_GB2312" w:hAnsi="宋体" w:eastAsia="仿宋_GB2312"/>
          <w:sz w:val="32"/>
          <w:szCs w:val="32"/>
          <w:highlight w:val="none"/>
        </w:rPr>
        <w:t>收费标准及付款方式</w:t>
      </w:r>
    </w:p>
    <w:p w14:paraId="68AA4798">
      <w:pPr>
        <w:spacing w:line="540" w:lineRule="exact"/>
        <w:ind w:firstLine="640" w:firstLineChars="200"/>
        <w:rPr>
          <w:rFonts w:ascii="仿宋_GB2312" w:hAnsi="宋体" w:eastAsia="仿宋_GB2312"/>
          <w:bCs/>
          <w:sz w:val="32"/>
          <w:szCs w:val="32"/>
          <w:highlight w:val="none"/>
        </w:rPr>
      </w:pPr>
      <w:r>
        <w:rPr>
          <w:rFonts w:hint="eastAsia" w:ascii="仿宋_GB2312" w:hAnsi="宋体" w:eastAsia="仿宋_GB2312"/>
          <w:bCs/>
          <w:color w:val="0000FF"/>
          <w:sz w:val="32"/>
          <w:szCs w:val="32"/>
          <w:highlight w:val="none"/>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u w:val="single"/>
        </w:rPr>
        <w:t xml:space="preserve"> </w:t>
      </w:r>
      <w:r>
        <w:rPr>
          <w:rFonts w:hint="eastAsia" w:ascii="仿宋_GB2312" w:hAnsi="宋体" w:eastAsia="仿宋_GB2312"/>
          <w:bCs/>
          <w:sz w:val="32"/>
          <w:szCs w:val="32"/>
          <w:highlight w:val="none"/>
          <w:u w:val="single"/>
          <w:lang w:val="en-US" w:eastAsia="zh-CN"/>
        </w:rPr>
        <w:t xml:space="preserve">     </w:t>
      </w:r>
      <w:r>
        <w:rPr>
          <w:rFonts w:hint="eastAsia" w:ascii="仿宋_GB2312" w:hAnsi="宋体" w:eastAsia="仿宋_GB2312"/>
          <w:bCs/>
          <w:sz w:val="32"/>
          <w:szCs w:val="32"/>
          <w:highlight w:val="none"/>
          <w:u w:val="single"/>
        </w:rPr>
        <w:t xml:space="preserve"> 元（大写：</w:t>
      </w:r>
      <w:r>
        <w:rPr>
          <w:rFonts w:hint="eastAsia" w:ascii="仿宋_GB2312" w:hAnsi="宋体" w:eastAsia="仿宋_GB2312"/>
          <w:bCs/>
          <w:sz w:val="32"/>
          <w:szCs w:val="32"/>
          <w:highlight w:val="none"/>
          <w:u w:val="single"/>
          <w:lang w:val="en-US" w:eastAsia="zh-CN"/>
        </w:rPr>
        <w:t xml:space="preserve">       </w:t>
      </w:r>
      <w:r>
        <w:rPr>
          <w:rFonts w:hint="eastAsia" w:ascii="仿宋_GB2312" w:hAnsi="宋体" w:eastAsia="仿宋_GB2312"/>
          <w:bCs/>
          <w:sz w:val="32"/>
          <w:szCs w:val="32"/>
          <w:highlight w:val="none"/>
          <w:u w:val="single"/>
        </w:rPr>
        <w:t>元整）</w:t>
      </w:r>
      <w:r>
        <w:rPr>
          <w:rFonts w:hint="eastAsia" w:ascii="仿宋_GB2312" w:hAnsi="宋体" w:eastAsia="仿宋_GB2312"/>
          <w:bCs/>
          <w:sz w:val="32"/>
          <w:szCs w:val="32"/>
          <w:highlight w:val="none"/>
        </w:rPr>
        <w:t>。</w:t>
      </w:r>
    </w:p>
    <w:p w14:paraId="04407E64">
      <w:pPr>
        <w:spacing w:line="540" w:lineRule="exact"/>
        <w:ind w:firstLine="640" w:firstLineChars="200"/>
        <w:rPr>
          <w:highlight w:val="none"/>
        </w:rPr>
      </w:pPr>
      <w:r>
        <w:rPr>
          <w:rFonts w:hint="eastAsia" w:ascii="仿宋_GB2312" w:hAnsi="宋体" w:eastAsia="仿宋_GB2312"/>
          <w:bCs/>
          <w:sz w:val="32"/>
          <w:szCs w:val="32"/>
          <w:highlight w:val="none"/>
        </w:rPr>
        <w:t>此价格为一次性包干价，包含完成本次设计服务一切费用，不再进行任何调整。</w:t>
      </w:r>
    </w:p>
    <w:p w14:paraId="1AB97940">
      <w:pPr>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设计费用包含但不限于：施工图设计和预算、工程量清单编制、图纸评审（如有）、按合同规定配合施工、进行设计技术交底、图纸评审（如有）、参加工程竣工验收等工作的费用。</w:t>
      </w:r>
    </w:p>
    <w:p w14:paraId="2A496A9E">
      <w:pPr>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0000FF"/>
          <w:sz w:val="32"/>
          <w:szCs w:val="32"/>
          <w:highlight w:val="none"/>
        </w:rPr>
        <w:t>2</w:t>
      </w:r>
      <w:r>
        <w:rPr>
          <w:rFonts w:hint="eastAsia" w:ascii="仿宋_GB2312" w:hAnsi="仿宋_GB2312" w:eastAsia="仿宋_GB2312" w:cs="仿宋_GB2312"/>
          <w:sz w:val="32"/>
          <w:szCs w:val="32"/>
          <w:highlight w:val="none"/>
        </w:rPr>
        <w:t>.付款方式：</w:t>
      </w:r>
      <w:r>
        <w:rPr>
          <w:rFonts w:hint="eastAsia" w:ascii="仿宋_GB2312" w:hAnsi="仿宋_GB2312" w:eastAsia="仿宋_GB2312" w:cs="仿宋_GB2312"/>
          <w:sz w:val="32"/>
          <w:szCs w:val="32"/>
          <w:highlight w:val="none"/>
          <w:lang w:eastAsia="zh-CN"/>
        </w:rPr>
        <w:t>乙</w:t>
      </w:r>
      <w:r>
        <w:rPr>
          <w:rFonts w:hint="eastAsia" w:ascii="仿宋_GB2312" w:hAnsi="仿宋_GB2312" w:eastAsia="仿宋_GB2312" w:cs="仿宋_GB2312"/>
          <w:sz w:val="32"/>
          <w:szCs w:val="32"/>
          <w:highlight w:val="none"/>
        </w:rPr>
        <w:t>方按时保质保量提交成果资料及正式发票，施工图设计完善并</w:t>
      </w:r>
      <w:r>
        <w:rPr>
          <w:rFonts w:hint="eastAsia" w:ascii="仿宋_GB2312" w:hAnsi="宋体" w:eastAsia="仿宋_GB2312"/>
          <w:sz w:val="32"/>
          <w:szCs w:val="32"/>
          <w:highlight w:val="none"/>
        </w:rPr>
        <w:t>审查修改</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sz w:val="32"/>
          <w:szCs w:val="32"/>
          <w:highlight w:val="none"/>
          <w:u w:val="single"/>
        </w:rPr>
        <w:t xml:space="preserve"> 7 </w:t>
      </w:r>
      <w:r>
        <w:rPr>
          <w:rFonts w:hint="eastAsia" w:ascii="仿宋_GB2312" w:hAnsi="仿宋_GB2312" w:eastAsia="仿宋_GB2312" w:cs="仿宋_GB2312"/>
          <w:sz w:val="32"/>
          <w:szCs w:val="32"/>
          <w:highlight w:val="none"/>
        </w:rPr>
        <w:t>个工作日内支付</w:t>
      </w:r>
      <w:r>
        <w:rPr>
          <w:rFonts w:hint="eastAsia" w:ascii="仿宋_GB2312" w:hAnsi="宋体" w:eastAsia="仿宋_GB2312"/>
          <w:bCs/>
          <w:sz w:val="32"/>
          <w:szCs w:val="32"/>
          <w:highlight w:val="none"/>
        </w:rPr>
        <w:t>设计</w:t>
      </w:r>
      <w:r>
        <w:rPr>
          <w:rFonts w:hint="eastAsia" w:ascii="仿宋_GB2312" w:hAnsi="仿宋_GB2312" w:eastAsia="仿宋_GB2312" w:cs="仿宋_GB2312"/>
          <w:sz w:val="32"/>
          <w:szCs w:val="32"/>
          <w:highlight w:val="none"/>
        </w:rPr>
        <w:t>费用的80%，</w:t>
      </w:r>
      <w:r>
        <w:rPr>
          <w:rFonts w:hint="eastAsia" w:ascii="仿宋_GB2312" w:hAnsi="仿宋_GB2312" w:eastAsia="仿宋_GB2312" w:cs="仿宋_GB2312"/>
          <w:color w:val="0000FF"/>
          <w:sz w:val="32"/>
          <w:szCs w:val="32"/>
          <w:highlight w:val="none"/>
        </w:rPr>
        <w:t>项目</w:t>
      </w:r>
      <w:r>
        <w:rPr>
          <w:rFonts w:hint="eastAsia" w:ascii="仿宋_GB2312" w:hAnsi="仿宋_GB2312" w:eastAsia="仿宋_GB2312" w:cs="仿宋_GB2312"/>
          <w:sz w:val="32"/>
          <w:szCs w:val="32"/>
          <w:highlight w:val="none"/>
        </w:rPr>
        <w:t>结算审核后 15 个工作日内支付至100%。</w:t>
      </w:r>
    </w:p>
    <w:p w14:paraId="76091D62">
      <w:pPr>
        <w:pStyle w:val="8"/>
        <w:snapToGrid w:val="0"/>
        <w:spacing w:line="540" w:lineRule="exact"/>
        <w:ind w:firstLine="643" w:firstLineChars="200"/>
        <w:rPr>
          <w:rFonts w:ascii="仿宋_GB2312" w:hAnsi="宋体" w:eastAsia="仿宋_GB2312"/>
          <w:sz w:val="32"/>
          <w:szCs w:val="32"/>
          <w:highlight w:val="none"/>
        </w:rPr>
      </w:pPr>
      <w:r>
        <w:rPr>
          <w:rFonts w:ascii="仿宋_GB2312" w:hAnsi="宋体" w:eastAsia="仿宋_GB2312"/>
          <w:b/>
          <w:sz w:val="32"/>
          <w:szCs w:val="32"/>
          <w:highlight w:val="none"/>
        </w:rPr>
        <w:t>第</w:t>
      </w:r>
      <w:r>
        <w:rPr>
          <w:rFonts w:hint="eastAsia" w:ascii="仿宋_GB2312" w:hAnsi="宋体" w:eastAsia="仿宋_GB2312"/>
          <w:b/>
          <w:sz w:val="32"/>
          <w:szCs w:val="32"/>
          <w:highlight w:val="none"/>
        </w:rPr>
        <w:t>四</w:t>
      </w:r>
      <w:r>
        <w:rPr>
          <w:rFonts w:ascii="仿宋_GB2312" w:hAnsi="宋体" w:eastAsia="仿宋_GB2312"/>
          <w:b/>
          <w:sz w:val="32"/>
          <w:szCs w:val="32"/>
          <w:highlight w:val="none"/>
        </w:rPr>
        <w:t>条</w:t>
      </w:r>
      <w:r>
        <w:rPr>
          <w:rFonts w:ascii="仿宋_GB2312" w:hAnsi="宋体" w:eastAsia="仿宋_GB2312"/>
          <w:sz w:val="32"/>
          <w:szCs w:val="32"/>
          <w:highlight w:val="none"/>
        </w:rPr>
        <w:t xml:space="preserve">  甲方责任</w:t>
      </w:r>
    </w:p>
    <w:p w14:paraId="07AC188C">
      <w:pPr>
        <w:pStyle w:val="8"/>
        <w:snapToGrid w:val="0"/>
        <w:spacing w:line="540" w:lineRule="exact"/>
        <w:rPr>
          <w:rFonts w:ascii="仿宋_GB2312" w:hAnsi="宋体" w:eastAsia="仿宋_GB2312"/>
          <w:sz w:val="32"/>
          <w:szCs w:val="32"/>
          <w:highlight w:val="none"/>
        </w:rPr>
      </w:pPr>
      <w:r>
        <w:rPr>
          <w:rFonts w:ascii="仿宋_GB2312" w:hAnsi="宋体" w:eastAsia="仿宋_GB2312"/>
          <w:sz w:val="32"/>
          <w:szCs w:val="32"/>
          <w:highlight w:val="none"/>
        </w:rPr>
        <w:t xml:space="preserve">    </w:t>
      </w:r>
      <w:r>
        <w:rPr>
          <w:rFonts w:hint="eastAsia" w:ascii="仿宋_GB2312" w:hAnsi="宋体" w:eastAsia="仿宋_GB2312"/>
          <w:color w:val="0000FF"/>
          <w:sz w:val="32"/>
          <w:szCs w:val="32"/>
          <w:highlight w:val="none"/>
        </w:rPr>
        <w:t>1</w:t>
      </w:r>
      <w:r>
        <w:rPr>
          <w:rFonts w:hint="eastAsia" w:ascii="仿宋_GB2312" w:hAnsi="宋体" w:eastAsia="仿宋_GB2312"/>
          <w:sz w:val="32"/>
          <w:szCs w:val="32"/>
          <w:highlight w:val="none"/>
        </w:rPr>
        <w:t>.</w:t>
      </w:r>
      <w:r>
        <w:rPr>
          <w:rFonts w:ascii="仿宋_GB2312" w:hAnsi="宋体" w:eastAsia="仿宋_GB2312"/>
          <w:sz w:val="32"/>
          <w:szCs w:val="32"/>
          <w:highlight w:val="none"/>
        </w:rPr>
        <w:t>甲方不得以任何形式要求乙方违反国家、行业现行有关条例、规程、规范、标准等开展设计工作、编制成果资料。</w:t>
      </w:r>
    </w:p>
    <w:p w14:paraId="358DEB41">
      <w:pPr>
        <w:snapToGrid w:val="0"/>
        <w:spacing w:line="540" w:lineRule="exact"/>
        <w:ind w:firstLine="6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2.</w:t>
      </w:r>
      <w:r>
        <w:rPr>
          <w:rFonts w:ascii="仿宋_GB2312" w:hAnsi="宋体" w:eastAsia="仿宋_GB2312"/>
          <w:sz w:val="32"/>
          <w:szCs w:val="32"/>
          <w:highlight w:val="none"/>
        </w:rPr>
        <w:t>因甲方原因导致项目内容有大部分变化且</w:t>
      </w:r>
      <w:r>
        <w:rPr>
          <w:rFonts w:hint="eastAsia" w:ascii="仿宋_GB2312" w:hAnsi="宋体" w:eastAsia="仿宋_GB2312"/>
          <w:sz w:val="32"/>
          <w:szCs w:val="32"/>
          <w:highlight w:val="none"/>
          <w:lang w:eastAsia="zh-CN"/>
        </w:rPr>
        <w:t>乙</w:t>
      </w:r>
      <w:r>
        <w:rPr>
          <w:rFonts w:ascii="仿宋_GB2312" w:hAnsi="宋体" w:eastAsia="仿宋_GB2312"/>
          <w:sz w:val="32"/>
          <w:szCs w:val="32"/>
          <w:highlight w:val="none"/>
        </w:rPr>
        <w:t>方已按原项目内容开展了大部分工作时，双方可以另行协商签订补充协议明确有关费用等。</w:t>
      </w:r>
    </w:p>
    <w:p w14:paraId="59AB0B64">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3</w:t>
      </w:r>
      <w:r>
        <w:rPr>
          <w:rFonts w:ascii="仿宋_GB2312" w:hAnsi="宋体" w:eastAsia="仿宋_GB2312"/>
          <w:sz w:val="32"/>
          <w:szCs w:val="32"/>
          <w:highlight w:val="none"/>
        </w:rPr>
        <w:t>、甲方需配合</w:t>
      </w:r>
      <w:r>
        <w:rPr>
          <w:rFonts w:hint="eastAsia" w:ascii="仿宋_GB2312" w:hAnsi="宋体" w:eastAsia="仿宋_GB2312"/>
          <w:sz w:val="32"/>
          <w:szCs w:val="32"/>
          <w:highlight w:val="none"/>
          <w:lang w:eastAsia="zh-CN"/>
        </w:rPr>
        <w:t>乙</w:t>
      </w:r>
      <w:r>
        <w:rPr>
          <w:rFonts w:ascii="仿宋_GB2312" w:hAnsi="宋体" w:eastAsia="仿宋_GB2312"/>
          <w:sz w:val="32"/>
          <w:szCs w:val="32"/>
          <w:highlight w:val="none"/>
        </w:rPr>
        <w:t>方开展相关外部协调联系工作。</w:t>
      </w:r>
    </w:p>
    <w:p w14:paraId="7D37F9CC">
      <w:pPr>
        <w:pStyle w:val="8"/>
        <w:snapToGrid w:val="0"/>
        <w:spacing w:line="540" w:lineRule="exact"/>
        <w:ind w:firstLine="643" w:firstLineChars="200"/>
        <w:rPr>
          <w:rFonts w:ascii="仿宋_GB2312" w:hAnsi="宋体" w:eastAsia="仿宋_GB2312"/>
          <w:sz w:val="32"/>
          <w:szCs w:val="32"/>
          <w:highlight w:val="none"/>
        </w:rPr>
      </w:pPr>
      <w:r>
        <w:rPr>
          <w:rFonts w:ascii="仿宋_GB2312" w:hAnsi="宋体" w:eastAsia="仿宋_GB2312"/>
          <w:b/>
          <w:sz w:val="32"/>
          <w:szCs w:val="32"/>
          <w:highlight w:val="none"/>
        </w:rPr>
        <w:t>第</w:t>
      </w:r>
      <w:r>
        <w:rPr>
          <w:rFonts w:hint="eastAsia" w:ascii="仿宋_GB2312" w:hAnsi="宋体" w:eastAsia="仿宋_GB2312"/>
          <w:b/>
          <w:sz w:val="32"/>
          <w:szCs w:val="32"/>
          <w:highlight w:val="none"/>
        </w:rPr>
        <w:t>五</w:t>
      </w:r>
      <w:r>
        <w:rPr>
          <w:rFonts w:ascii="仿宋_GB2312" w:hAnsi="宋体" w:eastAsia="仿宋_GB2312"/>
          <w:b/>
          <w:sz w:val="32"/>
          <w:szCs w:val="32"/>
          <w:highlight w:val="none"/>
        </w:rPr>
        <w:t>条</w:t>
      </w:r>
      <w:r>
        <w:rPr>
          <w:rFonts w:ascii="仿宋_GB2312" w:hAnsi="宋体" w:eastAsia="仿宋_GB2312"/>
          <w:sz w:val="32"/>
          <w:szCs w:val="32"/>
          <w:highlight w:val="none"/>
        </w:rPr>
        <w:t>　乙方责任</w:t>
      </w:r>
    </w:p>
    <w:p w14:paraId="291CBB7E">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1</w:t>
      </w:r>
      <w:r>
        <w:rPr>
          <w:rFonts w:hint="eastAsia" w:ascii="仿宋_GB2312" w:hAnsi="宋体" w:eastAsia="仿宋_GB2312"/>
          <w:sz w:val="32"/>
          <w:szCs w:val="32"/>
          <w:highlight w:val="none"/>
        </w:rPr>
        <w:t>.</w:t>
      </w:r>
      <w:r>
        <w:rPr>
          <w:rFonts w:ascii="仿宋_GB2312" w:hAnsi="宋体" w:eastAsia="仿宋_GB2312"/>
          <w:sz w:val="32"/>
          <w:szCs w:val="32"/>
          <w:highlight w:val="none"/>
        </w:rPr>
        <w:t>乙方应按照合同的约定，依据国家、行业现行有关条例、规程、规范、标准等开展设计工作、编制成果资料，并对其质量负责。</w:t>
      </w:r>
      <w:r>
        <w:rPr>
          <w:rFonts w:hint="eastAsia" w:ascii="仿宋_GB2312" w:hAnsi="宋体" w:eastAsia="仿宋_GB2312"/>
          <w:color w:val="000000"/>
          <w:sz w:val="32"/>
          <w:szCs w:val="32"/>
          <w:highlight w:val="none"/>
        </w:rPr>
        <w:t>同时，乙方按照国家规定开具符合要求的发票。</w:t>
      </w:r>
    </w:p>
    <w:p w14:paraId="20060F5B">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2</w:t>
      </w:r>
      <w:r>
        <w:rPr>
          <w:rFonts w:hint="eastAsia" w:ascii="仿宋_GB2312" w:hAnsi="宋体" w:eastAsia="仿宋_GB2312"/>
          <w:sz w:val="32"/>
          <w:szCs w:val="32"/>
          <w:highlight w:val="none"/>
        </w:rPr>
        <w:t>.</w:t>
      </w:r>
      <w:r>
        <w:rPr>
          <w:rFonts w:ascii="仿宋_GB2312" w:hAnsi="宋体" w:eastAsia="仿宋_GB2312"/>
          <w:sz w:val="32"/>
          <w:szCs w:val="32"/>
          <w:highlight w:val="none"/>
        </w:rPr>
        <w:t>乙方应按本合同第二条规定的内容按时向甲方提交</w:t>
      </w:r>
      <w:r>
        <w:rPr>
          <w:rFonts w:ascii="仿宋_GB2312" w:hAnsi="宋体" w:eastAsia="仿宋_GB2312"/>
          <w:bCs/>
          <w:sz w:val="32"/>
          <w:szCs w:val="32"/>
          <w:highlight w:val="none"/>
        </w:rPr>
        <w:t>工程</w:t>
      </w:r>
      <w:r>
        <w:rPr>
          <w:rFonts w:hint="eastAsia" w:ascii="仿宋_GB2312" w:hAnsi="宋体" w:eastAsia="仿宋_GB2312"/>
          <w:bCs/>
          <w:sz w:val="32"/>
          <w:szCs w:val="32"/>
          <w:highlight w:val="none"/>
        </w:rPr>
        <w:t>设计方案</w:t>
      </w:r>
      <w:r>
        <w:rPr>
          <w:rFonts w:ascii="仿宋_GB2312" w:hAnsi="宋体" w:eastAsia="仿宋_GB2312"/>
          <w:bCs/>
          <w:sz w:val="32"/>
          <w:szCs w:val="32"/>
          <w:highlight w:val="none"/>
        </w:rPr>
        <w:t>设计</w:t>
      </w:r>
      <w:r>
        <w:rPr>
          <w:rFonts w:ascii="仿宋_GB2312" w:hAnsi="宋体" w:eastAsia="仿宋_GB2312"/>
          <w:sz w:val="32"/>
          <w:szCs w:val="32"/>
          <w:highlight w:val="none"/>
        </w:rPr>
        <w:t>成果资料。逾期未提交成果资料的，乙方按</w:t>
      </w:r>
      <w:r>
        <w:rPr>
          <w:rFonts w:hint="eastAsia" w:ascii="仿宋_GB2312" w:hAnsi="宋体" w:eastAsia="仿宋_GB2312"/>
          <w:sz w:val="32"/>
          <w:szCs w:val="32"/>
          <w:highlight w:val="none"/>
        </w:rPr>
        <w:t>合同金额千分之一每</w:t>
      </w:r>
      <w:r>
        <w:rPr>
          <w:rFonts w:ascii="仿宋_GB2312" w:hAnsi="宋体" w:eastAsia="仿宋_GB2312"/>
          <w:sz w:val="32"/>
          <w:szCs w:val="32"/>
          <w:highlight w:val="none"/>
        </w:rPr>
        <w:t>天缴纳违约金，违约金最高不超过合同价的10%。</w:t>
      </w:r>
      <w:r>
        <w:rPr>
          <w:rFonts w:hint="eastAsia" w:ascii="仿宋_GB2312" w:hAnsi="宋体" w:eastAsia="仿宋_GB2312"/>
          <w:sz w:val="32"/>
          <w:szCs w:val="32"/>
          <w:highlight w:val="none"/>
        </w:rPr>
        <w:t>若乙方因非甲方原因逾期30天未提交符合要求的成果资料，则甲方有权无条件解除合同。</w:t>
      </w:r>
    </w:p>
    <w:p w14:paraId="6A7009DD">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3</w:t>
      </w:r>
      <w:r>
        <w:rPr>
          <w:rFonts w:hint="eastAsia" w:ascii="仿宋_GB2312" w:hAnsi="宋体" w:eastAsia="仿宋_GB2312"/>
          <w:sz w:val="32"/>
          <w:szCs w:val="32"/>
          <w:highlight w:val="none"/>
        </w:rPr>
        <w:t>.</w:t>
      </w:r>
      <w:r>
        <w:rPr>
          <w:rFonts w:ascii="仿宋_GB2312" w:hAnsi="宋体" w:eastAsia="仿宋_GB2312"/>
          <w:sz w:val="32"/>
          <w:szCs w:val="32"/>
          <w:highlight w:val="none"/>
        </w:rPr>
        <w:t>乙方不得以任何借口和方式将本次</w:t>
      </w:r>
      <w:r>
        <w:rPr>
          <w:rFonts w:hint="eastAsia" w:ascii="仿宋_GB2312" w:hAnsi="宋体" w:eastAsia="仿宋_GB2312"/>
          <w:bCs/>
          <w:sz w:val="32"/>
          <w:szCs w:val="32"/>
          <w:highlight w:val="none"/>
        </w:rPr>
        <w:t>设计方案</w:t>
      </w:r>
      <w:r>
        <w:rPr>
          <w:rFonts w:ascii="仿宋_GB2312" w:hAnsi="宋体" w:eastAsia="仿宋_GB2312"/>
          <w:bCs/>
          <w:sz w:val="32"/>
          <w:szCs w:val="32"/>
          <w:highlight w:val="none"/>
        </w:rPr>
        <w:t>设计</w:t>
      </w:r>
      <w:r>
        <w:rPr>
          <w:rFonts w:ascii="仿宋_GB2312" w:hAnsi="宋体" w:eastAsia="仿宋_GB2312"/>
          <w:sz w:val="32"/>
          <w:szCs w:val="32"/>
          <w:highlight w:val="none"/>
        </w:rPr>
        <w:t>任务转包或违法分包给其他单位承担。</w:t>
      </w:r>
      <w:r>
        <w:rPr>
          <w:rFonts w:hint="eastAsia" w:ascii="仿宋_GB2312" w:hAnsi="宋体" w:eastAsia="仿宋_GB2312"/>
          <w:sz w:val="32"/>
          <w:szCs w:val="32"/>
          <w:highlight w:val="none"/>
        </w:rPr>
        <w:t>并按有关规定，承担资料保密义务。</w:t>
      </w:r>
    </w:p>
    <w:p w14:paraId="0EF3ABED">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4</w:t>
      </w:r>
      <w:r>
        <w:rPr>
          <w:rFonts w:hint="eastAsia" w:ascii="仿宋_GB2312" w:hAnsi="宋体" w:eastAsia="仿宋_GB2312"/>
          <w:sz w:val="32"/>
          <w:szCs w:val="32"/>
          <w:highlight w:val="none"/>
        </w:rPr>
        <w:t>.乙方不得以任何借口和方式将本次设计方案设计任务转包或违法分包给其他单位承担。并按有关规定，承担资料保密义务。</w:t>
      </w:r>
    </w:p>
    <w:p w14:paraId="1B037711">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5</w:t>
      </w:r>
      <w:r>
        <w:rPr>
          <w:rFonts w:hint="eastAsia" w:ascii="仿宋_GB2312" w:hAnsi="宋体" w:eastAsia="仿宋_GB2312"/>
          <w:sz w:val="32"/>
          <w:szCs w:val="32"/>
          <w:highlight w:val="none"/>
        </w:rPr>
        <w:t>.</w:t>
      </w:r>
      <w:r>
        <w:rPr>
          <w:rFonts w:ascii="仿宋_GB2312" w:hAnsi="宋体" w:eastAsia="仿宋_GB2312"/>
          <w:sz w:val="32"/>
          <w:szCs w:val="32"/>
          <w:highlight w:val="none"/>
        </w:rPr>
        <w:t>设计中的安全保障由乙方负责，并承担安全责任和费用。</w:t>
      </w:r>
    </w:p>
    <w:p w14:paraId="5795BEAC">
      <w:pPr>
        <w:pStyle w:val="8"/>
        <w:snapToGrid w:val="0"/>
        <w:spacing w:line="540" w:lineRule="exact"/>
        <w:ind w:firstLine="632" w:firstLineChars="200"/>
        <w:rPr>
          <w:rFonts w:ascii="仿宋_GB2312" w:hAnsi="宋体" w:eastAsia="仿宋_GB2312"/>
          <w:spacing w:val="-2"/>
          <w:sz w:val="32"/>
          <w:szCs w:val="32"/>
          <w:highlight w:val="none"/>
        </w:rPr>
      </w:pPr>
      <w:r>
        <w:rPr>
          <w:rFonts w:hint="eastAsia" w:ascii="仿宋_GB2312" w:hAnsi="宋体" w:eastAsia="仿宋_GB2312"/>
          <w:color w:val="0000FF"/>
          <w:spacing w:val="-2"/>
          <w:sz w:val="32"/>
          <w:szCs w:val="32"/>
          <w:highlight w:val="none"/>
        </w:rPr>
        <w:t>6</w:t>
      </w:r>
      <w:r>
        <w:rPr>
          <w:rFonts w:hint="eastAsia" w:ascii="仿宋_GB2312" w:hAnsi="宋体" w:eastAsia="仿宋_GB2312"/>
          <w:spacing w:val="-2"/>
          <w:sz w:val="32"/>
          <w:szCs w:val="32"/>
          <w:highlight w:val="none"/>
        </w:rPr>
        <w:t>.</w:t>
      </w:r>
      <w:r>
        <w:rPr>
          <w:rFonts w:ascii="仿宋_GB2312" w:hAnsi="宋体" w:eastAsia="仿宋_GB2312"/>
          <w:spacing w:val="-2"/>
          <w:sz w:val="32"/>
          <w:szCs w:val="32"/>
          <w:highlight w:val="none"/>
        </w:rPr>
        <w:t>乙方应对</w:t>
      </w:r>
      <w:r>
        <w:rPr>
          <w:rFonts w:hint="eastAsia" w:ascii="仿宋_GB2312" w:hAnsi="宋体" w:eastAsia="仿宋_GB2312"/>
          <w:spacing w:val="-2"/>
          <w:sz w:val="32"/>
          <w:szCs w:val="32"/>
          <w:highlight w:val="none"/>
        </w:rPr>
        <w:t>设计方案</w:t>
      </w:r>
      <w:r>
        <w:rPr>
          <w:rFonts w:ascii="仿宋_GB2312" w:hAnsi="宋体" w:eastAsia="仿宋_GB2312"/>
          <w:spacing w:val="-2"/>
          <w:sz w:val="32"/>
          <w:szCs w:val="32"/>
          <w:highlight w:val="none"/>
        </w:rPr>
        <w:t>设计的质量和结论负责，如</w:t>
      </w:r>
      <w:r>
        <w:rPr>
          <w:rFonts w:hint="eastAsia" w:ascii="仿宋_GB2312" w:hAnsi="宋体" w:eastAsia="仿宋_GB2312"/>
          <w:spacing w:val="-2"/>
          <w:sz w:val="32"/>
          <w:szCs w:val="32"/>
          <w:highlight w:val="none"/>
        </w:rPr>
        <w:t>方案</w:t>
      </w:r>
      <w:r>
        <w:rPr>
          <w:rFonts w:ascii="仿宋_GB2312" w:hAnsi="宋体" w:eastAsia="仿宋_GB2312"/>
          <w:spacing w:val="-2"/>
          <w:sz w:val="32"/>
          <w:szCs w:val="32"/>
          <w:highlight w:val="none"/>
        </w:rPr>
        <w:t>设计与实际产生较大偏差，或未满足甲方要求，由此产生的</w:t>
      </w:r>
      <w:r>
        <w:rPr>
          <w:rFonts w:hint="eastAsia" w:ascii="仿宋_GB2312" w:hAnsi="宋体" w:eastAsia="仿宋_GB2312"/>
          <w:spacing w:val="-2"/>
          <w:sz w:val="32"/>
          <w:szCs w:val="32"/>
          <w:highlight w:val="none"/>
        </w:rPr>
        <w:t>相关经济</w:t>
      </w:r>
      <w:r>
        <w:rPr>
          <w:rFonts w:ascii="仿宋_GB2312" w:hAnsi="宋体" w:eastAsia="仿宋_GB2312"/>
          <w:spacing w:val="-2"/>
          <w:sz w:val="32"/>
          <w:szCs w:val="32"/>
          <w:highlight w:val="none"/>
        </w:rPr>
        <w:t>损失和</w:t>
      </w:r>
      <w:r>
        <w:rPr>
          <w:rFonts w:hint="eastAsia" w:ascii="仿宋_GB2312" w:hAnsi="宋体" w:eastAsia="仿宋_GB2312"/>
          <w:spacing w:val="-2"/>
          <w:sz w:val="32"/>
          <w:szCs w:val="32"/>
          <w:highlight w:val="none"/>
        </w:rPr>
        <w:t>工期滞后等</w:t>
      </w:r>
      <w:r>
        <w:rPr>
          <w:rFonts w:ascii="仿宋_GB2312" w:hAnsi="宋体" w:eastAsia="仿宋_GB2312"/>
          <w:spacing w:val="-2"/>
          <w:sz w:val="32"/>
          <w:szCs w:val="32"/>
          <w:highlight w:val="none"/>
        </w:rPr>
        <w:t>后果概由乙方负责，并由乙方继续完善提交符合要求的正式</w:t>
      </w:r>
      <w:r>
        <w:rPr>
          <w:rFonts w:hint="eastAsia" w:ascii="仿宋_GB2312" w:hAnsi="宋体" w:eastAsia="仿宋_GB2312"/>
          <w:spacing w:val="-2"/>
          <w:sz w:val="32"/>
          <w:szCs w:val="32"/>
          <w:highlight w:val="none"/>
        </w:rPr>
        <w:t>设计方案</w:t>
      </w:r>
      <w:r>
        <w:rPr>
          <w:rFonts w:ascii="仿宋_GB2312" w:hAnsi="宋体" w:eastAsia="仿宋_GB2312"/>
          <w:spacing w:val="-2"/>
          <w:sz w:val="32"/>
          <w:szCs w:val="32"/>
          <w:highlight w:val="none"/>
        </w:rPr>
        <w:t>设计为止。</w:t>
      </w:r>
    </w:p>
    <w:p w14:paraId="0C1E48C7">
      <w:pPr>
        <w:pStyle w:val="8"/>
        <w:snapToGrid w:val="0"/>
        <w:spacing w:line="540" w:lineRule="exact"/>
        <w:ind w:firstLine="632" w:firstLineChars="200"/>
        <w:rPr>
          <w:rFonts w:ascii="仿宋_GB2312" w:hAnsi="宋体" w:eastAsia="仿宋_GB2312"/>
          <w:spacing w:val="-11"/>
          <w:sz w:val="32"/>
          <w:szCs w:val="32"/>
          <w:highlight w:val="none"/>
        </w:rPr>
      </w:pPr>
      <w:r>
        <w:rPr>
          <w:rFonts w:hint="eastAsia" w:ascii="仿宋_GB2312" w:hAnsi="宋体" w:eastAsia="仿宋_GB2312"/>
          <w:color w:val="0000FF"/>
          <w:spacing w:val="-2"/>
          <w:sz w:val="32"/>
          <w:szCs w:val="32"/>
          <w:highlight w:val="none"/>
        </w:rPr>
        <w:t>7</w:t>
      </w:r>
      <w:r>
        <w:rPr>
          <w:rFonts w:hint="eastAsia" w:ascii="仿宋_GB2312" w:hAnsi="宋体" w:eastAsia="仿宋_GB2312"/>
          <w:spacing w:val="-2"/>
          <w:sz w:val="32"/>
          <w:szCs w:val="32"/>
          <w:highlight w:val="none"/>
        </w:rPr>
        <w:t>.</w:t>
      </w:r>
      <w:r>
        <w:rPr>
          <w:rFonts w:ascii="仿宋_GB2312" w:hAnsi="宋体" w:eastAsia="仿宋_GB2312"/>
          <w:spacing w:val="-2"/>
          <w:sz w:val="32"/>
          <w:szCs w:val="32"/>
          <w:highlight w:val="none"/>
        </w:rPr>
        <w:t>乙方应明确项目负责人</w:t>
      </w:r>
      <w:r>
        <w:rPr>
          <w:rFonts w:hint="eastAsia" w:ascii="仿宋_GB2312" w:hAnsi="宋体" w:eastAsia="仿宋_GB2312"/>
          <w:spacing w:val="-2"/>
          <w:sz w:val="32"/>
          <w:szCs w:val="32"/>
          <w:highlight w:val="none"/>
        </w:rPr>
        <w:t>，</w:t>
      </w:r>
      <w:r>
        <w:rPr>
          <w:rFonts w:ascii="仿宋_GB2312" w:hAnsi="宋体" w:eastAsia="仿宋_GB2312"/>
          <w:spacing w:val="-2"/>
          <w:sz w:val="32"/>
          <w:szCs w:val="32"/>
          <w:highlight w:val="none"/>
        </w:rPr>
        <w:t>并委派现场技术人员配合项目</w:t>
      </w:r>
      <w:r>
        <w:rPr>
          <w:rFonts w:hint="eastAsia" w:ascii="仿宋_GB2312" w:hAnsi="宋体" w:eastAsia="仿宋_GB2312"/>
          <w:spacing w:val="-2"/>
          <w:sz w:val="32"/>
          <w:szCs w:val="32"/>
          <w:highlight w:val="none"/>
        </w:rPr>
        <w:t>实施</w:t>
      </w:r>
      <w:r>
        <w:rPr>
          <w:rFonts w:ascii="仿宋_GB2312" w:hAnsi="宋体" w:eastAsia="仿宋_GB2312"/>
          <w:spacing w:val="-2"/>
          <w:sz w:val="32"/>
          <w:szCs w:val="32"/>
          <w:highlight w:val="none"/>
        </w:rPr>
        <w:t>，提供设计</w:t>
      </w:r>
      <w:r>
        <w:rPr>
          <w:rFonts w:ascii="仿宋_GB2312" w:hAnsi="宋体" w:eastAsia="仿宋_GB2312"/>
          <w:spacing w:val="-11"/>
          <w:sz w:val="32"/>
          <w:szCs w:val="32"/>
          <w:highlight w:val="none"/>
        </w:rPr>
        <w:t>技术交底，解决</w:t>
      </w:r>
      <w:r>
        <w:rPr>
          <w:rFonts w:hint="eastAsia" w:ascii="仿宋_GB2312" w:hAnsi="宋体" w:eastAsia="仿宋_GB2312"/>
          <w:spacing w:val="-11"/>
          <w:sz w:val="32"/>
          <w:szCs w:val="32"/>
          <w:highlight w:val="none"/>
        </w:rPr>
        <w:t>实施</w:t>
      </w:r>
      <w:r>
        <w:rPr>
          <w:rFonts w:ascii="仿宋_GB2312" w:hAnsi="宋体" w:eastAsia="仿宋_GB2312"/>
          <w:spacing w:val="-11"/>
          <w:sz w:val="32"/>
          <w:szCs w:val="32"/>
          <w:highlight w:val="none"/>
        </w:rPr>
        <w:t>中设计技术问题和</w:t>
      </w:r>
      <w:r>
        <w:rPr>
          <w:rFonts w:hint="eastAsia" w:ascii="仿宋_GB2312" w:hAnsi="宋体" w:eastAsia="仿宋_GB2312"/>
          <w:spacing w:val="-11"/>
          <w:sz w:val="32"/>
          <w:szCs w:val="32"/>
          <w:highlight w:val="none"/>
        </w:rPr>
        <w:t>参与</w:t>
      </w:r>
      <w:r>
        <w:rPr>
          <w:rFonts w:ascii="仿宋_GB2312" w:hAnsi="宋体" w:eastAsia="仿宋_GB2312"/>
          <w:spacing w:val="-11"/>
          <w:sz w:val="32"/>
          <w:szCs w:val="32"/>
          <w:highlight w:val="none"/>
        </w:rPr>
        <w:t>竣交工验收等</w:t>
      </w:r>
      <w:r>
        <w:rPr>
          <w:rFonts w:hint="eastAsia" w:ascii="仿宋_GB2312" w:hAnsi="宋体" w:eastAsia="仿宋_GB2312"/>
          <w:spacing w:val="-11"/>
          <w:sz w:val="32"/>
          <w:szCs w:val="32"/>
          <w:highlight w:val="none"/>
        </w:rPr>
        <w:t>事项</w:t>
      </w:r>
      <w:r>
        <w:rPr>
          <w:rFonts w:ascii="仿宋_GB2312" w:hAnsi="宋体" w:eastAsia="仿宋_GB2312"/>
          <w:spacing w:val="-11"/>
          <w:sz w:val="32"/>
          <w:szCs w:val="32"/>
          <w:highlight w:val="none"/>
        </w:rPr>
        <w:t>。</w:t>
      </w:r>
    </w:p>
    <w:p w14:paraId="40EB9963">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8</w:t>
      </w:r>
      <w:r>
        <w:rPr>
          <w:rFonts w:hint="eastAsia" w:ascii="仿宋_GB2312" w:hAnsi="宋体" w:eastAsia="仿宋_GB2312"/>
          <w:sz w:val="32"/>
          <w:szCs w:val="32"/>
          <w:highlight w:val="none"/>
        </w:rPr>
        <w:t>.若因上级部门计划调整等原因，且该项目中部分设计内容还未实质性开展，则由合同双方友好协商，按设计内容所占比例对设计费用相应进行扣减。</w:t>
      </w:r>
    </w:p>
    <w:p w14:paraId="43B441DE">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9.根据屏府发〔2021〕22号文件要求，</w:t>
      </w:r>
      <w:r>
        <w:rPr>
          <w:rFonts w:eastAsia="仿宋_GB2312"/>
          <w:sz w:val="32"/>
          <w:szCs w:val="32"/>
          <w:highlight w:val="none"/>
        </w:rPr>
        <w:t>因设计失误造成工程产生</w:t>
      </w:r>
      <w:r>
        <w:rPr>
          <w:rFonts w:hint="eastAsia" w:eastAsia="仿宋_GB2312"/>
          <w:sz w:val="32"/>
          <w:szCs w:val="32"/>
          <w:highlight w:val="none"/>
        </w:rPr>
        <w:t>变更的</w:t>
      </w:r>
      <w:r>
        <w:rPr>
          <w:rFonts w:eastAsia="仿宋_GB2312"/>
          <w:sz w:val="32"/>
          <w:szCs w:val="32"/>
          <w:highlight w:val="none"/>
        </w:rPr>
        <w:t>，由项目建设单位</w:t>
      </w:r>
      <w:r>
        <w:rPr>
          <w:rFonts w:hint="eastAsia" w:eastAsia="仿宋_GB2312"/>
          <w:sz w:val="32"/>
          <w:szCs w:val="32"/>
          <w:highlight w:val="none"/>
        </w:rPr>
        <w:t>（甲方）</w:t>
      </w:r>
      <w:r>
        <w:rPr>
          <w:rFonts w:eastAsia="仿宋_GB2312"/>
          <w:sz w:val="32"/>
          <w:szCs w:val="32"/>
          <w:highlight w:val="none"/>
        </w:rPr>
        <w:t>扣除</w:t>
      </w:r>
      <w:r>
        <w:rPr>
          <w:rFonts w:hint="eastAsia" w:eastAsia="仿宋_GB2312"/>
          <w:sz w:val="32"/>
          <w:szCs w:val="32"/>
          <w:highlight w:val="none"/>
        </w:rPr>
        <w:t>合同约定</w:t>
      </w:r>
      <w:r>
        <w:rPr>
          <w:rFonts w:eastAsia="仿宋_GB2312"/>
          <w:sz w:val="32"/>
          <w:szCs w:val="32"/>
          <w:highlight w:val="none"/>
        </w:rPr>
        <w:t>设计费用的10%—40%</w:t>
      </w:r>
      <w:r>
        <w:rPr>
          <w:rFonts w:hint="eastAsia" w:eastAsia="仿宋_GB2312"/>
          <w:sz w:val="32"/>
          <w:szCs w:val="32"/>
          <w:highlight w:val="none"/>
        </w:rPr>
        <w:t>。</w:t>
      </w:r>
    </w:p>
    <w:p w14:paraId="02ECA997">
      <w:pPr>
        <w:pStyle w:val="8"/>
        <w:snapToGrid w:val="0"/>
        <w:spacing w:line="540" w:lineRule="exact"/>
        <w:ind w:firstLine="643" w:firstLineChars="200"/>
        <w:rPr>
          <w:rFonts w:ascii="仿宋_GB2312" w:hAnsi="宋体" w:eastAsia="仿宋_GB2312"/>
          <w:sz w:val="32"/>
          <w:szCs w:val="32"/>
          <w:highlight w:val="none"/>
        </w:rPr>
      </w:pPr>
      <w:r>
        <w:rPr>
          <w:rFonts w:ascii="仿宋_GB2312" w:hAnsi="宋体" w:eastAsia="仿宋_GB2312"/>
          <w:b/>
          <w:sz w:val="32"/>
          <w:szCs w:val="32"/>
          <w:highlight w:val="none"/>
        </w:rPr>
        <w:t>第</w:t>
      </w:r>
      <w:r>
        <w:rPr>
          <w:rFonts w:hint="eastAsia" w:ascii="仿宋_GB2312" w:hAnsi="宋体" w:eastAsia="仿宋_GB2312"/>
          <w:b/>
          <w:sz w:val="32"/>
          <w:szCs w:val="32"/>
          <w:highlight w:val="none"/>
        </w:rPr>
        <w:t>六</w:t>
      </w:r>
      <w:r>
        <w:rPr>
          <w:rFonts w:ascii="仿宋_GB2312" w:hAnsi="宋体" w:eastAsia="仿宋_GB2312"/>
          <w:b/>
          <w:sz w:val="32"/>
          <w:szCs w:val="32"/>
          <w:highlight w:val="none"/>
        </w:rPr>
        <w:t>条</w:t>
      </w:r>
      <w:r>
        <w:rPr>
          <w:rFonts w:ascii="仿宋_GB2312" w:hAnsi="宋体" w:eastAsia="仿宋_GB2312"/>
          <w:sz w:val="32"/>
          <w:szCs w:val="32"/>
          <w:highlight w:val="none"/>
        </w:rPr>
        <w:t xml:space="preserve">  违约责任</w:t>
      </w:r>
    </w:p>
    <w:p w14:paraId="3CA0E9CD">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本合同发生争议，</w:t>
      </w:r>
      <w:r>
        <w:rPr>
          <w:rFonts w:hint="eastAsia" w:ascii="仿宋_GB2312" w:eastAsia="仿宋_GB2312"/>
          <w:sz w:val="32"/>
          <w:szCs w:val="32"/>
          <w:highlight w:val="none"/>
          <w:lang w:eastAsia="zh-CN"/>
        </w:rPr>
        <w:t>双</w:t>
      </w:r>
      <w:r>
        <w:rPr>
          <w:rFonts w:hint="eastAsia" w:ascii="仿宋_GB2312" w:eastAsia="仿宋_GB2312"/>
          <w:sz w:val="32"/>
          <w:szCs w:val="32"/>
          <w:highlight w:val="none"/>
        </w:rPr>
        <w:t>方应友好协商解决，协商不成，向宜宾市屏山县人民法院提起诉讼。</w:t>
      </w:r>
    </w:p>
    <w:p w14:paraId="359EAC9B">
      <w:pPr>
        <w:pStyle w:val="9"/>
        <w:rPr>
          <w:highlight w:val="none"/>
        </w:rPr>
      </w:pPr>
    </w:p>
    <w:p w14:paraId="3AFD6880">
      <w:pPr>
        <w:pStyle w:val="8"/>
        <w:snapToGrid w:val="0"/>
        <w:spacing w:line="540" w:lineRule="exact"/>
        <w:ind w:firstLine="643" w:firstLineChars="200"/>
        <w:rPr>
          <w:rFonts w:ascii="仿宋_GB2312" w:hAnsi="宋体" w:eastAsia="仿宋_GB2312"/>
          <w:sz w:val="32"/>
          <w:szCs w:val="32"/>
          <w:highlight w:val="none"/>
        </w:rPr>
      </w:pPr>
      <w:r>
        <w:rPr>
          <w:rFonts w:ascii="仿宋_GB2312" w:hAnsi="宋体" w:eastAsia="仿宋_GB2312"/>
          <w:b/>
          <w:bCs/>
          <w:sz w:val="32"/>
          <w:szCs w:val="32"/>
          <w:highlight w:val="none"/>
        </w:rPr>
        <w:t>第</w:t>
      </w:r>
      <w:r>
        <w:rPr>
          <w:rFonts w:hint="eastAsia" w:ascii="仿宋_GB2312" w:hAnsi="宋体" w:eastAsia="仿宋_GB2312"/>
          <w:b/>
          <w:bCs/>
          <w:sz w:val="32"/>
          <w:szCs w:val="32"/>
          <w:highlight w:val="none"/>
        </w:rPr>
        <w:t>七</w:t>
      </w:r>
      <w:r>
        <w:rPr>
          <w:rFonts w:ascii="仿宋_GB2312" w:hAnsi="宋体" w:eastAsia="仿宋_GB2312"/>
          <w:b/>
          <w:bCs/>
          <w:sz w:val="32"/>
          <w:szCs w:val="32"/>
          <w:highlight w:val="none"/>
        </w:rPr>
        <w:t>条</w:t>
      </w:r>
      <w:r>
        <w:rPr>
          <w:rFonts w:ascii="仿宋_GB2312" w:hAnsi="宋体" w:eastAsia="仿宋_GB2312"/>
          <w:sz w:val="32"/>
          <w:szCs w:val="32"/>
          <w:highlight w:val="none"/>
        </w:rPr>
        <w:t xml:space="preserve">  其他条款</w:t>
      </w:r>
    </w:p>
    <w:p w14:paraId="631E5EAA">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1</w:t>
      </w:r>
      <w:r>
        <w:rPr>
          <w:rFonts w:hint="eastAsia" w:ascii="仿宋_GB2312" w:hAnsi="宋体" w:eastAsia="仿宋_GB2312"/>
          <w:sz w:val="32"/>
          <w:szCs w:val="32"/>
          <w:highlight w:val="none"/>
        </w:rPr>
        <w:t>.</w:t>
      </w:r>
      <w:r>
        <w:rPr>
          <w:rFonts w:ascii="仿宋_GB2312" w:hAnsi="宋体" w:eastAsia="仿宋_GB2312"/>
          <w:sz w:val="32"/>
          <w:szCs w:val="32"/>
          <w:highlight w:val="none"/>
        </w:rPr>
        <w:t>由于不可抗力因素致使合同无法履行时，</w:t>
      </w:r>
      <w:r>
        <w:rPr>
          <w:rFonts w:hint="eastAsia" w:ascii="仿宋_GB2312" w:eastAsia="仿宋_GB2312"/>
          <w:sz w:val="32"/>
          <w:szCs w:val="32"/>
          <w:highlight w:val="none"/>
          <w:lang w:eastAsia="zh-CN"/>
        </w:rPr>
        <w:t>双</w:t>
      </w:r>
      <w:r>
        <w:rPr>
          <w:rFonts w:ascii="仿宋_GB2312" w:hAnsi="宋体" w:eastAsia="仿宋_GB2312"/>
          <w:sz w:val="32"/>
          <w:szCs w:val="32"/>
          <w:highlight w:val="none"/>
        </w:rPr>
        <w:t>方应及时协商解决。</w:t>
      </w:r>
    </w:p>
    <w:p w14:paraId="15EDCE04">
      <w:pPr>
        <w:pStyle w:val="8"/>
        <w:snapToGrid w:val="0"/>
        <w:spacing w:line="540" w:lineRule="exact"/>
        <w:ind w:firstLine="160" w:firstLineChars="50"/>
        <w:rPr>
          <w:rFonts w:ascii="仿宋_GB2312" w:hAnsi="宋体" w:eastAsia="仿宋_GB2312"/>
          <w:sz w:val="32"/>
          <w:szCs w:val="32"/>
          <w:highlight w:val="none"/>
        </w:rPr>
      </w:pPr>
      <w:r>
        <w:rPr>
          <w:rFonts w:ascii="仿宋_GB2312" w:hAnsi="宋体" w:eastAsia="仿宋_GB2312"/>
          <w:sz w:val="32"/>
          <w:szCs w:val="32"/>
          <w:highlight w:val="none"/>
        </w:rPr>
        <w:t xml:space="preserve">   </w:t>
      </w:r>
      <w:r>
        <w:rPr>
          <w:rFonts w:hint="eastAsia" w:ascii="仿宋_GB2312" w:hAnsi="宋体" w:eastAsia="仿宋_GB2312"/>
          <w:color w:val="0000FF"/>
          <w:sz w:val="32"/>
          <w:szCs w:val="32"/>
          <w:highlight w:val="none"/>
        </w:rPr>
        <w:t>2</w:t>
      </w:r>
      <w:r>
        <w:rPr>
          <w:rFonts w:hint="eastAsia" w:ascii="仿宋_GB2312" w:hAnsi="宋体" w:eastAsia="仿宋_GB2312"/>
          <w:sz w:val="32"/>
          <w:szCs w:val="32"/>
          <w:highlight w:val="none"/>
        </w:rPr>
        <w:t>.</w:t>
      </w:r>
      <w:r>
        <w:rPr>
          <w:rFonts w:ascii="仿宋_GB2312" w:hAnsi="宋体" w:eastAsia="仿宋_GB2312"/>
          <w:sz w:val="32"/>
          <w:szCs w:val="32"/>
          <w:highlight w:val="none"/>
        </w:rPr>
        <w:t>本合同经甲乙</w:t>
      </w:r>
      <w:r>
        <w:rPr>
          <w:rFonts w:hint="eastAsia" w:ascii="仿宋_GB2312" w:eastAsia="仿宋_GB2312"/>
          <w:sz w:val="32"/>
          <w:szCs w:val="32"/>
          <w:highlight w:val="none"/>
          <w:lang w:eastAsia="zh-CN"/>
        </w:rPr>
        <w:t>双</w:t>
      </w:r>
      <w:r>
        <w:rPr>
          <w:rFonts w:ascii="仿宋_GB2312" w:hAnsi="宋体" w:eastAsia="仿宋_GB2312"/>
          <w:sz w:val="32"/>
          <w:szCs w:val="32"/>
          <w:highlight w:val="none"/>
        </w:rPr>
        <w:t>方签字盖章生效，甲乙</w:t>
      </w:r>
      <w:r>
        <w:rPr>
          <w:rFonts w:hint="eastAsia" w:ascii="仿宋_GB2312" w:eastAsia="仿宋_GB2312"/>
          <w:sz w:val="32"/>
          <w:szCs w:val="32"/>
          <w:highlight w:val="none"/>
          <w:lang w:eastAsia="zh-CN"/>
        </w:rPr>
        <w:t>双</w:t>
      </w:r>
      <w:r>
        <w:rPr>
          <w:rFonts w:ascii="仿宋_GB2312" w:hAnsi="宋体" w:eastAsia="仿宋_GB2312"/>
          <w:sz w:val="32"/>
          <w:szCs w:val="32"/>
          <w:highlight w:val="none"/>
        </w:rPr>
        <w:t>方履行完本合同规定的义务后，本合同即行终止。</w:t>
      </w:r>
    </w:p>
    <w:p w14:paraId="6A4912B1">
      <w:pPr>
        <w:pStyle w:val="8"/>
        <w:snapToGrid w:val="0"/>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3</w:t>
      </w:r>
      <w:r>
        <w:rPr>
          <w:rFonts w:hint="eastAsia" w:ascii="仿宋_GB2312" w:hAnsi="宋体" w:eastAsia="仿宋_GB2312"/>
          <w:sz w:val="32"/>
          <w:szCs w:val="32"/>
          <w:highlight w:val="none"/>
        </w:rPr>
        <w:t>.</w:t>
      </w:r>
      <w:r>
        <w:rPr>
          <w:rFonts w:ascii="仿宋_GB2312" w:hAnsi="宋体" w:eastAsia="仿宋_GB2312"/>
          <w:sz w:val="32"/>
          <w:szCs w:val="32"/>
          <w:highlight w:val="none"/>
        </w:rPr>
        <w:t>本合同未尽事宜，甲乙</w:t>
      </w:r>
      <w:r>
        <w:rPr>
          <w:rFonts w:hint="eastAsia" w:ascii="仿宋_GB2312" w:eastAsia="仿宋_GB2312"/>
          <w:sz w:val="32"/>
          <w:szCs w:val="32"/>
          <w:highlight w:val="none"/>
          <w:lang w:eastAsia="zh-CN"/>
        </w:rPr>
        <w:t>双</w:t>
      </w:r>
      <w:r>
        <w:rPr>
          <w:rFonts w:ascii="仿宋_GB2312" w:hAnsi="宋体" w:eastAsia="仿宋_GB2312"/>
          <w:sz w:val="32"/>
          <w:szCs w:val="32"/>
          <w:highlight w:val="none"/>
        </w:rPr>
        <w:t>方协商签订补充协议，补充协议及</w:t>
      </w:r>
      <w:r>
        <w:rPr>
          <w:rFonts w:hint="eastAsia" w:ascii="仿宋_GB2312" w:eastAsia="仿宋_GB2312"/>
          <w:sz w:val="32"/>
          <w:szCs w:val="32"/>
          <w:highlight w:val="none"/>
          <w:lang w:eastAsia="zh-CN"/>
        </w:rPr>
        <w:t>双</w:t>
      </w:r>
      <w:r>
        <w:rPr>
          <w:rFonts w:ascii="仿宋_GB2312" w:hAnsi="宋体" w:eastAsia="仿宋_GB2312"/>
          <w:sz w:val="32"/>
          <w:szCs w:val="32"/>
          <w:highlight w:val="none"/>
        </w:rPr>
        <w:t>方认可的来往传真、电报、会议纪要等，均为本合同的组成部分，与本合同具有同等法律效力。</w:t>
      </w:r>
    </w:p>
    <w:p w14:paraId="05294191">
      <w:pPr>
        <w:pStyle w:val="8"/>
        <w:snapToGrid w:val="0"/>
        <w:spacing w:line="540" w:lineRule="exact"/>
        <w:ind w:firstLine="6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4</w:t>
      </w:r>
      <w:r>
        <w:rPr>
          <w:rFonts w:hint="eastAsia" w:ascii="仿宋_GB2312" w:hAnsi="宋体" w:eastAsia="仿宋_GB2312"/>
          <w:sz w:val="32"/>
          <w:szCs w:val="32"/>
          <w:highlight w:val="none"/>
        </w:rPr>
        <w:t>.</w:t>
      </w:r>
      <w:r>
        <w:rPr>
          <w:rFonts w:ascii="仿宋_GB2312" w:hAnsi="宋体" w:eastAsia="仿宋_GB2312"/>
          <w:sz w:val="32"/>
          <w:szCs w:val="32"/>
          <w:highlight w:val="none"/>
        </w:rPr>
        <w:t>甲方要求乙方交付的成果资料及文件份数超过合同约定份数，乙方可另收工本费。</w:t>
      </w:r>
    </w:p>
    <w:p w14:paraId="1BF8C8CA">
      <w:pPr>
        <w:pStyle w:val="8"/>
        <w:snapToGrid w:val="0"/>
        <w:spacing w:line="540" w:lineRule="exact"/>
        <w:ind w:firstLine="600"/>
        <w:rPr>
          <w:rFonts w:ascii="仿宋_GB2312" w:hAnsi="宋体" w:eastAsia="仿宋_GB2312"/>
          <w:sz w:val="32"/>
          <w:szCs w:val="32"/>
          <w:highlight w:val="none"/>
        </w:rPr>
      </w:pPr>
      <w:r>
        <w:rPr>
          <w:rFonts w:hint="eastAsia" w:ascii="仿宋_GB2312" w:hAnsi="宋体" w:eastAsia="仿宋_GB2312"/>
          <w:color w:val="0000FF"/>
          <w:sz w:val="32"/>
          <w:szCs w:val="32"/>
          <w:highlight w:val="none"/>
        </w:rPr>
        <w:t>5</w:t>
      </w:r>
      <w:r>
        <w:rPr>
          <w:rFonts w:hint="eastAsia" w:ascii="仿宋_GB2312" w:hAnsi="宋体" w:eastAsia="仿宋_GB2312"/>
          <w:sz w:val="32"/>
          <w:szCs w:val="32"/>
          <w:highlight w:val="none"/>
        </w:rPr>
        <w:t>.</w:t>
      </w:r>
      <w:r>
        <w:rPr>
          <w:rFonts w:ascii="仿宋_GB2312" w:hAnsi="宋体" w:eastAsia="仿宋_GB2312"/>
          <w:sz w:val="32"/>
          <w:szCs w:val="32"/>
          <w:highlight w:val="none"/>
        </w:rPr>
        <w:t>本合同一式</w:t>
      </w:r>
      <w:r>
        <w:rPr>
          <w:rFonts w:hint="eastAsia" w:ascii="仿宋_GB2312" w:hAnsi="宋体" w:eastAsia="仿宋_GB2312"/>
          <w:sz w:val="32"/>
          <w:szCs w:val="32"/>
          <w:highlight w:val="none"/>
          <w:u w:val="single"/>
        </w:rPr>
        <w:t xml:space="preserve"> 捌 </w:t>
      </w:r>
      <w:r>
        <w:rPr>
          <w:rFonts w:ascii="仿宋_GB2312" w:hAnsi="宋体" w:eastAsia="仿宋_GB2312"/>
          <w:sz w:val="32"/>
          <w:szCs w:val="32"/>
          <w:highlight w:val="none"/>
        </w:rPr>
        <w:t>份，甲方执</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u w:val="single"/>
          <w:lang w:eastAsia="zh-CN"/>
        </w:rPr>
        <w:t>陆</w:t>
      </w:r>
      <w:r>
        <w:rPr>
          <w:rFonts w:hint="eastAsia" w:ascii="仿宋_GB2312" w:hAnsi="宋体" w:eastAsia="仿宋_GB2312"/>
          <w:sz w:val="32"/>
          <w:szCs w:val="32"/>
          <w:highlight w:val="none"/>
          <w:u w:val="single"/>
        </w:rPr>
        <w:t xml:space="preserve">  </w:t>
      </w:r>
      <w:r>
        <w:rPr>
          <w:rFonts w:ascii="仿宋_GB2312" w:hAnsi="宋体" w:eastAsia="仿宋_GB2312"/>
          <w:sz w:val="32"/>
          <w:szCs w:val="32"/>
          <w:highlight w:val="none"/>
        </w:rPr>
        <w:t>份，乙方执</w:t>
      </w:r>
      <w:r>
        <w:rPr>
          <w:rFonts w:hint="eastAsia" w:ascii="仿宋_GB2312" w:hAnsi="宋体" w:eastAsia="仿宋_GB2312"/>
          <w:sz w:val="32"/>
          <w:szCs w:val="32"/>
          <w:highlight w:val="none"/>
          <w:u w:val="single"/>
        </w:rPr>
        <w:t xml:space="preserve"> 贰 </w:t>
      </w:r>
      <w:r>
        <w:rPr>
          <w:rFonts w:ascii="仿宋_GB2312" w:hAnsi="宋体" w:eastAsia="仿宋_GB2312"/>
          <w:sz w:val="32"/>
          <w:szCs w:val="32"/>
          <w:highlight w:val="none"/>
        </w:rPr>
        <w:t>份</w:t>
      </w:r>
      <w:r>
        <w:rPr>
          <w:rFonts w:hint="eastAsia" w:ascii="仿宋_GB2312" w:hAnsi="宋体" w:eastAsia="仿宋_GB2312"/>
          <w:sz w:val="32"/>
          <w:szCs w:val="32"/>
          <w:highlight w:val="none"/>
        </w:rPr>
        <w:t>，</w:t>
      </w:r>
      <w:r>
        <w:rPr>
          <w:rFonts w:ascii="仿宋_GB2312" w:hAnsi="宋体" w:eastAsia="仿宋_GB2312"/>
          <w:sz w:val="32"/>
          <w:szCs w:val="32"/>
          <w:highlight w:val="none"/>
        </w:rPr>
        <w:t>具同等法律效力。</w:t>
      </w:r>
    </w:p>
    <w:p w14:paraId="47B81178">
      <w:pPr>
        <w:widowControl/>
        <w:jc w:val="left"/>
        <w:rPr>
          <w:rFonts w:hint="eastAsia" w:ascii="仿宋" w:hAnsi="仿宋" w:eastAsia="仿宋" w:cs="仿宋"/>
          <w:sz w:val="30"/>
          <w:szCs w:val="30"/>
          <w:highlight w:val="none"/>
          <w:lang w:eastAsia="zh-CN"/>
        </w:rPr>
      </w:pPr>
    </w:p>
    <w:p w14:paraId="2469109B">
      <w:pPr>
        <w:widowControl/>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eastAsia="zh-CN"/>
        </w:rPr>
        <w:t>以下无正文。</w:t>
      </w:r>
      <w:r>
        <w:rPr>
          <w:rFonts w:ascii="仿宋" w:hAnsi="仿宋" w:eastAsia="仿宋" w:cs="仿宋"/>
          <w:sz w:val="30"/>
          <w:szCs w:val="30"/>
          <w:highlight w:val="none"/>
        </w:rPr>
        <w:br w:type="page"/>
      </w:r>
    </w:p>
    <w:p w14:paraId="74D2443A">
      <w:pPr>
        <w:ind w:left="4760" w:hanging="4760" w:hangingChars="1700"/>
        <w:rPr>
          <w:rFonts w:ascii="仿宋_GB2312" w:hAnsi="仿宋_GB2312" w:eastAsia="仿宋_GB2312" w:cs="仿宋_GB2312"/>
          <w:bCs/>
          <w:spacing w:val="-20"/>
          <w:kern w:val="0"/>
          <w:sz w:val="32"/>
          <w:szCs w:val="32"/>
          <w:highlight w:val="none"/>
          <w:u w:val="single"/>
        </w:rPr>
      </w:pPr>
      <w:r>
        <w:rPr>
          <w:rFonts w:hint="eastAsia" w:ascii="仿宋_GB2312" w:hAnsi="仿宋_GB2312" w:eastAsia="仿宋_GB2312" w:cs="仿宋_GB2312"/>
          <w:bCs/>
          <w:spacing w:val="-20"/>
          <w:kern w:val="0"/>
          <w:sz w:val="32"/>
          <w:szCs w:val="32"/>
          <w:highlight w:val="none"/>
          <w:u w:val="single"/>
        </w:rPr>
        <w:t xml:space="preserve"> </w:t>
      </w:r>
    </w:p>
    <w:p w14:paraId="244A170F">
      <w:pPr>
        <w:ind w:left="5100" w:hanging="5100" w:hangingChars="1700"/>
        <w:rPr>
          <w:rFonts w:ascii="仿宋" w:hAnsi="仿宋" w:eastAsia="仿宋" w:cs="仿宋"/>
          <w:sz w:val="30"/>
          <w:szCs w:val="30"/>
          <w:highlight w:val="none"/>
          <w:u w:val="single"/>
        </w:rPr>
      </w:pPr>
      <w:r>
        <w:rPr>
          <w:rFonts w:hint="eastAsia" w:ascii="仿宋" w:hAnsi="仿宋" w:eastAsia="仿宋" w:cs="仿宋"/>
          <w:sz w:val="30"/>
          <w:szCs w:val="30"/>
          <w:highlight w:val="none"/>
        </w:rPr>
        <w:t>甲方：</w:t>
      </w:r>
      <w:r>
        <w:rPr>
          <w:rFonts w:hint="eastAsia" w:ascii="仿宋" w:hAnsi="仿宋" w:eastAsia="仿宋" w:cs="仿宋"/>
          <w:sz w:val="30"/>
          <w:szCs w:val="30"/>
          <w:highlight w:val="none"/>
          <w:u w:val="single"/>
        </w:rPr>
        <w:t xml:space="preserve"> </w:t>
      </w:r>
      <w:r>
        <w:rPr>
          <w:rFonts w:hint="eastAsia" w:ascii="仿宋_GB2312" w:hAnsi="仿宋_GB2312" w:eastAsia="仿宋_GB2312" w:cs="仿宋_GB2312"/>
          <w:bCs/>
          <w:spacing w:val="-20"/>
          <w:kern w:val="0"/>
          <w:sz w:val="32"/>
          <w:szCs w:val="32"/>
          <w:highlight w:val="none"/>
          <w:u w:val="single"/>
          <w:lang w:eastAsia="zh-CN"/>
        </w:rPr>
        <w:t>屏山县公路养护管理段</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乙方：</w:t>
      </w:r>
      <w:r>
        <w:rPr>
          <w:rFonts w:hint="eastAsia" w:ascii="仿宋_GB2312" w:hAnsi="仿宋_GB2312" w:eastAsia="仿宋_GB2312" w:cs="仿宋_GB2312"/>
          <w:bCs/>
          <w:spacing w:val="-20"/>
          <w:kern w:val="0"/>
          <w:sz w:val="32"/>
          <w:szCs w:val="32"/>
          <w:highlight w:val="none"/>
          <w:u w:val="single"/>
        </w:rPr>
        <w:t xml:space="preserve">   </w:t>
      </w:r>
      <w:r>
        <w:rPr>
          <w:rFonts w:hint="eastAsia" w:ascii="仿宋_GB2312" w:hAnsi="仿宋_GB2312" w:eastAsia="仿宋_GB2312" w:cs="仿宋_GB2312"/>
          <w:bCs/>
          <w:spacing w:val="-20"/>
          <w:kern w:val="0"/>
          <w:sz w:val="32"/>
          <w:szCs w:val="32"/>
          <w:highlight w:val="none"/>
          <w:u w:val="single"/>
          <w:lang w:val="en-US" w:eastAsia="zh-CN"/>
        </w:rPr>
        <w:t xml:space="preserve">     </w:t>
      </w:r>
      <w:r>
        <w:rPr>
          <w:rFonts w:hint="eastAsia" w:ascii="仿宋" w:hAnsi="仿宋" w:eastAsia="仿宋" w:cs="仿宋"/>
          <w:sz w:val="30"/>
          <w:szCs w:val="30"/>
          <w:highlight w:val="none"/>
          <w:u w:val="single"/>
        </w:rPr>
        <w:t xml:space="preserve">           </w:t>
      </w:r>
    </w:p>
    <w:p w14:paraId="0D46F118">
      <w:pPr>
        <w:spacing w:line="550" w:lineRule="exact"/>
        <w:rPr>
          <w:rFonts w:ascii="仿宋" w:hAnsi="仿宋" w:eastAsia="仿宋" w:cs="仿宋"/>
          <w:sz w:val="30"/>
          <w:szCs w:val="30"/>
          <w:highlight w:val="none"/>
        </w:rPr>
      </w:pPr>
      <w:r>
        <w:rPr>
          <w:rFonts w:hint="eastAsia" w:ascii="仿宋" w:hAnsi="仿宋" w:eastAsia="仿宋" w:cs="仿宋"/>
          <w:sz w:val="30"/>
          <w:szCs w:val="30"/>
          <w:highlight w:val="none"/>
        </w:rPr>
        <w:t>（盖单位章）                    （盖单位章）</w:t>
      </w:r>
    </w:p>
    <w:p w14:paraId="199F2FAD">
      <w:pPr>
        <w:spacing w:line="550" w:lineRule="exact"/>
        <w:rPr>
          <w:rFonts w:ascii="仿宋" w:hAnsi="仿宋" w:eastAsia="仿宋" w:cs="仿宋"/>
          <w:sz w:val="30"/>
          <w:szCs w:val="30"/>
          <w:highlight w:val="none"/>
          <w:u w:val="single"/>
        </w:rPr>
      </w:pPr>
      <w:r>
        <w:rPr>
          <w:rFonts w:hint="eastAsia" w:ascii="仿宋" w:hAnsi="仿宋" w:eastAsia="仿宋" w:cs="仿宋"/>
          <w:sz w:val="30"/>
          <w:szCs w:val="30"/>
          <w:highlight w:val="none"/>
        </w:rPr>
        <w:t>法定代表人：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法定代表人：</w:t>
      </w:r>
      <w:r>
        <w:rPr>
          <w:rFonts w:hint="eastAsia" w:ascii="仿宋" w:hAnsi="仿宋" w:eastAsia="仿宋" w:cs="仿宋"/>
          <w:sz w:val="30"/>
          <w:szCs w:val="30"/>
          <w:highlight w:val="none"/>
          <w:u w:val="single"/>
        </w:rPr>
        <w:t xml:space="preserve">             </w:t>
      </w:r>
    </w:p>
    <w:p w14:paraId="36B3815B">
      <w:pPr>
        <w:spacing w:line="550" w:lineRule="exact"/>
        <w:rPr>
          <w:rFonts w:ascii="仿宋" w:hAnsi="仿宋" w:eastAsia="仿宋" w:cs="仿宋"/>
          <w:sz w:val="30"/>
          <w:szCs w:val="30"/>
          <w:highlight w:val="none"/>
          <w:u w:val="single"/>
        </w:rPr>
      </w:pPr>
      <w:r>
        <w:rPr>
          <w:rFonts w:hint="eastAsia" w:ascii="仿宋" w:hAnsi="仿宋" w:eastAsia="仿宋" w:cs="仿宋"/>
          <w:sz w:val="30"/>
          <w:szCs w:val="30"/>
          <w:highlight w:val="none"/>
        </w:rPr>
        <w:t>或被授权人：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或被授权人：</w:t>
      </w:r>
      <w:r>
        <w:rPr>
          <w:rFonts w:hint="eastAsia" w:ascii="仿宋" w:hAnsi="仿宋" w:eastAsia="仿宋" w:cs="仿宋"/>
          <w:sz w:val="30"/>
          <w:szCs w:val="30"/>
          <w:highlight w:val="none"/>
          <w:u w:val="single"/>
        </w:rPr>
        <w:t xml:space="preserve">             </w:t>
      </w:r>
    </w:p>
    <w:p w14:paraId="2F218343">
      <w:pPr>
        <w:spacing w:line="550" w:lineRule="exact"/>
        <w:rPr>
          <w:rFonts w:ascii="方正小标宋简体" w:hAnsi="方正小标宋简体" w:eastAsia="方正小标宋简体" w:cs="方正小标宋简体"/>
          <w:bCs/>
          <w:color w:val="000000"/>
          <w:sz w:val="44"/>
          <w:szCs w:val="44"/>
          <w:highlight w:val="none"/>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日                </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62A5D8D1">
      <w:pPr>
        <w:spacing w:line="540" w:lineRule="exact"/>
        <w:rPr>
          <w:rFonts w:ascii="方正小标宋简体" w:hAnsi="方正小标宋简体" w:eastAsia="方正小标宋简体" w:cs="方正小标宋简体"/>
          <w:bCs/>
          <w:color w:val="000000"/>
          <w:sz w:val="44"/>
          <w:szCs w:val="44"/>
          <w:highlight w:val="none"/>
        </w:rPr>
        <w:sectPr>
          <w:headerReference r:id="rId3" w:type="default"/>
          <w:footerReference r:id="rId4" w:type="default"/>
          <w:pgSz w:w="11906" w:h="16838"/>
          <w:pgMar w:top="1701" w:right="1417" w:bottom="1474" w:left="1417" w:header="851" w:footer="992" w:gutter="0"/>
          <w:cols w:space="425" w:num="1"/>
          <w:docGrid w:type="lines" w:linePitch="312" w:charSpace="0"/>
        </w:sectPr>
      </w:pPr>
    </w:p>
    <w:p w14:paraId="728B1E8C">
      <w:pPr>
        <w:pStyle w:val="9"/>
        <w:rPr>
          <w:rFonts w:hint="eastAsia" w:eastAsia="宋体"/>
          <w:b/>
          <w:bCs/>
          <w:sz w:val="32"/>
          <w:szCs w:val="32"/>
          <w:highlight w:val="none"/>
          <w:lang w:eastAsia="zh-CN"/>
        </w:rPr>
      </w:pPr>
      <w:r>
        <w:rPr>
          <w:rFonts w:hint="eastAsia"/>
          <w:b/>
          <w:bCs/>
          <w:sz w:val="32"/>
          <w:szCs w:val="32"/>
          <w:highlight w:val="none"/>
          <w:lang w:eastAsia="zh-CN"/>
        </w:rPr>
        <w:t>合同附表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13"/>
        <w:gridCol w:w="713"/>
        <w:gridCol w:w="714"/>
        <w:gridCol w:w="1330"/>
        <w:gridCol w:w="525"/>
        <w:gridCol w:w="525"/>
        <w:gridCol w:w="525"/>
        <w:gridCol w:w="714"/>
        <w:gridCol w:w="714"/>
        <w:gridCol w:w="714"/>
        <w:gridCol w:w="714"/>
        <w:gridCol w:w="714"/>
        <w:gridCol w:w="683"/>
        <w:gridCol w:w="683"/>
        <w:gridCol w:w="683"/>
        <w:gridCol w:w="897"/>
        <w:gridCol w:w="897"/>
        <w:gridCol w:w="835"/>
      </w:tblGrid>
      <w:tr w14:paraId="6163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6666C5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市州</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62492E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政区名称</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15722E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行政等级</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7AB080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路线编码</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AF0D66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路线名称</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17BF39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PQI</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D26DE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PCI</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2200E1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RQI</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1F1EFA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路段起点</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61B498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路段终点</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C7C447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路段长度</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29BD27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技术等级</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578CC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路面类型</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844914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PQI分级</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B0FF82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PCI分级</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144ECE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RQI分级</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ED1B2E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DR</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3E08F8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IRI</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79330D4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所在乡镇</w:t>
            </w:r>
          </w:p>
        </w:tc>
      </w:tr>
      <w:tr w14:paraId="7619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E9920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ECF48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AE9B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1743A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C365</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11C86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金-板路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B832D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63.81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4DE1F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63.81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50136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41.95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CDF50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87AC8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2DAB6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D2292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C69E3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51793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D4D8B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E164B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CFCCB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21.30222222</w:t>
            </w:r>
          </w:p>
        </w:tc>
        <w:tc>
          <w:tcPr>
            <w:tcW w:w="325" w:type="pct"/>
            <w:tcBorders>
              <w:top w:val="single" w:color="000000" w:sz="4" w:space="0"/>
              <w:left w:val="single" w:color="000000" w:sz="4" w:space="0"/>
              <w:bottom w:val="single" w:color="000000" w:sz="4" w:space="0"/>
              <w:right w:val="nil"/>
            </w:tcBorders>
            <w:noWrap/>
            <w:vAlign w:val="center"/>
          </w:tcPr>
          <w:p w14:paraId="0280E2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11.3982</w:t>
            </w:r>
          </w:p>
        </w:tc>
        <w:tc>
          <w:tcPr>
            <w:tcW w:w="302" w:type="pct"/>
            <w:vMerge w:val="restart"/>
            <w:tcBorders>
              <w:top w:val="single" w:color="000000" w:sz="4" w:space="0"/>
              <w:left w:val="single" w:color="000000" w:sz="4" w:space="0"/>
              <w:right w:val="single" w:color="000000" w:sz="4" w:space="0"/>
            </w:tcBorders>
            <w:noWrap/>
            <w:vAlign w:val="center"/>
          </w:tcPr>
          <w:p w14:paraId="5333FD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新安镇</w:t>
            </w:r>
          </w:p>
        </w:tc>
      </w:tr>
      <w:tr w14:paraId="54BF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6AD04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DF97E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017CE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24BE7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C365</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E2EFC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金-板路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ABCBB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68.87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4E420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68.87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6A885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33.34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0677B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1924B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3.274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1CE35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1.274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8FB1A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EC37F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A791E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FAC30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E30C4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4CC74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14.50983796</w:t>
            </w:r>
          </w:p>
        </w:tc>
        <w:tc>
          <w:tcPr>
            <w:tcW w:w="325" w:type="pct"/>
            <w:tcBorders>
              <w:top w:val="single" w:color="000000" w:sz="4" w:space="0"/>
              <w:left w:val="single" w:color="000000" w:sz="4" w:space="0"/>
              <w:bottom w:val="single" w:color="000000" w:sz="4" w:space="0"/>
              <w:right w:val="nil"/>
            </w:tcBorders>
            <w:noWrap/>
            <w:vAlign w:val="center"/>
          </w:tcPr>
          <w:p w14:paraId="1405AE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12.36645669</w:t>
            </w:r>
          </w:p>
        </w:tc>
        <w:tc>
          <w:tcPr>
            <w:tcW w:w="302" w:type="pct"/>
            <w:vMerge w:val="continue"/>
            <w:tcBorders>
              <w:left w:val="single" w:color="000000" w:sz="4" w:space="0"/>
              <w:right w:val="single" w:color="000000" w:sz="4" w:space="0"/>
            </w:tcBorders>
            <w:noWrap/>
            <w:vAlign w:val="center"/>
          </w:tcPr>
          <w:p w14:paraId="5B3459B0">
            <w:pPr>
              <w:jc w:val="center"/>
              <w:rPr>
                <w:rFonts w:hint="eastAsia" w:ascii="宋体" w:hAnsi="宋体" w:eastAsia="宋体" w:cs="宋体"/>
                <w:i w:val="0"/>
                <w:iCs w:val="0"/>
                <w:color w:val="000000"/>
                <w:sz w:val="20"/>
                <w:szCs w:val="20"/>
                <w:highlight w:val="none"/>
                <w:u w:val="none"/>
              </w:rPr>
            </w:pPr>
          </w:p>
        </w:tc>
      </w:tr>
      <w:tr w14:paraId="254A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AC6C2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E8C96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8BBC6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365D5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C668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599FB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沙-红路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0EA0F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68.84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00246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68.84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87BD4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35.95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56B58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10DB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DBCF9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41F24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2435E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648F2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C4EAC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0C0D4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84587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14.54888889</w:t>
            </w:r>
          </w:p>
        </w:tc>
        <w:tc>
          <w:tcPr>
            <w:tcW w:w="325" w:type="pct"/>
            <w:tcBorders>
              <w:top w:val="single" w:color="000000" w:sz="4" w:space="0"/>
              <w:left w:val="single" w:color="000000" w:sz="4" w:space="0"/>
              <w:bottom w:val="single" w:color="000000" w:sz="4" w:space="0"/>
              <w:right w:val="nil"/>
            </w:tcBorders>
            <w:noWrap/>
            <w:vAlign w:val="center"/>
          </w:tcPr>
          <w:p w14:paraId="2DBBD7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12.06313131</w:t>
            </w:r>
          </w:p>
        </w:tc>
        <w:tc>
          <w:tcPr>
            <w:tcW w:w="302" w:type="pct"/>
            <w:vMerge w:val="continue"/>
            <w:tcBorders>
              <w:left w:val="single" w:color="000000" w:sz="4" w:space="0"/>
              <w:right w:val="single" w:color="000000" w:sz="4" w:space="0"/>
            </w:tcBorders>
            <w:noWrap/>
            <w:vAlign w:val="center"/>
          </w:tcPr>
          <w:p w14:paraId="0C7C5EAF">
            <w:pPr>
              <w:jc w:val="center"/>
              <w:rPr>
                <w:rFonts w:hint="eastAsia" w:ascii="宋体" w:hAnsi="宋体" w:eastAsia="宋体" w:cs="宋体"/>
                <w:i w:val="0"/>
                <w:iCs w:val="0"/>
                <w:color w:val="000000"/>
                <w:sz w:val="20"/>
                <w:szCs w:val="20"/>
                <w:highlight w:val="none"/>
                <w:u w:val="none"/>
              </w:rPr>
            </w:pPr>
          </w:p>
        </w:tc>
      </w:tr>
      <w:tr w14:paraId="6E03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349C4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6CE7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2BCE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61D6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1B6FB4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03C43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45.40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FCD89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45.40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C3481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50.20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3A4FF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FE3BD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D5EAF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5E9E4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8C97D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0A1B3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F33FE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AC3E2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94030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60.82348148</w:t>
            </w:r>
          </w:p>
        </w:tc>
        <w:tc>
          <w:tcPr>
            <w:tcW w:w="325" w:type="pct"/>
            <w:tcBorders>
              <w:top w:val="single" w:color="000000" w:sz="4" w:space="0"/>
              <w:left w:val="single" w:color="000000" w:sz="4" w:space="0"/>
              <w:bottom w:val="single" w:color="000000" w:sz="4" w:space="0"/>
              <w:right w:val="nil"/>
            </w:tcBorders>
            <w:noWrap/>
            <w:vAlign w:val="center"/>
          </w:tcPr>
          <w:p w14:paraId="48355A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10.5217</w:t>
            </w:r>
          </w:p>
        </w:tc>
        <w:tc>
          <w:tcPr>
            <w:tcW w:w="302" w:type="pct"/>
            <w:vMerge w:val="continue"/>
            <w:tcBorders>
              <w:left w:val="single" w:color="000000" w:sz="4" w:space="0"/>
              <w:right w:val="single" w:color="000000" w:sz="4" w:space="0"/>
            </w:tcBorders>
            <w:noWrap/>
            <w:vAlign w:val="center"/>
          </w:tcPr>
          <w:p w14:paraId="3FDF603C">
            <w:pPr>
              <w:jc w:val="center"/>
              <w:rPr>
                <w:rFonts w:hint="eastAsia" w:ascii="宋体" w:hAnsi="宋体" w:eastAsia="宋体" w:cs="宋体"/>
                <w:i w:val="0"/>
                <w:iCs w:val="0"/>
                <w:color w:val="000000"/>
                <w:sz w:val="20"/>
                <w:szCs w:val="20"/>
                <w:highlight w:val="none"/>
                <w:u w:val="none"/>
              </w:rPr>
            </w:pPr>
          </w:p>
        </w:tc>
      </w:tr>
      <w:tr w14:paraId="2550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910ED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9B5C9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9742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E47B0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3159C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92255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39.33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7B73A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39.33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1649E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533FF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24637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1.549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DFA0C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0.549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CC49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BAD3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DEF7D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704D4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AD759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981A9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79.6016835</w:t>
            </w:r>
          </w:p>
        </w:tc>
        <w:tc>
          <w:tcPr>
            <w:tcW w:w="325" w:type="pct"/>
            <w:tcBorders>
              <w:top w:val="single" w:color="000000" w:sz="4" w:space="0"/>
              <w:left w:val="single" w:color="000000" w:sz="4" w:space="0"/>
              <w:bottom w:val="single" w:color="000000" w:sz="4" w:space="0"/>
              <w:right w:val="nil"/>
            </w:tcBorders>
            <w:noWrap/>
            <w:vAlign w:val="center"/>
          </w:tcPr>
          <w:p w14:paraId="749730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19.4962963</w:t>
            </w:r>
          </w:p>
        </w:tc>
        <w:tc>
          <w:tcPr>
            <w:tcW w:w="302" w:type="pct"/>
            <w:vMerge w:val="continue"/>
            <w:tcBorders>
              <w:left w:val="single" w:color="000000" w:sz="4" w:space="0"/>
              <w:right w:val="single" w:color="000000" w:sz="4" w:space="0"/>
            </w:tcBorders>
            <w:noWrap/>
            <w:vAlign w:val="center"/>
          </w:tcPr>
          <w:p w14:paraId="19F06941">
            <w:pPr>
              <w:jc w:val="center"/>
              <w:rPr>
                <w:rFonts w:hint="eastAsia" w:ascii="宋体" w:hAnsi="宋体" w:eastAsia="宋体" w:cs="宋体"/>
                <w:i w:val="0"/>
                <w:iCs w:val="0"/>
                <w:color w:val="000000"/>
                <w:sz w:val="20"/>
                <w:szCs w:val="20"/>
                <w:highlight w:val="none"/>
                <w:u w:val="none"/>
              </w:rPr>
            </w:pPr>
          </w:p>
        </w:tc>
      </w:tr>
      <w:tr w14:paraId="4BAD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73603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77891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8357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1224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46D2D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CB7D8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51.05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87D2C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51.05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303D9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45.70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A685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1.549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DC3E6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C76F8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1.451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404E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EE5B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CDDEC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D26C6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01FCB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CA59B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46.0240613</w:t>
            </w:r>
          </w:p>
        </w:tc>
        <w:tc>
          <w:tcPr>
            <w:tcW w:w="325" w:type="pct"/>
            <w:tcBorders>
              <w:top w:val="single" w:color="000000" w:sz="4" w:space="0"/>
              <w:left w:val="single" w:color="000000" w:sz="4" w:space="0"/>
              <w:bottom w:val="single" w:color="000000" w:sz="4" w:space="0"/>
              <w:right w:val="nil"/>
            </w:tcBorders>
            <w:noWrap/>
            <w:vAlign w:val="center"/>
          </w:tcPr>
          <w:p w14:paraId="3D6F5C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10.99671233</w:t>
            </w:r>
          </w:p>
        </w:tc>
        <w:tc>
          <w:tcPr>
            <w:tcW w:w="302" w:type="pct"/>
            <w:vMerge w:val="continue"/>
            <w:tcBorders>
              <w:left w:val="single" w:color="000000" w:sz="4" w:space="0"/>
              <w:right w:val="single" w:color="000000" w:sz="4" w:space="0"/>
            </w:tcBorders>
            <w:noWrap/>
            <w:vAlign w:val="center"/>
          </w:tcPr>
          <w:p w14:paraId="093E56DC">
            <w:pPr>
              <w:jc w:val="center"/>
              <w:rPr>
                <w:rFonts w:hint="eastAsia" w:ascii="宋体" w:hAnsi="宋体" w:eastAsia="宋体" w:cs="宋体"/>
                <w:i w:val="0"/>
                <w:iCs w:val="0"/>
                <w:color w:val="000000"/>
                <w:sz w:val="20"/>
                <w:szCs w:val="20"/>
                <w:highlight w:val="none"/>
                <w:u w:val="none"/>
              </w:rPr>
            </w:pPr>
          </w:p>
        </w:tc>
      </w:tr>
      <w:tr w14:paraId="624F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3A114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95598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6A122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651FF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1790FB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82882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59.14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B0E07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59.14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02C3C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42.77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D7E45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A5113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43C4A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B5222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6F5A4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72EB0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C501E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BFB13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58EEC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29.02888889</w:t>
            </w:r>
          </w:p>
        </w:tc>
        <w:tc>
          <w:tcPr>
            <w:tcW w:w="325" w:type="pct"/>
            <w:tcBorders>
              <w:top w:val="single" w:color="000000" w:sz="4" w:space="0"/>
              <w:left w:val="single" w:color="000000" w:sz="4" w:space="0"/>
              <w:bottom w:val="single" w:color="000000" w:sz="4" w:space="0"/>
              <w:right w:val="nil"/>
            </w:tcBorders>
            <w:noWrap/>
            <w:vAlign w:val="center"/>
          </w:tcPr>
          <w:p w14:paraId="09905F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11.3091</w:t>
            </w:r>
          </w:p>
        </w:tc>
        <w:tc>
          <w:tcPr>
            <w:tcW w:w="302" w:type="pct"/>
            <w:vMerge w:val="continue"/>
            <w:tcBorders>
              <w:left w:val="single" w:color="000000" w:sz="4" w:space="0"/>
              <w:right w:val="single" w:color="000000" w:sz="4" w:space="0"/>
            </w:tcBorders>
            <w:noWrap/>
            <w:vAlign w:val="center"/>
          </w:tcPr>
          <w:p w14:paraId="49D95BBE">
            <w:pPr>
              <w:jc w:val="center"/>
              <w:rPr>
                <w:rFonts w:hint="eastAsia" w:ascii="宋体" w:hAnsi="宋体" w:eastAsia="宋体" w:cs="宋体"/>
                <w:i w:val="0"/>
                <w:iCs w:val="0"/>
                <w:color w:val="000000"/>
                <w:sz w:val="20"/>
                <w:szCs w:val="20"/>
                <w:highlight w:val="none"/>
                <w:u w:val="none"/>
              </w:rPr>
            </w:pPr>
          </w:p>
        </w:tc>
      </w:tr>
      <w:tr w14:paraId="508B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34A3D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2D8F7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56694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C3475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BEC9F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FA4FB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58.22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6E0C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58.22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406D6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28.63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2E8B4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FD369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7DCE8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EBD0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B2403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7147B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F0A2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6235F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79C76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30.7257037</w:t>
            </w:r>
          </w:p>
        </w:tc>
        <w:tc>
          <w:tcPr>
            <w:tcW w:w="325" w:type="pct"/>
            <w:tcBorders>
              <w:top w:val="single" w:color="000000" w:sz="4" w:space="0"/>
              <w:left w:val="single" w:color="000000" w:sz="4" w:space="0"/>
              <w:bottom w:val="single" w:color="000000" w:sz="4" w:space="0"/>
              <w:right w:val="nil"/>
            </w:tcBorders>
            <w:noWrap/>
            <w:vAlign w:val="center"/>
          </w:tcPr>
          <w:p w14:paraId="6197CC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12.9468</w:t>
            </w:r>
          </w:p>
        </w:tc>
        <w:tc>
          <w:tcPr>
            <w:tcW w:w="302" w:type="pct"/>
            <w:vMerge w:val="continue"/>
            <w:tcBorders>
              <w:left w:val="single" w:color="000000" w:sz="4" w:space="0"/>
              <w:right w:val="single" w:color="000000" w:sz="4" w:space="0"/>
            </w:tcBorders>
            <w:noWrap/>
            <w:vAlign w:val="center"/>
          </w:tcPr>
          <w:p w14:paraId="208CDECB">
            <w:pPr>
              <w:jc w:val="center"/>
              <w:rPr>
                <w:rFonts w:hint="eastAsia" w:ascii="宋体" w:hAnsi="宋体" w:eastAsia="宋体" w:cs="宋体"/>
                <w:i w:val="0"/>
                <w:iCs w:val="0"/>
                <w:color w:val="000000"/>
                <w:sz w:val="20"/>
                <w:szCs w:val="20"/>
                <w:highlight w:val="none"/>
                <w:u w:val="none"/>
              </w:rPr>
            </w:pPr>
          </w:p>
        </w:tc>
      </w:tr>
      <w:tr w14:paraId="2935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2F1DF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0F9A3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8668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B2295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1FE34D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5CB6C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48.08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43723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48.08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BDF7E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16.53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166EB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EDBFD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C95C1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F3056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EE4A7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D40EA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ACE75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01552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EF74E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53.49392593</w:t>
            </w:r>
          </w:p>
        </w:tc>
        <w:tc>
          <w:tcPr>
            <w:tcW w:w="325" w:type="pct"/>
            <w:tcBorders>
              <w:top w:val="single" w:color="000000" w:sz="4" w:space="0"/>
              <w:left w:val="single" w:color="000000" w:sz="4" w:space="0"/>
              <w:bottom w:val="single" w:color="000000" w:sz="4" w:space="0"/>
              <w:right w:val="nil"/>
            </w:tcBorders>
            <w:noWrap/>
            <w:vAlign w:val="center"/>
          </w:tcPr>
          <w:p w14:paraId="0BCC72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14.8047</w:t>
            </w:r>
          </w:p>
        </w:tc>
        <w:tc>
          <w:tcPr>
            <w:tcW w:w="302" w:type="pct"/>
            <w:vMerge w:val="continue"/>
            <w:tcBorders>
              <w:left w:val="single" w:color="000000" w:sz="4" w:space="0"/>
              <w:right w:val="single" w:color="000000" w:sz="4" w:space="0"/>
            </w:tcBorders>
            <w:noWrap/>
            <w:vAlign w:val="center"/>
          </w:tcPr>
          <w:p w14:paraId="45CDE1FE">
            <w:pPr>
              <w:jc w:val="center"/>
              <w:rPr>
                <w:rFonts w:hint="eastAsia" w:ascii="宋体" w:hAnsi="宋体" w:eastAsia="宋体" w:cs="宋体"/>
                <w:i w:val="0"/>
                <w:iCs w:val="0"/>
                <w:color w:val="000000"/>
                <w:sz w:val="20"/>
                <w:szCs w:val="20"/>
                <w:highlight w:val="none"/>
                <w:u w:val="none"/>
              </w:rPr>
            </w:pPr>
          </w:p>
        </w:tc>
      </w:tr>
      <w:tr w14:paraId="3CC4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7A464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0912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30828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921E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A8ABA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75C52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52.40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30EBB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52.40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A63EB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86DB8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D82BC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6.656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89D57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0.656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85C6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721D8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24709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87A48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4E02A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452D4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42.85824916</w:t>
            </w:r>
          </w:p>
        </w:tc>
        <w:tc>
          <w:tcPr>
            <w:tcW w:w="325" w:type="pct"/>
            <w:tcBorders>
              <w:top w:val="single" w:color="000000" w:sz="4" w:space="0"/>
              <w:left w:val="single" w:color="000000" w:sz="4" w:space="0"/>
              <w:bottom w:val="single" w:color="000000" w:sz="4" w:space="0"/>
              <w:right w:val="nil"/>
            </w:tcBorders>
            <w:noWrap/>
            <w:vAlign w:val="center"/>
          </w:tcPr>
          <w:p w14:paraId="2B9606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19.42415385</w:t>
            </w:r>
          </w:p>
        </w:tc>
        <w:tc>
          <w:tcPr>
            <w:tcW w:w="302" w:type="pct"/>
            <w:vMerge w:val="continue"/>
            <w:tcBorders>
              <w:left w:val="single" w:color="000000" w:sz="4" w:space="0"/>
              <w:right w:val="single" w:color="000000" w:sz="4" w:space="0"/>
            </w:tcBorders>
            <w:noWrap/>
            <w:vAlign w:val="center"/>
          </w:tcPr>
          <w:p w14:paraId="4997C747">
            <w:pPr>
              <w:jc w:val="center"/>
              <w:rPr>
                <w:rFonts w:hint="eastAsia" w:ascii="宋体" w:hAnsi="宋体" w:eastAsia="宋体" w:cs="宋体"/>
                <w:i w:val="0"/>
                <w:iCs w:val="0"/>
                <w:color w:val="000000"/>
                <w:sz w:val="20"/>
                <w:szCs w:val="20"/>
                <w:highlight w:val="none"/>
                <w:u w:val="none"/>
              </w:rPr>
            </w:pPr>
          </w:p>
        </w:tc>
      </w:tr>
      <w:tr w14:paraId="3582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AAD9E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88889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B337D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B2B2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A1F51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0238C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AD10E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88DF7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31.44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9E6BB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23.162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63F57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7174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0.838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18C60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4E1DE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A64B1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80759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723D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4B190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26.24250441</w:t>
            </w:r>
          </w:p>
        </w:tc>
        <w:tc>
          <w:tcPr>
            <w:tcW w:w="325" w:type="pct"/>
            <w:tcBorders>
              <w:top w:val="single" w:color="000000" w:sz="4" w:space="0"/>
              <w:left w:val="single" w:color="000000" w:sz="4" w:space="0"/>
              <w:bottom w:val="single" w:color="000000" w:sz="4" w:space="0"/>
              <w:right w:val="nil"/>
            </w:tcBorders>
            <w:noWrap/>
            <w:vAlign w:val="center"/>
          </w:tcPr>
          <w:p w14:paraId="34179D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12.59506024</w:t>
            </w:r>
          </w:p>
        </w:tc>
        <w:tc>
          <w:tcPr>
            <w:tcW w:w="302" w:type="pct"/>
            <w:vMerge w:val="continue"/>
            <w:tcBorders>
              <w:left w:val="single" w:color="000000" w:sz="4" w:space="0"/>
              <w:right w:val="single" w:color="000000" w:sz="4" w:space="0"/>
            </w:tcBorders>
            <w:noWrap/>
            <w:vAlign w:val="center"/>
          </w:tcPr>
          <w:p w14:paraId="39F715A6">
            <w:pPr>
              <w:jc w:val="center"/>
              <w:rPr>
                <w:rFonts w:hint="eastAsia" w:ascii="宋体" w:hAnsi="宋体" w:eastAsia="宋体" w:cs="宋体"/>
                <w:i w:val="0"/>
                <w:iCs w:val="0"/>
                <w:color w:val="000000"/>
                <w:sz w:val="20"/>
                <w:szCs w:val="20"/>
                <w:highlight w:val="none"/>
                <w:u w:val="none"/>
              </w:rPr>
            </w:pPr>
          </w:p>
        </w:tc>
      </w:tr>
      <w:tr w14:paraId="15D8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F04B3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4818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854D3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8A001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1B4712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349EB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69.98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042E0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69.98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4977A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23.31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29D8B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B2A1B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25.574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78BFE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0.574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CDF5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478A1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A8862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4DE4D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444CE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E4C38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13.22094508</w:t>
            </w:r>
          </w:p>
        </w:tc>
        <w:tc>
          <w:tcPr>
            <w:tcW w:w="325" w:type="pct"/>
            <w:tcBorders>
              <w:top w:val="single" w:color="000000" w:sz="4" w:space="0"/>
              <w:left w:val="single" w:color="000000" w:sz="4" w:space="0"/>
              <w:bottom w:val="single" w:color="000000" w:sz="4" w:space="0"/>
              <w:right w:val="nil"/>
            </w:tcBorders>
            <w:noWrap/>
            <w:vAlign w:val="center"/>
          </w:tcPr>
          <w:p w14:paraId="25AC14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13.67724138</w:t>
            </w:r>
          </w:p>
        </w:tc>
        <w:tc>
          <w:tcPr>
            <w:tcW w:w="302" w:type="pct"/>
            <w:vMerge w:val="continue"/>
            <w:tcBorders>
              <w:left w:val="single" w:color="000000" w:sz="4" w:space="0"/>
              <w:right w:val="single" w:color="000000" w:sz="4" w:space="0"/>
            </w:tcBorders>
            <w:noWrap/>
            <w:vAlign w:val="center"/>
          </w:tcPr>
          <w:p w14:paraId="39843073">
            <w:pPr>
              <w:jc w:val="center"/>
              <w:rPr>
                <w:rFonts w:hint="eastAsia" w:ascii="宋体" w:hAnsi="宋体" w:eastAsia="宋体" w:cs="宋体"/>
                <w:i w:val="0"/>
                <w:iCs w:val="0"/>
                <w:color w:val="000000"/>
                <w:sz w:val="20"/>
                <w:szCs w:val="20"/>
                <w:highlight w:val="none"/>
                <w:u w:val="none"/>
              </w:rPr>
            </w:pPr>
          </w:p>
        </w:tc>
      </w:tr>
      <w:tr w14:paraId="11D4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24EEF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8CD84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4F3C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F6A3A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AC437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B7E70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61.95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297E0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61.95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409FD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24.71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3C37E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27.670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20F5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84CB7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1.330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CF30B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0A54E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0D89F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3A2DA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15EE6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49472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24.20790866</w:t>
            </w:r>
          </w:p>
        </w:tc>
        <w:tc>
          <w:tcPr>
            <w:tcW w:w="325" w:type="pct"/>
            <w:tcBorders>
              <w:top w:val="single" w:color="000000" w:sz="4" w:space="0"/>
              <w:left w:val="single" w:color="000000" w:sz="4" w:space="0"/>
              <w:bottom w:val="single" w:color="000000" w:sz="4" w:space="0"/>
              <w:right w:val="nil"/>
            </w:tcBorders>
            <w:noWrap/>
            <w:vAlign w:val="center"/>
          </w:tcPr>
          <w:p w14:paraId="28077E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13.47443609</w:t>
            </w:r>
          </w:p>
        </w:tc>
        <w:tc>
          <w:tcPr>
            <w:tcW w:w="302" w:type="pct"/>
            <w:vMerge w:val="continue"/>
            <w:tcBorders>
              <w:left w:val="single" w:color="000000" w:sz="4" w:space="0"/>
              <w:right w:val="single" w:color="000000" w:sz="4" w:space="0"/>
            </w:tcBorders>
            <w:noWrap/>
            <w:vAlign w:val="center"/>
          </w:tcPr>
          <w:p w14:paraId="6FFA86C8">
            <w:pPr>
              <w:jc w:val="center"/>
              <w:rPr>
                <w:rFonts w:hint="eastAsia" w:ascii="宋体" w:hAnsi="宋体" w:eastAsia="宋体" w:cs="宋体"/>
                <w:i w:val="0"/>
                <w:iCs w:val="0"/>
                <w:color w:val="000000"/>
                <w:sz w:val="20"/>
                <w:szCs w:val="20"/>
                <w:highlight w:val="none"/>
                <w:u w:val="none"/>
              </w:rPr>
            </w:pPr>
          </w:p>
        </w:tc>
      </w:tr>
      <w:tr w14:paraId="49BA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CDBAC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C6741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D2CB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6F1C7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A4F33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B189E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58.65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A9627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58.65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114E6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20.52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E22EF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153F8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6F4C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66774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57308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2908E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31617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59F59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674D4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29.94007407</w:t>
            </w:r>
          </w:p>
        </w:tc>
        <w:tc>
          <w:tcPr>
            <w:tcW w:w="325" w:type="pct"/>
            <w:tcBorders>
              <w:top w:val="single" w:color="000000" w:sz="4" w:space="0"/>
              <w:left w:val="single" w:color="000000" w:sz="4" w:space="0"/>
              <w:bottom w:val="single" w:color="000000" w:sz="4" w:space="0"/>
              <w:right w:val="nil"/>
            </w:tcBorders>
            <w:noWrap/>
            <w:vAlign w:val="center"/>
          </w:tcPr>
          <w:p w14:paraId="238B9D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14.1059</w:t>
            </w:r>
          </w:p>
        </w:tc>
        <w:tc>
          <w:tcPr>
            <w:tcW w:w="302" w:type="pct"/>
            <w:vMerge w:val="continue"/>
            <w:tcBorders>
              <w:left w:val="single" w:color="000000" w:sz="4" w:space="0"/>
              <w:right w:val="single" w:color="000000" w:sz="4" w:space="0"/>
            </w:tcBorders>
            <w:noWrap/>
            <w:vAlign w:val="center"/>
          </w:tcPr>
          <w:p w14:paraId="752A6966">
            <w:pPr>
              <w:jc w:val="center"/>
              <w:rPr>
                <w:rFonts w:hint="eastAsia" w:ascii="宋体" w:hAnsi="宋体" w:eastAsia="宋体" w:cs="宋体"/>
                <w:i w:val="0"/>
                <w:iCs w:val="0"/>
                <w:color w:val="000000"/>
                <w:sz w:val="20"/>
                <w:szCs w:val="20"/>
                <w:highlight w:val="none"/>
                <w:u w:val="none"/>
              </w:rPr>
            </w:pPr>
          </w:p>
        </w:tc>
      </w:tr>
      <w:tr w14:paraId="5EE3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11FAC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EB393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640F8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F4235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62532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AD0F1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6BF01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4A9F8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17.38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C350D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8F81E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0C164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66E5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86C4D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33B9F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77310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331B0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58852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13.50392593</w:t>
            </w:r>
          </w:p>
        </w:tc>
        <w:tc>
          <w:tcPr>
            <w:tcW w:w="325" w:type="pct"/>
            <w:tcBorders>
              <w:top w:val="single" w:color="000000" w:sz="4" w:space="0"/>
              <w:left w:val="single" w:color="000000" w:sz="4" w:space="0"/>
              <w:bottom w:val="single" w:color="000000" w:sz="4" w:space="0"/>
              <w:right w:val="nil"/>
            </w:tcBorders>
            <w:noWrap/>
            <w:vAlign w:val="center"/>
          </w:tcPr>
          <w:p w14:paraId="437CB4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14.6457</w:t>
            </w:r>
          </w:p>
        </w:tc>
        <w:tc>
          <w:tcPr>
            <w:tcW w:w="302" w:type="pct"/>
            <w:vMerge w:val="continue"/>
            <w:tcBorders>
              <w:left w:val="single" w:color="000000" w:sz="4" w:space="0"/>
              <w:right w:val="single" w:color="000000" w:sz="4" w:space="0"/>
            </w:tcBorders>
            <w:noWrap/>
            <w:vAlign w:val="center"/>
          </w:tcPr>
          <w:p w14:paraId="30E557C2">
            <w:pPr>
              <w:jc w:val="center"/>
              <w:rPr>
                <w:rFonts w:hint="eastAsia" w:ascii="宋体" w:hAnsi="宋体" w:eastAsia="宋体" w:cs="宋体"/>
                <w:i w:val="0"/>
                <w:iCs w:val="0"/>
                <w:color w:val="000000"/>
                <w:sz w:val="20"/>
                <w:szCs w:val="20"/>
                <w:highlight w:val="none"/>
                <w:u w:val="none"/>
              </w:rPr>
            </w:pPr>
          </w:p>
        </w:tc>
      </w:tr>
      <w:tr w14:paraId="44F6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690A5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A697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AB17D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5314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F913A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E6448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68.59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084CE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68.59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39D4C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21.40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B0804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34.805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52340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B5231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1.195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EEC20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E4E81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4071E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28ED0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FE923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2C890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14.84104938</w:t>
            </w:r>
          </w:p>
        </w:tc>
        <w:tc>
          <w:tcPr>
            <w:tcW w:w="325" w:type="pct"/>
            <w:tcBorders>
              <w:top w:val="single" w:color="000000" w:sz="4" w:space="0"/>
              <w:left w:val="single" w:color="000000" w:sz="4" w:space="0"/>
              <w:bottom w:val="single" w:color="000000" w:sz="4" w:space="0"/>
              <w:right w:val="nil"/>
            </w:tcBorders>
            <w:noWrap/>
            <w:vAlign w:val="center"/>
          </w:tcPr>
          <w:p w14:paraId="4D7DE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13.96605042</w:t>
            </w:r>
          </w:p>
        </w:tc>
        <w:tc>
          <w:tcPr>
            <w:tcW w:w="302" w:type="pct"/>
            <w:vMerge w:val="continue"/>
            <w:tcBorders>
              <w:left w:val="single" w:color="000000" w:sz="4" w:space="0"/>
              <w:right w:val="single" w:color="000000" w:sz="4" w:space="0"/>
            </w:tcBorders>
            <w:noWrap/>
            <w:vAlign w:val="center"/>
          </w:tcPr>
          <w:p w14:paraId="603C9FFF">
            <w:pPr>
              <w:jc w:val="center"/>
              <w:rPr>
                <w:rFonts w:hint="eastAsia" w:ascii="宋体" w:hAnsi="宋体" w:eastAsia="宋体" w:cs="宋体"/>
                <w:i w:val="0"/>
                <w:iCs w:val="0"/>
                <w:color w:val="000000"/>
                <w:sz w:val="20"/>
                <w:szCs w:val="20"/>
                <w:highlight w:val="none"/>
                <w:u w:val="none"/>
              </w:rPr>
            </w:pPr>
          </w:p>
        </w:tc>
      </w:tr>
      <w:tr w14:paraId="677F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61683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1AE9E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EFF5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244A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C1F7F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87D62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0619B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AFFF0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32.27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9AD8B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6C0AD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30867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127FC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ACA34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AEC75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CFCA9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2DDC5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76F57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24.32192593</w:t>
            </w:r>
          </w:p>
        </w:tc>
        <w:tc>
          <w:tcPr>
            <w:tcW w:w="325" w:type="pct"/>
            <w:tcBorders>
              <w:top w:val="single" w:color="000000" w:sz="4" w:space="0"/>
              <w:left w:val="single" w:color="000000" w:sz="4" w:space="0"/>
              <w:bottom w:val="single" w:color="000000" w:sz="4" w:space="0"/>
              <w:right w:val="nil"/>
            </w:tcBorders>
            <w:noWrap/>
            <w:vAlign w:val="center"/>
          </w:tcPr>
          <w:p w14:paraId="180BF2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12.4945</w:t>
            </w:r>
          </w:p>
        </w:tc>
        <w:tc>
          <w:tcPr>
            <w:tcW w:w="302" w:type="pct"/>
            <w:vMerge w:val="continue"/>
            <w:tcBorders>
              <w:left w:val="single" w:color="000000" w:sz="4" w:space="0"/>
              <w:right w:val="single" w:color="000000" w:sz="4" w:space="0"/>
            </w:tcBorders>
            <w:noWrap/>
            <w:vAlign w:val="center"/>
          </w:tcPr>
          <w:p w14:paraId="50148DD2">
            <w:pPr>
              <w:jc w:val="center"/>
              <w:rPr>
                <w:rFonts w:hint="eastAsia" w:ascii="宋体" w:hAnsi="宋体" w:eastAsia="宋体" w:cs="宋体"/>
                <w:i w:val="0"/>
                <w:iCs w:val="0"/>
                <w:color w:val="000000"/>
                <w:sz w:val="20"/>
                <w:szCs w:val="20"/>
                <w:highlight w:val="none"/>
                <w:u w:val="none"/>
              </w:rPr>
            </w:pPr>
          </w:p>
        </w:tc>
      </w:tr>
      <w:tr w14:paraId="6633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8C2A6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A7FE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B9AF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803BF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0543B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D6388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61.44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36880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61.44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B59FA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31.54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E86A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7D8BC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37.690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16D8E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0.690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8E905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06A56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5DCA6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6E34F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F1DBD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64EAE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25.03918411</w:t>
            </w:r>
          </w:p>
        </w:tc>
        <w:tc>
          <w:tcPr>
            <w:tcW w:w="325" w:type="pct"/>
            <w:tcBorders>
              <w:top w:val="single" w:color="000000" w:sz="4" w:space="0"/>
              <w:left w:val="single" w:color="000000" w:sz="4" w:space="0"/>
              <w:bottom w:val="single" w:color="000000" w:sz="4" w:space="0"/>
              <w:right w:val="nil"/>
            </w:tcBorders>
            <w:noWrap/>
            <w:vAlign w:val="center"/>
          </w:tcPr>
          <w:p w14:paraId="501C9B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12.58188406</w:t>
            </w:r>
          </w:p>
        </w:tc>
        <w:tc>
          <w:tcPr>
            <w:tcW w:w="302" w:type="pct"/>
            <w:vMerge w:val="continue"/>
            <w:tcBorders>
              <w:left w:val="single" w:color="000000" w:sz="4" w:space="0"/>
              <w:bottom w:val="single" w:color="000000" w:sz="4" w:space="0"/>
              <w:right w:val="single" w:color="000000" w:sz="4" w:space="0"/>
            </w:tcBorders>
            <w:noWrap/>
            <w:vAlign w:val="center"/>
          </w:tcPr>
          <w:p w14:paraId="4816497A">
            <w:pPr>
              <w:jc w:val="center"/>
              <w:rPr>
                <w:rFonts w:hint="eastAsia" w:ascii="宋体" w:hAnsi="宋体" w:eastAsia="宋体" w:cs="宋体"/>
                <w:i w:val="0"/>
                <w:iCs w:val="0"/>
                <w:color w:val="000000"/>
                <w:sz w:val="20"/>
                <w:szCs w:val="20"/>
                <w:highlight w:val="none"/>
                <w:u w:val="none"/>
              </w:rPr>
            </w:pPr>
          </w:p>
        </w:tc>
      </w:tr>
      <w:tr w14:paraId="17C01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7F689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925A3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F571A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6B15C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68B0B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沙-柑路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8BF2B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61.69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5B0EE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61.69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A081D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13.83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8F91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D6B56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3909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A891C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E74E8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139C1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F0F5E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53F04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9330B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24.63444444</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A9159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15.3574</w:t>
            </w:r>
          </w:p>
        </w:tc>
        <w:tc>
          <w:tcPr>
            <w:tcW w:w="302" w:type="pct"/>
            <w:vMerge w:val="restart"/>
            <w:tcBorders>
              <w:top w:val="single" w:color="000000" w:sz="4" w:space="0"/>
              <w:left w:val="single" w:color="000000" w:sz="4" w:space="0"/>
              <w:bottom w:val="single" w:color="000000" w:sz="4" w:space="0"/>
              <w:right w:val="single" w:color="000000" w:sz="4" w:space="0"/>
            </w:tcBorders>
            <w:noWrap/>
            <w:vAlign w:val="center"/>
          </w:tcPr>
          <w:p w14:paraId="02BEFE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清平彝族乡</w:t>
            </w:r>
          </w:p>
        </w:tc>
      </w:tr>
      <w:tr w14:paraId="0D0F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DDD0C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0109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9BAF7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F18A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FA796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沙-柑路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30C4F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62.51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FFAAF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62.51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8E39D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14.33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A9F8F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481B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CEE57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433F9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CCC4E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4D48F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A7BC4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7E3C1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3562A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23.30666667</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34BD3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15.2495</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26EDB51B">
            <w:pPr>
              <w:jc w:val="center"/>
              <w:rPr>
                <w:rFonts w:hint="eastAsia" w:ascii="宋体" w:hAnsi="宋体" w:eastAsia="宋体" w:cs="宋体"/>
                <w:i w:val="0"/>
                <w:iCs w:val="0"/>
                <w:color w:val="000000"/>
                <w:sz w:val="20"/>
                <w:szCs w:val="20"/>
                <w:highlight w:val="none"/>
                <w:u w:val="none"/>
              </w:rPr>
            </w:pPr>
          </w:p>
        </w:tc>
      </w:tr>
      <w:tr w14:paraId="74E4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C21CD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7331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F6596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97DC7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B319F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沙-柑路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E00F8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51.06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DB4CC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51.06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3C035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9660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8BC56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944B2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E8E2D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68359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ED366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CD659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6D5B5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9682B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46.01481481</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E0E23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12.3971</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59327EB">
            <w:pPr>
              <w:jc w:val="center"/>
              <w:rPr>
                <w:rFonts w:hint="eastAsia" w:ascii="宋体" w:hAnsi="宋体" w:eastAsia="宋体" w:cs="宋体"/>
                <w:i w:val="0"/>
                <w:iCs w:val="0"/>
                <w:color w:val="000000"/>
                <w:sz w:val="20"/>
                <w:szCs w:val="20"/>
                <w:highlight w:val="none"/>
                <w:u w:val="none"/>
              </w:rPr>
            </w:pPr>
          </w:p>
        </w:tc>
      </w:tr>
      <w:tr w14:paraId="6353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905F6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138BF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1873A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FE75E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30A4C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沙-柑路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C9D2B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41.74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A0C1B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41.74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CEFCF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D4505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6113B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4.052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93C19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22D08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00AEA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B11A2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1457F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4998B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FA954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71.77847659</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25DB5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22.21514286</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A7C7DB8">
            <w:pPr>
              <w:jc w:val="center"/>
              <w:rPr>
                <w:rFonts w:hint="eastAsia" w:ascii="宋体" w:hAnsi="宋体" w:eastAsia="宋体" w:cs="宋体"/>
                <w:i w:val="0"/>
                <w:iCs w:val="0"/>
                <w:color w:val="000000"/>
                <w:sz w:val="20"/>
                <w:szCs w:val="20"/>
                <w:highlight w:val="none"/>
                <w:u w:val="none"/>
              </w:rPr>
            </w:pPr>
          </w:p>
        </w:tc>
      </w:tr>
      <w:tr w14:paraId="63BC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9758F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C2A12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6465C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10CC2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47F19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D72F9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65.76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3B6A5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65.76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B6BB4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21.21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7CAC6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68E64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1.027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CD14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1.027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136FD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D1EF9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ACA2E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61504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DEAB6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FA900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18.49188541</w:t>
            </w:r>
          </w:p>
        </w:tc>
        <w:tc>
          <w:tcPr>
            <w:tcW w:w="325" w:type="pct"/>
            <w:tcBorders>
              <w:top w:val="single" w:color="000000" w:sz="4" w:space="0"/>
              <w:left w:val="single" w:color="000000" w:sz="4" w:space="0"/>
              <w:bottom w:val="single" w:color="000000" w:sz="4" w:space="0"/>
              <w:right w:val="nil"/>
            </w:tcBorders>
            <w:noWrap/>
            <w:vAlign w:val="center"/>
          </w:tcPr>
          <w:p w14:paraId="67DDCD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13.99569307</w:t>
            </w:r>
          </w:p>
        </w:tc>
        <w:tc>
          <w:tcPr>
            <w:tcW w:w="302" w:type="pct"/>
            <w:vMerge w:val="restart"/>
            <w:tcBorders>
              <w:top w:val="single" w:color="000000" w:sz="4" w:space="0"/>
              <w:left w:val="single" w:color="000000" w:sz="4" w:space="0"/>
              <w:right w:val="single" w:color="000000" w:sz="4" w:space="0"/>
            </w:tcBorders>
            <w:noWrap/>
            <w:vAlign w:val="center"/>
          </w:tcPr>
          <w:p w14:paraId="505264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新安镇</w:t>
            </w:r>
          </w:p>
        </w:tc>
      </w:tr>
      <w:tr w14:paraId="75BC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52EBD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1C4C6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268AE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C2332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BDB3A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726F7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50.81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62D62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50.81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4F01B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14.95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CFCF2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1.027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A123F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56432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0.973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6722A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1F676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D6730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E9AF3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C21E0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19554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46.62093726</w:t>
            </w:r>
          </w:p>
        </w:tc>
        <w:tc>
          <w:tcPr>
            <w:tcW w:w="325" w:type="pct"/>
            <w:tcBorders>
              <w:top w:val="single" w:color="000000" w:sz="4" w:space="0"/>
              <w:left w:val="single" w:color="000000" w:sz="4" w:space="0"/>
              <w:bottom w:val="single" w:color="000000" w:sz="4" w:space="0"/>
              <w:right w:val="nil"/>
            </w:tcBorders>
            <w:noWrap/>
            <w:vAlign w:val="center"/>
          </w:tcPr>
          <w:p w14:paraId="5D169E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15.11773196</w:t>
            </w:r>
          </w:p>
        </w:tc>
        <w:tc>
          <w:tcPr>
            <w:tcW w:w="302" w:type="pct"/>
            <w:vMerge w:val="continue"/>
            <w:tcBorders>
              <w:left w:val="single" w:color="000000" w:sz="4" w:space="0"/>
              <w:right w:val="single" w:color="000000" w:sz="4" w:space="0"/>
            </w:tcBorders>
            <w:noWrap/>
            <w:vAlign w:val="center"/>
          </w:tcPr>
          <w:p w14:paraId="6398DB39">
            <w:pPr>
              <w:jc w:val="center"/>
              <w:rPr>
                <w:rFonts w:hint="eastAsia" w:ascii="宋体" w:hAnsi="宋体" w:eastAsia="宋体" w:cs="宋体"/>
                <w:i w:val="0"/>
                <w:iCs w:val="0"/>
                <w:color w:val="000000"/>
                <w:sz w:val="20"/>
                <w:szCs w:val="20"/>
                <w:highlight w:val="none"/>
                <w:u w:val="none"/>
              </w:rPr>
            </w:pPr>
          </w:p>
        </w:tc>
      </w:tr>
      <w:tr w14:paraId="76CE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BC58F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2245A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EDDA1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75894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3C216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89052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59.65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93B80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59.65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999A8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22.61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6EF2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6AD2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8AA79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E5A45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0AEF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07327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04131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FED04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48D37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28.12348148</w:t>
            </w:r>
          </w:p>
        </w:tc>
        <w:tc>
          <w:tcPr>
            <w:tcW w:w="325" w:type="pct"/>
            <w:tcBorders>
              <w:top w:val="single" w:color="000000" w:sz="4" w:space="0"/>
              <w:left w:val="single" w:color="000000" w:sz="4" w:space="0"/>
              <w:bottom w:val="single" w:color="000000" w:sz="4" w:space="0"/>
              <w:right w:val="nil"/>
            </w:tcBorders>
            <w:noWrap/>
            <w:vAlign w:val="center"/>
          </w:tcPr>
          <w:p w14:paraId="55855B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13.7811</w:t>
            </w:r>
          </w:p>
        </w:tc>
        <w:tc>
          <w:tcPr>
            <w:tcW w:w="302" w:type="pct"/>
            <w:vMerge w:val="continue"/>
            <w:tcBorders>
              <w:left w:val="single" w:color="000000" w:sz="4" w:space="0"/>
              <w:right w:val="single" w:color="000000" w:sz="4" w:space="0"/>
            </w:tcBorders>
            <w:noWrap/>
            <w:vAlign w:val="center"/>
          </w:tcPr>
          <w:p w14:paraId="2DC02F4F">
            <w:pPr>
              <w:jc w:val="center"/>
              <w:rPr>
                <w:rFonts w:hint="eastAsia" w:ascii="宋体" w:hAnsi="宋体" w:eastAsia="宋体" w:cs="宋体"/>
                <w:i w:val="0"/>
                <w:iCs w:val="0"/>
                <w:color w:val="000000"/>
                <w:sz w:val="20"/>
                <w:szCs w:val="20"/>
                <w:highlight w:val="none"/>
                <w:u w:val="none"/>
              </w:rPr>
            </w:pPr>
          </w:p>
        </w:tc>
      </w:tr>
      <w:tr w14:paraId="1EAA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07DC7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5C241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4479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403D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184F1F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39CB7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52.15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7320C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52.15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B8356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23.97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93766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3682D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DBA68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D18E3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405D7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99A4B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6CA87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BF440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B9255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43.44622222</w:t>
            </w:r>
          </w:p>
        </w:tc>
        <w:tc>
          <w:tcPr>
            <w:tcW w:w="325" w:type="pct"/>
            <w:tcBorders>
              <w:top w:val="single" w:color="000000" w:sz="4" w:space="0"/>
              <w:left w:val="single" w:color="000000" w:sz="4" w:space="0"/>
              <w:bottom w:val="single" w:color="000000" w:sz="4" w:space="0"/>
              <w:right w:val="nil"/>
            </w:tcBorders>
            <w:noWrap/>
            <w:vAlign w:val="center"/>
          </w:tcPr>
          <w:p w14:paraId="467FAC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13.5807</w:t>
            </w:r>
          </w:p>
        </w:tc>
        <w:tc>
          <w:tcPr>
            <w:tcW w:w="302" w:type="pct"/>
            <w:vMerge w:val="continue"/>
            <w:tcBorders>
              <w:left w:val="single" w:color="000000" w:sz="4" w:space="0"/>
              <w:right w:val="single" w:color="000000" w:sz="4" w:space="0"/>
            </w:tcBorders>
            <w:noWrap/>
            <w:vAlign w:val="center"/>
          </w:tcPr>
          <w:p w14:paraId="4DAE50BE">
            <w:pPr>
              <w:jc w:val="center"/>
              <w:rPr>
                <w:rFonts w:hint="eastAsia" w:ascii="宋体" w:hAnsi="宋体" w:eastAsia="宋体" w:cs="宋体"/>
                <w:i w:val="0"/>
                <w:iCs w:val="0"/>
                <w:color w:val="000000"/>
                <w:sz w:val="20"/>
                <w:szCs w:val="20"/>
                <w:highlight w:val="none"/>
                <w:u w:val="none"/>
              </w:rPr>
            </w:pPr>
          </w:p>
        </w:tc>
      </w:tr>
      <w:tr w14:paraId="7762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9A35A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B900F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0822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354B7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13FBA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FCCFE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64.49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63E9B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64.49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FDF15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33.50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0CC2B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8DC5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CDFAE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60652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8F1F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200D8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B9E0C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70C99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676C8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20.30259259</w:t>
            </w:r>
          </w:p>
        </w:tc>
        <w:tc>
          <w:tcPr>
            <w:tcW w:w="325" w:type="pct"/>
            <w:tcBorders>
              <w:top w:val="single" w:color="000000" w:sz="4" w:space="0"/>
              <w:left w:val="single" w:color="000000" w:sz="4" w:space="0"/>
              <w:bottom w:val="single" w:color="000000" w:sz="4" w:space="0"/>
              <w:right w:val="nil"/>
            </w:tcBorders>
            <w:noWrap/>
            <w:vAlign w:val="center"/>
          </w:tcPr>
          <w:p w14:paraId="2ABD66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12.3478</w:t>
            </w:r>
          </w:p>
        </w:tc>
        <w:tc>
          <w:tcPr>
            <w:tcW w:w="302" w:type="pct"/>
            <w:vMerge w:val="continue"/>
            <w:tcBorders>
              <w:left w:val="single" w:color="000000" w:sz="4" w:space="0"/>
              <w:right w:val="single" w:color="000000" w:sz="4" w:space="0"/>
            </w:tcBorders>
            <w:noWrap/>
            <w:vAlign w:val="center"/>
          </w:tcPr>
          <w:p w14:paraId="02FB70E7">
            <w:pPr>
              <w:jc w:val="center"/>
              <w:rPr>
                <w:rFonts w:hint="eastAsia" w:ascii="宋体" w:hAnsi="宋体" w:eastAsia="宋体" w:cs="宋体"/>
                <w:i w:val="0"/>
                <w:iCs w:val="0"/>
                <w:color w:val="000000"/>
                <w:sz w:val="20"/>
                <w:szCs w:val="20"/>
                <w:highlight w:val="none"/>
                <w:u w:val="none"/>
              </w:rPr>
            </w:pPr>
          </w:p>
        </w:tc>
      </w:tr>
      <w:tr w14:paraId="28A0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34DE8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32EE3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BDFDB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DC66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F23C0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CDD8B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CE84E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9FB36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27.40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B86C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10.517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6F554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11.663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74D38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1.146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A0A4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E3723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E6201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B4682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EB06C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4ABE2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27.98518519</w:t>
            </w:r>
          </w:p>
        </w:tc>
        <w:tc>
          <w:tcPr>
            <w:tcW w:w="325" w:type="pct"/>
            <w:tcBorders>
              <w:top w:val="single" w:color="000000" w:sz="4" w:space="0"/>
              <w:left w:val="single" w:color="000000" w:sz="4" w:space="0"/>
              <w:bottom w:val="single" w:color="000000" w:sz="4" w:space="0"/>
              <w:right w:val="nil"/>
            </w:tcBorders>
            <w:noWrap/>
            <w:vAlign w:val="center"/>
          </w:tcPr>
          <w:p w14:paraId="488BEE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13.10675439</w:t>
            </w:r>
          </w:p>
        </w:tc>
        <w:tc>
          <w:tcPr>
            <w:tcW w:w="302" w:type="pct"/>
            <w:vMerge w:val="continue"/>
            <w:tcBorders>
              <w:left w:val="single" w:color="000000" w:sz="4" w:space="0"/>
              <w:right w:val="single" w:color="000000" w:sz="4" w:space="0"/>
            </w:tcBorders>
            <w:noWrap/>
            <w:vAlign w:val="center"/>
          </w:tcPr>
          <w:p w14:paraId="465C792E">
            <w:pPr>
              <w:jc w:val="center"/>
              <w:rPr>
                <w:rFonts w:hint="eastAsia" w:ascii="宋体" w:hAnsi="宋体" w:eastAsia="宋体" w:cs="宋体"/>
                <w:i w:val="0"/>
                <w:iCs w:val="0"/>
                <w:color w:val="000000"/>
                <w:sz w:val="20"/>
                <w:szCs w:val="20"/>
                <w:highlight w:val="none"/>
                <w:u w:val="none"/>
              </w:rPr>
            </w:pPr>
          </w:p>
        </w:tc>
      </w:tr>
      <w:tr w14:paraId="535F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A2416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F0E6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EA40F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571C2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04D06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8DFC3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56.96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DF3E6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56.96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65C3F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17.45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48E0B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11.663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05DC5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8542D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1.337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E73FA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631F7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7E25B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C7E3D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CA6E2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00DF7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33.15312327</w:t>
            </w:r>
          </w:p>
        </w:tc>
        <w:tc>
          <w:tcPr>
            <w:tcW w:w="325" w:type="pct"/>
            <w:tcBorders>
              <w:top w:val="single" w:color="000000" w:sz="4" w:space="0"/>
              <w:left w:val="single" w:color="000000" w:sz="4" w:space="0"/>
              <w:bottom w:val="single" w:color="000000" w:sz="4" w:space="0"/>
              <w:right w:val="nil"/>
            </w:tcBorders>
            <w:noWrap/>
            <w:vAlign w:val="center"/>
          </w:tcPr>
          <w:p w14:paraId="72B099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14.63328358</w:t>
            </w:r>
          </w:p>
        </w:tc>
        <w:tc>
          <w:tcPr>
            <w:tcW w:w="302" w:type="pct"/>
            <w:vMerge w:val="continue"/>
            <w:tcBorders>
              <w:left w:val="single" w:color="000000" w:sz="4" w:space="0"/>
              <w:right w:val="single" w:color="000000" w:sz="4" w:space="0"/>
            </w:tcBorders>
            <w:noWrap/>
            <w:vAlign w:val="center"/>
          </w:tcPr>
          <w:p w14:paraId="1BC9F8F5">
            <w:pPr>
              <w:jc w:val="center"/>
              <w:rPr>
                <w:rFonts w:hint="eastAsia" w:ascii="宋体" w:hAnsi="宋体" w:eastAsia="宋体" w:cs="宋体"/>
                <w:i w:val="0"/>
                <w:iCs w:val="0"/>
                <w:color w:val="000000"/>
                <w:sz w:val="20"/>
                <w:szCs w:val="20"/>
                <w:highlight w:val="none"/>
                <w:u w:val="none"/>
              </w:rPr>
            </w:pPr>
          </w:p>
        </w:tc>
      </w:tr>
      <w:tr w14:paraId="58C7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FABF5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2E674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DEB6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DFBA6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F65D7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E3170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DDE91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DA5AD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20.18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9A22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52AAB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14.096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0E48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A9C39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7AC5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2684B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C3DFF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CCB72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E77CE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30.4430752</w:t>
            </w:r>
          </w:p>
        </w:tc>
        <w:tc>
          <w:tcPr>
            <w:tcW w:w="325" w:type="pct"/>
            <w:tcBorders>
              <w:top w:val="single" w:color="000000" w:sz="4" w:space="0"/>
              <w:left w:val="single" w:color="000000" w:sz="4" w:space="0"/>
              <w:bottom w:val="single" w:color="000000" w:sz="4" w:space="0"/>
              <w:right w:val="nil"/>
            </w:tcBorders>
            <w:noWrap/>
            <w:vAlign w:val="center"/>
          </w:tcPr>
          <w:p w14:paraId="63395E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14.16238532</w:t>
            </w:r>
          </w:p>
        </w:tc>
        <w:tc>
          <w:tcPr>
            <w:tcW w:w="302" w:type="pct"/>
            <w:vMerge w:val="continue"/>
            <w:tcBorders>
              <w:left w:val="single" w:color="000000" w:sz="4" w:space="0"/>
              <w:bottom w:val="single" w:color="000000" w:sz="4" w:space="0"/>
              <w:right w:val="single" w:color="000000" w:sz="4" w:space="0"/>
            </w:tcBorders>
            <w:noWrap/>
            <w:vAlign w:val="center"/>
          </w:tcPr>
          <w:p w14:paraId="4322B3CC">
            <w:pPr>
              <w:jc w:val="center"/>
              <w:rPr>
                <w:rFonts w:hint="eastAsia" w:ascii="宋体" w:hAnsi="宋体" w:eastAsia="宋体" w:cs="宋体"/>
                <w:i w:val="0"/>
                <w:iCs w:val="0"/>
                <w:color w:val="000000"/>
                <w:sz w:val="20"/>
                <w:szCs w:val="20"/>
                <w:highlight w:val="none"/>
                <w:u w:val="none"/>
              </w:rPr>
            </w:pPr>
          </w:p>
        </w:tc>
      </w:tr>
      <w:tr w14:paraId="27C6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C9699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98D0A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BB51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81B03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00267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F86A8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68.28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BF43A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68.28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7E9BF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25.19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4F1E7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18693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2.214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6B0F8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63D79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5FC85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E8429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15B8D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FAFBF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B87FD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15.21451123</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E7B2F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13.40754098</w:t>
            </w:r>
          </w:p>
        </w:tc>
        <w:tc>
          <w:tcPr>
            <w:tcW w:w="302" w:type="pct"/>
            <w:vMerge w:val="restart"/>
            <w:tcBorders>
              <w:top w:val="single" w:color="000000" w:sz="4" w:space="0"/>
              <w:left w:val="single" w:color="000000" w:sz="4" w:space="0"/>
              <w:bottom w:val="single" w:color="000000" w:sz="4" w:space="0"/>
              <w:right w:val="single" w:color="000000" w:sz="4" w:space="0"/>
            </w:tcBorders>
            <w:noWrap/>
            <w:vAlign w:val="center"/>
          </w:tcPr>
          <w:p w14:paraId="0C8272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锦屏镇</w:t>
            </w:r>
          </w:p>
        </w:tc>
      </w:tr>
      <w:tr w14:paraId="16B0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81255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2349F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9B514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A4E10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3808B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7288F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52.54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BAD8C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52.54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F16C0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39.18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8F723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2.214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41E2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2.511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47BA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0.297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826E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81FFF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DDC01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DE704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34F84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184BE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42.53703704</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4B63C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11.70033333</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22BEB2CB">
            <w:pPr>
              <w:jc w:val="center"/>
              <w:rPr>
                <w:rFonts w:hint="eastAsia" w:ascii="宋体" w:hAnsi="宋体" w:eastAsia="宋体" w:cs="宋体"/>
                <w:i w:val="0"/>
                <w:iCs w:val="0"/>
                <w:color w:val="000000"/>
                <w:sz w:val="20"/>
                <w:szCs w:val="20"/>
                <w:highlight w:val="none"/>
                <w:u w:val="none"/>
              </w:rPr>
            </w:pPr>
          </w:p>
        </w:tc>
      </w:tr>
      <w:tr w14:paraId="4B4B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59BA2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3CE2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DEF1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12FF0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2B364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34352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57.31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3D542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57.31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27352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41.78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4E917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2.511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0781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3.925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82CE7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1.414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11711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063C1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FDEA9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0E7F4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F6058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68DAE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32.47563902</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956C3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11.41652482</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5992C042">
            <w:pPr>
              <w:jc w:val="center"/>
              <w:rPr>
                <w:rFonts w:hint="eastAsia" w:ascii="宋体" w:hAnsi="宋体" w:eastAsia="宋体" w:cs="宋体"/>
                <w:i w:val="0"/>
                <w:iCs w:val="0"/>
                <w:color w:val="000000"/>
                <w:sz w:val="20"/>
                <w:szCs w:val="20"/>
                <w:highlight w:val="none"/>
                <w:u w:val="none"/>
              </w:rPr>
            </w:pPr>
          </w:p>
        </w:tc>
      </w:tr>
      <w:tr w14:paraId="7E06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AE287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803EF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7B284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7E620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138A3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2A2D2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51.99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6D585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51.99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DB4A6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71C8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3.925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60116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91976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A7FBF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AE6F9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43359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F3BAC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46952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C8920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43.82133059</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C2785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11.49205607</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728D4A80">
            <w:pPr>
              <w:jc w:val="center"/>
              <w:rPr>
                <w:rFonts w:hint="eastAsia" w:ascii="宋体" w:hAnsi="宋体" w:eastAsia="宋体" w:cs="宋体"/>
                <w:i w:val="0"/>
                <w:iCs w:val="0"/>
                <w:color w:val="000000"/>
                <w:sz w:val="20"/>
                <w:szCs w:val="20"/>
                <w:highlight w:val="none"/>
                <w:u w:val="none"/>
              </w:rPr>
            </w:pPr>
          </w:p>
        </w:tc>
      </w:tr>
      <w:tr w14:paraId="0AB9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62D3B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2AEB8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678EF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CC530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436D6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15B98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61.87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C0B7B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61.87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3ED21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20.37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E4831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81068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6.402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5842D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2DD7E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8AE35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8A5F0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2CB87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085CE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38D66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24.34179144</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F12BA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14.13</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5493AAF2">
            <w:pPr>
              <w:jc w:val="center"/>
              <w:rPr>
                <w:rFonts w:hint="eastAsia" w:ascii="宋体" w:hAnsi="宋体" w:eastAsia="宋体" w:cs="宋体"/>
                <w:i w:val="0"/>
                <w:iCs w:val="0"/>
                <w:color w:val="000000"/>
                <w:sz w:val="20"/>
                <w:szCs w:val="20"/>
                <w:highlight w:val="none"/>
                <w:u w:val="none"/>
              </w:rPr>
            </w:pPr>
          </w:p>
        </w:tc>
      </w:tr>
      <w:tr w14:paraId="738C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49FA4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41929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1446C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99CC8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3B1A5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2B279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66.66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6B81C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66.66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F1EC5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38.96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48B59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6.402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508DA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7.888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34DA5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1.486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60F1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DC437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82232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C6D2E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8AEAE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B91C0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17.27752058</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7DDEA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11.72503546</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582590FD">
            <w:pPr>
              <w:jc w:val="center"/>
              <w:rPr>
                <w:rFonts w:hint="eastAsia" w:ascii="宋体" w:hAnsi="宋体" w:eastAsia="宋体" w:cs="宋体"/>
                <w:i w:val="0"/>
                <w:iCs w:val="0"/>
                <w:color w:val="000000"/>
                <w:sz w:val="20"/>
                <w:szCs w:val="20"/>
                <w:highlight w:val="none"/>
                <w:u w:val="none"/>
              </w:rPr>
            </w:pPr>
          </w:p>
        </w:tc>
      </w:tr>
      <w:tr w14:paraId="261B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215E7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DDC6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4D876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43C19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1BFD5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096B9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58.91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B0FFF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58.91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7A482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14.58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62166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0.208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29848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0.473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FACE7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0.265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DAE5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48266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A5024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37737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39127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580D9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29.46164021</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3D348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15.195</w:t>
            </w:r>
          </w:p>
        </w:tc>
        <w:tc>
          <w:tcPr>
            <w:tcW w:w="302" w:type="pct"/>
            <w:vMerge w:val="restart"/>
            <w:tcBorders>
              <w:top w:val="single" w:color="000000" w:sz="4" w:space="0"/>
              <w:left w:val="single" w:color="000000" w:sz="4" w:space="0"/>
              <w:bottom w:val="single" w:color="000000" w:sz="4" w:space="0"/>
              <w:right w:val="single" w:color="000000" w:sz="4" w:space="0"/>
            </w:tcBorders>
            <w:noWrap/>
            <w:vAlign w:val="center"/>
          </w:tcPr>
          <w:p w14:paraId="7DDAF6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新安镇</w:t>
            </w:r>
          </w:p>
        </w:tc>
      </w:tr>
      <w:tr w14:paraId="78B1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A28AE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5A0BF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0DD3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D678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12CCC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822C0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69.42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7CB37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69.42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904D5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41778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0.473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DF99C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1.916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169C1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1.443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8861B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66C78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BBBF8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2701A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1E876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A6862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13.86057046</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2EE57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14.71583333</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2EE49B20">
            <w:pPr>
              <w:jc w:val="center"/>
              <w:rPr>
                <w:rFonts w:hint="eastAsia" w:ascii="宋体" w:hAnsi="宋体" w:eastAsia="宋体" w:cs="宋体"/>
                <w:i w:val="0"/>
                <w:iCs w:val="0"/>
                <w:color w:val="000000"/>
                <w:sz w:val="20"/>
                <w:szCs w:val="20"/>
                <w:highlight w:val="none"/>
                <w:u w:val="none"/>
              </w:rPr>
            </w:pPr>
          </w:p>
        </w:tc>
      </w:tr>
      <w:tr w14:paraId="2A66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56684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5E8B7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0750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9AB1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16B26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998FE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68.29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AE9D7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68.29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F7306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3CF7A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1.916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5A99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2.393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CDD62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0.477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9875A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2DAE1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BE7E1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46446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D29BD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06557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15.20861678</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1DED9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17.31354167</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445D3B5E">
            <w:pPr>
              <w:jc w:val="center"/>
              <w:rPr>
                <w:rFonts w:hint="eastAsia" w:ascii="宋体" w:hAnsi="宋体" w:eastAsia="宋体" w:cs="宋体"/>
                <w:i w:val="0"/>
                <w:iCs w:val="0"/>
                <w:color w:val="000000"/>
                <w:sz w:val="20"/>
                <w:szCs w:val="20"/>
                <w:highlight w:val="none"/>
                <w:u w:val="none"/>
              </w:rPr>
            </w:pPr>
          </w:p>
        </w:tc>
      </w:tr>
      <w:tr w14:paraId="7A82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7A2C4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54FF5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B2B06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48D1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D2239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32487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62.56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02876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62.56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7CF6C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29.99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0D97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2.393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C1279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03B8C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0.607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098B0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A71EE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F6B29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0687D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F2944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B423F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23.22622951</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E1C5C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12.77377049</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5827D75F">
            <w:pPr>
              <w:jc w:val="center"/>
              <w:rPr>
                <w:rFonts w:hint="eastAsia" w:ascii="宋体" w:hAnsi="宋体" w:eastAsia="宋体" w:cs="宋体"/>
                <w:i w:val="0"/>
                <w:iCs w:val="0"/>
                <w:color w:val="000000"/>
                <w:sz w:val="20"/>
                <w:szCs w:val="20"/>
                <w:highlight w:val="none"/>
                <w:u w:val="none"/>
              </w:rPr>
            </w:pPr>
          </w:p>
        </w:tc>
      </w:tr>
      <w:tr w14:paraId="5792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B9493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E489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15018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45467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F885F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22018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8319F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F909B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20.82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5820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EBFAA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06AC8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328F5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31ECE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9B5D3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8A83A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2074C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E98CC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34.31311111</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F857F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14.0587</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59BF52EF">
            <w:pPr>
              <w:jc w:val="center"/>
              <w:rPr>
                <w:rFonts w:hint="eastAsia" w:ascii="宋体" w:hAnsi="宋体" w:eastAsia="宋体" w:cs="宋体"/>
                <w:i w:val="0"/>
                <w:iCs w:val="0"/>
                <w:color w:val="000000"/>
                <w:sz w:val="20"/>
                <w:szCs w:val="20"/>
                <w:highlight w:val="none"/>
                <w:u w:val="none"/>
              </w:rPr>
            </w:pPr>
          </w:p>
        </w:tc>
      </w:tr>
      <w:tr w14:paraId="095A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F193D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BA55A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9C77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E44E8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06348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76455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3AF0A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745D8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21.98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E0CF3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8F785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5.236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78639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1.236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1198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78FE5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BFA9D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95A1C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B894B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664E7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34.29778973</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03816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13.87699187</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3DD1B4BF">
            <w:pPr>
              <w:jc w:val="center"/>
              <w:rPr>
                <w:rFonts w:hint="eastAsia" w:ascii="宋体" w:hAnsi="宋体" w:eastAsia="宋体" w:cs="宋体"/>
                <w:i w:val="0"/>
                <w:iCs w:val="0"/>
                <w:color w:val="000000"/>
                <w:sz w:val="20"/>
                <w:szCs w:val="20"/>
                <w:highlight w:val="none"/>
                <w:u w:val="none"/>
              </w:rPr>
            </w:pPr>
          </w:p>
        </w:tc>
      </w:tr>
      <w:tr w14:paraId="7A2F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38BB8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882B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42027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1F396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Y053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6D192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龙-龙公路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31A81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68.66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41A6A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68.66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0D325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24.93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A79D1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6.417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8F2BA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98849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0.391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873C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461EB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6F8AF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3B303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A0D5C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BA90B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14.76273148</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5433D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13.44384615</w:t>
            </w:r>
          </w:p>
        </w:tc>
        <w:tc>
          <w:tcPr>
            <w:tcW w:w="302" w:type="pct"/>
            <w:vMerge w:val="restart"/>
            <w:tcBorders>
              <w:top w:val="single" w:color="000000" w:sz="4" w:space="0"/>
              <w:left w:val="single" w:color="000000" w:sz="4" w:space="0"/>
              <w:bottom w:val="single" w:color="000000" w:sz="4" w:space="0"/>
              <w:right w:val="single" w:color="000000" w:sz="4" w:space="0"/>
            </w:tcBorders>
            <w:noWrap/>
            <w:vAlign w:val="center"/>
          </w:tcPr>
          <w:p w14:paraId="4244C5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龙华镇</w:t>
            </w:r>
          </w:p>
        </w:tc>
      </w:tr>
      <w:tr w14:paraId="609A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9B115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6479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7B5EE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4F00B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Y053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A6B89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龙-龙公路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3F9D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68.70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18330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68.70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EA43B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48.36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73DF2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BBE9A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7.960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B6E6B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1.152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1529B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661AC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0659C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79DDF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6BD4F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25EAC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14.71398467</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4E2C3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10.71591304</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04D10A2B">
            <w:pPr>
              <w:jc w:val="center"/>
              <w:rPr>
                <w:rFonts w:hint="eastAsia" w:ascii="宋体" w:hAnsi="宋体" w:eastAsia="宋体" w:cs="宋体"/>
                <w:i w:val="0"/>
                <w:iCs w:val="0"/>
                <w:color w:val="000000"/>
                <w:sz w:val="20"/>
                <w:szCs w:val="20"/>
                <w:highlight w:val="none"/>
                <w:u w:val="none"/>
              </w:rPr>
            </w:pPr>
          </w:p>
        </w:tc>
      </w:tr>
      <w:tr w14:paraId="3AA0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00734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B8FF7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E7A51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B134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Y053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B1650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龙-龙公路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53246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69.08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0F919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69.08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04D66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0DFF2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7.960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F81E8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9.122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D323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1.162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3E7C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9EB74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B80AB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5FA14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E03AB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7CF71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14.25457423</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35F58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11.60525862</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6FB9F46">
            <w:pPr>
              <w:jc w:val="center"/>
              <w:rPr>
                <w:rFonts w:hint="eastAsia" w:ascii="宋体" w:hAnsi="宋体" w:eastAsia="宋体" w:cs="宋体"/>
                <w:i w:val="0"/>
                <w:iCs w:val="0"/>
                <w:color w:val="000000"/>
                <w:sz w:val="20"/>
                <w:szCs w:val="20"/>
                <w:highlight w:val="none"/>
                <w:u w:val="none"/>
              </w:rPr>
            </w:pPr>
          </w:p>
        </w:tc>
      </w:tr>
    </w:tbl>
    <w:p w14:paraId="7374ECE0">
      <w:pPr>
        <w:jc w:val="left"/>
        <w:rPr>
          <w:rFonts w:hint="eastAsia" w:ascii="黑体" w:hAnsi="黑体" w:eastAsia="黑体" w:cs="黑体"/>
          <w:color w:val="000000"/>
          <w:sz w:val="32"/>
          <w:szCs w:val="32"/>
          <w:highlight w:val="none"/>
          <w:shd w:val="clear" w:color="auto" w:fill="FFFFFF"/>
        </w:rPr>
        <w:sectPr>
          <w:pgSz w:w="16838" w:h="11906" w:orient="landscape"/>
          <w:pgMar w:top="1417" w:right="1701" w:bottom="1417" w:left="1474" w:header="851" w:footer="992" w:gutter="0"/>
          <w:cols w:space="425" w:num="1"/>
          <w:docGrid w:type="lines" w:linePitch="312" w:charSpace="0"/>
        </w:sectPr>
      </w:pPr>
    </w:p>
    <w:p w14:paraId="23D30439">
      <w:pPr>
        <w:jc w:val="left"/>
        <w:rPr>
          <w:rFonts w:hint="eastAsia" w:ascii="仿宋_GB2312" w:eastAsia="黑体" w:hAnsiTheme="minorEastAsia"/>
          <w:sz w:val="32"/>
          <w:szCs w:val="32"/>
          <w:highlight w:val="none"/>
          <w:lang w:val="en-US" w:eastAsia="zh-CN"/>
        </w:rPr>
      </w:pPr>
      <w:r>
        <w:rPr>
          <w:rFonts w:hint="eastAsia" w:ascii="黑体" w:hAnsi="黑体" w:eastAsia="黑体" w:cs="黑体"/>
          <w:color w:val="000000"/>
          <w:sz w:val="32"/>
          <w:szCs w:val="32"/>
          <w:highlight w:val="none"/>
          <w:shd w:val="clear" w:color="auto" w:fill="FFFFFF"/>
        </w:rPr>
        <w:t>附件</w:t>
      </w:r>
      <w:r>
        <w:rPr>
          <w:rFonts w:hint="eastAsia" w:ascii="黑体" w:hAnsi="黑体" w:eastAsia="黑体" w:cs="黑体"/>
          <w:color w:val="000000"/>
          <w:sz w:val="32"/>
          <w:szCs w:val="32"/>
          <w:highlight w:val="none"/>
          <w:shd w:val="clear" w:color="auto" w:fill="FFFFFF"/>
          <w:lang w:val="en-US" w:eastAsia="zh-CN"/>
        </w:rPr>
        <w:t>3</w:t>
      </w:r>
    </w:p>
    <w:p w14:paraId="5CA4761C">
      <w:pPr>
        <w:jc w:val="center"/>
        <w:rPr>
          <w:rFonts w:asciiTheme="minorEastAsia" w:hAnsiTheme="minorEastAsia"/>
          <w:sz w:val="44"/>
          <w:szCs w:val="44"/>
          <w:highlight w:val="none"/>
        </w:rPr>
      </w:pPr>
      <w:r>
        <w:rPr>
          <w:rFonts w:asciiTheme="minorEastAsia" w:hAnsiTheme="minorEastAsia"/>
          <w:sz w:val="44"/>
          <w:szCs w:val="44"/>
          <w:highlight w:val="none"/>
        </w:rPr>
        <w:t>询价记录</w:t>
      </w:r>
    </w:p>
    <w:tbl>
      <w:tblPr>
        <w:tblStyle w:val="12"/>
        <w:tblW w:w="8660" w:type="dxa"/>
        <w:tblInd w:w="93" w:type="dxa"/>
        <w:tblLayout w:type="fixed"/>
        <w:tblCellMar>
          <w:top w:w="0" w:type="dxa"/>
          <w:left w:w="108" w:type="dxa"/>
          <w:bottom w:w="0" w:type="dxa"/>
          <w:right w:w="108" w:type="dxa"/>
        </w:tblCellMar>
      </w:tblPr>
      <w:tblGrid>
        <w:gridCol w:w="1544"/>
        <w:gridCol w:w="2582"/>
        <w:gridCol w:w="567"/>
        <w:gridCol w:w="1006"/>
        <w:gridCol w:w="979"/>
        <w:gridCol w:w="1982"/>
      </w:tblGrid>
      <w:tr w14:paraId="1BFE3A1A">
        <w:tblPrEx>
          <w:tblCellMar>
            <w:top w:w="0" w:type="dxa"/>
            <w:left w:w="108" w:type="dxa"/>
            <w:bottom w:w="0" w:type="dxa"/>
            <w:right w:w="108" w:type="dxa"/>
          </w:tblCellMar>
        </w:tblPrEx>
        <w:trPr>
          <w:trHeight w:val="636" w:hRule="atLeast"/>
        </w:trPr>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26547">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时间</w:t>
            </w:r>
          </w:p>
        </w:tc>
        <w:tc>
          <w:tcPr>
            <w:tcW w:w="2582" w:type="dxa"/>
            <w:tcBorders>
              <w:top w:val="single" w:color="auto" w:sz="4" w:space="0"/>
              <w:left w:val="nil"/>
              <w:bottom w:val="single" w:color="auto" w:sz="4" w:space="0"/>
              <w:right w:val="single" w:color="auto" w:sz="4" w:space="0"/>
            </w:tcBorders>
            <w:shd w:val="clear" w:color="auto" w:fill="auto"/>
            <w:noWrap/>
            <w:vAlign w:val="center"/>
          </w:tcPr>
          <w:p w14:paraId="0645FA90">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年  月  日</w:t>
            </w:r>
          </w:p>
        </w:tc>
        <w:tc>
          <w:tcPr>
            <w:tcW w:w="1573" w:type="dxa"/>
            <w:gridSpan w:val="2"/>
            <w:tcBorders>
              <w:top w:val="single" w:color="auto" w:sz="4" w:space="0"/>
              <w:left w:val="nil"/>
              <w:bottom w:val="single" w:color="auto" w:sz="4" w:space="0"/>
              <w:right w:val="single" w:color="auto" w:sz="4" w:space="0"/>
            </w:tcBorders>
            <w:shd w:val="clear" w:color="auto" w:fill="auto"/>
            <w:noWrap/>
            <w:vAlign w:val="center"/>
          </w:tcPr>
          <w:p w14:paraId="4450B3D0">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主管部门</w:t>
            </w:r>
          </w:p>
        </w:tc>
        <w:tc>
          <w:tcPr>
            <w:tcW w:w="2961" w:type="dxa"/>
            <w:gridSpan w:val="2"/>
            <w:tcBorders>
              <w:top w:val="single" w:color="auto" w:sz="4" w:space="0"/>
              <w:left w:val="nil"/>
              <w:bottom w:val="single" w:color="auto" w:sz="4" w:space="0"/>
              <w:right w:val="single" w:color="auto" w:sz="4" w:space="0"/>
            </w:tcBorders>
            <w:shd w:val="clear" w:color="auto" w:fill="auto"/>
            <w:noWrap/>
            <w:vAlign w:val="center"/>
          </w:tcPr>
          <w:p w14:paraId="0B681461">
            <w:pPr>
              <w:widowControl/>
              <w:jc w:val="center"/>
              <w:rPr>
                <w:rFonts w:hint="eastAsia" w:ascii="宋体" w:hAnsi="宋体" w:eastAsia="宋体" w:cs="宋体"/>
                <w:color w:val="000000"/>
                <w:kern w:val="0"/>
                <w:sz w:val="28"/>
                <w:szCs w:val="32"/>
                <w:highlight w:val="none"/>
                <w:lang w:eastAsia="zh-CN"/>
              </w:rPr>
            </w:pPr>
            <w:r>
              <w:rPr>
                <w:rFonts w:hint="eastAsia" w:ascii="宋体" w:hAnsi="宋体" w:eastAsia="宋体" w:cs="宋体"/>
                <w:color w:val="000000"/>
                <w:kern w:val="0"/>
                <w:sz w:val="28"/>
                <w:szCs w:val="32"/>
                <w:highlight w:val="none"/>
                <w:lang w:eastAsia="zh-CN"/>
              </w:rPr>
              <w:t>屏山县交通运输局</w:t>
            </w:r>
          </w:p>
        </w:tc>
      </w:tr>
      <w:tr w14:paraId="6447667D">
        <w:tblPrEx>
          <w:tblCellMar>
            <w:top w:w="0" w:type="dxa"/>
            <w:left w:w="108" w:type="dxa"/>
            <w:bottom w:w="0" w:type="dxa"/>
            <w:right w:w="108" w:type="dxa"/>
          </w:tblCellMar>
        </w:tblPrEx>
        <w:trPr>
          <w:trHeight w:val="852" w:hRule="atLeast"/>
        </w:trPr>
        <w:tc>
          <w:tcPr>
            <w:tcW w:w="1544" w:type="dxa"/>
            <w:tcBorders>
              <w:top w:val="nil"/>
              <w:left w:val="single" w:color="auto" w:sz="4" w:space="0"/>
              <w:bottom w:val="single" w:color="auto" w:sz="4" w:space="0"/>
              <w:right w:val="single" w:color="auto" w:sz="4" w:space="0"/>
            </w:tcBorders>
            <w:shd w:val="clear" w:color="auto" w:fill="auto"/>
            <w:noWrap/>
            <w:vAlign w:val="center"/>
          </w:tcPr>
          <w:p w14:paraId="3086DA9D">
            <w:pPr>
              <w:widowControl/>
              <w:jc w:val="left"/>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项目名称</w:t>
            </w:r>
          </w:p>
        </w:tc>
        <w:tc>
          <w:tcPr>
            <w:tcW w:w="7116" w:type="dxa"/>
            <w:gridSpan w:val="5"/>
            <w:tcBorders>
              <w:top w:val="single" w:color="auto" w:sz="4" w:space="0"/>
              <w:left w:val="nil"/>
              <w:bottom w:val="single" w:color="auto" w:sz="4" w:space="0"/>
              <w:right w:val="single" w:color="000000" w:sz="4" w:space="0"/>
            </w:tcBorders>
            <w:shd w:val="clear" w:color="auto" w:fill="auto"/>
            <w:noWrap/>
            <w:vAlign w:val="center"/>
          </w:tcPr>
          <w:p w14:paraId="2E713FAD">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lang w:eastAsia="zh-CN"/>
              </w:rPr>
              <w:t>屏山县2025年度农村公路次差路整治项目（设计）（第三次）</w:t>
            </w:r>
          </w:p>
        </w:tc>
      </w:tr>
      <w:tr w14:paraId="2F5DA541">
        <w:tblPrEx>
          <w:tblCellMar>
            <w:top w:w="0" w:type="dxa"/>
            <w:left w:w="108" w:type="dxa"/>
            <w:bottom w:w="0" w:type="dxa"/>
            <w:right w:w="108" w:type="dxa"/>
          </w:tblCellMar>
        </w:tblPrEx>
        <w:trPr>
          <w:trHeight w:val="2208" w:hRule="atLeast"/>
        </w:trPr>
        <w:tc>
          <w:tcPr>
            <w:tcW w:w="1544" w:type="dxa"/>
            <w:tcBorders>
              <w:top w:val="nil"/>
              <w:left w:val="single" w:color="auto" w:sz="4" w:space="0"/>
              <w:bottom w:val="single" w:color="auto" w:sz="4" w:space="0"/>
              <w:right w:val="single" w:color="auto" w:sz="4" w:space="0"/>
            </w:tcBorders>
            <w:shd w:val="clear" w:color="auto" w:fill="auto"/>
            <w:vAlign w:val="center"/>
          </w:tcPr>
          <w:p w14:paraId="76896584">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询价概况</w:t>
            </w:r>
          </w:p>
        </w:tc>
        <w:tc>
          <w:tcPr>
            <w:tcW w:w="7116" w:type="dxa"/>
            <w:gridSpan w:val="5"/>
            <w:tcBorders>
              <w:top w:val="single" w:color="auto" w:sz="4" w:space="0"/>
              <w:left w:val="nil"/>
              <w:bottom w:val="single" w:color="auto" w:sz="4" w:space="0"/>
              <w:right w:val="single" w:color="000000" w:sz="4" w:space="0"/>
            </w:tcBorders>
            <w:shd w:val="clear" w:color="auto" w:fill="auto"/>
            <w:vAlign w:val="center"/>
          </w:tcPr>
          <w:p w14:paraId="00F6DB4C">
            <w:pPr>
              <w:widowControl/>
              <w:jc w:val="left"/>
              <w:rPr>
                <w:rFonts w:ascii="宋体" w:hAnsi="宋体" w:eastAsia="宋体" w:cs="宋体"/>
                <w:color w:val="000000"/>
                <w:kern w:val="0"/>
                <w:sz w:val="28"/>
                <w:szCs w:val="32"/>
                <w:highlight w:val="none"/>
              </w:rPr>
            </w:pPr>
          </w:p>
        </w:tc>
      </w:tr>
      <w:tr w14:paraId="11414AEF">
        <w:tblPrEx>
          <w:tblCellMar>
            <w:top w:w="0" w:type="dxa"/>
            <w:left w:w="108" w:type="dxa"/>
            <w:bottom w:w="0" w:type="dxa"/>
            <w:right w:w="108" w:type="dxa"/>
          </w:tblCellMar>
        </w:tblPrEx>
        <w:trPr>
          <w:trHeight w:val="288" w:hRule="atLeast"/>
        </w:trPr>
        <w:tc>
          <w:tcPr>
            <w:tcW w:w="8660" w:type="dxa"/>
            <w:gridSpan w:val="6"/>
            <w:tcBorders>
              <w:top w:val="single" w:color="auto" w:sz="4" w:space="0"/>
              <w:left w:val="single" w:color="auto" w:sz="4" w:space="0"/>
              <w:bottom w:val="single" w:color="auto" w:sz="4" w:space="0"/>
              <w:right w:val="single" w:color="000000" w:sz="4" w:space="0"/>
            </w:tcBorders>
            <w:shd w:val="clear" w:color="auto" w:fill="auto"/>
            <w:noWrap/>
            <w:vAlign w:val="bottom"/>
          </w:tcPr>
          <w:p w14:paraId="543E4CFF">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报价记录</w:t>
            </w:r>
          </w:p>
        </w:tc>
      </w:tr>
      <w:tr w14:paraId="6E7F8A24">
        <w:tblPrEx>
          <w:tblCellMar>
            <w:top w:w="0" w:type="dxa"/>
            <w:left w:w="108" w:type="dxa"/>
            <w:bottom w:w="0" w:type="dxa"/>
            <w:right w:w="108" w:type="dxa"/>
          </w:tblCellMar>
        </w:tblPrEx>
        <w:trPr>
          <w:trHeight w:val="288" w:hRule="atLeast"/>
        </w:trPr>
        <w:tc>
          <w:tcPr>
            <w:tcW w:w="1544" w:type="dxa"/>
            <w:tcBorders>
              <w:top w:val="nil"/>
              <w:left w:val="single" w:color="auto" w:sz="4" w:space="0"/>
              <w:bottom w:val="single" w:color="auto" w:sz="4" w:space="0"/>
              <w:right w:val="single" w:color="auto" w:sz="4" w:space="0"/>
            </w:tcBorders>
            <w:shd w:val="clear" w:color="auto" w:fill="auto"/>
            <w:noWrap/>
            <w:vAlign w:val="bottom"/>
          </w:tcPr>
          <w:p w14:paraId="3B28016D">
            <w:pPr>
              <w:widowControl/>
              <w:jc w:val="left"/>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序号</w:t>
            </w:r>
          </w:p>
        </w:tc>
        <w:tc>
          <w:tcPr>
            <w:tcW w:w="3149" w:type="dxa"/>
            <w:gridSpan w:val="2"/>
            <w:tcBorders>
              <w:top w:val="single" w:color="auto" w:sz="4" w:space="0"/>
              <w:left w:val="nil"/>
              <w:bottom w:val="single" w:color="auto" w:sz="4" w:space="0"/>
              <w:right w:val="single" w:color="000000" w:sz="4" w:space="0"/>
            </w:tcBorders>
            <w:shd w:val="clear" w:color="auto" w:fill="auto"/>
            <w:noWrap/>
            <w:vAlign w:val="bottom"/>
          </w:tcPr>
          <w:p w14:paraId="18752F82">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报价单位</w:t>
            </w:r>
          </w:p>
        </w:tc>
        <w:tc>
          <w:tcPr>
            <w:tcW w:w="1985" w:type="dxa"/>
            <w:gridSpan w:val="2"/>
            <w:tcBorders>
              <w:top w:val="nil"/>
              <w:left w:val="nil"/>
              <w:bottom w:val="single" w:color="auto" w:sz="4" w:space="0"/>
              <w:right w:val="single" w:color="auto" w:sz="4" w:space="0"/>
            </w:tcBorders>
            <w:shd w:val="clear" w:color="auto" w:fill="auto"/>
            <w:noWrap/>
            <w:vAlign w:val="bottom"/>
          </w:tcPr>
          <w:p w14:paraId="13A83FF8">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报价（元）</w:t>
            </w:r>
          </w:p>
        </w:tc>
        <w:tc>
          <w:tcPr>
            <w:tcW w:w="1982" w:type="dxa"/>
            <w:tcBorders>
              <w:top w:val="nil"/>
              <w:left w:val="nil"/>
              <w:bottom w:val="single" w:color="auto" w:sz="4" w:space="0"/>
              <w:right w:val="single" w:color="auto" w:sz="4" w:space="0"/>
            </w:tcBorders>
            <w:shd w:val="clear" w:color="auto" w:fill="auto"/>
            <w:vAlign w:val="bottom"/>
          </w:tcPr>
          <w:p w14:paraId="09BD47E3">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报价是否有效</w:t>
            </w:r>
          </w:p>
        </w:tc>
      </w:tr>
      <w:tr w14:paraId="6A80C0F6">
        <w:tblPrEx>
          <w:tblCellMar>
            <w:top w:w="0" w:type="dxa"/>
            <w:left w:w="108" w:type="dxa"/>
            <w:bottom w:w="0" w:type="dxa"/>
            <w:right w:w="108" w:type="dxa"/>
          </w:tblCellMar>
        </w:tblPrEx>
        <w:trPr>
          <w:trHeight w:val="534" w:hRule="atLeast"/>
        </w:trPr>
        <w:tc>
          <w:tcPr>
            <w:tcW w:w="1544" w:type="dxa"/>
            <w:tcBorders>
              <w:top w:val="nil"/>
              <w:left w:val="single" w:color="auto" w:sz="4" w:space="0"/>
              <w:bottom w:val="single" w:color="auto" w:sz="4" w:space="0"/>
              <w:right w:val="single" w:color="auto" w:sz="4" w:space="0"/>
            </w:tcBorders>
            <w:shd w:val="clear" w:color="auto" w:fill="auto"/>
            <w:noWrap/>
            <w:vAlign w:val="bottom"/>
          </w:tcPr>
          <w:p w14:paraId="5316DDEB">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1</w:t>
            </w:r>
          </w:p>
        </w:tc>
        <w:tc>
          <w:tcPr>
            <w:tcW w:w="3149" w:type="dxa"/>
            <w:gridSpan w:val="2"/>
            <w:tcBorders>
              <w:top w:val="single" w:color="auto" w:sz="4" w:space="0"/>
              <w:left w:val="nil"/>
              <w:bottom w:val="single" w:color="auto" w:sz="4" w:space="0"/>
              <w:right w:val="single" w:color="000000" w:sz="4" w:space="0"/>
            </w:tcBorders>
            <w:shd w:val="clear" w:color="auto" w:fill="auto"/>
            <w:noWrap/>
            <w:vAlign w:val="bottom"/>
          </w:tcPr>
          <w:p w14:paraId="1E33D785">
            <w:pPr>
              <w:widowControl/>
              <w:jc w:val="center"/>
              <w:rPr>
                <w:rFonts w:ascii="宋体" w:hAnsi="宋体" w:eastAsia="宋体" w:cs="宋体"/>
                <w:color w:val="000000"/>
                <w:kern w:val="0"/>
                <w:sz w:val="28"/>
                <w:szCs w:val="32"/>
                <w:highlight w:val="none"/>
              </w:rPr>
            </w:pPr>
          </w:p>
        </w:tc>
        <w:tc>
          <w:tcPr>
            <w:tcW w:w="1985" w:type="dxa"/>
            <w:gridSpan w:val="2"/>
            <w:tcBorders>
              <w:top w:val="nil"/>
              <w:left w:val="nil"/>
              <w:bottom w:val="single" w:color="auto" w:sz="4" w:space="0"/>
              <w:right w:val="single" w:color="auto" w:sz="4" w:space="0"/>
            </w:tcBorders>
            <w:shd w:val="clear" w:color="auto" w:fill="auto"/>
            <w:noWrap/>
            <w:vAlign w:val="bottom"/>
          </w:tcPr>
          <w:p w14:paraId="34AD36E4">
            <w:pPr>
              <w:widowControl/>
              <w:jc w:val="center"/>
              <w:rPr>
                <w:rFonts w:ascii="宋体" w:hAnsi="宋体" w:eastAsia="宋体" w:cs="宋体"/>
                <w:color w:val="000000"/>
                <w:kern w:val="0"/>
                <w:sz w:val="28"/>
                <w:szCs w:val="32"/>
                <w:highlight w:val="none"/>
              </w:rPr>
            </w:pPr>
          </w:p>
        </w:tc>
        <w:tc>
          <w:tcPr>
            <w:tcW w:w="1982" w:type="dxa"/>
            <w:tcBorders>
              <w:top w:val="nil"/>
              <w:left w:val="nil"/>
              <w:bottom w:val="single" w:color="auto" w:sz="4" w:space="0"/>
              <w:right w:val="single" w:color="auto" w:sz="4" w:space="0"/>
            </w:tcBorders>
            <w:shd w:val="clear" w:color="auto" w:fill="auto"/>
            <w:vAlign w:val="bottom"/>
          </w:tcPr>
          <w:p w14:paraId="41B9DF7E">
            <w:pPr>
              <w:widowControl/>
              <w:jc w:val="center"/>
              <w:rPr>
                <w:rFonts w:ascii="宋体" w:hAnsi="宋体" w:eastAsia="宋体" w:cs="宋体"/>
                <w:color w:val="000000"/>
                <w:kern w:val="0"/>
                <w:sz w:val="28"/>
                <w:szCs w:val="32"/>
                <w:highlight w:val="none"/>
              </w:rPr>
            </w:pPr>
          </w:p>
        </w:tc>
      </w:tr>
      <w:tr w14:paraId="41B7A5BA">
        <w:tblPrEx>
          <w:tblCellMar>
            <w:top w:w="0" w:type="dxa"/>
            <w:left w:w="108" w:type="dxa"/>
            <w:bottom w:w="0" w:type="dxa"/>
            <w:right w:w="108" w:type="dxa"/>
          </w:tblCellMar>
        </w:tblPrEx>
        <w:trPr>
          <w:trHeight w:val="564" w:hRule="atLeast"/>
        </w:trPr>
        <w:tc>
          <w:tcPr>
            <w:tcW w:w="1544" w:type="dxa"/>
            <w:tcBorders>
              <w:top w:val="nil"/>
              <w:left w:val="single" w:color="auto" w:sz="4" w:space="0"/>
              <w:bottom w:val="single" w:color="auto" w:sz="4" w:space="0"/>
              <w:right w:val="single" w:color="auto" w:sz="4" w:space="0"/>
            </w:tcBorders>
            <w:shd w:val="clear" w:color="auto" w:fill="auto"/>
            <w:noWrap/>
            <w:vAlign w:val="bottom"/>
          </w:tcPr>
          <w:p w14:paraId="50D6B886">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2</w:t>
            </w:r>
          </w:p>
        </w:tc>
        <w:tc>
          <w:tcPr>
            <w:tcW w:w="3149" w:type="dxa"/>
            <w:gridSpan w:val="2"/>
            <w:tcBorders>
              <w:top w:val="single" w:color="auto" w:sz="4" w:space="0"/>
              <w:left w:val="nil"/>
              <w:bottom w:val="single" w:color="auto" w:sz="4" w:space="0"/>
              <w:right w:val="single" w:color="000000" w:sz="4" w:space="0"/>
            </w:tcBorders>
            <w:shd w:val="clear" w:color="auto" w:fill="auto"/>
            <w:noWrap/>
            <w:vAlign w:val="bottom"/>
          </w:tcPr>
          <w:p w14:paraId="47F41993">
            <w:pPr>
              <w:widowControl/>
              <w:jc w:val="center"/>
              <w:rPr>
                <w:rFonts w:ascii="宋体" w:hAnsi="宋体" w:eastAsia="宋体" w:cs="宋体"/>
                <w:color w:val="000000"/>
                <w:kern w:val="0"/>
                <w:sz w:val="28"/>
                <w:szCs w:val="32"/>
                <w:highlight w:val="none"/>
              </w:rPr>
            </w:pPr>
          </w:p>
        </w:tc>
        <w:tc>
          <w:tcPr>
            <w:tcW w:w="1985" w:type="dxa"/>
            <w:gridSpan w:val="2"/>
            <w:tcBorders>
              <w:top w:val="nil"/>
              <w:left w:val="nil"/>
              <w:bottom w:val="single" w:color="auto" w:sz="4" w:space="0"/>
              <w:right w:val="single" w:color="auto" w:sz="4" w:space="0"/>
            </w:tcBorders>
            <w:shd w:val="clear" w:color="auto" w:fill="auto"/>
            <w:noWrap/>
            <w:vAlign w:val="bottom"/>
          </w:tcPr>
          <w:p w14:paraId="6EDF17D5">
            <w:pPr>
              <w:widowControl/>
              <w:jc w:val="center"/>
              <w:rPr>
                <w:rFonts w:ascii="宋体" w:hAnsi="宋体" w:eastAsia="宋体" w:cs="宋体"/>
                <w:color w:val="000000"/>
                <w:kern w:val="0"/>
                <w:sz w:val="28"/>
                <w:szCs w:val="32"/>
                <w:highlight w:val="none"/>
              </w:rPr>
            </w:pPr>
          </w:p>
        </w:tc>
        <w:tc>
          <w:tcPr>
            <w:tcW w:w="1982" w:type="dxa"/>
            <w:tcBorders>
              <w:top w:val="nil"/>
              <w:left w:val="nil"/>
              <w:bottom w:val="single" w:color="auto" w:sz="4" w:space="0"/>
              <w:right w:val="single" w:color="auto" w:sz="4" w:space="0"/>
            </w:tcBorders>
            <w:shd w:val="clear" w:color="auto" w:fill="auto"/>
            <w:vAlign w:val="bottom"/>
          </w:tcPr>
          <w:p w14:paraId="366EF20F">
            <w:pPr>
              <w:widowControl/>
              <w:jc w:val="center"/>
              <w:rPr>
                <w:rFonts w:ascii="宋体" w:hAnsi="宋体" w:eastAsia="宋体" w:cs="宋体"/>
                <w:color w:val="000000"/>
                <w:kern w:val="0"/>
                <w:sz w:val="28"/>
                <w:szCs w:val="32"/>
                <w:highlight w:val="none"/>
              </w:rPr>
            </w:pPr>
          </w:p>
        </w:tc>
      </w:tr>
      <w:tr w14:paraId="64922EB9">
        <w:tblPrEx>
          <w:tblCellMar>
            <w:top w:w="0" w:type="dxa"/>
            <w:left w:w="108" w:type="dxa"/>
            <w:bottom w:w="0" w:type="dxa"/>
            <w:right w:w="108" w:type="dxa"/>
          </w:tblCellMar>
        </w:tblPrEx>
        <w:trPr>
          <w:trHeight w:val="564" w:hRule="atLeast"/>
        </w:trPr>
        <w:tc>
          <w:tcPr>
            <w:tcW w:w="1544" w:type="dxa"/>
            <w:tcBorders>
              <w:top w:val="nil"/>
              <w:left w:val="single" w:color="auto" w:sz="4" w:space="0"/>
              <w:bottom w:val="single" w:color="auto" w:sz="4" w:space="0"/>
              <w:right w:val="single" w:color="auto" w:sz="4" w:space="0"/>
            </w:tcBorders>
            <w:shd w:val="clear" w:color="auto" w:fill="auto"/>
            <w:noWrap/>
            <w:vAlign w:val="bottom"/>
          </w:tcPr>
          <w:p w14:paraId="11C67DF3">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3</w:t>
            </w:r>
          </w:p>
        </w:tc>
        <w:tc>
          <w:tcPr>
            <w:tcW w:w="3149" w:type="dxa"/>
            <w:gridSpan w:val="2"/>
            <w:tcBorders>
              <w:top w:val="single" w:color="auto" w:sz="4" w:space="0"/>
              <w:left w:val="nil"/>
              <w:bottom w:val="single" w:color="auto" w:sz="4" w:space="0"/>
              <w:right w:val="single" w:color="000000" w:sz="4" w:space="0"/>
            </w:tcBorders>
            <w:shd w:val="clear" w:color="auto" w:fill="auto"/>
            <w:noWrap/>
            <w:vAlign w:val="bottom"/>
          </w:tcPr>
          <w:p w14:paraId="7493D8A0">
            <w:pPr>
              <w:widowControl/>
              <w:jc w:val="center"/>
              <w:rPr>
                <w:rFonts w:ascii="宋体" w:hAnsi="宋体" w:eastAsia="宋体" w:cs="宋体"/>
                <w:color w:val="000000"/>
                <w:kern w:val="0"/>
                <w:sz w:val="28"/>
                <w:szCs w:val="32"/>
                <w:highlight w:val="none"/>
              </w:rPr>
            </w:pPr>
          </w:p>
        </w:tc>
        <w:tc>
          <w:tcPr>
            <w:tcW w:w="1985" w:type="dxa"/>
            <w:gridSpan w:val="2"/>
            <w:tcBorders>
              <w:top w:val="nil"/>
              <w:left w:val="nil"/>
              <w:bottom w:val="single" w:color="auto" w:sz="4" w:space="0"/>
              <w:right w:val="single" w:color="auto" w:sz="4" w:space="0"/>
            </w:tcBorders>
            <w:shd w:val="clear" w:color="auto" w:fill="auto"/>
            <w:noWrap/>
            <w:vAlign w:val="bottom"/>
          </w:tcPr>
          <w:p w14:paraId="2C98AEB3">
            <w:pPr>
              <w:widowControl/>
              <w:jc w:val="center"/>
              <w:rPr>
                <w:rFonts w:ascii="宋体" w:hAnsi="宋体" w:eastAsia="宋体" w:cs="宋体"/>
                <w:color w:val="000000"/>
                <w:kern w:val="0"/>
                <w:sz w:val="28"/>
                <w:szCs w:val="32"/>
                <w:highlight w:val="none"/>
              </w:rPr>
            </w:pPr>
          </w:p>
        </w:tc>
        <w:tc>
          <w:tcPr>
            <w:tcW w:w="1982" w:type="dxa"/>
            <w:tcBorders>
              <w:top w:val="nil"/>
              <w:left w:val="nil"/>
              <w:bottom w:val="single" w:color="auto" w:sz="4" w:space="0"/>
              <w:right w:val="single" w:color="auto" w:sz="4" w:space="0"/>
            </w:tcBorders>
            <w:shd w:val="clear" w:color="auto" w:fill="auto"/>
            <w:vAlign w:val="bottom"/>
          </w:tcPr>
          <w:p w14:paraId="5BC3E5BB">
            <w:pPr>
              <w:widowControl/>
              <w:jc w:val="center"/>
              <w:rPr>
                <w:rFonts w:ascii="宋体" w:hAnsi="宋体" w:eastAsia="宋体" w:cs="宋体"/>
                <w:color w:val="000000"/>
                <w:kern w:val="0"/>
                <w:sz w:val="28"/>
                <w:szCs w:val="32"/>
                <w:highlight w:val="none"/>
              </w:rPr>
            </w:pPr>
          </w:p>
        </w:tc>
      </w:tr>
      <w:tr w14:paraId="0D223224">
        <w:tblPrEx>
          <w:tblCellMar>
            <w:top w:w="0" w:type="dxa"/>
            <w:left w:w="108" w:type="dxa"/>
            <w:bottom w:w="0" w:type="dxa"/>
            <w:right w:w="108" w:type="dxa"/>
          </w:tblCellMar>
        </w:tblPrEx>
        <w:trPr>
          <w:trHeight w:val="801" w:hRule="atLeast"/>
        </w:trPr>
        <w:tc>
          <w:tcPr>
            <w:tcW w:w="1544" w:type="dxa"/>
            <w:tcBorders>
              <w:top w:val="nil"/>
              <w:left w:val="single" w:color="auto" w:sz="4" w:space="0"/>
              <w:bottom w:val="single" w:color="auto" w:sz="4" w:space="0"/>
              <w:right w:val="single" w:color="auto" w:sz="4" w:space="0"/>
            </w:tcBorders>
            <w:shd w:val="clear" w:color="auto" w:fill="auto"/>
            <w:vAlign w:val="center"/>
          </w:tcPr>
          <w:p w14:paraId="44449F0D">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确认中标单位</w:t>
            </w:r>
          </w:p>
        </w:tc>
        <w:tc>
          <w:tcPr>
            <w:tcW w:w="7116" w:type="dxa"/>
            <w:gridSpan w:val="5"/>
            <w:tcBorders>
              <w:top w:val="single" w:color="auto" w:sz="4" w:space="0"/>
              <w:left w:val="nil"/>
              <w:bottom w:val="single" w:color="auto" w:sz="4" w:space="0"/>
              <w:right w:val="single" w:color="000000" w:sz="4" w:space="0"/>
            </w:tcBorders>
            <w:shd w:val="clear" w:color="auto" w:fill="auto"/>
            <w:vAlign w:val="center"/>
          </w:tcPr>
          <w:p w14:paraId="0E6D0CF8">
            <w:pPr>
              <w:widowControl/>
              <w:jc w:val="center"/>
              <w:rPr>
                <w:rFonts w:ascii="宋体" w:hAnsi="宋体" w:eastAsia="宋体" w:cs="宋体"/>
                <w:color w:val="000000"/>
                <w:kern w:val="0"/>
                <w:sz w:val="28"/>
                <w:szCs w:val="32"/>
                <w:highlight w:val="none"/>
              </w:rPr>
            </w:pPr>
          </w:p>
        </w:tc>
      </w:tr>
      <w:tr w14:paraId="2E656B06">
        <w:tblPrEx>
          <w:tblCellMar>
            <w:top w:w="0" w:type="dxa"/>
            <w:left w:w="108" w:type="dxa"/>
            <w:bottom w:w="0" w:type="dxa"/>
            <w:right w:w="108" w:type="dxa"/>
          </w:tblCellMar>
        </w:tblPrEx>
        <w:trPr>
          <w:trHeight w:val="1200" w:hRule="atLeast"/>
        </w:trPr>
        <w:tc>
          <w:tcPr>
            <w:tcW w:w="1544" w:type="dxa"/>
            <w:tcBorders>
              <w:top w:val="nil"/>
              <w:left w:val="single" w:color="auto" w:sz="4" w:space="0"/>
              <w:bottom w:val="single" w:color="auto" w:sz="4" w:space="0"/>
              <w:right w:val="single" w:color="auto" w:sz="4" w:space="0"/>
            </w:tcBorders>
            <w:shd w:val="clear" w:color="auto" w:fill="auto"/>
            <w:vAlign w:val="center"/>
          </w:tcPr>
          <w:p w14:paraId="2948C295">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询价小组人员签字</w:t>
            </w:r>
          </w:p>
        </w:tc>
        <w:tc>
          <w:tcPr>
            <w:tcW w:w="7116" w:type="dxa"/>
            <w:gridSpan w:val="5"/>
            <w:tcBorders>
              <w:top w:val="single" w:color="auto" w:sz="4" w:space="0"/>
              <w:left w:val="nil"/>
              <w:bottom w:val="single" w:color="auto" w:sz="4" w:space="0"/>
              <w:right w:val="single" w:color="000000" w:sz="4" w:space="0"/>
            </w:tcBorders>
            <w:shd w:val="clear" w:color="auto" w:fill="auto"/>
            <w:noWrap/>
            <w:vAlign w:val="center"/>
          </w:tcPr>
          <w:p w14:paraId="3678D9F9">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　</w:t>
            </w:r>
          </w:p>
        </w:tc>
      </w:tr>
      <w:tr w14:paraId="4B009D0C">
        <w:tblPrEx>
          <w:tblCellMar>
            <w:top w:w="0" w:type="dxa"/>
            <w:left w:w="108" w:type="dxa"/>
            <w:bottom w:w="0" w:type="dxa"/>
            <w:right w:w="108" w:type="dxa"/>
          </w:tblCellMar>
        </w:tblPrEx>
        <w:trPr>
          <w:trHeight w:val="1200" w:hRule="atLeast"/>
        </w:trPr>
        <w:tc>
          <w:tcPr>
            <w:tcW w:w="1544" w:type="dxa"/>
            <w:tcBorders>
              <w:top w:val="nil"/>
              <w:left w:val="single" w:color="auto" w:sz="4" w:space="0"/>
              <w:bottom w:val="single" w:color="auto" w:sz="4" w:space="0"/>
              <w:right w:val="single" w:color="auto" w:sz="4" w:space="0"/>
            </w:tcBorders>
            <w:shd w:val="clear" w:color="auto" w:fill="auto"/>
            <w:vAlign w:val="center"/>
          </w:tcPr>
          <w:p w14:paraId="7C886839">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监督人员签字</w:t>
            </w:r>
          </w:p>
        </w:tc>
        <w:tc>
          <w:tcPr>
            <w:tcW w:w="7116" w:type="dxa"/>
            <w:gridSpan w:val="5"/>
            <w:tcBorders>
              <w:top w:val="single" w:color="auto" w:sz="4" w:space="0"/>
              <w:left w:val="nil"/>
              <w:bottom w:val="single" w:color="auto" w:sz="4" w:space="0"/>
              <w:right w:val="single" w:color="000000" w:sz="4" w:space="0"/>
            </w:tcBorders>
            <w:shd w:val="clear" w:color="auto" w:fill="auto"/>
            <w:noWrap/>
            <w:vAlign w:val="center"/>
          </w:tcPr>
          <w:p w14:paraId="383B2544">
            <w:pPr>
              <w:widowControl/>
              <w:jc w:val="center"/>
              <w:rPr>
                <w:rFonts w:ascii="宋体" w:hAnsi="宋体" w:eastAsia="宋体" w:cs="宋体"/>
                <w:color w:val="000000"/>
                <w:kern w:val="0"/>
                <w:sz w:val="28"/>
                <w:szCs w:val="32"/>
                <w:highlight w:val="none"/>
              </w:rPr>
            </w:pPr>
            <w:r>
              <w:rPr>
                <w:rFonts w:hint="eastAsia" w:ascii="宋体" w:hAnsi="宋体" w:eastAsia="宋体" w:cs="宋体"/>
                <w:color w:val="000000"/>
                <w:kern w:val="0"/>
                <w:sz w:val="28"/>
                <w:szCs w:val="32"/>
                <w:highlight w:val="none"/>
              </w:rPr>
              <w:t>　</w:t>
            </w:r>
          </w:p>
        </w:tc>
      </w:tr>
    </w:tbl>
    <w:p w14:paraId="27AD25CF">
      <w:pPr>
        <w:rPr>
          <w:highlight w:val="none"/>
        </w:rPr>
        <w:sectPr>
          <w:pgSz w:w="11906" w:h="16838"/>
          <w:pgMar w:top="1701" w:right="1417" w:bottom="1474" w:left="1417" w:header="851" w:footer="992" w:gutter="0"/>
          <w:cols w:space="425" w:num="1"/>
          <w:docGrid w:type="lines" w:linePitch="312" w:charSpace="0"/>
        </w:sectPr>
      </w:pPr>
    </w:p>
    <w:p w14:paraId="5B8F50BF">
      <w:pPr>
        <w:jc w:val="left"/>
        <w:rPr>
          <w:rFonts w:hint="eastAsia" w:ascii="仿宋_GB2312" w:eastAsia="黑体" w:hAnsiTheme="minorEastAsia"/>
          <w:sz w:val="32"/>
          <w:szCs w:val="32"/>
          <w:highlight w:val="none"/>
          <w:lang w:val="en-US" w:eastAsia="zh-CN"/>
        </w:rPr>
      </w:pPr>
      <w:r>
        <w:rPr>
          <w:rFonts w:hint="eastAsia" w:ascii="黑体" w:hAnsi="黑体" w:eastAsia="黑体" w:cs="黑体"/>
          <w:color w:val="000000"/>
          <w:sz w:val="32"/>
          <w:szCs w:val="32"/>
          <w:highlight w:val="none"/>
          <w:shd w:val="clear" w:color="auto" w:fill="FFFFFF"/>
        </w:rPr>
        <w:t>附件</w:t>
      </w:r>
      <w:r>
        <w:rPr>
          <w:rFonts w:hint="eastAsia" w:ascii="黑体" w:hAnsi="黑体" w:eastAsia="黑体" w:cs="黑体"/>
          <w:color w:val="000000"/>
          <w:sz w:val="32"/>
          <w:szCs w:val="32"/>
          <w:highlight w:val="none"/>
          <w:shd w:val="clear" w:color="auto" w:fill="FFFFFF"/>
          <w:lang w:val="en-US" w:eastAsia="zh-CN"/>
        </w:rPr>
        <w:t>4</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13"/>
        <w:gridCol w:w="713"/>
        <w:gridCol w:w="714"/>
        <w:gridCol w:w="1330"/>
        <w:gridCol w:w="525"/>
        <w:gridCol w:w="525"/>
        <w:gridCol w:w="525"/>
        <w:gridCol w:w="714"/>
        <w:gridCol w:w="714"/>
        <w:gridCol w:w="714"/>
        <w:gridCol w:w="714"/>
        <w:gridCol w:w="714"/>
        <w:gridCol w:w="683"/>
        <w:gridCol w:w="683"/>
        <w:gridCol w:w="683"/>
        <w:gridCol w:w="897"/>
        <w:gridCol w:w="897"/>
        <w:gridCol w:w="835"/>
      </w:tblGrid>
      <w:tr w14:paraId="61F7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A639A3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市州</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EC2FDE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政区名称</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299A4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行政等级</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B60245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路线编码</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389D34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路线名称</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D8F831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PQI</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EF8E83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PCI</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AAF2AB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RQI</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D140E7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路段起点</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D6EEB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路段终点</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B5AEF3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路段长度</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B62061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技术等级</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BB0D2F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路面类型</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F09525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PQI分级</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60928E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PCI分级</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1304FD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RQI分级</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6F24D2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DR</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194236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IRI</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000F4A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所在乡镇</w:t>
            </w:r>
          </w:p>
        </w:tc>
      </w:tr>
      <w:tr w14:paraId="4AA0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5DAF9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BD21E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54C53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7B381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C365</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6AF2E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金-板路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3FB8D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63.81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E65FB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63.81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09BED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41.95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7D50C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B19DA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E39A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A216B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29A0F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E585A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9841E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BA189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3F097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21.30222222</w:t>
            </w:r>
          </w:p>
        </w:tc>
        <w:tc>
          <w:tcPr>
            <w:tcW w:w="325" w:type="pct"/>
            <w:tcBorders>
              <w:top w:val="single" w:color="000000" w:sz="4" w:space="0"/>
              <w:left w:val="single" w:color="000000" w:sz="4" w:space="0"/>
              <w:bottom w:val="single" w:color="000000" w:sz="4" w:space="0"/>
              <w:right w:val="nil"/>
            </w:tcBorders>
            <w:noWrap/>
            <w:vAlign w:val="center"/>
          </w:tcPr>
          <w:p w14:paraId="5A6DA0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11.3982</w:t>
            </w:r>
          </w:p>
        </w:tc>
        <w:tc>
          <w:tcPr>
            <w:tcW w:w="302" w:type="pct"/>
            <w:vMerge w:val="restart"/>
            <w:tcBorders>
              <w:top w:val="single" w:color="000000" w:sz="4" w:space="0"/>
              <w:left w:val="single" w:color="000000" w:sz="4" w:space="0"/>
              <w:right w:val="single" w:color="000000" w:sz="4" w:space="0"/>
            </w:tcBorders>
            <w:noWrap/>
            <w:vAlign w:val="center"/>
          </w:tcPr>
          <w:p w14:paraId="56BE27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新安镇</w:t>
            </w:r>
          </w:p>
        </w:tc>
      </w:tr>
      <w:tr w14:paraId="0FFA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23184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70800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8B656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BAA2D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C365</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39E5E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金-板路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A6A09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68.87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3EB97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68.87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69ED1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33.34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0EAA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C9515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3.274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776C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1.274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792F6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7D1E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C31D0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87933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44852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9D643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14.50983796</w:t>
            </w:r>
          </w:p>
        </w:tc>
        <w:tc>
          <w:tcPr>
            <w:tcW w:w="325" w:type="pct"/>
            <w:tcBorders>
              <w:top w:val="single" w:color="000000" w:sz="4" w:space="0"/>
              <w:left w:val="single" w:color="000000" w:sz="4" w:space="0"/>
              <w:bottom w:val="single" w:color="000000" w:sz="4" w:space="0"/>
              <w:right w:val="nil"/>
            </w:tcBorders>
            <w:noWrap/>
            <w:vAlign w:val="center"/>
          </w:tcPr>
          <w:p w14:paraId="158495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12.36645669</w:t>
            </w:r>
          </w:p>
        </w:tc>
        <w:tc>
          <w:tcPr>
            <w:tcW w:w="302" w:type="pct"/>
            <w:vMerge w:val="continue"/>
            <w:tcBorders>
              <w:left w:val="single" w:color="000000" w:sz="4" w:space="0"/>
              <w:right w:val="single" w:color="000000" w:sz="4" w:space="0"/>
            </w:tcBorders>
            <w:noWrap/>
            <w:vAlign w:val="center"/>
          </w:tcPr>
          <w:p w14:paraId="23216C33">
            <w:pPr>
              <w:jc w:val="center"/>
              <w:rPr>
                <w:rFonts w:hint="eastAsia" w:ascii="宋体" w:hAnsi="宋体" w:eastAsia="宋体" w:cs="宋体"/>
                <w:i w:val="0"/>
                <w:iCs w:val="0"/>
                <w:color w:val="000000"/>
                <w:sz w:val="20"/>
                <w:szCs w:val="20"/>
                <w:highlight w:val="none"/>
                <w:u w:val="none"/>
              </w:rPr>
            </w:pPr>
          </w:p>
        </w:tc>
      </w:tr>
      <w:tr w14:paraId="0059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9D338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374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ABEC9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村道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CA001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C668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E4C13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沙-红路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49229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68.84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9D069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68.84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D812E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35.95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2FA21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E91F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8759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6A4C9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3E80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BC258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351E9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A9D4A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F318B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14.54888889</w:t>
            </w:r>
          </w:p>
        </w:tc>
        <w:tc>
          <w:tcPr>
            <w:tcW w:w="325" w:type="pct"/>
            <w:tcBorders>
              <w:top w:val="single" w:color="000000" w:sz="4" w:space="0"/>
              <w:left w:val="single" w:color="000000" w:sz="4" w:space="0"/>
              <w:bottom w:val="single" w:color="000000" w:sz="4" w:space="0"/>
              <w:right w:val="nil"/>
            </w:tcBorders>
            <w:noWrap/>
            <w:vAlign w:val="center"/>
          </w:tcPr>
          <w:p w14:paraId="43273B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12.06313131</w:t>
            </w:r>
          </w:p>
        </w:tc>
        <w:tc>
          <w:tcPr>
            <w:tcW w:w="302" w:type="pct"/>
            <w:vMerge w:val="continue"/>
            <w:tcBorders>
              <w:left w:val="single" w:color="000000" w:sz="4" w:space="0"/>
              <w:right w:val="single" w:color="000000" w:sz="4" w:space="0"/>
            </w:tcBorders>
            <w:noWrap/>
            <w:vAlign w:val="center"/>
          </w:tcPr>
          <w:p w14:paraId="0D1C1A73">
            <w:pPr>
              <w:jc w:val="center"/>
              <w:rPr>
                <w:rFonts w:hint="eastAsia" w:ascii="宋体" w:hAnsi="宋体" w:eastAsia="宋体" w:cs="宋体"/>
                <w:i w:val="0"/>
                <w:iCs w:val="0"/>
                <w:color w:val="000000"/>
                <w:sz w:val="20"/>
                <w:szCs w:val="20"/>
                <w:highlight w:val="none"/>
                <w:u w:val="none"/>
              </w:rPr>
            </w:pPr>
          </w:p>
        </w:tc>
      </w:tr>
      <w:tr w14:paraId="6121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F3C87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1A94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367D2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6A73F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1E874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2B015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45.40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08C59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45.40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686A1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50.20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82210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5D08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1453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B2767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DFED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E5597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53114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845D6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08E4D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60.82348148</w:t>
            </w:r>
          </w:p>
        </w:tc>
        <w:tc>
          <w:tcPr>
            <w:tcW w:w="325" w:type="pct"/>
            <w:tcBorders>
              <w:top w:val="single" w:color="000000" w:sz="4" w:space="0"/>
              <w:left w:val="single" w:color="000000" w:sz="4" w:space="0"/>
              <w:bottom w:val="single" w:color="000000" w:sz="4" w:space="0"/>
              <w:right w:val="nil"/>
            </w:tcBorders>
            <w:noWrap/>
            <w:vAlign w:val="center"/>
          </w:tcPr>
          <w:p w14:paraId="7AC6C9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10.5217</w:t>
            </w:r>
          </w:p>
        </w:tc>
        <w:tc>
          <w:tcPr>
            <w:tcW w:w="302" w:type="pct"/>
            <w:vMerge w:val="continue"/>
            <w:tcBorders>
              <w:left w:val="single" w:color="000000" w:sz="4" w:space="0"/>
              <w:right w:val="single" w:color="000000" w:sz="4" w:space="0"/>
            </w:tcBorders>
            <w:noWrap/>
            <w:vAlign w:val="center"/>
          </w:tcPr>
          <w:p w14:paraId="3C77074E">
            <w:pPr>
              <w:jc w:val="center"/>
              <w:rPr>
                <w:rFonts w:hint="eastAsia" w:ascii="宋体" w:hAnsi="宋体" w:eastAsia="宋体" w:cs="宋体"/>
                <w:i w:val="0"/>
                <w:iCs w:val="0"/>
                <w:color w:val="000000"/>
                <w:sz w:val="20"/>
                <w:szCs w:val="20"/>
                <w:highlight w:val="none"/>
                <w:u w:val="none"/>
              </w:rPr>
            </w:pPr>
          </w:p>
        </w:tc>
      </w:tr>
      <w:tr w14:paraId="0F64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127A8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BB338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66D96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301E5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7C1C4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E4E08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39.33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AD8B5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39.33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F09DC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8475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ABB2C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1.549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B4247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0.549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81124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3014C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BB7DA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049CA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EF456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70676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79.6016835</w:t>
            </w:r>
          </w:p>
        </w:tc>
        <w:tc>
          <w:tcPr>
            <w:tcW w:w="325" w:type="pct"/>
            <w:tcBorders>
              <w:top w:val="single" w:color="000000" w:sz="4" w:space="0"/>
              <w:left w:val="single" w:color="000000" w:sz="4" w:space="0"/>
              <w:bottom w:val="single" w:color="000000" w:sz="4" w:space="0"/>
              <w:right w:val="nil"/>
            </w:tcBorders>
            <w:noWrap/>
            <w:vAlign w:val="center"/>
          </w:tcPr>
          <w:p w14:paraId="4B954F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19.4962963</w:t>
            </w:r>
          </w:p>
        </w:tc>
        <w:tc>
          <w:tcPr>
            <w:tcW w:w="302" w:type="pct"/>
            <w:vMerge w:val="continue"/>
            <w:tcBorders>
              <w:left w:val="single" w:color="000000" w:sz="4" w:space="0"/>
              <w:right w:val="single" w:color="000000" w:sz="4" w:space="0"/>
            </w:tcBorders>
            <w:noWrap/>
            <w:vAlign w:val="center"/>
          </w:tcPr>
          <w:p w14:paraId="5E9F80B5">
            <w:pPr>
              <w:jc w:val="center"/>
              <w:rPr>
                <w:rFonts w:hint="eastAsia" w:ascii="宋体" w:hAnsi="宋体" w:eastAsia="宋体" w:cs="宋体"/>
                <w:i w:val="0"/>
                <w:iCs w:val="0"/>
                <w:color w:val="000000"/>
                <w:sz w:val="20"/>
                <w:szCs w:val="20"/>
                <w:highlight w:val="none"/>
                <w:u w:val="none"/>
              </w:rPr>
            </w:pPr>
          </w:p>
        </w:tc>
      </w:tr>
      <w:tr w14:paraId="6FDD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28E1F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6B5D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53FFD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91FA6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DB866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FA78B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51.05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6FDAD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51.05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22F1E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45.70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2CC16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1.549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69742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E3574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1.451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3F453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BAA2B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15981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75094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0906A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DC6C3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46.0240613</w:t>
            </w:r>
          </w:p>
        </w:tc>
        <w:tc>
          <w:tcPr>
            <w:tcW w:w="325" w:type="pct"/>
            <w:tcBorders>
              <w:top w:val="single" w:color="000000" w:sz="4" w:space="0"/>
              <w:left w:val="single" w:color="000000" w:sz="4" w:space="0"/>
              <w:bottom w:val="single" w:color="000000" w:sz="4" w:space="0"/>
              <w:right w:val="nil"/>
            </w:tcBorders>
            <w:noWrap/>
            <w:vAlign w:val="center"/>
          </w:tcPr>
          <w:p w14:paraId="6AE21E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10.99671233</w:t>
            </w:r>
          </w:p>
        </w:tc>
        <w:tc>
          <w:tcPr>
            <w:tcW w:w="302" w:type="pct"/>
            <w:vMerge w:val="continue"/>
            <w:tcBorders>
              <w:left w:val="single" w:color="000000" w:sz="4" w:space="0"/>
              <w:right w:val="single" w:color="000000" w:sz="4" w:space="0"/>
            </w:tcBorders>
            <w:noWrap/>
            <w:vAlign w:val="center"/>
          </w:tcPr>
          <w:p w14:paraId="76586B2A">
            <w:pPr>
              <w:jc w:val="center"/>
              <w:rPr>
                <w:rFonts w:hint="eastAsia" w:ascii="宋体" w:hAnsi="宋体" w:eastAsia="宋体" w:cs="宋体"/>
                <w:i w:val="0"/>
                <w:iCs w:val="0"/>
                <w:color w:val="000000"/>
                <w:sz w:val="20"/>
                <w:szCs w:val="20"/>
                <w:highlight w:val="none"/>
                <w:u w:val="none"/>
              </w:rPr>
            </w:pPr>
          </w:p>
        </w:tc>
      </w:tr>
      <w:tr w14:paraId="0194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66602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6EAF5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AAB46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DA1F8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4E454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43CDD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59.14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0316E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59.14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9896F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42.77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1271D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2F9D8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81DDD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88548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784E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596FD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126BB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8A792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FC108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29.02888889</w:t>
            </w:r>
          </w:p>
        </w:tc>
        <w:tc>
          <w:tcPr>
            <w:tcW w:w="325" w:type="pct"/>
            <w:tcBorders>
              <w:top w:val="single" w:color="000000" w:sz="4" w:space="0"/>
              <w:left w:val="single" w:color="000000" w:sz="4" w:space="0"/>
              <w:bottom w:val="single" w:color="000000" w:sz="4" w:space="0"/>
              <w:right w:val="nil"/>
            </w:tcBorders>
            <w:noWrap/>
            <w:vAlign w:val="center"/>
          </w:tcPr>
          <w:p w14:paraId="12A67B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11.3091</w:t>
            </w:r>
          </w:p>
        </w:tc>
        <w:tc>
          <w:tcPr>
            <w:tcW w:w="302" w:type="pct"/>
            <w:vMerge w:val="continue"/>
            <w:tcBorders>
              <w:left w:val="single" w:color="000000" w:sz="4" w:space="0"/>
              <w:right w:val="single" w:color="000000" w:sz="4" w:space="0"/>
            </w:tcBorders>
            <w:noWrap/>
            <w:vAlign w:val="center"/>
          </w:tcPr>
          <w:p w14:paraId="62D6BF52">
            <w:pPr>
              <w:jc w:val="center"/>
              <w:rPr>
                <w:rFonts w:hint="eastAsia" w:ascii="宋体" w:hAnsi="宋体" w:eastAsia="宋体" w:cs="宋体"/>
                <w:i w:val="0"/>
                <w:iCs w:val="0"/>
                <w:color w:val="000000"/>
                <w:sz w:val="20"/>
                <w:szCs w:val="20"/>
                <w:highlight w:val="none"/>
                <w:u w:val="none"/>
              </w:rPr>
            </w:pPr>
          </w:p>
        </w:tc>
      </w:tr>
      <w:tr w14:paraId="19B2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24F8E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733EF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9EA2C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B8EA6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A8E4E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E8BB0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58.22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7F699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58.22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2277D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28.63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9D362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3A6D8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4146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A59C8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0C508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CFEC8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82DC8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9D3B1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4DAA8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30.7257037</w:t>
            </w:r>
          </w:p>
        </w:tc>
        <w:tc>
          <w:tcPr>
            <w:tcW w:w="325" w:type="pct"/>
            <w:tcBorders>
              <w:top w:val="single" w:color="000000" w:sz="4" w:space="0"/>
              <w:left w:val="single" w:color="000000" w:sz="4" w:space="0"/>
              <w:bottom w:val="single" w:color="000000" w:sz="4" w:space="0"/>
              <w:right w:val="nil"/>
            </w:tcBorders>
            <w:noWrap/>
            <w:vAlign w:val="center"/>
          </w:tcPr>
          <w:p w14:paraId="31F328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12.9468</w:t>
            </w:r>
          </w:p>
        </w:tc>
        <w:tc>
          <w:tcPr>
            <w:tcW w:w="302" w:type="pct"/>
            <w:vMerge w:val="continue"/>
            <w:tcBorders>
              <w:left w:val="single" w:color="000000" w:sz="4" w:space="0"/>
              <w:right w:val="single" w:color="000000" w:sz="4" w:space="0"/>
            </w:tcBorders>
            <w:noWrap/>
            <w:vAlign w:val="center"/>
          </w:tcPr>
          <w:p w14:paraId="5F8A73D8">
            <w:pPr>
              <w:jc w:val="center"/>
              <w:rPr>
                <w:rFonts w:hint="eastAsia" w:ascii="宋体" w:hAnsi="宋体" w:eastAsia="宋体" w:cs="宋体"/>
                <w:i w:val="0"/>
                <w:iCs w:val="0"/>
                <w:color w:val="000000"/>
                <w:sz w:val="20"/>
                <w:szCs w:val="20"/>
                <w:highlight w:val="none"/>
                <w:u w:val="none"/>
              </w:rPr>
            </w:pPr>
          </w:p>
        </w:tc>
      </w:tr>
      <w:tr w14:paraId="557C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689CF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2E13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3D613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C5D0E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3BD3E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AAB88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48.08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65FC9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48.08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F7D99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16.53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0D4EA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873A7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71FB9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A7B78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14DC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62F03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29215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EBF58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7412D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53.49392593</w:t>
            </w:r>
          </w:p>
        </w:tc>
        <w:tc>
          <w:tcPr>
            <w:tcW w:w="325" w:type="pct"/>
            <w:tcBorders>
              <w:top w:val="single" w:color="000000" w:sz="4" w:space="0"/>
              <w:left w:val="single" w:color="000000" w:sz="4" w:space="0"/>
              <w:bottom w:val="single" w:color="000000" w:sz="4" w:space="0"/>
              <w:right w:val="nil"/>
            </w:tcBorders>
            <w:noWrap/>
            <w:vAlign w:val="center"/>
          </w:tcPr>
          <w:p w14:paraId="5832B0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14.8047</w:t>
            </w:r>
          </w:p>
        </w:tc>
        <w:tc>
          <w:tcPr>
            <w:tcW w:w="302" w:type="pct"/>
            <w:vMerge w:val="continue"/>
            <w:tcBorders>
              <w:left w:val="single" w:color="000000" w:sz="4" w:space="0"/>
              <w:right w:val="single" w:color="000000" w:sz="4" w:space="0"/>
            </w:tcBorders>
            <w:noWrap/>
            <w:vAlign w:val="center"/>
          </w:tcPr>
          <w:p w14:paraId="6172C0DF">
            <w:pPr>
              <w:jc w:val="center"/>
              <w:rPr>
                <w:rFonts w:hint="eastAsia" w:ascii="宋体" w:hAnsi="宋体" w:eastAsia="宋体" w:cs="宋体"/>
                <w:i w:val="0"/>
                <w:iCs w:val="0"/>
                <w:color w:val="000000"/>
                <w:sz w:val="20"/>
                <w:szCs w:val="20"/>
                <w:highlight w:val="none"/>
                <w:u w:val="none"/>
              </w:rPr>
            </w:pPr>
          </w:p>
        </w:tc>
      </w:tr>
      <w:tr w14:paraId="5896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4C8A1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AD0A4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BE58D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819B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1C9E5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5B46F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52.40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9443D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52.40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6A970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46AA8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70BB4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6.656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65E38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0.656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4A6B1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8264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D8915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D32D6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EB600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13FA8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42.85824916</w:t>
            </w:r>
          </w:p>
        </w:tc>
        <w:tc>
          <w:tcPr>
            <w:tcW w:w="325" w:type="pct"/>
            <w:tcBorders>
              <w:top w:val="single" w:color="000000" w:sz="4" w:space="0"/>
              <w:left w:val="single" w:color="000000" w:sz="4" w:space="0"/>
              <w:bottom w:val="single" w:color="000000" w:sz="4" w:space="0"/>
              <w:right w:val="nil"/>
            </w:tcBorders>
            <w:noWrap/>
            <w:vAlign w:val="center"/>
          </w:tcPr>
          <w:p w14:paraId="6F06A4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19.42415385</w:t>
            </w:r>
          </w:p>
        </w:tc>
        <w:tc>
          <w:tcPr>
            <w:tcW w:w="302" w:type="pct"/>
            <w:vMerge w:val="continue"/>
            <w:tcBorders>
              <w:left w:val="single" w:color="000000" w:sz="4" w:space="0"/>
              <w:right w:val="single" w:color="000000" w:sz="4" w:space="0"/>
            </w:tcBorders>
            <w:noWrap/>
            <w:vAlign w:val="center"/>
          </w:tcPr>
          <w:p w14:paraId="20887466">
            <w:pPr>
              <w:jc w:val="center"/>
              <w:rPr>
                <w:rFonts w:hint="eastAsia" w:ascii="宋体" w:hAnsi="宋体" w:eastAsia="宋体" w:cs="宋体"/>
                <w:i w:val="0"/>
                <w:iCs w:val="0"/>
                <w:color w:val="000000"/>
                <w:sz w:val="20"/>
                <w:szCs w:val="20"/>
                <w:highlight w:val="none"/>
                <w:u w:val="none"/>
              </w:rPr>
            </w:pPr>
          </w:p>
        </w:tc>
      </w:tr>
      <w:tr w14:paraId="4A84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F6937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F5225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32BD6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34974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89195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70C46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8BB8D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5DB35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31.44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7E948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23.162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C9354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8F196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0.838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FE9AD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8231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40A1D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E3115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A4DB9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647CD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26.24250441</w:t>
            </w:r>
          </w:p>
        </w:tc>
        <w:tc>
          <w:tcPr>
            <w:tcW w:w="325" w:type="pct"/>
            <w:tcBorders>
              <w:top w:val="single" w:color="000000" w:sz="4" w:space="0"/>
              <w:left w:val="single" w:color="000000" w:sz="4" w:space="0"/>
              <w:bottom w:val="single" w:color="000000" w:sz="4" w:space="0"/>
              <w:right w:val="nil"/>
            </w:tcBorders>
            <w:noWrap/>
            <w:vAlign w:val="center"/>
          </w:tcPr>
          <w:p w14:paraId="02B344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12.59506024</w:t>
            </w:r>
          </w:p>
        </w:tc>
        <w:tc>
          <w:tcPr>
            <w:tcW w:w="302" w:type="pct"/>
            <w:vMerge w:val="continue"/>
            <w:tcBorders>
              <w:left w:val="single" w:color="000000" w:sz="4" w:space="0"/>
              <w:right w:val="single" w:color="000000" w:sz="4" w:space="0"/>
            </w:tcBorders>
            <w:noWrap/>
            <w:vAlign w:val="center"/>
          </w:tcPr>
          <w:p w14:paraId="3C10F878">
            <w:pPr>
              <w:jc w:val="center"/>
              <w:rPr>
                <w:rFonts w:hint="eastAsia" w:ascii="宋体" w:hAnsi="宋体" w:eastAsia="宋体" w:cs="宋体"/>
                <w:i w:val="0"/>
                <w:iCs w:val="0"/>
                <w:color w:val="000000"/>
                <w:sz w:val="20"/>
                <w:szCs w:val="20"/>
                <w:highlight w:val="none"/>
                <w:u w:val="none"/>
              </w:rPr>
            </w:pPr>
          </w:p>
        </w:tc>
      </w:tr>
      <w:tr w14:paraId="0895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CB102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6969E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D3A94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D9702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EBEC4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23843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69.98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8819F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69.98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57275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23.31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15AA9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363D0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25.574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1B214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0.574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3EAE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FBF3A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20CBE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7549E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64F75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6B44B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13.22094508</w:t>
            </w:r>
          </w:p>
        </w:tc>
        <w:tc>
          <w:tcPr>
            <w:tcW w:w="325" w:type="pct"/>
            <w:tcBorders>
              <w:top w:val="single" w:color="000000" w:sz="4" w:space="0"/>
              <w:left w:val="single" w:color="000000" w:sz="4" w:space="0"/>
              <w:bottom w:val="single" w:color="000000" w:sz="4" w:space="0"/>
              <w:right w:val="nil"/>
            </w:tcBorders>
            <w:noWrap/>
            <w:vAlign w:val="center"/>
          </w:tcPr>
          <w:p w14:paraId="1AF6C6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13.67724138</w:t>
            </w:r>
          </w:p>
        </w:tc>
        <w:tc>
          <w:tcPr>
            <w:tcW w:w="302" w:type="pct"/>
            <w:vMerge w:val="continue"/>
            <w:tcBorders>
              <w:left w:val="single" w:color="000000" w:sz="4" w:space="0"/>
              <w:right w:val="single" w:color="000000" w:sz="4" w:space="0"/>
            </w:tcBorders>
            <w:noWrap/>
            <w:vAlign w:val="center"/>
          </w:tcPr>
          <w:p w14:paraId="0BC2FD31">
            <w:pPr>
              <w:jc w:val="center"/>
              <w:rPr>
                <w:rFonts w:hint="eastAsia" w:ascii="宋体" w:hAnsi="宋体" w:eastAsia="宋体" w:cs="宋体"/>
                <w:i w:val="0"/>
                <w:iCs w:val="0"/>
                <w:color w:val="000000"/>
                <w:sz w:val="20"/>
                <w:szCs w:val="20"/>
                <w:highlight w:val="none"/>
                <w:u w:val="none"/>
              </w:rPr>
            </w:pPr>
          </w:p>
        </w:tc>
      </w:tr>
      <w:tr w14:paraId="7B8F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39B2B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81F2A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D526E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83E96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7E454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51F9A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61.95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233B5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61.95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6F4EC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24.71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2557C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27.670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B157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06241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1.330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0AB9A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5279A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5C0EC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F5D32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5AC0C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0F19D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24.20790866</w:t>
            </w:r>
          </w:p>
        </w:tc>
        <w:tc>
          <w:tcPr>
            <w:tcW w:w="325" w:type="pct"/>
            <w:tcBorders>
              <w:top w:val="single" w:color="000000" w:sz="4" w:space="0"/>
              <w:left w:val="single" w:color="000000" w:sz="4" w:space="0"/>
              <w:bottom w:val="single" w:color="000000" w:sz="4" w:space="0"/>
              <w:right w:val="nil"/>
            </w:tcBorders>
            <w:noWrap/>
            <w:vAlign w:val="center"/>
          </w:tcPr>
          <w:p w14:paraId="52B796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13.47443609</w:t>
            </w:r>
          </w:p>
        </w:tc>
        <w:tc>
          <w:tcPr>
            <w:tcW w:w="302" w:type="pct"/>
            <w:vMerge w:val="continue"/>
            <w:tcBorders>
              <w:left w:val="single" w:color="000000" w:sz="4" w:space="0"/>
              <w:right w:val="single" w:color="000000" w:sz="4" w:space="0"/>
            </w:tcBorders>
            <w:noWrap/>
            <w:vAlign w:val="center"/>
          </w:tcPr>
          <w:p w14:paraId="1857BAA6">
            <w:pPr>
              <w:jc w:val="center"/>
              <w:rPr>
                <w:rFonts w:hint="eastAsia" w:ascii="宋体" w:hAnsi="宋体" w:eastAsia="宋体" w:cs="宋体"/>
                <w:i w:val="0"/>
                <w:iCs w:val="0"/>
                <w:color w:val="000000"/>
                <w:sz w:val="20"/>
                <w:szCs w:val="20"/>
                <w:highlight w:val="none"/>
                <w:u w:val="none"/>
              </w:rPr>
            </w:pPr>
          </w:p>
        </w:tc>
      </w:tr>
      <w:tr w14:paraId="4EEE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73B47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29C8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BDD06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E8A2B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3D5E2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AFE28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58.65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56614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58.65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36CA6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20.52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3850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6777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1E64F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8715A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94F78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ABFB4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C6142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50956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37D6B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29.94007407</w:t>
            </w:r>
          </w:p>
        </w:tc>
        <w:tc>
          <w:tcPr>
            <w:tcW w:w="325" w:type="pct"/>
            <w:tcBorders>
              <w:top w:val="single" w:color="000000" w:sz="4" w:space="0"/>
              <w:left w:val="single" w:color="000000" w:sz="4" w:space="0"/>
              <w:bottom w:val="single" w:color="000000" w:sz="4" w:space="0"/>
              <w:right w:val="nil"/>
            </w:tcBorders>
            <w:noWrap/>
            <w:vAlign w:val="center"/>
          </w:tcPr>
          <w:p w14:paraId="444B50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14.1059</w:t>
            </w:r>
          </w:p>
        </w:tc>
        <w:tc>
          <w:tcPr>
            <w:tcW w:w="302" w:type="pct"/>
            <w:vMerge w:val="continue"/>
            <w:tcBorders>
              <w:left w:val="single" w:color="000000" w:sz="4" w:space="0"/>
              <w:right w:val="single" w:color="000000" w:sz="4" w:space="0"/>
            </w:tcBorders>
            <w:noWrap/>
            <w:vAlign w:val="center"/>
          </w:tcPr>
          <w:p w14:paraId="1D367783">
            <w:pPr>
              <w:jc w:val="center"/>
              <w:rPr>
                <w:rFonts w:hint="eastAsia" w:ascii="宋体" w:hAnsi="宋体" w:eastAsia="宋体" w:cs="宋体"/>
                <w:i w:val="0"/>
                <w:iCs w:val="0"/>
                <w:color w:val="000000"/>
                <w:sz w:val="20"/>
                <w:szCs w:val="20"/>
                <w:highlight w:val="none"/>
                <w:u w:val="none"/>
              </w:rPr>
            </w:pPr>
          </w:p>
        </w:tc>
      </w:tr>
      <w:tr w14:paraId="45E9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DEDBD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2980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ABAA8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BA505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70B82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CB34B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2B37A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C06D9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17.38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9CEF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B2EF4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1841B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F668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306EC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8FDD3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E33F3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2C061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3940B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13.50392593</w:t>
            </w:r>
          </w:p>
        </w:tc>
        <w:tc>
          <w:tcPr>
            <w:tcW w:w="325" w:type="pct"/>
            <w:tcBorders>
              <w:top w:val="single" w:color="000000" w:sz="4" w:space="0"/>
              <w:left w:val="single" w:color="000000" w:sz="4" w:space="0"/>
              <w:bottom w:val="single" w:color="000000" w:sz="4" w:space="0"/>
              <w:right w:val="nil"/>
            </w:tcBorders>
            <w:noWrap/>
            <w:vAlign w:val="center"/>
          </w:tcPr>
          <w:p w14:paraId="3EB54A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14.6457</w:t>
            </w:r>
          </w:p>
        </w:tc>
        <w:tc>
          <w:tcPr>
            <w:tcW w:w="302" w:type="pct"/>
            <w:vMerge w:val="continue"/>
            <w:tcBorders>
              <w:left w:val="single" w:color="000000" w:sz="4" w:space="0"/>
              <w:right w:val="single" w:color="000000" w:sz="4" w:space="0"/>
            </w:tcBorders>
            <w:noWrap/>
            <w:vAlign w:val="center"/>
          </w:tcPr>
          <w:p w14:paraId="5AD30A69">
            <w:pPr>
              <w:jc w:val="center"/>
              <w:rPr>
                <w:rFonts w:hint="eastAsia" w:ascii="宋体" w:hAnsi="宋体" w:eastAsia="宋体" w:cs="宋体"/>
                <w:i w:val="0"/>
                <w:iCs w:val="0"/>
                <w:color w:val="000000"/>
                <w:sz w:val="20"/>
                <w:szCs w:val="20"/>
                <w:highlight w:val="none"/>
                <w:u w:val="none"/>
              </w:rPr>
            </w:pPr>
          </w:p>
        </w:tc>
      </w:tr>
      <w:tr w14:paraId="5E20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EAA26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31942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50712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F00A1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690E8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73E61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68.59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EBACC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68.59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43111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21.40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4186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34.805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AA55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38A67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1.195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B096A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E1B0A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B7C26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AF47F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E7734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ECEEF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14.84104938</w:t>
            </w:r>
          </w:p>
        </w:tc>
        <w:tc>
          <w:tcPr>
            <w:tcW w:w="325" w:type="pct"/>
            <w:tcBorders>
              <w:top w:val="single" w:color="000000" w:sz="4" w:space="0"/>
              <w:left w:val="single" w:color="000000" w:sz="4" w:space="0"/>
              <w:bottom w:val="single" w:color="000000" w:sz="4" w:space="0"/>
              <w:right w:val="nil"/>
            </w:tcBorders>
            <w:noWrap/>
            <w:vAlign w:val="center"/>
          </w:tcPr>
          <w:p w14:paraId="20F45E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13.96605042</w:t>
            </w:r>
          </w:p>
        </w:tc>
        <w:tc>
          <w:tcPr>
            <w:tcW w:w="302" w:type="pct"/>
            <w:vMerge w:val="continue"/>
            <w:tcBorders>
              <w:left w:val="single" w:color="000000" w:sz="4" w:space="0"/>
              <w:right w:val="single" w:color="000000" w:sz="4" w:space="0"/>
            </w:tcBorders>
            <w:noWrap/>
            <w:vAlign w:val="center"/>
          </w:tcPr>
          <w:p w14:paraId="7FCB0573">
            <w:pPr>
              <w:jc w:val="center"/>
              <w:rPr>
                <w:rFonts w:hint="eastAsia" w:ascii="宋体" w:hAnsi="宋体" w:eastAsia="宋体" w:cs="宋体"/>
                <w:i w:val="0"/>
                <w:iCs w:val="0"/>
                <w:color w:val="000000"/>
                <w:sz w:val="20"/>
                <w:szCs w:val="20"/>
                <w:highlight w:val="none"/>
                <w:u w:val="none"/>
              </w:rPr>
            </w:pPr>
          </w:p>
        </w:tc>
      </w:tr>
      <w:tr w14:paraId="08B5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D8D38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34CE2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8388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01D64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17369F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3793D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8A319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2B337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32.27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33220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FB3AD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42C3A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37970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62A5B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714A6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D8A6F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9FA21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A4941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24.32192593</w:t>
            </w:r>
          </w:p>
        </w:tc>
        <w:tc>
          <w:tcPr>
            <w:tcW w:w="325" w:type="pct"/>
            <w:tcBorders>
              <w:top w:val="single" w:color="000000" w:sz="4" w:space="0"/>
              <w:left w:val="single" w:color="000000" w:sz="4" w:space="0"/>
              <w:bottom w:val="single" w:color="000000" w:sz="4" w:space="0"/>
              <w:right w:val="nil"/>
            </w:tcBorders>
            <w:noWrap/>
            <w:vAlign w:val="center"/>
          </w:tcPr>
          <w:p w14:paraId="63E28E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12.4945</w:t>
            </w:r>
          </w:p>
        </w:tc>
        <w:tc>
          <w:tcPr>
            <w:tcW w:w="302" w:type="pct"/>
            <w:vMerge w:val="continue"/>
            <w:tcBorders>
              <w:left w:val="single" w:color="000000" w:sz="4" w:space="0"/>
              <w:right w:val="single" w:color="000000" w:sz="4" w:space="0"/>
            </w:tcBorders>
            <w:noWrap/>
            <w:vAlign w:val="center"/>
          </w:tcPr>
          <w:p w14:paraId="11C38F46">
            <w:pPr>
              <w:jc w:val="center"/>
              <w:rPr>
                <w:rFonts w:hint="eastAsia" w:ascii="宋体" w:hAnsi="宋体" w:eastAsia="宋体" w:cs="宋体"/>
                <w:i w:val="0"/>
                <w:iCs w:val="0"/>
                <w:color w:val="000000"/>
                <w:sz w:val="20"/>
                <w:szCs w:val="20"/>
                <w:highlight w:val="none"/>
                <w:u w:val="none"/>
              </w:rPr>
            </w:pPr>
          </w:p>
        </w:tc>
      </w:tr>
      <w:tr w14:paraId="1522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C2C69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E67D4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1D495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64605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X906</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1F7285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龙天路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1FD06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61.44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3BEA3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61.44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5EF91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31.54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516B0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93926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37.690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456F5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0.690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97798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0FBA3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B02CB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E8B33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71BE6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9FCB3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25.03918411</w:t>
            </w:r>
          </w:p>
        </w:tc>
        <w:tc>
          <w:tcPr>
            <w:tcW w:w="325" w:type="pct"/>
            <w:tcBorders>
              <w:top w:val="single" w:color="000000" w:sz="4" w:space="0"/>
              <w:left w:val="single" w:color="000000" w:sz="4" w:space="0"/>
              <w:bottom w:val="single" w:color="000000" w:sz="4" w:space="0"/>
              <w:right w:val="nil"/>
            </w:tcBorders>
            <w:noWrap/>
            <w:vAlign w:val="center"/>
          </w:tcPr>
          <w:p w14:paraId="443EB7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12.58188406</w:t>
            </w:r>
          </w:p>
        </w:tc>
        <w:tc>
          <w:tcPr>
            <w:tcW w:w="302" w:type="pct"/>
            <w:vMerge w:val="continue"/>
            <w:tcBorders>
              <w:left w:val="single" w:color="000000" w:sz="4" w:space="0"/>
              <w:bottom w:val="single" w:color="000000" w:sz="4" w:space="0"/>
              <w:right w:val="single" w:color="000000" w:sz="4" w:space="0"/>
            </w:tcBorders>
            <w:noWrap/>
            <w:vAlign w:val="center"/>
          </w:tcPr>
          <w:p w14:paraId="617C5882">
            <w:pPr>
              <w:jc w:val="center"/>
              <w:rPr>
                <w:rFonts w:hint="eastAsia" w:ascii="宋体" w:hAnsi="宋体" w:eastAsia="宋体" w:cs="宋体"/>
                <w:i w:val="0"/>
                <w:iCs w:val="0"/>
                <w:color w:val="000000"/>
                <w:sz w:val="20"/>
                <w:szCs w:val="20"/>
                <w:highlight w:val="none"/>
                <w:u w:val="none"/>
              </w:rPr>
            </w:pPr>
          </w:p>
        </w:tc>
      </w:tr>
      <w:tr w14:paraId="75A9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4E50F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2BAE9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DD66A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1EA1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F2826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沙-柑路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08374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61.69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FB87D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61.69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B59EA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13.83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EAB91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1C0DB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A2BD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DFEAD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7BEE6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F941E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DD76C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C393D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DA8AF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24.63444444</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02039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15.3574</w:t>
            </w:r>
          </w:p>
        </w:tc>
        <w:tc>
          <w:tcPr>
            <w:tcW w:w="302" w:type="pct"/>
            <w:vMerge w:val="restart"/>
            <w:tcBorders>
              <w:top w:val="single" w:color="000000" w:sz="4" w:space="0"/>
              <w:left w:val="single" w:color="000000" w:sz="4" w:space="0"/>
              <w:bottom w:val="single" w:color="000000" w:sz="4" w:space="0"/>
              <w:right w:val="single" w:color="000000" w:sz="4" w:space="0"/>
            </w:tcBorders>
            <w:noWrap/>
            <w:vAlign w:val="center"/>
          </w:tcPr>
          <w:p w14:paraId="60AA51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清平彝族乡</w:t>
            </w:r>
          </w:p>
        </w:tc>
      </w:tr>
      <w:tr w14:paraId="5426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A32CB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DC659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CC95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BF1E7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4C622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沙-柑路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B9219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62.51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27FC5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62.51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E5E1A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14.33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CD97A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9B183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2A4AD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28975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6BD4F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B6135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9D8D5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706AB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27E27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23.30666667</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DE32C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15.2495</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1256C3C1">
            <w:pPr>
              <w:jc w:val="center"/>
              <w:rPr>
                <w:rFonts w:hint="eastAsia" w:ascii="宋体" w:hAnsi="宋体" w:eastAsia="宋体" w:cs="宋体"/>
                <w:i w:val="0"/>
                <w:iCs w:val="0"/>
                <w:color w:val="000000"/>
                <w:sz w:val="20"/>
                <w:szCs w:val="20"/>
                <w:highlight w:val="none"/>
                <w:u w:val="none"/>
              </w:rPr>
            </w:pPr>
          </w:p>
        </w:tc>
      </w:tr>
      <w:tr w14:paraId="4C47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C73FA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53A9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7639F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406D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AF730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沙-柑路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E8DF0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51.06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B83AB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51.06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275C7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3556B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4F7E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A1626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9A58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E098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121E7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B78A7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D50E8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0DE58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46.01481481</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A7C9B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12.3971</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2707922A">
            <w:pPr>
              <w:jc w:val="center"/>
              <w:rPr>
                <w:rFonts w:hint="eastAsia" w:ascii="宋体" w:hAnsi="宋体" w:eastAsia="宋体" w:cs="宋体"/>
                <w:i w:val="0"/>
                <w:iCs w:val="0"/>
                <w:color w:val="000000"/>
                <w:sz w:val="20"/>
                <w:szCs w:val="20"/>
                <w:highlight w:val="none"/>
                <w:u w:val="none"/>
              </w:rPr>
            </w:pPr>
          </w:p>
        </w:tc>
      </w:tr>
      <w:tr w14:paraId="2197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7D905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E9FF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AE083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2A16E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X908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AAB6A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沙-柑路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C4A8B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41.74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07B8E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41.74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5A5D5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1EA0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56D58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4.052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EA566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78F97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083E7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4F6FB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48E6B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EA0F0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B265B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71.77847659</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23D23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22.21514286</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5169233E">
            <w:pPr>
              <w:jc w:val="center"/>
              <w:rPr>
                <w:rFonts w:hint="eastAsia" w:ascii="宋体" w:hAnsi="宋体" w:eastAsia="宋体" w:cs="宋体"/>
                <w:i w:val="0"/>
                <w:iCs w:val="0"/>
                <w:color w:val="000000"/>
                <w:sz w:val="20"/>
                <w:szCs w:val="20"/>
                <w:highlight w:val="none"/>
                <w:u w:val="none"/>
              </w:rPr>
            </w:pPr>
          </w:p>
        </w:tc>
      </w:tr>
      <w:tr w14:paraId="6242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0240C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5D899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4A99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D34A6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CA2B7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4A596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65.76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CFB7D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65.76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467B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21.21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6734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49206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1.027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F326A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1.027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DC0E0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67AC3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DBF2F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BA593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1618C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EB697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18.49188541</w:t>
            </w:r>
          </w:p>
        </w:tc>
        <w:tc>
          <w:tcPr>
            <w:tcW w:w="325" w:type="pct"/>
            <w:tcBorders>
              <w:top w:val="single" w:color="000000" w:sz="4" w:space="0"/>
              <w:left w:val="single" w:color="000000" w:sz="4" w:space="0"/>
              <w:bottom w:val="single" w:color="000000" w:sz="4" w:space="0"/>
              <w:right w:val="nil"/>
            </w:tcBorders>
            <w:noWrap/>
            <w:vAlign w:val="center"/>
          </w:tcPr>
          <w:p w14:paraId="0F6002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13.99569307</w:t>
            </w:r>
          </w:p>
        </w:tc>
        <w:tc>
          <w:tcPr>
            <w:tcW w:w="302" w:type="pct"/>
            <w:vMerge w:val="restart"/>
            <w:tcBorders>
              <w:top w:val="single" w:color="000000" w:sz="4" w:space="0"/>
              <w:left w:val="single" w:color="000000" w:sz="4" w:space="0"/>
              <w:right w:val="single" w:color="000000" w:sz="4" w:space="0"/>
            </w:tcBorders>
            <w:noWrap/>
            <w:vAlign w:val="center"/>
          </w:tcPr>
          <w:p w14:paraId="67B713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新安镇</w:t>
            </w:r>
          </w:p>
        </w:tc>
      </w:tr>
      <w:tr w14:paraId="1BB5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D0457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4056C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627F0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1B3F6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1B882D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5F3E2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50.81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2D10B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50.81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1582C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14.95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C6998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1.027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2847A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BE681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0.973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53919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7FC21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E7D7E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45127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88925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913F8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46.62093726</w:t>
            </w:r>
          </w:p>
        </w:tc>
        <w:tc>
          <w:tcPr>
            <w:tcW w:w="325" w:type="pct"/>
            <w:tcBorders>
              <w:top w:val="single" w:color="000000" w:sz="4" w:space="0"/>
              <w:left w:val="single" w:color="000000" w:sz="4" w:space="0"/>
              <w:bottom w:val="single" w:color="000000" w:sz="4" w:space="0"/>
              <w:right w:val="nil"/>
            </w:tcBorders>
            <w:noWrap/>
            <w:vAlign w:val="center"/>
          </w:tcPr>
          <w:p w14:paraId="32282A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15.11773196</w:t>
            </w:r>
          </w:p>
        </w:tc>
        <w:tc>
          <w:tcPr>
            <w:tcW w:w="302" w:type="pct"/>
            <w:vMerge w:val="continue"/>
            <w:tcBorders>
              <w:left w:val="single" w:color="000000" w:sz="4" w:space="0"/>
              <w:right w:val="single" w:color="000000" w:sz="4" w:space="0"/>
            </w:tcBorders>
            <w:noWrap/>
            <w:vAlign w:val="center"/>
          </w:tcPr>
          <w:p w14:paraId="1E4AB894">
            <w:pPr>
              <w:jc w:val="center"/>
              <w:rPr>
                <w:rFonts w:hint="eastAsia" w:ascii="宋体" w:hAnsi="宋体" w:eastAsia="宋体" w:cs="宋体"/>
                <w:i w:val="0"/>
                <w:iCs w:val="0"/>
                <w:color w:val="000000"/>
                <w:sz w:val="20"/>
                <w:szCs w:val="20"/>
                <w:highlight w:val="none"/>
                <w:u w:val="none"/>
              </w:rPr>
            </w:pPr>
          </w:p>
        </w:tc>
      </w:tr>
      <w:tr w14:paraId="7396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65CFD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5F7F1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FF2B5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D1157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DAAD2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0D1A1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59.65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950A3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59.65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8EFCD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22.61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7126A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5B3E8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CECE3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E1D8C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FC232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1DAD7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A96A9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1B5A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61077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28.12348148</w:t>
            </w:r>
          </w:p>
        </w:tc>
        <w:tc>
          <w:tcPr>
            <w:tcW w:w="325" w:type="pct"/>
            <w:tcBorders>
              <w:top w:val="single" w:color="000000" w:sz="4" w:space="0"/>
              <w:left w:val="single" w:color="000000" w:sz="4" w:space="0"/>
              <w:bottom w:val="single" w:color="000000" w:sz="4" w:space="0"/>
              <w:right w:val="nil"/>
            </w:tcBorders>
            <w:noWrap/>
            <w:vAlign w:val="center"/>
          </w:tcPr>
          <w:p w14:paraId="3105D6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13.7811</w:t>
            </w:r>
          </w:p>
        </w:tc>
        <w:tc>
          <w:tcPr>
            <w:tcW w:w="302" w:type="pct"/>
            <w:vMerge w:val="continue"/>
            <w:tcBorders>
              <w:left w:val="single" w:color="000000" w:sz="4" w:space="0"/>
              <w:right w:val="single" w:color="000000" w:sz="4" w:space="0"/>
            </w:tcBorders>
            <w:noWrap/>
            <w:vAlign w:val="center"/>
          </w:tcPr>
          <w:p w14:paraId="4FA0E01A">
            <w:pPr>
              <w:jc w:val="center"/>
              <w:rPr>
                <w:rFonts w:hint="eastAsia" w:ascii="宋体" w:hAnsi="宋体" w:eastAsia="宋体" w:cs="宋体"/>
                <w:i w:val="0"/>
                <w:iCs w:val="0"/>
                <w:color w:val="000000"/>
                <w:sz w:val="20"/>
                <w:szCs w:val="20"/>
                <w:highlight w:val="none"/>
                <w:u w:val="none"/>
              </w:rPr>
            </w:pPr>
          </w:p>
        </w:tc>
      </w:tr>
      <w:tr w14:paraId="7E40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06DD6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3DB1A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471E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BC228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2E1F7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C1A9B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52.15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947AF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52.15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589C2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23.97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98DA5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F5E90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D8A7D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D7157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05C09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DA02F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AD020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2B8F9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8E1FE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43.44622222</w:t>
            </w:r>
          </w:p>
        </w:tc>
        <w:tc>
          <w:tcPr>
            <w:tcW w:w="325" w:type="pct"/>
            <w:tcBorders>
              <w:top w:val="single" w:color="000000" w:sz="4" w:space="0"/>
              <w:left w:val="single" w:color="000000" w:sz="4" w:space="0"/>
              <w:bottom w:val="single" w:color="000000" w:sz="4" w:space="0"/>
              <w:right w:val="nil"/>
            </w:tcBorders>
            <w:noWrap/>
            <w:vAlign w:val="center"/>
          </w:tcPr>
          <w:p w14:paraId="641B39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13.5807</w:t>
            </w:r>
          </w:p>
        </w:tc>
        <w:tc>
          <w:tcPr>
            <w:tcW w:w="302" w:type="pct"/>
            <w:vMerge w:val="continue"/>
            <w:tcBorders>
              <w:left w:val="single" w:color="000000" w:sz="4" w:space="0"/>
              <w:right w:val="single" w:color="000000" w:sz="4" w:space="0"/>
            </w:tcBorders>
            <w:noWrap/>
            <w:vAlign w:val="center"/>
          </w:tcPr>
          <w:p w14:paraId="2B5245A0">
            <w:pPr>
              <w:jc w:val="center"/>
              <w:rPr>
                <w:rFonts w:hint="eastAsia" w:ascii="宋体" w:hAnsi="宋体" w:eastAsia="宋体" w:cs="宋体"/>
                <w:i w:val="0"/>
                <w:iCs w:val="0"/>
                <w:color w:val="000000"/>
                <w:sz w:val="20"/>
                <w:szCs w:val="20"/>
                <w:highlight w:val="none"/>
                <w:u w:val="none"/>
              </w:rPr>
            </w:pPr>
          </w:p>
        </w:tc>
      </w:tr>
      <w:tr w14:paraId="0B10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07D8C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ECC3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4E01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F448B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BC86C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7EFB9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64.49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08C3E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64.49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E6066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33.50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0F7D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FAE91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4B0C4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B0278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94E09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E1B96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1E360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4FD1C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168E1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20.30259259</w:t>
            </w:r>
          </w:p>
        </w:tc>
        <w:tc>
          <w:tcPr>
            <w:tcW w:w="325" w:type="pct"/>
            <w:tcBorders>
              <w:top w:val="single" w:color="000000" w:sz="4" w:space="0"/>
              <w:left w:val="single" w:color="000000" w:sz="4" w:space="0"/>
              <w:bottom w:val="single" w:color="000000" w:sz="4" w:space="0"/>
              <w:right w:val="nil"/>
            </w:tcBorders>
            <w:noWrap/>
            <w:vAlign w:val="center"/>
          </w:tcPr>
          <w:p w14:paraId="28065A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12.3478</w:t>
            </w:r>
          </w:p>
        </w:tc>
        <w:tc>
          <w:tcPr>
            <w:tcW w:w="302" w:type="pct"/>
            <w:vMerge w:val="continue"/>
            <w:tcBorders>
              <w:left w:val="single" w:color="000000" w:sz="4" w:space="0"/>
              <w:right w:val="single" w:color="000000" w:sz="4" w:space="0"/>
            </w:tcBorders>
            <w:noWrap/>
            <w:vAlign w:val="center"/>
          </w:tcPr>
          <w:p w14:paraId="08CBEF27">
            <w:pPr>
              <w:jc w:val="center"/>
              <w:rPr>
                <w:rFonts w:hint="eastAsia" w:ascii="宋体" w:hAnsi="宋体" w:eastAsia="宋体" w:cs="宋体"/>
                <w:i w:val="0"/>
                <w:iCs w:val="0"/>
                <w:color w:val="000000"/>
                <w:sz w:val="20"/>
                <w:szCs w:val="20"/>
                <w:highlight w:val="none"/>
                <w:u w:val="none"/>
              </w:rPr>
            </w:pPr>
          </w:p>
        </w:tc>
      </w:tr>
      <w:tr w14:paraId="0DD1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CD039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F94E3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E5F3A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1D93A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7AA9E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75BE0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88801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59.73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2845E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27.40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4D79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10.517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737A4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11.663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0DC24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1.146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6B382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7C97E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E3CF0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C4454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B33DC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161C2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27.98518519</w:t>
            </w:r>
          </w:p>
        </w:tc>
        <w:tc>
          <w:tcPr>
            <w:tcW w:w="325" w:type="pct"/>
            <w:tcBorders>
              <w:top w:val="single" w:color="000000" w:sz="4" w:space="0"/>
              <w:left w:val="single" w:color="000000" w:sz="4" w:space="0"/>
              <w:bottom w:val="single" w:color="000000" w:sz="4" w:space="0"/>
              <w:right w:val="nil"/>
            </w:tcBorders>
            <w:noWrap/>
            <w:vAlign w:val="center"/>
          </w:tcPr>
          <w:p w14:paraId="3BE71A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13.10675439</w:t>
            </w:r>
          </w:p>
        </w:tc>
        <w:tc>
          <w:tcPr>
            <w:tcW w:w="302" w:type="pct"/>
            <w:vMerge w:val="continue"/>
            <w:tcBorders>
              <w:left w:val="single" w:color="000000" w:sz="4" w:space="0"/>
              <w:right w:val="single" w:color="000000" w:sz="4" w:space="0"/>
            </w:tcBorders>
            <w:noWrap/>
            <w:vAlign w:val="center"/>
          </w:tcPr>
          <w:p w14:paraId="0A5AA139">
            <w:pPr>
              <w:jc w:val="center"/>
              <w:rPr>
                <w:rFonts w:hint="eastAsia" w:ascii="宋体" w:hAnsi="宋体" w:eastAsia="宋体" w:cs="宋体"/>
                <w:i w:val="0"/>
                <w:iCs w:val="0"/>
                <w:color w:val="000000"/>
                <w:sz w:val="20"/>
                <w:szCs w:val="20"/>
                <w:highlight w:val="none"/>
                <w:u w:val="none"/>
              </w:rPr>
            </w:pPr>
          </w:p>
        </w:tc>
      </w:tr>
      <w:tr w14:paraId="1F63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E1F9B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9AE1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6E9E3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E138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7065F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8B7C6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56.96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D7D37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56.96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CF8F2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17.45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EC7A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11.663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D3ACE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1433D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1.337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9562B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AE73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8CBA3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CEC19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6BCC0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A944E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33.15312327</w:t>
            </w:r>
          </w:p>
        </w:tc>
        <w:tc>
          <w:tcPr>
            <w:tcW w:w="325" w:type="pct"/>
            <w:tcBorders>
              <w:top w:val="single" w:color="000000" w:sz="4" w:space="0"/>
              <w:left w:val="single" w:color="000000" w:sz="4" w:space="0"/>
              <w:bottom w:val="single" w:color="000000" w:sz="4" w:space="0"/>
              <w:right w:val="nil"/>
            </w:tcBorders>
            <w:noWrap/>
            <w:vAlign w:val="center"/>
          </w:tcPr>
          <w:p w14:paraId="1C5326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14.63328358</w:t>
            </w:r>
          </w:p>
        </w:tc>
        <w:tc>
          <w:tcPr>
            <w:tcW w:w="302" w:type="pct"/>
            <w:vMerge w:val="continue"/>
            <w:tcBorders>
              <w:left w:val="single" w:color="000000" w:sz="4" w:space="0"/>
              <w:right w:val="single" w:color="000000" w:sz="4" w:space="0"/>
            </w:tcBorders>
            <w:noWrap/>
            <w:vAlign w:val="center"/>
          </w:tcPr>
          <w:p w14:paraId="0056327D">
            <w:pPr>
              <w:jc w:val="center"/>
              <w:rPr>
                <w:rFonts w:hint="eastAsia" w:ascii="宋体" w:hAnsi="宋体" w:eastAsia="宋体" w:cs="宋体"/>
                <w:i w:val="0"/>
                <w:iCs w:val="0"/>
                <w:color w:val="000000"/>
                <w:sz w:val="20"/>
                <w:szCs w:val="20"/>
                <w:highlight w:val="none"/>
                <w:u w:val="none"/>
              </w:rPr>
            </w:pPr>
          </w:p>
        </w:tc>
      </w:tr>
      <w:tr w14:paraId="3C67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C9321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EC53D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F82C0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05F85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Y003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4DDD9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新春村-石龙村公路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82045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E83D4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F7F21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20.18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193CF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DEBC3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14.096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B4456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9A4D6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7A4A8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1737A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E1EA4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43A0F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084F4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30.4430752</w:t>
            </w:r>
          </w:p>
        </w:tc>
        <w:tc>
          <w:tcPr>
            <w:tcW w:w="325" w:type="pct"/>
            <w:tcBorders>
              <w:top w:val="single" w:color="000000" w:sz="4" w:space="0"/>
              <w:left w:val="single" w:color="000000" w:sz="4" w:space="0"/>
              <w:bottom w:val="single" w:color="000000" w:sz="4" w:space="0"/>
              <w:right w:val="nil"/>
            </w:tcBorders>
            <w:noWrap/>
            <w:vAlign w:val="center"/>
          </w:tcPr>
          <w:p w14:paraId="1960D8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14.16238532</w:t>
            </w:r>
          </w:p>
        </w:tc>
        <w:tc>
          <w:tcPr>
            <w:tcW w:w="302" w:type="pct"/>
            <w:vMerge w:val="continue"/>
            <w:tcBorders>
              <w:left w:val="single" w:color="000000" w:sz="4" w:space="0"/>
              <w:bottom w:val="single" w:color="000000" w:sz="4" w:space="0"/>
              <w:right w:val="single" w:color="000000" w:sz="4" w:space="0"/>
            </w:tcBorders>
            <w:noWrap/>
            <w:vAlign w:val="center"/>
          </w:tcPr>
          <w:p w14:paraId="1CF17EFC">
            <w:pPr>
              <w:jc w:val="center"/>
              <w:rPr>
                <w:rFonts w:hint="eastAsia" w:ascii="宋体" w:hAnsi="宋体" w:eastAsia="宋体" w:cs="宋体"/>
                <w:i w:val="0"/>
                <w:iCs w:val="0"/>
                <w:color w:val="000000"/>
                <w:sz w:val="20"/>
                <w:szCs w:val="20"/>
                <w:highlight w:val="none"/>
                <w:u w:val="none"/>
              </w:rPr>
            </w:pPr>
          </w:p>
        </w:tc>
      </w:tr>
      <w:tr w14:paraId="3207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B1EB1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6F1AF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5A6ED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DFF04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BA458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1AFC9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68.28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1A3B3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68.28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BEB7A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25.19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92EFE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9491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2.214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51FC1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03098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433A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B59E0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C7B06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B5C8D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46858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15.21451123</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90DA5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13.40754098</w:t>
            </w:r>
          </w:p>
        </w:tc>
        <w:tc>
          <w:tcPr>
            <w:tcW w:w="302" w:type="pct"/>
            <w:vMerge w:val="restart"/>
            <w:tcBorders>
              <w:top w:val="single" w:color="000000" w:sz="4" w:space="0"/>
              <w:left w:val="single" w:color="000000" w:sz="4" w:space="0"/>
              <w:bottom w:val="single" w:color="000000" w:sz="4" w:space="0"/>
              <w:right w:val="single" w:color="000000" w:sz="4" w:space="0"/>
            </w:tcBorders>
            <w:noWrap/>
            <w:vAlign w:val="center"/>
          </w:tcPr>
          <w:p w14:paraId="7EDD86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锦屏镇</w:t>
            </w:r>
          </w:p>
        </w:tc>
      </w:tr>
      <w:tr w14:paraId="1AB7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87944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67E97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DA6FA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8BF31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E03B0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4F43B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52.54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99429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52.54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BEF99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39.18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F8D8E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2.214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71C83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2.511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C3729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0.297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583E6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DC134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201E8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932DE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B132C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114FD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42.53703704</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92E28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11.70033333</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13FCC51D">
            <w:pPr>
              <w:jc w:val="center"/>
              <w:rPr>
                <w:rFonts w:hint="eastAsia" w:ascii="宋体" w:hAnsi="宋体" w:eastAsia="宋体" w:cs="宋体"/>
                <w:i w:val="0"/>
                <w:iCs w:val="0"/>
                <w:color w:val="000000"/>
                <w:sz w:val="20"/>
                <w:szCs w:val="20"/>
                <w:highlight w:val="none"/>
                <w:u w:val="none"/>
              </w:rPr>
            </w:pPr>
          </w:p>
        </w:tc>
      </w:tr>
      <w:tr w14:paraId="5C56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826F0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AE203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CDF0E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E305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A32AB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B112C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57.31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E5E05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57.31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BC68A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41.78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ED548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2.511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F200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3.925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C320E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1.414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37CBE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31F61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86ED6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801A9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45F00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18076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32.47563902</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25113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11.41652482</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74EC235">
            <w:pPr>
              <w:jc w:val="center"/>
              <w:rPr>
                <w:rFonts w:hint="eastAsia" w:ascii="宋体" w:hAnsi="宋体" w:eastAsia="宋体" w:cs="宋体"/>
                <w:i w:val="0"/>
                <w:iCs w:val="0"/>
                <w:color w:val="000000"/>
                <w:sz w:val="20"/>
                <w:szCs w:val="20"/>
                <w:highlight w:val="none"/>
                <w:u w:val="none"/>
              </w:rPr>
            </w:pPr>
          </w:p>
        </w:tc>
      </w:tr>
      <w:tr w14:paraId="6B62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39D13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16C0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30E51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D664B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3CC28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57364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51.99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1B87C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51.99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D8DD6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E9E4F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3.925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E376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A685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DC7F3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1940C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C1E9B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59FC4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8E3C2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B432A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43.82133059</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BC4B8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11.49205607</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89AF12F">
            <w:pPr>
              <w:jc w:val="center"/>
              <w:rPr>
                <w:rFonts w:hint="eastAsia" w:ascii="宋体" w:hAnsi="宋体" w:eastAsia="宋体" w:cs="宋体"/>
                <w:i w:val="0"/>
                <w:iCs w:val="0"/>
                <w:color w:val="000000"/>
                <w:sz w:val="20"/>
                <w:szCs w:val="20"/>
                <w:highlight w:val="none"/>
                <w:u w:val="none"/>
              </w:rPr>
            </w:pPr>
          </w:p>
        </w:tc>
      </w:tr>
      <w:tr w14:paraId="7F49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D6BD0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5E56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A29AB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EB22A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504D0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7B4B4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61.87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D6C0B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61.87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685FE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20.37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A0DCA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BC816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6.402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A8272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442AC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BBDA6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91EF2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05CBC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C02CA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85413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24.34179144</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423DC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14.13</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70D8B5F0">
            <w:pPr>
              <w:jc w:val="center"/>
              <w:rPr>
                <w:rFonts w:hint="eastAsia" w:ascii="宋体" w:hAnsi="宋体" w:eastAsia="宋体" w:cs="宋体"/>
                <w:i w:val="0"/>
                <w:iCs w:val="0"/>
                <w:color w:val="000000"/>
                <w:sz w:val="20"/>
                <w:szCs w:val="20"/>
                <w:highlight w:val="none"/>
                <w:u w:val="none"/>
              </w:rPr>
            </w:pPr>
          </w:p>
        </w:tc>
      </w:tr>
      <w:tr w14:paraId="1F83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3CA24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DCD44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B9CBA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C6430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Y028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94ACB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栗子村-四坪村公路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B65BA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66.66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DFD37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66.66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3F47D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38.96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C6803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6.402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1C515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7.888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8333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1.486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7E0F4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97402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73D3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D486C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22277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D55D9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17.27752058</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E46EA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11.72503546</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449C670C">
            <w:pPr>
              <w:jc w:val="center"/>
              <w:rPr>
                <w:rFonts w:hint="eastAsia" w:ascii="宋体" w:hAnsi="宋体" w:eastAsia="宋体" w:cs="宋体"/>
                <w:i w:val="0"/>
                <w:iCs w:val="0"/>
                <w:color w:val="000000"/>
                <w:sz w:val="20"/>
                <w:szCs w:val="20"/>
                <w:highlight w:val="none"/>
                <w:u w:val="none"/>
              </w:rPr>
            </w:pPr>
          </w:p>
        </w:tc>
      </w:tr>
      <w:tr w14:paraId="1B41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1CC27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3054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902CA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7E19A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DB3D4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41CAE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58.91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B4683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58.91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13C45A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14.58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735A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0.208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9F74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0.473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0EDF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0.265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FB855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264D2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D04F6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12EAB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42D931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F1814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29.46164021</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4AFE0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15.195</w:t>
            </w:r>
          </w:p>
        </w:tc>
        <w:tc>
          <w:tcPr>
            <w:tcW w:w="302" w:type="pct"/>
            <w:vMerge w:val="restart"/>
            <w:tcBorders>
              <w:top w:val="single" w:color="000000" w:sz="4" w:space="0"/>
              <w:left w:val="single" w:color="000000" w:sz="4" w:space="0"/>
              <w:bottom w:val="single" w:color="000000" w:sz="4" w:space="0"/>
              <w:right w:val="single" w:color="000000" w:sz="4" w:space="0"/>
            </w:tcBorders>
            <w:noWrap/>
            <w:vAlign w:val="center"/>
          </w:tcPr>
          <w:p w14:paraId="30B214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新安镇</w:t>
            </w:r>
          </w:p>
        </w:tc>
      </w:tr>
      <w:tr w14:paraId="20E5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7B2D7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90BD2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EC17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ED51A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6C091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DAEA0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69.42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53AF9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69.42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C10E6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4BFBE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0.473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FE093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1.916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6CEEE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1.443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C6887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65A6F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9093F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504C2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5C8DF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7E09C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13.86057046</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4EA57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14.71583333</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30CE02A4">
            <w:pPr>
              <w:jc w:val="center"/>
              <w:rPr>
                <w:rFonts w:hint="eastAsia" w:ascii="宋体" w:hAnsi="宋体" w:eastAsia="宋体" w:cs="宋体"/>
                <w:i w:val="0"/>
                <w:iCs w:val="0"/>
                <w:color w:val="000000"/>
                <w:sz w:val="20"/>
                <w:szCs w:val="20"/>
                <w:highlight w:val="none"/>
                <w:u w:val="none"/>
              </w:rPr>
            </w:pPr>
          </w:p>
        </w:tc>
      </w:tr>
      <w:tr w14:paraId="42B2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37994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FDC5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1324A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BBBB9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1035CE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CDAEE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68.29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3A1CF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68.29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097B2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70E93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1.916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2B06E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2.393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1CFD1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0.477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A6099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77131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52993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B3B42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5A7D4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68E8ED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15.20861678</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B533A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17.31354167</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5E62217">
            <w:pPr>
              <w:jc w:val="center"/>
              <w:rPr>
                <w:rFonts w:hint="eastAsia" w:ascii="宋体" w:hAnsi="宋体" w:eastAsia="宋体" w:cs="宋体"/>
                <w:i w:val="0"/>
                <w:iCs w:val="0"/>
                <w:color w:val="000000"/>
                <w:sz w:val="20"/>
                <w:szCs w:val="20"/>
                <w:highlight w:val="none"/>
                <w:u w:val="none"/>
              </w:rPr>
            </w:pPr>
          </w:p>
        </w:tc>
      </w:tr>
      <w:tr w14:paraId="0B90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24014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664D2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4708A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1DDA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B1138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759B3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62.56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465C6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62.56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88329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29.99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16377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2.393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FE225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FE88A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0.607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34740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19509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744DF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47611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54888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610CD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23.22622951</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19077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12.77377049</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48733BD2">
            <w:pPr>
              <w:jc w:val="center"/>
              <w:rPr>
                <w:rFonts w:hint="eastAsia" w:ascii="宋体" w:hAnsi="宋体" w:eastAsia="宋体" w:cs="宋体"/>
                <w:i w:val="0"/>
                <w:iCs w:val="0"/>
                <w:color w:val="000000"/>
                <w:sz w:val="20"/>
                <w:szCs w:val="20"/>
                <w:highlight w:val="none"/>
                <w:u w:val="none"/>
              </w:rPr>
            </w:pPr>
          </w:p>
        </w:tc>
      </w:tr>
      <w:tr w14:paraId="7649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ABAB2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6E1F7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5E540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EAEE1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37BE1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35A164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D9EB9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F19B6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20.82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620A1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57087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C6D25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0AAD8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3E2F72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B6B5D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6CD32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013F1C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98649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34.31311111</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210C7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14.0587</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06ED1298">
            <w:pPr>
              <w:jc w:val="center"/>
              <w:rPr>
                <w:rFonts w:hint="eastAsia" w:ascii="宋体" w:hAnsi="宋体" w:eastAsia="宋体" w:cs="宋体"/>
                <w:i w:val="0"/>
                <w:iCs w:val="0"/>
                <w:color w:val="000000"/>
                <w:sz w:val="20"/>
                <w:szCs w:val="20"/>
                <w:highlight w:val="none"/>
                <w:u w:val="none"/>
              </w:rPr>
            </w:pPr>
          </w:p>
        </w:tc>
      </w:tr>
      <w:tr w14:paraId="6F3D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4EC5E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FED4A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DA634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181EB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Y038</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2DD9E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金鸭村—民主村公路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CCD60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44497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56.38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6B13DA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21.98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26208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A1898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5.236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4093E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1.236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C400F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8B8C8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26AAD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5F4BC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5150F0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210A45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34.29778973</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050DF2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13.87699187</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52ECBFAA">
            <w:pPr>
              <w:jc w:val="center"/>
              <w:rPr>
                <w:rFonts w:hint="eastAsia" w:ascii="宋体" w:hAnsi="宋体" w:eastAsia="宋体" w:cs="宋体"/>
                <w:i w:val="0"/>
                <w:iCs w:val="0"/>
                <w:color w:val="000000"/>
                <w:sz w:val="20"/>
                <w:szCs w:val="20"/>
                <w:highlight w:val="none"/>
                <w:u w:val="none"/>
              </w:rPr>
            </w:pPr>
          </w:p>
        </w:tc>
      </w:tr>
      <w:tr w14:paraId="3CBA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A86D5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80A3A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DFCC6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3314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Y053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D9617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龙-龙公路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7C883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68.66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74636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68.66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8349F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24.93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283BD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6.417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64866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60525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0.391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26C49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B1BC4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6C124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3C2AC5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63826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33AA2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14.76273148</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5EA81C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13.44384615</w:t>
            </w:r>
          </w:p>
        </w:tc>
        <w:tc>
          <w:tcPr>
            <w:tcW w:w="302" w:type="pct"/>
            <w:vMerge w:val="restart"/>
            <w:tcBorders>
              <w:top w:val="single" w:color="000000" w:sz="4" w:space="0"/>
              <w:left w:val="single" w:color="000000" w:sz="4" w:space="0"/>
              <w:bottom w:val="single" w:color="000000" w:sz="4" w:space="0"/>
              <w:right w:val="single" w:color="000000" w:sz="4" w:space="0"/>
            </w:tcBorders>
            <w:noWrap/>
            <w:vAlign w:val="center"/>
          </w:tcPr>
          <w:p w14:paraId="38F3D2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龙华镇</w:t>
            </w:r>
          </w:p>
        </w:tc>
      </w:tr>
      <w:tr w14:paraId="703B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B572D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65183C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84FD4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E775C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Y053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1A7D2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龙-龙公路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3925E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68.70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278D7C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68.70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77C9AE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48.36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E1310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6.808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94B63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7.960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0B94C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1.152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8B45B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5E714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96AA1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20972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78FC5F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38BEAD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14.71398467</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4ED5F0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10.71591304</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489E8FBA">
            <w:pPr>
              <w:jc w:val="center"/>
              <w:rPr>
                <w:rFonts w:hint="eastAsia" w:ascii="宋体" w:hAnsi="宋体" w:eastAsia="宋体" w:cs="宋体"/>
                <w:i w:val="0"/>
                <w:iCs w:val="0"/>
                <w:color w:val="000000"/>
                <w:sz w:val="20"/>
                <w:szCs w:val="20"/>
                <w:highlight w:val="none"/>
                <w:u w:val="none"/>
              </w:rPr>
            </w:pPr>
          </w:p>
        </w:tc>
      </w:tr>
      <w:tr w14:paraId="568C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D6A30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宜宾市</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401307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屏山县</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E5339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乡道</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1CB9E7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Y053</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E017A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龙-龙公路</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00C545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69.08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4891C6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69.08 </w:t>
            </w:r>
          </w:p>
        </w:tc>
        <w:tc>
          <w:tcPr>
            <w:tcW w:w="185" w:type="pct"/>
            <w:tcBorders>
              <w:top w:val="single" w:color="000000" w:sz="4" w:space="0"/>
              <w:left w:val="single" w:color="000000" w:sz="4" w:space="0"/>
              <w:bottom w:val="single" w:color="000000" w:sz="4" w:space="0"/>
              <w:right w:val="single" w:color="000000" w:sz="4" w:space="0"/>
            </w:tcBorders>
            <w:noWrap/>
            <w:vAlign w:val="center"/>
          </w:tcPr>
          <w:p w14:paraId="5F2450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40.04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1F900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7.960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59B8FE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9.122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79D910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1.162 </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033623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四级公路</w:t>
            </w:r>
          </w:p>
        </w:tc>
        <w:tc>
          <w:tcPr>
            <w:tcW w:w="256" w:type="pct"/>
            <w:tcBorders>
              <w:top w:val="single" w:color="000000" w:sz="4" w:space="0"/>
              <w:left w:val="single" w:color="000000" w:sz="4" w:space="0"/>
              <w:bottom w:val="single" w:color="000000" w:sz="4" w:space="0"/>
              <w:right w:val="single" w:color="000000" w:sz="4" w:space="0"/>
            </w:tcBorders>
            <w:noWrap/>
            <w:vAlign w:val="center"/>
          </w:tcPr>
          <w:p w14:paraId="28C448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水泥路面</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1AF0CF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28016D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244" w:type="pct"/>
            <w:tcBorders>
              <w:top w:val="single" w:color="000000" w:sz="4" w:space="0"/>
              <w:left w:val="single" w:color="000000" w:sz="4" w:space="0"/>
              <w:bottom w:val="single" w:color="000000" w:sz="4" w:space="0"/>
              <w:right w:val="single" w:color="000000" w:sz="4" w:space="0"/>
            </w:tcBorders>
            <w:noWrap/>
            <w:vAlign w:val="center"/>
          </w:tcPr>
          <w:p w14:paraId="620737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差</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AF136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14.25457423</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19FEC1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11.60525862</w:t>
            </w:r>
          </w:p>
        </w:tc>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7EBEB467">
            <w:pPr>
              <w:jc w:val="center"/>
              <w:rPr>
                <w:rFonts w:hint="eastAsia" w:ascii="宋体" w:hAnsi="宋体" w:eastAsia="宋体" w:cs="宋体"/>
                <w:i w:val="0"/>
                <w:iCs w:val="0"/>
                <w:color w:val="000000"/>
                <w:sz w:val="20"/>
                <w:szCs w:val="20"/>
                <w:highlight w:val="none"/>
                <w:u w:val="none"/>
              </w:rPr>
            </w:pPr>
          </w:p>
        </w:tc>
      </w:tr>
    </w:tbl>
    <w:p w14:paraId="01EE1DD2">
      <w:pPr>
        <w:pStyle w:val="9"/>
        <w:rPr>
          <w:highlight w:val="none"/>
        </w:rPr>
      </w:pPr>
    </w:p>
    <w:sectPr>
      <w:pgSz w:w="16838" w:h="11906" w:orient="landscape"/>
      <w:pgMar w:top="1417" w:right="1701"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BD8577-7211-4079-934A-B7FB170D52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C5D1D9F-08C1-4164-AC60-EB29424AF1CB}"/>
  </w:font>
  <w:font w:name="仿宋_GB2312">
    <w:panose1 w:val="02010609030101010101"/>
    <w:charset w:val="86"/>
    <w:family w:val="modern"/>
    <w:pitch w:val="default"/>
    <w:sig w:usb0="00000001" w:usb1="080E0000" w:usb2="00000000" w:usb3="00000000" w:csb0="00040000" w:csb1="00000000"/>
    <w:embedRegular r:id="rId3" w:fontKey="{BD9C9A62-925B-4CCB-A9EF-5A373C36907A}"/>
  </w:font>
  <w:font w:name="方正小标宋_GBK">
    <w:panose1 w:val="03000509000000000000"/>
    <w:charset w:val="86"/>
    <w:family w:val="auto"/>
    <w:pitch w:val="default"/>
    <w:sig w:usb0="00000001" w:usb1="080E0000" w:usb2="00000000" w:usb3="00000000" w:csb0="00040000" w:csb1="00000000"/>
    <w:embedRegular r:id="rId4" w:fontKey="{69DB042F-AE75-47C9-95CE-0183A94962B5}"/>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E96934AF-271F-4253-9539-814E6EF536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5265">
    <w:pPr>
      <w:pStyle w:val="9"/>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EA221E">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8EA221E">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F9880">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34693"/>
    <w:multiLevelType w:val="singleLevel"/>
    <w:tmpl w:val="F0934693"/>
    <w:lvl w:ilvl="0" w:tentative="0">
      <w:start w:val="1"/>
      <w:numFmt w:val="chineseCounting"/>
      <w:suff w:val="space"/>
      <w:lvlText w:val="第%1条"/>
      <w:lvlJc w:val="left"/>
      <w:pPr>
        <w:ind w:left="-1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YTViMDliMWMxNmU3OWM2Njg4NTM1NTI5NDJiN2IifQ=="/>
  </w:docVars>
  <w:rsids>
    <w:rsidRoot w:val="00000000"/>
    <w:rsid w:val="0234598B"/>
    <w:rsid w:val="08537FCB"/>
    <w:rsid w:val="088F05A5"/>
    <w:rsid w:val="0CE86490"/>
    <w:rsid w:val="0D046532"/>
    <w:rsid w:val="1057272A"/>
    <w:rsid w:val="11717F0E"/>
    <w:rsid w:val="150E62BC"/>
    <w:rsid w:val="17D923F6"/>
    <w:rsid w:val="1A9734DB"/>
    <w:rsid w:val="1C350580"/>
    <w:rsid w:val="220F716F"/>
    <w:rsid w:val="223D3B7A"/>
    <w:rsid w:val="2ABB6138"/>
    <w:rsid w:val="2BB62C95"/>
    <w:rsid w:val="31B935CC"/>
    <w:rsid w:val="33E077A8"/>
    <w:rsid w:val="36563E24"/>
    <w:rsid w:val="3A7206CF"/>
    <w:rsid w:val="3B83583B"/>
    <w:rsid w:val="3C853F56"/>
    <w:rsid w:val="3E510A89"/>
    <w:rsid w:val="427C7EBF"/>
    <w:rsid w:val="449740C6"/>
    <w:rsid w:val="4ACE7A9C"/>
    <w:rsid w:val="50954BA2"/>
    <w:rsid w:val="510C6A86"/>
    <w:rsid w:val="523B5C99"/>
    <w:rsid w:val="5851771E"/>
    <w:rsid w:val="59FD190B"/>
    <w:rsid w:val="65725580"/>
    <w:rsid w:val="67E8026D"/>
    <w:rsid w:val="6B4B4299"/>
    <w:rsid w:val="6B4C728D"/>
    <w:rsid w:val="717E0CB7"/>
    <w:rsid w:val="734D2F27"/>
    <w:rsid w:val="735E5BD6"/>
    <w:rsid w:val="76DB492B"/>
    <w:rsid w:val="7701267A"/>
    <w:rsid w:val="777A2184"/>
    <w:rsid w:val="77CA547C"/>
    <w:rsid w:val="7934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outlineLvl w:val="0"/>
    </w:pPr>
    <w:rPr>
      <w:b/>
      <w:sz w:val="36"/>
    </w:rPr>
  </w:style>
  <w:style w:type="paragraph" w:styleId="5">
    <w:name w:val="heading 2"/>
    <w:basedOn w:val="1"/>
    <w:next w:val="1"/>
    <w:qFormat/>
    <w:uiPriority w:val="99"/>
    <w:pPr>
      <w:keepNext/>
      <w:keepLines/>
      <w:spacing w:before="260" w:after="260" w:line="416" w:lineRule="auto"/>
      <w:outlineLvl w:val="1"/>
    </w:pPr>
    <w:rPr>
      <w:rFonts w:ascii="Arial" w:hAnsi="Arial" w:eastAsia="黑体" w:cs="Times New Roman"/>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70" w:lineRule="atLeast"/>
      <w:ind w:firstLine="200" w:firstLineChars="200"/>
    </w:pPr>
    <w:rPr>
      <w:rFonts w:ascii="Times New Roman" w:hAnsi="Times New Roman" w:eastAsia="仿宋_GB2312" w:cs="Times New Roman"/>
      <w:sz w:val="32"/>
    </w:rPr>
  </w:style>
  <w:style w:type="paragraph" w:styleId="3">
    <w:name w:val="Body Text First Indent"/>
    <w:basedOn w:val="2"/>
    <w:unhideWhenUsed/>
    <w:qFormat/>
    <w:uiPriority w:val="99"/>
    <w:pPr>
      <w:adjustRightInd w:val="0"/>
      <w:ind w:firstLine="425"/>
      <w:textAlignment w:val="baseline"/>
    </w:pPr>
    <w:rPr>
      <w:kern w:val="0"/>
      <w:szCs w:val="20"/>
    </w:rPr>
  </w:style>
  <w:style w:type="paragraph" w:styleId="6">
    <w:name w:val="Note Heading"/>
    <w:basedOn w:val="1"/>
    <w:next w:val="1"/>
    <w:qFormat/>
    <w:uiPriority w:val="0"/>
    <w:rPr>
      <w:sz w:val="24"/>
    </w:rPr>
  </w:style>
  <w:style w:type="paragraph" w:styleId="7">
    <w:name w:val="Salutation"/>
    <w:basedOn w:val="1"/>
    <w:next w:val="1"/>
    <w:qFormat/>
    <w:uiPriority w:val="0"/>
    <w:rPr>
      <w:rFonts w:ascii="宋体" w:hAnsi="Courier New"/>
      <w:kern w:val="0"/>
      <w:sz w:val="20"/>
      <w:szCs w:val="20"/>
    </w:rPr>
  </w:style>
  <w:style w:type="paragraph" w:styleId="8">
    <w:name w:val="Plain Text"/>
    <w:basedOn w:val="1"/>
    <w:qFormat/>
    <w:uiPriority w:val="99"/>
    <w:rPr>
      <w:rFonts w:ascii="宋体" w:hAnsi="Courier New" w:cs="Courier New"/>
      <w:szCs w:val="21"/>
    </w:rPr>
  </w:style>
  <w:style w:type="paragraph" w:styleId="9">
    <w:name w:val="footer"/>
    <w:basedOn w:val="1"/>
    <w:qFormat/>
    <w:uiPriority w:val="0"/>
    <w:pPr>
      <w:widowControl/>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4">
    <w:name w:val="page number"/>
    <w:basedOn w:val="13"/>
    <w:qFormat/>
    <w:uiPriority w:val="0"/>
  </w:style>
  <w:style w:type="paragraph" w:customStyle="1" w:styleId="15">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p0"/>
    <w:basedOn w:val="1"/>
    <w:qFormat/>
    <w:uiPriority w:val="0"/>
    <w:pPr>
      <w:jc w:val="both"/>
    </w:pPr>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5325</Words>
  <Characters>7066</Characters>
  <Lines>0</Lines>
  <Paragraphs>0</Paragraphs>
  <TotalTime>57</TotalTime>
  <ScaleCrop>false</ScaleCrop>
  <LinksUpToDate>false</LinksUpToDate>
  <CharactersWithSpaces>7808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2023-03-21T09:17:00Z</dcterms:created>
  <dc:creator>Administrator</dc:creator>
  <cp:lastModifiedBy>勉之</cp:lastModifiedBy>
  <cp:lastPrinted>2025-07-23T07:11:00Z</cp:lastPrinted>
  <dcterms:modified xsi:type="dcterms:W3CDTF">2025-07-24T03:24:14Z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E22F267AB4A5437EB6BC229BF75CFAF8_13</vt:lpwstr>
  </property>
  <property fmtid="{D5CDD505-2E9C-101B-9397-08002B2CF9AE}" pid="4" name="KSOTemplateDocerSaveRecord">
    <vt:lpwstr>eyJoZGlkIjoiNGRkYTViMDliMWMxNmU3OWM2Njg4NTM1NTI5NDJiN2IiLCJ1c2VySWQiOiIzNzk1MDc1NzMifQ==</vt:lpwstr>
  </property>
</Properties>
</file>