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60" w:lineRule="exact"/>
        <w:jc w:val="center"/>
        <w:textAlignment w:val="auto"/>
        <w:outlineLvl w:val="0"/>
        <w:rPr>
          <w:rFonts w:hint="eastAsia" w:asciiTheme="minorAscii"/>
          <w:sz w:val="32"/>
          <w:szCs w:val="32"/>
          <w:lang w:eastAsia="zh-CN"/>
        </w:rPr>
      </w:pPr>
      <w:bookmarkStart w:id="0" w:name="_GoBack"/>
      <w:r>
        <w:rPr>
          <w:rFonts w:hint="eastAsia" w:ascii="宋体" w:hAnsi="宋体" w:cs="宋体"/>
          <w:b/>
          <w:bCs/>
          <w:sz w:val="32"/>
          <w:szCs w:val="32"/>
          <w:lang w:eastAsia="zh-CN"/>
        </w:rPr>
        <w:t>国网重庆电力渝东北片区2025年原集体企业及子公司第十次服务区域联合授权竞争性谈判采购</w:t>
      </w:r>
      <w:r>
        <w:rPr>
          <w:rFonts w:hint="eastAsia" w:ascii="宋体" w:hAnsi="宋体" w:cs="宋体"/>
          <w:b/>
          <w:bCs/>
          <w:sz w:val="32"/>
          <w:szCs w:val="32"/>
          <w:lang w:val="en-US" w:eastAsia="zh-CN"/>
        </w:rPr>
        <w:t>(巫山、云阳)</w:t>
      </w:r>
      <w:r>
        <w:rPr>
          <w:rFonts w:hint="eastAsia" w:ascii="宋体" w:hAnsi="宋体" w:eastAsia="宋体" w:cs="宋体"/>
          <w:b/>
          <w:bCs/>
          <w:sz w:val="32"/>
          <w:szCs w:val="32"/>
          <w:lang w:eastAsia="zh-CN"/>
        </w:rPr>
        <w:t>成交结果公告</w:t>
      </w:r>
    </w:p>
    <w:bookmarkEnd w:id="0"/>
    <w:p>
      <w:pPr>
        <w:keepNext w:val="0"/>
        <w:keepLines w:val="0"/>
        <w:pageBreakBefore w:val="0"/>
        <w:widowControl/>
        <w:kinsoku/>
        <w:wordWrap/>
        <w:overflowPunct/>
        <w:topLinePunct w:val="0"/>
        <w:autoSpaceDE/>
        <w:autoSpaceDN/>
        <w:bidi w:val="0"/>
        <w:adjustRightInd/>
        <w:snapToGrid/>
        <w:spacing w:line="560" w:lineRule="exact"/>
        <w:jc w:val="center"/>
        <w:textAlignment w:val="auto"/>
        <w:outlineLvl w:val="0"/>
        <w:rPr>
          <w:rFonts w:hint="eastAsia" w:ascii="宋体" w:hAnsi="宋体" w:eastAsia="宋体" w:cs="宋体"/>
          <w:b w:val="0"/>
          <w:bCs w:val="0"/>
          <w:color w:val="000000"/>
          <w:kern w:val="0"/>
          <w:sz w:val="28"/>
          <w:szCs w:val="28"/>
        </w:rPr>
      </w:pPr>
      <w:r>
        <w:rPr>
          <w:rFonts w:hint="eastAsia" w:ascii="宋体" w:hAnsi="宋体" w:eastAsia="宋体" w:cs="宋体"/>
          <w:b w:val="0"/>
          <w:bCs w:val="0"/>
          <w:color w:val="000000"/>
          <w:kern w:val="0"/>
          <w:sz w:val="28"/>
          <w:szCs w:val="28"/>
        </w:rPr>
        <w:t>（</w:t>
      </w:r>
      <w:r>
        <w:rPr>
          <w:rFonts w:hint="eastAsia" w:ascii="宋体" w:hAnsi="宋体" w:eastAsia="宋体" w:cs="宋体"/>
          <w:b w:val="0"/>
          <w:bCs w:val="0"/>
          <w:color w:val="000000"/>
          <w:kern w:val="0"/>
          <w:sz w:val="28"/>
          <w:szCs w:val="28"/>
          <w:lang w:eastAsia="zh-CN"/>
        </w:rPr>
        <w:t>批次</w:t>
      </w:r>
      <w:r>
        <w:rPr>
          <w:rFonts w:hint="eastAsia" w:ascii="宋体" w:hAnsi="宋体" w:eastAsia="宋体" w:cs="宋体"/>
          <w:b w:val="0"/>
          <w:bCs w:val="0"/>
          <w:color w:val="000000"/>
          <w:kern w:val="0"/>
          <w:sz w:val="28"/>
          <w:szCs w:val="28"/>
        </w:rPr>
        <w:t>编号：</w:t>
      </w:r>
      <w:r>
        <w:rPr>
          <w:rFonts w:hint="eastAsia" w:ascii="宋体" w:hAnsi="宋体" w:cs="宋体"/>
          <w:b w:val="0"/>
          <w:bCs w:val="0"/>
          <w:color w:val="000000"/>
          <w:kern w:val="0"/>
          <w:sz w:val="28"/>
          <w:szCs w:val="28"/>
          <w:lang w:val="en-US" w:eastAsia="zh-CN"/>
        </w:rPr>
        <w:t>CY2025S7F4A</w:t>
      </w:r>
      <w:r>
        <w:rPr>
          <w:rFonts w:hint="eastAsia" w:ascii="宋体" w:hAnsi="宋体" w:eastAsia="宋体" w:cs="宋体"/>
          <w:b w:val="0"/>
          <w:bCs w:val="0"/>
          <w:color w:val="000000"/>
          <w:kern w:val="0"/>
          <w:sz w:val="28"/>
          <w:szCs w:val="28"/>
        </w:rPr>
        <w:t>）</w:t>
      </w:r>
    </w:p>
    <w:p>
      <w:pPr>
        <w:keepNext w:val="0"/>
        <w:keepLines w:val="0"/>
        <w:pageBreakBefore w:val="0"/>
        <w:widowControl/>
        <w:kinsoku/>
        <w:wordWrap/>
        <w:overflowPunct/>
        <w:topLinePunct w:val="0"/>
        <w:autoSpaceDE/>
        <w:autoSpaceDN/>
        <w:bidi w:val="0"/>
        <w:adjustRightInd w:val="0"/>
        <w:snapToGrid/>
        <w:spacing w:after="156" w:afterLines="50" w:line="560" w:lineRule="exact"/>
        <w:jc w:val="left"/>
        <w:textAlignment w:val="auto"/>
        <w:rPr>
          <w:rFonts w:hint="eastAsia" w:ascii="宋体" w:hAnsi="宋体" w:eastAsia="宋体" w:cs="宋体"/>
          <w:b w:val="0"/>
          <w:bCs w:val="0"/>
          <w:color w:val="000000"/>
          <w:kern w:val="0"/>
          <w:sz w:val="28"/>
          <w:szCs w:val="28"/>
          <w:lang w:val="en-US" w:eastAsia="zh-CN"/>
        </w:rPr>
      </w:pPr>
      <w:r>
        <w:rPr>
          <w:rFonts w:hint="eastAsia" w:ascii="宋体" w:hAnsi="宋体" w:eastAsia="宋体" w:cs="宋体"/>
          <w:b/>
          <w:bCs/>
          <w:sz w:val="28"/>
          <w:szCs w:val="28"/>
          <w:lang w:eastAsia="zh-CN"/>
        </w:rPr>
        <w:t>以下内容禁止转载或擅自编辑后发布，否则将依法追究侵权人侵犯著作权法律责任</w:t>
      </w:r>
    </w:p>
    <w:p>
      <w:pPr>
        <w:keepNext w:val="0"/>
        <w:keepLines w:val="0"/>
        <w:pageBreakBefore w:val="0"/>
        <w:widowControl/>
        <w:kinsoku/>
        <w:wordWrap/>
        <w:overflowPunct/>
        <w:topLinePunct w:val="0"/>
        <w:autoSpaceDE/>
        <w:autoSpaceDN/>
        <w:bidi w:val="0"/>
        <w:adjustRightInd w:val="0"/>
        <w:snapToGrid/>
        <w:spacing w:line="560" w:lineRule="exact"/>
        <w:ind w:firstLine="560" w:firstLineChars="200"/>
        <w:jc w:val="left"/>
        <w:textAlignment w:val="auto"/>
        <w:rPr>
          <w:rFonts w:hint="eastAsia" w:ascii="方正仿宋_GBK" w:hAnsi="方正仿宋_GBK" w:eastAsia="方正仿宋_GBK" w:cs="方正仿宋_GBK"/>
          <w:b w:val="0"/>
          <w:bCs w:val="0"/>
          <w:color w:val="000000"/>
          <w:kern w:val="0"/>
          <w:sz w:val="28"/>
          <w:szCs w:val="28"/>
          <w:lang w:val="en-US" w:eastAsia="zh-CN"/>
        </w:rPr>
      </w:pPr>
      <w:r>
        <w:rPr>
          <w:rFonts w:hint="eastAsia" w:ascii="宋体" w:hAnsi="宋体" w:cs="宋体"/>
          <w:b w:val="0"/>
          <w:bCs w:val="0"/>
          <w:color w:val="000000"/>
          <w:kern w:val="0"/>
          <w:sz w:val="28"/>
          <w:szCs w:val="28"/>
          <w:lang w:val="en-US" w:eastAsia="zh-CN"/>
        </w:rPr>
        <w:t>国网重庆电力渝东北片区2025年原集体企业及子公司第十次服务区域联合授权竞争性谈判采购</w:t>
      </w:r>
      <w:r>
        <w:rPr>
          <w:rFonts w:hint="eastAsia" w:ascii="宋体" w:hAnsi="宋体" w:eastAsia="宋体" w:cs="宋体"/>
          <w:b w:val="0"/>
          <w:bCs w:val="0"/>
          <w:color w:val="000000"/>
          <w:kern w:val="0"/>
          <w:sz w:val="28"/>
          <w:szCs w:val="28"/>
          <w:lang w:val="en-US" w:eastAsia="zh-CN"/>
        </w:rPr>
        <w:t>(巫山、云阳)成交候选人公示已经结束，现将各项目成交结果公告如下：</w:t>
      </w:r>
    </w:p>
    <w:tbl>
      <w:tblPr>
        <w:tblStyle w:val="12"/>
        <w:tblW w:w="999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97"/>
        <w:gridCol w:w="1724"/>
        <w:gridCol w:w="2056"/>
        <w:gridCol w:w="3360"/>
        <w:gridCol w:w="2055"/>
      </w:tblGrid>
      <w:tr>
        <w:trPr>
          <w:trHeight w:val="575" w:hRule="atLeast"/>
          <w:jc w:val="center"/>
        </w:trPr>
        <w:tc>
          <w:tcPr>
            <w:tcW w:w="9992"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黑体" w:hAnsi="宋体" w:eastAsia="黑体" w:cs="黑体"/>
                <w:b/>
                <w:color w:val="000000"/>
                <w:kern w:val="0"/>
                <w:sz w:val="24"/>
                <w:szCs w:val="24"/>
                <w:lang w:bidi="ar"/>
              </w:rPr>
              <w:t>巫山县神女峰电业有限责任公司采购项目</w:t>
            </w:r>
          </w:p>
        </w:tc>
      </w:tr>
      <w:tr>
        <w:trPr>
          <w:trHeight w:val="570" w:hRule="atLeast"/>
          <w:jc w:val="center"/>
        </w:trPr>
        <w:tc>
          <w:tcPr>
            <w:tcW w:w="7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序号</w:t>
            </w:r>
          </w:p>
        </w:tc>
        <w:tc>
          <w:tcPr>
            <w:tcW w:w="17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分标编号</w:t>
            </w:r>
          </w:p>
        </w:tc>
        <w:tc>
          <w:tcPr>
            <w:tcW w:w="20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包名称</w:t>
            </w:r>
          </w:p>
        </w:tc>
        <w:tc>
          <w:tcPr>
            <w:tcW w:w="33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项目名称</w:t>
            </w:r>
          </w:p>
        </w:tc>
        <w:tc>
          <w:tcPr>
            <w:tcW w:w="20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成交人名称</w:t>
            </w:r>
          </w:p>
        </w:tc>
      </w:tr>
      <w:tr>
        <w:trPr>
          <w:trHeight w:val="942" w:hRule="atLeast"/>
          <w:jc w:val="center"/>
        </w:trPr>
        <w:tc>
          <w:tcPr>
            <w:tcW w:w="79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color w:val="000000"/>
                <w:kern w:val="0"/>
                <w:sz w:val="24"/>
                <w:szCs w:val="24"/>
                <w:lang w:val="en-US" w:eastAsia="zh-CN" w:bidi="ar"/>
              </w:rPr>
              <w:t>1</w:t>
            </w:r>
          </w:p>
        </w:tc>
        <w:tc>
          <w:tcPr>
            <w:tcW w:w="17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u w:val="none"/>
                <w:lang w:val="en-US" w:eastAsia="zh-CN" w:bidi="ar"/>
              </w:rPr>
              <w:t>CY2025S7F4A-SD01</w:t>
            </w:r>
          </w:p>
        </w:tc>
        <w:tc>
          <w:tcPr>
            <w:tcW w:w="20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u w:val="none"/>
                <w:lang w:val="en-US" w:eastAsia="zh-CN" w:bidi="ar"/>
              </w:rPr>
              <w:t>包1神女峰施工服务框架采购专业分包</w:t>
            </w:r>
          </w:p>
        </w:tc>
        <w:tc>
          <w:tcPr>
            <w:tcW w:w="33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u w:val="none"/>
                <w:lang w:val="en-US" w:eastAsia="zh-CN" w:bidi="ar"/>
              </w:rPr>
              <w:t>巫山神电公司2025-2026年10千伏及以下工程第三次施工服务框架采购项目（专业分包）</w:t>
            </w:r>
          </w:p>
        </w:tc>
        <w:tc>
          <w:tcPr>
            <w:tcW w:w="20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u w:val="none"/>
                <w:lang w:val="en-US" w:eastAsia="zh-CN" w:bidi="ar"/>
              </w:rPr>
              <w:t>重庆云峰电力建设工程有限公司</w:t>
            </w:r>
          </w:p>
        </w:tc>
      </w:tr>
      <w:tr>
        <w:trPr>
          <w:trHeight w:val="942" w:hRule="atLeast"/>
          <w:jc w:val="center"/>
        </w:trPr>
        <w:tc>
          <w:tcPr>
            <w:tcW w:w="79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kern w:val="0"/>
                <w:sz w:val="24"/>
                <w:szCs w:val="24"/>
                <w:lang w:bidi="ar"/>
              </w:rPr>
            </w:pPr>
            <w:r>
              <w:rPr>
                <w:rFonts w:hint="eastAsia" w:ascii="宋体" w:hAnsi="宋体" w:cs="宋体"/>
                <w:color w:val="000000"/>
                <w:kern w:val="0"/>
                <w:sz w:val="24"/>
                <w:szCs w:val="24"/>
                <w:lang w:val="en-US" w:eastAsia="zh-CN" w:bidi="ar"/>
              </w:rPr>
              <w:t>2</w:t>
            </w:r>
          </w:p>
        </w:tc>
        <w:tc>
          <w:tcPr>
            <w:tcW w:w="17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CY2025S7F4A-SD01</w:t>
            </w:r>
          </w:p>
        </w:tc>
        <w:tc>
          <w:tcPr>
            <w:tcW w:w="20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包2神女峰施工服务框架采购专业分包</w:t>
            </w:r>
          </w:p>
        </w:tc>
        <w:tc>
          <w:tcPr>
            <w:tcW w:w="33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巫山神电公司2025-2026年10千伏及以下工程第三次施工服务框架采购项目（专业分包）</w:t>
            </w:r>
          </w:p>
        </w:tc>
        <w:tc>
          <w:tcPr>
            <w:tcW w:w="20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采购失败</w:t>
            </w:r>
          </w:p>
        </w:tc>
      </w:tr>
      <w:tr>
        <w:trPr>
          <w:trHeight w:val="942" w:hRule="atLeast"/>
          <w:jc w:val="center"/>
        </w:trPr>
        <w:tc>
          <w:tcPr>
            <w:tcW w:w="79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kern w:val="0"/>
                <w:sz w:val="24"/>
                <w:szCs w:val="24"/>
                <w:lang w:bidi="ar"/>
              </w:rPr>
            </w:pPr>
            <w:r>
              <w:rPr>
                <w:rFonts w:hint="eastAsia" w:ascii="宋体" w:hAnsi="宋体" w:cs="宋体"/>
                <w:color w:val="000000"/>
                <w:kern w:val="0"/>
                <w:sz w:val="24"/>
                <w:szCs w:val="24"/>
                <w:lang w:val="en-US" w:eastAsia="zh-CN" w:bidi="ar"/>
              </w:rPr>
              <w:t>3</w:t>
            </w:r>
          </w:p>
        </w:tc>
        <w:tc>
          <w:tcPr>
            <w:tcW w:w="17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CY2025S7F4A-SD01</w:t>
            </w:r>
          </w:p>
        </w:tc>
        <w:tc>
          <w:tcPr>
            <w:tcW w:w="20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包3神女峰改造工程专业分包</w:t>
            </w:r>
          </w:p>
        </w:tc>
        <w:tc>
          <w:tcPr>
            <w:tcW w:w="33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重庆巫山10KV东广II线改造工程专业分包</w:t>
            </w:r>
          </w:p>
        </w:tc>
        <w:tc>
          <w:tcPr>
            <w:tcW w:w="20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采购失败</w:t>
            </w:r>
          </w:p>
        </w:tc>
      </w:tr>
      <w:tr>
        <w:trPr>
          <w:trHeight w:val="942" w:hRule="atLeast"/>
          <w:jc w:val="center"/>
        </w:trPr>
        <w:tc>
          <w:tcPr>
            <w:tcW w:w="79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kern w:val="0"/>
                <w:sz w:val="24"/>
                <w:szCs w:val="24"/>
                <w:lang w:bidi="ar"/>
              </w:rPr>
            </w:pPr>
            <w:r>
              <w:rPr>
                <w:rFonts w:hint="eastAsia" w:ascii="宋体" w:hAnsi="宋体" w:cs="宋体"/>
                <w:color w:val="000000"/>
                <w:kern w:val="0"/>
                <w:sz w:val="24"/>
                <w:szCs w:val="24"/>
                <w:lang w:val="en-US" w:eastAsia="zh-CN" w:bidi="ar"/>
              </w:rPr>
              <w:t>4</w:t>
            </w:r>
          </w:p>
        </w:tc>
        <w:tc>
          <w:tcPr>
            <w:tcW w:w="17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CY2025S7F4A-SD02</w:t>
            </w:r>
          </w:p>
        </w:tc>
        <w:tc>
          <w:tcPr>
            <w:tcW w:w="20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包1神女峰外接电力工程勘察设计</w:t>
            </w:r>
          </w:p>
        </w:tc>
        <w:tc>
          <w:tcPr>
            <w:tcW w:w="33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巫山县充电基础设施建设项目外接电力工程（勘察设计）</w:t>
            </w:r>
          </w:p>
        </w:tc>
        <w:tc>
          <w:tcPr>
            <w:tcW w:w="20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重庆市万州区光泰电力勘察设计有限公司</w:t>
            </w:r>
          </w:p>
        </w:tc>
      </w:tr>
      <w:tr>
        <w:trPr>
          <w:trHeight w:val="942" w:hRule="atLeast"/>
          <w:jc w:val="center"/>
        </w:trPr>
        <w:tc>
          <w:tcPr>
            <w:tcW w:w="79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kern w:val="0"/>
                <w:sz w:val="24"/>
                <w:szCs w:val="24"/>
                <w:lang w:bidi="ar"/>
              </w:rPr>
            </w:pPr>
            <w:r>
              <w:rPr>
                <w:rFonts w:hint="eastAsia" w:ascii="宋体" w:hAnsi="宋体" w:cs="宋体"/>
                <w:color w:val="000000"/>
                <w:kern w:val="0"/>
                <w:sz w:val="24"/>
                <w:szCs w:val="24"/>
                <w:lang w:val="en-US" w:eastAsia="zh-CN" w:bidi="ar"/>
              </w:rPr>
              <w:t>5</w:t>
            </w:r>
          </w:p>
        </w:tc>
        <w:tc>
          <w:tcPr>
            <w:tcW w:w="17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CY2025S7F4A-SD03</w:t>
            </w:r>
          </w:p>
        </w:tc>
        <w:tc>
          <w:tcPr>
            <w:tcW w:w="20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包1神女峰变压器电能质量评估</w:t>
            </w:r>
          </w:p>
        </w:tc>
        <w:tc>
          <w:tcPr>
            <w:tcW w:w="33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巫山县充电基础设施建设项目外接电力工程中的变压器电能质量评估</w:t>
            </w:r>
          </w:p>
        </w:tc>
        <w:tc>
          <w:tcPr>
            <w:tcW w:w="20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采购失败</w:t>
            </w:r>
          </w:p>
        </w:tc>
      </w:tr>
    </w:tbl>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highlight w:val="none"/>
          <w:lang w:val="en-US" w:eastAsia="zh-CN"/>
        </w:rPr>
      </w:pPr>
    </w:p>
    <w:tbl>
      <w:tblPr>
        <w:tblStyle w:val="12"/>
        <w:tblW w:w="999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97"/>
        <w:gridCol w:w="1710"/>
        <w:gridCol w:w="2070"/>
        <w:gridCol w:w="3360"/>
        <w:gridCol w:w="2055"/>
      </w:tblGrid>
      <w:tr>
        <w:trPr>
          <w:trHeight w:val="575" w:hRule="atLeast"/>
          <w:jc w:val="center"/>
        </w:trPr>
        <w:tc>
          <w:tcPr>
            <w:tcW w:w="9992"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黑体" w:hAnsi="宋体" w:eastAsia="黑体" w:cs="黑体"/>
                <w:b/>
                <w:color w:val="000000"/>
                <w:kern w:val="0"/>
                <w:sz w:val="24"/>
                <w:szCs w:val="24"/>
                <w:lang w:bidi="ar"/>
              </w:rPr>
              <w:t>重庆茂晟电力发展有限公司采购项目</w:t>
            </w:r>
          </w:p>
        </w:tc>
      </w:tr>
      <w:tr>
        <w:trPr>
          <w:trHeight w:val="570" w:hRule="atLeast"/>
          <w:jc w:val="center"/>
        </w:trPr>
        <w:tc>
          <w:tcPr>
            <w:tcW w:w="7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序号</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分标编号</w:t>
            </w:r>
          </w:p>
        </w:tc>
        <w:tc>
          <w:tcPr>
            <w:tcW w:w="20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包名称</w:t>
            </w:r>
          </w:p>
        </w:tc>
        <w:tc>
          <w:tcPr>
            <w:tcW w:w="33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项目名称</w:t>
            </w:r>
          </w:p>
        </w:tc>
        <w:tc>
          <w:tcPr>
            <w:tcW w:w="20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成交人名称</w:t>
            </w:r>
          </w:p>
        </w:tc>
      </w:tr>
      <w:tr>
        <w:trPr>
          <w:trHeight w:val="942" w:hRule="atLeast"/>
          <w:jc w:val="center"/>
        </w:trPr>
        <w:tc>
          <w:tcPr>
            <w:tcW w:w="79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cs="宋体"/>
                <w:color w:val="000000"/>
                <w:kern w:val="0"/>
                <w:sz w:val="24"/>
                <w:szCs w:val="24"/>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u w:val="none"/>
                <w:lang w:val="en-US" w:eastAsia="zh-CN" w:bidi="ar"/>
              </w:rPr>
              <w:t>CY2025S7F4A-</w:t>
            </w:r>
            <w:r>
              <w:rPr>
                <w:rFonts w:hint="eastAsia" w:ascii="宋体" w:hAnsi="宋体" w:cs="宋体"/>
                <w:i w:val="0"/>
                <w:iCs w:val="0"/>
                <w:color w:val="000000"/>
                <w:kern w:val="0"/>
                <w:sz w:val="24"/>
                <w:szCs w:val="24"/>
                <w:u w:val="none"/>
                <w:lang w:val="en-US" w:eastAsia="zh-CN" w:bidi="ar"/>
              </w:rPr>
              <w:t>MS</w:t>
            </w:r>
            <w:r>
              <w:rPr>
                <w:rFonts w:hint="eastAsia" w:ascii="宋体" w:hAnsi="宋体" w:eastAsia="宋体" w:cs="宋体"/>
                <w:i w:val="0"/>
                <w:iCs w:val="0"/>
                <w:color w:val="000000"/>
                <w:kern w:val="0"/>
                <w:sz w:val="24"/>
                <w:szCs w:val="24"/>
                <w:u w:val="none"/>
                <w:lang w:val="en-US" w:eastAsia="zh-CN" w:bidi="ar"/>
              </w:rPr>
              <w:t>01</w:t>
            </w:r>
          </w:p>
        </w:tc>
        <w:tc>
          <w:tcPr>
            <w:tcW w:w="20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u w:val="none"/>
                <w:lang w:val="en-US" w:eastAsia="zh-CN" w:bidi="ar"/>
              </w:rPr>
              <w:t>包1茂晟工程造价软件升级服务</w:t>
            </w:r>
          </w:p>
        </w:tc>
        <w:tc>
          <w:tcPr>
            <w:tcW w:w="33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u w:val="none"/>
                <w:lang w:val="en-US" w:eastAsia="zh-CN" w:bidi="ar"/>
              </w:rPr>
              <w:t>茂晟电力公司2025年电力工程造价软件升级服务</w:t>
            </w:r>
          </w:p>
        </w:tc>
        <w:tc>
          <w:tcPr>
            <w:tcW w:w="20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u w:val="none"/>
                <w:lang w:val="en-US" w:eastAsia="zh-CN" w:bidi="ar"/>
              </w:rPr>
              <w:t>江西博微新技术有限公司</w:t>
            </w:r>
          </w:p>
        </w:tc>
      </w:tr>
      <w:tr>
        <w:trPr>
          <w:trHeight w:val="942" w:hRule="atLeast"/>
          <w:jc w:val="center"/>
        </w:trPr>
        <w:tc>
          <w:tcPr>
            <w:tcW w:w="79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000000"/>
                <w:kern w:val="0"/>
                <w:sz w:val="24"/>
                <w:szCs w:val="24"/>
                <w:lang w:bidi="ar"/>
              </w:rPr>
            </w:pPr>
            <w:r>
              <w:rPr>
                <w:rFonts w:hint="eastAsia" w:ascii="宋体" w:hAnsi="宋体" w:cs="宋体"/>
                <w:color w:val="000000"/>
                <w:kern w:val="0"/>
                <w:sz w:val="24"/>
                <w:szCs w:val="24"/>
                <w:lang w:val="en-US" w:eastAsia="zh-CN" w:bidi="ar"/>
              </w:rPr>
              <w:t>2</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CY2025S7F4A-</w:t>
            </w:r>
            <w:r>
              <w:rPr>
                <w:rFonts w:hint="eastAsia" w:ascii="宋体" w:hAnsi="宋体" w:cs="宋体"/>
                <w:i w:val="0"/>
                <w:iCs w:val="0"/>
                <w:color w:val="000000"/>
                <w:kern w:val="0"/>
                <w:sz w:val="24"/>
                <w:szCs w:val="24"/>
                <w:u w:val="none"/>
                <w:lang w:val="en-US" w:eastAsia="zh-CN" w:bidi="ar"/>
              </w:rPr>
              <w:t>MS</w:t>
            </w:r>
            <w:r>
              <w:rPr>
                <w:rFonts w:hint="eastAsia" w:ascii="宋体" w:hAnsi="宋体" w:eastAsia="宋体" w:cs="宋体"/>
                <w:i w:val="0"/>
                <w:iCs w:val="0"/>
                <w:color w:val="000000"/>
                <w:kern w:val="0"/>
                <w:sz w:val="24"/>
                <w:szCs w:val="24"/>
                <w:u w:val="none"/>
                <w:lang w:val="en-US" w:eastAsia="zh-CN" w:bidi="ar"/>
              </w:rPr>
              <w:t>01</w:t>
            </w:r>
          </w:p>
        </w:tc>
        <w:tc>
          <w:tcPr>
            <w:tcW w:w="20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包2茂晟房屋建筑造价软件升级服务</w:t>
            </w:r>
          </w:p>
        </w:tc>
        <w:tc>
          <w:tcPr>
            <w:tcW w:w="33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茂晟电力公司2025年房屋建筑及电力工程造价软件升级服务</w:t>
            </w:r>
          </w:p>
        </w:tc>
        <w:tc>
          <w:tcPr>
            <w:tcW w:w="20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采购失败</w:t>
            </w:r>
          </w:p>
        </w:tc>
      </w:tr>
    </w:tbl>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highlight w:val="none"/>
          <w:lang w:val="en-US" w:eastAsia="zh-CN"/>
        </w:rPr>
        <w:t>请各成交人自行在电子商务平台下载成交通知书，并及时与项目单位签订合同。（成交通知书下载路径：登录供应商账号-采购项目管理-非招标项目-成交结果查看-采购项目选择（勾选需要查询的项目-确认）-查看成交通知书-勾选需要下载的分标-下载成交通知书）。</w:t>
      </w:r>
    </w:p>
    <w:p>
      <w:pPr>
        <w:keepNext w:val="0"/>
        <w:keepLines w:val="0"/>
        <w:pageBreakBefore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咨询电话：023-63686401、023-63686402</w:t>
      </w:r>
    </w:p>
    <w:p>
      <w:pPr>
        <w:keepNext w:val="0"/>
        <w:keepLines w:val="0"/>
        <w:pageBreakBefore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国网重庆市电力公司纪委举报电话：023-63682450</w:t>
      </w:r>
    </w:p>
    <w:p>
      <w:pPr>
        <w:keepNext w:val="0"/>
        <w:keepLines w:val="0"/>
        <w:pageBreakBefore w:val="0"/>
        <w:widowControl/>
        <w:kinsoku/>
        <w:wordWrap/>
        <w:overflowPunct/>
        <w:topLinePunct w:val="0"/>
        <w:autoSpaceDE/>
        <w:autoSpaceDN/>
        <w:bidi w:val="0"/>
        <w:adjustRightInd/>
        <w:snapToGrid/>
        <w:spacing w:line="536" w:lineRule="atLeast"/>
        <w:ind w:firstLine="560" w:firstLineChars="200"/>
        <w:jc w:val="left"/>
        <w:textAlignment w:val="auto"/>
        <w:rPr>
          <w:rFonts w:hint="eastAsia" w:ascii="宋体" w:hAnsi="宋体" w:eastAsia="宋体" w:cs="宋体"/>
          <w:kern w:val="0"/>
          <w:sz w:val="28"/>
          <w:szCs w:val="28"/>
        </w:rPr>
      </w:pPr>
      <w:r>
        <w:rPr>
          <w:rFonts w:hint="eastAsia" w:ascii="宋体" w:hAnsi="宋体" w:eastAsia="宋体" w:cs="宋体"/>
          <w:sz w:val="28"/>
          <w:szCs w:val="28"/>
          <w:lang w:val="en-US" w:eastAsia="zh-CN"/>
        </w:rPr>
        <w:t>国网重庆市电力公司物资分公司纪委举报电话：023-88120041</w:t>
      </w:r>
    </w:p>
    <w:p>
      <w:pPr>
        <w:widowControl/>
        <w:spacing w:line="536" w:lineRule="atLeast"/>
        <w:jc w:val="right"/>
        <w:rPr>
          <w:rFonts w:hint="eastAsia" w:ascii="宋体" w:hAnsi="宋体" w:eastAsia="宋体" w:cs="宋体"/>
          <w:kern w:val="0"/>
          <w:sz w:val="28"/>
          <w:szCs w:val="28"/>
        </w:rPr>
      </w:pPr>
      <w:r>
        <w:rPr>
          <w:rFonts w:hint="eastAsia" w:ascii="宋体" w:hAnsi="宋体" w:eastAsia="宋体" w:cs="宋体"/>
          <w:kern w:val="0"/>
          <w:sz w:val="28"/>
          <w:szCs w:val="28"/>
        </w:rPr>
        <w:t>重庆展帆电力工程勘察设计咨询有限公司嘉智达分公司</w:t>
      </w:r>
    </w:p>
    <w:p>
      <w:pPr>
        <w:widowControl/>
        <w:spacing w:line="536" w:lineRule="atLeast"/>
        <w:jc w:val="right"/>
        <w:rPr>
          <w:rFonts w:hint="eastAsia" w:ascii="宋体" w:hAnsi="宋体" w:eastAsia="宋体" w:cs="宋体"/>
          <w:b w:val="0"/>
          <w:bCs/>
          <w:color w:val="000000"/>
          <w:kern w:val="0"/>
          <w:sz w:val="24"/>
          <w:szCs w:val="24"/>
        </w:rPr>
      </w:pPr>
      <w:r>
        <w:rPr>
          <w:rFonts w:hint="eastAsia" w:ascii="宋体" w:hAnsi="宋体" w:eastAsia="宋体" w:cs="宋体"/>
          <w:b w:val="0"/>
          <w:bCs/>
          <w:color w:val="000000"/>
          <w:kern w:val="0"/>
          <w:sz w:val="28"/>
          <w:szCs w:val="28"/>
        </w:rPr>
        <w:t>20</w:t>
      </w:r>
      <w:r>
        <w:rPr>
          <w:rFonts w:hint="eastAsia" w:ascii="宋体" w:hAnsi="宋体" w:eastAsia="宋体" w:cs="宋体"/>
          <w:b w:val="0"/>
          <w:bCs/>
          <w:color w:val="000000"/>
          <w:kern w:val="0"/>
          <w:sz w:val="28"/>
          <w:szCs w:val="28"/>
          <w:lang w:val="en-US" w:eastAsia="zh-CN"/>
        </w:rPr>
        <w:t>25</w:t>
      </w:r>
      <w:r>
        <w:rPr>
          <w:rFonts w:hint="eastAsia" w:ascii="宋体" w:hAnsi="宋体" w:eastAsia="宋体" w:cs="宋体"/>
          <w:b w:val="0"/>
          <w:bCs/>
          <w:color w:val="000000"/>
          <w:kern w:val="0"/>
          <w:sz w:val="28"/>
          <w:szCs w:val="28"/>
        </w:rPr>
        <w:t>年</w:t>
      </w:r>
      <w:r>
        <w:rPr>
          <w:rFonts w:hint="eastAsia" w:ascii="宋体" w:hAnsi="宋体" w:eastAsia="宋体" w:cs="宋体"/>
          <w:b w:val="0"/>
          <w:bCs/>
          <w:color w:val="000000"/>
          <w:kern w:val="0"/>
          <w:sz w:val="28"/>
          <w:szCs w:val="28"/>
          <w:lang w:val="en-US" w:eastAsia="zh-CN"/>
        </w:rPr>
        <w:t>7</w:t>
      </w:r>
      <w:r>
        <w:rPr>
          <w:rFonts w:hint="eastAsia" w:ascii="宋体" w:hAnsi="宋体" w:eastAsia="宋体" w:cs="宋体"/>
          <w:b w:val="0"/>
          <w:bCs/>
          <w:color w:val="000000"/>
          <w:kern w:val="0"/>
          <w:sz w:val="28"/>
          <w:szCs w:val="28"/>
        </w:rPr>
        <w:t>月</w:t>
      </w:r>
      <w:r>
        <w:rPr>
          <w:rFonts w:hint="eastAsia" w:ascii="宋体" w:hAnsi="宋体" w:cs="宋体"/>
          <w:b w:val="0"/>
          <w:bCs/>
          <w:color w:val="000000"/>
          <w:kern w:val="0"/>
          <w:sz w:val="28"/>
          <w:szCs w:val="28"/>
          <w:lang w:val="en-US" w:eastAsia="zh-CN"/>
        </w:rPr>
        <w:t>31</w:t>
      </w:r>
      <w:r>
        <w:rPr>
          <w:rFonts w:hint="eastAsia" w:ascii="宋体" w:hAnsi="宋体" w:eastAsia="宋体" w:cs="宋体"/>
          <w:b w:val="0"/>
          <w:bCs/>
          <w:color w:val="000000"/>
          <w:kern w:val="0"/>
          <w:sz w:val="28"/>
          <w:szCs w:val="28"/>
        </w:rPr>
        <w:t>日</w:t>
      </w:r>
    </w:p>
    <w:sectPr>
      <w:pgSz w:w="11906" w:h="16838"/>
      <w:pgMar w:top="1440" w:right="1417" w:bottom="1440"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EU-F1">
    <w:altName w:val="微软雅黑"/>
    <w:panose1 w:val="00000000000000000000"/>
    <w:charset w:val="86"/>
    <w:family w:val="auto"/>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仿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A0MWU4MmE4NzRkNGUzZjE2MWY4NjllOGMzNWYwNjYifQ=="/>
  </w:docVars>
  <w:rsids>
    <w:rsidRoot w:val="00212EEC"/>
    <w:rsid w:val="00000ED8"/>
    <w:rsid w:val="000E55E5"/>
    <w:rsid w:val="000F2354"/>
    <w:rsid w:val="001362A6"/>
    <w:rsid w:val="001873B1"/>
    <w:rsid w:val="001A3BB3"/>
    <w:rsid w:val="001E4135"/>
    <w:rsid w:val="00201CFB"/>
    <w:rsid w:val="00212EEC"/>
    <w:rsid w:val="0022759B"/>
    <w:rsid w:val="002458A1"/>
    <w:rsid w:val="002D2FBA"/>
    <w:rsid w:val="003112D1"/>
    <w:rsid w:val="00322B4A"/>
    <w:rsid w:val="00333703"/>
    <w:rsid w:val="003832AB"/>
    <w:rsid w:val="003F74F3"/>
    <w:rsid w:val="00400CA0"/>
    <w:rsid w:val="004E22AB"/>
    <w:rsid w:val="0050616F"/>
    <w:rsid w:val="0052657E"/>
    <w:rsid w:val="00533814"/>
    <w:rsid w:val="00590F12"/>
    <w:rsid w:val="005B796C"/>
    <w:rsid w:val="005C55CD"/>
    <w:rsid w:val="005C76A8"/>
    <w:rsid w:val="005D1B3F"/>
    <w:rsid w:val="006005C2"/>
    <w:rsid w:val="00626527"/>
    <w:rsid w:val="006314D0"/>
    <w:rsid w:val="00637E07"/>
    <w:rsid w:val="00653B48"/>
    <w:rsid w:val="00660C53"/>
    <w:rsid w:val="006869D1"/>
    <w:rsid w:val="006A242E"/>
    <w:rsid w:val="006A4961"/>
    <w:rsid w:val="006B1186"/>
    <w:rsid w:val="007024F7"/>
    <w:rsid w:val="00705DC5"/>
    <w:rsid w:val="00706DD3"/>
    <w:rsid w:val="00744999"/>
    <w:rsid w:val="00773323"/>
    <w:rsid w:val="007A3A64"/>
    <w:rsid w:val="00801EAC"/>
    <w:rsid w:val="008050E6"/>
    <w:rsid w:val="008116A7"/>
    <w:rsid w:val="0085393E"/>
    <w:rsid w:val="00854B24"/>
    <w:rsid w:val="00880747"/>
    <w:rsid w:val="00882D37"/>
    <w:rsid w:val="008C61BC"/>
    <w:rsid w:val="008E4F89"/>
    <w:rsid w:val="008F0012"/>
    <w:rsid w:val="00901181"/>
    <w:rsid w:val="00904027"/>
    <w:rsid w:val="00936713"/>
    <w:rsid w:val="009D289A"/>
    <w:rsid w:val="009D383C"/>
    <w:rsid w:val="00A04C42"/>
    <w:rsid w:val="00A179A0"/>
    <w:rsid w:val="00A30280"/>
    <w:rsid w:val="00A37950"/>
    <w:rsid w:val="00A379E9"/>
    <w:rsid w:val="00A61F62"/>
    <w:rsid w:val="00AB27C3"/>
    <w:rsid w:val="00AD70D3"/>
    <w:rsid w:val="00C023BB"/>
    <w:rsid w:val="00C121B1"/>
    <w:rsid w:val="00C21E78"/>
    <w:rsid w:val="00C722FE"/>
    <w:rsid w:val="00C73797"/>
    <w:rsid w:val="00CE0708"/>
    <w:rsid w:val="00CE220C"/>
    <w:rsid w:val="00D267A7"/>
    <w:rsid w:val="00D81A2A"/>
    <w:rsid w:val="00D848AA"/>
    <w:rsid w:val="00D9761D"/>
    <w:rsid w:val="00DF4CD5"/>
    <w:rsid w:val="00E55082"/>
    <w:rsid w:val="00E643CA"/>
    <w:rsid w:val="00E76484"/>
    <w:rsid w:val="00EA3FDB"/>
    <w:rsid w:val="00EC66F3"/>
    <w:rsid w:val="00F164F6"/>
    <w:rsid w:val="00F220B0"/>
    <w:rsid w:val="00F5753C"/>
    <w:rsid w:val="00F93F4C"/>
    <w:rsid w:val="00FA3745"/>
    <w:rsid w:val="00FA4E1B"/>
    <w:rsid w:val="00FB7636"/>
    <w:rsid w:val="027B3629"/>
    <w:rsid w:val="02CF5B55"/>
    <w:rsid w:val="044C659C"/>
    <w:rsid w:val="04CC7307"/>
    <w:rsid w:val="04F3176B"/>
    <w:rsid w:val="056412A8"/>
    <w:rsid w:val="05CA0254"/>
    <w:rsid w:val="06E32D8A"/>
    <w:rsid w:val="087A32E6"/>
    <w:rsid w:val="08D643D1"/>
    <w:rsid w:val="094830DC"/>
    <w:rsid w:val="09E03861"/>
    <w:rsid w:val="09F27C56"/>
    <w:rsid w:val="09FD01A9"/>
    <w:rsid w:val="0B7F3AD3"/>
    <w:rsid w:val="0BCA1D05"/>
    <w:rsid w:val="0C4960F5"/>
    <w:rsid w:val="0C6A0E90"/>
    <w:rsid w:val="0CA936A2"/>
    <w:rsid w:val="0ECD0BA2"/>
    <w:rsid w:val="0F2F36F8"/>
    <w:rsid w:val="0FA83680"/>
    <w:rsid w:val="10DA640E"/>
    <w:rsid w:val="10F23493"/>
    <w:rsid w:val="11406E4B"/>
    <w:rsid w:val="117476A5"/>
    <w:rsid w:val="117A418F"/>
    <w:rsid w:val="11CA0405"/>
    <w:rsid w:val="1268181F"/>
    <w:rsid w:val="128E5BCA"/>
    <w:rsid w:val="13800710"/>
    <w:rsid w:val="13DB1AAA"/>
    <w:rsid w:val="14497FB0"/>
    <w:rsid w:val="14911F3E"/>
    <w:rsid w:val="149F18FB"/>
    <w:rsid w:val="14B705C3"/>
    <w:rsid w:val="14C50627"/>
    <w:rsid w:val="14FB54AC"/>
    <w:rsid w:val="15150AE1"/>
    <w:rsid w:val="15D6283B"/>
    <w:rsid w:val="161033E9"/>
    <w:rsid w:val="19E77415"/>
    <w:rsid w:val="1A2E1F27"/>
    <w:rsid w:val="1DD532E4"/>
    <w:rsid w:val="1FC83497"/>
    <w:rsid w:val="20F92C47"/>
    <w:rsid w:val="213641C4"/>
    <w:rsid w:val="213F53FA"/>
    <w:rsid w:val="21B96698"/>
    <w:rsid w:val="22280A1A"/>
    <w:rsid w:val="25814DF6"/>
    <w:rsid w:val="25A35100"/>
    <w:rsid w:val="268C0AB3"/>
    <w:rsid w:val="26986656"/>
    <w:rsid w:val="27F22C3B"/>
    <w:rsid w:val="29F12FE1"/>
    <w:rsid w:val="2B0D5E63"/>
    <w:rsid w:val="2C55193E"/>
    <w:rsid w:val="2D50593C"/>
    <w:rsid w:val="2E14194B"/>
    <w:rsid w:val="2E54582B"/>
    <w:rsid w:val="30E16907"/>
    <w:rsid w:val="31514AD2"/>
    <w:rsid w:val="33BF3C0D"/>
    <w:rsid w:val="345153DB"/>
    <w:rsid w:val="351D19CF"/>
    <w:rsid w:val="353B5E62"/>
    <w:rsid w:val="35446AA7"/>
    <w:rsid w:val="364361C4"/>
    <w:rsid w:val="369C1EED"/>
    <w:rsid w:val="36EC27FB"/>
    <w:rsid w:val="38A30F62"/>
    <w:rsid w:val="38F87D4A"/>
    <w:rsid w:val="39B61056"/>
    <w:rsid w:val="39C173D5"/>
    <w:rsid w:val="3A9A3E09"/>
    <w:rsid w:val="3ACE0F6A"/>
    <w:rsid w:val="3AE365E0"/>
    <w:rsid w:val="3B7079A0"/>
    <w:rsid w:val="3CA33F83"/>
    <w:rsid w:val="3DB54887"/>
    <w:rsid w:val="3DEB29C0"/>
    <w:rsid w:val="3F4F69E4"/>
    <w:rsid w:val="3F505687"/>
    <w:rsid w:val="41795812"/>
    <w:rsid w:val="427E550D"/>
    <w:rsid w:val="42EA4EA4"/>
    <w:rsid w:val="43FE1328"/>
    <w:rsid w:val="44FA3233"/>
    <w:rsid w:val="4581288D"/>
    <w:rsid w:val="46E94B51"/>
    <w:rsid w:val="47086643"/>
    <w:rsid w:val="482407B2"/>
    <w:rsid w:val="497C504A"/>
    <w:rsid w:val="499223C3"/>
    <w:rsid w:val="4998037D"/>
    <w:rsid w:val="49F55C20"/>
    <w:rsid w:val="4AEC1873"/>
    <w:rsid w:val="4B651A80"/>
    <w:rsid w:val="4D05750F"/>
    <w:rsid w:val="4D2953C5"/>
    <w:rsid w:val="4D6E7CDE"/>
    <w:rsid w:val="4DCF14F6"/>
    <w:rsid w:val="4E226542"/>
    <w:rsid w:val="510F15AA"/>
    <w:rsid w:val="520F3947"/>
    <w:rsid w:val="52566C60"/>
    <w:rsid w:val="531A090A"/>
    <w:rsid w:val="53893B1E"/>
    <w:rsid w:val="53E737DF"/>
    <w:rsid w:val="54A450C4"/>
    <w:rsid w:val="54E83131"/>
    <w:rsid w:val="550B4877"/>
    <w:rsid w:val="565B1056"/>
    <w:rsid w:val="56BD73C8"/>
    <w:rsid w:val="570779A9"/>
    <w:rsid w:val="57721005"/>
    <w:rsid w:val="57B62EA3"/>
    <w:rsid w:val="57E65B23"/>
    <w:rsid w:val="58565603"/>
    <w:rsid w:val="58997D59"/>
    <w:rsid w:val="58DB4B84"/>
    <w:rsid w:val="58E52E67"/>
    <w:rsid w:val="59083AA0"/>
    <w:rsid w:val="59C248F3"/>
    <w:rsid w:val="5A37103C"/>
    <w:rsid w:val="5AFF1E1D"/>
    <w:rsid w:val="5B637E94"/>
    <w:rsid w:val="5B771992"/>
    <w:rsid w:val="5DBF1933"/>
    <w:rsid w:val="5DEF3551"/>
    <w:rsid w:val="5EA431DB"/>
    <w:rsid w:val="5EC570B0"/>
    <w:rsid w:val="5F295C33"/>
    <w:rsid w:val="604D4247"/>
    <w:rsid w:val="60602311"/>
    <w:rsid w:val="60F21E7E"/>
    <w:rsid w:val="612F3394"/>
    <w:rsid w:val="62BE2DD6"/>
    <w:rsid w:val="6444168C"/>
    <w:rsid w:val="66250C96"/>
    <w:rsid w:val="66AC6D78"/>
    <w:rsid w:val="66CE0C18"/>
    <w:rsid w:val="678D2A25"/>
    <w:rsid w:val="67AD3C3E"/>
    <w:rsid w:val="67FE5F95"/>
    <w:rsid w:val="6AAC530B"/>
    <w:rsid w:val="6BB17C3D"/>
    <w:rsid w:val="6CC20ECA"/>
    <w:rsid w:val="6F2B23AB"/>
    <w:rsid w:val="70AB4C55"/>
    <w:rsid w:val="70F556D7"/>
    <w:rsid w:val="713D0175"/>
    <w:rsid w:val="726525D4"/>
    <w:rsid w:val="72DA7833"/>
    <w:rsid w:val="75F46FA5"/>
    <w:rsid w:val="775C23AA"/>
    <w:rsid w:val="77E71379"/>
    <w:rsid w:val="78D70EFF"/>
    <w:rsid w:val="79673A56"/>
    <w:rsid w:val="79FE6E01"/>
    <w:rsid w:val="7A9A4B8F"/>
    <w:rsid w:val="7B5A00A4"/>
    <w:rsid w:val="7C360C2A"/>
    <w:rsid w:val="7D6A3BAA"/>
    <w:rsid w:val="7E354207"/>
    <w:rsid w:val="7E76472E"/>
    <w:rsid w:val="7EB734E6"/>
    <w:rsid w:val="7EE22545"/>
    <w:rsid w:val="7EF8020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3"/>
    <w:basedOn w:val="1"/>
    <w:next w:val="1"/>
    <w:qFormat/>
    <w:uiPriority w:val="0"/>
    <w:pPr>
      <w:keepNext/>
      <w:keepLines/>
      <w:spacing w:before="260" w:beforeLines="0" w:beforeAutospacing="0" w:after="260" w:afterLines="0" w:afterAutospacing="0" w:line="413" w:lineRule="auto"/>
      <w:outlineLvl w:val="2"/>
    </w:pPr>
    <w:rPr>
      <w:b/>
      <w:sz w:val="32"/>
      <w:szCs w:val="20"/>
    </w:rPr>
  </w:style>
  <w:style w:type="paragraph" w:styleId="4">
    <w:name w:val="heading 4"/>
    <w:basedOn w:val="1"/>
    <w:next w:val="1"/>
    <w:qFormat/>
    <w:uiPriority w:val="0"/>
    <w:pPr>
      <w:keepNext/>
      <w:keepLines/>
      <w:spacing w:before="120" w:beforeLines="0" w:beforeAutospacing="0" w:after="120" w:afterLines="0" w:afterAutospacing="0" w:line="440" w:lineRule="exact"/>
      <w:outlineLvl w:val="3"/>
    </w:pPr>
    <w:rPr>
      <w:rFonts w:ascii="Arial" w:hAnsi="Arial" w:eastAsia="黑体"/>
      <w:b/>
      <w:sz w:val="28"/>
      <w:szCs w:val="20"/>
    </w:rPr>
  </w:style>
  <w:style w:type="character" w:default="1" w:styleId="13">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2">
    <w:name w:val="Body Text"/>
    <w:basedOn w:val="1"/>
    <w:next w:val="1"/>
    <w:qFormat/>
    <w:uiPriority w:val="99"/>
    <w:pPr>
      <w:widowControl w:val="0"/>
      <w:ind w:left="100"/>
    </w:pPr>
    <w:rPr>
      <w:rFonts w:ascii="宋体" w:hAnsi="宋体"/>
      <w:lang w:eastAsia="en-US"/>
    </w:rPr>
  </w:style>
  <w:style w:type="paragraph" w:styleId="5">
    <w:name w:val="Normal Indent"/>
    <w:basedOn w:val="1"/>
    <w:next w:val="1"/>
    <w:qFormat/>
    <w:uiPriority w:val="0"/>
    <w:pPr>
      <w:ind w:firstLine="420"/>
    </w:pPr>
    <w:rPr>
      <w:rFonts w:ascii="Times New Roman" w:hAnsi="Times New Roman"/>
      <w:szCs w:val="24"/>
    </w:rPr>
  </w:style>
  <w:style w:type="paragraph" w:styleId="6">
    <w:name w:val="Date"/>
    <w:basedOn w:val="1"/>
    <w:next w:val="1"/>
    <w:link w:val="19"/>
    <w:unhideWhenUsed/>
    <w:qFormat/>
    <w:uiPriority w:val="99"/>
    <w:pPr>
      <w:ind w:left="100" w:leftChars="2500"/>
    </w:pPr>
  </w:style>
  <w:style w:type="paragraph" w:styleId="7">
    <w:name w:val="footer"/>
    <w:basedOn w:val="1"/>
    <w:link w:val="21"/>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style>
  <w:style w:type="paragraph" w:styleId="10">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1">
    <w:name w:val="Body Text First Indent"/>
    <w:basedOn w:val="2"/>
    <w:qFormat/>
    <w:uiPriority w:val="0"/>
    <w:pPr>
      <w:ind w:firstLine="420" w:firstLineChars="100"/>
    </w:pPr>
    <w:rPr>
      <w:kern w:val="0"/>
    </w:rPr>
  </w:style>
  <w:style w:type="paragraph" w:customStyle="1" w:styleId="14">
    <w:name w:val="样式1"/>
    <w:basedOn w:val="9"/>
    <w:qFormat/>
    <w:uiPriority w:val="0"/>
    <w:pPr>
      <w:spacing w:line="480" w:lineRule="auto"/>
    </w:pPr>
    <w:rPr>
      <w:rFonts w:ascii="EU-F1" w:eastAsia="黑体"/>
      <w:szCs w:val="21"/>
    </w:rPr>
  </w:style>
  <w:style w:type="paragraph" w:customStyle="1" w:styleId="15">
    <w:name w:val="目录 83"/>
    <w:next w:val="1"/>
    <w:qFormat/>
    <w:uiPriority w:val="0"/>
    <w:pPr>
      <w:wordWrap w:val="0"/>
      <w:ind w:left="2550"/>
      <w:jc w:val="both"/>
    </w:pPr>
    <w:rPr>
      <w:rFonts w:ascii="Calibri" w:hAnsi="Calibri" w:eastAsia="宋体" w:cs="Times New Roman"/>
      <w:sz w:val="21"/>
      <w:lang w:val="en-US" w:eastAsia="zh-CN" w:bidi="ar-SA"/>
    </w:rPr>
  </w:style>
  <w:style w:type="paragraph" w:customStyle="1" w:styleId="16">
    <w:name w:val="表格文字"/>
    <w:basedOn w:val="1"/>
    <w:next w:val="2"/>
    <w:qFormat/>
    <w:uiPriority w:val="0"/>
    <w:pPr>
      <w:spacing w:after="0" w:line="240" w:lineRule="auto"/>
      <w:ind w:firstLine="0" w:firstLineChars="0"/>
      <w:jc w:val="left"/>
    </w:pPr>
    <w:rPr>
      <w:rFonts w:ascii="华文中宋" w:hAnsi="华文中宋" w:eastAsia="华文中宋"/>
      <w:sz w:val="21"/>
      <w:szCs w:val="21"/>
    </w:rPr>
  </w:style>
  <w:style w:type="paragraph" w:styleId="17">
    <w:name w:val="List Paragraph"/>
    <w:basedOn w:val="1"/>
    <w:qFormat/>
    <w:uiPriority w:val="34"/>
    <w:pPr>
      <w:ind w:firstLine="420"/>
    </w:pPr>
    <w:rPr>
      <w:rFonts w:ascii="Calibri" w:hAnsi="Calibri" w:cs="宋体"/>
    </w:rPr>
  </w:style>
  <w:style w:type="paragraph" w:customStyle="1" w:styleId="18">
    <w:name w:val="表格正文"/>
    <w:basedOn w:val="1"/>
    <w:link w:val="24"/>
    <w:qFormat/>
    <w:uiPriority w:val="0"/>
    <w:pPr>
      <w:topLinePunct/>
      <w:adjustRightInd w:val="0"/>
      <w:snapToGrid w:val="0"/>
      <w:jc w:val="center"/>
    </w:pPr>
    <w:rPr>
      <w:rFonts w:ascii="黑体" w:hAnsi="Times New Roman" w:eastAsia="黑体"/>
      <w:color w:val="000000"/>
      <w:kern w:val="0"/>
      <w:sz w:val="20"/>
      <w:szCs w:val="21"/>
    </w:rPr>
  </w:style>
  <w:style w:type="character" w:customStyle="1" w:styleId="19">
    <w:name w:val="日期 Char"/>
    <w:link w:val="6"/>
    <w:semiHidden/>
    <w:qFormat/>
    <w:uiPriority w:val="99"/>
    <w:rPr>
      <w:kern w:val="2"/>
      <w:sz w:val="21"/>
      <w:szCs w:val="22"/>
    </w:rPr>
  </w:style>
  <w:style w:type="character" w:customStyle="1" w:styleId="20">
    <w:name w:val="font11"/>
    <w:basedOn w:val="13"/>
    <w:qFormat/>
    <w:uiPriority w:val="0"/>
    <w:rPr>
      <w:rFonts w:hint="eastAsia" w:ascii="宋体" w:hAnsi="宋体" w:eastAsia="宋体" w:cs="宋体"/>
      <w:color w:val="000000"/>
      <w:sz w:val="21"/>
      <w:szCs w:val="21"/>
      <w:u w:val="none"/>
    </w:rPr>
  </w:style>
  <w:style w:type="character" w:customStyle="1" w:styleId="21">
    <w:name w:val="页脚 Char"/>
    <w:link w:val="7"/>
    <w:qFormat/>
    <w:uiPriority w:val="99"/>
    <w:rPr>
      <w:kern w:val="2"/>
      <w:sz w:val="18"/>
      <w:szCs w:val="18"/>
    </w:rPr>
  </w:style>
  <w:style w:type="character" w:customStyle="1" w:styleId="22">
    <w:name w:val="页眉 Char"/>
    <w:link w:val="8"/>
    <w:qFormat/>
    <w:uiPriority w:val="99"/>
    <w:rPr>
      <w:kern w:val="2"/>
      <w:sz w:val="18"/>
      <w:szCs w:val="18"/>
    </w:rPr>
  </w:style>
  <w:style w:type="character" w:customStyle="1" w:styleId="23">
    <w:name w:val="font41"/>
    <w:basedOn w:val="13"/>
    <w:qFormat/>
    <w:uiPriority w:val="0"/>
    <w:rPr>
      <w:rFonts w:ascii="Calibri" w:hAnsi="Calibri" w:cs="Calibri"/>
      <w:color w:val="000000"/>
      <w:sz w:val="21"/>
      <w:szCs w:val="21"/>
      <w:u w:val="none"/>
    </w:rPr>
  </w:style>
  <w:style w:type="character" w:customStyle="1" w:styleId="24">
    <w:name w:val="表格正文 Char Char"/>
    <w:link w:val="18"/>
    <w:qFormat/>
    <w:uiPriority w:val="0"/>
    <w:rPr>
      <w:rFonts w:ascii="黑体" w:hAnsi="Times New Roman" w:eastAsia="黑体" w:cs="Times New Roman"/>
      <w:color w:val="000000"/>
      <w:szCs w:val="21"/>
    </w:rPr>
  </w:style>
  <w:style w:type="character" w:customStyle="1" w:styleId="25">
    <w:name w:val="font21"/>
    <w:basedOn w:val="13"/>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微软公司</Company>
  <Pages>2</Pages>
  <Words>922</Words>
  <Characters>1389</Characters>
  <Lines>4</Lines>
  <Paragraphs>1</Paragraphs>
  <TotalTime>2</TotalTime>
  <ScaleCrop>false</ScaleCrop>
  <LinksUpToDate>false</LinksUpToDate>
  <CharactersWithSpaces>1390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2016-12-30T01:11:00Z</dcterms:created>
  <dc:creator>屈章彬:转招标代理机构</dc:creator>
  <cp:lastModifiedBy>RAN</cp:lastModifiedBy>
  <cp:lastPrinted>2020-04-15T11:12:00Z</cp:lastPrinted>
  <dcterms:modified xsi:type="dcterms:W3CDTF">2025-07-31T01:33:19Z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2E5327CAE3204F6DB8D872BE6D5E0592</vt:lpwstr>
  </property>
</Properties>
</file>