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tabs>
          <w:tab w:val="left" w:pos="0"/>
          <w:tab w:val="left" w:pos="420"/>
          <w:tab w:val="center" w:pos="4153"/>
        </w:tabs>
        <w:autoSpaceDE w:val="0"/>
        <w:autoSpaceDN w:val="0"/>
        <w:adjustRightInd w:val="0"/>
        <w:spacing w:line="560" w:lineRule="exact"/>
        <w:jc w:val="center"/>
        <w:outlineLvl w:val="0"/>
        <w:rPr>
          <w:rFonts w:ascii="Times New Roman" w:hAnsi="Times New Roman" w:eastAsia="等线" w:cs="Times New Roman"/>
          <w:color w:val="auto"/>
          <w:sz w:val="32"/>
        </w:rPr>
      </w:pPr>
      <w:bookmarkStart w:id="0" w:name="OLE_LINK1"/>
      <w:bookmarkStart w:id="1" w:name="OLE_LINK2"/>
      <w:r>
        <w:rPr>
          <w:rFonts w:ascii="Times New Roman" w:hAnsi="Times New Roman" w:eastAsia="方正小标宋简体" w:cs="Times New Roman"/>
          <w:bCs/>
          <w:color w:val="auto"/>
          <w:kern w:val="44"/>
          <w:sz w:val="44"/>
          <w:szCs w:val="44"/>
        </w:rPr>
        <w:t>采办计划公告</w:t>
      </w:r>
    </w:p>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为便于供应商及时了解项目采办信息，现将</w:t>
      </w:r>
      <w:r>
        <w:rPr>
          <w:rFonts w:ascii="Times New Roman" w:hAnsi="Times New Roman" w:eastAsia="仿宋_GB2312" w:cs="Times New Roman"/>
          <w:color w:val="auto"/>
          <w:sz w:val="32"/>
          <w:szCs w:val="32"/>
          <w:u w:val="single"/>
        </w:rPr>
        <w:t>（</w:t>
      </w:r>
      <w:r>
        <w:rPr>
          <w:rFonts w:hint="eastAsia" w:ascii="Times New Roman" w:hAnsi="Times New Roman" w:eastAsia="仿宋_GB2312" w:cs="Times New Roman"/>
          <w:color w:val="auto"/>
          <w:sz w:val="32"/>
          <w:szCs w:val="32"/>
          <w:u w:val="single"/>
          <w:lang w:eastAsia="zh-CN"/>
        </w:rPr>
        <w:t>海油发展-化工品类部-</w:t>
      </w:r>
      <w:r>
        <w:rPr>
          <w:rFonts w:hint="eastAsia" w:ascii="Times New Roman" w:hAnsi="Times New Roman" w:eastAsia="仿宋_GB2312" w:cs="Times New Roman"/>
          <w:color w:val="auto"/>
          <w:sz w:val="32"/>
          <w:szCs w:val="32"/>
          <w:u w:val="single"/>
          <w:lang w:val="en-US" w:eastAsia="zh-CN"/>
        </w:rPr>
        <w:t>工程技术公司（油化）2026-2027年度天然气脱硫剂采购专有协议</w:t>
      </w:r>
      <w:r>
        <w:rPr>
          <w:rFonts w:ascii="Times New Roman" w:hAnsi="Times New Roman" w:eastAsia="仿宋_GB2312" w:cs="Times New Roman"/>
          <w:color w:val="auto"/>
          <w:sz w:val="32"/>
          <w:szCs w:val="32"/>
          <w:u w:val="single"/>
        </w:rPr>
        <w:t>）</w:t>
      </w:r>
      <w:r>
        <w:rPr>
          <w:rFonts w:ascii="Times New Roman" w:hAnsi="Times New Roman" w:eastAsia="仿宋_GB2312" w:cs="Times New Roman"/>
          <w:color w:val="auto"/>
          <w:sz w:val="32"/>
          <w:szCs w:val="32"/>
        </w:rPr>
        <w:t>的采办计划公开如下：</w:t>
      </w:r>
    </w:p>
    <w:tbl>
      <w:tblPr>
        <w:tblStyle w:val="20"/>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72"/>
        <w:gridCol w:w="1701"/>
        <w:gridCol w:w="2551"/>
        <w:gridCol w:w="1843"/>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序号</w:t>
            </w:r>
          </w:p>
        </w:tc>
        <w:tc>
          <w:tcPr>
            <w:tcW w:w="1872"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采办包</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名称</w:t>
            </w:r>
          </w:p>
        </w:tc>
        <w:tc>
          <w:tcPr>
            <w:tcW w:w="170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采购范围与主要技术指标</w:t>
            </w:r>
          </w:p>
        </w:tc>
        <w:tc>
          <w:tcPr>
            <w:tcW w:w="2551"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预计发标时间</w:t>
            </w:r>
          </w:p>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（填写到月）</w:t>
            </w:r>
          </w:p>
        </w:tc>
        <w:tc>
          <w:tcPr>
            <w:tcW w:w="1843"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供应商资质基本要求</w:t>
            </w:r>
          </w:p>
        </w:tc>
        <w:tc>
          <w:tcPr>
            <w:tcW w:w="538" w:type="dxa"/>
            <w:vAlign w:val="center"/>
          </w:tcPr>
          <w:p>
            <w:pPr>
              <w:jc w:val="center"/>
              <w:rPr>
                <w:rFonts w:ascii="Times New Roman" w:hAnsi="Times New Roman" w:eastAsia="仿宋" w:cs="Times New Roman"/>
                <w:color w:val="auto"/>
                <w:kern w:val="0"/>
                <w:sz w:val="24"/>
                <w:szCs w:val="24"/>
              </w:rPr>
            </w:pPr>
            <w:r>
              <w:rPr>
                <w:rFonts w:ascii="Times New Roman" w:hAnsi="Times New Roman" w:eastAsia="仿宋" w:cs="Times New Roman"/>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Times New Roman" w:hAnsi="Times New Roman" w:eastAsia="仿宋" w:cs="Times New Roman"/>
                <w:color w:val="auto"/>
                <w:kern w:val="0"/>
                <w:sz w:val="24"/>
                <w:szCs w:val="24"/>
              </w:rPr>
            </w:pPr>
          </w:p>
        </w:tc>
        <w:tc>
          <w:tcPr>
            <w:tcW w:w="1872" w:type="dxa"/>
            <w:vAlign w:val="center"/>
          </w:tcPr>
          <w:p>
            <w:pPr>
              <w:rPr>
                <w:rFonts w:hint="eastAsia" w:ascii="Times New Roman" w:hAnsi="Times New Roman" w:eastAsia="仿宋" w:cs="Times New Roman"/>
                <w:color w:val="auto"/>
                <w:kern w:val="0"/>
                <w:sz w:val="24"/>
                <w:szCs w:val="24"/>
                <w:u w:val="single"/>
                <w:lang w:eastAsia="zh-CN"/>
              </w:rPr>
            </w:pPr>
            <w:r>
              <w:rPr>
                <w:rFonts w:hint="eastAsia" w:ascii="Times New Roman" w:hAnsi="Times New Roman" w:eastAsia="仿宋" w:cs="Times New Roman"/>
                <w:color w:val="auto"/>
                <w:kern w:val="0"/>
                <w:sz w:val="24"/>
                <w:szCs w:val="24"/>
                <w:u w:val="single"/>
                <w:lang w:eastAsia="zh-CN"/>
              </w:rPr>
              <w:t>海油发展-化工品类部-工程技术公司（油化）2025-2026年度天然气脱硫剂采购专有协议</w:t>
            </w:r>
          </w:p>
        </w:tc>
        <w:tc>
          <w:tcPr>
            <w:tcW w:w="1701"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w:t>
            </w:r>
            <w:r>
              <w:rPr>
                <w:rFonts w:ascii="Times New Roman" w:hAnsi="Times New Roman" w:eastAsia="仿宋" w:cs="Times New Roman"/>
                <w:color w:val="auto"/>
                <w:kern w:val="0"/>
                <w:sz w:val="24"/>
                <w:szCs w:val="24"/>
                <w:u w:val="single"/>
              </w:rPr>
              <w:t>1。</w:t>
            </w:r>
          </w:p>
        </w:tc>
        <w:tc>
          <w:tcPr>
            <w:tcW w:w="2551" w:type="dxa"/>
            <w:vAlign w:val="center"/>
          </w:tcPr>
          <w:p>
            <w:pPr>
              <w:rPr>
                <w:rFonts w:ascii="Times New Roman" w:hAnsi="Times New Roman" w:eastAsia="仿宋" w:cs="Times New Roman"/>
                <w:color w:val="auto"/>
                <w:kern w:val="0"/>
                <w:sz w:val="24"/>
                <w:szCs w:val="24"/>
                <w:u w:val="single"/>
              </w:rPr>
            </w:pPr>
            <w:r>
              <w:rPr>
                <w:rFonts w:ascii="Times New Roman" w:hAnsi="Times New Roman" w:eastAsia="仿宋" w:cs="Times New Roman"/>
                <w:color w:val="auto"/>
                <w:kern w:val="0"/>
                <w:sz w:val="24"/>
                <w:szCs w:val="24"/>
                <w:u w:val="single"/>
              </w:rPr>
              <w:t>（202</w:t>
            </w:r>
            <w:r>
              <w:rPr>
                <w:rFonts w:hint="eastAsia" w:ascii="Times New Roman" w:hAnsi="Times New Roman" w:eastAsia="仿宋" w:cs="Times New Roman"/>
                <w:color w:val="auto"/>
                <w:kern w:val="0"/>
                <w:sz w:val="24"/>
                <w:szCs w:val="24"/>
                <w:u w:val="single"/>
                <w:lang w:val="en-US" w:eastAsia="zh-CN"/>
              </w:rPr>
              <w:t>6</w:t>
            </w:r>
            <w:r>
              <w:rPr>
                <w:rFonts w:hint="eastAsia" w:ascii="Times New Roman" w:hAnsi="Times New Roman" w:eastAsia="仿宋" w:cs="Times New Roman"/>
                <w:color w:val="auto"/>
                <w:kern w:val="0"/>
                <w:sz w:val="24"/>
                <w:szCs w:val="24"/>
                <w:u w:val="single"/>
              </w:rPr>
              <w:t>．</w:t>
            </w:r>
            <w:r>
              <w:rPr>
                <w:rFonts w:hint="eastAsia" w:ascii="Times New Roman" w:hAnsi="Times New Roman" w:eastAsia="仿宋" w:cs="Times New Roman"/>
                <w:color w:val="auto"/>
                <w:kern w:val="0"/>
                <w:sz w:val="24"/>
                <w:szCs w:val="24"/>
                <w:u w:val="single"/>
                <w:lang w:val="en-US" w:eastAsia="zh-CN"/>
              </w:rPr>
              <w:t>1</w:t>
            </w:r>
            <w:r>
              <w:rPr>
                <w:rFonts w:ascii="Times New Roman" w:hAnsi="Times New Roman" w:eastAsia="仿宋" w:cs="Times New Roman"/>
                <w:color w:val="auto"/>
                <w:kern w:val="0"/>
                <w:sz w:val="24"/>
                <w:szCs w:val="24"/>
                <w:u w:val="single"/>
              </w:rPr>
              <w:t>）</w:t>
            </w:r>
          </w:p>
        </w:tc>
        <w:tc>
          <w:tcPr>
            <w:tcW w:w="1843" w:type="dxa"/>
            <w:vAlign w:val="center"/>
          </w:tcPr>
          <w:p>
            <w:pPr>
              <w:rPr>
                <w:rFonts w:ascii="Times New Roman" w:hAnsi="Times New Roman" w:eastAsia="仿宋" w:cs="Times New Roman"/>
                <w:color w:val="auto"/>
                <w:kern w:val="0"/>
                <w:sz w:val="24"/>
                <w:szCs w:val="24"/>
                <w:u w:val="single"/>
              </w:rPr>
            </w:pPr>
            <w:r>
              <w:rPr>
                <w:rFonts w:hint="eastAsia" w:ascii="Times New Roman" w:hAnsi="Times New Roman" w:eastAsia="仿宋" w:cs="Times New Roman"/>
                <w:color w:val="auto"/>
                <w:kern w:val="0"/>
                <w:sz w:val="24"/>
                <w:szCs w:val="24"/>
                <w:u w:val="single"/>
              </w:rPr>
              <w:t>详见附件2</w:t>
            </w:r>
          </w:p>
        </w:tc>
        <w:tc>
          <w:tcPr>
            <w:tcW w:w="538" w:type="dxa"/>
            <w:vAlign w:val="center"/>
          </w:tcPr>
          <w:p>
            <w:pPr>
              <w:rPr>
                <w:rFonts w:ascii="Times New Roman" w:hAnsi="Times New Roman" w:eastAsia="仿宋" w:cs="Times New Roman"/>
                <w:color w:val="auto"/>
                <w:kern w:val="0"/>
                <w:sz w:val="24"/>
                <w:szCs w:val="24"/>
                <w:u w:val="single"/>
              </w:rPr>
            </w:pPr>
          </w:p>
        </w:tc>
      </w:tr>
    </w:tbl>
    <w:p>
      <w:pPr>
        <w:tabs>
          <w:tab w:val="left" w:pos="993"/>
          <w:tab w:val="left" w:pos="1134"/>
          <w:tab w:val="left" w:pos="1418"/>
        </w:tabs>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本次公开的采办计划是本项目采办工作的初步安排，实际采购</w:t>
      </w:r>
      <w:r>
        <w:rPr>
          <w:rFonts w:hint="eastAsia" w:ascii="Times New Roman" w:hAnsi="Times New Roman" w:eastAsia="仿宋_GB2312" w:cs="Times New Roman"/>
          <w:color w:val="auto"/>
          <w:sz w:val="32"/>
          <w:szCs w:val="32"/>
        </w:rPr>
        <w:t>相关事宜</w:t>
      </w:r>
      <w:r>
        <w:rPr>
          <w:rFonts w:ascii="Times New Roman" w:hAnsi="Times New Roman" w:eastAsia="仿宋_GB2312" w:cs="Times New Roman"/>
          <w:color w:val="auto"/>
          <w:sz w:val="32"/>
          <w:szCs w:val="32"/>
        </w:rPr>
        <w:t>应以</w:t>
      </w:r>
      <w:r>
        <w:rPr>
          <w:rFonts w:hint="eastAsia" w:ascii="Times New Roman" w:hAnsi="Times New Roman" w:eastAsia="仿宋_GB2312" w:cs="Times New Roman"/>
          <w:color w:val="auto"/>
          <w:sz w:val="32"/>
          <w:szCs w:val="32"/>
        </w:rPr>
        <w:t>后续</w:t>
      </w:r>
      <w:r>
        <w:rPr>
          <w:rFonts w:ascii="Times New Roman" w:hAnsi="Times New Roman" w:eastAsia="仿宋_GB2312" w:cs="Times New Roman"/>
          <w:color w:val="auto"/>
          <w:sz w:val="32"/>
          <w:szCs w:val="32"/>
        </w:rPr>
        <w:t>相关采购公告和采购文件为准，本次公开的采办计划所有提供和反馈的信息只作为项目采办参考。</w:t>
      </w:r>
    </w:p>
    <w:p>
      <w:pPr>
        <w:tabs>
          <w:tab w:val="left" w:pos="993"/>
          <w:tab w:val="left" w:pos="1134"/>
          <w:tab w:val="left" w:pos="1418"/>
        </w:tabs>
        <w:spacing w:line="560" w:lineRule="exact"/>
        <w:ind w:firstLine="640" w:firstLineChars="200"/>
        <w:rPr>
          <w:rFonts w:ascii="Times New Roman" w:hAnsi="Times New Roman" w:eastAsia="仿宋" w:cs="Times New Roman"/>
          <w:color w:val="auto"/>
          <w:sz w:val="28"/>
          <w:szCs w:val="28"/>
        </w:rPr>
      </w:pPr>
      <w:r>
        <w:rPr>
          <w:rFonts w:ascii="Times New Roman" w:hAnsi="Times New Roman" w:eastAsia="仿宋_GB2312" w:cs="Times New Roman"/>
          <w:color w:val="auto"/>
          <w:sz w:val="32"/>
          <w:szCs w:val="32"/>
        </w:rPr>
        <w:t>本次公告有效期是（20</w:t>
      </w:r>
      <w:r>
        <w:rPr>
          <w:rFonts w:hint="eastAsia" w:ascii="Times New Roman" w:hAnsi="Times New Roman" w:eastAsia="仿宋_GB2312" w:cs="Times New Roman"/>
          <w:color w:val="auto"/>
          <w:sz w:val="32"/>
          <w:szCs w:val="32"/>
          <w:lang w:val="en-US" w:eastAsia="zh-CN"/>
        </w:rPr>
        <w:t>26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日）至（202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9</w:t>
      </w:r>
      <w:r>
        <w:rPr>
          <w:rFonts w:ascii="Times New Roman" w:hAnsi="Times New Roman" w:eastAsia="仿宋_GB2312" w:cs="Times New Roman"/>
          <w:color w:val="auto"/>
          <w:sz w:val="32"/>
          <w:szCs w:val="32"/>
        </w:rPr>
        <w:t>日）止。在此期间，</w:t>
      </w:r>
      <w:r>
        <w:rPr>
          <w:rFonts w:hint="eastAsia" w:ascii="Times New Roman" w:hAnsi="Times New Roman" w:eastAsia="仿宋_GB2312" w:cs="Times New Roman"/>
          <w:color w:val="auto"/>
          <w:sz w:val="32"/>
          <w:szCs w:val="32"/>
        </w:rPr>
        <w:t>有</w:t>
      </w:r>
      <w:r>
        <w:rPr>
          <w:rFonts w:hint="eastAsia" w:ascii="Times New Roman" w:hAnsi="Times New Roman" w:eastAsia="仿宋_GB2312" w:cs="Times New Roman"/>
          <w:color w:val="auto"/>
          <w:sz w:val="32"/>
          <w:szCs w:val="32"/>
          <w:lang w:val="en-US" w:eastAsia="zh-CN"/>
        </w:rPr>
        <w:t>可提供</w:t>
      </w:r>
      <w:r>
        <w:rPr>
          <w:rFonts w:hint="eastAsia" w:ascii="Times New Roman" w:hAnsi="Times New Roman" w:eastAsia="仿宋_GB2312" w:cs="Times New Roman"/>
          <w:b/>
          <w:bCs/>
          <w:color w:val="auto"/>
          <w:sz w:val="32"/>
          <w:szCs w:val="32"/>
          <w:u w:val="single"/>
          <w:lang w:val="en-US" w:eastAsia="zh-CN"/>
        </w:rPr>
        <w:t>天然气脱硫剂</w:t>
      </w:r>
      <w:r>
        <w:rPr>
          <w:rFonts w:hint="eastAsia" w:ascii="Times New Roman" w:hAnsi="Times New Roman" w:eastAsia="仿宋_GB2312" w:cs="Times New Roman"/>
          <w:color w:val="auto"/>
          <w:sz w:val="32"/>
          <w:szCs w:val="32"/>
        </w:rPr>
        <w:t>的系统用户可在集团公司采办系统中提交反馈材料。（详细内容请见附件1、2）。</w:t>
      </w:r>
    </w:p>
    <w:p>
      <w:pPr>
        <w:tabs>
          <w:tab w:val="left" w:pos="993"/>
          <w:tab w:val="left" w:pos="1134"/>
          <w:tab w:val="left" w:pos="1418"/>
        </w:tabs>
        <w:spacing w:line="600" w:lineRule="exact"/>
        <w:ind w:right="480" w:firstLine="960" w:firstLineChars="300"/>
        <w:jc w:val="righ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中海油能源发展股份有限公司</w:t>
      </w:r>
    </w:p>
    <w:p>
      <w:pPr>
        <w:tabs>
          <w:tab w:val="left" w:pos="993"/>
          <w:tab w:val="left" w:pos="1134"/>
          <w:tab w:val="left" w:pos="1418"/>
        </w:tabs>
        <w:spacing w:line="600" w:lineRule="exact"/>
        <w:ind w:right="480" w:firstLine="960" w:firstLineChars="300"/>
        <w:jc w:val="lef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                         采办共享中心</w:t>
      </w:r>
    </w:p>
    <w:p>
      <w:pPr>
        <w:tabs>
          <w:tab w:val="left" w:pos="993"/>
          <w:tab w:val="left" w:pos="1134"/>
          <w:tab w:val="left" w:pos="1418"/>
        </w:tabs>
        <w:spacing w:line="600" w:lineRule="exact"/>
        <w:ind w:right="1120" w:firstLine="960" w:firstLineChars="300"/>
        <w:jc w:val="right"/>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202</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日</w:t>
      </w:r>
    </w:p>
    <w:p>
      <w:pPr>
        <w:tabs>
          <w:tab w:val="left" w:pos="993"/>
          <w:tab w:val="left" w:pos="1134"/>
          <w:tab w:val="left" w:pos="1418"/>
        </w:tabs>
        <w:spacing w:line="600" w:lineRule="exact"/>
        <w:ind w:right="1120"/>
        <w:jc w:val="left"/>
        <w:rPr>
          <w:rFonts w:hint="eastAsia" w:ascii="仿宋_GB2312" w:hAnsi="宋体" w:eastAsia="仿宋_GB2312" w:cs="仿宋_GB2312"/>
          <w:i w:val="0"/>
          <w:iCs w:val="0"/>
          <w:caps w:val="0"/>
          <w:spacing w:val="0"/>
          <w:sz w:val="32"/>
          <w:szCs w:val="32"/>
          <w:lang w:val="en-US" w:eastAsia="zh-CN"/>
        </w:rPr>
      </w:pPr>
      <w:r>
        <w:rPr>
          <w:rFonts w:hint="eastAsia" w:ascii="仿宋_GB2312" w:hAnsi="宋体" w:eastAsia="仿宋_GB2312" w:cs="仿宋_GB2312"/>
          <w:i w:val="0"/>
          <w:iCs w:val="0"/>
          <w:caps w:val="0"/>
          <w:spacing w:val="0"/>
          <w:sz w:val="32"/>
          <w:szCs w:val="32"/>
          <w:lang w:val="en-US" w:eastAsia="zh-CN"/>
        </w:rPr>
        <w:t>商务联系人：王莫飞，电话：02225801305</w:t>
      </w:r>
    </w:p>
    <w:p>
      <w:pPr>
        <w:tabs>
          <w:tab w:val="left" w:pos="993"/>
          <w:tab w:val="left" w:pos="1134"/>
          <w:tab w:val="left" w:pos="1418"/>
        </w:tabs>
        <w:spacing w:line="600" w:lineRule="exact"/>
        <w:ind w:right="1120"/>
        <w:jc w:val="left"/>
        <w:rPr>
          <w:rFonts w:ascii="Times New Roman" w:hAnsi="Times New Roman" w:eastAsia="仿宋_GB2312" w:cs="Times New Roman"/>
          <w:color w:val="auto"/>
          <w:sz w:val="32"/>
          <w:szCs w:val="32"/>
        </w:rPr>
      </w:pPr>
      <w:r>
        <w:rPr>
          <w:rFonts w:hint="eastAsia" w:ascii="仿宋_GB2312" w:hAnsi="宋体" w:eastAsia="仿宋_GB2312" w:cs="仿宋_GB2312"/>
          <w:i w:val="0"/>
          <w:iCs w:val="0"/>
          <w:caps w:val="0"/>
          <w:spacing w:val="0"/>
          <w:sz w:val="32"/>
          <w:szCs w:val="32"/>
          <w:lang w:val="en-US" w:eastAsia="zh-CN"/>
        </w:rPr>
        <w:t>邮箱：wangmf2@cnooc.com.cn</w:t>
      </w:r>
      <w:r>
        <w:rPr>
          <w:rFonts w:ascii="仿宋_GB2312" w:hAnsi="宋体" w:eastAsia="仿宋_GB2312" w:cs="仿宋_GB2312"/>
          <w:i w:val="0"/>
          <w:iCs w:val="0"/>
          <w:caps w:val="0"/>
          <w:spacing w:val="0"/>
          <w:sz w:val="32"/>
          <w:szCs w:val="32"/>
        </w:rPr>
        <w:t xml:space="preserve">  </w:t>
      </w:r>
      <w:r>
        <w:rPr>
          <w:rFonts w:ascii="Times New Roman" w:hAnsi="Times New Roman" w:eastAsia="仿宋_GB2312" w:cs="Times New Roman"/>
          <w:color w:val="auto"/>
          <w:sz w:val="32"/>
          <w:szCs w:val="32"/>
        </w:rPr>
        <w:t xml:space="preserve"> </w:t>
      </w:r>
    </w:p>
    <w:bookmarkEnd w:id="0"/>
    <w:p>
      <w:pPr>
        <w:tabs>
          <w:tab w:val="left" w:pos="993"/>
          <w:tab w:val="left" w:pos="1134"/>
          <w:tab w:val="left" w:pos="1418"/>
        </w:tabs>
        <w:spacing w:line="600" w:lineRule="exact"/>
        <w:ind w:right="1120"/>
        <w:jc w:val="both"/>
        <w:rPr>
          <w:rFonts w:ascii="Times New Roman" w:hAnsi="Times New Roman" w:eastAsia="仿宋_GB2312" w:cs="Times New Roman"/>
          <w:color w:val="auto"/>
          <w:sz w:val="32"/>
          <w:szCs w:val="32"/>
        </w:rPr>
      </w:pPr>
      <w:r>
        <w:rPr>
          <w:rFonts w:ascii="仿宋_GB2312" w:hAnsi="宋体" w:eastAsia="仿宋_GB2312" w:cs="仿宋_GB2312"/>
          <w:i w:val="0"/>
          <w:iCs w:val="0"/>
          <w:caps w:val="0"/>
          <w:spacing w:val="0"/>
          <w:sz w:val="32"/>
          <w:szCs w:val="32"/>
        </w:rPr>
        <w:t>如对上述公开内容真实、有效性存疑，请拨打社会监督电话：</w:t>
      </w:r>
      <w:r>
        <w:rPr>
          <w:rFonts w:hint="default" w:ascii="仿宋_GB2312" w:hAnsi="宋体" w:eastAsia="仿宋_GB2312" w:cs="仿宋_GB2312"/>
          <w:i w:val="0"/>
          <w:iCs w:val="0"/>
          <w:caps w:val="0"/>
          <w:spacing w:val="0"/>
          <w:sz w:val="32"/>
          <w:szCs w:val="32"/>
          <w:shd w:val="clear" w:fill="FFFFFF"/>
        </w:rPr>
        <w:t>022-25802262，其他事项不受理。</w:t>
      </w:r>
    </w:p>
    <w:bookmarkEnd w:id="1"/>
    <w:p>
      <w:pPr>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br w:type="page"/>
      </w:r>
    </w:p>
    <w:p>
      <w:pPr>
        <w:tabs>
          <w:tab w:val="left" w:pos="993"/>
          <w:tab w:val="left" w:pos="1134"/>
          <w:tab w:val="left" w:pos="1418"/>
        </w:tabs>
        <w:spacing w:line="600" w:lineRule="exact"/>
        <w:ind w:right="1120"/>
        <w:jc w:val="left"/>
        <w:outlineLvl w:val="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附件1：采购范围与主要技术指标</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项目概况及总体要求</w:t>
      </w:r>
    </w:p>
    <w:p>
      <w:pPr>
        <w:spacing w:line="360" w:lineRule="auto"/>
        <w:ind w:firstLine="420"/>
        <w:rPr>
          <w:rFonts w:ascii="仿宋" w:hAnsi="仿宋" w:eastAsia="仿宋" w:cs="仿宋"/>
          <w:kern w:val="0"/>
          <w:sz w:val="28"/>
          <w:szCs w:val="28"/>
        </w:rPr>
      </w:pPr>
      <w:r>
        <w:rPr>
          <w:rFonts w:hint="eastAsia" w:ascii="仿宋" w:hAnsi="仿宋" w:eastAsia="仿宋" w:cs="仿宋"/>
          <w:kern w:val="0"/>
          <w:sz w:val="28"/>
          <w:szCs w:val="28"/>
        </w:rPr>
        <w:t>本技术要求描述了中海油能源发展工程技术惠州分公司对天然气脱硫剂，采购的基本要求，卖方在报价、制造、供应及后续质量保障工作中应严格遵循。</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需求一览表</w:t>
      </w:r>
    </w:p>
    <w:p>
      <w:pPr>
        <w:spacing w:line="360" w:lineRule="auto"/>
        <w:ind w:firstLine="437"/>
        <w:jc w:val="center"/>
        <w:rPr>
          <w:rFonts w:ascii="Times New Roman" w:hAnsi="Times New Roman" w:eastAsia="宋体" w:cs="Times New Roman"/>
          <w:kern w:val="0"/>
          <w:sz w:val="24"/>
          <w:szCs w:val="24"/>
        </w:rPr>
      </w:pPr>
      <w:r>
        <w:rPr>
          <w:rFonts w:ascii="Times New Roman" w:hAnsi="Times New Roman" w:eastAsia="宋体" w:cs="Times New Roman"/>
          <w:kern w:val="0"/>
          <w:sz w:val="24"/>
          <w:szCs w:val="24"/>
        </w:rPr>
        <w:t>表1需求表</w:t>
      </w:r>
    </w:p>
    <w:tbl>
      <w:tblPr>
        <w:tblStyle w:val="59"/>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
        <w:gridCol w:w="1493"/>
        <w:gridCol w:w="979"/>
        <w:gridCol w:w="1680"/>
        <w:gridCol w:w="1204"/>
        <w:gridCol w:w="788"/>
        <w:gridCol w:w="1438"/>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445"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ascii="Times New Roman" w:hAnsi="Times New Roman" w:eastAsia="宋体" w:cs="Times New Roman"/>
                <w:spacing w:val="0"/>
                <w:sz w:val="21"/>
                <w:szCs w:val="21"/>
              </w:rPr>
              <w:t>序号</w:t>
            </w:r>
          </w:p>
        </w:tc>
        <w:tc>
          <w:tcPr>
            <w:tcW w:w="1493" w:type="dxa"/>
            <w:vAlign w:val="center"/>
          </w:tcPr>
          <w:p>
            <w:pPr>
              <w:pStyle w:val="5"/>
              <w:adjustRightInd w:val="0"/>
              <w:snapToGrid w:val="0"/>
              <w:spacing w:line="240" w:lineRule="auto"/>
              <w:jc w:val="center"/>
              <w:outlineLvl w:val="1"/>
              <w:rPr>
                <w:rFonts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物资编码</w:t>
            </w:r>
          </w:p>
        </w:tc>
        <w:tc>
          <w:tcPr>
            <w:tcW w:w="979"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ascii="Times New Roman" w:hAnsi="Times New Roman" w:eastAsia="宋体" w:cs="Times New Roman"/>
                <w:spacing w:val="0"/>
                <w:sz w:val="21"/>
                <w:szCs w:val="21"/>
              </w:rPr>
              <w:t>物资名称</w:t>
            </w:r>
          </w:p>
        </w:tc>
        <w:tc>
          <w:tcPr>
            <w:tcW w:w="1680"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ascii="Times New Roman" w:hAnsi="Times New Roman" w:eastAsia="宋体" w:cs="Times New Roman"/>
                <w:spacing w:val="0"/>
                <w:sz w:val="21"/>
                <w:szCs w:val="21"/>
              </w:rPr>
              <w:t>规格型号</w:t>
            </w:r>
          </w:p>
        </w:tc>
        <w:tc>
          <w:tcPr>
            <w:tcW w:w="1204"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hint="eastAsia" w:ascii="Times New Roman" w:hAnsi="Times New Roman" w:eastAsia="宋体" w:cs="Times New Roman"/>
                <w:spacing w:val="0"/>
                <w:sz w:val="21"/>
                <w:szCs w:val="21"/>
              </w:rPr>
              <w:t>需求</w:t>
            </w:r>
            <w:r>
              <w:rPr>
                <w:rFonts w:ascii="Times New Roman" w:hAnsi="Times New Roman" w:eastAsia="宋体" w:cs="Times New Roman"/>
                <w:spacing w:val="0"/>
                <w:sz w:val="21"/>
                <w:szCs w:val="21"/>
              </w:rPr>
              <w:t>数量</w:t>
            </w:r>
          </w:p>
        </w:tc>
        <w:tc>
          <w:tcPr>
            <w:tcW w:w="788" w:type="dxa"/>
            <w:vAlign w:val="center"/>
          </w:tcPr>
          <w:p>
            <w:pPr>
              <w:pStyle w:val="5"/>
              <w:adjustRightInd w:val="0"/>
              <w:snapToGrid w:val="0"/>
              <w:spacing w:line="240" w:lineRule="auto"/>
              <w:jc w:val="center"/>
              <w:outlineLvl w:val="1"/>
              <w:rPr>
                <w:rFonts w:ascii="Times New Roman" w:hAnsi="Times New Roman" w:eastAsia="宋体" w:cs="Times New Roman"/>
                <w:spacing w:val="0"/>
                <w:sz w:val="21"/>
                <w:szCs w:val="21"/>
              </w:rPr>
            </w:pPr>
            <w:r>
              <w:rPr>
                <w:rFonts w:hint="eastAsia" w:ascii="Times New Roman" w:hAnsi="Times New Roman" w:eastAsia="宋体" w:cs="Times New Roman"/>
                <w:spacing w:val="0"/>
                <w:sz w:val="21"/>
                <w:szCs w:val="21"/>
              </w:rPr>
              <w:t>单位(</w:t>
            </w:r>
            <w:r>
              <w:rPr>
                <w:rFonts w:hint="eastAsia" w:ascii="Times New Roman" w:hAnsi="Times New Roman" w:eastAsia="宋体" w:cs="Times New Roman"/>
                <w:b/>
                <w:bCs/>
                <w:spacing w:val="0"/>
                <w:sz w:val="21"/>
                <w:szCs w:val="21"/>
              </w:rPr>
              <w:t>与物料编码单位一致</w:t>
            </w:r>
            <w:r>
              <w:rPr>
                <w:rFonts w:hint="eastAsia" w:ascii="Times New Roman" w:hAnsi="Times New Roman" w:eastAsia="宋体" w:cs="Times New Roman"/>
                <w:spacing w:val="0"/>
                <w:sz w:val="21"/>
                <w:szCs w:val="21"/>
              </w:rPr>
              <w:t>)</w:t>
            </w:r>
          </w:p>
        </w:tc>
        <w:tc>
          <w:tcPr>
            <w:tcW w:w="1438"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ascii="Times New Roman" w:hAnsi="Times New Roman" w:eastAsia="宋体" w:cs="Times New Roman"/>
                <w:spacing w:val="0"/>
                <w:sz w:val="21"/>
                <w:szCs w:val="21"/>
              </w:rPr>
              <w:t>交货地点</w:t>
            </w:r>
          </w:p>
        </w:tc>
        <w:tc>
          <w:tcPr>
            <w:tcW w:w="1274" w:type="dxa"/>
            <w:vAlign w:val="center"/>
          </w:tcPr>
          <w:p>
            <w:pPr>
              <w:pStyle w:val="5"/>
              <w:adjustRightInd w:val="0"/>
              <w:snapToGrid w:val="0"/>
              <w:spacing w:line="240" w:lineRule="auto"/>
              <w:jc w:val="center"/>
              <w:outlineLvl w:val="1"/>
              <w:rPr>
                <w:rFonts w:ascii="Times New Roman" w:hAnsi="Times New Roman" w:eastAsia="宋体" w:cs="Times New Roman"/>
                <w:sz w:val="21"/>
                <w:szCs w:val="21"/>
              </w:rPr>
            </w:pPr>
            <w:r>
              <w:rPr>
                <w:rFonts w:ascii="Times New Roman" w:hAnsi="Times New Roman" w:eastAsia="宋体" w:cs="Times New Roman"/>
                <w:spacing w:val="0"/>
                <w:sz w:val="21"/>
                <w:szCs w:val="21"/>
              </w:rPr>
              <w:t>备注</w:t>
            </w:r>
            <w:r>
              <w:rPr>
                <w:rFonts w:hint="eastAsia" w:ascii="Times New Roman" w:hAnsi="Times New Roman" w:eastAsia="宋体" w:cs="Times New Roman"/>
                <w:b/>
                <w:bCs/>
                <w:spacing w:val="0"/>
                <w:sz w:val="21"/>
                <w:szCs w:val="21"/>
              </w:rPr>
              <w:t>（单项次不得存在最小送货量要求）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445" w:type="dxa"/>
            <w:vAlign w:val="center"/>
          </w:tcPr>
          <w:p>
            <w:pPr>
              <w:pStyle w:val="3"/>
              <w:snapToGrid w:val="0"/>
              <w:ind w:right="125" w:firstLine="0" w:firstLineChars="0"/>
              <w:jc w:val="center"/>
              <w:rPr>
                <w:rFonts w:ascii="Times New Roman" w:hAnsi="Times New Roman" w:eastAsia="宋体" w:cs="Times New Roman"/>
                <w:lang w:eastAsia="zh-CN"/>
              </w:rPr>
            </w:pPr>
            <w:r>
              <w:rPr>
                <w:rFonts w:hint="eastAsia" w:ascii="Times New Roman" w:hAnsi="Times New Roman" w:eastAsia="宋体" w:cs="Times New Roman"/>
                <w:lang w:eastAsia="zh-CN"/>
              </w:rPr>
              <w:t>1</w:t>
            </w:r>
          </w:p>
        </w:tc>
        <w:tc>
          <w:tcPr>
            <w:tcW w:w="1493" w:type="dxa"/>
            <w:shd w:val="clear" w:color="auto" w:fill="auto"/>
            <w:vAlign w:val="center"/>
          </w:tcPr>
          <w:p>
            <w:pPr>
              <w:pStyle w:val="3"/>
              <w:snapToGrid w:val="0"/>
              <w:ind w:right="125" w:firstLine="0" w:firstLineChars="0"/>
              <w:jc w:val="center"/>
              <w:rPr>
                <w:rFonts w:hint="default" w:ascii="Times New Roman" w:hAnsi="Times New Roman" w:eastAsia="宋体" w:cs="Times New Roman"/>
                <w:color w:val="000000"/>
                <w:highlight w:val="yellow"/>
                <w:lang w:val="en-US" w:eastAsia="zh-CN"/>
              </w:rPr>
            </w:pPr>
            <w:r>
              <w:rPr>
                <w:rFonts w:hint="eastAsia" w:ascii="Times New Roman" w:hAnsi="Times New Roman" w:eastAsia="宋体" w:cs="Times New Roman"/>
                <w:color w:val="000000"/>
                <w:highlight w:val="none"/>
                <w:lang w:val="en-US" w:eastAsia="zh-CN"/>
              </w:rPr>
              <w:t>85185754</w:t>
            </w:r>
          </w:p>
        </w:tc>
        <w:tc>
          <w:tcPr>
            <w:tcW w:w="979" w:type="dxa"/>
            <w:shd w:val="clear" w:color="auto" w:fill="auto"/>
            <w:vAlign w:val="center"/>
          </w:tcPr>
          <w:p>
            <w:pPr>
              <w:pStyle w:val="5"/>
              <w:adjustRightInd w:val="0"/>
              <w:snapToGrid w:val="0"/>
              <w:spacing w:line="240" w:lineRule="auto"/>
              <w:jc w:val="center"/>
              <w:outlineLvl w:val="1"/>
              <w:rPr>
                <w:rFonts w:hint="default" w:ascii="宋体" w:hAnsi="宋体" w:eastAsia="宋体" w:cs="宋体"/>
                <w:color w:val="000000"/>
                <w:spacing w:val="0"/>
                <w:sz w:val="21"/>
                <w:szCs w:val="18"/>
                <w:highlight w:val="yellow"/>
                <w:lang w:val="en-US"/>
              </w:rPr>
            </w:pPr>
            <w:r>
              <w:rPr>
                <w:rFonts w:hint="eastAsia" w:ascii="Times New Roman" w:hAnsi="Times New Roman" w:eastAsia="宋体" w:cs="Times New Roman"/>
                <w:color w:val="000000"/>
                <w:spacing w:val="0"/>
                <w:kern w:val="0"/>
                <w:sz w:val="21"/>
                <w:szCs w:val="21"/>
                <w:highlight w:val="none"/>
                <w:lang w:val="en-US" w:eastAsia="zh-CN" w:bidi="ar-SA"/>
              </w:rPr>
              <w:t>天然气脱硫剂</w:t>
            </w:r>
          </w:p>
        </w:tc>
        <w:tc>
          <w:tcPr>
            <w:tcW w:w="1680" w:type="dxa"/>
            <w:shd w:val="clear" w:color="auto" w:fill="auto"/>
            <w:vAlign w:val="center"/>
          </w:tcPr>
          <w:p>
            <w:pPr>
              <w:jc w:val="center"/>
              <w:rPr>
                <w:rFonts w:ascii="Times New Roman" w:hAnsi="Times New Roman" w:eastAsia="宋体" w:cs="Times New Roman"/>
                <w:kern w:val="0"/>
                <w:szCs w:val="21"/>
                <w:highlight w:val="yellow"/>
              </w:rPr>
            </w:pPr>
            <w:r>
              <w:rPr>
                <w:rFonts w:hint="eastAsia" w:ascii="Times New Roman" w:hAnsi="Times New Roman" w:eastAsia="宋体" w:cs="Times New Roman"/>
                <w:kern w:val="0"/>
                <w:szCs w:val="21"/>
                <w:highlight w:val="none"/>
              </w:rPr>
              <w:t>天然气脱硫剂/</w:t>
            </w:r>
            <w:r>
              <w:rPr>
                <w:rFonts w:hint="eastAsia" w:ascii="Times New Roman" w:hAnsi="Times New Roman" w:eastAsia="宋体" w:cs="Times New Roman"/>
                <w:spacing w:val="0"/>
                <w:kern w:val="0"/>
                <w:sz w:val="21"/>
                <w:szCs w:val="21"/>
                <w:highlight w:val="none"/>
                <w:lang w:val="en-US" w:eastAsia="zh-CN" w:bidi="ar-SA"/>
              </w:rPr>
              <w:t>TRQ-TL-WZ01</w:t>
            </w:r>
          </w:p>
        </w:tc>
        <w:tc>
          <w:tcPr>
            <w:tcW w:w="1204" w:type="dxa"/>
            <w:vAlign w:val="center"/>
          </w:tcPr>
          <w:p>
            <w:pPr>
              <w:pStyle w:val="3"/>
              <w:snapToGrid w:val="0"/>
              <w:ind w:right="125" w:firstLine="0" w:firstLineChars="0"/>
              <w:jc w:val="center"/>
              <w:rPr>
                <w:rFonts w:ascii="Times New Roman" w:hAnsi="Times New Roman" w:eastAsia="宋体" w:cs="Times New Roman"/>
                <w:lang w:eastAsia="zh-CN"/>
              </w:rPr>
            </w:pPr>
            <w:r>
              <w:rPr>
                <w:rFonts w:hint="eastAsia" w:ascii="Times New Roman" w:hAnsi="Times New Roman" w:eastAsia="宋体" w:cs="Times New Roman"/>
                <w:lang w:eastAsia="zh-CN"/>
              </w:rPr>
              <w:t>720000</w:t>
            </w:r>
          </w:p>
        </w:tc>
        <w:tc>
          <w:tcPr>
            <w:tcW w:w="788" w:type="dxa"/>
            <w:vAlign w:val="center"/>
          </w:tcPr>
          <w:p>
            <w:pPr>
              <w:pStyle w:val="3"/>
              <w:snapToGrid w:val="0"/>
              <w:ind w:right="125" w:firstLine="0" w:firstLineChars="0"/>
              <w:jc w:val="center"/>
              <w:rPr>
                <w:rFonts w:ascii="Times New Roman" w:hAnsi="Times New Roman" w:eastAsia="宋体" w:cs="Times New Roman"/>
                <w:lang w:eastAsia="zh-CN"/>
              </w:rPr>
            </w:pPr>
            <w:r>
              <w:rPr>
                <w:rFonts w:hint="eastAsia" w:ascii="Times New Roman" w:hAnsi="Times New Roman" w:eastAsia="宋体" w:cs="Times New Roman"/>
                <w:lang w:eastAsia="zh-CN"/>
              </w:rPr>
              <w:t>KG</w:t>
            </w:r>
          </w:p>
        </w:tc>
        <w:tc>
          <w:tcPr>
            <w:tcW w:w="1438" w:type="dxa"/>
            <w:vAlign w:val="center"/>
          </w:tcPr>
          <w:p>
            <w:pPr>
              <w:pStyle w:val="5"/>
              <w:spacing w:line="240" w:lineRule="auto"/>
              <w:jc w:val="center"/>
              <w:outlineLvl w:val="1"/>
              <w:rPr>
                <w:rFonts w:ascii="Times New Roman" w:hAnsi="Times New Roman" w:eastAsia="宋体" w:cs="Times New Roman"/>
                <w:sz w:val="21"/>
                <w:szCs w:val="21"/>
              </w:rPr>
            </w:pPr>
            <w:r>
              <w:rPr>
                <w:rFonts w:hint="eastAsia" w:ascii="Times New Roman" w:hAnsi="Times New Roman" w:eastAsia="宋体" w:cs="Times New Roman"/>
                <w:sz w:val="21"/>
                <w:szCs w:val="21"/>
              </w:rPr>
              <w:t>广西壮族自治区北海市涠洲终端处理厂</w:t>
            </w:r>
          </w:p>
        </w:tc>
        <w:tc>
          <w:tcPr>
            <w:tcW w:w="1274" w:type="dxa"/>
            <w:vAlign w:val="center"/>
          </w:tcPr>
          <w:p>
            <w:pPr>
              <w:pStyle w:val="3"/>
              <w:snapToGrid w:val="0"/>
              <w:ind w:right="125" w:firstLine="0" w:firstLineChars="0"/>
              <w:jc w:val="center"/>
              <w:rPr>
                <w:rFonts w:ascii="Times New Roman" w:hAnsi="Times New Roman" w:eastAsia="宋体" w:cs="Times New Roman"/>
                <w:lang w:eastAsia="zh-CN"/>
              </w:rPr>
            </w:pPr>
            <w:r>
              <w:rPr>
                <w:rFonts w:ascii="Times New Roman" w:hAnsi="Times New Roman" w:eastAsia="宋体" w:cs="Times New Roman"/>
                <w:lang w:eastAsia="zh-CN"/>
              </w:rPr>
              <w:t>单次最小送货量</w:t>
            </w:r>
            <w:r>
              <w:rPr>
                <w:rFonts w:hint="eastAsia" w:ascii="Times New Roman" w:hAnsi="Times New Roman" w:eastAsia="宋体" w:cs="Times New Roman"/>
                <w:lang w:eastAsia="zh-CN"/>
              </w:rPr>
              <w:t>5</w:t>
            </w:r>
            <w:r>
              <w:rPr>
                <w:rFonts w:ascii="Times New Roman" w:hAnsi="Times New Roman" w:eastAsia="宋体" w:cs="Times New Roman"/>
                <w:lang w:eastAsia="zh-CN"/>
              </w:rPr>
              <w:t>吨</w:t>
            </w:r>
          </w:p>
        </w:tc>
      </w:tr>
    </w:tbl>
    <w:p>
      <w:pPr>
        <w:spacing w:line="360" w:lineRule="auto"/>
        <w:ind w:firstLine="560" w:firstLineChars="200"/>
      </w:pPr>
      <w:r>
        <w:rPr>
          <w:rFonts w:hint="eastAsia" w:ascii="仿宋" w:hAnsi="仿宋" w:eastAsia="仿宋" w:cs="仿宋"/>
          <w:sz w:val="28"/>
          <w:szCs w:val="28"/>
        </w:rPr>
        <w:t>以上数量为1年的预估需求数量，每次采购数量以买方采购订单为准。</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执行标准/规范</w:t>
      </w:r>
    </w:p>
    <w:p>
      <w:pPr>
        <w:numPr>
          <w:ilvl w:val="0"/>
          <w:numId w:val="3"/>
        </w:num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根据《</w:t>
      </w:r>
      <w:r>
        <w:rPr>
          <w:rFonts w:hint="eastAsia" w:ascii="仿宋" w:hAnsi="仿宋" w:eastAsia="仿宋" w:cs="Tahoma"/>
          <w:sz w:val="28"/>
          <w:szCs w:val="28"/>
        </w:rPr>
        <w:t>HG/T 5759-2020 常温氧化铁脱硫剂</w:t>
      </w:r>
      <w:r>
        <w:rPr>
          <w:rFonts w:hint="eastAsia" w:ascii="仿宋" w:hAnsi="仿宋" w:eastAsia="仿宋" w:cs="仿宋"/>
          <w:color w:val="000000"/>
          <w:sz w:val="28"/>
          <w:szCs w:val="28"/>
        </w:rPr>
        <w:t>》执行。</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2. 根据实际</w:t>
      </w:r>
      <w:r>
        <w:rPr>
          <w:rFonts w:hint="eastAsia" w:ascii="仿宋" w:hAnsi="仿宋" w:eastAsia="仿宋" w:cs="仿宋"/>
          <w:sz w:val="28"/>
          <w:szCs w:val="28"/>
        </w:rPr>
        <w:t>工</w:t>
      </w:r>
      <w:r>
        <w:rPr>
          <w:rFonts w:hint="eastAsia" w:ascii="仿宋" w:hAnsi="仿宋" w:eastAsia="仿宋" w:cs="仿宋"/>
          <w:color w:val="000000"/>
          <w:sz w:val="28"/>
          <w:szCs w:val="28"/>
        </w:rPr>
        <w:t>况新增要求项:</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Tahoma"/>
          <w:sz w:val="28"/>
          <w:szCs w:val="28"/>
        </w:rPr>
        <w:t>HG/T 4680-2014 化肥催化剂堆积密度的测定</w:t>
      </w:r>
      <w:r>
        <w:rPr>
          <w:rFonts w:hint="eastAsia" w:ascii="仿宋" w:hAnsi="仿宋" w:eastAsia="仿宋" w:cs="仿宋"/>
          <w:color w:val="000000"/>
          <w:sz w:val="28"/>
          <w:szCs w:val="28"/>
        </w:rPr>
        <w:t>》</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Tahoma"/>
          <w:sz w:val="28"/>
          <w:szCs w:val="28"/>
        </w:rPr>
        <w:t>HG/T 2976-2011 化肥催化剂磨耗率的测定</w:t>
      </w:r>
      <w:r>
        <w:rPr>
          <w:rFonts w:hint="eastAsia" w:ascii="仿宋" w:hAnsi="仿宋" w:eastAsia="仿宋" w:cs="仿宋"/>
          <w:color w:val="000000"/>
          <w:sz w:val="28"/>
          <w:szCs w:val="28"/>
        </w:rPr>
        <w:t>》</w:t>
      </w:r>
    </w:p>
    <w:p>
      <w:pPr>
        <w:spacing w:line="360" w:lineRule="auto"/>
        <w:rPr>
          <w:rFonts w:ascii="仿宋" w:hAnsi="仿宋" w:eastAsia="仿宋" w:cs="仿宋"/>
          <w:color w:val="000000"/>
          <w:sz w:val="28"/>
          <w:szCs w:val="28"/>
        </w:rPr>
      </w:pPr>
      <w:r>
        <w:rPr>
          <w:rFonts w:hint="eastAsia" w:ascii="仿宋" w:hAnsi="仿宋" w:eastAsia="仿宋" w:cs="仿宋"/>
          <w:color w:val="000000"/>
          <w:sz w:val="28"/>
          <w:szCs w:val="28"/>
        </w:rPr>
        <w:t>《</w:t>
      </w:r>
      <w:r>
        <w:rPr>
          <w:rFonts w:hint="eastAsia" w:ascii="仿宋" w:hAnsi="仿宋" w:eastAsia="仿宋" w:cs="Tahoma"/>
          <w:sz w:val="28"/>
          <w:szCs w:val="28"/>
        </w:rPr>
        <w:t>GBT19587-2017 气体吸附BET原理测定固态物质比表面积的方法</w:t>
      </w:r>
      <w:r>
        <w:rPr>
          <w:rFonts w:hint="eastAsia" w:ascii="仿宋" w:hAnsi="仿宋" w:eastAsia="仿宋" w:cs="仿宋"/>
          <w:color w:val="000000"/>
          <w:sz w:val="28"/>
          <w:szCs w:val="28"/>
        </w:rPr>
        <w:t>》</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设计/使用条件</w:t>
      </w:r>
    </w:p>
    <w:p>
      <w:pPr>
        <w:pStyle w:val="24"/>
        <w:spacing w:before="120" w:after="120"/>
        <w:outlineLvl w:val="0"/>
        <w:rPr>
          <w:rFonts w:ascii="仿宋" w:hAnsi="仿宋" w:eastAsia="仿宋" w:cs="仿宋"/>
          <w:color w:val="auto"/>
          <w:sz w:val="28"/>
          <w:szCs w:val="28"/>
        </w:rPr>
      </w:pPr>
      <w:r>
        <w:rPr>
          <w:rFonts w:hint="eastAsia" w:ascii="仿宋" w:hAnsi="仿宋" w:eastAsia="仿宋" w:cs="仿宋"/>
          <w:color w:val="auto"/>
          <w:sz w:val="28"/>
          <w:szCs w:val="28"/>
        </w:rPr>
        <w:t>1. 使用地点：本产品主要在涠洲终端使用；</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技术要求</w:t>
      </w:r>
    </w:p>
    <w:p>
      <w:pPr>
        <w:pStyle w:val="5"/>
        <w:spacing w:line="360" w:lineRule="auto"/>
        <w:rPr>
          <w:rFonts w:ascii="仿宋" w:hAnsi="仿宋" w:eastAsia="仿宋" w:cs="仿宋"/>
          <w:sz w:val="28"/>
          <w:szCs w:val="28"/>
        </w:rPr>
      </w:pPr>
      <w:r>
        <w:rPr>
          <w:rFonts w:hint="eastAsia" w:ascii="仿宋" w:hAnsi="仿宋" w:eastAsia="仿宋" w:cs="仿宋"/>
          <w:sz w:val="28"/>
          <w:szCs w:val="28"/>
        </w:rPr>
        <w:t>1.★产品技术指标</w:t>
      </w:r>
    </w:p>
    <w:tbl>
      <w:tblPr>
        <w:tblStyle w:val="2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704"/>
        <w:gridCol w:w="1742"/>
        <w:gridCol w:w="12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项目</w:t>
            </w:r>
          </w:p>
        </w:tc>
        <w:tc>
          <w:tcPr>
            <w:tcW w:w="1704" w:type="dxa"/>
          </w:tcPr>
          <w:p>
            <w:pPr>
              <w:widowControl/>
              <w:spacing w:line="360"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引用标准</w:t>
            </w:r>
          </w:p>
        </w:tc>
        <w:tc>
          <w:tcPr>
            <w:tcW w:w="1742"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执行标准</w:t>
            </w:r>
          </w:p>
        </w:tc>
        <w:tc>
          <w:tcPr>
            <w:tcW w:w="1284" w:type="dxa"/>
          </w:tcPr>
          <w:p>
            <w:pPr>
              <w:widowControl/>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具体</w:t>
            </w:r>
            <w:r>
              <w:rPr>
                <w:rFonts w:hint="eastAsia" w:ascii="仿宋" w:hAnsi="仿宋" w:eastAsia="仿宋" w:cs="仿宋"/>
                <w:b/>
                <w:bCs/>
                <w:sz w:val="24"/>
                <w:szCs w:val="24"/>
                <w:lang w:val="en-US" w:eastAsia="zh-CN"/>
              </w:rPr>
              <w:t>指标</w:t>
            </w:r>
          </w:p>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要求</w:t>
            </w:r>
          </w:p>
        </w:tc>
        <w:tc>
          <w:tcPr>
            <w:tcW w:w="2785"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Tahoma"/>
                <w:szCs w:val="21"/>
              </w:rPr>
              <w:t>★</w:t>
            </w:r>
            <w:r>
              <w:rPr>
                <w:rFonts w:hint="eastAsia" w:ascii="仿宋" w:hAnsi="仿宋" w:eastAsia="仿宋" w:cs="仿宋"/>
                <w:szCs w:val="21"/>
              </w:rPr>
              <w:t>穿透硫容（%）</w:t>
            </w:r>
          </w:p>
        </w:tc>
        <w:tc>
          <w:tcPr>
            <w:tcW w:w="1704"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HG/T 5759-2020</w:t>
            </w:r>
          </w:p>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完全引用</w:t>
            </w:r>
            <w:r>
              <w:rPr>
                <w:rFonts w:hint="eastAsia" w:ascii="仿宋" w:hAnsi="仿宋" w:eastAsia="仿宋" w:cs="仿宋"/>
                <w:szCs w:val="21"/>
                <w:lang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5759-2020</w:t>
            </w:r>
          </w:p>
        </w:tc>
        <w:tc>
          <w:tcPr>
            <w:tcW w:w="1284" w:type="dxa"/>
            <w:vAlign w:val="center"/>
          </w:tcPr>
          <w:p>
            <w:pPr>
              <w:spacing w:line="360" w:lineRule="auto"/>
              <w:jc w:val="center"/>
              <w:rPr>
                <w:rFonts w:ascii="仿宋" w:hAnsi="仿宋" w:eastAsia="仿宋" w:cs="仿宋"/>
                <w:szCs w:val="21"/>
                <w:highlight w:val="red"/>
              </w:rPr>
            </w:pPr>
            <w:r>
              <w:rPr>
                <w:rFonts w:hint="eastAsia" w:ascii="仿宋" w:hAnsi="仿宋" w:eastAsia="仿宋" w:cs="仿宋"/>
                <w:szCs w:val="21"/>
              </w:rPr>
              <w:t>≥20</w:t>
            </w:r>
          </w:p>
        </w:tc>
        <w:tc>
          <w:tcPr>
            <w:tcW w:w="2785" w:type="dxa"/>
            <w:vAlign w:val="center"/>
          </w:tcPr>
          <w:p>
            <w:pPr>
              <w:spacing w:line="360" w:lineRule="auto"/>
              <w:jc w:val="center"/>
              <w:rPr>
                <w:rFonts w:hint="default" w:ascii="仿宋" w:hAnsi="仿宋" w:eastAsia="仿宋" w:cs="仿宋"/>
                <w:szCs w:val="21"/>
                <w:highlight w:val="red"/>
                <w:lang w:val="en-US" w:eastAsia="zh-CN"/>
              </w:rPr>
            </w:pPr>
            <w:r>
              <w:rPr>
                <w:rFonts w:hint="eastAsia" w:ascii="仿宋" w:hAnsi="仿宋" w:eastAsia="仿宋" w:cs="仿宋"/>
                <w:sz w:val="24"/>
                <w:szCs w:val="24"/>
                <w:lang w:val="en-US" w:eastAsia="zh-CN"/>
              </w:rPr>
              <w:t>执行标准根据现场工况新增一项要求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Tahoma"/>
                <w:szCs w:val="21"/>
              </w:rPr>
              <w:t>★</w:t>
            </w:r>
            <w:r>
              <w:rPr>
                <w:rFonts w:hint="eastAsia" w:ascii="仿宋" w:hAnsi="仿宋" w:eastAsia="仿宋" w:cs="仿宋"/>
                <w:szCs w:val="21"/>
              </w:rPr>
              <w:t>强度（N/cm）</w:t>
            </w:r>
          </w:p>
        </w:tc>
        <w:tc>
          <w:tcPr>
            <w:tcW w:w="1704"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HG/T 5759-2020</w:t>
            </w:r>
          </w:p>
          <w:p>
            <w:pPr>
              <w:spacing w:line="360" w:lineRule="auto"/>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完全引用</w:t>
            </w:r>
            <w:r>
              <w:rPr>
                <w:rFonts w:hint="eastAsia" w:ascii="仿宋" w:hAnsi="仿宋" w:eastAsia="仿宋" w:cs="仿宋"/>
                <w:szCs w:val="21"/>
                <w:lang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5759-2020</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≥40</w:t>
            </w:r>
          </w:p>
        </w:tc>
        <w:tc>
          <w:tcPr>
            <w:tcW w:w="2785"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执行标准根据现场工况新增一项要求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Tahoma"/>
                <w:szCs w:val="21"/>
              </w:rPr>
              <w:t>★</w:t>
            </w:r>
            <w:r>
              <w:rPr>
                <w:rFonts w:hint="eastAsia" w:ascii="仿宋" w:hAnsi="仿宋" w:eastAsia="仿宋" w:cs="仿宋"/>
                <w:szCs w:val="21"/>
              </w:rPr>
              <w:t>堆密度（g/㎝³）</w:t>
            </w:r>
          </w:p>
        </w:tc>
        <w:tc>
          <w:tcPr>
            <w:tcW w:w="1704" w:type="dxa"/>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4680-2014</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0.80±0.05</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Tahoma"/>
                <w:szCs w:val="21"/>
              </w:rPr>
              <w:t>★</w:t>
            </w:r>
            <w:r>
              <w:rPr>
                <w:rFonts w:hint="eastAsia" w:ascii="仿宋" w:hAnsi="仿宋" w:eastAsia="仿宋" w:cs="仿宋"/>
                <w:szCs w:val="21"/>
              </w:rPr>
              <w:t>磨耗（%）</w:t>
            </w:r>
          </w:p>
        </w:tc>
        <w:tc>
          <w:tcPr>
            <w:tcW w:w="1704" w:type="dxa"/>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2976-2011</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≤3.0</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Tahoma"/>
                <w:szCs w:val="21"/>
              </w:rPr>
              <w:t>★</w:t>
            </w:r>
            <w:r>
              <w:rPr>
                <w:rFonts w:hint="eastAsia" w:ascii="仿宋" w:hAnsi="仿宋" w:eastAsia="仿宋" w:cs="仿宋"/>
                <w:szCs w:val="21"/>
              </w:rPr>
              <w:t>比表面积（m²/g）</w:t>
            </w:r>
          </w:p>
        </w:tc>
        <w:tc>
          <w:tcPr>
            <w:tcW w:w="1704" w:type="dxa"/>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GB/T 19587-2017</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≥60</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bl>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★为符合现场实际工况，要求在原料气中配入5%（体积分数）的CO</w:t>
      </w:r>
      <w:r>
        <w:rPr>
          <w:rFonts w:hint="eastAsia" w:ascii="仿宋" w:hAnsi="仿宋" w:eastAsia="仿宋" w:cs="仿宋"/>
          <w:sz w:val="28"/>
          <w:szCs w:val="28"/>
          <w:vertAlign w:val="subscript"/>
        </w:rPr>
        <w:t>2</w:t>
      </w:r>
      <w:r>
        <w:rPr>
          <w:rFonts w:hint="eastAsia" w:ascii="仿宋" w:hAnsi="仿宋" w:eastAsia="仿宋" w:cs="仿宋"/>
          <w:sz w:val="28"/>
          <w:szCs w:val="28"/>
        </w:rPr>
        <w:t>，硫容为脱硫剂出口硫化氢浓度达到</w:t>
      </w:r>
      <w:r>
        <w:rPr>
          <w:rFonts w:hint="eastAsia" w:ascii="仿宋" w:hAnsi="仿宋" w:eastAsia="仿宋" w:cs="仿宋"/>
          <w:color w:val="auto"/>
          <w:sz w:val="28"/>
          <w:szCs w:val="28"/>
          <w:lang w:val="en-US" w:eastAsia="zh-CN"/>
        </w:rPr>
        <w:t>1ppm</w:t>
      </w:r>
      <w:r>
        <w:rPr>
          <w:rFonts w:hint="eastAsia" w:ascii="仿宋" w:hAnsi="仿宋" w:eastAsia="仿宋" w:cs="仿宋"/>
          <w:sz w:val="28"/>
          <w:szCs w:val="28"/>
        </w:rPr>
        <w:t>时的硫容。</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★强度和耐水性好。水煮24h或浸泡30天不粉化；12MPa压力下急骤充压、卸压进行100次冲击试验后，强度无变化。</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★堆密度为标准之外，根据实际情况新增要求项。</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★磨耗为标准之外，根据实际情况新增要求项。</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★比表面积为标准之外，根据实际情况新增要求项。</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现场试验或应用指标：此条为现场处理效果评定，不作为本次技术部分进行评审。当合同不满足以</w:t>
      </w:r>
      <w:r>
        <w:rPr>
          <w:rFonts w:hint="eastAsia" w:ascii="仿宋" w:hAnsi="仿宋" w:eastAsia="仿宋" w:cs="仿宋"/>
          <w:sz w:val="28"/>
          <w:szCs w:val="28"/>
          <w:lang w:val="en-US" w:eastAsia="zh-CN"/>
        </w:rPr>
        <w:t>下</w:t>
      </w:r>
      <w:r>
        <w:rPr>
          <w:rFonts w:hint="eastAsia" w:ascii="仿宋" w:hAnsi="仿宋" w:eastAsia="仿宋" w:cs="仿宋"/>
          <w:sz w:val="28"/>
          <w:szCs w:val="28"/>
        </w:rPr>
        <w:t>指标时，买方有权终止合同。</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(1).脱硫塔进气量在3000—5000m³/h，进口硫化氢含量为700—1500ppm的条件下，脱硫剂在现场更换新脱硫剂条件下脱硫塔（串联使用）出口处的H</w:t>
      </w:r>
      <w:r>
        <w:rPr>
          <w:rFonts w:hint="eastAsia" w:ascii="仿宋" w:hAnsi="仿宋" w:eastAsia="仿宋" w:cs="仿宋"/>
          <w:sz w:val="28"/>
          <w:szCs w:val="28"/>
          <w:vertAlign w:val="subscript"/>
        </w:rPr>
        <w:t>2</w:t>
      </w:r>
      <w:r>
        <w:rPr>
          <w:rFonts w:hint="eastAsia" w:ascii="仿宋" w:hAnsi="仿宋" w:eastAsia="仿宋" w:cs="仿宋"/>
          <w:sz w:val="28"/>
          <w:szCs w:val="28"/>
        </w:rPr>
        <w:t>S含量满足控制在H</w:t>
      </w:r>
      <w:r>
        <w:rPr>
          <w:rFonts w:hint="eastAsia" w:ascii="仿宋" w:hAnsi="仿宋" w:eastAsia="仿宋" w:cs="仿宋"/>
          <w:sz w:val="28"/>
          <w:szCs w:val="28"/>
          <w:vertAlign w:val="subscript"/>
        </w:rPr>
        <w:t>2</w:t>
      </w:r>
      <w:r>
        <w:rPr>
          <w:rFonts w:hint="eastAsia" w:ascii="仿宋" w:hAnsi="仿宋" w:eastAsia="仿宋" w:cs="仿宋"/>
          <w:sz w:val="28"/>
          <w:szCs w:val="28"/>
        </w:rPr>
        <w:t>S</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val="en-US" w:eastAsia="zh-CN"/>
        </w:rPr>
        <w:t>13ppm</w:t>
      </w:r>
      <w:r>
        <w:rPr>
          <w:rFonts w:hint="eastAsia" w:ascii="仿宋" w:hAnsi="仿宋" w:eastAsia="仿宋" w:cs="仿宋"/>
          <w:sz w:val="28"/>
          <w:szCs w:val="28"/>
        </w:rPr>
        <w:t>。</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(2).脱硫剂供应方无法满足现场施工作业，包含待更换的脱硫剂7天内是否运输到位、更换后的废脱硫剂是否及时送走、工作时限是否能在现场限定时间内完成、违反现场管理规定、安全环保制度或防疫要求而导致无法正常施工。</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(3).更换脱硫剂的该脱硫塔，按H</w:t>
      </w:r>
      <w:r>
        <w:rPr>
          <w:rFonts w:hint="eastAsia" w:ascii="仿宋" w:hAnsi="仿宋" w:eastAsia="仿宋" w:cs="仿宋"/>
          <w:sz w:val="28"/>
          <w:szCs w:val="28"/>
          <w:vertAlign w:val="subscript"/>
        </w:rPr>
        <w:t>2</w:t>
      </w:r>
      <w:r>
        <w:rPr>
          <w:rFonts w:hint="eastAsia" w:ascii="仿宋" w:hAnsi="仿宋" w:eastAsia="仿宋" w:cs="仿宋"/>
          <w:sz w:val="28"/>
          <w:szCs w:val="28"/>
        </w:rPr>
        <w:t>S含量满足控制在H</w:t>
      </w:r>
      <w:r>
        <w:rPr>
          <w:rFonts w:hint="eastAsia" w:ascii="仿宋" w:hAnsi="仿宋" w:eastAsia="仿宋" w:cs="仿宋"/>
          <w:sz w:val="28"/>
          <w:szCs w:val="28"/>
          <w:vertAlign w:val="subscript"/>
        </w:rPr>
        <w:t>2</w:t>
      </w:r>
      <w:r>
        <w:rPr>
          <w:rFonts w:hint="eastAsia" w:ascii="仿宋" w:hAnsi="仿宋" w:eastAsia="仿宋" w:cs="仿宋"/>
          <w:sz w:val="28"/>
          <w:szCs w:val="28"/>
        </w:rPr>
        <w:t>S</w:t>
      </w:r>
      <w:r>
        <w:rPr>
          <w:rFonts w:hint="eastAsia" w:ascii="仿宋" w:hAnsi="仿宋" w:eastAsia="仿宋" w:cs="仿宋"/>
          <w:sz w:val="28"/>
          <w:szCs w:val="28"/>
          <w:lang w:val="en-US" w:eastAsia="zh-CN"/>
        </w:rPr>
        <w:t>＜</w:t>
      </w:r>
      <w:r>
        <w:rPr>
          <w:rFonts w:hint="eastAsia" w:ascii="仿宋" w:hAnsi="仿宋" w:eastAsia="仿宋" w:cs="仿宋"/>
          <w:color w:val="auto"/>
          <w:sz w:val="28"/>
          <w:szCs w:val="28"/>
          <w:lang w:val="en-US" w:eastAsia="zh-CN"/>
        </w:rPr>
        <w:t>13ppm</w:t>
      </w:r>
      <w:r>
        <w:rPr>
          <w:rFonts w:hint="eastAsia" w:ascii="仿宋" w:hAnsi="仿宋" w:eastAsia="仿宋" w:cs="仿宋"/>
          <w:sz w:val="28"/>
          <w:szCs w:val="28"/>
        </w:rPr>
        <w:t>，更换作业等产生的其他费用自理。</w:t>
      </w:r>
    </w:p>
    <w:p>
      <w:pPr>
        <w:pStyle w:val="5"/>
        <w:spacing w:line="360" w:lineRule="auto"/>
        <w:rPr>
          <w:rFonts w:ascii="仿宋" w:hAnsi="仿宋" w:eastAsia="仿宋" w:cs="仿宋"/>
          <w:kern w:val="2"/>
          <w:sz w:val="28"/>
          <w:szCs w:val="28"/>
        </w:rPr>
      </w:pPr>
      <w:r>
        <w:rPr>
          <w:rFonts w:hint="eastAsia" w:ascii="仿宋" w:hAnsi="仿宋" w:eastAsia="仿宋" w:cs="仿宋"/>
          <w:sz w:val="28"/>
          <w:szCs w:val="28"/>
        </w:rPr>
        <w:t>2.供货</w:t>
      </w:r>
      <w:r>
        <w:rPr>
          <w:rFonts w:hint="eastAsia" w:ascii="仿宋" w:hAnsi="仿宋" w:eastAsia="仿宋" w:cs="仿宋"/>
          <w:kern w:val="2"/>
          <w:sz w:val="28"/>
          <w:szCs w:val="28"/>
        </w:rPr>
        <w:t>要求</w:t>
      </w:r>
    </w:p>
    <w:p>
      <w:pPr>
        <w:spacing w:line="360" w:lineRule="auto"/>
        <w:ind w:firstLine="560" w:firstLineChars="200"/>
        <w:jc w:val="left"/>
      </w:pPr>
      <w:r>
        <w:rPr>
          <w:rFonts w:hint="eastAsia" w:ascii="仿宋" w:hAnsi="仿宋" w:eastAsia="仿宋" w:cs="仿宋"/>
          <w:sz w:val="28"/>
          <w:szCs w:val="28"/>
        </w:rPr>
        <w:t>送货周期：产品到货周期应在7天内，退换货周期应不超过5天，具体以通知为准。</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送货附带资料：随货物需要提供的相关资料（送货时需带送货单、MSDS、出厂质检报告合格单，送货单需附带到货通知的立项号或合同号）。</w:t>
      </w:r>
      <w:r>
        <w:rPr>
          <w:rFonts w:hint="eastAsia" w:ascii="仿宋" w:hAnsi="仿宋" w:eastAsia="仿宋" w:cs="仿宋"/>
          <w:sz w:val="28"/>
          <w:szCs w:val="28"/>
        </w:rPr>
        <w:tab/>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★脱硫剂厂家应提供包装、运输、更换、装填、现场配套技术服务工作。废脱硫剂由甲方负责回收处理，需要脱硫剂厂家负责将废料从广西北海市涠洲岛运输至广西北海市码头。</w:t>
      </w:r>
    </w:p>
    <w:p>
      <w:pPr>
        <w:pStyle w:val="28"/>
        <w:tabs>
          <w:tab w:val="left" w:pos="5175"/>
        </w:tabs>
        <w:spacing w:line="360" w:lineRule="auto"/>
        <w:ind w:firstLine="560"/>
        <w:rPr>
          <w:rFonts w:ascii="仿宋" w:hAnsi="仿宋" w:eastAsia="仿宋" w:cs="仿宋"/>
          <w:sz w:val="28"/>
          <w:szCs w:val="28"/>
        </w:rPr>
      </w:pPr>
      <w:r>
        <w:rPr>
          <w:rFonts w:hint="eastAsia" w:ascii="仿宋" w:hAnsi="仿宋" w:eastAsia="仿宋" w:cs="仿宋"/>
          <w:sz w:val="28"/>
          <w:szCs w:val="28"/>
        </w:rPr>
        <w:t>如出现任一技术指标不达标，厂家应及时做出响应，若无反馈及改进，我公司有权要求终止合同。</w:t>
      </w:r>
    </w:p>
    <w:p>
      <w:pPr>
        <w:pStyle w:val="5"/>
        <w:spacing w:line="360" w:lineRule="auto"/>
        <w:rPr>
          <w:rFonts w:ascii="仿宋" w:hAnsi="仿宋" w:eastAsia="仿宋" w:cs="仿宋"/>
          <w:kern w:val="2"/>
          <w:sz w:val="28"/>
          <w:szCs w:val="28"/>
        </w:rPr>
      </w:pPr>
      <w:r>
        <w:rPr>
          <w:rFonts w:hint="eastAsia" w:ascii="仿宋" w:hAnsi="仿宋" w:eastAsia="仿宋" w:cs="仿宋"/>
          <w:sz w:val="28"/>
          <w:szCs w:val="28"/>
        </w:rPr>
        <w:t>3.</w:t>
      </w:r>
      <w:r>
        <w:rPr>
          <w:rFonts w:hint="eastAsia" w:ascii="仿宋" w:hAnsi="仿宋" w:eastAsia="仿宋" w:cs="仿宋"/>
          <w:kern w:val="2"/>
          <w:sz w:val="28"/>
          <w:szCs w:val="28"/>
        </w:rPr>
        <w:t>所供产品业绩要求</w:t>
      </w:r>
    </w:p>
    <w:p>
      <w:pPr>
        <w:spacing w:line="360" w:lineRule="auto"/>
        <w:ind w:left="420" w:leftChars="200"/>
        <w:jc w:val="left"/>
        <w:rPr>
          <w:rFonts w:ascii="仿宋" w:hAnsi="仿宋" w:eastAsia="仿宋" w:cs="仿宋"/>
          <w:sz w:val="28"/>
          <w:szCs w:val="28"/>
        </w:rPr>
      </w:pPr>
      <w:r>
        <w:rPr>
          <w:rFonts w:hint="eastAsia" w:ascii="仿宋" w:hAnsi="仿宋" w:eastAsia="仿宋" w:cs="仿宋"/>
          <w:sz w:val="28"/>
          <w:szCs w:val="28"/>
        </w:rPr>
        <w:t>投标时供应商提供一项化学产品的销售业绩。</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检测和试验</w:t>
      </w:r>
    </w:p>
    <w:p>
      <w:pPr>
        <w:pStyle w:val="28"/>
        <w:tabs>
          <w:tab w:val="left" w:pos="5175"/>
        </w:tabs>
        <w:spacing w:line="360" w:lineRule="auto"/>
        <w:ind w:firstLine="0" w:firstLineChars="0"/>
        <w:rPr>
          <w:rFonts w:hint="eastAsia" w:ascii="仿宋" w:hAnsi="仿宋" w:eastAsia="仿宋" w:cs="仿宋"/>
          <w:sz w:val="28"/>
          <w:szCs w:val="28"/>
        </w:rPr>
      </w:pPr>
      <w:r>
        <w:rPr>
          <w:rFonts w:hint="eastAsia" w:ascii="仿宋" w:hAnsi="仿宋" w:eastAsia="仿宋" w:cs="仿宋"/>
          <w:sz w:val="28"/>
          <w:szCs w:val="28"/>
        </w:rPr>
        <w:t>1.</w:t>
      </w:r>
      <w:bookmarkStart w:id="2" w:name="_Hlk106097475"/>
      <w:r>
        <w:rPr>
          <w:rFonts w:hint="eastAsia" w:ascii="仿宋" w:hAnsi="仿宋" w:eastAsia="仿宋" w:cs="仿宋"/>
          <w:sz w:val="28"/>
          <w:szCs w:val="28"/>
        </w:rPr>
        <w:t>★</w:t>
      </w:r>
      <w:bookmarkEnd w:id="2"/>
      <w:r>
        <w:rPr>
          <w:rFonts w:hint="eastAsia" w:ascii="仿宋" w:hAnsi="仿宋" w:eastAsia="仿宋" w:cs="仿宋"/>
          <w:sz w:val="28"/>
          <w:szCs w:val="28"/>
        </w:rPr>
        <w:t>厂家的产品应满足的我公司制定的相应检验技术指标要求。</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并根据我公司提供的执行标准/规范和技术要求，将样品送到指定</w:t>
      </w:r>
      <w:r>
        <w:rPr>
          <w:rFonts w:hint="eastAsia" w:ascii="仿宋" w:hAnsi="仿宋" w:eastAsia="仿宋" w:cs="仿宋"/>
          <w:sz w:val="28"/>
          <w:szCs w:val="28"/>
          <w:lang w:val="en-US" w:eastAsia="zh-CN"/>
        </w:rPr>
        <w:t>地点由我方</w:t>
      </w:r>
      <w:r>
        <w:rPr>
          <w:rFonts w:hint="eastAsia" w:ascii="仿宋" w:hAnsi="仿宋" w:eastAsia="仿宋" w:cs="仿宋"/>
          <w:sz w:val="28"/>
          <w:szCs w:val="28"/>
        </w:rPr>
        <w:t>进行测定。</w:t>
      </w:r>
    </w:p>
    <w:tbl>
      <w:tblPr>
        <w:tblStyle w:val="20"/>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1704"/>
        <w:gridCol w:w="1742"/>
        <w:gridCol w:w="1284"/>
        <w:gridCol w:w="2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项目</w:t>
            </w:r>
          </w:p>
        </w:tc>
        <w:tc>
          <w:tcPr>
            <w:tcW w:w="1704" w:type="dxa"/>
          </w:tcPr>
          <w:p>
            <w:pPr>
              <w:widowControl/>
              <w:spacing w:line="360" w:lineRule="auto"/>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引用标准</w:t>
            </w:r>
          </w:p>
        </w:tc>
        <w:tc>
          <w:tcPr>
            <w:tcW w:w="1742"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执行标准</w:t>
            </w:r>
          </w:p>
        </w:tc>
        <w:tc>
          <w:tcPr>
            <w:tcW w:w="1284" w:type="dxa"/>
          </w:tcPr>
          <w:p>
            <w:pPr>
              <w:widowControl/>
              <w:spacing w:line="360" w:lineRule="auto"/>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rPr>
              <w:t>具体</w:t>
            </w:r>
            <w:r>
              <w:rPr>
                <w:rFonts w:hint="eastAsia" w:ascii="仿宋" w:hAnsi="仿宋" w:eastAsia="仿宋" w:cs="仿宋"/>
                <w:b/>
                <w:bCs/>
                <w:sz w:val="24"/>
                <w:szCs w:val="24"/>
                <w:lang w:val="en-US" w:eastAsia="zh-CN"/>
              </w:rPr>
              <w:t>指标</w:t>
            </w:r>
          </w:p>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要求</w:t>
            </w:r>
          </w:p>
        </w:tc>
        <w:tc>
          <w:tcPr>
            <w:tcW w:w="2785" w:type="dxa"/>
          </w:tcPr>
          <w:p>
            <w:pPr>
              <w:widowControl/>
              <w:spacing w:line="360" w:lineRule="auto"/>
              <w:jc w:val="center"/>
              <w:rPr>
                <w:rFonts w:ascii="仿宋" w:hAnsi="仿宋" w:eastAsia="仿宋" w:cs="仿宋"/>
                <w:b/>
                <w:bCs/>
                <w:sz w:val="24"/>
                <w:szCs w:val="24"/>
              </w:rPr>
            </w:pPr>
            <w:r>
              <w:rPr>
                <w:rFonts w:hint="eastAsia" w:ascii="仿宋" w:hAnsi="仿宋" w:eastAsia="仿宋" w:cs="仿宋"/>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仿宋"/>
                <w:szCs w:val="21"/>
              </w:rPr>
              <w:t>穿透硫容（%）</w:t>
            </w:r>
          </w:p>
        </w:tc>
        <w:tc>
          <w:tcPr>
            <w:tcW w:w="1704"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HG/T 5759-2020</w:t>
            </w:r>
          </w:p>
          <w:p>
            <w:pPr>
              <w:spacing w:line="360" w:lineRule="auto"/>
              <w:jc w:val="center"/>
              <w:rPr>
                <w:rFonts w:hint="eastAsia" w:ascii="仿宋" w:hAnsi="仿宋" w:eastAsia="仿宋" w:cs="仿宋"/>
                <w:szCs w:val="21"/>
                <w:lang w:eastAsia="zh-CN"/>
              </w:rPr>
            </w:pPr>
            <w:r>
              <w:rPr>
                <w:rFonts w:hint="eastAsia" w:ascii="仿宋" w:hAnsi="仿宋" w:eastAsia="仿宋" w:cs="仿宋"/>
                <w:szCs w:val="21"/>
                <w:lang w:eastAsia="zh-CN"/>
              </w:rPr>
              <w:t>（</w:t>
            </w:r>
            <w:r>
              <w:rPr>
                <w:rFonts w:hint="eastAsia" w:ascii="仿宋" w:hAnsi="仿宋" w:eastAsia="仿宋" w:cs="仿宋"/>
                <w:szCs w:val="21"/>
                <w:lang w:val="en-US" w:eastAsia="zh-CN"/>
              </w:rPr>
              <w:t>完全引用</w:t>
            </w:r>
            <w:r>
              <w:rPr>
                <w:rFonts w:hint="eastAsia" w:ascii="仿宋" w:hAnsi="仿宋" w:eastAsia="仿宋" w:cs="仿宋"/>
                <w:szCs w:val="21"/>
                <w:lang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5759-2020</w:t>
            </w:r>
          </w:p>
        </w:tc>
        <w:tc>
          <w:tcPr>
            <w:tcW w:w="1284" w:type="dxa"/>
            <w:vAlign w:val="center"/>
          </w:tcPr>
          <w:p>
            <w:pPr>
              <w:spacing w:line="360" w:lineRule="auto"/>
              <w:jc w:val="center"/>
              <w:rPr>
                <w:rFonts w:ascii="仿宋" w:hAnsi="仿宋" w:eastAsia="仿宋" w:cs="仿宋"/>
                <w:szCs w:val="21"/>
                <w:highlight w:val="red"/>
              </w:rPr>
            </w:pPr>
            <w:r>
              <w:rPr>
                <w:rFonts w:hint="eastAsia" w:ascii="仿宋" w:hAnsi="仿宋" w:eastAsia="仿宋" w:cs="仿宋"/>
                <w:szCs w:val="21"/>
              </w:rPr>
              <w:t>≥20</w:t>
            </w:r>
          </w:p>
        </w:tc>
        <w:tc>
          <w:tcPr>
            <w:tcW w:w="2785" w:type="dxa"/>
            <w:vAlign w:val="center"/>
          </w:tcPr>
          <w:p>
            <w:pPr>
              <w:spacing w:line="360" w:lineRule="auto"/>
              <w:jc w:val="center"/>
              <w:rPr>
                <w:rFonts w:hint="default" w:ascii="仿宋" w:hAnsi="仿宋" w:eastAsia="仿宋" w:cs="仿宋"/>
                <w:szCs w:val="21"/>
                <w:highlight w:val="red"/>
                <w:lang w:val="en-US" w:eastAsia="zh-CN"/>
              </w:rPr>
            </w:pPr>
            <w:r>
              <w:rPr>
                <w:rFonts w:hint="eastAsia" w:ascii="仿宋" w:hAnsi="仿宋" w:eastAsia="仿宋" w:cs="仿宋"/>
                <w:sz w:val="24"/>
                <w:szCs w:val="24"/>
                <w:lang w:val="en-US" w:eastAsia="zh-CN"/>
              </w:rPr>
              <w:t>执行标准根据现场工况新增一项要求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仿宋"/>
                <w:szCs w:val="21"/>
              </w:rPr>
              <w:t>强度（N/cm）</w:t>
            </w:r>
          </w:p>
        </w:tc>
        <w:tc>
          <w:tcPr>
            <w:tcW w:w="1704" w:type="dxa"/>
            <w:vAlign w:val="center"/>
          </w:tcPr>
          <w:p>
            <w:pPr>
              <w:spacing w:line="360" w:lineRule="auto"/>
              <w:jc w:val="center"/>
              <w:rPr>
                <w:rFonts w:hint="eastAsia" w:ascii="仿宋" w:hAnsi="仿宋" w:eastAsia="仿宋" w:cs="仿宋"/>
                <w:szCs w:val="21"/>
              </w:rPr>
            </w:pPr>
            <w:r>
              <w:rPr>
                <w:rFonts w:hint="eastAsia" w:ascii="仿宋" w:hAnsi="仿宋" w:eastAsia="仿宋" w:cs="仿宋"/>
                <w:szCs w:val="21"/>
              </w:rPr>
              <w:t>HG/T 5759-2020</w:t>
            </w:r>
          </w:p>
          <w:p>
            <w:pPr>
              <w:spacing w:line="360" w:lineRule="auto"/>
              <w:jc w:val="center"/>
              <w:rPr>
                <w:rFonts w:hint="eastAsia" w:ascii="仿宋" w:hAnsi="仿宋" w:eastAsia="仿宋" w:cs="仿宋"/>
                <w:szCs w:val="21"/>
              </w:rPr>
            </w:pPr>
            <w:r>
              <w:rPr>
                <w:rFonts w:hint="eastAsia" w:ascii="仿宋" w:hAnsi="仿宋" w:eastAsia="仿宋" w:cs="仿宋"/>
                <w:szCs w:val="21"/>
                <w:lang w:eastAsia="zh-CN"/>
              </w:rPr>
              <w:t>（</w:t>
            </w:r>
            <w:r>
              <w:rPr>
                <w:rFonts w:hint="eastAsia" w:ascii="仿宋" w:hAnsi="仿宋" w:eastAsia="仿宋" w:cs="仿宋"/>
                <w:szCs w:val="21"/>
                <w:lang w:val="en-US" w:eastAsia="zh-CN"/>
              </w:rPr>
              <w:t>完全引用</w:t>
            </w:r>
            <w:r>
              <w:rPr>
                <w:rFonts w:hint="eastAsia" w:ascii="仿宋" w:hAnsi="仿宋" w:eastAsia="仿宋" w:cs="仿宋"/>
                <w:szCs w:val="21"/>
                <w:lang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5759-2020</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≥40</w:t>
            </w:r>
          </w:p>
        </w:tc>
        <w:tc>
          <w:tcPr>
            <w:tcW w:w="2785" w:type="dxa"/>
            <w:vAlign w:val="center"/>
          </w:tcPr>
          <w:p>
            <w:pPr>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执行标准根据现场工况新增一项要求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仿宋"/>
                <w:szCs w:val="21"/>
              </w:rPr>
              <w:t>堆密度（g/㎝³）</w:t>
            </w:r>
          </w:p>
        </w:tc>
        <w:tc>
          <w:tcPr>
            <w:tcW w:w="1704" w:type="dxa"/>
            <w:vAlign w:val="center"/>
          </w:tcPr>
          <w:p>
            <w:pPr>
              <w:spacing w:line="360" w:lineRule="auto"/>
              <w:jc w:val="center"/>
              <w:rPr>
                <w:rFonts w:hint="default"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4680-2014</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0.80±0.05</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仿宋"/>
                <w:szCs w:val="21"/>
              </w:rPr>
              <w:t>磨耗（%）</w:t>
            </w:r>
          </w:p>
        </w:tc>
        <w:tc>
          <w:tcPr>
            <w:tcW w:w="1704" w:type="dxa"/>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HG/T 2976-2011</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≤3.0</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029" w:type="dxa"/>
            <w:vAlign w:val="center"/>
          </w:tcPr>
          <w:p>
            <w:pPr>
              <w:spacing w:line="360" w:lineRule="auto"/>
              <w:rPr>
                <w:rFonts w:ascii="仿宋" w:hAnsi="仿宋" w:eastAsia="仿宋" w:cs="仿宋"/>
                <w:szCs w:val="21"/>
              </w:rPr>
            </w:pPr>
            <w:r>
              <w:rPr>
                <w:rFonts w:hint="eastAsia" w:ascii="仿宋" w:hAnsi="仿宋" w:eastAsia="仿宋" w:cs="仿宋"/>
                <w:szCs w:val="21"/>
              </w:rPr>
              <w:t>比表面积（m²/g）</w:t>
            </w:r>
          </w:p>
        </w:tc>
        <w:tc>
          <w:tcPr>
            <w:tcW w:w="1704" w:type="dxa"/>
            <w:vAlign w:val="center"/>
          </w:tcPr>
          <w:p>
            <w:pPr>
              <w:spacing w:line="360" w:lineRule="auto"/>
              <w:jc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742"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GB/T 19587-2017</w:t>
            </w:r>
          </w:p>
        </w:tc>
        <w:tc>
          <w:tcPr>
            <w:tcW w:w="1284" w:type="dxa"/>
            <w:vAlign w:val="center"/>
          </w:tcPr>
          <w:p>
            <w:pPr>
              <w:spacing w:line="360" w:lineRule="auto"/>
              <w:jc w:val="center"/>
              <w:rPr>
                <w:rFonts w:ascii="仿宋" w:hAnsi="仿宋" w:eastAsia="仿宋" w:cs="仿宋"/>
                <w:szCs w:val="21"/>
              </w:rPr>
            </w:pPr>
            <w:r>
              <w:rPr>
                <w:rFonts w:hint="eastAsia" w:ascii="仿宋" w:hAnsi="仿宋" w:eastAsia="仿宋" w:cs="仿宋"/>
                <w:szCs w:val="21"/>
              </w:rPr>
              <w:t>≥60</w:t>
            </w:r>
          </w:p>
        </w:tc>
        <w:tc>
          <w:tcPr>
            <w:tcW w:w="2785" w:type="dxa"/>
            <w:vAlign w:val="center"/>
          </w:tcPr>
          <w:p>
            <w:pPr>
              <w:spacing w:line="360" w:lineRule="auto"/>
              <w:rPr>
                <w:rFonts w:ascii="仿宋" w:hAnsi="仿宋" w:eastAsia="仿宋" w:cs="仿宋"/>
                <w:sz w:val="24"/>
                <w:szCs w:val="24"/>
              </w:rPr>
            </w:pPr>
            <w:r>
              <w:rPr>
                <w:rFonts w:hint="eastAsia" w:ascii="仿宋" w:hAnsi="仿宋" w:eastAsia="仿宋" w:cs="仿宋"/>
                <w:sz w:val="24"/>
                <w:szCs w:val="24"/>
                <w:lang w:val="en-US" w:eastAsia="zh-CN"/>
              </w:rPr>
              <w:t>无引用标准</w:t>
            </w:r>
            <w:r>
              <w:rPr>
                <w:rFonts w:hint="eastAsia" w:ascii="仿宋" w:hAnsi="仿宋" w:eastAsia="仿宋" w:cs="仿宋"/>
                <w:sz w:val="24"/>
                <w:szCs w:val="24"/>
              </w:rPr>
              <w:t>，根据实际工况新增要求项</w:t>
            </w:r>
          </w:p>
        </w:tc>
      </w:tr>
    </w:tbl>
    <w:p>
      <w:pPr>
        <w:pStyle w:val="28"/>
        <w:tabs>
          <w:tab w:val="left" w:pos="5175"/>
        </w:tabs>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穿透硫容</w:t>
      </w:r>
      <w:r>
        <w:rPr>
          <w:rFonts w:hint="eastAsia" w:ascii="仿宋" w:hAnsi="仿宋" w:eastAsia="仿宋" w:cs="仿宋"/>
          <w:sz w:val="28"/>
          <w:szCs w:val="28"/>
          <w:lang w:val="en-US" w:eastAsia="zh-CN"/>
        </w:rPr>
        <w:t>:</w:t>
      </w:r>
      <w:r>
        <w:rPr>
          <w:rFonts w:hint="eastAsia" w:ascii="仿宋" w:hAnsi="仿宋" w:eastAsia="仿宋" w:cs="仿宋"/>
          <w:sz w:val="28"/>
          <w:szCs w:val="28"/>
        </w:rPr>
        <w:t>为符合现场实际工况，要求在原料气中配入5%（体积分数）的CO</w:t>
      </w:r>
      <w:r>
        <w:rPr>
          <w:rFonts w:hint="eastAsia" w:ascii="仿宋" w:hAnsi="仿宋" w:eastAsia="仿宋" w:cs="仿宋"/>
          <w:sz w:val="28"/>
          <w:szCs w:val="28"/>
          <w:vertAlign w:val="subscript"/>
        </w:rPr>
        <w:t>2</w:t>
      </w:r>
      <w:r>
        <w:rPr>
          <w:rFonts w:hint="eastAsia" w:ascii="仿宋" w:hAnsi="仿宋" w:eastAsia="仿宋" w:cs="仿宋"/>
          <w:sz w:val="28"/>
          <w:szCs w:val="28"/>
        </w:rPr>
        <w:t>，硫容为脱硫剂出口硫化氢浓度达到</w:t>
      </w:r>
      <w:r>
        <w:rPr>
          <w:rFonts w:hint="eastAsia" w:ascii="仿宋" w:hAnsi="仿宋" w:eastAsia="仿宋" w:cs="仿宋"/>
          <w:sz w:val="28"/>
          <w:szCs w:val="28"/>
          <w:lang w:val="en-US" w:eastAsia="zh-CN"/>
        </w:rPr>
        <w:t>1ppm</w:t>
      </w:r>
      <w:r>
        <w:rPr>
          <w:rFonts w:hint="eastAsia" w:ascii="仿宋" w:hAnsi="仿宋" w:eastAsia="仿宋" w:cs="仿宋"/>
          <w:sz w:val="28"/>
          <w:szCs w:val="28"/>
        </w:rPr>
        <w:t>时的硫容。</w:t>
      </w:r>
    </w:p>
    <w:p>
      <w:pPr>
        <w:pStyle w:val="28"/>
        <w:tabs>
          <w:tab w:val="left" w:pos="5175"/>
        </w:tabs>
        <w:spacing w:line="360" w:lineRule="auto"/>
        <w:ind w:left="0" w:leftChars="0" w:firstLine="560" w:firstLineChars="200"/>
        <w:rPr>
          <w:rFonts w:hint="eastAsia" w:ascii="仿宋" w:hAnsi="仿宋" w:eastAsia="仿宋" w:cs="仿宋"/>
          <w:sz w:val="28"/>
          <w:szCs w:val="28"/>
        </w:rPr>
      </w:pPr>
      <w:r>
        <w:rPr>
          <w:rFonts w:hint="eastAsia" w:ascii="仿宋" w:hAnsi="仿宋" w:eastAsia="仿宋" w:cs="仿宋"/>
          <w:sz w:val="28"/>
          <w:szCs w:val="28"/>
        </w:rPr>
        <w:t>强度</w:t>
      </w:r>
      <w:r>
        <w:rPr>
          <w:rFonts w:hint="eastAsia" w:ascii="仿宋" w:hAnsi="仿宋" w:eastAsia="仿宋" w:cs="仿宋"/>
          <w:sz w:val="28"/>
          <w:szCs w:val="28"/>
          <w:lang w:val="en-US" w:eastAsia="zh-CN"/>
        </w:rPr>
        <w:t>:</w:t>
      </w:r>
      <w:r>
        <w:rPr>
          <w:rFonts w:hint="eastAsia" w:ascii="仿宋" w:hAnsi="仿宋" w:eastAsia="仿宋" w:cs="仿宋"/>
          <w:sz w:val="28"/>
          <w:szCs w:val="28"/>
        </w:rPr>
        <w:t>强度和耐水性好。水煮24h或浸泡30天不粉化；12MPa压力下急骤充压、卸压进行100次冲击试验后，强度无变化。</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2.样品提供要求：要求厂家一种样品，分两份，每份样品1kg，标签格式要求按照模板提供，打印后用宽透明胶带张贴瓶身，严禁使用带背胶的标签。</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样品标签模板：</w:t>
      </w:r>
    </w:p>
    <w:tbl>
      <w:tblPr>
        <w:tblStyle w:val="19"/>
        <w:tblW w:w="4700" w:type="dxa"/>
        <w:jc w:val="center"/>
        <w:tblLayout w:type="autofit"/>
        <w:tblCellMar>
          <w:top w:w="0" w:type="dxa"/>
          <w:left w:w="0" w:type="dxa"/>
          <w:bottom w:w="0" w:type="dxa"/>
          <w:right w:w="0" w:type="dxa"/>
        </w:tblCellMar>
      </w:tblPr>
      <w:tblGrid>
        <w:gridCol w:w="2020"/>
        <w:gridCol w:w="2680"/>
      </w:tblGrid>
      <w:tr>
        <w:tblPrEx>
          <w:tblCellMar>
            <w:top w:w="0" w:type="dxa"/>
            <w:left w:w="0" w:type="dxa"/>
            <w:bottom w:w="0" w:type="dxa"/>
            <w:right w:w="0" w:type="dxa"/>
          </w:tblCellMar>
        </w:tblPrEx>
        <w:trPr>
          <w:trHeight w:val="465" w:hRule="atLeast"/>
          <w:jc w:val="center"/>
        </w:trPr>
        <w:tc>
          <w:tcPr>
            <w:tcW w:w="2020" w:type="dxa"/>
            <w:tcBorders>
              <w:top w:val="single" w:color="auto" w:sz="8" w:space="0"/>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项目名称</w:t>
            </w:r>
          </w:p>
        </w:tc>
        <w:tc>
          <w:tcPr>
            <w:tcW w:w="2680"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p>
        </w:tc>
      </w:tr>
      <w:tr>
        <w:tblPrEx>
          <w:tblCellMar>
            <w:top w:w="0" w:type="dxa"/>
            <w:left w:w="0" w:type="dxa"/>
            <w:bottom w:w="0" w:type="dxa"/>
            <w:right w:w="0" w:type="dxa"/>
          </w:tblCellMar>
        </w:tblPrEx>
        <w:trPr>
          <w:trHeight w:val="465" w:hRule="atLeast"/>
          <w:jc w:val="center"/>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样品名称</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p>
        </w:tc>
      </w:tr>
      <w:tr>
        <w:tblPrEx>
          <w:tblCellMar>
            <w:top w:w="0" w:type="dxa"/>
            <w:left w:w="0" w:type="dxa"/>
            <w:bottom w:w="0" w:type="dxa"/>
            <w:right w:w="0" w:type="dxa"/>
          </w:tblCellMar>
        </w:tblPrEx>
        <w:trPr>
          <w:trHeight w:val="465" w:hRule="atLeast"/>
          <w:jc w:val="center"/>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送样单位</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p>
        </w:tc>
      </w:tr>
      <w:tr>
        <w:tblPrEx>
          <w:tblCellMar>
            <w:top w:w="0" w:type="dxa"/>
            <w:left w:w="0" w:type="dxa"/>
            <w:bottom w:w="0" w:type="dxa"/>
            <w:right w:w="0" w:type="dxa"/>
          </w:tblCellMar>
        </w:tblPrEx>
        <w:trPr>
          <w:trHeight w:val="465" w:hRule="atLeast"/>
          <w:jc w:val="center"/>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送样日期</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p>
        </w:tc>
      </w:tr>
      <w:tr>
        <w:tblPrEx>
          <w:tblCellMar>
            <w:top w:w="0" w:type="dxa"/>
            <w:left w:w="0" w:type="dxa"/>
            <w:bottom w:w="0" w:type="dxa"/>
            <w:right w:w="0" w:type="dxa"/>
          </w:tblCellMar>
        </w:tblPrEx>
        <w:trPr>
          <w:trHeight w:val="465" w:hRule="atLeast"/>
          <w:jc w:val="center"/>
        </w:trPr>
        <w:tc>
          <w:tcPr>
            <w:tcW w:w="2020"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r>
              <w:rPr>
                <w:rFonts w:hint="eastAsia" w:ascii="仿宋" w:hAnsi="仿宋" w:eastAsia="仿宋" w:cs="仿宋"/>
                <w:sz w:val="28"/>
                <w:szCs w:val="28"/>
              </w:rPr>
              <w:t>联系人</w:t>
            </w:r>
          </w:p>
        </w:tc>
        <w:tc>
          <w:tcPr>
            <w:tcW w:w="2680" w:type="dxa"/>
            <w:tcBorders>
              <w:top w:val="nil"/>
              <w:left w:val="nil"/>
              <w:bottom w:val="single" w:color="auto" w:sz="8" w:space="0"/>
              <w:right w:val="single" w:color="auto" w:sz="8" w:space="0"/>
            </w:tcBorders>
            <w:noWrap/>
            <w:tcMar>
              <w:top w:w="0" w:type="dxa"/>
              <w:left w:w="108" w:type="dxa"/>
              <w:bottom w:w="0" w:type="dxa"/>
              <w:right w:w="108" w:type="dxa"/>
            </w:tcMar>
            <w:vAlign w:val="center"/>
          </w:tcPr>
          <w:p>
            <w:pPr>
              <w:spacing w:line="360" w:lineRule="auto"/>
              <w:ind w:firstLine="560"/>
              <w:jc w:val="left"/>
              <w:rPr>
                <w:rFonts w:ascii="仿宋" w:hAnsi="仿宋" w:eastAsia="仿宋" w:cs="仿宋"/>
                <w:sz w:val="28"/>
                <w:szCs w:val="28"/>
              </w:rPr>
            </w:pPr>
          </w:p>
        </w:tc>
      </w:tr>
    </w:tbl>
    <w:p>
      <w:pPr>
        <w:pStyle w:val="28"/>
        <w:tabs>
          <w:tab w:val="left" w:pos="5175"/>
        </w:tabs>
        <w:spacing w:line="360" w:lineRule="auto"/>
        <w:ind w:firstLine="0" w:firstLineChars="0"/>
        <w:rPr>
          <w:rFonts w:ascii="仿宋" w:hAnsi="仿宋" w:eastAsia="仿宋" w:cs="仿宋"/>
          <w:sz w:val="28"/>
          <w:szCs w:val="28"/>
        </w:rPr>
      </w:pP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3.样品提交联系人</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第一份:联系人:郝新刚，联系方式：13821230336，邮箱地址：</w:t>
      </w:r>
      <w:r>
        <w:fldChar w:fldCharType="begin"/>
      </w:r>
      <w:r>
        <w:instrText xml:space="preserve"> HYPERLINK "mailto:zhengmzh4@cnooc.com.cn" </w:instrText>
      </w:r>
      <w:r>
        <w:fldChar w:fldCharType="separate"/>
      </w:r>
      <w:r>
        <w:rPr>
          <w:rFonts w:hint="eastAsia" w:ascii="仿宋" w:hAnsi="仿宋" w:eastAsia="仿宋" w:cs="仿宋"/>
          <w:sz w:val="28"/>
          <w:szCs w:val="28"/>
          <w:lang w:val="en-US" w:eastAsia="zh-CN"/>
        </w:rPr>
        <w:t>haoxg</w:t>
      </w:r>
      <w:r>
        <w:rPr>
          <w:rFonts w:hint="eastAsia" w:ascii="仿宋" w:hAnsi="仿宋" w:eastAsia="仿宋" w:cs="仿宋"/>
          <w:sz w:val="28"/>
          <w:szCs w:val="28"/>
        </w:rPr>
        <w:t>@cnooc.com.cn</w:t>
      </w:r>
      <w:r>
        <w:rPr>
          <w:rFonts w:hint="eastAsia" w:ascii="仿宋" w:hAnsi="仿宋" w:eastAsia="仿宋" w:cs="仿宋"/>
          <w:sz w:val="28"/>
          <w:szCs w:val="28"/>
        </w:rPr>
        <w:fldChar w:fldCharType="end"/>
      </w:r>
      <w:r>
        <w:rPr>
          <w:rFonts w:hint="eastAsia" w:ascii="仿宋" w:hAnsi="仿宋" w:eastAsia="仿宋" w:cs="仿宋"/>
          <w:sz w:val="28"/>
          <w:szCs w:val="28"/>
        </w:rPr>
        <w:t>，送样地址：天津滨海新区塘沽海缘西路242号 塘沽海洋科技商务园西2-1号楼。</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第二份:联系人:曹亚丽，联系方式：022-26689275（座机），邮箱地址：</w:t>
      </w:r>
      <w:r>
        <w:fldChar w:fldCharType="begin"/>
      </w:r>
      <w:r>
        <w:instrText xml:space="preserve"> HYPERLINK "mailto:zhengmzh4@cnooc.com.cn" </w:instrText>
      </w:r>
      <w:r>
        <w:fldChar w:fldCharType="separate"/>
      </w:r>
      <w:r>
        <w:rPr>
          <w:rFonts w:hint="eastAsia" w:ascii="仿宋" w:hAnsi="仿宋" w:eastAsia="仿宋" w:cs="仿宋"/>
          <w:sz w:val="28"/>
          <w:szCs w:val="28"/>
        </w:rPr>
        <w:t>wjyjc4@pcec.com.cn</w:t>
      </w:r>
      <w:r>
        <w:rPr>
          <w:rFonts w:hint="eastAsia" w:ascii="仿宋" w:hAnsi="仿宋" w:eastAsia="仿宋" w:cs="仿宋"/>
          <w:sz w:val="28"/>
          <w:szCs w:val="28"/>
        </w:rPr>
        <w:fldChar w:fldCharType="end"/>
      </w:r>
      <w:r>
        <w:rPr>
          <w:rFonts w:hint="eastAsia" w:ascii="仿宋" w:hAnsi="仿宋" w:eastAsia="仿宋" w:cs="仿宋"/>
          <w:sz w:val="28"/>
          <w:szCs w:val="28"/>
        </w:rPr>
        <w:t>，送样地址：天津市红桥区丁字沽三号路85号（300131）。</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供应商在送出样品时必须提前电话或邮件告知样品接收人。</w:t>
      </w:r>
    </w:p>
    <w:p>
      <w:pPr>
        <w:pStyle w:val="28"/>
        <w:tabs>
          <w:tab w:val="left" w:pos="5175"/>
        </w:tabs>
        <w:spacing w:line="360" w:lineRule="auto"/>
        <w:ind w:firstLine="0" w:firstLineChars="0"/>
        <w:rPr>
          <w:rFonts w:ascii="仿宋" w:hAnsi="仿宋" w:eastAsia="仿宋" w:cs="仿宋"/>
          <w:sz w:val="28"/>
          <w:szCs w:val="28"/>
        </w:rPr>
      </w:pPr>
      <w:r>
        <w:rPr>
          <w:rFonts w:hint="eastAsia" w:ascii="仿宋" w:hAnsi="仿宋" w:eastAsia="仿宋" w:cs="仿宋"/>
          <w:sz w:val="28"/>
          <w:szCs w:val="28"/>
        </w:rPr>
        <w:t>4.★样品务必按照以上送样要求在项目截标前送至指定地点，否则视为技术评审不合格。</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标识、包装、运输和存储</w:t>
      </w:r>
    </w:p>
    <w:p>
      <w:pPr>
        <w:pStyle w:val="5"/>
        <w:numPr>
          <w:ilvl w:val="0"/>
          <w:numId w:val="4"/>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产品标识</w:t>
      </w:r>
    </w:p>
    <w:p>
      <w:pPr>
        <w:pStyle w:val="3"/>
        <w:spacing w:line="257" w:lineRule="auto"/>
        <w:ind w:right="122" w:firstLine="560"/>
        <w:rPr>
          <w:rFonts w:ascii="仿宋" w:hAnsi="仿宋" w:eastAsia="仿宋" w:cs="仿宋"/>
          <w:kern w:val="2"/>
          <w:sz w:val="28"/>
          <w:szCs w:val="28"/>
          <w:lang w:eastAsia="zh-CN"/>
        </w:rPr>
      </w:pPr>
      <w:r>
        <w:rPr>
          <w:rFonts w:hint="eastAsia" w:ascii="仿宋" w:hAnsi="仿宋" w:eastAsia="仿宋" w:cs="仿宋"/>
          <w:kern w:val="2"/>
          <w:sz w:val="28"/>
          <w:szCs w:val="28"/>
          <w:lang w:eastAsia="zh-CN"/>
        </w:rPr>
        <w:t>1）产品包装上需有产品名称、型号、生产时间、批次，保质期、毛重、净重等信息。</w:t>
      </w:r>
    </w:p>
    <w:p>
      <w:pPr>
        <w:pStyle w:val="3"/>
        <w:spacing w:line="257" w:lineRule="auto"/>
        <w:ind w:right="122" w:firstLine="560"/>
        <w:rPr>
          <w:rFonts w:ascii="仿宋" w:hAnsi="仿宋" w:eastAsia="仿宋" w:cs="仿宋"/>
          <w:kern w:val="2"/>
          <w:sz w:val="28"/>
          <w:szCs w:val="28"/>
          <w:lang w:eastAsia="zh-CN"/>
        </w:rPr>
      </w:pPr>
      <w:r>
        <w:rPr>
          <w:rFonts w:hint="eastAsia" w:ascii="仿宋" w:hAnsi="仿宋" w:eastAsia="仿宋" w:cs="仿宋"/>
          <w:kern w:val="2"/>
          <w:sz w:val="28"/>
          <w:szCs w:val="28"/>
          <w:lang w:eastAsia="zh-CN"/>
        </w:rPr>
        <w:t>2）产品需粘贴安全标签及简易产品说明，安全标签需符合国标《</w:t>
      </w:r>
      <w:r>
        <w:rPr>
          <w:rFonts w:hint="eastAsia" w:ascii="Times New Roman" w:hAnsi="Times New Roman" w:eastAsia="仿宋" w:cs="Times New Roman"/>
          <w:sz w:val="28"/>
          <w:szCs w:val="28"/>
          <w:lang w:eastAsia="zh-CN"/>
        </w:rPr>
        <w:t>GBT 17519-2013</w:t>
      </w:r>
      <w:r>
        <w:rPr>
          <w:rFonts w:hint="eastAsia" w:ascii="仿宋" w:hAnsi="仿宋" w:eastAsia="仿宋" w:cs="仿宋"/>
          <w:kern w:val="2"/>
          <w:sz w:val="28"/>
          <w:szCs w:val="28"/>
          <w:lang w:eastAsia="zh-CN"/>
        </w:rPr>
        <w:t>化学品安全技术说明书》编写指南的要求；安全标签及简易产品说明不得使用A4纸打印，应为有塑料薄膜封装的印刷粘贴纸，不易掉色，粘贴牢靠。</w:t>
      </w:r>
    </w:p>
    <w:p>
      <w:pPr>
        <w:pStyle w:val="3"/>
        <w:spacing w:line="257" w:lineRule="auto"/>
        <w:ind w:right="122" w:firstLine="560"/>
        <w:rPr>
          <w:rFonts w:ascii="仿宋" w:hAnsi="仿宋" w:eastAsia="仿宋" w:cs="仿宋"/>
          <w:kern w:val="2"/>
          <w:sz w:val="28"/>
          <w:szCs w:val="28"/>
          <w:lang w:eastAsia="zh-CN"/>
        </w:rPr>
      </w:pPr>
      <w:r>
        <w:rPr>
          <w:rFonts w:hint="eastAsia" w:ascii="仿宋" w:hAnsi="仿宋" w:eastAsia="仿宋" w:cs="仿宋"/>
          <w:kern w:val="2"/>
          <w:sz w:val="28"/>
          <w:szCs w:val="28"/>
          <w:lang w:eastAsia="zh-CN"/>
        </w:rPr>
        <w:t>3）产品的MSDS需符合标准《</w:t>
      </w:r>
      <w:r>
        <w:rPr>
          <w:rFonts w:hint="eastAsia" w:ascii="Times New Roman" w:hAnsi="Times New Roman" w:eastAsia="仿宋" w:cs="Times New Roman"/>
          <w:sz w:val="28"/>
          <w:szCs w:val="28"/>
          <w:lang w:eastAsia="zh-CN"/>
        </w:rPr>
        <w:t>GB 15258-2009</w:t>
      </w:r>
      <w:r>
        <w:rPr>
          <w:rFonts w:hint="eastAsia" w:ascii="仿宋" w:hAnsi="仿宋" w:eastAsia="仿宋" w:cs="仿宋"/>
          <w:kern w:val="2"/>
          <w:sz w:val="28"/>
          <w:szCs w:val="28"/>
          <w:lang w:eastAsia="zh-CN"/>
        </w:rPr>
        <w:t>化学品安全标签》编写规定和《</w:t>
      </w:r>
      <w:r>
        <w:rPr>
          <w:rFonts w:hint="eastAsia" w:ascii="Times New Roman" w:hAnsi="Times New Roman" w:eastAsia="仿宋" w:cs="Times New Roman"/>
          <w:sz w:val="28"/>
          <w:szCs w:val="28"/>
          <w:lang w:eastAsia="zh-CN"/>
        </w:rPr>
        <w:t>GBT 16483-2008</w:t>
      </w:r>
      <w:r>
        <w:rPr>
          <w:rFonts w:hint="eastAsia" w:ascii="仿宋" w:hAnsi="仿宋" w:eastAsia="仿宋" w:cs="仿宋"/>
          <w:kern w:val="2"/>
          <w:sz w:val="28"/>
          <w:szCs w:val="28"/>
          <w:lang w:eastAsia="zh-CN"/>
        </w:rPr>
        <w:t>化学品安全技术说明书》内容和项目顺序的要求。</w:t>
      </w:r>
    </w:p>
    <w:p>
      <w:pPr>
        <w:pStyle w:val="5"/>
        <w:numPr>
          <w:ilvl w:val="0"/>
          <w:numId w:val="4"/>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产品包装</w:t>
      </w:r>
    </w:p>
    <w:p>
      <w:pPr>
        <w:pStyle w:val="3"/>
        <w:spacing w:line="257" w:lineRule="auto"/>
        <w:ind w:right="122" w:firstLine="560"/>
        <w:rPr>
          <w:rFonts w:ascii="仿宋" w:hAnsi="仿宋" w:eastAsia="仿宋" w:cs="仿宋"/>
          <w:kern w:val="2"/>
          <w:sz w:val="28"/>
          <w:szCs w:val="28"/>
          <w:lang w:eastAsia="zh-CN"/>
        </w:rPr>
      </w:pPr>
      <w:r>
        <w:rPr>
          <w:rFonts w:hint="eastAsia" w:ascii="仿宋" w:hAnsi="仿宋" w:eastAsia="仿宋" w:cs="仿宋"/>
          <w:sz w:val="28"/>
          <w:szCs w:val="28"/>
          <w:lang w:eastAsia="zh-CN"/>
        </w:rPr>
        <w:t>1）包装要求为</w:t>
      </w:r>
      <w:bookmarkStart w:id="3" w:name="_Hlk104922963"/>
      <w:r>
        <w:rPr>
          <w:rFonts w:hint="eastAsia" w:ascii="仿宋" w:hAnsi="仿宋" w:eastAsia="仿宋" w:cs="仿宋"/>
          <w:sz w:val="28"/>
          <w:szCs w:val="28"/>
          <w:lang w:eastAsia="zh-CN"/>
        </w:rPr>
        <w:t>1000kg/袋</w:t>
      </w:r>
      <w:bookmarkEnd w:id="3"/>
      <w:r>
        <w:rPr>
          <w:rFonts w:hint="eastAsia" w:ascii="仿宋" w:hAnsi="仿宋" w:eastAsia="仿宋" w:cs="仿宋"/>
          <w:sz w:val="28"/>
          <w:szCs w:val="28"/>
          <w:lang w:eastAsia="zh-CN"/>
        </w:rPr>
        <w:t>，具体要求见附表1。</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2）同时满足采购合同中其它相关包装要求。</w:t>
      </w:r>
    </w:p>
    <w:p>
      <w:pPr>
        <w:pStyle w:val="5"/>
        <w:numPr>
          <w:ilvl w:val="0"/>
          <w:numId w:val="4"/>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产品运输</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1）危化品必须用具有危化品资质车辆运输。送货人员必须劳保配齐（安全帽、防静电服衣服裤子、防砸鞋、手套）。</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2）现场要求：送货人员抵厂后，应第一时间到甲方门卫室登记并领取排号。现场装卸货过程需接受入厂安全培训，服从现场库管员指挥，现场管理要求。原料货物不应码放超过两层或超出叉车卸货高度，对于现场人员判定装卸货过程可能出现安全风险或隐患情况，甲方可暂停作业，待乙方整改完毕后，方能继续作业活动。</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3）携带资料（包含但不限于）：送货单（送货单上要注明合同号、立项号、科研或及时结清）、物资出厂检验报告、MSDS。</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4）涠洲终端：广西北海市涠洲岛涠洲终端。</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5）进度要求：应按照甲方生产代表到货通知组织意见，按期，按量实施送货。涉及最小送货量限制的，乙方可提前书面澄清。</w:t>
      </w:r>
    </w:p>
    <w:p>
      <w:pPr>
        <w:spacing w:line="360" w:lineRule="auto"/>
        <w:ind w:left="220" w:right="122" w:firstLine="560" w:firstLineChars="200"/>
        <w:rPr>
          <w:rFonts w:ascii="仿宋" w:hAnsi="仿宋" w:eastAsia="仿宋" w:cs="仿宋"/>
          <w:sz w:val="28"/>
          <w:szCs w:val="28"/>
        </w:rPr>
      </w:pPr>
      <w:r>
        <w:rPr>
          <w:rFonts w:hint="eastAsia" w:ascii="仿宋" w:hAnsi="仿宋" w:eastAsia="仿宋" w:cs="仿宋"/>
          <w:sz w:val="28"/>
          <w:szCs w:val="28"/>
        </w:rPr>
        <w:t>6）满足采购合同中其它相关要求。</w:t>
      </w:r>
    </w:p>
    <w:p>
      <w:pPr>
        <w:pStyle w:val="5"/>
        <w:numPr>
          <w:ilvl w:val="0"/>
          <w:numId w:val="4"/>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产品存储</w:t>
      </w:r>
    </w:p>
    <w:p>
      <w:pPr>
        <w:spacing w:line="360" w:lineRule="auto"/>
        <w:ind w:left="220" w:right="122" w:firstLine="697" w:firstLineChars="249"/>
        <w:rPr>
          <w:rFonts w:ascii="仿宋" w:hAnsi="仿宋" w:eastAsia="仿宋" w:cs="仿宋"/>
          <w:sz w:val="28"/>
          <w:szCs w:val="28"/>
        </w:rPr>
      </w:pPr>
      <w:r>
        <w:rPr>
          <w:rFonts w:hint="eastAsia" w:ascii="仿宋" w:hAnsi="仿宋" w:eastAsia="仿宋" w:cs="仿宋"/>
          <w:sz w:val="28"/>
          <w:szCs w:val="28"/>
        </w:rPr>
        <w:t>通风、挡雨、避免阳光暴晒。</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技术文件</w:t>
      </w:r>
    </w:p>
    <w:p>
      <w:pPr>
        <w:pStyle w:val="5"/>
        <w:numPr>
          <w:ilvl w:val="0"/>
          <w:numId w:val="5"/>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乙方须提供的证书包含但不限于：营业执照、危化品经营许可证（如涉及）等。</w:t>
      </w:r>
    </w:p>
    <w:p>
      <w:pPr>
        <w:pStyle w:val="5"/>
        <w:numPr>
          <w:ilvl w:val="0"/>
          <w:numId w:val="5"/>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氯含量第三方测定报告和货物运输条件鉴定书，并提供PDF扫描件。货物运输条件鉴定书需有CNAS认证；氯含量测定第三方检测机构需有CNAS或CMA检测资质。</w:t>
      </w:r>
    </w:p>
    <w:p>
      <w:pPr>
        <w:pStyle w:val="5"/>
        <w:numPr>
          <w:ilvl w:val="0"/>
          <w:numId w:val="5"/>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产品说明书。</w:t>
      </w:r>
    </w:p>
    <w:p>
      <w:pPr>
        <w:pStyle w:val="5"/>
        <w:numPr>
          <w:ilvl w:val="0"/>
          <w:numId w:val="5"/>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产品的MSDS。</w:t>
      </w:r>
    </w:p>
    <w:p>
      <w:pPr>
        <w:pStyle w:val="5"/>
        <w:numPr>
          <w:ilvl w:val="0"/>
          <w:numId w:val="5"/>
        </w:numPr>
        <w:spacing w:line="360" w:lineRule="auto"/>
        <w:ind w:left="420" w:hanging="420"/>
        <w:rPr>
          <w:rFonts w:ascii="Times New Roman" w:hAnsi="Times New Roman" w:eastAsia="仿宋" w:cs="Times New Roman"/>
          <w:sz w:val="28"/>
          <w:szCs w:val="28"/>
        </w:rPr>
      </w:pPr>
      <w:r>
        <w:rPr>
          <w:rFonts w:hint="eastAsia" w:ascii="Times New Roman" w:hAnsi="Times New Roman" w:eastAsia="仿宋" w:cs="Times New Roman"/>
          <w:sz w:val="28"/>
          <w:szCs w:val="28"/>
        </w:rPr>
        <w:t>产品的检验技术要求指标及产品的实测数据。</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工作进度、监造和现场验收</w:t>
      </w:r>
    </w:p>
    <w:p>
      <w:pPr>
        <w:pStyle w:val="5"/>
        <w:numPr>
          <w:ilvl w:val="0"/>
          <w:numId w:val="6"/>
        </w:numPr>
        <w:spacing w:line="360" w:lineRule="auto"/>
        <w:rPr>
          <w:rFonts w:ascii="Times New Roman" w:hAnsi="Times New Roman" w:eastAsia="仿宋" w:cs="Times New Roman"/>
          <w:sz w:val="28"/>
          <w:szCs w:val="28"/>
        </w:rPr>
      </w:pPr>
      <w:r>
        <w:rPr>
          <w:rFonts w:hint="eastAsia" w:ascii="Times New Roman" w:hAnsi="Times New Roman" w:eastAsia="仿宋" w:cs="Times New Roman"/>
          <w:sz w:val="28"/>
          <w:szCs w:val="28"/>
        </w:rPr>
        <w:t>进度要求</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1）应按照甲方生产代表到货通知组织意见，按期，按量实施送货。涉及最小送货量限制的，乙方可提前书面澄清。</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2）甲方生产代表：伍带福（</w:t>
      </w:r>
      <w:r>
        <w:rPr>
          <w:rFonts w:ascii="仿宋" w:hAnsi="仿宋" w:eastAsia="仿宋" w:cs="仿宋"/>
          <w:sz w:val="28"/>
          <w:szCs w:val="28"/>
          <w:lang w:eastAsia="zh-CN"/>
        </w:rPr>
        <w:t>0752-3680363</w:t>
      </w:r>
      <w:r>
        <w:rPr>
          <w:rFonts w:hint="eastAsia" w:ascii="仿宋" w:hAnsi="仿宋" w:eastAsia="仿宋" w:cs="仿宋"/>
          <w:sz w:val="28"/>
          <w:szCs w:val="28"/>
          <w:lang w:eastAsia="zh-CN"/>
        </w:rPr>
        <w:t>），电子邮箱：</w:t>
      </w:r>
      <w:r>
        <w:fldChar w:fldCharType="begin"/>
      </w:r>
      <w:r>
        <w:instrText xml:space="preserve"> HYPERLINK "mailto:wudf1@cnooc.com.cn。" </w:instrText>
      </w:r>
      <w:r>
        <w:fldChar w:fldCharType="separate"/>
      </w:r>
      <w:r>
        <w:rPr>
          <w:rStyle w:val="23"/>
          <w:rFonts w:ascii="仿宋" w:hAnsi="仿宋" w:eastAsia="仿宋" w:cs="仿宋"/>
          <w:sz w:val="28"/>
          <w:szCs w:val="28"/>
          <w:lang w:eastAsia="zh-CN"/>
        </w:rPr>
        <w:t>wudf1@cnooc.com.cn</w:t>
      </w:r>
      <w:r>
        <w:rPr>
          <w:rStyle w:val="23"/>
          <w:rFonts w:hint="eastAsia" w:ascii="仿宋" w:hAnsi="仿宋" w:eastAsia="仿宋" w:cs="仿宋"/>
          <w:sz w:val="28"/>
          <w:szCs w:val="28"/>
          <w:lang w:eastAsia="zh-CN"/>
        </w:rPr>
        <w:t>。</w:t>
      </w:r>
      <w:r>
        <w:rPr>
          <w:rStyle w:val="23"/>
          <w:rFonts w:hint="eastAsia" w:ascii="仿宋" w:hAnsi="仿宋" w:eastAsia="仿宋" w:cs="仿宋"/>
          <w:sz w:val="28"/>
          <w:szCs w:val="28"/>
          <w:lang w:eastAsia="zh-CN"/>
        </w:rPr>
        <w:fldChar w:fldCharType="end"/>
      </w:r>
    </w:p>
    <w:p>
      <w:pPr>
        <w:pStyle w:val="3"/>
        <w:spacing w:line="360" w:lineRule="auto"/>
        <w:ind w:right="122" w:firstLine="560"/>
        <w:rPr>
          <w:rFonts w:ascii="Times New Roman" w:hAnsi="Times New Roman" w:eastAsia="仿宋" w:cs="Times New Roman"/>
          <w:sz w:val="28"/>
          <w:szCs w:val="28"/>
          <w:lang w:eastAsia="zh-CN"/>
        </w:rPr>
      </w:pPr>
      <w:r>
        <w:rPr>
          <w:rFonts w:hint="eastAsia" w:ascii="Times New Roman" w:hAnsi="Times New Roman" w:eastAsia="仿宋" w:cs="Times New Roman"/>
          <w:sz w:val="28"/>
          <w:szCs w:val="28"/>
          <w:lang w:eastAsia="zh-CN"/>
        </w:rPr>
        <w:t>3）</w:t>
      </w:r>
      <w:r>
        <w:rPr>
          <w:rFonts w:ascii="Times New Roman" w:hAnsi="Times New Roman" w:eastAsia="仿宋" w:cs="Times New Roman"/>
          <w:sz w:val="28"/>
          <w:szCs w:val="28"/>
          <w:lang w:eastAsia="zh-CN"/>
        </w:rPr>
        <w:t>技术联系人：</w:t>
      </w:r>
      <w:r>
        <w:rPr>
          <w:rFonts w:hint="eastAsia" w:ascii="Times New Roman" w:hAnsi="Times New Roman" w:eastAsia="仿宋" w:cs="Times New Roman"/>
          <w:sz w:val="28"/>
          <w:szCs w:val="28"/>
          <w:lang w:val="en-US" w:eastAsia="zh-CN"/>
        </w:rPr>
        <w:t>沈靖</w:t>
      </w:r>
      <w:r>
        <w:rPr>
          <w:rFonts w:hint="eastAsia" w:ascii="仿宋" w:hAnsi="仿宋" w:eastAsia="仿宋" w:cs="仿宋"/>
          <w:sz w:val="28"/>
          <w:szCs w:val="28"/>
          <w:lang w:eastAsia="zh-CN"/>
        </w:rPr>
        <w:t>（</w:t>
      </w:r>
      <w:r>
        <w:rPr>
          <w:rFonts w:ascii="仿宋" w:hAnsi="仿宋" w:eastAsia="仿宋" w:cs="仿宋"/>
          <w:sz w:val="28"/>
          <w:szCs w:val="28"/>
          <w:lang w:eastAsia="zh-CN"/>
        </w:rPr>
        <w:t>075</w:t>
      </w:r>
      <w:r>
        <w:rPr>
          <w:rFonts w:hint="eastAsia" w:ascii="仿宋" w:hAnsi="仿宋" w:eastAsia="仿宋" w:cs="仿宋"/>
          <w:sz w:val="28"/>
          <w:szCs w:val="28"/>
          <w:lang w:val="en-US" w:eastAsia="zh-CN"/>
        </w:rPr>
        <w:t>9</w:t>
      </w:r>
      <w:r>
        <w:rPr>
          <w:rFonts w:ascii="仿宋" w:hAnsi="仿宋" w:eastAsia="仿宋" w:cs="仿宋"/>
          <w:sz w:val="28"/>
          <w:szCs w:val="28"/>
          <w:lang w:eastAsia="zh-CN"/>
        </w:rPr>
        <w:t>-3</w:t>
      </w:r>
      <w:r>
        <w:rPr>
          <w:rFonts w:hint="eastAsia" w:ascii="仿宋" w:hAnsi="仿宋" w:eastAsia="仿宋" w:cs="仿宋"/>
          <w:sz w:val="28"/>
          <w:szCs w:val="28"/>
          <w:lang w:val="en-US" w:eastAsia="zh-CN"/>
        </w:rPr>
        <w:t>909695</w:t>
      </w:r>
      <w:r>
        <w:rPr>
          <w:rFonts w:hint="eastAsia" w:ascii="仿宋" w:hAnsi="仿宋" w:eastAsia="仿宋" w:cs="仿宋"/>
          <w:sz w:val="28"/>
          <w:szCs w:val="28"/>
          <w:lang w:eastAsia="zh-CN"/>
        </w:rPr>
        <w:t>）</w:t>
      </w:r>
      <w:r>
        <w:rPr>
          <w:rFonts w:ascii="Times New Roman" w:hAnsi="Times New Roman" w:eastAsia="仿宋" w:cs="Times New Roman"/>
          <w:sz w:val="28"/>
          <w:szCs w:val="28"/>
          <w:lang w:eastAsia="zh-CN"/>
        </w:rPr>
        <w:t>，邮箱地址：</w:t>
      </w:r>
      <w:r>
        <w:rPr>
          <w:rFonts w:hint="eastAsia" w:ascii="Times New Roman" w:hAnsi="Times New Roman" w:eastAsia="仿宋" w:cs="Times New Roman"/>
          <w:sz w:val="28"/>
          <w:szCs w:val="28"/>
          <w:lang w:val="en-US" w:eastAsia="zh-CN"/>
        </w:rPr>
        <w:t>shenjing</w:t>
      </w:r>
      <w:r>
        <w:rPr>
          <w:rFonts w:ascii="Times New Roman" w:hAnsi="Times New Roman" w:eastAsia="仿宋" w:cs="Times New Roman"/>
          <w:sz w:val="28"/>
          <w:szCs w:val="28"/>
          <w:lang w:eastAsia="zh-CN"/>
        </w:rPr>
        <w:t>@cnooc.com.cn。</w:t>
      </w:r>
    </w:p>
    <w:p>
      <w:pPr>
        <w:pStyle w:val="3"/>
        <w:spacing w:line="360" w:lineRule="auto"/>
        <w:ind w:right="122" w:firstLine="560"/>
        <w:rPr>
          <w:rFonts w:ascii="仿宋" w:hAnsi="仿宋" w:eastAsia="仿宋" w:cs="仿宋"/>
          <w:sz w:val="28"/>
          <w:szCs w:val="28"/>
          <w:lang w:eastAsia="zh-CN"/>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lang w:eastAsia="zh-CN"/>
        </w:rPr>
        <w:t>商务联系人：刘峰</w:t>
      </w:r>
      <w:r>
        <w:rPr>
          <w:rFonts w:hint="eastAsia" w:ascii="仿宋" w:hAnsi="仿宋" w:eastAsia="仿宋" w:cs="仿宋"/>
          <w:sz w:val="28"/>
          <w:szCs w:val="28"/>
          <w:lang w:eastAsia="zh-CN"/>
        </w:rPr>
        <w:t>（022-66907148）</w:t>
      </w:r>
      <w:r>
        <w:rPr>
          <w:rFonts w:ascii="Times New Roman" w:hAnsi="Times New Roman" w:eastAsia="仿宋" w:cs="Times New Roman"/>
          <w:sz w:val="28"/>
          <w:szCs w:val="28"/>
          <w:lang w:eastAsia="zh-CN"/>
        </w:rPr>
        <w:t>,邮箱地址：</w:t>
      </w:r>
      <w:r>
        <w:fldChar w:fldCharType="begin"/>
      </w:r>
      <w:r>
        <w:instrText xml:space="preserve"> HYPERLINK "mailto:liufeng8@cnooc.com.cn" </w:instrText>
      </w:r>
      <w:r>
        <w:fldChar w:fldCharType="separate"/>
      </w:r>
      <w:r>
        <w:rPr>
          <w:rFonts w:ascii="Times New Roman" w:hAnsi="Times New Roman" w:eastAsia="仿宋" w:cs="Times New Roman"/>
          <w:sz w:val="28"/>
          <w:szCs w:val="28"/>
        </w:rPr>
        <w:t>liufeng8@cnooc.com.cn</w:t>
      </w:r>
      <w:r>
        <w:rPr>
          <w:rFonts w:ascii="Times New Roman" w:hAnsi="Times New Roman" w:eastAsia="仿宋" w:cs="Times New Roman"/>
          <w:sz w:val="28"/>
          <w:szCs w:val="28"/>
        </w:rPr>
        <w:fldChar w:fldCharType="end"/>
      </w:r>
      <w:r>
        <w:rPr>
          <w:rFonts w:hint="eastAsia" w:ascii="Times New Roman" w:hAnsi="Times New Roman" w:eastAsia="仿宋" w:cs="Times New Roman"/>
          <w:sz w:val="28"/>
          <w:szCs w:val="28"/>
          <w:lang w:eastAsia="zh-CN"/>
        </w:rPr>
        <w:t>。</w:t>
      </w:r>
    </w:p>
    <w:p>
      <w:pPr>
        <w:pStyle w:val="5"/>
        <w:numPr>
          <w:ilvl w:val="0"/>
          <w:numId w:val="6"/>
        </w:numPr>
        <w:spacing w:line="360" w:lineRule="auto"/>
        <w:rPr>
          <w:rFonts w:ascii="Times New Roman" w:hAnsi="Times New Roman" w:eastAsia="仿宋" w:cs="Times New Roman"/>
          <w:sz w:val="28"/>
          <w:szCs w:val="28"/>
        </w:rPr>
      </w:pPr>
      <w:r>
        <w:rPr>
          <w:rFonts w:hint="eastAsia" w:ascii="Times New Roman" w:hAnsi="Times New Roman" w:eastAsia="仿宋" w:cs="Times New Roman"/>
          <w:sz w:val="28"/>
          <w:szCs w:val="28"/>
        </w:rPr>
        <w:t>验收</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1）送货单附带合同号、MSDS、出厂质检报告单；</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2）袋/桶/罐标识注明名称、生产时间、批次，保质期、毛重、净重等信息。附带氯含量的第三方测定报告。包装袋需粘贴简易MSDS、安全标签和简易使用说明书。</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3）货物到货后，卖方人员应买房库房管理人员将按库房管理规定开展到货数量、包装要求稽核工作，并同步开展入库前质检工作。待上述工作通过后，买方即完成办理验收入库工作。如出现产品质量问题，卖方需根据买方指定人员通知要求意见，完成退、换货工作。</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4）如上批不合格，退换货的组织周期要求原则上不应超过5天。</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5）连续2批或以上质检不合格，我公司有权要求终止合同。</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6）满足采购合同中关于技术参数的具体检验指标要求。</w:t>
      </w:r>
    </w:p>
    <w:p>
      <w:pPr>
        <w:pStyle w:val="3"/>
        <w:spacing w:line="257" w:lineRule="auto"/>
        <w:ind w:right="122" w:firstLine="560"/>
        <w:rPr>
          <w:rFonts w:ascii="仿宋" w:hAnsi="仿宋" w:eastAsia="仿宋" w:cs="仿宋"/>
          <w:sz w:val="28"/>
          <w:szCs w:val="28"/>
          <w:lang w:eastAsia="zh-CN"/>
        </w:rPr>
      </w:pPr>
      <w:r>
        <w:rPr>
          <w:rFonts w:hint="eastAsia" w:ascii="仿宋" w:hAnsi="仿宋" w:eastAsia="仿宋" w:cs="仿宋"/>
          <w:sz w:val="28"/>
          <w:szCs w:val="28"/>
          <w:lang w:eastAsia="zh-CN"/>
        </w:rPr>
        <w:t>7）满足采购合同中其它相关具体验收要求。</w:t>
      </w:r>
    </w:p>
    <w:p>
      <w:pPr>
        <w:pStyle w:val="5"/>
        <w:numPr>
          <w:ilvl w:val="0"/>
          <w:numId w:val="6"/>
        </w:numPr>
        <w:spacing w:line="360" w:lineRule="auto"/>
        <w:rPr>
          <w:rFonts w:ascii="Times New Roman" w:hAnsi="Times New Roman" w:eastAsia="仿宋" w:cs="Times New Roman"/>
          <w:sz w:val="28"/>
          <w:szCs w:val="28"/>
          <w:lang w:val="zh-CN"/>
        </w:rPr>
      </w:pPr>
      <w:r>
        <w:rPr>
          <w:rFonts w:hint="eastAsia" w:ascii="Times New Roman" w:hAnsi="Times New Roman" w:eastAsia="仿宋" w:cs="Times New Roman"/>
          <w:sz w:val="28"/>
          <w:szCs w:val="28"/>
        </w:rPr>
        <w:t>交货日期、地点及验收人</w:t>
      </w:r>
    </w:p>
    <w:p>
      <w:pPr>
        <w:spacing w:line="360" w:lineRule="auto"/>
        <w:ind w:right="122" w:firstLine="560" w:firstLineChars="200"/>
        <w:rPr>
          <w:rFonts w:ascii="仿宋" w:hAnsi="仿宋" w:eastAsia="仿宋" w:cs="仿宋"/>
          <w:sz w:val="28"/>
          <w:szCs w:val="28"/>
        </w:rPr>
      </w:pPr>
      <w:r>
        <w:rPr>
          <w:rFonts w:hint="eastAsia" w:ascii="仿宋" w:hAnsi="仿宋" w:eastAsia="仿宋" w:cs="仿宋"/>
          <w:sz w:val="28"/>
          <w:szCs w:val="28"/>
        </w:rPr>
        <w:t>1）交货日期：应按照甲方生产代表到货通知意见为准。</w:t>
      </w:r>
    </w:p>
    <w:p>
      <w:pPr>
        <w:spacing w:line="360" w:lineRule="auto"/>
        <w:ind w:right="122" w:firstLine="560" w:firstLineChars="200"/>
        <w:rPr>
          <w:rFonts w:ascii="仿宋" w:hAnsi="仿宋" w:eastAsia="仿宋" w:cs="仿宋"/>
          <w:sz w:val="28"/>
          <w:szCs w:val="28"/>
        </w:rPr>
      </w:pPr>
      <w:r>
        <w:rPr>
          <w:rFonts w:hint="eastAsia" w:ascii="仿宋" w:hAnsi="仿宋" w:eastAsia="仿宋" w:cs="仿宋"/>
          <w:sz w:val="28"/>
          <w:szCs w:val="28"/>
        </w:rPr>
        <w:t>2）交货地点：涠洲终端，地址：广西省北海市涠洲岛涠洲终端,以采购订单为准。</w:t>
      </w:r>
    </w:p>
    <w:p>
      <w:pPr>
        <w:spacing w:line="360" w:lineRule="auto"/>
        <w:ind w:right="122" w:firstLine="560" w:firstLineChars="200"/>
        <w:rPr>
          <w:rFonts w:ascii="仿宋" w:hAnsi="仿宋" w:eastAsia="仿宋" w:cs="仿宋"/>
          <w:sz w:val="28"/>
          <w:szCs w:val="28"/>
        </w:rPr>
      </w:pPr>
      <w:r>
        <w:rPr>
          <w:rFonts w:hint="eastAsia" w:ascii="仿宋" w:hAnsi="仿宋" w:eastAsia="仿宋" w:cs="仿宋"/>
          <w:sz w:val="28"/>
          <w:szCs w:val="28"/>
        </w:rPr>
        <w:t>3）货物接收人：崔海洋/冯辉文  联系方式：13531105839/13692342776</w:t>
      </w:r>
    </w:p>
    <w:p>
      <w:pPr>
        <w:spacing w:line="360" w:lineRule="auto"/>
        <w:ind w:right="122" w:firstLine="560" w:firstLineChars="200"/>
        <w:rPr>
          <w:rFonts w:ascii="仿宋" w:hAnsi="仿宋" w:eastAsia="仿宋" w:cs="仿宋"/>
          <w:sz w:val="28"/>
          <w:szCs w:val="28"/>
        </w:rPr>
      </w:pPr>
      <w:r>
        <w:rPr>
          <w:rFonts w:hint="eastAsia" w:ascii="仿宋" w:hAnsi="仿宋" w:eastAsia="仿宋" w:cs="仿宋"/>
          <w:sz w:val="28"/>
          <w:szCs w:val="28"/>
        </w:rPr>
        <w:t>4）货物验收人：黄玉华 联系方式：0759-3909692/13030189617</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技术服务与售后服务</w:t>
      </w:r>
    </w:p>
    <w:p>
      <w:pPr>
        <w:numPr>
          <w:ilvl w:val="0"/>
          <w:numId w:val="7"/>
        </w:numPr>
        <w:spacing w:line="360" w:lineRule="auto"/>
        <w:ind w:right="122"/>
        <w:rPr>
          <w:rFonts w:ascii="仿宋" w:hAnsi="仿宋" w:eastAsia="仿宋" w:cs="仿宋"/>
          <w:sz w:val="28"/>
          <w:szCs w:val="28"/>
        </w:rPr>
      </w:pPr>
      <w:bookmarkStart w:id="4" w:name="_Toc13248931"/>
      <w:bookmarkStart w:id="5" w:name="_Toc13249328"/>
      <w:r>
        <w:rPr>
          <w:rFonts w:hint="eastAsia" w:ascii="仿宋" w:hAnsi="仿宋" w:eastAsia="仿宋" w:cs="仿宋"/>
          <w:sz w:val="28"/>
          <w:szCs w:val="28"/>
        </w:rPr>
        <w:t>中标产品在现场应用期间，如出现任一技术指标不达标，厂家应及时做出响应，若无反馈及改进，我公司有权要求终止合同。</w:t>
      </w:r>
    </w:p>
    <w:p>
      <w:pPr>
        <w:numPr>
          <w:ilvl w:val="0"/>
          <w:numId w:val="7"/>
        </w:numPr>
        <w:spacing w:line="360" w:lineRule="auto"/>
        <w:rPr>
          <w:rFonts w:ascii="Times New Roman" w:hAnsi="Times New Roman" w:eastAsia="仿宋" w:cs="Times New Roman"/>
          <w:sz w:val="28"/>
          <w:szCs w:val="28"/>
        </w:rPr>
      </w:pPr>
      <w:r>
        <w:rPr>
          <w:rFonts w:hint="eastAsia" w:ascii="Times New Roman" w:hAnsi="Times New Roman" w:eastAsia="仿宋" w:cs="Times New Roman"/>
          <w:sz w:val="28"/>
          <w:szCs w:val="28"/>
        </w:rPr>
        <w:t>卖方</w:t>
      </w:r>
      <w:r>
        <w:rPr>
          <w:rFonts w:ascii="Times New Roman" w:hAnsi="Times New Roman" w:eastAsia="仿宋" w:cs="Times New Roman"/>
          <w:sz w:val="28"/>
          <w:szCs w:val="28"/>
        </w:rPr>
        <w:t>在接到买方通知24小时内给予答复，48小时到达现场，</w:t>
      </w:r>
      <w:r>
        <w:rPr>
          <w:rFonts w:hint="eastAsia" w:ascii="Times New Roman" w:hAnsi="Times New Roman" w:eastAsia="仿宋" w:cs="Times New Roman"/>
          <w:sz w:val="28"/>
          <w:szCs w:val="28"/>
        </w:rPr>
        <w:t>卖方</w:t>
      </w:r>
      <w:r>
        <w:rPr>
          <w:rFonts w:ascii="Times New Roman" w:hAnsi="Times New Roman" w:eastAsia="仿宋" w:cs="Times New Roman"/>
          <w:sz w:val="28"/>
          <w:szCs w:val="28"/>
        </w:rPr>
        <w:t>技术配合响应时间不超过48小时，对于非不可抗力响应逾期的，买方有权要求终止合同。</w:t>
      </w:r>
    </w:p>
    <w:p>
      <w:pPr>
        <w:numPr>
          <w:ilvl w:val="0"/>
          <w:numId w:val="7"/>
        </w:numPr>
        <w:spacing w:line="360" w:lineRule="auto"/>
        <w:rPr>
          <w:rFonts w:ascii="仿宋" w:hAnsi="仿宋" w:eastAsia="仿宋" w:cs="仿宋"/>
          <w:sz w:val="28"/>
          <w:szCs w:val="28"/>
        </w:rPr>
      </w:pPr>
      <w:r>
        <w:rPr>
          <w:rFonts w:hint="eastAsia" w:ascii="Times New Roman" w:hAnsi="Times New Roman" w:eastAsia="仿宋" w:cs="Times New Roman"/>
          <w:sz w:val="28"/>
          <w:szCs w:val="28"/>
        </w:rPr>
        <w:t>卖方</w:t>
      </w:r>
      <w:r>
        <w:rPr>
          <w:rFonts w:ascii="Times New Roman" w:hAnsi="Times New Roman" w:eastAsia="仿宋" w:cs="Times New Roman"/>
          <w:sz w:val="28"/>
          <w:szCs w:val="28"/>
        </w:rPr>
        <w:t>不得将销售货物的品种和数量告知第三方。</w:t>
      </w:r>
    </w:p>
    <w:p>
      <w:pPr>
        <w:pStyle w:val="24"/>
        <w:numPr>
          <w:ilvl w:val="0"/>
          <w:numId w:val="2"/>
        </w:numPr>
        <w:spacing w:before="120" w:after="120" w:line="360" w:lineRule="auto"/>
        <w:ind w:firstLine="0"/>
        <w:outlineLvl w:val="0"/>
        <w:rPr>
          <w:rFonts w:ascii="Times New Roman" w:hAnsi="Times New Roman" w:eastAsia="微软雅黑" w:cs="Times New Roman"/>
          <w:bCs/>
          <w:color w:val="auto"/>
          <w:sz w:val="32"/>
          <w:szCs w:val="32"/>
        </w:rPr>
      </w:pPr>
      <w:r>
        <w:rPr>
          <w:rFonts w:ascii="Times New Roman" w:hAnsi="Times New Roman" w:eastAsia="微软雅黑" w:cs="Times New Roman"/>
          <w:bCs/>
          <w:color w:val="auto"/>
          <w:sz w:val="32"/>
          <w:szCs w:val="32"/>
        </w:rPr>
        <w:t>质量保证</w:t>
      </w:r>
    </w:p>
    <w:p>
      <w:pPr>
        <w:numPr>
          <w:ilvl w:val="0"/>
          <w:numId w:val="8"/>
        </w:numPr>
        <w:spacing w:line="360" w:lineRule="auto"/>
        <w:ind w:right="122"/>
        <w:rPr>
          <w:rFonts w:ascii="仿宋" w:hAnsi="仿宋" w:eastAsia="仿宋" w:cs="仿宋"/>
          <w:sz w:val="28"/>
          <w:szCs w:val="28"/>
        </w:rPr>
      </w:pPr>
      <w:r>
        <w:rPr>
          <w:rFonts w:hint="eastAsia" w:ascii="仿宋" w:hAnsi="仿宋" w:eastAsia="仿宋" w:cs="仿宋"/>
          <w:sz w:val="28"/>
          <w:szCs w:val="28"/>
        </w:rPr>
        <w:t>以批次货物验收双方签字确认日期计，产品质量保证期不低于12个月；</w:t>
      </w:r>
    </w:p>
    <w:p>
      <w:pPr>
        <w:numPr>
          <w:ilvl w:val="0"/>
          <w:numId w:val="8"/>
        </w:numPr>
        <w:spacing w:line="360" w:lineRule="auto"/>
        <w:ind w:right="122"/>
        <w:rPr>
          <w:rFonts w:ascii="仿宋" w:hAnsi="仿宋" w:eastAsia="仿宋" w:cs="仿宋"/>
          <w:sz w:val="28"/>
          <w:szCs w:val="28"/>
        </w:rPr>
      </w:pPr>
      <w:r>
        <w:rPr>
          <w:rFonts w:hint="eastAsia" w:ascii="仿宋" w:hAnsi="仿宋" w:eastAsia="仿宋" w:cs="仿宋"/>
          <w:sz w:val="28"/>
          <w:szCs w:val="28"/>
        </w:rPr>
        <w:t>一个订单或合同执行期内，出现2批或以上质检不合格，我公司有权要求终止合同；</w:t>
      </w:r>
    </w:p>
    <w:bookmarkEnd w:id="4"/>
    <w:bookmarkEnd w:id="5"/>
    <w:p>
      <w:pPr>
        <w:pStyle w:val="24"/>
        <w:spacing w:before="120" w:after="120" w:line="360" w:lineRule="auto"/>
        <w:outlineLvl w:val="0"/>
        <w:rPr>
          <w:rFonts w:ascii="Times New Roman" w:hAnsi="Times New Roman" w:eastAsia="仿宋" w:cs="Times New Roman"/>
          <w:sz w:val="28"/>
          <w:szCs w:val="28"/>
          <w:highlight w:val="yellow"/>
        </w:rPr>
      </w:pPr>
      <w:r>
        <w:rPr>
          <w:rFonts w:ascii="Times New Roman" w:hAnsi="Times New Roman" w:eastAsia="微软雅黑" w:cs="Times New Roman"/>
          <w:bCs/>
          <w:color w:val="auto"/>
          <w:sz w:val="32"/>
          <w:szCs w:val="32"/>
        </w:rPr>
        <w:t>十二、其他要求</w:t>
      </w:r>
    </w:p>
    <w:p>
      <w:pPr>
        <w:pStyle w:val="3"/>
        <w:numPr>
          <w:ilvl w:val="0"/>
          <w:numId w:val="9"/>
        </w:numPr>
        <w:spacing w:line="360" w:lineRule="auto"/>
        <w:ind w:left="425" w:leftChars="0" w:right="122" w:rightChars="0" w:hanging="425" w:firstLineChars="0"/>
        <w:rPr>
          <w:rFonts w:hint="default" w:ascii="Times New Roman" w:hAnsi="Times New Roman" w:eastAsia="仿宋" w:cs="Times New Roman"/>
          <w:sz w:val="28"/>
          <w:szCs w:val="28"/>
          <w:lang w:eastAsia="zh-CN"/>
        </w:rPr>
      </w:pPr>
      <w:bookmarkStart w:id="6" w:name="_Hlk116843716"/>
      <w:r>
        <w:rPr>
          <w:rFonts w:hint="default" w:ascii="Times New Roman" w:hAnsi="Times New Roman" w:eastAsia="仿宋" w:cs="Times New Roman"/>
          <w:sz w:val="28"/>
          <w:szCs w:val="28"/>
          <w:lang w:eastAsia="zh-CN"/>
        </w:rPr>
        <w:t>付款方式要求，银行电汇。</w:t>
      </w:r>
    </w:p>
    <w:p>
      <w:pPr>
        <w:pStyle w:val="3"/>
        <w:numPr>
          <w:ilvl w:val="0"/>
          <w:numId w:val="9"/>
        </w:numPr>
        <w:spacing w:line="360" w:lineRule="auto"/>
        <w:ind w:left="425" w:leftChars="0" w:right="122" w:rightChars="0" w:hanging="425" w:firstLineChars="0"/>
        <w:rPr>
          <w:rFonts w:ascii="仿宋" w:hAnsi="仿宋" w:eastAsia="仿宋" w:cs="仿宋"/>
          <w:sz w:val="28"/>
          <w:szCs w:val="28"/>
          <w:lang w:eastAsia="zh-CN"/>
        </w:rPr>
      </w:pPr>
      <w:r>
        <w:rPr>
          <w:rFonts w:hint="eastAsia" w:ascii="Times New Roman" w:hAnsi="Times New Roman" w:eastAsia="仿宋" w:cs="Times New Roman"/>
          <w:sz w:val="28"/>
          <w:szCs w:val="28"/>
          <w:lang w:val="en-US" w:eastAsia="zh-CN"/>
        </w:rPr>
        <w:t>合同执行方：</w:t>
      </w:r>
      <w:bookmarkEnd w:id="6"/>
      <w:r>
        <w:rPr>
          <w:rFonts w:hint="eastAsia" w:ascii="仿宋" w:hAnsi="仿宋" w:eastAsia="仿宋" w:cs="仿宋"/>
          <w:kern w:val="0"/>
          <w:sz w:val="28"/>
          <w:szCs w:val="28"/>
          <w:lang w:val="en-US" w:eastAsia="zh-CN" w:bidi="ar-SA"/>
        </w:rPr>
        <w:t>中海油能源发展股份有限公司工程技术惠州分公司</w:t>
      </w:r>
      <w:r>
        <w:rPr>
          <w:rFonts w:hint="eastAsia" w:ascii="仿宋" w:hAnsi="仿宋" w:eastAsia="仿宋" w:cs="仿宋"/>
          <w:sz w:val="28"/>
          <w:szCs w:val="28"/>
          <w:lang w:eastAsia="zh-CN"/>
        </w:rPr>
        <w:t>开票信息</w:t>
      </w:r>
    </w:p>
    <w:p>
      <w:pPr>
        <w:pStyle w:val="28"/>
        <w:spacing w:line="360" w:lineRule="auto"/>
        <w:ind w:right="80" w:rightChars="38"/>
        <w:rPr>
          <w:rFonts w:hint="eastAsia" w:ascii="仿宋" w:hAnsi="仿宋" w:eastAsia="仿宋"/>
          <w:color w:val="auto"/>
          <w:sz w:val="28"/>
          <w:szCs w:val="28"/>
          <w:highlight w:val="none"/>
          <w:lang w:val="en-US" w:eastAsia="zh-CN"/>
        </w:rPr>
      </w:pPr>
      <w:r>
        <w:rPr>
          <w:rFonts w:hint="eastAsia" w:ascii="仿宋" w:hAnsi="仿宋" w:eastAsia="仿宋" w:cs="仿宋"/>
          <w:sz w:val="28"/>
          <w:szCs w:val="28"/>
        </w:rPr>
        <w:t>发票抬头：</w:t>
      </w:r>
      <w:r>
        <w:rPr>
          <w:rFonts w:hint="eastAsia" w:ascii="仿宋" w:hAnsi="仿宋" w:eastAsia="仿宋"/>
          <w:color w:val="auto"/>
          <w:sz w:val="28"/>
          <w:szCs w:val="28"/>
          <w:highlight w:val="none"/>
          <w:lang w:val="en-US" w:eastAsia="zh-CN"/>
        </w:rPr>
        <w:t>中海油能源发展股份有限公司工程技术惠州分公司纳税人识别号：91441300789469825B</w:t>
      </w:r>
    </w:p>
    <w:p>
      <w:pPr>
        <w:pStyle w:val="28"/>
        <w:spacing w:line="360" w:lineRule="auto"/>
        <w:ind w:right="80" w:rightChars="38"/>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地址及电话：惠州大亚湾石化区内I2地块  0752-3680365</w:t>
      </w:r>
    </w:p>
    <w:p>
      <w:pPr>
        <w:pStyle w:val="28"/>
        <w:spacing w:line="360" w:lineRule="auto"/>
        <w:ind w:left="559" w:leftChars="266" w:right="80" w:rightChars="38" w:firstLine="0" w:firstLineChars="0"/>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开户行及账号：中国工商银行惠州市滨海支行  2008022709200029311</w:t>
      </w:r>
    </w:p>
    <w:p>
      <w:pPr>
        <w:pStyle w:val="28"/>
        <w:spacing w:line="360" w:lineRule="auto"/>
        <w:ind w:right="80" w:rightChars="38"/>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发票接收人：车玥玥</w:t>
      </w:r>
    </w:p>
    <w:p>
      <w:pPr>
        <w:pStyle w:val="28"/>
        <w:spacing w:line="360" w:lineRule="auto"/>
        <w:ind w:right="80" w:rightChars="38"/>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电话：0752-3680365</w:t>
      </w:r>
    </w:p>
    <w:p>
      <w:pPr>
        <w:pStyle w:val="28"/>
        <w:spacing w:line="360" w:lineRule="auto"/>
        <w:ind w:right="80" w:rightChars="38"/>
        <w:rPr>
          <w:rFonts w:hint="eastAsia" w:ascii="仿宋" w:hAnsi="仿宋" w:eastAsia="仿宋" w:cs="Times New Roman"/>
          <w:color w:val="auto"/>
          <w:sz w:val="28"/>
          <w:szCs w:val="28"/>
          <w:highlight w:val="none"/>
          <w:lang w:val="en-US" w:eastAsia="zh-CN"/>
        </w:rPr>
      </w:pPr>
      <w:r>
        <w:rPr>
          <w:rFonts w:hint="eastAsia" w:ascii="仿宋" w:hAnsi="仿宋" w:eastAsia="仿宋"/>
          <w:color w:val="auto"/>
          <w:sz w:val="28"/>
          <w:szCs w:val="28"/>
          <w:highlight w:val="none"/>
          <w:lang w:val="en-US" w:eastAsia="zh-CN"/>
        </w:rPr>
        <w:t>邮寄地址：广东省惠州市大亚湾石化区滨海八路中海油能源发展工程技术惠州分公司</w:t>
      </w:r>
    </w:p>
    <w:p>
      <w:pPr>
        <w:rPr>
          <w:rFonts w:ascii="仿宋" w:hAnsi="仿宋" w:eastAsia="仿宋" w:cs="仿宋"/>
          <w:sz w:val="28"/>
          <w:szCs w:val="28"/>
        </w:rPr>
      </w:pPr>
      <w:r>
        <w:rPr>
          <w:rFonts w:hint="eastAsia" w:ascii="仿宋" w:hAnsi="仿宋" w:eastAsia="仿宋" w:cs="仿宋"/>
          <w:sz w:val="28"/>
          <w:szCs w:val="28"/>
        </w:rPr>
        <w:br w:type="page"/>
      </w:r>
    </w:p>
    <w:tbl>
      <w:tblPr>
        <w:tblStyle w:val="19"/>
        <w:tblpPr w:leftFromText="180" w:rightFromText="180" w:vertAnchor="text" w:horzAnchor="page" w:tblpX="1316" w:tblpY="744"/>
        <w:tblOverlap w:val="never"/>
        <w:tblW w:w="9639" w:type="dxa"/>
        <w:tblInd w:w="0" w:type="dxa"/>
        <w:tblLayout w:type="autofit"/>
        <w:tblCellMar>
          <w:top w:w="0" w:type="dxa"/>
          <w:left w:w="108" w:type="dxa"/>
          <w:bottom w:w="0" w:type="dxa"/>
          <w:right w:w="108" w:type="dxa"/>
        </w:tblCellMar>
      </w:tblPr>
      <w:tblGrid>
        <w:gridCol w:w="2297"/>
        <w:gridCol w:w="1980"/>
        <w:gridCol w:w="2121"/>
        <w:gridCol w:w="1682"/>
        <w:gridCol w:w="1559"/>
      </w:tblGrid>
      <w:tr>
        <w:tblPrEx>
          <w:tblCellMar>
            <w:top w:w="0" w:type="dxa"/>
            <w:left w:w="108" w:type="dxa"/>
            <w:bottom w:w="0" w:type="dxa"/>
            <w:right w:w="108" w:type="dxa"/>
          </w:tblCellMar>
        </w:tblPrEx>
        <w:trPr>
          <w:trHeight w:val="540" w:hRule="atLeast"/>
        </w:trPr>
        <w:tc>
          <w:tcPr>
            <w:tcW w:w="9639" w:type="dxa"/>
            <w:gridSpan w:val="5"/>
            <w:tcBorders>
              <w:top w:val="nil"/>
              <w:left w:val="nil"/>
              <w:bottom w:val="nil"/>
              <w:right w:val="nil"/>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附表1:化学原料包装物标准</w:t>
            </w:r>
          </w:p>
        </w:tc>
      </w:tr>
      <w:tr>
        <w:tblPrEx>
          <w:tblCellMar>
            <w:top w:w="0" w:type="dxa"/>
            <w:left w:w="108" w:type="dxa"/>
            <w:bottom w:w="0" w:type="dxa"/>
            <w:right w:w="108" w:type="dxa"/>
          </w:tblCellMar>
        </w:tblPrEx>
        <w:trPr>
          <w:trHeight w:val="499" w:hRule="atLeast"/>
        </w:trPr>
        <w:tc>
          <w:tcPr>
            <w:tcW w:w="2297"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标准要求</w:t>
            </w:r>
          </w:p>
        </w:tc>
        <w:tc>
          <w:tcPr>
            <w:tcW w:w="734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包装形式</w:t>
            </w:r>
          </w:p>
        </w:tc>
      </w:tr>
      <w:tr>
        <w:tblPrEx>
          <w:tblCellMar>
            <w:top w:w="0" w:type="dxa"/>
            <w:left w:w="108" w:type="dxa"/>
            <w:bottom w:w="0" w:type="dxa"/>
            <w:right w:w="108" w:type="dxa"/>
          </w:tblCellMar>
        </w:tblPrEx>
        <w:trPr>
          <w:trHeight w:val="499" w:hRule="atLeast"/>
        </w:trPr>
        <w:tc>
          <w:tcPr>
            <w:tcW w:w="2297" w:type="dxa"/>
            <w:vMerge w:val="continue"/>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仿宋"/>
                <w:sz w:val="24"/>
                <w:szCs w:val="24"/>
              </w:rPr>
            </w:pP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25KG/40KG包装桶</w:t>
            </w: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25KG包装袋/吨袋</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200KG包装桶</w:t>
            </w: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IBC药剂罐</w:t>
            </w: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大盖严紧</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表面干净</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无破损</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标识清晰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化学品安全标签符合GB15258-2009要求</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生产日期及有效期</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到厂日期</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合格证</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药剂简述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√（中文）</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药剂毛重</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药剂净重</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顶上喷药剂名称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四周喷药剂名称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r>
              <w:rPr>
                <w:rFonts w:hint="eastAsia" w:ascii="仿宋" w:hAnsi="仿宋" w:eastAsia="仿宋" w:cs="仿宋"/>
                <w:sz w:val="24"/>
                <w:szCs w:val="24"/>
              </w:rPr>
              <w:t>√</w:t>
            </w: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四周喷厂家名称（简称）</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需回收的四周喷“回收”</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两寸快速接头一体式球阀出料口</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rPr>
          <w:trHeight w:val="499" w:hRule="atLeast"/>
        </w:trPr>
        <w:tc>
          <w:tcPr>
            <w:tcW w:w="229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仿宋"/>
                <w:sz w:val="24"/>
                <w:szCs w:val="24"/>
              </w:rPr>
            </w:pPr>
            <w:r>
              <w:rPr>
                <w:rFonts w:hint="eastAsia" w:ascii="仿宋" w:hAnsi="仿宋" w:eastAsia="仿宋" w:cs="仿宋"/>
                <w:sz w:val="24"/>
                <w:szCs w:val="24"/>
              </w:rPr>
              <w:t>出料口带封盖</w:t>
            </w:r>
          </w:p>
        </w:tc>
        <w:tc>
          <w:tcPr>
            <w:tcW w:w="1980"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2121"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682"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仿宋"/>
                <w:sz w:val="24"/>
                <w:szCs w:val="24"/>
              </w:rPr>
            </w:pPr>
          </w:p>
        </w:tc>
      </w:tr>
      <w:tr>
        <w:tblPrEx>
          <w:tblCellMar>
            <w:top w:w="0" w:type="dxa"/>
            <w:left w:w="108" w:type="dxa"/>
            <w:bottom w:w="0" w:type="dxa"/>
            <w:right w:w="108" w:type="dxa"/>
          </w:tblCellMar>
        </w:tblPrEx>
        <w:trPr>
          <w:trHeight w:val="499" w:hRule="atLeast"/>
        </w:trPr>
        <w:tc>
          <w:tcPr>
            <w:tcW w:w="963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 w:hAnsi="仿宋" w:eastAsia="仿宋" w:cs="仿宋"/>
                <w:sz w:val="24"/>
                <w:szCs w:val="24"/>
              </w:rPr>
            </w:pPr>
            <w:r>
              <w:rPr>
                <w:rFonts w:hint="eastAsia" w:ascii="仿宋" w:hAnsi="仿宋" w:eastAsia="仿宋" w:cs="仿宋"/>
                <w:sz w:val="24"/>
                <w:szCs w:val="24"/>
              </w:rPr>
              <w:t>注：</w:t>
            </w:r>
          </w:p>
          <w:p>
            <w:pPr>
              <w:widowControl/>
              <w:jc w:val="left"/>
              <w:rPr>
                <w:rFonts w:ascii="仿宋" w:hAnsi="仿宋" w:eastAsia="仿宋" w:cs="仿宋"/>
                <w:sz w:val="24"/>
                <w:szCs w:val="24"/>
              </w:rPr>
            </w:pPr>
            <w:r>
              <w:rPr>
                <w:rFonts w:hint="eastAsia" w:ascii="仿宋" w:hAnsi="仿宋" w:eastAsia="仿宋" w:cs="仿宋"/>
                <w:sz w:val="24"/>
                <w:szCs w:val="24"/>
              </w:rPr>
              <w:t>1、“√”请严格执行。</w:t>
            </w:r>
          </w:p>
          <w:p>
            <w:pPr>
              <w:widowControl/>
              <w:jc w:val="left"/>
              <w:rPr>
                <w:rFonts w:ascii="仿宋" w:hAnsi="仿宋" w:eastAsia="仿宋" w:cs="仿宋"/>
                <w:sz w:val="24"/>
                <w:szCs w:val="24"/>
              </w:rPr>
            </w:pPr>
            <w:r>
              <w:rPr>
                <w:rFonts w:hint="eastAsia" w:ascii="仿宋" w:hAnsi="仿宋" w:eastAsia="仿宋" w:cs="仿宋"/>
                <w:sz w:val="24"/>
                <w:szCs w:val="24"/>
              </w:rPr>
              <w:t>2、如卖方未按上述包装物标准组织送货，买方有权要求退换货。</w:t>
            </w:r>
          </w:p>
        </w:tc>
      </w:tr>
    </w:tbl>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pStyle w:val="25"/>
        <w:rPr>
          <w:rFonts w:hint="eastAsia" w:ascii="宋体" w:hAnsi="宋体"/>
          <w:sz w:val="24"/>
          <w:szCs w:val="24"/>
          <w:lang w:eastAsia="zh-CN"/>
        </w:rPr>
      </w:pPr>
    </w:p>
    <w:p>
      <w:pPr>
        <w:rPr>
          <w:rFonts w:ascii="Times New Roman" w:hAnsi="Times New Roman" w:eastAsia="仿宋_GB2312" w:cs="Times New Roman"/>
          <w:sz w:val="28"/>
          <w:szCs w:val="28"/>
          <w:u w:val="single"/>
        </w:rPr>
      </w:pPr>
      <w:r>
        <w:rPr>
          <w:rFonts w:ascii="Times New Roman" w:hAnsi="Times New Roman" w:eastAsia="仿宋_GB2312" w:cs="Times New Roman"/>
          <w:sz w:val="28"/>
          <w:szCs w:val="28"/>
        </w:rPr>
        <w:t>项目联系人</w:t>
      </w:r>
    </w:p>
    <w:p>
      <w:pPr>
        <w:tabs>
          <w:tab w:val="left" w:pos="993"/>
          <w:tab w:val="left" w:pos="1134"/>
          <w:tab w:val="left" w:pos="1418"/>
        </w:tabs>
        <w:spacing w:line="600" w:lineRule="exact"/>
        <w:ind w:firstLine="480" w:firstLineChars="200"/>
        <w:rPr>
          <w:rFonts w:ascii="Times New Roman" w:hAnsi="Times New Roman" w:eastAsia="仿宋_GB2312" w:cs="Times New Roman"/>
          <w:sz w:val="24"/>
          <w:szCs w:val="24"/>
        </w:rPr>
      </w:pPr>
      <w:r>
        <w:rPr>
          <w:rFonts w:ascii="Times New Roman" w:hAnsi="Times New Roman" w:eastAsia="仿宋_GB2312" w:cs="Times New Roman"/>
          <w:sz w:val="24"/>
          <w:szCs w:val="24"/>
        </w:rPr>
        <w:t>请感兴趣的供应商于</w:t>
      </w:r>
      <w:r>
        <w:rPr>
          <w:rFonts w:hint="eastAsia" w:ascii="Times New Roman" w:hAnsi="Times New Roman" w:eastAsia="仿宋_GB2312" w:cs="Times New Roman"/>
          <w:sz w:val="24"/>
          <w:szCs w:val="24"/>
          <w:u w:val="single"/>
        </w:rPr>
        <w:t>202</w:t>
      </w:r>
      <w:r>
        <w:rPr>
          <w:rFonts w:hint="eastAsia" w:ascii="Times New Roman" w:hAnsi="Times New Roman" w:eastAsia="仿宋_GB2312" w:cs="Times New Roman"/>
          <w:sz w:val="24"/>
          <w:szCs w:val="24"/>
          <w:u w:val="single"/>
          <w:lang w:val="en-US" w:eastAsia="zh-CN"/>
        </w:rPr>
        <w:t>6</w:t>
      </w:r>
      <w:r>
        <w:rPr>
          <w:rFonts w:ascii="Times New Roman" w:hAnsi="Times New Roman" w:eastAsia="仿宋_GB2312" w:cs="Times New Roman"/>
          <w:sz w:val="24"/>
          <w:szCs w:val="24"/>
        </w:rPr>
        <w:t>年</w:t>
      </w:r>
      <w:r>
        <w:rPr>
          <w:rFonts w:hint="eastAsia" w:ascii="Times New Roman" w:hAnsi="Times New Roman" w:eastAsia="仿宋_GB2312" w:cs="Times New Roman"/>
          <w:sz w:val="24"/>
          <w:szCs w:val="24"/>
          <w:u w:val="single"/>
          <w:lang w:val="en-US" w:eastAsia="zh-CN"/>
        </w:rPr>
        <w:t>1</w:t>
      </w:r>
      <w:r>
        <w:rPr>
          <w:rFonts w:ascii="Times New Roman" w:hAnsi="Times New Roman" w:eastAsia="仿宋_GB2312" w:cs="Times New Roman"/>
          <w:sz w:val="24"/>
          <w:szCs w:val="24"/>
        </w:rPr>
        <w:t>月</w:t>
      </w:r>
      <w:r>
        <w:rPr>
          <w:rFonts w:hint="eastAsia" w:ascii="Times New Roman" w:hAnsi="Times New Roman" w:eastAsia="仿宋_GB2312" w:cs="Times New Roman"/>
          <w:sz w:val="24"/>
          <w:szCs w:val="24"/>
          <w:u w:val="single"/>
          <w:lang w:val="en-US" w:eastAsia="zh-CN"/>
        </w:rPr>
        <w:t>9</w:t>
      </w:r>
      <w:bookmarkStart w:id="9" w:name="_GoBack"/>
      <w:bookmarkEnd w:id="9"/>
      <w:r>
        <w:rPr>
          <w:rFonts w:ascii="Times New Roman" w:hAnsi="Times New Roman" w:eastAsia="仿宋_GB2312" w:cs="Times New Roman"/>
          <w:sz w:val="24"/>
          <w:szCs w:val="24"/>
        </w:rPr>
        <w:t>日前，</w:t>
      </w:r>
      <w:r>
        <w:rPr>
          <w:rFonts w:hint="eastAsia" w:ascii="Times New Roman" w:hAnsi="Times New Roman" w:eastAsia="仿宋_GB2312" w:cs="Times New Roman"/>
          <w:sz w:val="24"/>
          <w:szCs w:val="24"/>
        </w:rPr>
        <w:t>在系统反馈</w:t>
      </w:r>
      <w:r>
        <w:rPr>
          <w:rFonts w:ascii="Times New Roman" w:hAnsi="Times New Roman" w:eastAsia="仿宋_GB2312" w:cs="Times New Roman"/>
          <w:sz w:val="24"/>
          <w:szCs w:val="24"/>
        </w:rPr>
        <w:t>。</w:t>
      </w:r>
    </w:p>
    <w:p>
      <w:pPr>
        <w:tabs>
          <w:tab w:val="left" w:pos="993"/>
          <w:tab w:val="left" w:pos="1134"/>
          <w:tab w:val="left" w:pos="1418"/>
        </w:tabs>
        <w:spacing w:line="600" w:lineRule="exact"/>
        <w:ind w:firstLine="480" w:firstLineChars="200"/>
        <w:rPr>
          <w:rFonts w:hint="eastAsia" w:ascii="Times New Roman" w:hAnsi="Times New Roman" w:eastAsia="仿宋_GB2312" w:cs="Times New Roman"/>
          <w:sz w:val="24"/>
          <w:szCs w:val="24"/>
          <w:lang w:eastAsia="zh-CN"/>
        </w:rPr>
      </w:pPr>
      <w:r>
        <w:rPr>
          <w:rFonts w:ascii="Times New Roman" w:hAnsi="Times New Roman" w:eastAsia="仿宋_GB2312" w:cs="Times New Roman"/>
          <w:sz w:val="24"/>
          <w:szCs w:val="24"/>
        </w:rPr>
        <w:t>联系人：</w:t>
      </w:r>
      <w:r>
        <w:rPr>
          <w:rFonts w:hint="eastAsia" w:ascii="Times New Roman" w:hAnsi="Times New Roman" w:eastAsia="仿宋_GB2312" w:cs="Times New Roman"/>
          <w:sz w:val="24"/>
          <w:szCs w:val="24"/>
          <w:lang w:val="en-US" w:eastAsia="zh-CN"/>
        </w:rPr>
        <w:t>王莫飞</w:t>
      </w:r>
    </w:p>
    <w:p>
      <w:pPr>
        <w:tabs>
          <w:tab w:val="left" w:pos="993"/>
          <w:tab w:val="left" w:pos="1134"/>
          <w:tab w:val="left" w:pos="1418"/>
        </w:tabs>
        <w:spacing w:line="600" w:lineRule="exact"/>
        <w:ind w:firstLine="480" w:firstLineChars="200"/>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电  话：</w:t>
      </w:r>
      <w:r>
        <w:rPr>
          <w:rFonts w:hint="eastAsia" w:ascii="Times New Roman" w:hAnsi="Times New Roman" w:eastAsia="仿宋_GB2312" w:cs="Times New Roman"/>
          <w:sz w:val="24"/>
          <w:szCs w:val="24"/>
        </w:rPr>
        <w:t>022-2</w:t>
      </w:r>
      <w:r>
        <w:rPr>
          <w:rFonts w:hint="eastAsia" w:ascii="Times New Roman" w:hAnsi="Times New Roman" w:eastAsia="仿宋_GB2312" w:cs="Times New Roman"/>
          <w:sz w:val="24"/>
          <w:szCs w:val="24"/>
          <w:lang w:val="en-US" w:eastAsia="zh-CN"/>
        </w:rPr>
        <w:t>5801305</w:t>
      </w:r>
    </w:p>
    <w:p>
      <w:pPr>
        <w:tabs>
          <w:tab w:val="left" w:pos="993"/>
          <w:tab w:val="left" w:pos="1134"/>
          <w:tab w:val="left" w:pos="1418"/>
        </w:tabs>
        <w:spacing w:line="600" w:lineRule="exact"/>
        <w:ind w:firstLine="480" w:firstLineChars="200"/>
        <w:rPr>
          <w:rFonts w:ascii="Times New Roman" w:hAnsi="Times New Roman" w:eastAsia="仿宋_GB2312" w:cs="Times New Roman"/>
          <w:sz w:val="28"/>
          <w:szCs w:val="28"/>
        </w:rPr>
      </w:pPr>
      <w:r>
        <w:rPr>
          <w:rFonts w:ascii="Times New Roman" w:hAnsi="Times New Roman" w:eastAsia="仿宋_GB2312" w:cs="Times New Roman"/>
          <w:sz w:val="24"/>
          <w:szCs w:val="24"/>
        </w:rPr>
        <w:t>邮  箱：</w:t>
      </w:r>
      <w:r>
        <w:rPr>
          <w:rFonts w:hint="eastAsia" w:ascii="Times New Roman" w:hAnsi="Times New Roman" w:eastAsia="仿宋_GB2312" w:cs="Times New Roman"/>
          <w:sz w:val="24"/>
          <w:szCs w:val="24"/>
          <w:lang w:val="en-US" w:eastAsia="zh-CN"/>
        </w:rPr>
        <w:t>wangmf2</w:t>
      </w:r>
      <w:r>
        <w:rPr>
          <w:rFonts w:ascii="Times New Roman" w:hAnsi="Times New Roman" w:eastAsia="仿宋_GB2312" w:cs="Times New Roman"/>
          <w:sz w:val="24"/>
          <w:szCs w:val="24"/>
        </w:rPr>
        <w:t>@cnooc.com.cn</w:t>
      </w:r>
    </w:p>
    <w:p>
      <w:pPr>
        <w:pStyle w:val="3"/>
        <w:numPr>
          <w:ilvl w:val="0"/>
          <w:numId w:val="10"/>
        </w:numPr>
        <w:spacing w:line="360" w:lineRule="auto"/>
        <w:ind w:right="122" w:firstLineChars="0"/>
        <w:rPr>
          <w:rFonts w:ascii="仿宋" w:hAnsi="仿宋" w:eastAsia="仿宋" w:cs="仿宋"/>
          <w:sz w:val="28"/>
          <w:szCs w:val="28"/>
        </w:rPr>
      </w:pPr>
      <w:r>
        <w:rPr>
          <w:rFonts w:hint="eastAsia" w:ascii="仿宋" w:hAnsi="仿宋" w:eastAsia="仿宋" w:cs="仿宋"/>
          <w:sz w:val="28"/>
          <w:szCs w:val="28"/>
        </w:rPr>
        <w:br w:type="page"/>
      </w:r>
    </w:p>
    <w:p>
      <w:pPr>
        <w:outlineLvl w:val="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 供应商资质基本要求</w:t>
      </w:r>
    </w:p>
    <w:tbl>
      <w:tblPr>
        <w:tblStyle w:val="19"/>
        <w:tblW w:w="5045" w:type="pct"/>
        <w:jc w:val="center"/>
        <w:tblLayout w:type="autofit"/>
        <w:tblCellMar>
          <w:top w:w="0" w:type="dxa"/>
          <w:left w:w="0" w:type="dxa"/>
          <w:bottom w:w="0" w:type="dxa"/>
          <w:right w:w="0" w:type="dxa"/>
        </w:tblCellMar>
      </w:tblPr>
      <w:tblGrid>
        <w:gridCol w:w="1318"/>
        <w:gridCol w:w="7076"/>
      </w:tblGrid>
      <w:tr>
        <w:tblPrEx>
          <w:tblCellMar>
            <w:top w:w="0" w:type="dxa"/>
            <w:left w:w="0" w:type="dxa"/>
            <w:bottom w:w="0" w:type="dxa"/>
            <w:right w:w="0" w:type="dxa"/>
          </w:tblCellMar>
        </w:tblPrEx>
        <w:trPr>
          <w:trHeight w:val="2048" w:hRule="atLeast"/>
          <w:jc w:val="center"/>
        </w:trPr>
        <w:tc>
          <w:tcPr>
            <w:tcW w:w="785" w:type="pct"/>
            <w:tcBorders>
              <w:top w:val="single" w:color="000000" w:sz="4" w:space="0"/>
              <w:left w:val="single" w:color="000000" w:sz="6" w:space="0"/>
              <w:bottom w:val="single" w:color="000000" w:sz="4" w:space="0"/>
              <w:right w:val="single" w:color="000000" w:sz="4" w:space="0"/>
            </w:tcBorders>
            <w:vAlign w:val="center"/>
          </w:tcPr>
          <w:p>
            <w:pPr>
              <w:pStyle w:val="32"/>
              <w:spacing w:line="300" w:lineRule="exact"/>
              <w:jc w:val="center"/>
              <w:rPr>
                <w:rFonts w:hint="eastAsia" w:ascii="仿宋" w:hAnsi="仿宋" w:eastAsia="仿宋" w:cs="Calibri"/>
                <w:b/>
                <w:bCs/>
                <w:color w:val="FF0000"/>
                <w:kern w:val="0"/>
                <w:sz w:val="21"/>
                <w:szCs w:val="21"/>
                <w:highlight w:val="yellow"/>
                <w:lang w:val="en-US" w:eastAsia="zh-CN" w:bidi="ar-SA"/>
              </w:rPr>
            </w:pPr>
            <w:r>
              <w:rPr>
                <w:rFonts w:hint="eastAsia" w:ascii="仿宋" w:hAnsi="仿宋" w:eastAsia="仿宋" w:cs="Calibri"/>
                <w:b/>
                <w:bCs/>
                <w:color w:val="auto"/>
                <w:kern w:val="0"/>
                <w:sz w:val="21"/>
                <w:szCs w:val="21"/>
                <w:highlight w:val="none"/>
                <w:lang w:val="en-US" w:eastAsia="zh-CN" w:bidi="ar-SA"/>
              </w:rPr>
              <w:t>资质要求</w:t>
            </w:r>
          </w:p>
          <w:p>
            <w:pPr>
              <w:pStyle w:val="32"/>
              <w:spacing w:line="300" w:lineRule="exact"/>
              <w:jc w:val="center"/>
              <w:rPr>
                <w:rFonts w:hint="eastAsia" w:ascii="仿宋" w:hAnsi="仿宋" w:eastAsia="仿宋" w:cs="Calibri"/>
                <w:b w:val="0"/>
                <w:bCs w:val="0"/>
                <w:kern w:val="0"/>
                <w:sz w:val="21"/>
                <w:szCs w:val="21"/>
                <w:highlight w:val="none"/>
                <w:lang w:val="en-US" w:eastAsia="zh-CN" w:bidi="ar-SA"/>
              </w:rPr>
            </w:pPr>
          </w:p>
        </w:tc>
        <w:tc>
          <w:tcPr>
            <w:tcW w:w="4214" w:type="pct"/>
            <w:tcBorders>
              <w:top w:val="single" w:color="000000" w:sz="4" w:space="0"/>
              <w:left w:val="nil"/>
              <w:bottom w:val="single" w:color="000000" w:sz="4" w:space="0"/>
              <w:right w:val="single" w:color="000000" w:sz="4" w:space="0"/>
            </w:tcBorders>
            <w:vAlign w:val="center"/>
          </w:tcPr>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1.申请人须是中华人民共和国境内注册的独立法人单位，具有合法有效的企业法人营业执照、税务登记证及组织机构代码证或证照合一的营业执照；</w:t>
            </w:r>
          </w:p>
          <w:p>
            <w:pPr>
              <w:pStyle w:val="32"/>
              <w:jc w:val="both"/>
              <w:rPr>
                <w:rFonts w:hint="eastAsia" w:ascii="仿宋" w:hAnsi="仿宋" w:eastAsia="仿宋" w:cs="仿宋"/>
                <w:b w:val="0"/>
                <w:bCs w:val="0"/>
                <w:sz w:val="21"/>
                <w:szCs w:val="21"/>
                <w:highlight w:val="none"/>
                <w:lang w:val="en-US" w:eastAsia="zh-CN"/>
              </w:rPr>
            </w:pPr>
            <w:r>
              <w:rPr>
                <w:rFonts w:hint="eastAsia" w:ascii="仿宋" w:hAnsi="仿宋" w:eastAsia="仿宋" w:cs="仿宋"/>
                <w:b w:val="0"/>
                <w:bCs w:val="0"/>
                <w:sz w:val="21"/>
                <w:szCs w:val="21"/>
                <w:highlight w:val="none"/>
                <w:lang w:val="en-US" w:eastAsia="zh-CN"/>
              </w:rPr>
              <w:t>2.申请人须是中华人民共和国境内具有独立承担民事责任能力的法人，或具备国家认可经营资格的其他组织。</w:t>
            </w:r>
          </w:p>
          <w:p>
            <w:pPr>
              <w:pStyle w:val="32"/>
              <w:jc w:val="both"/>
              <w:rPr>
                <w:rFonts w:hint="default" w:ascii="仿宋" w:hAnsi="仿宋" w:eastAsia="仿宋" w:cs="仿宋"/>
                <w:b w:val="0"/>
                <w:bCs w:val="0"/>
                <w:sz w:val="21"/>
                <w:szCs w:val="21"/>
                <w:highlight w:val="none"/>
                <w:lang w:val="en-US" w:eastAsia="zh-CN"/>
              </w:rPr>
            </w:pPr>
          </w:p>
        </w:tc>
      </w:tr>
    </w:tbl>
    <w:p>
      <w:pPr>
        <w:pStyle w:val="2"/>
        <w:rPr>
          <w:rFonts w:hint="eastAsia"/>
          <w:color w:val="auto"/>
        </w:rPr>
      </w:pPr>
    </w:p>
    <w:p>
      <w:pPr>
        <w:pStyle w:val="2"/>
        <w:rPr>
          <w:color w:val="auto"/>
        </w:rPr>
      </w:pPr>
    </w:p>
    <w:p>
      <w:pPr>
        <w:rPr>
          <w:rFonts w:ascii="Times New Roman" w:hAnsi="Times New Roman" w:eastAsia="仿宋_GB2312" w:cs="Times New Roman"/>
          <w:color w:val="auto"/>
          <w:sz w:val="28"/>
          <w:szCs w:val="28"/>
        </w:rPr>
      </w:pPr>
    </w:p>
    <w:p>
      <w:pPr>
        <w:pStyle w:val="24"/>
        <w:spacing w:before="120" w:after="120"/>
        <w:outlineLvl w:val="0"/>
        <w:rPr>
          <w:color w:val="auto"/>
        </w:rPr>
      </w:pPr>
    </w:p>
    <w:sectPr>
      <w:footerReference r:id="rId3" w:type="default"/>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IDFont+F4">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MingLiU">
    <w:altName w:val="PMingLiU-ExtB"/>
    <w:panose1 w:val="02020509000000000000"/>
    <w:charset w:val="88"/>
    <w:family w:val="modern"/>
    <w:pitch w:val="default"/>
    <w:sig w:usb0="00000000" w:usb1="00000000" w:usb2="00000016" w:usb3="00000000" w:csb0="00100001" w:csb1="00000000"/>
  </w:font>
  <w:font w:name="SimSong Bold">
    <w:altName w:val="宋体"/>
    <w:panose1 w:val="02020300000000000000"/>
    <w:charset w:val="86"/>
    <w:family w:val="roman"/>
    <w:pitch w:val="default"/>
    <w:sig w:usb0="00000000" w:usb1="00000000" w:usb2="00000016" w:usb3="00000000" w:csb0="0004000D"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jc w:val="center"/>
      <w:rPr>
        <w:rFonts w:ascii="仿宋" w:hAnsi="仿宋" w:eastAsia="仿宋"/>
        <w:sz w:val="21"/>
        <w:szCs w:val="21"/>
      </w:rPr>
    </w:pPr>
    <w:r>
      <w:rPr>
        <w:rFonts w:ascii="仿宋" w:hAnsi="仿宋" w:eastAsia="仿宋"/>
        <w:b/>
        <w:bCs/>
        <w:sz w:val="21"/>
        <w:szCs w:val="21"/>
      </w:rPr>
      <w:fldChar w:fldCharType="begin"/>
    </w:r>
    <w:r>
      <w:rPr>
        <w:rFonts w:ascii="仿宋" w:hAnsi="仿宋" w:eastAsia="仿宋"/>
        <w:b/>
        <w:bCs/>
        <w:sz w:val="21"/>
        <w:szCs w:val="21"/>
      </w:rPr>
      <w:instrText xml:space="preserve">PAGE  \* Arabic  \* MERGEFORMAT</w:instrText>
    </w:r>
    <w:r>
      <w:rPr>
        <w:rFonts w:ascii="仿宋" w:hAnsi="仿宋" w:eastAsia="仿宋"/>
        <w:b/>
        <w:bCs/>
        <w:sz w:val="21"/>
        <w:szCs w:val="21"/>
      </w:rPr>
      <w:fldChar w:fldCharType="separate"/>
    </w:r>
    <w:r>
      <w:rPr>
        <w:rFonts w:ascii="仿宋" w:hAnsi="仿宋" w:eastAsia="仿宋"/>
        <w:b/>
        <w:bCs/>
        <w:sz w:val="21"/>
        <w:szCs w:val="21"/>
        <w:lang w:val="zh-CN"/>
      </w:rPr>
      <w:t>2</w:t>
    </w:r>
    <w:r>
      <w:rPr>
        <w:rFonts w:ascii="仿宋" w:hAnsi="仿宋" w:eastAsia="仿宋"/>
        <w:b/>
        <w:bCs/>
        <w:sz w:val="21"/>
        <w:szCs w:val="21"/>
      </w:rPr>
      <w:fldChar w:fldCharType="end"/>
    </w:r>
    <w:r>
      <w:rPr>
        <w:rFonts w:ascii="仿宋" w:hAnsi="仿宋" w:eastAsia="仿宋"/>
        <w:sz w:val="21"/>
        <w:szCs w:val="21"/>
        <w:lang w:val="zh-CN"/>
      </w:rPr>
      <w:t xml:space="preserve"> / </w:t>
    </w:r>
    <w:r>
      <w:rPr>
        <w:rFonts w:ascii="仿宋" w:hAnsi="仿宋" w:eastAsia="仿宋"/>
        <w:b/>
        <w:bCs/>
        <w:sz w:val="21"/>
        <w:szCs w:val="21"/>
      </w:rPr>
      <w:fldChar w:fldCharType="begin"/>
    </w:r>
    <w:r>
      <w:rPr>
        <w:rFonts w:ascii="仿宋" w:hAnsi="仿宋" w:eastAsia="仿宋"/>
        <w:b/>
        <w:bCs/>
        <w:sz w:val="21"/>
        <w:szCs w:val="21"/>
      </w:rPr>
      <w:instrText xml:space="preserve">NUMPAGES  \* Arabic  \* MERGEFORMAT</w:instrText>
    </w:r>
    <w:r>
      <w:rPr>
        <w:rFonts w:ascii="仿宋" w:hAnsi="仿宋" w:eastAsia="仿宋"/>
        <w:b/>
        <w:bCs/>
        <w:sz w:val="21"/>
        <w:szCs w:val="21"/>
      </w:rPr>
      <w:fldChar w:fldCharType="separate"/>
    </w:r>
    <w:r>
      <w:rPr>
        <w:rFonts w:ascii="仿宋" w:hAnsi="仿宋" w:eastAsia="仿宋"/>
        <w:b/>
        <w:bCs/>
        <w:sz w:val="21"/>
        <w:szCs w:val="21"/>
        <w:lang w:val="zh-CN"/>
      </w:rPr>
      <w:t>3</w:t>
    </w:r>
    <w:r>
      <w:rPr>
        <w:rFonts w:ascii="仿宋" w:hAnsi="仿宋" w:eastAsia="仿宋"/>
        <w:b/>
        <w:bCs/>
        <w:sz w:val="21"/>
        <w:szCs w:val="21"/>
      </w:rPr>
      <w:fldChar w:fldCharType="end"/>
    </w:r>
    <w:r>
      <w:rPr>
        <w:rFonts w:ascii="仿宋" w:hAnsi="仿宋" w:eastAsia="仿宋"/>
      </w:rPr>
      <w:drawing>
        <wp:anchor distT="0" distB="0" distL="114300" distR="114300" simplePos="0" relativeHeight="251659264" behindDoc="1" locked="0" layoutInCell="1" allowOverlap="0">
          <wp:simplePos x="0" y="0"/>
          <wp:positionH relativeFrom="column">
            <wp:posOffset>-407670</wp:posOffset>
          </wp:positionH>
          <wp:positionV relativeFrom="paragraph">
            <wp:posOffset>-40640</wp:posOffset>
          </wp:positionV>
          <wp:extent cx="409575" cy="333375"/>
          <wp:effectExtent l="0" t="0" r="9525" b="9525"/>
          <wp:wrapTight wrapText="bothSides">
            <wp:wrapPolygon>
              <wp:start x="0" y="0"/>
              <wp:lineTo x="0" y="20283"/>
              <wp:lineTo x="20394" y="20283"/>
              <wp:lineTo x="20394" y="0"/>
              <wp:lineTo x="0" y="0"/>
            </wp:wrapPolygon>
          </wp:wrapTight>
          <wp:docPr id="2" name="图片 2" descr="基地集团标 拷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基地集团标 拷贝"/>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09575" cy="333375"/>
                  </a:xfrm>
                  <a:prstGeom prst="rect">
                    <a:avLst/>
                  </a:prstGeom>
                  <a:noFill/>
                  <a:ln>
                    <a:noFill/>
                  </a:ln>
                </pic:spPr>
              </pic:pic>
            </a:graphicData>
          </a:graphic>
        </wp:anchor>
      </w:drawing>
    </w:r>
    <w:bookmarkStart w:id="7" w:name="OLE_LINK3"/>
    <w:bookmarkStart w:id="8" w:name="OLE_LINK4"/>
    <w:r>
      <w:rPr>
        <w:rFonts w:ascii="仿宋" w:hAnsi="仿宋" w:eastAsia="仿宋"/>
        <w:b/>
        <w:bCs/>
        <w:sz w:val="21"/>
        <w:szCs w:val="21"/>
      </w:rPr>
      <w:t xml:space="preserve">        </w:t>
    </w:r>
    <w:bookmarkEnd w:id="7"/>
    <w:bookmarkEnd w:id="8"/>
    <w:r>
      <w:rPr>
        <w:rFonts w:hint="eastAsia" w:ascii="仿宋" w:hAnsi="仿宋" w:eastAsia="仿宋"/>
        <w:sz w:val="21"/>
        <w:szCs w:val="21"/>
      </w:rPr>
      <w:t xml:space="preserve"> </w:t>
    </w:r>
    <w:r>
      <w:rPr>
        <w:rFonts w:ascii="仿宋" w:hAnsi="仿宋" w:eastAsia="仿宋"/>
        <w:sz w:val="21"/>
        <w:szCs w:val="21"/>
      </w:rPr>
      <w:t xml:space="preserve">        </w:t>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458DA"/>
    <w:multiLevelType w:val="multilevel"/>
    <w:tmpl w:val="C11458DA"/>
    <w:lvl w:ilvl="0" w:tentative="0">
      <w:start w:val="1"/>
      <w:numFmt w:val="decimal"/>
      <w:lvlText w:val="%1."/>
      <w:lvlJc w:val="left"/>
      <w:pPr>
        <w:ind w:left="360" w:hanging="360"/>
      </w:pPr>
      <w:rPr>
        <w:rFonts w:hint="default" w:ascii="仿宋" w:hAnsi="仿宋" w:eastAsia="仿宋" w:cs="仿宋"/>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D995A3B8"/>
    <w:multiLevelType w:val="singleLevel"/>
    <w:tmpl w:val="D995A3B8"/>
    <w:lvl w:ilvl="0" w:tentative="0">
      <w:start w:val="1"/>
      <w:numFmt w:val="decimal"/>
      <w:lvlText w:val="%1."/>
      <w:lvlJc w:val="left"/>
      <w:pPr>
        <w:ind w:left="425" w:hanging="425"/>
      </w:pPr>
      <w:rPr>
        <w:rFonts w:hint="default"/>
      </w:rPr>
    </w:lvl>
  </w:abstractNum>
  <w:abstractNum w:abstractNumId="2">
    <w:nsid w:val="DAA0827A"/>
    <w:multiLevelType w:val="singleLevel"/>
    <w:tmpl w:val="DAA0827A"/>
    <w:lvl w:ilvl="0" w:tentative="0">
      <w:start w:val="1"/>
      <w:numFmt w:val="chineseCounting"/>
      <w:suff w:val="nothing"/>
      <w:lvlText w:val="%1、"/>
      <w:lvlJc w:val="left"/>
      <w:pPr>
        <w:ind w:left="0" w:firstLine="420"/>
      </w:pPr>
      <w:rPr>
        <w:rFonts w:hint="eastAsia"/>
      </w:rPr>
    </w:lvl>
  </w:abstractNum>
  <w:abstractNum w:abstractNumId="3">
    <w:nsid w:val="E9599A14"/>
    <w:multiLevelType w:val="singleLevel"/>
    <w:tmpl w:val="E9599A14"/>
    <w:lvl w:ilvl="0" w:tentative="0">
      <w:start w:val="1"/>
      <w:numFmt w:val="decimal"/>
      <w:suff w:val="space"/>
      <w:lvlText w:val="%1."/>
      <w:lvlJc w:val="left"/>
    </w:lvl>
  </w:abstractNum>
  <w:abstractNum w:abstractNumId="4">
    <w:nsid w:val="FF975DE9"/>
    <w:multiLevelType w:val="singleLevel"/>
    <w:tmpl w:val="FF975DE9"/>
    <w:lvl w:ilvl="0" w:tentative="0">
      <w:start w:val="1"/>
      <w:numFmt w:val="decimal"/>
      <w:lvlText w:val="%1."/>
      <w:lvlJc w:val="left"/>
      <w:pPr>
        <w:ind w:left="425" w:hanging="425"/>
      </w:pPr>
      <w:rPr>
        <w:rFonts w:hint="default"/>
      </w:rPr>
    </w:lvl>
  </w:abstractNum>
  <w:abstractNum w:abstractNumId="5">
    <w:nsid w:val="01DB8F4E"/>
    <w:multiLevelType w:val="singleLevel"/>
    <w:tmpl w:val="01DB8F4E"/>
    <w:lvl w:ilvl="0" w:tentative="0">
      <w:start w:val="1"/>
      <w:numFmt w:val="decimal"/>
      <w:lvlText w:val="%1."/>
      <w:lvlJc w:val="left"/>
      <w:pPr>
        <w:ind w:left="425" w:hanging="425"/>
      </w:pPr>
      <w:rPr>
        <w:rFonts w:hint="default" w:ascii="仿宋" w:hAnsi="仿宋" w:eastAsia="仿宋" w:cs="仿宋"/>
        <w:sz w:val="28"/>
        <w:szCs w:val="28"/>
      </w:rPr>
    </w:lvl>
  </w:abstractNum>
  <w:abstractNum w:abstractNumId="6">
    <w:nsid w:val="0D7C105B"/>
    <w:multiLevelType w:val="multilevel"/>
    <w:tmpl w:val="0D7C105B"/>
    <w:lvl w:ilvl="0" w:tentative="0">
      <w:start w:val="1"/>
      <w:numFmt w:val="decimal"/>
      <w:lvlText w:val="（%1）"/>
      <w:lvlJc w:val="left"/>
      <w:pPr>
        <w:ind w:left="1350" w:hanging="72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7">
    <w:nsid w:val="3E99EBBE"/>
    <w:multiLevelType w:val="singleLevel"/>
    <w:tmpl w:val="3E99EBBE"/>
    <w:lvl w:ilvl="0" w:tentative="0">
      <w:start w:val="1"/>
      <w:numFmt w:val="decimal"/>
      <w:lvlText w:val="%1."/>
      <w:lvlJc w:val="left"/>
      <w:pPr>
        <w:ind w:left="425" w:hanging="425"/>
      </w:pPr>
      <w:rPr>
        <w:rFonts w:hint="default"/>
      </w:rPr>
    </w:lvl>
  </w:abstractNum>
  <w:abstractNum w:abstractNumId="8">
    <w:nsid w:val="42CE01B2"/>
    <w:multiLevelType w:val="singleLevel"/>
    <w:tmpl w:val="42CE01B2"/>
    <w:lvl w:ilvl="0" w:tentative="0">
      <w:start w:val="1"/>
      <w:numFmt w:val="decimal"/>
      <w:lvlText w:val="%1."/>
      <w:lvlJc w:val="left"/>
      <w:pPr>
        <w:ind w:left="425" w:hanging="425"/>
      </w:pPr>
      <w:rPr>
        <w:rFonts w:hint="default"/>
      </w:rPr>
    </w:lvl>
  </w:abstractNum>
  <w:abstractNum w:abstractNumId="9">
    <w:nsid w:val="646260FA"/>
    <w:multiLevelType w:val="multilevel"/>
    <w:tmpl w:val="646260FA"/>
    <w:lvl w:ilvl="0" w:tentative="0">
      <w:start w:val="1"/>
      <w:numFmt w:val="decimal"/>
      <w:pStyle w:val="60"/>
      <w:suff w:val="nothing"/>
      <w:lvlText w:val="表%1　"/>
      <w:lvlJc w:val="left"/>
      <w:pPr>
        <w:ind w:left="0" w:firstLine="0"/>
      </w:pPr>
      <w:rPr>
        <w:rFonts w:hint="default" w:ascii="黑体" w:hAnsi="Times New Roman" w:eastAsia="黑体"/>
        <w:b w:val="0"/>
        <w:i w:val="0"/>
        <w:sz w:val="24"/>
        <w:szCs w:val="24"/>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9"/>
  </w:num>
  <w:num w:numId="2">
    <w:abstractNumId w:val="2"/>
  </w:num>
  <w:num w:numId="3">
    <w:abstractNumId w:val="3"/>
  </w:num>
  <w:num w:numId="4">
    <w:abstractNumId w:val="0"/>
  </w:num>
  <w:num w:numId="5">
    <w:abstractNumId w:val="4"/>
  </w:num>
  <w:num w:numId="6">
    <w:abstractNumId w:val="1"/>
  </w:num>
  <w:num w:numId="7">
    <w:abstractNumId w:val="7"/>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16E2"/>
    <w:rsid w:val="000B220C"/>
    <w:rsid w:val="00107032"/>
    <w:rsid w:val="00143E94"/>
    <w:rsid w:val="00172A27"/>
    <w:rsid w:val="00174371"/>
    <w:rsid w:val="00181BD2"/>
    <w:rsid w:val="001C2D24"/>
    <w:rsid w:val="001C3E76"/>
    <w:rsid w:val="0021116D"/>
    <w:rsid w:val="002E3C4A"/>
    <w:rsid w:val="00314735"/>
    <w:rsid w:val="00367E10"/>
    <w:rsid w:val="004029A6"/>
    <w:rsid w:val="00411A38"/>
    <w:rsid w:val="0044417F"/>
    <w:rsid w:val="004B33E2"/>
    <w:rsid w:val="004C7AFB"/>
    <w:rsid w:val="00501326"/>
    <w:rsid w:val="005015FF"/>
    <w:rsid w:val="005A53FA"/>
    <w:rsid w:val="005B0EB0"/>
    <w:rsid w:val="005D7510"/>
    <w:rsid w:val="005F0FF7"/>
    <w:rsid w:val="00613D64"/>
    <w:rsid w:val="006715FA"/>
    <w:rsid w:val="0067235B"/>
    <w:rsid w:val="00680A61"/>
    <w:rsid w:val="006E4F13"/>
    <w:rsid w:val="007902D1"/>
    <w:rsid w:val="007E2B6E"/>
    <w:rsid w:val="007F4845"/>
    <w:rsid w:val="008056E2"/>
    <w:rsid w:val="009C7502"/>
    <w:rsid w:val="00AB604F"/>
    <w:rsid w:val="00AD1FBC"/>
    <w:rsid w:val="00AE20AB"/>
    <w:rsid w:val="00C67851"/>
    <w:rsid w:val="00CA23A2"/>
    <w:rsid w:val="00CC63E4"/>
    <w:rsid w:val="00D0073C"/>
    <w:rsid w:val="00DA6FBC"/>
    <w:rsid w:val="00DF61BF"/>
    <w:rsid w:val="00E260FE"/>
    <w:rsid w:val="00E607B8"/>
    <w:rsid w:val="00E91985"/>
    <w:rsid w:val="00E93761"/>
    <w:rsid w:val="00ED277A"/>
    <w:rsid w:val="00EE4BE5"/>
    <w:rsid w:val="01315496"/>
    <w:rsid w:val="03037297"/>
    <w:rsid w:val="042B0162"/>
    <w:rsid w:val="04970DEB"/>
    <w:rsid w:val="04A13BF5"/>
    <w:rsid w:val="05FA36B3"/>
    <w:rsid w:val="082F6484"/>
    <w:rsid w:val="08B03D7F"/>
    <w:rsid w:val="08B8755F"/>
    <w:rsid w:val="090136BA"/>
    <w:rsid w:val="0C5E130F"/>
    <w:rsid w:val="0EA9243F"/>
    <w:rsid w:val="1075107E"/>
    <w:rsid w:val="1083522F"/>
    <w:rsid w:val="120B79FF"/>
    <w:rsid w:val="12583FF0"/>
    <w:rsid w:val="12676EF7"/>
    <w:rsid w:val="14554261"/>
    <w:rsid w:val="14E85B0B"/>
    <w:rsid w:val="17395E68"/>
    <w:rsid w:val="17E30D84"/>
    <w:rsid w:val="18160E8A"/>
    <w:rsid w:val="18B901E2"/>
    <w:rsid w:val="18CA5D34"/>
    <w:rsid w:val="1959070C"/>
    <w:rsid w:val="1A1C7FA7"/>
    <w:rsid w:val="1C3346E3"/>
    <w:rsid w:val="1D445EA9"/>
    <w:rsid w:val="1E0228EA"/>
    <w:rsid w:val="1EE33F4A"/>
    <w:rsid w:val="20A822B0"/>
    <w:rsid w:val="215138A3"/>
    <w:rsid w:val="23AD5C0E"/>
    <w:rsid w:val="23CB7E76"/>
    <w:rsid w:val="24557A62"/>
    <w:rsid w:val="2470010E"/>
    <w:rsid w:val="25A07D36"/>
    <w:rsid w:val="25D315FC"/>
    <w:rsid w:val="260C296A"/>
    <w:rsid w:val="261660D7"/>
    <w:rsid w:val="262A06AE"/>
    <w:rsid w:val="278E5E5C"/>
    <w:rsid w:val="27CC380E"/>
    <w:rsid w:val="28116C59"/>
    <w:rsid w:val="284C135E"/>
    <w:rsid w:val="28EB7ADC"/>
    <w:rsid w:val="29795D87"/>
    <w:rsid w:val="29B95546"/>
    <w:rsid w:val="2C080054"/>
    <w:rsid w:val="2D682882"/>
    <w:rsid w:val="2D6F3D43"/>
    <w:rsid w:val="2EAB2229"/>
    <w:rsid w:val="2ED57289"/>
    <w:rsid w:val="2EE25E79"/>
    <w:rsid w:val="2EF97B56"/>
    <w:rsid w:val="2F36197A"/>
    <w:rsid w:val="2FF14B70"/>
    <w:rsid w:val="30742F55"/>
    <w:rsid w:val="30F30C08"/>
    <w:rsid w:val="31861248"/>
    <w:rsid w:val="31AD608F"/>
    <w:rsid w:val="32154A80"/>
    <w:rsid w:val="32414456"/>
    <w:rsid w:val="333E6152"/>
    <w:rsid w:val="337079B0"/>
    <w:rsid w:val="337669FE"/>
    <w:rsid w:val="33A079C9"/>
    <w:rsid w:val="341B40B2"/>
    <w:rsid w:val="356A6AB4"/>
    <w:rsid w:val="383D35A9"/>
    <w:rsid w:val="38683657"/>
    <w:rsid w:val="39CD52A6"/>
    <w:rsid w:val="3A221A02"/>
    <w:rsid w:val="3EB61C1E"/>
    <w:rsid w:val="3FC6488C"/>
    <w:rsid w:val="3FC80FEC"/>
    <w:rsid w:val="40C27314"/>
    <w:rsid w:val="40D753B1"/>
    <w:rsid w:val="41640557"/>
    <w:rsid w:val="41B55BC8"/>
    <w:rsid w:val="41FE63B3"/>
    <w:rsid w:val="420815E8"/>
    <w:rsid w:val="42914049"/>
    <w:rsid w:val="429C25B3"/>
    <w:rsid w:val="43E5509C"/>
    <w:rsid w:val="44A54B4E"/>
    <w:rsid w:val="4570022A"/>
    <w:rsid w:val="46930865"/>
    <w:rsid w:val="46AF0D45"/>
    <w:rsid w:val="46C679BC"/>
    <w:rsid w:val="46DD2F9D"/>
    <w:rsid w:val="46DE25E8"/>
    <w:rsid w:val="471D6ECC"/>
    <w:rsid w:val="48226FCA"/>
    <w:rsid w:val="48687BA5"/>
    <w:rsid w:val="48CF427E"/>
    <w:rsid w:val="49E77AC2"/>
    <w:rsid w:val="4BB2268D"/>
    <w:rsid w:val="4C462C70"/>
    <w:rsid w:val="4CB24014"/>
    <w:rsid w:val="4CF5013C"/>
    <w:rsid w:val="4E2063E8"/>
    <w:rsid w:val="4E6752F6"/>
    <w:rsid w:val="4F1C21CE"/>
    <w:rsid w:val="4F2560D5"/>
    <w:rsid w:val="4F4641AC"/>
    <w:rsid w:val="50AA7AFA"/>
    <w:rsid w:val="51105B38"/>
    <w:rsid w:val="517A4DD0"/>
    <w:rsid w:val="527B5708"/>
    <w:rsid w:val="539B7172"/>
    <w:rsid w:val="539D57CA"/>
    <w:rsid w:val="54164A93"/>
    <w:rsid w:val="5438717C"/>
    <w:rsid w:val="548C6C11"/>
    <w:rsid w:val="559D38ED"/>
    <w:rsid w:val="567C7AEC"/>
    <w:rsid w:val="57AE6642"/>
    <w:rsid w:val="58322343"/>
    <w:rsid w:val="58AB4430"/>
    <w:rsid w:val="590409AE"/>
    <w:rsid w:val="59EE4B41"/>
    <w:rsid w:val="5A4D7987"/>
    <w:rsid w:val="5D61469C"/>
    <w:rsid w:val="5D7E5022"/>
    <w:rsid w:val="5D8600C3"/>
    <w:rsid w:val="5E157BF4"/>
    <w:rsid w:val="5E332C05"/>
    <w:rsid w:val="5F5A281C"/>
    <w:rsid w:val="60EA207F"/>
    <w:rsid w:val="61DF490B"/>
    <w:rsid w:val="62722A72"/>
    <w:rsid w:val="63D72C7A"/>
    <w:rsid w:val="64532F63"/>
    <w:rsid w:val="66277454"/>
    <w:rsid w:val="664507CD"/>
    <w:rsid w:val="67EA2143"/>
    <w:rsid w:val="693F0865"/>
    <w:rsid w:val="6A6D2C99"/>
    <w:rsid w:val="6DC07857"/>
    <w:rsid w:val="6E745C88"/>
    <w:rsid w:val="6F8B5DFD"/>
    <w:rsid w:val="72404480"/>
    <w:rsid w:val="746239D6"/>
    <w:rsid w:val="74AC2FA8"/>
    <w:rsid w:val="7540101E"/>
    <w:rsid w:val="760945AB"/>
    <w:rsid w:val="787A446B"/>
    <w:rsid w:val="797B5BDA"/>
    <w:rsid w:val="79C05BBE"/>
    <w:rsid w:val="7A64266B"/>
    <w:rsid w:val="7B5553A1"/>
    <w:rsid w:val="7BE529AE"/>
    <w:rsid w:val="7C8068FD"/>
    <w:rsid w:val="7E123D0B"/>
    <w:rsid w:val="7EF93B32"/>
    <w:rsid w:val="7F8A39FF"/>
    <w:rsid w:val="7FC1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4"/>
    <w:qFormat/>
    <w:uiPriority w:val="0"/>
    <w:pPr>
      <w:spacing w:before="120" w:after="120"/>
      <w:outlineLvl w:val="0"/>
    </w:pPr>
    <w:rPr>
      <w:rFonts w:ascii="微软雅黑" w:hAnsi="微软雅黑" w:eastAsia="微软雅黑" w:cs="Times New Roman"/>
      <w:bCs/>
      <w:color w:val="auto"/>
      <w:sz w:val="32"/>
      <w:szCs w:val="32"/>
    </w:rPr>
  </w:style>
  <w:style w:type="paragraph" w:styleId="5">
    <w:name w:val="heading 2"/>
    <w:basedOn w:val="1"/>
    <w:next w:val="1"/>
    <w:link w:val="35"/>
    <w:qFormat/>
    <w:uiPriority w:val="1"/>
    <w:pPr>
      <w:spacing w:line="479" w:lineRule="exact"/>
      <w:outlineLvl w:val="1"/>
    </w:pPr>
    <w:rPr>
      <w:rFonts w:ascii="Microsoft YaHei UI" w:hAnsi="Microsoft YaHei UI" w:eastAsia="Microsoft YaHei UI"/>
      <w:spacing w:val="2"/>
      <w:sz w:val="32"/>
      <w:szCs w:val="32"/>
    </w:rPr>
  </w:style>
  <w:style w:type="paragraph" w:styleId="6">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567"/>
    </w:pPr>
  </w:style>
  <w:style w:type="paragraph" w:styleId="3">
    <w:name w:val="Body Text"/>
    <w:basedOn w:val="1"/>
    <w:next w:val="1"/>
    <w:link w:val="36"/>
    <w:qFormat/>
    <w:uiPriority w:val="1"/>
    <w:pPr>
      <w:ind w:firstLine="200" w:firstLineChars="200"/>
    </w:pPr>
    <w:rPr>
      <w:rFonts w:ascii="Microsoft YaHei UI" w:hAnsi="Microsoft YaHei UI" w:eastAsia="Microsoft YaHei UI"/>
      <w:szCs w:val="21"/>
    </w:rPr>
  </w:style>
  <w:style w:type="paragraph" w:styleId="7">
    <w:name w:val="Normal Indent"/>
    <w:basedOn w:val="1"/>
    <w:qFormat/>
    <w:uiPriority w:val="0"/>
    <w:pPr>
      <w:ind w:firstLine="420"/>
      <w:jc w:val="both"/>
    </w:pPr>
    <w:rPr>
      <w:rFonts w:ascii="Times New Roman" w:hAnsi="Times New Roman" w:eastAsia="宋体" w:cs="Times New Roman"/>
      <w:kern w:val="2"/>
      <w:sz w:val="21"/>
      <w:szCs w:val="20"/>
      <w:lang w:eastAsia="zh-CN"/>
    </w:rPr>
  </w:style>
  <w:style w:type="paragraph" w:styleId="8">
    <w:name w:val="toa heading"/>
    <w:basedOn w:val="1"/>
    <w:next w:val="1"/>
    <w:qFormat/>
    <w:uiPriority w:val="0"/>
    <w:pPr>
      <w:spacing w:before="120"/>
    </w:pPr>
    <w:rPr>
      <w:rFonts w:ascii="Cambria" w:hAnsi="Cambria"/>
    </w:rPr>
  </w:style>
  <w:style w:type="paragraph" w:styleId="9">
    <w:name w:val="annotation text"/>
    <w:basedOn w:val="1"/>
    <w:link w:val="43"/>
    <w:unhideWhenUsed/>
    <w:qFormat/>
    <w:uiPriority w:val="99"/>
    <w:pPr>
      <w:jc w:val="left"/>
    </w:pPr>
  </w:style>
  <w:style w:type="paragraph" w:styleId="10">
    <w:name w:val="toc 3"/>
    <w:basedOn w:val="1"/>
    <w:next w:val="1"/>
    <w:unhideWhenUsed/>
    <w:qFormat/>
    <w:uiPriority w:val="39"/>
    <w:pPr>
      <w:widowControl/>
      <w:spacing w:after="100" w:line="259" w:lineRule="auto"/>
      <w:ind w:left="440"/>
      <w:jc w:val="left"/>
    </w:pPr>
    <w:rPr>
      <w:rFonts w:cs="Times New Roman"/>
      <w:kern w:val="0"/>
      <w:sz w:val="22"/>
    </w:rPr>
  </w:style>
  <w:style w:type="paragraph" w:styleId="11">
    <w:name w:val="Plain Text"/>
    <w:basedOn w:val="1"/>
    <w:qFormat/>
    <w:uiPriority w:val="0"/>
    <w:rPr>
      <w:rFonts w:ascii="宋体" w:hAnsi="Courier New" w:eastAsia="宋体" w:cs="Times New Roman"/>
      <w:kern w:val="22"/>
      <w:szCs w:val="20"/>
    </w:rPr>
  </w:style>
  <w:style w:type="paragraph" w:styleId="12">
    <w:name w:val="Date"/>
    <w:basedOn w:val="1"/>
    <w:next w:val="1"/>
    <w:link w:val="29"/>
    <w:semiHidden/>
    <w:unhideWhenUsed/>
    <w:qFormat/>
    <w:uiPriority w:val="99"/>
    <w:pPr>
      <w:ind w:left="100" w:leftChars="2500"/>
    </w:pPr>
  </w:style>
  <w:style w:type="paragraph" w:styleId="13">
    <w:name w:val="Body Text Indent 2"/>
    <w:basedOn w:val="1"/>
    <w:link w:val="37"/>
    <w:semiHidden/>
    <w:unhideWhenUsed/>
    <w:qFormat/>
    <w:uiPriority w:val="99"/>
    <w:pPr>
      <w:spacing w:after="120" w:line="480" w:lineRule="auto"/>
      <w:ind w:left="420" w:leftChars="200"/>
      <w:jc w:val="left"/>
    </w:pPr>
    <w:rPr>
      <w:kern w:val="0"/>
      <w:sz w:val="22"/>
      <w:lang w:eastAsia="en-US"/>
    </w:rPr>
  </w:style>
  <w:style w:type="paragraph" w:styleId="14">
    <w:name w:val="Balloon Text"/>
    <w:basedOn w:val="1"/>
    <w:link w:val="38"/>
    <w:semiHidden/>
    <w:unhideWhenUsed/>
    <w:qFormat/>
    <w:uiPriority w:val="99"/>
    <w:pPr>
      <w:jc w:val="left"/>
    </w:pPr>
    <w:rPr>
      <w:kern w:val="0"/>
      <w:sz w:val="18"/>
      <w:szCs w:val="18"/>
      <w:lang w:eastAsia="en-US"/>
    </w:rPr>
  </w:style>
  <w:style w:type="paragraph" w:styleId="15">
    <w:name w:val="footer"/>
    <w:basedOn w:val="1"/>
    <w:next w:val="1"/>
    <w:link w:val="27"/>
    <w:unhideWhenUsed/>
    <w:qFormat/>
    <w:uiPriority w:val="99"/>
    <w:pPr>
      <w:tabs>
        <w:tab w:val="center" w:pos="4153"/>
        <w:tab w:val="right" w:pos="8306"/>
      </w:tabs>
      <w:snapToGrid w:val="0"/>
      <w:jc w:val="left"/>
    </w:pPr>
    <w:rPr>
      <w:sz w:val="18"/>
      <w:szCs w:val="18"/>
    </w:rPr>
  </w:style>
  <w:style w:type="paragraph" w:styleId="16">
    <w:name w:val="header"/>
    <w:basedOn w:val="1"/>
    <w:link w:val="26"/>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cs="Times New Roman"/>
      <w:kern w:val="0"/>
      <w:sz w:val="22"/>
    </w:rPr>
  </w:style>
  <w:style w:type="paragraph" w:styleId="1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20">
    <w:name w:val="Table Grid"/>
    <w:basedOn w:val="19"/>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FollowedHyperlink"/>
    <w:basedOn w:val="21"/>
    <w:semiHidden/>
    <w:unhideWhenUsed/>
    <w:qFormat/>
    <w:uiPriority w:val="99"/>
    <w:rPr>
      <w:color w:val="954F72" w:themeColor="followedHyperlink"/>
      <w:u w:val="single"/>
      <w14:textFill>
        <w14:solidFill>
          <w14:schemeClr w14:val="folHlink"/>
        </w14:solidFill>
      </w14:textFill>
    </w:rPr>
  </w:style>
  <w:style w:type="character" w:styleId="23">
    <w:name w:val="Hyperlink"/>
    <w:basedOn w:val="21"/>
    <w:unhideWhenUsed/>
    <w:qFormat/>
    <w:uiPriority w:val="99"/>
    <w:rPr>
      <w:color w:val="0000FF"/>
      <w:u w:val="single"/>
    </w:rPr>
  </w:style>
  <w:style w:type="paragraph" w:customStyle="1" w:styleId="2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默认段落字体 Para Char"/>
    <w:basedOn w:val="1"/>
    <w:qFormat/>
    <w:uiPriority w:val="0"/>
    <w:pPr>
      <w:spacing w:before="80" w:after="80" w:line="360" w:lineRule="auto"/>
    </w:pPr>
    <w:rPr>
      <w:sz w:val="24"/>
    </w:rPr>
  </w:style>
  <w:style w:type="character" w:customStyle="1" w:styleId="26">
    <w:name w:val="页眉 字符"/>
    <w:basedOn w:val="21"/>
    <w:link w:val="16"/>
    <w:qFormat/>
    <w:uiPriority w:val="0"/>
    <w:rPr>
      <w:sz w:val="18"/>
      <w:szCs w:val="18"/>
    </w:rPr>
  </w:style>
  <w:style w:type="character" w:customStyle="1" w:styleId="27">
    <w:name w:val="页脚 字符"/>
    <w:basedOn w:val="21"/>
    <w:link w:val="15"/>
    <w:qFormat/>
    <w:uiPriority w:val="99"/>
    <w:rPr>
      <w:sz w:val="18"/>
      <w:szCs w:val="18"/>
    </w:rPr>
  </w:style>
  <w:style w:type="paragraph" w:styleId="28">
    <w:name w:val="List Paragraph"/>
    <w:basedOn w:val="1"/>
    <w:qFormat/>
    <w:uiPriority w:val="34"/>
    <w:pPr>
      <w:ind w:firstLine="420" w:firstLineChars="200"/>
    </w:pPr>
  </w:style>
  <w:style w:type="character" w:customStyle="1" w:styleId="29">
    <w:name w:val="日期 字符"/>
    <w:basedOn w:val="21"/>
    <w:link w:val="12"/>
    <w:semiHidden/>
    <w:qFormat/>
    <w:uiPriority w:val="99"/>
  </w:style>
  <w:style w:type="character" w:customStyle="1" w:styleId="30">
    <w:name w:val="fontstyle01"/>
    <w:basedOn w:val="21"/>
    <w:qFormat/>
    <w:uiPriority w:val="0"/>
    <w:rPr>
      <w:rFonts w:hint="default" w:ascii="CIDFont+F4" w:hAnsi="CIDFont+F4"/>
      <w:color w:val="000000"/>
      <w:sz w:val="24"/>
      <w:szCs w:val="24"/>
    </w:rPr>
  </w:style>
  <w:style w:type="paragraph" w:styleId="31">
    <w:name w:val="No Spacing"/>
    <w:qFormat/>
    <w:uiPriority w:val="99"/>
    <w:pPr>
      <w:spacing w:line="360" w:lineRule="auto"/>
      <w:jc w:val="center"/>
    </w:pPr>
    <w:rPr>
      <w:rFonts w:ascii="Arial" w:hAnsi="Arial" w:eastAsia="宋体" w:cs="Times New Roman"/>
      <w:spacing w:val="-5"/>
      <w:sz w:val="21"/>
      <w:lang w:val="en-US" w:eastAsia="zh-CN" w:bidi="ar-SA"/>
    </w:rPr>
  </w:style>
  <w:style w:type="paragraph" w:customStyle="1" w:styleId="32">
    <w:name w:val="Table Paragraph"/>
    <w:basedOn w:val="1"/>
    <w:qFormat/>
    <w:uiPriority w:val="0"/>
    <w:pPr>
      <w:jc w:val="left"/>
    </w:pPr>
    <w:rPr>
      <w:kern w:val="0"/>
      <w:sz w:val="22"/>
      <w:lang w:eastAsia="en-US"/>
    </w:rPr>
  </w:style>
  <w:style w:type="paragraph" w:customStyle="1" w:styleId="33">
    <w:name w:val="正文_1"/>
    <w:next w:val="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字符"/>
    <w:basedOn w:val="21"/>
    <w:link w:val="4"/>
    <w:qFormat/>
    <w:uiPriority w:val="0"/>
    <w:rPr>
      <w:rFonts w:ascii="微软雅黑" w:hAnsi="微软雅黑" w:eastAsia="微软雅黑" w:cs="Times New Roman"/>
      <w:bCs/>
      <w:sz w:val="32"/>
      <w:szCs w:val="32"/>
    </w:rPr>
  </w:style>
  <w:style w:type="character" w:customStyle="1" w:styleId="35">
    <w:name w:val="标题 2 字符"/>
    <w:basedOn w:val="21"/>
    <w:link w:val="5"/>
    <w:qFormat/>
    <w:uiPriority w:val="1"/>
    <w:rPr>
      <w:rFonts w:ascii="Microsoft YaHei UI" w:hAnsi="Microsoft YaHei UI" w:eastAsia="Microsoft YaHei UI"/>
      <w:spacing w:val="2"/>
      <w:kern w:val="2"/>
      <w:sz w:val="32"/>
      <w:szCs w:val="32"/>
    </w:rPr>
  </w:style>
  <w:style w:type="character" w:customStyle="1" w:styleId="36">
    <w:name w:val="正文文本 字符"/>
    <w:basedOn w:val="21"/>
    <w:link w:val="3"/>
    <w:qFormat/>
    <w:uiPriority w:val="1"/>
    <w:rPr>
      <w:rFonts w:ascii="Microsoft YaHei UI" w:hAnsi="Microsoft YaHei UI" w:eastAsia="Microsoft YaHei UI"/>
      <w:kern w:val="2"/>
      <w:sz w:val="21"/>
      <w:szCs w:val="21"/>
    </w:rPr>
  </w:style>
  <w:style w:type="character" w:customStyle="1" w:styleId="37">
    <w:name w:val="正文文本缩进 2 字符"/>
    <w:basedOn w:val="21"/>
    <w:link w:val="13"/>
    <w:semiHidden/>
    <w:qFormat/>
    <w:uiPriority w:val="99"/>
    <w:rPr>
      <w:sz w:val="22"/>
      <w:szCs w:val="22"/>
      <w:lang w:eastAsia="en-US"/>
    </w:rPr>
  </w:style>
  <w:style w:type="character" w:customStyle="1" w:styleId="38">
    <w:name w:val="批注框文本 字符"/>
    <w:basedOn w:val="21"/>
    <w:link w:val="14"/>
    <w:semiHidden/>
    <w:qFormat/>
    <w:uiPriority w:val="99"/>
    <w:rPr>
      <w:sz w:val="18"/>
      <w:szCs w:val="18"/>
      <w:lang w:eastAsia="en-US"/>
    </w:rPr>
  </w:style>
  <w:style w:type="table" w:customStyle="1" w:styleId="39">
    <w:name w:val="Table Normal"/>
    <w:semiHidden/>
    <w:unhideWhenUsed/>
    <w:qFormat/>
    <w:uiPriority w:val="2"/>
    <w:pPr>
      <w:widowControl w:val="0"/>
    </w:pPr>
    <w:rPr>
      <w:rFonts w:ascii="Times New Roman" w:hAnsi="Times New Roman" w:eastAsia="宋体" w:cs="Times New Roman"/>
      <w:sz w:val="22"/>
      <w:lang w:eastAsia="en-US"/>
    </w:rPr>
    <w:tblPr>
      <w:tblCellMar>
        <w:top w:w="0" w:type="dxa"/>
        <w:left w:w="0" w:type="dxa"/>
        <w:bottom w:w="0" w:type="dxa"/>
        <w:right w:w="0" w:type="dxa"/>
      </w:tblCellMar>
    </w:tblPr>
  </w:style>
  <w:style w:type="paragraph" w:customStyle="1" w:styleId="40">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列出段落1"/>
    <w:basedOn w:val="1"/>
    <w:qFormat/>
    <w:uiPriority w:val="34"/>
    <w:pPr>
      <w:ind w:firstLine="420" w:firstLineChars="200"/>
    </w:pPr>
    <w:rPr>
      <w:rFonts w:ascii="Calibri" w:hAnsi="Calibri" w:eastAsia="宋体" w:cs="Times New Roman"/>
    </w:rPr>
  </w:style>
  <w:style w:type="paragraph" w:customStyle="1" w:styleId="42">
    <w:name w:val="设计正文2"/>
    <w:basedOn w:val="1"/>
    <w:qFormat/>
    <w:uiPriority w:val="0"/>
    <w:pPr>
      <w:snapToGrid w:val="0"/>
      <w:spacing w:before="160" w:line="320" w:lineRule="atLeast"/>
    </w:pPr>
    <w:rPr>
      <w:rFonts w:ascii="Times New Roman" w:hAnsi="Times New Roman" w:eastAsia="宋体" w:cs="Times New Roman"/>
      <w:sz w:val="24"/>
      <w:szCs w:val="20"/>
    </w:rPr>
  </w:style>
  <w:style w:type="character" w:customStyle="1" w:styleId="43">
    <w:name w:val="批注文字 字符"/>
    <w:basedOn w:val="21"/>
    <w:link w:val="9"/>
    <w:qFormat/>
    <w:uiPriority w:val="99"/>
    <w:rPr>
      <w:kern w:val="2"/>
      <w:sz w:val="21"/>
      <w:szCs w:val="22"/>
    </w:rPr>
  </w:style>
  <w:style w:type="character" w:customStyle="1" w:styleId="44">
    <w:name w:val="fontstyle21"/>
    <w:basedOn w:val="21"/>
    <w:qFormat/>
    <w:uiPriority w:val="0"/>
    <w:rPr>
      <w:rFonts w:ascii="TimesNewRomanPSMT" w:hAnsi="TimesNewRomanPSMT" w:eastAsia="TimesNewRomanPSMT" w:cs="TimesNewRomanPSMT"/>
      <w:color w:val="000000"/>
      <w:sz w:val="22"/>
      <w:szCs w:val="22"/>
    </w:rPr>
  </w:style>
  <w:style w:type="paragraph" w:customStyle="1" w:styleId="45">
    <w:name w:val="正文 A"/>
    <w:qFormat/>
    <w:uiPriority w:val="0"/>
    <w:pPr>
      <w:widowControl w:val="0"/>
      <w:jc w:val="both"/>
    </w:pPr>
    <w:rPr>
      <w:rFonts w:ascii="Times New Roman" w:hAnsi="Times New Roman" w:eastAsia="Arial Unicode MS" w:cs="Arial Unicode MS"/>
      <w:color w:val="000000"/>
      <w:kern w:val="2"/>
      <w:sz w:val="21"/>
      <w:szCs w:val="21"/>
      <w:lang w:val="en-US" w:eastAsia="zh-CN" w:bidi="ar-SA"/>
    </w:rPr>
  </w:style>
  <w:style w:type="character" w:customStyle="1" w:styleId="46">
    <w:name w:val="hover16"/>
    <w:basedOn w:val="21"/>
    <w:qFormat/>
    <w:uiPriority w:val="0"/>
    <w:rPr>
      <w:color w:val="FF6600"/>
      <w:bdr w:val="single" w:color="DDDDDD" w:sz="6" w:space="0"/>
      <w:shd w:val="clear" w:fill="FFFFFF"/>
    </w:rPr>
  </w:style>
  <w:style w:type="character" w:customStyle="1" w:styleId="47">
    <w:name w:val="over"/>
    <w:basedOn w:val="21"/>
    <w:qFormat/>
    <w:uiPriority w:val="0"/>
    <w:rPr>
      <w:shd w:val="clear" w:fill="3F82BE"/>
    </w:rPr>
  </w:style>
  <w:style w:type="character" w:customStyle="1" w:styleId="48">
    <w:name w:val="before"/>
    <w:basedOn w:val="21"/>
    <w:qFormat/>
    <w:uiPriority w:val="0"/>
  </w:style>
  <w:style w:type="character" w:customStyle="1" w:styleId="49">
    <w:name w:val="selallcontainer"/>
    <w:basedOn w:val="21"/>
    <w:qFormat/>
    <w:uiPriority w:val="0"/>
  </w:style>
  <w:style w:type="character" w:customStyle="1" w:styleId="50">
    <w:name w:val="font11"/>
    <w:basedOn w:val="21"/>
    <w:qFormat/>
    <w:uiPriority w:val="0"/>
    <w:rPr>
      <w:rFonts w:hint="eastAsia" w:ascii="宋体" w:hAnsi="宋体" w:eastAsia="宋体" w:cs="宋体"/>
      <w:color w:val="000000"/>
      <w:sz w:val="24"/>
      <w:szCs w:val="24"/>
      <w:u w:val="none"/>
    </w:rPr>
  </w:style>
  <w:style w:type="character" w:customStyle="1" w:styleId="51">
    <w:name w:val="Body text (2)"/>
    <w:basedOn w:val="21"/>
    <w:qFormat/>
    <w:uiPriority w:val="0"/>
    <w:rPr>
      <w:rFonts w:hint="eastAsia" w:ascii="MingLiU" w:hAnsi="MingLiU" w:eastAsia="MingLiU" w:cs="MingLiU"/>
      <w:color w:val="000000"/>
      <w:spacing w:val="0"/>
      <w:w w:val="100"/>
      <w:position w:val="0"/>
      <w:sz w:val="19"/>
      <w:szCs w:val="19"/>
      <w:u w:val="none"/>
      <w:lang w:val="zh-CN" w:eastAsia="zh-CN" w:bidi="zh-CN"/>
    </w:rPr>
  </w:style>
  <w:style w:type="character" w:customStyle="1" w:styleId="52">
    <w:name w:val="Body text (2) + 10 pt"/>
    <w:basedOn w:val="21"/>
    <w:qFormat/>
    <w:uiPriority w:val="0"/>
    <w:rPr>
      <w:rFonts w:hint="eastAsia" w:ascii="MingLiU" w:hAnsi="MingLiU" w:eastAsia="MingLiU" w:cs="MingLiU"/>
      <w:color w:val="000000"/>
      <w:spacing w:val="0"/>
      <w:w w:val="100"/>
      <w:position w:val="0"/>
      <w:sz w:val="20"/>
      <w:szCs w:val="20"/>
      <w:u w:val="none"/>
      <w:lang w:val="zh-CN" w:eastAsia="zh-CN" w:bidi="zh-CN"/>
    </w:rPr>
  </w:style>
  <w:style w:type="character" w:customStyle="1" w:styleId="53">
    <w:name w:val="font61"/>
    <w:basedOn w:val="21"/>
    <w:qFormat/>
    <w:uiPriority w:val="0"/>
    <w:rPr>
      <w:rFonts w:hint="default" w:ascii="Times New Roman" w:hAnsi="Times New Roman" w:cs="Times New Roman"/>
      <w:color w:val="000000"/>
      <w:sz w:val="16"/>
      <w:szCs w:val="16"/>
      <w:u w:val="none"/>
    </w:rPr>
  </w:style>
  <w:style w:type="character" w:customStyle="1" w:styleId="54">
    <w:name w:val="font41"/>
    <w:basedOn w:val="21"/>
    <w:qFormat/>
    <w:uiPriority w:val="0"/>
    <w:rPr>
      <w:rFonts w:hint="default" w:ascii="Times New Roman" w:hAnsi="Times New Roman" w:cs="Times New Roman"/>
      <w:color w:val="000000"/>
      <w:sz w:val="16"/>
      <w:szCs w:val="16"/>
      <w:u w:val="none"/>
    </w:rPr>
  </w:style>
  <w:style w:type="character" w:customStyle="1" w:styleId="55">
    <w:name w:val="font31"/>
    <w:basedOn w:val="21"/>
    <w:qFormat/>
    <w:uiPriority w:val="0"/>
    <w:rPr>
      <w:rFonts w:hint="default" w:ascii="Times New Roman" w:hAnsi="Times New Roman" w:cs="Times New Roman"/>
      <w:color w:val="000000"/>
      <w:sz w:val="16"/>
      <w:szCs w:val="16"/>
      <w:u w:val="none"/>
    </w:rPr>
  </w:style>
  <w:style w:type="paragraph" w:customStyle="1" w:styleId="56">
    <w:name w:val="zz-1"/>
    <w:qFormat/>
    <w:uiPriority w:val="0"/>
    <w:pPr>
      <w:keepNext/>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20" w:beforeAutospacing="0" w:after="0" w:afterAutospacing="0" w:line="300" w:lineRule="auto"/>
      <w:ind w:left="340" w:right="0" w:hanging="340"/>
      <w:jc w:val="both"/>
      <w:outlineLvl w:val="0"/>
    </w:pPr>
    <w:rPr>
      <w:rFonts w:ascii="SimSong Bold" w:hAnsi="SimSong Bold" w:eastAsia="SimSong Bold" w:cs="SimSong Bold"/>
      <w:color w:val="000000"/>
      <w:spacing w:val="0"/>
      <w:w w:val="100"/>
      <w:kern w:val="44"/>
      <w:position w:val="0"/>
      <w:sz w:val="28"/>
      <w:szCs w:val="28"/>
      <w:u w:val="none" w:color="000000"/>
      <w:shd w:val="clear" w:color="auto" w:fill="auto"/>
      <w:vertAlign w:val="baseline"/>
      <w:lang w:val="en-US"/>
    </w:rPr>
  </w:style>
  <w:style w:type="paragraph" w:customStyle="1" w:styleId="57">
    <w:name w:val="正文 B"/>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4"/>
      <w:szCs w:val="24"/>
      <w:u w:val="none" w:color="000000"/>
      <w:shd w:val="clear" w:color="auto" w:fill="auto"/>
      <w:vertAlign w:val="baseline"/>
      <w:lang w:val="en-US"/>
    </w:rPr>
  </w:style>
  <w:style w:type="paragraph" w:customStyle="1" w:styleId="58">
    <w:name w:val="正文文本_1"/>
    <w:basedOn w:val="33"/>
    <w:qFormat/>
    <w:uiPriority w:val="0"/>
    <w:pPr>
      <w:widowControl/>
      <w:overflowPunct w:val="0"/>
      <w:autoSpaceDE w:val="0"/>
      <w:autoSpaceDN w:val="0"/>
      <w:adjustRightInd w:val="0"/>
      <w:jc w:val="left"/>
      <w:textAlignment w:val="baseline"/>
    </w:pPr>
    <w:rPr>
      <w:rFonts w:ascii="楷体" w:eastAsia="楷体"/>
      <w:i/>
      <w:iCs/>
      <w:kern w:val="0"/>
      <w:sz w:val="20"/>
      <w:szCs w:val="20"/>
      <w:lang w:val="zh-CN"/>
    </w:rPr>
  </w:style>
  <w:style w:type="table" w:customStyle="1" w:styleId="59">
    <w:name w:val="网格型3"/>
    <w:basedOn w:val="19"/>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0">
    <w:name w:val="正文表标题"/>
    <w:next w:val="61"/>
    <w:qFormat/>
    <w:uiPriority w:val="0"/>
    <w:pPr>
      <w:numPr>
        <w:ilvl w:val="0"/>
        <w:numId w:val="1"/>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346</Words>
  <Characters>1976</Characters>
  <Lines>16</Lines>
  <Paragraphs>4</Paragraphs>
  <TotalTime>0</TotalTime>
  <ScaleCrop>false</ScaleCrop>
  <LinksUpToDate>false</LinksUpToDate>
  <CharactersWithSpaces>2318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2021-04-29T03:47:00Z</dcterms:created>
  <dc:creator>季云峰/采办项目组/集团公司机关</dc:creator>
  <cp:lastModifiedBy>王莫飞</cp:lastModifiedBy>
  <dcterms:modified xsi:type="dcterms:W3CDTF">2026-01-04T09:24:52Z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4211DA143C5747EE8C593054049621C5</vt:lpwstr>
  </property>
</Properties>
</file>