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440101-2025-15332</w:t>
      </w:r>
    </w:p>
    <w:p>
      <w:pPr>
        <w:pStyle w:val="null3"/>
        <w:jc w:val="center"/>
        <w:outlineLvl w:val="3"/>
      </w:pPr>
      <w:r>
        <w:rPr>
          <w:sz w:val="24"/>
          <w:b/>
        </w:rPr>
        <w:t>采购项目编号：</w:t>
      </w:r>
      <w:r>
        <w:rPr>
          <w:sz w:val="24"/>
          <w:b/>
        </w:rPr>
        <w:t>CZ2025-1229</w:t>
      </w:r>
    </w:p>
    <w:p>
      <w:pPr>
        <w:pStyle w:val="null3"/>
        <w:jc w:val="center"/>
        <w:outlineLvl w:val="3"/>
      </w:pPr>
      <w:r>
        <w:rPr>
          <w:sz w:val="24"/>
          <w:b/>
        </w:rPr>
        <w:t>项目名称：</w:t>
      </w:r>
      <w:r>
        <w:rPr>
          <w:sz w:val="24"/>
          <w:b/>
        </w:rPr>
        <w:t>十五运会和残特奥会广州赛区城市志愿服务站志愿者服装装备采购项目</w:t>
      </w:r>
    </w:p>
    <w:p>
      <w:pPr>
        <w:pStyle w:val="null3"/>
        <w:jc w:val="center"/>
        <w:outlineLvl w:val="3"/>
      </w:pPr>
      <w:r>
        <w:rPr>
          <w:sz w:val="24"/>
          <w:b/>
        </w:rPr>
        <w:t>采购人：</w:t>
      </w:r>
      <w:r>
        <w:rPr>
          <w:sz w:val="24"/>
          <w:b/>
        </w:rPr>
        <w:t>第十五届全国运动会和全国第十二届残疾人运动会暨第九届特殊奥林匹克运动会广州赛区执行委员会</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第十五届全国运动会和全国第十二届残疾人运动会暨第九届特殊奥林匹克运动会广州赛区执行委员会</w:t>
      </w:r>
      <w:r>
        <w:rPr/>
        <w:t>的委托，采用</w:t>
      </w:r>
      <w:r>
        <w:rPr/>
        <w:t>公开招标</w:t>
      </w:r>
      <w:r>
        <w:rPr/>
        <w:t>方式组织采购</w:t>
      </w:r>
      <w:r>
        <w:rPr/>
        <w:t>十五运会和残特奥会广州赛区城市志愿服务站志愿者服装装备采购项目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十五运会和残特奥会广州赛区城市志愿服务站志愿者服装装备采购项目</w:t>
      </w:r>
    </w:p>
    <w:p>
      <w:pPr>
        <w:pStyle w:val="null3"/>
        <w:ind w:firstLine="480"/>
      </w:pPr>
      <w:r>
        <w:rPr/>
        <w:t>采购计划编号：</w:t>
      </w:r>
      <w:r>
        <w:rPr/>
        <w:t>440101-2025-15332</w:t>
      </w:r>
    </w:p>
    <w:p>
      <w:pPr>
        <w:pStyle w:val="null3"/>
        <w:ind w:firstLine="480"/>
      </w:pPr>
      <w:r>
        <w:rPr/>
        <w:t>采购项目编号：</w:t>
      </w:r>
      <w:r>
        <w:rPr/>
        <w:t>CZ2025-1229</w:t>
      </w:r>
    </w:p>
    <w:p>
      <w:pPr>
        <w:pStyle w:val="null3"/>
        <w:ind w:firstLine="480"/>
      </w:pPr>
      <w:r>
        <w:rPr/>
        <w:t>采购方式：</w:t>
      </w:r>
      <w:r>
        <w:rPr/>
        <w:t>公开招标</w:t>
      </w:r>
    </w:p>
    <w:p>
      <w:pPr>
        <w:pStyle w:val="null3"/>
        <w:ind w:firstLine="480"/>
      </w:pPr>
      <w:r>
        <w:rPr/>
        <w:t>预算金额：</w:t>
      </w:r>
      <w:r>
        <w:rPr/>
        <w:t>7,500,000.00</w:t>
      </w:r>
      <w:r>
        <w:rPr/>
        <w:t>元</w:t>
      </w:r>
    </w:p>
    <w:p>
      <w:pPr>
        <w:pStyle w:val="null3"/>
        <w:outlineLvl w:val="3"/>
      </w:pPr>
      <w:r>
        <w:rPr>
          <w:sz w:val="24"/>
          <w:b/>
        </w:rPr>
        <w:t>2.项目内容及需求情况（采购项目技术规格、参数及要求）</w:t>
      </w:r>
    </w:p>
    <w:p>
      <w:pPr>
        <w:pStyle w:val="null3"/>
      </w:pPr>
      <w:r>
        <w:rPr/>
        <w:t>采购包1(十五运会和残特奥会广州赛区城市志愿服务站志愿者服装装备采购项目):</w:t>
      </w:r>
    </w:p>
    <w:p>
      <w:pPr>
        <w:pStyle w:val="null3"/>
      </w:pPr>
      <w:r>
        <w:rPr/>
        <w:t>采购包预算金额：7,500,000.00元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普通服装</w:t>
            </w:r>
          </w:p>
        </w:tc>
        <w:tc>
          <w:tcPr>
            <w:tcW w:type="dxa" w:w="2052"/>
          </w:tcPr>
          <w:p>
            <w:pPr>
              <w:pStyle w:val="null3"/>
            </w:pPr>
            <w:r>
              <w:rPr/>
              <w:t>采购志愿者服装套装(每套包含定制的长袖外套1件、翻领短袖1件、长裤1条)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合同履行期限：合同签订日起至2025年12月31日止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采购包1（十五运会和残特奥会广州赛区城市志愿服务站志愿者服装装备采购项目）：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采购包1（十五运会和残特奥会广州赛区城市志愿服务站志愿者服装装备采购项目）：</w:t>
      </w:r>
    </w:p>
    <w:p>
      <w:pPr>
        <w:pStyle w:val="null3"/>
      </w:pPr>
      <w:r>
        <w:rPr/>
        <w:t>1)1、本项目不接受联合体投标；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第十五届全国运动会和全国第十二届残疾人运动会暨第九届特殊奥林匹克运动会广州赛区执行委员会</w:t>
      </w:r>
    </w:p>
    <w:p>
      <w:pPr>
        <w:pStyle w:val="null3"/>
        <w:ind w:firstLine="480"/>
      </w:pPr>
      <w:r>
        <w:rPr/>
        <w:t xml:space="preserve"> 地址：</w:t>
      </w:r>
      <w:r>
        <w:rPr/>
        <w:t>广州市越秀区人民北路875号404室</w:t>
      </w:r>
    </w:p>
    <w:p>
      <w:pPr>
        <w:pStyle w:val="null3"/>
        <w:ind w:firstLine="480"/>
      </w:pPr>
      <w:r>
        <w:rPr/>
        <w:t xml:space="preserve"> 联系方式：</w:t>
      </w:r>
      <w:r>
        <w:rPr/>
        <w:t>020-81363432</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广东省广州市天河区天润路445号</w:t>
      </w:r>
    </w:p>
    <w:p>
      <w:pPr>
        <w:pStyle w:val="null3"/>
        <w:ind w:firstLine="480"/>
      </w:pPr>
      <w:r>
        <w:rPr/>
        <w:t xml:space="preserve"> 联系方式：</w:t>
      </w:r>
      <w:r>
        <w:rPr/>
        <w:t>020-62305710</w:t>
      </w:r>
    </w:p>
    <w:p>
      <w:pPr>
        <w:pStyle w:val="null3"/>
        <w:outlineLvl w:val="3"/>
      </w:pPr>
      <w:r>
        <w:rPr>
          <w:sz w:val="24"/>
          <w:b/>
        </w:rPr>
        <w:t xml:space="preserve"> 3.项目联系方式</w:t>
      </w:r>
    </w:p>
    <w:p>
      <w:pPr>
        <w:pStyle w:val="null3"/>
        <w:ind w:firstLine="480"/>
      </w:pPr>
      <w:r>
        <w:rPr/>
        <w:t xml:space="preserve"> 项目联系人：</w:t>
      </w:r>
      <w:r>
        <w:rPr/>
        <w:t>张惠之</w:t>
      </w:r>
    </w:p>
    <w:p>
      <w:pPr>
        <w:pStyle w:val="null3"/>
        <w:ind w:firstLine="480"/>
      </w:pPr>
      <w:r>
        <w:rPr/>
        <w:t xml:space="preserve"> 电话：</w:t>
      </w:r>
      <w:r>
        <w:rPr/>
        <w:t>020-62305710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详见附件：第二章 采购需求</w:t>
      </w:r>
    </w:p>
    <w:p>
      <w:pPr>
        <w:pStyle w:val="null3"/>
      </w:pPr>
      <w:r>
        <w:rPr/>
        <w:t>采购包1（十五运会和残特奥会广州赛区城市志愿服务站志愿者服装装备采购项目）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合同签订日起至2025年12月31日日止，具体配送时间以采购人要求为准。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1期：支付比例30%,合同签订生效后，乙方向甲方提交等额合法发票，甲方在收到等额合法发票并确认无误后的5个工作日内，向乙方支付合计总价的30%作为预付款。</w:t>
            </w:r>
          </w:p>
          <w:p>
            <w:pPr>
              <w:pStyle w:val="null3"/>
            </w:pPr>
            <w:r>
              <w:rPr/>
              <w:t>2期：支付比例60%,乙方按合同约定在甲方指定地点交付全部货物，并经甲方交付验收通过后，向甲方提交结算凭证，甲方在收到结算凭证并确认无误后的5个工作日内，向乙方支付合计总价的60%作为进度款。</w:t>
            </w:r>
          </w:p>
          <w:p>
            <w:pPr>
              <w:pStyle w:val="null3"/>
            </w:pPr>
            <w:r>
              <w:rPr/>
              <w:t>3期：支付比例10%,项目期限届满配合甲方完成归档工作，并经甲方终验通过后，向甲方提交结算凭证，甲方在收到全部结算凭证并确认无误后的5个工作日内，由甲方向乙方支付剩余尾款。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1期：中标人按合同约定交付货物后，向采购人申请验收，采购人收到验收申请材料后，根据合同约定进行验收。验收通过的，采购人出具验收通过文件。 验收未通过的，采购人有权要求中标人重新交付、退货或按照采购人要求采取补救措施等，相关费用由中标人承担。如仍不合格的，采购人除有权要求中标人承担本合同相应的违约责任外，还有权解除合同，不予支付合同未付价款，并要求中标人返还已支付的全部或部分价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普通服装</w:t>
            </w:r>
          </w:p>
        </w:tc>
        <w:tc>
          <w:tcPr>
            <w:tcW w:type="dxa" w:w="831"/>
          </w:tcPr>
          <w:p>
            <w:pPr>
              <w:pStyle w:val="null3"/>
              <w:jc w:val="left"/>
            </w:pPr>
            <w:r>
              <w:rPr/>
              <w:t>采购志愿者服装套装(每套包含定制的长袖外套1件、翻领短袖1件、长裤1条)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7,500,000.00</w:t>
            </w:r>
          </w:p>
        </w:tc>
        <w:tc>
          <w:tcPr>
            <w:tcW w:type="dxa" w:w="831"/>
          </w:tcPr>
          <w:p>
            <w:pPr>
              <w:pStyle w:val="null3"/>
              <w:jc w:val="right"/>
            </w:pPr>
            <w:r>
              <w:rPr/>
              <w:t>7,500,000.00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采购志愿者服装套装(每套包含定制的长袖外套1件、翻领短袖1件、长裤1条)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详见附件：第二章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第十五届全国运动会和全国第十二届残疾人运动会暨第九届特殊奥林匹克运动会广州赛区执行委员会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采购机构代理服务收费标准：采购机构代理服务收费标准：1.不论投标的结果如何，投标人应承担所有与编写和提交投标文件有关的费用。 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 （1）现场支付：中标人携现金前往天润路333号广州交易集团西侧建设银行天润路支行交款，交款后前往天润路333号广州交易集团一楼大厅44号财务专窗办理支付确认。 （2）汇款支付：中标人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二、履约评价，由采购人负责对中标人的履约行为进行评价，采购人在合同备案后可通过广东政府采购智慧云平台-诚信管理-评价管理进行评价。评价结果会影响供应商的综合信用得分。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广州市天河区天润路445号4楼广州市政府采购中心质量监督部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十五运会和残特奥会广州赛区城市志愿服务站志愿者服装装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采购包1（十五运会和残特奥会广州赛区城市志愿服务站志愿者服装装备采购项目）：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采购包1（十五运会和残特奥会广州赛区城市志愿服务站志愿者服装装备采购项目）：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采购包1（十五运会和残特奥会广州赛区城市志愿服务站志愿者服装装备采购项目）：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要求提交澄清、说明、补正或改变了投标文件的实质性内容的（招标文件第四章“三、评审程序”中“6.其他无效投标的情形”第（1）点的规定与此处规定不一致，以此处规定为准）。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采购包1(十五运会和残特奥会广州赛区城市志愿服务站志愿者服装装备采购项目):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技术部分53.0分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一般技术参数响应情况 (27.0分)</w:t>
            </w:r>
          </w:p>
        </w:tc>
        <w:tc>
          <w:tcPr>
            <w:tcW w:type="dxa" w:w="5076"/>
          </w:tcPr>
          <w:p>
            <w:pPr>
              <w:pStyle w:val="null3"/>
              <w:jc w:val="left"/>
            </w:pPr>
            <w:r>
              <w:rPr/>
              <w:t>根据投标人对第二章附件1中非“▲”、非“★”和非演示项技术参数进行评分（共27项）：全部非“▲”、非“★”参数满足视为该产品完全响应，完全响应的得27分。每项的任意一条非“▲”、非“★”参数不满足视为该项负偏离，每有一项负偏离扣1分。其他或无响应，得0分。 【注：招标文件技术参数中有明确要求提供的证明资料，必须提供，如不提供，按负偏离不得分；未明确要求提供证明资料的，以《技术和服务要求响应表》响应情况为准。】</w:t>
            </w:r>
          </w:p>
        </w:tc>
      </w:tr>
      <w:tr>
        <w:tc>
          <w:tcPr>
            <w:tcW w:type="dxa" w:w="922"/>
            <w:gridSpan w:val="2"/>
            <w:vMerge/>
          </w:tcPr>
          <w:p/>
        </w:tc>
        <w:tc>
          <w:tcPr>
            <w:tcW w:type="dxa" w:w="2307"/>
          </w:tcPr>
          <w:p>
            <w:pPr>
              <w:pStyle w:val="null3"/>
              <w:jc w:val="left"/>
            </w:pPr>
            <w:r>
              <w:rPr/>
              <w:t>投标设计方案 (3.0分)</w:t>
            </w:r>
          </w:p>
        </w:tc>
        <w:tc>
          <w:tcPr>
            <w:tcW w:type="dxa" w:w="5076"/>
          </w:tcPr>
          <w:p>
            <w:pPr>
              <w:pStyle w:val="null3"/>
              <w:jc w:val="left"/>
            </w:pPr>
            <w:r>
              <w:rPr/>
              <w:t>根据采购需求【七、其他要求（一）投标设计方案】制定的方案进行评分，投标设计方案包含：（1）设计理念说明（2）款式图与细节图、关键细节放大图、尺码与版型表（3）色彩与图案方案（4）面料与辅材说明（5）工艺与生产说明（6）设计团队资质的，每提供上述1项方案且完全满足采购需求的得0.5分，满分3分。</w:t>
            </w:r>
          </w:p>
        </w:tc>
      </w:tr>
      <w:tr>
        <w:tc>
          <w:tcPr>
            <w:tcW w:type="dxa" w:w="922"/>
            <w:gridSpan w:val="2"/>
            <w:vMerge/>
          </w:tcPr>
          <w:p/>
        </w:tc>
        <w:tc>
          <w:tcPr>
            <w:tcW w:type="dxa" w:w="2307"/>
          </w:tcPr>
          <w:p>
            <w:pPr>
              <w:pStyle w:val="null3"/>
              <w:jc w:val="left"/>
            </w:pPr>
            <w:r>
              <w:rPr/>
              <w:t>规格包装配送方案A (1.0分)</w:t>
            </w:r>
          </w:p>
        </w:tc>
        <w:tc>
          <w:tcPr>
            <w:tcW w:type="dxa" w:w="5076"/>
          </w:tcPr>
          <w:p>
            <w:pPr>
              <w:pStyle w:val="null3"/>
              <w:jc w:val="left"/>
            </w:pPr>
            <w:r>
              <w:rPr/>
              <w:t>根据采购需求【四、项目要求（三）配送要求】制定的方案进行评分，投标人提供配送方案包含规格型号、包装内容和配送时间、配送地点、配送内容、赛时应急、赛后处置的，得1分。如方案未包括以上内容的或未提供的，得0分，下列“规格包装方案B”也不得分。</w:t>
            </w:r>
          </w:p>
        </w:tc>
      </w:tr>
      <w:tr>
        <w:tc>
          <w:tcPr>
            <w:tcW w:type="dxa" w:w="922"/>
            <w:gridSpan w:val="2"/>
            <w:vMerge/>
          </w:tcPr>
          <w:p/>
        </w:tc>
        <w:tc>
          <w:tcPr>
            <w:tcW w:type="dxa" w:w="2307"/>
          </w:tcPr>
          <w:p>
            <w:pPr>
              <w:pStyle w:val="null3"/>
              <w:jc w:val="left"/>
            </w:pPr>
            <w:r>
              <w:rPr/>
              <w:t>规格包装配送方案B (3.0分)</w:t>
            </w:r>
          </w:p>
        </w:tc>
        <w:tc>
          <w:tcPr>
            <w:tcW w:type="dxa" w:w="5076"/>
          </w:tcPr>
          <w:p>
            <w:pPr>
              <w:pStyle w:val="null3"/>
              <w:jc w:val="left"/>
            </w:pPr>
            <w:r>
              <w:rPr/>
              <w:t>根据采购需求【四、项目要求（三）配送要求】，方案内容优于采购需求的，得3分；能完全满足采购需求的，得2分；能部分满足采购需求的，得1分；不能满足采购需求的，得0分。</w:t>
            </w:r>
          </w:p>
        </w:tc>
      </w:tr>
      <w:tr>
        <w:tc>
          <w:tcPr>
            <w:tcW w:type="dxa" w:w="922"/>
            <w:gridSpan w:val="2"/>
            <w:vMerge/>
          </w:tcPr>
          <w:p/>
        </w:tc>
        <w:tc>
          <w:tcPr>
            <w:tcW w:type="dxa" w:w="2307"/>
          </w:tcPr>
          <w:p>
            <w:pPr>
              <w:pStyle w:val="null3"/>
              <w:jc w:val="left"/>
            </w:pPr>
            <w:r>
              <w:rPr/>
              <w:t>质量保证方案A (1.0分)</w:t>
            </w:r>
          </w:p>
        </w:tc>
        <w:tc>
          <w:tcPr>
            <w:tcW w:type="dxa" w:w="5076"/>
          </w:tcPr>
          <w:p>
            <w:pPr>
              <w:pStyle w:val="null3"/>
              <w:jc w:val="left"/>
            </w:pPr>
            <w:r>
              <w:rPr/>
              <w:t>根据投标人针对本项目制定的质量保证服务方案进行评分，方案包含质量保证措施内容及服装调换的相关方案的，得1分。如方案未包括以上内容的或未提供的，得0分，下列“质量保证方案B”也不得分。</w:t>
            </w:r>
          </w:p>
        </w:tc>
      </w:tr>
      <w:tr>
        <w:tc>
          <w:tcPr>
            <w:tcW w:type="dxa" w:w="922"/>
            <w:gridSpan w:val="2"/>
            <w:vMerge/>
          </w:tcPr>
          <w:p/>
        </w:tc>
        <w:tc>
          <w:tcPr>
            <w:tcW w:type="dxa" w:w="2307"/>
          </w:tcPr>
          <w:p>
            <w:pPr>
              <w:pStyle w:val="null3"/>
              <w:jc w:val="left"/>
            </w:pPr>
            <w:r>
              <w:rPr/>
              <w:t>质量保证方案B (3.0分)</w:t>
            </w:r>
          </w:p>
        </w:tc>
        <w:tc>
          <w:tcPr>
            <w:tcW w:type="dxa" w:w="5076"/>
          </w:tcPr>
          <w:p>
            <w:pPr>
              <w:pStyle w:val="null3"/>
              <w:jc w:val="left"/>
            </w:pPr>
            <w:r>
              <w:rPr/>
              <w:t>根据采购需求【四、项目要求（六）质保服务】，方案内容优于采购需求的，得3分；能完全满足采购需求的，得2分；能部分满足采购需求的，得1分；不能满足采购需求的，得0分。</w:t>
            </w:r>
          </w:p>
        </w:tc>
      </w:tr>
      <w:tr>
        <w:tc>
          <w:tcPr>
            <w:tcW w:type="dxa" w:w="922"/>
            <w:gridSpan w:val="2"/>
            <w:vMerge/>
          </w:tcPr>
          <w:p/>
        </w:tc>
        <w:tc>
          <w:tcPr>
            <w:tcW w:type="dxa" w:w="2307"/>
          </w:tcPr>
          <w:p>
            <w:pPr>
              <w:pStyle w:val="null3"/>
              <w:jc w:val="left"/>
            </w:pPr>
            <w:r>
              <w:rPr/>
              <w:t>演示及答辩情况 (5.0分)</w:t>
            </w:r>
          </w:p>
        </w:tc>
        <w:tc>
          <w:tcPr>
            <w:tcW w:type="dxa" w:w="5076"/>
          </w:tcPr>
          <w:p>
            <w:pPr>
              <w:pStyle w:val="null3"/>
              <w:jc w:val="left"/>
            </w:pPr>
            <w:r>
              <w:rPr/>
              <w:t>供应商根据本项目现场讲解：供应商根据本项目通过视频或 PPT形式讲解： 结合本项目需求，针对投标设计方案提供服装样式及功能设计理念等，样式及功能设计完全能体现赛会理念、主办城市文化特色、粤港澳文化背景融合的得5分，基本体现得3分，部分体现或不体现得1分。</w:t>
            </w:r>
          </w:p>
        </w:tc>
      </w:tr>
      <w:tr>
        <w:tc>
          <w:tcPr>
            <w:tcW w:type="dxa" w:w="922"/>
            <w:gridSpan w:val="2"/>
            <w:vMerge/>
          </w:tcPr>
          <w:p/>
        </w:tc>
        <w:tc>
          <w:tcPr>
            <w:tcW w:type="dxa" w:w="2307"/>
          </w:tcPr>
          <w:p>
            <w:pPr>
              <w:pStyle w:val="null3"/>
              <w:jc w:val="left"/>
            </w:pPr>
            <w:r>
              <w:rPr/>
              <w:t>样品质量(10.0分) (10.0分)</w:t>
            </w:r>
          </w:p>
        </w:tc>
        <w:tc>
          <w:tcPr>
            <w:tcW w:type="dxa" w:w="5076"/>
          </w:tcPr>
          <w:p>
            <w:pPr>
              <w:pStyle w:val="null3"/>
              <w:jc w:val="left"/>
            </w:pPr>
            <w:r>
              <w:rPr/>
              <w:t>1.提供实物样品的外观设计合体美观，造型笔挺，得3分；提供实物样品的外观设计基本合体、造型平整，得2分；提供实物样品的外观设计不合体贴身、造型欠佳，得1分；只提供材料小样，无法整体呈现产品外观的本项得0分。 2.提供实物样品或材料小样，样品面料平整顺滑，色泽度高，质感细腻，得2分；样品面料较平整顺滑，有色泽度，质感普通，1分；样品面料不平整顺滑，无色泽，质感粗糙，得0.5分； 3.提供实物样品或材料小样，能体现出裁剪、缝制工艺精致，无瑕疵（如无走线、起纱等），得3分；提供实物样品或材料小样，裁剪、缝制工艺普通，无明显瑕疵，得2分；样品的裁剪、缝制工艺粗糙，有瑕疵，得1分。 4.提供实物样品，能体现出衣领、前后衣片、左右袖子平衡贴服、对称圆顺，得2分；提供实物样品，衣领、前后衣片、左右袖子不够平衡贴服、对称，得1分 ；只提供材料小样，没有提供实物样品的本项得0分。 本项实物样品或材料小样无提供样品或其他情况，得0分。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同类项目经验【以合同签订时间为准。分支机构投标的，总公司（总所）业绩可纳入评审】 (3.0分)</w:t>
            </w:r>
          </w:p>
        </w:tc>
        <w:tc>
          <w:tcPr>
            <w:tcW w:type="dxa" w:w="5076"/>
          </w:tcPr>
          <w:p>
            <w:pPr>
              <w:pStyle w:val="null3"/>
              <w:jc w:val="left"/>
            </w:pPr>
            <w:r>
              <w:rPr/>
              <w:t>投标人自2022年1月1日（以合同签订时间为准）至今的服装装备供货项目业绩，每提供一项的得0.5分，本项最高得3分。 注：需提供合同关键页（合同首页、盖章页、签订日期、项目金额页）扫描件，其他情况或无提供不得分。</w:t>
            </w:r>
          </w:p>
        </w:tc>
      </w:tr>
      <w:tr>
        <w:tc>
          <w:tcPr>
            <w:tcW w:type="dxa" w:w="922"/>
            <w:gridSpan w:val="2"/>
            <w:vMerge/>
          </w:tcPr>
          <w:p/>
        </w:tc>
        <w:tc>
          <w:tcPr>
            <w:tcW w:type="dxa" w:w="2307"/>
          </w:tcPr>
          <w:p>
            <w:pPr>
              <w:pStyle w:val="null3"/>
              <w:jc w:val="left"/>
            </w:pPr>
            <w:r>
              <w:rPr/>
              <w:t>认证情况 (6.0分)</w:t>
            </w:r>
          </w:p>
        </w:tc>
        <w:tc>
          <w:tcPr>
            <w:tcW w:type="dxa" w:w="5076"/>
          </w:tcPr>
          <w:p>
            <w:pPr>
              <w:pStyle w:val="null3"/>
              <w:jc w:val="left"/>
            </w:pPr>
            <w:r>
              <w:rPr/>
              <w:t>投标人具有有效期内的质量管理体系认证证书、环境管理体系认证证书、职业健康安全管理体系认证证书，每提供一个证书得2分，最高得6分，其他情况或无提供不得分。 注：提供证书扫描件及在全国认证认可信息公共服务平台上对证书的查询结果截图为证明材料。如因投标人（供应商）成立时间不足三个月，导致未能取得相关认证且提供书面说明的，对应证书可得分。</w:t>
            </w:r>
          </w:p>
        </w:tc>
      </w:tr>
      <w:tr>
        <w:tc>
          <w:tcPr>
            <w:tcW w:type="dxa" w:w="922"/>
            <w:gridSpan w:val="2"/>
            <w:vMerge/>
          </w:tcPr>
          <w:p/>
        </w:tc>
        <w:tc>
          <w:tcPr>
            <w:tcW w:type="dxa" w:w="2307"/>
          </w:tcPr>
          <w:p>
            <w:pPr>
              <w:pStyle w:val="null3"/>
              <w:jc w:val="left"/>
            </w:pPr>
            <w:r>
              <w:rPr/>
              <w:t>质量保证期 (2.0分)</w:t>
            </w:r>
          </w:p>
        </w:tc>
        <w:tc>
          <w:tcPr>
            <w:tcW w:type="dxa" w:w="5076"/>
          </w:tcPr>
          <w:p>
            <w:pPr>
              <w:pStyle w:val="null3"/>
              <w:jc w:val="left"/>
            </w:pPr>
            <w:r>
              <w:rPr/>
              <w:t>投标人提供的质量保证期满足自验收合格之日起3个月的基础上，每增加1个月得1分，最高得2分，质量保证期不足三个月的得0分。（由投标人提供承诺函，格式自定）</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等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详见附件：</w:t>
      </w:r>
      <w:r>
        <w:rPr/>
        <w:t>十五运会和残特奥会广州赛区执委会城市志愿服务站志愿者服装装备采购合同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440101-2025-15332</w:t>
      </w:r>
    </w:p>
    <w:p>
      <w:pPr>
        <w:pStyle w:val="null3"/>
        <w:jc w:val="center"/>
        <w:outlineLvl w:val="3"/>
      </w:pPr>
      <w:r>
        <w:rPr>
          <w:sz w:val="24"/>
          <w:b/>
        </w:rPr>
        <w:t>采购项目编号：</w:t>
      </w:r>
      <w:r>
        <w:rPr>
          <w:sz w:val="24"/>
          <w:b/>
        </w:rPr>
        <w:t>CZ2025-1229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十五运会和残特奥会广州赛区城市志愿服务站志愿者服装装备采购项目</w:t>
      </w:r>
      <w:r>
        <w:rPr>
          <w:u w:val="single"/>
        </w:rPr>
        <w:t>”</w:t>
      </w:r>
      <w:r>
        <w:rPr/>
        <w:t>项目的招标[采购项目编号为：</w:t>
      </w:r>
      <w:r>
        <w:rPr>
          <w:u w:val="single"/>
        </w:rPr>
        <w:t>CZ2025-1229</w:t>
      </w:r>
      <w:r>
        <w:rPr/>
        <w:t>]，我方愿参与投标。</w:t>
      </w:r>
    </w:p>
    <w:p>
      <w:pPr>
        <w:pStyle w:val="null3"/>
        <w:ind w:firstLine="480"/>
      </w:pPr>
      <w:r>
        <w:rPr/>
        <w:t>我方确认收到贵方提供的</w:t>
      </w:r>
      <w:r>
        <w:rPr>
          <w:u w:val="single"/>
        </w:rPr>
        <w:t>“</w:t>
      </w:r>
      <w:r>
        <w:rPr>
          <w:u w:val="single"/>
        </w:rPr>
        <w:t>十五运会和残特奥会广州赛区城市志愿服务站志愿者服装装备采购项目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十五运会和残特奥会广州赛区城市志愿服务站志愿者服装装备采购项目</w:t>
      </w:r>
      <w:r>
        <w:rPr/>
        <w:t>”项目采购[采购项目编号为</w:t>
      </w:r>
      <w:r>
        <w:rPr/>
        <w:t>CZ2025-1229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第十五届全国运动会和全国第十二届残疾人运动会暨第九届特殊奥林匹克运动会广州赛区执行委员会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十五运会和残特奥会广州赛区城市志愿服务站志愿者服装装备采购项目</w:t>
      </w:r>
      <w:r>
        <w:rPr/>
        <w:t>招标中获中标（采购项目编号：</w:t>
      </w:r>
      <w:r>
        <w:rPr/>
        <w:t>CZ2025-1229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