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888"/>
        <w:gridCol w:w="5319"/>
        <w:gridCol w:w="820"/>
        <w:gridCol w:w="888"/>
        <w:gridCol w:w="796"/>
        <w:gridCol w:w="1059"/>
      </w:tblGrid>
      <w:tr w14:paraId="04C1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964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18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19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BC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FE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F3C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2A4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r>
      <w:tr w14:paraId="757A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E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399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班班通设备</w:t>
            </w:r>
            <w:bookmarkStart w:id="0" w:name="_GoBack"/>
            <w:bookmarkEnd w:id="0"/>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95C0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整机设计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1、整机屏幕采用≥75英寸液晶显示器，采用超高清LED液晶显示屏，显示比例≥16:9，分辨率≥3840（H）×2160(V)，采用防眩光玻璃，屏幕支持防眩光功能，钢化玻璃表面硬度≥9H。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2、支持标准、多媒体和节能三种图像模式调节。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8、整机在纸质护眼模式下，显示画面各像素点灰度不规则，减少背景干扰，全通道支持纸质护眼模式，可实现画面纹理的实时调整；支持纸质纹理：牛皮纸、素描纸、宣纸、水彩纸、水纹纸；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▲9、整机上边框内置非独立式摄像头，可拍摄≥1300万像素的照片，具备摄像头工作指示灯，摄像头运行时，有指示灯提示。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10、整机摄像头支持人脸识别、清点人数、随机抽人；识别所有学生，显示标记，然后随机抽选，同时显示标记不少于60人。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12、整机内置全通道侧边栏快捷菜单，小工具、应用软件、快捷设置、亮度/音量调节、教室物联入口。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14、电脑模块采用按压式卡扣设计，便于维护与保养；电脑处理器：四核心八线程以上配置；内存：16GB DDR4笔记本内存或以上配置；硬盘：256GB或以上SSD固态硬盘。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二、白板软件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2、支持老师个人账号注册登录使用，也可通过USB key进行身份快速识别登录。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3、采用备授课一体化框架设计，教师可根据教学场景自由切换类PPT界面的备课模式与触控交互教学模式，适用于教室、办公室等不同教学环境，便于教师教学使用。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白板软件APP端支持上传手机相册中的照片和视频到资料夹，且支持调用系统相机拍摄照片并直接上传；教师可以在备课端选择资源插入课件；APP版支持在线预览、下载资料夹中的图片和视频；支持对通过APP和PC端上传的资源移动、删除和重命名；资料夹中的多媒体素材可随时插入教学互动课件，同时教学互动课件内的多媒体素材可在课件内直接上传至资料夹中，便于教师调用、采集教学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白板软件支持PC端/APP端实现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便于数据的分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6、互动课件内容的编辑修改无需人为保存即可自动同步至云空间，可根据教师需要调整云空间自动同步的时间间隔，避免教学资源的损坏、遗失。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一对一分享云课件，用户可在软件中直接输入对方的注册手机号，可将云课件精准推送至用户教学账号云空间，用户可在软件中直接接收并打开课件。也可通过链接方式分享，并设置“公开”或“加密”的分享方式以及资料有效期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软件自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9、具备图形自由创作工具，教师可自由绘制复杂的任意多边图形及曲边图形；教师自主创作的图形可存储至个人云空间便于后续使用。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10、内置专用美术画板工具，提供铅笔、毛笔、油画笔等笔触，具备符合绘画调色教学需求的模拟调色盘，可选择不同颜色混合调色，便于学生理解调色合成过程。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白板软件支持微课文字快剪功能，支持上传本地视频文件并进行AI语音文字转写，教师只需选中对应文字内容并删除，即可完成相应微课视频片段的剪辑；支持一键勾选语气词，并进行删除；文字快剪结束后，支持一键进入视频剪辑界面，进行微课视频的精细化剪辑，可一键导出为本地微课视频或通过二维码的形式进行微课视频的分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为方便教学评课和课件分享，白板软件支持授课评价功能，可在课件中一键生成评课和课件分享二维码，方便教师实时评课。老师可选择评课标准，学校可根据实际情况自定义评课模板，支持添加评分题、主观题等类型，设定评课范围与权限。教师的评价结果马上同步到教学管理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为了方便教师随时随地查看课件，白板软件APP端登录账号后，支持以列表的方式查看该账号里所有的云课件，打开云课件可对课件中的形状、文本、图片等元素克隆、删除等操作；云课件可通过微信、朋友圈、钉钉、手机号、二维码、加密链接等多种方式实现快速分享；APP具备课件回收站功能，按支持教师在3天内恢复或彻底删除单份/多份/全部已删除课件；支持通过APP录制课件讲解同步的微课视频，视频可直接同步到教师云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白板软件具备英语工具AI智能纠错功能，内置AI智能语义分析模块，可对输入的英文文本的拼写、句型、语法进行错误检查，并支持一键纠错；提供英汉字典，支持输入英文单词生成单词卡和详解页，包含单词的释义、读音、例句、词组、近义词等，可插入多个单词卡，同时支持教师自定义编辑单词释义、创建未收录的生僻单词供授课使用；配置听写工具，覆盖不少于8000个英语单词，支持自定义选择单词，根据单词智能生成读音；支持自定义听写频率和次数，一键生成听写卡；授课模式支持一键开启听写朗读，结束后可公布答案。</w:t>
            </w:r>
          </w:p>
          <w:p w14:paraId="659D7CD1">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配套一体机推拉黑板</w:t>
            </w:r>
          </w:p>
          <w:p w14:paraId="46E5B47F">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1.结构：双层结构，内层为两块固定书写板左右各一块，中间预留放置电子产品空间，外层为两块滑动书写板，开闭自如确保一体机的安全管理，支持电子产品居中放置。</w:t>
            </w:r>
          </w:p>
          <w:p w14:paraId="2E5E6C28">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2.尺寸：长度≥4000mm，高度可根据所配电子产品适当调整，确保与电子产品的有效配套</w:t>
            </w:r>
          </w:p>
          <w:p w14:paraId="0A7C1A6F">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3.内板：正面左右两侧无边框设计，上下边框正面高度不超15mm，最大限度的增大书写面。</w:t>
            </w:r>
          </w:p>
          <w:p w14:paraId="760EE2F3">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板面：采用金属烤漆书写板面，亚光、墨绿色，光泽度≤12光泽单位，没有因黑板本身原因产生的眩光，书写流畅字迹清晰、色彩协调可视效果佳，有效的缓解学生视觉疲劳；板面表面附有一层透明保护膜，符合GB28231-2011《书写板安全卫生要求》。</w:t>
            </w:r>
          </w:p>
          <w:p w14:paraId="2563B0A8">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5.背板：采用优质镀锌钢板，机械化流水线一次成型。</w:t>
            </w:r>
          </w:p>
          <w:p w14:paraId="2C8F0E09">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6.衬板：选用高强度、吸音、防潮、阻燃聚苯乙烯板,厚度≥14mm。</w:t>
            </w:r>
          </w:p>
          <w:p w14:paraId="1473748F">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7.边框：采用高强度香槟色电泳铝合金型材，性能符合GB/T 5237.3标准，横框规格≥57mm×78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边框应具有良好的耐磨性及耐腐蚀性，耐腐蚀性CASS 72H不得低于10级，耐磨性（落沙试验）应不低于4000g。</w:t>
            </w:r>
          </w:p>
          <w:p w14:paraId="7DA2565B">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8.限位档：横框内部两侧安装限位档，避免滑动板推拉过程中撞击立框及夹手。</w:t>
            </w:r>
          </w:p>
          <w:p w14:paraId="5101A0C2">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9.滑轮：双组高精度轴承上吊轮，下平滑动系统，上下均匀安装，滑动流畅、噪音小、前后定位精确，下滑轮采用弹片式结构，有效降低书写晃动。为确保产品耐久性，滑轮使用寿命应不低于10万次。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088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E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E70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希沃</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EAD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FG75EC</w:t>
            </w:r>
          </w:p>
        </w:tc>
      </w:tr>
    </w:tbl>
    <w:p w14:paraId="21CC6AB4"/>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575B7"/>
    <w:multiLevelType w:val="multilevel"/>
    <w:tmpl w:val="1F1575B7"/>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475F8A73"/>
    <w:multiLevelType w:val="singleLevel"/>
    <w:tmpl w:val="475F8A7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67019"/>
    <w:rsid w:val="091D4972"/>
    <w:rsid w:val="0C40241D"/>
    <w:rsid w:val="0D0C2411"/>
    <w:rsid w:val="0E6A425D"/>
    <w:rsid w:val="19840784"/>
    <w:rsid w:val="1A3B0898"/>
    <w:rsid w:val="24B67019"/>
    <w:rsid w:val="2BEA7CFC"/>
    <w:rsid w:val="2BF17357"/>
    <w:rsid w:val="2C0A029C"/>
    <w:rsid w:val="2E3E203F"/>
    <w:rsid w:val="38647DF5"/>
    <w:rsid w:val="3B583F4B"/>
    <w:rsid w:val="4F237E48"/>
    <w:rsid w:val="614C4D61"/>
    <w:rsid w:val="663911C6"/>
    <w:rsid w:val="70104F8D"/>
    <w:rsid w:val="7130059F"/>
    <w:rsid w:val="74284C0D"/>
    <w:rsid w:val="7828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autoSpaceDE w:val="0"/>
      <w:autoSpaceDN w:val="0"/>
      <w:adjustRightInd w:val="0"/>
      <w:spacing w:before="240" w:after="120" w:line="300" w:lineRule="auto"/>
      <w:jc w:val="center"/>
      <w:outlineLvl w:val="0"/>
    </w:pPr>
    <w:rPr>
      <w:rFonts w:ascii="宋体" w:hAnsi="宋体" w:eastAsia="宋体" w:cs="宋体"/>
      <w:b/>
      <w:kern w:val="44"/>
      <w:sz w:val="32"/>
      <w:szCs w:val="32"/>
    </w:rPr>
  </w:style>
  <w:style w:type="paragraph" w:styleId="3">
    <w:name w:val="heading 2"/>
    <w:basedOn w:val="4"/>
    <w:next w:val="4"/>
    <w:link w:val="11"/>
    <w:semiHidden/>
    <w:unhideWhenUsed/>
    <w:qFormat/>
    <w:uiPriority w:val="0"/>
    <w:pPr>
      <w:keepNext/>
      <w:keepLines/>
      <w:numPr>
        <w:ilvl w:val="1"/>
        <w:numId w:val="1"/>
      </w:numPr>
      <w:spacing w:before="260" w:after="260" w:line="415" w:lineRule="auto"/>
      <w:outlineLvl w:val="1"/>
    </w:pPr>
    <w:rPr>
      <w:rFonts w:ascii="Cambria" w:hAnsi="Cambria" w:eastAsia="黑体" w:cs="宋体"/>
      <w:b/>
      <w:bCs/>
      <w:color w:val="000000" w:themeColor="text1"/>
      <w:sz w:val="32"/>
      <w:szCs w:val="32"/>
      <w14:textFill>
        <w14:solidFill>
          <w14:schemeClr w14:val="tx1"/>
        </w14:solidFill>
      </w14:textFill>
    </w:rPr>
  </w:style>
  <w:style w:type="paragraph" w:styleId="4">
    <w:name w:val="heading 3"/>
    <w:basedOn w:val="1"/>
    <w:next w:val="1"/>
    <w:link w:val="12"/>
    <w:semiHidden/>
    <w:unhideWhenUsed/>
    <w:qFormat/>
    <w:uiPriority w:val="0"/>
    <w:pPr>
      <w:spacing w:before="360" w:after="120"/>
      <w:jc w:val="left"/>
      <w:outlineLvl w:val="2"/>
    </w:pPr>
    <w:rPr>
      <w:rFonts w:ascii="宋体" w:hAnsi="宋体" w:eastAsia="宋体" w:cs="Times New Roman"/>
      <w:sz w:val="24"/>
      <w:u w:val="none"/>
    </w:rPr>
  </w:style>
  <w:style w:type="paragraph" w:styleId="5">
    <w:name w:val="heading 4"/>
    <w:basedOn w:val="1"/>
    <w:next w:val="1"/>
    <w:link w:val="13"/>
    <w:semiHidden/>
    <w:unhideWhenUsed/>
    <w:qFormat/>
    <w:uiPriority w:val="0"/>
    <w:pPr>
      <w:keepNext/>
      <w:keepLines/>
      <w:tabs>
        <w:tab w:val="left" w:pos="1260"/>
      </w:tabs>
      <w:adjustRightInd w:val="0"/>
      <w:spacing w:before="290" w:after="290" w:line="372" w:lineRule="auto"/>
      <w:ind w:left="1680" w:hanging="420"/>
      <w:outlineLvl w:val="3"/>
    </w:pPr>
    <w:rPr>
      <w:rFonts w:ascii="宋体" w:hAnsi="宋体" w:eastAsia="宋体" w:cs="宋体"/>
      <w:b/>
      <w:color w:val="000000"/>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footnote text"/>
    <w:semiHidden/>
    <w:qFormat/>
    <w:uiPriority w:val="0"/>
    <w:pPr>
      <w:widowControl w:val="0"/>
      <w:snapToGrid w:val="0"/>
      <w:spacing w:line="240" w:lineRule="auto"/>
      <w:ind w:firstLine="0" w:firstLineChars="0"/>
    </w:pPr>
    <w:rPr>
      <w:rFonts w:ascii="宋体" w:hAnsi="宋体" w:eastAsia="仿宋" w:cs="宋体"/>
      <w:kern w:val="2"/>
      <w:sz w:val="18"/>
      <w:szCs w:val="18"/>
      <w:lang w:val="en-US" w:eastAsia="zh-CN" w:bidi="ar-SA"/>
    </w:rPr>
  </w:style>
  <w:style w:type="character" w:customStyle="1" w:styleId="10">
    <w:name w:val="标题 1 Char"/>
    <w:link w:val="2"/>
    <w:qFormat/>
    <w:uiPriority w:val="0"/>
    <w:rPr>
      <w:rFonts w:ascii="宋体" w:hAnsi="宋体" w:eastAsia="宋体" w:cs="宋体"/>
      <w:b/>
      <w:kern w:val="44"/>
      <w:sz w:val="32"/>
      <w:szCs w:val="32"/>
    </w:rPr>
  </w:style>
  <w:style w:type="character" w:customStyle="1" w:styleId="11">
    <w:name w:val="标题 2 Char"/>
    <w:link w:val="3"/>
    <w:qFormat/>
    <w:uiPriority w:val="0"/>
    <w:rPr>
      <w:rFonts w:ascii="Arial" w:hAnsi="Arial" w:eastAsia="宋体" w:cs="宋体"/>
      <w:b/>
      <w:kern w:val="0"/>
      <w:sz w:val="30"/>
      <w:szCs w:val="30"/>
    </w:rPr>
  </w:style>
  <w:style w:type="character" w:customStyle="1" w:styleId="12">
    <w:name w:val="标题 3 Char"/>
    <w:link w:val="4"/>
    <w:qFormat/>
    <w:uiPriority w:val="0"/>
    <w:rPr>
      <w:rFonts w:ascii="宋体" w:hAnsi="宋体" w:eastAsia="宋体" w:cs="Times New Roman"/>
      <w:b/>
      <w:sz w:val="28"/>
      <w:szCs w:val="21"/>
      <w:u w:val="none"/>
    </w:rPr>
  </w:style>
  <w:style w:type="character" w:customStyle="1" w:styleId="13">
    <w:name w:val="标题 4 Char"/>
    <w:link w:val="5"/>
    <w:qFormat/>
    <w:uiPriority w:val="0"/>
    <w:rPr>
      <w:rFonts w:hint="eastAsia" w:ascii="宋体" w:hAnsi="宋体" w:eastAsia="宋体" w:cs="宋体"/>
      <w:b/>
      <w:bCs/>
      <w:kern w:val="0"/>
      <w:sz w:val="28"/>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2687</Words>
  <Characters>2821</Characters>
  <Lines>0</Lines>
  <Paragraphs>0</Paragraphs>
  <TotalTime>13</TotalTime>
  <ScaleCrop>false</ScaleCrop>
  <LinksUpToDate>false</LinksUpToDate>
  <CharactersWithSpaces>2823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2025-06-18T06:05:00Z</dcterms:created>
  <dc:creator>魏贞</dc:creator>
  <cp:lastModifiedBy>魏贞</cp:lastModifiedBy>
  <dcterms:modified xsi:type="dcterms:W3CDTF">2025-07-10T07:04:32Z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A44CE756055D436488FAF08120643659_13</vt:lpwstr>
  </property>
  <property fmtid="{D5CDD505-2E9C-101B-9397-08002B2CF9AE}" pid="4" name="KSOTemplateDocerSaveRecord">
    <vt:lpwstr>eyJoZGlkIjoiM2VhMmEwMGM4ZWM0Zjg4MjVjMDk1NGJlZTdkZDE3ZWIiLCJ1c2VySWQiOiIxMTA1ODM1NzEwIn0=</vt:lpwstr>
  </property>
</Properties>
</file>