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B19D4">
      <w:pPr>
        <w:spacing w:beforeLines="50" w:line="720" w:lineRule="auto"/>
        <w:jc w:val="distribute"/>
        <w:rPr>
          <w:rFonts w:hint="eastAsia" w:hAnsi="宋体"/>
          <w:b/>
          <w:bCs/>
          <w:color w:val="0D0D0D"/>
          <w:sz w:val="52"/>
          <w:szCs w:val="52"/>
          <w:lang w:eastAsia="zh-CN"/>
        </w:rPr>
      </w:pPr>
      <w:r>
        <w:rPr>
          <w:rFonts w:hint="eastAsia" w:hAnsi="宋体"/>
          <w:b/>
          <w:bCs/>
          <w:color w:val="0D0D0D"/>
          <w:sz w:val="52"/>
          <w:szCs w:val="52"/>
          <w:lang w:eastAsia="zh-CN"/>
        </w:rPr>
        <w:t>东阳市中医院</w:t>
      </w:r>
    </w:p>
    <w:p w14:paraId="474AAF29">
      <w:pPr>
        <w:spacing w:beforeLines="50" w:line="720" w:lineRule="auto"/>
        <w:jc w:val="distribute"/>
        <w:rPr>
          <w:rFonts w:hint="default" w:hAnsi="宋体" w:eastAsia="宋体"/>
          <w:b/>
          <w:bCs/>
          <w:color w:val="0D0D0D"/>
          <w:sz w:val="36"/>
          <w:szCs w:val="36"/>
          <w:lang w:val="en-US" w:eastAsia="zh-CN"/>
        </w:rPr>
      </w:pPr>
      <w:r>
        <w:rPr>
          <w:rFonts w:hint="eastAsia" w:hAnsi="宋体"/>
          <w:b/>
          <w:bCs/>
          <w:color w:val="0D0D0D"/>
          <w:sz w:val="52"/>
          <w:szCs w:val="52"/>
          <w:lang w:eastAsia="zh-CN"/>
        </w:rPr>
        <w:t>DSA设备</w:t>
      </w:r>
      <w:r>
        <w:rPr>
          <w:rFonts w:hint="eastAsia" w:hAnsi="宋体"/>
          <w:b/>
          <w:bCs/>
          <w:color w:val="0D0D0D"/>
          <w:sz w:val="52"/>
          <w:szCs w:val="52"/>
          <w:lang w:val="en-US" w:eastAsia="zh-CN"/>
        </w:rPr>
        <w:t>保修</w:t>
      </w:r>
      <w:r>
        <w:rPr>
          <w:rFonts w:hint="eastAsia" w:hAnsi="宋体"/>
          <w:b/>
          <w:bCs/>
          <w:color w:val="0D0D0D"/>
          <w:sz w:val="52"/>
          <w:szCs w:val="52"/>
          <w:lang w:eastAsia="zh-CN"/>
        </w:rPr>
        <w:t>服务</w:t>
      </w:r>
      <w:r>
        <w:rPr>
          <w:rFonts w:hint="eastAsia" w:hAnsi="宋体"/>
          <w:b/>
          <w:bCs/>
          <w:color w:val="0D0D0D"/>
          <w:sz w:val="52"/>
          <w:szCs w:val="52"/>
          <w:lang w:val="en-US" w:eastAsia="zh-CN"/>
        </w:rPr>
        <w:t>项目</w:t>
      </w:r>
    </w:p>
    <w:p w14:paraId="170A9CF6">
      <w:pPr>
        <w:spacing w:beforeLines="50" w:line="720" w:lineRule="auto"/>
        <w:jc w:val="center"/>
        <w:rPr>
          <w:rFonts w:ascii="宋体"/>
          <w:b/>
          <w:bCs/>
          <w:color w:val="0D0D0D"/>
          <w:sz w:val="36"/>
          <w:szCs w:val="36"/>
        </w:rPr>
      </w:pPr>
      <w:r>
        <w:rPr>
          <w:rFonts w:hint="eastAsia" w:ascii="宋体" w:hAnsi="宋体"/>
          <w:b/>
          <w:sz w:val="72"/>
          <w:szCs w:val="72"/>
        </w:rPr>
        <w:t>公开招标采购文件</w:t>
      </w:r>
    </w:p>
    <w:p w14:paraId="18DC8DE2">
      <w:pPr>
        <w:snapToGrid w:val="0"/>
        <w:spacing w:beforeLines="50" w:line="360" w:lineRule="auto"/>
        <w:jc w:val="center"/>
        <w:rPr>
          <w:rFonts w:hAnsi="宋体"/>
          <w:b/>
          <w:bCs/>
          <w:color w:val="0D0D0D"/>
          <w:sz w:val="30"/>
          <w:szCs w:val="30"/>
        </w:rPr>
      </w:pPr>
      <w:r>
        <w:rPr>
          <w:rFonts w:ascii="宋体"/>
          <w:sz w:val="30"/>
          <w:szCs w:val="30"/>
        </w:rPr>
        <w:drawing>
          <wp:inline distT="0" distB="0" distL="114300" distR="114300">
            <wp:extent cx="2314575" cy="2095500"/>
            <wp:effectExtent l="0" t="0" r="1905" b="7620"/>
            <wp:docPr id="11" name="图片 1" descr="cai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aigou"/>
                    <pic:cNvPicPr>
                      <a:picLocks noChangeAspect="1"/>
                    </pic:cNvPicPr>
                  </pic:nvPicPr>
                  <pic:blipFill>
                    <a:blip r:embed="rId12"/>
                    <a:stretch>
                      <a:fillRect/>
                    </a:stretch>
                  </pic:blipFill>
                  <pic:spPr>
                    <a:xfrm>
                      <a:off x="0" y="0"/>
                      <a:ext cx="2314575" cy="2095500"/>
                    </a:xfrm>
                    <a:prstGeom prst="rect">
                      <a:avLst/>
                    </a:prstGeom>
                    <a:noFill/>
                    <a:ln>
                      <a:noFill/>
                    </a:ln>
                  </pic:spPr>
                </pic:pic>
              </a:graphicData>
            </a:graphic>
          </wp:inline>
        </w:drawing>
      </w:r>
    </w:p>
    <w:p w14:paraId="62A3B719">
      <w:pPr>
        <w:pStyle w:val="26"/>
        <w:snapToGrid w:val="0"/>
        <w:spacing w:before="166" w:after="166" w:line="480" w:lineRule="auto"/>
        <w:ind w:firstLine="301" w:firstLineChars="100"/>
        <w:rPr>
          <w:rFonts w:hAnsi="宋体"/>
          <w:b/>
          <w:bCs/>
          <w:color w:val="0D0D0D"/>
          <w:sz w:val="30"/>
          <w:szCs w:val="30"/>
        </w:rPr>
      </w:pPr>
    </w:p>
    <w:p w14:paraId="15EECC77">
      <w:pPr>
        <w:pStyle w:val="26"/>
        <w:snapToGrid w:val="0"/>
        <w:spacing w:before="166" w:after="166" w:line="480" w:lineRule="auto"/>
        <w:ind w:firstLine="301" w:firstLineChars="100"/>
        <w:rPr>
          <w:rFonts w:hint="eastAsia" w:hAnsi="宋体" w:eastAsia="宋体"/>
          <w:b/>
          <w:bCs/>
          <w:color w:val="auto"/>
          <w:sz w:val="30"/>
          <w:szCs w:val="30"/>
          <w:lang w:eastAsia="zh-CN"/>
        </w:rPr>
      </w:pPr>
      <w:r>
        <w:rPr>
          <w:rFonts w:hint="eastAsia" w:hAnsi="宋体"/>
          <w:b/>
          <w:bCs/>
          <w:color w:val="0D0D0D"/>
          <w:sz w:val="30"/>
          <w:szCs w:val="30"/>
        </w:rPr>
        <w:t>项目编号：</w:t>
      </w:r>
      <w:r>
        <w:rPr>
          <w:rFonts w:hint="eastAsia" w:hAnsi="宋体"/>
          <w:b/>
          <w:bCs/>
          <w:color w:val="auto"/>
          <w:sz w:val="30"/>
          <w:szCs w:val="30"/>
          <w:lang w:eastAsia="zh-CN"/>
        </w:rPr>
        <w:t>JCZFCG2024-Z46-C495</w:t>
      </w:r>
    </w:p>
    <w:p w14:paraId="73E222CD">
      <w:pPr>
        <w:pStyle w:val="26"/>
        <w:snapToGrid w:val="0"/>
        <w:spacing w:before="166" w:after="166" w:line="480" w:lineRule="auto"/>
        <w:ind w:firstLine="301" w:firstLineChars="100"/>
        <w:rPr>
          <w:rFonts w:hint="default" w:eastAsia="宋体" w:cs="Times New Roman"/>
          <w:b/>
          <w:bCs/>
          <w:color w:val="auto"/>
          <w:lang w:val="en-US" w:eastAsia="zh-CN"/>
        </w:rPr>
      </w:pPr>
      <w:r>
        <w:rPr>
          <w:rFonts w:hint="eastAsia"/>
          <w:b/>
          <w:bCs/>
          <w:sz w:val="30"/>
          <w:szCs w:val="30"/>
        </w:rPr>
        <w:t>项目名称：</w:t>
      </w:r>
      <w:r>
        <w:rPr>
          <w:rFonts w:hint="eastAsia"/>
          <w:b/>
          <w:bCs/>
          <w:sz w:val="30"/>
          <w:szCs w:val="30"/>
          <w:lang w:eastAsia="zh-CN"/>
        </w:rPr>
        <w:t>DSA设备保修服务</w:t>
      </w:r>
    </w:p>
    <w:p w14:paraId="2A45A390">
      <w:pPr>
        <w:pStyle w:val="26"/>
        <w:snapToGrid w:val="0"/>
        <w:spacing w:before="166" w:after="166" w:line="480" w:lineRule="auto"/>
        <w:ind w:firstLine="301" w:firstLineChars="100"/>
        <w:rPr>
          <w:rFonts w:hAnsi="宋体" w:cs="Times New Roman"/>
          <w:b/>
          <w:bCs/>
          <w:color w:val="000000"/>
          <w:sz w:val="30"/>
          <w:szCs w:val="30"/>
        </w:rPr>
      </w:pPr>
      <w:r>
        <w:rPr>
          <w:rFonts w:hint="eastAsia" w:hAnsi="宋体"/>
          <w:b/>
          <w:bCs/>
          <w:color w:val="0D0D0D"/>
          <w:sz w:val="30"/>
          <w:szCs w:val="30"/>
        </w:rPr>
        <w:t>采购单位：东阳市中医院</w:t>
      </w:r>
    </w:p>
    <w:p w14:paraId="20DA553B">
      <w:pPr>
        <w:pStyle w:val="26"/>
        <w:snapToGrid w:val="0"/>
        <w:spacing w:before="166" w:after="166" w:line="480" w:lineRule="auto"/>
        <w:ind w:firstLine="286" w:firstLineChars="100"/>
        <w:rPr>
          <w:color w:val="0D0D0D"/>
          <w:w w:val="95"/>
          <w:sz w:val="32"/>
          <w:szCs w:val="32"/>
        </w:rPr>
      </w:pPr>
      <w:r>
        <w:rPr>
          <w:rFonts w:hint="eastAsia" w:hAnsi="宋体"/>
          <w:b/>
          <w:bCs/>
          <w:color w:val="0D0D0D"/>
          <w:w w:val="95"/>
          <w:sz w:val="30"/>
          <w:szCs w:val="30"/>
        </w:rPr>
        <w:t>招标机构：</w:t>
      </w:r>
      <w:r>
        <w:rPr>
          <w:rFonts w:hint="eastAsia" w:hAnsi="宋体"/>
          <w:b/>
          <w:bCs/>
          <w:color w:val="0D0D0D"/>
          <w:sz w:val="30"/>
          <w:szCs w:val="30"/>
        </w:rPr>
        <w:t>金华市金诚招投标代理有限公司</w:t>
      </w:r>
    </w:p>
    <w:p w14:paraId="3E099763">
      <w:pPr>
        <w:pStyle w:val="26"/>
        <w:snapToGrid w:val="0"/>
        <w:spacing w:before="166" w:after="166" w:line="480" w:lineRule="auto"/>
        <w:ind w:left="1495" w:leftChars="144" w:hanging="1193" w:hangingChars="396"/>
        <w:jc w:val="center"/>
        <w:rPr>
          <w:rFonts w:hint="eastAsia" w:hAnsi="宋体"/>
          <w:b/>
          <w:bCs/>
          <w:color w:val="auto"/>
          <w:sz w:val="30"/>
          <w:szCs w:val="30"/>
        </w:rPr>
      </w:pPr>
      <w:r>
        <w:rPr>
          <w:rFonts w:hint="eastAsia" w:hAnsi="宋体"/>
          <w:b/>
          <w:bCs/>
          <w:color w:val="0D0D0D"/>
          <w:sz w:val="30"/>
          <w:szCs w:val="30"/>
          <w:lang w:val="en-US" w:eastAsia="zh-CN"/>
        </w:rPr>
        <w:t xml:space="preserve">                   </w:t>
      </w:r>
      <w:r>
        <w:rPr>
          <w:rFonts w:hint="eastAsia" w:hAnsi="宋体"/>
          <w:b/>
          <w:bCs/>
          <w:color w:val="FF0000"/>
          <w:sz w:val="30"/>
          <w:szCs w:val="30"/>
          <w:lang w:val="en-US" w:eastAsia="zh-CN"/>
        </w:rPr>
        <w:t xml:space="preserve"> </w:t>
      </w:r>
      <w:r>
        <w:rPr>
          <w:rFonts w:hint="eastAsia" w:hAnsi="宋体"/>
          <w:b/>
          <w:bCs/>
          <w:color w:val="auto"/>
          <w:sz w:val="30"/>
          <w:szCs w:val="30"/>
          <w:lang w:val="en-US" w:eastAsia="zh-CN"/>
        </w:rPr>
        <w:t xml:space="preserve">  </w:t>
      </w:r>
      <w:r>
        <w:rPr>
          <w:rFonts w:hint="eastAsia" w:hAnsi="宋体"/>
          <w:b/>
          <w:bCs/>
          <w:color w:val="auto"/>
          <w:sz w:val="30"/>
          <w:szCs w:val="30"/>
        </w:rPr>
        <w:t>202</w:t>
      </w:r>
      <w:r>
        <w:rPr>
          <w:rFonts w:hint="eastAsia" w:hAnsi="宋体"/>
          <w:b/>
          <w:bCs/>
          <w:color w:val="auto"/>
          <w:sz w:val="30"/>
          <w:szCs w:val="30"/>
          <w:lang w:val="en-US" w:eastAsia="zh-CN"/>
        </w:rPr>
        <w:t>4</w:t>
      </w:r>
      <w:r>
        <w:rPr>
          <w:rFonts w:hint="eastAsia" w:hAnsi="宋体"/>
          <w:b/>
          <w:bCs/>
          <w:color w:val="auto"/>
          <w:sz w:val="30"/>
          <w:szCs w:val="30"/>
        </w:rPr>
        <w:t>年</w:t>
      </w:r>
      <w:r>
        <w:rPr>
          <w:rFonts w:hint="eastAsia" w:hAnsi="宋体"/>
          <w:b/>
          <w:bCs/>
          <w:color w:val="auto"/>
          <w:sz w:val="30"/>
          <w:szCs w:val="30"/>
          <w:lang w:val="en-US" w:eastAsia="zh-CN"/>
        </w:rPr>
        <w:t>12</w:t>
      </w:r>
      <w:r>
        <w:rPr>
          <w:rFonts w:hint="eastAsia" w:hAnsi="宋体"/>
          <w:b/>
          <w:bCs/>
          <w:color w:val="auto"/>
          <w:sz w:val="30"/>
          <w:szCs w:val="30"/>
        </w:rPr>
        <w:t>月</w:t>
      </w:r>
      <w:r>
        <w:rPr>
          <w:rFonts w:hint="eastAsia" w:hAnsi="宋体"/>
          <w:b/>
          <w:bCs/>
          <w:color w:val="auto"/>
          <w:sz w:val="30"/>
          <w:szCs w:val="30"/>
          <w:lang w:val="en-US" w:eastAsia="zh-CN"/>
        </w:rPr>
        <w:t>24</w:t>
      </w:r>
      <w:r>
        <w:rPr>
          <w:rFonts w:hint="eastAsia" w:hAnsi="宋体"/>
          <w:b/>
          <w:bCs/>
          <w:color w:val="auto"/>
          <w:sz w:val="30"/>
          <w:szCs w:val="30"/>
        </w:rPr>
        <w:t>日</w:t>
      </w:r>
    </w:p>
    <w:p w14:paraId="529BC659">
      <w:pPr>
        <w:pStyle w:val="26"/>
        <w:snapToGrid w:val="0"/>
        <w:spacing w:before="166" w:after="166" w:line="480" w:lineRule="auto"/>
        <w:ind w:left="1495" w:leftChars="144" w:hanging="1193" w:hangingChars="396"/>
        <w:jc w:val="center"/>
        <w:rPr>
          <w:rFonts w:hint="eastAsia" w:hAnsi="宋体"/>
          <w:b/>
          <w:bCs/>
          <w:color w:val="auto"/>
          <w:sz w:val="30"/>
          <w:szCs w:val="30"/>
        </w:rPr>
      </w:pPr>
    </w:p>
    <w:p w14:paraId="66C264D5">
      <w:pPr>
        <w:rPr>
          <w:rFonts w:hint="eastAsia" w:ascii="宋体" w:hAnsi="宋体" w:cs="宋体"/>
          <w:b/>
          <w:bCs/>
          <w:color w:val="0D0D0D"/>
          <w:sz w:val="36"/>
          <w:szCs w:val="36"/>
        </w:rPr>
      </w:pPr>
      <w:r>
        <w:rPr>
          <w:rFonts w:hint="eastAsia" w:ascii="宋体" w:hAnsi="宋体" w:cs="宋体"/>
          <w:b/>
          <w:bCs/>
          <w:color w:val="0D0D0D"/>
          <w:sz w:val="36"/>
          <w:szCs w:val="36"/>
        </w:rPr>
        <w:br w:type="page"/>
      </w:r>
    </w:p>
    <w:p w14:paraId="24A67971">
      <w:pPr>
        <w:pStyle w:val="26"/>
        <w:snapToGrid w:val="0"/>
        <w:spacing w:before="166" w:after="166" w:line="480" w:lineRule="auto"/>
        <w:ind w:left="1733" w:leftChars="144" w:hanging="1431" w:hangingChars="396"/>
        <w:jc w:val="center"/>
        <w:rPr>
          <w:rFonts w:ascii="宋体"/>
          <w:b/>
          <w:bCs/>
          <w:color w:val="0D0D0D"/>
          <w:sz w:val="36"/>
          <w:szCs w:val="36"/>
        </w:rPr>
      </w:pPr>
      <w:r>
        <w:rPr>
          <w:rFonts w:hint="eastAsia" w:ascii="宋体" w:hAnsi="宋体" w:cs="宋体"/>
          <w:b/>
          <w:bCs/>
          <w:color w:val="0D0D0D"/>
          <w:sz w:val="36"/>
          <w:szCs w:val="36"/>
        </w:rPr>
        <w:t>目</w:t>
      </w:r>
      <w:r>
        <w:rPr>
          <w:rFonts w:hint="eastAsia" w:hAnsi="宋体" w:cs="宋体"/>
          <w:b/>
          <w:bCs/>
          <w:color w:val="0D0D0D"/>
          <w:sz w:val="36"/>
          <w:szCs w:val="36"/>
          <w:lang w:val="en-US" w:eastAsia="zh-CN"/>
        </w:rPr>
        <w:t xml:space="preserve">  </w:t>
      </w:r>
      <w:r>
        <w:rPr>
          <w:rFonts w:hint="eastAsia" w:ascii="宋体" w:hAnsi="宋体" w:cs="宋体"/>
          <w:b/>
          <w:bCs/>
          <w:color w:val="0D0D0D"/>
          <w:sz w:val="36"/>
          <w:szCs w:val="36"/>
        </w:rPr>
        <w:t>录</w:t>
      </w:r>
    </w:p>
    <w:p w14:paraId="04CC3C32">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公开招标采购公告</w:t>
      </w:r>
    </w:p>
    <w:p w14:paraId="775ABE0E">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招标需求</w:t>
      </w:r>
    </w:p>
    <w:p w14:paraId="7AFD797A">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投标人须知</w:t>
      </w:r>
    </w:p>
    <w:p w14:paraId="284D4F9D">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评标办法及评分标准</w:t>
      </w:r>
    </w:p>
    <w:p w14:paraId="5B632598">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政府采购合同主要条款</w:t>
      </w:r>
    </w:p>
    <w:p w14:paraId="4CFB9F0E">
      <w:pPr>
        <w:numPr>
          <w:ilvl w:val="0"/>
          <w:numId w:val="3"/>
        </w:numPr>
        <w:spacing w:beforeLines="50" w:line="360" w:lineRule="auto"/>
        <w:rPr>
          <w:rFonts w:ascii="宋体"/>
          <w:color w:val="0D0D0D"/>
          <w:sz w:val="30"/>
          <w:szCs w:val="30"/>
        </w:rPr>
      </w:pPr>
      <w:r>
        <w:rPr>
          <w:rFonts w:hint="eastAsia" w:ascii="宋体" w:hAnsi="宋体" w:cs="宋体"/>
          <w:color w:val="0D0D0D"/>
          <w:sz w:val="30"/>
          <w:szCs w:val="30"/>
        </w:rPr>
        <w:t>投标文件格式</w:t>
      </w:r>
    </w:p>
    <w:p w14:paraId="65284D2D">
      <w:pPr>
        <w:pStyle w:val="26"/>
        <w:snapToGrid w:val="0"/>
        <w:spacing w:before="166" w:after="166" w:line="360" w:lineRule="auto"/>
        <w:outlineLvl w:val="0"/>
        <w:rPr>
          <w:rFonts w:hAnsi="宋体" w:cs="Times New Roman"/>
          <w:color w:val="0D0D0D"/>
        </w:rPr>
        <w:sectPr>
          <w:headerReference r:id="rId4" w:type="first"/>
          <w:footerReference r:id="rId6" w:type="first"/>
          <w:headerReference r:id="rId3" w:type="default"/>
          <w:footerReference r:id="rId5" w:type="default"/>
          <w:pgSz w:w="11906" w:h="16838"/>
          <w:pgMar w:top="1361" w:right="1803" w:bottom="1361" w:left="1803" w:header="851" w:footer="992" w:gutter="0"/>
          <w:pgNumType w:fmt="numberInDash"/>
          <w:cols w:space="720" w:num="1"/>
          <w:titlePg/>
          <w:docGrid w:type="lines" w:linePitch="332" w:charSpace="0"/>
        </w:sectPr>
      </w:pPr>
    </w:p>
    <w:p w14:paraId="033AE1FB">
      <w:pPr>
        <w:pStyle w:val="26"/>
        <w:snapToGrid w:val="0"/>
        <w:spacing w:before="156" w:after="156" w:line="360" w:lineRule="auto"/>
        <w:outlineLvl w:val="0"/>
        <w:rPr>
          <w:rFonts w:hAnsi="宋体" w:cs="Times New Roman"/>
          <w:color w:val="0D0D0D"/>
        </w:rPr>
      </w:pPr>
    </w:p>
    <w:p w14:paraId="44FBAB34"/>
    <w:p w14:paraId="6184A881"/>
    <w:p w14:paraId="0F185809"/>
    <w:p w14:paraId="2130B342"/>
    <w:p w14:paraId="492ADCFF"/>
    <w:p w14:paraId="6448A762"/>
    <w:p w14:paraId="7BE9B85C"/>
    <w:p w14:paraId="5F2D76F0"/>
    <w:p w14:paraId="7AB81D78"/>
    <w:p w14:paraId="7E5821C9">
      <w:pPr>
        <w:spacing w:line="360" w:lineRule="auto"/>
        <w:rPr>
          <w:rFonts w:cs="宋体"/>
          <w:sz w:val="30"/>
          <w:szCs w:val="30"/>
        </w:rPr>
      </w:pPr>
    </w:p>
    <w:p w14:paraId="2670039D">
      <w:pPr>
        <w:spacing w:line="360" w:lineRule="auto"/>
        <w:rPr>
          <w:rFonts w:hint="eastAsia" w:cs="宋体"/>
          <w:sz w:val="30"/>
          <w:szCs w:val="30"/>
        </w:rPr>
      </w:pPr>
    </w:p>
    <w:p w14:paraId="20C74A45">
      <w:pPr>
        <w:spacing w:line="360" w:lineRule="auto"/>
        <w:rPr>
          <w:rFonts w:hint="eastAsia" w:cs="宋体"/>
          <w:sz w:val="30"/>
          <w:szCs w:val="30"/>
        </w:rPr>
      </w:pPr>
    </w:p>
    <w:p w14:paraId="3E4C1298">
      <w:pPr>
        <w:spacing w:line="360" w:lineRule="auto"/>
        <w:rPr>
          <w:sz w:val="30"/>
          <w:szCs w:val="30"/>
        </w:rPr>
      </w:pPr>
      <w:r>
        <w:rPr>
          <w:rFonts w:hint="eastAsia" w:cs="宋体"/>
          <w:sz w:val="30"/>
          <w:szCs w:val="30"/>
        </w:rPr>
        <w:t>温馨提示：</w:t>
      </w:r>
    </w:p>
    <w:p w14:paraId="5B1904DD">
      <w:pPr>
        <w:spacing w:line="360" w:lineRule="auto"/>
        <w:ind w:firstLine="600" w:firstLineChars="200"/>
        <w:rPr>
          <w:sz w:val="30"/>
          <w:szCs w:val="30"/>
        </w:rPr>
      </w:pPr>
      <w:r>
        <w:rPr>
          <w:rFonts w:hint="eastAsia" w:cs="宋体"/>
          <w:sz w:val="30"/>
          <w:szCs w:val="30"/>
        </w:rPr>
        <w:t>请认真阅读此招标文件，并按规定制作投标文件。投标供应商不得向采购人、代理公司工作人员、评标专家行贿，违者一经查实，将列入政府采购黑名单！</w:t>
      </w:r>
    </w:p>
    <w:p w14:paraId="698D8E39">
      <w:pPr>
        <w:pStyle w:val="26"/>
        <w:snapToGrid w:val="0"/>
        <w:spacing w:before="156" w:after="156" w:line="360" w:lineRule="auto"/>
        <w:outlineLvl w:val="0"/>
        <w:rPr>
          <w:rFonts w:hAnsi="宋体" w:cs="Times New Roman"/>
          <w:color w:val="0D0D0D"/>
        </w:rPr>
        <w:sectPr>
          <w:headerReference r:id="rId7" w:type="default"/>
          <w:footerReference r:id="rId8" w:type="default"/>
          <w:type w:val="continuous"/>
          <w:pgSz w:w="11906" w:h="16838"/>
          <w:pgMar w:top="1417" w:right="1417" w:bottom="1417" w:left="1701" w:header="851" w:footer="992" w:gutter="0"/>
          <w:pgNumType w:fmt="numberInDash"/>
          <w:cols w:space="720" w:num="1"/>
          <w:docGrid w:type="linesAndChars" w:linePitch="312" w:charSpace="0"/>
        </w:sectPr>
      </w:pPr>
    </w:p>
    <w:p w14:paraId="2F8004AB">
      <w:pPr>
        <w:pStyle w:val="26"/>
        <w:numPr>
          <w:ilvl w:val="0"/>
          <w:numId w:val="0"/>
        </w:numPr>
        <w:snapToGrid w:val="0"/>
        <w:spacing w:beforeLines="0" w:afterLines="0" w:line="360" w:lineRule="auto"/>
        <w:ind w:leftChars="0"/>
        <w:jc w:val="center"/>
        <w:outlineLvl w:val="0"/>
        <w:rPr>
          <w:rFonts w:hAnsi="宋体" w:cs="Times New Roman"/>
          <w:b/>
          <w:bCs/>
          <w:color w:val="0D0D0D"/>
          <w:sz w:val="36"/>
          <w:szCs w:val="36"/>
        </w:rPr>
      </w:pPr>
      <w:r>
        <w:rPr>
          <w:rFonts w:hint="eastAsia" w:hAnsi="宋体"/>
          <w:b/>
          <w:bCs/>
          <w:color w:val="0D0D0D"/>
          <w:sz w:val="36"/>
          <w:szCs w:val="36"/>
          <w:lang w:eastAsia="zh-CN"/>
        </w:rPr>
        <w:t>第一章</w:t>
      </w:r>
      <w:r>
        <w:rPr>
          <w:rFonts w:hint="eastAsia" w:hAnsi="宋体"/>
          <w:b/>
          <w:bCs/>
          <w:color w:val="0D0D0D"/>
          <w:sz w:val="36"/>
          <w:szCs w:val="36"/>
          <w:lang w:val="en-US" w:eastAsia="zh-CN"/>
        </w:rPr>
        <w:t xml:space="preserve"> </w:t>
      </w:r>
      <w:r>
        <w:rPr>
          <w:rFonts w:hint="eastAsia" w:hAnsi="宋体"/>
          <w:b/>
          <w:bCs/>
          <w:color w:val="0D0D0D"/>
          <w:sz w:val="36"/>
          <w:szCs w:val="36"/>
        </w:rPr>
        <w:t>公开招标采购公告</w:t>
      </w:r>
    </w:p>
    <w:p w14:paraId="7E74A299">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项目概况</w:t>
      </w:r>
    </w:p>
    <w:p w14:paraId="4F62EF9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sz w:val="24"/>
          <w:szCs w:val="24"/>
        </w:rPr>
      </w:pPr>
      <w:r>
        <w:rPr>
          <w:rFonts w:hint="eastAsia" w:ascii="仿宋" w:hAnsi="仿宋" w:eastAsia="仿宋" w:cs="仿宋"/>
          <w:sz w:val="24"/>
          <w:szCs w:val="24"/>
          <w:u w:val="single"/>
        </w:rPr>
        <w:t>根据《中华人民共和国政府采购法》、《政府采购货物和服务招标投标管理办法》、《浙江省财政厅关于印发浙江省政府采购项目电子交易管理暂行办法的通知》等规定，经</w:t>
      </w:r>
      <w:r>
        <w:rPr>
          <w:rFonts w:hint="eastAsia" w:ascii="仿宋" w:hAnsi="仿宋" w:eastAsia="仿宋" w:cs="仿宋"/>
          <w:b/>
          <w:bCs/>
          <w:color w:val="auto"/>
          <w:sz w:val="24"/>
          <w:szCs w:val="24"/>
          <w:u w:val="single"/>
        </w:rPr>
        <w:t>东阳市财政局</w:t>
      </w:r>
      <w:r>
        <w:rPr>
          <w:rFonts w:hint="eastAsia" w:ascii="仿宋" w:hAnsi="仿宋" w:eastAsia="仿宋" w:cs="仿宋"/>
          <w:b/>
          <w:bCs/>
          <w:color w:val="auto"/>
          <w:sz w:val="24"/>
          <w:szCs w:val="24"/>
          <w:u w:val="single"/>
          <w:lang w:val="en-US" w:eastAsia="zh-CN"/>
        </w:rPr>
        <w:t>政采云</w:t>
      </w:r>
      <w:r>
        <w:rPr>
          <w:rFonts w:hint="eastAsia" w:ascii="仿宋" w:hAnsi="仿宋" w:eastAsia="仿宋" w:cs="仿宋"/>
          <w:b/>
          <w:bCs/>
          <w:color w:val="auto"/>
          <w:sz w:val="24"/>
          <w:szCs w:val="24"/>
          <w:u w:val="single"/>
        </w:rPr>
        <w:t>[202</w:t>
      </w:r>
      <w:r>
        <w:rPr>
          <w:rFonts w:hint="eastAsia" w:ascii="仿宋" w:hAnsi="仿宋" w:eastAsia="仿宋" w:cs="仿宋"/>
          <w:b/>
          <w:bCs/>
          <w:color w:val="auto"/>
          <w:sz w:val="24"/>
          <w:szCs w:val="24"/>
          <w:u w:val="single"/>
          <w:lang w:val="en-US" w:eastAsia="zh-CN"/>
        </w:rPr>
        <w:t>4</w:t>
      </w:r>
      <w:r>
        <w:rPr>
          <w:rFonts w:hint="eastAsia" w:ascii="仿宋" w:hAnsi="仿宋" w:eastAsia="仿宋" w:cs="仿宋"/>
          <w:b/>
          <w:bCs/>
          <w:color w:val="auto"/>
          <w:sz w:val="24"/>
          <w:szCs w:val="24"/>
          <w:u w:val="single"/>
        </w:rPr>
        <w:t>]</w:t>
      </w:r>
      <w:r>
        <w:rPr>
          <w:rFonts w:hint="eastAsia" w:ascii="仿宋" w:hAnsi="仿宋" w:eastAsia="仿宋" w:cs="仿宋"/>
          <w:b/>
          <w:bCs/>
          <w:color w:val="auto"/>
          <w:sz w:val="24"/>
          <w:szCs w:val="24"/>
          <w:u w:val="single"/>
          <w:lang w:val="en-US" w:eastAsia="zh-CN"/>
        </w:rPr>
        <w:t>1834号</w:t>
      </w:r>
      <w:r>
        <w:rPr>
          <w:rFonts w:hint="eastAsia" w:ascii="仿宋" w:hAnsi="仿宋" w:eastAsia="仿宋" w:cs="仿宋"/>
          <w:b/>
          <w:bCs/>
          <w:color w:val="auto"/>
          <w:sz w:val="24"/>
          <w:szCs w:val="24"/>
          <w:u w:val="single"/>
        </w:rPr>
        <w:t>政府采购计划书</w:t>
      </w:r>
      <w:r>
        <w:rPr>
          <w:rFonts w:hint="eastAsia" w:ascii="仿宋" w:hAnsi="仿宋" w:eastAsia="仿宋" w:cs="仿宋"/>
          <w:color w:val="auto"/>
          <w:sz w:val="24"/>
          <w:szCs w:val="24"/>
          <w:u w:val="single"/>
        </w:rPr>
        <w:t>批准。现就</w:t>
      </w:r>
      <w:r>
        <w:rPr>
          <w:rFonts w:hint="eastAsia" w:ascii="仿宋" w:hAnsi="仿宋" w:eastAsia="仿宋" w:cs="仿宋"/>
          <w:b w:val="0"/>
          <w:bCs w:val="0"/>
          <w:color w:val="auto"/>
          <w:sz w:val="24"/>
          <w:szCs w:val="24"/>
          <w:u w:val="single"/>
          <w:lang w:val="en-US" w:eastAsia="zh-CN"/>
        </w:rPr>
        <w:t>东阳市中医院</w:t>
      </w:r>
      <w:r>
        <w:rPr>
          <w:rFonts w:hint="eastAsia" w:ascii="仿宋" w:hAnsi="仿宋" w:eastAsia="仿宋" w:cs="仿宋"/>
          <w:b/>
          <w:bCs/>
          <w:color w:val="auto"/>
          <w:sz w:val="24"/>
          <w:szCs w:val="24"/>
          <w:u w:val="single"/>
          <w:lang w:val="en-US" w:eastAsia="zh-CN"/>
        </w:rPr>
        <w:t>DSA设备保修服务</w:t>
      </w:r>
      <w:r>
        <w:rPr>
          <w:rFonts w:hint="eastAsia" w:ascii="仿宋" w:hAnsi="仿宋" w:eastAsia="仿宋" w:cs="仿宋"/>
          <w:b w:val="0"/>
          <w:bCs w:val="0"/>
          <w:color w:val="auto"/>
          <w:sz w:val="24"/>
          <w:szCs w:val="24"/>
          <w:u w:val="single"/>
          <w:lang w:val="en-US" w:eastAsia="zh-CN"/>
        </w:rPr>
        <w:t>项目</w:t>
      </w:r>
      <w:r>
        <w:rPr>
          <w:rFonts w:hint="eastAsia" w:ascii="仿宋" w:hAnsi="仿宋" w:eastAsia="仿宋" w:cs="仿宋"/>
          <w:b w:val="0"/>
          <w:bCs w:val="0"/>
          <w:color w:val="auto"/>
          <w:sz w:val="24"/>
          <w:szCs w:val="24"/>
          <w:u w:val="single"/>
        </w:rPr>
        <w:t>进</w:t>
      </w:r>
      <w:r>
        <w:rPr>
          <w:rFonts w:hint="eastAsia" w:ascii="仿宋" w:hAnsi="仿宋" w:eastAsia="仿宋" w:cs="仿宋"/>
          <w:color w:val="auto"/>
          <w:sz w:val="24"/>
          <w:szCs w:val="24"/>
          <w:u w:val="single"/>
        </w:rPr>
        <w:t>行公开招标采购。</w:t>
      </w:r>
      <w:r>
        <w:rPr>
          <w:rFonts w:hint="eastAsia" w:ascii="仿宋" w:hAnsi="仿宋" w:eastAsia="仿宋" w:cs="仿宋"/>
          <w:b/>
          <w:bCs/>
          <w:color w:val="auto"/>
          <w:sz w:val="24"/>
          <w:szCs w:val="24"/>
          <w:u w:val="single"/>
        </w:rPr>
        <w:t>[</w:t>
      </w:r>
      <w:r>
        <w:rPr>
          <w:rFonts w:hint="eastAsia" w:ascii="仿宋" w:hAnsi="仿宋" w:eastAsia="仿宋" w:cs="仿宋"/>
          <w:b w:val="0"/>
          <w:bCs w:val="0"/>
          <w:color w:val="auto"/>
          <w:sz w:val="24"/>
          <w:szCs w:val="24"/>
          <w:u w:val="single"/>
          <w:lang w:eastAsia="zh-CN"/>
        </w:rPr>
        <w:t>东阳市中</w:t>
      </w:r>
      <w:r>
        <w:rPr>
          <w:rFonts w:hint="eastAsia" w:ascii="仿宋" w:hAnsi="仿宋" w:eastAsia="仿宋" w:cs="仿宋"/>
          <w:b w:val="0"/>
          <w:bCs w:val="0"/>
          <w:sz w:val="24"/>
          <w:szCs w:val="24"/>
          <w:u w:val="single"/>
          <w:lang w:eastAsia="zh-CN"/>
        </w:rPr>
        <w:t>医院</w:t>
      </w:r>
      <w:r>
        <w:rPr>
          <w:rFonts w:hint="eastAsia" w:ascii="仿宋" w:hAnsi="仿宋" w:eastAsia="仿宋" w:cs="仿宋"/>
          <w:b/>
          <w:bCs/>
          <w:sz w:val="24"/>
          <w:szCs w:val="24"/>
          <w:u w:val="single"/>
          <w:lang w:eastAsia="zh-CN"/>
        </w:rPr>
        <w:t>DSA设备保修服务</w:t>
      </w:r>
      <w:r>
        <w:rPr>
          <w:rFonts w:hint="eastAsia" w:ascii="仿宋" w:hAnsi="仿宋" w:eastAsia="仿宋" w:cs="仿宋"/>
          <w:b/>
          <w:bCs/>
          <w:sz w:val="24"/>
          <w:szCs w:val="24"/>
          <w:u w:val="single"/>
        </w:rPr>
        <w:t>]</w:t>
      </w:r>
      <w:r>
        <w:rPr>
          <w:rFonts w:hint="eastAsia" w:ascii="仿宋" w:hAnsi="仿宋" w:eastAsia="仿宋" w:cs="仿宋"/>
          <w:sz w:val="24"/>
          <w:szCs w:val="24"/>
        </w:rPr>
        <w:t>招标项目的潜在投标人应在</w:t>
      </w:r>
      <w:r>
        <w:rPr>
          <w:rFonts w:hint="eastAsia" w:ascii="仿宋" w:hAnsi="仿宋" w:eastAsia="仿宋" w:cs="仿宋"/>
          <w:sz w:val="24"/>
          <w:szCs w:val="24"/>
          <w:u w:val="single"/>
        </w:rPr>
        <w:t>（网址：</w:t>
      </w:r>
      <w:r>
        <w:rPr>
          <w:rFonts w:hint="eastAsia" w:ascii="仿宋" w:hAnsi="仿宋" w:eastAsia="仿宋" w:cs="仿宋"/>
          <w:b/>
          <w:sz w:val="24"/>
          <w:szCs w:val="24"/>
          <w:u w:val="single"/>
        </w:rPr>
        <w:t>浙江政府采购网(https://zfcg.czt.zj.gov.cn/)、东阳市公共资源交易网(http://www.dongyang.gov.cn/ggzyjy/)</w:t>
      </w:r>
      <w:r>
        <w:rPr>
          <w:rFonts w:hint="eastAsia" w:ascii="仿宋" w:hAnsi="仿宋" w:eastAsia="仿宋" w:cs="仿宋"/>
          <w:sz w:val="24"/>
          <w:szCs w:val="24"/>
          <w:u w:val="single"/>
        </w:rPr>
        <w:t>）</w:t>
      </w:r>
      <w:r>
        <w:rPr>
          <w:rFonts w:hint="eastAsia" w:ascii="仿宋" w:hAnsi="仿宋" w:eastAsia="仿宋" w:cs="仿宋"/>
          <w:sz w:val="24"/>
          <w:szCs w:val="24"/>
        </w:rPr>
        <w:t>获取招标文件，并于</w:t>
      </w:r>
      <w:r>
        <w:rPr>
          <w:rFonts w:hint="eastAsia" w:ascii="仿宋" w:hAnsi="仿宋" w:eastAsia="仿宋" w:cs="仿宋"/>
          <w:b/>
          <w:bCs/>
          <w:sz w:val="24"/>
          <w:szCs w:val="24"/>
          <w:u w:val="single"/>
        </w:rPr>
        <w:t>202</w:t>
      </w:r>
      <w:r>
        <w:rPr>
          <w:rFonts w:hint="eastAsia" w:ascii="仿宋" w:hAnsi="仿宋" w:eastAsia="仿宋" w:cs="仿宋"/>
          <w:b/>
          <w:bCs/>
          <w:sz w:val="24"/>
          <w:szCs w:val="24"/>
          <w:u w:val="single"/>
          <w:lang w:val="en-US" w:eastAsia="zh-CN"/>
        </w:rPr>
        <w:t>5</w:t>
      </w:r>
      <w:r>
        <w:rPr>
          <w:rFonts w:hint="eastAsia" w:ascii="仿宋" w:hAnsi="仿宋" w:eastAsia="仿宋" w:cs="仿宋"/>
          <w:b/>
          <w:bCs/>
          <w:sz w:val="24"/>
          <w:szCs w:val="24"/>
          <w:u w:val="single"/>
        </w:rPr>
        <w:t>年</w:t>
      </w:r>
      <w:r>
        <w:rPr>
          <w:rFonts w:hint="eastAsia" w:ascii="仿宋" w:hAnsi="仿宋" w:eastAsia="仿宋" w:cs="仿宋"/>
          <w:b/>
          <w:bCs/>
          <w:sz w:val="24"/>
          <w:szCs w:val="24"/>
          <w:u w:val="single"/>
          <w:lang w:val="en-US" w:eastAsia="zh-CN"/>
        </w:rPr>
        <w:t>1</w:t>
      </w:r>
      <w:r>
        <w:rPr>
          <w:rFonts w:hint="eastAsia" w:ascii="仿宋" w:hAnsi="仿宋" w:eastAsia="仿宋" w:cs="仿宋"/>
          <w:b/>
          <w:bCs/>
          <w:sz w:val="24"/>
          <w:szCs w:val="24"/>
          <w:u w:val="single"/>
        </w:rPr>
        <w:t>月</w:t>
      </w:r>
      <w:r>
        <w:rPr>
          <w:rFonts w:hint="eastAsia" w:ascii="仿宋" w:hAnsi="仿宋" w:eastAsia="仿宋" w:cs="仿宋"/>
          <w:b/>
          <w:bCs/>
          <w:sz w:val="24"/>
          <w:szCs w:val="24"/>
          <w:u w:val="single"/>
          <w:lang w:val="en-US" w:eastAsia="zh-CN"/>
        </w:rPr>
        <w:t>15</w:t>
      </w:r>
      <w:r>
        <w:rPr>
          <w:rFonts w:hint="eastAsia" w:ascii="仿宋" w:hAnsi="仿宋" w:eastAsia="仿宋" w:cs="仿宋"/>
          <w:b/>
          <w:bCs/>
          <w:sz w:val="24"/>
          <w:szCs w:val="24"/>
          <w:u w:val="single"/>
        </w:rPr>
        <w:t>日</w:t>
      </w:r>
      <w:r>
        <w:rPr>
          <w:rFonts w:hint="eastAsia" w:ascii="仿宋" w:hAnsi="仿宋" w:eastAsia="仿宋" w:cs="仿宋"/>
          <w:b/>
          <w:bCs/>
          <w:sz w:val="24"/>
          <w:szCs w:val="24"/>
          <w:u w:val="single"/>
          <w:lang w:val="en-US" w:eastAsia="zh-CN"/>
        </w:rPr>
        <w:t>13</w:t>
      </w:r>
      <w:r>
        <w:rPr>
          <w:rFonts w:hint="eastAsia" w:ascii="仿宋" w:hAnsi="仿宋" w:eastAsia="仿宋" w:cs="仿宋"/>
          <w:b/>
          <w:bCs/>
          <w:sz w:val="24"/>
          <w:szCs w:val="24"/>
          <w:u w:val="single"/>
        </w:rPr>
        <w:t>点</w:t>
      </w:r>
      <w:r>
        <w:rPr>
          <w:rFonts w:hint="eastAsia" w:ascii="仿宋" w:hAnsi="仿宋" w:eastAsia="仿宋" w:cs="仿宋"/>
          <w:b/>
          <w:bCs/>
          <w:sz w:val="24"/>
          <w:szCs w:val="24"/>
          <w:u w:val="single"/>
          <w:lang w:val="en-US" w:eastAsia="zh-CN"/>
        </w:rPr>
        <w:t>00</w:t>
      </w:r>
      <w:r>
        <w:rPr>
          <w:rFonts w:hint="eastAsia" w:ascii="仿宋" w:hAnsi="仿宋" w:eastAsia="仿宋" w:cs="仿宋"/>
          <w:b/>
          <w:bCs/>
          <w:sz w:val="24"/>
          <w:szCs w:val="24"/>
          <w:u w:val="single"/>
        </w:rPr>
        <w:t>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632618E9">
      <w:pPr>
        <w:pStyle w:val="250"/>
        <w:keepNext w:val="0"/>
        <w:keepLines w:val="0"/>
        <w:pageBreakBefore w:val="0"/>
        <w:widowControl/>
        <w:kinsoku/>
        <w:wordWrap/>
        <w:overflowPunct/>
        <w:topLinePunct w:val="0"/>
        <w:autoSpaceDE/>
        <w:autoSpaceDN/>
        <w:bidi w:val="0"/>
        <w:adjustRightInd/>
        <w:snapToGrid w:val="0"/>
        <w:spacing w:before="157" w:beforeLines="50" w:afterLines="0" w:line="360" w:lineRule="auto"/>
        <w:ind w:left="0" w:leftChars="0"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一、项目基本情况</w:t>
      </w:r>
    </w:p>
    <w:p w14:paraId="2CC78F2B">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b/>
          <w:bCs/>
          <w:kern w:val="0"/>
          <w:sz w:val="24"/>
          <w:szCs w:val="24"/>
        </w:rPr>
        <w:t>项目编号：</w:t>
      </w:r>
      <w:r>
        <w:rPr>
          <w:rFonts w:hint="eastAsia" w:ascii="宋体" w:hAnsi="宋体" w:cs="宋体"/>
          <w:bCs/>
          <w:sz w:val="24"/>
          <w:szCs w:val="24"/>
          <w:lang w:eastAsia="zh-CN"/>
        </w:rPr>
        <w:t>JCZFCG2024-Z46-C495</w:t>
      </w:r>
    </w:p>
    <w:p w14:paraId="69FB204E">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hint="eastAsia" w:ascii="宋体" w:hAnsi="宋体" w:eastAsia="宋体" w:cs="宋体"/>
          <w:sz w:val="24"/>
          <w:szCs w:val="24"/>
          <w:lang w:eastAsia="zh-CN"/>
        </w:rPr>
      </w:pPr>
      <w:r>
        <w:rPr>
          <w:rFonts w:hint="eastAsia" w:ascii="宋体" w:hAnsi="宋体" w:eastAsia="宋体" w:cs="宋体"/>
          <w:b/>
          <w:bCs/>
          <w:sz w:val="24"/>
          <w:szCs w:val="24"/>
        </w:rPr>
        <w:t>项目名称</w:t>
      </w:r>
      <w:r>
        <w:rPr>
          <w:rFonts w:hint="eastAsia" w:ascii="宋体" w:hAnsi="宋体" w:eastAsia="宋体" w:cs="宋体"/>
          <w:sz w:val="24"/>
          <w:szCs w:val="24"/>
        </w:rPr>
        <w:t>：</w:t>
      </w:r>
      <w:r>
        <w:rPr>
          <w:rFonts w:hint="eastAsia" w:ascii="宋体" w:hAnsi="宋体" w:cs="宋体"/>
          <w:sz w:val="24"/>
          <w:szCs w:val="24"/>
          <w:lang w:val="en-US" w:eastAsia="zh-CN"/>
        </w:rPr>
        <w:t>DSA设备保修服务</w:t>
      </w:r>
    </w:p>
    <w:p w14:paraId="4CE8FACE">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hint="eastAsia" w:ascii="宋体" w:hAnsi="宋体" w:eastAsia="宋体" w:cs="宋体"/>
          <w:sz w:val="24"/>
          <w:szCs w:val="24"/>
        </w:rPr>
      </w:pPr>
      <w:r>
        <w:rPr>
          <w:rFonts w:hint="eastAsia" w:ascii="宋体" w:hAnsi="宋体" w:eastAsia="宋体" w:cs="宋体"/>
          <w:b/>
          <w:bCs/>
          <w:sz w:val="24"/>
          <w:szCs w:val="24"/>
        </w:rPr>
        <w:t>预算金额</w:t>
      </w:r>
      <w:r>
        <w:rPr>
          <w:rFonts w:hint="eastAsia" w:ascii="宋体" w:hAnsi="宋体" w:eastAsia="宋体" w:cs="宋体"/>
          <w:sz w:val="24"/>
          <w:szCs w:val="24"/>
        </w:rPr>
        <w:t>：</w:t>
      </w:r>
      <w:r>
        <w:rPr>
          <w:rFonts w:hint="eastAsia" w:ascii="宋体" w:hAnsi="宋体" w:cs="宋体"/>
          <w:sz w:val="24"/>
          <w:szCs w:val="24"/>
          <w:lang w:val="en-US" w:eastAsia="zh-CN"/>
        </w:rPr>
        <w:t>210</w:t>
      </w:r>
      <w:r>
        <w:rPr>
          <w:rFonts w:hint="eastAsia" w:ascii="宋体" w:hAnsi="宋体" w:eastAsia="宋体" w:cs="宋体"/>
          <w:sz w:val="24"/>
          <w:szCs w:val="24"/>
          <w:lang w:val="en-US" w:eastAsia="zh-CN"/>
        </w:rPr>
        <w:t>万元</w:t>
      </w:r>
      <w:r>
        <w:rPr>
          <w:rFonts w:hint="eastAsia" w:ascii="宋体" w:hAnsi="宋体" w:eastAsia="宋体" w:cs="宋体"/>
          <w:sz w:val="24"/>
          <w:szCs w:val="24"/>
        </w:rPr>
        <w:t>；</w:t>
      </w:r>
    </w:p>
    <w:p w14:paraId="5531A3BE">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hint="eastAsia" w:ascii="宋体" w:hAnsi="宋体" w:eastAsia="宋体" w:cs="宋体"/>
          <w:b/>
          <w:bCs/>
          <w:sz w:val="24"/>
          <w:szCs w:val="24"/>
        </w:rPr>
      </w:pPr>
      <w:r>
        <w:rPr>
          <w:rFonts w:hint="eastAsia" w:ascii="宋体" w:hAnsi="宋体" w:eastAsia="宋体" w:cs="宋体"/>
          <w:b/>
          <w:bCs/>
          <w:sz w:val="24"/>
          <w:szCs w:val="24"/>
        </w:rPr>
        <w:t>最高限价：</w:t>
      </w:r>
      <w:r>
        <w:rPr>
          <w:rFonts w:hint="eastAsia" w:ascii="宋体" w:hAnsi="宋体" w:cs="宋体"/>
          <w:sz w:val="24"/>
          <w:szCs w:val="24"/>
          <w:lang w:val="en-US" w:eastAsia="zh-CN"/>
        </w:rPr>
        <w:t>210</w:t>
      </w:r>
      <w:r>
        <w:rPr>
          <w:rFonts w:hint="eastAsia" w:ascii="宋体" w:hAnsi="宋体" w:eastAsia="宋体" w:cs="宋体"/>
          <w:sz w:val="24"/>
          <w:szCs w:val="24"/>
          <w:lang w:val="en-US" w:eastAsia="zh-CN"/>
        </w:rPr>
        <w:t>万元；</w:t>
      </w:r>
    </w:p>
    <w:p w14:paraId="2CC6A980">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hint="eastAsia" w:ascii="宋体" w:hAnsi="宋体" w:eastAsia="宋体" w:cs="宋体"/>
          <w:b/>
          <w:bCs/>
          <w:sz w:val="24"/>
          <w:szCs w:val="24"/>
        </w:rPr>
      </w:pPr>
      <w:r>
        <w:rPr>
          <w:rFonts w:hint="eastAsia" w:ascii="宋体" w:hAnsi="宋体" w:eastAsia="宋体" w:cs="宋体"/>
          <w:b/>
          <w:bCs/>
          <w:sz w:val="24"/>
          <w:szCs w:val="24"/>
        </w:rPr>
        <w:t>采购需求：</w:t>
      </w:r>
    </w:p>
    <w:p w14:paraId="5F2B44D2">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hint="eastAsia" w:ascii="宋体" w:hAnsi="宋体" w:eastAsia="宋体" w:cs="Times New Roman"/>
          <w:b/>
          <w:kern w:val="2"/>
          <w:sz w:val="30"/>
          <w:szCs w:val="30"/>
          <w:lang w:val="en-US" w:eastAsia="zh-CN" w:bidi="ar-SA"/>
        </w:rPr>
      </w:pPr>
      <w:r>
        <w:rPr>
          <w:rFonts w:hint="eastAsia" w:ascii="宋体" w:hAnsi="宋体" w:eastAsia="宋体" w:cs="宋体"/>
          <w:b w:val="0"/>
          <w:bCs w:val="0"/>
          <w:kern w:val="2"/>
          <w:sz w:val="24"/>
          <w:szCs w:val="24"/>
          <w:u w:val="none"/>
          <w:lang w:val="en-US" w:eastAsia="zh-CN" w:bidi="ar-SA"/>
        </w:rPr>
        <w:t>标项名称：</w:t>
      </w:r>
      <w:r>
        <w:rPr>
          <w:rFonts w:hint="eastAsia" w:ascii="宋体" w:hAnsi="宋体" w:cs="宋体"/>
          <w:sz w:val="24"/>
          <w:szCs w:val="24"/>
          <w:lang w:val="en-US" w:eastAsia="zh-CN"/>
        </w:rPr>
        <w:t>DSA设备保修服务</w:t>
      </w:r>
    </w:p>
    <w:p w14:paraId="7CBA95C4">
      <w:pPr>
        <w:keepNext w:val="0"/>
        <w:keepLines w:val="0"/>
        <w:pageBreakBefore w:val="0"/>
        <w:widowControl/>
        <w:kinsoku/>
        <w:overflowPunct/>
        <w:topLinePunct w:val="0"/>
        <w:autoSpaceDE/>
        <w:autoSpaceDN/>
        <w:bidi w:val="0"/>
        <w:adjustRightInd/>
        <w:snapToGrid w:val="0"/>
        <w:spacing w:after="50" w:afterLines="0" w:line="240" w:lineRule="auto"/>
        <w:ind w:left="0" w:leftChars="0" w:firstLine="480" w:firstLineChars="200"/>
        <w:jc w:val="both"/>
        <w:textAlignment w:val="auto"/>
        <w:rPr>
          <w:rFonts w:hint="eastAsia" w:ascii="宋体" w:hAnsi="宋体" w:eastAsia="宋体" w:cs="宋体"/>
          <w:b w:val="0"/>
          <w:bCs w:val="0"/>
          <w:kern w:val="0"/>
          <w:sz w:val="24"/>
          <w:szCs w:val="24"/>
          <w:u w:val="none"/>
          <w:lang w:val="en-US" w:eastAsia="zh-CN" w:bidi="ar-SA"/>
        </w:rPr>
      </w:pPr>
      <w:r>
        <w:rPr>
          <w:rFonts w:hint="eastAsia" w:ascii="宋体" w:hAnsi="宋体" w:eastAsia="宋体" w:cs="宋体"/>
          <w:b w:val="0"/>
          <w:bCs w:val="0"/>
          <w:kern w:val="0"/>
          <w:sz w:val="24"/>
          <w:szCs w:val="24"/>
          <w:u w:val="none"/>
          <w:lang w:val="en-US" w:eastAsia="zh-CN" w:bidi="ar-SA"/>
        </w:rPr>
        <w:t>数量：1项</w:t>
      </w:r>
    </w:p>
    <w:p w14:paraId="24CB98B4">
      <w:pPr>
        <w:keepNext w:val="0"/>
        <w:keepLines w:val="0"/>
        <w:pageBreakBefore w:val="0"/>
        <w:widowControl w:val="0"/>
        <w:kinsoku/>
        <w:overflowPunct/>
        <w:topLinePunct w:val="0"/>
        <w:autoSpaceDE/>
        <w:autoSpaceDN/>
        <w:bidi w:val="0"/>
        <w:adjustRightInd/>
        <w:spacing w:before="156" w:beforeLines="0" w:after="156" w:afterLines="0" w:line="240" w:lineRule="auto"/>
        <w:ind w:left="0" w:leftChars="0" w:firstLine="480"/>
        <w:jc w:val="both"/>
        <w:textAlignment w:val="auto"/>
        <w:rPr>
          <w:rFonts w:hint="eastAsia" w:ascii="宋体" w:hAnsi="Courier New" w:eastAsia="宋体" w:cs="Times New Roman"/>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预算金额：</w:t>
      </w:r>
      <w:r>
        <w:rPr>
          <w:rFonts w:hint="eastAsia" w:ascii="宋体" w:hAnsi="宋体" w:cs="宋体"/>
          <w:b w:val="0"/>
          <w:bCs w:val="0"/>
          <w:color w:val="000000"/>
          <w:kern w:val="2"/>
          <w:sz w:val="24"/>
          <w:szCs w:val="24"/>
          <w:lang w:val="en-US" w:eastAsia="zh-CN" w:bidi="ar-SA"/>
        </w:rPr>
        <w:t>210</w:t>
      </w:r>
      <w:r>
        <w:rPr>
          <w:rFonts w:hint="eastAsia" w:ascii="宋体" w:hAnsi="宋体" w:eastAsia="宋体" w:cs="宋体"/>
          <w:b w:val="0"/>
          <w:bCs w:val="0"/>
          <w:color w:val="000000"/>
          <w:kern w:val="2"/>
          <w:sz w:val="24"/>
          <w:szCs w:val="24"/>
          <w:lang w:val="en-US" w:eastAsia="zh-CN" w:bidi="ar-SA"/>
        </w:rPr>
        <w:t>万元</w:t>
      </w:r>
    </w:p>
    <w:p w14:paraId="7E4E3B8F">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简要规格描述或项目基本概况介绍、用途：具体要求详见第二章招标需求。</w:t>
      </w:r>
    </w:p>
    <w:p w14:paraId="43F736AF">
      <w:pPr>
        <w:snapToGrid w:val="0"/>
        <w:spacing w:line="360" w:lineRule="auto"/>
        <w:ind w:left="239" w:leftChars="114" w:firstLine="240" w:firstLineChars="100"/>
        <w:jc w:val="left"/>
        <w:rPr>
          <w:rFonts w:hint="default" w:ascii="宋体" w:hAnsi="宋体" w:cs="宋体"/>
          <w:color w:val="000000"/>
          <w:sz w:val="24"/>
          <w:szCs w:val="24"/>
          <w:lang w:val="en-US"/>
        </w:rPr>
      </w:pPr>
      <w:r>
        <w:rPr>
          <w:rFonts w:hint="eastAsia" w:ascii="宋体" w:hAnsi="宋体" w:cs="宋体"/>
          <w:sz w:val="24"/>
          <w:szCs w:val="24"/>
        </w:rPr>
        <w:t>备注：</w:t>
      </w:r>
    </w:p>
    <w:p w14:paraId="21D93A60">
      <w:pPr>
        <w:pStyle w:val="250"/>
        <w:keepNext w:val="0"/>
        <w:keepLines w:val="0"/>
        <w:pageBreakBefore w:val="0"/>
        <w:kinsoku/>
        <w:wordWrap/>
        <w:overflowPunct/>
        <w:topLinePunct w:val="0"/>
        <w:autoSpaceDE/>
        <w:autoSpaceDN/>
        <w:bidi w:val="0"/>
        <w:adjustRightInd/>
        <w:snapToGrid w:val="0"/>
        <w:spacing w:afterLines="0" w:line="360" w:lineRule="auto"/>
        <w:ind w:firstLine="48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合同履约期限：</w:t>
      </w:r>
      <w:r>
        <w:rPr>
          <w:rFonts w:hint="eastAsia" w:ascii="宋体" w:hAnsi="宋体" w:cs="宋体"/>
          <w:color w:val="auto"/>
          <w:sz w:val="24"/>
          <w:szCs w:val="24"/>
          <w:lang w:val="en-US" w:eastAsia="zh-CN"/>
        </w:rPr>
        <w:t>3年。</w:t>
      </w:r>
    </w:p>
    <w:p w14:paraId="27046B8E">
      <w:pPr>
        <w:keepNext w:val="0"/>
        <w:keepLines w:val="0"/>
        <w:pageBreakBefore w:val="0"/>
        <w:kinsoku/>
        <w:wordWrap/>
        <w:overflowPunct/>
        <w:topLinePunct w:val="0"/>
        <w:autoSpaceDE/>
        <w:autoSpaceDN/>
        <w:bidi w:val="0"/>
        <w:adjustRightInd/>
        <w:snapToGrid w:val="0"/>
        <w:spacing w:line="360" w:lineRule="auto"/>
        <w:ind w:firstLine="470" w:firstLineChars="196"/>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本项目接受联合体投标</w:t>
      </w:r>
    </w:p>
    <w:p w14:paraId="42A212C7">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 二、申请人的资格要求：</w:t>
      </w:r>
    </w:p>
    <w:p w14:paraId="3F4DCEDA">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6CFE288F">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2.落实政府采购政策需满足的资格要求：根据《政府采购促进中小企业发展管理办法》有关规定，本项目仅面向中小型及以下企业可参加投标。</w:t>
      </w:r>
    </w:p>
    <w:p w14:paraId="659A42B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auto"/>
          <w:kern w:val="0"/>
          <w:sz w:val="24"/>
          <w:szCs w:val="24"/>
        </w:rPr>
        <w:t>3.投标人注册：非浙江政府采购网注册或发生变更且未及时更新的投标人，应当</w:t>
      </w:r>
      <w:r>
        <w:rPr>
          <w:rFonts w:hint="eastAsia" w:ascii="宋体" w:hAnsi="宋体" w:eastAsia="宋体" w:cs="宋体"/>
          <w:kern w:val="0"/>
          <w:sz w:val="24"/>
          <w:szCs w:val="24"/>
        </w:rPr>
        <w:t>在规定时间内按照《浙江省政府采购供应商注册及诚信管理暂行办法》（浙财采监字［2009］28号）的相关规定及时办理更新或投标人注册事项。</w:t>
      </w:r>
    </w:p>
    <w:p w14:paraId="179AFAC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投标人应未被列入失信被执行人名单、重大税收违法案件当事人名单、政府采购严重违法失信行为记录名单，信用信息以投标截止日信用中国网站（https://www.creditchina.gov.cn/）、中国政府采购网（http://www.ccgp.gov.cn/）公布为准；</w:t>
      </w:r>
    </w:p>
    <w:p w14:paraId="5DDBD07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▲三、招标文件的获取：</w:t>
      </w:r>
    </w:p>
    <w:p w14:paraId="022CE45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1、时间：/至202</w:t>
      </w:r>
      <w:r>
        <w:rPr>
          <w:rFonts w:hint="eastAsia" w:ascii="宋体" w:hAnsi="宋体" w:cs="宋体"/>
          <w:sz w:val="24"/>
          <w:szCs w:val="24"/>
          <w:lang w:val="en-US" w:eastAsia="zh-CN"/>
        </w:rPr>
        <w:t>5</w:t>
      </w:r>
      <w:r>
        <w:rPr>
          <w:rFonts w:hint="eastAsia" w:ascii="宋体" w:hAnsi="宋体" w:eastAsia="宋体" w:cs="宋体"/>
          <w:sz w:val="24"/>
          <w:szCs w:val="24"/>
        </w:rPr>
        <w:t>年</w:t>
      </w:r>
      <w:r>
        <w:rPr>
          <w:rFonts w:hint="eastAsia" w:ascii="宋体" w:hAnsi="宋体" w:cs="宋体"/>
          <w:sz w:val="24"/>
          <w:szCs w:val="24"/>
          <w:lang w:val="en-US" w:eastAsia="zh-CN"/>
        </w:rPr>
        <w:t xml:space="preserve">1 </w:t>
      </w:r>
      <w:r>
        <w:rPr>
          <w:rFonts w:hint="eastAsia" w:ascii="宋体" w:hAnsi="宋体" w:eastAsia="宋体" w:cs="宋体"/>
          <w:sz w:val="24"/>
          <w:szCs w:val="24"/>
        </w:rPr>
        <w:t>月</w:t>
      </w:r>
      <w:r>
        <w:rPr>
          <w:rFonts w:hint="eastAsia" w:ascii="宋体" w:hAnsi="宋体" w:cs="宋体"/>
          <w:sz w:val="24"/>
          <w:szCs w:val="24"/>
          <w:lang w:val="en-US" w:eastAsia="zh-CN"/>
        </w:rPr>
        <w:t>15</w:t>
      </w:r>
      <w:r>
        <w:rPr>
          <w:rFonts w:hint="eastAsia" w:ascii="宋体" w:hAnsi="宋体" w:eastAsia="宋体" w:cs="宋体"/>
          <w:sz w:val="24"/>
          <w:szCs w:val="24"/>
        </w:rPr>
        <w:t>日</w:t>
      </w:r>
      <w:r>
        <w:rPr>
          <w:rFonts w:hint="eastAsia" w:ascii="宋体" w:hAnsi="宋体" w:eastAsia="宋体" w:cs="宋体"/>
          <w:sz w:val="24"/>
          <w:szCs w:val="24"/>
          <w:lang w:val="en-US" w:eastAsia="zh-CN"/>
        </w:rPr>
        <w:t>13</w:t>
      </w:r>
      <w:r>
        <w:rPr>
          <w:rFonts w:hint="eastAsia" w:ascii="宋体" w:hAnsi="宋体" w:eastAsia="宋体" w:cs="宋体"/>
          <w:sz w:val="24"/>
          <w:szCs w:val="24"/>
        </w:rPr>
        <w:t>时</w:t>
      </w:r>
      <w:r>
        <w:rPr>
          <w:rFonts w:hint="eastAsia" w:ascii="宋体" w:hAnsi="宋体" w:cs="宋体"/>
          <w:sz w:val="24"/>
          <w:szCs w:val="24"/>
          <w:lang w:val="en-US" w:eastAsia="zh-CN"/>
        </w:rPr>
        <w:t>00</w:t>
      </w:r>
      <w:r>
        <w:rPr>
          <w:rFonts w:hint="eastAsia" w:ascii="宋体" w:hAnsi="宋体" w:eastAsia="宋体" w:cs="宋体"/>
          <w:sz w:val="24"/>
          <w:szCs w:val="24"/>
        </w:rPr>
        <w:t>分，每天上午00：00至12:00，下午12:00至23:59（北京时间，线上获取法定节假日均可，线下获取文件法定节假日除外）。</w:t>
      </w:r>
    </w:p>
    <w:p w14:paraId="571116E8">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2、地点（网址）：</w:t>
      </w:r>
    </w:p>
    <w:p w14:paraId="29887148">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浙江政府采购网（https://zfcg.czt.zj.gov.cn/）； </w:t>
      </w:r>
    </w:p>
    <w:p w14:paraId="7754364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东阳市公共资源交易网(http://www.dongyang.gov.cn/ggzyjy/)。</w:t>
      </w:r>
    </w:p>
    <w:p w14:paraId="7532211B">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3、获取方式：由投标单位通过浙江省政府采购网(</w:t>
      </w:r>
      <w:r>
        <w:rPr>
          <w:rFonts w:hint="eastAsia" w:ascii="宋体" w:hAnsi="宋体" w:eastAsia="宋体" w:cs="宋体"/>
          <w:b/>
          <w:sz w:val="24"/>
          <w:szCs w:val="24"/>
          <w:u w:val="single"/>
        </w:rPr>
        <w:t>https://zfcg.czt.zj.gov.cn/</w:t>
      </w:r>
      <w:r>
        <w:rPr>
          <w:rFonts w:hint="eastAsia" w:ascii="宋体" w:hAnsi="宋体" w:eastAsia="宋体" w:cs="宋体"/>
          <w:b/>
          <w:bCs/>
          <w:sz w:val="24"/>
          <w:szCs w:val="24"/>
        </w:rPr>
        <w:t>)上的政采云获取系统进行获取（首次参加投标的单位应先登录浙江省政府采购网(</w:t>
      </w:r>
      <w:r>
        <w:rPr>
          <w:rFonts w:hint="eastAsia" w:ascii="宋体" w:hAnsi="宋体" w:eastAsia="宋体" w:cs="宋体"/>
          <w:b/>
          <w:sz w:val="24"/>
          <w:szCs w:val="24"/>
          <w:u w:val="single"/>
        </w:rPr>
        <w:t>https://zfcg.czt.zj.gov.cn/</w:t>
      </w:r>
      <w:r>
        <w:rPr>
          <w:rFonts w:hint="eastAsia" w:ascii="宋体" w:hAnsi="宋体" w:eastAsia="宋体" w:cs="宋体"/>
          <w:b/>
          <w:bCs/>
          <w:sz w:val="24"/>
          <w:szCs w:val="24"/>
        </w:rPr>
        <w:t>)进行账户注册，注册完毕待审核成功后方可登录获取，注册咨询电话：400-881-7190；注册流程见网址</w:t>
      </w:r>
    </w:p>
    <w:p w14:paraId="5C42D0BB">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"https://middle.zcygov.cn/v-settle-front/registry" </w:instrText>
      </w:r>
      <w:r>
        <w:rPr>
          <w:rFonts w:hint="eastAsia" w:ascii="宋体" w:hAnsi="宋体" w:eastAsia="宋体" w:cs="宋体"/>
          <w:sz w:val="24"/>
          <w:szCs w:val="24"/>
        </w:rPr>
        <w:fldChar w:fldCharType="separate"/>
      </w:r>
      <w:r>
        <w:rPr>
          <w:rFonts w:hint="eastAsia" w:ascii="宋体" w:hAnsi="宋体" w:eastAsia="宋体" w:cs="宋体"/>
          <w:b/>
          <w:bCs/>
          <w:sz w:val="24"/>
          <w:szCs w:val="24"/>
        </w:rPr>
        <w:t>https://middle.zcygov.cn/v-settle-front/registry</w:t>
      </w:r>
      <w:r>
        <w:rPr>
          <w:rFonts w:hint="eastAsia" w:ascii="宋体" w:hAnsi="宋体" w:eastAsia="宋体" w:cs="宋体"/>
          <w:b/>
          <w:bCs/>
          <w:sz w:val="24"/>
          <w:szCs w:val="24"/>
        </w:rPr>
        <w:fldChar w:fldCharType="end"/>
      </w:r>
      <w:r>
        <w:rPr>
          <w:rFonts w:hint="eastAsia" w:ascii="宋体" w:hAnsi="宋体" w:eastAsia="宋体" w:cs="宋体"/>
          <w:b/>
          <w:bCs/>
          <w:sz w:val="24"/>
          <w:szCs w:val="24"/>
        </w:rPr>
        <w:t>）。</w:t>
      </w:r>
    </w:p>
    <w:p w14:paraId="7B42D32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4、获取流程：浙江政府采购网-政采云用户登录-用户中心-项目采购-获取采购文件管理，电子版采购文件免费获取。</w:t>
      </w:r>
    </w:p>
    <w:p w14:paraId="72F2982E">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5、浙江政府采购网上以“游客”身份获取的采购文件仅供阅览；潜在供应商应按上述方式获取采购文件；未按上述方式获取采购文件的，不得对采购文件提起质疑投诉。</w:t>
      </w:r>
    </w:p>
    <w:p w14:paraId="29FE0B6B">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四、提交投标文件截止时间、开标时间和地点</w:t>
      </w:r>
    </w:p>
    <w:p w14:paraId="3AE138EC">
      <w:pPr>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rPr>
        <w:t>提交投标文件截止时间：202</w:t>
      </w:r>
      <w:r>
        <w:rPr>
          <w:rFonts w:hint="eastAsia" w:ascii="宋体" w:hAnsi="宋体" w:cs="宋体"/>
          <w:b/>
          <w:bCs/>
          <w:sz w:val="24"/>
          <w:szCs w:val="24"/>
          <w:lang w:val="en-US" w:eastAsia="zh-CN"/>
        </w:rPr>
        <w:t>5</w:t>
      </w:r>
      <w:r>
        <w:rPr>
          <w:rFonts w:hint="eastAsia" w:ascii="宋体" w:hAnsi="宋体" w:eastAsia="宋体" w:cs="宋体"/>
          <w:b/>
          <w:bCs/>
          <w:sz w:val="24"/>
          <w:szCs w:val="24"/>
        </w:rPr>
        <w:t>年</w:t>
      </w:r>
      <w:r>
        <w:rPr>
          <w:rFonts w:hint="eastAsia" w:ascii="宋体" w:hAnsi="宋体" w:cs="宋体"/>
          <w:b/>
          <w:bCs/>
          <w:sz w:val="24"/>
          <w:szCs w:val="24"/>
          <w:lang w:val="en-US" w:eastAsia="zh-CN"/>
        </w:rPr>
        <w:t>1</w:t>
      </w:r>
      <w:r>
        <w:rPr>
          <w:rFonts w:hint="eastAsia" w:ascii="宋体" w:hAnsi="宋体" w:eastAsia="宋体" w:cs="宋体"/>
          <w:b/>
          <w:bCs/>
          <w:sz w:val="24"/>
          <w:szCs w:val="24"/>
        </w:rPr>
        <w:t>月</w:t>
      </w:r>
      <w:r>
        <w:rPr>
          <w:rFonts w:hint="eastAsia" w:ascii="宋体" w:hAnsi="宋体" w:cs="宋体"/>
          <w:b/>
          <w:bCs/>
          <w:sz w:val="24"/>
          <w:szCs w:val="24"/>
          <w:lang w:val="en-US" w:eastAsia="zh-CN"/>
        </w:rPr>
        <w:t>15</w:t>
      </w:r>
      <w:r>
        <w:rPr>
          <w:rFonts w:hint="eastAsia" w:ascii="宋体" w:hAnsi="宋体" w:eastAsia="宋体" w:cs="宋体"/>
          <w:b/>
          <w:bCs/>
          <w:sz w:val="24"/>
          <w:szCs w:val="24"/>
        </w:rPr>
        <w:t>日</w:t>
      </w:r>
      <w:r>
        <w:rPr>
          <w:rFonts w:hint="eastAsia" w:ascii="宋体" w:hAnsi="宋体" w:eastAsia="宋体" w:cs="宋体"/>
          <w:b/>
          <w:bCs/>
          <w:sz w:val="24"/>
          <w:szCs w:val="24"/>
          <w:lang w:val="en-US" w:eastAsia="zh-CN"/>
        </w:rPr>
        <w:t>13</w:t>
      </w:r>
      <w:r>
        <w:rPr>
          <w:rFonts w:hint="eastAsia" w:ascii="宋体" w:hAnsi="宋体" w:eastAsia="宋体" w:cs="宋体"/>
          <w:b/>
          <w:bCs/>
          <w:sz w:val="24"/>
          <w:szCs w:val="24"/>
        </w:rPr>
        <w:t>时</w:t>
      </w:r>
      <w:r>
        <w:rPr>
          <w:rFonts w:hint="eastAsia" w:ascii="宋体" w:hAnsi="宋体" w:cs="宋体"/>
          <w:b/>
          <w:bCs/>
          <w:sz w:val="24"/>
          <w:szCs w:val="24"/>
          <w:lang w:val="en-US" w:eastAsia="zh-CN"/>
        </w:rPr>
        <w:t>00</w:t>
      </w:r>
      <w:r>
        <w:rPr>
          <w:rFonts w:hint="eastAsia" w:ascii="宋体" w:hAnsi="宋体" w:eastAsia="宋体" w:cs="宋体"/>
          <w:b/>
          <w:bCs/>
          <w:sz w:val="24"/>
          <w:szCs w:val="24"/>
        </w:rPr>
        <w:t>分（北京时间）</w:t>
      </w:r>
    </w:p>
    <w:p w14:paraId="41677CC1">
      <w:pPr>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投标地点（网址）：政采云平台</w:t>
      </w:r>
    </w:p>
    <w:p w14:paraId="42B7178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b/>
          <w:bCs/>
          <w:sz w:val="24"/>
          <w:szCs w:val="24"/>
        </w:rPr>
        <w:t>开标时间：202</w:t>
      </w:r>
      <w:r>
        <w:rPr>
          <w:rFonts w:hint="eastAsia" w:ascii="宋体" w:hAnsi="宋体" w:cs="宋体"/>
          <w:b/>
          <w:bCs/>
          <w:sz w:val="24"/>
          <w:szCs w:val="24"/>
          <w:lang w:val="en-US" w:eastAsia="zh-CN"/>
        </w:rPr>
        <w:t>5</w:t>
      </w:r>
      <w:r>
        <w:rPr>
          <w:rFonts w:hint="eastAsia" w:ascii="宋体" w:hAnsi="宋体" w:eastAsia="宋体" w:cs="宋体"/>
          <w:b/>
          <w:bCs/>
          <w:sz w:val="24"/>
          <w:szCs w:val="24"/>
        </w:rPr>
        <w:t>年</w:t>
      </w:r>
      <w:r>
        <w:rPr>
          <w:rFonts w:hint="eastAsia" w:ascii="宋体" w:hAnsi="宋体" w:cs="宋体"/>
          <w:b/>
          <w:bCs/>
          <w:sz w:val="24"/>
          <w:szCs w:val="24"/>
          <w:lang w:val="en-US" w:eastAsia="zh-CN"/>
        </w:rPr>
        <w:t>1</w:t>
      </w:r>
      <w:r>
        <w:rPr>
          <w:rFonts w:hint="eastAsia" w:ascii="宋体" w:hAnsi="宋体" w:eastAsia="宋体" w:cs="宋体"/>
          <w:b/>
          <w:bCs/>
          <w:sz w:val="24"/>
          <w:szCs w:val="24"/>
        </w:rPr>
        <w:t>月</w:t>
      </w:r>
      <w:r>
        <w:rPr>
          <w:rFonts w:hint="eastAsia" w:ascii="宋体" w:hAnsi="宋体" w:cs="宋体"/>
          <w:b/>
          <w:bCs/>
          <w:sz w:val="24"/>
          <w:szCs w:val="24"/>
          <w:lang w:val="en-US" w:eastAsia="zh-CN"/>
        </w:rPr>
        <w:t>15</w:t>
      </w:r>
      <w:r>
        <w:rPr>
          <w:rFonts w:hint="eastAsia" w:ascii="宋体" w:hAnsi="宋体" w:eastAsia="宋体" w:cs="宋体"/>
          <w:b/>
          <w:bCs/>
          <w:sz w:val="24"/>
          <w:szCs w:val="24"/>
        </w:rPr>
        <w:t>日</w:t>
      </w:r>
      <w:r>
        <w:rPr>
          <w:rFonts w:hint="eastAsia" w:ascii="宋体" w:hAnsi="宋体" w:eastAsia="宋体" w:cs="宋体"/>
          <w:b/>
          <w:bCs/>
          <w:sz w:val="24"/>
          <w:szCs w:val="24"/>
          <w:lang w:val="en-US" w:eastAsia="zh-CN"/>
        </w:rPr>
        <w:t>13</w:t>
      </w:r>
      <w:r>
        <w:rPr>
          <w:rFonts w:hint="eastAsia" w:ascii="宋体" w:hAnsi="宋体" w:eastAsia="宋体" w:cs="宋体"/>
          <w:b/>
          <w:bCs/>
          <w:sz w:val="24"/>
          <w:szCs w:val="24"/>
        </w:rPr>
        <w:t>时</w:t>
      </w:r>
      <w:r>
        <w:rPr>
          <w:rFonts w:hint="eastAsia" w:ascii="宋体" w:hAnsi="宋体" w:cs="宋体"/>
          <w:b/>
          <w:bCs/>
          <w:sz w:val="24"/>
          <w:szCs w:val="24"/>
          <w:lang w:val="en-US" w:eastAsia="zh-CN"/>
        </w:rPr>
        <w:t>00</w:t>
      </w:r>
      <w:r>
        <w:rPr>
          <w:rFonts w:hint="eastAsia" w:ascii="宋体" w:hAnsi="宋体" w:eastAsia="宋体" w:cs="宋体"/>
          <w:b/>
          <w:bCs/>
          <w:sz w:val="24"/>
          <w:szCs w:val="24"/>
        </w:rPr>
        <w:t xml:space="preserve">分 </w:t>
      </w:r>
    </w:p>
    <w:p w14:paraId="22DFDB74">
      <w:pPr>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开标地点（网址）：政采云平台</w:t>
      </w:r>
    </w:p>
    <w:p w14:paraId="0B39869D">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五、公告期限</w:t>
      </w:r>
    </w:p>
    <w:p w14:paraId="09C3480B">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自本公告发布之日起5个工作日。</w:t>
      </w:r>
    </w:p>
    <w:p w14:paraId="07CFB0E0">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六、其他补充事宜</w:t>
      </w:r>
    </w:p>
    <w:p w14:paraId="4D683EA5">
      <w:pPr>
        <w:pStyle w:val="41"/>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sz w:val="24"/>
          <w:szCs w:val="24"/>
        </w:rPr>
        <w:t>1、</w:t>
      </w:r>
      <w:r>
        <w:rPr>
          <w:rFonts w:hint="eastAsia" w:ascii="宋体" w:hAnsi="宋体" w:eastAsia="宋体" w:cs="宋体"/>
          <w:color w:val="auto"/>
          <w:sz w:val="24"/>
          <w:szCs w:val="24"/>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 助力扎实稳住经济的通知》（浙财采监〔2022〕8号）已分别于2022年1月29日、2022年2月1日和2022年7月1日开始实施，此前有关规定与上述文件内容不一致的，按上述文件要求执行。</w:t>
      </w:r>
    </w:p>
    <w:p w14:paraId="038E7E0D">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或在政采云平台线上质疑。质疑供应商对采购人、采购代理机构的答复不满意或者采购人、采购代理机构未在规定的时间内作出答复的，可以在答复期满后十五个工作日内向同级政府采购监督管理部门投诉（投诉网址：http://www.zjzwfw.gov.cn/zjservice/item/detail/index.do?localInnerCode=2ca19a7a-aa2d-4cca-a191-a5edf3bf69f8）。质疑函范本、投诉书范本请到浙江政府采购网下载专区下载。</w:t>
      </w:r>
    </w:p>
    <w:p w14:paraId="3757D5CD">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E804E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本项目实行电子投标，投标文件应按照本项目招标文件和政采云平台的要求编制、加密并递交。投标人在使用系统进行投标的过程中遇到涉及平台使用的任何问题，可致电政采云平台技术支持热线咨询，联系方式：400-881-7190。</w:t>
      </w:r>
    </w:p>
    <w:p w14:paraId="0B7E20A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5、投 标 人 应 在 开 标 前 完 成 CA 数 字 证 书 办 理 。 （ 办 理 流 程 详 见http://zfcg.czt.zj.gov.cn/bidClientTemplate/2019-05-27/12945.html）。完成 CA 数字证书办理预计一周左右，因未办理CA数字证书等原因造成无法投标或投标失败等后果由供应商自行承担。</w:t>
      </w:r>
    </w:p>
    <w:p w14:paraId="48FB15D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6、投标人通过政采云平台电子投标工具制作投标文件，电子投标工具请供应商自行前往浙江省政府采购网下载并安装，（下载网址：https://zfcg.czt.zj.gov.cn/bidClientTemplate/2021-01-07/12975.html），（ 电 子 投 标 相 关 学 习 网 址 ：https://edu.zcygov.cn/luban/e-biding?utm=a0004.2ef5001f.0001.0109.2d44db10df9111e9b92b0f36d4889416）。</w:t>
      </w:r>
    </w:p>
    <w:p w14:paraId="5B7DB84D">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7、根据《浙江省财政厅关于进一步加大政府采购支持中小企业力度 助力扎实稳住经济的通知》（浙财采监〔2022〕8号）简化对政府采购供应商资格条件的形式审查，供应商书面承诺符合参与政府采购活动资格条件的，不需要再提供财务状况报告、依法缴纳税收和社会保障资金记录、无重大违法记录等证明材料。</w:t>
      </w:r>
    </w:p>
    <w:p w14:paraId="50543FD5">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为确保招投标活动的公开、公平、公正，切实维护各方合法权益，凡在招标投标、开标评标过程中，受到敲诈、勒索或发现围标串标、虚假投标、恶意竞标等涉黑涉恶线索者，请及时保留相关证据并向有关部门举报。举报电话：</w:t>
      </w:r>
    </w:p>
    <w:p w14:paraId="55485A56">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市扫黑办：0579-86655381            </w:t>
      </w:r>
    </w:p>
    <w:p w14:paraId="455AA2A7">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市公安局：110、0579-86096000</w:t>
      </w:r>
    </w:p>
    <w:p w14:paraId="06BB3C3B">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市检察院: 0579-86642000            </w:t>
      </w:r>
    </w:p>
    <w:p w14:paraId="68858F6C">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市 法 院：0579-86620148</w:t>
      </w:r>
    </w:p>
    <w:p w14:paraId="2F61C037">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市公共资源办:0579-86691835          </w:t>
      </w:r>
    </w:p>
    <w:p w14:paraId="7E1F9568">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市公共资源交易中心:0579-86691729</w:t>
      </w:r>
    </w:p>
    <w:p w14:paraId="11A2B23E">
      <w:pPr>
        <w:pStyle w:val="45"/>
        <w:keepNext w:val="0"/>
        <w:keepLines w:val="0"/>
        <w:pageBreakBefore w:val="0"/>
        <w:widowControl w:val="0"/>
        <w:kinsoku/>
        <w:wordWrap/>
        <w:overflowPunct/>
        <w:topLinePunct w:val="0"/>
        <w:autoSpaceDE/>
        <w:autoSpaceDN/>
        <w:bidi w:val="0"/>
        <w:spacing w:line="360" w:lineRule="auto"/>
        <w:ind w:firstLine="466"/>
        <w:textAlignment w:val="auto"/>
        <w:rPr>
          <w:rFonts w:hint="eastAsia" w:ascii="宋体" w:hAnsi="宋体" w:eastAsia="宋体" w:cs="宋体"/>
          <w:b/>
          <w:bCs/>
          <w:sz w:val="24"/>
          <w:szCs w:val="24"/>
        </w:rPr>
      </w:pPr>
      <w:r>
        <w:rPr>
          <w:rFonts w:hint="eastAsia" w:ascii="宋体" w:hAnsi="宋体" w:eastAsia="宋体" w:cs="宋体"/>
          <w:b/>
          <w:bCs/>
          <w:color w:val="000000"/>
          <w:sz w:val="24"/>
          <w:szCs w:val="24"/>
        </w:rPr>
        <w:t>七、</w:t>
      </w:r>
      <w:r>
        <w:rPr>
          <w:rFonts w:hint="eastAsia" w:ascii="宋体" w:hAnsi="宋体" w:eastAsia="宋体" w:cs="宋体"/>
          <w:b/>
          <w:bCs/>
          <w:sz w:val="24"/>
          <w:szCs w:val="24"/>
        </w:rPr>
        <w:t>对本次采购提出询问、质疑、投诉，请按以下方式联系：</w:t>
      </w:r>
    </w:p>
    <w:p w14:paraId="09A53D8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1、采购人信息</w:t>
      </w:r>
    </w:p>
    <w:p w14:paraId="0B344DD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名称：东阳市中医院</w:t>
      </w:r>
    </w:p>
    <w:p w14:paraId="0360DF3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地址：东阳市</w:t>
      </w:r>
    </w:p>
    <w:p w14:paraId="1529AF8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项目联系人（询问）：虞凌燕</w:t>
      </w:r>
      <w:r>
        <w:rPr>
          <w:rFonts w:hint="eastAsia" w:ascii="宋体" w:hAnsi="宋体" w:cs="宋体"/>
          <w:color w:val="auto"/>
          <w:sz w:val="24"/>
          <w:szCs w:val="24"/>
          <w:highlight w:val="none"/>
          <w:lang w:val="en-US" w:eastAsia="zh-CN"/>
        </w:rPr>
        <w:t xml:space="preserve"> </w:t>
      </w:r>
    </w:p>
    <w:p w14:paraId="4302AEE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项目联系方式（询问）：</w:t>
      </w:r>
      <w:r>
        <w:rPr>
          <w:rFonts w:hint="eastAsia" w:ascii="宋体" w:hAnsi="宋体" w:cs="宋体"/>
          <w:color w:val="auto"/>
          <w:sz w:val="24"/>
          <w:szCs w:val="24"/>
          <w:highlight w:val="none"/>
          <w:lang w:val="en-US" w:eastAsia="zh-CN"/>
        </w:rPr>
        <w:t>15167906300</w:t>
      </w:r>
    </w:p>
    <w:p w14:paraId="02BB476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质疑联系人：王园</w:t>
      </w:r>
    </w:p>
    <w:p w14:paraId="63B674A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质疑联系方式：</w:t>
      </w:r>
      <w:r>
        <w:rPr>
          <w:rFonts w:hint="eastAsia" w:ascii="宋体" w:hAnsi="宋体" w:cs="宋体"/>
          <w:color w:val="auto"/>
          <w:sz w:val="24"/>
          <w:szCs w:val="24"/>
          <w:highlight w:val="none"/>
          <w:lang w:val="en-US" w:eastAsia="zh-CN"/>
        </w:rPr>
        <w:t>0579-86637035</w:t>
      </w:r>
    </w:p>
    <w:p w14:paraId="5B2152C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2、采购代理机构信息</w:t>
      </w:r>
    </w:p>
    <w:p w14:paraId="26F4EB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：金华市金诚招投标代理有限公司</w:t>
      </w:r>
    </w:p>
    <w:p w14:paraId="5FF7400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000000"/>
          <w:sz w:val="24"/>
          <w:szCs w:val="24"/>
        </w:rPr>
      </w:pPr>
      <w:r>
        <w:rPr>
          <w:rFonts w:hint="eastAsia" w:ascii="宋体" w:hAnsi="宋体" w:cs="宋体"/>
          <w:color w:val="000000"/>
          <w:sz w:val="24"/>
          <w:szCs w:val="24"/>
        </w:rPr>
        <w:t>地址：东阳市江北街道关山北路20号</w:t>
      </w:r>
    </w:p>
    <w:p w14:paraId="56693C0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cs="宋体"/>
          <w:color w:val="000000"/>
          <w:sz w:val="24"/>
          <w:szCs w:val="24"/>
        </w:rPr>
        <w:t>项目联系人</w:t>
      </w:r>
      <w:r>
        <w:rPr>
          <w:rFonts w:hint="eastAsia" w:ascii="宋体" w:hAnsi="宋体" w:cs="宋体"/>
          <w:sz w:val="24"/>
          <w:szCs w:val="24"/>
        </w:rPr>
        <w:t>（询问）</w:t>
      </w:r>
      <w:r>
        <w:rPr>
          <w:rFonts w:hint="eastAsia" w:ascii="宋体" w:hAnsi="宋体" w:cs="宋体"/>
          <w:color w:val="000000"/>
          <w:sz w:val="24"/>
          <w:szCs w:val="24"/>
        </w:rPr>
        <w:t>：张</w:t>
      </w:r>
      <w:r>
        <w:rPr>
          <w:rFonts w:hint="eastAsia" w:ascii="宋体" w:hAnsi="宋体" w:cs="宋体"/>
          <w:color w:val="000000"/>
          <w:sz w:val="24"/>
          <w:szCs w:val="24"/>
          <w:lang w:val="en-US" w:eastAsia="zh-CN"/>
        </w:rPr>
        <w:t xml:space="preserve">晓亮/郑煜  </w:t>
      </w:r>
    </w:p>
    <w:p w14:paraId="7662935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000000"/>
          <w:sz w:val="24"/>
          <w:szCs w:val="24"/>
        </w:rPr>
      </w:pPr>
      <w:r>
        <w:rPr>
          <w:rFonts w:hint="eastAsia" w:ascii="宋体" w:hAnsi="宋体" w:cs="宋体"/>
          <w:sz w:val="24"/>
          <w:szCs w:val="24"/>
        </w:rPr>
        <w:t>项目联系方式（询问）</w:t>
      </w:r>
      <w:r>
        <w:rPr>
          <w:rFonts w:hint="eastAsia" w:ascii="宋体" w:hAnsi="宋体" w:cs="宋体"/>
          <w:color w:val="000000"/>
          <w:sz w:val="24"/>
          <w:szCs w:val="24"/>
        </w:rPr>
        <w:t>：</w:t>
      </w:r>
      <w:r>
        <w:rPr>
          <w:rFonts w:hint="eastAsia" w:ascii="宋体" w:hAnsi="宋体" w:cs="宋体"/>
          <w:sz w:val="24"/>
          <w:szCs w:val="24"/>
        </w:rPr>
        <w:t>13505890861</w:t>
      </w:r>
    </w:p>
    <w:p w14:paraId="46526A1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rPr>
        <w:t>质疑联系人：</w:t>
      </w:r>
      <w:r>
        <w:rPr>
          <w:rFonts w:hint="eastAsia" w:ascii="宋体" w:hAnsi="宋体" w:cs="宋体"/>
          <w:sz w:val="24"/>
          <w:szCs w:val="24"/>
          <w:lang w:val="en-US" w:eastAsia="zh-CN"/>
        </w:rPr>
        <w:t>李健健/张冬</w:t>
      </w:r>
    </w:p>
    <w:p w14:paraId="167C407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b/>
          <w:bCs/>
          <w:color w:val="000000"/>
          <w:sz w:val="24"/>
          <w:szCs w:val="24"/>
        </w:rPr>
      </w:pPr>
      <w:r>
        <w:rPr>
          <w:rFonts w:hint="eastAsia" w:ascii="宋体" w:hAnsi="宋体" w:cs="宋体"/>
          <w:sz w:val="24"/>
          <w:szCs w:val="24"/>
        </w:rPr>
        <w:t>质疑联系方式：0579-89311055</w:t>
      </w:r>
    </w:p>
    <w:p w14:paraId="71F3E91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3、同级政府采购监督管理部门：        </w:t>
      </w:r>
    </w:p>
    <w:p w14:paraId="0222080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名称：东阳市财政局采购办    </w:t>
      </w:r>
    </w:p>
    <w:p w14:paraId="2C59FA9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地址：东阳市人民北路8号     </w:t>
      </w:r>
    </w:p>
    <w:p w14:paraId="03B8733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监督投诉电话：0579-86662677</w:t>
      </w:r>
    </w:p>
    <w:p w14:paraId="1076E3C9">
      <w:pPr>
        <w:pStyle w:val="14"/>
        <w:spacing w:line="360" w:lineRule="auto"/>
        <w:rPr>
          <w:rFonts w:hint="eastAsia" w:ascii="宋体" w:hAnsi="宋体" w:eastAsia="宋体" w:cs="宋体"/>
          <w:color w:val="000000"/>
          <w:sz w:val="24"/>
          <w:szCs w:val="24"/>
        </w:rPr>
      </w:pPr>
    </w:p>
    <w:p w14:paraId="70324BE2">
      <w:pPr>
        <w:pStyle w:val="38"/>
        <w:spacing w:line="360" w:lineRule="auto"/>
        <w:rPr>
          <w:rFonts w:hint="eastAsia" w:ascii="宋体" w:hAnsi="宋体" w:eastAsia="宋体" w:cs="宋体"/>
          <w:color w:val="000000"/>
          <w:sz w:val="24"/>
          <w:szCs w:val="24"/>
        </w:rPr>
      </w:pPr>
    </w:p>
    <w:p w14:paraId="73F0CF39">
      <w:pPr>
        <w:spacing w:line="360" w:lineRule="auto"/>
        <w:rPr>
          <w:rFonts w:hint="eastAsia" w:ascii="宋体" w:hAnsi="宋体" w:eastAsia="宋体" w:cs="宋体"/>
          <w:sz w:val="24"/>
          <w:szCs w:val="24"/>
        </w:rPr>
      </w:pPr>
    </w:p>
    <w:p w14:paraId="5FFB5FA5">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color w:val="000000"/>
          <w:sz w:val="24"/>
          <w:szCs w:val="24"/>
          <w:lang w:val="en-US" w:eastAsia="zh-CN"/>
        </w:rPr>
        <w:t xml:space="preserve">                                                          </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东阳市中医院</w:t>
      </w:r>
    </w:p>
    <w:p w14:paraId="6C7F4B7C">
      <w:pPr>
        <w:keepNext w:val="0"/>
        <w:keepLines w:val="0"/>
        <w:pageBreakBefore w:val="0"/>
        <w:widowControl w:val="0"/>
        <w:kinsoku/>
        <w:wordWrap/>
        <w:overflowPunct/>
        <w:topLinePunct w:val="0"/>
        <w:autoSpaceDE/>
        <w:autoSpaceDN/>
        <w:bidi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金华市金诚招投标代理有限公司</w:t>
      </w:r>
    </w:p>
    <w:p w14:paraId="010B8AC4">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202</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12</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24</w:t>
      </w:r>
      <w:r>
        <w:rPr>
          <w:rFonts w:hint="eastAsia" w:ascii="宋体" w:hAnsi="宋体" w:eastAsia="宋体" w:cs="宋体"/>
          <w:color w:val="auto"/>
          <w:sz w:val="24"/>
          <w:szCs w:val="24"/>
        </w:rPr>
        <w:t>日</w:t>
      </w:r>
    </w:p>
    <w:p w14:paraId="2E0E3798">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0D0D0D"/>
          <w:sz w:val="24"/>
          <w:szCs w:val="24"/>
          <w:lang w:eastAsia="zh-CN"/>
        </w:rPr>
      </w:pPr>
      <w:r>
        <w:rPr>
          <w:rFonts w:hint="eastAsia" w:ascii="宋体" w:hAnsi="宋体" w:eastAsia="宋体" w:cs="宋体"/>
          <w:b/>
          <w:bCs/>
          <w:color w:val="0D0D0D"/>
          <w:sz w:val="24"/>
          <w:szCs w:val="24"/>
          <w:lang w:eastAsia="zh-CN"/>
        </w:rPr>
        <w:br w:type="page"/>
      </w:r>
    </w:p>
    <w:p w14:paraId="30060D57">
      <w:pPr>
        <w:pStyle w:val="26"/>
        <w:numPr>
          <w:ilvl w:val="0"/>
          <w:numId w:val="0"/>
        </w:numPr>
        <w:snapToGrid w:val="0"/>
        <w:spacing w:beforeLines="0" w:afterLines="0" w:line="360" w:lineRule="auto"/>
        <w:ind w:leftChars="0"/>
        <w:jc w:val="center"/>
        <w:outlineLvl w:val="0"/>
        <w:rPr>
          <w:rFonts w:hAnsi="宋体"/>
          <w:b/>
          <w:bCs/>
          <w:color w:val="0D0D0D"/>
          <w:sz w:val="36"/>
          <w:szCs w:val="36"/>
        </w:rPr>
      </w:pPr>
      <w:r>
        <w:rPr>
          <w:rFonts w:hint="eastAsia" w:hAnsi="宋体"/>
          <w:b/>
          <w:bCs/>
          <w:color w:val="0D0D0D"/>
          <w:sz w:val="36"/>
          <w:szCs w:val="36"/>
          <w:lang w:eastAsia="zh-CN"/>
        </w:rPr>
        <w:t>第二章</w:t>
      </w:r>
      <w:r>
        <w:rPr>
          <w:rFonts w:hint="eastAsia" w:hAnsi="宋体"/>
          <w:b/>
          <w:bCs/>
          <w:color w:val="0D0D0D"/>
          <w:sz w:val="36"/>
          <w:szCs w:val="36"/>
          <w:lang w:val="en-US" w:eastAsia="zh-CN"/>
        </w:rPr>
        <w:t xml:space="preserve">  </w:t>
      </w:r>
      <w:r>
        <w:rPr>
          <w:rFonts w:hint="eastAsia" w:hAnsi="宋体"/>
          <w:b/>
          <w:bCs/>
          <w:color w:val="0D0D0D"/>
          <w:sz w:val="36"/>
          <w:szCs w:val="36"/>
        </w:rPr>
        <w:t>招标需求</w:t>
      </w:r>
    </w:p>
    <w:p w14:paraId="317FD7D6">
      <w:pPr>
        <w:pStyle w:val="26"/>
        <w:keepNext w:val="0"/>
        <w:keepLines w:val="0"/>
        <w:pageBreakBefore w:val="0"/>
        <w:kinsoku/>
        <w:wordWrap/>
        <w:overflowPunct/>
        <w:topLinePunct w:val="0"/>
        <w:autoSpaceDE/>
        <w:autoSpaceDN/>
        <w:bidi w:val="0"/>
        <w:adjustRightInd/>
        <w:snapToGrid w:val="0"/>
        <w:spacing w:beforeLines="0" w:afterLines="0" w:line="360" w:lineRule="auto"/>
        <w:textAlignment w:val="auto"/>
        <w:outlineLvl w:val="0"/>
        <w:rPr>
          <w:rFonts w:hint="eastAsia" w:ascii="宋体" w:hAnsi="宋体" w:eastAsia="宋体" w:cs="宋体"/>
          <w:b w:val="0"/>
          <w:bCs w:val="0"/>
          <w:color w:val="0D0D0D"/>
          <w:sz w:val="24"/>
          <w:szCs w:val="24"/>
          <w:lang w:eastAsia="zh-CN"/>
        </w:rPr>
      </w:pPr>
      <w:r>
        <w:rPr>
          <w:rFonts w:hint="eastAsia" w:ascii="宋体" w:hAnsi="宋体" w:eastAsia="宋体" w:cs="宋体"/>
          <w:b/>
          <w:bCs/>
          <w:color w:val="0D0D0D"/>
          <w:sz w:val="24"/>
          <w:szCs w:val="24"/>
          <w:lang w:eastAsia="zh-CN"/>
        </w:rPr>
        <w:t>一</w:t>
      </w:r>
      <w:r>
        <w:rPr>
          <w:rFonts w:hint="eastAsia" w:ascii="宋体" w:hAnsi="宋体" w:eastAsia="宋体" w:cs="宋体"/>
          <w:b/>
          <w:bCs/>
          <w:color w:val="0D0D0D"/>
          <w:sz w:val="24"/>
          <w:szCs w:val="24"/>
          <w:lang w:val="en-US" w:eastAsia="zh-CN"/>
        </w:rPr>
        <w:t>、</w:t>
      </w:r>
      <w:r>
        <w:rPr>
          <w:rFonts w:hint="eastAsia" w:ascii="宋体" w:hAnsi="宋体" w:eastAsia="宋体" w:cs="宋体"/>
          <w:b/>
          <w:bCs/>
          <w:color w:val="0D0D0D"/>
          <w:sz w:val="24"/>
          <w:szCs w:val="24"/>
        </w:rPr>
        <w:t>项目编号：</w:t>
      </w:r>
      <w:r>
        <w:rPr>
          <w:rFonts w:hint="eastAsia" w:hAnsi="宋体" w:cs="宋体"/>
          <w:b w:val="0"/>
          <w:bCs w:val="0"/>
          <w:sz w:val="24"/>
          <w:szCs w:val="24"/>
          <w:lang w:eastAsia="zh-CN"/>
        </w:rPr>
        <w:t>JCZFCG2024-Z46-C495</w:t>
      </w:r>
    </w:p>
    <w:p w14:paraId="047409F9">
      <w:pPr>
        <w:pStyle w:val="250"/>
        <w:keepNext w:val="0"/>
        <w:keepLines w:val="0"/>
        <w:pageBreakBefore w:val="0"/>
        <w:kinsoku/>
        <w:wordWrap/>
        <w:overflowPunct/>
        <w:topLinePunct w:val="0"/>
        <w:autoSpaceDE/>
        <w:autoSpaceDN/>
        <w:bidi w:val="0"/>
        <w:adjustRightInd/>
        <w:snapToGrid w:val="0"/>
        <w:spacing w:afterLines="0" w:line="360" w:lineRule="auto"/>
        <w:ind w:left="0" w:leftChars="0" w:firstLine="0" w:firstLineChars="0"/>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项目名称：</w:t>
      </w:r>
      <w:r>
        <w:rPr>
          <w:rFonts w:hint="eastAsia" w:ascii="宋体" w:hAnsi="宋体" w:cs="宋体"/>
          <w:sz w:val="24"/>
          <w:szCs w:val="24"/>
          <w:lang w:val="en-US" w:eastAsia="zh-CN"/>
        </w:rPr>
        <w:t>DSA设备保修服务</w:t>
      </w:r>
    </w:p>
    <w:p w14:paraId="4F52E9D3">
      <w:pPr>
        <w:pStyle w:val="26"/>
        <w:pageBreakBefore w:val="0"/>
        <w:widowControl w:val="0"/>
        <w:kinsoku/>
        <w:wordWrap/>
        <w:overflowPunct/>
        <w:topLinePunct w:val="0"/>
        <w:autoSpaceDE/>
        <w:autoSpaceDN/>
        <w:bidi w:val="0"/>
        <w:adjustRightInd/>
        <w:snapToGrid w:val="0"/>
        <w:spacing w:beforeLines="0" w:afterLines="0" w:line="360" w:lineRule="auto"/>
        <w:textAlignment w:val="auto"/>
        <w:rPr>
          <w:rFonts w:hint="eastAsia" w:ascii="宋体" w:hAnsi="宋体" w:eastAsia="宋体" w:cs="宋体"/>
          <w:b/>
          <w:bCs w:val="0"/>
          <w:sz w:val="24"/>
          <w:szCs w:val="24"/>
        </w:rPr>
      </w:pPr>
      <w:r>
        <w:rPr>
          <w:rStyle w:val="52"/>
          <w:rFonts w:hint="eastAsia" w:ascii="宋体" w:hAnsi="宋体" w:eastAsia="宋体" w:cs="宋体"/>
          <w:b/>
          <w:bCs w:val="0"/>
          <w:i w:val="0"/>
          <w:sz w:val="24"/>
        </w:rPr>
        <w:t>三、</w:t>
      </w:r>
      <w:r>
        <w:rPr>
          <w:rStyle w:val="52"/>
          <w:rFonts w:hint="eastAsia" w:ascii="宋体" w:hAnsi="宋体" w:eastAsia="宋体" w:cs="宋体"/>
          <w:b/>
          <w:bCs w:val="0"/>
          <w:i w:val="0"/>
          <w:sz w:val="24"/>
          <w:lang w:eastAsia="zh-CN"/>
        </w:rPr>
        <w:t>招标</w:t>
      </w:r>
      <w:r>
        <w:rPr>
          <w:rFonts w:hint="eastAsia" w:ascii="宋体" w:hAnsi="宋体" w:eastAsia="宋体" w:cs="宋体"/>
          <w:b/>
          <w:bCs w:val="0"/>
          <w:sz w:val="24"/>
          <w:szCs w:val="24"/>
        </w:rPr>
        <w:t>项目需求：</w:t>
      </w:r>
    </w:p>
    <w:p w14:paraId="5ABF36E4">
      <w:p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为</w:t>
      </w:r>
      <w:r>
        <w:rPr>
          <w:rFonts w:hint="eastAsia" w:ascii="宋体" w:hAnsi="宋体" w:eastAsia="宋体" w:cs="宋体"/>
          <w:sz w:val="24"/>
          <w:szCs w:val="24"/>
        </w:rPr>
        <w:t>保证</w:t>
      </w:r>
      <w:r>
        <w:rPr>
          <w:rFonts w:hint="eastAsia" w:ascii="宋体" w:hAnsi="宋体" w:eastAsia="宋体" w:cs="宋体"/>
          <w:sz w:val="24"/>
          <w:szCs w:val="24"/>
          <w:lang w:val="en-US" w:eastAsia="zh-CN"/>
        </w:rPr>
        <w:t>大型</w:t>
      </w:r>
      <w:r>
        <w:rPr>
          <w:rFonts w:hint="eastAsia" w:ascii="宋体" w:hAnsi="宋体" w:eastAsia="宋体" w:cs="宋体"/>
          <w:sz w:val="24"/>
          <w:szCs w:val="24"/>
        </w:rPr>
        <w:t>医疗设备的正常运转，采取医疗设备全保维保的方式，可快速的解决设备故障，减少设备故障时间，降低设备故障对医疗运行的影响。</w:t>
      </w:r>
      <w:r>
        <w:rPr>
          <w:rFonts w:hint="eastAsia" w:ascii="宋体" w:hAnsi="宋体" w:cs="宋体"/>
          <w:sz w:val="24"/>
          <w:szCs w:val="24"/>
          <w:lang w:val="en-US" w:eastAsia="zh-CN"/>
        </w:rPr>
        <w:t>本项目对DSA设备实行</w:t>
      </w:r>
      <w:r>
        <w:rPr>
          <w:rFonts w:hint="eastAsia" w:ascii="宋体" w:hAnsi="宋体" w:eastAsia="宋体" w:cs="宋体"/>
          <w:iCs/>
          <w:sz w:val="24"/>
          <w:szCs w:val="24"/>
        </w:rPr>
        <w:t>整机全保</w:t>
      </w:r>
      <w:r>
        <w:rPr>
          <w:rFonts w:hint="eastAsia" w:ascii="宋体" w:hAnsi="宋体" w:cs="宋体"/>
          <w:iCs/>
          <w:sz w:val="24"/>
          <w:szCs w:val="24"/>
          <w:lang w:val="en-US" w:eastAsia="zh-CN"/>
        </w:rPr>
        <w:t>服务采购</w:t>
      </w:r>
      <w:r>
        <w:rPr>
          <w:rFonts w:hint="eastAsia" w:ascii="宋体" w:hAnsi="宋体" w:eastAsia="宋体" w:cs="宋体"/>
          <w:iCs/>
          <w:sz w:val="24"/>
          <w:szCs w:val="24"/>
        </w:rPr>
        <w:t xml:space="preserve"> （含所有人工</w:t>
      </w:r>
      <w:r>
        <w:rPr>
          <w:rFonts w:hint="eastAsia" w:ascii="宋体" w:hAnsi="宋体" w:cs="宋体"/>
          <w:iCs/>
          <w:sz w:val="24"/>
          <w:szCs w:val="24"/>
          <w:lang w:eastAsia="zh-CN"/>
        </w:rPr>
        <w:t>、</w:t>
      </w:r>
      <w:r>
        <w:rPr>
          <w:rFonts w:hint="eastAsia" w:ascii="宋体" w:hAnsi="宋体" w:eastAsia="宋体" w:cs="宋体"/>
          <w:iCs/>
          <w:sz w:val="24"/>
          <w:szCs w:val="24"/>
        </w:rPr>
        <w:t>配件更换</w:t>
      </w:r>
      <w:r>
        <w:rPr>
          <w:rFonts w:hint="eastAsia" w:ascii="宋体" w:hAnsi="宋体" w:cs="宋体"/>
          <w:iCs/>
          <w:sz w:val="24"/>
          <w:szCs w:val="24"/>
          <w:lang w:val="en-US" w:eastAsia="zh-CN"/>
        </w:rPr>
        <w:t>及</w:t>
      </w:r>
      <w:r>
        <w:rPr>
          <w:rFonts w:hint="eastAsia" w:ascii="宋体" w:hAnsi="宋体" w:eastAsia="宋体" w:cs="宋体"/>
          <w:sz w:val="24"/>
          <w:szCs w:val="24"/>
        </w:rPr>
        <w:t>相关的运行维护、升级更新、备品备件等</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具体采购清单及相关要求如下：</w:t>
      </w:r>
    </w:p>
    <w:p w14:paraId="1A395B37">
      <w:pPr>
        <w:pStyle w:val="26"/>
        <w:pageBreakBefore w:val="0"/>
        <w:widowControl w:val="0"/>
        <w:kinsoku/>
        <w:wordWrap/>
        <w:overflowPunct/>
        <w:topLinePunct w:val="0"/>
        <w:autoSpaceDE/>
        <w:autoSpaceDN/>
        <w:bidi w:val="0"/>
        <w:adjustRightInd/>
        <w:snapToGrid w:val="0"/>
        <w:spacing w:beforeLines="0" w:afterLines="0" w:line="360" w:lineRule="auto"/>
        <w:ind w:firstLine="240" w:firstLineChars="100"/>
        <w:textAlignment w:val="auto"/>
        <w:rPr>
          <w:rFonts w:hint="eastAsia" w:ascii="宋体" w:hAnsi="宋体" w:eastAsia="宋体" w:cs="宋体"/>
          <w:b/>
          <w:bCs/>
          <w:sz w:val="24"/>
          <w:szCs w:val="24"/>
        </w:rPr>
      </w:pPr>
      <w:r>
        <w:rPr>
          <w:rStyle w:val="52"/>
          <w:rFonts w:hint="eastAsia" w:ascii="宋体" w:hAnsi="宋体" w:eastAsia="宋体" w:cs="宋体"/>
          <w:b/>
          <w:bCs w:val="0"/>
          <w:i w:val="0"/>
          <w:sz w:val="24"/>
          <w:lang w:eastAsia="zh-CN"/>
        </w:rPr>
        <w:t>（一）</w:t>
      </w:r>
      <w:r>
        <w:rPr>
          <w:rFonts w:hint="eastAsia" w:ascii="宋体" w:hAnsi="宋体" w:eastAsia="宋体" w:cs="宋体"/>
          <w:b/>
          <w:bCs/>
          <w:sz w:val="24"/>
          <w:szCs w:val="24"/>
        </w:rPr>
        <w:t>采购内容及数量</w:t>
      </w:r>
    </w:p>
    <w:tbl>
      <w:tblPr>
        <w:tblStyle w:val="4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250"/>
        <w:gridCol w:w="1163"/>
        <w:gridCol w:w="1112"/>
        <w:gridCol w:w="2113"/>
      </w:tblGrid>
      <w:tr w14:paraId="6E8B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82" w:type="pct"/>
            <w:tcBorders>
              <w:top w:val="single" w:color="auto" w:sz="4" w:space="0"/>
              <w:left w:val="single" w:color="auto" w:sz="4" w:space="0"/>
              <w:bottom w:val="single" w:color="auto" w:sz="4" w:space="0"/>
              <w:right w:val="single" w:color="auto" w:sz="4" w:space="0"/>
            </w:tcBorders>
            <w:noWrap w:val="0"/>
            <w:vAlign w:val="center"/>
          </w:tcPr>
          <w:p w14:paraId="70277FA8">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4"/>
                <w:szCs w:val="24"/>
                <w:u w:val="none"/>
                <w:lang w:eastAsia="zh-CN"/>
              </w:rPr>
            </w:pPr>
            <w:r>
              <w:rPr>
                <w:rFonts w:hint="eastAsia" w:ascii="宋体" w:hAnsi="宋体" w:cs="宋体"/>
                <w:b/>
                <w:bCs/>
                <w:color w:val="auto"/>
                <w:sz w:val="24"/>
                <w:szCs w:val="24"/>
                <w:u w:val="none"/>
                <w:lang w:eastAsia="zh-CN"/>
              </w:rPr>
              <w:t>序号</w:t>
            </w:r>
          </w:p>
        </w:tc>
        <w:tc>
          <w:tcPr>
            <w:tcW w:w="1794" w:type="pct"/>
            <w:tcBorders>
              <w:top w:val="single" w:color="auto" w:sz="4" w:space="0"/>
              <w:left w:val="single" w:color="auto" w:sz="4" w:space="0"/>
              <w:bottom w:val="single" w:color="auto" w:sz="4" w:space="0"/>
              <w:right w:val="single" w:color="auto" w:sz="4" w:space="0"/>
            </w:tcBorders>
            <w:noWrap w:val="0"/>
            <w:vAlign w:val="center"/>
          </w:tcPr>
          <w:p w14:paraId="42743365">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采购内容</w:t>
            </w:r>
          </w:p>
        </w:tc>
        <w:tc>
          <w:tcPr>
            <w:tcW w:w="642" w:type="pct"/>
            <w:tcBorders>
              <w:top w:val="single" w:color="auto" w:sz="4" w:space="0"/>
              <w:left w:val="single" w:color="auto" w:sz="4" w:space="0"/>
              <w:bottom w:val="single" w:color="auto" w:sz="4" w:space="0"/>
              <w:right w:val="single" w:color="auto" w:sz="4" w:space="0"/>
            </w:tcBorders>
            <w:noWrap w:val="0"/>
            <w:vAlign w:val="center"/>
          </w:tcPr>
          <w:p w14:paraId="7AA0626D">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rPr>
              <w:t>数量</w:t>
            </w:r>
          </w:p>
        </w:tc>
        <w:tc>
          <w:tcPr>
            <w:tcW w:w="614" w:type="pct"/>
            <w:tcBorders>
              <w:top w:val="single" w:color="auto" w:sz="4" w:space="0"/>
              <w:left w:val="single" w:color="auto" w:sz="4" w:space="0"/>
              <w:bottom w:val="single" w:color="auto" w:sz="4" w:space="0"/>
              <w:right w:val="single" w:color="auto" w:sz="4" w:space="0"/>
            </w:tcBorders>
            <w:noWrap w:val="0"/>
            <w:vAlign w:val="center"/>
          </w:tcPr>
          <w:p w14:paraId="3C26BD05">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单位</w:t>
            </w:r>
          </w:p>
        </w:tc>
        <w:tc>
          <w:tcPr>
            <w:tcW w:w="1166" w:type="pct"/>
            <w:tcBorders>
              <w:top w:val="single" w:color="auto" w:sz="4" w:space="0"/>
              <w:left w:val="single" w:color="auto" w:sz="4" w:space="0"/>
              <w:bottom w:val="single" w:color="auto" w:sz="4" w:space="0"/>
              <w:right w:val="single" w:color="auto" w:sz="4" w:space="0"/>
            </w:tcBorders>
            <w:noWrap w:val="0"/>
            <w:vAlign w:val="center"/>
          </w:tcPr>
          <w:p w14:paraId="56681AE1">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kern w:val="2"/>
                <w:sz w:val="24"/>
                <w:szCs w:val="24"/>
                <w:u w:val="none"/>
                <w:lang w:val="en-US" w:eastAsia="zh-CN" w:bidi="ar-SA"/>
              </w:rPr>
            </w:pPr>
            <w:r>
              <w:rPr>
                <w:rFonts w:hint="eastAsia" w:ascii="宋体" w:hAnsi="宋体" w:eastAsia="宋体" w:cs="宋体"/>
                <w:b/>
                <w:bCs/>
                <w:color w:val="auto"/>
                <w:sz w:val="24"/>
                <w:szCs w:val="24"/>
                <w:u w:val="none"/>
                <w:lang w:eastAsia="zh-CN"/>
              </w:rPr>
              <w:t>最高限价</w:t>
            </w:r>
          </w:p>
        </w:tc>
      </w:tr>
      <w:tr w14:paraId="5C0A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82" w:type="pct"/>
            <w:tcBorders>
              <w:top w:val="single" w:color="auto" w:sz="4" w:space="0"/>
              <w:left w:val="single" w:color="auto" w:sz="4" w:space="0"/>
              <w:bottom w:val="single" w:color="auto" w:sz="4" w:space="0"/>
              <w:right w:val="single" w:color="auto" w:sz="4" w:space="0"/>
            </w:tcBorders>
            <w:noWrap w:val="0"/>
            <w:vAlign w:val="center"/>
          </w:tcPr>
          <w:p w14:paraId="5BBB7F59">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w:t>
            </w:r>
          </w:p>
        </w:tc>
        <w:tc>
          <w:tcPr>
            <w:tcW w:w="1794" w:type="pct"/>
            <w:tcBorders>
              <w:top w:val="single" w:color="auto" w:sz="4" w:space="0"/>
              <w:left w:val="single" w:color="auto" w:sz="4" w:space="0"/>
              <w:bottom w:val="single" w:color="auto" w:sz="4" w:space="0"/>
              <w:right w:val="single" w:color="auto" w:sz="4" w:space="0"/>
            </w:tcBorders>
            <w:noWrap w:val="0"/>
            <w:vAlign w:val="center"/>
          </w:tcPr>
          <w:p w14:paraId="61271D8A">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4"/>
                <w:u w:val="none"/>
                <w:lang w:eastAsia="zh-CN"/>
              </w:rPr>
            </w:pPr>
            <w:r>
              <w:rPr>
                <w:rFonts w:hint="eastAsia" w:ascii="宋体" w:hAnsi="宋体" w:cs="宋体"/>
                <w:sz w:val="24"/>
                <w:szCs w:val="24"/>
                <w:lang w:val="en-US" w:eastAsia="zh-CN"/>
              </w:rPr>
              <w:t>DSA设备维保服务</w:t>
            </w:r>
          </w:p>
        </w:tc>
        <w:tc>
          <w:tcPr>
            <w:tcW w:w="642" w:type="pct"/>
            <w:tcBorders>
              <w:top w:val="single" w:color="auto" w:sz="4" w:space="0"/>
              <w:left w:val="single" w:color="auto" w:sz="4" w:space="0"/>
              <w:bottom w:val="single" w:color="auto" w:sz="4" w:space="0"/>
              <w:right w:val="single" w:color="auto" w:sz="4" w:space="0"/>
            </w:tcBorders>
            <w:noWrap w:val="0"/>
            <w:vAlign w:val="center"/>
          </w:tcPr>
          <w:p w14:paraId="69193D53">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333333"/>
                <w:sz w:val="24"/>
                <w:szCs w:val="24"/>
              </w:rPr>
              <w:t>1</w:t>
            </w:r>
          </w:p>
        </w:tc>
        <w:tc>
          <w:tcPr>
            <w:tcW w:w="614" w:type="pct"/>
            <w:tcBorders>
              <w:top w:val="single" w:color="auto" w:sz="4" w:space="0"/>
              <w:left w:val="single" w:color="auto" w:sz="4" w:space="0"/>
              <w:bottom w:val="single" w:color="auto" w:sz="4" w:space="0"/>
              <w:right w:val="single" w:color="auto" w:sz="4" w:space="0"/>
            </w:tcBorders>
            <w:noWrap w:val="0"/>
            <w:vAlign w:val="center"/>
          </w:tcPr>
          <w:p w14:paraId="06F8F082">
            <w:pPr>
              <w:keepNext w:val="0"/>
              <w:keepLines w:val="0"/>
              <w:pageBreakBefore w:val="0"/>
              <w:kinsoku/>
              <w:wordWrap/>
              <w:overflowPunct/>
              <w:topLinePunct w:val="0"/>
              <w:autoSpaceDE/>
              <w:autoSpaceDN/>
              <w:bidi w:val="0"/>
              <w:adjustRightInd/>
              <w:spacing w:line="360" w:lineRule="auto"/>
              <w:jc w:val="center"/>
              <w:textAlignment w:val="auto"/>
              <w:rPr>
                <w:rFonts w:hint="default"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项</w:t>
            </w:r>
          </w:p>
        </w:tc>
        <w:tc>
          <w:tcPr>
            <w:tcW w:w="1166" w:type="pct"/>
            <w:tcBorders>
              <w:top w:val="single" w:color="auto" w:sz="4" w:space="0"/>
              <w:left w:val="single" w:color="auto" w:sz="4" w:space="0"/>
              <w:bottom w:val="single" w:color="auto" w:sz="4" w:space="0"/>
              <w:right w:val="single" w:color="auto" w:sz="4" w:space="0"/>
            </w:tcBorders>
            <w:noWrap w:val="0"/>
            <w:vAlign w:val="center"/>
          </w:tcPr>
          <w:p w14:paraId="7B8ABB6E">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kern w:val="2"/>
                <w:sz w:val="24"/>
                <w:szCs w:val="24"/>
                <w:u w:val="none"/>
                <w:lang w:val="en-US" w:eastAsia="zh-CN" w:bidi="ar-SA"/>
              </w:rPr>
            </w:pPr>
            <w:r>
              <w:rPr>
                <w:rFonts w:hint="eastAsia" w:ascii="宋体" w:hAnsi="宋体" w:cs="宋体"/>
                <w:color w:val="auto"/>
                <w:sz w:val="24"/>
                <w:szCs w:val="24"/>
                <w:u w:val="none"/>
                <w:lang w:val="en-US" w:eastAsia="zh-CN"/>
              </w:rPr>
              <w:t>210</w:t>
            </w:r>
            <w:r>
              <w:rPr>
                <w:rFonts w:hint="eastAsia" w:ascii="宋体" w:hAnsi="宋体" w:eastAsia="宋体" w:cs="宋体"/>
                <w:color w:val="auto"/>
                <w:sz w:val="24"/>
                <w:szCs w:val="24"/>
                <w:u w:val="none"/>
                <w:lang w:val="en-US" w:eastAsia="zh-CN"/>
              </w:rPr>
              <w:t>万</w:t>
            </w:r>
            <w:r>
              <w:rPr>
                <w:rFonts w:hint="eastAsia" w:ascii="宋体" w:hAnsi="宋体" w:eastAsia="宋体" w:cs="宋体"/>
                <w:color w:val="auto"/>
                <w:sz w:val="24"/>
                <w:szCs w:val="24"/>
                <w:u w:val="none"/>
              </w:rPr>
              <w:t>元</w:t>
            </w:r>
          </w:p>
        </w:tc>
      </w:tr>
    </w:tbl>
    <w:p w14:paraId="3942540A">
      <w:pPr>
        <w:pStyle w:val="250"/>
        <w:keepNext w:val="0"/>
        <w:keepLines w:val="0"/>
        <w:pageBreakBefore w:val="0"/>
        <w:widowControl/>
        <w:kinsoku/>
        <w:wordWrap/>
        <w:overflowPunct/>
        <w:topLinePunct w:val="0"/>
        <w:autoSpaceDE/>
        <w:autoSpaceDN/>
        <w:bidi w:val="0"/>
        <w:adjustRightInd/>
        <w:snapToGrid w:val="0"/>
        <w:spacing w:before="157" w:beforeLines="50" w:afterLines="0" w:line="360" w:lineRule="auto"/>
        <w:ind w:left="0" w:leftChars="0" w:firstLine="240" w:firstLineChars="100"/>
        <w:textAlignment w:val="auto"/>
        <w:rPr>
          <w:rFonts w:hint="eastAsia" w:ascii="宋体" w:hAnsi="宋体" w:cs="宋体"/>
          <w:b/>
          <w:color w:val="auto"/>
          <w:sz w:val="24"/>
          <w:szCs w:val="24"/>
          <w:lang w:val="en-US" w:eastAsia="zh-CN"/>
        </w:rPr>
      </w:pPr>
      <w:r>
        <w:rPr>
          <w:rFonts w:hint="eastAsia" w:ascii="宋体" w:hAnsi="宋体" w:cs="宋体"/>
          <w:b/>
          <w:color w:val="auto"/>
          <w:sz w:val="24"/>
          <w:szCs w:val="24"/>
          <w:lang w:val="en-US" w:eastAsia="zh-CN"/>
        </w:rPr>
        <w:t>（二）技术服务内容及相关要求</w:t>
      </w:r>
    </w:p>
    <w:tbl>
      <w:tblPr>
        <w:tblStyle w:val="46"/>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018"/>
        <w:gridCol w:w="8037"/>
      </w:tblGrid>
      <w:tr w14:paraId="05F84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562" w:type="pct"/>
            <w:shd w:val="clear" w:color="auto" w:fill="auto"/>
            <w:vAlign w:val="center"/>
          </w:tcPr>
          <w:p w14:paraId="0A68B507">
            <w:pPr>
              <w:pStyle w:val="279"/>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4437" w:type="pct"/>
            <w:shd w:val="clear" w:color="auto" w:fill="auto"/>
            <w:vAlign w:val="center"/>
          </w:tcPr>
          <w:p w14:paraId="15338569">
            <w:pPr>
              <w:pStyle w:val="279"/>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服务要求</w:t>
            </w:r>
          </w:p>
        </w:tc>
      </w:tr>
      <w:tr w14:paraId="0DE5B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2A43F8A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1</w:t>
            </w:r>
          </w:p>
        </w:tc>
        <w:tc>
          <w:tcPr>
            <w:tcW w:w="4437" w:type="pct"/>
            <w:shd w:val="clear" w:color="auto" w:fill="auto"/>
            <w:vAlign w:val="center"/>
          </w:tcPr>
          <w:p w14:paraId="6119AA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保修内容包括：</w:t>
            </w:r>
          </w:p>
          <w:p w14:paraId="65E4D8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lang w:val="en-US" w:eastAsia="zh-CN"/>
              </w:rPr>
            </w:pPr>
            <w:r>
              <w:rPr>
                <w:rFonts w:hint="eastAsia" w:ascii="宋体" w:hAnsi="宋体" w:eastAsia="宋体" w:cs="宋体"/>
                <w:color w:val="000000"/>
                <w:sz w:val="24"/>
                <w:szCs w:val="24"/>
              </w:rPr>
              <w:t>一套飞利浦DSA设备</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型号：Azurion7M20</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整机维保服务，保修服务期限3年。第三方产品如高压注射器、监护仪等除外</w:t>
            </w:r>
            <w:r>
              <w:rPr>
                <w:rFonts w:hint="eastAsia" w:ascii="宋体" w:hAnsi="宋体" w:eastAsia="宋体" w:cs="宋体"/>
                <w:color w:val="000000"/>
                <w:sz w:val="24"/>
                <w:szCs w:val="24"/>
                <w:lang w:eastAsia="zh-CN"/>
              </w:rPr>
              <w:t>。</w:t>
            </w:r>
          </w:p>
        </w:tc>
      </w:tr>
      <w:tr w14:paraId="323A4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562" w:type="pct"/>
            <w:shd w:val="clear" w:color="auto" w:fill="auto"/>
            <w:vAlign w:val="center"/>
          </w:tcPr>
          <w:p w14:paraId="7575CD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kern w:val="0"/>
                <w:sz w:val="24"/>
                <w:szCs w:val="24"/>
              </w:rPr>
              <w:t>2</w:t>
            </w:r>
          </w:p>
        </w:tc>
        <w:tc>
          <w:tcPr>
            <w:tcW w:w="4437" w:type="pct"/>
            <w:shd w:val="clear" w:color="auto" w:fill="auto"/>
            <w:vAlign w:val="center"/>
          </w:tcPr>
          <w:p w14:paraId="3677C01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rPr>
              <w:t>投标人是该设备的原厂商或具有原厂授权的保修销售代理商</w:t>
            </w:r>
          </w:p>
        </w:tc>
      </w:tr>
      <w:tr w14:paraId="55319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562" w:type="pct"/>
            <w:shd w:val="clear" w:color="auto" w:fill="auto"/>
            <w:vAlign w:val="center"/>
          </w:tcPr>
          <w:p w14:paraId="3E57D9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3</w:t>
            </w:r>
          </w:p>
        </w:tc>
        <w:tc>
          <w:tcPr>
            <w:tcW w:w="4437" w:type="pct"/>
            <w:shd w:val="clear" w:color="auto" w:fill="auto"/>
            <w:vAlign w:val="center"/>
          </w:tcPr>
          <w:p w14:paraId="69ED60C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rPr>
              <w:t>具有医疗器械经营许可证。（提供有效许可证的复印件加盖投标人公章）</w:t>
            </w:r>
          </w:p>
        </w:tc>
      </w:tr>
      <w:tr w14:paraId="23FB4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jc w:val="center"/>
        </w:trPr>
        <w:tc>
          <w:tcPr>
            <w:tcW w:w="562" w:type="pct"/>
            <w:shd w:val="clear" w:color="auto" w:fill="auto"/>
            <w:vAlign w:val="center"/>
          </w:tcPr>
          <w:p w14:paraId="0C25179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4</w:t>
            </w:r>
          </w:p>
        </w:tc>
        <w:tc>
          <w:tcPr>
            <w:tcW w:w="4437" w:type="pct"/>
            <w:shd w:val="clear" w:color="auto" w:fill="auto"/>
            <w:vAlign w:val="center"/>
          </w:tcPr>
          <w:p w14:paraId="7A9E4A8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lang w:val="en-US" w:eastAsia="zh-CN"/>
              </w:rPr>
            </w:pPr>
            <w:r>
              <w:rPr>
                <w:rFonts w:hint="eastAsia" w:ascii="宋体" w:hAnsi="宋体" w:eastAsia="宋体" w:cs="宋体"/>
                <w:sz w:val="24"/>
                <w:szCs w:val="24"/>
              </w:rPr>
              <w:t>具有辐射安全证。（提供有效证书的复印件加盖投标人公章）</w:t>
            </w:r>
          </w:p>
        </w:tc>
      </w:tr>
      <w:tr w14:paraId="55B19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0496D8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kern w:val="0"/>
                <w:sz w:val="24"/>
                <w:szCs w:val="24"/>
              </w:rPr>
              <w:t>5</w:t>
            </w:r>
          </w:p>
        </w:tc>
        <w:tc>
          <w:tcPr>
            <w:tcW w:w="4437" w:type="pct"/>
            <w:shd w:val="clear" w:color="auto" w:fill="auto"/>
            <w:vAlign w:val="center"/>
          </w:tcPr>
          <w:p w14:paraId="4A6F091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rPr>
              <w:t>具</w:t>
            </w:r>
            <w:r>
              <w:rPr>
                <w:rFonts w:hint="eastAsia" w:ascii="宋体" w:hAnsi="宋体" w:eastAsia="宋体" w:cs="宋体"/>
                <w:kern w:val="0"/>
                <w:sz w:val="24"/>
                <w:szCs w:val="24"/>
              </w:rPr>
              <w:t>有ISO9001国际标准质量管理体系认证证书。</w:t>
            </w:r>
            <w:r>
              <w:rPr>
                <w:rFonts w:hint="eastAsia" w:ascii="宋体" w:hAnsi="宋体" w:eastAsia="宋体" w:cs="宋体"/>
                <w:sz w:val="24"/>
                <w:szCs w:val="24"/>
              </w:rPr>
              <w:t>（提供有效证书的复印件加盖投标人公章）</w:t>
            </w:r>
          </w:p>
        </w:tc>
      </w:tr>
      <w:tr w14:paraId="73217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376D46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6</w:t>
            </w:r>
          </w:p>
        </w:tc>
        <w:tc>
          <w:tcPr>
            <w:tcW w:w="4437" w:type="pct"/>
            <w:shd w:val="clear" w:color="auto" w:fill="auto"/>
            <w:vAlign w:val="center"/>
          </w:tcPr>
          <w:p w14:paraId="769B3A5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rPr>
              <w:t>每年一次设备的机械安全检测和电气安全检测、图像质量检测等，并提供报告，确保设备符合原厂的质量要求。</w:t>
            </w:r>
          </w:p>
        </w:tc>
      </w:tr>
      <w:tr w14:paraId="08847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5D7181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7</w:t>
            </w:r>
          </w:p>
        </w:tc>
        <w:tc>
          <w:tcPr>
            <w:tcW w:w="4437" w:type="pct"/>
            <w:shd w:val="clear" w:color="auto" w:fill="auto"/>
            <w:vAlign w:val="center"/>
          </w:tcPr>
          <w:p w14:paraId="022F12D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每年度进行一次工单汇总，提供更换配件明细、派工情况，对当年设备运行情况进行分析，提供合理化建议。</w:t>
            </w:r>
          </w:p>
        </w:tc>
      </w:tr>
      <w:tr w14:paraId="0EFE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3F32F9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kern w:val="0"/>
                <w:sz w:val="24"/>
                <w:szCs w:val="24"/>
              </w:rPr>
              <w:t>8</w:t>
            </w:r>
          </w:p>
        </w:tc>
        <w:tc>
          <w:tcPr>
            <w:tcW w:w="4437" w:type="pct"/>
            <w:shd w:val="clear" w:color="auto" w:fill="auto"/>
            <w:vAlign w:val="center"/>
          </w:tcPr>
          <w:p w14:paraId="2E6002D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在国内</w:t>
            </w:r>
            <w:r>
              <w:rPr>
                <w:rFonts w:hint="eastAsia" w:ascii="宋体" w:hAnsi="宋体" w:cs="宋体"/>
                <w:sz w:val="24"/>
                <w:szCs w:val="24"/>
                <w:lang w:val="en-US" w:eastAsia="zh-CN"/>
              </w:rPr>
              <w:t>具</w:t>
            </w:r>
            <w:r>
              <w:rPr>
                <w:rFonts w:hint="eastAsia" w:ascii="宋体" w:hAnsi="宋体" w:eastAsia="宋体" w:cs="宋体"/>
                <w:sz w:val="24"/>
                <w:szCs w:val="24"/>
              </w:rPr>
              <w:t>有≥2个不少于1000平方米的备品备件库以确保能提供充足备件。所更换的零部件必须合法进口报关。涉及更换球管、平板探测器等重要零配件时，需提供零配件的报关单。</w:t>
            </w:r>
          </w:p>
        </w:tc>
      </w:tr>
      <w:tr w14:paraId="59449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562" w:type="pct"/>
            <w:shd w:val="clear" w:color="auto" w:fill="auto"/>
            <w:vAlign w:val="center"/>
          </w:tcPr>
          <w:p w14:paraId="2C2874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kern w:val="0"/>
                <w:sz w:val="24"/>
                <w:szCs w:val="24"/>
              </w:rPr>
              <w:t>9</w:t>
            </w:r>
          </w:p>
        </w:tc>
        <w:tc>
          <w:tcPr>
            <w:tcW w:w="4437" w:type="pct"/>
            <w:shd w:val="clear" w:color="auto" w:fill="auto"/>
            <w:vAlign w:val="center"/>
          </w:tcPr>
          <w:p w14:paraId="536178F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保修期内更换的配件及提供的易耗部件均为原厂全新配件或</w:t>
            </w:r>
            <w:r>
              <w:rPr>
                <w:rFonts w:hint="eastAsia" w:ascii="宋体" w:hAnsi="宋体" w:eastAsia="宋体" w:cs="宋体"/>
                <w:kern w:val="0"/>
                <w:sz w:val="24"/>
                <w:szCs w:val="24"/>
              </w:rPr>
              <w:t>同等标准备件</w:t>
            </w:r>
            <w:r>
              <w:rPr>
                <w:rFonts w:hint="eastAsia" w:ascii="宋体" w:hAnsi="宋体" w:eastAsia="宋体" w:cs="宋体"/>
                <w:sz w:val="24"/>
                <w:szCs w:val="24"/>
              </w:rPr>
              <w:t>。发现使用来历不明、二手翻新或不符合质控要求备件，相应法律责任由供应商承担</w:t>
            </w:r>
            <w:r>
              <w:rPr>
                <w:rFonts w:hint="eastAsia" w:ascii="宋体" w:hAnsi="宋体" w:cs="宋体"/>
                <w:sz w:val="24"/>
                <w:szCs w:val="24"/>
                <w:lang w:eastAsia="zh-CN"/>
              </w:rPr>
              <w:t>，</w:t>
            </w:r>
            <w:r>
              <w:rPr>
                <w:rFonts w:hint="eastAsia" w:ascii="宋体" w:hAnsi="宋体" w:eastAsia="宋体" w:cs="宋体"/>
                <w:sz w:val="24"/>
                <w:szCs w:val="24"/>
              </w:rPr>
              <w:t>提供</w:t>
            </w:r>
            <w:r>
              <w:rPr>
                <w:rFonts w:hint="eastAsia" w:ascii="宋体" w:hAnsi="宋体" w:cs="宋体"/>
                <w:sz w:val="24"/>
                <w:szCs w:val="24"/>
                <w:lang w:val="en-US" w:eastAsia="zh-CN"/>
              </w:rPr>
              <w:t>相关承诺</w:t>
            </w:r>
            <w:r>
              <w:rPr>
                <w:rFonts w:hint="eastAsia" w:ascii="宋体" w:hAnsi="宋体" w:eastAsia="宋体" w:cs="宋体"/>
                <w:sz w:val="24"/>
                <w:szCs w:val="24"/>
              </w:rPr>
              <w:t>。</w:t>
            </w:r>
          </w:p>
        </w:tc>
      </w:tr>
      <w:tr w14:paraId="4933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7E4EBD6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10</w:t>
            </w:r>
          </w:p>
        </w:tc>
        <w:tc>
          <w:tcPr>
            <w:tcW w:w="4437" w:type="pct"/>
            <w:shd w:val="clear" w:color="auto" w:fill="auto"/>
            <w:vAlign w:val="center"/>
          </w:tcPr>
          <w:p w14:paraId="17E6D0B3">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保修服务期内维修所需的相关辅助设备和材料均由供应商免费提供。</w:t>
            </w:r>
          </w:p>
        </w:tc>
      </w:tr>
      <w:tr w14:paraId="69A43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7FBADA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kern w:val="0"/>
                <w:sz w:val="24"/>
                <w:szCs w:val="24"/>
              </w:rPr>
              <w:t>11</w:t>
            </w:r>
          </w:p>
        </w:tc>
        <w:tc>
          <w:tcPr>
            <w:tcW w:w="4437" w:type="pct"/>
            <w:shd w:val="clear" w:color="auto" w:fill="auto"/>
            <w:vAlign w:val="center"/>
          </w:tcPr>
          <w:p w14:paraId="4F9E0A8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有本次招标设备维修保养资格证书的工程师（至少DSA工程师3名），提供工程师的资格证书复印件和社保证明。</w:t>
            </w:r>
          </w:p>
        </w:tc>
      </w:tr>
      <w:tr w14:paraId="24F59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52E734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Cs/>
                <w:kern w:val="2"/>
                <w:sz w:val="24"/>
                <w:szCs w:val="24"/>
                <w:lang w:val="en-US" w:eastAsia="zh-CN" w:bidi="ar-SA"/>
              </w:rPr>
            </w:pPr>
            <w:r>
              <w:rPr>
                <w:rFonts w:hint="eastAsia" w:ascii="宋体" w:hAnsi="宋体" w:eastAsia="宋体" w:cs="宋体"/>
                <w:kern w:val="0"/>
                <w:sz w:val="24"/>
                <w:szCs w:val="24"/>
              </w:rPr>
              <w:t>12</w:t>
            </w:r>
          </w:p>
        </w:tc>
        <w:tc>
          <w:tcPr>
            <w:tcW w:w="4437" w:type="pct"/>
            <w:shd w:val="clear" w:color="auto" w:fill="auto"/>
            <w:vAlign w:val="center"/>
          </w:tcPr>
          <w:p w14:paraId="5054081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保修期内故障报修响应时间≤2小时，工程师到场维修时限≤24小时，工程师服务时间（24小时*7天）。</w:t>
            </w:r>
          </w:p>
        </w:tc>
      </w:tr>
      <w:tr w14:paraId="04E1D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26D670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kern w:val="0"/>
                <w:sz w:val="24"/>
                <w:szCs w:val="24"/>
              </w:rPr>
              <w:t>13</w:t>
            </w:r>
          </w:p>
        </w:tc>
        <w:tc>
          <w:tcPr>
            <w:tcW w:w="4437" w:type="pct"/>
            <w:shd w:val="clear" w:color="auto" w:fill="auto"/>
            <w:vAlign w:val="center"/>
          </w:tcPr>
          <w:p w14:paraId="6433AB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000000"/>
                <w:kern w:val="2"/>
                <w:sz w:val="24"/>
                <w:szCs w:val="24"/>
                <w:lang w:val="en-US" w:eastAsia="zh-CN" w:bidi="ar-SA"/>
              </w:rPr>
            </w:pPr>
            <w:r>
              <w:rPr>
                <w:rFonts w:hint="eastAsia" w:ascii="宋体" w:hAnsi="宋体" w:eastAsia="宋体" w:cs="宋体"/>
                <w:sz w:val="24"/>
                <w:szCs w:val="24"/>
              </w:rPr>
              <w:t>提供保修服务期内24小时技术电话支持（24小时×365天）。投标人在</w:t>
            </w:r>
            <w:r>
              <w:rPr>
                <w:rFonts w:hint="eastAsia" w:ascii="宋体" w:hAnsi="宋体" w:cs="宋体"/>
                <w:sz w:val="24"/>
                <w:szCs w:val="24"/>
                <w:lang w:val="en-US" w:eastAsia="zh-CN"/>
              </w:rPr>
              <w:t>本项目所在省份</w:t>
            </w:r>
            <w:r>
              <w:rPr>
                <w:rFonts w:hint="eastAsia" w:ascii="宋体" w:hAnsi="宋体" w:eastAsia="宋体" w:cs="宋体"/>
                <w:sz w:val="24"/>
                <w:szCs w:val="24"/>
              </w:rPr>
              <w:t>有专业维修机构，并提供机构驻地地址、联系人及联系电话。</w:t>
            </w:r>
          </w:p>
        </w:tc>
      </w:tr>
      <w:tr w14:paraId="64B98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6BA480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kern w:val="0"/>
                <w:sz w:val="24"/>
                <w:szCs w:val="24"/>
              </w:rPr>
              <w:t>14</w:t>
            </w:r>
          </w:p>
        </w:tc>
        <w:tc>
          <w:tcPr>
            <w:tcW w:w="4437" w:type="pct"/>
            <w:shd w:val="clear" w:color="auto" w:fill="auto"/>
            <w:vAlign w:val="center"/>
          </w:tcPr>
          <w:p w14:paraId="4FDFD48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sz w:val="24"/>
                <w:szCs w:val="24"/>
              </w:rPr>
              <w:t>确保保修服务期内设备正常开机率≥95%（按365天/年计算）。如开机率达不到要求，每超过一天保修期相应延长2天。</w:t>
            </w:r>
          </w:p>
        </w:tc>
      </w:tr>
      <w:tr w14:paraId="14FE7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5D0F12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kern w:val="0"/>
                <w:sz w:val="24"/>
                <w:szCs w:val="24"/>
              </w:rPr>
              <w:t>15</w:t>
            </w:r>
          </w:p>
        </w:tc>
        <w:tc>
          <w:tcPr>
            <w:tcW w:w="4437" w:type="pct"/>
            <w:shd w:val="clear" w:color="auto" w:fill="auto"/>
            <w:vAlign w:val="center"/>
          </w:tcPr>
          <w:p w14:paraId="23C4B9E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sz w:val="24"/>
                <w:szCs w:val="24"/>
              </w:rPr>
              <w:t>提供设备每年两次详细设备预防性维护保养计划，根据计划在保修服务期内定期做预防性维护保养，并提供符合原厂技术要求的保养报告，确保系统能按照制造商的产品白皮书或国家、国际标准要求运行。</w:t>
            </w:r>
          </w:p>
        </w:tc>
      </w:tr>
      <w:tr w14:paraId="6D660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2" w:type="pct"/>
            <w:shd w:val="clear" w:color="auto" w:fill="auto"/>
            <w:vAlign w:val="center"/>
          </w:tcPr>
          <w:p w14:paraId="5713EF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kern w:val="0"/>
                <w:sz w:val="24"/>
                <w:szCs w:val="24"/>
              </w:rPr>
              <w:t>16</w:t>
            </w:r>
          </w:p>
        </w:tc>
        <w:tc>
          <w:tcPr>
            <w:tcW w:w="4437" w:type="pct"/>
            <w:shd w:val="clear" w:color="auto" w:fill="auto"/>
            <w:vAlign w:val="center"/>
          </w:tcPr>
          <w:p w14:paraId="600DEF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sz w:val="24"/>
                <w:szCs w:val="24"/>
              </w:rPr>
              <w:t>在保修服务期内免费提供设备的软硬件安全升级（非功能性软件），以提高设备的安全性和性能，但不包括第三方生产或拥有的软件升级，如操作系统升级。并提供所有升级资料和记录。</w:t>
            </w:r>
          </w:p>
        </w:tc>
      </w:tr>
    </w:tbl>
    <w:p w14:paraId="4873032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宋体" w:hAnsi="宋体" w:cs="宋体"/>
          <w:b/>
          <w:bCs/>
          <w:color w:val="auto"/>
          <w:sz w:val="24"/>
          <w:szCs w:val="24"/>
        </w:rPr>
      </w:pPr>
      <w:r>
        <w:rPr>
          <w:rFonts w:hint="eastAsia" w:ascii="宋体" w:hAnsi="宋体" w:cs="宋体"/>
          <w:b/>
          <w:bCs/>
          <w:color w:val="auto"/>
          <w:sz w:val="24"/>
          <w:szCs w:val="24"/>
        </w:rPr>
        <w:t>四、项目投标报价要求</w:t>
      </w:r>
    </w:p>
    <w:p w14:paraId="58C6D34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b/>
          <w:bCs/>
          <w:sz w:val="24"/>
        </w:rPr>
      </w:pPr>
      <w:r>
        <w:rPr>
          <w:rFonts w:hint="eastAsia" w:ascii="宋体" w:hAnsi="宋体" w:cs="宋体"/>
          <w:b/>
          <w:bCs/>
          <w:sz w:val="24"/>
          <w:lang w:val="en-US" w:eastAsia="zh-CN"/>
        </w:rPr>
        <w:t>4</w:t>
      </w:r>
      <w:r>
        <w:rPr>
          <w:rFonts w:hint="eastAsia" w:ascii="宋体" w:hAnsi="宋体" w:cs="宋体"/>
          <w:b/>
          <w:bCs/>
          <w:sz w:val="24"/>
        </w:rPr>
        <w:t>.1  项目投标报价要求</w:t>
      </w:r>
    </w:p>
    <w:p w14:paraId="7CB17D42">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ascii="宋体" w:hAnsi="宋体" w:cs="宋体"/>
          <w:color w:val="auto"/>
          <w:sz w:val="24"/>
        </w:rPr>
      </w:pPr>
      <w:r>
        <w:rPr>
          <w:rFonts w:hint="eastAsia" w:ascii="宋体" w:hAnsi="宋体" w:cs="宋体"/>
          <w:sz w:val="24"/>
        </w:rPr>
        <w:t>▲（1）投标人应根据本项目内容要求，结合项目特点和企业自身条件</w:t>
      </w:r>
      <w:r>
        <w:rPr>
          <w:rFonts w:hint="eastAsia" w:ascii="宋体" w:hAnsi="宋体" w:cs="宋体"/>
          <w:sz w:val="24"/>
          <w:lang w:val="en-US" w:eastAsia="zh-CN"/>
        </w:rPr>
        <w:t>合理报价。</w:t>
      </w:r>
      <w:r>
        <w:rPr>
          <w:rFonts w:hint="eastAsia" w:ascii="宋体" w:hAnsi="宋体" w:cs="宋体"/>
          <w:color w:val="auto"/>
          <w:sz w:val="24"/>
        </w:rPr>
        <w:t>投标报价</w:t>
      </w:r>
      <w:r>
        <w:rPr>
          <w:rFonts w:hint="eastAsia" w:ascii="宋体" w:hAnsi="宋体" w:cs="宋体"/>
          <w:color w:val="auto"/>
          <w:sz w:val="24"/>
          <w:lang w:val="en-US" w:eastAsia="zh-CN"/>
        </w:rPr>
        <w:t>应当</w:t>
      </w:r>
      <w:r>
        <w:rPr>
          <w:rFonts w:hAnsi="宋体"/>
          <w:color w:val="auto"/>
          <w:sz w:val="24"/>
        </w:rPr>
        <w:t>包括</w:t>
      </w:r>
      <w:r>
        <w:rPr>
          <w:rFonts w:hint="eastAsia" w:hAnsi="宋体" w:eastAsia="宋体"/>
          <w:b/>
          <w:bCs/>
          <w:color w:val="auto"/>
          <w:sz w:val="24"/>
        </w:rPr>
        <w:t>人工费</w:t>
      </w:r>
      <w:r>
        <w:rPr>
          <w:rFonts w:hint="eastAsia" w:hAnsi="宋体" w:eastAsia="宋体"/>
          <w:b/>
          <w:bCs/>
          <w:color w:val="auto"/>
          <w:sz w:val="24"/>
          <w:lang w:eastAsia="zh-CN"/>
        </w:rPr>
        <w:t>、配件</w:t>
      </w:r>
      <w:r>
        <w:rPr>
          <w:rFonts w:hAnsi="宋体" w:eastAsia="宋体"/>
          <w:b/>
          <w:bCs/>
          <w:color w:val="auto"/>
          <w:sz w:val="24"/>
        </w:rPr>
        <w:t>费、</w:t>
      </w:r>
      <w:r>
        <w:rPr>
          <w:rFonts w:hAnsi="宋体"/>
          <w:b/>
          <w:bCs/>
          <w:color w:val="auto"/>
          <w:sz w:val="24"/>
        </w:rPr>
        <w:t>运输费、仓储费、保险费、培训、售后服务、税金、政策性文件规定和合同包含的所有风险责任及各项乙方承担的检测费、验收费</w:t>
      </w:r>
      <w:r>
        <w:rPr>
          <w:rFonts w:hAnsi="宋体"/>
          <w:color w:val="auto"/>
          <w:sz w:val="24"/>
        </w:rPr>
        <w:t>直至交付使用所发生的一切费用。</w:t>
      </w:r>
      <w:r>
        <w:rPr>
          <w:rFonts w:hint="eastAsia" w:ascii="宋体" w:hAnsi="宋体" w:cs="宋体"/>
          <w:color w:val="auto"/>
          <w:sz w:val="24"/>
        </w:rPr>
        <w:t>投标人所投报的投标报价为投标人所能承受的整个项目的最终最低报价，如有漏项，视同已包含在其它项目中，</w:t>
      </w:r>
      <w:r>
        <w:rPr>
          <w:rFonts w:hint="eastAsia" w:ascii="宋体" w:hAnsi="宋体" w:cs="宋体"/>
          <w:color w:val="auto"/>
          <w:sz w:val="24"/>
          <w:lang w:eastAsia="zh-CN"/>
        </w:rPr>
        <w:t>合同总价</w:t>
      </w:r>
      <w:r>
        <w:rPr>
          <w:rFonts w:hint="eastAsia" w:ascii="宋体" w:hAnsi="宋体" w:cs="宋体"/>
          <w:color w:val="auto"/>
          <w:sz w:val="24"/>
        </w:rPr>
        <w:t>不作调整。</w:t>
      </w:r>
    </w:p>
    <w:p w14:paraId="4F2C672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b/>
          <w:sz w:val="24"/>
        </w:rPr>
      </w:pPr>
      <w:r>
        <w:rPr>
          <w:rFonts w:hint="eastAsia" w:ascii="宋体" w:hAnsi="宋体" w:cs="宋体"/>
          <w:sz w:val="24"/>
        </w:rPr>
        <w:t>（2）按国家规定由中标人缴纳的各种税收已包含在投标报价内，由中标人向税务机关缴纳。</w:t>
      </w:r>
    </w:p>
    <w:p w14:paraId="4B86C83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b/>
          <w:bCs/>
          <w:sz w:val="24"/>
        </w:rPr>
      </w:pPr>
      <w:r>
        <w:rPr>
          <w:rFonts w:hint="eastAsia" w:ascii="宋体" w:hAnsi="宋体" w:cs="宋体"/>
          <w:b/>
          <w:bCs/>
          <w:sz w:val="24"/>
        </w:rPr>
        <w:t>4.</w:t>
      </w:r>
      <w:r>
        <w:rPr>
          <w:rFonts w:hint="eastAsia" w:ascii="宋体" w:hAnsi="宋体" w:cs="宋体"/>
          <w:b/>
          <w:bCs/>
          <w:sz w:val="24"/>
          <w:lang w:val="en-US" w:eastAsia="zh-CN"/>
        </w:rPr>
        <w:t xml:space="preserve">2  </w:t>
      </w:r>
      <w:r>
        <w:rPr>
          <w:rFonts w:hint="eastAsia" w:ascii="宋体" w:hAnsi="宋体" w:eastAsia="宋体" w:cs="宋体"/>
          <w:b/>
          <w:color w:val="auto"/>
          <w:sz w:val="24"/>
          <w:szCs w:val="24"/>
          <w:highlight w:val="none"/>
          <w:lang w:val="zh-CN"/>
        </w:rPr>
        <w:t>服务期限</w:t>
      </w:r>
    </w:p>
    <w:p w14:paraId="354F2E5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rPr>
        <w:t>项目</w:t>
      </w:r>
      <w:r>
        <w:rPr>
          <w:rFonts w:hint="eastAsia" w:ascii="宋体" w:hAnsi="宋体" w:eastAsia="宋体" w:cs="宋体"/>
          <w:color w:val="auto"/>
          <w:sz w:val="24"/>
          <w:szCs w:val="21"/>
          <w:highlight w:val="none"/>
          <w:lang w:eastAsia="zh-CN"/>
        </w:rPr>
        <w:t>保修期限：</w:t>
      </w:r>
      <w:r>
        <w:rPr>
          <w:rFonts w:hint="eastAsia" w:ascii="宋体" w:hAnsi="宋体" w:eastAsia="宋体" w:cs="宋体"/>
          <w:color w:val="auto"/>
          <w:sz w:val="24"/>
          <w:szCs w:val="21"/>
          <w:highlight w:val="none"/>
          <w:lang w:val="en-US" w:eastAsia="zh-CN"/>
        </w:rPr>
        <w:t>3年。</w:t>
      </w:r>
    </w:p>
    <w:p w14:paraId="0CE0BA2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b/>
          <w:bCs/>
          <w:color w:val="auto"/>
          <w:sz w:val="24"/>
        </w:rPr>
      </w:pPr>
      <w:r>
        <w:rPr>
          <w:rFonts w:hint="eastAsia" w:ascii="宋体" w:hAnsi="宋体" w:cs="宋体"/>
          <w:b/>
          <w:bCs/>
          <w:color w:val="auto"/>
          <w:sz w:val="24"/>
        </w:rPr>
        <w:t>4.</w:t>
      </w:r>
      <w:r>
        <w:rPr>
          <w:rFonts w:hint="eastAsia" w:ascii="宋体" w:hAnsi="宋体" w:cs="宋体"/>
          <w:b/>
          <w:bCs/>
          <w:color w:val="auto"/>
          <w:sz w:val="24"/>
          <w:lang w:val="en-US" w:eastAsia="zh-CN"/>
        </w:rPr>
        <w:t xml:space="preserve">3  </w:t>
      </w:r>
      <w:r>
        <w:rPr>
          <w:rFonts w:hint="eastAsia" w:ascii="宋体" w:hAnsi="宋体" w:cs="宋体"/>
          <w:b/>
          <w:bCs/>
          <w:color w:val="auto"/>
          <w:sz w:val="24"/>
        </w:rPr>
        <w:t>付款方式</w:t>
      </w:r>
    </w:p>
    <w:p w14:paraId="6E253DA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宋体" w:hAnsi="宋体" w:cs="宋体"/>
          <w:b/>
          <w:bCs/>
          <w:color w:val="0D0D0D"/>
          <w:sz w:val="24"/>
          <w:szCs w:val="24"/>
          <w:highlight w:val="none"/>
          <w:lang w:val="en-US" w:eastAsia="zh-CN"/>
        </w:rPr>
      </w:pPr>
      <w:r>
        <w:rPr>
          <w:rFonts w:hint="eastAsia" w:ascii="宋体" w:hAnsi="宋体" w:eastAsia="宋体" w:cs="宋体"/>
          <w:color w:val="auto"/>
          <w:sz w:val="24"/>
          <w:szCs w:val="24"/>
          <w:highlight w:val="none"/>
          <w:lang w:val="en-US" w:eastAsia="zh-CN"/>
        </w:rPr>
        <w:t>合同签订后一周内，采购人向中标人支付第一年度保修费用即合同总金额</w:t>
      </w:r>
      <w:r>
        <w:rPr>
          <w:rFonts w:hint="eastAsia" w:ascii="宋体" w:hAnsi="宋体" w:cs="宋体"/>
          <w:color w:val="auto"/>
          <w:sz w:val="24"/>
          <w:szCs w:val="24"/>
          <w:highlight w:val="none"/>
          <w:lang w:val="en-US" w:eastAsia="zh-CN"/>
        </w:rPr>
        <w:t>40</w:t>
      </w:r>
      <w:r>
        <w:rPr>
          <w:rFonts w:hint="eastAsia" w:ascii="宋体" w:hAnsi="宋体" w:eastAsia="宋体" w:cs="宋体"/>
          <w:color w:val="auto"/>
          <w:sz w:val="24"/>
          <w:szCs w:val="24"/>
          <w:highlight w:val="none"/>
          <w:lang w:val="en-US" w:eastAsia="zh-CN"/>
        </w:rPr>
        <w:t>%（含原备件更换费用）；后续两年，在当年度合同开始一周内，采购人向中标人支付本年度合同金额即每年支付合同总金额</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w:t>
      </w:r>
    </w:p>
    <w:p w14:paraId="5D4B03F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bCs/>
          <w:color w:val="auto"/>
          <w:sz w:val="24"/>
          <w:lang w:val="en-US" w:eastAsia="zh-CN"/>
        </w:rPr>
      </w:pPr>
    </w:p>
    <w:p w14:paraId="3C428BF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lang w:val="en-US" w:eastAsia="zh-CN"/>
        </w:rPr>
        <w:t xml:space="preserve">4.4  </w:t>
      </w:r>
      <w:r>
        <w:rPr>
          <w:rFonts w:hint="eastAsia" w:ascii="宋体" w:hAnsi="宋体" w:eastAsia="宋体" w:cs="宋体"/>
          <w:b/>
          <w:bCs/>
          <w:color w:val="auto"/>
          <w:sz w:val="24"/>
        </w:rPr>
        <w:t>知识产权</w:t>
      </w:r>
    </w:p>
    <w:p w14:paraId="2523BCA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iCs/>
          <w:sz w:val="24"/>
          <w:szCs w:val="24"/>
        </w:rPr>
      </w:pPr>
      <w:r>
        <w:rPr>
          <w:rFonts w:hint="eastAsia" w:ascii="宋体" w:hAnsi="宋体" w:eastAsia="宋体" w:cs="宋体"/>
          <w:iCs/>
          <w:sz w:val="24"/>
          <w:szCs w:val="24"/>
        </w:rPr>
        <w:t>投标</w:t>
      </w:r>
      <w:r>
        <w:rPr>
          <w:rFonts w:hint="eastAsia" w:ascii="宋体" w:hAnsi="宋体" w:eastAsia="宋体" w:cs="宋体"/>
          <w:iCs/>
          <w:sz w:val="24"/>
          <w:szCs w:val="24"/>
          <w:lang w:eastAsia="zh-CN"/>
        </w:rPr>
        <w:t>人</w:t>
      </w:r>
      <w:r>
        <w:rPr>
          <w:rFonts w:hint="eastAsia" w:ascii="宋体" w:hAnsi="宋体" w:eastAsia="宋体" w:cs="宋体"/>
          <w:iCs/>
          <w:sz w:val="24"/>
          <w:szCs w:val="24"/>
        </w:rPr>
        <w:t>应保证所提供的货物或其任何一部分、服务、工程等均不会侵犯任何第三方的知识产权，如有侵权，侵权责任全部由投标人自行负责，采购人、</w:t>
      </w:r>
      <w:r>
        <w:rPr>
          <w:rFonts w:hint="eastAsia" w:ascii="宋体" w:hAnsi="宋体" w:eastAsia="宋体" w:cs="宋体"/>
          <w:iCs/>
          <w:sz w:val="24"/>
          <w:szCs w:val="24"/>
          <w:lang w:eastAsia="zh-CN"/>
        </w:rPr>
        <w:t>代理机构</w:t>
      </w:r>
      <w:r>
        <w:rPr>
          <w:rFonts w:hint="eastAsia" w:ascii="宋体" w:hAnsi="宋体" w:eastAsia="宋体" w:cs="宋体"/>
          <w:iCs/>
          <w:sz w:val="24"/>
          <w:szCs w:val="24"/>
        </w:rPr>
        <w:t>不承担任何责任。</w:t>
      </w:r>
    </w:p>
    <w:p w14:paraId="3CAC77A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b/>
          <w:bCs/>
          <w:color w:val="0D0D0D"/>
          <w:sz w:val="32"/>
          <w:szCs w:val="32"/>
          <w:lang w:eastAsia="zh-CN"/>
        </w:rPr>
      </w:pPr>
    </w:p>
    <w:p w14:paraId="206DFE02">
      <w:pPr>
        <w:rPr>
          <w:rFonts w:hint="eastAsia" w:ascii="宋体" w:hAnsi="宋体" w:cs="宋体"/>
          <w:b/>
          <w:bCs/>
          <w:color w:val="0D0D0D"/>
          <w:sz w:val="32"/>
          <w:szCs w:val="32"/>
          <w:lang w:eastAsia="zh-CN"/>
        </w:rPr>
      </w:pPr>
      <w:r>
        <w:rPr>
          <w:rFonts w:hint="eastAsia" w:ascii="宋体" w:hAnsi="宋体" w:cs="宋体"/>
          <w:b/>
          <w:bCs/>
          <w:color w:val="0D0D0D"/>
          <w:sz w:val="32"/>
          <w:szCs w:val="32"/>
          <w:lang w:eastAsia="zh-CN"/>
        </w:rPr>
        <w:br w:type="page"/>
      </w:r>
    </w:p>
    <w:p w14:paraId="0A7D6AE2">
      <w:pPr>
        <w:pStyle w:val="259"/>
        <w:numPr>
          <w:ilvl w:val="0"/>
          <w:numId w:val="0"/>
        </w:numPr>
        <w:spacing w:line="360" w:lineRule="auto"/>
        <w:ind w:leftChars="0"/>
        <w:jc w:val="center"/>
        <w:outlineLvl w:val="0"/>
        <w:rPr>
          <w:rFonts w:ascii="宋体" w:hAnsi="宋体"/>
          <w:b/>
          <w:bCs/>
          <w:color w:val="0D0D0D"/>
          <w:sz w:val="32"/>
          <w:szCs w:val="32"/>
        </w:rPr>
      </w:pPr>
      <w:r>
        <w:rPr>
          <w:rFonts w:hint="eastAsia" w:ascii="宋体" w:hAnsi="宋体" w:cs="宋体"/>
          <w:b/>
          <w:bCs/>
          <w:color w:val="0D0D0D"/>
          <w:sz w:val="32"/>
          <w:szCs w:val="32"/>
          <w:lang w:eastAsia="zh-CN"/>
        </w:rPr>
        <w:t>第三章</w:t>
      </w:r>
      <w:r>
        <w:rPr>
          <w:rFonts w:hint="eastAsia" w:ascii="宋体" w:hAnsi="宋体" w:cs="宋体"/>
          <w:b/>
          <w:bCs/>
          <w:color w:val="0D0D0D"/>
          <w:sz w:val="32"/>
          <w:szCs w:val="32"/>
          <w:lang w:val="en-US" w:eastAsia="zh-CN"/>
        </w:rPr>
        <w:t xml:space="preserve">  </w:t>
      </w:r>
      <w:r>
        <w:rPr>
          <w:rFonts w:hint="eastAsia" w:ascii="宋体" w:hAnsi="宋体" w:cs="宋体"/>
          <w:b/>
          <w:bCs/>
          <w:color w:val="0D0D0D"/>
          <w:sz w:val="32"/>
          <w:szCs w:val="32"/>
        </w:rPr>
        <w:t>投标人须知</w:t>
      </w:r>
    </w:p>
    <w:p w14:paraId="0C2FC4FF">
      <w:pPr>
        <w:snapToGrid w:val="0"/>
        <w:spacing w:line="360" w:lineRule="auto"/>
        <w:jc w:val="right"/>
        <w:outlineLvl w:val="1"/>
        <w:rPr>
          <w:rFonts w:ascii="宋体" w:hAnsi="宋体"/>
          <w:color w:val="0D0D0D"/>
          <w:sz w:val="24"/>
          <w:szCs w:val="24"/>
        </w:rPr>
      </w:pPr>
      <w:r>
        <w:rPr>
          <w:rFonts w:hint="eastAsia" w:ascii="宋体" w:hAnsi="宋体" w:cs="宋体"/>
          <w:color w:val="0D0D0D"/>
          <w:sz w:val="24"/>
          <w:szCs w:val="24"/>
        </w:rPr>
        <w:t>前附表</w:t>
      </w:r>
    </w:p>
    <w:tbl>
      <w:tblPr>
        <w:tblStyle w:val="46"/>
        <w:tblW w:w="92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8490"/>
      </w:tblGrid>
      <w:tr w14:paraId="490C3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09D7463B">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序号</w:t>
            </w:r>
          </w:p>
        </w:tc>
        <w:tc>
          <w:tcPr>
            <w:tcW w:w="8490" w:type="dxa"/>
            <w:tcBorders>
              <w:top w:val="single" w:color="auto" w:sz="4" w:space="0"/>
              <w:left w:val="single" w:color="auto" w:sz="4" w:space="0"/>
              <w:bottom w:val="single" w:color="auto" w:sz="4" w:space="0"/>
            </w:tcBorders>
            <w:vAlign w:val="center"/>
          </w:tcPr>
          <w:p w14:paraId="1A1BF3AD">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内容、要求</w:t>
            </w:r>
          </w:p>
        </w:tc>
      </w:tr>
      <w:tr w14:paraId="42AB5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33" w:type="dxa"/>
            <w:tcBorders>
              <w:top w:val="single" w:color="auto" w:sz="4" w:space="0"/>
              <w:bottom w:val="single" w:color="auto" w:sz="4" w:space="0"/>
              <w:right w:val="single" w:color="auto" w:sz="4" w:space="0"/>
            </w:tcBorders>
            <w:vAlign w:val="center"/>
          </w:tcPr>
          <w:p w14:paraId="755B3118">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w:t>
            </w:r>
          </w:p>
        </w:tc>
        <w:tc>
          <w:tcPr>
            <w:tcW w:w="8490" w:type="dxa"/>
            <w:tcBorders>
              <w:top w:val="single" w:color="auto" w:sz="4" w:space="0"/>
              <w:left w:val="single" w:color="auto" w:sz="4" w:space="0"/>
              <w:bottom w:val="single" w:color="auto" w:sz="4" w:space="0"/>
            </w:tcBorders>
            <w:vAlign w:val="center"/>
          </w:tcPr>
          <w:p w14:paraId="0F23E85A">
            <w:pPr>
              <w:pStyle w:val="250"/>
              <w:keepNext w:val="0"/>
              <w:keepLines w:val="0"/>
              <w:pageBreakBefore w:val="0"/>
              <w:kinsoku/>
              <w:wordWrap/>
              <w:overflowPunct/>
              <w:topLinePunct w:val="0"/>
              <w:autoSpaceDE/>
              <w:autoSpaceDN/>
              <w:bidi w:val="0"/>
              <w:adjustRightInd/>
              <w:snapToGrid w:val="0"/>
              <w:spacing w:afterLines="0" w:line="400" w:lineRule="exact"/>
              <w:ind w:left="0" w:leftChars="0" w:firstLine="0" w:firstLineChars="0"/>
              <w:textAlignment w:val="auto"/>
              <w:rPr>
                <w:rFonts w:hint="eastAsia" w:ascii="宋体" w:hAnsi="宋体" w:eastAsia="宋体" w:cs="宋体"/>
                <w:sz w:val="24"/>
                <w:szCs w:val="24"/>
                <w:lang w:eastAsia="zh-CN"/>
              </w:rPr>
            </w:pPr>
            <w:r>
              <w:rPr>
                <w:rFonts w:hint="eastAsia" w:ascii="宋体" w:hAnsi="宋体" w:cs="宋体"/>
                <w:sz w:val="24"/>
                <w:szCs w:val="24"/>
              </w:rPr>
              <w:t>项目名称：</w:t>
            </w:r>
            <w:r>
              <w:rPr>
                <w:rFonts w:hint="eastAsia" w:ascii="宋体" w:hAnsi="宋体" w:cs="宋体"/>
                <w:sz w:val="24"/>
                <w:szCs w:val="24"/>
                <w:lang w:val="en-US" w:eastAsia="zh-CN"/>
              </w:rPr>
              <w:t>DSA设备保修服务</w:t>
            </w:r>
          </w:p>
        </w:tc>
      </w:tr>
      <w:tr w14:paraId="0BD74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1D12E7E3">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2</w:t>
            </w:r>
          </w:p>
        </w:tc>
        <w:tc>
          <w:tcPr>
            <w:tcW w:w="8490" w:type="dxa"/>
            <w:tcBorders>
              <w:top w:val="single" w:color="auto" w:sz="4" w:space="0"/>
              <w:left w:val="single" w:color="auto" w:sz="4" w:space="0"/>
              <w:bottom w:val="single" w:color="auto" w:sz="4" w:space="0"/>
            </w:tcBorders>
            <w:vAlign w:val="center"/>
          </w:tcPr>
          <w:p w14:paraId="7CF8DA05">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投标报价及费用：1、本项目投标应以人民币报价。</w:t>
            </w:r>
          </w:p>
          <w:p w14:paraId="477B35EF">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w:t>
            </w:r>
            <w:r>
              <w:rPr>
                <w:rFonts w:hint="eastAsia" w:ascii="宋体" w:hAnsi="宋体" w:cs="宋体"/>
                <w:b/>
                <w:bCs/>
                <w:sz w:val="24"/>
                <w:szCs w:val="24"/>
              </w:rPr>
              <w:t>2、本项目投标报价最高限价为</w:t>
            </w:r>
            <w:r>
              <w:rPr>
                <w:rFonts w:hint="eastAsia" w:ascii="宋体" w:hAnsi="宋体" w:cs="宋体"/>
                <w:b/>
                <w:bCs/>
                <w:sz w:val="24"/>
                <w:szCs w:val="24"/>
                <w:lang w:val="en-US" w:eastAsia="zh-CN"/>
              </w:rPr>
              <w:t>210</w:t>
            </w:r>
            <w:r>
              <w:rPr>
                <w:rFonts w:hint="eastAsia" w:ascii="宋体" w:hAnsi="宋体" w:cs="宋体"/>
                <w:b/>
                <w:bCs/>
                <w:sz w:val="24"/>
                <w:szCs w:val="24"/>
              </w:rPr>
              <w:t>万元。</w:t>
            </w:r>
            <w:r>
              <w:rPr>
                <w:rFonts w:hint="eastAsia" w:ascii="宋体" w:hAnsi="宋体" w:cs="宋体"/>
                <w:sz w:val="24"/>
                <w:szCs w:val="24"/>
              </w:rPr>
              <w:t>投标单位必须按招标需求的要求报价，并且报价不得高于或等于最高限价，否则作废标处理。</w:t>
            </w:r>
          </w:p>
          <w:p w14:paraId="55D6B1D0">
            <w:pPr>
              <w:keepNext w:val="0"/>
              <w:keepLines w:val="0"/>
              <w:pageBreakBefore w:val="0"/>
              <w:kinsoku/>
              <w:wordWrap/>
              <w:overflowPunct/>
              <w:topLinePunct w:val="0"/>
              <w:bidi w:val="0"/>
              <w:adjustRightInd/>
              <w:snapToGrid w:val="0"/>
              <w:spacing w:line="400" w:lineRule="exact"/>
              <w:rPr>
                <w:rFonts w:hint="eastAsia" w:ascii="宋体" w:hAnsi="宋体" w:eastAsia="宋体" w:cs="宋体"/>
                <w:kern w:val="2"/>
                <w:sz w:val="24"/>
                <w:szCs w:val="24"/>
                <w:lang w:val="en-US" w:eastAsia="zh-CN" w:bidi="ar-SA"/>
              </w:rPr>
            </w:pPr>
            <w:r>
              <w:rPr>
                <w:rFonts w:hint="eastAsia" w:ascii="宋体" w:hAnsi="宋体" w:cs="宋体"/>
                <w:sz w:val="24"/>
                <w:szCs w:val="24"/>
              </w:rPr>
              <w:t>3、不论投标结果如何，投标人均应自行承担所有与投标有关的全部费用。</w:t>
            </w:r>
          </w:p>
        </w:tc>
      </w:tr>
      <w:tr w14:paraId="65EE2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12266E7">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3</w:t>
            </w:r>
          </w:p>
        </w:tc>
        <w:tc>
          <w:tcPr>
            <w:tcW w:w="8490" w:type="dxa"/>
            <w:tcBorders>
              <w:top w:val="single" w:color="auto" w:sz="4" w:space="0"/>
              <w:left w:val="single" w:color="auto" w:sz="4" w:space="0"/>
              <w:bottom w:val="single" w:color="auto" w:sz="4" w:space="0"/>
            </w:tcBorders>
            <w:vAlign w:val="center"/>
          </w:tcPr>
          <w:p w14:paraId="19AE17F4">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答疑与澄清：投标人如认为招标文件表述不清晰、存在歧视性、排他性或者其他违法内容，应当于202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13</w:t>
            </w:r>
            <w:r>
              <w:rPr>
                <w:rFonts w:hint="eastAsia" w:ascii="宋体" w:hAnsi="宋体" w:cs="宋体"/>
                <w:sz w:val="24"/>
                <w:szCs w:val="24"/>
              </w:rPr>
              <w:t>日</w:t>
            </w:r>
            <w:r>
              <w:rPr>
                <w:rFonts w:ascii="宋体" w:hAnsi="宋体" w:cs="宋体"/>
                <w:sz w:val="24"/>
                <w:szCs w:val="24"/>
              </w:rPr>
              <w:t>1</w:t>
            </w:r>
            <w:r>
              <w:rPr>
                <w:rFonts w:hint="eastAsia" w:ascii="宋体" w:hAnsi="宋体" w:cs="宋体"/>
                <w:sz w:val="24"/>
                <w:szCs w:val="24"/>
                <w:lang w:val="en-US" w:eastAsia="zh-CN"/>
              </w:rPr>
              <w:t>7</w:t>
            </w:r>
            <w:r>
              <w:rPr>
                <w:rFonts w:ascii="宋体" w:hAnsi="宋体" w:cs="宋体"/>
                <w:sz w:val="24"/>
                <w:szCs w:val="24"/>
              </w:rPr>
              <w:t>:00</w:t>
            </w:r>
            <w:r>
              <w:rPr>
                <w:rFonts w:hint="eastAsia" w:ascii="宋体" w:hAnsi="宋体" w:cs="宋体"/>
                <w:sz w:val="24"/>
                <w:szCs w:val="24"/>
              </w:rPr>
              <w:t>前，以书面形式要求招标采购单位作出书面解释、澄清或者向招标采购单位提出书面质疑（超过此规定时间的质疑函将不予受理）。答疑内容将于投标截止日期5天前以网上发布公告的形式通知；如果答疑、澄清或修改的内容可能影响投标文件编制，招标采购单位将于投标截止日期15天前以网上公告的形式通知所有已报名的投标人，答疑内容是招标文件的组成部分。</w:t>
            </w:r>
          </w:p>
        </w:tc>
      </w:tr>
      <w:tr w14:paraId="7B9B8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3DE4F661">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4</w:t>
            </w:r>
          </w:p>
        </w:tc>
        <w:tc>
          <w:tcPr>
            <w:tcW w:w="8490" w:type="dxa"/>
            <w:tcBorders>
              <w:top w:val="single" w:color="auto" w:sz="4" w:space="0"/>
              <w:left w:val="single" w:color="auto" w:sz="4" w:space="0"/>
              <w:bottom w:val="single" w:color="auto" w:sz="4" w:space="0"/>
            </w:tcBorders>
            <w:vAlign w:val="center"/>
          </w:tcPr>
          <w:p w14:paraId="30E9B17F">
            <w:pPr>
              <w:keepNext w:val="0"/>
              <w:keepLines w:val="0"/>
              <w:pageBreakBefore w:val="0"/>
              <w:kinsoku/>
              <w:wordWrap/>
              <w:overflowPunct/>
              <w:topLinePunct w:val="0"/>
              <w:autoSpaceDE w:val="0"/>
              <w:autoSpaceDN w:val="0"/>
              <w:bidi w:val="0"/>
              <w:adjustRightInd/>
              <w:snapToGrid w:val="0"/>
              <w:spacing w:line="400" w:lineRule="exact"/>
              <w:textAlignment w:val="bottom"/>
              <w:rPr>
                <w:rFonts w:ascii="宋体" w:hAnsi="宋体" w:cs="宋体"/>
                <w:sz w:val="24"/>
                <w:szCs w:val="24"/>
              </w:rPr>
            </w:pPr>
            <w:r>
              <w:rPr>
                <w:rFonts w:hint="eastAsia" w:ascii="宋体" w:hAnsi="宋体" w:cs="宋体"/>
                <w:sz w:val="24"/>
                <w:szCs w:val="24"/>
              </w:rPr>
              <w:t>投标文件组成：▲1、本项目实行“网上投标、电子评标”，投标人应于投标截止时间前在“政采云”（电子交易平台）上传输、递交电子版投标文件（包括资格审查文件、商务技术文件和报价文件）；</w:t>
            </w:r>
          </w:p>
          <w:p w14:paraId="4DDE58CB">
            <w:pPr>
              <w:keepNext w:val="0"/>
              <w:keepLines w:val="0"/>
              <w:pageBreakBefore w:val="0"/>
              <w:numPr>
                <w:ilvl w:val="0"/>
                <w:numId w:val="4"/>
              </w:numPr>
              <w:kinsoku/>
              <w:wordWrap/>
              <w:overflowPunct/>
              <w:topLinePunct w:val="0"/>
              <w:autoSpaceDE w:val="0"/>
              <w:autoSpaceDN w:val="0"/>
              <w:bidi w:val="0"/>
              <w:adjustRightInd/>
              <w:snapToGrid w:val="0"/>
              <w:spacing w:line="400" w:lineRule="exact"/>
              <w:textAlignment w:val="bottom"/>
              <w:rPr>
                <w:rFonts w:ascii="宋体" w:hAnsi="宋体" w:cs="宋体"/>
                <w:sz w:val="24"/>
                <w:szCs w:val="24"/>
              </w:rPr>
            </w:pPr>
            <w:r>
              <w:rPr>
                <w:rFonts w:hint="eastAsia" w:ascii="宋体" w:hAnsi="宋体" w:cs="宋体"/>
                <w:sz w:val="24"/>
                <w:szCs w:val="24"/>
              </w:rPr>
              <w:t>为了避免由于电子交易平台无法正常运行等技术、安全故障原因造成投标文件无法解密或解密失败，导致投标无效的情况，投标人可以在投标截止时间前将电子备份投标文件（经政采云电子交易客户端和CA驱动制作出的后缀名为“bfbs”的加密电子备份投标文件）发送至金华市金诚招投标代理有限公司邮箱：284875264@qq.com，逾期发送或发错后缀名的备份投标文件将被视为无效；</w:t>
            </w:r>
          </w:p>
          <w:p w14:paraId="01BC6C2F">
            <w:pPr>
              <w:keepNext w:val="0"/>
              <w:keepLines w:val="0"/>
              <w:pageBreakBefore w:val="0"/>
              <w:kinsoku/>
              <w:wordWrap/>
              <w:overflowPunct/>
              <w:topLinePunct w:val="0"/>
              <w:autoSpaceDE w:val="0"/>
              <w:autoSpaceDN w:val="0"/>
              <w:bidi w:val="0"/>
              <w:adjustRightInd/>
              <w:snapToGrid w:val="0"/>
              <w:spacing w:line="400" w:lineRule="exact"/>
              <w:textAlignment w:val="bottom"/>
              <w:rPr>
                <w:rFonts w:ascii="宋体" w:hAnsi="宋体" w:cs="宋体"/>
                <w:sz w:val="24"/>
                <w:szCs w:val="24"/>
              </w:rPr>
            </w:pPr>
            <w:r>
              <w:rPr>
                <w:rFonts w:hint="eastAsia" w:ascii="宋体" w:hAnsi="宋体" w:cs="宋体"/>
                <w:sz w:val="24"/>
                <w:szCs w:val="24"/>
              </w:rPr>
              <w:t>3、投标人仅提交电子备份投标文件的，投标无效；</w:t>
            </w:r>
          </w:p>
          <w:p w14:paraId="024559B6">
            <w:pPr>
              <w:keepNext w:val="0"/>
              <w:keepLines w:val="0"/>
              <w:pageBreakBefore w:val="0"/>
              <w:kinsoku/>
              <w:wordWrap/>
              <w:overflowPunct/>
              <w:topLinePunct w:val="0"/>
              <w:autoSpaceDE w:val="0"/>
              <w:autoSpaceDN w:val="0"/>
              <w:bidi w:val="0"/>
              <w:adjustRightInd/>
              <w:snapToGrid w:val="0"/>
              <w:spacing w:line="400" w:lineRule="exact"/>
              <w:textAlignment w:val="bottom"/>
              <w:rPr>
                <w:rFonts w:ascii="宋体" w:hAnsi="宋体" w:cs="宋体"/>
                <w:sz w:val="24"/>
                <w:szCs w:val="24"/>
              </w:rPr>
            </w:pPr>
            <w:r>
              <w:rPr>
                <w:rFonts w:hint="eastAsia" w:ascii="宋体" w:hAnsi="宋体" w:cs="宋体"/>
                <w:sz w:val="24"/>
                <w:szCs w:val="24"/>
              </w:rPr>
              <w:t>4、本项目不强制投标人提交电子备份投标文件；如在开评标时出现电子投标文件无法解密或解密失败等情况，因投标人未提供电子备份投标文件而造成投标无效等一切后果和风险由投标人自行承担。</w:t>
            </w:r>
          </w:p>
        </w:tc>
      </w:tr>
      <w:tr w14:paraId="6AA961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A9ADA02">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5</w:t>
            </w:r>
          </w:p>
        </w:tc>
        <w:tc>
          <w:tcPr>
            <w:tcW w:w="8490" w:type="dxa"/>
            <w:tcBorders>
              <w:top w:val="single" w:color="auto" w:sz="4" w:space="0"/>
              <w:left w:val="single" w:color="auto" w:sz="4" w:space="0"/>
              <w:bottom w:val="single" w:color="auto" w:sz="4" w:space="0"/>
            </w:tcBorders>
            <w:vAlign w:val="center"/>
          </w:tcPr>
          <w:p w14:paraId="4BE3C26B">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投标截止时间及地点：</w:t>
            </w:r>
          </w:p>
          <w:p w14:paraId="5D2EB5E9">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1、投标人应当在202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w:t>
            </w:r>
            <w:r>
              <w:rPr>
                <w:rFonts w:hint="eastAsia" w:ascii="宋体" w:hAnsi="宋体" w:cs="宋体"/>
                <w:sz w:val="24"/>
                <w:szCs w:val="24"/>
                <w:lang w:val="en-US" w:eastAsia="zh-CN"/>
              </w:rPr>
              <w:t>13</w:t>
            </w:r>
            <w:r>
              <w:rPr>
                <w:rFonts w:hint="eastAsia" w:ascii="宋体" w:hAnsi="宋体" w:cs="宋体"/>
                <w:sz w:val="24"/>
                <w:szCs w:val="24"/>
              </w:rPr>
              <w:t>时</w:t>
            </w:r>
            <w:r>
              <w:rPr>
                <w:rFonts w:hint="eastAsia" w:ascii="宋体" w:hAnsi="宋体" w:cs="宋体"/>
                <w:sz w:val="24"/>
                <w:szCs w:val="24"/>
                <w:lang w:val="en-US" w:eastAsia="zh-CN"/>
              </w:rPr>
              <w:t>00</w:t>
            </w:r>
            <w:r>
              <w:rPr>
                <w:rFonts w:hint="eastAsia" w:ascii="宋体" w:hAnsi="宋体" w:cs="宋体"/>
                <w:sz w:val="24"/>
                <w:szCs w:val="24"/>
              </w:rPr>
              <w:t>分前在“政采云”（电子交易平台）上自行上传加密的电子投标文件。投标截止时间后递交的电子投标文件，将被政采云平台拒收。</w:t>
            </w:r>
          </w:p>
          <w:p w14:paraId="425E7C2A">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2、电子备份投标文件的递交时间：投标人应当在202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w:t>
            </w:r>
            <w:r>
              <w:rPr>
                <w:rFonts w:hint="eastAsia" w:ascii="宋体" w:hAnsi="宋体" w:cs="宋体"/>
                <w:sz w:val="24"/>
                <w:szCs w:val="24"/>
                <w:lang w:val="en-US" w:eastAsia="zh-CN"/>
              </w:rPr>
              <w:t>13</w:t>
            </w:r>
            <w:r>
              <w:rPr>
                <w:rFonts w:hint="eastAsia" w:ascii="宋体" w:hAnsi="宋体" w:cs="宋体"/>
                <w:sz w:val="24"/>
                <w:szCs w:val="24"/>
              </w:rPr>
              <w:t>时</w:t>
            </w:r>
            <w:r>
              <w:rPr>
                <w:rFonts w:hint="eastAsia" w:ascii="宋体" w:hAnsi="宋体" w:cs="宋体"/>
                <w:sz w:val="24"/>
                <w:szCs w:val="24"/>
                <w:lang w:val="en-US" w:eastAsia="zh-CN"/>
              </w:rPr>
              <w:t>00</w:t>
            </w:r>
            <w:r>
              <w:rPr>
                <w:rFonts w:hint="eastAsia" w:ascii="宋体" w:hAnsi="宋体" w:cs="宋体"/>
                <w:sz w:val="24"/>
                <w:szCs w:val="24"/>
              </w:rPr>
              <w:t>分前，逾期未递交的视为自动放弃。</w:t>
            </w:r>
          </w:p>
        </w:tc>
      </w:tr>
      <w:tr w14:paraId="2BE6A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FA8C241">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6</w:t>
            </w:r>
          </w:p>
        </w:tc>
        <w:tc>
          <w:tcPr>
            <w:tcW w:w="8490" w:type="dxa"/>
            <w:tcBorders>
              <w:top w:val="single" w:color="auto" w:sz="4" w:space="0"/>
              <w:left w:val="single" w:color="auto" w:sz="4" w:space="0"/>
              <w:bottom w:val="single" w:color="auto" w:sz="4" w:space="0"/>
            </w:tcBorders>
            <w:vAlign w:val="center"/>
          </w:tcPr>
          <w:p w14:paraId="571FBCA6">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开标时间：202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w:t>
            </w:r>
            <w:r>
              <w:rPr>
                <w:rFonts w:hint="eastAsia" w:ascii="宋体" w:hAnsi="宋体" w:cs="宋体"/>
                <w:sz w:val="24"/>
                <w:szCs w:val="24"/>
                <w:lang w:val="en-US" w:eastAsia="zh-CN"/>
              </w:rPr>
              <w:t>13</w:t>
            </w:r>
            <w:r>
              <w:rPr>
                <w:rFonts w:hint="eastAsia" w:ascii="宋体" w:hAnsi="宋体" w:cs="宋体"/>
                <w:sz w:val="24"/>
                <w:szCs w:val="24"/>
              </w:rPr>
              <w:t>时</w:t>
            </w:r>
            <w:r>
              <w:rPr>
                <w:rFonts w:hint="eastAsia" w:ascii="宋体" w:hAnsi="宋体" w:cs="宋体"/>
                <w:sz w:val="24"/>
                <w:szCs w:val="24"/>
                <w:lang w:val="en-US" w:eastAsia="zh-CN"/>
              </w:rPr>
              <w:t>00</w:t>
            </w:r>
            <w:r>
              <w:rPr>
                <w:rFonts w:hint="eastAsia" w:ascii="宋体" w:hAnsi="宋体" w:cs="宋体"/>
                <w:sz w:val="24"/>
                <w:szCs w:val="24"/>
              </w:rPr>
              <w:t>分</w:t>
            </w:r>
          </w:p>
          <w:p w14:paraId="288D923D">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截止开标时间，政采云（电子交易平台）自动提取所有投标文件，投标人须在开标时间截止后30分钟内对上传政采云的投标文件进行解密，所有投标人在规定的解密时限内解密完成或解密时限到后，采购代理机构开启投标文件；投标人超过解密时限的，系统默认自动放弃。</w:t>
            </w:r>
          </w:p>
        </w:tc>
      </w:tr>
      <w:tr w14:paraId="517E7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335B050F">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7</w:t>
            </w:r>
          </w:p>
        </w:tc>
        <w:tc>
          <w:tcPr>
            <w:tcW w:w="8490" w:type="dxa"/>
            <w:tcBorders>
              <w:top w:val="single" w:color="auto" w:sz="4" w:space="0"/>
              <w:left w:val="single" w:color="auto" w:sz="4" w:space="0"/>
              <w:bottom w:val="single" w:color="auto" w:sz="4" w:space="0"/>
            </w:tcBorders>
            <w:vAlign w:val="center"/>
          </w:tcPr>
          <w:p w14:paraId="68C344C2">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评标办法：综合评分法</w:t>
            </w:r>
          </w:p>
        </w:tc>
      </w:tr>
      <w:tr w14:paraId="3B8B3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F73F619">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8</w:t>
            </w:r>
          </w:p>
        </w:tc>
        <w:tc>
          <w:tcPr>
            <w:tcW w:w="8490" w:type="dxa"/>
            <w:tcBorders>
              <w:top w:val="single" w:color="auto" w:sz="4" w:space="0"/>
              <w:left w:val="single" w:color="auto" w:sz="4" w:space="0"/>
              <w:bottom w:val="single" w:color="auto" w:sz="4" w:space="0"/>
            </w:tcBorders>
            <w:vAlign w:val="center"/>
          </w:tcPr>
          <w:p w14:paraId="09ECCE4A">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现场踏勘：投标人自行组织现场踏勘。现场踏勘所发生费用由投标方自行承担，踏勘期间发生人身或交通安全等大小事故，一切责任和经济补偿均由投标单位负责。</w:t>
            </w:r>
          </w:p>
        </w:tc>
      </w:tr>
      <w:tr w14:paraId="3EB75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5" w:hRule="atLeast"/>
          <w:jc w:val="center"/>
        </w:trPr>
        <w:tc>
          <w:tcPr>
            <w:tcW w:w="733" w:type="dxa"/>
            <w:tcBorders>
              <w:top w:val="single" w:color="auto" w:sz="4" w:space="0"/>
              <w:bottom w:val="single" w:color="auto" w:sz="4" w:space="0"/>
              <w:right w:val="single" w:color="auto" w:sz="4" w:space="0"/>
            </w:tcBorders>
            <w:vAlign w:val="center"/>
          </w:tcPr>
          <w:p w14:paraId="0D3CBD64">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9</w:t>
            </w:r>
          </w:p>
        </w:tc>
        <w:tc>
          <w:tcPr>
            <w:tcW w:w="8490" w:type="dxa"/>
            <w:tcBorders>
              <w:top w:val="single" w:color="auto" w:sz="4" w:space="0"/>
              <w:left w:val="single" w:color="auto" w:sz="4" w:space="0"/>
              <w:bottom w:val="single" w:color="auto" w:sz="4" w:space="0"/>
            </w:tcBorders>
            <w:vAlign w:val="center"/>
          </w:tcPr>
          <w:p w14:paraId="407A34C9">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中标结果公告：评标结束后2天内，中标结果公告于浙江省政府采购网(</w:t>
            </w:r>
            <w:r>
              <w:rPr>
                <w:rStyle w:val="53"/>
                <w:rFonts w:hint="eastAsia" w:ascii="宋体" w:hAnsi="宋体" w:cs="宋体"/>
                <w:color w:val="auto"/>
                <w:sz w:val="24"/>
                <w:szCs w:val="24"/>
              </w:rPr>
              <w:t>https://zfcg.czt.zj.gov.cn/</w:t>
            </w:r>
            <w:r>
              <w:rPr>
                <w:rFonts w:hint="eastAsia" w:ascii="宋体" w:hAnsi="宋体" w:cs="宋体"/>
                <w:sz w:val="24"/>
                <w:szCs w:val="24"/>
              </w:rPr>
              <w:t>)、东阳市公共资源交易网(</w:t>
            </w:r>
            <w:r>
              <w:rPr>
                <w:rStyle w:val="53"/>
                <w:rFonts w:hint="eastAsia" w:ascii="宋体" w:hAnsi="宋体" w:cs="宋体"/>
                <w:color w:val="auto"/>
                <w:sz w:val="24"/>
                <w:szCs w:val="24"/>
              </w:rPr>
              <w:t>http://www.dongyang.gov.cn/ggzyjy/</w:t>
            </w:r>
            <w:r>
              <w:rPr>
                <w:rFonts w:hint="eastAsia" w:ascii="宋体" w:hAnsi="宋体" w:cs="宋体"/>
                <w:sz w:val="24"/>
                <w:szCs w:val="24"/>
              </w:rPr>
              <w:t>)；公告1个工作日。</w:t>
            </w:r>
          </w:p>
        </w:tc>
      </w:tr>
      <w:tr w14:paraId="118BC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0F9D0B40">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10</w:t>
            </w:r>
          </w:p>
        </w:tc>
        <w:tc>
          <w:tcPr>
            <w:tcW w:w="8490" w:type="dxa"/>
            <w:tcBorders>
              <w:top w:val="single" w:color="auto" w:sz="4" w:space="0"/>
              <w:left w:val="single" w:color="auto" w:sz="4" w:space="0"/>
              <w:bottom w:val="single" w:color="auto" w:sz="4" w:space="0"/>
            </w:tcBorders>
            <w:vAlign w:val="center"/>
          </w:tcPr>
          <w:p w14:paraId="66CCC41B">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中标通知书：确定中标人后，中标人应在三个工作日内，向招标人领取《中标通知书》，否则按放弃中标资格处理。</w:t>
            </w:r>
          </w:p>
        </w:tc>
      </w:tr>
      <w:tr w14:paraId="61A9B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733" w:type="dxa"/>
            <w:tcBorders>
              <w:top w:val="single" w:color="auto" w:sz="4" w:space="0"/>
              <w:bottom w:val="single" w:color="auto" w:sz="4" w:space="0"/>
              <w:right w:val="single" w:color="auto" w:sz="4" w:space="0"/>
            </w:tcBorders>
            <w:vAlign w:val="center"/>
          </w:tcPr>
          <w:p w14:paraId="061A5BE4">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11</w:t>
            </w:r>
          </w:p>
        </w:tc>
        <w:tc>
          <w:tcPr>
            <w:tcW w:w="8490" w:type="dxa"/>
            <w:tcBorders>
              <w:top w:val="single" w:color="auto" w:sz="4" w:space="0"/>
              <w:left w:val="single" w:color="auto" w:sz="4" w:space="0"/>
              <w:bottom w:val="single" w:color="auto" w:sz="4" w:space="0"/>
            </w:tcBorders>
            <w:vAlign w:val="center"/>
          </w:tcPr>
          <w:p w14:paraId="3B705CA4">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履约保证金：本项目的履约保证金为中标金额的1.0%，中标人应在合同签订前交纳（可以用保函的形式提交</w:t>
            </w:r>
            <w:r>
              <w:rPr>
                <w:rFonts w:ascii="宋体" w:hAnsi="宋体" w:cs="宋体"/>
                <w:sz w:val="24"/>
                <w:szCs w:val="24"/>
              </w:rPr>
              <w:t>,</w:t>
            </w:r>
            <w:r>
              <w:rPr>
                <w:rFonts w:hint="eastAsia" w:ascii="宋体" w:hAnsi="宋体" w:cs="宋体"/>
                <w:sz w:val="24"/>
                <w:szCs w:val="24"/>
              </w:rPr>
              <w:t>保函可在政采云平台线上申请办理），在本项目服务期结束后7个工作日内由采购单位无息退还。</w:t>
            </w:r>
          </w:p>
        </w:tc>
      </w:tr>
      <w:tr w14:paraId="7B7627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 w:hRule="atLeast"/>
          <w:jc w:val="center"/>
        </w:trPr>
        <w:tc>
          <w:tcPr>
            <w:tcW w:w="733" w:type="dxa"/>
            <w:tcBorders>
              <w:top w:val="single" w:color="auto" w:sz="4" w:space="0"/>
              <w:bottom w:val="single" w:color="auto" w:sz="4" w:space="0"/>
              <w:right w:val="single" w:color="auto" w:sz="4" w:space="0"/>
            </w:tcBorders>
            <w:vAlign w:val="center"/>
          </w:tcPr>
          <w:p w14:paraId="1602D995">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12</w:t>
            </w:r>
          </w:p>
        </w:tc>
        <w:tc>
          <w:tcPr>
            <w:tcW w:w="8490" w:type="dxa"/>
            <w:tcBorders>
              <w:top w:val="single" w:color="auto" w:sz="4" w:space="0"/>
              <w:left w:val="single" w:color="auto" w:sz="4" w:space="0"/>
              <w:bottom w:val="single" w:color="auto" w:sz="4" w:space="0"/>
            </w:tcBorders>
            <w:vAlign w:val="center"/>
          </w:tcPr>
          <w:p w14:paraId="4EF10D24">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签订合同时间：中标通知书发出后20日内。</w:t>
            </w:r>
          </w:p>
        </w:tc>
      </w:tr>
      <w:tr w14:paraId="78B2E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3" w:hRule="atLeast"/>
          <w:jc w:val="center"/>
        </w:trPr>
        <w:tc>
          <w:tcPr>
            <w:tcW w:w="733" w:type="dxa"/>
            <w:tcBorders>
              <w:top w:val="single" w:color="auto" w:sz="4" w:space="0"/>
              <w:bottom w:val="single" w:color="auto" w:sz="4" w:space="0"/>
              <w:right w:val="single" w:color="auto" w:sz="4" w:space="0"/>
            </w:tcBorders>
            <w:vAlign w:val="center"/>
          </w:tcPr>
          <w:p w14:paraId="30E2028B">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13</w:t>
            </w:r>
          </w:p>
        </w:tc>
        <w:tc>
          <w:tcPr>
            <w:tcW w:w="8490" w:type="dxa"/>
            <w:tcBorders>
              <w:top w:val="single" w:color="auto" w:sz="4" w:space="0"/>
              <w:left w:val="single" w:color="auto" w:sz="4" w:space="0"/>
              <w:bottom w:val="single" w:color="auto" w:sz="4" w:space="0"/>
            </w:tcBorders>
            <w:vAlign w:val="center"/>
          </w:tcPr>
          <w:p w14:paraId="3081BEF7">
            <w:pPr>
              <w:keepNext w:val="0"/>
              <w:keepLines w:val="0"/>
              <w:pageBreakBefore w:val="0"/>
              <w:kinsoku/>
              <w:wordWrap/>
              <w:overflowPunct/>
              <w:topLinePunct w:val="0"/>
              <w:bidi w:val="0"/>
              <w:adjustRightInd/>
              <w:snapToGrid w:val="0"/>
              <w:spacing w:line="400" w:lineRule="exact"/>
              <w:rPr>
                <w:rFonts w:hint="default" w:ascii="宋体" w:hAnsi="宋体" w:eastAsia="宋体" w:cs="宋体"/>
                <w:sz w:val="24"/>
                <w:szCs w:val="24"/>
                <w:lang w:val="en-US" w:eastAsia="zh-CN"/>
              </w:rPr>
            </w:pPr>
            <w:r>
              <w:rPr>
                <w:rFonts w:hint="eastAsia" w:ascii="宋体" w:hAnsi="宋体" w:cs="宋体"/>
                <w:sz w:val="24"/>
                <w:szCs w:val="24"/>
              </w:rPr>
              <w:t>中标人须在领取中标通知书前向招标代理机构交纳中标服务费，中标服务费参照本投标人须知总则第五条相关约定执行计取</w:t>
            </w:r>
            <w:r>
              <w:rPr>
                <w:rFonts w:hint="eastAsia" w:ascii="宋体" w:hAnsi="宋体" w:cs="宋体"/>
                <w:sz w:val="24"/>
                <w:szCs w:val="24"/>
                <w:lang w:val="en-US" w:eastAsia="zh-CN"/>
              </w:rPr>
              <w:t>。</w:t>
            </w:r>
          </w:p>
        </w:tc>
      </w:tr>
      <w:tr w14:paraId="61C53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5F20F95D">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14</w:t>
            </w:r>
          </w:p>
        </w:tc>
        <w:tc>
          <w:tcPr>
            <w:tcW w:w="8490" w:type="dxa"/>
            <w:tcBorders>
              <w:top w:val="single" w:color="auto" w:sz="4" w:space="0"/>
              <w:left w:val="single" w:color="auto" w:sz="4" w:space="0"/>
              <w:bottom w:val="single" w:color="auto" w:sz="4" w:space="0"/>
            </w:tcBorders>
            <w:vAlign w:val="center"/>
          </w:tcPr>
          <w:p w14:paraId="52F3B2CB">
            <w:pPr>
              <w:keepNext w:val="0"/>
              <w:keepLines w:val="0"/>
              <w:pageBreakBefore w:val="0"/>
              <w:kinsoku/>
              <w:wordWrap/>
              <w:overflowPunct/>
              <w:topLinePunct w:val="0"/>
              <w:autoSpaceDE w:val="0"/>
              <w:autoSpaceDN w:val="0"/>
              <w:bidi w:val="0"/>
              <w:adjustRightInd/>
              <w:spacing w:line="400" w:lineRule="exact"/>
              <w:textAlignment w:val="bottom"/>
              <w:rPr>
                <w:rFonts w:ascii="宋体" w:hAnsi="宋体" w:cs="宋体"/>
                <w:sz w:val="24"/>
                <w:szCs w:val="24"/>
              </w:rPr>
            </w:pPr>
            <w:r>
              <w:rPr>
                <w:rFonts w:hint="eastAsia" w:ascii="宋体" w:hAnsi="宋体" w:cs="宋体"/>
                <w:sz w:val="24"/>
                <w:szCs w:val="24"/>
              </w:rPr>
              <w:t>付款方式：</w:t>
            </w:r>
            <w:r>
              <w:rPr>
                <w:rFonts w:hint="eastAsia" w:ascii="宋体" w:hAnsi="宋体" w:cs="宋体"/>
                <w:b/>
                <w:bCs/>
                <w:sz w:val="24"/>
                <w:szCs w:val="24"/>
              </w:rPr>
              <w:t>详见招标需求</w:t>
            </w:r>
            <w:r>
              <w:rPr>
                <w:rFonts w:hint="eastAsia" w:ascii="宋体" w:hAnsi="宋体" w:cs="宋体"/>
                <w:sz w:val="24"/>
                <w:szCs w:val="24"/>
              </w:rPr>
              <w:t>。</w:t>
            </w:r>
          </w:p>
        </w:tc>
      </w:tr>
      <w:tr w14:paraId="6D3E04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1DD7E760">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15</w:t>
            </w:r>
          </w:p>
        </w:tc>
        <w:tc>
          <w:tcPr>
            <w:tcW w:w="8490" w:type="dxa"/>
            <w:tcBorders>
              <w:top w:val="single" w:color="auto" w:sz="4" w:space="0"/>
              <w:left w:val="single" w:color="auto" w:sz="4" w:space="0"/>
              <w:bottom w:val="single" w:color="auto" w:sz="4" w:space="0"/>
            </w:tcBorders>
            <w:vAlign w:val="center"/>
          </w:tcPr>
          <w:p w14:paraId="699F4EA3">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投标有效期：60天。</w:t>
            </w:r>
          </w:p>
        </w:tc>
      </w:tr>
      <w:tr w14:paraId="14512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F9CB866">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16</w:t>
            </w:r>
          </w:p>
        </w:tc>
        <w:tc>
          <w:tcPr>
            <w:tcW w:w="8490" w:type="dxa"/>
            <w:tcBorders>
              <w:top w:val="single" w:color="auto" w:sz="4" w:space="0"/>
              <w:left w:val="single" w:color="auto" w:sz="4" w:space="0"/>
              <w:bottom w:val="single" w:color="auto" w:sz="4" w:space="0"/>
            </w:tcBorders>
            <w:vAlign w:val="center"/>
          </w:tcPr>
          <w:p w14:paraId="7CDDE8CD">
            <w:pPr>
              <w:keepNext w:val="0"/>
              <w:keepLines w:val="0"/>
              <w:pageBreakBefore w:val="0"/>
              <w:kinsoku/>
              <w:wordWrap/>
              <w:overflowPunct/>
              <w:topLinePunct w:val="0"/>
              <w:bidi w:val="0"/>
              <w:adjustRightInd/>
              <w:spacing w:line="400" w:lineRule="exact"/>
              <w:rPr>
                <w:rFonts w:ascii="宋体" w:hAnsi="宋体" w:cs="宋体"/>
                <w:sz w:val="24"/>
                <w:szCs w:val="24"/>
              </w:rPr>
            </w:pPr>
            <w:r>
              <w:rPr>
                <w:rFonts w:hint="eastAsia" w:ascii="宋体" w:hAnsi="宋体" w:cs="宋体"/>
                <w:sz w:val="24"/>
                <w:szCs w:val="24"/>
              </w:rPr>
              <w:t xml:space="preserve">中标人如因资金问题需贷款，可登录政采云平台“金融服务模块”查看各相关银行服务方案，具体执行可与相关银行东阳分行联系或“政采云”线上申请。为扩大政府采购金融服务面，除政采云网上金融服务合作银行外，东阳市范围内增加浙商银行金华分行东阳支行作为线下合作银行。   </w:t>
            </w:r>
          </w:p>
          <w:p w14:paraId="7ED7B005">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浙商银行金华东阳支行联系人：许燕  联系电话：13967983441    0579-86222992</w:t>
            </w:r>
          </w:p>
        </w:tc>
      </w:tr>
      <w:tr w14:paraId="43EEF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064B2504">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17</w:t>
            </w:r>
          </w:p>
        </w:tc>
        <w:tc>
          <w:tcPr>
            <w:tcW w:w="8490" w:type="dxa"/>
            <w:tcBorders>
              <w:top w:val="single" w:color="auto" w:sz="4" w:space="0"/>
              <w:left w:val="single" w:color="auto" w:sz="4" w:space="0"/>
              <w:bottom w:val="single" w:color="auto" w:sz="4" w:space="0"/>
            </w:tcBorders>
            <w:vAlign w:val="center"/>
          </w:tcPr>
          <w:p w14:paraId="25A9F0C6">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sz w:val="24"/>
                <w:szCs w:val="24"/>
              </w:rPr>
              <w:t>解释：本招标文件的解释权归招标采购单位。招标人对投标人的落选不作任何解释。</w:t>
            </w:r>
          </w:p>
        </w:tc>
      </w:tr>
      <w:tr w14:paraId="6C630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733" w:type="dxa"/>
            <w:tcBorders>
              <w:top w:val="single" w:color="auto" w:sz="4" w:space="0"/>
              <w:bottom w:val="single" w:color="auto" w:sz="4" w:space="0"/>
              <w:right w:val="single" w:color="auto" w:sz="4" w:space="0"/>
            </w:tcBorders>
            <w:vAlign w:val="center"/>
          </w:tcPr>
          <w:p w14:paraId="7FB53A2E">
            <w:pPr>
              <w:keepNext w:val="0"/>
              <w:keepLines w:val="0"/>
              <w:pageBreakBefore w:val="0"/>
              <w:kinsoku/>
              <w:wordWrap/>
              <w:overflowPunct/>
              <w:topLinePunct w:val="0"/>
              <w:bidi w:val="0"/>
              <w:adjustRightInd/>
              <w:snapToGrid w:val="0"/>
              <w:spacing w:line="400" w:lineRule="exact"/>
              <w:jc w:val="center"/>
              <w:rPr>
                <w:rFonts w:ascii="宋体" w:hAnsi="宋体" w:cs="宋体"/>
                <w:sz w:val="24"/>
                <w:szCs w:val="24"/>
              </w:rPr>
            </w:pPr>
            <w:r>
              <w:rPr>
                <w:rFonts w:hint="eastAsia" w:ascii="宋体" w:hAnsi="宋体" w:cs="宋体"/>
                <w:sz w:val="24"/>
                <w:szCs w:val="24"/>
              </w:rPr>
              <w:t>18</w:t>
            </w:r>
          </w:p>
        </w:tc>
        <w:tc>
          <w:tcPr>
            <w:tcW w:w="8490" w:type="dxa"/>
            <w:tcBorders>
              <w:top w:val="single" w:color="auto" w:sz="4" w:space="0"/>
              <w:left w:val="single" w:color="auto" w:sz="4" w:space="0"/>
              <w:bottom w:val="single" w:color="auto" w:sz="4" w:space="0"/>
            </w:tcBorders>
            <w:vAlign w:val="center"/>
          </w:tcPr>
          <w:p w14:paraId="6165CFCE">
            <w:pPr>
              <w:keepNext w:val="0"/>
              <w:keepLines w:val="0"/>
              <w:pageBreakBefore w:val="0"/>
              <w:kinsoku/>
              <w:wordWrap/>
              <w:overflowPunct/>
              <w:topLinePunct w:val="0"/>
              <w:bidi w:val="0"/>
              <w:adjustRightInd/>
              <w:snapToGrid w:val="0"/>
              <w:spacing w:line="400" w:lineRule="exact"/>
              <w:rPr>
                <w:rFonts w:ascii="宋体" w:hAnsi="宋体" w:cs="宋体"/>
                <w:sz w:val="24"/>
                <w:szCs w:val="24"/>
              </w:rPr>
            </w:pPr>
            <w:r>
              <w:rPr>
                <w:rFonts w:hint="eastAsia" w:ascii="宋体" w:hAnsi="宋体" w:cs="宋体"/>
                <w:color w:val="auto"/>
                <w:sz w:val="24"/>
                <w:szCs w:val="24"/>
              </w:rPr>
              <w:t>本项目的中小企业行业属</w:t>
            </w:r>
            <w:r>
              <w:rPr>
                <w:rFonts w:hint="eastAsia" w:ascii="宋体" w:hAnsi="宋体" w:cs="宋体"/>
                <w:color w:val="auto"/>
                <w:sz w:val="24"/>
                <w:szCs w:val="24"/>
                <w:lang w:eastAsia="zh-CN"/>
              </w:rPr>
              <w:t>于</w:t>
            </w:r>
            <w:r>
              <w:rPr>
                <w:rFonts w:hint="eastAsia" w:ascii="宋体" w:hAnsi="宋体" w:cs="宋体"/>
                <w:sz w:val="24"/>
                <w:szCs w:val="24"/>
                <w:lang w:eastAsia="zh-CN"/>
              </w:rPr>
              <w:t>其他未列明行业</w:t>
            </w:r>
            <w:r>
              <w:rPr>
                <w:rFonts w:hint="eastAsia" w:ascii="宋体" w:hAnsi="宋体" w:cs="宋体"/>
                <w:color w:val="auto"/>
                <w:sz w:val="24"/>
                <w:szCs w:val="24"/>
              </w:rPr>
              <w:t>。</w:t>
            </w:r>
          </w:p>
        </w:tc>
      </w:tr>
    </w:tbl>
    <w:p w14:paraId="7EF4ECE0">
      <w:pPr>
        <w:pStyle w:val="26"/>
        <w:keepNext w:val="0"/>
        <w:keepLines w:val="0"/>
        <w:pageBreakBefore w:val="0"/>
        <w:kinsoku/>
        <w:wordWrap/>
        <w:overflowPunct/>
        <w:topLinePunct w:val="0"/>
        <w:autoSpaceDE/>
        <w:autoSpaceDN/>
        <w:bidi w:val="0"/>
        <w:adjustRightInd/>
        <w:snapToGrid w:val="0"/>
        <w:spacing w:beforeLines="0" w:afterLines="0" w:line="360" w:lineRule="auto"/>
        <w:ind w:firstLine="480" w:firstLineChars="200"/>
        <w:textAlignment w:val="auto"/>
        <w:outlineLvl w:val="1"/>
        <w:rPr>
          <w:rFonts w:hAnsi="宋体"/>
          <w:b/>
          <w:bCs/>
          <w:color w:val="0D0D0D"/>
        </w:rPr>
      </w:pPr>
      <w:r>
        <w:rPr>
          <w:rFonts w:hint="eastAsia" w:hAnsi="宋体"/>
          <w:b/>
          <w:bCs/>
          <w:color w:val="0D0D0D"/>
        </w:rPr>
        <w:t>一、总则</w:t>
      </w:r>
    </w:p>
    <w:p w14:paraId="3448EE59">
      <w:pPr>
        <w:keepNext w:val="0"/>
        <w:keepLines w:val="0"/>
        <w:pageBreakBefore w:val="0"/>
        <w:kinsoku/>
        <w:wordWrap/>
        <w:overflowPunct/>
        <w:topLinePunct w:val="0"/>
        <w:autoSpaceDE/>
        <w:autoSpaceDN/>
        <w:bidi w:val="0"/>
        <w:adjustRightInd/>
        <w:snapToGrid w:val="0"/>
        <w:spacing w:line="360" w:lineRule="auto"/>
        <w:ind w:firstLine="470" w:firstLineChars="196"/>
        <w:jc w:val="left"/>
        <w:textAlignment w:val="auto"/>
        <w:outlineLvl w:val="2"/>
        <w:rPr>
          <w:rFonts w:ascii="宋体" w:hAnsi="宋体" w:cs="宋体"/>
          <w:b/>
          <w:bCs/>
          <w:color w:val="0D0D0D"/>
          <w:sz w:val="24"/>
          <w:szCs w:val="24"/>
        </w:rPr>
      </w:pPr>
      <w:r>
        <w:rPr>
          <w:rFonts w:hint="eastAsia" w:ascii="宋体" w:hAnsi="宋体" w:cs="宋体"/>
          <w:b/>
          <w:bCs/>
          <w:color w:val="0D0D0D"/>
          <w:sz w:val="24"/>
          <w:szCs w:val="24"/>
        </w:rPr>
        <w:t>（一）适用范围</w:t>
      </w:r>
    </w:p>
    <w:p w14:paraId="4CC9765D">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ascii="宋体" w:hAnsi="宋体" w:cs="宋体"/>
          <w:color w:val="0D0D0D"/>
          <w:sz w:val="24"/>
          <w:szCs w:val="24"/>
        </w:rPr>
      </w:pPr>
      <w:r>
        <w:rPr>
          <w:rFonts w:hint="eastAsia" w:ascii="宋体" w:hAnsi="宋体" w:cs="宋体"/>
          <w:color w:val="0D0D0D"/>
          <w:sz w:val="24"/>
          <w:szCs w:val="24"/>
        </w:rPr>
        <w:t>本招标文件仅适用于</w:t>
      </w:r>
      <w:r>
        <w:rPr>
          <w:rFonts w:hint="eastAsia" w:ascii="宋体" w:hAnsi="宋体" w:cs="宋体"/>
          <w:color w:val="auto"/>
          <w:sz w:val="24"/>
          <w:szCs w:val="24"/>
          <w:lang w:val="en-US" w:eastAsia="zh-CN"/>
        </w:rPr>
        <w:t>东阳市中医院</w:t>
      </w:r>
      <w:r>
        <w:rPr>
          <w:rFonts w:hint="eastAsia" w:ascii="宋体" w:hAnsi="宋体" w:cs="宋体"/>
          <w:color w:val="auto"/>
          <w:sz w:val="24"/>
          <w:szCs w:val="24"/>
        </w:rPr>
        <w:t>《</w:t>
      </w:r>
      <w:r>
        <w:rPr>
          <w:rFonts w:hint="eastAsia" w:ascii="宋体" w:hAnsi="宋体" w:cs="宋体"/>
          <w:sz w:val="24"/>
          <w:szCs w:val="24"/>
          <w:lang w:val="en-US" w:eastAsia="zh-CN"/>
        </w:rPr>
        <w:t>DSA设备保修服务</w:t>
      </w:r>
      <w:r>
        <w:rPr>
          <w:rFonts w:hint="eastAsia" w:ascii="宋体" w:hAnsi="宋体" w:cs="宋体"/>
          <w:color w:val="auto"/>
          <w:sz w:val="24"/>
          <w:szCs w:val="24"/>
        </w:rPr>
        <w:t>》</w:t>
      </w:r>
      <w:r>
        <w:rPr>
          <w:rFonts w:hint="eastAsia" w:ascii="宋体" w:hAnsi="宋体" w:cs="宋体"/>
          <w:color w:val="auto"/>
          <w:sz w:val="24"/>
          <w:szCs w:val="24"/>
          <w:lang w:eastAsia="zh-CN"/>
        </w:rPr>
        <w:t>项目</w:t>
      </w:r>
      <w:r>
        <w:rPr>
          <w:rFonts w:hint="eastAsia" w:ascii="宋体" w:hAnsi="宋体" w:cs="宋体"/>
          <w:color w:val="auto"/>
          <w:sz w:val="24"/>
          <w:szCs w:val="24"/>
        </w:rPr>
        <w:t>的招</w:t>
      </w:r>
      <w:r>
        <w:rPr>
          <w:rFonts w:hint="eastAsia" w:ascii="宋体" w:hAnsi="宋体" w:cs="宋体"/>
          <w:color w:val="0D0D0D"/>
          <w:sz w:val="24"/>
          <w:szCs w:val="24"/>
        </w:rPr>
        <w:t>标采购。</w:t>
      </w:r>
    </w:p>
    <w:p w14:paraId="0FA61C7F">
      <w:pPr>
        <w:keepNext w:val="0"/>
        <w:keepLines w:val="0"/>
        <w:pageBreakBefore w:val="0"/>
        <w:kinsoku/>
        <w:wordWrap/>
        <w:overflowPunct/>
        <w:topLinePunct w:val="0"/>
        <w:autoSpaceDE/>
        <w:autoSpaceDN/>
        <w:bidi w:val="0"/>
        <w:adjustRightInd/>
        <w:snapToGrid w:val="0"/>
        <w:spacing w:line="360" w:lineRule="auto"/>
        <w:ind w:firstLine="470" w:firstLineChars="196"/>
        <w:jc w:val="left"/>
        <w:textAlignment w:val="auto"/>
        <w:outlineLvl w:val="2"/>
        <w:rPr>
          <w:rFonts w:ascii="宋体" w:hAnsi="宋体" w:cs="宋体"/>
          <w:b/>
          <w:bCs/>
          <w:color w:val="0D0D0D"/>
          <w:sz w:val="24"/>
          <w:szCs w:val="24"/>
        </w:rPr>
      </w:pPr>
      <w:r>
        <w:rPr>
          <w:rFonts w:hint="eastAsia" w:ascii="宋体" w:hAnsi="宋体" w:cs="宋体"/>
          <w:b/>
          <w:bCs/>
          <w:color w:val="0D0D0D"/>
          <w:sz w:val="24"/>
          <w:szCs w:val="24"/>
        </w:rPr>
        <w:t>（二）定义</w:t>
      </w:r>
    </w:p>
    <w:p w14:paraId="13F89F46">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color w:val="0D0D0D"/>
          <w:sz w:val="24"/>
          <w:szCs w:val="24"/>
        </w:rPr>
      </w:pPr>
      <w:r>
        <w:rPr>
          <w:rFonts w:hint="eastAsia" w:ascii="宋体" w:hAnsi="宋体" w:cs="宋体"/>
          <w:color w:val="0D0D0D"/>
          <w:sz w:val="24"/>
          <w:szCs w:val="24"/>
        </w:rPr>
        <w:t>1.招标采购单位系指组织本次招标的东阳市中医院</w:t>
      </w:r>
      <w:r>
        <w:rPr>
          <w:rFonts w:hint="eastAsia" w:ascii="宋体" w:hAnsi="宋体" w:cs="宋体"/>
          <w:sz w:val="24"/>
          <w:szCs w:val="24"/>
        </w:rPr>
        <w:t>(</w:t>
      </w:r>
      <w:r>
        <w:rPr>
          <w:rFonts w:hint="eastAsia" w:ascii="宋体" w:hAnsi="宋体" w:cs="宋体"/>
          <w:color w:val="0D0D0D"/>
          <w:sz w:val="24"/>
          <w:szCs w:val="24"/>
        </w:rPr>
        <w:t>采购人)和金华市金诚招投标代理有限公司（招标方）。</w:t>
      </w:r>
    </w:p>
    <w:p w14:paraId="1474ED0F">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2.“投标人”系指向招标方提交投标文件的单位。</w:t>
      </w:r>
    </w:p>
    <w:p w14:paraId="6701F19B">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3.“产品”系指供方按招标文件规定，须向采购人提供的一切设备、保险、税金、备品备件、工具、手册及其它有关技术资料和材料。</w:t>
      </w:r>
    </w:p>
    <w:p w14:paraId="4F9F74F9">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4.“服务”系指招标文件规定投标人须承担的安装、调试、技术协助、培训、</w:t>
      </w:r>
      <w:r>
        <w:rPr>
          <w:rFonts w:hint="eastAsia" w:ascii="宋体" w:hAnsi="宋体" w:cs="宋体"/>
          <w:color w:val="0D0D0D"/>
          <w:sz w:val="24"/>
          <w:szCs w:val="24"/>
          <w:lang w:eastAsia="zh-CN"/>
        </w:rPr>
        <w:t>维修保养、</w:t>
      </w:r>
      <w:r>
        <w:rPr>
          <w:rFonts w:hint="eastAsia" w:ascii="宋体" w:hAnsi="宋体" w:cs="宋体"/>
          <w:color w:val="0D0D0D"/>
          <w:sz w:val="24"/>
          <w:szCs w:val="24"/>
        </w:rPr>
        <w:t>技术指导以及其他类似的义务等。</w:t>
      </w:r>
    </w:p>
    <w:p w14:paraId="0F598E88">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5.“项目”系指投标人按招标文件规定向采购人提供的产品和服务。</w:t>
      </w:r>
    </w:p>
    <w:p w14:paraId="5FE7F311">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6.“书面形式”包括信函、传真、电报等。</w:t>
      </w:r>
    </w:p>
    <w:p w14:paraId="2E7EC590">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7.“▲”系指实质性要求条款</w:t>
      </w:r>
      <w:r>
        <w:rPr>
          <w:rFonts w:hint="eastAsia" w:ascii="宋体" w:hAnsi="宋体" w:cs="宋体"/>
          <w:color w:val="0D0D0D"/>
          <w:sz w:val="24"/>
          <w:szCs w:val="24"/>
          <w:lang w:eastAsia="zh-CN"/>
        </w:rPr>
        <w:t>，</w:t>
      </w:r>
      <w:r>
        <w:rPr>
          <w:rFonts w:hint="eastAsia" w:ascii="宋体" w:hAnsi="宋体" w:cs="宋体"/>
          <w:color w:val="0D0D0D"/>
          <w:sz w:val="24"/>
          <w:szCs w:val="24"/>
        </w:rPr>
        <w:t>“</w:t>
      </w:r>
      <w:r>
        <w:rPr>
          <w:rFonts w:hint="eastAsia" w:ascii="宋体" w:hAnsi="宋体" w:eastAsia="宋体" w:cs="宋体"/>
          <w:kern w:val="0"/>
          <w:sz w:val="24"/>
          <w:szCs w:val="24"/>
        </w:rPr>
        <w:t>★</w:t>
      </w:r>
      <w:r>
        <w:rPr>
          <w:rFonts w:hint="eastAsia" w:ascii="宋体" w:hAnsi="宋体" w:cs="宋体"/>
          <w:color w:val="0D0D0D"/>
          <w:sz w:val="24"/>
          <w:szCs w:val="24"/>
        </w:rPr>
        <w:t>”</w:t>
      </w:r>
      <w:r>
        <w:rPr>
          <w:rFonts w:hint="eastAsia" w:ascii="宋体" w:hAnsi="宋体" w:cs="宋体"/>
          <w:color w:val="0D0D0D"/>
          <w:sz w:val="24"/>
          <w:szCs w:val="24"/>
          <w:lang w:val="en-US" w:eastAsia="zh-CN"/>
        </w:rPr>
        <w:t>为</w:t>
      </w:r>
      <w:r>
        <w:rPr>
          <w:rFonts w:hint="eastAsia" w:ascii="宋体" w:hAnsi="宋体" w:eastAsia="宋体" w:cs="宋体"/>
          <w:color w:val="auto"/>
          <w:sz w:val="24"/>
          <w:szCs w:val="24"/>
        </w:rPr>
        <w:t>重要技术商务参数</w:t>
      </w:r>
      <w:r>
        <w:rPr>
          <w:rFonts w:hint="eastAsia" w:ascii="宋体" w:hAnsi="宋体" w:cs="宋体"/>
          <w:color w:val="0D0D0D"/>
          <w:sz w:val="24"/>
          <w:szCs w:val="24"/>
        </w:rPr>
        <w:t>。</w:t>
      </w:r>
    </w:p>
    <w:p w14:paraId="20D0F5DB">
      <w:pPr>
        <w:snapToGrid w:val="0"/>
        <w:spacing w:line="360" w:lineRule="auto"/>
        <w:ind w:firstLine="470" w:firstLineChars="196"/>
        <w:jc w:val="left"/>
        <w:outlineLvl w:val="2"/>
        <w:rPr>
          <w:rFonts w:ascii="宋体" w:hAnsi="宋体" w:cs="宋体"/>
          <w:b/>
          <w:bCs/>
          <w:color w:val="0D0D0D"/>
          <w:sz w:val="24"/>
          <w:szCs w:val="24"/>
        </w:rPr>
      </w:pPr>
      <w:r>
        <w:rPr>
          <w:rFonts w:hint="eastAsia" w:ascii="宋体" w:hAnsi="宋体" w:cs="宋体"/>
          <w:b/>
          <w:bCs/>
          <w:color w:val="0D0D0D"/>
          <w:sz w:val="24"/>
          <w:szCs w:val="24"/>
        </w:rPr>
        <w:t>（三）招标方式</w:t>
      </w:r>
    </w:p>
    <w:p w14:paraId="370A05F9">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本次招标采用公开招标方式进行。</w:t>
      </w:r>
    </w:p>
    <w:p w14:paraId="26A9A287">
      <w:pPr>
        <w:snapToGrid w:val="0"/>
        <w:spacing w:line="360" w:lineRule="auto"/>
        <w:ind w:firstLine="470" w:firstLineChars="196"/>
        <w:jc w:val="left"/>
        <w:outlineLvl w:val="2"/>
        <w:rPr>
          <w:rFonts w:ascii="宋体" w:hAnsi="宋体" w:cs="宋体"/>
          <w:b/>
          <w:bCs/>
          <w:color w:val="0D0D0D"/>
          <w:sz w:val="24"/>
          <w:szCs w:val="24"/>
        </w:rPr>
      </w:pPr>
      <w:r>
        <w:rPr>
          <w:rFonts w:hint="eastAsia" w:ascii="宋体" w:hAnsi="宋体" w:cs="宋体"/>
          <w:b/>
          <w:bCs/>
          <w:color w:val="0D0D0D"/>
          <w:sz w:val="24"/>
          <w:szCs w:val="24"/>
        </w:rPr>
        <w:t>（四）投标委托</w:t>
      </w:r>
    </w:p>
    <w:p w14:paraId="246633E4">
      <w:pPr>
        <w:pStyle w:val="22"/>
        <w:snapToGrid w:val="0"/>
        <w:spacing w:line="360" w:lineRule="auto"/>
        <w:ind w:firstLine="464" w:firstLineChars="200"/>
        <w:jc w:val="left"/>
        <w:rPr>
          <w:rFonts w:hAnsi="宋体"/>
          <w:color w:val="0D0D0D"/>
          <w:sz w:val="24"/>
          <w:szCs w:val="24"/>
        </w:rPr>
      </w:pPr>
      <w:r>
        <w:rPr>
          <w:rFonts w:hint="eastAsia" w:hAnsi="宋体"/>
          <w:color w:val="0D0D0D"/>
          <w:sz w:val="24"/>
          <w:szCs w:val="24"/>
        </w:rPr>
        <w:t>投标人代表须携带有效身份证件等有效证明。如投标人代表不是法定代表人，须有法定代表人出具的授权委托书。</w:t>
      </w:r>
    </w:p>
    <w:p w14:paraId="52373A20">
      <w:pPr>
        <w:snapToGrid w:val="0"/>
        <w:spacing w:line="360" w:lineRule="auto"/>
        <w:ind w:firstLine="470" w:firstLineChars="196"/>
        <w:jc w:val="left"/>
        <w:outlineLvl w:val="2"/>
        <w:rPr>
          <w:rFonts w:ascii="宋体" w:hAnsi="宋体" w:cs="宋体"/>
          <w:b/>
          <w:bCs/>
          <w:color w:val="0D0D0D"/>
          <w:sz w:val="24"/>
          <w:szCs w:val="24"/>
        </w:rPr>
      </w:pPr>
      <w:r>
        <w:rPr>
          <w:rFonts w:hint="eastAsia" w:ascii="宋体" w:hAnsi="宋体" w:cs="宋体"/>
          <w:b/>
          <w:bCs/>
          <w:color w:val="0D0D0D"/>
          <w:sz w:val="24"/>
          <w:szCs w:val="24"/>
        </w:rPr>
        <w:t>（五）投标费用</w:t>
      </w:r>
    </w:p>
    <w:p w14:paraId="7A473DAC">
      <w:pPr>
        <w:widowControl/>
        <w:spacing w:line="360" w:lineRule="auto"/>
        <w:ind w:firstLine="480" w:firstLineChars="200"/>
        <w:jc w:val="left"/>
        <w:rPr>
          <w:rFonts w:ascii="宋体" w:cs="宋体"/>
          <w:color w:val="auto"/>
          <w:kern w:val="0"/>
          <w:sz w:val="24"/>
        </w:rPr>
      </w:pPr>
      <w:r>
        <w:rPr>
          <w:rFonts w:hint="eastAsia" w:ascii="宋体" w:hAnsi="宋体" w:cs="宋体"/>
          <w:color w:val="auto"/>
          <w:sz w:val="24"/>
        </w:rPr>
        <w:t>不论投标结果如何，投标人均应自行承担所有与投标有关的全部费用（招标文件有相反规定除外）。</w:t>
      </w:r>
      <w:r>
        <w:rPr>
          <w:rFonts w:hint="eastAsia" w:ascii="宋体" w:hAnsi="宋体"/>
          <w:color w:val="auto"/>
          <w:sz w:val="24"/>
        </w:rPr>
        <w:t>中标人须在领取中标通知书前向招标代理机构交纳中标服务费，中标服务费按以下标准计算收取。</w:t>
      </w:r>
    </w:p>
    <w:p w14:paraId="641B4A2C">
      <w:pPr>
        <w:widowControl/>
        <w:spacing w:line="360" w:lineRule="auto"/>
        <w:ind w:firstLine="2640" w:firstLineChars="1100"/>
        <w:rPr>
          <w:rFonts w:ascii="宋体" w:cs="宋体"/>
          <w:color w:val="auto"/>
          <w:kern w:val="0"/>
          <w:sz w:val="24"/>
        </w:rPr>
      </w:pPr>
      <w:r>
        <w:rPr>
          <w:rFonts w:hint="eastAsia" w:ascii="宋体" w:hAnsi="宋体" w:cs="宋体"/>
          <w:b/>
          <w:bCs/>
          <w:color w:val="auto"/>
          <w:kern w:val="0"/>
          <w:sz w:val="24"/>
        </w:rPr>
        <w:t>招标代理服务收费标准</w:t>
      </w:r>
    </w:p>
    <w:tbl>
      <w:tblPr>
        <w:tblStyle w:val="46"/>
        <w:tblW w:w="4997" w:type="pct"/>
        <w:tblCellSpacing w:w="15" w:type="dxa"/>
        <w:tblInd w:w="0" w:type="dxa"/>
        <w:tblLayout w:type="autofit"/>
        <w:tblCellMar>
          <w:top w:w="15" w:type="dxa"/>
          <w:left w:w="15" w:type="dxa"/>
          <w:bottom w:w="15" w:type="dxa"/>
          <w:right w:w="15" w:type="dxa"/>
        </w:tblCellMar>
      </w:tblPr>
      <w:tblGrid>
        <w:gridCol w:w="4614"/>
        <w:gridCol w:w="4315"/>
      </w:tblGrid>
      <w:tr w14:paraId="002793CE">
        <w:tblPrEx>
          <w:tblCellMar>
            <w:top w:w="15" w:type="dxa"/>
            <w:left w:w="15" w:type="dxa"/>
            <w:bottom w:w="15" w:type="dxa"/>
            <w:right w:w="15" w:type="dxa"/>
          </w:tblCellMar>
        </w:tblPrEx>
        <w:trPr>
          <w:trHeight w:val="384" w:hRule="atLeast"/>
          <w:tblCellSpacing w:w="15" w:type="dxa"/>
        </w:trPr>
        <w:tc>
          <w:tcPr>
            <w:tcW w:w="2558" w:type="pct"/>
            <w:tcBorders>
              <w:top w:val="inset" w:color="000000" w:sz="6" w:space="0"/>
              <w:left w:val="inset" w:color="000000" w:sz="6" w:space="0"/>
              <w:bottom w:val="inset" w:color="000000" w:sz="6" w:space="0"/>
              <w:right w:val="inset" w:color="000000" w:sz="6" w:space="0"/>
            </w:tcBorders>
            <w:tcMar>
              <w:top w:w="0" w:type="dxa"/>
              <w:left w:w="0" w:type="dxa"/>
              <w:bottom w:w="0" w:type="dxa"/>
              <w:right w:w="0" w:type="dxa"/>
            </w:tcMar>
            <w:vAlign w:val="center"/>
          </w:tcPr>
          <w:p w14:paraId="5ABD6C2C">
            <w:pPr>
              <w:widowControl/>
              <w:spacing w:line="360" w:lineRule="auto"/>
              <w:jc w:val="center"/>
              <w:rPr>
                <w:rFonts w:ascii="宋体" w:cs="宋体"/>
                <w:color w:val="auto"/>
                <w:kern w:val="0"/>
                <w:sz w:val="24"/>
              </w:rPr>
            </w:pPr>
            <w:r>
              <w:rPr>
                <w:rFonts w:hint="eastAsia" w:ascii="宋体" w:hAnsi="宋体" w:cs="宋体"/>
                <w:b/>
                <w:bCs/>
                <w:color w:val="auto"/>
                <w:kern w:val="0"/>
                <w:sz w:val="24"/>
              </w:rPr>
              <w:t>中标金额（万元）</w:t>
            </w:r>
          </w:p>
        </w:tc>
        <w:tc>
          <w:tcPr>
            <w:tcW w:w="2391" w:type="pct"/>
            <w:tcBorders>
              <w:top w:val="inset" w:color="000000" w:sz="6" w:space="0"/>
              <w:left w:val="nil"/>
              <w:bottom w:val="inset" w:color="000000" w:sz="6" w:space="0"/>
              <w:right w:val="inset" w:color="000000" w:sz="6" w:space="0"/>
            </w:tcBorders>
            <w:tcMar>
              <w:top w:w="0" w:type="dxa"/>
              <w:left w:w="0" w:type="dxa"/>
              <w:bottom w:w="0" w:type="dxa"/>
              <w:right w:w="0" w:type="dxa"/>
            </w:tcMar>
            <w:vAlign w:val="center"/>
          </w:tcPr>
          <w:p w14:paraId="075C3EB1">
            <w:pPr>
              <w:widowControl/>
              <w:spacing w:line="360" w:lineRule="auto"/>
              <w:jc w:val="center"/>
              <w:rPr>
                <w:rFonts w:ascii="宋体" w:cs="宋体"/>
                <w:color w:val="auto"/>
                <w:kern w:val="0"/>
                <w:sz w:val="24"/>
              </w:rPr>
            </w:pPr>
            <w:r>
              <w:rPr>
                <w:rFonts w:hint="eastAsia" w:ascii="宋体" w:hAnsi="宋体" w:cs="宋体"/>
                <w:b/>
                <w:bCs/>
                <w:kern w:val="0"/>
                <w:sz w:val="24"/>
                <w:szCs w:val="24"/>
              </w:rPr>
              <w:t>服务招标</w:t>
            </w:r>
          </w:p>
        </w:tc>
      </w:tr>
      <w:tr w14:paraId="7BB61EEA">
        <w:tblPrEx>
          <w:tblCellMar>
            <w:top w:w="15" w:type="dxa"/>
            <w:left w:w="15" w:type="dxa"/>
            <w:bottom w:w="15" w:type="dxa"/>
            <w:right w:w="15" w:type="dxa"/>
          </w:tblCellMar>
        </w:tblPrEx>
        <w:trPr>
          <w:trHeight w:val="408" w:hRule="atLeast"/>
          <w:tblCellSpacing w:w="15" w:type="dxa"/>
        </w:trPr>
        <w:tc>
          <w:tcPr>
            <w:tcW w:w="2558" w:type="pct"/>
            <w:tcBorders>
              <w:top w:val="single" w:color="auto" w:sz="6" w:space="0"/>
              <w:left w:val="inset" w:color="000000" w:sz="6" w:space="0"/>
              <w:bottom w:val="single" w:color="auto" w:sz="6" w:space="0"/>
              <w:right w:val="inset" w:color="000000" w:sz="6" w:space="0"/>
            </w:tcBorders>
            <w:noWrap/>
            <w:tcMar>
              <w:top w:w="0" w:type="dxa"/>
              <w:left w:w="0" w:type="dxa"/>
              <w:bottom w:w="0" w:type="dxa"/>
              <w:right w:w="0" w:type="dxa"/>
            </w:tcMar>
            <w:vAlign w:val="center"/>
          </w:tcPr>
          <w:p w14:paraId="4866D4B4">
            <w:pPr>
              <w:widowControl/>
              <w:spacing w:line="360" w:lineRule="auto"/>
              <w:jc w:val="center"/>
              <w:rPr>
                <w:rFonts w:ascii="宋体" w:cs="宋体"/>
                <w:color w:val="auto"/>
                <w:kern w:val="0"/>
                <w:sz w:val="24"/>
              </w:rPr>
            </w:pPr>
            <w:r>
              <w:rPr>
                <w:rFonts w:ascii="宋体" w:hAnsi="宋体" w:cs="宋体"/>
                <w:color w:val="auto"/>
                <w:kern w:val="0"/>
                <w:sz w:val="24"/>
              </w:rPr>
              <w:t>100</w:t>
            </w:r>
            <w:r>
              <w:rPr>
                <w:rFonts w:hint="eastAsia" w:ascii="宋体" w:hAnsi="宋体" w:cs="宋体"/>
                <w:color w:val="auto"/>
                <w:kern w:val="0"/>
                <w:sz w:val="24"/>
              </w:rPr>
              <w:t>以下</w:t>
            </w:r>
          </w:p>
        </w:tc>
        <w:tc>
          <w:tcPr>
            <w:tcW w:w="2391" w:type="pct"/>
            <w:tcBorders>
              <w:top w:val="single" w:color="auto" w:sz="6" w:space="0"/>
              <w:left w:val="single" w:color="auto" w:sz="6" w:space="0"/>
              <w:bottom w:val="single" w:color="auto" w:sz="6" w:space="0"/>
              <w:right w:val="inset" w:color="000000" w:sz="6" w:space="0"/>
            </w:tcBorders>
            <w:noWrap/>
            <w:tcMar>
              <w:top w:w="0" w:type="dxa"/>
              <w:left w:w="0" w:type="dxa"/>
              <w:bottom w:w="0" w:type="dxa"/>
              <w:right w:w="0" w:type="dxa"/>
            </w:tcMar>
            <w:vAlign w:val="center"/>
          </w:tcPr>
          <w:p w14:paraId="5B8472E1">
            <w:pPr>
              <w:widowControl/>
              <w:spacing w:line="360" w:lineRule="auto"/>
              <w:jc w:val="center"/>
              <w:rPr>
                <w:rFonts w:ascii="宋体" w:cs="宋体"/>
                <w:color w:val="auto"/>
                <w:kern w:val="0"/>
                <w:sz w:val="24"/>
              </w:rPr>
            </w:pPr>
            <w:r>
              <w:rPr>
                <w:rFonts w:ascii="宋体" w:hAnsi="宋体" w:cs="宋体"/>
                <w:kern w:val="0"/>
                <w:sz w:val="24"/>
                <w:szCs w:val="24"/>
              </w:rPr>
              <w:t>1.5</w:t>
            </w:r>
            <w:r>
              <w:rPr>
                <w:rFonts w:hint="eastAsia" w:ascii="宋体" w:hAnsi="宋体" w:cs="宋体"/>
                <w:kern w:val="0"/>
                <w:sz w:val="24"/>
                <w:szCs w:val="24"/>
              </w:rPr>
              <w:t>％</w:t>
            </w:r>
          </w:p>
        </w:tc>
      </w:tr>
      <w:tr w14:paraId="582EE011">
        <w:tblPrEx>
          <w:tblCellMar>
            <w:top w:w="15" w:type="dxa"/>
            <w:left w:w="15" w:type="dxa"/>
            <w:bottom w:w="15" w:type="dxa"/>
            <w:right w:w="15" w:type="dxa"/>
          </w:tblCellMar>
        </w:tblPrEx>
        <w:trPr>
          <w:trHeight w:val="408" w:hRule="atLeast"/>
          <w:tblCellSpacing w:w="15" w:type="dxa"/>
        </w:trPr>
        <w:tc>
          <w:tcPr>
            <w:tcW w:w="2558" w:type="pct"/>
            <w:tcBorders>
              <w:top w:val="single" w:color="auto" w:sz="6" w:space="0"/>
              <w:left w:val="inset" w:color="000000" w:sz="6" w:space="0"/>
              <w:bottom w:val="single" w:color="auto" w:sz="6" w:space="0"/>
              <w:right w:val="inset" w:color="000000" w:sz="6" w:space="0"/>
            </w:tcBorders>
            <w:noWrap/>
            <w:tcMar>
              <w:top w:w="0" w:type="dxa"/>
              <w:left w:w="0" w:type="dxa"/>
              <w:bottom w:w="0" w:type="dxa"/>
              <w:right w:w="0" w:type="dxa"/>
            </w:tcMar>
            <w:vAlign w:val="center"/>
          </w:tcPr>
          <w:p w14:paraId="586CF421">
            <w:pPr>
              <w:widowControl/>
              <w:spacing w:line="360" w:lineRule="auto"/>
              <w:jc w:val="center"/>
              <w:rPr>
                <w:rFonts w:ascii="宋体" w:hAnsi="宋体" w:cs="宋体"/>
                <w:color w:val="auto"/>
                <w:kern w:val="0"/>
                <w:sz w:val="24"/>
              </w:rPr>
            </w:pPr>
            <w:r>
              <w:rPr>
                <w:rFonts w:hint="eastAsia" w:ascii="宋体" w:hAnsi="宋体" w:eastAsia="宋体" w:cs="宋体"/>
                <w:kern w:val="0"/>
                <w:sz w:val="24"/>
                <w:szCs w:val="24"/>
              </w:rPr>
              <w:t>100—500</w:t>
            </w:r>
          </w:p>
        </w:tc>
        <w:tc>
          <w:tcPr>
            <w:tcW w:w="2391" w:type="pct"/>
            <w:tcBorders>
              <w:top w:val="single" w:color="auto" w:sz="6" w:space="0"/>
              <w:left w:val="single" w:color="auto" w:sz="6" w:space="0"/>
              <w:bottom w:val="single" w:color="auto" w:sz="6" w:space="0"/>
              <w:right w:val="inset" w:color="000000" w:sz="6" w:space="0"/>
            </w:tcBorders>
            <w:noWrap/>
            <w:tcMar>
              <w:top w:w="0" w:type="dxa"/>
              <w:left w:w="0" w:type="dxa"/>
              <w:bottom w:w="0" w:type="dxa"/>
              <w:right w:w="0" w:type="dxa"/>
            </w:tcMar>
            <w:vAlign w:val="center"/>
          </w:tcPr>
          <w:p w14:paraId="65561D9F">
            <w:pPr>
              <w:widowControl/>
              <w:spacing w:line="360" w:lineRule="auto"/>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0.8</w:t>
            </w:r>
            <w:r>
              <w:rPr>
                <w:rFonts w:hint="eastAsia" w:ascii="宋体" w:hAnsi="宋体" w:cs="宋体"/>
                <w:kern w:val="0"/>
                <w:sz w:val="24"/>
                <w:szCs w:val="24"/>
              </w:rPr>
              <w:t>％</w:t>
            </w:r>
          </w:p>
        </w:tc>
      </w:tr>
    </w:tbl>
    <w:p w14:paraId="0F6B5A6B">
      <w:pPr>
        <w:spacing w:line="360" w:lineRule="auto"/>
        <w:ind w:firstLine="480" w:firstLineChars="200"/>
        <w:rPr>
          <w:rFonts w:ascii="宋体" w:hAnsi="宋体" w:cs="宋体"/>
          <w:b/>
          <w:bCs/>
          <w:sz w:val="24"/>
          <w:szCs w:val="24"/>
        </w:rPr>
      </w:pPr>
      <w:r>
        <w:rPr>
          <w:rFonts w:hint="eastAsia" w:ascii="宋体" w:hAnsi="宋体" w:cs="宋体"/>
          <w:b/>
          <w:bCs/>
          <w:sz w:val="24"/>
          <w:szCs w:val="24"/>
        </w:rPr>
        <w:t>（六）联合体投标</w:t>
      </w:r>
    </w:p>
    <w:p w14:paraId="6C20B4AC">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本项目接受联合体投标。</w:t>
      </w:r>
    </w:p>
    <w:p w14:paraId="1418D024">
      <w:pPr>
        <w:snapToGrid w:val="0"/>
        <w:spacing w:line="360" w:lineRule="auto"/>
        <w:ind w:firstLine="470" w:firstLineChars="196"/>
        <w:jc w:val="left"/>
        <w:rPr>
          <w:rFonts w:ascii="宋体" w:hAnsi="宋体" w:cs="宋体"/>
          <w:b/>
          <w:bCs/>
          <w:sz w:val="24"/>
          <w:szCs w:val="24"/>
        </w:rPr>
      </w:pPr>
      <w:r>
        <w:rPr>
          <w:rFonts w:hint="eastAsia" w:ascii="宋体" w:hAnsi="宋体" w:cs="宋体"/>
          <w:b/>
          <w:bCs/>
          <w:sz w:val="24"/>
          <w:szCs w:val="24"/>
        </w:rPr>
        <w:t>（七）转包与分包</w:t>
      </w:r>
    </w:p>
    <w:p w14:paraId="7BC33F37">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1.本项目不允许转包。</w:t>
      </w:r>
    </w:p>
    <w:p w14:paraId="5213F78C">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2.本项目允许分包。</w:t>
      </w:r>
    </w:p>
    <w:p w14:paraId="2FE55001">
      <w:pPr>
        <w:keepNext w:val="0"/>
        <w:keepLines w:val="0"/>
        <w:pageBreakBefore w:val="0"/>
        <w:kinsoku/>
        <w:wordWrap/>
        <w:overflowPunct/>
        <w:topLinePunct w:val="0"/>
        <w:autoSpaceDE/>
        <w:autoSpaceDN/>
        <w:bidi w:val="0"/>
        <w:adjustRightInd/>
        <w:snapToGrid w:val="0"/>
        <w:spacing w:line="360" w:lineRule="auto"/>
        <w:ind w:firstLine="470" w:firstLineChars="196"/>
        <w:jc w:val="left"/>
        <w:textAlignment w:val="auto"/>
        <w:outlineLvl w:val="2"/>
        <w:rPr>
          <w:rFonts w:ascii="宋体" w:hAnsi="宋体" w:cs="宋体"/>
          <w:b/>
          <w:bCs/>
          <w:color w:val="0D0D0D"/>
          <w:sz w:val="24"/>
          <w:szCs w:val="24"/>
        </w:rPr>
      </w:pPr>
      <w:r>
        <w:rPr>
          <w:rFonts w:hint="eastAsia" w:ascii="宋体" w:hAnsi="宋体" w:cs="宋体"/>
          <w:b/>
          <w:bCs/>
          <w:color w:val="0D0D0D"/>
          <w:sz w:val="24"/>
          <w:szCs w:val="24"/>
        </w:rPr>
        <w:t>（八）特别说明：</w:t>
      </w:r>
    </w:p>
    <w:p w14:paraId="1C88886C">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color w:val="0D0D0D"/>
          <w:sz w:val="24"/>
          <w:szCs w:val="24"/>
        </w:rPr>
        <w:t>多家供应商参加同一政府采购项目竞争的，如其中两家或两家以上供应商的法定代表人为同一人或相互之间存在投资关系且达到控股的，同时提供的是同一品牌的产品的，应当按一家供应商认定。评审时，取其中通过资格审查后的报价最低一家为有效供应商；当报价相同时，则以技术标最优一家为有效供应商；均相同时，由评审小组集体决定。</w:t>
      </w:r>
    </w:p>
    <w:p w14:paraId="3780C293">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2.（1）投标人投标所使用的资格、信誉、荣誉、业绩与企业认证必须为本法人所拥有。</w:t>
      </w:r>
    </w:p>
    <w:p w14:paraId="38CCEC29">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▲（2）投标人投标所使用的采购项目实施人员必须为本法人员工（或必须为本法人或控股公司正式员工）。</w:t>
      </w:r>
    </w:p>
    <w:p w14:paraId="1C14D269">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▲3.投标人应仔细阅读招标文件的所有内容，按照招标文件的要求提交投标文件，并对所提供的全部资料的真实性承担法律责任。</w:t>
      </w:r>
    </w:p>
    <w:p w14:paraId="7D8B62B5">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▲4.投标人在投标活动中提供任何虚假材料,其投标无效，并报监管部门查处。</w:t>
      </w:r>
    </w:p>
    <w:p w14:paraId="1199376E">
      <w:pPr>
        <w:pStyle w:val="26"/>
        <w:keepNext w:val="0"/>
        <w:keepLines w:val="0"/>
        <w:pageBreakBefore w:val="0"/>
        <w:kinsoku/>
        <w:wordWrap/>
        <w:overflowPunct/>
        <w:topLinePunct w:val="0"/>
        <w:autoSpaceDE/>
        <w:autoSpaceDN/>
        <w:bidi w:val="0"/>
        <w:adjustRightInd/>
        <w:snapToGrid w:val="0"/>
        <w:spacing w:beforeLines="0" w:afterLines="0" w:line="360" w:lineRule="auto"/>
        <w:ind w:firstLine="470" w:firstLineChars="196"/>
        <w:jc w:val="left"/>
        <w:textAlignment w:val="auto"/>
        <w:outlineLvl w:val="2"/>
        <w:rPr>
          <w:rFonts w:hAnsi="宋体"/>
          <w:b/>
          <w:bCs/>
          <w:color w:val="0D0D0D"/>
        </w:rPr>
      </w:pPr>
      <w:r>
        <w:rPr>
          <w:rFonts w:hint="eastAsia" w:hAnsi="宋体"/>
          <w:b/>
          <w:bCs/>
          <w:color w:val="0D0D0D"/>
        </w:rPr>
        <w:t>（九）质疑和投诉</w:t>
      </w:r>
    </w:p>
    <w:p w14:paraId="4ECB759E">
      <w:pPr>
        <w:pStyle w:val="26"/>
        <w:keepNext w:val="0"/>
        <w:keepLines w:val="0"/>
        <w:pageBreakBefore w:val="0"/>
        <w:kinsoku/>
        <w:wordWrap/>
        <w:overflowPunct/>
        <w:topLinePunct w:val="0"/>
        <w:autoSpaceDE/>
        <w:autoSpaceDN/>
        <w:bidi w:val="0"/>
        <w:adjustRightInd/>
        <w:snapToGrid w:val="0"/>
        <w:spacing w:beforeLines="0" w:afterLines="0" w:line="360" w:lineRule="auto"/>
        <w:ind w:firstLine="480" w:firstLineChars="200"/>
        <w:textAlignment w:val="auto"/>
        <w:rPr>
          <w:rFonts w:hAnsi="宋体"/>
          <w:color w:val="0D0D0D"/>
        </w:rPr>
      </w:pPr>
      <w:r>
        <w:rPr>
          <w:rFonts w:hint="eastAsia" w:hAnsi="宋体"/>
          <w:color w:val="0D0D0D"/>
        </w:rPr>
        <w:t>1.投标人认为招标文件、招标过程或中标结果使自己的合法权益受到损害，应当在知道或者应知其权益受到损害之日起七个工作日内，以书面形式向采购人、招标方提出质疑。投标人对招标采购单位的质疑答复不满意或者招标采购单位未在规定时间内作出答复的，可在答复期满后十五个工作日内向同级采购监管部门投诉。</w:t>
      </w:r>
    </w:p>
    <w:p w14:paraId="2B09A0AD">
      <w:pPr>
        <w:pStyle w:val="26"/>
        <w:snapToGrid w:val="0"/>
        <w:spacing w:beforeLines="0" w:afterLines="0" w:line="360" w:lineRule="auto"/>
        <w:ind w:firstLine="480" w:firstLineChars="200"/>
        <w:rPr>
          <w:rFonts w:hAnsi="宋体"/>
          <w:color w:val="0D0D0D"/>
        </w:rPr>
      </w:pPr>
      <w:r>
        <w:rPr>
          <w:rFonts w:hint="eastAsia" w:hAnsi="宋体"/>
          <w:color w:val="0D0D0D"/>
        </w:rPr>
        <w:t>2.质疑、投诉应当采用书面形式，质疑书、投诉书均应明确阐述招标文件、招标过程或中标结果中使自己合法权益受到损害的实质性内容，提供相关事实、依据和证据及其来源或线索，便于有关单位调查、答复和处理。</w:t>
      </w:r>
    </w:p>
    <w:p w14:paraId="50969C08">
      <w:pPr>
        <w:pStyle w:val="26"/>
        <w:snapToGrid w:val="0"/>
        <w:spacing w:beforeLines="0" w:afterLines="0" w:line="360" w:lineRule="auto"/>
        <w:ind w:firstLine="470" w:firstLineChars="196"/>
        <w:outlineLvl w:val="1"/>
        <w:rPr>
          <w:rFonts w:hAnsi="宋体"/>
          <w:b/>
          <w:bCs/>
          <w:color w:val="0D0D0D"/>
        </w:rPr>
      </w:pPr>
      <w:r>
        <w:rPr>
          <w:rFonts w:hint="eastAsia" w:hAnsi="宋体"/>
          <w:b/>
          <w:bCs/>
          <w:color w:val="0D0D0D"/>
        </w:rPr>
        <w:t>二、招标文件</w:t>
      </w:r>
    </w:p>
    <w:p w14:paraId="6A4AA5DB">
      <w:pPr>
        <w:snapToGrid w:val="0"/>
        <w:spacing w:line="360" w:lineRule="auto"/>
        <w:ind w:firstLine="470" w:firstLineChars="196"/>
        <w:jc w:val="left"/>
        <w:outlineLvl w:val="2"/>
        <w:rPr>
          <w:rFonts w:ascii="宋体" w:hAnsi="宋体" w:cs="宋体"/>
          <w:b/>
          <w:bCs/>
          <w:color w:val="0D0D0D"/>
          <w:sz w:val="24"/>
          <w:szCs w:val="24"/>
        </w:rPr>
      </w:pPr>
      <w:r>
        <w:rPr>
          <w:rFonts w:hint="eastAsia" w:ascii="宋体" w:hAnsi="宋体" w:cs="宋体"/>
          <w:b/>
          <w:bCs/>
          <w:color w:val="0D0D0D"/>
          <w:sz w:val="24"/>
          <w:szCs w:val="24"/>
        </w:rPr>
        <w:t>（一）招标文件的构成。本招标文件由以下部分组成：</w:t>
      </w:r>
    </w:p>
    <w:p w14:paraId="6AED1AE3">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1.招标公告</w:t>
      </w:r>
    </w:p>
    <w:p w14:paraId="70044F8F">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2.招标需求</w:t>
      </w:r>
    </w:p>
    <w:p w14:paraId="6141919A">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3.投标人须知</w:t>
      </w:r>
    </w:p>
    <w:p w14:paraId="33B38918">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4.评标办法及标准</w:t>
      </w:r>
    </w:p>
    <w:p w14:paraId="1A66861A">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5.合同主要条款</w:t>
      </w:r>
    </w:p>
    <w:p w14:paraId="6DF66FDA">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6.投标文件格式</w:t>
      </w:r>
    </w:p>
    <w:p w14:paraId="1DCF79BE">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7.本项目招标文件的澄清、答复、修改、补充的内容</w:t>
      </w:r>
    </w:p>
    <w:p w14:paraId="799A8EE5">
      <w:pPr>
        <w:snapToGrid w:val="0"/>
        <w:spacing w:line="360" w:lineRule="auto"/>
        <w:ind w:firstLine="470" w:firstLineChars="196"/>
        <w:jc w:val="left"/>
        <w:outlineLvl w:val="2"/>
        <w:rPr>
          <w:rFonts w:ascii="宋体" w:hAnsi="宋体" w:cs="宋体"/>
          <w:b/>
          <w:bCs/>
          <w:color w:val="0D0D0D"/>
          <w:sz w:val="24"/>
          <w:szCs w:val="24"/>
        </w:rPr>
      </w:pPr>
      <w:r>
        <w:rPr>
          <w:rFonts w:hint="eastAsia" w:ascii="宋体" w:hAnsi="宋体" w:cs="宋体"/>
          <w:b/>
          <w:bCs/>
          <w:color w:val="0D0D0D"/>
          <w:sz w:val="24"/>
          <w:szCs w:val="24"/>
        </w:rPr>
        <w:t>（二）投标人的风险</w:t>
      </w:r>
    </w:p>
    <w:p w14:paraId="166490A5">
      <w:pPr>
        <w:pStyle w:val="36"/>
        <w:spacing w:line="360" w:lineRule="auto"/>
        <w:rPr>
          <w:rFonts w:ascii="宋体" w:eastAsia="宋体" w:cs="宋体"/>
          <w:color w:val="0D0D0D"/>
        </w:rPr>
      </w:pPr>
      <w:r>
        <w:rPr>
          <w:rFonts w:hint="eastAsia" w:ascii="宋体" w:eastAsia="宋体" w:cs="宋体"/>
          <w:color w:val="0D0D0D"/>
        </w:rPr>
        <w:t>投标人没有按照招标文件要求提供全部资料，或者投标人没有对招标文件在各方面作出实质性响应是投标人的风险，并可能导致其投标被拒绝。</w:t>
      </w:r>
    </w:p>
    <w:p w14:paraId="385BFFA3">
      <w:pPr>
        <w:pStyle w:val="13"/>
        <w:widowControl w:val="0"/>
        <w:tabs>
          <w:tab w:val="clear" w:pos="454"/>
        </w:tabs>
        <w:snapToGrid w:val="0"/>
        <w:spacing w:afterLines="0" w:line="360" w:lineRule="auto"/>
        <w:ind w:left="0" w:firstLine="470" w:firstLineChars="196"/>
        <w:outlineLvl w:val="2"/>
        <w:rPr>
          <w:rFonts w:ascii="宋体" w:hAnsi="宋体" w:cs="宋体"/>
          <w:b/>
          <w:bCs/>
          <w:color w:val="0D0D0D"/>
        </w:rPr>
      </w:pPr>
      <w:r>
        <w:rPr>
          <w:rFonts w:hint="eastAsia" w:ascii="宋体" w:hAnsi="宋体" w:cs="宋体"/>
          <w:b/>
          <w:bCs/>
          <w:color w:val="0D0D0D"/>
        </w:rPr>
        <w:t>（三）招标文件的澄清与修改</w:t>
      </w:r>
    </w:p>
    <w:p w14:paraId="35C80D62">
      <w:pPr>
        <w:pStyle w:val="26"/>
        <w:snapToGrid w:val="0"/>
        <w:spacing w:beforeLines="0" w:afterLines="0" w:line="360" w:lineRule="auto"/>
        <w:ind w:firstLine="480" w:firstLineChars="200"/>
        <w:rPr>
          <w:rFonts w:hAnsi="宋体"/>
          <w:color w:val="0D0D0D"/>
        </w:rPr>
      </w:pPr>
      <w:r>
        <w:rPr>
          <w:rFonts w:hint="eastAsia" w:hAnsi="宋体"/>
          <w:color w:val="0D0D0D"/>
        </w:rPr>
        <w:t>1.投标人应认真阅读本招标文件，发现其中有误或有不合理要求的，投标人必须在</w:t>
      </w:r>
      <w:r>
        <w:rPr>
          <w:rFonts w:hint="eastAsia" w:hAnsi="宋体"/>
          <w:bCs/>
          <w:u w:val="single"/>
        </w:rPr>
        <w:t>202</w:t>
      </w:r>
      <w:r>
        <w:rPr>
          <w:rFonts w:hint="eastAsia" w:hAnsi="宋体"/>
          <w:bCs/>
          <w:u w:val="single"/>
          <w:lang w:val="en-US" w:eastAsia="zh-CN"/>
        </w:rPr>
        <w:t>5</w:t>
      </w:r>
      <w:r>
        <w:rPr>
          <w:rFonts w:hint="eastAsia" w:hAnsi="宋体"/>
          <w:bCs/>
          <w:u w:val="single"/>
        </w:rPr>
        <w:t>年</w:t>
      </w:r>
      <w:r>
        <w:rPr>
          <w:rFonts w:hint="eastAsia" w:hAnsi="宋体"/>
          <w:bCs/>
          <w:u w:val="single"/>
          <w:lang w:val="en-US" w:eastAsia="zh-CN"/>
        </w:rPr>
        <w:t>1</w:t>
      </w:r>
      <w:r>
        <w:rPr>
          <w:rFonts w:hint="eastAsia" w:hAnsi="宋体"/>
          <w:bCs/>
          <w:u w:val="single"/>
        </w:rPr>
        <w:t>月</w:t>
      </w:r>
      <w:r>
        <w:rPr>
          <w:rFonts w:hint="eastAsia" w:hAnsi="宋体"/>
          <w:bCs/>
          <w:u w:val="single"/>
          <w:lang w:val="en-US" w:eastAsia="zh-CN"/>
        </w:rPr>
        <w:t>13</w:t>
      </w:r>
      <w:bookmarkStart w:id="6" w:name="_GoBack"/>
      <w:bookmarkEnd w:id="6"/>
      <w:r>
        <w:rPr>
          <w:rFonts w:hint="eastAsia" w:hAnsi="宋体"/>
          <w:bCs/>
          <w:u w:val="single"/>
        </w:rPr>
        <w:t>日</w:t>
      </w:r>
      <w:r>
        <w:rPr>
          <w:rFonts w:hint="eastAsia" w:hAnsi="宋体"/>
          <w:color w:val="0D0D0D"/>
        </w:rPr>
        <w:t>1</w:t>
      </w:r>
      <w:r>
        <w:rPr>
          <w:rFonts w:hint="eastAsia" w:hAnsi="宋体"/>
          <w:color w:val="0D0D0D"/>
          <w:lang w:val="en-US" w:eastAsia="zh-CN"/>
        </w:rPr>
        <w:t>7</w:t>
      </w:r>
      <w:r>
        <w:rPr>
          <w:rFonts w:hint="eastAsia" w:hAnsi="宋体"/>
          <w:color w:val="0D0D0D"/>
        </w:rPr>
        <w:t>：00前以书面形式要求招标采购单位澄清。招标方对已发出的招标文件进行必要澄清、答复、修改或补充的，将于投标截止日期5天前在财政部门指定的政府采购信息发布媒体上发布更正公告，不另作通知。如果答疑、澄清或修改的内容可能影响投标文件编制的，招标采购单位将于投标截止日期15天前以网上公告的形式通知所有已报名的投标人，答疑内容是招标文件的组成部分。</w:t>
      </w:r>
    </w:p>
    <w:p w14:paraId="4C39F636">
      <w:pPr>
        <w:pStyle w:val="26"/>
        <w:snapToGrid w:val="0"/>
        <w:spacing w:beforeLines="0" w:afterLines="0" w:line="360" w:lineRule="auto"/>
        <w:ind w:firstLine="480" w:firstLineChars="200"/>
        <w:rPr>
          <w:rFonts w:hAnsi="宋体"/>
          <w:color w:val="0D0D0D"/>
        </w:rPr>
      </w:pPr>
      <w:r>
        <w:rPr>
          <w:rFonts w:hint="eastAsia" w:hAnsi="宋体"/>
          <w:color w:val="0D0D0D"/>
        </w:rPr>
        <w:t>2.招标方必须以书面形式答复投标人要求澄清的问题，并将不包含问题来源的答复书面通知所有购买招标文件的投标人，除书面答复以外的其他澄清方式及澄清内容均无效。</w:t>
      </w:r>
    </w:p>
    <w:p w14:paraId="7B0E3009">
      <w:pPr>
        <w:pStyle w:val="26"/>
        <w:snapToGrid w:val="0"/>
        <w:spacing w:beforeLines="0" w:afterLines="0" w:line="360" w:lineRule="auto"/>
        <w:ind w:firstLine="480" w:firstLineChars="200"/>
        <w:rPr>
          <w:rFonts w:hAnsi="宋体"/>
          <w:color w:val="0D0D0D"/>
        </w:rPr>
      </w:pPr>
      <w:r>
        <w:rPr>
          <w:rFonts w:hint="eastAsia" w:hAnsi="宋体"/>
          <w:color w:val="0D0D0D"/>
        </w:rPr>
        <w:t>3.招标文件澄清、答复、修改、补充的内容为招标文件的组成部分。当招标文件与招标文件的答复、澄清、修改、补充通知就同一内容的表述不一致时，以最后发出的书面文件为准。</w:t>
      </w:r>
    </w:p>
    <w:p w14:paraId="725DA200">
      <w:pPr>
        <w:pStyle w:val="26"/>
        <w:snapToGrid w:val="0"/>
        <w:spacing w:beforeLines="0" w:afterLines="0" w:line="360" w:lineRule="auto"/>
        <w:ind w:firstLine="480" w:firstLineChars="200"/>
        <w:jc w:val="left"/>
        <w:outlineLvl w:val="1"/>
        <w:rPr>
          <w:rFonts w:hAnsi="宋体"/>
          <w:b/>
          <w:bCs/>
        </w:rPr>
      </w:pPr>
      <w:r>
        <w:rPr>
          <w:rFonts w:hint="eastAsia" w:hAnsi="宋体"/>
          <w:color w:val="0D0D0D"/>
        </w:rPr>
        <w:t>4.招标文件的澄清、答复、修改或补充都应该通过本招标机构以法定形式发布，采购人非通过本机构，不得擅自澄清、答复、修改或补充招标文件。</w:t>
      </w:r>
    </w:p>
    <w:p w14:paraId="3CB92448">
      <w:pPr>
        <w:pStyle w:val="26"/>
        <w:snapToGrid w:val="0"/>
        <w:spacing w:beforeLines="0" w:afterLines="0" w:line="360" w:lineRule="auto"/>
        <w:ind w:firstLine="480" w:firstLineChars="200"/>
        <w:rPr>
          <w:rFonts w:hAnsi="宋体"/>
          <w:b/>
          <w:bCs/>
          <w:color w:val="0D0D0D"/>
        </w:rPr>
      </w:pPr>
      <w:r>
        <w:rPr>
          <w:rFonts w:hint="eastAsia" w:hAnsi="宋体"/>
          <w:b/>
          <w:bCs/>
          <w:color w:val="0D0D0D"/>
        </w:rPr>
        <w:t>三、投标文件的编制</w:t>
      </w:r>
    </w:p>
    <w:p w14:paraId="41D44195">
      <w:pPr>
        <w:snapToGrid w:val="0"/>
        <w:spacing w:line="360" w:lineRule="auto"/>
        <w:ind w:firstLine="470" w:firstLineChars="196"/>
        <w:jc w:val="left"/>
        <w:outlineLvl w:val="0"/>
        <w:rPr>
          <w:rFonts w:ascii="宋体" w:hAnsi="宋体" w:cs="宋体"/>
          <w:b/>
          <w:bCs/>
          <w:sz w:val="24"/>
          <w:szCs w:val="24"/>
        </w:rPr>
      </w:pPr>
      <w:r>
        <w:rPr>
          <w:rFonts w:hint="eastAsia" w:ascii="宋体" w:hAnsi="宋体" w:cs="宋体"/>
          <w:b/>
          <w:bCs/>
          <w:sz w:val="24"/>
          <w:szCs w:val="24"/>
        </w:rPr>
        <w:t>（一）投标文件的组成</w:t>
      </w:r>
    </w:p>
    <w:p w14:paraId="5FA2E2C8">
      <w:pPr>
        <w:spacing w:line="360" w:lineRule="auto"/>
        <w:ind w:firstLine="480" w:firstLineChars="200"/>
        <w:rPr>
          <w:rFonts w:ascii="宋体" w:hAnsi="宋体" w:cs="宋体"/>
          <w:b/>
          <w:bCs/>
          <w:sz w:val="24"/>
          <w:szCs w:val="24"/>
        </w:rPr>
      </w:pPr>
      <w:r>
        <w:rPr>
          <w:rFonts w:hint="eastAsia" w:ascii="宋体" w:hAnsi="宋体" w:cs="宋体"/>
          <w:b/>
          <w:bCs/>
          <w:sz w:val="24"/>
          <w:szCs w:val="24"/>
        </w:rPr>
        <w:t>投标文件</w:t>
      </w:r>
      <w:r>
        <w:rPr>
          <w:rFonts w:hint="eastAsia" w:ascii="宋体" w:hAnsi="宋体" w:cs="宋体"/>
          <w:sz w:val="24"/>
          <w:szCs w:val="24"/>
        </w:rPr>
        <w:t>（</w:t>
      </w:r>
      <w:r>
        <w:rPr>
          <w:rFonts w:hint="eastAsia" w:ascii="宋体" w:hAnsi="宋体" w:cs="宋体"/>
          <w:b/>
          <w:bCs/>
          <w:sz w:val="24"/>
          <w:szCs w:val="24"/>
        </w:rPr>
        <w:t>包含电子投标文件和电子备份投标文件</w:t>
      </w:r>
      <w:r>
        <w:rPr>
          <w:rFonts w:hint="eastAsia" w:ascii="宋体" w:hAnsi="宋体" w:cs="宋体"/>
          <w:sz w:val="24"/>
          <w:szCs w:val="24"/>
        </w:rPr>
        <w:t>）</w:t>
      </w:r>
      <w:r>
        <w:rPr>
          <w:rFonts w:hint="eastAsia" w:ascii="宋体" w:hAnsi="宋体" w:cs="宋体"/>
          <w:b/>
          <w:bCs/>
          <w:sz w:val="24"/>
          <w:szCs w:val="24"/>
        </w:rPr>
        <w:t>由资格审查资料、资信商务及技术文件、投标报价文件三部份组成。其中电子投标文件中所须加盖公章部分均采用CA签章。</w:t>
      </w:r>
    </w:p>
    <w:p w14:paraId="2CD2B2FC">
      <w:pPr>
        <w:snapToGrid w:val="0"/>
        <w:spacing w:line="360" w:lineRule="auto"/>
        <w:ind w:firstLine="540" w:firstLineChars="225"/>
        <w:rPr>
          <w:rFonts w:ascii="宋体" w:hAnsi="宋体" w:cs="宋体"/>
          <w:b/>
          <w:bCs/>
          <w:sz w:val="24"/>
          <w:szCs w:val="24"/>
        </w:rPr>
      </w:pPr>
      <w:r>
        <w:rPr>
          <w:rFonts w:hint="eastAsia" w:ascii="宋体" w:hAnsi="宋体" w:cs="宋体"/>
          <w:b/>
          <w:bCs/>
          <w:sz w:val="24"/>
          <w:szCs w:val="24"/>
        </w:rPr>
        <w:t>1、资格审查资料：</w:t>
      </w:r>
    </w:p>
    <w:p w14:paraId="36D2F4E3">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有效的企业法人营业执照副本复印件；</w:t>
      </w:r>
    </w:p>
    <w:p w14:paraId="2E16ED2E">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w:t>
      </w:r>
      <w:r>
        <w:rPr>
          <w:rFonts w:hint="eastAsia" w:ascii="宋体" w:hAnsi="宋体" w:eastAsia="宋体" w:cs="宋体"/>
          <w:sz w:val="24"/>
          <w:szCs w:val="24"/>
        </w:rPr>
        <w:t>2) 法定代表人授权委托书及经办人身份证复印件；</w:t>
      </w:r>
    </w:p>
    <w:p w14:paraId="46F2E583">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（3</w:t>
      </w:r>
      <w:r>
        <w:rPr>
          <w:rFonts w:hint="eastAsia" w:ascii="宋体" w:hAnsi="宋体" w:cs="宋体"/>
          <w:sz w:val="24"/>
          <w:szCs w:val="24"/>
        </w:rPr>
        <w:t>）中小企业声明函</w:t>
      </w:r>
      <w:r>
        <w:rPr>
          <w:rFonts w:ascii="宋体" w:hAnsi="宋体" w:cs="宋体"/>
          <w:sz w:val="24"/>
          <w:szCs w:val="24"/>
        </w:rPr>
        <w:t>(</w:t>
      </w:r>
      <w:r>
        <w:rPr>
          <w:rFonts w:hint="eastAsia" w:ascii="宋体" w:hAnsi="宋体" w:cs="宋体"/>
          <w:sz w:val="24"/>
          <w:szCs w:val="24"/>
        </w:rPr>
        <w:t>格式见附件</w:t>
      </w:r>
      <w:r>
        <w:rPr>
          <w:rFonts w:ascii="宋体" w:hAnsi="宋体" w:cs="宋体"/>
          <w:sz w:val="24"/>
          <w:szCs w:val="24"/>
        </w:rPr>
        <w:t>2.</w:t>
      </w:r>
      <w:r>
        <w:rPr>
          <w:rFonts w:hint="eastAsia" w:ascii="宋体" w:hAnsi="宋体" w:cs="宋体"/>
          <w:sz w:val="24"/>
          <w:szCs w:val="24"/>
          <w:lang w:val="en-US" w:eastAsia="zh-CN"/>
        </w:rPr>
        <w:t>5</w:t>
      </w:r>
      <w:r>
        <w:rPr>
          <w:rFonts w:ascii="宋体" w:hAnsi="宋体" w:cs="宋体"/>
          <w:sz w:val="24"/>
          <w:szCs w:val="24"/>
        </w:rPr>
        <w:t>)</w:t>
      </w:r>
      <w:r>
        <w:rPr>
          <w:rFonts w:hint="eastAsia" w:ascii="宋体" w:hAnsi="宋体" w:cs="宋体"/>
          <w:sz w:val="24"/>
          <w:szCs w:val="24"/>
        </w:rPr>
        <w:t>；</w:t>
      </w:r>
    </w:p>
    <w:p w14:paraId="2142386D">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w:t>
      </w:r>
      <w:r>
        <w:rPr>
          <w:rFonts w:hint="eastAsia" w:ascii="宋体" w:hAnsi="宋体" w:cs="宋体"/>
          <w:spacing w:val="6"/>
          <w:sz w:val="24"/>
          <w:szCs w:val="24"/>
          <w:lang w:val="en-US" w:eastAsia="zh-CN"/>
        </w:rPr>
        <w:t>4</w:t>
      </w:r>
      <w:r>
        <w:rPr>
          <w:rFonts w:hint="eastAsia" w:ascii="宋体" w:hAnsi="宋体" w:cs="宋体"/>
          <w:spacing w:val="6"/>
          <w:sz w:val="24"/>
          <w:szCs w:val="24"/>
        </w:rPr>
        <w:t>）残疾人福利性单位声明函（</w:t>
      </w:r>
      <w:r>
        <w:rPr>
          <w:rFonts w:hint="eastAsia" w:ascii="宋体" w:hAnsi="宋体" w:cs="宋体"/>
          <w:b/>
          <w:bCs/>
          <w:spacing w:val="6"/>
          <w:sz w:val="24"/>
          <w:szCs w:val="24"/>
        </w:rPr>
        <w:t>如有</w:t>
      </w:r>
      <w:r>
        <w:rPr>
          <w:rFonts w:hint="eastAsia" w:ascii="宋体" w:hAnsi="宋体" w:cs="宋体"/>
          <w:spacing w:val="6"/>
          <w:sz w:val="24"/>
          <w:szCs w:val="24"/>
        </w:rPr>
        <w:t>）</w:t>
      </w:r>
      <w:r>
        <w:rPr>
          <w:rFonts w:ascii="宋体" w:hAnsi="宋体" w:cs="宋体"/>
          <w:sz w:val="24"/>
          <w:szCs w:val="24"/>
        </w:rPr>
        <w:t>(</w:t>
      </w:r>
      <w:r>
        <w:rPr>
          <w:rFonts w:hint="eastAsia" w:ascii="宋体" w:hAnsi="宋体" w:cs="宋体"/>
          <w:sz w:val="24"/>
          <w:szCs w:val="24"/>
        </w:rPr>
        <w:t>格式见附件</w:t>
      </w:r>
      <w:r>
        <w:rPr>
          <w:rFonts w:ascii="宋体" w:hAnsi="宋体" w:cs="宋体"/>
          <w:sz w:val="24"/>
          <w:szCs w:val="24"/>
        </w:rPr>
        <w:t>2.</w:t>
      </w:r>
      <w:r>
        <w:rPr>
          <w:rFonts w:hint="eastAsia" w:ascii="宋体" w:hAnsi="宋体" w:cs="宋体"/>
          <w:sz w:val="24"/>
          <w:szCs w:val="24"/>
          <w:lang w:val="en-US" w:eastAsia="zh-CN"/>
        </w:rPr>
        <w:t>6</w:t>
      </w:r>
      <w:r>
        <w:rPr>
          <w:rFonts w:ascii="宋体" w:hAnsi="宋体" w:cs="宋体"/>
          <w:sz w:val="24"/>
          <w:szCs w:val="24"/>
        </w:rPr>
        <w:t>)</w:t>
      </w:r>
      <w:r>
        <w:rPr>
          <w:rFonts w:hint="eastAsia" w:ascii="宋体" w:hAnsi="宋体" w:cs="宋体"/>
          <w:sz w:val="24"/>
          <w:szCs w:val="24"/>
        </w:rPr>
        <w:t>；</w:t>
      </w:r>
    </w:p>
    <w:p w14:paraId="60C5A274">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（5</w:t>
      </w:r>
      <w:r>
        <w:rPr>
          <w:rFonts w:hint="eastAsia" w:ascii="宋体" w:hAnsi="宋体" w:cs="宋体"/>
          <w:sz w:val="24"/>
          <w:szCs w:val="24"/>
        </w:rPr>
        <w:t>）监狱企业证明文件</w:t>
      </w:r>
      <w:r>
        <w:rPr>
          <w:rFonts w:hint="eastAsia" w:ascii="宋体" w:hAnsi="宋体" w:cs="宋体"/>
          <w:spacing w:val="6"/>
          <w:sz w:val="24"/>
          <w:szCs w:val="24"/>
        </w:rPr>
        <w:t>（</w:t>
      </w:r>
      <w:r>
        <w:rPr>
          <w:rFonts w:hint="eastAsia" w:ascii="宋体" w:hAnsi="宋体" w:cs="宋体"/>
          <w:b/>
          <w:bCs/>
          <w:spacing w:val="6"/>
          <w:sz w:val="24"/>
          <w:szCs w:val="24"/>
        </w:rPr>
        <w:t>如有</w:t>
      </w:r>
      <w:r>
        <w:rPr>
          <w:rFonts w:hint="eastAsia" w:ascii="宋体" w:hAnsi="宋体" w:cs="宋体"/>
          <w:spacing w:val="6"/>
          <w:sz w:val="24"/>
          <w:szCs w:val="24"/>
        </w:rPr>
        <w:t>）</w:t>
      </w:r>
      <w:r>
        <w:rPr>
          <w:rFonts w:ascii="宋体" w:hAnsi="宋体" w:cs="宋体"/>
          <w:sz w:val="24"/>
          <w:szCs w:val="24"/>
        </w:rPr>
        <w:t>(</w:t>
      </w:r>
      <w:r>
        <w:rPr>
          <w:rFonts w:hint="eastAsia" w:ascii="宋体" w:hAnsi="宋体" w:cs="宋体"/>
          <w:sz w:val="24"/>
          <w:szCs w:val="24"/>
        </w:rPr>
        <w:t>格式自拟</w:t>
      </w:r>
      <w:r>
        <w:rPr>
          <w:rFonts w:ascii="宋体" w:hAnsi="宋体" w:cs="宋体"/>
          <w:sz w:val="24"/>
          <w:szCs w:val="24"/>
        </w:rPr>
        <w:t>)</w:t>
      </w:r>
      <w:r>
        <w:rPr>
          <w:rFonts w:hint="eastAsia" w:ascii="宋体" w:hAnsi="宋体" w:cs="宋体"/>
          <w:sz w:val="24"/>
          <w:szCs w:val="24"/>
        </w:rPr>
        <w:t>；</w:t>
      </w:r>
    </w:p>
    <w:p w14:paraId="435B4B6A">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w:t>
      </w:r>
      <w:r>
        <w:rPr>
          <w:rFonts w:hint="eastAsia" w:ascii="宋体" w:hAnsi="宋体" w:cs="宋体"/>
          <w:color w:val="0D0D0D"/>
          <w:sz w:val="24"/>
          <w:szCs w:val="24"/>
          <w:lang w:val="en-US" w:eastAsia="zh-CN"/>
        </w:rPr>
        <w:t>6）</w:t>
      </w:r>
      <w:r>
        <w:rPr>
          <w:rFonts w:hint="eastAsia" w:ascii="宋体" w:hAnsi="宋体" w:eastAsia="宋体" w:cs="宋体"/>
          <w:color w:val="0D0D0D"/>
          <w:sz w:val="24"/>
          <w:szCs w:val="24"/>
        </w:rPr>
        <w:t>合格投标人资格要求的相关证明</w:t>
      </w:r>
      <w:r>
        <w:rPr>
          <w:rFonts w:hint="eastAsia" w:ascii="宋体" w:hAnsi="宋体" w:eastAsia="宋体" w:cs="宋体"/>
          <w:sz w:val="24"/>
          <w:szCs w:val="24"/>
        </w:rPr>
        <w:t>复印件</w:t>
      </w:r>
      <w:r>
        <w:rPr>
          <w:rFonts w:hint="eastAsia" w:ascii="宋体" w:hAnsi="宋体" w:eastAsia="宋体" w:cs="宋体"/>
          <w:sz w:val="24"/>
          <w:szCs w:val="24"/>
          <w:lang w:eastAsia="zh-CN"/>
        </w:rPr>
        <w:t>；</w:t>
      </w:r>
    </w:p>
    <w:p w14:paraId="3DA74FEC">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eastAsia="宋体" w:cs="宋体"/>
          <w:sz w:val="24"/>
          <w:szCs w:val="24"/>
        </w:rPr>
        <w:t xml:space="preserve">) </w:t>
      </w:r>
      <w:r>
        <w:rPr>
          <w:rFonts w:hint="eastAsia" w:ascii="宋体" w:hAnsi="宋体" w:eastAsia="宋体" w:cs="宋体"/>
          <w:color w:val="0D0D0D"/>
          <w:sz w:val="24"/>
          <w:szCs w:val="24"/>
        </w:rPr>
        <w:t>投标人认为有必要提供的其它文件</w:t>
      </w:r>
      <w:r>
        <w:rPr>
          <w:rFonts w:hint="eastAsia" w:ascii="宋体" w:hAnsi="宋体" w:eastAsia="宋体" w:cs="宋体"/>
          <w:color w:val="0D0D0D"/>
          <w:sz w:val="24"/>
          <w:szCs w:val="24"/>
          <w:lang w:eastAsia="zh-CN"/>
        </w:rPr>
        <w:t>。</w:t>
      </w:r>
    </w:p>
    <w:p w14:paraId="51EC5C45">
      <w:pPr>
        <w:snapToGrid w:val="0"/>
        <w:spacing w:line="360" w:lineRule="auto"/>
        <w:ind w:firstLine="480" w:firstLineChars="200"/>
        <w:rPr>
          <w:rFonts w:ascii="宋体" w:hAnsi="宋体" w:cs="宋体"/>
          <w:sz w:val="24"/>
          <w:szCs w:val="24"/>
        </w:rPr>
      </w:pPr>
      <w:r>
        <w:rPr>
          <w:rFonts w:hint="eastAsia" w:ascii="宋体" w:hAnsi="宋体" w:cs="宋体"/>
          <w:b/>
          <w:bCs/>
          <w:sz w:val="24"/>
          <w:szCs w:val="24"/>
        </w:rPr>
        <w:t>备注：</w:t>
      </w:r>
    </w:p>
    <w:p w14:paraId="25F44C3C">
      <w:pPr>
        <w:snapToGrid w:val="0"/>
        <w:spacing w:line="360" w:lineRule="auto"/>
        <w:ind w:firstLine="480" w:firstLineChars="200"/>
        <w:rPr>
          <w:rFonts w:ascii="宋体" w:hAnsi="宋体" w:cs="宋体"/>
          <w:b/>
          <w:bCs/>
          <w:sz w:val="24"/>
          <w:szCs w:val="24"/>
        </w:rPr>
      </w:pPr>
      <w:r>
        <w:rPr>
          <w:rFonts w:hint="eastAsia" w:ascii="宋体" w:hAnsi="宋体" w:cs="宋体"/>
          <w:sz w:val="24"/>
          <w:szCs w:val="24"/>
        </w:rPr>
        <w:t>投标人应未被列入失信被执行人名单、重大税收违法案件当事人名单、政府采购严重违法失信行为记录名单，信用信息以投标截止日信用中国网站(https://www.creditchina.gov.cn/)、中国政府采购网（http://www.ccgp.gov.cn/）公布为准；</w:t>
      </w:r>
    </w:p>
    <w:p w14:paraId="3D174905">
      <w:pPr>
        <w:snapToGrid w:val="0"/>
        <w:spacing w:line="360" w:lineRule="auto"/>
        <w:ind w:firstLine="480" w:firstLineChars="200"/>
        <w:jc w:val="left"/>
        <w:rPr>
          <w:rFonts w:ascii="宋体" w:hAnsi="宋体" w:cs="宋体"/>
          <w:sz w:val="24"/>
          <w:szCs w:val="24"/>
        </w:rPr>
      </w:pPr>
      <w:r>
        <w:rPr>
          <w:rFonts w:hint="eastAsia" w:ascii="宋体" w:hAnsi="宋体" w:cs="宋体"/>
          <w:b/>
          <w:bCs/>
          <w:sz w:val="24"/>
          <w:szCs w:val="24"/>
        </w:rPr>
        <w:t>2、资信商务及技术文件：</w:t>
      </w:r>
    </w:p>
    <w:p w14:paraId="617A3B3A">
      <w:pPr>
        <w:keepNext w:val="0"/>
        <w:keepLines w:val="0"/>
        <w:pageBreakBefore w:val="0"/>
        <w:widowControl w:val="0"/>
        <w:kinsoku/>
        <w:wordWrap/>
        <w:overflowPunct/>
        <w:topLinePunct w:val="0"/>
        <w:autoSpaceDE/>
        <w:autoSpaceDN/>
        <w:bidi w:val="0"/>
        <w:snapToGrid w:val="0"/>
        <w:spacing w:line="360" w:lineRule="auto"/>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（1）评分响应表（格式见附件2.1）；</w:t>
      </w:r>
    </w:p>
    <w:p w14:paraId="73A40117">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（2）投标声明书(格式见附件2.2)；</w:t>
      </w:r>
    </w:p>
    <w:p w14:paraId="5F43A9AF">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（3）法定代表人授权委托书(格式见附件2.3)；</w:t>
      </w:r>
    </w:p>
    <w:p w14:paraId="07DF18C2">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（4）投标单位情况表(格式见附件2.4)；</w:t>
      </w:r>
    </w:p>
    <w:p w14:paraId="7B78AD1A">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rPr>
        <w:t>投标人类似项目业绩清单</w:t>
      </w:r>
      <w:r>
        <w:rPr>
          <w:rFonts w:hint="eastAsia" w:ascii="宋体" w:hAnsi="宋体" w:eastAsia="宋体" w:cs="宋体"/>
          <w:color w:val="0D0D0D"/>
          <w:sz w:val="24"/>
          <w:szCs w:val="24"/>
        </w:rPr>
        <w:t>(格式见附件2.</w:t>
      </w:r>
      <w:r>
        <w:rPr>
          <w:rFonts w:hint="eastAsia" w:ascii="宋体" w:hAnsi="宋体" w:cs="宋体"/>
          <w:color w:val="0D0D0D"/>
          <w:sz w:val="24"/>
          <w:szCs w:val="24"/>
          <w:lang w:val="en-US" w:eastAsia="zh-CN"/>
        </w:rPr>
        <w:t>7</w:t>
      </w:r>
      <w:r>
        <w:rPr>
          <w:rFonts w:hint="eastAsia" w:ascii="宋体" w:hAnsi="宋体" w:eastAsia="宋体" w:cs="宋体"/>
          <w:color w:val="0D0D0D"/>
          <w:sz w:val="24"/>
          <w:szCs w:val="24"/>
        </w:rPr>
        <w:t>)；</w:t>
      </w:r>
    </w:p>
    <w:p w14:paraId="52CB08BF">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w:t>
      </w:r>
      <w:r>
        <w:rPr>
          <w:rFonts w:hint="eastAsia" w:ascii="宋体" w:hAnsi="宋体" w:cs="宋体"/>
          <w:color w:val="0D0D0D"/>
          <w:sz w:val="24"/>
        </w:rPr>
        <w:t>拟参加团队人员名单及相关证件(格式见附件</w:t>
      </w:r>
      <w:r>
        <w:rPr>
          <w:rFonts w:hint="eastAsia" w:ascii="宋体" w:hAnsi="宋体" w:cs="宋体"/>
          <w:color w:val="0D0D0D"/>
          <w:sz w:val="24"/>
          <w:lang w:val="en-US" w:eastAsia="zh-CN"/>
        </w:rPr>
        <w:t>2.8</w:t>
      </w:r>
      <w:r>
        <w:rPr>
          <w:rFonts w:hint="eastAsia" w:ascii="宋体" w:hAnsi="宋体" w:cs="宋体"/>
          <w:color w:val="0D0D0D"/>
          <w:sz w:val="24"/>
        </w:rPr>
        <w:t>)</w:t>
      </w:r>
      <w:r>
        <w:rPr>
          <w:rFonts w:hint="eastAsia" w:ascii="宋体" w:hAnsi="宋体" w:cs="宋体"/>
          <w:color w:val="0D0D0D"/>
          <w:sz w:val="24"/>
          <w:lang w:eastAsia="zh-CN"/>
        </w:rPr>
        <w:t>；</w:t>
      </w:r>
    </w:p>
    <w:p w14:paraId="058139C5">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cs="宋体"/>
          <w:sz w:val="24"/>
        </w:rPr>
        <w:t>投标人拟派项目负责人简历、个人证书及身份证</w:t>
      </w:r>
      <w:r>
        <w:rPr>
          <w:rFonts w:hint="eastAsia" w:ascii="宋体" w:hAnsi="宋体" w:cs="宋体"/>
          <w:color w:val="0D0D0D"/>
          <w:sz w:val="24"/>
        </w:rPr>
        <w:t>(格式见附件</w:t>
      </w:r>
      <w:r>
        <w:rPr>
          <w:rFonts w:hint="eastAsia" w:ascii="宋体" w:hAnsi="宋体" w:cs="宋体"/>
          <w:color w:val="0D0D0D"/>
          <w:sz w:val="24"/>
          <w:lang w:val="en-US" w:eastAsia="zh-CN"/>
        </w:rPr>
        <w:t>2.9</w:t>
      </w:r>
      <w:r>
        <w:rPr>
          <w:rFonts w:hint="eastAsia" w:ascii="宋体" w:hAnsi="宋体" w:cs="宋体"/>
          <w:color w:val="0D0D0D"/>
          <w:sz w:val="24"/>
        </w:rPr>
        <w:t>)</w:t>
      </w:r>
      <w:r>
        <w:rPr>
          <w:rFonts w:hint="eastAsia" w:ascii="宋体" w:hAnsi="宋体" w:cs="宋体"/>
          <w:sz w:val="24"/>
        </w:rPr>
        <w:t>拟派人员应为投标企业员工</w:t>
      </w:r>
      <w:r>
        <w:rPr>
          <w:rFonts w:hint="eastAsia" w:ascii="宋体" w:hAnsi="宋体" w:cs="宋体"/>
          <w:sz w:val="24"/>
          <w:lang w:eastAsia="zh-CN"/>
        </w:rPr>
        <w:t>；</w:t>
      </w:r>
    </w:p>
    <w:p w14:paraId="74E6529E">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8</w:t>
      </w:r>
      <w:r>
        <w:rPr>
          <w:rFonts w:hint="eastAsia" w:ascii="宋体" w:hAnsi="宋体" w:eastAsia="宋体" w:cs="宋体"/>
          <w:sz w:val="24"/>
          <w:szCs w:val="24"/>
        </w:rPr>
        <w:t>）</w:t>
      </w:r>
      <w:r>
        <w:rPr>
          <w:rFonts w:hint="eastAsia" w:ascii="宋体" w:hAnsi="宋体" w:cs="宋体"/>
          <w:sz w:val="24"/>
          <w:lang w:eastAsia="zh-CN"/>
        </w:rPr>
        <w:t>项目维修</w:t>
      </w:r>
      <w:r>
        <w:rPr>
          <w:rFonts w:hint="eastAsia" w:ascii="宋体" w:hAnsi="宋体" w:cs="宋体"/>
          <w:sz w:val="24"/>
          <w:lang w:val="en-US" w:eastAsia="zh-CN"/>
        </w:rPr>
        <w:t>保养</w:t>
      </w:r>
      <w:r>
        <w:rPr>
          <w:rFonts w:hint="eastAsia" w:ascii="宋体" w:hAnsi="宋体" w:cs="宋体"/>
          <w:sz w:val="24"/>
        </w:rPr>
        <w:t>方案</w:t>
      </w:r>
      <w:r>
        <w:rPr>
          <w:rFonts w:hint="eastAsia" w:ascii="宋体" w:hAnsi="宋体" w:cs="宋体"/>
          <w:sz w:val="24"/>
          <w:lang w:eastAsia="zh-CN"/>
        </w:rPr>
        <w:t>、</w:t>
      </w:r>
      <w:r>
        <w:rPr>
          <w:rFonts w:hint="eastAsia" w:ascii="宋体" w:hAnsi="宋体" w:cs="宋体"/>
          <w:sz w:val="24"/>
          <w:lang w:val="en-US" w:eastAsia="zh-CN"/>
        </w:rPr>
        <w:t>实施方案</w:t>
      </w:r>
      <w:r>
        <w:rPr>
          <w:rFonts w:hint="eastAsia" w:ascii="宋体" w:hAnsi="宋体" w:cs="宋体"/>
          <w:sz w:val="24"/>
        </w:rPr>
        <w:t>；</w:t>
      </w:r>
      <w:r>
        <w:rPr>
          <w:rFonts w:hint="eastAsia" w:hAnsi="宋体"/>
          <w:sz w:val="24"/>
        </w:rPr>
        <w:t>针对项目重点难点分析及解决方案；</w:t>
      </w:r>
    </w:p>
    <w:p w14:paraId="05B1DE60">
      <w:pPr>
        <w:keepNext w:val="0"/>
        <w:keepLines w:val="0"/>
        <w:pageBreakBefore w:val="0"/>
        <w:widowControl w:val="0"/>
        <w:kinsoku/>
        <w:wordWrap/>
        <w:overflowPunct/>
        <w:topLinePunct w:val="0"/>
        <w:autoSpaceDE/>
        <w:autoSpaceDN/>
        <w:bidi w:val="0"/>
        <w:snapToGrid w:val="0"/>
        <w:spacing w:line="360" w:lineRule="auto"/>
        <w:ind w:left="0" w:leftChars="0" w:firstLine="480"/>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9</w:t>
      </w:r>
      <w:r>
        <w:rPr>
          <w:rFonts w:hint="eastAsia" w:ascii="宋体" w:hAnsi="宋体" w:eastAsia="宋体" w:cs="宋体"/>
          <w:sz w:val="24"/>
          <w:szCs w:val="24"/>
        </w:rPr>
        <w:t>）</w:t>
      </w:r>
      <w:r>
        <w:rPr>
          <w:rFonts w:hint="eastAsia" w:ascii="宋体" w:hAnsi="宋体" w:cs="宋体"/>
          <w:color w:val="000000"/>
          <w:spacing w:val="0"/>
          <w:sz w:val="24"/>
          <w:szCs w:val="24"/>
        </w:rPr>
        <w:t>针对本次招标项目</w:t>
      </w:r>
      <w:r>
        <w:rPr>
          <w:rFonts w:hint="eastAsia" w:ascii="宋体" w:hAnsi="宋体" w:cs="宋体"/>
          <w:color w:val="000000"/>
          <w:spacing w:val="0"/>
          <w:sz w:val="24"/>
          <w:szCs w:val="24"/>
          <w:lang w:val="en-US" w:eastAsia="zh-CN"/>
        </w:rPr>
        <w:t>培训方案、质量保证措施</w:t>
      </w:r>
      <w:r>
        <w:rPr>
          <w:rFonts w:hint="eastAsia" w:ascii="宋体" w:hAnsi="宋体" w:cs="宋体"/>
          <w:color w:val="000000"/>
          <w:spacing w:val="0"/>
          <w:sz w:val="24"/>
          <w:szCs w:val="24"/>
        </w:rPr>
        <w:t>等</w:t>
      </w:r>
      <w:r>
        <w:rPr>
          <w:rFonts w:hint="eastAsia" w:ascii="宋体" w:hAnsi="宋体" w:cs="宋体"/>
          <w:spacing w:val="0"/>
          <w:sz w:val="24"/>
          <w:szCs w:val="24"/>
        </w:rPr>
        <w:t>；</w:t>
      </w:r>
    </w:p>
    <w:p w14:paraId="4FF3DF8E">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rPr>
      </w:pPr>
      <w:r>
        <w:rPr>
          <w:rFonts w:hint="eastAsia" w:ascii="宋体" w:hAnsi="宋体" w:eastAsia="宋体" w:cs="宋体"/>
          <w:color w:val="0D0D0D"/>
          <w:sz w:val="24"/>
          <w:szCs w:val="24"/>
        </w:rPr>
        <w:t>（</w:t>
      </w:r>
      <w:r>
        <w:rPr>
          <w:rFonts w:hint="eastAsia" w:ascii="宋体" w:hAnsi="宋体" w:eastAsia="宋体" w:cs="宋体"/>
          <w:sz w:val="24"/>
        </w:rPr>
        <w:t>1</w:t>
      </w:r>
      <w:r>
        <w:rPr>
          <w:rFonts w:hint="eastAsia" w:ascii="宋体" w:hAnsi="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政府采购代理机构社会评价表（附件2.10）；</w:t>
      </w:r>
    </w:p>
    <w:p w14:paraId="26524DDC">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cs="宋体"/>
          <w:sz w:val="24"/>
          <w:lang w:val="en-US" w:eastAsia="zh-CN"/>
        </w:rPr>
        <w:t>1</w:t>
      </w:r>
      <w:r>
        <w:rPr>
          <w:rFonts w:hint="eastAsia" w:ascii="宋体" w:hAnsi="宋体" w:eastAsia="宋体" w:cs="宋体"/>
          <w:sz w:val="24"/>
          <w:lang w:eastAsia="zh-CN"/>
        </w:rPr>
        <w:t>）</w:t>
      </w:r>
      <w:r>
        <w:rPr>
          <w:rFonts w:hint="eastAsia" w:ascii="宋体" w:hAnsi="宋体" w:eastAsia="宋体" w:cs="宋体"/>
          <w:sz w:val="24"/>
        </w:rPr>
        <w:t>投标人认为需要提供的其他投标文件和资料。</w:t>
      </w:r>
    </w:p>
    <w:p w14:paraId="4D9E9AA6">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2</w:t>
      </w:r>
      <w:r>
        <w:rPr>
          <w:rFonts w:hint="eastAsia" w:ascii="宋体" w:hAnsi="宋体" w:eastAsia="宋体" w:cs="宋体"/>
          <w:sz w:val="24"/>
        </w:rPr>
        <w:t>）技术响应表（格式见附件2.</w:t>
      </w:r>
      <w:r>
        <w:rPr>
          <w:rFonts w:hint="eastAsia" w:ascii="宋体" w:hAnsi="宋体" w:eastAsia="宋体" w:cs="宋体"/>
          <w:sz w:val="24"/>
          <w:lang w:val="en-US" w:eastAsia="zh-CN"/>
        </w:rPr>
        <w:t>11</w:t>
      </w:r>
      <w:r>
        <w:rPr>
          <w:rFonts w:hint="eastAsia" w:ascii="宋体" w:hAnsi="宋体" w:eastAsia="宋体" w:cs="宋体"/>
          <w:sz w:val="24"/>
        </w:rPr>
        <w:t>）；</w:t>
      </w:r>
    </w:p>
    <w:p w14:paraId="506D6150">
      <w:pPr>
        <w:snapToGrid w:val="0"/>
        <w:spacing w:line="360" w:lineRule="auto"/>
        <w:ind w:firstLine="470" w:firstLineChars="196"/>
        <w:jc w:val="left"/>
        <w:rPr>
          <w:rFonts w:ascii="宋体" w:hAnsi="宋体" w:cs="宋体"/>
          <w:b/>
          <w:bCs/>
          <w:sz w:val="24"/>
          <w:szCs w:val="24"/>
        </w:rPr>
      </w:pPr>
      <w:r>
        <w:rPr>
          <w:rFonts w:hint="eastAsia" w:ascii="宋体" w:hAnsi="宋体" w:cs="宋体"/>
          <w:b/>
          <w:bCs/>
          <w:sz w:val="24"/>
          <w:szCs w:val="24"/>
        </w:rPr>
        <w:t>3、报价文件</w:t>
      </w:r>
    </w:p>
    <w:p w14:paraId="0E404B3E">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（1）投标函（格式见附件3.1）；</w:t>
      </w:r>
    </w:p>
    <w:p w14:paraId="6DC9CCD0">
      <w:pPr>
        <w:pStyle w:val="26"/>
        <w:adjustRightInd w:val="0"/>
        <w:snapToGrid w:val="0"/>
        <w:spacing w:beforeLines="0" w:afterLines="0" w:line="360" w:lineRule="auto"/>
        <w:ind w:firstLine="480" w:firstLineChars="200"/>
        <w:rPr>
          <w:rFonts w:hAnsi="宋体"/>
          <w:color w:val="0D0D0D"/>
        </w:rPr>
      </w:pPr>
      <w:r>
        <w:rPr>
          <w:rFonts w:hint="eastAsia" w:hAnsi="宋体"/>
          <w:color w:val="0D0D0D"/>
        </w:rPr>
        <w:t>（2）开标一览表（格式见附件3.2）；</w:t>
      </w:r>
    </w:p>
    <w:p w14:paraId="48B60917">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（3）投标人针对报价需要说明的其他文件和说明。</w:t>
      </w:r>
    </w:p>
    <w:p w14:paraId="4CD8F8DF">
      <w:pPr>
        <w:snapToGrid w:val="0"/>
        <w:spacing w:line="360" w:lineRule="auto"/>
        <w:ind w:firstLine="470" w:firstLineChars="196"/>
        <w:jc w:val="left"/>
        <w:outlineLvl w:val="0"/>
        <w:rPr>
          <w:rFonts w:ascii="宋体" w:hAnsi="宋体" w:cs="宋体"/>
          <w:b/>
          <w:bCs/>
          <w:color w:val="0D0D0D"/>
          <w:sz w:val="24"/>
          <w:szCs w:val="24"/>
        </w:rPr>
      </w:pPr>
      <w:r>
        <w:rPr>
          <w:rFonts w:hint="eastAsia" w:ascii="宋体" w:hAnsi="宋体" w:cs="宋体"/>
          <w:b/>
          <w:bCs/>
          <w:color w:val="0D0D0D"/>
          <w:sz w:val="24"/>
          <w:szCs w:val="24"/>
        </w:rPr>
        <w:t>（二）投标文件的语言及计量</w:t>
      </w:r>
    </w:p>
    <w:p w14:paraId="46E3AB81">
      <w:pPr>
        <w:snapToGrid w:val="0"/>
        <w:spacing w:line="360" w:lineRule="auto"/>
        <w:ind w:firstLine="480" w:firstLineChars="200"/>
        <w:jc w:val="left"/>
        <w:rPr>
          <w:rFonts w:ascii="宋体" w:hAnsi="宋体" w:cs="宋体"/>
          <w:color w:val="0D0D0D"/>
          <w:sz w:val="24"/>
          <w:szCs w:val="24"/>
        </w:rPr>
      </w:pPr>
      <w:r>
        <w:rPr>
          <w:rFonts w:hint="eastAsia" w:ascii="宋体" w:hAnsi="宋体" w:cs="宋体"/>
          <w:color w:val="0D0D0D"/>
          <w:sz w:val="24"/>
          <w:szCs w:val="24"/>
        </w:rPr>
        <w:t>▲1投标文件以及投标方与招标方就有关投标事宜的所有来往函电，均应以中文汉语书写。除签名、盖章、专用名称等特殊情形外，以中文汉语以外的文字表述的投标文件视同未提供。</w:t>
      </w:r>
    </w:p>
    <w:p w14:paraId="60A9BEB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▲2投标计量单位，应采用中华人民共和国法定计量单位（货币单位：人民币元），否则视同未响应。</w:t>
      </w:r>
    </w:p>
    <w:p w14:paraId="16AA2677">
      <w:pPr>
        <w:pStyle w:val="26"/>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360" w:lineRule="auto"/>
        <w:ind w:firstLine="480" w:firstLineChars="200"/>
        <w:jc w:val="left"/>
        <w:textAlignment w:val="auto"/>
        <w:rPr>
          <w:rFonts w:hint="eastAsia" w:hAnsi="宋体"/>
          <w:b/>
          <w:bCs/>
          <w:color w:val="auto"/>
        </w:rPr>
      </w:pPr>
      <w:r>
        <w:rPr>
          <w:rFonts w:hint="eastAsia" w:hAnsi="宋体"/>
          <w:b/>
          <w:bCs/>
          <w:color w:val="auto"/>
          <w:lang w:eastAsia="zh-CN"/>
        </w:rPr>
        <w:t>（三）</w:t>
      </w:r>
      <w:r>
        <w:rPr>
          <w:rFonts w:hint="eastAsia" w:hAnsi="宋体"/>
          <w:b/>
          <w:bCs/>
          <w:color w:val="auto"/>
        </w:rPr>
        <w:t>投标报价</w:t>
      </w:r>
    </w:p>
    <w:p w14:paraId="036FAC80">
      <w:pPr>
        <w:pStyle w:val="26"/>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360" w:lineRule="auto"/>
        <w:ind w:firstLine="480" w:firstLineChars="200"/>
        <w:jc w:val="left"/>
        <w:textAlignment w:val="auto"/>
        <w:rPr>
          <w:rFonts w:hint="eastAsia" w:ascii="宋体" w:hAnsi="宋体" w:eastAsia="宋体" w:cs="宋体"/>
          <w:color w:val="0D0D0D"/>
          <w:sz w:val="24"/>
          <w:szCs w:val="24"/>
        </w:rPr>
      </w:pPr>
      <w:r>
        <w:rPr>
          <w:rFonts w:hint="eastAsia" w:ascii="宋体" w:hAnsi="宋体" w:eastAsia="宋体" w:cs="宋体"/>
          <w:color w:val="0D0D0D"/>
          <w:sz w:val="24"/>
          <w:szCs w:val="24"/>
        </w:rPr>
        <w:t>▲1.投标报价应按招标文件中招标需求的要求，按照相关附表格式填写。</w:t>
      </w:r>
    </w:p>
    <w:p w14:paraId="68078284">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rPr>
      </w:pPr>
      <w:r>
        <w:rPr>
          <w:rFonts w:hint="eastAsia" w:ascii="宋体" w:hAnsi="宋体" w:eastAsia="宋体" w:cs="宋体"/>
          <w:color w:val="0D0D0D"/>
          <w:sz w:val="24"/>
          <w:szCs w:val="24"/>
        </w:rPr>
        <w:t>▲</w:t>
      </w:r>
      <w:r>
        <w:rPr>
          <w:rFonts w:hint="eastAsia" w:ascii="宋体" w:hAnsi="宋体" w:eastAsia="宋体" w:cs="宋体"/>
          <w:color w:val="0D0D0D"/>
          <w:sz w:val="24"/>
          <w:szCs w:val="24"/>
          <w:lang w:val="en-US" w:eastAsia="zh-CN"/>
        </w:rPr>
        <w:t>2</w:t>
      </w:r>
      <w:r>
        <w:rPr>
          <w:rFonts w:hint="eastAsia" w:ascii="宋体" w:hAnsi="宋体" w:eastAsia="宋体" w:cs="宋体"/>
          <w:color w:val="0D0D0D"/>
          <w:sz w:val="24"/>
          <w:szCs w:val="24"/>
        </w:rPr>
        <w:t>.</w:t>
      </w:r>
      <w:r>
        <w:rPr>
          <w:rFonts w:hint="eastAsia" w:ascii="宋体" w:hAnsi="宋体" w:cs="宋体"/>
          <w:sz w:val="24"/>
        </w:rPr>
        <w:t>投标人应根据本项目内容要求，结合项目特点和企业自身条件</w:t>
      </w:r>
      <w:r>
        <w:rPr>
          <w:rFonts w:hint="eastAsia" w:ascii="宋体" w:hAnsi="宋体" w:cs="宋体"/>
          <w:sz w:val="24"/>
          <w:lang w:val="en-US" w:eastAsia="zh-CN"/>
        </w:rPr>
        <w:t>合理报价。</w:t>
      </w:r>
      <w:r>
        <w:rPr>
          <w:rFonts w:hint="eastAsia" w:ascii="宋体" w:hAnsi="宋体" w:cs="宋体"/>
          <w:sz w:val="24"/>
        </w:rPr>
        <w:t>投标报价</w:t>
      </w:r>
      <w:r>
        <w:rPr>
          <w:rFonts w:hint="eastAsia" w:ascii="宋体" w:hAnsi="宋体" w:cs="宋体"/>
          <w:sz w:val="24"/>
          <w:lang w:val="en-US" w:eastAsia="zh-CN"/>
        </w:rPr>
        <w:t>应当</w:t>
      </w:r>
      <w:r>
        <w:rPr>
          <w:rFonts w:hAnsi="宋体"/>
          <w:sz w:val="24"/>
        </w:rPr>
        <w:t>包括</w:t>
      </w:r>
      <w:r>
        <w:rPr>
          <w:rFonts w:hint="eastAsia" w:hAnsi="宋体" w:eastAsia="宋体"/>
          <w:b/>
          <w:bCs/>
          <w:color w:val="auto"/>
          <w:sz w:val="24"/>
        </w:rPr>
        <w:t>人工费</w:t>
      </w:r>
      <w:r>
        <w:rPr>
          <w:rFonts w:hint="eastAsia" w:hAnsi="宋体" w:eastAsia="宋体"/>
          <w:b/>
          <w:bCs/>
          <w:color w:val="auto"/>
          <w:sz w:val="24"/>
          <w:lang w:eastAsia="zh-CN"/>
        </w:rPr>
        <w:t>、配件</w:t>
      </w:r>
      <w:r>
        <w:rPr>
          <w:rFonts w:hAnsi="宋体" w:eastAsia="宋体"/>
          <w:b/>
          <w:bCs/>
          <w:color w:val="auto"/>
          <w:sz w:val="24"/>
        </w:rPr>
        <w:t>费</w:t>
      </w:r>
      <w:r>
        <w:rPr>
          <w:rFonts w:hAnsi="宋体"/>
          <w:b/>
          <w:bCs/>
          <w:sz w:val="24"/>
        </w:rPr>
        <w:t>、运输费、仓储费、保险费、培训、售后服务、税金、政策性文件规定和合同包含的所有风险责任及各项乙方承担的检测费、验收费</w:t>
      </w:r>
      <w:r>
        <w:rPr>
          <w:rFonts w:hAnsi="宋体"/>
          <w:sz w:val="24"/>
        </w:rPr>
        <w:t>直至交付使用所发生的一切费用。</w:t>
      </w:r>
      <w:r>
        <w:rPr>
          <w:rFonts w:hint="eastAsia" w:ascii="宋体" w:hAnsi="宋体" w:cs="宋体"/>
          <w:sz w:val="24"/>
        </w:rPr>
        <w:t>投标人所投报的投标报价为投标人所能承受的整个项目的最终最低报价，如有漏项，视同已包含在其它项目中，</w:t>
      </w:r>
      <w:r>
        <w:rPr>
          <w:rFonts w:hint="eastAsia" w:ascii="宋体" w:hAnsi="宋体" w:cs="宋体"/>
          <w:sz w:val="24"/>
          <w:lang w:eastAsia="zh-CN"/>
        </w:rPr>
        <w:t>合同总价</w:t>
      </w:r>
      <w:r>
        <w:rPr>
          <w:rFonts w:hint="eastAsia" w:ascii="宋体" w:hAnsi="宋体" w:cs="宋体"/>
          <w:sz w:val="24"/>
        </w:rPr>
        <w:t>不作调整。</w:t>
      </w:r>
    </w:p>
    <w:p w14:paraId="46579B6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eastAsia="宋体" w:cs="宋体"/>
          <w:color w:val="0D0D0D"/>
          <w:sz w:val="24"/>
          <w:szCs w:val="24"/>
        </w:rPr>
      </w:pPr>
      <w:r>
        <w:rPr>
          <w:rFonts w:hint="eastAsia" w:ascii="宋体" w:hAnsi="宋体" w:eastAsia="宋体" w:cs="宋体"/>
          <w:sz w:val="24"/>
          <w:szCs w:val="24"/>
        </w:rPr>
        <w:t>▲3.投标文件只允许有一个报价，有选择的或有条件的报价将不予接受</w:t>
      </w:r>
      <w:r>
        <w:rPr>
          <w:rFonts w:hint="eastAsia" w:ascii="宋体" w:hAnsi="宋体" w:eastAsia="宋体" w:cs="宋体"/>
          <w:color w:val="0D0D0D"/>
          <w:sz w:val="24"/>
          <w:szCs w:val="24"/>
        </w:rPr>
        <w:t>。唱标价格为报价文件正本中开标一览表的报价。</w:t>
      </w:r>
    </w:p>
    <w:p w14:paraId="6F2AFF9E">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rPr>
      </w:pPr>
      <w:r>
        <w:rPr>
          <w:rFonts w:hint="eastAsia" w:ascii="宋体" w:hAnsi="宋体" w:cs="宋体"/>
          <w:sz w:val="24"/>
          <w:szCs w:val="24"/>
        </w:rPr>
        <w:t>▲4.投标人的报价超出或等于限价都将做废标处理。</w:t>
      </w:r>
    </w:p>
    <w:p w14:paraId="764EC456">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b/>
          <w:bCs/>
          <w:color w:val="0D0D0D"/>
          <w:sz w:val="24"/>
          <w:szCs w:val="24"/>
        </w:rPr>
      </w:pPr>
      <w:r>
        <w:rPr>
          <w:rFonts w:hint="eastAsia" w:ascii="宋体" w:hAnsi="宋体" w:cs="宋体"/>
          <w:b/>
          <w:bCs/>
          <w:color w:val="0D0D0D"/>
          <w:sz w:val="24"/>
          <w:szCs w:val="24"/>
          <w:lang w:eastAsia="zh-CN"/>
        </w:rPr>
        <w:t>（四）</w:t>
      </w:r>
      <w:r>
        <w:rPr>
          <w:rFonts w:hint="eastAsia" w:ascii="宋体" w:hAnsi="宋体" w:cs="宋体"/>
          <w:b/>
          <w:bCs/>
          <w:color w:val="0D0D0D"/>
          <w:sz w:val="24"/>
          <w:szCs w:val="24"/>
        </w:rPr>
        <w:t>投标文件的有效期</w:t>
      </w:r>
    </w:p>
    <w:p w14:paraId="255D8449">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▲1.自投标截止日起</w:t>
      </w:r>
      <w:r>
        <w:rPr>
          <w:rFonts w:hint="eastAsia" w:ascii="宋体" w:hAnsi="宋体" w:cs="宋体"/>
          <w:color w:val="0D0D0D"/>
          <w:sz w:val="24"/>
          <w:szCs w:val="24"/>
          <w:u w:val="single"/>
        </w:rPr>
        <w:t>60</w:t>
      </w:r>
      <w:r>
        <w:rPr>
          <w:rFonts w:hint="eastAsia" w:ascii="宋体" w:hAnsi="宋体" w:cs="宋体"/>
          <w:color w:val="0D0D0D"/>
          <w:sz w:val="24"/>
          <w:szCs w:val="24"/>
        </w:rPr>
        <w:t>天投标文件应保持有效。有效期不足的投标文件将被拒绝。</w:t>
      </w:r>
    </w:p>
    <w:p w14:paraId="113755A7">
      <w:pPr>
        <w:pStyle w:val="13"/>
        <w:keepNext w:val="0"/>
        <w:keepLines w:val="0"/>
        <w:pageBreakBefore w:val="0"/>
        <w:widowControl w:val="0"/>
        <w:tabs>
          <w:tab w:val="clear" w:pos="454"/>
        </w:tabs>
        <w:kinsoku/>
        <w:wordWrap/>
        <w:overflowPunct/>
        <w:topLinePunct w:val="0"/>
        <w:autoSpaceDE/>
        <w:autoSpaceDN/>
        <w:bidi w:val="0"/>
        <w:adjustRightInd/>
        <w:snapToGrid w:val="0"/>
        <w:spacing w:afterLines="0" w:line="360" w:lineRule="auto"/>
        <w:ind w:left="0" w:firstLine="480" w:firstLineChars="200"/>
        <w:textAlignment w:val="auto"/>
        <w:rPr>
          <w:rFonts w:ascii="宋体" w:hAnsi="宋体" w:cs="宋体"/>
          <w:color w:val="0D0D0D"/>
          <w:sz w:val="24"/>
          <w:szCs w:val="24"/>
        </w:rPr>
      </w:pPr>
      <w:r>
        <w:rPr>
          <w:rFonts w:hint="eastAsia" w:ascii="宋体" w:hAnsi="宋体" w:cs="宋体"/>
          <w:color w:val="0D0D0D"/>
          <w:sz w:val="24"/>
          <w:szCs w:val="24"/>
        </w:rPr>
        <w:t>2.在特殊情况下，招标人可与投标人协商延长投标书的有效期，这种要求和答复均以书面形式进行。</w:t>
      </w:r>
    </w:p>
    <w:p w14:paraId="699D915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outlineLvl w:val="0"/>
        <w:rPr>
          <w:rFonts w:ascii="宋体" w:hAnsi="宋体" w:cs="宋体"/>
          <w:b/>
          <w:bCs/>
          <w:color w:val="0D0D0D"/>
          <w:sz w:val="24"/>
          <w:szCs w:val="24"/>
        </w:rPr>
      </w:pPr>
      <w:r>
        <w:rPr>
          <w:rFonts w:hint="eastAsia" w:ascii="宋体" w:hAnsi="宋体" w:cs="宋体"/>
          <w:color w:val="0D0D0D"/>
          <w:sz w:val="24"/>
          <w:szCs w:val="24"/>
        </w:rPr>
        <w:t>3.中标人的投标文件自开标之日起至合同履行完毕止均应保持有效。</w:t>
      </w:r>
    </w:p>
    <w:p w14:paraId="0588E4A3">
      <w:pPr>
        <w:keepNext w:val="0"/>
        <w:keepLines w:val="0"/>
        <w:pageBreakBefore w:val="0"/>
        <w:widowControl w:val="0"/>
        <w:kinsoku/>
        <w:wordWrap/>
        <w:overflowPunct/>
        <w:topLinePunct w:val="0"/>
        <w:autoSpaceDE/>
        <w:autoSpaceDN/>
        <w:bidi w:val="0"/>
        <w:adjustRightInd/>
        <w:spacing w:line="360" w:lineRule="auto"/>
        <w:ind w:firstLine="352" w:firstLineChars="147"/>
        <w:jc w:val="left"/>
        <w:textAlignment w:val="auto"/>
        <w:rPr>
          <w:rFonts w:ascii="宋体" w:hAnsi="宋体" w:cs="宋体"/>
          <w:b/>
          <w:sz w:val="24"/>
          <w:szCs w:val="24"/>
        </w:rPr>
      </w:pPr>
      <w:r>
        <w:rPr>
          <w:rFonts w:hint="eastAsia" w:ascii="宋体" w:hAnsi="宋体" w:cs="宋体"/>
          <w:b/>
          <w:sz w:val="24"/>
          <w:szCs w:val="24"/>
        </w:rPr>
        <w:t>（五）投标文件的上传、递交、修改和撤回</w:t>
      </w:r>
    </w:p>
    <w:p w14:paraId="06FEACD2">
      <w:pPr>
        <w:keepNext w:val="0"/>
        <w:keepLines w:val="0"/>
        <w:pageBreakBefore w:val="0"/>
        <w:widowControl w:val="0"/>
        <w:kinsoku/>
        <w:wordWrap/>
        <w:overflowPunct/>
        <w:topLinePunct w:val="0"/>
        <w:autoSpaceDE/>
        <w:autoSpaceDN/>
        <w:bidi w:val="0"/>
        <w:adjustRightInd/>
        <w:spacing w:line="360" w:lineRule="auto"/>
        <w:ind w:firstLine="495"/>
        <w:textAlignment w:val="auto"/>
        <w:rPr>
          <w:rFonts w:ascii="宋体" w:hAnsi="宋体" w:cs="宋体"/>
          <w:sz w:val="24"/>
          <w:szCs w:val="24"/>
        </w:rPr>
      </w:pPr>
      <w:r>
        <w:rPr>
          <w:rFonts w:hint="eastAsia" w:ascii="宋体" w:hAnsi="宋体" w:cs="宋体"/>
          <w:sz w:val="24"/>
          <w:szCs w:val="24"/>
        </w:rPr>
        <w:t>1.投标人应当在投标截止时间前在“政采云”（电子交易平台）上自行上传加密的电子投标文件。</w:t>
      </w:r>
    </w:p>
    <w:p w14:paraId="78BABC4E">
      <w:pPr>
        <w:spacing w:line="360" w:lineRule="auto"/>
        <w:ind w:firstLine="480" w:firstLineChars="200"/>
        <w:rPr>
          <w:rFonts w:ascii="宋体" w:hAnsi="宋体" w:cs="宋体"/>
          <w:sz w:val="24"/>
          <w:szCs w:val="24"/>
        </w:rPr>
      </w:pPr>
      <w:r>
        <w:rPr>
          <w:rFonts w:hint="eastAsia" w:ascii="宋体" w:hAnsi="宋体" w:cs="宋体"/>
          <w:sz w:val="24"/>
          <w:szCs w:val="24"/>
        </w:rPr>
        <w:t>2.未按规定上传的投标文件将被拒绝，由此造成投标文件解密失败或被误投的风险由投标人承担。</w:t>
      </w:r>
    </w:p>
    <w:p w14:paraId="129EDDD5">
      <w:pPr>
        <w:spacing w:line="360" w:lineRule="auto"/>
        <w:ind w:firstLine="480" w:firstLineChars="200"/>
        <w:rPr>
          <w:rFonts w:ascii="宋体" w:hAnsi="宋体" w:cs="宋体"/>
          <w:sz w:val="24"/>
          <w:szCs w:val="24"/>
        </w:rPr>
      </w:pPr>
      <w:r>
        <w:rPr>
          <w:rFonts w:hint="eastAsia" w:ascii="宋体" w:hAnsi="宋体" w:cs="宋体"/>
          <w:sz w:val="24"/>
          <w:szCs w:val="24"/>
        </w:rPr>
        <w:t>3.投标人未在“政采云”（电子交易平台）上自行上传加密的电子投标文件，仅提交电子备份投标文件的，投标无效。</w:t>
      </w:r>
    </w:p>
    <w:p w14:paraId="7E1ABBCA">
      <w:pPr>
        <w:spacing w:line="360" w:lineRule="auto"/>
        <w:ind w:firstLine="480" w:firstLineChars="200"/>
        <w:rPr>
          <w:rFonts w:ascii="宋体" w:hAnsi="宋体" w:cs="宋体"/>
          <w:sz w:val="24"/>
          <w:szCs w:val="24"/>
        </w:rPr>
      </w:pPr>
      <w:r>
        <w:rPr>
          <w:rFonts w:hint="eastAsia" w:ascii="宋体" w:hAnsi="宋体" w:cs="宋体"/>
          <w:sz w:val="24"/>
          <w:szCs w:val="24"/>
        </w:rPr>
        <w:t>4.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响应截止时间后上传的投标响应文件，将被政采云平台拒收。</w:t>
      </w:r>
    </w:p>
    <w:p w14:paraId="1B2B4EC6">
      <w:pPr>
        <w:spacing w:line="360" w:lineRule="auto"/>
        <w:ind w:firstLine="480" w:firstLineChars="200"/>
        <w:rPr>
          <w:rFonts w:ascii="宋体" w:hAnsi="宋体" w:cs="宋体"/>
          <w:sz w:val="24"/>
          <w:szCs w:val="24"/>
        </w:rPr>
      </w:pPr>
      <w:r>
        <w:rPr>
          <w:rFonts w:hint="eastAsia" w:ascii="宋体" w:hAnsi="宋体" w:cs="宋体"/>
          <w:sz w:val="24"/>
          <w:szCs w:val="24"/>
        </w:rPr>
        <w:t>投标人在投标截止时间之前，可以对已提交的电子备份投标文件进行修改或撤回，并书面通知招标采购单位；修改后重新递交的电子备份投标文件应当按本招标文件的要求签署、盖章。投标截止时间后，投标人不得撤回、修改电子备份投标文件。</w:t>
      </w:r>
    </w:p>
    <w:p w14:paraId="5D6C257D">
      <w:pPr>
        <w:spacing w:line="360" w:lineRule="auto"/>
        <w:ind w:firstLine="480" w:firstLineChars="200"/>
        <w:rPr>
          <w:rFonts w:ascii="宋体" w:hAnsi="宋体" w:cs="宋体"/>
          <w:sz w:val="24"/>
          <w:szCs w:val="24"/>
        </w:rPr>
      </w:pPr>
      <w:r>
        <w:rPr>
          <w:rFonts w:hint="eastAsia" w:ascii="宋体" w:hAnsi="宋体" w:cs="宋体"/>
          <w:sz w:val="24"/>
          <w:szCs w:val="24"/>
        </w:rPr>
        <w:t>5.截止开标时间，政采云（电子交易平台）自动提取所有投标文件，投标人须在开标时间截止后30分钟内对上传政采云的投标文件进行解密，所有投标人在规定的解密时限内解密完成或解密时限到后，采购代理机构开启投标文件；投标人超过解密时限的，系统默认自动放弃。</w:t>
      </w:r>
    </w:p>
    <w:p w14:paraId="5608D672">
      <w:pPr>
        <w:spacing w:line="360" w:lineRule="auto"/>
        <w:ind w:firstLine="480" w:firstLineChars="200"/>
        <w:rPr>
          <w:rFonts w:ascii="宋体" w:hAnsi="宋体" w:cs="宋体"/>
          <w:sz w:val="24"/>
          <w:szCs w:val="24"/>
        </w:rPr>
      </w:pPr>
      <w:r>
        <w:rPr>
          <w:rFonts w:hint="eastAsia" w:ascii="宋体" w:hAnsi="宋体" w:cs="宋体"/>
          <w:sz w:val="24"/>
          <w:szCs w:val="24"/>
        </w:rPr>
        <w:t>6.电子投标文件无法解密或解密失败时，投标人提供了电子备份投标文件的，以电子备份投标文件作为评审依据，否则视为投标文件撤回。投标文件已按时解密的，电子备份投标文件自动失效。</w:t>
      </w:r>
    </w:p>
    <w:p w14:paraId="5D1D438C">
      <w:pPr>
        <w:spacing w:line="360" w:lineRule="auto"/>
        <w:ind w:firstLine="480" w:firstLineChars="200"/>
        <w:outlineLvl w:val="2"/>
        <w:rPr>
          <w:rFonts w:ascii="宋体" w:hAnsi="宋体" w:cs="宋体"/>
          <w:b/>
          <w:sz w:val="24"/>
          <w:szCs w:val="24"/>
        </w:rPr>
      </w:pPr>
      <w:r>
        <w:rPr>
          <w:rFonts w:hint="eastAsia" w:ascii="宋体" w:hAnsi="宋体" w:cs="宋体"/>
          <w:b/>
          <w:sz w:val="24"/>
          <w:szCs w:val="24"/>
        </w:rPr>
        <w:t>（六）投标无效的情形</w:t>
      </w:r>
    </w:p>
    <w:p w14:paraId="748767FD">
      <w:pPr>
        <w:spacing w:line="360" w:lineRule="auto"/>
        <w:ind w:firstLine="420"/>
        <w:jc w:val="left"/>
        <w:rPr>
          <w:rFonts w:ascii="宋体" w:hAnsi="宋体" w:cs="宋体"/>
          <w:sz w:val="24"/>
          <w:szCs w:val="24"/>
        </w:rPr>
      </w:pPr>
      <w:r>
        <w:rPr>
          <w:rFonts w:hint="eastAsia" w:ascii="宋体" w:hAnsi="宋体" w:cs="宋体"/>
          <w:sz w:val="24"/>
          <w:szCs w:val="24"/>
        </w:rPr>
        <w:t>实质上没有响应招标文件要求的投标将被视为无效投标。投标人不得通过修正或撤消不合要求的偏离或保留从而使其投标成为实质上响应的投标，但经评标委员会认定属于投标人疏忽、笔误所造成的差错（带▲的条款不得更正），应当允许其在评标结束之前进行修改或者补正，修改或者补正投标文件必须以书面形式进行。投标人修改、补正投标文件后，不影响评标委员会对其投标文件所作的评价和评分结果。</w:t>
      </w:r>
    </w:p>
    <w:p w14:paraId="55771667">
      <w:pPr>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b/>
          <w:bCs/>
          <w:sz w:val="24"/>
          <w:szCs w:val="24"/>
        </w:rPr>
        <w:t>1.在符合性审查和</w:t>
      </w:r>
      <w:r>
        <w:rPr>
          <w:rFonts w:hint="eastAsia" w:ascii="宋体" w:hAnsi="宋体" w:eastAsia="宋体" w:cs="宋体"/>
          <w:b/>
          <w:color w:val="0D0D0D"/>
          <w:sz w:val="24"/>
          <w:szCs w:val="24"/>
        </w:rPr>
        <w:t>资信商务</w:t>
      </w:r>
      <w:r>
        <w:rPr>
          <w:rFonts w:hint="eastAsia" w:ascii="宋体" w:hAnsi="宋体" w:eastAsia="宋体" w:cs="宋体"/>
          <w:b/>
          <w:color w:val="0D0D0D"/>
          <w:sz w:val="24"/>
          <w:szCs w:val="24"/>
          <w:lang w:eastAsia="zh-CN"/>
        </w:rPr>
        <w:t>及技术</w:t>
      </w:r>
      <w:r>
        <w:rPr>
          <w:rFonts w:hint="eastAsia" w:ascii="宋体" w:hAnsi="宋体" w:eastAsia="宋体" w:cs="宋体"/>
          <w:b/>
          <w:bCs/>
          <w:sz w:val="24"/>
          <w:szCs w:val="24"/>
        </w:rPr>
        <w:t>评审时，如发现下列情形之一的，投标文件将被视为无效：</w:t>
      </w:r>
    </w:p>
    <w:p w14:paraId="392820C6">
      <w:pPr>
        <w:keepNext w:val="0"/>
        <w:keepLines w:val="0"/>
        <w:pageBreakBefore w:val="0"/>
        <w:widowControl w:val="0"/>
        <w:kinsoku/>
        <w:wordWrap/>
        <w:overflowPunct/>
        <w:topLinePunct w:val="0"/>
        <w:autoSpaceDE/>
        <w:autoSpaceDN/>
        <w:bidi w:val="0"/>
        <w:spacing w:line="360" w:lineRule="auto"/>
        <w:ind w:left="0"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（1）投标人仅提交电子备份投标文件的。</w:t>
      </w:r>
    </w:p>
    <w:p w14:paraId="3C9D5EA6">
      <w:pPr>
        <w:keepNext w:val="0"/>
        <w:keepLines w:val="0"/>
        <w:pageBreakBefore w:val="0"/>
        <w:widowControl w:val="0"/>
        <w:kinsoku/>
        <w:wordWrap/>
        <w:overflowPunct/>
        <w:topLinePunct w:val="0"/>
        <w:autoSpaceDE/>
        <w:autoSpaceDN/>
        <w:bidi w:val="0"/>
        <w:spacing w:line="360" w:lineRule="auto"/>
        <w:ind w:left="0" w:leftChars="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（2）在开评标时出现电子投标文件无法解密或解密失败等情况，投标人未提供电子备份投标文件，无法对投标人继续进行评审的。</w:t>
      </w:r>
    </w:p>
    <w:p w14:paraId="7B56CE92">
      <w:pPr>
        <w:keepNext w:val="0"/>
        <w:keepLines w:val="0"/>
        <w:pageBreakBefore w:val="0"/>
        <w:widowControl w:val="0"/>
        <w:kinsoku/>
        <w:wordWrap/>
        <w:overflowPunct/>
        <w:topLinePunct w:val="0"/>
        <w:autoSpaceDE/>
        <w:autoSpaceDN/>
        <w:bidi w:val="0"/>
        <w:spacing w:line="360" w:lineRule="auto"/>
        <w:ind w:left="0" w:leftChars="0"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（3）投标人未在规定的时间内对电子询标函进行澄清回复、拒绝澄清回复或澄清回复的内容改变了投标文件的实质性内容的。</w:t>
      </w:r>
    </w:p>
    <w:p w14:paraId="08982C9A">
      <w:pPr>
        <w:keepNext w:val="0"/>
        <w:keepLines w:val="0"/>
        <w:pageBreakBefore w:val="0"/>
        <w:widowControl w:val="0"/>
        <w:kinsoku/>
        <w:wordWrap/>
        <w:overflowPunct/>
        <w:topLinePunct w:val="0"/>
        <w:autoSpaceDE/>
        <w:autoSpaceDN/>
        <w:bidi w:val="0"/>
        <w:spacing w:line="360" w:lineRule="auto"/>
        <w:ind w:left="0" w:leftChars="0"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b w:val="0"/>
          <w:bCs/>
          <w:color w:val="auto"/>
          <w:sz w:val="24"/>
          <w:szCs w:val="24"/>
        </w:rPr>
        <w:t>资信商务</w:t>
      </w:r>
      <w:r>
        <w:rPr>
          <w:rFonts w:hint="eastAsia" w:ascii="宋体" w:hAnsi="宋体" w:eastAsia="宋体" w:cs="宋体"/>
          <w:b w:val="0"/>
          <w:bCs/>
          <w:color w:val="auto"/>
          <w:sz w:val="24"/>
          <w:szCs w:val="24"/>
          <w:lang w:eastAsia="zh-CN"/>
        </w:rPr>
        <w:t>及技术</w:t>
      </w:r>
      <w:r>
        <w:rPr>
          <w:rFonts w:hint="eastAsia" w:ascii="宋体" w:hAnsi="宋体" w:eastAsia="宋体" w:cs="宋体"/>
          <w:b w:val="0"/>
          <w:bCs/>
          <w:color w:val="auto"/>
          <w:sz w:val="24"/>
          <w:szCs w:val="24"/>
        </w:rPr>
        <w:t>文件内有商务报</w:t>
      </w:r>
      <w:r>
        <w:rPr>
          <w:rFonts w:hint="eastAsia" w:ascii="宋体" w:hAnsi="宋体" w:eastAsia="宋体" w:cs="宋体"/>
          <w:color w:val="auto"/>
          <w:sz w:val="24"/>
          <w:szCs w:val="24"/>
        </w:rPr>
        <w:t>价出现的；</w:t>
      </w:r>
    </w:p>
    <w:p w14:paraId="036B1255">
      <w:pPr>
        <w:keepNext w:val="0"/>
        <w:keepLines w:val="0"/>
        <w:pageBreakBefore w:val="0"/>
        <w:widowControl w:val="0"/>
        <w:kinsoku/>
        <w:wordWrap/>
        <w:overflowPunct/>
        <w:topLinePunct w:val="0"/>
        <w:autoSpaceDE/>
        <w:autoSpaceDN/>
        <w:bidi w:val="0"/>
        <w:spacing w:line="360" w:lineRule="auto"/>
        <w:ind w:left="0" w:leftChars="0"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（5）资格证明文件不全的，或者不符合招标文件标明的资格要求的；</w:t>
      </w:r>
    </w:p>
    <w:p w14:paraId="5A1F36D1">
      <w:pPr>
        <w:keepNext w:val="0"/>
        <w:keepLines w:val="0"/>
        <w:pageBreakBefore w:val="0"/>
        <w:widowControl w:val="0"/>
        <w:kinsoku/>
        <w:wordWrap/>
        <w:overflowPunct/>
        <w:topLinePunct w:val="0"/>
        <w:autoSpaceDE/>
        <w:autoSpaceDN/>
        <w:bidi w:val="0"/>
        <w:spacing w:line="360" w:lineRule="auto"/>
        <w:ind w:left="0" w:leftChars="0"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（6）本招标文件明确规定投标文件需要投标人签字、盖章的地方，投标人没有按招标文件的规定进行签字、盖章的,或未提供法定代表人授权委托书、投标声明书或者填写项目不齐全的，或则授权委托书无效的；</w:t>
      </w:r>
    </w:p>
    <w:p w14:paraId="23C27C73">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color w:val="auto"/>
          <w:sz w:val="24"/>
          <w:szCs w:val="24"/>
        </w:rPr>
      </w:pPr>
      <w:r>
        <w:rPr>
          <w:rFonts w:hint="eastAsia" w:ascii="宋体" w:hAnsi="宋体" w:eastAsia="宋体" w:cs="宋体"/>
          <w:color w:val="auto"/>
          <w:sz w:val="24"/>
          <w:szCs w:val="24"/>
        </w:rPr>
        <w:t>（7）投标文件的实质性内容未使用中文表述、意思表述不明确、前后矛盾或者使用计量单位不符合招标文件要求的（经评标委员会认定并允许其当场更正的笔误除外）；</w:t>
      </w:r>
    </w:p>
    <w:p w14:paraId="36886E68">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snapToGrid w:val="0"/>
          <w:color w:val="auto"/>
          <w:sz w:val="24"/>
          <w:szCs w:val="24"/>
        </w:rPr>
      </w:pPr>
      <w:r>
        <w:rPr>
          <w:rFonts w:hint="eastAsia" w:ascii="宋体" w:hAnsi="宋体" w:eastAsia="宋体" w:cs="宋体"/>
          <w:color w:val="auto"/>
          <w:sz w:val="24"/>
          <w:szCs w:val="24"/>
        </w:rPr>
        <w:t>（8</w:t>
      </w:r>
      <w:r>
        <w:rPr>
          <w:rFonts w:hint="eastAsia" w:ascii="宋体" w:hAnsi="宋体" w:eastAsia="宋体" w:cs="宋体"/>
          <w:snapToGrid w:val="0"/>
          <w:color w:val="auto"/>
          <w:sz w:val="24"/>
          <w:szCs w:val="24"/>
        </w:rPr>
        <w:t>）投标有效期等商务条款不能满足招标文件要求的；</w:t>
      </w:r>
    </w:p>
    <w:p w14:paraId="05F99D06">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color w:val="auto"/>
          <w:sz w:val="24"/>
          <w:szCs w:val="24"/>
        </w:rPr>
      </w:pPr>
      <w:r>
        <w:rPr>
          <w:rFonts w:hint="eastAsia" w:ascii="宋体" w:hAnsi="宋体" w:eastAsia="宋体" w:cs="宋体"/>
          <w:color w:val="auto"/>
          <w:sz w:val="24"/>
          <w:szCs w:val="24"/>
        </w:rPr>
        <w:t>（9）未实质性响应招标文件中标有“▲”条款要求的；</w:t>
      </w:r>
    </w:p>
    <w:p w14:paraId="7B509350">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color w:val="auto"/>
          <w:sz w:val="24"/>
          <w:szCs w:val="24"/>
        </w:rPr>
      </w:pPr>
      <w:r>
        <w:rPr>
          <w:rFonts w:hint="eastAsia" w:ascii="宋体" w:hAnsi="宋体" w:eastAsia="宋体" w:cs="宋体"/>
          <w:color w:val="auto"/>
          <w:sz w:val="24"/>
          <w:szCs w:val="24"/>
        </w:rPr>
        <w:t>（10）投标文件有招标方不能接受的附加条件的。</w:t>
      </w:r>
    </w:p>
    <w:p w14:paraId="35EE836A">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color w:val="auto"/>
          <w:sz w:val="24"/>
          <w:szCs w:val="24"/>
        </w:rPr>
      </w:pPr>
      <w:r>
        <w:rPr>
          <w:rFonts w:hint="eastAsia" w:ascii="宋体" w:hAnsi="宋体" w:eastAsia="宋体" w:cs="宋体"/>
          <w:color w:val="auto"/>
          <w:sz w:val="24"/>
          <w:szCs w:val="24"/>
        </w:rPr>
        <w:t>（11）电子投标文件未按规定要求提供电子签章的。</w:t>
      </w:r>
    </w:p>
    <w:p w14:paraId="6F2DFC68">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hAnsi="宋体" w:cs="宋体"/>
          <w:color w:val="auto"/>
          <w:sz w:val="24"/>
          <w:szCs w:val="24"/>
          <w:lang w:val="en-US" w:eastAsia="zh-CN"/>
        </w:rPr>
        <w:t>12</w:t>
      </w:r>
      <w:r>
        <w:rPr>
          <w:rFonts w:hint="eastAsia" w:ascii="宋体" w:hAnsi="宋体" w:eastAsia="宋体" w:cs="宋体"/>
          <w:color w:val="auto"/>
          <w:sz w:val="24"/>
          <w:szCs w:val="24"/>
        </w:rPr>
        <w:t>）未提供技术服务方案的；</w:t>
      </w:r>
    </w:p>
    <w:p w14:paraId="72B27965">
      <w:pPr>
        <w:pStyle w:val="6"/>
        <w:keepNext w:val="0"/>
        <w:keepLines w:val="0"/>
        <w:pageBreakBefore w:val="0"/>
        <w:widowControl w:val="0"/>
        <w:kinsoku/>
        <w:wordWrap/>
        <w:overflowPunct/>
        <w:topLinePunct w:val="0"/>
        <w:autoSpaceDE/>
        <w:autoSpaceDN/>
        <w:bidi w:val="0"/>
        <w:spacing w:line="360" w:lineRule="auto"/>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13</w:t>
      </w:r>
      <w:r>
        <w:rPr>
          <w:rFonts w:hint="eastAsia" w:ascii="宋体" w:hAnsi="宋体" w:eastAsia="宋体" w:cs="宋体"/>
          <w:color w:val="auto"/>
          <w:sz w:val="24"/>
          <w:szCs w:val="24"/>
        </w:rPr>
        <w:t>）与其他参加本次投标供应商的投标文件</w:t>
      </w:r>
      <w:r>
        <w:rPr>
          <w:rFonts w:hint="eastAsia" w:ascii="宋体" w:hAnsi="宋体" w:eastAsia="宋体" w:cs="宋体"/>
          <w:b w:val="0"/>
          <w:bCs w:val="0"/>
          <w:color w:val="auto"/>
          <w:sz w:val="24"/>
          <w:szCs w:val="24"/>
        </w:rPr>
        <w:t>（资信商务</w:t>
      </w:r>
      <w:r>
        <w:rPr>
          <w:rFonts w:hint="eastAsia" w:ascii="宋体" w:hAnsi="宋体" w:eastAsia="宋体" w:cs="宋体"/>
          <w:b w:val="0"/>
          <w:bCs w:val="0"/>
          <w:color w:val="auto"/>
          <w:sz w:val="24"/>
          <w:szCs w:val="24"/>
          <w:lang w:eastAsia="zh-CN"/>
        </w:rPr>
        <w:t>及技术</w:t>
      </w:r>
      <w:r>
        <w:rPr>
          <w:rFonts w:hint="eastAsia" w:ascii="宋体" w:hAnsi="宋体" w:eastAsia="宋体" w:cs="宋体"/>
          <w:b w:val="0"/>
          <w:bCs w:val="0"/>
          <w:color w:val="auto"/>
          <w:sz w:val="24"/>
          <w:szCs w:val="24"/>
        </w:rPr>
        <w:t>文件）的文</w:t>
      </w:r>
      <w:r>
        <w:rPr>
          <w:rFonts w:hint="eastAsia" w:ascii="宋体" w:hAnsi="宋体" w:eastAsia="宋体" w:cs="宋体"/>
          <w:color w:val="auto"/>
          <w:sz w:val="24"/>
          <w:szCs w:val="24"/>
        </w:rPr>
        <w:t>字表述内容相同连续20行以上的。</w:t>
      </w:r>
    </w:p>
    <w:p w14:paraId="406A2771">
      <w:pPr>
        <w:pStyle w:val="6"/>
        <w:keepNext w:val="0"/>
        <w:keepLines w:val="0"/>
        <w:pageBreakBefore w:val="0"/>
        <w:widowControl w:val="0"/>
        <w:kinsoku/>
        <w:wordWrap/>
        <w:overflowPunct/>
        <w:topLinePunct w:val="0"/>
        <w:autoSpaceDE/>
        <w:autoSpaceDN/>
        <w:bidi w:val="0"/>
        <w:spacing w:line="360" w:lineRule="auto"/>
        <w:ind w:left="0" w:leftChars="0"/>
        <w:rPr>
          <w:rFonts w:hint="default" w:ascii="宋体" w:hAnsi="宋体" w:eastAsia="宋体" w:cs="宋体"/>
          <w:color w:val="auto"/>
          <w:spacing w:val="-4"/>
          <w:kern w:val="2"/>
          <w:sz w:val="24"/>
          <w:szCs w:val="24"/>
          <w:lang w:val="en-US" w:eastAsia="zh-CN" w:bidi="ar-SA"/>
        </w:rPr>
      </w:pPr>
      <w:r>
        <w:rPr>
          <w:rFonts w:hint="eastAsia" w:ascii="宋体" w:hAnsi="宋体" w:eastAsia="宋体" w:cs="宋体"/>
          <w:b/>
          <w:bCs/>
          <w:color w:val="auto"/>
          <w:spacing w:val="-4"/>
          <w:kern w:val="2"/>
          <w:sz w:val="24"/>
          <w:szCs w:val="24"/>
          <w:lang w:val="en-US" w:eastAsia="zh-CN" w:bidi="ar-SA"/>
        </w:rPr>
        <w:t>（14）参加同一个标段（包）的供应商存在下列情形之一的，其投标（响应）文件无效：（一）不同供应商制作电子投标（响应）文件的计算机网卡MAC地址相同的；（二）不同供应商制作电子投标（响应）文件的计算机硬盘序列号相同的；（三）不同供应商的投标（响应）文件的内容存在两处以上细节错误一致，且无法合理解释的。</w:t>
      </w:r>
    </w:p>
    <w:p w14:paraId="1FBAEB70">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b/>
          <w:bCs/>
          <w:sz w:val="24"/>
          <w:szCs w:val="24"/>
        </w:rPr>
      </w:pPr>
      <w:r>
        <w:rPr>
          <w:rFonts w:hint="eastAsia" w:hAnsi="宋体" w:cs="宋体"/>
          <w:b/>
          <w:bCs/>
          <w:sz w:val="24"/>
          <w:szCs w:val="24"/>
          <w:lang w:val="en-US" w:eastAsia="zh-CN"/>
        </w:rPr>
        <w:t>2</w:t>
      </w:r>
      <w:r>
        <w:rPr>
          <w:rFonts w:hint="eastAsia" w:ascii="宋体" w:hAnsi="宋体" w:eastAsia="宋体" w:cs="宋体"/>
          <w:b/>
          <w:bCs/>
          <w:sz w:val="24"/>
          <w:szCs w:val="24"/>
        </w:rPr>
        <w:t>.在报价评审时，如发现下列情形之一的，投标文件将被视为无效：</w:t>
      </w:r>
    </w:p>
    <w:p w14:paraId="0356C8B3">
      <w:pPr>
        <w:pStyle w:val="22"/>
        <w:keepNext w:val="0"/>
        <w:keepLines w:val="0"/>
        <w:pageBreakBefore w:val="0"/>
        <w:widowControl w:val="0"/>
        <w:kinsoku/>
        <w:wordWrap/>
        <w:overflowPunct/>
        <w:topLinePunct w:val="0"/>
        <w:autoSpaceDE/>
        <w:autoSpaceDN/>
        <w:bidi w:val="0"/>
        <w:spacing w:line="360" w:lineRule="auto"/>
        <w:ind w:left="0" w:leftChars="0" w:firstLine="464" w:firstLineChars="200"/>
        <w:rPr>
          <w:rFonts w:hint="eastAsia" w:ascii="宋体" w:hAnsi="宋体" w:eastAsia="宋体" w:cs="宋体"/>
          <w:sz w:val="24"/>
          <w:szCs w:val="24"/>
        </w:rPr>
      </w:pPr>
      <w:r>
        <w:rPr>
          <w:rFonts w:hint="eastAsia" w:ascii="宋体" w:hAnsi="宋体" w:eastAsia="宋体" w:cs="宋体"/>
          <w:sz w:val="24"/>
          <w:szCs w:val="24"/>
        </w:rPr>
        <w:t>（1）投标人未在规定的时间内对电子询标函进行澄清回复、拒绝澄清回复或者澄清回复的内容改变了投标文件的实质性内容的。</w:t>
      </w:r>
    </w:p>
    <w:p w14:paraId="5D781602">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sz w:val="24"/>
          <w:szCs w:val="24"/>
        </w:rPr>
      </w:pPr>
      <w:r>
        <w:rPr>
          <w:rFonts w:hint="eastAsia" w:ascii="宋体" w:hAnsi="宋体" w:eastAsia="宋体" w:cs="宋体"/>
          <w:sz w:val="24"/>
          <w:szCs w:val="24"/>
        </w:rPr>
        <w:t>（2）未按照招标文件标明的格式报价的；</w:t>
      </w:r>
    </w:p>
    <w:p w14:paraId="5E65889A">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sz w:val="24"/>
          <w:szCs w:val="24"/>
        </w:rPr>
      </w:pPr>
      <w:r>
        <w:rPr>
          <w:rFonts w:hint="eastAsia" w:ascii="宋体" w:hAnsi="宋体" w:eastAsia="宋体" w:cs="宋体"/>
          <w:sz w:val="24"/>
          <w:szCs w:val="24"/>
        </w:rPr>
        <w:t>（3）报价超出限价的；</w:t>
      </w:r>
    </w:p>
    <w:p w14:paraId="7F031E4E">
      <w:pPr>
        <w:pStyle w:val="22"/>
        <w:keepNext w:val="0"/>
        <w:keepLines w:val="0"/>
        <w:pageBreakBefore w:val="0"/>
        <w:widowControl w:val="0"/>
        <w:kinsoku/>
        <w:wordWrap/>
        <w:overflowPunct/>
        <w:topLinePunct w:val="0"/>
        <w:autoSpaceDE/>
        <w:autoSpaceDN/>
        <w:bidi w:val="0"/>
        <w:spacing w:line="360" w:lineRule="auto"/>
        <w:ind w:left="0" w:leftChars="0" w:firstLine="454" w:firstLineChars="196"/>
        <w:rPr>
          <w:rFonts w:hint="eastAsia" w:ascii="宋体" w:hAnsi="宋体" w:eastAsia="宋体" w:cs="宋体"/>
          <w:sz w:val="24"/>
          <w:szCs w:val="24"/>
        </w:rPr>
      </w:pPr>
      <w:r>
        <w:rPr>
          <w:rFonts w:hint="eastAsia" w:ascii="宋体" w:hAnsi="宋体" w:eastAsia="宋体" w:cs="宋体"/>
          <w:sz w:val="24"/>
          <w:szCs w:val="24"/>
        </w:rPr>
        <w:t>（4）投标报价具有选择性的；</w:t>
      </w:r>
    </w:p>
    <w:p w14:paraId="1DF9FE6C">
      <w:pPr>
        <w:pStyle w:val="6"/>
        <w:keepNext w:val="0"/>
        <w:keepLines w:val="0"/>
        <w:pageBreakBefore w:val="0"/>
        <w:widowControl w:val="0"/>
        <w:kinsoku/>
        <w:wordWrap/>
        <w:overflowPunct/>
        <w:topLinePunct w:val="0"/>
        <w:autoSpaceDE/>
        <w:autoSpaceDN/>
        <w:bidi w:val="0"/>
        <w:spacing w:line="360" w:lineRule="auto"/>
        <w:ind w:left="0" w:leftChars="0"/>
        <w:rPr>
          <w:rFonts w:hint="eastAsia" w:ascii="宋体" w:hAnsi="宋体" w:eastAsia="宋体" w:cs="宋体"/>
          <w:b/>
          <w:sz w:val="24"/>
          <w:szCs w:val="24"/>
        </w:rPr>
      </w:pPr>
      <w:r>
        <w:rPr>
          <w:rFonts w:hint="eastAsia" w:ascii="宋体" w:hAnsi="宋体" w:eastAsia="宋体" w:cs="宋体"/>
          <w:b/>
          <w:sz w:val="24"/>
          <w:szCs w:val="24"/>
        </w:rPr>
        <w:t>（5）报价评审过程中，评标委员会发现投标人的报价明显低于其他投标报价，使得其投标报价可能低于其成本的，将要求该投标人当场作出书面说明并提供相关证明材料，投标人不能合理说明或不能提供证明材料，评标委员会可以认定投标人以低于成本价竞标，其投标应作废标处理。</w:t>
      </w:r>
    </w:p>
    <w:p w14:paraId="294D3CC7">
      <w:pPr>
        <w:pStyle w:val="6"/>
        <w:keepNext w:val="0"/>
        <w:keepLines w:val="0"/>
        <w:pageBreakBefore w:val="0"/>
        <w:widowControl w:val="0"/>
        <w:kinsoku/>
        <w:wordWrap/>
        <w:overflowPunct/>
        <w:topLinePunct w:val="0"/>
        <w:autoSpaceDE/>
        <w:autoSpaceDN/>
        <w:bidi w:val="0"/>
        <w:spacing w:line="360" w:lineRule="auto"/>
        <w:ind w:left="0" w:leftChars="0"/>
        <w:rPr>
          <w:rFonts w:hint="eastAsia" w:ascii="宋体" w:hAnsi="宋体" w:eastAsia="宋体" w:cs="宋体"/>
          <w:b/>
          <w:bCs/>
          <w:sz w:val="24"/>
          <w:szCs w:val="24"/>
        </w:rPr>
      </w:pPr>
      <w:r>
        <w:rPr>
          <w:rFonts w:hint="eastAsia" w:ascii="宋体" w:hAnsi="宋体" w:eastAsia="宋体" w:cs="宋体"/>
          <w:b/>
          <w:bCs/>
          <w:sz w:val="24"/>
          <w:szCs w:val="24"/>
        </w:rPr>
        <w:t>（6）电子投标文件未按规定要求提供电子签章的。</w:t>
      </w:r>
    </w:p>
    <w:p w14:paraId="2CFAB81A">
      <w:pPr>
        <w:pStyle w:val="6"/>
        <w:keepNext w:val="0"/>
        <w:keepLines w:val="0"/>
        <w:pageBreakBefore w:val="0"/>
        <w:widowControl w:val="0"/>
        <w:kinsoku/>
        <w:wordWrap/>
        <w:overflowPunct/>
        <w:topLinePunct w:val="0"/>
        <w:autoSpaceDE/>
        <w:autoSpaceDN/>
        <w:bidi w:val="0"/>
        <w:spacing w:line="360" w:lineRule="auto"/>
        <w:ind w:left="0" w:leftChars="0" w:firstLine="480" w:firstLineChars="200"/>
        <w:rPr>
          <w:rFonts w:hint="eastAsia" w:ascii="宋体" w:hAnsi="宋体" w:eastAsia="宋体" w:cs="宋体"/>
          <w:b/>
          <w:bCs/>
          <w:sz w:val="24"/>
          <w:szCs w:val="24"/>
        </w:rPr>
      </w:pPr>
      <w:r>
        <w:rPr>
          <w:rFonts w:hint="eastAsia" w:hAnsi="宋体"/>
          <w:b/>
          <w:bCs/>
          <w:sz w:val="24"/>
          <w:szCs w:val="24"/>
        </w:rPr>
        <w:t>3. 根据有关法律、法规规定为无效、废标的，按法律、法规规定执行。</w:t>
      </w:r>
    </w:p>
    <w:p w14:paraId="28C0949E">
      <w:pPr>
        <w:pStyle w:val="22"/>
        <w:spacing w:line="360" w:lineRule="auto"/>
        <w:ind w:firstLine="568" w:firstLineChars="245"/>
        <w:outlineLvl w:val="1"/>
        <w:rPr>
          <w:rFonts w:hAnsi="宋体"/>
          <w:b/>
          <w:snapToGrid w:val="0"/>
          <w:sz w:val="24"/>
          <w:szCs w:val="24"/>
        </w:rPr>
      </w:pPr>
      <w:r>
        <w:rPr>
          <w:rFonts w:hint="eastAsia" w:hAnsi="宋体"/>
          <w:b/>
          <w:sz w:val="24"/>
          <w:szCs w:val="24"/>
        </w:rPr>
        <w:t>四、开标</w:t>
      </w:r>
    </w:p>
    <w:p w14:paraId="1F02CEA8">
      <w:pPr>
        <w:pStyle w:val="26"/>
        <w:spacing w:beforeLines="0" w:afterLines="0" w:line="360" w:lineRule="auto"/>
        <w:ind w:firstLine="470" w:firstLineChars="196"/>
        <w:rPr>
          <w:rFonts w:hAnsi="宋体"/>
          <w:b/>
        </w:rPr>
      </w:pPr>
      <w:r>
        <w:rPr>
          <w:rFonts w:hint="eastAsia" w:hAnsi="宋体"/>
          <w:b/>
        </w:rPr>
        <w:t>（一）开标准备</w:t>
      </w:r>
    </w:p>
    <w:p w14:paraId="5D786042">
      <w:pPr>
        <w:spacing w:line="360" w:lineRule="auto"/>
        <w:ind w:firstLine="480" w:firstLineChars="200"/>
        <w:rPr>
          <w:rFonts w:ascii="宋体" w:hAnsi="宋体" w:cs="宋体"/>
          <w:bCs/>
          <w:sz w:val="24"/>
          <w:szCs w:val="24"/>
        </w:rPr>
      </w:pPr>
      <w:r>
        <w:rPr>
          <w:rFonts w:hint="eastAsia" w:ascii="宋体" w:hAnsi="宋体" w:cs="宋体"/>
          <w:bCs/>
          <w:sz w:val="24"/>
          <w:szCs w:val="24"/>
        </w:rPr>
        <w:t>采购代理机构将在规定的时间和地点进行电子开标，投标人的法定代表人或其委托代理人【委托代理人应当是投标人的在职正式职工（以投标人本单位缴纳社保花名册为准）】应做好投标准备，准时在线参加电子开标会议，随时关注开标进度。</w:t>
      </w:r>
    </w:p>
    <w:p w14:paraId="543C10E7">
      <w:pPr>
        <w:pStyle w:val="26"/>
        <w:spacing w:beforeLines="0" w:afterLines="0" w:line="360" w:lineRule="auto"/>
        <w:ind w:firstLine="470" w:firstLineChars="196"/>
        <w:rPr>
          <w:rFonts w:hAnsi="宋体"/>
          <w:b/>
        </w:rPr>
      </w:pPr>
      <w:r>
        <w:rPr>
          <w:rFonts w:hint="eastAsia" w:hAnsi="宋体"/>
          <w:b/>
        </w:rPr>
        <w:t>（二）开标程序：</w:t>
      </w:r>
    </w:p>
    <w:p w14:paraId="7F956589">
      <w:pPr>
        <w:pStyle w:val="26"/>
        <w:spacing w:beforeLines="0" w:afterLines="0" w:line="360" w:lineRule="auto"/>
        <w:ind w:firstLine="480" w:firstLineChars="200"/>
        <w:rPr>
          <w:rFonts w:hAnsi="宋体"/>
        </w:rPr>
      </w:pPr>
      <w:r>
        <w:rPr>
          <w:rFonts w:hint="eastAsia" w:hAnsi="宋体"/>
        </w:rPr>
        <w:t>1.开标会由招标方主持，主持人宣布开标会议开始；</w:t>
      </w:r>
    </w:p>
    <w:p w14:paraId="540E80EA">
      <w:pPr>
        <w:pStyle w:val="26"/>
        <w:spacing w:beforeLines="0" w:afterLines="0" w:line="360" w:lineRule="auto"/>
        <w:ind w:firstLine="480" w:firstLineChars="200"/>
        <w:rPr>
          <w:rFonts w:hAnsi="宋体"/>
        </w:rPr>
      </w:pPr>
      <w:r>
        <w:rPr>
          <w:rFonts w:hint="eastAsia" w:hAnsi="宋体"/>
        </w:rPr>
        <w:t>2.主持人介绍参加开标会的人员名单；</w:t>
      </w:r>
    </w:p>
    <w:p w14:paraId="49D571D4">
      <w:pPr>
        <w:pStyle w:val="26"/>
        <w:spacing w:beforeLines="0" w:afterLines="0" w:line="360" w:lineRule="auto"/>
        <w:ind w:firstLine="480" w:firstLineChars="200"/>
        <w:rPr>
          <w:rFonts w:hAnsi="宋体"/>
        </w:rPr>
      </w:pPr>
      <w:r>
        <w:rPr>
          <w:rFonts w:hint="eastAsia" w:hAnsi="宋体"/>
        </w:rPr>
        <w:t>3.主持人宣布评标期间的有关事项；</w:t>
      </w:r>
    </w:p>
    <w:p w14:paraId="5CB33AFA">
      <w:pPr>
        <w:pStyle w:val="26"/>
        <w:spacing w:beforeLines="0" w:afterLines="0" w:line="360" w:lineRule="auto"/>
        <w:ind w:firstLine="480" w:firstLineChars="200"/>
        <w:rPr>
          <w:rFonts w:hAnsi="宋体"/>
        </w:rPr>
      </w:pPr>
      <w:r>
        <w:rPr>
          <w:rFonts w:hint="eastAsia" w:hAnsi="宋体"/>
        </w:rPr>
        <w:t>告知应当回避的情形,提请有关人员回避，检查投标人代表的到会情况；</w:t>
      </w:r>
    </w:p>
    <w:p w14:paraId="4D4013D3">
      <w:pPr>
        <w:spacing w:line="360" w:lineRule="auto"/>
        <w:ind w:firstLine="480" w:firstLineChars="200"/>
        <w:rPr>
          <w:rFonts w:ascii="宋体" w:hAnsi="宋体" w:cs="宋体"/>
          <w:sz w:val="24"/>
          <w:szCs w:val="24"/>
        </w:rPr>
      </w:pPr>
      <w:r>
        <w:rPr>
          <w:rFonts w:hint="eastAsia" w:ascii="宋体" w:hAnsi="宋体" w:cs="宋体"/>
          <w:sz w:val="24"/>
          <w:szCs w:val="24"/>
        </w:rPr>
        <w:t>4.开标及评审程序</w:t>
      </w:r>
    </w:p>
    <w:p w14:paraId="3B55D29B">
      <w:pPr>
        <w:spacing w:line="360" w:lineRule="auto"/>
        <w:ind w:firstLine="480" w:firstLineChars="200"/>
        <w:rPr>
          <w:rFonts w:ascii="宋体" w:hAnsi="宋体" w:cs="宋体"/>
          <w:sz w:val="24"/>
          <w:szCs w:val="24"/>
        </w:rPr>
      </w:pPr>
      <w:r>
        <w:rPr>
          <w:rFonts w:hint="eastAsia" w:ascii="宋体" w:hAnsi="宋体" w:cs="宋体"/>
          <w:sz w:val="24"/>
          <w:szCs w:val="24"/>
        </w:rPr>
        <w:t>4.1在开标时间截止后30分钟内由各投标人自行对投标文件进行解密；</w:t>
      </w:r>
    </w:p>
    <w:p w14:paraId="062C64A9">
      <w:pPr>
        <w:spacing w:line="360" w:lineRule="auto"/>
        <w:ind w:firstLine="480" w:firstLineChars="200"/>
        <w:rPr>
          <w:rFonts w:ascii="宋体" w:hAnsi="宋体" w:cs="宋体"/>
          <w:sz w:val="24"/>
          <w:szCs w:val="24"/>
        </w:rPr>
      </w:pPr>
      <w:r>
        <w:rPr>
          <w:rFonts w:hint="eastAsia" w:ascii="宋体" w:hAnsi="宋体" w:cs="宋体"/>
          <w:sz w:val="24"/>
          <w:szCs w:val="24"/>
        </w:rPr>
        <w:t>4.2由采购人或代理机构进行资格审查，通过资格审查的投标人进入商务技术响应文件进行评审；</w:t>
      </w:r>
    </w:p>
    <w:p w14:paraId="6B3A0EB4">
      <w:pPr>
        <w:spacing w:line="360" w:lineRule="auto"/>
        <w:ind w:firstLine="480" w:firstLineChars="200"/>
        <w:rPr>
          <w:rFonts w:ascii="宋体" w:hAnsi="宋体" w:cs="宋体"/>
          <w:sz w:val="24"/>
          <w:szCs w:val="24"/>
        </w:rPr>
      </w:pPr>
      <w:r>
        <w:rPr>
          <w:rFonts w:hint="eastAsia" w:ascii="宋体" w:hAnsi="宋体" w:cs="宋体"/>
          <w:sz w:val="24"/>
          <w:szCs w:val="24"/>
        </w:rPr>
        <w:t>4.3系统对各投标人的商务技术进行汇总；</w:t>
      </w:r>
    </w:p>
    <w:p w14:paraId="1AE993A4">
      <w:pPr>
        <w:spacing w:line="360" w:lineRule="auto"/>
        <w:ind w:firstLine="480" w:firstLineChars="200"/>
        <w:rPr>
          <w:rFonts w:ascii="宋体" w:hAnsi="宋体" w:cs="宋体"/>
          <w:sz w:val="24"/>
          <w:szCs w:val="24"/>
        </w:rPr>
      </w:pPr>
      <w:r>
        <w:rPr>
          <w:rFonts w:hint="eastAsia" w:ascii="宋体" w:hAnsi="宋体" w:cs="宋体"/>
          <w:sz w:val="24"/>
          <w:szCs w:val="24"/>
        </w:rPr>
        <w:t>4.4在系统上公开报价开标情况；</w:t>
      </w:r>
    </w:p>
    <w:p w14:paraId="6D54B579">
      <w:pPr>
        <w:spacing w:line="360" w:lineRule="auto"/>
        <w:ind w:firstLine="480" w:firstLineChars="200"/>
        <w:rPr>
          <w:rFonts w:ascii="宋体" w:hAnsi="宋体" w:cs="宋体"/>
          <w:sz w:val="24"/>
          <w:szCs w:val="24"/>
        </w:rPr>
      </w:pPr>
      <w:r>
        <w:rPr>
          <w:rFonts w:hint="eastAsia" w:ascii="宋体" w:hAnsi="宋体" w:cs="宋体"/>
          <w:sz w:val="24"/>
          <w:szCs w:val="24"/>
        </w:rPr>
        <w:t>4.5评标委员会对报价情况进行评审；</w:t>
      </w:r>
    </w:p>
    <w:p w14:paraId="5831A886">
      <w:pPr>
        <w:spacing w:line="360" w:lineRule="auto"/>
        <w:ind w:firstLine="480" w:firstLineChars="200"/>
        <w:rPr>
          <w:rFonts w:ascii="宋体" w:hAnsi="宋体" w:cs="宋体"/>
          <w:sz w:val="24"/>
          <w:szCs w:val="24"/>
        </w:rPr>
      </w:pPr>
      <w:r>
        <w:rPr>
          <w:rFonts w:hint="eastAsia" w:ascii="宋体" w:hAnsi="宋体" w:cs="宋体"/>
          <w:sz w:val="24"/>
          <w:szCs w:val="24"/>
        </w:rPr>
        <w:t>4.6在系统上公布评审结果。</w:t>
      </w:r>
    </w:p>
    <w:p w14:paraId="3BB178A7">
      <w:pPr>
        <w:spacing w:line="360" w:lineRule="auto"/>
        <w:rPr>
          <w:rFonts w:ascii="宋体" w:hAnsi="宋体" w:cs="宋体"/>
          <w:b/>
          <w:sz w:val="24"/>
          <w:szCs w:val="24"/>
        </w:rPr>
      </w:pPr>
      <w:r>
        <w:rPr>
          <w:rFonts w:hint="eastAsia" w:ascii="宋体" w:hAnsi="宋体" w:cs="宋体"/>
          <w:b/>
          <w:sz w:val="24"/>
          <w:szCs w:val="24"/>
        </w:rPr>
        <w:t>特别说明：政采云公司如对电子化开标及评审程序有调整的，按调整后的程序操作。</w:t>
      </w:r>
    </w:p>
    <w:p w14:paraId="0A2D7974">
      <w:pPr>
        <w:spacing w:line="360" w:lineRule="auto"/>
        <w:ind w:firstLine="480" w:firstLineChars="200"/>
        <w:rPr>
          <w:rFonts w:ascii="宋体" w:hAnsi="宋体" w:cs="宋体"/>
          <w:sz w:val="24"/>
          <w:szCs w:val="24"/>
        </w:rPr>
      </w:pPr>
      <w:r>
        <w:rPr>
          <w:rFonts w:hint="eastAsia" w:ascii="宋体" w:hAnsi="宋体" w:cs="宋体"/>
          <w:sz w:val="24"/>
          <w:szCs w:val="24"/>
        </w:rPr>
        <w:t>5.本项目采用政采云电子招投标开标及评审程序，开评标时出现电子投标文件无法解密或解密失败等情况时，采购代理机构可上传投标人的电子备份投标文件继续评审。</w:t>
      </w:r>
    </w:p>
    <w:p w14:paraId="72FC99EF">
      <w:pPr>
        <w:pStyle w:val="26"/>
        <w:spacing w:beforeLines="0" w:afterLines="0" w:line="360" w:lineRule="auto"/>
        <w:ind w:left="239" w:leftChars="114" w:firstLine="240" w:firstLineChars="100"/>
        <w:outlineLvl w:val="1"/>
        <w:rPr>
          <w:rFonts w:hAnsi="宋体"/>
          <w:b/>
        </w:rPr>
      </w:pPr>
      <w:r>
        <w:rPr>
          <w:rFonts w:hint="eastAsia" w:hAnsi="宋体"/>
          <w:b/>
        </w:rPr>
        <w:t>五、评标</w:t>
      </w:r>
    </w:p>
    <w:p w14:paraId="11EB5AC6">
      <w:pPr>
        <w:pStyle w:val="26"/>
        <w:spacing w:beforeLines="0" w:afterLines="0" w:line="360" w:lineRule="auto"/>
        <w:ind w:left="239" w:leftChars="114" w:firstLine="240" w:firstLineChars="100"/>
        <w:rPr>
          <w:rFonts w:hAnsi="宋体"/>
          <w:b/>
        </w:rPr>
      </w:pPr>
      <w:r>
        <w:rPr>
          <w:rFonts w:hint="eastAsia" w:hAnsi="宋体"/>
          <w:b/>
        </w:rPr>
        <w:t>（一）组建评标委员会</w:t>
      </w:r>
    </w:p>
    <w:p w14:paraId="4CE44FB4">
      <w:pPr>
        <w:pStyle w:val="26"/>
        <w:spacing w:beforeLines="0" w:afterLines="0" w:line="360" w:lineRule="auto"/>
        <w:ind w:firstLine="480" w:firstLineChars="200"/>
        <w:rPr>
          <w:rFonts w:hAnsi="宋体"/>
        </w:rPr>
      </w:pPr>
      <w:r>
        <w:rPr>
          <w:rFonts w:hint="eastAsia" w:hAnsi="宋体"/>
        </w:rPr>
        <w:t>本项目评标委员会由政府采购评审专家</w:t>
      </w:r>
      <w:r>
        <w:rPr>
          <w:rFonts w:hint="eastAsia" w:hAnsi="宋体"/>
          <w:u w:val="single"/>
        </w:rPr>
        <w:t>4</w:t>
      </w:r>
      <w:r>
        <w:rPr>
          <w:rFonts w:hint="eastAsia" w:hAnsi="宋体"/>
        </w:rPr>
        <w:t>人和采购人代表</w:t>
      </w:r>
      <w:r>
        <w:rPr>
          <w:rFonts w:hint="eastAsia" w:hAnsi="宋体"/>
          <w:u w:val="single"/>
        </w:rPr>
        <w:t>1</w:t>
      </w:r>
      <w:r>
        <w:rPr>
          <w:rFonts w:hint="eastAsia" w:hAnsi="宋体"/>
        </w:rPr>
        <w:t>人,共</w:t>
      </w:r>
      <w:r>
        <w:rPr>
          <w:rFonts w:hint="eastAsia" w:hAnsi="宋体"/>
          <w:u w:val="single"/>
        </w:rPr>
        <w:t>5</w:t>
      </w:r>
      <w:r>
        <w:rPr>
          <w:rFonts w:hint="eastAsia" w:hAnsi="宋体"/>
        </w:rPr>
        <w:t>人组成。</w:t>
      </w:r>
    </w:p>
    <w:p w14:paraId="28789E45">
      <w:pPr>
        <w:pStyle w:val="26"/>
        <w:spacing w:beforeLines="0" w:afterLines="0" w:line="360" w:lineRule="auto"/>
        <w:ind w:left="239" w:leftChars="114" w:firstLine="240" w:firstLineChars="100"/>
        <w:rPr>
          <w:rFonts w:hAnsi="宋体"/>
          <w:b/>
        </w:rPr>
      </w:pPr>
      <w:r>
        <w:rPr>
          <w:rFonts w:hint="eastAsia" w:hAnsi="宋体"/>
          <w:b/>
        </w:rPr>
        <w:t>（二）评标的方式</w:t>
      </w:r>
    </w:p>
    <w:p w14:paraId="1961123B">
      <w:pPr>
        <w:pStyle w:val="26"/>
        <w:spacing w:beforeLines="0" w:afterLines="0" w:line="360" w:lineRule="auto"/>
        <w:ind w:left="239" w:leftChars="114" w:firstLine="240" w:firstLineChars="100"/>
        <w:rPr>
          <w:rFonts w:hAnsi="宋体"/>
        </w:rPr>
      </w:pPr>
      <w:r>
        <w:rPr>
          <w:rFonts w:hint="eastAsia" w:hAnsi="宋体"/>
        </w:rPr>
        <w:t>本项目采用不公开方式评标，评标的依据为招标文件和投标文件。</w:t>
      </w:r>
    </w:p>
    <w:p w14:paraId="7BBDC826">
      <w:pPr>
        <w:pStyle w:val="26"/>
        <w:spacing w:beforeLines="0" w:afterLines="0" w:line="360" w:lineRule="auto"/>
        <w:ind w:left="239" w:leftChars="114" w:firstLine="240" w:firstLineChars="100"/>
        <w:rPr>
          <w:rFonts w:hAnsi="宋体"/>
          <w:b/>
        </w:rPr>
      </w:pPr>
      <w:r>
        <w:rPr>
          <w:rFonts w:hint="eastAsia" w:hAnsi="宋体"/>
          <w:b/>
        </w:rPr>
        <w:t>（三）</w:t>
      </w:r>
      <w:r>
        <w:rPr>
          <w:rFonts w:hint="eastAsia" w:hAnsi="宋体"/>
          <w:b/>
          <w:bCs/>
        </w:rPr>
        <w:t>评标程序</w:t>
      </w:r>
    </w:p>
    <w:p w14:paraId="17105FE0">
      <w:pPr>
        <w:keepNext w:val="0"/>
        <w:keepLines w:val="0"/>
        <w:pageBreakBefore w:val="0"/>
        <w:widowControl w:val="0"/>
        <w:kinsoku/>
        <w:wordWrap/>
        <w:overflowPunct/>
        <w:topLinePunct w:val="0"/>
        <w:autoSpaceDE/>
        <w:autoSpaceDN/>
        <w:bidi w:val="0"/>
        <w:spacing w:line="360" w:lineRule="auto"/>
        <w:ind w:left="0" w:leftChars="0" w:firstLine="470" w:firstLineChars="196"/>
        <w:textAlignment w:val="auto"/>
        <w:rPr>
          <w:rFonts w:ascii="宋体" w:hAnsi="宋体" w:cs="宋体"/>
          <w:b/>
          <w:bCs/>
          <w:sz w:val="24"/>
          <w:szCs w:val="24"/>
        </w:rPr>
      </w:pPr>
      <w:r>
        <w:rPr>
          <w:rFonts w:hint="eastAsia" w:ascii="宋体" w:hAnsi="宋体" w:cs="宋体"/>
          <w:b/>
          <w:bCs/>
          <w:sz w:val="24"/>
          <w:szCs w:val="24"/>
        </w:rPr>
        <w:t xml:space="preserve"> 1.形式审查</w:t>
      </w:r>
    </w:p>
    <w:p w14:paraId="35759487">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b/>
          <w:sz w:val="24"/>
          <w:szCs w:val="24"/>
        </w:rPr>
      </w:pPr>
      <w:r>
        <w:rPr>
          <w:rFonts w:hint="eastAsia" w:ascii="宋体" w:hAnsi="宋体" w:cs="宋体"/>
          <w:sz w:val="24"/>
          <w:szCs w:val="24"/>
        </w:rPr>
        <w:t>招标方工作人员对投标人的资格和投标文件的完整性、合法性等进行审查。</w:t>
      </w:r>
    </w:p>
    <w:p w14:paraId="03B818F7">
      <w:pPr>
        <w:keepNext w:val="0"/>
        <w:keepLines w:val="0"/>
        <w:pageBreakBefore w:val="0"/>
        <w:widowControl w:val="0"/>
        <w:kinsoku/>
        <w:wordWrap/>
        <w:overflowPunct/>
        <w:topLinePunct w:val="0"/>
        <w:autoSpaceDE/>
        <w:autoSpaceDN/>
        <w:bidi w:val="0"/>
        <w:spacing w:line="360" w:lineRule="auto"/>
        <w:ind w:left="0" w:leftChars="0" w:firstLine="470" w:firstLineChars="196"/>
        <w:textAlignment w:val="auto"/>
        <w:rPr>
          <w:rFonts w:ascii="宋体" w:hAnsi="宋体" w:cs="宋体"/>
          <w:b/>
          <w:bCs/>
          <w:sz w:val="24"/>
          <w:szCs w:val="24"/>
        </w:rPr>
      </w:pPr>
      <w:r>
        <w:rPr>
          <w:rFonts w:hint="eastAsia" w:ascii="宋体" w:hAnsi="宋体" w:cs="宋体"/>
          <w:b/>
          <w:bCs/>
          <w:sz w:val="24"/>
          <w:szCs w:val="24"/>
        </w:rPr>
        <w:t xml:space="preserve"> 2.实质审查与比较</w:t>
      </w:r>
    </w:p>
    <w:p w14:paraId="16A6B1FA">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（1）评标委员会审查投标文件的实质性内容是否符合招标文件实质性要求。</w:t>
      </w:r>
    </w:p>
    <w:p w14:paraId="2C9E5454">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（2）评标委员会将根据投标人的投标文件进行审查、核对,如有疑问,将对投标人进行询标,投标人要向评标委员会澄清有关问题,并最终以书面形式进行答复。</w:t>
      </w:r>
    </w:p>
    <w:p w14:paraId="54A371F5">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投标人代表未到场或者拒绝澄清或者澄清的内容改变了投标文件的实质性内容的，评标委员会有权对该投标文件作出不利于投标人的评判。</w:t>
      </w:r>
    </w:p>
    <w:p w14:paraId="74132758">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（3）技术、商务、资信及其他分按照评标委员会成员的独立评分结果的算术平均分计算，由指定专人进行计算复核。</w:t>
      </w:r>
    </w:p>
    <w:p w14:paraId="693B233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（4）招标方工作人员协助评标委员会审核投标报价有无计算错误，并根据本项目的评分标准计算各投标人的报价得分。</w:t>
      </w:r>
    </w:p>
    <w:p w14:paraId="5966A7F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（5）采购人、采购代理机构不得向评审委员会的评审专家作倾向性、误导性的解释或者说明。</w:t>
      </w:r>
    </w:p>
    <w:p w14:paraId="25DA2A0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6）采购代理机构应当为评审专家提供必要的评审条件和相应的评审工作底稿，并严格按规定程序组织评审专家有步骤地进行项目评审，对各评审专家的评审情况和评审意见进行合理性和合规性审查，对明显畸高、畸低的重大差异评审情况（其总评分偏离平均分30%以上），提醒相关评审专家进行复核或书面说明理由。</w:t>
      </w:r>
    </w:p>
    <w:p w14:paraId="0C78DFC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（7）评审专家在评审过程中不得将自己的观点强加给其他评审专家，评审专家应自主发表见解，对评审意见承担个人责任。</w:t>
      </w:r>
    </w:p>
    <w:p w14:paraId="48F4441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D0D0D"/>
          <w:sz w:val="24"/>
          <w:szCs w:val="24"/>
        </w:rPr>
      </w:pPr>
      <w:r>
        <w:rPr>
          <w:rFonts w:hint="eastAsia" w:ascii="宋体" w:hAnsi="宋体" w:cs="宋体"/>
          <w:color w:val="0D0D0D"/>
          <w:sz w:val="24"/>
          <w:szCs w:val="24"/>
        </w:rPr>
        <w:t>（8）评标委员会完成评标后,招标方工作人员对各部分得分汇总,计算出本项目最终得分。评标委员会按评标原则推荐中标候选人并起草评标报告。</w:t>
      </w:r>
    </w:p>
    <w:p w14:paraId="2ECCF40E">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宋体" w:hAnsi="宋体" w:cs="宋体"/>
          <w:sz w:val="24"/>
          <w:szCs w:val="24"/>
        </w:rPr>
      </w:pPr>
      <w:r>
        <w:rPr>
          <w:rFonts w:hint="eastAsia" w:ascii="宋体" w:hAnsi="宋体" w:cs="宋体"/>
          <w:sz w:val="24"/>
          <w:szCs w:val="24"/>
        </w:rPr>
        <w:t>（9）评审结束后，评审委员会应向采购代理机构提交项目评审报告。评审报告是采购人确定中标人的合法依据，评审委员会应当如实、客观地反映评审情况，按招标文件的评审办法和细则的规定推荐中标候选人，说明推荐理由，并重点对中标候选人的技术、服务和价格等情况进行评价和比较。如排名第一的投标人报价为最高报价的，评审报告中须对其报价的合理性等进行分析和特别说明。</w:t>
      </w:r>
    </w:p>
    <w:p w14:paraId="1C83B17B">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b/>
          <w:sz w:val="24"/>
          <w:szCs w:val="24"/>
        </w:rPr>
      </w:pPr>
      <w:r>
        <w:rPr>
          <w:rFonts w:hint="eastAsia" w:ascii="宋体" w:hAnsi="宋体" w:cs="宋体"/>
          <w:b/>
          <w:sz w:val="24"/>
          <w:szCs w:val="24"/>
        </w:rPr>
        <w:t>（四）澄清问题的形式</w:t>
      </w:r>
    </w:p>
    <w:p w14:paraId="5A71788D">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对投标文件中含义不明确、同类问题表述不一致或者有明显文字和计算错误的内容，评标委员会可要求投标人作出必要的澄清、说明或者纠正。投标人的澄清、说明（需盖CA电子签章或实体公章），并不得超出投标文件的范围或者改变投标文件的实质性内容。</w:t>
      </w:r>
    </w:p>
    <w:p w14:paraId="1F7E147E">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240" w:firstLineChars="100"/>
        <w:textAlignment w:val="auto"/>
        <w:rPr>
          <w:rFonts w:hAnsi="宋体"/>
          <w:b/>
        </w:rPr>
      </w:pPr>
      <w:r>
        <w:rPr>
          <w:rFonts w:hint="eastAsia" w:hAnsi="宋体"/>
          <w:b/>
        </w:rPr>
        <w:t>（五）错误修正</w:t>
      </w:r>
    </w:p>
    <w:p w14:paraId="7BB9179D">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240" w:firstLineChars="100"/>
        <w:textAlignment w:val="auto"/>
        <w:rPr>
          <w:rFonts w:hAnsi="宋体"/>
        </w:rPr>
      </w:pPr>
      <w:r>
        <w:rPr>
          <w:rFonts w:hint="eastAsia" w:hAnsi="宋体"/>
        </w:rPr>
        <w:t>投标文件如果出现计算或表达上的错误，修正错误的原则如下：</w:t>
      </w:r>
    </w:p>
    <w:p w14:paraId="498B698F">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1.投标文件的大写金额和小写金额不一致的，以大写金额为准；</w:t>
      </w:r>
    </w:p>
    <w:p w14:paraId="6A6116F4">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2.总价金额与按单价汇总金额不一致的，以单价金额计算结果为准；</w:t>
      </w:r>
    </w:p>
    <w:p w14:paraId="063813C8">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3.对不同文字文本投标文件的解释发生异议的，以中文文本为准。</w:t>
      </w:r>
    </w:p>
    <w:p w14:paraId="584528D3">
      <w:pPr>
        <w:pStyle w:val="26"/>
        <w:keepNext w:val="0"/>
        <w:keepLines w:val="0"/>
        <w:pageBreakBefore w:val="0"/>
        <w:widowControl w:val="0"/>
        <w:tabs>
          <w:tab w:val="left" w:pos="630"/>
        </w:tabs>
        <w:kinsoku/>
        <w:wordWrap/>
        <w:overflowPunct/>
        <w:topLinePunct w:val="0"/>
        <w:autoSpaceDE/>
        <w:autoSpaceDN/>
        <w:bidi w:val="0"/>
        <w:spacing w:beforeLines="0" w:afterLines="0" w:line="360" w:lineRule="auto"/>
        <w:ind w:left="0" w:leftChars="0" w:firstLine="470" w:firstLineChars="196"/>
        <w:textAlignment w:val="auto"/>
        <w:rPr>
          <w:rFonts w:hAnsi="宋体"/>
          <w:b/>
          <w:bCs/>
        </w:rPr>
      </w:pPr>
      <w:r>
        <w:rPr>
          <w:rFonts w:hint="eastAsia" w:hAnsi="宋体"/>
          <w:b/>
          <w:bCs/>
        </w:rPr>
        <w:t>按上述修正错误的原则及方法调整或修正投标文件的投标报价，投标人同意并签字确认后，调整后的投标报价对投标人具有约束作用。如果投标人不接受修正后的报价，则其投标将作为无效投标处理。</w:t>
      </w:r>
    </w:p>
    <w:p w14:paraId="78C7F4BA">
      <w:pPr>
        <w:pStyle w:val="26"/>
        <w:keepNext w:val="0"/>
        <w:keepLines w:val="0"/>
        <w:pageBreakBefore w:val="0"/>
        <w:widowControl w:val="0"/>
        <w:tabs>
          <w:tab w:val="left" w:pos="630"/>
        </w:tabs>
        <w:kinsoku/>
        <w:wordWrap/>
        <w:overflowPunct/>
        <w:topLinePunct w:val="0"/>
        <w:autoSpaceDE/>
        <w:autoSpaceDN/>
        <w:bidi w:val="0"/>
        <w:spacing w:beforeLines="0" w:afterLines="0" w:line="360" w:lineRule="auto"/>
        <w:ind w:left="0" w:leftChars="0" w:firstLine="470" w:firstLineChars="196"/>
        <w:textAlignment w:val="auto"/>
        <w:rPr>
          <w:rFonts w:hAnsi="宋体"/>
          <w:b/>
        </w:rPr>
      </w:pPr>
      <w:r>
        <w:rPr>
          <w:rFonts w:hint="eastAsia" w:hAnsi="宋体"/>
          <w:b/>
        </w:rPr>
        <w:t>（六）评标原则、办法及依据</w:t>
      </w:r>
    </w:p>
    <w:p w14:paraId="4A72950D">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645C525">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2.评标办法。本项目评标办法是</w:t>
      </w:r>
      <w:r>
        <w:rPr>
          <w:rFonts w:hint="eastAsia" w:hAnsi="宋体"/>
          <w:u w:val="single"/>
        </w:rPr>
        <w:t>综合评分法</w:t>
      </w:r>
      <w:r>
        <w:rPr>
          <w:rFonts w:hint="eastAsia" w:hAnsi="宋体"/>
        </w:rPr>
        <w:t>，具体评标内容及评分标准等详见《第四章：评标办法及评分标准》。</w:t>
      </w:r>
    </w:p>
    <w:p w14:paraId="77A2170A">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3.评标依据：评标委员会决定投标的响应性只根据投标文件的内容，而不寻求外部的证据。</w:t>
      </w:r>
    </w:p>
    <w:p w14:paraId="1BDB86A7">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b/>
        </w:rPr>
      </w:pPr>
      <w:r>
        <w:rPr>
          <w:rFonts w:hint="eastAsia" w:hAnsi="宋体"/>
          <w:b/>
        </w:rPr>
        <w:t>（七）评标过程的监控</w:t>
      </w:r>
    </w:p>
    <w:p w14:paraId="342B35D3">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rPr>
      </w:pPr>
      <w:r>
        <w:rPr>
          <w:rFonts w:hint="eastAsia" w:hAnsi="宋体"/>
        </w:rPr>
        <w:t>本项目评标过程实行全程录音、录像监控，投标人在评标过程中所进行的试图影响评标结果的不公正活动，可能导致其投标被拒绝。</w:t>
      </w:r>
    </w:p>
    <w:p w14:paraId="1CD29A59">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b/>
          <w:sz w:val="24"/>
          <w:szCs w:val="24"/>
        </w:rPr>
      </w:pPr>
      <w:r>
        <w:rPr>
          <w:rFonts w:hint="eastAsia" w:ascii="宋体" w:hAnsi="宋体" w:cs="宋体"/>
          <w:b/>
          <w:sz w:val="24"/>
          <w:szCs w:val="24"/>
        </w:rPr>
        <w:t>（八）其他</w:t>
      </w:r>
    </w:p>
    <w:p w14:paraId="497E2163">
      <w:pPr>
        <w:keepNext w:val="0"/>
        <w:keepLines w:val="0"/>
        <w:pageBreakBefore w:val="0"/>
        <w:widowControl w:val="0"/>
        <w:kinsoku/>
        <w:wordWrap/>
        <w:overflowPunct/>
        <w:topLinePunct w:val="0"/>
        <w:autoSpaceDE/>
        <w:autoSpaceDN/>
        <w:bidi w:val="0"/>
        <w:spacing w:line="360" w:lineRule="auto"/>
        <w:ind w:left="0" w:leftChars="0" w:firstLine="470" w:firstLineChars="196"/>
        <w:textAlignment w:val="auto"/>
        <w:rPr>
          <w:rFonts w:ascii="宋体" w:hAnsi="宋体" w:cs="宋体"/>
          <w:sz w:val="24"/>
          <w:szCs w:val="24"/>
        </w:rPr>
      </w:pPr>
      <w:r>
        <w:rPr>
          <w:rFonts w:hint="eastAsia" w:ascii="宋体" w:hAnsi="宋体" w:cs="宋体"/>
          <w:sz w:val="24"/>
          <w:szCs w:val="24"/>
        </w:rPr>
        <w:t>采购过程中出现以下情形，导致电子交易平台无法正常运行，或者无法保证电子交易的公平、公正和安全时，采购组织机构可中止电子交易活动：</w:t>
      </w:r>
    </w:p>
    <w:p w14:paraId="5B7F1448">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1、电子交易平台发生故障而无法登录访问的；</w:t>
      </w:r>
    </w:p>
    <w:p w14:paraId="54B87770">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2、电子交易平台应用或数据库出现错误，不能进行正常操作的；</w:t>
      </w:r>
    </w:p>
    <w:p w14:paraId="3246D084">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3、电子交易平台发现严重安全漏洞，有潜在泄密危险的；</w:t>
      </w:r>
    </w:p>
    <w:p w14:paraId="2BB03ABC">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4、病毒发作导致不能进行正常操作的；</w:t>
      </w:r>
    </w:p>
    <w:p w14:paraId="4ECB0A65">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5、其他无法保证电子交易的公平、公正和安全的情况。</w:t>
      </w:r>
    </w:p>
    <w:p w14:paraId="54A3EE84">
      <w:pPr>
        <w:keepNext w:val="0"/>
        <w:keepLines w:val="0"/>
        <w:pageBreakBefore w:val="0"/>
        <w:widowControl w:val="0"/>
        <w:kinsoku/>
        <w:wordWrap/>
        <w:overflowPunct/>
        <w:topLinePunct w:val="0"/>
        <w:autoSpaceDE/>
        <w:autoSpaceDN/>
        <w:bidi w:val="0"/>
        <w:spacing w:line="360" w:lineRule="auto"/>
        <w:ind w:left="0" w:leftChars="0" w:firstLine="470" w:firstLineChars="196"/>
        <w:textAlignment w:val="auto"/>
        <w:rPr>
          <w:rFonts w:ascii="宋体" w:hAnsi="宋体" w:cs="宋体"/>
          <w:sz w:val="24"/>
          <w:szCs w:val="24"/>
        </w:rPr>
      </w:pPr>
      <w:r>
        <w:rPr>
          <w:rFonts w:hint="eastAsia" w:ascii="宋体" w:hAnsi="宋体" w:cs="宋体"/>
          <w:sz w:val="24"/>
          <w:szCs w:val="24"/>
        </w:rPr>
        <w:t>出现前款规定情形，不影响采购公平、公正性的，采购组织机构可以待上述情形消除后继续组织电子交易活动；影响或可能影响采购公平、公正性的，应当重新采购。</w:t>
      </w:r>
    </w:p>
    <w:p w14:paraId="52F6550B">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70" w:firstLineChars="196"/>
        <w:textAlignment w:val="auto"/>
        <w:outlineLvl w:val="1"/>
        <w:rPr>
          <w:rFonts w:hAnsi="宋体"/>
          <w:b/>
        </w:rPr>
      </w:pPr>
      <w:r>
        <w:rPr>
          <w:rFonts w:hint="eastAsia" w:hAnsi="宋体"/>
          <w:b/>
        </w:rPr>
        <w:t>六、定标</w:t>
      </w:r>
    </w:p>
    <w:p w14:paraId="33FA49C7">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80" w:firstLineChars="200"/>
        <w:textAlignment w:val="auto"/>
        <w:rPr>
          <w:rFonts w:hAnsi="宋体"/>
          <w:b/>
          <w:bCs/>
        </w:rPr>
      </w:pPr>
      <w:r>
        <w:rPr>
          <w:rFonts w:hint="eastAsia" w:hAnsi="宋体"/>
          <w:b/>
          <w:bCs/>
        </w:rPr>
        <w:t>（一）确定中标人。本项目由采购人授权评标委员会确定中标人。</w:t>
      </w:r>
    </w:p>
    <w:p w14:paraId="74B2B11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1.出现下列情形之一的，采购单位或评标委员会可以直接确定排名第二的候选供应商为中标成交供应商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或者</w:t>
      </w:r>
      <w:r>
        <w:rPr>
          <w:rFonts w:hint="eastAsia" w:ascii="宋体" w:hAnsi="宋体" w:eastAsia="宋体" w:cs="宋体"/>
          <w:sz w:val="24"/>
          <w:szCs w:val="24"/>
        </w:rPr>
        <w:t>重新进行招投标。</w:t>
      </w:r>
    </w:p>
    <w:p w14:paraId="634DFFAB">
      <w:pPr>
        <w:snapToGrid w:val="0"/>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（1）排名第一的候选供应商，因自身原因放弃中标成交或因不可抗力不能履行合同的；</w:t>
      </w:r>
    </w:p>
    <w:p w14:paraId="08240EE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（2）经质疑，采购组织机构审查确认因排名第一的候选供应商在本次采购活动中存在违法违规行为或其他原因使质疑成立的。</w:t>
      </w:r>
    </w:p>
    <w:p w14:paraId="771A32A5">
      <w:pPr>
        <w:snapToGrid w:val="0"/>
        <w:spacing w:line="360" w:lineRule="auto"/>
        <w:ind w:firstLine="480" w:firstLineChars="200"/>
        <w:rPr>
          <w:rFonts w:hint="eastAsia" w:ascii="宋体" w:hAnsi="宋体" w:eastAsia="宋体" w:cs="宋体"/>
          <w:color w:val="0D0D0D"/>
          <w:sz w:val="24"/>
          <w:szCs w:val="24"/>
        </w:rPr>
      </w:pPr>
      <w:r>
        <w:rPr>
          <w:rFonts w:hint="eastAsia" w:ascii="宋体" w:hAnsi="宋体" w:eastAsia="宋体" w:cs="宋体"/>
          <w:color w:val="0D0D0D"/>
          <w:sz w:val="24"/>
          <w:szCs w:val="24"/>
        </w:rPr>
        <w:t>2.招标方在评标结束后2个工作日内将评标报告交采购人确认，并在采购人确认中标人之日起2个工作日内，在发布招标公告的网站上对中标结果进行公告。</w:t>
      </w:r>
    </w:p>
    <w:p w14:paraId="2D68B4F5">
      <w:pPr>
        <w:snapToGrid w:val="0"/>
        <w:spacing w:line="360" w:lineRule="auto"/>
        <w:ind w:firstLine="480" w:firstLineChars="200"/>
        <w:rPr>
          <w:rFonts w:hint="eastAsia" w:ascii="宋体" w:hAnsi="宋体" w:eastAsia="宋体" w:cs="宋体"/>
          <w:color w:val="0D0D0D"/>
          <w:sz w:val="24"/>
          <w:szCs w:val="24"/>
        </w:rPr>
      </w:pPr>
      <w:r>
        <w:rPr>
          <w:rFonts w:hint="eastAsia" w:ascii="宋体" w:hAnsi="宋体" w:eastAsia="宋体" w:cs="宋体"/>
          <w:color w:val="0D0D0D"/>
          <w:sz w:val="24"/>
          <w:szCs w:val="24"/>
        </w:rPr>
        <w:t>3.投标人对评标结果无异议的，采购人应在收到评标报告后5个工作日内对评标结果进行确认。如有投标人对评标结果提出质疑的，采购人可在质疑处理完毕后确定中标人。</w:t>
      </w:r>
    </w:p>
    <w:p w14:paraId="725494F9">
      <w:pPr>
        <w:snapToGrid w:val="0"/>
        <w:spacing w:line="360" w:lineRule="auto"/>
        <w:ind w:firstLine="480" w:firstLineChars="200"/>
        <w:rPr>
          <w:rFonts w:hint="eastAsia" w:ascii="宋体" w:hAnsi="宋体" w:eastAsia="宋体" w:cs="宋体"/>
          <w:color w:val="0D0D0D"/>
          <w:sz w:val="24"/>
          <w:szCs w:val="24"/>
        </w:rPr>
      </w:pPr>
      <w:r>
        <w:rPr>
          <w:rFonts w:hint="eastAsia" w:ascii="宋体" w:hAnsi="宋体" w:eastAsia="宋体" w:cs="宋体"/>
          <w:color w:val="0D0D0D"/>
          <w:sz w:val="24"/>
          <w:szCs w:val="24"/>
        </w:rPr>
        <w:t>4.采购人或评委会依法确定中标人后2个工作日内，招标方以书面形式发出《中标通知书》,并同时在相关网站上发布中标公告。</w:t>
      </w:r>
    </w:p>
    <w:p w14:paraId="2AD00511">
      <w:pPr>
        <w:pStyle w:val="26"/>
        <w:keepNext w:val="0"/>
        <w:keepLines w:val="0"/>
        <w:pageBreakBefore w:val="0"/>
        <w:widowControl w:val="0"/>
        <w:kinsoku/>
        <w:wordWrap/>
        <w:overflowPunct/>
        <w:topLinePunct w:val="0"/>
        <w:autoSpaceDE/>
        <w:autoSpaceDN/>
        <w:bidi w:val="0"/>
        <w:spacing w:beforeLines="0" w:afterLines="0" w:line="360" w:lineRule="auto"/>
        <w:ind w:left="0" w:leftChars="0" w:firstLine="470" w:firstLineChars="196"/>
        <w:textAlignment w:val="auto"/>
        <w:outlineLvl w:val="1"/>
        <w:rPr>
          <w:rFonts w:hAnsi="宋体"/>
          <w:b/>
        </w:rPr>
      </w:pPr>
      <w:r>
        <w:rPr>
          <w:rFonts w:hint="eastAsia" w:hAnsi="宋体"/>
          <w:b/>
        </w:rPr>
        <w:t>七、合同授予</w:t>
      </w:r>
    </w:p>
    <w:p w14:paraId="15E54DB2">
      <w:pPr>
        <w:keepNext w:val="0"/>
        <w:keepLines w:val="0"/>
        <w:pageBreakBefore w:val="0"/>
        <w:widowControl w:val="0"/>
        <w:tabs>
          <w:tab w:val="left" w:pos="6660"/>
        </w:tabs>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1.招标方与中标人应当在《中标通知书》发出之日起20日内签订政府采购合同。</w:t>
      </w:r>
    </w:p>
    <w:p w14:paraId="4B5266CF">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sz w:val="24"/>
          <w:szCs w:val="24"/>
        </w:rPr>
      </w:pPr>
      <w:r>
        <w:rPr>
          <w:rFonts w:hint="eastAsia" w:ascii="宋体" w:hAnsi="宋体" w:cs="宋体"/>
          <w:sz w:val="24"/>
          <w:szCs w:val="24"/>
        </w:rPr>
        <w:t>2.中标人拖延、拒签合同的,将被取消中标资格，并按有关规定报有关部门处罚。</w:t>
      </w:r>
    </w:p>
    <w:p w14:paraId="75AF153D">
      <w:pPr>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ascii="宋体" w:hAnsi="宋体" w:cs="宋体"/>
          <w:b/>
          <w:color w:val="0D0D0D"/>
          <w:sz w:val="24"/>
          <w:szCs w:val="24"/>
        </w:rPr>
      </w:pPr>
      <w:r>
        <w:rPr>
          <w:rFonts w:hint="eastAsia" w:ascii="宋体" w:hAnsi="宋体" w:cs="宋体"/>
          <w:sz w:val="24"/>
          <w:szCs w:val="24"/>
        </w:rPr>
        <w:t>3.招标人不承诺将合同授予报价最低的投标人。</w:t>
      </w:r>
    </w:p>
    <w:p w14:paraId="61B47F1D">
      <w:pPr>
        <w:pStyle w:val="26"/>
        <w:snapToGrid w:val="0"/>
        <w:spacing w:beforeLines="0" w:afterLines="0" w:line="360" w:lineRule="auto"/>
        <w:jc w:val="center"/>
        <w:outlineLvl w:val="0"/>
        <w:rPr>
          <w:rFonts w:hAnsi="宋体"/>
          <w:b/>
          <w:bCs/>
          <w:color w:val="0D0D0D"/>
          <w:sz w:val="32"/>
          <w:szCs w:val="32"/>
        </w:rPr>
      </w:pPr>
    </w:p>
    <w:p w14:paraId="04416DF1">
      <w:pPr>
        <w:rPr>
          <w:rFonts w:hint="eastAsia" w:hAnsi="宋体"/>
          <w:b/>
          <w:bCs/>
          <w:color w:val="0D0D0D"/>
          <w:sz w:val="32"/>
          <w:szCs w:val="32"/>
        </w:rPr>
      </w:pPr>
      <w:r>
        <w:rPr>
          <w:rFonts w:hint="eastAsia" w:hAnsi="宋体"/>
          <w:b/>
          <w:bCs/>
          <w:color w:val="0D0D0D"/>
          <w:sz w:val="32"/>
          <w:szCs w:val="32"/>
        </w:rPr>
        <w:br w:type="page"/>
      </w:r>
    </w:p>
    <w:p w14:paraId="7332CA51">
      <w:pPr>
        <w:pStyle w:val="26"/>
        <w:snapToGrid w:val="0"/>
        <w:spacing w:beforeLines="0" w:afterLines="0" w:line="360" w:lineRule="auto"/>
        <w:jc w:val="center"/>
        <w:outlineLvl w:val="0"/>
        <w:rPr>
          <w:rFonts w:hAnsi="宋体" w:cs="Times New Roman"/>
          <w:sz w:val="32"/>
          <w:szCs w:val="32"/>
        </w:rPr>
      </w:pPr>
      <w:r>
        <w:rPr>
          <w:rFonts w:hint="eastAsia" w:hAnsi="宋体"/>
          <w:b/>
          <w:bCs/>
          <w:color w:val="0D0D0D"/>
          <w:sz w:val="32"/>
          <w:szCs w:val="32"/>
        </w:rPr>
        <w:t>第四章</w:t>
      </w:r>
      <w:r>
        <w:rPr>
          <w:rFonts w:hint="eastAsia" w:hAnsi="宋体"/>
          <w:b/>
          <w:bCs/>
          <w:color w:val="0D0D0D"/>
          <w:sz w:val="32"/>
          <w:szCs w:val="32"/>
          <w:lang w:val="en-US" w:eastAsia="zh-CN"/>
        </w:rPr>
        <w:t xml:space="preserve">  </w:t>
      </w:r>
      <w:r>
        <w:rPr>
          <w:rFonts w:hint="eastAsia" w:hAnsi="宋体"/>
          <w:b/>
          <w:bCs/>
          <w:color w:val="0D0D0D"/>
          <w:sz w:val="32"/>
          <w:szCs w:val="32"/>
        </w:rPr>
        <w:t>评标办法及评分标准</w:t>
      </w:r>
    </w:p>
    <w:p w14:paraId="10AF2B8F">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为公正、公平、科学地选择中标人，根据《中华人民共和国政府采购法》等有关法律法规的规定，并结合本项目的实际，制定本办法。</w:t>
      </w:r>
    </w:p>
    <w:p w14:paraId="5699ADAF">
      <w:pPr>
        <w:pStyle w:val="250"/>
        <w:keepNext w:val="0"/>
        <w:keepLines w:val="0"/>
        <w:pageBreakBefore w:val="0"/>
        <w:kinsoku/>
        <w:wordWrap/>
        <w:overflowPunct/>
        <w:topLinePunct w:val="0"/>
        <w:autoSpaceDE/>
        <w:autoSpaceDN/>
        <w:bidi w:val="0"/>
        <w:adjustRightInd/>
        <w:snapToGrid w:val="0"/>
        <w:spacing w:afterLines="0" w:line="360" w:lineRule="auto"/>
        <w:ind w:firstLine="482"/>
        <w:textAlignment w:val="auto"/>
        <w:rPr>
          <w:rFonts w:ascii="宋体" w:hAnsi="宋体" w:cs="宋体"/>
          <w:sz w:val="24"/>
          <w:szCs w:val="24"/>
        </w:rPr>
      </w:pPr>
      <w:r>
        <w:rPr>
          <w:rFonts w:hint="eastAsia" w:ascii="宋体" w:hAnsi="宋体" w:cs="宋体"/>
          <w:sz w:val="24"/>
          <w:szCs w:val="24"/>
        </w:rPr>
        <w:t>本办法仅适用于</w:t>
      </w:r>
      <w:r>
        <w:rPr>
          <w:rFonts w:hint="eastAsia" w:ascii="宋体" w:hAnsi="宋体" w:cs="宋体"/>
          <w:b w:val="0"/>
          <w:bCs w:val="0"/>
          <w:sz w:val="24"/>
          <w:szCs w:val="24"/>
          <w:u w:val="none"/>
          <w:lang w:val="en-US" w:eastAsia="zh-CN"/>
        </w:rPr>
        <w:t>东阳市中医院</w:t>
      </w:r>
      <w:r>
        <w:rPr>
          <w:rFonts w:hint="eastAsia" w:ascii="宋体" w:hAnsi="宋体" w:cs="宋体"/>
          <w:b/>
          <w:bCs/>
          <w:sz w:val="24"/>
          <w:szCs w:val="24"/>
          <w:u w:val="single"/>
          <w:lang w:val="en-US" w:eastAsia="zh-CN"/>
        </w:rPr>
        <w:t>DSA设备保修服务</w:t>
      </w:r>
      <w:r>
        <w:rPr>
          <w:rFonts w:hint="eastAsia" w:ascii="宋体" w:hAnsi="宋体" w:cs="宋体"/>
          <w:b w:val="0"/>
          <w:bCs w:val="0"/>
          <w:sz w:val="24"/>
          <w:szCs w:val="24"/>
          <w:u w:val="none"/>
          <w:lang w:val="en-US" w:eastAsia="zh-CN"/>
        </w:rPr>
        <w:t>项目</w:t>
      </w:r>
      <w:r>
        <w:rPr>
          <w:rFonts w:hint="eastAsia" w:ascii="宋体" w:hAnsi="宋体" w:cs="宋体"/>
          <w:b w:val="0"/>
          <w:bCs w:val="0"/>
          <w:color w:val="0D0D0D"/>
          <w:sz w:val="24"/>
          <w:szCs w:val="24"/>
          <w:u w:val="none"/>
        </w:rPr>
        <w:t>的</w:t>
      </w:r>
      <w:r>
        <w:rPr>
          <w:rFonts w:hint="eastAsia" w:ascii="宋体" w:hAnsi="宋体" w:cs="宋体"/>
          <w:sz w:val="24"/>
          <w:szCs w:val="24"/>
        </w:rPr>
        <w:t>评标。</w:t>
      </w:r>
    </w:p>
    <w:p w14:paraId="16D83AA7">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b/>
          <w:bCs/>
          <w:sz w:val="24"/>
          <w:szCs w:val="24"/>
        </w:rPr>
      </w:pPr>
      <w:r>
        <w:rPr>
          <w:rFonts w:hint="eastAsia" w:ascii="宋体" w:hAnsi="宋体" w:cs="宋体"/>
          <w:b/>
          <w:bCs/>
          <w:sz w:val="24"/>
          <w:szCs w:val="24"/>
        </w:rPr>
        <w:t>一、总则</w:t>
      </w:r>
    </w:p>
    <w:p w14:paraId="0BA037AB">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本次评标采用综合评分法，总分为100分，其中价格分</w:t>
      </w:r>
      <w:r>
        <w:rPr>
          <w:rFonts w:hint="eastAsia" w:ascii="宋体" w:hAnsi="宋体" w:cs="宋体"/>
          <w:sz w:val="24"/>
          <w:szCs w:val="24"/>
          <w:lang w:val="en-US" w:eastAsia="zh-CN"/>
        </w:rPr>
        <w:t>30</w:t>
      </w:r>
      <w:r>
        <w:rPr>
          <w:rFonts w:hint="eastAsia" w:ascii="宋体" w:hAnsi="宋体" w:cs="宋体"/>
          <w:sz w:val="24"/>
          <w:szCs w:val="24"/>
        </w:rPr>
        <w:t>分，技术、商务、资信及其他分为</w:t>
      </w:r>
      <w:r>
        <w:rPr>
          <w:rFonts w:hint="eastAsia" w:ascii="宋体" w:hAnsi="宋体" w:cs="宋体"/>
          <w:sz w:val="24"/>
          <w:szCs w:val="24"/>
          <w:lang w:val="en-US" w:eastAsia="zh-CN"/>
        </w:rPr>
        <w:t>70</w:t>
      </w:r>
      <w:r>
        <w:rPr>
          <w:rFonts w:hint="eastAsia" w:ascii="宋体" w:hAnsi="宋体" w:cs="宋体"/>
          <w:sz w:val="24"/>
          <w:szCs w:val="24"/>
        </w:rPr>
        <w:t>分。合格投标人的评标得分为各项目汇总得分，中标候选资格按评标综合得分由高到低顺序排列，得分相同的，按投标报价由低到高顺序排列；得分且投标报价相同的，按技术、商务及其它、资信得分由高到低顺序排列。排名第一的投标人为中标候选人,排名第二的投标人为候补中标候选人……其他投标人中标候选资格依此类推。评分过程中采用四舍五入法，并保留小数2位。</w:t>
      </w:r>
    </w:p>
    <w:p w14:paraId="1E235603">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投标人评标综合得分=价格分+(技术分+商务分+资信及其他分)</w:t>
      </w:r>
    </w:p>
    <w:p w14:paraId="2052CB08">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b/>
          <w:bCs/>
          <w:sz w:val="24"/>
          <w:szCs w:val="24"/>
        </w:rPr>
      </w:pPr>
      <w:r>
        <w:rPr>
          <w:rFonts w:hint="eastAsia" w:ascii="宋体" w:hAnsi="宋体" w:cs="宋体"/>
          <w:b/>
          <w:bCs/>
          <w:sz w:val="24"/>
          <w:szCs w:val="24"/>
        </w:rPr>
        <w:t>二、评标内容及标准</w:t>
      </w:r>
    </w:p>
    <w:p w14:paraId="5EE0498A">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cs="宋体"/>
          <w:b/>
          <w:bCs/>
          <w:sz w:val="24"/>
          <w:szCs w:val="24"/>
        </w:rPr>
      </w:pPr>
      <w:r>
        <w:rPr>
          <w:rFonts w:hint="eastAsia" w:ascii="宋体" w:hAnsi="宋体" w:cs="宋体"/>
          <w:b/>
          <w:bCs/>
          <w:sz w:val="24"/>
          <w:szCs w:val="24"/>
        </w:rPr>
        <w:t>1、资信/商务/技术分</w:t>
      </w:r>
    </w:p>
    <w:p w14:paraId="59717C02">
      <w:pPr>
        <w:keepNext w:val="0"/>
        <w:keepLines w:val="0"/>
        <w:pageBreakBefore w:val="0"/>
        <w:kinsoku/>
        <w:wordWrap/>
        <w:overflowPunct/>
        <w:topLinePunct w:val="0"/>
        <w:autoSpaceDE/>
        <w:autoSpaceDN/>
        <w:bidi w:val="0"/>
        <w:adjustRightInd/>
        <w:spacing w:line="360" w:lineRule="auto"/>
        <w:ind w:firstLine="480" w:firstLineChars="200"/>
        <w:textAlignment w:val="auto"/>
        <w:rPr>
          <w:rFonts w:ascii="宋体" w:hAnsi="宋体"/>
          <w:sz w:val="24"/>
          <w:szCs w:val="24"/>
        </w:rPr>
      </w:pPr>
      <w:r>
        <w:rPr>
          <w:rFonts w:hint="eastAsia" w:ascii="宋体" w:hAnsi="宋体" w:cs="宋体"/>
          <w:sz w:val="24"/>
          <w:szCs w:val="24"/>
        </w:rPr>
        <w:t>评分标准中的国家标准如有新版时，以新版标准为准。有关评分的证书资料等原件请投标人提前准备，并单独装在档案袋中，如有需要将统一在线递交。</w:t>
      </w:r>
    </w:p>
    <w:p w14:paraId="79745A4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b/>
          <w:bCs/>
          <w:sz w:val="24"/>
          <w:szCs w:val="24"/>
        </w:rPr>
      </w:pPr>
      <w:r>
        <w:rPr>
          <w:rFonts w:hint="eastAsia" w:ascii="宋体" w:hAnsi="宋体" w:cs="宋体"/>
          <w:b/>
          <w:bCs/>
          <w:sz w:val="24"/>
          <w:szCs w:val="24"/>
        </w:rPr>
        <w:t>2、资信/商务/ 技术分的计算</w:t>
      </w:r>
    </w:p>
    <w:p w14:paraId="3EF919D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按照评标委员会成员的独立评分结果的算术平均分，计算公式为：</w:t>
      </w:r>
    </w:p>
    <w:p w14:paraId="4D5CBE6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sz w:val="24"/>
          <w:szCs w:val="24"/>
        </w:rPr>
      </w:pPr>
      <w:r>
        <w:rPr>
          <w:rFonts w:hint="eastAsia" w:ascii="宋体" w:hAnsi="宋体" w:cs="宋体"/>
          <w:sz w:val="24"/>
          <w:szCs w:val="24"/>
        </w:rPr>
        <w:t>资信/商务/技术分=评标委员会所有成员评分合计数/评标委员会组成人员数</w:t>
      </w:r>
    </w:p>
    <w:p w14:paraId="38483AB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b/>
          <w:bCs/>
          <w:sz w:val="24"/>
          <w:szCs w:val="24"/>
        </w:rPr>
      </w:pPr>
      <w:r>
        <w:rPr>
          <w:rFonts w:hint="eastAsia" w:ascii="宋体" w:hAnsi="宋体" w:cs="宋体"/>
          <w:b/>
          <w:bCs/>
          <w:sz w:val="24"/>
          <w:szCs w:val="24"/>
        </w:rPr>
        <w:t>3、价格分</w:t>
      </w:r>
    </w:p>
    <w:p w14:paraId="1E2D2424">
      <w:pPr>
        <w:keepNext w:val="0"/>
        <w:keepLines w:val="0"/>
        <w:pageBreakBefore w:val="0"/>
        <w:widowControl w:val="0"/>
        <w:kinsoku/>
        <w:wordWrap/>
        <w:overflowPunct/>
        <w:topLinePunct w:val="0"/>
        <w:autoSpaceDE/>
        <w:autoSpaceDN/>
        <w:bidi w:val="0"/>
        <w:adjustRightInd/>
        <w:spacing w:line="360" w:lineRule="auto"/>
        <w:ind w:firstLine="464" w:firstLineChars="200"/>
        <w:textAlignment w:val="auto"/>
        <w:rPr>
          <w:rFonts w:ascii="宋体" w:hAnsi="宋体" w:cs="宋体"/>
          <w:spacing w:val="-4"/>
          <w:sz w:val="24"/>
          <w:szCs w:val="24"/>
        </w:rPr>
      </w:pPr>
      <w:r>
        <w:rPr>
          <w:rFonts w:hint="eastAsia" w:ascii="宋体" w:hAnsi="宋体" w:cs="宋体"/>
          <w:spacing w:val="-4"/>
          <w:sz w:val="24"/>
          <w:szCs w:val="24"/>
        </w:rPr>
        <w:t>价格分采用低价优先法计算，取各标项所有投标技术入围投标人中，投标报价合计价格最低的报价为评标基准价，其他投标人的价格分按照下列公式计算：</w:t>
      </w:r>
    </w:p>
    <w:p w14:paraId="7EEE9AC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cs="宋体"/>
          <w:sz w:val="24"/>
          <w:szCs w:val="24"/>
          <w:lang w:val="en-US" w:eastAsia="zh-CN"/>
        </w:rPr>
      </w:pPr>
      <w:r>
        <w:rPr>
          <w:rFonts w:hint="eastAsia" w:ascii="宋体" w:hAnsi="宋体" w:cs="宋体"/>
          <w:b/>
          <w:bCs/>
          <w:sz w:val="24"/>
          <w:szCs w:val="24"/>
        </w:rPr>
        <w:t>价格分</w:t>
      </w:r>
      <w:r>
        <w:rPr>
          <w:rFonts w:hint="eastAsia" w:ascii="宋体" w:hAnsi="宋体" w:cs="宋体"/>
          <w:sz w:val="24"/>
          <w:szCs w:val="24"/>
        </w:rPr>
        <w:t>=（评标基准价/投标报价）×</w:t>
      </w:r>
      <w:bookmarkStart w:id="0" w:name="_Toc414870805"/>
      <w:r>
        <w:rPr>
          <w:rFonts w:hint="eastAsia" w:ascii="宋体" w:hAnsi="宋体" w:cs="宋体"/>
          <w:sz w:val="24"/>
          <w:szCs w:val="24"/>
          <w:lang w:val="en-US" w:eastAsia="zh-CN"/>
        </w:rPr>
        <w:t>30</w:t>
      </w:r>
    </w:p>
    <w:p w14:paraId="027C950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b/>
          <w:bCs/>
          <w:sz w:val="24"/>
          <w:szCs w:val="24"/>
        </w:rPr>
      </w:pPr>
      <w:r>
        <w:rPr>
          <w:rFonts w:hint="eastAsia" w:ascii="宋体" w:hAnsi="宋体" w:cs="宋体"/>
          <w:b/>
          <w:bCs/>
          <w:sz w:val="24"/>
          <w:szCs w:val="24"/>
        </w:rPr>
        <w:t>附件：评分标准（技术</w:t>
      </w:r>
      <w:r>
        <w:rPr>
          <w:rFonts w:ascii="宋体" w:hAnsi="宋体" w:cs="宋体"/>
          <w:b/>
          <w:bCs/>
          <w:sz w:val="24"/>
          <w:szCs w:val="24"/>
        </w:rPr>
        <w:t>/</w:t>
      </w:r>
      <w:r>
        <w:rPr>
          <w:rFonts w:hint="eastAsia" w:ascii="宋体" w:hAnsi="宋体" w:cs="宋体"/>
          <w:b/>
          <w:bCs/>
          <w:sz w:val="24"/>
          <w:szCs w:val="24"/>
        </w:rPr>
        <w:t>商务</w:t>
      </w:r>
      <w:r>
        <w:rPr>
          <w:rFonts w:ascii="宋体" w:hAnsi="宋体" w:cs="宋体"/>
          <w:b/>
          <w:bCs/>
          <w:sz w:val="24"/>
          <w:szCs w:val="24"/>
        </w:rPr>
        <w:t>/</w:t>
      </w:r>
      <w:r>
        <w:rPr>
          <w:rFonts w:hint="eastAsia" w:ascii="宋体" w:hAnsi="宋体" w:cs="宋体"/>
          <w:b/>
          <w:bCs/>
          <w:sz w:val="24"/>
          <w:szCs w:val="24"/>
        </w:rPr>
        <w:t>资信分，共</w:t>
      </w:r>
      <w:r>
        <w:rPr>
          <w:rFonts w:hint="eastAsia" w:ascii="宋体" w:hAnsi="宋体" w:cs="宋体"/>
          <w:b/>
          <w:bCs/>
          <w:sz w:val="24"/>
          <w:szCs w:val="24"/>
          <w:lang w:val="en-US" w:eastAsia="zh-CN"/>
        </w:rPr>
        <w:t>70</w:t>
      </w:r>
      <w:r>
        <w:rPr>
          <w:rFonts w:hint="eastAsia" w:ascii="宋体" w:hAnsi="宋体" w:cs="宋体"/>
          <w:b/>
          <w:bCs/>
          <w:sz w:val="24"/>
          <w:szCs w:val="24"/>
        </w:rPr>
        <w:t>分）</w:t>
      </w:r>
    </w:p>
    <w:tbl>
      <w:tblPr>
        <w:tblStyle w:val="46"/>
        <w:tblW w:w="516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75"/>
        <w:gridCol w:w="1322"/>
        <w:gridCol w:w="6483"/>
        <w:gridCol w:w="779"/>
      </w:tblGrid>
      <w:tr w14:paraId="07335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414" w:type="pct"/>
            <w:tcBorders>
              <w:top w:val="single" w:color="auto" w:sz="4" w:space="0"/>
              <w:left w:val="single" w:color="auto" w:sz="4" w:space="0"/>
              <w:bottom w:val="single" w:color="auto" w:sz="4" w:space="0"/>
              <w:right w:val="single" w:color="auto" w:sz="4" w:space="0"/>
            </w:tcBorders>
            <w:noWrap w:val="0"/>
            <w:vAlign w:val="center"/>
          </w:tcPr>
          <w:p w14:paraId="6EFDD9BC">
            <w:pPr>
              <w:pStyle w:val="36"/>
              <w:keepNext w:val="0"/>
              <w:keepLines w:val="0"/>
              <w:pageBreakBefore w:val="0"/>
              <w:widowControl w:val="0"/>
              <w:kinsoku/>
              <w:wordWrap/>
              <w:overflowPunct/>
              <w:topLinePunct w:val="0"/>
              <w:autoSpaceDE/>
              <w:autoSpaceDN/>
              <w:bidi w:val="0"/>
              <w:adjustRightInd/>
              <w:spacing w:beforeAutospacing="0" w:afterAutospacing="0" w:line="240" w:lineRule="auto"/>
              <w:ind w:left="0" w:leftChars="0" w:right="0" w:righ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3A5B2C3D">
            <w:pPr>
              <w:pStyle w:val="36"/>
              <w:keepNext w:val="0"/>
              <w:keepLines w:val="0"/>
              <w:pageBreakBefore w:val="0"/>
              <w:widowControl w:val="0"/>
              <w:kinsoku/>
              <w:wordWrap/>
              <w:overflowPunct/>
              <w:topLinePunct w:val="0"/>
              <w:autoSpaceDE/>
              <w:autoSpaceDN/>
              <w:bidi w:val="0"/>
              <w:adjustRightInd/>
              <w:spacing w:beforeAutospacing="0" w:afterAutospacing="0" w:line="240" w:lineRule="auto"/>
              <w:ind w:left="0" w:leftChars="0" w:right="0" w:righ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评审内容</w:t>
            </w:r>
          </w:p>
        </w:tc>
        <w:tc>
          <w:tcPr>
            <w:tcW w:w="3463" w:type="pct"/>
            <w:tcBorders>
              <w:top w:val="single" w:color="auto" w:sz="4" w:space="0"/>
              <w:left w:val="single" w:color="auto" w:sz="4" w:space="0"/>
              <w:bottom w:val="single" w:color="auto" w:sz="4" w:space="0"/>
              <w:right w:val="single" w:color="auto" w:sz="4" w:space="0"/>
            </w:tcBorders>
            <w:noWrap w:val="0"/>
            <w:vAlign w:val="center"/>
          </w:tcPr>
          <w:p w14:paraId="27EE6C71">
            <w:pPr>
              <w:pStyle w:val="36"/>
              <w:keepNext w:val="0"/>
              <w:keepLines w:val="0"/>
              <w:pageBreakBefore w:val="0"/>
              <w:widowControl w:val="0"/>
              <w:kinsoku/>
              <w:wordWrap/>
              <w:overflowPunct/>
              <w:topLinePunct w:val="0"/>
              <w:autoSpaceDE/>
              <w:autoSpaceDN/>
              <w:bidi w:val="0"/>
              <w:adjustRightInd/>
              <w:spacing w:beforeAutospacing="0" w:afterAutospacing="0" w:line="240" w:lineRule="auto"/>
              <w:ind w:left="0" w:leftChars="0" w:right="0" w:rightChars="0" w:firstLine="482"/>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4D406E3">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分值</w:t>
            </w:r>
          </w:p>
        </w:tc>
      </w:tr>
      <w:tr w14:paraId="2424C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tcBorders>
              <w:top w:val="single" w:color="auto" w:sz="4" w:space="0"/>
              <w:left w:val="single" w:color="auto" w:sz="4" w:space="0"/>
              <w:bottom w:val="single" w:color="auto" w:sz="4" w:space="0"/>
              <w:right w:val="single" w:color="auto" w:sz="4" w:space="0"/>
            </w:tcBorders>
            <w:noWrap w:val="0"/>
            <w:vAlign w:val="center"/>
          </w:tcPr>
          <w:p w14:paraId="692612F1">
            <w:pPr>
              <w:pStyle w:val="36"/>
              <w:keepNext w:val="0"/>
              <w:keepLines w:val="0"/>
              <w:pageBreakBefore w:val="0"/>
              <w:widowControl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55CA1415">
            <w:pPr>
              <w:pStyle w:val="36"/>
              <w:keepNext w:val="0"/>
              <w:keepLines w:val="0"/>
              <w:pageBreakBefore w:val="0"/>
              <w:widowControl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技术参数</w:t>
            </w:r>
          </w:p>
        </w:tc>
        <w:tc>
          <w:tcPr>
            <w:tcW w:w="3463" w:type="pct"/>
            <w:tcBorders>
              <w:top w:val="single" w:color="auto" w:sz="4" w:space="0"/>
              <w:left w:val="single" w:color="auto" w:sz="4" w:space="0"/>
              <w:bottom w:val="single" w:color="auto" w:sz="4" w:space="0"/>
              <w:right w:val="single" w:color="auto" w:sz="4" w:space="0"/>
            </w:tcBorders>
            <w:noWrap w:val="0"/>
            <w:vAlign w:val="center"/>
          </w:tcPr>
          <w:p w14:paraId="1F5E1F85">
            <w:pPr>
              <w:pStyle w:val="36"/>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400" w:lineRule="exact"/>
              <w:ind w:left="0" w:leftChars="0" w:right="0" w:right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对“技术需求及商务要求”的响应情况进行打分：产品技术商务指标全部满足招标文件要求的得</w:t>
            </w:r>
            <w:r>
              <w:rPr>
                <w:rFonts w:hint="eastAsia" w:ascii="宋体" w:hAnsi="宋体" w:eastAsia="宋体" w:cs="宋体"/>
                <w:color w:val="auto"/>
                <w:sz w:val="24"/>
                <w:szCs w:val="24"/>
                <w:lang w:val="en-US" w:eastAsia="zh-CN"/>
              </w:rPr>
              <w:t>2</w:t>
            </w:r>
            <w:r>
              <w:rPr>
                <w:rFonts w:hint="eastAsia" w:ascii="宋体" w:eastAsia="宋体" w:cs="宋体"/>
                <w:color w:val="auto"/>
                <w:sz w:val="24"/>
                <w:szCs w:val="24"/>
                <w:lang w:val="en-US" w:eastAsia="zh-CN"/>
              </w:rPr>
              <w:t>1</w:t>
            </w:r>
            <w:r>
              <w:rPr>
                <w:rFonts w:hint="eastAsia" w:ascii="宋体" w:hAnsi="宋体" w:eastAsia="宋体" w:cs="宋体"/>
                <w:color w:val="auto"/>
                <w:sz w:val="24"/>
                <w:szCs w:val="24"/>
              </w:rPr>
              <w:t>分。标注“★”为重要技术商务参数，不满足招标文件要求的，每一项扣减</w:t>
            </w:r>
            <w:r>
              <w:rPr>
                <w:rFonts w:hint="eastAsia" w:ascii="宋体" w:eastAsia="宋体" w:cs="宋体"/>
                <w:color w:val="auto"/>
                <w:sz w:val="24"/>
                <w:szCs w:val="24"/>
                <w:lang w:val="en-US" w:eastAsia="zh-CN"/>
              </w:rPr>
              <w:t>2</w:t>
            </w:r>
            <w:r>
              <w:rPr>
                <w:rFonts w:hint="eastAsia" w:ascii="宋体" w:hAnsi="宋体" w:eastAsia="宋体" w:cs="宋体"/>
                <w:color w:val="auto"/>
                <w:sz w:val="24"/>
                <w:szCs w:val="24"/>
              </w:rPr>
              <w:t>分；其它的为一般技术商务参数，不满足招标文件要求的，每一项扣减</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分。本项最高得</w:t>
            </w:r>
            <w:r>
              <w:rPr>
                <w:rFonts w:hint="eastAsia" w:ascii="宋体" w:hAnsi="宋体" w:eastAsia="宋体" w:cs="宋体"/>
                <w:color w:val="auto"/>
                <w:sz w:val="24"/>
                <w:szCs w:val="24"/>
                <w:lang w:val="en-US" w:eastAsia="zh-CN"/>
              </w:rPr>
              <w:t>2</w:t>
            </w:r>
            <w:r>
              <w:rPr>
                <w:rFonts w:hint="eastAsia" w:ascii="宋体" w:eastAsia="宋体" w:cs="宋体"/>
                <w:color w:val="auto"/>
                <w:sz w:val="24"/>
                <w:szCs w:val="24"/>
                <w:lang w:val="en-US" w:eastAsia="zh-CN"/>
              </w:rPr>
              <w:t>1</w:t>
            </w:r>
            <w:r>
              <w:rPr>
                <w:rFonts w:hint="eastAsia" w:ascii="宋体" w:hAnsi="宋体" w:eastAsia="宋体" w:cs="宋体"/>
                <w:color w:val="auto"/>
                <w:sz w:val="24"/>
                <w:szCs w:val="24"/>
              </w:rPr>
              <w:t>分；最低得0分。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BE9CF18">
            <w:pPr>
              <w:pStyle w:val="36"/>
              <w:keepNext w:val="0"/>
              <w:keepLines w:val="0"/>
              <w:pageBreakBefore w:val="0"/>
              <w:widowControl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rPr>
                <w:rFonts w:hint="default" w:ascii="宋体" w:hAnsi="宋体" w:eastAsia="宋体" w:cs="宋体"/>
                <w:color w:val="auto"/>
                <w:sz w:val="24"/>
                <w:szCs w:val="24"/>
                <w:lang w:val="en-US" w:eastAsia="zh-CN"/>
              </w:rPr>
            </w:pPr>
            <w:r>
              <w:rPr>
                <w:rFonts w:hint="eastAsia" w:ascii="宋体" w:eastAsia="宋体" w:cs="宋体"/>
                <w:color w:val="auto"/>
                <w:sz w:val="24"/>
                <w:szCs w:val="24"/>
                <w:lang w:val="en-US" w:eastAsia="zh-CN"/>
              </w:rPr>
              <w:t>21</w:t>
            </w:r>
          </w:p>
        </w:tc>
      </w:tr>
      <w:tr w14:paraId="75735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tcBorders>
              <w:top w:val="single" w:color="auto" w:sz="4" w:space="0"/>
              <w:left w:val="single" w:color="auto" w:sz="4" w:space="0"/>
              <w:bottom w:val="single" w:color="auto" w:sz="4" w:space="0"/>
              <w:right w:val="single" w:color="auto" w:sz="4" w:space="0"/>
            </w:tcBorders>
            <w:noWrap w:val="0"/>
            <w:vAlign w:val="center"/>
          </w:tcPr>
          <w:p w14:paraId="02D96DA7">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521A4B5D">
            <w:pPr>
              <w:pStyle w:val="215"/>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同类业绩</w:t>
            </w:r>
          </w:p>
        </w:tc>
        <w:tc>
          <w:tcPr>
            <w:tcW w:w="3463" w:type="pct"/>
            <w:tcBorders>
              <w:top w:val="single" w:color="auto" w:sz="4" w:space="0"/>
              <w:left w:val="single" w:color="auto" w:sz="4" w:space="0"/>
              <w:bottom w:val="single" w:color="auto" w:sz="4" w:space="0"/>
              <w:right w:val="single" w:color="auto" w:sz="4" w:space="0"/>
            </w:tcBorders>
            <w:noWrap w:val="0"/>
            <w:vAlign w:val="center"/>
          </w:tcPr>
          <w:p w14:paraId="5A9E6622">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投标人提供20</w:t>
            </w:r>
            <w:r>
              <w:rPr>
                <w:rFonts w:hint="eastAsia" w:ascii="宋体" w:hAnsi="宋体" w:cs="宋体"/>
                <w:color w:val="auto"/>
                <w:kern w:val="2"/>
                <w:sz w:val="24"/>
                <w:szCs w:val="24"/>
                <w:lang w:val="en-US" w:eastAsia="zh-CN" w:bidi="ar-SA"/>
              </w:rPr>
              <w:t>21</w:t>
            </w:r>
            <w:r>
              <w:rPr>
                <w:rFonts w:hint="eastAsia" w:ascii="宋体" w:hAnsi="宋体" w:eastAsia="宋体" w:cs="宋体"/>
                <w:color w:val="auto"/>
                <w:kern w:val="2"/>
                <w:sz w:val="24"/>
                <w:szCs w:val="24"/>
                <w:lang w:val="en-US" w:eastAsia="zh-CN" w:bidi="ar-SA"/>
              </w:rPr>
              <w:t>年1月1日以来（以签订合同时间为准）,具有</w:t>
            </w:r>
            <w:r>
              <w:rPr>
                <w:rFonts w:hint="eastAsia" w:ascii="宋体" w:hAnsi="宋体" w:cs="宋体"/>
                <w:color w:val="auto"/>
                <w:kern w:val="2"/>
                <w:sz w:val="24"/>
                <w:szCs w:val="24"/>
                <w:lang w:val="en-US" w:eastAsia="zh-CN" w:bidi="ar-SA"/>
              </w:rPr>
              <w:t>与本项目类似</w:t>
            </w:r>
            <w:r>
              <w:rPr>
                <w:rFonts w:hint="eastAsia" w:ascii="宋体" w:hAnsi="宋体" w:eastAsia="宋体" w:cs="宋体"/>
                <w:color w:val="auto"/>
                <w:kern w:val="2"/>
                <w:sz w:val="24"/>
                <w:szCs w:val="24"/>
                <w:lang w:val="en-US" w:eastAsia="zh-CN" w:bidi="ar-SA"/>
              </w:rPr>
              <w:t>年度（满12个月）维保服务业绩（合同内容应清晰可见维修保养的机型，用户名称，保修类型），提供完整</w:t>
            </w:r>
            <w:r>
              <w:rPr>
                <w:rFonts w:hint="eastAsia" w:ascii="宋体" w:hAnsi="宋体" w:cs="宋体"/>
                <w:color w:val="auto"/>
                <w:kern w:val="2"/>
                <w:sz w:val="24"/>
                <w:szCs w:val="24"/>
                <w:lang w:val="en-US" w:eastAsia="zh-CN" w:bidi="ar-SA"/>
              </w:rPr>
              <w:t>中标单位</w:t>
            </w:r>
            <w:r>
              <w:rPr>
                <w:rFonts w:hint="eastAsia" w:ascii="宋体" w:hAnsi="宋体" w:eastAsia="宋体" w:cs="宋体"/>
                <w:color w:val="auto"/>
                <w:kern w:val="2"/>
                <w:sz w:val="24"/>
                <w:szCs w:val="24"/>
                <w:lang w:val="en-US" w:eastAsia="zh-CN" w:bidi="ar-SA"/>
              </w:rPr>
              <w:t>合同和中标通知书扫描件1份得1分，最高得</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634F6B12">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eastAsia="宋体" w:cs="宋体"/>
                <w:color w:val="auto"/>
                <w:kern w:val="2"/>
                <w:sz w:val="24"/>
                <w:szCs w:val="24"/>
                <w:lang w:val="en-US" w:eastAsia="zh-CN" w:bidi="ar-SA"/>
              </w:rPr>
              <w:t>3</w:t>
            </w:r>
          </w:p>
        </w:tc>
      </w:tr>
      <w:tr w14:paraId="6A03E5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4" w:type="pct"/>
            <w:tcBorders>
              <w:top w:val="single" w:color="auto" w:sz="4" w:space="0"/>
              <w:left w:val="single" w:color="auto" w:sz="4" w:space="0"/>
              <w:bottom w:val="single" w:color="auto" w:sz="4" w:space="0"/>
              <w:right w:val="single" w:color="auto" w:sz="4" w:space="0"/>
            </w:tcBorders>
            <w:noWrap w:val="0"/>
            <w:vAlign w:val="center"/>
          </w:tcPr>
          <w:p w14:paraId="639482CA">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70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86423D">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Cs/>
                <w:color w:val="auto"/>
                <w:sz w:val="24"/>
                <w:szCs w:val="24"/>
              </w:rPr>
              <w:t>保修、保养服务方案</w:t>
            </w: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23A48A">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投标人须</w:t>
            </w:r>
            <w:r>
              <w:rPr>
                <w:rFonts w:hint="eastAsia" w:ascii="宋体" w:hAnsi="宋体" w:eastAsia="宋体" w:cs="宋体"/>
                <w:color w:val="auto"/>
                <w:sz w:val="24"/>
                <w:szCs w:val="24"/>
              </w:rPr>
              <w:t>提供详细的设备</w:t>
            </w:r>
            <w:r>
              <w:rPr>
                <w:rFonts w:hint="eastAsia" w:ascii="宋体" w:hAnsi="宋体" w:eastAsia="宋体" w:cs="宋体"/>
                <w:color w:val="auto"/>
                <w:sz w:val="24"/>
                <w:szCs w:val="24"/>
                <w:lang w:eastAsia="zh-CN"/>
              </w:rPr>
              <w:t>保修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0-3</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保养</w:t>
            </w:r>
            <w:r>
              <w:rPr>
                <w:rFonts w:hint="eastAsia" w:ascii="宋体" w:hAnsi="宋体" w:eastAsia="宋体" w:cs="宋体"/>
                <w:color w:val="auto"/>
                <w:sz w:val="24"/>
                <w:szCs w:val="24"/>
                <w:lang w:eastAsia="zh-CN"/>
              </w:rPr>
              <w:t>服务方案</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0-3</w:t>
            </w:r>
            <w:r>
              <w:rPr>
                <w:rFonts w:hint="eastAsia" w:ascii="宋体" w:hAnsi="宋体" w:cs="宋体"/>
                <w:color w:val="auto"/>
                <w:sz w:val="24"/>
                <w:szCs w:val="24"/>
                <w:lang w:eastAsia="zh-CN"/>
              </w:rPr>
              <w:t>），</w:t>
            </w:r>
            <w:r>
              <w:rPr>
                <w:rFonts w:hint="eastAsia" w:ascii="宋体" w:hAnsi="宋体" w:cs="宋体"/>
                <w:bCs/>
                <w:color w:val="auto"/>
                <w:sz w:val="24"/>
                <w:szCs w:val="24"/>
                <w:lang w:val="en-US" w:eastAsia="zh-CN"/>
              </w:rPr>
              <w:t>评委专家根据投标人</w:t>
            </w:r>
            <w:r>
              <w:rPr>
                <w:rFonts w:hint="eastAsia" w:ascii="宋体" w:hAnsi="宋体" w:eastAsia="宋体" w:cs="宋体"/>
                <w:bCs/>
                <w:color w:val="auto"/>
                <w:sz w:val="24"/>
                <w:szCs w:val="24"/>
                <w:lang w:eastAsia="zh-CN"/>
              </w:rPr>
              <w:t>方案</w:t>
            </w:r>
            <w:r>
              <w:rPr>
                <w:rFonts w:hint="eastAsia" w:ascii="宋体" w:hAnsi="宋体" w:cs="宋体"/>
                <w:bCs/>
                <w:color w:val="auto"/>
                <w:sz w:val="24"/>
                <w:szCs w:val="24"/>
                <w:lang w:val="en-US" w:eastAsia="zh-CN"/>
              </w:rPr>
              <w:t>的</w:t>
            </w:r>
            <w:r>
              <w:rPr>
                <w:rFonts w:hint="eastAsia" w:ascii="宋体" w:hAnsi="宋体" w:eastAsia="宋体" w:cs="宋体"/>
                <w:color w:val="auto"/>
                <w:sz w:val="24"/>
                <w:szCs w:val="24"/>
              </w:rPr>
              <w:t>详尽</w:t>
            </w:r>
            <w:r>
              <w:rPr>
                <w:rFonts w:hint="eastAsia" w:ascii="宋体" w:hAnsi="宋体" w:cs="宋体"/>
                <w:color w:val="auto"/>
                <w:sz w:val="24"/>
                <w:szCs w:val="24"/>
                <w:lang w:val="en-US" w:eastAsia="zh-CN"/>
              </w:rPr>
              <w:t>及可</w:t>
            </w:r>
            <w:r>
              <w:rPr>
                <w:rFonts w:hint="eastAsia" w:ascii="宋体" w:hAnsi="宋体" w:eastAsia="宋体" w:cs="宋体"/>
                <w:color w:val="auto"/>
                <w:sz w:val="24"/>
                <w:szCs w:val="24"/>
              </w:rPr>
              <w:t>操作性</w:t>
            </w:r>
            <w:r>
              <w:rPr>
                <w:rFonts w:hint="eastAsia" w:ascii="宋体" w:hAnsi="宋体" w:cs="宋体"/>
                <w:bCs/>
                <w:color w:val="auto"/>
                <w:sz w:val="24"/>
                <w:szCs w:val="24"/>
                <w:lang w:val="en-US" w:eastAsia="zh-CN"/>
              </w:rPr>
              <w:t>每个得分点</w:t>
            </w:r>
            <w:r>
              <w:rPr>
                <w:rFonts w:hint="eastAsia" w:ascii="宋体" w:hAnsi="宋体" w:cs="宋体"/>
                <w:sz w:val="24"/>
                <w:szCs w:val="24"/>
                <w:lang w:val="en-US" w:eastAsia="zh-CN"/>
              </w:rPr>
              <w:t>按（</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0.5、1、1.5、2、2.5、3</w:t>
            </w:r>
            <w:r>
              <w:rPr>
                <w:rFonts w:hint="eastAsia" w:ascii="宋体" w:hAnsi="宋体" w:cs="宋体"/>
                <w:sz w:val="24"/>
                <w:szCs w:val="24"/>
                <w:lang w:val="en-US" w:eastAsia="zh-CN"/>
              </w:rPr>
              <w:t>）</w:t>
            </w:r>
            <w:r>
              <w:rPr>
                <w:rFonts w:hint="eastAsia" w:ascii="宋体" w:hAnsi="宋体" w:eastAsia="宋体" w:cs="宋体"/>
                <w:kern w:val="0"/>
                <w:sz w:val="24"/>
                <w:szCs w:val="24"/>
              </w:rPr>
              <w:t>进行</w:t>
            </w:r>
            <w:r>
              <w:rPr>
                <w:rFonts w:hint="eastAsia" w:ascii="宋体" w:hAnsi="宋体" w:cs="宋体"/>
                <w:kern w:val="0"/>
                <w:sz w:val="24"/>
                <w:szCs w:val="24"/>
                <w:lang w:val="en-US" w:eastAsia="zh-CN"/>
              </w:rPr>
              <w:t>打</w:t>
            </w:r>
            <w:r>
              <w:rPr>
                <w:rFonts w:hint="eastAsia" w:ascii="宋体" w:hAnsi="宋体" w:eastAsia="宋体" w:cs="宋体"/>
                <w:kern w:val="0"/>
                <w:sz w:val="24"/>
                <w:szCs w:val="24"/>
              </w:rPr>
              <w:t>分</w:t>
            </w:r>
            <w:r>
              <w:rPr>
                <w:rFonts w:hint="eastAsia" w:ascii="宋体" w:hAnsi="宋体" w:eastAsia="宋体" w:cs="宋体"/>
                <w:color w:val="auto"/>
                <w:sz w:val="24"/>
                <w:szCs w:val="24"/>
                <w:highlight w:val="none"/>
                <w:lang w:val="en-US" w:eastAsia="zh-CN"/>
              </w:rPr>
              <w:t>。</w:t>
            </w:r>
          </w:p>
        </w:tc>
        <w:tc>
          <w:tcPr>
            <w:tcW w:w="41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1CEC2C">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6</w:t>
            </w:r>
          </w:p>
        </w:tc>
      </w:tr>
      <w:tr w14:paraId="270B3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vMerge w:val="restart"/>
            <w:tcBorders>
              <w:top w:val="single" w:color="auto" w:sz="4" w:space="0"/>
              <w:left w:val="single" w:color="auto" w:sz="4" w:space="0"/>
              <w:right w:val="single" w:color="auto" w:sz="4" w:space="0"/>
            </w:tcBorders>
            <w:noWrap w:val="0"/>
            <w:vAlign w:val="center"/>
          </w:tcPr>
          <w:p w14:paraId="44C65B41">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706" w:type="pct"/>
            <w:vMerge w:val="restart"/>
            <w:tcBorders>
              <w:top w:val="single" w:color="auto" w:sz="4" w:space="0"/>
              <w:left w:val="single" w:color="auto" w:sz="4" w:space="0"/>
              <w:right w:val="single" w:color="auto" w:sz="4" w:space="0"/>
            </w:tcBorders>
            <w:noWrap w:val="0"/>
            <w:vAlign w:val="center"/>
          </w:tcPr>
          <w:p w14:paraId="023F0D0A">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sz w:val="24"/>
                <w:szCs w:val="24"/>
              </w:rPr>
              <w:t>备品备件库存情况</w:t>
            </w:r>
          </w:p>
        </w:tc>
        <w:tc>
          <w:tcPr>
            <w:tcW w:w="3463" w:type="pct"/>
            <w:tcBorders>
              <w:top w:val="single" w:color="auto" w:sz="4" w:space="0"/>
              <w:left w:val="single" w:color="auto" w:sz="4" w:space="0"/>
              <w:bottom w:val="single" w:color="auto" w:sz="4" w:space="0"/>
              <w:right w:val="single" w:color="auto" w:sz="4" w:space="0"/>
            </w:tcBorders>
            <w:noWrap w:val="0"/>
            <w:vAlign w:val="center"/>
          </w:tcPr>
          <w:p w14:paraId="24EAD7D2">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rPr>
              <w:t>目标机型备品备件仓储情况：</w:t>
            </w:r>
            <w:r>
              <w:rPr>
                <w:rFonts w:hint="eastAsia" w:ascii="宋体" w:hAnsi="宋体" w:eastAsia="宋体" w:cs="宋体"/>
                <w:bCs/>
                <w:color w:val="auto"/>
                <w:sz w:val="24"/>
                <w:szCs w:val="24"/>
                <w:lang w:eastAsia="zh-CN"/>
              </w:rPr>
              <w:t>详细说明本项目</w:t>
            </w:r>
            <w:r>
              <w:rPr>
                <w:rFonts w:hint="eastAsia" w:ascii="宋体" w:hAnsi="宋体" w:eastAsia="宋体" w:cs="宋体"/>
                <w:bCs/>
                <w:color w:val="auto"/>
                <w:sz w:val="24"/>
                <w:szCs w:val="24"/>
              </w:rPr>
              <w:t>原厂零配件、备品备件方案的</w:t>
            </w:r>
            <w:r>
              <w:rPr>
                <w:rFonts w:hint="eastAsia" w:ascii="宋体" w:hAnsi="宋体" w:cs="宋体"/>
                <w:bCs/>
                <w:color w:val="auto"/>
                <w:sz w:val="24"/>
                <w:szCs w:val="24"/>
                <w:lang w:val="en-US" w:eastAsia="zh-CN"/>
              </w:rPr>
              <w:t>基本</w:t>
            </w:r>
            <w:r>
              <w:rPr>
                <w:rFonts w:hint="eastAsia" w:ascii="宋体" w:hAnsi="宋体" w:eastAsia="宋体" w:cs="宋体"/>
                <w:bCs/>
                <w:color w:val="auto"/>
                <w:sz w:val="24"/>
                <w:szCs w:val="24"/>
                <w:lang w:eastAsia="zh-CN"/>
              </w:rPr>
              <w:t>情况</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0-2</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投标</w:t>
            </w:r>
            <w:r>
              <w:rPr>
                <w:rFonts w:hint="eastAsia" w:ascii="宋体" w:hAnsi="宋体" w:eastAsia="宋体" w:cs="宋体"/>
                <w:bCs/>
                <w:color w:val="auto"/>
                <w:sz w:val="24"/>
                <w:szCs w:val="24"/>
                <w:lang w:eastAsia="zh-CN"/>
              </w:rPr>
              <w:t>人</w:t>
            </w:r>
            <w:r>
              <w:rPr>
                <w:rFonts w:hint="eastAsia" w:ascii="宋体" w:hAnsi="宋体" w:eastAsia="宋体" w:cs="宋体"/>
                <w:bCs/>
                <w:color w:val="auto"/>
                <w:sz w:val="24"/>
                <w:szCs w:val="24"/>
              </w:rPr>
              <w:t>应对本项目维保服务所需的原厂零配件、备品备件的清单</w:t>
            </w:r>
            <w:r>
              <w:rPr>
                <w:rFonts w:hint="eastAsia" w:ascii="宋体" w:hAnsi="宋体" w:cs="宋体"/>
                <w:bCs/>
                <w:color w:val="auto"/>
                <w:sz w:val="24"/>
                <w:szCs w:val="24"/>
                <w:lang w:val="en-US" w:eastAsia="zh-CN"/>
              </w:rPr>
              <w:t>及</w:t>
            </w:r>
            <w:r>
              <w:rPr>
                <w:rFonts w:hint="eastAsia" w:ascii="宋体" w:hAnsi="宋体" w:eastAsia="宋体" w:cs="宋体"/>
                <w:bCs/>
                <w:color w:val="auto"/>
                <w:sz w:val="24"/>
                <w:szCs w:val="24"/>
              </w:rPr>
              <w:t>来源</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0-3</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、储备及管理方案</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0-3</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进行逐一阐述</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并提供相关证明材料</w:t>
            </w: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评委专家根据投标人的</w:t>
            </w:r>
            <w:r>
              <w:rPr>
                <w:rFonts w:hint="eastAsia" w:ascii="宋体" w:hAnsi="宋体" w:eastAsia="宋体" w:cs="宋体"/>
                <w:bCs/>
                <w:color w:val="auto"/>
                <w:sz w:val="24"/>
                <w:szCs w:val="24"/>
              </w:rPr>
              <w:t>阐述</w:t>
            </w:r>
            <w:r>
              <w:rPr>
                <w:rFonts w:hint="eastAsia" w:ascii="宋体" w:hAnsi="宋体" w:cs="宋体"/>
                <w:bCs/>
                <w:color w:val="auto"/>
                <w:sz w:val="24"/>
                <w:szCs w:val="24"/>
                <w:lang w:val="en-US" w:eastAsia="zh-CN"/>
              </w:rPr>
              <w:t>和</w:t>
            </w:r>
            <w:r>
              <w:rPr>
                <w:rFonts w:hint="eastAsia" w:ascii="宋体" w:hAnsi="宋体" w:eastAsia="宋体" w:cs="宋体"/>
                <w:bCs/>
                <w:color w:val="auto"/>
                <w:sz w:val="24"/>
                <w:szCs w:val="24"/>
              </w:rPr>
              <w:t>相关证明材料</w:t>
            </w:r>
            <w:r>
              <w:rPr>
                <w:rFonts w:hint="eastAsia" w:ascii="宋体" w:hAnsi="宋体" w:cs="宋体"/>
                <w:bCs/>
                <w:color w:val="auto"/>
                <w:sz w:val="24"/>
                <w:szCs w:val="24"/>
                <w:lang w:val="en-US" w:eastAsia="zh-CN"/>
              </w:rPr>
              <w:t>每个得分点</w:t>
            </w:r>
            <w:r>
              <w:rPr>
                <w:rFonts w:hint="eastAsia" w:ascii="宋体" w:hAnsi="宋体" w:eastAsia="宋体" w:cs="宋体"/>
                <w:color w:val="auto"/>
                <w:sz w:val="24"/>
                <w:szCs w:val="24"/>
                <w:lang w:eastAsia="zh-CN"/>
              </w:rPr>
              <w:t>按</w:t>
            </w:r>
            <w:r>
              <w:rPr>
                <w:rFonts w:hint="eastAsia" w:ascii="宋体" w:hAnsi="宋体" w:cs="宋体"/>
                <w:sz w:val="24"/>
                <w:szCs w:val="24"/>
                <w:lang w:val="en-US" w:eastAsia="zh-CN"/>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0.5、1、1.5、2、2.5、3</w:t>
            </w:r>
            <w:r>
              <w:rPr>
                <w:rFonts w:hint="eastAsia" w:ascii="宋体" w:hAnsi="宋体" w:cs="宋体"/>
                <w:sz w:val="24"/>
                <w:szCs w:val="24"/>
                <w:lang w:val="en-US" w:eastAsia="zh-CN"/>
              </w:rPr>
              <w:t>）</w:t>
            </w:r>
            <w:r>
              <w:rPr>
                <w:rFonts w:hint="eastAsia" w:ascii="宋体" w:hAnsi="宋体" w:eastAsia="宋体" w:cs="宋体"/>
                <w:color w:val="auto"/>
                <w:kern w:val="0"/>
                <w:sz w:val="24"/>
                <w:szCs w:val="24"/>
              </w:rPr>
              <w:t>进行</w:t>
            </w:r>
            <w:r>
              <w:rPr>
                <w:rFonts w:hint="eastAsia" w:ascii="宋体" w:hAnsi="宋体" w:eastAsia="宋体" w:cs="宋体"/>
                <w:color w:val="auto"/>
                <w:kern w:val="0"/>
                <w:sz w:val="24"/>
                <w:szCs w:val="24"/>
                <w:lang w:val="en-US" w:eastAsia="zh-CN"/>
              </w:rPr>
              <w:t>打</w:t>
            </w:r>
            <w:r>
              <w:rPr>
                <w:rFonts w:hint="eastAsia" w:ascii="宋体" w:hAnsi="宋体" w:eastAsia="宋体" w:cs="宋体"/>
                <w:color w:val="auto"/>
                <w:kern w:val="0"/>
                <w:sz w:val="24"/>
                <w:szCs w:val="24"/>
              </w:rPr>
              <w:t>分</w:t>
            </w:r>
            <w:r>
              <w:rPr>
                <w:rFonts w:hint="eastAsia" w:ascii="宋体" w:hAnsi="宋体" w:eastAsia="宋体" w:cs="宋体"/>
                <w:bCs/>
                <w:color w:val="auto"/>
                <w:sz w:val="24"/>
                <w:szCs w:val="24"/>
                <w:lang w:val="en-US" w:eastAsia="zh-CN"/>
              </w:rPr>
              <w:t>。</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6C6363F">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r>
      <w:tr w14:paraId="55105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vMerge w:val="continue"/>
            <w:tcBorders>
              <w:left w:val="single" w:color="auto" w:sz="4" w:space="0"/>
              <w:bottom w:val="single" w:color="auto" w:sz="4" w:space="0"/>
              <w:right w:val="single" w:color="auto" w:sz="4" w:space="0"/>
            </w:tcBorders>
            <w:noWrap w:val="0"/>
            <w:vAlign w:val="center"/>
          </w:tcPr>
          <w:p w14:paraId="08A3AF31">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p>
        </w:tc>
        <w:tc>
          <w:tcPr>
            <w:tcW w:w="706" w:type="pct"/>
            <w:vMerge w:val="continue"/>
            <w:tcBorders>
              <w:left w:val="single" w:color="auto" w:sz="4" w:space="0"/>
              <w:bottom w:val="single" w:color="auto" w:sz="4" w:space="0"/>
              <w:right w:val="single" w:color="auto" w:sz="4" w:space="0"/>
            </w:tcBorders>
            <w:noWrap w:val="0"/>
            <w:vAlign w:val="center"/>
          </w:tcPr>
          <w:p w14:paraId="3446F11A">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rPr>
            </w:pP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EA5825F">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提供备件仓库1个得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分，最高得</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分；</w:t>
            </w:r>
          </w:p>
          <w:p w14:paraId="1CC5285D">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需提供照片、租房合同等证明材料，否则不得分</w:t>
            </w:r>
            <w:r>
              <w:rPr>
                <w:rFonts w:hint="eastAsia" w:ascii="宋体" w:hAnsi="宋体" w:eastAsia="宋体" w:cs="宋体"/>
                <w:color w:val="auto"/>
                <w:sz w:val="24"/>
                <w:szCs w:val="24"/>
                <w:lang w:eastAsia="zh-CN"/>
              </w:rPr>
              <w:t>。</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8AD5DFB">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r>
      <w:tr w14:paraId="312FB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tcBorders>
              <w:left w:val="single" w:color="auto" w:sz="4" w:space="0"/>
              <w:bottom w:val="single" w:color="auto" w:sz="4" w:space="0"/>
              <w:right w:val="single" w:color="auto" w:sz="4" w:space="0"/>
            </w:tcBorders>
            <w:noWrap w:val="0"/>
            <w:vAlign w:val="center"/>
          </w:tcPr>
          <w:p w14:paraId="0434E011">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706" w:type="pct"/>
            <w:tcBorders>
              <w:left w:val="single" w:color="auto" w:sz="4" w:space="0"/>
              <w:bottom w:val="single" w:color="auto" w:sz="4" w:space="0"/>
              <w:right w:val="single" w:color="auto" w:sz="4" w:space="0"/>
            </w:tcBorders>
            <w:noWrap w:val="0"/>
            <w:vAlign w:val="center"/>
          </w:tcPr>
          <w:p w14:paraId="5C2127B4">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维修、保养工具</w:t>
            </w: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526E2B">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rPr>
              <w:t>根据投标人在维修保养过程中，具备的维修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0-3</w:t>
            </w:r>
            <w:r>
              <w:rPr>
                <w:rFonts w:hint="eastAsia" w:ascii="宋体" w:hAnsi="宋体" w:cs="宋体"/>
                <w:color w:val="auto"/>
                <w:sz w:val="24"/>
                <w:szCs w:val="24"/>
                <w:lang w:eastAsia="zh-CN"/>
              </w:rPr>
              <w:t>）</w:t>
            </w:r>
            <w:r>
              <w:rPr>
                <w:rFonts w:hint="eastAsia" w:ascii="宋体" w:hAnsi="宋体" w:eastAsia="宋体" w:cs="宋体"/>
                <w:bCs/>
                <w:color w:val="auto"/>
                <w:sz w:val="24"/>
                <w:szCs w:val="24"/>
              </w:rPr>
              <w:t>、保养工具情况</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0-3</w:t>
            </w:r>
            <w:r>
              <w:rPr>
                <w:rFonts w:hint="eastAsia" w:ascii="宋体" w:hAnsi="宋体" w:cs="宋体"/>
                <w:color w:val="auto"/>
                <w:sz w:val="24"/>
                <w:szCs w:val="24"/>
                <w:lang w:eastAsia="zh-CN"/>
              </w:rPr>
              <w:t>）</w:t>
            </w:r>
            <w:r>
              <w:rPr>
                <w:rFonts w:hint="eastAsia" w:ascii="宋体" w:hAnsi="宋体" w:eastAsia="宋体" w:cs="宋体"/>
                <w:bCs/>
                <w:color w:val="auto"/>
                <w:sz w:val="24"/>
                <w:szCs w:val="24"/>
                <w:lang w:eastAsia="zh-CN"/>
              </w:rPr>
              <w:t>，</w:t>
            </w:r>
            <w:r>
              <w:rPr>
                <w:rFonts w:hint="eastAsia" w:ascii="宋体" w:hAnsi="宋体" w:cs="宋体"/>
                <w:bCs/>
                <w:color w:val="auto"/>
                <w:sz w:val="24"/>
                <w:szCs w:val="24"/>
                <w:lang w:val="en-US" w:eastAsia="zh-CN"/>
              </w:rPr>
              <w:t>评委专家对每个得分点</w:t>
            </w:r>
            <w:r>
              <w:rPr>
                <w:rFonts w:hint="eastAsia" w:ascii="宋体" w:hAnsi="宋体" w:eastAsia="宋体" w:cs="宋体"/>
                <w:color w:val="auto"/>
                <w:sz w:val="24"/>
                <w:szCs w:val="24"/>
                <w:lang w:eastAsia="zh-CN"/>
              </w:rPr>
              <w:t>按</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0.5、1、1.5、2、2.5、3</w:t>
            </w:r>
            <w:r>
              <w:rPr>
                <w:rFonts w:hint="eastAsia" w:ascii="宋体" w:hAnsi="宋体" w:eastAsia="宋体" w:cs="宋体"/>
                <w:color w:val="auto"/>
                <w:sz w:val="24"/>
                <w:szCs w:val="24"/>
                <w:lang w:val="en-US" w:eastAsia="zh-CN"/>
              </w:rPr>
              <w:t>）</w:t>
            </w:r>
            <w:r>
              <w:rPr>
                <w:rFonts w:hint="eastAsia" w:ascii="宋体" w:hAnsi="宋体" w:eastAsia="宋体" w:cs="宋体"/>
                <w:color w:val="auto"/>
                <w:kern w:val="0"/>
                <w:sz w:val="24"/>
                <w:szCs w:val="24"/>
              </w:rPr>
              <w:t>进行</w:t>
            </w:r>
            <w:r>
              <w:rPr>
                <w:rFonts w:hint="eastAsia" w:ascii="宋体" w:hAnsi="宋体" w:eastAsia="宋体" w:cs="宋体"/>
                <w:color w:val="auto"/>
                <w:kern w:val="0"/>
                <w:sz w:val="24"/>
                <w:szCs w:val="24"/>
                <w:lang w:val="en-US" w:eastAsia="zh-CN"/>
              </w:rPr>
              <w:t>打</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38531C85">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jc w:val="center"/>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r>
      <w:tr w14:paraId="037E5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vMerge w:val="restart"/>
            <w:tcBorders>
              <w:left w:val="single" w:color="auto" w:sz="4" w:space="0"/>
              <w:right w:val="single" w:color="auto" w:sz="4" w:space="0"/>
            </w:tcBorders>
            <w:noWrap w:val="0"/>
            <w:vAlign w:val="center"/>
          </w:tcPr>
          <w:p w14:paraId="519D788C">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6</w:t>
            </w:r>
          </w:p>
        </w:tc>
        <w:tc>
          <w:tcPr>
            <w:tcW w:w="706" w:type="pct"/>
            <w:vMerge w:val="restart"/>
            <w:tcBorders>
              <w:left w:val="single" w:color="auto" w:sz="4" w:space="0"/>
              <w:right w:val="single" w:color="auto" w:sz="4" w:space="0"/>
            </w:tcBorders>
            <w:noWrap w:val="0"/>
            <w:vAlign w:val="center"/>
          </w:tcPr>
          <w:p w14:paraId="50A0FD9D">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服务能力便捷性</w:t>
            </w: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E152FD">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根据投标人</w:t>
            </w:r>
            <w:r>
              <w:rPr>
                <w:rFonts w:hint="eastAsia" w:ascii="宋体" w:hAnsi="宋体" w:cs="宋体"/>
                <w:bCs/>
                <w:color w:val="auto"/>
                <w:sz w:val="24"/>
                <w:szCs w:val="24"/>
                <w:lang w:val="en-US" w:eastAsia="zh-CN"/>
              </w:rPr>
              <w:t>所</w:t>
            </w:r>
            <w:r>
              <w:rPr>
                <w:rFonts w:hint="eastAsia" w:ascii="宋体" w:hAnsi="宋体" w:eastAsia="宋体" w:cs="宋体"/>
                <w:bCs/>
                <w:color w:val="auto"/>
                <w:sz w:val="24"/>
                <w:szCs w:val="24"/>
                <w:lang w:eastAsia="zh-CN"/>
              </w:rPr>
              <w:t>提供的售后服务</w:t>
            </w:r>
            <w:r>
              <w:rPr>
                <w:rFonts w:hint="eastAsia" w:ascii="宋体" w:hAnsi="宋体" w:cs="宋体"/>
                <w:bCs/>
                <w:color w:val="auto"/>
                <w:sz w:val="24"/>
                <w:szCs w:val="24"/>
                <w:lang w:val="en-US" w:eastAsia="zh-CN"/>
              </w:rPr>
              <w:t>机构，根据</w:t>
            </w:r>
            <w:r>
              <w:rPr>
                <w:rFonts w:hint="eastAsia" w:ascii="宋体" w:hAnsi="宋体" w:eastAsia="宋体" w:cs="宋体"/>
                <w:bCs/>
                <w:color w:val="auto"/>
                <w:sz w:val="24"/>
                <w:szCs w:val="24"/>
                <w:lang w:eastAsia="zh-CN"/>
              </w:rPr>
              <w:t>售后服务</w:t>
            </w:r>
            <w:r>
              <w:rPr>
                <w:rFonts w:hint="eastAsia" w:ascii="宋体" w:hAnsi="宋体" w:cs="宋体"/>
                <w:bCs/>
                <w:color w:val="auto"/>
                <w:sz w:val="24"/>
                <w:szCs w:val="24"/>
                <w:lang w:val="en-US" w:eastAsia="zh-CN"/>
              </w:rPr>
              <w:t>机构</w:t>
            </w:r>
            <w:r>
              <w:rPr>
                <w:rFonts w:hint="eastAsia" w:ascii="宋体" w:hAnsi="宋体" w:eastAsia="宋体" w:cs="宋体"/>
                <w:bCs/>
                <w:color w:val="auto"/>
                <w:sz w:val="24"/>
                <w:szCs w:val="24"/>
                <w:lang w:eastAsia="zh-CN"/>
              </w:rPr>
              <w:t>的稳定性，按</w:t>
            </w:r>
            <w:r>
              <w:rPr>
                <w:rFonts w:hint="eastAsia" w:ascii="宋体" w:hAnsi="宋体" w:eastAsia="宋体" w:cs="宋体"/>
                <w:bCs/>
                <w:color w:val="auto"/>
                <w:sz w:val="24"/>
                <w:szCs w:val="24"/>
                <w:lang w:val="en-US" w:eastAsia="zh-CN"/>
              </w:rPr>
              <w:t>（0、1、2、3分）</w:t>
            </w:r>
            <w:r>
              <w:rPr>
                <w:rFonts w:hint="eastAsia" w:ascii="宋体" w:hAnsi="宋体" w:eastAsia="宋体" w:cs="宋体"/>
                <w:bCs/>
                <w:color w:val="auto"/>
                <w:sz w:val="24"/>
                <w:szCs w:val="24"/>
                <w:lang w:eastAsia="zh-CN"/>
              </w:rPr>
              <w:t>进行</w:t>
            </w:r>
            <w:r>
              <w:rPr>
                <w:rFonts w:hint="eastAsia" w:ascii="宋体" w:hAnsi="宋体" w:eastAsia="宋体" w:cs="宋体"/>
                <w:bCs/>
                <w:color w:val="auto"/>
                <w:sz w:val="24"/>
                <w:szCs w:val="24"/>
                <w:lang w:val="en-US" w:eastAsia="zh-CN"/>
              </w:rPr>
              <w:t>打</w:t>
            </w:r>
            <w:r>
              <w:rPr>
                <w:rFonts w:hint="eastAsia" w:ascii="宋体" w:hAnsi="宋体" w:eastAsia="宋体" w:cs="宋体"/>
                <w:bCs/>
                <w:color w:val="auto"/>
                <w:sz w:val="24"/>
                <w:szCs w:val="24"/>
                <w:lang w:eastAsia="zh-CN"/>
              </w:rPr>
              <w:t>分，</w:t>
            </w:r>
            <w:r>
              <w:rPr>
                <w:rFonts w:hint="eastAsia" w:ascii="宋体" w:hAnsi="宋体" w:cs="宋体"/>
                <w:bCs/>
                <w:color w:val="auto"/>
                <w:sz w:val="24"/>
                <w:szCs w:val="24"/>
                <w:lang w:val="en-US" w:eastAsia="zh-CN"/>
              </w:rPr>
              <w:t>须</w:t>
            </w:r>
            <w:r>
              <w:rPr>
                <w:rFonts w:hint="eastAsia" w:ascii="宋体" w:hAnsi="宋体" w:eastAsia="宋体" w:cs="宋体"/>
                <w:bCs/>
                <w:color w:val="auto"/>
                <w:sz w:val="24"/>
                <w:szCs w:val="24"/>
                <w:lang w:eastAsia="zh-CN"/>
              </w:rPr>
              <w:t>提供租房合同复印件或房产证明资料，本项最高得</w:t>
            </w:r>
            <w:r>
              <w:rPr>
                <w:rFonts w:hint="eastAsia" w:ascii="宋体" w:hAnsi="宋体" w:cs="宋体"/>
                <w:bCs/>
                <w:color w:val="auto"/>
                <w:sz w:val="24"/>
                <w:szCs w:val="24"/>
                <w:lang w:val="en-US" w:eastAsia="zh-CN"/>
              </w:rPr>
              <w:t>3</w:t>
            </w:r>
            <w:r>
              <w:rPr>
                <w:rFonts w:hint="eastAsia" w:ascii="宋体" w:hAnsi="宋体" w:eastAsia="宋体" w:cs="宋体"/>
                <w:bCs/>
                <w:color w:val="auto"/>
                <w:sz w:val="24"/>
                <w:szCs w:val="24"/>
                <w:lang w:val="en-US" w:eastAsia="zh-CN"/>
              </w:rPr>
              <w:t>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05905ED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r>
      <w:tr w14:paraId="2D399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vMerge w:val="continue"/>
            <w:tcBorders>
              <w:left w:val="single" w:color="auto" w:sz="4" w:space="0"/>
              <w:right w:val="single" w:color="auto" w:sz="4" w:space="0"/>
            </w:tcBorders>
            <w:noWrap w:val="0"/>
            <w:vAlign w:val="center"/>
          </w:tcPr>
          <w:p w14:paraId="448021EE">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p>
        </w:tc>
        <w:tc>
          <w:tcPr>
            <w:tcW w:w="706" w:type="pct"/>
            <w:vMerge w:val="continue"/>
            <w:tcBorders>
              <w:left w:val="single" w:color="auto" w:sz="4" w:space="0"/>
              <w:right w:val="single" w:color="auto" w:sz="4" w:space="0"/>
            </w:tcBorders>
            <w:noWrap w:val="0"/>
            <w:vAlign w:val="center"/>
          </w:tcPr>
          <w:p w14:paraId="07331AE3">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bCs/>
                <w:color w:val="auto"/>
                <w:sz w:val="24"/>
                <w:szCs w:val="24"/>
              </w:rPr>
            </w:pP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849F7D">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承诺保修期内故障报修响应时间≤2小时，工程师到场维修时限≤24小时，工程师服务时间（24小时*7天，包含节假日）</w:t>
            </w:r>
            <w:r>
              <w:rPr>
                <w:rFonts w:hint="eastAsia" w:ascii="宋体" w:hAnsi="宋体" w:cs="宋体"/>
                <w:color w:val="auto"/>
                <w:sz w:val="24"/>
                <w:szCs w:val="24"/>
                <w:lang w:eastAsia="zh-CN"/>
              </w:rPr>
              <w:t>，</w:t>
            </w:r>
            <w:r>
              <w:rPr>
                <w:rFonts w:hint="eastAsia" w:ascii="宋体" w:hAnsi="宋体" w:eastAsia="宋体" w:cs="宋体"/>
                <w:color w:val="auto"/>
                <w:sz w:val="24"/>
                <w:szCs w:val="24"/>
              </w:rPr>
              <w:t>并提供保修服务期内24小时技术电话支持（24小时×365天）</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评委根据投标人的承诺</w:t>
            </w:r>
            <w:r>
              <w:rPr>
                <w:rFonts w:hint="eastAsia" w:ascii="宋体" w:hAnsi="宋体" w:eastAsia="宋体" w:cs="宋体"/>
                <w:bCs/>
                <w:color w:val="auto"/>
                <w:sz w:val="24"/>
                <w:szCs w:val="24"/>
                <w:lang w:eastAsia="zh-CN"/>
              </w:rPr>
              <w:t>按</w:t>
            </w:r>
            <w:r>
              <w:rPr>
                <w:rFonts w:hint="eastAsia" w:ascii="宋体" w:hAnsi="宋体" w:eastAsia="宋体" w:cs="宋体"/>
                <w:bCs/>
                <w:color w:val="auto"/>
                <w:sz w:val="24"/>
                <w:szCs w:val="24"/>
                <w:lang w:val="en-US" w:eastAsia="zh-CN"/>
              </w:rPr>
              <w:t>（0、1、2、3、4分）</w:t>
            </w:r>
            <w:r>
              <w:rPr>
                <w:rFonts w:hint="eastAsia" w:ascii="宋体" w:hAnsi="宋体" w:eastAsia="宋体" w:cs="宋体"/>
                <w:bCs/>
                <w:color w:val="auto"/>
                <w:sz w:val="24"/>
                <w:szCs w:val="24"/>
                <w:lang w:eastAsia="zh-CN"/>
              </w:rPr>
              <w:t>进行</w:t>
            </w:r>
            <w:r>
              <w:rPr>
                <w:rFonts w:hint="eastAsia" w:ascii="宋体" w:hAnsi="宋体" w:eastAsia="宋体" w:cs="宋体"/>
                <w:bCs/>
                <w:color w:val="auto"/>
                <w:sz w:val="24"/>
                <w:szCs w:val="24"/>
                <w:lang w:val="en-US" w:eastAsia="zh-CN"/>
              </w:rPr>
              <w:t>打</w:t>
            </w:r>
            <w:r>
              <w:rPr>
                <w:rFonts w:hint="eastAsia" w:ascii="宋体" w:hAnsi="宋体" w:eastAsia="宋体" w:cs="宋体"/>
                <w:bCs/>
                <w:color w:val="auto"/>
                <w:sz w:val="24"/>
                <w:szCs w:val="24"/>
                <w:lang w:eastAsia="zh-CN"/>
              </w:rPr>
              <w:t>分，本项最高得</w:t>
            </w:r>
            <w:r>
              <w:rPr>
                <w:rFonts w:hint="eastAsia" w:ascii="宋体" w:hAnsi="宋体" w:eastAsia="宋体" w:cs="宋体"/>
                <w:bCs/>
                <w:color w:val="auto"/>
                <w:sz w:val="24"/>
                <w:szCs w:val="24"/>
                <w:lang w:val="en-US" w:eastAsia="zh-CN"/>
              </w:rPr>
              <w:t>4分。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9D46B1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lang w:val="en-US" w:eastAsia="zh-CN"/>
              </w:rPr>
              <w:t>4</w:t>
            </w:r>
          </w:p>
        </w:tc>
      </w:tr>
      <w:tr w14:paraId="4696D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vMerge w:val="continue"/>
            <w:tcBorders>
              <w:left w:val="single" w:color="auto" w:sz="4" w:space="0"/>
              <w:bottom w:val="single" w:color="auto" w:sz="4" w:space="0"/>
              <w:right w:val="single" w:color="auto" w:sz="4" w:space="0"/>
            </w:tcBorders>
            <w:noWrap w:val="0"/>
            <w:vAlign w:val="center"/>
          </w:tcPr>
          <w:p w14:paraId="0AFD47C5">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color w:val="auto"/>
                <w:sz w:val="24"/>
                <w:szCs w:val="24"/>
                <w:lang w:val="en-US" w:eastAsia="zh-CN"/>
              </w:rPr>
            </w:pPr>
          </w:p>
        </w:tc>
        <w:tc>
          <w:tcPr>
            <w:tcW w:w="706" w:type="pct"/>
            <w:vMerge w:val="continue"/>
            <w:tcBorders>
              <w:left w:val="single" w:color="auto" w:sz="4" w:space="0"/>
              <w:bottom w:val="single" w:color="auto" w:sz="4" w:space="0"/>
              <w:right w:val="single" w:color="auto" w:sz="4" w:space="0"/>
            </w:tcBorders>
            <w:noWrap w:val="0"/>
            <w:vAlign w:val="center"/>
          </w:tcPr>
          <w:p w14:paraId="777F2644">
            <w:pPr>
              <w:pStyle w:val="36"/>
              <w:keepNext w:val="0"/>
              <w:keepLines w:val="0"/>
              <w:pageBreakBefore w:val="0"/>
              <w:widowControl w:val="0"/>
              <w:kinsoku/>
              <w:wordWrap/>
              <w:overflowPunct/>
              <w:topLinePunct w:val="0"/>
              <w:autoSpaceDE/>
              <w:autoSpaceDN/>
              <w:bidi w:val="0"/>
              <w:adjustRightInd/>
              <w:spacing w:beforeAutospacing="0" w:afterAutospacing="0" w:line="440" w:lineRule="exact"/>
              <w:ind w:left="0" w:leftChars="0" w:right="0" w:rightChars="0" w:firstLine="0" w:firstLineChars="0"/>
              <w:jc w:val="center"/>
              <w:textAlignment w:val="auto"/>
              <w:rPr>
                <w:rFonts w:hint="eastAsia" w:ascii="宋体" w:hAnsi="宋体" w:eastAsia="宋体" w:cs="宋体"/>
                <w:bCs/>
                <w:color w:val="auto"/>
                <w:sz w:val="24"/>
                <w:szCs w:val="24"/>
              </w:rPr>
            </w:pP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9463F18">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根据</w:t>
            </w:r>
            <w:r>
              <w:rPr>
                <w:rFonts w:hint="eastAsia" w:ascii="宋体" w:hAnsi="宋体" w:eastAsia="宋体" w:cs="宋体"/>
                <w:bCs/>
                <w:color w:val="auto"/>
                <w:sz w:val="24"/>
                <w:szCs w:val="24"/>
              </w:rPr>
              <w:t>投标</w:t>
            </w:r>
            <w:r>
              <w:rPr>
                <w:rFonts w:hint="eastAsia" w:ascii="宋体" w:hAnsi="宋体" w:eastAsia="宋体" w:cs="宋体"/>
                <w:bCs/>
                <w:color w:val="auto"/>
                <w:sz w:val="24"/>
                <w:szCs w:val="24"/>
                <w:lang w:eastAsia="zh-CN"/>
              </w:rPr>
              <w:t>人</w:t>
            </w:r>
            <w:r>
              <w:rPr>
                <w:rFonts w:hint="eastAsia" w:ascii="宋体" w:hAnsi="宋体" w:eastAsia="宋体" w:cs="宋体"/>
                <w:bCs/>
                <w:color w:val="auto"/>
                <w:sz w:val="24"/>
                <w:szCs w:val="24"/>
              </w:rPr>
              <w:t>专职工程师人数</w:t>
            </w:r>
            <w:r>
              <w:rPr>
                <w:rFonts w:hint="eastAsia" w:ascii="宋体" w:hAnsi="宋体" w:eastAsia="宋体" w:cs="宋体"/>
                <w:bCs/>
                <w:color w:val="auto"/>
                <w:sz w:val="24"/>
                <w:szCs w:val="24"/>
                <w:lang w:eastAsia="zh-CN"/>
              </w:rPr>
              <w:t>的</w:t>
            </w:r>
            <w:r>
              <w:rPr>
                <w:rFonts w:hint="eastAsia" w:ascii="宋体" w:hAnsi="宋体" w:eastAsia="宋体" w:cs="宋体"/>
                <w:bCs/>
                <w:color w:val="auto"/>
                <w:sz w:val="24"/>
                <w:szCs w:val="24"/>
              </w:rPr>
              <w:t>情况</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提供DSA专职工程师1人得2分，</w:t>
            </w:r>
            <w:r>
              <w:rPr>
                <w:rFonts w:hint="eastAsia" w:ascii="宋体" w:hAnsi="宋体" w:cs="宋体"/>
                <w:bCs/>
                <w:color w:val="auto"/>
                <w:sz w:val="24"/>
                <w:szCs w:val="24"/>
                <w:lang w:val="en-US" w:eastAsia="zh-CN"/>
              </w:rPr>
              <w:t>本项</w:t>
            </w:r>
            <w:r>
              <w:rPr>
                <w:rFonts w:hint="eastAsia" w:ascii="宋体" w:hAnsi="宋体" w:eastAsia="宋体" w:cs="宋体"/>
                <w:bCs/>
                <w:color w:val="auto"/>
                <w:sz w:val="24"/>
                <w:szCs w:val="24"/>
              </w:rPr>
              <w:t>最高</w:t>
            </w:r>
            <w:r>
              <w:rPr>
                <w:rFonts w:hint="eastAsia" w:ascii="宋体" w:hAnsi="宋体" w:cs="宋体"/>
                <w:bCs/>
                <w:color w:val="auto"/>
                <w:sz w:val="24"/>
                <w:szCs w:val="24"/>
                <w:lang w:val="en-US" w:eastAsia="zh-CN"/>
              </w:rPr>
              <w:t>得</w:t>
            </w:r>
            <w:r>
              <w:rPr>
                <w:rFonts w:hint="eastAsia" w:ascii="宋体" w:hAnsi="宋体" w:eastAsia="宋体" w:cs="宋体"/>
                <w:bCs/>
                <w:color w:val="auto"/>
                <w:sz w:val="24"/>
                <w:szCs w:val="24"/>
              </w:rPr>
              <w:t>6分。</w:t>
            </w:r>
          </w:p>
          <w:p w14:paraId="0250A4C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需提供相应培训证书和社保证明，否则不得分。</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1268D38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sz w:val="24"/>
                <w:szCs w:val="24"/>
              </w:rPr>
              <w:t>6</w:t>
            </w:r>
          </w:p>
        </w:tc>
      </w:tr>
      <w:tr w14:paraId="11C62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tcBorders>
              <w:left w:val="single" w:color="auto" w:sz="4" w:space="0"/>
              <w:bottom w:val="single" w:color="auto" w:sz="4" w:space="0"/>
              <w:right w:val="single" w:color="auto" w:sz="4" w:space="0"/>
            </w:tcBorders>
            <w:noWrap w:val="0"/>
            <w:vAlign w:val="center"/>
          </w:tcPr>
          <w:p w14:paraId="19A0D2A8">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706" w:type="pct"/>
            <w:tcBorders>
              <w:left w:val="single" w:color="auto" w:sz="4" w:space="0"/>
              <w:bottom w:val="single" w:color="auto" w:sz="4" w:space="0"/>
              <w:right w:val="single" w:color="auto" w:sz="4" w:space="0"/>
            </w:tcBorders>
            <w:noWrap w:val="0"/>
            <w:vAlign w:val="center"/>
          </w:tcPr>
          <w:p w14:paraId="32D8E97F">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质量保证措施</w:t>
            </w:r>
          </w:p>
        </w:tc>
        <w:tc>
          <w:tcPr>
            <w:tcW w:w="34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1516A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Cs/>
                <w:color w:val="auto"/>
                <w:sz w:val="24"/>
                <w:szCs w:val="24"/>
                <w:lang w:val="en-US" w:eastAsia="zh-CN"/>
              </w:rPr>
            </w:pPr>
            <w:r>
              <w:rPr>
                <w:rFonts w:hint="eastAsia" w:ascii="宋体" w:hAnsi="宋体" w:eastAsia="宋体" w:cs="宋体"/>
                <w:color w:val="auto"/>
                <w:sz w:val="24"/>
                <w:szCs w:val="24"/>
                <w:lang w:eastAsia="zh-CN"/>
              </w:rPr>
              <w:t>根据投标人</w:t>
            </w:r>
            <w:r>
              <w:rPr>
                <w:rFonts w:hint="eastAsia" w:ascii="宋体" w:hAnsi="宋体" w:eastAsia="宋体" w:cs="宋体"/>
                <w:color w:val="auto"/>
                <w:sz w:val="24"/>
                <w:szCs w:val="24"/>
                <w:lang w:eastAsia="zh-Hans"/>
              </w:rPr>
              <w:t>提供</w:t>
            </w:r>
            <w:r>
              <w:rPr>
                <w:rFonts w:hint="eastAsia" w:ascii="宋体" w:hAnsi="宋体" w:cs="宋体"/>
                <w:color w:val="auto"/>
                <w:sz w:val="24"/>
                <w:szCs w:val="24"/>
                <w:lang w:val="en-US" w:eastAsia="zh-CN"/>
              </w:rPr>
              <w:t>的</w:t>
            </w:r>
            <w:r>
              <w:rPr>
                <w:rFonts w:hint="eastAsia" w:ascii="宋体" w:hAnsi="宋体" w:eastAsia="宋体" w:cs="宋体"/>
                <w:bCs/>
                <w:color w:val="auto"/>
                <w:kern w:val="2"/>
                <w:sz w:val="24"/>
                <w:szCs w:val="24"/>
                <w:lang w:val="en-US" w:eastAsia="zh-CN" w:bidi="ar-SA"/>
              </w:rPr>
              <w:t>服务质量标准承诺</w:t>
            </w:r>
            <w:r>
              <w:rPr>
                <w:rFonts w:hint="eastAsia" w:ascii="宋体" w:eastAsia="宋体" w:cs="宋体"/>
                <w:bCs/>
                <w:color w:val="auto"/>
                <w:kern w:val="2"/>
                <w:sz w:val="24"/>
                <w:szCs w:val="24"/>
                <w:lang w:val="en-US" w:eastAsia="zh-CN" w:bidi="ar-SA"/>
              </w:rPr>
              <w:t>（0-3）</w:t>
            </w:r>
            <w:r>
              <w:rPr>
                <w:rFonts w:hint="eastAsia" w:ascii="宋体" w:hAnsi="宋体" w:eastAsia="宋体" w:cs="宋体"/>
                <w:bCs/>
                <w:color w:val="auto"/>
                <w:kern w:val="2"/>
                <w:sz w:val="24"/>
                <w:szCs w:val="24"/>
                <w:lang w:val="en-US" w:eastAsia="zh-CN" w:bidi="ar-SA"/>
              </w:rPr>
              <w:t>及保障措施</w:t>
            </w:r>
            <w:r>
              <w:rPr>
                <w:rFonts w:hint="eastAsia" w:ascii="宋体" w:eastAsia="宋体" w:cs="宋体"/>
                <w:bCs/>
                <w:color w:val="auto"/>
                <w:kern w:val="2"/>
                <w:sz w:val="24"/>
                <w:szCs w:val="24"/>
                <w:lang w:val="en-US" w:eastAsia="zh-CN" w:bidi="ar-SA"/>
              </w:rPr>
              <w:t>（0-2），</w:t>
            </w:r>
            <w:r>
              <w:rPr>
                <w:rFonts w:hint="eastAsia" w:ascii="宋体" w:hAnsi="宋体" w:eastAsia="宋体" w:cs="宋体"/>
                <w:color w:val="auto"/>
                <w:sz w:val="24"/>
                <w:szCs w:val="24"/>
                <w:lang w:val="en-US" w:eastAsia="zh-CN"/>
              </w:rPr>
              <w:t>评委专家根据投标人的质量保证措施</w:t>
            </w:r>
            <w:r>
              <w:rPr>
                <w:rFonts w:hint="eastAsia" w:ascii="宋体" w:hAnsi="宋体" w:cs="宋体"/>
                <w:color w:val="auto"/>
                <w:sz w:val="24"/>
                <w:szCs w:val="24"/>
                <w:lang w:val="en-US" w:eastAsia="zh-CN"/>
              </w:rPr>
              <w:t>及</w:t>
            </w:r>
            <w:r>
              <w:rPr>
                <w:rFonts w:hint="eastAsia" w:ascii="宋体" w:hAnsi="宋体" w:eastAsia="宋体" w:cs="宋体"/>
                <w:color w:val="auto"/>
                <w:sz w:val="24"/>
                <w:szCs w:val="24"/>
              </w:rPr>
              <w:t>可操作性</w:t>
            </w:r>
            <w:r>
              <w:rPr>
                <w:rFonts w:hint="eastAsia" w:ascii="宋体" w:hAnsi="宋体" w:cs="宋体"/>
                <w:color w:val="auto"/>
                <w:sz w:val="24"/>
                <w:szCs w:val="24"/>
                <w:lang w:val="en-US" w:eastAsia="zh-CN"/>
              </w:rPr>
              <w:t>每个得分点</w:t>
            </w:r>
            <w:r>
              <w:rPr>
                <w:rFonts w:hint="eastAsia" w:ascii="宋体" w:hAnsi="宋体" w:eastAsia="宋体" w:cs="宋体"/>
                <w:color w:val="auto"/>
                <w:sz w:val="24"/>
                <w:szCs w:val="24"/>
                <w:lang w:val="en-US" w:eastAsia="zh-CN"/>
              </w:rPr>
              <w:t>按（0、</w:t>
            </w:r>
            <w:r>
              <w:rPr>
                <w:rFonts w:hint="eastAsia" w:ascii="宋体" w:hAnsi="宋体" w:cs="宋体"/>
                <w:color w:val="auto"/>
                <w:sz w:val="24"/>
                <w:szCs w:val="24"/>
                <w:lang w:val="en-US" w:eastAsia="zh-CN"/>
              </w:rPr>
              <w:t>0.5、1、1.5、2、2.5、3</w:t>
            </w:r>
            <w:r>
              <w:rPr>
                <w:rFonts w:hint="eastAsia" w:ascii="宋体" w:hAnsi="宋体" w:eastAsia="宋体" w:cs="宋体"/>
                <w:color w:val="auto"/>
                <w:sz w:val="24"/>
                <w:szCs w:val="24"/>
                <w:lang w:val="en-US" w:eastAsia="zh-CN"/>
              </w:rPr>
              <w:t>）</w:t>
            </w:r>
            <w:r>
              <w:rPr>
                <w:rFonts w:hint="eastAsia" w:ascii="宋体" w:hAnsi="宋体" w:eastAsia="宋体" w:cs="宋体"/>
                <w:kern w:val="0"/>
                <w:sz w:val="24"/>
                <w:szCs w:val="24"/>
              </w:rPr>
              <w:t>进行</w:t>
            </w:r>
            <w:r>
              <w:rPr>
                <w:rFonts w:hint="eastAsia" w:ascii="宋体" w:hAnsi="宋体" w:cs="宋体"/>
                <w:kern w:val="0"/>
                <w:sz w:val="24"/>
                <w:szCs w:val="24"/>
                <w:lang w:val="en-US" w:eastAsia="zh-CN"/>
              </w:rPr>
              <w:t>打</w:t>
            </w:r>
            <w:r>
              <w:rPr>
                <w:rFonts w:hint="eastAsia" w:ascii="宋体" w:hAnsi="宋体" w:eastAsia="宋体" w:cs="宋体"/>
                <w:kern w:val="0"/>
                <w:sz w:val="24"/>
                <w:szCs w:val="24"/>
              </w:rPr>
              <w:t>分</w:t>
            </w:r>
            <w:r>
              <w:rPr>
                <w:rFonts w:hint="eastAsia" w:ascii="宋体" w:hAnsi="宋体" w:eastAsia="宋体" w:cs="宋体"/>
                <w:color w:val="auto"/>
                <w:sz w:val="24"/>
                <w:szCs w:val="24"/>
                <w:highlight w:val="none"/>
                <w:lang w:val="en-US" w:eastAsia="zh-CN"/>
              </w:rPr>
              <w:t>。</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24D38E07">
            <w:pPr>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cs="宋体"/>
                <w:bCs/>
                <w:color w:val="auto"/>
                <w:kern w:val="2"/>
                <w:sz w:val="24"/>
                <w:szCs w:val="24"/>
                <w:lang w:val="en-US" w:eastAsia="zh-CN" w:bidi="ar-SA"/>
              </w:rPr>
              <w:t>5</w:t>
            </w:r>
          </w:p>
        </w:tc>
      </w:tr>
      <w:tr w14:paraId="14293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414" w:type="pct"/>
            <w:tcBorders>
              <w:top w:val="single" w:color="auto" w:sz="4" w:space="0"/>
              <w:left w:val="single" w:color="auto" w:sz="4" w:space="0"/>
              <w:bottom w:val="single" w:color="auto" w:sz="4" w:space="0"/>
              <w:right w:val="single" w:color="auto" w:sz="4" w:space="0"/>
            </w:tcBorders>
            <w:noWrap w:val="0"/>
            <w:vAlign w:val="center"/>
          </w:tcPr>
          <w:p w14:paraId="0B008A23">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5F279989">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Hans"/>
              </w:rPr>
              <w:t>应急方案</w:t>
            </w:r>
          </w:p>
        </w:tc>
        <w:tc>
          <w:tcPr>
            <w:tcW w:w="3463" w:type="pct"/>
            <w:tcBorders>
              <w:top w:val="single" w:color="auto" w:sz="4" w:space="0"/>
              <w:left w:val="single" w:color="auto" w:sz="4" w:space="0"/>
              <w:bottom w:val="single" w:color="auto" w:sz="4" w:space="0"/>
              <w:right w:val="single" w:color="auto" w:sz="4" w:space="0"/>
            </w:tcBorders>
            <w:noWrap w:val="0"/>
            <w:vAlign w:val="center"/>
          </w:tcPr>
          <w:p w14:paraId="557B6601">
            <w:pPr>
              <w:pStyle w:val="36"/>
              <w:keepNext w:val="0"/>
              <w:keepLines w:val="0"/>
              <w:pageBreakBefore w:val="0"/>
              <w:widowControl w:val="0"/>
              <w:kinsoku/>
              <w:wordWrap/>
              <w:overflowPunct/>
              <w:topLinePunct w:val="0"/>
              <w:autoSpaceDE/>
              <w:autoSpaceDN/>
              <w:bidi w:val="0"/>
              <w:adjustRightInd/>
              <w:spacing w:beforeAutospacing="0" w:afterAutospacing="0" w:line="360" w:lineRule="auto"/>
              <w:ind w:left="0" w:leftChars="0" w:right="0" w:rightChars="0" w:firstLine="0" w:firstLineChars="0"/>
              <w:jc w:val="left"/>
              <w:textAlignment w:val="auto"/>
              <w:rPr>
                <w:rFonts w:hint="eastAsia" w:ascii="宋体" w:hAnsi="宋体" w:eastAsia="宋体" w:cs="宋体"/>
                <w:color w:val="auto"/>
                <w:sz w:val="24"/>
                <w:szCs w:val="24"/>
                <w:lang w:eastAsia="zh-Hans"/>
              </w:rPr>
            </w:pPr>
            <w:r>
              <w:rPr>
                <w:rFonts w:hint="eastAsia" w:ascii="宋体" w:hAnsi="宋体" w:eastAsia="宋体" w:cs="宋体"/>
                <w:color w:val="auto"/>
                <w:sz w:val="24"/>
                <w:szCs w:val="24"/>
                <w:lang w:eastAsia="zh-CN"/>
              </w:rPr>
              <w:t>根据投标人</w:t>
            </w:r>
            <w:r>
              <w:rPr>
                <w:rFonts w:hint="eastAsia" w:ascii="宋体" w:hAnsi="宋体" w:eastAsia="宋体" w:cs="宋体"/>
                <w:color w:val="auto"/>
                <w:sz w:val="24"/>
                <w:szCs w:val="24"/>
                <w:lang w:eastAsia="zh-Hans"/>
              </w:rPr>
              <w:t>提供</w:t>
            </w:r>
            <w:r>
              <w:rPr>
                <w:rFonts w:hint="eastAsia" w:ascii="宋体" w:eastAsia="宋体" w:cs="宋体"/>
                <w:color w:val="auto"/>
                <w:sz w:val="24"/>
                <w:szCs w:val="24"/>
                <w:lang w:val="en-US" w:eastAsia="zh-CN"/>
              </w:rPr>
              <w:t>的</w:t>
            </w:r>
            <w:r>
              <w:rPr>
                <w:rFonts w:hint="eastAsia" w:ascii="宋体" w:hAnsi="宋体" w:eastAsia="宋体" w:cs="宋体"/>
                <w:color w:val="auto"/>
                <w:sz w:val="24"/>
                <w:szCs w:val="24"/>
                <w:lang w:eastAsia="zh-CN"/>
              </w:rPr>
              <w:t>应急处置方案</w:t>
            </w:r>
            <w:r>
              <w:rPr>
                <w:rFonts w:hint="eastAsia" w:ascii="宋体" w:eastAsia="宋体" w:cs="宋体"/>
                <w:bCs/>
                <w:color w:val="auto"/>
                <w:kern w:val="2"/>
                <w:sz w:val="24"/>
                <w:szCs w:val="24"/>
                <w:lang w:val="en-US" w:eastAsia="zh-CN" w:bidi="ar-SA"/>
              </w:rPr>
              <w:t>（0-3）</w:t>
            </w:r>
            <w:r>
              <w:rPr>
                <w:rFonts w:hint="eastAsia" w:ascii="宋体" w:hAnsi="宋体" w:eastAsia="宋体" w:cs="宋体"/>
                <w:color w:val="auto"/>
                <w:sz w:val="24"/>
                <w:szCs w:val="24"/>
                <w:lang w:eastAsia="zh-CN"/>
              </w:rPr>
              <w:t>和保障措施</w:t>
            </w:r>
            <w:r>
              <w:rPr>
                <w:rFonts w:hint="eastAsia" w:ascii="宋体" w:eastAsia="宋体" w:cs="宋体"/>
                <w:bCs/>
                <w:color w:val="auto"/>
                <w:kern w:val="2"/>
                <w:sz w:val="24"/>
                <w:szCs w:val="24"/>
                <w:lang w:val="en-US" w:eastAsia="zh-CN" w:bidi="ar-SA"/>
              </w:rPr>
              <w:t>（0-3），</w:t>
            </w:r>
            <w:r>
              <w:rPr>
                <w:rFonts w:hint="eastAsia" w:ascii="宋体" w:hAnsi="宋体" w:eastAsia="宋体" w:cs="宋体"/>
                <w:color w:val="auto"/>
                <w:sz w:val="24"/>
                <w:szCs w:val="24"/>
                <w:lang w:val="en-US" w:eastAsia="zh-CN"/>
              </w:rPr>
              <w:t>评委专家根据投标人的应急</w:t>
            </w:r>
            <w:r>
              <w:rPr>
                <w:rFonts w:hint="eastAsia" w:ascii="宋体" w:hAnsi="宋体" w:eastAsia="宋体" w:cs="宋体"/>
                <w:color w:val="auto"/>
                <w:sz w:val="24"/>
                <w:szCs w:val="24"/>
                <w:lang w:eastAsia="zh-CN"/>
              </w:rPr>
              <w:t>方案</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可操作性</w:t>
            </w:r>
            <w:r>
              <w:rPr>
                <w:rFonts w:hint="eastAsia" w:ascii="宋体" w:hAnsi="宋体" w:eastAsia="宋体" w:cs="宋体"/>
                <w:color w:val="auto"/>
                <w:sz w:val="24"/>
                <w:szCs w:val="24"/>
                <w:lang w:val="en-US" w:eastAsia="zh-CN"/>
              </w:rPr>
              <w:t>每个得分点按（0、0.5、1、1.5、2、2.5、3）</w:t>
            </w:r>
            <w:r>
              <w:rPr>
                <w:rFonts w:hint="eastAsia" w:ascii="宋体" w:hAnsi="宋体" w:eastAsia="宋体" w:cs="宋体"/>
                <w:color w:val="auto"/>
                <w:sz w:val="24"/>
                <w:szCs w:val="24"/>
              </w:rPr>
              <w:t>进行</w:t>
            </w:r>
            <w:r>
              <w:rPr>
                <w:rFonts w:hint="eastAsia" w:ascii="宋体" w:hAnsi="宋体" w:eastAsia="宋体" w:cs="宋体"/>
                <w:color w:val="auto"/>
                <w:sz w:val="24"/>
                <w:szCs w:val="24"/>
                <w:lang w:val="en-US" w:eastAsia="zh-CN"/>
              </w:rPr>
              <w:t>打</w:t>
            </w:r>
            <w:r>
              <w:rPr>
                <w:rFonts w:hint="eastAsia" w:ascii="宋体" w:hAnsi="宋体" w:eastAsia="宋体" w:cs="宋体"/>
                <w:color w:val="auto"/>
                <w:sz w:val="24"/>
                <w:szCs w:val="24"/>
              </w:rPr>
              <w:t>分</w:t>
            </w:r>
            <w:r>
              <w:rPr>
                <w:rFonts w:hint="eastAsia" w:ascii="宋体" w:hAnsi="宋体" w:eastAsia="宋体" w:cs="宋体"/>
                <w:color w:val="auto"/>
                <w:sz w:val="24"/>
                <w:szCs w:val="24"/>
                <w:lang w:val="en-US" w:eastAsia="zh-CN"/>
              </w:rPr>
              <w:t>。</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5587E05C">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r>
    </w:tbl>
    <w:p w14:paraId="34242B00">
      <w:pPr>
        <w:jc w:val="center"/>
        <w:rPr>
          <w:rFonts w:hint="eastAsia" w:ascii="宋体" w:hAnsi="宋体" w:eastAsia="宋体" w:cs="宋体"/>
          <w:b/>
          <w:bCs/>
          <w:sz w:val="32"/>
          <w:szCs w:val="32"/>
        </w:rPr>
      </w:pPr>
      <w:r>
        <w:rPr>
          <w:rFonts w:hint="eastAsia" w:ascii="宋体" w:hAnsi="宋体" w:cs="宋体"/>
          <w:b/>
          <w:bCs/>
          <w:sz w:val="24"/>
          <w:szCs w:val="24"/>
        </w:rPr>
        <w:br w:type="page"/>
      </w:r>
      <w:bookmarkEnd w:id="0"/>
      <w:bookmarkStart w:id="1" w:name="_Toc414870806"/>
      <w:r>
        <w:rPr>
          <w:rFonts w:hint="eastAsia" w:ascii="宋体" w:hAnsi="宋体" w:eastAsia="宋体" w:cs="宋体"/>
          <w:b/>
          <w:bCs/>
          <w:sz w:val="36"/>
          <w:szCs w:val="36"/>
        </w:rPr>
        <w:t>第五章</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政府采购合同主要条款</w:t>
      </w:r>
    </w:p>
    <w:p w14:paraId="7AB3CFD8">
      <w:pPr>
        <w:snapToGrid w:val="0"/>
        <w:spacing w:line="480" w:lineRule="auto"/>
        <w:jc w:val="center"/>
        <w:outlineLvl w:val="0"/>
        <w:rPr>
          <w:rFonts w:ascii="宋体"/>
          <w:b/>
          <w:bCs/>
          <w:sz w:val="30"/>
          <w:szCs w:val="30"/>
        </w:rPr>
      </w:pPr>
      <w:r>
        <w:rPr>
          <w:rFonts w:hint="eastAsia" w:ascii="宋体" w:cs="宋体"/>
          <w:b/>
          <w:bCs/>
          <w:sz w:val="30"/>
          <w:szCs w:val="30"/>
        </w:rPr>
        <w:t>东阳市政府采购合同（样本）</w:t>
      </w:r>
    </w:p>
    <w:p w14:paraId="25BEC1A9">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textAlignment w:val="auto"/>
        <w:rPr>
          <w:rFonts w:hint="eastAsia" w:hAnsi="宋体" w:eastAsia="宋体"/>
          <w:b w:val="0"/>
          <w:bCs w:val="0"/>
          <w:color w:val="000000"/>
          <w:sz w:val="24"/>
          <w:szCs w:val="24"/>
          <w:u w:val="single"/>
          <w:lang w:eastAsia="zh-CN"/>
        </w:rPr>
      </w:pPr>
      <w:r>
        <w:rPr>
          <w:rFonts w:hint="eastAsia" w:hAnsi="宋体"/>
          <w:color w:val="0D0D0D"/>
          <w:sz w:val="24"/>
          <w:szCs w:val="24"/>
        </w:rPr>
        <w:t>项</w:t>
      </w:r>
      <w:r>
        <w:rPr>
          <w:rFonts w:hint="eastAsia" w:hAnsi="宋体"/>
          <w:b w:val="0"/>
          <w:bCs w:val="0"/>
          <w:color w:val="0D0D0D"/>
          <w:sz w:val="24"/>
          <w:szCs w:val="24"/>
        </w:rPr>
        <w:t>目名称：</w:t>
      </w:r>
      <w:r>
        <w:rPr>
          <w:rFonts w:hint="eastAsia" w:hAnsi="宋体"/>
          <w:b w:val="0"/>
          <w:bCs w:val="0"/>
          <w:color w:val="auto"/>
          <w:sz w:val="24"/>
          <w:szCs w:val="24"/>
          <w:lang w:val="en-US" w:eastAsia="zh-CN"/>
        </w:rPr>
        <w:t>DSA设备保修服务</w:t>
      </w:r>
    </w:p>
    <w:p w14:paraId="20D8BB6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textAlignment w:val="auto"/>
        <w:rPr>
          <w:rFonts w:hint="eastAsia" w:hAnsi="宋体" w:eastAsia="宋体"/>
          <w:b w:val="0"/>
          <w:bCs w:val="0"/>
          <w:color w:val="auto"/>
          <w:sz w:val="24"/>
          <w:szCs w:val="24"/>
          <w:lang w:eastAsia="zh-CN"/>
        </w:rPr>
      </w:pPr>
      <w:r>
        <w:rPr>
          <w:rFonts w:hint="eastAsia" w:hAnsi="宋体"/>
          <w:b w:val="0"/>
          <w:bCs w:val="0"/>
          <w:color w:val="000000"/>
          <w:sz w:val="24"/>
          <w:szCs w:val="24"/>
        </w:rPr>
        <w:t>项目</w:t>
      </w:r>
      <w:r>
        <w:rPr>
          <w:rFonts w:hint="eastAsia" w:hAnsi="宋体"/>
          <w:b w:val="0"/>
          <w:bCs w:val="0"/>
          <w:color w:val="0D0D0D"/>
          <w:sz w:val="24"/>
          <w:szCs w:val="24"/>
        </w:rPr>
        <w:t>编号：</w:t>
      </w:r>
      <w:r>
        <w:rPr>
          <w:rFonts w:hint="eastAsia" w:hAnsi="宋体"/>
          <w:b w:val="0"/>
          <w:bCs w:val="0"/>
          <w:color w:val="auto"/>
          <w:sz w:val="24"/>
          <w:szCs w:val="24"/>
          <w:lang w:eastAsia="zh-CN"/>
        </w:rPr>
        <w:t>JCZFCG2024-Z46-C495</w:t>
      </w:r>
    </w:p>
    <w:p w14:paraId="759A12B1">
      <w:pPr>
        <w:pStyle w:val="26"/>
        <w:keepNext w:val="0"/>
        <w:keepLines w:val="0"/>
        <w:pageBreakBefore w:val="0"/>
        <w:widowControl w:val="0"/>
        <w:kinsoku/>
        <w:wordWrap/>
        <w:overflowPunct/>
        <w:topLinePunct w:val="0"/>
        <w:autoSpaceDE/>
        <w:autoSpaceDN/>
        <w:bidi w:val="0"/>
        <w:adjustRightInd/>
        <w:spacing w:beforeLines="0" w:afterLines="0" w:line="360" w:lineRule="auto"/>
        <w:textAlignment w:val="auto"/>
        <w:rPr>
          <w:rFonts w:hAnsi="宋体"/>
          <w:color w:val="0D0D0D"/>
          <w:sz w:val="24"/>
          <w:szCs w:val="24"/>
          <w:u w:val="single"/>
        </w:rPr>
      </w:pPr>
      <w:r>
        <w:rPr>
          <w:rFonts w:hint="eastAsia" w:hAnsi="宋体"/>
          <w:color w:val="0D0D0D"/>
          <w:sz w:val="24"/>
          <w:szCs w:val="24"/>
        </w:rPr>
        <w:t>甲方（采购方）：</w:t>
      </w:r>
    </w:p>
    <w:p w14:paraId="78058671">
      <w:pPr>
        <w:pStyle w:val="26"/>
        <w:keepNext w:val="0"/>
        <w:keepLines w:val="0"/>
        <w:pageBreakBefore w:val="0"/>
        <w:widowControl w:val="0"/>
        <w:kinsoku/>
        <w:wordWrap/>
        <w:overflowPunct/>
        <w:topLinePunct w:val="0"/>
        <w:autoSpaceDE/>
        <w:autoSpaceDN/>
        <w:bidi w:val="0"/>
        <w:adjustRightInd/>
        <w:spacing w:beforeLines="0" w:afterLines="0" w:line="360" w:lineRule="auto"/>
        <w:textAlignment w:val="auto"/>
        <w:rPr>
          <w:rFonts w:hAnsi="宋体"/>
          <w:color w:val="0D0D0D"/>
          <w:sz w:val="24"/>
          <w:szCs w:val="24"/>
        </w:rPr>
      </w:pPr>
      <w:r>
        <w:rPr>
          <w:rFonts w:hint="eastAsia" w:hAnsi="宋体"/>
          <w:color w:val="0D0D0D"/>
          <w:sz w:val="24"/>
          <w:szCs w:val="24"/>
        </w:rPr>
        <w:t>乙方</w:t>
      </w:r>
      <w:r>
        <w:rPr>
          <w:rFonts w:hint="eastAsia" w:hAnsi="宋体"/>
          <w:sz w:val="24"/>
          <w:szCs w:val="24"/>
        </w:rPr>
        <w:t>（</w:t>
      </w:r>
      <w:r>
        <w:rPr>
          <w:rFonts w:hint="eastAsia" w:hAnsi="宋体"/>
          <w:sz w:val="24"/>
          <w:szCs w:val="24"/>
          <w:lang w:eastAsia="zh-CN"/>
        </w:rPr>
        <w:t>服务</w:t>
      </w:r>
      <w:r>
        <w:rPr>
          <w:rFonts w:hint="eastAsia" w:hAnsi="宋体"/>
          <w:sz w:val="24"/>
          <w:szCs w:val="24"/>
        </w:rPr>
        <w:t>单位）</w:t>
      </w:r>
      <w:r>
        <w:rPr>
          <w:rFonts w:hint="eastAsia" w:hAnsi="宋体"/>
          <w:color w:val="0D0D0D"/>
          <w:sz w:val="24"/>
          <w:szCs w:val="24"/>
        </w:rPr>
        <w:t>：</w:t>
      </w:r>
    </w:p>
    <w:p w14:paraId="57E2282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firstLine="480" w:firstLineChars="200"/>
        <w:textAlignment w:val="auto"/>
        <w:rPr>
          <w:rFonts w:hint="eastAsia" w:hAnsi="宋体"/>
          <w:sz w:val="24"/>
          <w:szCs w:val="24"/>
        </w:rPr>
      </w:pPr>
      <w:r>
        <w:rPr>
          <w:rFonts w:hint="eastAsia" w:hAnsi="宋体"/>
          <w:color w:val="0D0D0D"/>
          <w:sz w:val="24"/>
          <w:szCs w:val="24"/>
        </w:rPr>
        <w:t>根据</w:t>
      </w:r>
      <w:r>
        <w:rPr>
          <w:rFonts w:hint="eastAsia" w:hAnsi="宋体"/>
          <w:sz w:val="24"/>
          <w:szCs w:val="24"/>
          <w:u w:val="single"/>
        </w:rPr>
        <w:t>202</w:t>
      </w:r>
      <w:r>
        <w:rPr>
          <w:rFonts w:hint="eastAsia" w:hAnsi="宋体"/>
          <w:sz w:val="24"/>
          <w:szCs w:val="24"/>
          <w:u w:val="single"/>
          <w:lang w:val="en-US" w:eastAsia="zh-CN"/>
        </w:rPr>
        <w:t>5</w:t>
      </w:r>
      <w:r>
        <w:rPr>
          <w:rFonts w:hint="eastAsia" w:hAnsi="宋体"/>
          <w:sz w:val="24"/>
          <w:szCs w:val="24"/>
          <w:u w:val="single"/>
        </w:rPr>
        <w:t>年</w:t>
      </w:r>
      <w:r>
        <w:rPr>
          <w:rFonts w:hint="eastAsia" w:hAnsi="宋体"/>
          <w:sz w:val="24"/>
          <w:szCs w:val="24"/>
          <w:u w:val="single"/>
          <w:lang w:val="en-US" w:eastAsia="zh-CN"/>
        </w:rPr>
        <w:t>1</w:t>
      </w:r>
      <w:r>
        <w:rPr>
          <w:rFonts w:hint="eastAsia" w:hAnsi="宋体"/>
          <w:sz w:val="24"/>
          <w:szCs w:val="24"/>
          <w:u w:val="single"/>
        </w:rPr>
        <w:t>月</w:t>
      </w:r>
      <w:r>
        <w:rPr>
          <w:rFonts w:hint="eastAsia" w:hAnsi="宋体"/>
          <w:sz w:val="24"/>
          <w:szCs w:val="24"/>
          <w:u w:val="single"/>
          <w:lang w:val="en-US" w:eastAsia="zh-CN"/>
        </w:rPr>
        <w:t>15</w:t>
      </w:r>
      <w:r>
        <w:rPr>
          <w:rFonts w:hint="eastAsia" w:hAnsi="宋体"/>
          <w:sz w:val="24"/>
          <w:szCs w:val="24"/>
          <w:u w:val="single"/>
        </w:rPr>
        <w:t>日</w:t>
      </w:r>
      <w:r>
        <w:rPr>
          <w:rFonts w:hint="eastAsia" w:hAnsi="宋体"/>
          <w:color w:val="0D0D0D"/>
          <w:sz w:val="24"/>
          <w:szCs w:val="24"/>
        </w:rPr>
        <w:t>金华市金诚招投标代理有限公司关于</w:t>
      </w:r>
      <w:r>
        <w:rPr>
          <w:rFonts w:hint="eastAsia" w:hAnsi="宋体"/>
          <w:color w:val="0D0D0D"/>
          <w:sz w:val="24"/>
          <w:szCs w:val="24"/>
          <w:u w:val="none"/>
          <w:lang w:val="en-US" w:eastAsia="zh-CN"/>
        </w:rPr>
        <w:t>东阳市中医院</w:t>
      </w:r>
      <w:r>
        <w:rPr>
          <w:rFonts w:hint="eastAsia" w:hAnsi="宋体"/>
          <w:color w:val="0D0D0D"/>
          <w:sz w:val="24"/>
          <w:szCs w:val="24"/>
          <w:u w:val="single"/>
          <w:lang w:val="en-US" w:eastAsia="zh-CN"/>
        </w:rPr>
        <w:t>DSA设备保修服务</w:t>
      </w:r>
      <w:r>
        <w:rPr>
          <w:rFonts w:hint="eastAsia" w:hAnsi="宋体"/>
          <w:color w:val="0D0D0D"/>
          <w:sz w:val="24"/>
          <w:szCs w:val="24"/>
          <w:u w:val="none"/>
          <w:lang w:val="en-US" w:eastAsia="zh-CN"/>
        </w:rPr>
        <w:t>项目</w:t>
      </w:r>
      <w:r>
        <w:rPr>
          <w:rFonts w:hint="eastAsia" w:hAnsi="宋体"/>
          <w:color w:val="0D0D0D"/>
          <w:sz w:val="24"/>
          <w:szCs w:val="24"/>
        </w:rPr>
        <w:t>公开招标的结果，</w:t>
      </w:r>
      <w:r>
        <w:rPr>
          <w:rFonts w:hint="eastAsia" w:hAnsi="宋体"/>
          <w:sz w:val="24"/>
          <w:szCs w:val="24"/>
        </w:rPr>
        <w:t>确定</w:t>
      </w:r>
      <w:r>
        <w:rPr>
          <w:rFonts w:hint="eastAsia" w:hAnsi="宋体"/>
          <w:sz w:val="24"/>
          <w:szCs w:val="24"/>
          <w:u w:val="single"/>
          <w:lang w:val="en-US" w:eastAsia="zh-CN"/>
        </w:rPr>
        <w:t xml:space="preserve">             </w:t>
      </w:r>
      <w:r>
        <w:rPr>
          <w:rFonts w:hint="eastAsia" w:ascii="宋体" w:hAnsi="宋体" w:eastAsia="宋体" w:cs="Times New Roman"/>
          <w:color w:val="0D0D0D"/>
          <w:kern w:val="2"/>
          <w:sz w:val="24"/>
          <w:szCs w:val="24"/>
          <w:lang w:val="en-US" w:eastAsia="zh-CN" w:bidi="ar-SA"/>
        </w:rPr>
        <w:t>为</w:t>
      </w:r>
      <w:r>
        <w:rPr>
          <w:rFonts w:hint="eastAsia" w:ascii="宋体" w:hAnsi="宋体" w:eastAsia="宋体" w:cs="Times New Roman"/>
          <w:color w:val="0D0D0D"/>
          <w:kern w:val="2"/>
          <w:sz w:val="24"/>
          <w:szCs w:val="24"/>
          <w:u w:val="none"/>
          <w:lang w:val="en-US" w:eastAsia="zh-CN" w:bidi="ar-SA"/>
        </w:rPr>
        <w:t>本</w:t>
      </w:r>
      <w:r>
        <w:rPr>
          <w:rFonts w:hint="eastAsia" w:ascii="宋体" w:hAnsi="宋体" w:eastAsia="宋体" w:cs="Times New Roman"/>
          <w:color w:val="0D0D0D"/>
          <w:kern w:val="2"/>
          <w:sz w:val="24"/>
          <w:szCs w:val="24"/>
          <w:lang w:val="en-US" w:eastAsia="zh-CN" w:bidi="ar-SA"/>
        </w:rPr>
        <w:t>项目</w:t>
      </w:r>
      <w:r>
        <w:rPr>
          <w:rFonts w:hint="eastAsia" w:hAnsi="宋体"/>
          <w:sz w:val="24"/>
          <w:szCs w:val="24"/>
        </w:rPr>
        <w:t>的</w:t>
      </w:r>
      <w:r>
        <w:rPr>
          <w:rFonts w:hint="eastAsia" w:hAnsi="宋体"/>
          <w:sz w:val="24"/>
          <w:szCs w:val="24"/>
          <w:lang w:eastAsia="zh-CN"/>
        </w:rPr>
        <w:t>服务</w:t>
      </w:r>
      <w:r>
        <w:rPr>
          <w:rFonts w:hint="eastAsia" w:hAnsi="宋体"/>
          <w:sz w:val="24"/>
          <w:szCs w:val="24"/>
        </w:rPr>
        <w:t>单位。并经双方进一步协商一致，签订本合同，共同执行。</w:t>
      </w:r>
    </w:p>
    <w:p w14:paraId="3ADAC2C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firstLine="480" w:firstLineChars="200"/>
        <w:textAlignment w:val="auto"/>
        <w:rPr>
          <w:rFonts w:hAnsi="宋体"/>
          <w:b/>
          <w:bCs/>
          <w:sz w:val="24"/>
          <w:szCs w:val="24"/>
        </w:rPr>
      </w:pPr>
      <w:r>
        <w:rPr>
          <w:rFonts w:hint="eastAsia" w:hAnsi="宋体"/>
          <w:b/>
          <w:bCs/>
          <w:sz w:val="24"/>
          <w:szCs w:val="24"/>
        </w:rPr>
        <w:t>一、合同文件：招标文件、投标文件、技术澄清及询标答复的所有内容是构成合同不可分割的部分，与本合同具有同等法律效力，如文件各项条款有相互矛盾之处，以签订在后的文件为准。</w:t>
      </w:r>
    </w:p>
    <w:p w14:paraId="58169BF4">
      <w:pPr>
        <w:keepNext w:val="0"/>
        <w:keepLines w:val="0"/>
        <w:pageBreakBefore w:val="0"/>
        <w:widowControl w:val="0"/>
        <w:numPr>
          <w:ilvl w:val="0"/>
          <w:numId w:val="0"/>
        </w:numPr>
        <w:kinsoku/>
        <w:wordWrap/>
        <w:overflowPunct/>
        <w:topLinePunct w:val="0"/>
        <w:autoSpaceDE/>
        <w:autoSpaceDN/>
        <w:bidi w:val="0"/>
        <w:snapToGrid w:val="0"/>
        <w:spacing w:line="360" w:lineRule="auto"/>
        <w:ind w:firstLine="420" w:firstLineChars="200"/>
        <w:textAlignment w:val="auto"/>
        <w:outlineLvl w:val="0"/>
        <w:rPr>
          <w:rFonts w:hint="eastAsia" w:ascii="宋体" w:hAnsi="宋体" w:eastAsia="宋体" w:cs="宋体"/>
          <w:b/>
          <w:sz w:val="24"/>
          <w:szCs w:val="24"/>
          <w:lang w:eastAsia="zh-CN"/>
        </w:rPr>
      </w:pPr>
      <w:r>
        <w:rPr>
          <w:rFonts w:hint="eastAsia" w:hAnsi="宋体" w:cs="宋体"/>
          <w:b/>
          <w:bCs/>
        </w:rPr>
        <w:t>二、</w:t>
      </w:r>
      <w:r>
        <w:rPr>
          <w:rFonts w:hint="eastAsia" w:ascii="宋体" w:hAnsi="宋体" w:cs="宋体"/>
          <w:b/>
          <w:sz w:val="24"/>
          <w:szCs w:val="24"/>
        </w:rPr>
        <w:t>项目</w:t>
      </w:r>
      <w:r>
        <w:rPr>
          <w:rFonts w:hint="eastAsia" w:ascii="宋体" w:hAnsi="宋体" w:cs="宋体"/>
          <w:b/>
          <w:sz w:val="24"/>
          <w:szCs w:val="24"/>
          <w:lang w:eastAsia="zh-CN"/>
        </w:rPr>
        <w:t>服务内容</w:t>
      </w:r>
    </w:p>
    <w:p w14:paraId="116E7203">
      <w:pPr>
        <w:pStyle w:val="26"/>
        <w:keepNext w:val="0"/>
        <w:keepLines w:val="0"/>
        <w:pageBreakBefore w:val="0"/>
        <w:widowControl w:val="0"/>
        <w:kinsoku/>
        <w:wordWrap/>
        <w:overflowPunct/>
        <w:topLinePunct w:val="0"/>
        <w:autoSpaceDE/>
        <w:autoSpaceDN/>
        <w:bidi w:val="0"/>
        <w:spacing w:beforeLines="0" w:afterLines="0" w:line="360" w:lineRule="auto"/>
        <w:ind w:firstLine="480" w:firstLineChars="200"/>
        <w:textAlignment w:val="auto"/>
        <w:rPr>
          <w:rFonts w:hint="eastAsia" w:hAnsi="宋体"/>
          <w:b/>
          <w:bCs/>
          <w:sz w:val="24"/>
          <w:szCs w:val="24"/>
        </w:rPr>
      </w:pPr>
    </w:p>
    <w:p w14:paraId="0C2B1685">
      <w:pPr>
        <w:pStyle w:val="26"/>
        <w:keepNext w:val="0"/>
        <w:keepLines w:val="0"/>
        <w:pageBreakBefore w:val="0"/>
        <w:widowControl w:val="0"/>
        <w:kinsoku/>
        <w:wordWrap/>
        <w:overflowPunct/>
        <w:topLinePunct w:val="0"/>
        <w:autoSpaceDE/>
        <w:autoSpaceDN/>
        <w:bidi w:val="0"/>
        <w:spacing w:beforeLines="0" w:afterLines="0" w:line="360" w:lineRule="auto"/>
        <w:ind w:firstLine="480" w:firstLineChars="200"/>
        <w:textAlignment w:val="auto"/>
        <w:rPr>
          <w:rFonts w:hAnsi="宋体"/>
          <w:b/>
          <w:bCs/>
          <w:sz w:val="24"/>
          <w:szCs w:val="24"/>
        </w:rPr>
      </w:pPr>
      <w:r>
        <w:rPr>
          <w:rFonts w:hint="eastAsia" w:hAnsi="宋体"/>
          <w:b/>
          <w:bCs/>
          <w:sz w:val="24"/>
          <w:szCs w:val="24"/>
        </w:rPr>
        <w:t>三、合同金额</w:t>
      </w:r>
    </w:p>
    <w:p w14:paraId="7CE8101E">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本合同金额为（大写）           元整；（ ¥：           元）人民币。</w:t>
      </w:r>
    </w:p>
    <w:bookmarkEnd w:id="1"/>
    <w:p w14:paraId="653208F9">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ascii="宋体" w:hAnsi="宋体" w:cs="宋体"/>
          <w:b/>
          <w:bCs/>
          <w:color w:val="auto"/>
          <w:sz w:val="24"/>
          <w:szCs w:val="24"/>
        </w:rPr>
      </w:pPr>
      <w:r>
        <w:rPr>
          <w:rFonts w:hint="eastAsia" w:hAnsi="宋体"/>
          <w:b/>
          <w:bCs/>
          <w:sz w:val="24"/>
          <w:szCs w:val="24"/>
        </w:rPr>
        <w:t>四、</w:t>
      </w:r>
      <w:r>
        <w:rPr>
          <w:rFonts w:hint="eastAsia" w:ascii="宋体" w:hAnsi="宋体" w:cs="宋体"/>
          <w:b/>
          <w:bCs/>
          <w:color w:val="auto"/>
          <w:sz w:val="24"/>
          <w:szCs w:val="24"/>
        </w:rPr>
        <w:t>技术资料</w:t>
      </w:r>
    </w:p>
    <w:p w14:paraId="72B4FA8A">
      <w:pPr>
        <w:pStyle w:val="26"/>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1.乙方应按招标文件规定的时间向甲方提供有关技术资料。</w:t>
      </w:r>
    </w:p>
    <w:p w14:paraId="2F9E65AC">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92E7E04">
      <w:pPr>
        <w:keepNext w:val="0"/>
        <w:keepLines w:val="0"/>
        <w:pageBreakBefore w:val="0"/>
        <w:widowControl w:val="0"/>
        <w:tabs>
          <w:tab w:val="left" w:pos="3405"/>
        </w:tabs>
        <w:kinsoku/>
        <w:wordWrap/>
        <w:overflowPunct/>
        <w:topLinePunct w:val="0"/>
        <w:autoSpaceDE/>
        <w:autoSpaceDN/>
        <w:bidi w:val="0"/>
        <w:adjustRightInd/>
        <w:spacing w:line="360" w:lineRule="auto"/>
        <w:ind w:left="0" w:firstLine="480" w:firstLineChars="200"/>
        <w:textAlignment w:val="auto"/>
        <w:outlineLvl w:val="0"/>
        <w:rPr>
          <w:rFonts w:hint="eastAsia" w:ascii="宋体" w:hAnsi="宋体" w:eastAsia="宋体" w:cs="宋体"/>
          <w:b/>
          <w:bCs/>
          <w:color w:val="auto"/>
          <w:sz w:val="24"/>
          <w:szCs w:val="24"/>
          <w:lang w:eastAsia="zh-CN"/>
        </w:rPr>
      </w:pPr>
      <w:r>
        <w:rPr>
          <w:rFonts w:hint="eastAsia" w:hAnsi="宋体"/>
          <w:b/>
          <w:bCs/>
          <w:sz w:val="24"/>
          <w:szCs w:val="24"/>
        </w:rPr>
        <w:t>五、</w:t>
      </w:r>
      <w:r>
        <w:rPr>
          <w:rFonts w:hint="eastAsia" w:ascii="宋体" w:hAnsi="宋体" w:eastAsia="宋体" w:cs="宋体"/>
          <w:b/>
          <w:bCs/>
          <w:color w:val="auto"/>
          <w:sz w:val="24"/>
          <w:szCs w:val="24"/>
        </w:rPr>
        <w:t>知识产权</w:t>
      </w:r>
      <w:r>
        <w:rPr>
          <w:rFonts w:hint="eastAsia" w:ascii="宋体" w:hAnsi="宋体" w:cs="宋体"/>
          <w:b/>
          <w:bCs/>
          <w:color w:val="auto"/>
          <w:sz w:val="24"/>
          <w:szCs w:val="24"/>
          <w:lang w:eastAsia="zh-CN"/>
        </w:rPr>
        <w:tab/>
      </w:r>
    </w:p>
    <w:p w14:paraId="78A9FFE8">
      <w:pPr>
        <w:keepNext w:val="0"/>
        <w:keepLines w:val="0"/>
        <w:pageBreakBefore w:val="0"/>
        <w:widowControl w:val="0"/>
        <w:kinsoku/>
        <w:wordWrap/>
        <w:overflowPunct/>
        <w:topLinePunct w:val="0"/>
        <w:autoSpaceDE/>
        <w:autoSpaceDN/>
        <w:bidi w:val="0"/>
        <w:adjustRightInd/>
        <w:spacing w:line="360" w:lineRule="auto"/>
        <w:ind w:left="0" w:firstLine="480" w:firstLineChars="200"/>
        <w:textAlignment w:val="auto"/>
        <w:outlineLvl w:val="0"/>
        <w:rPr>
          <w:rFonts w:hAnsi="宋体"/>
          <w:sz w:val="24"/>
          <w:szCs w:val="24"/>
        </w:rPr>
      </w:pPr>
      <w:r>
        <w:rPr>
          <w:rFonts w:hint="eastAsia" w:ascii="宋体" w:hAnsi="宋体" w:eastAsia="宋体" w:cs="宋体"/>
          <w:color w:val="auto"/>
          <w:sz w:val="24"/>
          <w:szCs w:val="24"/>
        </w:rPr>
        <w:t>乙方应保证提供服务过程中不会侵犯任何第三方的</w:t>
      </w:r>
      <w:r>
        <w:rPr>
          <w:rFonts w:hint="eastAsia" w:ascii="宋体" w:hAnsi="宋体" w:eastAsia="宋体" w:cs="宋体"/>
          <w:b/>
          <w:color w:val="auto"/>
          <w:sz w:val="24"/>
          <w:szCs w:val="24"/>
        </w:rPr>
        <w:t>知识产权</w:t>
      </w:r>
      <w:r>
        <w:rPr>
          <w:rFonts w:hint="eastAsia" w:ascii="宋体" w:hAnsi="宋体" w:eastAsia="宋体" w:cs="宋体"/>
          <w:b/>
          <w:bCs/>
          <w:color w:val="auto"/>
          <w:sz w:val="24"/>
          <w:szCs w:val="24"/>
        </w:rPr>
        <w:t>。</w:t>
      </w:r>
    </w:p>
    <w:p w14:paraId="4C4811D6">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b/>
          <w:color w:val="auto"/>
          <w:sz w:val="24"/>
          <w:szCs w:val="24"/>
        </w:rPr>
      </w:pPr>
      <w:r>
        <w:rPr>
          <w:rFonts w:hint="eastAsia" w:hAnsi="宋体"/>
          <w:b/>
          <w:bCs/>
          <w:sz w:val="24"/>
          <w:szCs w:val="24"/>
        </w:rPr>
        <w:t>六、</w:t>
      </w:r>
      <w:r>
        <w:rPr>
          <w:rFonts w:hint="eastAsia" w:ascii="宋体" w:hAnsi="宋体" w:eastAsia="宋体" w:cs="宋体"/>
          <w:b/>
          <w:color w:val="auto"/>
          <w:sz w:val="24"/>
          <w:szCs w:val="24"/>
        </w:rPr>
        <w:t>履约保证金</w:t>
      </w:r>
    </w:p>
    <w:p w14:paraId="2245E391">
      <w:pPr>
        <w:pStyle w:val="26"/>
        <w:keepNext w:val="0"/>
        <w:keepLines w:val="0"/>
        <w:pageBreakBefore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sz w:val="24"/>
          <w:szCs w:val="24"/>
        </w:rPr>
      </w:pPr>
      <w:r>
        <w:rPr>
          <w:rFonts w:hint="eastAsia" w:ascii="宋体" w:hAnsi="宋体" w:eastAsia="宋体" w:cs="宋体"/>
          <w:color w:val="auto"/>
          <w:sz w:val="24"/>
          <w:szCs w:val="24"/>
        </w:rPr>
        <w:t>乙方交纳人民币     元，作为本合同的履约保证金。</w:t>
      </w:r>
    </w:p>
    <w:p w14:paraId="5A9AB5A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b/>
          <w:color w:val="auto"/>
          <w:sz w:val="24"/>
          <w:szCs w:val="24"/>
        </w:rPr>
      </w:pPr>
      <w:r>
        <w:rPr>
          <w:rFonts w:hint="eastAsia" w:hAnsi="宋体"/>
          <w:b/>
          <w:bCs/>
          <w:sz w:val="24"/>
          <w:szCs w:val="24"/>
        </w:rPr>
        <w:t>七、</w:t>
      </w:r>
      <w:r>
        <w:rPr>
          <w:rFonts w:hint="eastAsia" w:ascii="宋体" w:hAnsi="宋体" w:eastAsia="宋体" w:cs="宋体"/>
          <w:b/>
          <w:color w:val="auto"/>
          <w:sz w:val="24"/>
          <w:szCs w:val="24"/>
        </w:rPr>
        <w:t>转包或分包</w:t>
      </w:r>
    </w:p>
    <w:p w14:paraId="115301E8">
      <w:pPr>
        <w:keepNext w:val="0"/>
        <w:keepLines w:val="0"/>
        <w:pageBreakBefore w:val="0"/>
        <w:kinsoku/>
        <w:wordWrap/>
        <w:overflowPunct/>
        <w:topLinePunct w:val="0"/>
        <w:autoSpaceDE/>
        <w:autoSpaceDN/>
        <w:bidi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1、本合同范围的服务，应由乙方直接供应，不得转让他人供应；</w:t>
      </w:r>
    </w:p>
    <w:p w14:paraId="3CD58E0F">
      <w:pPr>
        <w:keepNext w:val="0"/>
        <w:keepLines w:val="0"/>
        <w:pageBreakBefore w:val="0"/>
        <w:kinsoku/>
        <w:wordWrap/>
        <w:overflowPunct/>
        <w:topLinePunct w:val="0"/>
        <w:autoSpaceDE/>
        <w:autoSpaceDN/>
        <w:bidi w:val="0"/>
        <w:spacing w:line="360" w:lineRule="auto"/>
        <w:ind w:left="0" w:firstLine="480" w:firstLineChars="200"/>
        <w:textAlignment w:val="auto"/>
        <w:rPr>
          <w:rFonts w:ascii="宋体" w:hAnsi="宋体" w:cs="宋体"/>
          <w:sz w:val="24"/>
          <w:szCs w:val="24"/>
        </w:rPr>
      </w:pPr>
      <w:r>
        <w:rPr>
          <w:rFonts w:hint="eastAsia" w:ascii="宋体" w:hAnsi="宋体" w:eastAsia="宋体" w:cs="宋体"/>
          <w:color w:val="auto"/>
          <w:sz w:val="24"/>
          <w:szCs w:val="24"/>
        </w:rPr>
        <w:t>2、如有转让和未经甲方同意的分包行为，甲方有权解除合同，没收履约保证金并追究乙方的违约责任。</w:t>
      </w:r>
    </w:p>
    <w:p w14:paraId="3E84A450">
      <w:pPr>
        <w:pStyle w:val="26"/>
        <w:keepNext w:val="0"/>
        <w:keepLines w:val="0"/>
        <w:pageBreakBefore w:val="0"/>
        <w:kinsoku/>
        <w:wordWrap/>
        <w:overflowPunct/>
        <w:topLinePunct w:val="0"/>
        <w:autoSpaceDE/>
        <w:autoSpaceDN/>
        <w:bidi w:val="0"/>
        <w:spacing w:beforeLines="0" w:afterLines="0" w:line="360" w:lineRule="auto"/>
        <w:ind w:left="0" w:firstLine="480" w:firstLineChars="200"/>
        <w:textAlignment w:val="auto"/>
        <w:rPr>
          <w:rFonts w:hint="eastAsia" w:hAnsi="宋体"/>
          <w:b/>
          <w:bCs/>
          <w:sz w:val="24"/>
          <w:szCs w:val="24"/>
        </w:rPr>
      </w:pPr>
      <w:r>
        <w:rPr>
          <w:rFonts w:hint="eastAsia" w:hAnsi="宋体"/>
          <w:b/>
          <w:bCs/>
          <w:sz w:val="24"/>
          <w:szCs w:val="24"/>
        </w:rPr>
        <w:t>八、付款方式：</w:t>
      </w:r>
    </w:p>
    <w:p w14:paraId="6720FEF1">
      <w:pPr>
        <w:pStyle w:val="26"/>
        <w:keepNext w:val="0"/>
        <w:keepLines w:val="0"/>
        <w:pageBreakBefore w:val="0"/>
        <w:kinsoku/>
        <w:wordWrap/>
        <w:overflowPunct/>
        <w:topLinePunct w:val="0"/>
        <w:autoSpaceDE/>
        <w:autoSpaceDN/>
        <w:bidi w:val="0"/>
        <w:spacing w:beforeLines="0" w:afterLines="0" w:line="360" w:lineRule="auto"/>
        <w:ind w:left="0" w:firstLine="480" w:firstLineChars="200"/>
        <w:textAlignment w:val="auto"/>
        <w:rPr>
          <w:rFonts w:hint="eastAsia" w:ascii="宋体" w:hAnsi="宋体" w:eastAsia="宋体" w:cs="宋体"/>
          <w:b/>
          <w:bCs/>
          <w:color w:val="auto"/>
          <w:sz w:val="24"/>
          <w:szCs w:val="24"/>
        </w:rPr>
      </w:pPr>
      <w:r>
        <w:rPr>
          <w:rFonts w:hint="eastAsia" w:hAnsi="宋体"/>
          <w:b/>
          <w:bCs/>
          <w:sz w:val="24"/>
          <w:szCs w:val="24"/>
        </w:rPr>
        <w:t>九、</w:t>
      </w:r>
      <w:r>
        <w:rPr>
          <w:rFonts w:hint="eastAsia" w:ascii="宋体" w:hAnsi="宋体" w:eastAsia="宋体" w:cs="宋体"/>
          <w:b/>
          <w:bCs/>
          <w:color w:val="auto"/>
          <w:sz w:val="24"/>
          <w:szCs w:val="24"/>
        </w:rPr>
        <w:t>税费</w:t>
      </w:r>
    </w:p>
    <w:p w14:paraId="75A26DC1">
      <w:pPr>
        <w:keepNext w:val="0"/>
        <w:keepLines w:val="0"/>
        <w:pageBreakBefore w:val="0"/>
        <w:widowControl/>
        <w:kinsoku/>
        <w:wordWrap/>
        <w:overflowPunct/>
        <w:topLinePunct w:val="0"/>
        <w:autoSpaceDE/>
        <w:autoSpaceDN/>
        <w:bidi w:val="0"/>
        <w:adjustRightInd/>
        <w:snapToGrid w:val="0"/>
        <w:spacing w:line="360" w:lineRule="auto"/>
        <w:ind w:left="0" w:firstLine="480" w:firstLineChars="200"/>
        <w:textAlignment w:val="auto"/>
        <w:rPr>
          <w:rFonts w:hAnsi="宋体"/>
          <w:sz w:val="24"/>
          <w:szCs w:val="24"/>
        </w:rPr>
      </w:pPr>
      <w:r>
        <w:rPr>
          <w:rFonts w:hint="eastAsia" w:ascii="宋体" w:hAnsi="宋体" w:eastAsia="宋体" w:cs="宋体"/>
          <w:color w:val="auto"/>
          <w:sz w:val="24"/>
          <w:szCs w:val="24"/>
        </w:rPr>
        <w:t>本合同执行中相关的一切税费均由乙方负担。</w:t>
      </w:r>
    </w:p>
    <w:p w14:paraId="2D44AE5D">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b/>
          <w:bCs/>
          <w:sz w:val="24"/>
          <w:szCs w:val="24"/>
        </w:rPr>
        <w:t>十、</w:t>
      </w:r>
      <w:r>
        <w:rPr>
          <w:rFonts w:hint="eastAsia" w:hAnsi="宋体" w:cs="宋体"/>
          <w:b/>
          <w:color w:val="auto"/>
          <w:sz w:val="24"/>
          <w:szCs w:val="24"/>
        </w:rPr>
        <w:t>质量保证及后续服务</w:t>
      </w:r>
    </w:p>
    <w:p w14:paraId="4F3B35E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1、乙方应按招标文件规定向甲方提供服务。</w:t>
      </w:r>
    </w:p>
    <w:p w14:paraId="2143A098">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2、乙方提供的服务成果在服务质量保证期内发生故障，乙方应负责免费提供后续服务。对达不到要求者，根据实际情况，经双方协商，可按以下办法处理：</w:t>
      </w:r>
    </w:p>
    <w:p w14:paraId="534A9196">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（1）重做：由乙方承担所发生的全部费用。</w:t>
      </w:r>
    </w:p>
    <w:p w14:paraId="02CD6C07">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（2）解除合同。</w:t>
      </w:r>
    </w:p>
    <w:p w14:paraId="6B58D589">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3、如在使用过程中发生问题，乙方在接到甲方通知后</w:t>
      </w:r>
      <w:r>
        <w:rPr>
          <w:rFonts w:hint="eastAsia" w:hAnsi="宋体" w:cs="宋体"/>
          <w:color w:val="auto"/>
          <w:sz w:val="24"/>
          <w:szCs w:val="24"/>
          <w:u w:val="single"/>
        </w:rPr>
        <w:t xml:space="preserve"> 1 </w:t>
      </w:r>
      <w:r>
        <w:rPr>
          <w:rFonts w:hint="eastAsia" w:hAnsi="宋体" w:cs="宋体"/>
          <w:color w:val="auto"/>
          <w:sz w:val="24"/>
          <w:szCs w:val="24"/>
        </w:rPr>
        <w:t>小时内到达甲方现场。</w:t>
      </w:r>
    </w:p>
    <w:p w14:paraId="57342FF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b/>
          <w:sz w:val="24"/>
          <w:szCs w:val="24"/>
        </w:rPr>
      </w:pPr>
      <w:r>
        <w:rPr>
          <w:rFonts w:hint="eastAsia" w:hAnsi="宋体" w:cs="宋体"/>
          <w:color w:val="auto"/>
          <w:sz w:val="24"/>
          <w:szCs w:val="24"/>
        </w:rPr>
        <w:t>4、在</w:t>
      </w:r>
      <w:r>
        <w:rPr>
          <w:rFonts w:hint="eastAsia" w:hAnsi="宋体" w:cs="宋体"/>
          <w:b/>
          <w:color w:val="auto"/>
          <w:sz w:val="24"/>
          <w:szCs w:val="24"/>
        </w:rPr>
        <w:t>服务质量保证期</w:t>
      </w:r>
      <w:r>
        <w:rPr>
          <w:rFonts w:hint="eastAsia" w:hAnsi="宋体" w:cs="宋体"/>
          <w:color w:val="auto"/>
          <w:sz w:val="24"/>
          <w:szCs w:val="24"/>
        </w:rPr>
        <w:t>内，乙方应对出现的质量及安全问题负责处理解决并承担一切费用。</w:t>
      </w:r>
    </w:p>
    <w:p w14:paraId="3F4571A8">
      <w:pPr>
        <w:pStyle w:val="26"/>
        <w:keepNext w:val="0"/>
        <w:keepLines w:val="0"/>
        <w:pageBreakBefore w:val="0"/>
        <w:widowControl w:val="0"/>
        <w:kinsoku/>
        <w:wordWrap/>
        <w:overflowPunct/>
        <w:topLinePunct w:val="0"/>
        <w:autoSpaceDE/>
        <w:autoSpaceDN/>
        <w:bidi w:val="0"/>
        <w:adjustRightInd/>
        <w:spacing w:beforeLines="0" w:afterLines="0" w:line="360" w:lineRule="auto"/>
        <w:ind w:left="0" w:firstLine="480" w:firstLineChars="200"/>
        <w:textAlignment w:val="auto"/>
        <w:rPr>
          <w:rFonts w:hAnsi="宋体"/>
          <w:b/>
          <w:bCs/>
          <w:sz w:val="24"/>
          <w:szCs w:val="24"/>
        </w:rPr>
      </w:pPr>
      <w:r>
        <w:rPr>
          <w:rFonts w:hint="eastAsia" w:hAnsi="宋体"/>
          <w:b/>
          <w:bCs/>
          <w:sz w:val="24"/>
          <w:szCs w:val="24"/>
        </w:rPr>
        <w:t>十一、违约责任：</w:t>
      </w:r>
    </w:p>
    <w:p w14:paraId="5253DBE0">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1、甲方无正当理由拒收接受服务的，甲方向乙方偿付合同款项百分之五作为违约金。</w:t>
      </w:r>
    </w:p>
    <w:p w14:paraId="2AE7EE82">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s="宋体"/>
          <w:color w:val="auto"/>
          <w:sz w:val="24"/>
          <w:szCs w:val="24"/>
        </w:rPr>
      </w:pPr>
      <w:r>
        <w:rPr>
          <w:rFonts w:hint="eastAsia" w:hAnsi="宋体" w:cs="宋体"/>
          <w:color w:val="auto"/>
          <w:sz w:val="24"/>
          <w:szCs w:val="24"/>
        </w:rPr>
        <w:t>2、甲方无故逾期验收和办理款项支付手续的,甲方应按逾期付款总额每日万分之五向乙方支付违约金。</w:t>
      </w:r>
    </w:p>
    <w:p w14:paraId="590FB022">
      <w:pPr>
        <w:pStyle w:val="26"/>
        <w:keepNext w:val="0"/>
        <w:keepLines w:val="0"/>
        <w:pageBreakBefore w:val="0"/>
        <w:widowControl w:val="0"/>
        <w:kinsoku/>
        <w:wordWrap/>
        <w:overflowPunct/>
        <w:topLinePunct w:val="0"/>
        <w:autoSpaceDE/>
        <w:autoSpaceDN/>
        <w:bidi w:val="0"/>
        <w:adjustRightInd/>
        <w:spacing w:beforeLines="0" w:afterLines="0" w:line="360" w:lineRule="auto"/>
        <w:ind w:left="0" w:firstLine="480" w:firstLineChars="200"/>
        <w:textAlignment w:val="auto"/>
        <w:rPr>
          <w:rFonts w:hint="eastAsia" w:hAnsi="宋体" w:cs="宋体"/>
          <w:color w:val="auto"/>
          <w:sz w:val="24"/>
          <w:szCs w:val="24"/>
        </w:rPr>
      </w:pPr>
      <w:r>
        <w:rPr>
          <w:rFonts w:hint="eastAsia" w:hAnsi="宋体" w:cs="宋体"/>
          <w:color w:val="auto"/>
          <w:sz w:val="24"/>
          <w:szCs w:val="24"/>
        </w:rPr>
        <w:t>3、乙方未能如期提供服务的，每日向甲方支付合同款项的千分之六作为违约金。乙方超过约定日期10个工作日仍不能提供服务，甲方可解除本合同。乙方因未能如期提供服务或因其他违约行为导致甲方解除合同的，乙方应向甲方支付合同总值5%的违约金，如造成甲方损失超过违约金的，超出部分由乙方继续承担赔偿任。</w:t>
      </w:r>
    </w:p>
    <w:p w14:paraId="0D3D8017">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b/>
          <w:color w:val="auto"/>
          <w:sz w:val="24"/>
          <w:szCs w:val="24"/>
        </w:rPr>
      </w:pPr>
      <w:r>
        <w:rPr>
          <w:rFonts w:hint="eastAsia" w:hAnsi="宋体"/>
          <w:b/>
          <w:bCs/>
          <w:sz w:val="24"/>
          <w:szCs w:val="24"/>
        </w:rPr>
        <w:t>十二、</w:t>
      </w:r>
      <w:r>
        <w:rPr>
          <w:rFonts w:hint="eastAsia" w:ascii="宋体" w:hAnsi="宋体" w:eastAsia="宋体" w:cs="宋体"/>
          <w:b/>
          <w:color w:val="auto"/>
          <w:sz w:val="24"/>
          <w:szCs w:val="24"/>
        </w:rPr>
        <w:t>不可抗力事件处理</w:t>
      </w:r>
    </w:p>
    <w:p w14:paraId="6B5FFCC4">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1、在合同有效期内，任何一方因不可抗力事件导致不能履行合同，则合同履行期可延长，其延长期与不可抗力影响期相同。</w:t>
      </w:r>
    </w:p>
    <w:p w14:paraId="5BDAC690">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2、不可抗力事件发生后，应立即通知对方，并寄送有关权威机构出具的证明。</w:t>
      </w:r>
    </w:p>
    <w:p w14:paraId="5AAEC921">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3、不可抗力事件延续120天以上，双方应通过友好协商，确定是否继续履行合同。</w:t>
      </w:r>
    </w:p>
    <w:p w14:paraId="321EAC92">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int="eastAsia" w:ascii="宋体" w:hAnsi="宋体" w:eastAsia="宋体" w:cs="宋体"/>
          <w:b/>
          <w:color w:val="auto"/>
          <w:sz w:val="24"/>
          <w:szCs w:val="24"/>
        </w:rPr>
      </w:pPr>
      <w:r>
        <w:rPr>
          <w:rFonts w:hint="eastAsia" w:hAnsi="宋体"/>
          <w:b/>
          <w:bCs/>
          <w:sz w:val="24"/>
          <w:szCs w:val="24"/>
        </w:rPr>
        <w:t>十三、</w:t>
      </w:r>
      <w:r>
        <w:rPr>
          <w:rFonts w:hint="eastAsia" w:ascii="宋体" w:hAnsi="宋体" w:eastAsia="宋体" w:cs="宋体"/>
          <w:b/>
          <w:color w:val="auto"/>
          <w:sz w:val="24"/>
          <w:szCs w:val="24"/>
        </w:rPr>
        <w:t>诉讼</w:t>
      </w:r>
    </w:p>
    <w:p w14:paraId="5D2F444C">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b/>
          <w:bCs/>
          <w:sz w:val="24"/>
          <w:szCs w:val="24"/>
        </w:rPr>
      </w:pPr>
      <w:r>
        <w:rPr>
          <w:rFonts w:hint="eastAsia" w:hAnsi="宋体"/>
          <w:b/>
          <w:bCs/>
          <w:sz w:val="24"/>
          <w:szCs w:val="24"/>
        </w:rPr>
        <w:t>本合同发生争议，双方协商解决，协商不成由东阳市人民法院受理。</w:t>
      </w:r>
    </w:p>
    <w:p w14:paraId="3C5AC582">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b/>
          <w:bCs/>
          <w:color w:val="000000"/>
          <w:sz w:val="24"/>
          <w:szCs w:val="24"/>
        </w:rPr>
      </w:pPr>
      <w:r>
        <w:rPr>
          <w:rFonts w:hint="eastAsia" w:hAnsi="宋体"/>
          <w:b/>
          <w:bCs/>
          <w:color w:val="000000"/>
          <w:sz w:val="24"/>
          <w:szCs w:val="24"/>
        </w:rPr>
        <w:t>十</w:t>
      </w:r>
      <w:r>
        <w:rPr>
          <w:rFonts w:hint="eastAsia" w:hAnsi="宋体"/>
          <w:b/>
          <w:bCs/>
          <w:color w:val="000000"/>
          <w:sz w:val="24"/>
          <w:szCs w:val="24"/>
          <w:lang w:eastAsia="zh-CN"/>
        </w:rPr>
        <w:t>四</w:t>
      </w:r>
      <w:r>
        <w:rPr>
          <w:rFonts w:hint="eastAsia" w:hAnsi="宋体"/>
          <w:b/>
          <w:bCs/>
          <w:color w:val="000000"/>
          <w:sz w:val="24"/>
          <w:szCs w:val="24"/>
        </w:rPr>
        <w:t>、合同生效</w:t>
      </w:r>
    </w:p>
    <w:p w14:paraId="3BDA72A0">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olor w:val="000000"/>
          <w:sz w:val="24"/>
          <w:szCs w:val="24"/>
        </w:rPr>
      </w:pPr>
      <w:r>
        <w:rPr>
          <w:rFonts w:hint="eastAsia" w:hAnsi="宋体"/>
          <w:color w:val="000000"/>
          <w:sz w:val="24"/>
          <w:szCs w:val="24"/>
        </w:rPr>
        <w:t>1.合同经双方法定代表人或授权代表签字并加盖单位公章</w:t>
      </w:r>
      <w:r>
        <w:rPr>
          <w:rFonts w:hAnsi="宋体"/>
          <w:sz w:val="24"/>
          <w:szCs w:val="24"/>
        </w:rPr>
        <w:t>后</w:t>
      </w:r>
      <w:r>
        <w:rPr>
          <w:rFonts w:hint="eastAsia" w:hAnsi="宋体"/>
          <w:sz w:val="24"/>
          <w:szCs w:val="24"/>
        </w:rPr>
        <w:t>，报经东阳市采购办备案</w:t>
      </w:r>
      <w:r>
        <w:rPr>
          <w:rFonts w:hAnsi="宋体"/>
          <w:sz w:val="24"/>
          <w:szCs w:val="24"/>
        </w:rPr>
        <w:t>生效</w:t>
      </w:r>
      <w:r>
        <w:rPr>
          <w:rFonts w:hint="eastAsia" w:hAnsi="宋体"/>
          <w:color w:val="000000"/>
          <w:sz w:val="24"/>
          <w:szCs w:val="24"/>
        </w:rPr>
        <w:t>。</w:t>
      </w:r>
    </w:p>
    <w:p w14:paraId="617C5BD9">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olor w:val="000000"/>
          <w:sz w:val="24"/>
          <w:szCs w:val="24"/>
        </w:rPr>
      </w:pPr>
      <w:r>
        <w:rPr>
          <w:rFonts w:hint="eastAsia" w:hAnsi="宋体"/>
          <w:color w:val="000000"/>
          <w:sz w:val="24"/>
          <w:szCs w:val="24"/>
        </w:rPr>
        <w:t>2.合同执行中涉及采购资金和采购内容修改或补充的，须经财政部门审批，并签书面补充协议报政府采购监督管理部门备案，方可作为主合同不可分割的一部分。</w:t>
      </w:r>
    </w:p>
    <w:p w14:paraId="7213F2F3">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olor w:val="000000"/>
          <w:sz w:val="24"/>
          <w:szCs w:val="24"/>
        </w:rPr>
      </w:pPr>
      <w:r>
        <w:rPr>
          <w:rFonts w:hint="eastAsia" w:hAnsi="宋体"/>
          <w:color w:val="000000"/>
          <w:sz w:val="24"/>
          <w:szCs w:val="24"/>
        </w:rPr>
        <w:t>3.本合同未尽事宜，遵照《</w:t>
      </w:r>
      <w:r>
        <w:rPr>
          <w:rFonts w:hint="eastAsia" w:hAnsi="宋体"/>
          <w:color w:val="000000"/>
          <w:sz w:val="24"/>
          <w:szCs w:val="24"/>
          <w:lang w:eastAsia="zh-CN"/>
        </w:rPr>
        <w:t>中华人民共和国民法典</w:t>
      </w:r>
      <w:r>
        <w:rPr>
          <w:rFonts w:hint="eastAsia" w:hAnsi="宋体"/>
          <w:color w:val="000000"/>
          <w:sz w:val="24"/>
          <w:szCs w:val="24"/>
        </w:rPr>
        <w:t>》有关条文执行。</w:t>
      </w:r>
    </w:p>
    <w:p w14:paraId="46C5F6AC">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ind w:left="0" w:firstLine="480" w:firstLineChars="200"/>
        <w:textAlignment w:val="auto"/>
        <w:rPr>
          <w:rFonts w:hAnsi="宋体"/>
          <w:color w:val="000000"/>
          <w:sz w:val="24"/>
          <w:szCs w:val="24"/>
        </w:rPr>
      </w:pPr>
      <w:r>
        <w:rPr>
          <w:rFonts w:hint="eastAsia" w:hAnsi="宋体"/>
          <w:color w:val="000000"/>
          <w:sz w:val="24"/>
          <w:szCs w:val="24"/>
        </w:rPr>
        <w:t>4.本合同正本一式六份，具有同等法律效力，甲乙双方各执二份；采购代理机构存档一份，政府采购管理部门备案一份。</w:t>
      </w:r>
    </w:p>
    <w:p w14:paraId="1A26E661">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b/>
          <w:sz w:val="24"/>
        </w:rPr>
      </w:pPr>
      <w:r>
        <w:rPr>
          <w:rFonts w:hint="eastAsia" w:ascii="宋体" w:hAnsi="宋体"/>
          <w:b/>
          <w:sz w:val="24"/>
        </w:rPr>
        <w:t xml:space="preserve">采购单位（甲方盖章）：                </w:t>
      </w:r>
      <w:r>
        <w:rPr>
          <w:rFonts w:hint="eastAsia" w:ascii="宋体" w:hAnsi="宋体"/>
          <w:b/>
          <w:sz w:val="24"/>
          <w:lang w:eastAsia="zh-CN"/>
        </w:rPr>
        <w:t>服务</w:t>
      </w:r>
      <w:r>
        <w:rPr>
          <w:rFonts w:hint="eastAsia" w:ascii="宋体" w:hAnsi="宋体"/>
          <w:b/>
          <w:sz w:val="24"/>
        </w:rPr>
        <w:t>单位（乙方盖章）：</w:t>
      </w:r>
    </w:p>
    <w:p w14:paraId="3D1BC91F">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法定代表人或受委托人                  法定代表人或受委托人</w:t>
      </w:r>
    </w:p>
    <w:p w14:paraId="6F9EB00F">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（签字）                             （签字）</w:t>
      </w:r>
    </w:p>
    <w:p w14:paraId="1BDB2909">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地址：东阳市                          地址：</w:t>
      </w:r>
    </w:p>
    <w:p w14:paraId="06E7BAC3">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开户银行：                            开户银行：</w:t>
      </w:r>
    </w:p>
    <w:p w14:paraId="69651945">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b/>
          <w:sz w:val="24"/>
        </w:rPr>
      </w:pPr>
      <w:r>
        <w:rPr>
          <w:rFonts w:hint="eastAsia" w:ascii="宋体" w:hAnsi="宋体"/>
          <w:sz w:val="24"/>
        </w:rPr>
        <w:t>帐号：                                帐号：</w:t>
      </w:r>
    </w:p>
    <w:p w14:paraId="65A8BE74">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b/>
          <w:sz w:val="24"/>
        </w:rPr>
      </w:pPr>
      <w:r>
        <w:rPr>
          <w:rFonts w:hint="eastAsia" w:ascii="宋体" w:hAnsi="宋体"/>
          <w:b/>
          <w:sz w:val="24"/>
        </w:rPr>
        <w:t xml:space="preserve">招标代理机构（盖章）：                             </w:t>
      </w:r>
    </w:p>
    <w:p w14:paraId="1884E7B5">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 xml:space="preserve">法定代表人或受委托人                              </w:t>
      </w:r>
    </w:p>
    <w:p w14:paraId="512FCD2C">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sz w:val="24"/>
        </w:rPr>
      </w:pPr>
      <w:r>
        <w:rPr>
          <w:rFonts w:hint="eastAsia" w:ascii="宋体" w:hAnsi="宋体"/>
          <w:sz w:val="24"/>
        </w:rPr>
        <w:t xml:space="preserve">（签字）                                               </w:t>
      </w:r>
    </w:p>
    <w:p w14:paraId="30B66EC2">
      <w:pPr>
        <w:pStyle w:val="26"/>
        <w:keepNext w:val="0"/>
        <w:keepLines w:val="0"/>
        <w:pageBreakBefore w:val="0"/>
        <w:widowControl w:val="0"/>
        <w:kinsoku/>
        <w:wordWrap/>
        <w:overflowPunct/>
        <w:topLinePunct w:val="0"/>
        <w:autoSpaceDE/>
        <w:autoSpaceDN/>
        <w:bidi w:val="0"/>
        <w:adjustRightInd/>
        <w:snapToGrid w:val="0"/>
        <w:spacing w:beforeLines="0" w:afterLines="0" w:line="360" w:lineRule="auto"/>
        <w:textAlignment w:val="auto"/>
        <w:rPr>
          <w:rFonts w:hAnsi="宋体"/>
        </w:rPr>
      </w:pPr>
    </w:p>
    <w:p w14:paraId="12F2944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Times New Roman"/>
          <w:sz w:val="24"/>
        </w:rPr>
      </w:pPr>
      <w:r>
        <w:rPr>
          <w:rFonts w:hint="eastAsia" w:ascii="宋体" w:hAnsi="宋体" w:eastAsia="宋体" w:cs="Times New Roman"/>
          <w:sz w:val="24"/>
        </w:rPr>
        <w:t>签约地点：东阳                         签约时间：</w:t>
      </w:r>
    </w:p>
    <w:p w14:paraId="0437B94B">
      <w:pPr>
        <w:spacing w:line="360" w:lineRule="auto"/>
        <w:ind w:firstLine="3200" w:firstLineChars="1000"/>
        <w:outlineLvl w:val="0"/>
        <w:rPr>
          <w:rFonts w:ascii="黑体" w:hAnsi="宋体" w:eastAsia="黑体" w:cs="黑体"/>
          <w:b/>
          <w:bCs/>
          <w:color w:val="0D0D0D"/>
          <w:sz w:val="32"/>
          <w:szCs w:val="32"/>
        </w:rPr>
      </w:pPr>
    </w:p>
    <w:p w14:paraId="3027E567">
      <w:pPr>
        <w:spacing w:line="360" w:lineRule="auto"/>
        <w:ind w:firstLine="3200" w:firstLineChars="1000"/>
        <w:outlineLvl w:val="0"/>
        <w:rPr>
          <w:rFonts w:ascii="黑体" w:hAnsi="宋体" w:eastAsia="黑体" w:cs="黑体"/>
          <w:b/>
          <w:bCs/>
          <w:color w:val="0D0D0D"/>
          <w:sz w:val="32"/>
          <w:szCs w:val="32"/>
        </w:rPr>
      </w:pPr>
    </w:p>
    <w:p w14:paraId="4F434EBD">
      <w:pPr>
        <w:spacing w:line="360" w:lineRule="auto"/>
        <w:outlineLvl w:val="0"/>
        <w:rPr>
          <w:rFonts w:ascii="黑体" w:hAnsi="宋体" w:eastAsia="黑体" w:cs="黑体"/>
          <w:b/>
          <w:bCs/>
          <w:color w:val="0D0D0D"/>
          <w:sz w:val="32"/>
          <w:szCs w:val="32"/>
        </w:rPr>
      </w:pPr>
    </w:p>
    <w:p w14:paraId="1123845A">
      <w:pPr>
        <w:spacing w:line="360" w:lineRule="auto"/>
        <w:ind w:firstLine="3200" w:firstLineChars="1000"/>
        <w:outlineLvl w:val="0"/>
        <w:rPr>
          <w:rFonts w:hint="eastAsia" w:ascii="黑体" w:hAnsi="宋体" w:eastAsia="黑体" w:cs="黑体"/>
          <w:b/>
          <w:bCs/>
          <w:color w:val="0D0D0D"/>
          <w:sz w:val="32"/>
          <w:szCs w:val="32"/>
        </w:rPr>
      </w:pPr>
    </w:p>
    <w:p w14:paraId="68B65C75">
      <w:pPr>
        <w:rPr>
          <w:rFonts w:hint="eastAsia" w:ascii="宋体" w:hAnsi="宋体" w:eastAsia="宋体" w:cs="宋体"/>
          <w:b/>
          <w:bCs/>
          <w:color w:val="0D0D0D"/>
          <w:sz w:val="32"/>
          <w:szCs w:val="32"/>
        </w:rPr>
      </w:pPr>
      <w:r>
        <w:rPr>
          <w:rFonts w:hint="eastAsia" w:ascii="宋体" w:hAnsi="宋体" w:eastAsia="宋体" w:cs="宋体"/>
          <w:b/>
          <w:bCs/>
          <w:color w:val="0D0D0D"/>
          <w:sz w:val="32"/>
          <w:szCs w:val="32"/>
        </w:rPr>
        <w:br w:type="page"/>
      </w:r>
    </w:p>
    <w:p w14:paraId="010B9248">
      <w:pPr>
        <w:spacing w:line="360" w:lineRule="auto"/>
        <w:jc w:val="center"/>
        <w:outlineLvl w:val="0"/>
        <w:rPr>
          <w:rFonts w:hint="eastAsia" w:ascii="宋体" w:hAnsi="宋体" w:eastAsia="宋体" w:cs="宋体"/>
          <w:sz w:val="32"/>
          <w:szCs w:val="32"/>
        </w:rPr>
      </w:pPr>
      <w:r>
        <w:rPr>
          <w:rFonts w:hint="eastAsia" w:ascii="宋体" w:hAnsi="宋体" w:eastAsia="宋体" w:cs="宋体"/>
          <w:b/>
          <w:bCs/>
          <w:color w:val="0D0D0D"/>
          <w:sz w:val="32"/>
          <w:szCs w:val="32"/>
        </w:rPr>
        <w:t>第六章</w:t>
      </w:r>
      <w:r>
        <w:rPr>
          <w:rFonts w:hint="eastAsia" w:ascii="宋体" w:hAnsi="宋体" w:cs="宋体"/>
          <w:b/>
          <w:bCs/>
          <w:color w:val="0D0D0D"/>
          <w:sz w:val="32"/>
          <w:szCs w:val="32"/>
          <w:lang w:val="en-US" w:eastAsia="zh-CN"/>
        </w:rPr>
        <w:t xml:space="preserve">  </w:t>
      </w:r>
      <w:r>
        <w:rPr>
          <w:rFonts w:hint="eastAsia" w:ascii="宋体" w:hAnsi="宋体" w:eastAsia="宋体" w:cs="宋体"/>
          <w:b/>
          <w:bCs/>
          <w:color w:val="0D0D0D"/>
          <w:sz w:val="32"/>
          <w:szCs w:val="32"/>
        </w:rPr>
        <w:t>投标文件格式</w:t>
      </w:r>
    </w:p>
    <w:p w14:paraId="1FCE5E08">
      <w:pPr>
        <w:snapToGrid w:val="0"/>
        <w:spacing w:beforeLines="50" w:after="50" w:line="360" w:lineRule="auto"/>
        <w:outlineLvl w:val="1"/>
        <w:rPr>
          <w:rFonts w:ascii="宋体"/>
          <w:b/>
          <w:bCs/>
          <w:color w:val="0D0D0D"/>
          <w:sz w:val="24"/>
          <w:szCs w:val="24"/>
        </w:rPr>
      </w:pPr>
      <w:r>
        <w:rPr>
          <w:rFonts w:ascii="宋体" w:hAnsi="宋体" w:cs="宋体"/>
          <w:b/>
          <w:bCs/>
          <w:color w:val="0D0D0D"/>
          <w:sz w:val="24"/>
          <w:szCs w:val="24"/>
        </w:rPr>
        <w:t>1</w:t>
      </w:r>
      <w:r>
        <w:rPr>
          <w:rFonts w:ascii="宋体" w:cs="宋体"/>
          <w:b/>
          <w:bCs/>
          <w:color w:val="0D0D0D"/>
          <w:sz w:val="24"/>
          <w:szCs w:val="24"/>
        </w:rPr>
        <w:t>.</w:t>
      </w:r>
      <w:r>
        <w:rPr>
          <w:rFonts w:hint="eastAsia" w:ascii="宋体" w:hAnsi="宋体" w:cs="宋体"/>
          <w:b/>
          <w:bCs/>
          <w:color w:val="0D0D0D"/>
          <w:sz w:val="24"/>
          <w:szCs w:val="24"/>
        </w:rPr>
        <w:t>所有投标文件封面格式：</w:t>
      </w:r>
    </w:p>
    <w:p w14:paraId="7C8E6856">
      <w:pPr>
        <w:snapToGrid w:val="0"/>
        <w:spacing w:beforeLines="50" w:after="50" w:line="360" w:lineRule="auto"/>
        <w:ind w:firstLine="5736" w:firstLineChars="2390"/>
        <w:rPr>
          <w:rFonts w:ascii="宋体"/>
          <w:b/>
          <w:bCs/>
          <w:color w:val="0D0D0D"/>
          <w:sz w:val="24"/>
          <w:szCs w:val="24"/>
        </w:rPr>
      </w:pPr>
      <w:r>
        <w:rPr>
          <w:rFonts w:hint="eastAsia" w:ascii="宋体" w:hAnsi="宋体" w:cs="宋体"/>
          <w:b/>
          <w:bCs/>
          <w:color w:val="0D0D0D"/>
          <w:sz w:val="24"/>
          <w:szCs w:val="24"/>
        </w:rPr>
        <w:t>正本</w:t>
      </w:r>
      <w:r>
        <w:rPr>
          <w:rFonts w:ascii="宋体" w:hAnsi="宋体" w:cs="宋体"/>
          <w:b/>
          <w:bCs/>
          <w:color w:val="0D0D0D"/>
          <w:sz w:val="24"/>
          <w:szCs w:val="24"/>
        </w:rPr>
        <w:t>/</w:t>
      </w:r>
      <w:r>
        <w:rPr>
          <w:rFonts w:hint="eastAsia" w:ascii="宋体" w:hAnsi="宋体" w:cs="宋体"/>
          <w:b/>
          <w:bCs/>
          <w:color w:val="0D0D0D"/>
          <w:sz w:val="24"/>
          <w:szCs w:val="24"/>
        </w:rPr>
        <w:t>或副本</w:t>
      </w:r>
    </w:p>
    <w:p w14:paraId="10063C2F">
      <w:pPr>
        <w:snapToGrid w:val="0"/>
        <w:spacing w:beforeLines="50" w:after="50" w:line="360" w:lineRule="auto"/>
        <w:jc w:val="center"/>
        <w:rPr>
          <w:rFonts w:ascii="宋体"/>
          <w:color w:val="0D0D0D"/>
          <w:sz w:val="24"/>
          <w:szCs w:val="24"/>
        </w:rPr>
      </w:pPr>
      <w:r>
        <w:rPr>
          <w:rFonts w:hint="eastAsia" w:ascii="宋体" w:hAnsi="宋体" w:cs="宋体"/>
          <w:color w:val="0D0D0D"/>
          <w:sz w:val="24"/>
          <w:szCs w:val="24"/>
        </w:rPr>
        <w:t>资信商务及技术、报价文件、资格审查资料</w:t>
      </w:r>
    </w:p>
    <w:p w14:paraId="5061EC3F">
      <w:pPr>
        <w:spacing w:beforeLines="50" w:afterLines="50" w:line="360" w:lineRule="auto"/>
        <w:rPr>
          <w:rFonts w:hint="eastAsia" w:ascii="宋体" w:eastAsia="宋体"/>
          <w:color w:val="0D0D0D"/>
          <w:sz w:val="24"/>
          <w:szCs w:val="24"/>
          <w:u w:val="none"/>
          <w:lang w:eastAsia="zh-CN"/>
        </w:rPr>
      </w:pPr>
      <w:r>
        <w:rPr>
          <w:rFonts w:hint="eastAsia" w:ascii="宋体" w:hAnsi="宋体" w:cs="宋体"/>
          <w:color w:val="0D0D0D"/>
          <w:sz w:val="24"/>
          <w:szCs w:val="24"/>
        </w:rPr>
        <w:t>项目名称：</w:t>
      </w:r>
      <w:r>
        <w:rPr>
          <w:rFonts w:hint="eastAsia" w:ascii="宋体" w:hAnsi="宋体" w:cs="宋体"/>
          <w:color w:val="000000"/>
          <w:sz w:val="24"/>
          <w:szCs w:val="24"/>
          <w:u w:val="none"/>
          <w:lang w:eastAsia="zh-CN"/>
        </w:rPr>
        <w:t>DSA设备保修服务</w:t>
      </w:r>
    </w:p>
    <w:p w14:paraId="344CEDD3">
      <w:pPr>
        <w:snapToGrid w:val="0"/>
        <w:spacing w:beforeLines="50" w:after="50" w:line="360" w:lineRule="auto"/>
        <w:rPr>
          <w:rFonts w:hint="eastAsia" w:ascii="宋体" w:hAnsi="宋体" w:eastAsia="宋体" w:cs="宋体"/>
          <w:color w:val="0D0D0D"/>
          <w:sz w:val="24"/>
          <w:szCs w:val="24"/>
          <w:lang w:eastAsia="zh-CN"/>
        </w:rPr>
      </w:pPr>
      <w:r>
        <w:rPr>
          <w:rFonts w:hint="eastAsia" w:ascii="宋体" w:hAnsi="宋体" w:cs="宋体"/>
          <w:color w:val="0D0D0D"/>
          <w:sz w:val="24"/>
          <w:szCs w:val="24"/>
        </w:rPr>
        <w:t>项目编号：</w:t>
      </w:r>
      <w:r>
        <w:rPr>
          <w:rFonts w:hint="eastAsia" w:ascii="宋体" w:hAnsi="宋体" w:cs="宋体"/>
          <w:color w:val="0D0D0D"/>
          <w:sz w:val="24"/>
          <w:szCs w:val="24"/>
          <w:lang w:eastAsia="zh-CN"/>
        </w:rPr>
        <w:t>JCZFCG2024-Z46-C495</w:t>
      </w:r>
    </w:p>
    <w:p w14:paraId="2BBA9E42">
      <w:pPr>
        <w:snapToGrid w:val="0"/>
        <w:spacing w:beforeLines="50" w:after="50" w:line="360" w:lineRule="auto"/>
        <w:rPr>
          <w:rFonts w:ascii="宋体"/>
          <w:color w:val="0D0D0D"/>
          <w:sz w:val="24"/>
          <w:szCs w:val="24"/>
        </w:rPr>
      </w:pPr>
      <w:r>
        <w:rPr>
          <w:rFonts w:hint="eastAsia" w:ascii="宋体" w:hAnsi="宋体" w:cs="宋体"/>
          <w:color w:val="0D0D0D"/>
          <w:sz w:val="24"/>
          <w:szCs w:val="24"/>
        </w:rPr>
        <w:t>投标人名称：</w:t>
      </w:r>
    </w:p>
    <w:p w14:paraId="2247B200">
      <w:pPr>
        <w:snapToGrid w:val="0"/>
        <w:spacing w:beforeLines="50" w:after="50" w:line="360" w:lineRule="auto"/>
        <w:rPr>
          <w:rFonts w:ascii="宋体"/>
          <w:color w:val="0D0D0D"/>
          <w:sz w:val="24"/>
          <w:szCs w:val="24"/>
        </w:rPr>
      </w:pPr>
      <w:r>
        <w:rPr>
          <w:rFonts w:hint="eastAsia" w:ascii="宋体" w:hAnsi="宋体" w:cs="宋体"/>
          <w:color w:val="0D0D0D"/>
          <w:sz w:val="24"/>
          <w:szCs w:val="24"/>
        </w:rPr>
        <w:t>投标人地址：</w:t>
      </w:r>
    </w:p>
    <w:p w14:paraId="76C357D9">
      <w:pPr>
        <w:snapToGrid w:val="0"/>
        <w:spacing w:beforeLines="50" w:after="50" w:line="360" w:lineRule="auto"/>
        <w:ind w:firstLine="645"/>
        <w:jc w:val="center"/>
        <w:rPr>
          <w:rFonts w:ascii="宋体"/>
          <w:color w:val="0D0D0D"/>
          <w:sz w:val="24"/>
          <w:szCs w:val="24"/>
        </w:rPr>
      </w:pPr>
      <w:r>
        <w:rPr>
          <w:rFonts w:hint="eastAsia" w:ascii="宋体" w:hAnsi="宋体" w:cs="宋体"/>
          <w:color w:val="0D0D0D"/>
          <w:sz w:val="24"/>
          <w:szCs w:val="24"/>
        </w:rPr>
        <w:t>年月日</w:t>
      </w:r>
    </w:p>
    <w:p w14:paraId="37DB382D">
      <w:pPr>
        <w:snapToGrid w:val="0"/>
        <w:spacing w:line="360" w:lineRule="auto"/>
        <w:ind w:firstLine="470" w:firstLineChars="196"/>
        <w:jc w:val="left"/>
        <w:rPr>
          <w:rFonts w:ascii="宋体"/>
          <w:b/>
          <w:bCs/>
          <w:color w:val="0D0D0D"/>
          <w:sz w:val="24"/>
          <w:szCs w:val="24"/>
        </w:rPr>
      </w:pPr>
    </w:p>
    <w:p w14:paraId="427A5F13">
      <w:pPr>
        <w:snapToGrid w:val="0"/>
        <w:spacing w:line="360" w:lineRule="auto"/>
        <w:ind w:firstLine="470" w:firstLineChars="196"/>
        <w:jc w:val="left"/>
        <w:rPr>
          <w:rFonts w:ascii="宋体"/>
          <w:b/>
          <w:bCs/>
          <w:color w:val="0D0D0D"/>
          <w:sz w:val="24"/>
          <w:szCs w:val="24"/>
        </w:rPr>
      </w:pPr>
    </w:p>
    <w:p w14:paraId="35CFCA0E">
      <w:pPr>
        <w:snapToGrid w:val="0"/>
        <w:spacing w:line="360" w:lineRule="auto"/>
        <w:jc w:val="left"/>
        <w:rPr>
          <w:rFonts w:ascii="宋体"/>
          <w:b/>
          <w:bCs/>
          <w:color w:val="0D0D0D"/>
          <w:sz w:val="24"/>
          <w:szCs w:val="24"/>
        </w:rPr>
      </w:pPr>
    </w:p>
    <w:p w14:paraId="67C42313">
      <w:pPr>
        <w:snapToGrid w:val="0"/>
        <w:spacing w:line="360" w:lineRule="auto"/>
        <w:jc w:val="left"/>
        <w:rPr>
          <w:rFonts w:ascii="宋体"/>
          <w:b/>
          <w:bCs/>
          <w:color w:val="0D0D0D"/>
          <w:sz w:val="24"/>
          <w:szCs w:val="24"/>
        </w:rPr>
      </w:pPr>
    </w:p>
    <w:p w14:paraId="4419BFC8">
      <w:pPr>
        <w:snapToGrid w:val="0"/>
        <w:spacing w:line="360" w:lineRule="auto"/>
        <w:jc w:val="left"/>
        <w:rPr>
          <w:rFonts w:ascii="宋体"/>
          <w:b/>
          <w:bCs/>
          <w:color w:val="0D0D0D"/>
          <w:sz w:val="24"/>
          <w:szCs w:val="24"/>
        </w:rPr>
      </w:pPr>
    </w:p>
    <w:p w14:paraId="1D2EA083">
      <w:pPr>
        <w:snapToGrid w:val="0"/>
        <w:spacing w:line="360" w:lineRule="auto"/>
        <w:jc w:val="left"/>
        <w:rPr>
          <w:rFonts w:ascii="宋体"/>
          <w:b/>
          <w:bCs/>
          <w:color w:val="0D0D0D"/>
          <w:sz w:val="24"/>
          <w:szCs w:val="24"/>
        </w:rPr>
      </w:pPr>
    </w:p>
    <w:p w14:paraId="5498C0C9">
      <w:pPr>
        <w:snapToGrid w:val="0"/>
        <w:spacing w:line="360" w:lineRule="auto"/>
        <w:jc w:val="left"/>
        <w:rPr>
          <w:rFonts w:ascii="宋体"/>
          <w:b/>
          <w:bCs/>
          <w:color w:val="0D0D0D"/>
          <w:sz w:val="24"/>
          <w:szCs w:val="24"/>
        </w:rPr>
      </w:pPr>
    </w:p>
    <w:p w14:paraId="38E57DD1">
      <w:pPr>
        <w:snapToGrid w:val="0"/>
        <w:spacing w:line="360" w:lineRule="auto"/>
        <w:jc w:val="left"/>
        <w:rPr>
          <w:rFonts w:ascii="宋体"/>
          <w:b/>
          <w:bCs/>
          <w:color w:val="0D0D0D"/>
          <w:sz w:val="24"/>
          <w:szCs w:val="24"/>
        </w:rPr>
      </w:pPr>
    </w:p>
    <w:p w14:paraId="7495E69A">
      <w:pPr>
        <w:snapToGrid w:val="0"/>
        <w:spacing w:line="360" w:lineRule="auto"/>
        <w:jc w:val="left"/>
        <w:rPr>
          <w:rFonts w:ascii="宋体"/>
          <w:b/>
          <w:bCs/>
          <w:color w:val="0D0D0D"/>
          <w:sz w:val="24"/>
          <w:szCs w:val="24"/>
        </w:rPr>
      </w:pPr>
    </w:p>
    <w:p w14:paraId="6D20ED46">
      <w:pPr>
        <w:snapToGrid w:val="0"/>
        <w:spacing w:line="360" w:lineRule="auto"/>
        <w:jc w:val="left"/>
        <w:rPr>
          <w:rFonts w:ascii="宋体"/>
          <w:b/>
          <w:bCs/>
          <w:color w:val="0D0D0D"/>
          <w:sz w:val="24"/>
          <w:szCs w:val="24"/>
        </w:rPr>
      </w:pPr>
    </w:p>
    <w:p w14:paraId="7957180F">
      <w:pPr>
        <w:snapToGrid w:val="0"/>
        <w:spacing w:line="360" w:lineRule="auto"/>
        <w:jc w:val="left"/>
        <w:rPr>
          <w:rFonts w:ascii="宋体"/>
          <w:b/>
          <w:bCs/>
          <w:color w:val="0D0D0D"/>
          <w:sz w:val="24"/>
          <w:szCs w:val="24"/>
        </w:rPr>
      </w:pPr>
    </w:p>
    <w:p w14:paraId="3BFB3097">
      <w:pPr>
        <w:pStyle w:val="22"/>
        <w:rPr>
          <w:rFonts w:cs="Times New Roman"/>
        </w:rPr>
      </w:pPr>
    </w:p>
    <w:p w14:paraId="186A5DE6">
      <w:pPr>
        <w:pStyle w:val="6"/>
      </w:pPr>
    </w:p>
    <w:p w14:paraId="206F99D4">
      <w:pPr>
        <w:pStyle w:val="22"/>
        <w:rPr>
          <w:rFonts w:cs="Times New Roman"/>
        </w:rPr>
      </w:pPr>
    </w:p>
    <w:p w14:paraId="0A69536E">
      <w:pPr>
        <w:pStyle w:val="6"/>
      </w:pPr>
    </w:p>
    <w:p w14:paraId="69DAA0DC">
      <w:pPr>
        <w:pStyle w:val="22"/>
        <w:rPr>
          <w:rFonts w:cs="Times New Roman"/>
        </w:rPr>
      </w:pPr>
    </w:p>
    <w:p w14:paraId="7F710876">
      <w:pPr>
        <w:pStyle w:val="6"/>
      </w:pPr>
    </w:p>
    <w:p w14:paraId="1CC6EAA2">
      <w:pPr>
        <w:pStyle w:val="22"/>
        <w:rPr>
          <w:rFonts w:cs="Times New Roman"/>
        </w:rPr>
      </w:pPr>
    </w:p>
    <w:p w14:paraId="14A38D36">
      <w:pPr>
        <w:pStyle w:val="6"/>
      </w:pPr>
    </w:p>
    <w:p w14:paraId="187012ED">
      <w:pPr>
        <w:pStyle w:val="22"/>
        <w:rPr>
          <w:rFonts w:cs="Times New Roman"/>
        </w:rPr>
      </w:pPr>
    </w:p>
    <w:p w14:paraId="47C9F322">
      <w:pPr>
        <w:pStyle w:val="6"/>
      </w:pPr>
    </w:p>
    <w:p w14:paraId="469250CC">
      <w:pPr>
        <w:snapToGrid w:val="0"/>
        <w:spacing w:line="360" w:lineRule="auto"/>
        <w:jc w:val="left"/>
        <w:rPr>
          <w:rFonts w:ascii="宋体"/>
          <w:b/>
          <w:bCs/>
          <w:color w:val="0D0D0D"/>
          <w:sz w:val="24"/>
          <w:szCs w:val="24"/>
        </w:rPr>
      </w:pPr>
    </w:p>
    <w:p w14:paraId="32069AC9">
      <w:pPr>
        <w:snapToGrid w:val="0"/>
        <w:spacing w:line="360" w:lineRule="auto"/>
        <w:rPr>
          <w:rFonts w:ascii="宋体" w:hAnsi="宋体" w:cs="宋体"/>
          <w:b/>
          <w:bCs/>
          <w:sz w:val="24"/>
          <w:szCs w:val="24"/>
        </w:rPr>
      </w:pPr>
      <w:r>
        <w:rPr>
          <w:rFonts w:hint="eastAsia" w:ascii="宋体" w:hAnsi="宋体" w:cs="宋体"/>
          <w:b/>
          <w:bCs/>
          <w:sz w:val="24"/>
          <w:szCs w:val="24"/>
        </w:rPr>
        <w:t>1、资格审查资料</w:t>
      </w:r>
      <w:r>
        <w:rPr>
          <w:rFonts w:hint="eastAsia" w:ascii="宋体" w:hAnsi="宋体" w:cs="宋体"/>
          <w:b/>
          <w:bCs/>
          <w:sz w:val="24"/>
          <w:szCs w:val="24"/>
          <w:lang w:eastAsia="zh-CN"/>
        </w:rPr>
        <w:t>目录</w:t>
      </w:r>
      <w:r>
        <w:rPr>
          <w:rFonts w:hint="eastAsia" w:ascii="宋体" w:hAnsi="宋体" w:cs="宋体"/>
          <w:b/>
          <w:bCs/>
          <w:sz w:val="24"/>
          <w:szCs w:val="24"/>
        </w:rPr>
        <w:t>：</w:t>
      </w:r>
    </w:p>
    <w:p w14:paraId="7500E8AE">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有效的企业法人营业执照副本复印件；</w:t>
      </w:r>
    </w:p>
    <w:p w14:paraId="583DD09B">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w:t>
      </w:r>
      <w:r>
        <w:rPr>
          <w:rFonts w:hint="eastAsia" w:ascii="宋体" w:hAnsi="宋体" w:eastAsia="宋体" w:cs="宋体"/>
          <w:sz w:val="24"/>
          <w:szCs w:val="24"/>
        </w:rPr>
        <w:t>2) 法定代表人授权委托书及经办人身份证复印件；</w:t>
      </w:r>
    </w:p>
    <w:p w14:paraId="3843F85B">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（3</w:t>
      </w:r>
      <w:r>
        <w:rPr>
          <w:rFonts w:hint="eastAsia" w:ascii="宋体" w:hAnsi="宋体" w:cs="宋体"/>
          <w:sz w:val="24"/>
          <w:szCs w:val="24"/>
        </w:rPr>
        <w:t>）中小企业声明函</w:t>
      </w:r>
      <w:r>
        <w:rPr>
          <w:rFonts w:ascii="宋体" w:hAnsi="宋体" w:cs="宋体"/>
          <w:sz w:val="24"/>
          <w:szCs w:val="24"/>
        </w:rPr>
        <w:t>(</w:t>
      </w:r>
      <w:r>
        <w:rPr>
          <w:rFonts w:hint="eastAsia" w:ascii="宋体" w:hAnsi="宋体" w:cs="宋体"/>
          <w:sz w:val="24"/>
          <w:szCs w:val="24"/>
        </w:rPr>
        <w:t>格式见附件</w:t>
      </w:r>
      <w:r>
        <w:rPr>
          <w:rFonts w:ascii="宋体" w:hAnsi="宋体" w:cs="宋体"/>
          <w:sz w:val="24"/>
          <w:szCs w:val="24"/>
        </w:rPr>
        <w:t>2.</w:t>
      </w:r>
      <w:r>
        <w:rPr>
          <w:rFonts w:hint="eastAsia" w:ascii="宋体" w:hAnsi="宋体" w:cs="宋体"/>
          <w:sz w:val="24"/>
          <w:szCs w:val="24"/>
          <w:lang w:val="en-US" w:eastAsia="zh-CN"/>
        </w:rPr>
        <w:t>5</w:t>
      </w:r>
      <w:r>
        <w:rPr>
          <w:rFonts w:ascii="宋体" w:hAnsi="宋体" w:cs="宋体"/>
          <w:sz w:val="24"/>
          <w:szCs w:val="24"/>
        </w:rPr>
        <w:t>)</w:t>
      </w:r>
      <w:r>
        <w:rPr>
          <w:rFonts w:hint="eastAsia" w:ascii="宋体" w:hAnsi="宋体" w:cs="宋体"/>
          <w:sz w:val="24"/>
          <w:szCs w:val="24"/>
        </w:rPr>
        <w:t>；</w:t>
      </w:r>
    </w:p>
    <w:p w14:paraId="70D56777">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w:t>
      </w:r>
      <w:r>
        <w:rPr>
          <w:rFonts w:hint="eastAsia" w:ascii="宋体" w:hAnsi="宋体" w:cs="宋体"/>
          <w:spacing w:val="6"/>
          <w:sz w:val="24"/>
          <w:szCs w:val="24"/>
          <w:lang w:val="en-US" w:eastAsia="zh-CN"/>
        </w:rPr>
        <w:t>4</w:t>
      </w:r>
      <w:r>
        <w:rPr>
          <w:rFonts w:hint="eastAsia" w:ascii="宋体" w:hAnsi="宋体" w:cs="宋体"/>
          <w:spacing w:val="6"/>
          <w:sz w:val="24"/>
          <w:szCs w:val="24"/>
        </w:rPr>
        <w:t>）残疾人福利性单位声明函（</w:t>
      </w:r>
      <w:r>
        <w:rPr>
          <w:rFonts w:hint="eastAsia" w:ascii="宋体" w:hAnsi="宋体" w:cs="宋体"/>
          <w:b/>
          <w:bCs/>
          <w:spacing w:val="6"/>
          <w:sz w:val="24"/>
          <w:szCs w:val="24"/>
        </w:rPr>
        <w:t>如有</w:t>
      </w:r>
      <w:r>
        <w:rPr>
          <w:rFonts w:hint="eastAsia" w:ascii="宋体" w:hAnsi="宋体" w:cs="宋体"/>
          <w:spacing w:val="6"/>
          <w:sz w:val="24"/>
          <w:szCs w:val="24"/>
        </w:rPr>
        <w:t>）</w:t>
      </w:r>
      <w:r>
        <w:rPr>
          <w:rFonts w:ascii="宋体" w:hAnsi="宋体" w:cs="宋体"/>
          <w:sz w:val="24"/>
          <w:szCs w:val="24"/>
        </w:rPr>
        <w:t>(</w:t>
      </w:r>
      <w:r>
        <w:rPr>
          <w:rFonts w:hint="eastAsia" w:ascii="宋体" w:hAnsi="宋体" w:cs="宋体"/>
          <w:sz w:val="24"/>
          <w:szCs w:val="24"/>
        </w:rPr>
        <w:t>格式见附件</w:t>
      </w:r>
      <w:r>
        <w:rPr>
          <w:rFonts w:ascii="宋体" w:hAnsi="宋体" w:cs="宋体"/>
          <w:sz w:val="24"/>
          <w:szCs w:val="24"/>
        </w:rPr>
        <w:t>2.</w:t>
      </w:r>
      <w:r>
        <w:rPr>
          <w:rFonts w:hint="eastAsia" w:ascii="宋体" w:hAnsi="宋体" w:cs="宋体"/>
          <w:sz w:val="24"/>
          <w:szCs w:val="24"/>
          <w:lang w:val="en-US" w:eastAsia="zh-CN"/>
        </w:rPr>
        <w:t>6</w:t>
      </w:r>
      <w:r>
        <w:rPr>
          <w:rFonts w:ascii="宋体" w:hAnsi="宋体" w:cs="宋体"/>
          <w:sz w:val="24"/>
          <w:szCs w:val="24"/>
        </w:rPr>
        <w:t>)</w:t>
      </w:r>
      <w:r>
        <w:rPr>
          <w:rFonts w:hint="eastAsia" w:ascii="宋体" w:hAnsi="宋体" w:cs="宋体"/>
          <w:sz w:val="24"/>
          <w:szCs w:val="24"/>
        </w:rPr>
        <w:t>；</w:t>
      </w:r>
    </w:p>
    <w:p w14:paraId="4503866A">
      <w:pPr>
        <w:keepNext w:val="0"/>
        <w:keepLines w:val="0"/>
        <w:pageBreakBefore w:val="0"/>
        <w:widowControl w:val="0"/>
        <w:kinsoku/>
        <w:wordWrap/>
        <w:overflowPunct/>
        <w:topLinePunct w:val="0"/>
        <w:autoSpaceDE/>
        <w:autoSpaceDN/>
        <w:bidi w:val="0"/>
        <w:snapToGrid w:val="0"/>
        <w:spacing w:line="360" w:lineRule="auto"/>
        <w:ind w:firstLine="480" w:firstLineChars="200"/>
        <w:jc w:val="left"/>
        <w:textAlignment w:val="auto"/>
        <w:rPr>
          <w:rFonts w:ascii="宋体"/>
          <w:sz w:val="24"/>
          <w:szCs w:val="24"/>
        </w:rPr>
      </w:pPr>
      <w:r>
        <w:rPr>
          <w:rFonts w:hint="eastAsia" w:ascii="宋体" w:hAnsi="宋体" w:cs="宋体"/>
          <w:sz w:val="24"/>
          <w:szCs w:val="24"/>
          <w:lang w:val="en-US" w:eastAsia="zh-CN"/>
        </w:rPr>
        <w:t>（5</w:t>
      </w:r>
      <w:r>
        <w:rPr>
          <w:rFonts w:hint="eastAsia" w:ascii="宋体" w:hAnsi="宋体" w:cs="宋体"/>
          <w:sz w:val="24"/>
          <w:szCs w:val="24"/>
        </w:rPr>
        <w:t>）监狱企业证明文件</w:t>
      </w:r>
      <w:r>
        <w:rPr>
          <w:rFonts w:hint="eastAsia" w:ascii="宋体" w:hAnsi="宋体" w:cs="宋体"/>
          <w:spacing w:val="6"/>
          <w:sz w:val="24"/>
          <w:szCs w:val="24"/>
        </w:rPr>
        <w:t>（</w:t>
      </w:r>
      <w:r>
        <w:rPr>
          <w:rFonts w:hint="eastAsia" w:ascii="宋体" w:hAnsi="宋体" w:cs="宋体"/>
          <w:b/>
          <w:bCs/>
          <w:spacing w:val="6"/>
          <w:sz w:val="24"/>
          <w:szCs w:val="24"/>
        </w:rPr>
        <w:t>如有</w:t>
      </w:r>
      <w:r>
        <w:rPr>
          <w:rFonts w:hint="eastAsia" w:ascii="宋体" w:hAnsi="宋体" w:cs="宋体"/>
          <w:spacing w:val="6"/>
          <w:sz w:val="24"/>
          <w:szCs w:val="24"/>
        </w:rPr>
        <w:t>）</w:t>
      </w:r>
      <w:r>
        <w:rPr>
          <w:rFonts w:ascii="宋体" w:hAnsi="宋体" w:cs="宋体"/>
          <w:sz w:val="24"/>
          <w:szCs w:val="24"/>
        </w:rPr>
        <w:t>(</w:t>
      </w:r>
      <w:r>
        <w:rPr>
          <w:rFonts w:hint="eastAsia" w:ascii="宋体" w:hAnsi="宋体" w:cs="宋体"/>
          <w:sz w:val="24"/>
          <w:szCs w:val="24"/>
        </w:rPr>
        <w:t>格式自拟</w:t>
      </w:r>
      <w:r>
        <w:rPr>
          <w:rFonts w:ascii="宋体" w:hAnsi="宋体" w:cs="宋体"/>
          <w:sz w:val="24"/>
          <w:szCs w:val="24"/>
        </w:rPr>
        <w:t>)</w:t>
      </w:r>
      <w:r>
        <w:rPr>
          <w:rFonts w:hint="eastAsia" w:ascii="宋体" w:hAnsi="宋体" w:cs="宋体"/>
          <w:sz w:val="24"/>
          <w:szCs w:val="24"/>
        </w:rPr>
        <w:t>；</w:t>
      </w:r>
    </w:p>
    <w:p w14:paraId="45A53009">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w:t>
      </w:r>
      <w:r>
        <w:rPr>
          <w:rFonts w:hint="eastAsia" w:ascii="宋体" w:hAnsi="宋体" w:cs="宋体"/>
          <w:color w:val="0D0D0D"/>
          <w:sz w:val="24"/>
          <w:szCs w:val="24"/>
          <w:lang w:val="en-US" w:eastAsia="zh-CN"/>
        </w:rPr>
        <w:t>6）</w:t>
      </w:r>
      <w:r>
        <w:rPr>
          <w:rFonts w:hint="eastAsia" w:ascii="宋体" w:hAnsi="宋体" w:eastAsia="宋体" w:cs="宋体"/>
          <w:color w:val="0D0D0D"/>
          <w:sz w:val="24"/>
          <w:szCs w:val="24"/>
        </w:rPr>
        <w:t>合格投标人资格要求的相关证明</w:t>
      </w:r>
      <w:r>
        <w:rPr>
          <w:rFonts w:hint="eastAsia" w:ascii="宋体" w:hAnsi="宋体" w:eastAsia="宋体" w:cs="宋体"/>
          <w:sz w:val="24"/>
          <w:szCs w:val="24"/>
        </w:rPr>
        <w:t>复印件</w:t>
      </w:r>
      <w:r>
        <w:rPr>
          <w:rFonts w:hint="eastAsia" w:ascii="宋体" w:hAnsi="宋体" w:eastAsia="宋体" w:cs="宋体"/>
          <w:sz w:val="24"/>
          <w:szCs w:val="24"/>
          <w:lang w:eastAsia="zh-CN"/>
        </w:rPr>
        <w:t>；</w:t>
      </w:r>
    </w:p>
    <w:p w14:paraId="2C065162">
      <w:pPr>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eastAsia="宋体" w:cs="宋体"/>
          <w:sz w:val="24"/>
          <w:szCs w:val="24"/>
        </w:rPr>
        <w:t xml:space="preserve">) </w:t>
      </w:r>
      <w:r>
        <w:rPr>
          <w:rFonts w:hint="eastAsia" w:ascii="宋体" w:hAnsi="宋体" w:eastAsia="宋体" w:cs="宋体"/>
          <w:color w:val="0D0D0D"/>
          <w:sz w:val="24"/>
          <w:szCs w:val="24"/>
        </w:rPr>
        <w:t>投标人认为有必要提供的其它文件</w:t>
      </w:r>
      <w:r>
        <w:rPr>
          <w:rFonts w:hint="eastAsia" w:ascii="宋体" w:hAnsi="宋体" w:eastAsia="宋体" w:cs="宋体"/>
          <w:color w:val="0D0D0D"/>
          <w:sz w:val="24"/>
          <w:szCs w:val="24"/>
          <w:lang w:eastAsia="zh-CN"/>
        </w:rPr>
        <w:t>。</w:t>
      </w:r>
    </w:p>
    <w:p w14:paraId="69D3D271">
      <w:pPr>
        <w:snapToGrid w:val="0"/>
        <w:spacing w:line="360" w:lineRule="auto"/>
        <w:jc w:val="left"/>
        <w:rPr>
          <w:rFonts w:ascii="宋体" w:hAnsi="宋体" w:cs="宋体"/>
          <w:sz w:val="24"/>
          <w:szCs w:val="24"/>
        </w:rPr>
      </w:pPr>
      <w:r>
        <w:rPr>
          <w:rFonts w:hint="eastAsia" w:ascii="宋体" w:hAnsi="宋体" w:cs="宋体"/>
          <w:b/>
          <w:bCs/>
          <w:sz w:val="24"/>
          <w:szCs w:val="24"/>
        </w:rPr>
        <w:t>2、资信商务及技术文件</w:t>
      </w:r>
      <w:r>
        <w:rPr>
          <w:rFonts w:hint="eastAsia" w:ascii="宋体" w:hAnsi="宋体" w:cs="宋体"/>
          <w:b/>
          <w:bCs/>
          <w:sz w:val="24"/>
          <w:szCs w:val="24"/>
          <w:lang w:eastAsia="zh-CN"/>
        </w:rPr>
        <w:t>目录</w:t>
      </w:r>
      <w:r>
        <w:rPr>
          <w:rFonts w:hint="eastAsia" w:ascii="宋体" w:hAnsi="宋体" w:cs="宋体"/>
          <w:b/>
          <w:bCs/>
          <w:sz w:val="24"/>
          <w:szCs w:val="24"/>
        </w:rPr>
        <w:t>：</w:t>
      </w:r>
    </w:p>
    <w:p w14:paraId="1B0975B3">
      <w:pPr>
        <w:keepNext w:val="0"/>
        <w:keepLines w:val="0"/>
        <w:pageBreakBefore w:val="0"/>
        <w:widowControl w:val="0"/>
        <w:kinsoku/>
        <w:wordWrap/>
        <w:overflowPunct/>
        <w:topLinePunct w:val="0"/>
        <w:autoSpaceDE/>
        <w:autoSpaceDN/>
        <w:bidi w:val="0"/>
        <w:snapToGrid w:val="0"/>
        <w:spacing w:line="360" w:lineRule="auto"/>
        <w:ind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（1）评分响应表（格式见附件2.1）；</w:t>
      </w:r>
    </w:p>
    <w:p w14:paraId="45071960">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（2）投标声明书(格式见附件2.2)；</w:t>
      </w:r>
    </w:p>
    <w:p w14:paraId="232FA286">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（3）法定代表人授权委托书(格式见附件2.3)；</w:t>
      </w:r>
    </w:p>
    <w:p w14:paraId="1A400477">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（4）投标单位情况表(格式见附件2.4)；</w:t>
      </w:r>
    </w:p>
    <w:p w14:paraId="774CDAFF">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rPr>
        <w:t>投标人类似项目业绩清单</w:t>
      </w:r>
      <w:r>
        <w:rPr>
          <w:rFonts w:hint="eastAsia" w:ascii="宋体" w:hAnsi="宋体" w:eastAsia="宋体" w:cs="宋体"/>
          <w:color w:val="0D0D0D"/>
          <w:sz w:val="24"/>
          <w:szCs w:val="24"/>
        </w:rPr>
        <w:t>(格式见附件2.</w:t>
      </w:r>
      <w:r>
        <w:rPr>
          <w:rFonts w:hint="eastAsia" w:ascii="宋体" w:hAnsi="宋体" w:cs="宋体"/>
          <w:color w:val="0D0D0D"/>
          <w:sz w:val="24"/>
          <w:szCs w:val="24"/>
          <w:lang w:val="en-US" w:eastAsia="zh-CN"/>
        </w:rPr>
        <w:t>7</w:t>
      </w:r>
      <w:r>
        <w:rPr>
          <w:rFonts w:hint="eastAsia" w:ascii="宋体" w:hAnsi="宋体" w:eastAsia="宋体" w:cs="宋体"/>
          <w:color w:val="0D0D0D"/>
          <w:sz w:val="24"/>
          <w:szCs w:val="24"/>
        </w:rPr>
        <w:t>)；</w:t>
      </w:r>
    </w:p>
    <w:p w14:paraId="5E5C30E9">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w:t>
      </w:r>
      <w:r>
        <w:rPr>
          <w:rFonts w:hint="eastAsia" w:ascii="宋体" w:hAnsi="宋体" w:cs="宋体"/>
          <w:color w:val="0D0D0D"/>
          <w:sz w:val="24"/>
        </w:rPr>
        <w:t>拟参加团队人员名单及相关证件(格式见附件</w:t>
      </w:r>
      <w:r>
        <w:rPr>
          <w:rFonts w:hint="eastAsia" w:ascii="宋体" w:hAnsi="宋体" w:cs="宋体"/>
          <w:color w:val="0D0D0D"/>
          <w:sz w:val="24"/>
          <w:lang w:val="en-US" w:eastAsia="zh-CN"/>
        </w:rPr>
        <w:t>2.8</w:t>
      </w:r>
      <w:r>
        <w:rPr>
          <w:rFonts w:hint="eastAsia" w:ascii="宋体" w:hAnsi="宋体" w:cs="宋体"/>
          <w:color w:val="0D0D0D"/>
          <w:sz w:val="24"/>
        </w:rPr>
        <w:t>)</w:t>
      </w:r>
      <w:r>
        <w:rPr>
          <w:rFonts w:hint="eastAsia" w:ascii="宋体" w:hAnsi="宋体" w:cs="宋体"/>
          <w:color w:val="0D0D0D"/>
          <w:sz w:val="24"/>
          <w:lang w:eastAsia="zh-CN"/>
        </w:rPr>
        <w:t>；</w:t>
      </w:r>
    </w:p>
    <w:p w14:paraId="4516C56E">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cs="宋体"/>
          <w:sz w:val="24"/>
        </w:rPr>
        <w:t>投标人拟派项目负责人简历、个人证书及身份证</w:t>
      </w:r>
      <w:r>
        <w:rPr>
          <w:rFonts w:hint="eastAsia" w:ascii="宋体" w:hAnsi="宋体" w:cs="宋体"/>
          <w:color w:val="0D0D0D"/>
          <w:sz w:val="24"/>
        </w:rPr>
        <w:t>(格式见附件</w:t>
      </w:r>
      <w:r>
        <w:rPr>
          <w:rFonts w:hint="eastAsia" w:ascii="宋体" w:hAnsi="宋体" w:cs="宋体"/>
          <w:color w:val="0D0D0D"/>
          <w:sz w:val="24"/>
          <w:lang w:val="en-US" w:eastAsia="zh-CN"/>
        </w:rPr>
        <w:t>2.9</w:t>
      </w:r>
      <w:r>
        <w:rPr>
          <w:rFonts w:hint="eastAsia" w:ascii="宋体" w:hAnsi="宋体" w:cs="宋体"/>
          <w:color w:val="0D0D0D"/>
          <w:sz w:val="24"/>
        </w:rPr>
        <w:t>)</w:t>
      </w:r>
      <w:r>
        <w:rPr>
          <w:rFonts w:hint="eastAsia" w:ascii="宋体" w:hAnsi="宋体" w:cs="宋体"/>
          <w:sz w:val="24"/>
        </w:rPr>
        <w:t>拟派人员应为投标企业员工</w:t>
      </w:r>
      <w:r>
        <w:rPr>
          <w:rFonts w:hint="eastAsia" w:ascii="宋体" w:hAnsi="宋体" w:cs="宋体"/>
          <w:sz w:val="24"/>
          <w:lang w:eastAsia="zh-CN"/>
        </w:rPr>
        <w:t>；</w:t>
      </w:r>
    </w:p>
    <w:p w14:paraId="4960D56A">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8</w:t>
      </w:r>
      <w:r>
        <w:rPr>
          <w:rFonts w:hint="eastAsia" w:ascii="宋体" w:hAnsi="宋体" w:eastAsia="宋体" w:cs="宋体"/>
          <w:sz w:val="24"/>
          <w:szCs w:val="24"/>
        </w:rPr>
        <w:t>）</w:t>
      </w:r>
      <w:r>
        <w:rPr>
          <w:rFonts w:hint="eastAsia" w:ascii="宋体" w:hAnsi="宋体" w:cs="宋体"/>
          <w:sz w:val="24"/>
          <w:lang w:eastAsia="zh-CN"/>
        </w:rPr>
        <w:t>项目维修</w:t>
      </w:r>
      <w:r>
        <w:rPr>
          <w:rFonts w:hint="eastAsia" w:ascii="宋体" w:hAnsi="宋体" w:cs="宋体"/>
          <w:sz w:val="24"/>
          <w:lang w:val="en-US" w:eastAsia="zh-CN"/>
        </w:rPr>
        <w:t>保养</w:t>
      </w:r>
      <w:r>
        <w:rPr>
          <w:rFonts w:hint="eastAsia" w:ascii="宋体" w:hAnsi="宋体" w:cs="宋体"/>
          <w:sz w:val="24"/>
        </w:rPr>
        <w:t>方案</w:t>
      </w:r>
      <w:r>
        <w:rPr>
          <w:rFonts w:hint="eastAsia" w:ascii="宋体" w:hAnsi="宋体" w:cs="宋体"/>
          <w:sz w:val="24"/>
          <w:lang w:eastAsia="zh-CN"/>
        </w:rPr>
        <w:t>、</w:t>
      </w:r>
      <w:r>
        <w:rPr>
          <w:rFonts w:hint="eastAsia" w:ascii="宋体" w:hAnsi="宋体" w:cs="宋体"/>
          <w:sz w:val="24"/>
          <w:lang w:val="en-US" w:eastAsia="zh-CN"/>
        </w:rPr>
        <w:t>实施方案</w:t>
      </w:r>
      <w:r>
        <w:rPr>
          <w:rFonts w:hint="eastAsia" w:ascii="宋体" w:hAnsi="宋体" w:cs="宋体"/>
          <w:sz w:val="24"/>
        </w:rPr>
        <w:t>；</w:t>
      </w:r>
      <w:r>
        <w:rPr>
          <w:rFonts w:hint="eastAsia" w:hAnsi="宋体"/>
          <w:sz w:val="24"/>
        </w:rPr>
        <w:t>针对项目重点难点分析及解决方案；</w:t>
      </w:r>
    </w:p>
    <w:p w14:paraId="05CE52A7">
      <w:pPr>
        <w:keepNext w:val="0"/>
        <w:keepLines w:val="0"/>
        <w:pageBreakBefore w:val="0"/>
        <w:widowControl w:val="0"/>
        <w:kinsoku/>
        <w:wordWrap/>
        <w:overflowPunct/>
        <w:topLinePunct w:val="0"/>
        <w:autoSpaceDE/>
        <w:autoSpaceDN/>
        <w:bidi w:val="0"/>
        <w:snapToGrid w:val="0"/>
        <w:spacing w:line="360" w:lineRule="auto"/>
        <w:ind w:left="0" w:leftChars="0" w:firstLine="480"/>
        <w:jc w:val="left"/>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9</w:t>
      </w:r>
      <w:r>
        <w:rPr>
          <w:rFonts w:hint="eastAsia" w:ascii="宋体" w:hAnsi="宋体" w:eastAsia="宋体" w:cs="宋体"/>
          <w:sz w:val="24"/>
          <w:szCs w:val="24"/>
        </w:rPr>
        <w:t>）</w:t>
      </w:r>
      <w:r>
        <w:rPr>
          <w:rFonts w:hint="eastAsia" w:ascii="宋体" w:hAnsi="宋体" w:cs="宋体"/>
          <w:color w:val="000000"/>
          <w:spacing w:val="0"/>
          <w:sz w:val="24"/>
          <w:szCs w:val="24"/>
        </w:rPr>
        <w:t>针对本次招标项目</w:t>
      </w:r>
      <w:r>
        <w:rPr>
          <w:rFonts w:hint="eastAsia" w:ascii="宋体" w:hAnsi="宋体" w:cs="宋体"/>
          <w:color w:val="000000"/>
          <w:spacing w:val="0"/>
          <w:sz w:val="24"/>
          <w:szCs w:val="24"/>
          <w:lang w:val="en-US" w:eastAsia="zh-CN"/>
        </w:rPr>
        <w:t>培训方案、质量保证措施</w:t>
      </w:r>
      <w:r>
        <w:rPr>
          <w:rFonts w:hint="eastAsia" w:ascii="宋体" w:hAnsi="宋体" w:cs="宋体"/>
          <w:color w:val="000000"/>
          <w:spacing w:val="0"/>
          <w:sz w:val="24"/>
          <w:szCs w:val="24"/>
        </w:rPr>
        <w:t>等</w:t>
      </w:r>
      <w:r>
        <w:rPr>
          <w:rFonts w:hint="eastAsia" w:ascii="宋体" w:hAnsi="宋体" w:cs="宋体"/>
          <w:spacing w:val="0"/>
          <w:sz w:val="24"/>
          <w:szCs w:val="24"/>
        </w:rPr>
        <w:t>；</w:t>
      </w:r>
    </w:p>
    <w:p w14:paraId="7D6CC730">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rPr>
      </w:pPr>
      <w:r>
        <w:rPr>
          <w:rFonts w:hint="eastAsia" w:ascii="宋体" w:hAnsi="宋体" w:eastAsia="宋体" w:cs="宋体"/>
          <w:color w:val="0D0D0D"/>
          <w:sz w:val="24"/>
          <w:szCs w:val="24"/>
        </w:rPr>
        <w:t>（</w:t>
      </w:r>
      <w:r>
        <w:rPr>
          <w:rFonts w:hint="eastAsia" w:ascii="宋体" w:hAnsi="宋体" w:eastAsia="宋体" w:cs="宋体"/>
          <w:sz w:val="24"/>
        </w:rPr>
        <w:t>1</w:t>
      </w:r>
      <w:r>
        <w:rPr>
          <w:rFonts w:hint="eastAsia" w:ascii="宋体" w:hAnsi="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政府采购代理机构社会评价表（附件2.10）；</w:t>
      </w:r>
    </w:p>
    <w:p w14:paraId="0B5537C8">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cs="宋体"/>
          <w:sz w:val="24"/>
          <w:lang w:val="en-US" w:eastAsia="zh-CN"/>
        </w:rPr>
        <w:t>1</w:t>
      </w:r>
      <w:r>
        <w:rPr>
          <w:rFonts w:hint="eastAsia" w:ascii="宋体" w:hAnsi="宋体" w:eastAsia="宋体" w:cs="宋体"/>
          <w:sz w:val="24"/>
          <w:lang w:eastAsia="zh-CN"/>
        </w:rPr>
        <w:t>）</w:t>
      </w:r>
      <w:r>
        <w:rPr>
          <w:rFonts w:hint="eastAsia" w:ascii="宋体" w:hAnsi="宋体" w:eastAsia="宋体" w:cs="宋体"/>
          <w:sz w:val="24"/>
        </w:rPr>
        <w:t>技术响应表（格式见附件2.</w:t>
      </w:r>
      <w:r>
        <w:rPr>
          <w:rFonts w:hint="eastAsia" w:ascii="宋体" w:hAnsi="宋体" w:eastAsia="宋体" w:cs="宋体"/>
          <w:sz w:val="24"/>
          <w:lang w:val="en-US" w:eastAsia="zh-CN"/>
        </w:rPr>
        <w:t>11</w:t>
      </w:r>
      <w:r>
        <w:rPr>
          <w:rFonts w:hint="eastAsia" w:ascii="宋体" w:hAnsi="宋体" w:eastAsia="宋体" w:cs="宋体"/>
          <w:sz w:val="24"/>
        </w:rPr>
        <w:t>）</w:t>
      </w:r>
      <w:r>
        <w:rPr>
          <w:rFonts w:hint="eastAsia" w:ascii="宋体" w:hAnsi="宋体" w:eastAsia="宋体" w:cs="宋体"/>
          <w:sz w:val="24"/>
          <w:lang w:eastAsia="zh-CN"/>
        </w:rPr>
        <w:t>；</w:t>
      </w:r>
    </w:p>
    <w:p w14:paraId="4C9BE722">
      <w:pPr>
        <w:keepNext w:val="0"/>
        <w:keepLines w:val="0"/>
        <w:pageBreakBefore w:val="0"/>
        <w:widowControl w:val="0"/>
        <w:kinsoku/>
        <w:wordWrap/>
        <w:overflowPunct/>
        <w:topLinePunct w:val="0"/>
        <w:autoSpaceDE/>
        <w:autoSpaceDN/>
        <w:bidi w:val="0"/>
        <w:snapToGrid w:val="0"/>
        <w:spacing w:line="360" w:lineRule="auto"/>
        <w:ind w:left="0" w:leftChars="0" w:firstLine="470" w:firstLineChars="196"/>
        <w:jc w:val="left"/>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2</w:t>
      </w:r>
      <w:r>
        <w:rPr>
          <w:rFonts w:hint="eastAsia" w:ascii="宋体" w:hAnsi="宋体" w:eastAsia="宋体" w:cs="宋体"/>
          <w:sz w:val="24"/>
        </w:rPr>
        <w:t>）投标人认为需要提供的其他投标文件和资料。</w:t>
      </w:r>
    </w:p>
    <w:p w14:paraId="26F9F626">
      <w:pPr>
        <w:rPr>
          <w:rFonts w:ascii="宋体" w:hAnsi="宋体" w:cs="宋体"/>
          <w:b/>
          <w:bCs/>
          <w:sz w:val="24"/>
          <w:szCs w:val="24"/>
        </w:rPr>
      </w:pPr>
      <w:r>
        <w:rPr>
          <w:rFonts w:ascii="宋体" w:hAnsi="宋体" w:cs="宋体"/>
          <w:b/>
          <w:bCs/>
          <w:sz w:val="24"/>
          <w:szCs w:val="24"/>
        </w:rPr>
        <w:br w:type="page"/>
      </w:r>
    </w:p>
    <w:p w14:paraId="403ACA27">
      <w:pPr>
        <w:rPr>
          <w:rFonts w:ascii="宋体"/>
          <w:b/>
          <w:bCs/>
          <w:sz w:val="24"/>
          <w:szCs w:val="24"/>
        </w:rPr>
      </w:pPr>
      <w:r>
        <w:rPr>
          <w:rFonts w:ascii="宋体" w:hAnsi="宋体" w:cs="宋体"/>
          <w:b/>
          <w:bCs/>
          <w:sz w:val="24"/>
          <w:szCs w:val="24"/>
        </w:rPr>
        <w:t>2.1</w:t>
      </w:r>
      <w:r>
        <w:rPr>
          <w:rFonts w:hint="eastAsia" w:ascii="宋体" w:hAnsi="宋体" w:cs="宋体"/>
          <w:b/>
          <w:bCs/>
          <w:sz w:val="24"/>
          <w:szCs w:val="24"/>
        </w:rPr>
        <w:t>评分响应表格式：</w:t>
      </w:r>
    </w:p>
    <w:p w14:paraId="011BD4B6">
      <w:pPr>
        <w:snapToGrid w:val="0"/>
        <w:spacing w:before="50" w:after="50" w:line="400" w:lineRule="exact"/>
        <w:rPr>
          <w:rFonts w:hint="default" w:ascii="宋体" w:eastAsia="宋体"/>
          <w:b/>
          <w:bCs/>
          <w:color w:val="000000"/>
          <w:sz w:val="24"/>
          <w:szCs w:val="24"/>
          <w:u w:val="single"/>
          <w:lang w:val="en-US" w:eastAsia="zh-CN"/>
        </w:rPr>
      </w:pPr>
      <w:r>
        <w:rPr>
          <w:rFonts w:hint="eastAsia" w:ascii="宋体" w:hAnsi="宋体" w:cs="宋体"/>
          <w:b/>
          <w:bCs/>
          <w:color w:val="000000"/>
          <w:sz w:val="24"/>
          <w:szCs w:val="24"/>
        </w:rPr>
        <w:t>项目名称：</w:t>
      </w:r>
      <w:r>
        <w:rPr>
          <w:rFonts w:hint="eastAsia" w:ascii="宋体" w:hAnsi="宋体" w:cs="宋体"/>
          <w:b/>
          <w:bCs/>
          <w:color w:val="000000"/>
          <w:sz w:val="24"/>
          <w:szCs w:val="24"/>
          <w:lang w:val="en-US" w:eastAsia="zh-CN"/>
        </w:rPr>
        <w:t xml:space="preserve">                                                  </w:t>
      </w:r>
    </w:p>
    <w:tbl>
      <w:tblPr>
        <w:tblStyle w:val="46"/>
        <w:tblW w:w="93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6"/>
        <w:gridCol w:w="1814"/>
        <w:gridCol w:w="2628"/>
        <w:gridCol w:w="1156"/>
        <w:gridCol w:w="2933"/>
      </w:tblGrid>
      <w:tr w14:paraId="544E5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786" w:type="dxa"/>
            <w:tcBorders>
              <w:top w:val="single" w:color="auto" w:sz="4" w:space="0"/>
              <w:bottom w:val="single" w:color="auto" w:sz="4" w:space="0"/>
              <w:right w:val="single" w:color="auto" w:sz="4" w:space="0"/>
            </w:tcBorders>
            <w:vAlign w:val="center"/>
          </w:tcPr>
          <w:p w14:paraId="4E6E6008">
            <w:pPr>
              <w:pStyle w:val="36"/>
              <w:spacing w:line="400" w:lineRule="exact"/>
              <w:ind w:firstLine="0" w:firstLineChars="0"/>
              <w:rPr>
                <w:rFonts w:ascii="宋体" w:eastAsia="宋体" w:cs="Times New Roman"/>
                <w:b/>
                <w:bCs/>
              </w:rPr>
            </w:pPr>
            <w:r>
              <w:rPr>
                <w:rFonts w:hint="eastAsia" w:ascii="宋体" w:eastAsia="宋体" w:cs="宋体"/>
                <w:b/>
                <w:bCs/>
              </w:rPr>
              <w:t>序号</w:t>
            </w:r>
          </w:p>
        </w:tc>
        <w:tc>
          <w:tcPr>
            <w:tcW w:w="1814" w:type="dxa"/>
            <w:tcBorders>
              <w:top w:val="single" w:color="auto" w:sz="4" w:space="0"/>
              <w:left w:val="single" w:color="auto" w:sz="4" w:space="0"/>
              <w:bottom w:val="single" w:color="auto" w:sz="4" w:space="0"/>
              <w:right w:val="single" w:color="auto" w:sz="4" w:space="0"/>
            </w:tcBorders>
            <w:vAlign w:val="center"/>
          </w:tcPr>
          <w:p w14:paraId="28D3B16F">
            <w:pPr>
              <w:pStyle w:val="36"/>
              <w:spacing w:line="400" w:lineRule="exact"/>
              <w:ind w:firstLine="0" w:firstLineChars="0"/>
              <w:rPr>
                <w:rFonts w:ascii="宋体" w:eastAsia="宋体" w:cs="Times New Roman"/>
                <w:b/>
                <w:bCs/>
              </w:rPr>
            </w:pPr>
            <w:r>
              <w:rPr>
                <w:rFonts w:hint="eastAsia" w:ascii="宋体" w:eastAsia="宋体" w:cs="宋体"/>
                <w:b/>
                <w:bCs/>
              </w:rPr>
              <w:t>评审内容</w:t>
            </w:r>
          </w:p>
        </w:tc>
        <w:tc>
          <w:tcPr>
            <w:tcW w:w="2628" w:type="dxa"/>
            <w:tcBorders>
              <w:top w:val="single" w:color="auto" w:sz="4" w:space="0"/>
              <w:left w:val="single" w:color="auto" w:sz="4" w:space="0"/>
              <w:bottom w:val="single" w:color="auto" w:sz="4" w:space="0"/>
              <w:right w:val="single" w:color="auto" w:sz="4" w:space="0"/>
            </w:tcBorders>
            <w:vAlign w:val="center"/>
          </w:tcPr>
          <w:p w14:paraId="4A36E47C">
            <w:pPr>
              <w:pStyle w:val="36"/>
              <w:spacing w:line="400" w:lineRule="exact"/>
              <w:ind w:left="367" w:leftChars="175" w:firstLine="482"/>
              <w:rPr>
                <w:rFonts w:ascii="宋体" w:eastAsia="宋体" w:cs="Times New Roman"/>
                <w:b/>
                <w:bCs/>
              </w:rPr>
            </w:pPr>
            <w:r>
              <w:rPr>
                <w:rFonts w:hint="eastAsia" w:ascii="宋体" w:eastAsia="宋体" w:cs="宋体"/>
                <w:b/>
                <w:bCs/>
              </w:rPr>
              <w:t>评分标准</w:t>
            </w:r>
          </w:p>
        </w:tc>
        <w:tc>
          <w:tcPr>
            <w:tcW w:w="1156" w:type="dxa"/>
            <w:tcBorders>
              <w:top w:val="single" w:color="auto" w:sz="4" w:space="0"/>
              <w:left w:val="single" w:color="auto" w:sz="4" w:space="0"/>
              <w:bottom w:val="single" w:color="auto" w:sz="4" w:space="0"/>
              <w:right w:val="single" w:color="auto" w:sz="4" w:space="0"/>
            </w:tcBorders>
            <w:vAlign w:val="center"/>
          </w:tcPr>
          <w:p w14:paraId="5A1BEDFC">
            <w:pPr>
              <w:pStyle w:val="36"/>
              <w:spacing w:line="400" w:lineRule="exact"/>
              <w:ind w:firstLine="0" w:firstLineChars="0"/>
              <w:rPr>
                <w:rFonts w:ascii="宋体" w:eastAsia="宋体" w:cs="Times New Roman"/>
                <w:b/>
                <w:bCs/>
              </w:rPr>
            </w:pPr>
            <w:r>
              <w:rPr>
                <w:rFonts w:hint="eastAsia" w:ascii="宋体" w:eastAsia="宋体" w:cs="宋体"/>
                <w:b/>
                <w:bCs/>
              </w:rPr>
              <w:t>分值</w:t>
            </w:r>
          </w:p>
        </w:tc>
        <w:tc>
          <w:tcPr>
            <w:tcW w:w="2933" w:type="dxa"/>
            <w:tcBorders>
              <w:top w:val="single" w:color="auto" w:sz="4" w:space="0"/>
              <w:left w:val="single" w:color="auto" w:sz="4" w:space="0"/>
              <w:bottom w:val="single" w:color="auto" w:sz="4" w:space="0"/>
            </w:tcBorders>
            <w:vAlign w:val="center"/>
          </w:tcPr>
          <w:p w14:paraId="021DD4BC">
            <w:pPr>
              <w:pStyle w:val="36"/>
              <w:spacing w:line="400" w:lineRule="exact"/>
              <w:ind w:left="480" w:firstLine="482"/>
              <w:rPr>
                <w:rFonts w:ascii="宋体" w:eastAsia="宋体" w:cs="Times New Roman"/>
                <w:b/>
                <w:bCs/>
              </w:rPr>
            </w:pPr>
            <w:r>
              <w:rPr>
                <w:rFonts w:hint="eastAsia" w:ascii="宋体" w:eastAsia="宋体" w:cs="宋体"/>
                <w:b/>
                <w:bCs/>
              </w:rPr>
              <w:t>页码</w:t>
            </w:r>
          </w:p>
        </w:tc>
      </w:tr>
      <w:tr w14:paraId="789D2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786" w:type="dxa"/>
            <w:tcBorders>
              <w:top w:val="single" w:color="auto" w:sz="4" w:space="0"/>
              <w:bottom w:val="single" w:color="auto" w:sz="4" w:space="0"/>
              <w:right w:val="single" w:color="auto" w:sz="4" w:space="0"/>
            </w:tcBorders>
            <w:vAlign w:val="center"/>
          </w:tcPr>
          <w:p w14:paraId="495FA0D4">
            <w:pPr>
              <w:spacing w:line="400" w:lineRule="exact"/>
              <w:rPr>
                <w:rFonts w:ascii="宋体"/>
                <w:b/>
                <w:bCs/>
                <w:color w:val="000000"/>
                <w:sz w:val="24"/>
                <w:szCs w:val="24"/>
              </w:rPr>
            </w:pPr>
            <w:r>
              <w:rPr>
                <w:rFonts w:hint="eastAsia" w:ascii="宋体" w:hAnsi="宋体" w:cs="宋体"/>
                <w:b/>
                <w:bCs/>
                <w:color w:val="000000"/>
                <w:sz w:val="24"/>
                <w:szCs w:val="24"/>
              </w:rPr>
              <w:t>一</w:t>
            </w:r>
          </w:p>
        </w:tc>
        <w:tc>
          <w:tcPr>
            <w:tcW w:w="1814" w:type="dxa"/>
            <w:tcBorders>
              <w:top w:val="single" w:color="auto" w:sz="4" w:space="0"/>
              <w:left w:val="single" w:color="auto" w:sz="4" w:space="0"/>
              <w:bottom w:val="single" w:color="auto" w:sz="4" w:space="0"/>
              <w:right w:val="single" w:color="auto" w:sz="4" w:space="0"/>
            </w:tcBorders>
            <w:vAlign w:val="center"/>
          </w:tcPr>
          <w:p w14:paraId="0822F3FB">
            <w:pPr>
              <w:spacing w:line="400" w:lineRule="exact"/>
              <w:rPr>
                <w:rFonts w:ascii="宋体"/>
                <w:b/>
                <w:bCs/>
                <w:color w:val="000000"/>
                <w:sz w:val="24"/>
                <w:szCs w:val="24"/>
              </w:rPr>
            </w:pPr>
            <w:r>
              <w:rPr>
                <w:rFonts w:hint="eastAsia" w:ascii="宋体" w:hAnsi="宋体" w:cs="宋体"/>
                <w:b/>
                <w:bCs/>
                <w:color w:val="000000"/>
                <w:sz w:val="24"/>
                <w:szCs w:val="24"/>
              </w:rPr>
              <w:t>商务、资信及技术分</w:t>
            </w:r>
          </w:p>
        </w:tc>
        <w:tc>
          <w:tcPr>
            <w:tcW w:w="2628" w:type="dxa"/>
            <w:tcBorders>
              <w:top w:val="single" w:color="auto" w:sz="4" w:space="0"/>
              <w:left w:val="single" w:color="auto" w:sz="4" w:space="0"/>
              <w:bottom w:val="single" w:color="auto" w:sz="4" w:space="0"/>
              <w:right w:val="single" w:color="auto" w:sz="4" w:space="0"/>
            </w:tcBorders>
            <w:vAlign w:val="center"/>
          </w:tcPr>
          <w:p w14:paraId="7DE0A017">
            <w:pPr>
              <w:pStyle w:val="36"/>
              <w:spacing w:line="400" w:lineRule="exact"/>
              <w:ind w:left="480" w:firstLine="482"/>
              <w:jc w:val="center"/>
              <w:rPr>
                <w:rFonts w:ascii="宋体" w:eastAsia="宋体" w:cs="Times New Roman"/>
                <w:b/>
                <w:bCs/>
              </w:rPr>
            </w:pPr>
          </w:p>
        </w:tc>
        <w:tc>
          <w:tcPr>
            <w:tcW w:w="1156" w:type="dxa"/>
            <w:tcBorders>
              <w:top w:val="single" w:color="auto" w:sz="4" w:space="0"/>
              <w:left w:val="single" w:color="auto" w:sz="4" w:space="0"/>
              <w:bottom w:val="single" w:color="auto" w:sz="4" w:space="0"/>
              <w:right w:val="single" w:color="auto" w:sz="4" w:space="0"/>
            </w:tcBorders>
            <w:vAlign w:val="center"/>
          </w:tcPr>
          <w:p w14:paraId="1B7AE4FF">
            <w:pPr>
              <w:pStyle w:val="36"/>
              <w:spacing w:line="400" w:lineRule="exact"/>
              <w:ind w:left="480" w:firstLine="482"/>
              <w:jc w:val="center"/>
              <w:rPr>
                <w:rFonts w:ascii="宋体" w:eastAsia="宋体" w:cs="Times New Roman"/>
                <w:b/>
                <w:bCs/>
              </w:rPr>
            </w:pPr>
          </w:p>
        </w:tc>
        <w:tc>
          <w:tcPr>
            <w:tcW w:w="2933" w:type="dxa"/>
            <w:tcBorders>
              <w:top w:val="single" w:color="auto" w:sz="4" w:space="0"/>
              <w:left w:val="single" w:color="auto" w:sz="4" w:space="0"/>
              <w:bottom w:val="single" w:color="auto" w:sz="4" w:space="0"/>
            </w:tcBorders>
            <w:vAlign w:val="center"/>
          </w:tcPr>
          <w:p w14:paraId="7AE5707E">
            <w:pPr>
              <w:pStyle w:val="36"/>
              <w:spacing w:line="400" w:lineRule="exact"/>
              <w:ind w:left="480" w:firstLine="482"/>
              <w:jc w:val="center"/>
              <w:rPr>
                <w:rFonts w:ascii="宋体" w:eastAsia="宋体" w:cs="Times New Roman"/>
                <w:b/>
                <w:bCs/>
              </w:rPr>
            </w:pPr>
          </w:p>
        </w:tc>
      </w:tr>
      <w:tr w14:paraId="6AA8C0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786" w:type="dxa"/>
            <w:tcBorders>
              <w:top w:val="single" w:color="auto" w:sz="4" w:space="0"/>
              <w:bottom w:val="single" w:color="auto" w:sz="4" w:space="0"/>
              <w:right w:val="single" w:color="auto" w:sz="4" w:space="0"/>
            </w:tcBorders>
            <w:vAlign w:val="center"/>
          </w:tcPr>
          <w:p w14:paraId="04B2E3D2">
            <w:pPr>
              <w:spacing w:line="400" w:lineRule="exact"/>
              <w:rPr>
                <w:rFonts w:ascii="宋体"/>
                <w:color w:val="000000"/>
                <w:sz w:val="24"/>
                <w:szCs w:val="24"/>
              </w:rPr>
            </w:pPr>
            <w:r>
              <w:rPr>
                <w:rFonts w:ascii="宋体" w:hAnsi="宋体" w:cs="宋体"/>
                <w:color w:val="000000"/>
                <w:sz w:val="24"/>
                <w:szCs w:val="24"/>
              </w:rPr>
              <w:t>1</w:t>
            </w:r>
          </w:p>
        </w:tc>
        <w:tc>
          <w:tcPr>
            <w:tcW w:w="1814" w:type="dxa"/>
            <w:tcBorders>
              <w:top w:val="single" w:color="auto" w:sz="4" w:space="0"/>
              <w:left w:val="single" w:color="auto" w:sz="4" w:space="0"/>
              <w:bottom w:val="single" w:color="auto" w:sz="4" w:space="0"/>
              <w:right w:val="single" w:color="auto" w:sz="4" w:space="0"/>
            </w:tcBorders>
            <w:vAlign w:val="center"/>
          </w:tcPr>
          <w:p w14:paraId="37774804">
            <w:pPr>
              <w:spacing w:line="400" w:lineRule="exact"/>
              <w:rPr>
                <w:rFonts w:ascii="宋体"/>
                <w:color w:val="000000"/>
                <w:sz w:val="24"/>
                <w:szCs w:val="24"/>
              </w:rPr>
            </w:pPr>
          </w:p>
        </w:tc>
        <w:tc>
          <w:tcPr>
            <w:tcW w:w="2628" w:type="dxa"/>
            <w:tcBorders>
              <w:top w:val="single" w:color="auto" w:sz="4" w:space="0"/>
              <w:left w:val="single" w:color="auto" w:sz="4" w:space="0"/>
              <w:right w:val="single" w:color="auto" w:sz="4" w:space="0"/>
            </w:tcBorders>
            <w:vAlign w:val="center"/>
          </w:tcPr>
          <w:p w14:paraId="390EBB53">
            <w:pPr>
              <w:spacing w:line="400" w:lineRule="exact"/>
              <w:rPr>
                <w:rFonts w:ascii="宋体"/>
                <w:color w:val="000000"/>
                <w:sz w:val="24"/>
                <w:szCs w:val="24"/>
              </w:rPr>
            </w:pPr>
          </w:p>
        </w:tc>
        <w:tc>
          <w:tcPr>
            <w:tcW w:w="1156" w:type="dxa"/>
            <w:tcBorders>
              <w:top w:val="single" w:color="auto" w:sz="4" w:space="0"/>
              <w:left w:val="single" w:color="auto" w:sz="4" w:space="0"/>
              <w:right w:val="single" w:color="auto" w:sz="4" w:space="0"/>
            </w:tcBorders>
            <w:vAlign w:val="center"/>
          </w:tcPr>
          <w:p w14:paraId="3F14B699">
            <w:pPr>
              <w:spacing w:line="400" w:lineRule="exact"/>
              <w:jc w:val="center"/>
              <w:rPr>
                <w:rFonts w:ascii="宋体"/>
                <w:color w:val="000000"/>
                <w:sz w:val="24"/>
                <w:szCs w:val="24"/>
              </w:rPr>
            </w:pPr>
          </w:p>
        </w:tc>
        <w:tc>
          <w:tcPr>
            <w:tcW w:w="2933" w:type="dxa"/>
            <w:tcBorders>
              <w:top w:val="single" w:color="auto" w:sz="4" w:space="0"/>
              <w:left w:val="single" w:color="auto" w:sz="4" w:space="0"/>
            </w:tcBorders>
            <w:vAlign w:val="center"/>
          </w:tcPr>
          <w:p w14:paraId="72FCBDC7">
            <w:pPr>
              <w:spacing w:line="400" w:lineRule="exact"/>
              <w:jc w:val="center"/>
              <w:rPr>
                <w:rFonts w:ascii="宋体"/>
                <w:color w:val="000000"/>
                <w:sz w:val="24"/>
                <w:szCs w:val="24"/>
              </w:rPr>
            </w:pPr>
            <w:r>
              <w:rPr>
                <w:rFonts w:hint="eastAsia" w:ascii="宋体" w:hAnsi="宋体" w:cs="宋体"/>
                <w:color w:val="000000"/>
                <w:sz w:val="24"/>
                <w:szCs w:val="24"/>
              </w:rPr>
              <w:t>详见资信商务及技术文件第几页</w:t>
            </w:r>
          </w:p>
        </w:tc>
      </w:tr>
      <w:tr w14:paraId="1CA95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46" w:hRule="atLeast"/>
          <w:jc w:val="center"/>
        </w:trPr>
        <w:tc>
          <w:tcPr>
            <w:tcW w:w="786" w:type="dxa"/>
            <w:tcBorders>
              <w:top w:val="single" w:color="auto" w:sz="4" w:space="0"/>
              <w:bottom w:val="single" w:color="auto" w:sz="4" w:space="0"/>
              <w:right w:val="single" w:color="auto" w:sz="4" w:space="0"/>
            </w:tcBorders>
            <w:vAlign w:val="center"/>
          </w:tcPr>
          <w:p w14:paraId="7E9FF430">
            <w:pPr>
              <w:spacing w:line="400" w:lineRule="exact"/>
              <w:rPr>
                <w:rFonts w:ascii="宋体"/>
                <w:color w:val="000000"/>
                <w:sz w:val="24"/>
                <w:szCs w:val="24"/>
              </w:rPr>
            </w:pPr>
            <w:r>
              <w:rPr>
                <w:rFonts w:ascii="宋体" w:hAnsi="宋体" w:cs="宋体"/>
                <w:color w:val="000000"/>
                <w:sz w:val="24"/>
                <w:szCs w:val="24"/>
              </w:rPr>
              <w:t>2</w:t>
            </w:r>
          </w:p>
        </w:tc>
        <w:tc>
          <w:tcPr>
            <w:tcW w:w="1814" w:type="dxa"/>
            <w:tcBorders>
              <w:top w:val="single" w:color="auto" w:sz="4" w:space="0"/>
              <w:left w:val="single" w:color="auto" w:sz="4" w:space="0"/>
              <w:bottom w:val="single" w:color="auto" w:sz="4" w:space="0"/>
              <w:right w:val="single" w:color="auto" w:sz="4" w:space="0"/>
            </w:tcBorders>
            <w:vAlign w:val="center"/>
          </w:tcPr>
          <w:p w14:paraId="53B253B7">
            <w:pPr>
              <w:spacing w:line="400" w:lineRule="exact"/>
              <w:rPr>
                <w:rFonts w:ascii="宋体"/>
                <w:color w:val="000000"/>
                <w:sz w:val="24"/>
                <w:szCs w:val="24"/>
              </w:rPr>
            </w:pPr>
          </w:p>
        </w:tc>
        <w:tc>
          <w:tcPr>
            <w:tcW w:w="2628" w:type="dxa"/>
            <w:tcBorders>
              <w:top w:val="single" w:color="auto" w:sz="4" w:space="0"/>
              <w:left w:val="single" w:color="auto" w:sz="4" w:space="0"/>
              <w:right w:val="single" w:color="auto" w:sz="4" w:space="0"/>
            </w:tcBorders>
            <w:vAlign w:val="center"/>
          </w:tcPr>
          <w:p w14:paraId="0E7F9FB1">
            <w:pPr>
              <w:spacing w:line="400" w:lineRule="exact"/>
              <w:rPr>
                <w:rFonts w:ascii="宋体"/>
                <w:color w:val="000000"/>
                <w:sz w:val="24"/>
                <w:szCs w:val="24"/>
              </w:rPr>
            </w:pPr>
          </w:p>
        </w:tc>
        <w:tc>
          <w:tcPr>
            <w:tcW w:w="1156" w:type="dxa"/>
            <w:tcBorders>
              <w:top w:val="single" w:color="auto" w:sz="4" w:space="0"/>
              <w:left w:val="single" w:color="auto" w:sz="4" w:space="0"/>
              <w:right w:val="single" w:color="auto" w:sz="4" w:space="0"/>
            </w:tcBorders>
            <w:vAlign w:val="center"/>
          </w:tcPr>
          <w:p w14:paraId="016B6EA3">
            <w:pPr>
              <w:spacing w:line="400" w:lineRule="exact"/>
              <w:jc w:val="center"/>
              <w:rPr>
                <w:rFonts w:ascii="宋体"/>
                <w:color w:val="000000"/>
                <w:sz w:val="24"/>
                <w:szCs w:val="24"/>
              </w:rPr>
            </w:pPr>
          </w:p>
        </w:tc>
        <w:tc>
          <w:tcPr>
            <w:tcW w:w="2933" w:type="dxa"/>
            <w:tcBorders>
              <w:top w:val="single" w:color="auto" w:sz="4" w:space="0"/>
              <w:left w:val="single" w:color="auto" w:sz="4" w:space="0"/>
            </w:tcBorders>
            <w:vAlign w:val="center"/>
          </w:tcPr>
          <w:p w14:paraId="1E810816">
            <w:pPr>
              <w:spacing w:line="400" w:lineRule="exact"/>
              <w:jc w:val="center"/>
              <w:rPr>
                <w:rFonts w:ascii="宋体"/>
                <w:color w:val="000000"/>
                <w:sz w:val="24"/>
                <w:szCs w:val="24"/>
              </w:rPr>
            </w:pPr>
            <w:r>
              <w:rPr>
                <w:rFonts w:hint="eastAsia" w:ascii="宋体" w:hAnsi="宋体" w:cs="宋体"/>
                <w:color w:val="000000"/>
                <w:sz w:val="24"/>
                <w:szCs w:val="24"/>
              </w:rPr>
              <w:t>……</w:t>
            </w:r>
          </w:p>
        </w:tc>
      </w:tr>
      <w:tr w14:paraId="7F6B8A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2" w:hRule="atLeast"/>
          <w:jc w:val="center"/>
        </w:trPr>
        <w:tc>
          <w:tcPr>
            <w:tcW w:w="786" w:type="dxa"/>
            <w:tcBorders>
              <w:bottom w:val="single" w:color="auto" w:sz="4" w:space="0"/>
              <w:right w:val="single" w:color="auto" w:sz="4" w:space="0"/>
            </w:tcBorders>
            <w:vAlign w:val="center"/>
          </w:tcPr>
          <w:p w14:paraId="55EB7979">
            <w:pPr>
              <w:spacing w:line="400" w:lineRule="exact"/>
              <w:rPr>
                <w:rFonts w:ascii="宋体"/>
                <w:color w:val="000000"/>
                <w:sz w:val="24"/>
                <w:szCs w:val="24"/>
              </w:rPr>
            </w:pPr>
            <w:r>
              <w:rPr>
                <w:rFonts w:hint="eastAsia" w:ascii="宋体" w:hAnsi="宋体" w:cs="宋体"/>
                <w:color w:val="000000"/>
                <w:sz w:val="24"/>
                <w:szCs w:val="24"/>
              </w:rPr>
              <w:t>……</w:t>
            </w:r>
          </w:p>
        </w:tc>
        <w:tc>
          <w:tcPr>
            <w:tcW w:w="1814" w:type="dxa"/>
            <w:tcBorders>
              <w:left w:val="single" w:color="auto" w:sz="4" w:space="0"/>
              <w:bottom w:val="single" w:color="auto" w:sz="4" w:space="0"/>
              <w:right w:val="single" w:color="auto" w:sz="4" w:space="0"/>
            </w:tcBorders>
            <w:vAlign w:val="center"/>
          </w:tcPr>
          <w:p w14:paraId="28055B62">
            <w:pPr>
              <w:spacing w:line="400" w:lineRule="exact"/>
              <w:rPr>
                <w:rFonts w:ascii="宋体"/>
                <w:color w:val="000000"/>
                <w:sz w:val="24"/>
                <w:szCs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51FCF23">
            <w:pPr>
              <w:spacing w:line="400" w:lineRule="exact"/>
              <w:ind w:left="54" w:leftChars="26"/>
              <w:rPr>
                <w:rFonts w:ascii="宋体"/>
                <w:color w:val="000000"/>
                <w:sz w:val="24"/>
                <w:szCs w:val="24"/>
              </w:rPr>
            </w:pPr>
          </w:p>
        </w:tc>
        <w:tc>
          <w:tcPr>
            <w:tcW w:w="1156" w:type="dxa"/>
            <w:tcBorders>
              <w:top w:val="single" w:color="auto" w:sz="4" w:space="0"/>
              <w:left w:val="single" w:color="auto" w:sz="4" w:space="0"/>
              <w:bottom w:val="single" w:color="auto" w:sz="4" w:space="0"/>
              <w:right w:val="single" w:color="auto" w:sz="4" w:space="0"/>
            </w:tcBorders>
            <w:vAlign w:val="center"/>
          </w:tcPr>
          <w:p w14:paraId="62367E28">
            <w:pPr>
              <w:spacing w:line="400" w:lineRule="exact"/>
              <w:jc w:val="center"/>
              <w:rPr>
                <w:rFonts w:ascii="宋体"/>
                <w:color w:val="000000"/>
                <w:sz w:val="24"/>
                <w:szCs w:val="24"/>
              </w:rPr>
            </w:pPr>
          </w:p>
        </w:tc>
        <w:tc>
          <w:tcPr>
            <w:tcW w:w="2933" w:type="dxa"/>
            <w:tcBorders>
              <w:top w:val="single" w:color="auto" w:sz="4" w:space="0"/>
              <w:left w:val="single" w:color="auto" w:sz="4" w:space="0"/>
              <w:bottom w:val="single" w:color="auto" w:sz="4" w:space="0"/>
            </w:tcBorders>
            <w:vAlign w:val="center"/>
          </w:tcPr>
          <w:p w14:paraId="0AF801FB">
            <w:pPr>
              <w:spacing w:line="400" w:lineRule="exact"/>
              <w:jc w:val="center"/>
              <w:rPr>
                <w:rFonts w:ascii="宋体"/>
                <w:color w:val="000000"/>
                <w:sz w:val="24"/>
                <w:szCs w:val="24"/>
              </w:rPr>
            </w:pPr>
          </w:p>
        </w:tc>
      </w:tr>
      <w:tr w14:paraId="1B1E99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786" w:type="dxa"/>
            <w:tcBorders>
              <w:top w:val="single" w:color="auto" w:sz="4" w:space="0"/>
              <w:bottom w:val="single" w:color="auto" w:sz="4" w:space="0"/>
              <w:right w:val="single" w:color="auto" w:sz="4" w:space="0"/>
            </w:tcBorders>
            <w:vAlign w:val="center"/>
          </w:tcPr>
          <w:p w14:paraId="12F03647">
            <w:pPr>
              <w:spacing w:line="400" w:lineRule="exact"/>
              <w:rPr>
                <w:rFonts w:ascii="宋体"/>
                <w:b/>
                <w:bCs/>
                <w:color w:val="000000"/>
                <w:sz w:val="24"/>
                <w:szCs w:val="24"/>
              </w:rPr>
            </w:pPr>
          </w:p>
        </w:tc>
        <w:tc>
          <w:tcPr>
            <w:tcW w:w="1814" w:type="dxa"/>
            <w:tcBorders>
              <w:top w:val="single" w:color="auto" w:sz="4" w:space="0"/>
              <w:left w:val="single" w:color="auto" w:sz="4" w:space="0"/>
              <w:bottom w:val="single" w:color="auto" w:sz="4" w:space="0"/>
              <w:right w:val="single" w:color="auto" w:sz="4" w:space="0"/>
            </w:tcBorders>
            <w:vAlign w:val="center"/>
          </w:tcPr>
          <w:p w14:paraId="37F6A873">
            <w:pPr>
              <w:spacing w:line="400" w:lineRule="exact"/>
              <w:rPr>
                <w:rFonts w:ascii="宋体"/>
                <w:b/>
                <w:bCs/>
                <w:color w:val="000000"/>
                <w:sz w:val="24"/>
                <w:szCs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163F170">
            <w:pPr>
              <w:pStyle w:val="36"/>
              <w:spacing w:line="400" w:lineRule="exact"/>
              <w:ind w:left="480" w:firstLine="482"/>
              <w:jc w:val="both"/>
              <w:rPr>
                <w:rFonts w:ascii="宋体" w:eastAsia="宋体" w:cs="Times New Roman"/>
                <w:b/>
                <w:bCs/>
              </w:rPr>
            </w:pPr>
          </w:p>
        </w:tc>
        <w:tc>
          <w:tcPr>
            <w:tcW w:w="1156" w:type="dxa"/>
            <w:tcBorders>
              <w:top w:val="single" w:color="auto" w:sz="4" w:space="0"/>
              <w:left w:val="single" w:color="auto" w:sz="4" w:space="0"/>
              <w:bottom w:val="single" w:color="auto" w:sz="4" w:space="0"/>
              <w:right w:val="single" w:color="auto" w:sz="4" w:space="0"/>
            </w:tcBorders>
            <w:vAlign w:val="center"/>
          </w:tcPr>
          <w:p w14:paraId="64E818FB">
            <w:pPr>
              <w:pStyle w:val="36"/>
              <w:spacing w:line="400" w:lineRule="exact"/>
              <w:ind w:left="480" w:firstLine="482"/>
              <w:jc w:val="center"/>
              <w:rPr>
                <w:rFonts w:ascii="宋体" w:eastAsia="宋体" w:cs="Times New Roman"/>
                <w:b/>
                <w:bCs/>
              </w:rPr>
            </w:pPr>
          </w:p>
        </w:tc>
        <w:tc>
          <w:tcPr>
            <w:tcW w:w="2933" w:type="dxa"/>
            <w:tcBorders>
              <w:top w:val="single" w:color="auto" w:sz="4" w:space="0"/>
              <w:left w:val="single" w:color="auto" w:sz="4" w:space="0"/>
              <w:bottom w:val="single" w:color="auto" w:sz="4" w:space="0"/>
            </w:tcBorders>
            <w:vAlign w:val="center"/>
          </w:tcPr>
          <w:p w14:paraId="35A1A4A0">
            <w:pPr>
              <w:pStyle w:val="36"/>
              <w:spacing w:line="400" w:lineRule="exact"/>
              <w:ind w:left="480" w:firstLine="482"/>
              <w:jc w:val="center"/>
              <w:rPr>
                <w:rFonts w:ascii="宋体" w:eastAsia="宋体" w:cs="Times New Roman"/>
                <w:b/>
                <w:bCs/>
              </w:rPr>
            </w:pPr>
          </w:p>
        </w:tc>
      </w:tr>
      <w:tr w14:paraId="37AC4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0" w:hRule="atLeast"/>
          <w:jc w:val="center"/>
        </w:trPr>
        <w:tc>
          <w:tcPr>
            <w:tcW w:w="786" w:type="dxa"/>
            <w:tcBorders>
              <w:top w:val="single" w:color="auto" w:sz="4" w:space="0"/>
              <w:bottom w:val="single" w:color="auto" w:sz="4" w:space="0"/>
              <w:right w:val="single" w:color="auto" w:sz="4" w:space="0"/>
            </w:tcBorders>
            <w:vAlign w:val="center"/>
          </w:tcPr>
          <w:p w14:paraId="1F1C4191">
            <w:pPr>
              <w:spacing w:line="400" w:lineRule="exact"/>
              <w:rPr>
                <w:rFonts w:ascii="宋体"/>
                <w:color w:val="000000"/>
                <w:sz w:val="24"/>
                <w:szCs w:val="24"/>
              </w:rPr>
            </w:pPr>
          </w:p>
        </w:tc>
        <w:tc>
          <w:tcPr>
            <w:tcW w:w="1814" w:type="dxa"/>
            <w:tcBorders>
              <w:top w:val="single" w:color="auto" w:sz="4" w:space="0"/>
              <w:left w:val="single" w:color="auto" w:sz="4" w:space="0"/>
              <w:bottom w:val="single" w:color="auto" w:sz="4" w:space="0"/>
              <w:right w:val="single" w:color="auto" w:sz="4" w:space="0"/>
            </w:tcBorders>
            <w:vAlign w:val="center"/>
          </w:tcPr>
          <w:p w14:paraId="559314B1">
            <w:pPr>
              <w:spacing w:line="400" w:lineRule="exact"/>
              <w:rPr>
                <w:rFonts w:ascii="宋体"/>
                <w:color w:val="000000"/>
                <w:sz w:val="24"/>
                <w:szCs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A311B3">
            <w:pPr>
              <w:spacing w:line="400" w:lineRule="exact"/>
              <w:rPr>
                <w:rFonts w:ascii="宋体"/>
                <w:color w:val="000000"/>
                <w:sz w:val="24"/>
                <w:szCs w:val="24"/>
              </w:rPr>
            </w:pPr>
          </w:p>
        </w:tc>
        <w:tc>
          <w:tcPr>
            <w:tcW w:w="1156" w:type="dxa"/>
            <w:tcBorders>
              <w:top w:val="single" w:color="auto" w:sz="4" w:space="0"/>
              <w:left w:val="single" w:color="auto" w:sz="4" w:space="0"/>
              <w:bottom w:val="single" w:color="auto" w:sz="4" w:space="0"/>
              <w:right w:val="single" w:color="auto" w:sz="4" w:space="0"/>
            </w:tcBorders>
            <w:vAlign w:val="center"/>
          </w:tcPr>
          <w:p w14:paraId="5E0BA7CC">
            <w:pPr>
              <w:pStyle w:val="36"/>
              <w:spacing w:line="400" w:lineRule="exact"/>
              <w:ind w:left="480"/>
              <w:jc w:val="center"/>
              <w:rPr>
                <w:rFonts w:ascii="宋体" w:eastAsia="宋体" w:cs="Times New Roman"/>
              </w:rPr>
            </w:pPr>
          </w:p>
        </w:tc>
        <w:tc>
          <w:tcPr>
            <w:tcW w:w="2933" w:type="dxa"/>
            <w:tcBorders>
              <w:top w:val="single" w:color="auto" w:sz="4" w:space="0"/>
              <w:left w:val="single" w:color="auto" w:sz="4" w:space="0"/>
              <w:bottom w:val="single" w:color="auto" w:sz="4" w:space="0"/>
            </w:tcBorders>
            <w:vAlign w:val="center"/>
          </w:tcPr>
          <w:p w14:paraId="3E24116A">
            <w:pPr>
              <w:spacing w:line="400" w:lineRule="exact"/>
              <w:jc w:val="center"/>
              <w:rPr>
                <w:rFonts w:ascii="宋体"/>
                <w:color w:val="000000"/>
                <w:sz w:val="24"/>
                <w:szCs w:val="24"/>
              </w:rPr>
            </w:pPr>
            <w:r>
              <w:rPr>
                <w:rFonts w:hint="eastAsia" w:ascii="宋体" w:hAnsi="宋体" w:cs="宋体"/>
                <w:color w:val="000000"/>
                <w:sz w:val="24"/>
                <w:szCs w:val="24"/>
              </w:rPr>
              <w:t>详见资信商务及技术文件第几页</w:t>
            </w:r>
          </w:p>
        </w:tc>
      </w:tr>
      <w:tr w14:paraId="2B19E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786" w:type="dxa"/>
            <w:tcBorders>
              <w:top w:val="single" w:color="auto" w:sz="4" w:space="0"/>
              <w:bottom w:val="single" w:color="auto" w:sz="4" w:space="0"/>
              <w:right w:val="single" w:color="auto" w:sz="4" w:space="0"/>
            </w:tcBorders>
            <w:vAlign w:val="center"/>
          </w:tcPr>
          <w:p w14:paraId="4F26C80A">
            <w:pPr>
              <w:spacing w:line="400" w:lineRule="exact"/>
              <w:rPr>
                <w:rFonts w:ascii="宋体"/>
                <w:color w:val="000000"/>
                <w:sz w:val="24"/>
                <w:szCs w:val="24"/>
              </w:rPr>
            </w:pPr>
          </w:p>
        </w:tc>
        <w:tc>
          <w:tcPr>
            <w:tcW w:w="1814" w:type="dxa"/>
            <w:tcBorders>
              <w:top w:val="single" w:color="auto" w:sz="4" w:space="0"/>
              <w:left w:val="single" w:color="auto" w:sz="4" w:space="0"/>
              <w:bottom w:val="single" w:color="auto" w:sz="4" w:space="0"/>
              <w:right w:val="single" w:color="auto" w:sz="4" w:space="0"/>
            </w:tcBorders>
            <w:vAlign w:val="center"/>
          </w:tcPr>
          <w:p w14:paraId="57742F9C">
            <w:pPr>
              <w:spacing w:line="400" w:lineRule="exact"/>
              <w:rPr>
                <w:rFonts w:ascii="宋体"/>
                <w:color w:val="000000"/>
                <w:sz w:val="24"/>
                <w:szCs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D57E280">
            <w:pPr>
              <w:spacing w:line="400" w:lineRule="exact"/>
              <w:rPr>
                <w:rFonts w:ascii="宋体"/>
                <w:color w:val="000000"/>
                <w:sz w:val="24"/>
                <w:szCs w:val="24"/>
              </w:rPr>
            </w:pPr>
          </w:p>
        </w:tc>
        <w:tc>
          <w:tcPr>
            <w:tcW w:w="1156" w:type="dxa"/>
            <w:tcBorders>
              <w:top w:val="single" w:color="auto" w:sz="4" w:space="0"/>
              <w:left w:val="single" w:color="auto" w:sz="4" w:space="0"/>
              <w:bottom w:val="single" w:color="auto" w:sz="4" w:space="0"/>
              <w:right w:val="single" w:color="auto" w:sz="4" w:space="0"/>
            </w:tcBorders>
            <w:vAlign w:val="center"/>
          </w:tcPr>
          <w:p w14:paraId="332A8E2E">
            <w:pPr>
              <w:pStyle w:val="36"/>
              <w:spacing w:line="400" w:lineRule="exact"/>
              <w:ind w:left="480"/>
              <w:jc w:val="center"/>
              <w:rPr>
                <w:rFonts w:ascii="宋体" w:eastAsia="宋体" w:cs="Times New Roman"/>
              </w:rPr>
            </w:pPr>
          </w:p>
        </w:tc>
        <w:tc>
          <w:tcPr>
            <w:tcW w:w="2933" w:type="dxa"/>
            <w:tcBorders>
              <w:top w:val="single" w:color="auto" w:sz="4" w:space="0"/>
              <w:left w:val="single" w:color="auto" w:sz="4" w:space="0"/>
              <w:bottom w:val="single" w:color="auto" w:sz="4" w:space="0"/>
            </w:tcBorders>
            <w:vAlign w:val="center"/>
          </w:tcPr>
          <w:p w14:paraId="4B55AE49">
            <w:pPr>
              <w:pStyle w:val="36"/>
              <w:spacing w:line="400" w:lineRule="exact"/>
              <w:ind w:left="480"/>
              <w:jc w:val="center"/>
              <w:rPr>
                <w:rFonts w:ascii="宋体" w:eastAsia="宋体" w:cs="Times New Roman"/>
              </w:rPr>
            </w:pPr>
            <w:r>
              <w:rPr>
                <w:rFonts w:hint="eastAsia" w:ascii="宋体" w:eastAsia="宋体" w:cs="宋体"/>
              </w:rPr>
              <w:t>……</w:t>
            </w:r>
          </w:p>
        </w:tc>
      </w:tr>
      <w:tr w14:paraId="6E748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786" w:type="dxa"/>
            <w:tcBorders>
              <w:top w:val="single" w:color="auto" w:sz="4" w:space="0"/>
              <w:bottom w:val="single" w:color="auto" w:sz="4" w:space="0"/>
              <w:right w:val="single" w:color="auto" w:sz="4" w:space="0"/>
            </w:tcBorders>
            <w:vAlign w:val="center"/>
          </w:tcPr>
          <w:p w14:paraId="3CFA649B">
            <w:pPr>
              <w:spacing w:line="400" w:lineRule="exact"/>
              <w:rPr>
                <w:rFonts w:ascii="宋体"/>
                <w:color w:val="000000"/>
                <w:sz w:val="24"/>
                <w:szCs w:val="24"/>
              </w:rPr>
            </w:pPr>
          </w:p>
        </w:tc>
        <w:tc>
          <w:tcPr>
            <w:tcW w:w="1814" w:type="dxa"/>
            <w:tcBorders>
              <w:top w:val="single" w:color="auto" w:sz="4" w:space="0"/>
              <w:left w:val="single" w:color="auto" w:sz="4" w:space="0"/>
              <w:bottom w:val="single" w:color="auto" w:sz="4" w:space="0"/>
              <w:right w:val="single" w:color="auto" w:sz="4" w:space="0"/>
            </w:tcBorders>
            <w:vAlign w:val="center"/>
          </w:tcPr>
          <w:p w14:paraId="5FCAC615">
            <w:pPr>
              <w:spacing w:line="400" w:lineRule="exact"/>
              <w:rPr>
                <w:rFonts w:ascii="宋体"/>
                <w:color w:val="000000"/>
                <w:sz w:val="24"/>
                <w:szCs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154D68B">
            <w:pPr>
              <w:spacing w:line="400" w:lineRule="exact"/>
              <w:rPr>
                <w:rFonts w:ascii="宋体"/>
                <w:color w:val="000000"/>
                <w:sz w:val="24"/>
                <w:szCs w:val="24"/>
              </w:rPr>
            </w:pPr>
          </w:p>
        </w:tc>
        <w:tc>
          <w:tcPr>
            <w:tcW w:w="1156" w:type="dxa"/>
            <w:tcBorders>
              <w:top w:val="single" w:color="auto" w:sz="4" w:space="0"/>
              <w:left w:val="single" w:color="auto" w:sz="4" w:space="0"/>
              <w:bottom w:val="single" w:color="auto" w:sz="4" w:space="0"/>
              <w:right w:val="single" w:color="auto" w:sz="4" w:space="0"/>
            </w:tcBorders>
            <w:vAlign w:val="center"/>
          </w:tcPr>
          <w:p w14:paraId="0EBB743A">
            <w:pPr>
              <w:pStyle w:val="36"/>
              <w:spacing w:line="400" w:lineRule="exact"/>
              <w:ind w:left="480"/>
              <w:jc w:val="center"/>
              <w:rPr>
                <w:rFonts w:ascii="宋体" w:eastAsia="宋体" w:cs="Times New Roman"/>
              </w:rPr>
            </w:pPr>
          </w:p>
        </w:tc>
        <w:tc>
          <w:tcPr>
            <w:tcW w:w="2933" w:type="dxa"/>
            <w:tcBorders>
              <w:top w:val="single" w:color="auto" w:sz="4" w:space="0"/>
              <w:left w:val="single" w:color="auto" w:sz="4" w:space="0"/>
              <w:bottom w:val="single" w:color="auto" w:sz="4" w:space="0"/>
            </w:tcBorders>
            <w:vAlign w:val="center"/>
          </w:tcPr>
          <w:p w14:paraId="733D8CEC">
            <w:pPr>
              <w:pStyle w:val="36"/>
              <w:spacing w:line="400" w:lineRule="exact"/>
              <w:ind w:left="480"/>
              <w:jc w:val="center"/>
              <w:rPr>
                <w:rFonts w:ascii="宋体" w:eastAsia="宋体" w:cs="Times New Roman"/>
              </w:rPr>
            </w:pPr>
          </w:p>
        </w:tc>
      </w:tr>
    </w:tbl>
    <w:p w14:paraId="4302CDFF">
      <w:pPr>
        <w:snapToGrid w:val="0"/>
        <w:spacing w:before="50" w:after="50" w:line="400" w:lineRule="exact"/>
        <w:rPr>
          <w:rFonts w:ascii="宋体"/>
          <w:color w:val="000000"/>
          <w:sz w:val="24"/>
          <w:szCs w:val="24"/>
        </w:rPr>
      </w:pPr>
      <w:r>
        <w:rPr>
          <w:rFonts w:hint="eastAsia" w:ascii="宋体" w:hAnsi="宋体" w:cs="宋体"/>
          <w:color w:val="000000"/>
          <w:sz w:val="24"/>
          <w:szCs w:val="24"/>
        </w:rPr>
        <w:t>注：投标单位根据所投标项的评分表内容，按此格式提供并置于资信商务及技术文件第</w:t>
      </w:r>
      <w:r>
        <w:rPr>
          <w:rFonts w:ascii="宋体" w:hAnsi="宋体" w:cs="宋体"/>
          <w:color w:val="000000"/>
          <w:sz w:val="24"/>
          <w:szCs w:val="24"/>
        </w:rPr>
        <w:t>1</w:t>
      </w:r>
      <w:r>
        <w:rPr>
          <w:rFonts w:hint="eastAsia" w:ascii="宋体" w:hAnsi="宋体" w:cs="宋体"/>
          <w:color w:val="000000"/>
          <w:sz w:val="24"/>
          <w:szCs w:val="24"/>
        </w:rPr>
        <w:t>页。</w:t>
      </w:r>
    </w:p>
    <w:p w14:paraId="666034BD">
      <w:pPr>
        <w:snapToGrid w:val="0"/>
        <w:spacing w:before="50" w:afterLines="50"/>
        <w:jc w:val="left"/>
        <w:rPr>
          <w:rFonts w:ascii="宋体"/>
          <w:b/>
          <w:bCs/>
          <w:sz w:val="24"/>
          <w:szCs w:val="24"/>
        </w:rPr>
      </w:pPr>
    </w:p>
    <w:p w14:paraId="6B1FB499">
      <w:pPr>
        <w:snapToGrid w:val="0"/>
        <w:spacing w:before="50" w:afterLines="50"/>
        <w:jc w:val="left"/>
        <w:rPr>
          <w:rFonts w:ascii="宋体"/>
          <w:b/>
          <w:bCs/>
          <w:sz w:val="24"/>
          <w:szCs w:val="24"/>
        </w:rPr>
      </w:pPr>
    </w:p>
    <w:p w14:paraId="7A635903">
      <w:pPr>
        <w:snapToGrid w:val="0"/>
        <w:spacing w:before="50" w:afterLines="50" w:line="360" w:lineRule="auto"/>
        <w:jc w:val="left"/>
        <w:outlineLvl w:val="2"/>
        <w:rPr>
          <w:rFonts w:ascii="宋体"/>
          <w:b/>
          <w:bCs/>
          <w:color w:val="0D0D0D"/>
          <w:sz w:val="24"/>
          <w:szCs w:val="24"/>
        </w:rPr>
      </w:pPr>
    </w:p>
    <w:p w14:paraId="4596A96F">
      <w:pPr>
        <w:snapToGrid w:val="0"/>
        <w:spacing w:before="50" w:afterLines="50" w:line="360" w:lineRule="auto"/>
        <w:jc w:val="left"/>
        <w:outlineLvl w:val="2"/>
        <w:rPr>
          <w:rFonts w:ascii="宋体"/>
          <w:b/>
          <w:bCs/>
          <w:color w:val="0D0D0D"/>
          <w:sz w:val="24"/>
          <w:szCs w:val="24"/>
        </w:rPr>
      </w:pPr>
    </w:p>
    <w:p w14:paraId="21049327">
      <w:pPr>
        <w:snapToGrid w:val="0"/>
        <w:spacing w:before="50" w:afterLines="50" w:line="360" w:lineRule="auto"/>
        <w:jc w:val="left"/>
        <w:outlineLvl w:val="2"/>
        <w:rPr>
          <w:rFonts w:ascii="宋体"/>
          <w:b/>
          <w:bCs/>
          <w:color w:val="0D0D0D"/>
          <w:sz w:val="24"/>
          <w:szCs w:val="24"/>
        </w:rPr>
      </w:pPr>
    </w:p>
    <w:p w14:paraId="3B59828B">
      <w:pPr>
        <w:snapToGrid w:val="0"/>
        <w:spacing w:before="50" w:afterLines="50" w:line="360" w:lineRule="auto"/>
        <w:jc w:val="left"/>
        <w:outlineLvl w:val="2"/>
        <w:rPr>
          <w:rFonts w:ascii="宋体"/>
          <w:b/>
          <w:bCs/>
          <w:color w:val="0D0D0D"/>
          <w:sz w:val="24"/>
          <w:szCs w:val="24"/>
        </w:rPr>
      </w:pPr>
    </w:p>
    <w:p w14:paraId="196EB020">
      <w:pPr>
        <w:rPr>
          <w:rFonts w:ascii="宋体" w:hAnsi="宋体" w:cs="宋体"/>
          <w:b/>
          <w:bCs/>
          <w:color w:val="0D0D0D"/>
          <w:sz w:val="24"/>
          <w:szCs w:val="24"/>
        </w:rPr>
      </w:pPr>
      <w:r>
        <w:rPr>
          <w:rFonts w:ascii="宋体" w:hAnsi="宋体" w:cs="宋体"/>
          <w:b/>
          <w:bCs/>
          <w:color w:val="0D0D0D"/>
          <w:sz w:val="24"/>
          <w:szCs w:val="24"/>
        </w:rPr>
        <w:br w:type="page"/>
      </w:r>
    </w:p>
    <w:p w14:paraId="51BA34AA">
      <w:pPr>
        <w:snapToGrid w:val="0"/>
        <w:spacing w:before="50" w:afterLines="50" w:line="360" w:lineRule="auto"/>
        <w:jc w:val="left"/>
        <w:outlineLvl w:val="2"/>
        <w:rPr>
          <w:rFonts w:ascii="宋体"/>
          <w:b/>
          <w:bCs/>
          <w:color w:val="0D0D0D"/>
          <w:sz w:val="24"/>
          <w:szCs w:val="24"/>
        </w:rPr>
      </w:pPr>
      <w:r>
        <w:rPr>
          <w:rFonts w:ascii="宋体" w:hAnsi="宋体" w:cs="宋体"/>
          <w:b/>
          <w:bCs/>
          <w:color w:val="0D0D0D"/>
          <w:sz w:val="24"/>
          <w:szCs w:val="24"/>
        </w:rPr>
        <w:t>2.2</w:t>
      </w:r>
      <w:r>
        <w:rPr>
          <w:rFonts w:hint="eastAsia" w:ascii="宋体" w:hAnsi="宋体" w:cs="宋体"/>
          <w:b/>
          <w:bCs/>
          <w:color w:val="0D0D0D"/>
          <w:sz w:val="24"/>
          <w:szCs w:val="24"/>
        </w:rPr>
        <w:t>投标声明书格式：</w:t>
      </w:r>
    </w:p>
    <w:p w14:paraId="50980B8B">
      <w:pPr>
        <w:snapToGrid w:val="0"/>
        <w:spacing w:beforeLines="50" w:after="50" w:line="360" w:lineRule="auto"/>
        <w:jc w:val="center"/>
        <w:rPr>
          <w:rFonts w:ascii="宋体"/>
          <w:color w:val="0D0D0D"/>
          <w:sz w:val="24"/>
          <w:szCs w:val="24"/>
        </w:rPr>
      </w:pPr>
      <w:r>
        <w:rPr>
          <w:rFonts w:hint="eastAsia" w:ascii="宋体" w:hAnsi="宋体" w:cs="宋体"/>
          <w:color w:val="0D0D0D"/>
          <w:sz w:val="24"/>
          <w:szCs w:val="24"/>
        </w:rPr>
        <w:t>投标声明书</w:t>
      </w:r>
    </w:p>
    <w:p w14:paraId="73E0131F">
      <w:pPr>
        <w:snapToGrid w:val="0"/>
        <w:spacing w:beforeLines="50" w:after="50" w:line="360" w:lineRule="auto"/>
        <w:rPr>
          <w:rFonts w:ascii="宋体"/>
          <w:color w:val="0D0D0D"/>
          <w:sz w:val="24"/>
          <w:szCs w:val="24"/>
        </w:rPr>
      </w:pPr>
      <w:r>
        <w:rPr>
          <w:rFonts w:hint="eastAsia" w:ascii="宋体" w:hAnsi="宋体" w:cs="宋体"/>
          <w:color w:val="0D0D0D"/>
          <w:sz w:val="24"/>
          <w:szCs w:val="24"/>
        </w:rPr>
        <w:t>致：</w:t>
      </w:r>
      <w:r>
        <w:rPr>
          <w:rFonts w:ascii="宋体" w:hAnsi="宋体" w:cs="宋体"/>
          <w:color w:val="0D0D0D"/>
          <w:sz w:val="24"/>
          <w:szCs w:val="24"/>
          <w:u w:val="single"/>
        </w:rPr>
        <w:t>_</w:t>
      </w:r>
      <w:r>
        <w:rPr>
          <w:rFonts w:hint="eastAsia" w:ascii="宋体" w:hAnsi="宋体" w:cs="宋体"/>
          <w:color w:val="0D0D0D"/>
          <w:sz w:val="24"/>
          <w:szCs w:val="24"/>
          <w:u w:val="single"/>
        </w:rPr>
        <w:t>金华市金诚招投标代理有限公司</w:t>
      </w:r>
      <w:r>
        <w:rPr>
          <w:rFonts w:ascii="宋体" w:hAnsi="宋体" w:cs="宋体"/>
          <w:color w:val="0D0D0D"/>
          <w:sz w:val="24"/>
          <w:szCs w:val="24"/>
          <w:u w:val="single"/>
        </w:rPr>
        <w:t>_</w:t>
      </w:r>
      <w:r>
        <w:rPr>
          <w:rFonts w:hint="eastAsia" w:ascii="宋体" w:hAnsi="宋体" w:cs="宋体"/>
          <w:color w:val="0D0D0D"/>
          <w:sz w:val="24"/>
          <w:szCs w:val="24"/>
        </w:rPr>
        <w:t>：</w:t>
      </w:r>
    </w:p>
    <w:p w14:paraId="04F72213">
      <w:pPr>
        <w:snapToGrid w:val="0"/>
        <w:spacing w:beforeLines="50" w:after="50" w:line="360" w:lineRule="auto"/>
        <w:ind w:firstLine="480" w:firstLineChars="200"/>
        <w:rPr>
          <w:rFonts w:ascii="宋体"/>
          <w:color w:val="0D0D0D"/>
          <w:sz w:val="24"/>
          <w:szCs w:val="24"/>
          <w:u w:val="single"/>
        </w:rPr>
      </w:pPr>
      <w:r>
        <w:rPr>
          <w:rFonts w:hint="eastAsia" w:ascii="宋体" w:hAnsi="宋体" w:cs="宋体"/>
          <w:color w:val="0D0D0D"/>
          <w:sz w:val="24"/>
          <w:szCs w:val="24"/>
          <w:u w:val="single"/>
        </w:rPr>
        <w:t>（投标人名称）</w:t>
      </w:r>
      <w:r>
        <w:rPr>
          <w:rFonts w:hint="eastAsia" w:ascii="宋体" w:hAnsi="宋体" w:cs="宋体"/>
          <w:color w:val="0D0D0D"/>
          <w:sz w:val="24"/>
          <w:szCs w:val="24"/>
        </w:rPr>
        <w:t>系中华人民共和国合法企业，经营地址。我</w:t>
      </w:r>
      <w:r>
        <w:rPr>
          <w:rFonts w:ascii="宋体" w:hAnsi="宋体" w:cs="宋体"/>
          <w:color w:val="0D0D0D"/>
          <w:sz w:val="24"/>
          <w:szCs w:val="24"/>
          <w:u w:val="single"/>
        </w:rPr>
        <w:t xml:space="preserve">_      </w:t>
      </w:r>
      <w:r>
        <w:rPr>
          <w:rFonts w:hint="eastAsia" w:ascii="宋体" w:hAnsi="宋体" w:cs="宋体"/>
          <w:color w:val="0D0D0D"/>
          <w:sz w:val="24"/>
          <w:szCs w:val="24"/>
          <w:u w:val="single"/>
        </w:rPr>
        <w:t>（姓名）</w:t>
      </w:r>
      <w:r>
        <w:rPr>
          <w:rFonts w:hint="eastAsia" w:ascii="宋体" w:hAnsi="宋体" w:cs="宋体"/>
          <w:color w:val="0D0D0D"/>
          <w:sz w:val="24"/>
          <w:szCs w:val="24"/>
        </w:rPr>
        <w:t>系</w:t>
      </w:r>
      <w:r>
        <w:rPr>
          <w:rFonts w:ascii="宋体" w:hAnsi="宋体" w:cs="宋体"/>
          <w:color w:val="0D0D0D"/>
          <w:sz w:val="24"/>
          <w:szCs w:val="24"/>
          <w:u w:val="single"/>
        </w:rPr>
        <w:t xml:space="preserve">__      </w:t>
      </w:r>
      <w:r>
        <w:rPr>
          <w:rFonts w:hint="eastAsia" w:ascii="宋体" w:hAnsi="宋体" w:cs="宋体"/>
          <w:color w:val="0D0D0D"/>
          <w:sz w:val="24"/>
          <w:szCs w:val="24"/>
          <w:u w:val="single"/>
        </w:rPr>
        <w:t>（投标人名称）</w:t>
      </w:r>
      <w:r>
        <w:rPr>
          <w:rFonts w:hint="eastAsia" w:ascii="宋体" w:hAnsi="宋体" w:cs="宋体"/>
          <w:color w:val="0D0D0D"/>
          <w:sz w:val="24"/>
          <w:szCs w:val="24"/>
        </w:rPr>
        <w:t>的法定代表人，我方愿意参加贵方组织的</w:t>
      </w:r>
      <w:r>
        <w:rPr>
          <w:rFonts w:hint="eastAsia" w:ascii="宋体" w:hAnsi="宋体" w:cs="宋体"/>
          <w:color w:val="000000"/>
          <w:sz w:val="24"/>
          <w:szCs w:val="24"/>
          <w:u w:val="single"/>
          <w:lang w:eastAsia="zh-CN"/>
        </w:rPr>
        <w:t>DSA设备保修服务</w:t>
      </w:r>
      <w:r>
        <w:rPr>
          <w:rFonts w:hint="eastAsia" w:ascii="宋体" w:hAnsi="宋体" w:cs="宋体"/>
          <w:color w:val="000000"/>
          <w:sz w:val="24"/>
          <w:szCs w:val="24"/>
          <w:u w:val="none"/>
          <w:lang w:eastAsia="zh-CN"/>
        </w:rPr>
        <w:t>项目</w:t>
      </w:r>
      <w:r>
        <w:rPr>
          <w:rFonts w:hint="eastAsia" w:hAnsi="宋体" w:cs="宋体"/>
          <w:sz w:val="24"/>
          <w:szCs w:val="24"/>
          <w:u w:val="none"/>
        </w:rPr>
        <w:t>的</w:t>
      </w:r>
      <w:r>
        <w:rPr>
          <w:rFonts w:hint="eastAsia" w:hAnsi="宋体" w:cs="宋体"/>
          <w:sz w:val="24"/>
          <w:szCs w:val="24"/>
        </w:rPr>
        <w:t>投</w:t>
      </w:r>
      <w:r>
        <w:rPr>
          <w:rFonts w:hint="eastAsia" w:ascii="宋体" w:hAnsi="宋体" w:cs="宋体"/>
          <w:color w:val="0D0D0D"/>
          <w:sz w:val="24"/>
          <w:szCs w:val="24"/>
        </w:rPr>
        <w:t>标，为便于贵方公正、择优地确定中标人，我方就本次投标有关事项郑重声明如下：</w:t>
      </w:r>
    </w:p>
    <w:p w14:paraId="5C72931C">
      <w:pPr>
        <w:snapToGrid w:val="0"/>
        <w:spacing w:line="360" w:lineRule="auto"/>
        <w:ind w:firstLine="480" w:firstLineChars="200"/>
        <w:rPr>
          <w:rFonts w:ascii="宋体"/>
          <w:color w:val="0D0D0D"/>
          <w:sz w:val="24"/>
          <w:szCs w:val="24"/>
        </w:rPr>
      </w:pPr>
      <w:r>
        <w:rPr>
          <w:rFonts w:ascii="宋体" w:hAnsi="宋体" w:cs="宋体"/>
          <w:color w:val="0D0D0D"/>
          <w:sz w:val="24"/>
          <w:szCs w:val="24"/>
        </w:rPr>
        <w:t>1</w:t>
      </w:r>
      <w:r>
        <w:rPr>
          <w:rFonts w:ascii="宋体" w:cs="宋体"/>
          <w:color w:val="0D0D0D"/>
          <w:sz w:val="24"/>
          <w:szCs w:val="24"/>
        </w:rPr>
        <w:t>.</w:t>
      </w:r>
      <w:r>
        <w:rPr>
          <w:rFonts w:hint="eastAsia" w:ascii="宋体" w:hAnsi="宋体" w:cs="宋体"/>
          <w:color w:val="0D0D0D"/>
          <w:sz w:val="24"/>
          <w:szCs w:val="24"/>
        </w:rPr>
        <w:t>我方向贵方提交的所有投标文件、资料都是准确的和真实的。</w:t>
      </w:r>
    </w:p>
    <w:p w14:paraId="6CEE8BD2">
      <w:pPr>
        <w:snapToGrid w:val="0"/>
        <w:spacing w:beforeLines="50" w:line="360" w:lineRule="auto"/>
        <w:ind w:firstLine="480" w:firstLineChars="200"/>
        <w:rPr>
          <w:rFonts w:ascii="宋体"/>
          <w:color w:val="0D0D0D"/>
          <w:sz w:val="24"/>
          <w:szCs w:val="24"/>
        </w:rPr>
      </w:pPr>
      <w:r>
        <w:rPr>
          <w:rFonts w:ascii="宋体" w:hAnsi="宋体" w:cs="宋体"/>
          <w:color w:val="0D0D0D"/>
          <w:sz w:val="24"/>
          <w:szCs w:val="24"/>
        </w:rPr>
        <w:t>2</w:t>
      </w:r>
      <w:r>
        <w:rPr>
          <w:rFonts w:ascii="宋体" w:cs="宋体"/>
          <w:color w:val="0D0D0D"/>
          <w:sz w:val="24"/>
          <w:szCs w:val="24"/>
        </w:rPr>
        <w:t>.</w:t>
      </w:r>
      <w:r>
        <w:rPr>
          <w:rFonts w:hint="eastAsia" w:ascii="宋体" w:hAnsi="宋体" w:cs="宋体"/>
          <w:color w:val="0D0D0D"/>
          <w:sz w:val="24"/>
          <w:szCs w:val="24"/>
        </w:rPr>
        <w:t>我方不是采购人的附属机构，在获知本项目采购信息后，与采购人聘请的为此项目提供咨询服务的公司及其附属机构没有任何联系。</w:t>
      </w:r>
    </w:p>
    <w:p w14:paraId="451691C0">
      <w:pPr>
        <w:pStyle w:val="22"/>
        <w:snapToGrid w:val="0"/>
        <w:spacing w:line="360" w:lineRule="auto"/>
        <w:ind w:firstLine="464" w:firstLineChars="200"/>
        <w:rPr>
          <w:rFonts w:hAnsi="宋体" w:cs="Times New Roman"/>
          <w:color w:val="0D0D0D"/>
          <w:sz w:val="24"/>
          <w:szCs w:val="24"/>
        </w:rPr>
      </w:pPr>
      <w:r>
        <w:rPr>
          <w:rFonts w:hAnsi="宋体"/>
          <w:sz w:val="24"/>
          <w:szCs w:val="24"/>
        </w:rPr>
        <w:t>3</w:t>
      </w:r>
      <w:r>
        <w:rPr>
          <w:sz w:val="24"/>
          <w:szCs w:val="24"/>
        </w:rPr>
        <w:t>.</w:t>
      </w:r>
      <w:r>
        <w:rPr>
          <w:rFonts w:hint="eastAsia" w:hAnsi="宋体"/>
          <w:color w:val="0D0D0D"/>
          <w:sz w:val="24"/>
          <w:szCs w:val="24"/>
        </w:rPr>
        <w:t>我方及由本人担任法定代表人的其他机构最近三年内被通报、被处罚的违法行为或者可认定为不良行为的有：</w:t>
      </w:r>
    </w:p>
    <w:p w14:paraId="2C3DD069">
      <w:pPr>
        <w:snapToGrid w:val="0"/>
        <w:spacing w:beforeLines="50" w:line="360" w:lineRule="auto"/>
        <w:ind w:firstLine="480" w:firstLineChars="200"/>
        <w:rPr>
          <w:rFonts w:ascii="宋体"/>
          <w:color w:val="0D0D0D"/>
          <w:sz w:val="24"/>
          <w:szCs w:val="24"/>
          <w:u w:val="single"/>
        </w:rPr>
      </w:pPr>
      <w:r>
        <w:rPr>
          <w:rFonts w:hint="eastAsia" w:ascii="宋体" w:hAnsi="宋体" w:cs="宋体"/>
          <w:color w:val="0D0D0D"/>
          <w:sz w:val="24"/>
          <w:szCs w:val="24"/>
          <w:u w:val="single"/>
        </w:rPr>
        <w:t>　　　　　　　　　　　　　　　　　　　　　　　　　　　</w:t>
      </w:r>
    </w:p>
    <w:p w14:paraId="01C6E0F8">
      <w:pPr>
        <w:snapToGrid w:val="0"/>
        <w:spacing w:line="360" w:lineRule="auto"/>
        <w:ind w:firstLine="464" w:firstLineChars="200"/>
        <w:rPr>
          <w:rFonts w:hAnsi="宋体"/>
          <w:sz w:val="24"/>
          <w:szCs w:val="24"/>
        </w:rPr>
      </w:pPr>
      <w:r>
        <w:rPr>
          <w:rFonts w:hint="eastAsia" w:ascii="宋体" w:hAnsi="宋体" w:cs="宋体"/>
          <w:color w:val="0D0D0D"/>
          <w:spacing w:val="-4"/>
          <w:sz w:val="24"/>
          <w:szCs w:val="24"/>
        </w:rPr>
        <w:t>4</w:t>
      </w:r>
      <w:r>
        <w:rPr>
          <w:rFonts w:ascii="宋体" w:cs="宋体"/>
          <w:color w:val="0D0D0D"/>
          <w:spacing w:val="-4"/>
          <w:sz w:val="24"/>
          <w:szCs w:val="24"/>
        </w:rPr>
        <w:t>.</w:t>
      </w:r>
      <w:r>
        <w:rPr>
          <w:rFonts w:hint="eastAsia" w:ascii="宋体" w:hAnsi="宋体" w:cs="宋体"/>
          <w:color w:val="0D0D0D"/>
          <w:spacing w:val="-4"/>
          <w:sz w:val="24"/>
          <w:szCs w:val="24"/>
        </w:rPr>
        <w:t>以上事项如有虚假或隐瞒，我方愿意承担一切后果，并不再寻求任何旨在减轻或免除法律责任的辩解。</w:t>
      </w:r>
    </w:p>
    <w:p w14:paraId="38C5AE7F">
      <w:pPr>
        <w:snapToGrid w:val="0"/>
        <w:spacing w:beforeLines="50" w:line="360" w:lineRule="auto"/>
        <w:ind w:firstLine="319" w:firstLineChars="133"/>
        <w:rPr>
          <w:rFonts w:ascii="宋体"/>
          <w:sz w:val="24"/>
          <w:szCs w:val="24"/>
          <w:u w:val="single"/>
        </w:rPr>
      </w:pPr>
      <w:r>
        <w:rPr>
          <w:rFonts w:hint="eastAsia" w:ascii="宋体" w:hAnsi="宋体" w:cs="宋体"/>
          <w:sz w:val="24"/>
          <w:szCs w:val="24"/>
        </w:rPr>
        <w:t>法定代表人或授权代表签字：</w:t>
      </w:r>
    </w:p>
    <w:p w14:paraId="24CAF3A0">
      <w:pPr>
        <w:snapToGrid w:val="0"/>
        <w:spacing w:beforeLines="50" w:after="50"/>
        <w:ind w:firstLine="360" w:firstLineChars="150"/>
        <w:rPr>
          <w:rFonts w:ascii="宋体"/>
          <w:sz w:val="24"/>
          <w:szCs w:val="24"/>
        </w:rPr>
      </w:pPr>
      <w:r>
        <w:rPr>
          <w:rFonts w:hint="eastAsia" w:ascii="宋体" w:hAnsi="宋体" w:cs="宋体"/>
          <w:sz w:val="24"/>
          <w:szCs w:val="24"/>
        </w:rPr>
        <w:t>投标人公章：</w:t>
      </w:r>
    </w:p>
    <w:p w14:paraId="72F584FC">
      <w:pPr>
        <w:snapToGrid w:val="0"/>
        <w:spacing w:before="50" w:afterLines="50" w:line="360" w:lineRule="auto"/>
        <w:ind w:firstLine="5040" w:firstLineChars="2100"/>
        <w:jc w:val="left"/>
        <w:outlineLvl w:val="2"/>
        <w:rPr>
          <w:rFonts w:ascii="宋体"/>
          <w:b/>
          <w:bCs/>
          <w:color w:val="0D0D0D"/>
          <w:sz w:val="24"/>
          <w:szCs w:val="24"/>
        </w:rPr>
      </w:pPr>
      <w:r>
        <w:rPr>
          <w:rFonts w:hint="eastAsia" w:ascii="宋体" w:hAnsi="宋体" w:cs="宋体"/>
          <w:sz w:val="24"/>
          <w:szCs w:val="24"/>
        </w:rPr>
        <w:t>年月日</w:t>
      </w:r>
    </w:p>
    <w:p w14:paraId="336BF627">
      <w:pPr>
        <w:snapToGrid w:val="0"/>
        <w:spacing w:before="50" w:afterLines="50" w:line="360" w:lineRule="auto"/>
        <w:jc w:val="left"/>
        <w:outlineLvl w:val="2"/>
        <w:rPr>
          <w:rFonts w:ascii="宋体"/>
          <w:b/>
          <w:bCs/>
          <w:color w:val="0D0D0D"/>
          <w:sz w:val="24"/>
          <w:szCs w:val="24"/>
        </w:rPr>
      </w:pPr>
    </w:p>
    <w:p w14:paraId="2A7C38F9">
      <w:pPr>
        <w:snapToGrid w:val="0"/>
        <w:spacing w:before="50" w:afterLines="50" w:line="360" w:lineRule="auto"/>
        <w:jc w:val="left"/>
        <w:outlineLvl w:val="2"/>
        <w:rPr>
          <w:rFonts w:ascii="宋体"/>
          <w:b/>
          <w:bCs/>
          <w:color w:val="0D0D0D"/>
          <w:sz w:val="24"/>
          <w:szCs w:val="24"/>
        </w:rPr>
      </w:pPr>
    </w:p>
    <w:p w14:paraId="24888BF8">
      <w:pPr>
        <w:snapToGrid w:val="0"/>
        <w:spacing w:before="50" w:afterLines="50" w:line="360" w:lineRule="auto"/>
        <w:jc w:val="left"/>
        <w:outlineLvl w:val="2"/>
        <w:rPr>
          <w:rFonts w:ascii="宋体" w:hAnsi="宋体" w:cs="宋体"/>
          <w:b/>
          <w:bCs/>
          <w:color w:val="0D0D0D"/>
          <w:sz w:val="24"/>
          <w:szCs w:val="24"/>
        </w:rPr>
      </w:pPr>
    </w:p>
    <w:p w14:paraId="1D0ECD50">
      <w:pPr>
        <w:snapToGrid w:val="0"/>
        <w:spacing w:before="50" w:afterLines="50" w:line="360" w:lineRule="auto"/>
        <w:jc w:val="left"/>
        <w:outlineLvl w:val="2"/>
        <w:rPr>
          <w:rFonts w:ascii="宋体" w:hAnsi="宋体" w:cs="宋体"/>
          <w:b/>
          <w:bCs/>
          <w:color w:val="0D0D0D"/>
          <w:sz w:val="24"/>
          <w:szCs w:val="24"/>
        </w:rPr>
      </w:pPr>
    </w:p>
    <w:p w14:paraId="051297A8">
      <w:pPr>
        <w:snapToGrid w:val="0"/>
        <w:spacing w:before="50" w:afterLines="50" w:line="360" w:lineRule="auto"/>
        <w:jc w:val="left"/>
        <w:outlineLvl w:val="2"/>
        <w:rPr>
          <w:rFonts w:ascii="宋体" w:hAnsi="宋体" w:cs="宋体"/>
          <w:b/>
          <w:bCs/>
          <w:color w:val="0D0D0D"/>
          <w:sz w:val="24"/>
          <w:szCs w:val="24"/>
        </w:rPr>
      </w:pPr>
    </w:p>
    <w:p w14:paraId="7C2699FE">
      <w:pPr>
        <w:snapToGrid w:val="0"/>
        <w:spacing w:before="50" w:afterLines="50" w:line="360" w:lineRule="auto"/>
        <w:jc w:val="left"/>
        <w:outlineLvl w:val="2"/>
        <w:rPr>
          <w:rFonts w:ascii="宋体" w:hAnsi="宋体" w:cs="宋体"/>
          <w:b/>
          <w:bCs/>
          <w:color w:val="0D0D0D"/>
          <w:sz w:val="24"/>
          <w:szCs w:val="24"/>
        </w:rPr>
      </w:pPr>
    </w:p>
    <w:p w14:paraId="12BE4103">
      <w:pPr>
        <w:snapToGrid w:val="0"/>
        <w:spacing w:before="50" w:afterLines="50" w:line="360" w:lineRule="auto"/>
        <w:jc w:val="left"/>
        <w:outlineLvl w:val="2"/>
        <w:rPr>
          <w:rFonts w:ascii="宋体" w:hAnsi="宋体" w:cs="宋体"/>
          <w:b/>
          <w:bCs/>
          <w:color w:val="0D0D0D"/>
          <w:sz w:val="24"/>
          <w:szCs w:val="24"/>
        </w:rPr>
      </w:pPr>
    </w:p>
    <w:p w14:paraId="40E8E424">
      <w:pPr>
        <w:rPr>
          <w:rFonts w:ascii="宋体" w:hAnsi="宋体" w:cs="宋体"/>
          <w:b/>
          <w:bCs/>
          <w:color w:val="0D0D0D"/>
          <w:sz w:val="24"/>
          <w:szCs w:val="24"/>
        </w:rPr>
      </w:pPr>
      <w:r>
        <w:rPr>
          <w:rFonts w:ascii="宋体" w:hAnsi="宋体" w:cs="宋体"/>
          <w:b/>
          <w:bCs/>
          <w:color w:val="0D0D0D"/>
          <w:sz w:val="24"/>
          <w:szCs w:val="24"/>
        </w:rPr>
        <w:br w:type="page"/>
      </w:r>
    </w:p>
    <w:p w14:paraId="4FCCEB66">
      <w:pPr>
        <w:snapToGrid w:val="0"/>
        <w:spacing w:before="50" w:afterLines="50" w:line="360" w:lineRule="auto"/>
        <w:jc w:val="left"/>
        <w:outlineLvl w:val="2"/>
        <w:rPr>
          <w:rFonts w:ascii="宋体"/>
          <w:color w:val="0D0D0D"/>
          <w:sz w:val="24"/>
          <w:szCs w:val="24"/>
        </w:rPr>
      </w:pPr>
      <w:r>
        <w:rPr>
          <w:rFonts w:ascii="宋体" w:hAnsi="宋体" w:cs="宋体"/>
          <w:b/>
          <w:bCs/>
          <w:color w:val="0D0D0D"/>
          <w:sz w:val="24"/>
          <w:szCs w:val="24"/>
        </w:rPr>
        <w:t>2.3</w:t>
      </w:r>
      <w:r>
        <w:rPr>
          <w:rFonts w:hint="eastAsia" w:ascii="宋体" w:hAnsi="宋体" w:cs="宋体"/>
          <w:b/>
          <w:bCs/>
          <w:color w:val="0D0D0D"/>
          <w:sz w:val="24"/>
          <w:szCs w:val="24"/>
        </w:rPr>
        <w:t>法定代表人授权委托书格式：</w:t>
      </w:r>
    </w:p>
    <w:p w14:paraId="3AEA6FAE">
      <w:pPr>
        <w:snapToGrid w:val="0"/>
        <w:spacing w:beforeLines="50" w:after="50" w:line="360" w:lineRule="auto"/>
        <w:jc w:val="center"/>
        <w:rPr>
          <w:rFonts w:ascii="宋体"/>
          <w:b/>
          <w:bCs/>
          <w:color w:val="0D0D0D"/>
          <w:sz w:val="24"/>
          <w:szCs w:val="24"/>
        </w:rPr>
      </w:pPr>
      <w:r>
        <w:rPr>
          <w:rFonts w:hint="eastAsia" w:ascii="宋体" w:hAnsi="宋体" w:cs="宋体"/>
          <w:b/>
          <w:bCs/>
          <w:color w:val="0D0D0D"/>
          <w:sz w:val="24"/>
          <w:szCs w:val="24"/>
        </w:rPr>
        <w:t>法定代表人授权委托书</w:t>
      </w:r>
    </w:p>
    <w:p w14:paraId="4A583958">
      <w:pPr>
        <w:snapToGrid w:val="0"/>
        <w:spacing w:beforeLines="50" w:after="50" w:line="360" w:lineRule="auto"/>
        <w:rPr>
          <w:rFonts w:ascii="宋体"/>
          <w:b/>
          <w:bCs/>
          <w:color w:val="0D0D0D"/>
          <w:sz w:val="24"/>
          <w:szCs w:val="24"/>
        </w:rPr>
      </w:pPr>
      <w:r>
        <w:rPr>
          <w:rFonts w:hint="eastAsia" w:ascii="宋体" w:hAnsi="宋体" w:cs="宋体"/>
          <w:color w:val="0D0D0D"/>
          <w:sz w:val="24"/>
          <w:szCs w:val="24"/>
        </w:rPr>
        <w:t>致：</w:t>
      </w:r>
      <w:r>
        <w:rPr>
          <w:rFonts w:ascii="宋体" w:hAnsi="宋体" w:cs="宋体"/>
          <w:color w:val="0D0D0D"/>
          <w:sz w:val="24"/>
          <w:szCs w:val="24"/>
          <w:u w:val="single"/>
        </w:rPr>
        <w:t>_</w:t>
      </w:r>
      <w:r>
        <w:rPr>
          <w:rFonts w:hint="eastAsia" w:ascii="宋体" w:hAnsi="宋体" w:cs="宋体"/>
          <w:color w:val="0D0D0D"/>
          <w:sz w:val="24"/>
          <w:szCs w:val="24"/>
          <w:u w:val="single"/>
        </w:rPr>
        <w:t>金华市金诚招投标代理有限公司</w:t>
      </w:r>
      <w:r>
        <w:rPr>
          <w:rFonts w:ascii="宋体" w:hAnsi="宋体" w:cs="宋体"/>
          <w:color w:val="0D0D0D"/>
          <w:sz w:val="24"/>
          <w:szCs w:val="24"/>
          <w:u w:val="single"/>
        </w:rPr>
        <w:t>_</w:t>
      </w:r>
      <w:r>
        <w:rPr>
          <w:rFonts w:hint="eastAsia" w:ascii="宋体" w:hAnsi="宋体" w:cs="宋体"/>
          <w:color w:val="0D0D0D"/>
          <w:sz w:val="24"/>
          <w:szCs w:val="24"/>
        </w:rPr>
        <w:t>：</w:t>
      </w:r>
    </w:p>
    <w:p w14:paraId="4A00A3D7">
      <w:pPr>
        <w:spacing w:beforeLines="50" w:afterLines="50" w:line="360" w:lineRule="auto"/>
        <w:ind w:firstLine="480" w:firstLineChars="200"/>
        <w:rPr>
          <w:rFonts w:ascii="宋体"/>
          <w:color w:val="0D0D0D"/>
          <w:sz w:val="24"/>
          <w:szCs w:val="24"/>
        </w:rPr>
      </w:pPr>
      <w:r>
        <w:rPr>
          <w:rFonts w:hint="eastAsia" w:ascii="宋体" w:hAnsi="宋体" w:cs="宋体"/>
          <w:color w:val="0D0D0D"/>
          <w:sz w:val="24"/>
          <w:szCs w:val="24"/>
        </w:rPr>
        <w:t>我</w:t>
      </w:r>
      <w:r>
        <w:rPr>
          <w:rFonts w:ascii="宋体" w:hAnsi="宋体" w:cs="宋体"/>
          <w:color w:val="0D0D0D"/>
          <w:sz w:val="24"/>
          <w:szCs w:val="24"/>
          <w:u w:val="single"/>
        </w:rPr>
        <w:t>____</w:t>
      </w:r>
      <w:r>
        <w:rPr>
          <w:rFonts w:hint="eastAsia" w:ascii="宋体" w:hAnsi="宋体" w:cs="宋体"/>
          <w:color w:val="0D0D0D"/>
          <w:sz w:val="24"/>
          <w:szCs w:val="24"/>
          <w:u w:val="single"/>
        </w:rPr>
        <w:t>（姓名）</w:t>
      </w:r>
      <w:r>
        <w:rPr>
          <w:rFonts w:hint="eastAsia" w:ascii="宋体" w:hAnsi="宋体" w:cs="宋体"/>
          <w:color w:val="0D0D0D"/>
          <w:sz w:val="24"/>
          <w:szCs w:val="24"/>
        </w:rPr>
        <w:t>系</w:t>
      </w:r>
      <w:r>
        <w:rPr>
          <w:rFonts w:ascii="宋体" w:hAnsi="宋体" w:cs="宋体"/>
          <w:color w:val="0D0D0D"/>
          <w:sz w:val="24"/>
          <w:szCs w:val="24"/>
        </w:rPr>
        <w:t>__</w:t>
      </w:r>
      <w:r>
        <w:rPr>
          <w:rFonts w:ascii="宋体" w:hAnsi="宋体" w:cs="宋体"/>
          <w:color w:val="0D0D0D"/>
          <w:sz w:val="24"/>
          <w:szCs w:val="24"/>
          <w:u w:val="single"/>
        </w:rPr>
        <w:t>______</w:t>
      </w:r>
      <w:r>
        <w:rPr>
          <w:rFonts w:hint="eastAsia" w:ascii="宋体" w:hAnsi="宋体" w:cs="宋体"/>
          <w:color w:val="0D0D0D"/>
          <w:sz w:val="24"/>
          <w:szCs w:val="24"/>
          <w:u w:val="single"/>
        </w:rPr>
        <w:t>（投标人名称）</w:t>
      </w:r>
      <w:r>
        <w:rPr>
          <w:rFonts w:hint="eastAsia" w:ascii="宋体" w:hAnsi="宋体" w:cs="宋体"/>
          <w:color w:val="0D0D0D"/>
          <w:sz w:val="24"/>
          <w:szCs w:val="24"/>
        </w:rPr>
        <w:t>的法定代表人，现授权委托本单位在职职工</w:t>
      </w:r>
      <w:r>
        <w:rPr>
          <w:rFonts w:hint="eastAsia" w:ascii="宋体" w:hAnsi="宋体" w:cs="宋体"/>
          <w:color w:val="0D0D0D"/>
          <w:sz w:val="24"/>
          <w:szCs w:val="24"/>
          <w:u w:val="single"/>
        </w:rPr>
        <w:t>（姓名）</w:t>
      </w:r>
      <w:r>
        <w:rPr>
          <w:rFonts w:hint="eastAsia" w:ascii="宋体" w:hAnsi="宋体" w:cs="宋体"/>
          <w:color w:val="0D0D0D"/>
          <w:sz w:val="24"/>
          <w:szCs w:val="24"/>
        </w:rPr>
        <w:t>以我方的名义参加</w:t>
      </w:r>
      <w:r>
        <w:rPr>
          <w:rFonts w:hint="eastAsia" w:ascii="宋体" w:hAnsi="宋体" w:cs="宋体"/>
          <w:color w:val="000000"/>
          <w:sz w:val="24"/>
          <w:szCs w:val="24"/>
          <w:u w:val="single"/>
          <w:lang w:eastAsia="zh-CN"/>
        </w:rPr>
        <w:t>DSA设备保修服务</w:t>
      </w:r>
      <w:r>
        <w:rPr>
          <w:rFonts w:hint="eastAsia" w:ascii="宋体" w:hAnsi="宋体" w:cs="宋体"/>
          <w:color w:val="000000"/>
          <w:sz w:val="24"/>
          <w:szCs w:val="24"/>
          <w:u w:val="none"/>
          <w:lang w:eastAsia="zh-CN"/>
        </w:rPr>
        <w:t>项目</w:t>
      </w:r>
      <w:r>
        <w:rPr>
          <w:rFonts w:hint="eastAsia" w:ascii="宋体" w:hAnsi="宋体" w:cs="宋体"/>
          <w:color w:val="0D0D0D"/>
          <w:sz w:val="24"/>
          <w:szCs w:val="24"/>
        </w:rPr>
        <w:t>的投标活动，并代表我方全权办理针对上述项目的投标、开标、评标、签约等具体事务和签署相关文件。</w:t>
      </w:r>
    </w:p>
    <w:p w14:paraId="29CFABD7">
      <w:pPr>
        <w:snapToGrid w:val="0"/>
        <w:spacing w:beforeLines="50" w:after="50" w:line="360" w:lineRule="auto"/>
        <w:rPr>
          <w:rFonts w:ascii="宋体"/>
          <w:color w:val="0D0D0D"/>
          <w:sz w:val="24"/>
          <w:szCs w:val="24"/>
        </w:rPr>
      </w:pPr>
      <w:r>
        <w:rPr>
          <w:rFonts w:hint="eastAsia" w:ascii="宋体" w:hAnsi="宋体" w:cs="宋体"/>
          <w:color w:val="0D0D0D"/>
          <w:sz w:val="24"/>
          <w:szCs w:val="24"/>
        </w:rPr>
        <w:t>我方对被授权人的签名事项负全部责任。</w:t>
      </w:r>
    </w:p>
    <w:p w14:paraId="32DB7DB7">
      <w:pPr>
        <w:snapToGrid w:val="0"/>
        <w:spacing w:beforeLines="50" w:after="50" w:line="360" w:lineRule="auto"/>
        <w:ind w:firstLine="480"/>
        <w:rPr>
          <w:rFonts w:ascii="宋体"/>
          <w:color w:val="0D0D0D"/>
          <w:sz w:val="24"/>
          <w:szCs w:val="24"/>
        </w:rPr>
      </w:pPr>
      <w:r>
        <w:rPr>
          <w:rFonts w:hint="eastAsia" w:ascii="宋体" w:hAnsi="宋体" w:cs="宋体"/>
          <w:color w:val="0D0D0D"/>
          <w:sz w:val="24"/>
          <w:szCs w:val="24"/>
          <w:u w:val="single"/>
        </w:rPr>
        <w:t>在撤销授权的书面通知以前，本授权书一直有效。</w:t>
      </w:r>
      <w:r>
        <w:rPr>
          <w:rFonts w:hint="eastAsia" w:ascii="宋体" w:hAnsi="宋体" w:cs="宋体"/>
          <w:color w:val="0D0D0D"/>
          <w:sz w:val="24"/>
          <w:szCs w:val="24"/>
        </w:rPr>
        <w:t>被授权人在授权书有效期内签署的所有文件不因授权的撤销而失效。</w:t>
      </w:r>
    </w:p>
    <w:p w14:paraId="3C7953D6">
      <w:pPr>
        <w:snapToGrid w:val="0"/>
        <w:spacing w:beforeLines="50" w:after="50" w:line="360" w:lineRule="auto"/>
        <w:ind w:firstLine="480"/>
        <w:rPr>
          <w:rFonts w:ascii="宋体"/>
          <w:color w:val="0D0D0D"/>
          <w:sz w:val="24"/>
          <w:szCs w:val="24"/>
        </w:rPr>
      </w:pPr>
      <w:r>
        <w:rPr>
          <w:rFonts w:hint="eastAsia" w:ascii="宋体" w:hAnsi="宋体" w:cs="宋体"/>
          <w:color w:val="0D0D0D"/>
          <w:sz w:val="24"/>
          <w:szCs w:val="24"/>
        </w:rPr>
        <w:t>被授权人无转委托权，特此委托。</w:t>
      </w:r>
    </w:p>
    <w:p w14:paraId="3D9C1D55">
      <w:pPr>
        <w:snapToGrid w:val="0"/>
        <w:spacing w:beforeLines="50" w:after="50" w:line="360" w:lineRule="auto"/>
        <w:rPr>
          <w:rFonts w:ascii="宋体"/>
          <w:color w:val="0D0D0D"/>
          <w:sz w:val="24"/>
          <w:szCs w:val="24"/>
          <w:u w:val="single"/>
        </w:rPr>
      </w:pPr>
      <w:r>
        <w:rPr>
          <w:rFonts w:hint="eastAsia" w:ascii="宋体" w:hAnsi="宋体" w:cs="宋体"/>
          <w:color w:val="0D0D0D"/>
          <w:sz w:val="24"/>
          <w:szCs w:val="24"/>
        </w:rPr>
        <w:t>被授权人签名：                     法定代表人签名：</w:t>
      </w:r>
    </w:p>
    <w:p w14:paraId="40F2C9A9">
      <w:pPr>
        <w:snapToGrid w:val="0"/>
        <w:spacing w:beforeLines="50" w:after="50" w:line="360" w:lineRule="auto"/>
        <w:rPr>
          <w:rFonts w:ascii="宋体" w:hAnsi="宋体" w:cs="宋体"/>
          <w:color w:val="0D0D0D"/>
          <w:sz w:val="24"/>
          <w:szCs w:val="24"/>
        </w:rPr>
      </w:pPr>
      <w:r>
        <w:rPr>
          <w:rFonts w:hint="eastAsia" w:ascii="宋体" w:hAnsi="宋体" w:cs="宋体"/>
          <w:color w:val="0D0D0D"/>
          <w:sz w:val="24"/>
          <w:szCs w:val="24"/>
        </w:rPr>
        <w:t>职务：                             职务：</w:t>
      </w:r>
    </w:p>
    <w:p w14:paraId="14C4788B">
      <w:pPr>
        <w:pStyle w:val="276"/>
        <w:ind w:firstLine="0" w:firstLineChars="0"/>
      </w:pPr>
      <w:r>
        <w:rPr>
          <w:rFonts w:hint="eastAsia" w:ascii="宋体" w:hAnsi="宋体" w:cs="宋体"/>
          <w:color w:val="0D0D0D"/>
          <w:sz w:val="24"/>
          <w:szCs w:val="24"/>
        </w:rPr>
        <w:t>联系电话：</w:t>
      </w:r>
    </w:p>
    <w:p w14:paraId="45FA71D7">
      <w:pPr>
        <w:snapToGrid w:val="0"/>
        <w:spacing w:beforeLines="50" w:after="50" w:line="360" w:lineRule="auto"/>
        <w:rPr>
          <w:rFonts w:ascii="宋体" w:hAnsi="宋体" w:cs="宋体"/>
          <w:color w:val="0D0D0D"/>
          <w:sz w:val="24"/>
          <w:szCs w:val="24"/>
        </w:rPr>
      </w:pPr>
      <w:r>
        <w:rPr>
          <w:rFonts w:hint="eastAsia" w:ascii="宋体" w:hAnsi="宋体" w:cs="宋体"/>
          <w:color w:val="0D0D0D"/>
          <w:sz w:val="24"/>
          <w:szCs w:val="24"/>
        </w:rPr>
        <w:t>被授权人身份证复印件：</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773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jc w:val="center"/>
        </w:trPr>
        <w:tc>
          <w:tcPr>
            <w:tcW w:w="9288" w:type="dxa"/>
          </w:tcPr>
          <w:p w14:paraId="5C115A94">
            <w:pPr>
              <w:pStyle w:val="45"/>
              <w:ind w:firstLine="464"/>
              <w:rPr>
                <w:rFonts w:hAnsi="宋体"/>
                <w:color w:val="0D0D0D"/>
                <w:sz w:val="24"/>
                <w:szCs w:val="24"/>
              </w:rPr>
            </w:pPr>
          </w:p>
        </w:tc>
      </w:tr>
    </w:tbl>
    <w:p w14:paraId="5938B6FA">
      <w:pPr>
        <w:pStyle w:val="45"/>
        <w:ind w:firstLine="464"/>
        <w:rPr>
          <w:rFonts w:hAnsi="宋体"/>
          <w:color w:val="0D0D0D"/>
          <w:sz w:val="24"/>
          <w:szCs w:val="24"/>
        </w:rPr>
      </w:pPr>
    </w:p>
    <w:p w14:paraId="7AEB82D2">
      <w:pPr>
        <w:pStyle w:val="45"/>
        <w:ind w:firstLine="344"/>
      </w:pPr>
    </w:p>
    <w:p w14:paraId="4356BD6F">
      <w:pPr>
        <w:snapToGrid w:val="0"/>
        <w:spacing w:beforeLines="50" w:after="50" w:line="360" w:lineRule="auto"/>
        <w:rPr>
          <w:rFonts w:ascii="宋体"/>
          <w:color w:val="0D0D0D"/>
          <w:sz w:val="24"/>
          <w:szCs w:val="24"/>
        </w:rPr>
      </w:pPr>
      <w:r>
        <w:rPr>
          <w:rFonts w:hint="eastAsia" w:ascii="宋体" w:hAnsi="宋体" w:cs="宋体"/>
          <w:color w:val="0D0D0D"/>
          <w:sz w:val="24"/>
          <w:szCs w:val="24"/>
        </w:rPr>
        <w:t>投标人公章：</w:t>
      </w:r>
    </w:p>
    <w:p w14:paraId="1052EC8C">
      <w:pPr>
        <w:snapToGrid w:val="0"/>
        <w:spacing w:beforeLines="50" w:after="50" w:line="360" w:lineRule="auto"/>
        <w:jc w:val="center"/>
        <w:rPr>
          <w:rFonts w:ascii="宋体" w:hAnsi="宋体" w:cs="宋体"/>
          <w:color w:val="0D0D0D"/>
          <w:sz w:val="24"/>
          <w:szCs w:val="24"/>
        </w:rPr>
      </w:pPr>
      <w:r>
        <w:rPr>
          <w:rFonts w:hint="eastAsia" w:ascii="宋体" w:hAnsi="宋体" w:cs="宋体"/>
          <w:color w:val="0D0D0D"/>
          <w:sz w:val="24"/>
          <w:szCs w:val="24"/>
        </w:rPr>
        <w:t>年月日</w:t>
      </w:r>
    </w:p>
    <w:p w14:paraId="112E9F16">
      <w:pPr>
        <w:snapToGrid w:val="0"/>
        <w:spacing w:before="50" w:afterLines="50" w:line="360" w:lineRule="auto"/>
        <w:jc w:val="left"/>
        <w:outlineLvl w:val="2"/>
        <w:rPr>
          <w:rFonts w:ascii="宋体"/>
          <w:b/>
          <w:bCs/>
          <w:color w:val="0D0D0D"/>
          <w:sz w:val="24"/>
          <w:szCs w:val="24"/>
        </w:rPr>
      </w:pPr>
    </w:p>
    <w:p w14:paraId="4CAE911D">
      <w:pPr>
        <w:rPr>
          <w:rFonts w:ascii="宋体" w:hAnsi="宋体" w:cs="宋体"/>
          <w:b/>
          <w:bCs/>
          <w:color w:val="0D0D0D"/>
          <w:sz w:val="24"/>
          <w:szCs w:val="24"/>
        </w:rPr>
      </w:pPr>
      <w:r>
        <w:rPr>
          <w:rFonts w:ascii="宋体" w:hAnsi="宋体" w:cs="宋体"/>
          <w:b/>
          <w:bCs/>
          <w:color w:val="0D0D0D"/>
          <w:sz w:val="24"/>
          <w:szCs w:val="24"/>
        </w:rPr>
        <w:br w:type="page"/>
      </w:r>
    </w:p>
    <w:p w14:paraId="542FEFA2">
      <w:pPr>
        <w:rPr>
          <w:rFonts w:ascii="宋体"/>
          <w:b/>
          <w:bCs/>
          <w:color w:val="0D0D0D"/>
          <w:sz w:val="24"/>
          <w:szCs w:val="24"/>
        </w:rPr>
      </w:pPr>
      <w:r>
        <w:rPr>
          <w:rFonts w:ascii="宋体" w:hAnsi="宋体" w:cs="宋体"/>
          <w:b/>
          <w:bCs/>
          <w:color w:val="0D0D0D"/>
          <w:sz w:val="24"/>
          <w:szCs w:val="24"/>
        </w:rPr>
        <w:t>2.4</w:t>
      </w:r>
      <w:r>
        <w:rPr>
          <w:rFonts w:hint="eastAsia" w:ascii="宋体" w:hAnsi="宋体" w:cs="宋体"/>
          <w:b/>
          <w:bCs/>
          <w:color w:val="0D0D0D"/>
          <w:sz w:val="24"/>
          <w:szCs w:val="24"/>
        </w:rPr>
        <w:t>投标单位情况表：</w:t>
      </w:r>
    </w:p>
    <w:p w14:paraId="2DF5F514">
      <w:pPr>
        <w:snapToGrid w:val="0"/>
        <w:spacing w:beforeLines="50" w:after="50" w:line="360" w:lineRule="auto"/>
        <w:jc w:val="center"/>
        <w:rPr>
          <w:rFonts w:ascii="宋体"/>
          <w:b/>
          <w:bCs/>
          <w:color w:val="0D0D0D"/>
          <w:sz w:val="24"/>
          <w:szCs w:val="24"/>
        </w:rPr>
      </w:pPr>
      <w:r>
        <w:rPr>
          <w:rFonts w:hint="eastAsia" w:ascii="宋体" w:hAnsi="宋体" w:cs="宋体"/>
          <w:b/>
          <w:bCs/>
          <w:color w:val="0D0D0D"/>
          <w:sz w:val="24"/>
          <w:szCs w:val="24"/>
        </w:rPr>
        <w:t>投标单位情况表</w:t>
      </w:r>
    </w:p>
    <w:p w14:paraId="2B55DAD0">
      <w:pPr>
        <w:pStyle w:val="26"/>
        <w:spacing w:before="156" w:after="156" w:line="360" w:lineRule="auto"/>
        <w:rPr>
          <w:rFonts w:ascii="Times New Roman" w:hAnsi="Times New Roman" w:cs="Times New Roman"/>
          <w:color w:val="0D0D0D"/>
        </w:rPr>
      </w:pPr>
      <w:r>
        <w:rPr>
          <w:rFonts w:hint="eastAsia" w:ascii="Times New Roman" w:hAnsi="Times New Roman"/>
          <w:color w:val="0D0D0D"/>
        </w:rPr>
        <w:t>投标单位：</w:t>
      </w:r>
      <w:r>
        <w:rPr>
          <w:rFonts w:hint="eastAsia" w:ascii="Times New Roman" w:hAnsi="Times New Roman"/>
          <w:color w:val="0D0D0D"/>
          <w:lang w:val="en-US" w:eastAsia="zh-CN"/>
        </w:rPr>
        <w:t xml:space="preserve">                                                   </w:t>
      </w:r>
      <w:r>
        <w:rPr>
          <w:rFonts w:hint="eastAsia" w:ascii="Times New Roman" w:hAnsi="Times New Roman"/>
          <w:color w:val="0D0D0D"/>
        </w:rPr>
        <w:t>填表日期：</w:t>
      </w:r>
    </w:p>
    <w:tbl>
      <w:tblPr>
        <w:tblStyle w:val="46"/>
        <w:tblW w:w="9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60"/>
        <w:gridCol w:w="2887"/>
        <w:gridCol w:w="1222"/>
        <w:gridCol w:w="166"/>
        <w:gridCol w:w="2797"/>
      </w:tblGrid>
      <w:tr w14:paraId="5FE9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2104" w:type="dxa"/>
            <w:gridSpan w:val="2"/>
            <w:vAlign w:val="center"/>
          </w:tcPr>
          <w:p w14:paraId="783BE17F">
            <w:pPr>
              <w:pStyle w:val="26"/>
              <w:spacing w:before="156" w:after="156" w:line="360" w:lineRule="auto"/>
              <w:rPr>
                <w:rFonts w:ascii="Times New Roman" w:hAnsi="Times New Roman" w:cs="Times New Roman"/>
                <w:color w:val="0D0D0D"/>
              </w:rPr>
            </w:pPr>
            <w:r>
              <w:rPr>
                <w:rFonts w:hint="eastAsia" w:ascii="Times New Roman" w:hAnsi="Times New Roman"/>
                <w:color w:val="0D0D0D"/>
              </w:rPr>
              <w:t>单位名称</w:t>
            </w:r>
          </w:p>
        </w:tc>
        <w:tc>
          <w:tcPr>
            <w:tcW w:w="2887" w:type="dxa"/>
            <w:vAlign w:val="center"/>
          </w:tcPr>
          <w:p w14:paraId="071854F4">
            <w:pPr>
              <w:widowControl/>
              <w:spacing w:line="360" w:lineRule="auto"/>
              <w:jc w:val="center"/>
              <w:rPr>
                <w:color w:val="0D0D0D"/>
                <w:sz w:val="24"/>
                <w:szCs w:val="24"/>
              </w:rPr>
            </w:pPr>
          </w:p>
        </w:tc>
        <w:tc>
          <w:tcPr>
            <w:tcW w:w="1388" w:type="dxa"/>
            <w:gridSpan w:val="2"/>
            <w:vAlign w:val="center"/>
          </w:tcPr>
          <w:p w14:paraId="65E4D70C">
            <w:pPr>
              <w:pStyle w:val="26"/>
              <w:spacing w:before="156" w:after="156" w:line="360" w:lineRule="auto"/>
              <w:rPr>
                <w:rFonts w:ascii="Times New Roman" w:hAnsi="Times New Roman" w:cs="Times New Roman"/>
                <w:color w:val="0D0D0D"/>
              </w:rPr>
            </w:pPr>
            <w:r>
              <w:rPr>
                <w:rFonts w:hint="eastAsia" w:ascii="Times New Roman" w:hAnsi="Times New Roman"/>
                <w:color w:val="0D0D0D"/>
              </w:rPr>
              <w:t>电话</w:t>
            </w:r>
          </w:p>
        </w:tc>
        <w:tc>
          <w:tcPr>
            <w:tcW w:w="2797" w:type="dxa"/>
            <w:vAlign w:val="center"/>
          </w:tcPr>
          <w:p w14:paraId="20800915">
            <w:pPr>
              <w:pStyle w:val="26"/>
              <w:spacing w:before="156" w:after="156" w:line="360" w:lineRule="auto"/>
              <w:jc w:val="center"/>
              <w:rPr>
                <w:rFonts w:ascii="Times New Roman" w:hAnsi="Times New Roman" w:cs="Times New Roman"/>
                <w:color w:val="0D0D0D"/>
              </w:rPr>
            </w:pPr>
          </w:p>
        </w:tc>
      </w:tr>
      <w:tr w14:paraId="1D33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104" w:type="dxa"/>
            <w:gridSpan w:val="2"/>
            <w:vAlign w:val="center"/>
          </w:tcPr>
          <w:p w14:paraId="125FF3F3">
            <w:pPr>
              <w:pStyle w:val="26"/>
              <w:spacing w:before="156" w:after="156" w:line="360" w:lineRule="auto"/>
              <w:rPr>
                <w:rFonts w:ascii="Times New Roman" w:hAnsi="Times New Roman" w:cs="Times New Roman"/>
                <w:color w:val="0D0D0D"/>
              </w:rPr>
            </w:pPr>
            <w:r>
              <w:rPr>
                <w:rFonts w:hint="eastAsia" w:ascii="Times New Roman" w:hAnsi="Times New Roman"/>
                <w:color w:val="0D0D0D"/>
              </w:rPr>
              <w:t>地址</w:t>
            </w:r>
          </w:p>
        </w:tc>
        <w:tc>
          <w:tcPr>
            <w:tcW w:w="2887" w:type="dxa"/>
            <w:vAlign w:val="center"/>
          </w:tcPr>
          <w:p w14:paraId="29A34282">
            <w:pPr>
              <w:pStyle w:val="26"/>
              <w:spacing w:before="156" w:after="156" w:line="360" w:lineRule="auto"/>
              <w:jc w:val="center"/>
              <w:rPr>
                <w:rFonts w:ascii="Times New Roman" w:hAnsi="Times New Roman" w:cs="Times New Roman"/>
                <w:color w:val="0D0D0D"/>
              </w:rPr>
            </w:pPr>
          </w:p>
        </w:tc>
        <w:tc>
          <w:tcPr>
            <w:tcW w:w="1388" w:type="dxa"/>
            <w:gridSpan w:val="2"/>
            <w:vAlign w:val="center"/>
          </w:tcPr>
          <w:p w14:paraId="6424E6C4">
            <w:pPr>
              <w:pStyle w:val="26"/>
              <w:spacing w:before="156" w:after="156" w:line="360" w:lineRule="auto"/>
              <w:rPr>
                <w:rFonts w:ascii="Times New Roman" w:hAnsi="Times New Roman" w:cs="Times New Roman"/>
                <w:color w:val="0D0D0D"/>
              </w:rPr>
            </w:pPr>
            <w:r>
              <w:rPr>
                <w:rFonts w:hint="eastAsia" w:ascii="Times New Roman" w:hAnsi="Times New Roman"/>
                <w:color w:val="0D0D0D"/>
              </w:rPr>
              <w:t>传真</w:t>
            </w:r>
          </w:p>
        </w:tc>
        <w:tc>
          <w:tcPr>
            <w:tcW w:w="2797" w:type="dxa"/>
            <w:vAlign w:val="center"/>
          </w:tcPr>
          <w:p w14:paraId="4980E174">
            <w:pPr>
              <w:pStyle w:val="26"/>
              <w:spacing w:before="156" w:after="156" w:line="360" w:lineRule="auto"/>
              <w:jc w:val="center"/>
              <w:rPr>
                <w:rFonts w:ascii="Times New Roman" w:hAnsi="Times New Roman" w:cs="Times New Roman"/>
                <w:color w:val="0D0D0D"/>
              </w:rPr>
            </w:pPr>
          </w:p>
        </w:tc>
      </w:tr>
      <w:tr w14:paraId="196B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04" w:type="dxa"/>
            <w:gridSpan w:val="2"/>
            <w:vAlign w:val="center"/>
          </w:tcPr>
          <w:p w14:paraId="278D33AB">
            <w:pPr>
              <w:pStyle w:val="26"/>
              <w:spacing w:before="156" w:after="156" w:line="360" w:lineRule="auto"/>
              <w:rPr>
                <w:rFonts w:ascii="Times New Roman" w:hAnsi="Times New Roman" w:cs="Times New Roman"/>
                <w:color w:val="0D0D0D"/>
              </w:rPr>
            </w:pPr>
            <w:r>
              <w:rPr>
                <w:rFonts w:hint="eastAsia" w:ascii="Times New Roman" w:hAnsi="Times New Roman"/>
                <w:color w:val="0D0D0D"/>
              </w:rPr>
              <w:t>主管部门</w:t>
            </w:r>
          </w:p>
        </w:tc>
        <w:tc>
          <w:tcPr>
            <w:tcW w:w="2887" w:type="dxa"/>
            <w:vAlign w:val="center"/>
          </w:tcPr>
          <w:p w14:paraId="6CBFCDAF">
            <w:pPr>
              <w:pStyle w:val="26"/>
              <w:spacing w:before="156" w:after="156" w:line="360" w:lineRule="auto"/>
              <w:jc w:val="center"/>
              <w:rPr>
                <w:rFonts w:ascii="Times New Roman" w:hAnsi="Times New Roman" w:cs="Times New Roman"/>
                <w:color w:val="0D0D0D"/>
              </w:rPr>
            </w:pPr>
          </w:p>
        </w:tc>
        <w:tc>
          <w:tcPr>
            <w:tcW w:w="1388" w:type="dxa"/>
            <w:gridSpan w:val="2"/>
            <w:vAlign w:val="center"/>
          </w:tcPr>
          <w:p w14:paraId="63F26C09">
            <w:pPr>
              <w:pStyle w:val="26"/>
              <w:spacing w:before="156" w:after="156" w:line="360" w:lineRule="auto"/>
              <w:rPr>
                <w:rFonts w:ascii="Times New Roman" w:hAnsi="Times New Roman" w:cs="Times New Roman"/>
                <w:color w:val="0D0D0D"/>
              </w:rPr>
            </w:pPr>
            <w:r>
              <w:rPr>
                <w:rFonts w:hint="eastAsia" w:ascii="Times New Roman" w:hAnsi="Times New Roman"/>
                <w:color w:val="0D0D0D"/>
              </w:rPr>
              <w:t>企业性质</w:t>
            </w:r>
          </w:p>
        </w:tc>
        <w:tc>
          <w:tcPr>
            <w:tcW w:w="2797" w:type="dxa"/>
            <w:vAlign w:val="center"/>
          </w:tcPr>
          <w:p w14:paraId="2E845138">
            <w:pPr>
              <w:pStyle w:val="26"/>
              <w:spacing w:before="156" w:after="156" w:line="360" w:lineRule="auto"/>
              <w:jc w:val="center"/>
              <w:rPr>
                <w:rFonts w:ascii="Times New Roman" w:hAnsi="Times New Roman" w:cs="Times New Roman"/>
                <w:color w:val="0D0D0D"/>
              </w:rPr>
            </w:pPr>
          </w:p>
        </w:tc>
      </w:tr>
      <w:tr w14:paraId="29CF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04" w:type="dxa"/>
            <w:gridSpan w:val="2"/>
            <w:vAlign w:val="center"/>
          </w:tcPr>
          <w:p w14:paraId="5DEAE320">
            <w:pPr>
              <w:pStyle w:val="26"/>
              <w:spacing w:before="156" w:after="156" w:line="360" w:lineRule="auto"/>
              <w:rPr>
                <w:rFonts w:ascii="Times New Roman" w:hAnsi="Times New Roman" w:cs="Times New Roman"/>
                <w:color w:val="0D0D0D"/>
              </w:rPr>
            </w:pPr>
            <w:r>
              <w:rPr>
                <w:rFonts w:hint="eastAsia" w:ascii="Times New Roman" w:hAnsi="Times New Roman"/>
                <w:color w:val="0D0D0D"/>
              </w:rPr>
              <w:t>企业法人</w:t>
            </w:r>
          </w:p>
        </w:tc>
        <w:tc>
          <w:tcPr>
            <w:tcW w:w="2887" w:type="dxa"/>
            <w:vAlign w:val="center"/>
          </w:tcPr>
          <w:p w14:paraId="5B419D42">
            <w:pPr>
              <w:pStyle w:val="26"/>
              <w:spacing w:before="156" w:after="156" w:line="360" w:lineRule="auto"/>
              <w:jc w:val="center"/>
              <w:rPr>
                <w:rFonts w:ascii="Times New Roman" w:hAnsi="Times New Roman" w:cs="Times New Roman"/>
                <w:color w:val="0D0D0D"/>
              </w:rPr>
            </w:pPr>
          </w:p>
        </w:tc>
        <w:tc>
          <w:tcPr>
            <w:tcW w:w="1388" w:type="dxa"/>
            <w:gridSpan w:val="2"/>
            <w:vAlign w:val="center"/>
          </w:tcPr>
          <w:p w14:paraId="74C9C513">
            <w:pPr>
              <w:pStyle w:val="26"/>
              <w:spacing w:before="156" w:after="156" w:line="360" w:lineRule="auto"/>
              <w:rPr>
                <w:rFonts w:ascii="Times New Roman" w:hAnsi="Times New Roman" w:cs="Times New Roman"/>
                <w:color w:val="0D0D0D"/>
              </w:rPr>
            </w:pPr>
            <w:r>
              <w:rPr>
                <w:rFonts w:hint="eastAsia"/>
                <w:color w:val="0D0D0D"/>
              </w:rPr>
              <w:t>资质等级</w:t>
            </w:r>
          </w:p>
        </w:tc>
        <w:tc>
          <w:tcPr>
            <w:tcW w:w="2797" w:type="dxa"/>
            <w:vAlign w:val="center"/>
          </w:tcPr>
          <w:p w14:paraId="395B729B">
            <w:pPr>
              <w:pStyle w:val="26"/>
              <w:spacing w:before="156" w:after="156" w:line="360" w:lineRule="auto"/>
              <w:jc w:val="center"/>
              <w:rPr>
                <w:rFonts w:ascii="Times New Roman" w:hAnsi="Times New Roman" w:cs="Times New Roman"/>
                <w:color w:val="0D0D0D"/>
              </w:rPr>
            </w:pPr>
          </w:p>
        </w:tc>
      </w:tr>
      <w:tr w14:paraId="57BE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104" w:type="dxa"/>
            <w:gridSpan w:val="2"/>
            <w:vAlign w:val="center"/>
          </w:tcPr>
          <w:p w14:paraId="72B61BCC">
            <w:pPr>
              <w:pStyle w:val="26"/>
              <w:spacing w:before="156" w:after="156" w:line="360" w:lineRule="auto"/>
              <w:rPr>
                <w:rFonts w:ascii="Times New Roman" w:hAnsi="Times New Roman" w:cs="Times New Roman"/>
                <w:color w:val="0D0D0D"/>
              </w:rPr>
            </w:pPr>
            <w:r>
              <w:rPr>
                <w:rFonts w:hint="eastAsia" w:ascii="Times New Roman" w:hAnsi="Times New Roman"/>
                <w:color w:val="0D0D0D"/>
              </w:rPr>
              <w:t>授权代表</w:t>
            </w:r>
          </w:p>
        </w:tc>
        <w:tc>
          <w:tcPr>
            <w:tcW w:w="2887" w:type="dxa"/>
            <w:vAlign w:val="center"/>
          </w:tcPr>
          <w:p w14:paraId="41D3D12A">
            <w:pPr>
              <w:pStyle w:val="26"/>
              <w:spacing w:before="156" w:after="156" w:line="360" w:lineRule="auto"/>
              <w:jc w:val="center"/>
              <w:rPr>
                <w:rFonts w:ascii="Times New Roman" w:hAnsi="Times New Roman" w:cs="Times New Roman"/>
                <w:color w:val="0D0D0D"/>
              </w:rPr>
            </w:pPr>
          </w:p>
        </w:tc>
        <w:tc>
          <w:tcPr>
            <w:tcW w:w="1388" w:type="dxa"/>
            <w:gridSpan w:val="2"/>
            <w:vAlign w:val="center"/>
          </w:tcPr>
          <w:p w14:paraId="689AB671">
            <w:pPr>
              <w:pStyle w:val="26"/>
              <w:spacing w:before="156" w:after="156" w:line="360" w:lineRule="auto"/>
              <w:rPr>
                <w:rFonts w:ascii="Times New Roman" w:hAnsi="Times New Roman" w:cs="Times New Roman"/>
                <w:color w:val="0D0D0D"/>
              </w:rPr>
            </w:pPr>
            <w:r>
              <w:rPr>
                <w:rFonts w:hint="eastAsia" w:ascii="Times New Roman" w:hAnsi="Times New Roman"/>
                <w:color w:val="0D0D0D"/>
              </w:rPr>
              <w:t>职务</w:t>
            </w:r>
          </w:p>
        </w:tc>
        <w:tc>
          <w:tcPr>
            <w:tcW w:w="2797" w:type="dxa"/>
            <w:vAlign w:val="center"/>
          </w:tcPr>
          <w:p w14:paraId="2F84D91E">
            <w:pPr>
              <w:pStyle w:val="26"/>
              <w:spacing w:before="156" w:after="156" w:line="360" w:lineRule="auto"/>
              <w:jc w:val="center"/>
              <w:rPr>
                <w:rFonts w:ascii="Times New Roman" w:hAnsi="Times New Roman" w:cs="Times New Roman"/>
                <w:color w:val="0D0D0D"/>
              </w:rPr>
            </w:pPr>
          </w:p>
        </w:tc>
      </w:tr>
      <w:tr w14:paraId="45A1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844" w:type="dxa"/>
            <w:vMerge w:val="restart"/>
            <w:vAlign w:val="center"/>
          </w:tcPr>
          <w:p w14:paraId="12DF3947">
            <w:pPr>
              <w:pStyle w:val="26"/>
              <w:spacing w:before="156" w:after="156" w:line="360" w:lineRule="auto"/>
              <w:ind w:firstLine="720" w:firstLineChars="300"/>
              <w:jc w:val="center"/>
              <w:rPr>
                <w:rFonts w:ascii="Times New Roman" w:hAnsi="Times New Roman" w:cs="Times New Roman"/>
                <w:color w:val="0D0D0D"/>
              </w:rPr>
            </w:pPr>
          </w:p>
          <w:p w14:paraId="4565D027">
            <w:pPr>
              <w:pStyle w:val="26"/>
              <w:spacing w:before="156" w:after="156" w:line="360" w:lineRule="auto"/>
              <w:jc w:val="center"/>
              <w:rPr>
                <w:rFonts w:ascii="Times New Roman" w:hAnsi="Times New Roman" w:cs="Times New Roman"/>
                <w:color w:val="0D0D0D"/>
              </w:rPr>
            </w:pPr>
            <w:r>
              <w:rPr>
                <w:rFonts w:hint="eastAsia" w:ascii="Times New Roman" w:hAnsi="Times New Roman"/>
                <w:color w:val="0D0D0D"/>
              </w:rPr>
              <w:t>单位概况</w:t>
            </w:r>
          </w:p>
          <w:p w14:paraId="04412ACC">
            <w:pPr>
              <w:pStyle w:val="26"/>
              <w:spacing w:before="156" w:after="156" w:line="360" w:lineRule="auto"/>
              <w:ind w:firstLine="720" w:firstLineChars="300"/>
              <w:jc w:val="center"/>
              <w:rPr>
                <w:rFonts w:ascii="Times New Roman" w:hAnsi="Times New Roman" w:cs="Times New Roman"/>
                <w:color w:val="0D0D0D"/>
              </w:rPr>
            </w:pPr>
          </w:p>
          <w:p w14:paraId="3CEDB718">
            <w:pPr>
              <w:pStyle w:val="26"/>
              <w:spacing w:before="156" w:after="156" w:line="360" w:lineRule="auto"/>
              <w:ind w:firstLine="720" w:firstLineChars="300"/>
              <w:jc w:val="center"/>
              <w:rPr>
                <w:rFonts w:ascii="Times New Roman" w:hAnsi="Times New Roman" w:cs="Times New Roman"/>
                <w:color w:val="0D0D0D"/>
              </w:rPr>
            </w:pPr>
          </w:p>
          <w:p w14:paraId="348D516F">
            <w:pPr>
              <w:pStyle w:val="26"/>
              <w:spacing w:before="156" w:after="156" w:line="360" w:lineRule="auto"/>
              <w:ind w:firstLine="720" w:firstLineChars="300"/>
              <w:jc w:val="center"/>
              <w:rPr>
                <w:rFonts w:ascii="Times New Roman" w:hAnsi="Times New Roman" w:cs="Times New Roman"/>
                <w:color w:val="0D0D0D"/>
              </w:rPr>
            </w:pPr>
          </w:p>
          <w:p w14:paraId="25F0A3E1">
            <w:pPr>
              <w:pStyle w:val="26"/>
              <w:spacing w:before="156" w:after="156" w:line="360" w:lineRule="auto"/>
              <w:ind w:firstLine="720" w:firstLineChars="300"/>
              <w:jc w:val="center"/>
              <w:rPr>
                <w:rFonts w:ascii="Times New Roman" w:hAnsi="Times New Roman" w:cs="Times New Roman"/>
                <w:color w:val="0D0D0D"/>
              </w:rPr>
            </w:pPr>
          </w:p>
        </w:tc>
        <w:tc>
          <w:tcPr>
            <w:tcW w:w="1260" w:type="dxa"/>
            <w:vMerge w:val="restart"/>
            <w:vAlign w:val="center"/>
          </w:tcPr>
          <w:p w14:paraId="6A5CC9C2">
            <w:pPr>
              <w:spacing w:line="360" w:lineRule="auto"/>
              <w:jc w:val="center"/>
              <w:rPr>
                <w:color w:val="0D0D0D"/>
                <w:sz w:val="24"/>
                <w:szCs w:val="24"/>
              </w:rPr>
            </w:pPr>
            <w:r>
              <w:rPr>
                <w:rFonts w:hint="eastAsia" w:cs="宋体"/>
                <w:color w:val="0D0D0D"/>
                <w:sz w:val="24"/>
                <w:szCs w:val="24"/>
              </w:rPr>
              <w:t>职工总数</w:t>
            </w:r>
          </w:p>
        </w:tc>
        <w:tc>
          <w:tcPr>
            <w:tcW w:w="2887" w:type="dxa"/>
            <w:vAlign w:val="center"/>
          </w:tcPr>
          <w:p w14:paraId="284D549B">
            <w:pPr>
              <w:pStyle w:val="26"/>
              <w:spacing w:before="156" w:after="156" w:line="360" w:lineRule="auto"/>
              <w:rPr>
                <w:rFonts w:ascii="Times New Roman" w:hAnsi="Times New Roman" w:cs="Times New Roman"/>
                <w:color w:val="0D0D0D"/>
              </w:rPr>
            </w:pPr>
            <w:r>
              <w:rPr>
                <w:rFonts w:hint="eastAsia" w:ascii="Times New Roman" w:hAnsi="Times New Roman"/>
                <w:color w:val="0D0D0D"/>
              </w:rPr>
              <w:t>员工：人</w:t>
            </w:r>
          </w:p>
        </w:tc>
        <w:tc>
          <w:tcPr>
            <w:tcW w:w="4185" w:type="dxa"/>
            <w:gridSpan w:val="3"/>
            <w:vAlign w:val="center"/>
          </w:tcPr>
          <w:p w14:paraId="468C5518">
            <w:pPr>
              <w:pStyle w:val="26"/>
              <w:spacing w:before="156" w:after="156" w:line="360" w:lineRule="auto"/>
              <w:rPr>
                <w:rFonts w:ascii="Times New Roman" w:hAnsi="Times New Roman" w:cs="Times New Roman"/>
                <w:color w:val="0D0D0D"/>
              </w:rPr>
            </w:pPr>
            <w:r>
              <w:rPr>
                <w:rFonts w:hint="eastAsia" w:ascii="Times New Roman" w:hAnsi="Times New Roman"/>
                <w:color w:val="0D0D0D"/>
              </w:rPr>
              <w:t>初级职称：人</w:t>
            </w:r>
          </w:p>
        </w:tc>
      </w:tr>
      <w:tr w14:paraId="0003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844" w:type="dxa"/>
            <w:vMerge w:val="continue"/>
            <w:vAlign w:val="center"/>
          </w:tcPr>
          <w:p w14:paraId="620DE7DA">
            <w:pPr>
              <w:pStyle w:val="26"/>
              <w:spacing w:before="156" w:after="156" w:line="360" w:lineRule="auto"/>
              <w:ind w:firstLine="720" w:firstLineChars="300"/>
              <w:jc w:val="center"/>
              <w:rPr>
                <w:rFonts w:ascii="Times New Roman" w:hAnsi="Times New Roman" w:cs="Times New Roman"/>
                <w:color w:val="0D0D0D"/>
              </w:rPr>
            </w:pPr>
          </w:p>
        </w:tc>
        <w:tc>
          <w:tcPr>
            <w:tcW w:w="1260" w:type="dxa"/>
            <w:vMerge w:val="continue"/>
            <w:vAlign w:val="center"/>
          </w:tcPr>
          <w:p w14:paraId="5A8BE4BB">
            <w:pPr>
              <w:widowControl/>
              <w:spacing w:line="360" w:lineRule="auto"/>
              <w:jc w:val="center"/>
              <w:rPr>
                <w:color w:val="0D0D0D"/>
                <w:sz w:val="24"/>
                <w:szCs w:val="24"/>
              </w:rPr>
            </w:pPr>
          </w:p>
        </w:tc>
        <w:tc>
          <w:tcPr>
            <w:tcW w:w="2887" w:type="dxa"/>
            <w:vAlign w:val="center"/>
          </w:tcPr>
          <w:p w14:paraId="683046D6">
            <w:pPr>
              <w:pStyle w:val="26"/>
              <w:spacing w:before="156" w:after="156" w:line="360" w:lineRule="auto"/>
              <w:rPr>
                <w:rFonts w:cs="Times New Roman"/>
                <w:color w:val="0D0D0D"/>
              </w:rPr>
            </w:pPr>
            <w:r>
              <w:rPr>
                <w:rFonts w:hint="eastAsia"/>
                <w:color w:val="0D0D0D"/>
              </w:rPr>
              <w:t>高级职称：人</w:t>
            </w:r>
          </w:p>
        </w:tc>
        <w:tc>
          <w:tcPr>
            <w:tcW w:w="4185" w:type="dxa"/>
            <w:gridSpan w:val="3"/>
            <w:vAlign w:val="center"/>
          </w:tcPr>
          <w:p w14:paraId="49A77EC2">
            <w:pPr>
              <w:pStyle w:val="26"/>
              <w:spacing w:before="156" w:after="156" w:line="360" w:lineRule="auto"/>
              <w:rPr>
                <w:rFonts w:cs="Times New Roman"/>
                <w:color w:val="0D0D0D"/>
              </w:rPr>
            </w:pPr>
            <w:r>
              <w:rPr>
                <w:rFonts w:hint="eastAsia"/>
                <w:color w:val="0D0D0D"/>
              </w:rPr>
              <w:t>中级职称：人</w:t>
            </w:r>
          </w:p>
        </w:tc>
      </w:tr>
      <w:tr w14:paraId="76FF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44" w:type="dxa"/>
            <w:vMerge w:val="continue"/>
            <w:vAlign w:val="center"/>
          </w:tcPr>
          <w:p w14:paraId="2053FE12">
            <w:pPr>
              <w:pStyle w:val="26"/>
              <w:spacing w:before="156" w:after="156" w:line="360" w:lineRule="auto"/>
              <w:ind w:firstLine="720" w:firstLineChars="300"/>
              <w:jc w:val="center"/>
              <w:rPr>
                <w:rFonts w:ascii="Times New Roman" w:hAnsi="Times New Roman" w:cs="Times New Roman"/>
                <w:color w:val="0D0D0D"/>
              </w:rPr>
            </w:pPr>
          </w:p>
        </w:tc>
        <w:tc>
          <w:tcPr>
            <w:tcW w:w="1260" w:type="dxa"/>
            <w:vAlign w:val="center"/>
          </w:tcPr>
          <w:p w14:paraId="04A046E9">
            <w:pPr>
              <w:pStyle w:val="26"/>
              <w:spacing w:before="156" w:after="156" w:line="360" w:lineRule="auto"/>
              <w:jc w:val="center"/>
              <w:rPr>
                <w:rFonts w:cs="Times New Roman"/>
                <w:color w:val="0D0D0D"/>
              </w:rPr>
            </w:pPr>
            <w:r>
              <w:rPr>
                <w:rFonts w:hint="eastAsia"/>
                <w:color w:val="0D0D0D"/>
              </w:rPr>
              <w:t>流动资金</w:t>
            </w:r>
          </w:p>
        </w:tc>
        <w:tc>
          <w:tcPr>
            <w:tcW w:w="2887" w:type="dxa"/>
            <w:vAlign w:val="center"/>
          </w:tcPr>
          <w:p w14:paraId="488BEA57">
            <w:pPr>
              <w:pStyle w:val="26"/>
              <w:spacing w:before="156" w:after="156" w:line="360" w:lineRule="auto"/>
              <w:jc w:val="center"/>
              <w:rPr>
                <w:rFonts w:cs="Times New Roman"/>
                <w:color w:val="0D0D0D"/>
              </w:rPr>
            </w:pPr>
          </w:p>
        </w:tc>
        <w:tc>
          <w:tcPr>
            <w:tcW w:w="1222" w:type="dxa"/>
            <w:vAlign w:val="center"/>
          </w:tcPr>
          <w:p w14:paraId="2A9D0E6D">
            <w:pPr>
              <w:pStyle w:val="26"/>
              <w:spacing w:before="156" w:after="156" w:line="360" w:lineRule="auto"/>
              <w:jc w:val="center"/>
              <w:rPr>
                <w:rFonts w:cs="Times New Roman"/>
                <w:color w:val="0D0D0D"/>
              </w:rPr>
            </w:pPr>
            <w:r>
              <w:rPr>
                <w:rFonts w:hint="eastAsia"/>
                <w:color w:val="0D0D0D"/>
              </w:rPr>
              <w:t>营业面积</w:t>
            </w:r>
          </w:p>
        </w:tc>
        <w:tc>
          <w:tcPr>
            <w:tcW w:w="2963" w:type="dxa"/>
            <w:gridSpan w:val="2"/>
            <w:vAlign w:val="center"/>
          </w:tcPr>
          <w:p w14:paraId="6A1CBFFC">
            <w:pPr>
              <w:pStyle w:val="26"/>
              <w:spacing w:before="156" w:after="156" w:line="360" w:lineRule="auto"/>
              <w:jc w:val="center"/>
              <w:rPr>
                <w:rFonts w:cs="Times New Roman"/>
                <w:color w:val="0D0D0D"/>
              </w:rPr>
            </w:pPr>
          </w:p>
        </w:tc>
      </w:tr>
      <w:tr w14:paraId="60B8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exact"/>
          <w:jc w:val="center"/>
        </w:trPr>
        <w:tc>
          <w:tcPr>
            <w:tcW w:w="844" w:type="dxa"/>
            <w:vMerge w:val="continue"/>
            <w:vAlign w:val="center"/>
          </w:tcPr>
          <w:p w14:paraId="4BB59DC9">
            <w:pPr>
              <w:pStyle w:val="26"/>
              <w:spacing w:before="156" w:after="156" w:line="360" w:lineRule="auto"/>
              <w:ind w:firstLine="720" w:firstLineChars="300"/>
              <w:jc w:val="center"/>
              <w:rPr>
                <w:rFonts w:ascii="Times New Roman" w:hAnsi="Times New Roman" w:cs="Times New Roman"/>
                <w:color w:val="0D0D0D"/>
              </w:rPr>
            </w:pPr>
          </w:p>
        </w:tc>
        <w:tc>
          <w:tcPr>
            <w:tcW w:w="1260" w:type="dxa"/>
            <w:vAlign w:val="center"/>
          </w:tcPr>
          <w:p w14:paraId="1B60BFE3">
            <w:pPr>
              <w:pStyle w:val="26"/>
              <w:spacing w:before="156" w:after="156" w:line="360" w:lineRule="auto"/>
              <w:jc w:val="center"/>
              <w:rPr>
                <w:rFonts w:cs="Times New Roman"/>
                <w:color w:val="0D0D0D"/>
              </w:rPr>
            </w:pPr>
            <w:r>
              <w:rPr>
                <w:rFonts w:hint="eastAsia"/>
                <w:color w:val="0D0D0D"/>
              </w:rPr>
              <w:t>固定资金</w:t>
            </w:r>
          </w:p>
        </w:tc>
        <w:tc>
          <w:tcPr>
            <w:tcW w:w="2887" w:type="dxa"/>
            <w:vAlign w:val="center"/>
          </w:tcPr>
          <w:p w14:paraId="0A3845E6">
            <w:pPr>
              <w:widowControl/>
              <w:spacing w:line="360" w:lineRule="auto"/>
              <w:jc w:val="center"/>
              <w:rPr>
                <w:color w:val="0D0D0D"/>
                <w:sz w:val="24"/>
                <w:szCs w:val="24"/>
              </w:rPr>
            </w:pPr>
          </w:p>
        </w:tc>
        <w:tc>
          <w:tcPr>
            <w:tcW w:w="1222" w:type="dxa"/>
            <w:vAlign w:val="center"/>
          </w:tcPr>
          <w:p w14:paraId="78822ED5">
            <w:pPr>
              <w:pStyle w:val="26"/>
              <w:spacing w:before="156" w:after="156" w:line="360" w:lineRule="auto"/>
              <w:jc w:val="center"/>
              <w:rPr>
                <w:rFonts w:cs="Times New Roman"/>
                <w:color w:val="0D0D0D"/>
              </w:rPr>
            </w:pPr>
            <w:r>
              <w:rPr>
                <w:rFonts w:hint="eastAsia"/>
                <w:color w:val="0D0D0D"/>
              </w:rPr>
              <w:t>服务网点</w:t>
            </w:r>
          </w:p>
        </w:tc>
        <w:tc>
          <w:tcPr>
            <w:tcW w:w="2963" w:type="dxa"/>
            <w:gridSpan w:val="2"/>
            <w:vAlign w:val="center"/>
          </w:tcPr>
          <w:p w14:paraId="167B0CE4">
            <w:pPr>
              <w:widowControl/>
              <w:spacing w:line="360" w:lineRule="auto"/>
              <w:jc w:val="center"/>
              <w:rPr>
                <w:color w:val="0D0D0D"/>
                <w:sz w:val="24"/>
                <w:szCs w:val="24"/>
              </w:rPr>
            </w:pPr>
          </w:p>
        </w:tc>
      </w:tr>
      <w:tr w14:paraId="41BA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844" w:type="dxa"/>
            <w:vAlign w:val="center"/>
          </w:tcPr>
          <w:p w14:paraId="0F402674">
            <w:pPr>
              <w:pStyle w:val="26"/>
              <w:spacing w:before="156" w:after="156" w:line="360" w:lineRule="auto"/>
              <w:jc w:val="center"/>
              <w:rPr>
                <w:rFonts w:ascii="Times New Roman" w:hAnsi="Times New Roman" w:cs="Times New Roman"/>
                <w:color w:val="0D0D0D"/>
              </w:rPr>
            </w:pPr>
            <w:r>
              <w:rPr>
                <w:rFonts w:hint="eastAsia" w:ascii="Times New Roman" w:hAnsi="Times New Roman"/>
                <w:color w:val="0D0D0D"/>
              </w:rPr>
              <w:t>单位简历</w:t>
            </w:r>
          </w:p>
        </w:tc>
        <w:tc>
          <w:tcPr>
            <w:tcW w:w="8332" w:type="dxa"/>
            <w:gridSpan w:val="5"/>
          </w:tcPr>
          <w:p w14:paraId="5D6C20BE">
            <w:pPr>
              <w:spacing w:line="360" w:lineRule="auto"/>
              <w:jc w:val="left"/>
              <w:rPr>
                <w:color w:val="0D0D0D"/>
                <w:sz w:val="24"/>
                <w:szCs w:val="24"/>
              </w:rPr>
            </w:pPr>
          </w:p>
        </w:tc>
      </w:tr>
      <w:tr w14:paraId="2BC6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844" w:type="dxa"/>
            <w:vAlign w:val="center"/>
          </w:tcPr>
          <w:p w14:paraId="01BE5DC4">
            <w:pPr>
              <w:pStyle w:val="26"/>
              <w:spacing w:before="156" w:after="156" w:line="360" w:lineRule="auto"/>
              <w:jc w:val="center"/>
              <w:rPr>
                <w:rFonts w:ascii="Times New Roman" w:hAnsi="Times New Roman" w:cs="Times New Roman"/>
                <w:color w:val="0D0D0D"/>
              </w:rPr>
            </w:pPr>
            <w:r>
              <w:rPr>
                <w:rFonts w:hint="eastAsia" w:ascii="Times New Roman" w:hAnsi="Times New Roman"/>
                <w:color w:val="0D0D0D"/>
              </w:rPr>
              <w:t>优势及特长</w:t>
            </w:r>
          </w:p>
        </w:tc>
        <w:tc>
          <w:tcPr>
            <w:tcW w:w="8332" w:type="dxa"/>
            <w:gridSpan w:val="5"/>
          </w:tcPr>
          <w:p w14:paraId="222D1114">
            <w:pPr>
              <w:spacing w:line="360" w:lineRule="auto"/>
              <w:jc w:val="left"/>
              <w:rPr>
                <w:color w:val="0D0D0D"/>
                <w:sz w:val="24"/>
                <w:szCs w:val="24"/>
              </w:rPr>
            </w:pPr>
          </w:p>
        </w:tc>
      </w:tr>
    </w:tbl>
    <w:p w14:paraId="44D604C4">
      <w:pPr>
        <w:rPr>
          <w:rFonts w:ascii="宋体" w:hAnsi="宋体" w:cs="宋体"/>
          <w:b/>
          <w:bCs/>
          <w:sz w:val="24"/>
          <w:szCs w:val="24"/>
        </w:rPr>
      </w:pPr>
    </w:p>
    <w:p w14:paraId="03489A9B">
      <w:pPr>
        <w:rPr>
          <w:rFonts w:ascii="宋体" w:hAnsi="宋体" w:cs="宋体"/>
          <w:b/>
          <w:bCs/>
          <w:sz w:val="24"/>
          <w:szCs w:val="24"/>
        </w:rPr>
      </w:pPr>
    </w:p>
    <w:p w14:paraId="2468A8FF">
      <w:pPr>
        <w:rPr>
          <w:rFonts w:hint="eastAsia" w:ascii="宋体" w:hAnsi="宋体" w:cs="宋体"/>
          <w:b/>
          <w:bCs/>
          <w:sz w:val="24"/>
          <w:szCs w:val="24"/>
        </w:rPr>
      </w:pPr>
    </w:p>
    <w:p w14:paraId="73A9B28A">
      <w:pPr>
        <w:rPr>
          <w:rFonts w:ascii="宋体"/>
          <w:b/>
          <w:bCs/>
          <w:sz w:val="24"/>
          <w:szCs w:val="24"/>
        </w:rPr>
      </w:pPr>
      <w:r>
        <w:rPr>
          <w:rFonts w:ascii="宋体" w:hAnsi="宋体" w:cs="宋体"/>
          <w:b/>
          <w:bCs/>
          <w:sz w:val="24"/>
          <w:szCs w:val="24"/>
        </w:rPr>
        <w:t>2.5</w:t>
      </w:r>
      <w:r>
        <w:rPr>
          <w:rFonts w:hint="eastAsia" w:ascii="宋体" w:hAnsi="宋体" w:cs="宋体"/>
          <w:b/>
          <w:bCs/>
          <w:sz w:val="24"/>
          <w:szCs w:val="24"/>
        </w:rPr>
        <w:t>中小企业声明函</w:t>
      </w:r>
    </w:p>
    <w:p w14:paraId="70ED87AB">
      <w:pPr>
        <w:rPr>
          <w:rFonts w:ascii="宋体"/>
          <w:b/>
          <w:bCs/>
          <w:sz w:val="24"/>
          <w:szCs w:val="24"/>
        </w:rPr>
      </w:pPr>
    </w:p>
    <w:p w14:paraId="1B7C63AA">
      <w:pPr>
        <w:tabs>
          <w:tab w:val="left" w:pos="420"/>
        </w:tabs>
        <w:ind w:firstLine="480" w:firstLineChars="200"/>
        <w:jc w:val="center"/>
        <w:rPr>
          <w:rFonts w:ascii="宋体" w:hAnsi="宋体" w:cs="Arial"/>
          <w:b/>
          <w:bCs/>
          <w:kern w:val="0"/>
          <w:sz w:val="24"/>
        </w:rPr>
      </w:pPr>
      <w:r>
        <w:rPr>
          <w:rFonts w:hint="eastAsia" w:ascii="宋体" w:hAnsi="宋体" w:cs="Arial"/>
          <w:b/>
          <w:bCs/>
          <w:kern w:val="0"/>
          <w:sz w:val="24"/>
        </w:rPr>
        <w:t>中小企业声明函（服务）</w:t>
      </w:r>
    </w:p>
    <w:p w14:paraId="1315455D"/>
    <w:p w14:paraId="6DECF467">
      <w:pPr>
        <w:tabs>
          <w:tab w:val="left" w:pos="420"/>
        </w:tabs>
        <w:spacing w:line="360" w:lineRule="auto"/>
        <w:ind w:firstLine="480" w:firstLineChars="200"/>
        <w:jc w:val="left"/>
        <w:rPr>
          <w:rFonts w:ascii="宋体" w:hAnsi="宋体" w:cs="Arial"/>
          <w:bCs/>
          <w:kern w:val="0"/>
          <w:sz w:val="24"/>
        </w:rPr>
      </w:pPr>
      <w:r>
        <w:rPr>
          <w:rFonts w:hint="eastAsia" w:ascii="宋体" w:hAnsi="宋体" w:cs="Arial"/>
          <w:bCs/>
          <w:kern w:val="0"/>
          <w:sz w:val="24"/>
        </w:rPr>
        <w:t>本公司郑重声明，根据《政府采购促进中小企业发展管理办法》（财库﹝2020﹞46 号）的规定，本公司参加__________________（单位名称） 的__________________（项目名称） 采购活动，服务全部由符合政策要求的中小企业承接。相关企业（含联合体中的中小企业、签订分包意向协议的中小企业）的具体情况如下：</w:t>
      </w:r>
    </w:p>
    <w:p w14:paraId="6A4BD6A0">
      <w:pPr>
        <w:tabs>
          <w:tab w:val="left" w:pos="420"/>
        </w:tabs>
        <w:spacing w:line="360" w:lineRule="auto"/>
        <w:ind w:firstLine="480" w:firstLineChars="200"/>
        <w:jc w:val="left"/>
        <w:rPr>
          <w:rFonts w:ascii="宋体" w:hAnsi="宋体" w:cs="Arial"/>
          <w:bCs/>
          <w:kern w:val="0"/>
          <w:sz w:val="24"/>
        </w:rPr>
      </w:pPr>
      <w:r>
        <w:rPr>
          <w:rFonts w:hint="eastAsia" w:ascii="宋体" w:hAnsi="宋体" w:cs="Arial"/>
          <w:bCs/>
          <w:kern w:val="0"/>
          <w:sz w:val="24"/>
          <w:u w:val="single"/>
        </w:rPr>
        <w:t xml:space="preserve">              </w:t>
      </w:r>
      <w:r>
        <w:rPr>
          <w:rFonts w:hint="eastAsia" w:ascii="宋体" w:hAnsi="宋体" w:cs="Arial"/>
          <w:bCs/>
          <w:kern w:val="0"/>
          <w:sz w:val="24"/>
        </w:rPr>
        <w:t>（标的名称），属于</w:t>
      </w:r>
      <w:r>
        <w:rPr>
          <w:rFonts w:hint="eastAsia" w:ascii="宋体" w:hAnsi="宋体" w:cs="Arial"/>
          <w:bCs/>
          <w:kern w:val="0"/>
          <w:sz w:val="24"/>
          <w:u w:val="single"/>
        </w:rPr>
        <w:t xml:space="preserve">              </w:t>
      </w:r>
      <w:r>
        <w:rPr>
          <w:rFonts w:hint="eastAsia" w:ascii="宋体" w:hAnsi="宋体" w:cs="Arial"/>
          <w:bCs/>
          <w:kern w:val="0"/>
          <w:sz w:val="24"/>
        </w:rPr>
        <w:t xml:space="preserve">（采购文件中明确的所属行业）行业；承接企业为 </w:t>
      </w:r>
      <w:r>
        <w:rPr>
          <w:rFonts w:hint="eastAsia" w:ascii="宋体" w:hAnsi="宋体" w:cs="Arial"/>
          <w:bCs/>
          <w:kern w:val="0"/>
          <w:sz w:val="24"/>
          <w:u w:val="single"/>
        </w:rPr>
        <w:t xml:space="preserve">                 </w:t>
      </w:r>
      <w:r>
        <w:rPr>
          <w:rFonts w:hint="eastAsia" w:ascii="宋体" w:hAnsi="宋体" w:cs="Arial"/>
          <w:bCs/>
          <w:kern w:val="0"/>
          <w:sz w:val="24"/>
        </w:rPr>
        <w:t>（企业名称），从业人员_____人，营业收入为_____万元，资产总额为_____万元，属于</w:t>
      </w:r>
      <w:r>
        <w:rPr>
          <w:rFonts w:hint="eastAsia" w:ascii="宋体" w:hAnsi="宋体" w:cs="Arial"/>
          <w:bCs/>
          <w:kern w:val="0"/>
          <w:sz w:val="24"/>
          <w:u w:val="single"/>
        </w:rPr>
        <w:t xml:space="preserve">             </w:t>
      </w:r>
      <w:r>
        <w:rPr>
          <w:rFonts w:hint="eastAsia" w:ascii="宋体" w:hAnsi="宋体" w:cs="Arial"/>
          <w:bCs/>
          <w:kern w:val="0"/>
          <w:sz w:val="24"/>
        </w:rPr>
        <w:t>（中型企业、小型企业、微型企业）；</w:t>
      </w:r>
    </w:p>
    <w:p w14:paraId="52C08794">
      <w:pPr>
        <w:tabs>
          <w:tab w:val="left" w:pos="420"/>
        </w:tabs>
        <w:spacing w:line="360" w:lineRule="auto"/>
        <w:ind w:firstLine="480" w:firstLineChars="200"/>
        <w:jc w:val="left"/>
        <w:rPr>
          <w:rFonts w:ascii="宋体" w:hAnsi="宋体" w:cs="Arial"/>
          <w:bCs/>
          <w:kern w:val="0"/>
          <w:sz w:val="24"/>
        </w:rPr>
      </w:pPr>
      <w:r>
        <w:rPr>
          <w:rFonts w:hint="eastAsia" w:ascii="宋体" w:hAnsi="宋体" w:cs="Arial"/>
          <w:bCs/>
          <w:kern w:val="0"/>
          <w:sz w:val="24"/>
        </w:rPr>
        <w:t>本企业对上述声明内容的真实性负责。如有虚假，将依法承担相应责任。</w:t>
      </w:r>
    </w:p>
    <w:p w14:paraId="0F0470C6">
      <w:pPr>
        <w:tabs>
          <w:tab w:val="left" w:pos="420"/>
        </w:tabs>
        <w:spacing w:line="360" w:lineRule="auto"/>
        <w:ind w:firstLine="480" w:firstLineChars="200"/>
        <w:jc w:val="left"/>
        <w:rPr>
          <w:rFonts w:ascii="宋体" w:hAnsi="宋体" w:cs="Arial"/>
          <w:bCs/>
          <w:kern w:val="0"/>
          <w:sz w:val="24"/>
        </w:rPr>
      </w:pPr>
    </w:p>
    <w:p w14:paraId="2F3EF725">
      <w:pPr>
        <w:tabs>
          <w:tab w:val="left" w:pos="420"/>
        </w:tabs>
        <w:spacing w:line="360" w:lineRule="auto"/>
        <w:ind w:firstLine="480" w:firstLineChars="200"/>
        <w:jc w:val="right"/>
        <w:rPr>
          <w:rFonts w:ascii="宋体" w:hAnsi="宋体" w:cs="Arial"/>
          <w:bCs/>
          <w:kern w:val="0"/>
          <w:sz w:val="24"/>
        </w:rPr>
      </w:pPr>
      <w:r>
        <w:rPr>
          <w:rFonts w:hint="eastAsia" w:ascii="宋体" w:hAnsi="宋体" w:cs="Arial"/>
          <w:bCs/>
          <w:kern w:val="0"/>
          <w:sz w:val="24"/>
        </w:rPr>
        <w:t>企业名称（盖章）：</w:t>
      </w:r>
    </w:p>
    <w:p w14:paraId="77410202">
      <w:pPr>
        <w:tabs>
          <w:tab w:val="left" w:pos="420"/>
        </w:tabs>
        <w:spacing w:before="100" w:beforeAutospacing="1" w:after="100" w:afterAutospacing="1" w:line="360" w:lineRule="auto"/>
        <w:ind w:firstLine="480" w:firstLineChars="200"/>
        <w:jc w:val="center"/>
        <w:rPr>
          <w:rFonts w:ascii="宋体" w:hAnsi="宋体" w:cs="Arial"/>
          <w:bCs/>
          <w:kern w:val="0"/>
          <w:sz w:val="24"/>
        </w:rPr>
      </w:pPr>
      <w:r>
        <w:rPr>
          <w:rFonts w:hint="eastAsia" w:ascii="宋体" w:hAnsi="宋体" w:cs="Arial"/>
          <w:bCs/>
          <w:kern w:val="0"/>
          <w:sz w:val="24"/>
        </w:rPr>
        <w:t xml:space="preserve">                                                   日 期：</w:t>
      </w:r>
    </w:p>
    <w:p w14:paraId="226A774B">
      <w:pPr>
        <w:tabs>
          <w:tab w:val="left" w:pos="420"/>
        </w:tabs>
        <w:spacing w:before="100" w:beforeAutospacing="1" w:after="100" w:afterAutospacing="1"/>
        <w:rPr>
          <w:rFonts w:ascii="宋体" w:hAnsi="宋体" w:cs="Arial"/>
          <w:b/>
          <w:bCs/>
          <w:kern w:val="0"/>
          <w:sz w:val="24"/>
        </w:rPr>
      </w:pPr>
      <w:r>
        <w:rPr>
          <w:rFonts w:hint="eastAsia" w:ascii="宋体" w:hAnsi="宋体" w:cs="Arial"/>
          <w:b/>
          <w:bCs/>
          <w:kern w:val="0"/>
          <w:sz w:val="24"/>
        </w:rPr>
        <w:t>注：</w:t>
      </w:r>
    </w:p>
    <w:p w14:paraId="1800F0A3">
      <w:pPr>
        <w:tabs>
          <w:tab w:val="left" w:pos="420"/>
        </w:tabs>
        <w:spacing w:before="100" w:beforeAutospacing="1" w:after="100" w:afterAutospacing="1"/>
        <w:ind w:firstLine="480" w:firstLineChars="200"/>
        <w:rPr>
          <w:rFonts w:ascii="宋体" w:hAnsi="宋体"/>
          <w:b/>
          <w:sz w:val="24"/>
          <w:szCs w:val="24"/>
        </w:rPr>
      </w:pPr>
      <w:r>
        <w:rPr>
          <w:rFonts w:hint="eastAsia" w:ascii="宋体" w:hAnsi="宋体" w:cs="Arial"/>
          <w:b/>
          <w:bCs/>
          <w:kern w:val="0"/>
          <w:sz w:val="24"/>
          <w:szCs w:val="24"/>
        </w:rPr>
        <w:t>1、</w:t>
      </w:r>
      <w:r>
        <w:rPr>
          <w:rFonts w:hint="eastAsia" w:ascii="宋体" w:hAnsi="宋体"/>
          <w:b/>
          <w:sz w:val="24"/>
          <w:szCs w:val="24"/>
        </w:rPr>
        <w:t>如承接单位为小微企业，则需提供中小企业声明函。</w:t>
      </w:r>
    </w:p>
    <w:p w14:paraId="0F24FBB6">
      <w:pPr>
        <w:tabs>
          <w:tab w:val="left" w:pos="420"/>
        </w:tabs>
        <w:ind w:firstLine="480" w:firstLineChars="200"/>
        <w:jc w:val="center"/>
        <w:rPr>
          <w:rFonts w:ascii="宋体" w:hAnsi="宋体" w:cs="Arial"/>
          <w:b/>
          <w:bCs/>
          <w:kern w:val="0"/>
          <w:sz w:val="24"/>
        </w:rPr>
      </w:pPr>
      <w:r>
        <w:rPr>
          <w:rFonts w:hint="eastAsia" w:ascii="宋体" w:hAnsi="宋体"/>
          <w:b/>
          <w:sz w:val="24"/>
          <w:szCs w:val="24"/>
        </w:rPr>
        <w:t>2、如中标人声明为小微企业，本声明函将随中标结果同时公告，接受社会监督。</w:t>
      </w:r>
    </w:p>
    <w:p w14:paraId="167BBA9F">
      <w:pPr>
        <w:tabs>
          <w:tab w:val="left" w:pos="420"/>
        </w:tabs>
        <w:ind w:firstLine="480" w:firstLineChars="200"/>
        <w:jc w:val="center"/>
        <w:rPr>
          <w:rFonts w:ascii="宋体" w:hAnsi="宋体" w:cs="Arial"/>
          <w:b/>
          <w:bCs/>
          <w:kern w:val="0"/>
          <w:sz w:val="24"/>
        </w:rPr>
      </w:pPr>
    </w:p>
    <w:p w14:paraId="02E909D1">
      <w:pPr>
        <w:tabs>
          <w:tab w:val="left" w:pos="420"/>
        </w:tabs>
        <w:ind w:firstLine="480" w:firstLineChars="200"/>
        <w:jc w:val="center"/>
        <w:rPr>
          <w:rFonts w:ascii="宋体" w:hAnsi="宋体" w:cs="Arial"/>
          <w:b/>
          <w:bCs/>
          <w:kern w:val="0"/>
          <w:sz w:val="24"/>
        </w:rPr>
      </w:pPr>
    </w:p>
    <w:p w14:paraId="3BD0617A">
      <w:pPr>
        <w:tabs>
          <w:tab w:val="left" w:pos="420"/>
        </w:tabs>
        <w:ind w:firstLine="480" w:firstLineChars="200"/>
        <w:jc w:val="center"/>
        <w:rPr>
          <w:rFonts w:ascii="宋体" w:hAnsi="宋体" w:cs="Arial"/>
          <w:b/>
          <w:bCs/>
          <w:kern w:val="0"/>
          <w:sz w:val="24"/>
        </w:rPr>
      </w:pPr>
    </w:p>
    <w:p w14:paraId="785AFD6E">
      <w:pPr>
        <w:tabs>
          <w:tab w:val="left" w:pos="420"/>
        </w:tabs>
        <w:ind w:firstLine="480" w:firstLineChars="200"/>
        <w:jc w:val="center"/>
        <w:rPr>
          <w:rFonts w:ascii="宋体" w:hAnsi="宋体" w:cs="Arial"/>
          <w:b/>
          <w:bCs/>
          <w:kern w:val="0"/>
          <w:sz w:val="24"/>
        </w:rPr>
      </w:pPr>
    </w:p>
    <w:p w14:paraId="4D690A11">
      <w:pPr>
        <w:spacing w:line="588" w:lineRule="exact"/>
        <w:rPr>
          <w:rFonts w:ascii="宋体" w:hAnsi="宋体" w:cs="宋体"/>
          <w:b/>
          <w:bCs/>
          <w:sz w:val="24"/>
          <w:szCs w:val="24"/>
        </w:rPr>
      </w:pPr>
    </w:p>
    <w:p w14:paraId="5D39B1C5">
      <w:pPr>
        <w:rPr>
          <w:rFonts w:ascii="宋体" w:hAnsi="宋体" w:cs="宋体"/>
          <w:b/>
          <w:bCs/>
          <w:sz w:val="24"/>
          <w:szCs w:val="24"/>
        </w:rPr>
      </w:pPr>
      <w:r>
        <w:rPr>
          <w:rFonts w:ascii="宋体" w:hAnsi="宋体" w:cs="宋体"/>
          <w:b/>
          <w:bCs/>
          <w:sz w:val="24"/>
          <w:szCs w:val="24"/>
        </w:rPr>
        <w:br w:type="page"/>
      </w:r>
    </w:p>
    <w:p w14:paraId="35F0D4BE">
      <w:pPr>
        <w:rPr>
          <w:rFonts w:ascii="宋体"/>
          <w:b/>
          <w:bCs/>
          <w:sz w:val="24"/>
          <w:szCs w:val="24"/>
        </w:rPr>
      </w:pPr>
      <w:r>
        <w:rPr>
          <w:rFonts w:ascii="宋体" w:hAnsi="宋体" w:cs="宋体"/>
          <w:b/>
          <w:bCs/>
          <w:sz w:val="24"/>
          <w:szCs w:val="24"/>
        </w:rPr>
        <w:t>2.</w:t>
      </w:r>
      <w:r>
        <w:rPr>
          <w:rFonts w:hint="eastAsia" w:ascii="宋体" w:hAnsi="宋体" w:cs="宋体"/>
          <w:b/>
          <w:bCs/>
          <w:sz w:val="24"/>
          <w:szCs w:val="24"/>
        </w:rPr>
        <w:t>6：</w:t>
      </w:r>
    </w:p>
    <w:p w14:paraId="06A8B531">
      <w:pPr>
        <w:spacing w:line="588" w:lineRule="exact"/>
        <w:jc w:val="center"/>
        <w:rPr>
          <w:rFonts w:ascii="宋体"/>
          <w:b/>
          <w:bCs/>
          <w:spacing w:val="6"/>
          <w:sz w:val="24"/>
          <w:szCs w:val="24"/>
        </w:rPr>
      </w:pPr>
      <w:bookmarkStart w:id="2" w:name="OLE_LINK13"/>
      <w:bookmarkStart w:id="3" w:name="OLE_LINK14"/>
      <w:r>
        <w:rPr>
          <w:rFonts w:hint="eastAsia" w:ascii="宋体" w:hAnsi="宋体" w:cs="宋体"/>
          <w:b/>
          <w:bCs/>
          <w:spacing w:val="6"/>
          <w:sz w:val="24"/>
          <w:szCs w:val="24"/>
        </w:rPr>
        <w:t>残疾人福利性单位声明函</w:t>
      </w:r>
    </w:p>
    <w:bookmarkEnd w:id="2"/>
    <w:bookmarkEnd w:id="3"/>
    <w:p w14:paraId="18690342">
      <w:pPr>
        <w:spacing w:line="588" w:lineRule="exact"/>
        <w:rPr>
          <w:rFonts w:ascii="宋体"/>
          <w:b/>
          <w:bCs/>
          <w:spacing w:val="6"/>
          <w:sz w:val="24"/>
          <w:szCs w:val="24"/>
        </w:rPr>
      </w:pPr>
    </w:p>
    <w:p w14:paraId="769FF30C">
      <w:pPr>
        <w:spacing w:line="588" w:lineRule="exact"/>
        <w:ind w:firstLine="480" w:firstLineChars="200"/>
        <w:rPr>
          <w:rFonts w:ascii="宋体"/>
          <w:sz w:val="24"/>
          <w:szCs w:val="24"/>
        </w:rPr>
      </w:pPr>
      <w:r>
        <w:rPr>
          <w:rFonts w:hint="eastAsia" w:ascii="宋体" w:hAnsi="宋体" w:cs="宋体"/>
          <w:sz w:val="24"/>
          <w:szCs w:val="24"/>
        </w:rPr>
        <w:t>本单位郑重声明，根据《财政部民政部中国残疾人联合会关于促进残疾人就业政府采购政策的通知》（财库〔</w:t>
      </w:r>
      <w:r>
        <w:rPr>
          <w:rFonts w:ascii="宋体" w:hAnsi="宋体" w:cs="宋体"/>
          <w:sz w:val="24"/>
          <w:szCs w:val="24"/>
        </w:rPr>
        <w:t>2017</w:t>
      </w:r>
      <w:r>
        <w:rPr>
          <w:rFonts w:hint="eastAsia" w:ascii="宋体" w:hAnsi="宋体" w:cs="宋体"/>
          <w:sz w:val="24"/>
          <w:szCs w:val="24"/>
        </w:rPr>
        <w:t>〕</w:t>
      </w:r>
      <w:r>
        <w:rPr>
          <w:rFonts w:ascii="宋体" w:hAnsi="宋体" w:cs="宋体"/>
          <w:sz w:val="24"/>
          <w:szCs w:val="24"/>
        </w:rPr>
        <w:t xml:space="preserve"> 141</w:t>
      </w:r>
      <w:r>
        <w:rPr>
          <w:rFonts w:hint="eastAsia" w:ascii="宋体" w:hAnsi="宋体" w:cs="宋体"/>
          <w:sz w:val="24"/>
          <w:szCs w:val="24"/>
        </w:rPr>
        <w:t>号）的规定，本单位为符合条件的残疾人福利性单位，且本单位参加</w:t>
      </w:r>
      <w:r>
        <w:rPr>
          <w:rFonts w:ascii="宋体" w:hAnsi="宋体" w:cs="宋体"/>
          <w:sz w:val="24"/>
          <w:szCs w:val="24"/>
        </w:rPr>
        <w:t>______</w:t>
      </w:r>
      <w:r>
        <w:rPr>
          <w:rFonts w:hint="eastAsia" w:ascii="宋体" w:hAnsi="宋体" w:cs="宋体"/>
          <w:sz w:val="24"/>
          <w:szCs w:val="24"/>
        </w:rPr>
        <w:t>单位的</w:t>
      </w:r>
      <w:r>
        <w:rPr>
          <w:rFonts w:ascii="宋体" w:hAnsi="宋体" w:cs="宋体"/>
          <w:sz w:val="24"/>
          <w:szCs w:val="24"/>
        </w:rPr>
        <w:t>______</w:t>
      </w:r>
      <w:r>
        <w:rPr>
          <w:rFonts w:hint="eastAsia" w:ascii="宋体" w:hAnsi="宋体" w:cs="宋体"/>
          <w:sz w:val="24"/>
          <w:szCs w:val="24"/>
        </w:rPr>
        <w:t>项目采购活动提供的是本单位制造货物（由本单位承担工程</w:t>
      </w:r>
      <w:r>
        <w:rPr>
          <w:rFonts w:ascii="宋体" w:hAnsi="宋体" w:cs="宋体"/>
          <w:sz w:val="24"/>
          <w:szCs w:val="24"/>
        </w:rPr>
        <w:t>/</w:t>
      </w:r>
      <w:r>
        <w:rPr>
          <w:rFonts w:hint="eastAsia" w:ascii="宋体" w:hAnsi="宋体" w:cs="宋体"/>
          <w:sz w:val="24"/>
          <w:szCs w:val="24"/>
        </w:rPr>
        <w:t>提供服务）。</w:t>
      </w:r>
    </w:p>
    <w:p w14:paraId="03EFDBC6">
      <w:pPr>
        <w:spacing w:line="588" w:lineRule="exact"/>
        <w:ind w:firstLine="480" w:firstLineChars="200"/>
        <w:rPr>
          <w:rFonts w:ascii="宋体"/>
          <w:sz w:val="24"/>
          <w:szCs w:val="24"/>
        </w:rPr>
      </w:pPr>
      <w:r>
        <w:rPr>
          <w:rFonts w:hint="eastAsia" w:ascii="宋体" w:hAnsi="宋体" w:cs="宋体"/>
          <w:sz w:val="24"/>
          <w:szCs w:val="24"/>
        </w:rPr>
        <w:t>本单位对上述声明的真实性负责。如有虚假，将依法承担相应责任。</w:t>
      </w:r>
    </w:p>
    <w:p w14:paraId="06321C90">
      <w:pPr>
        <w:spacing w:line="588" w:lineRule="exact"/>
        <w:rPr>
          <w:rFonts w:ascii="宋体"/>
          <w:sz w:val="24"/>
          <w:szCs w:val="24"/>
        </w:rPr>
      </w:pPr>
    </w:p>
    <w:p w14:paraId="6F039B57">
      <w:pPr>
        <w:tabs>
          <w:tab w:val="left" w:pos="4860"/>
        </w:tabs>
        <w:spacing w:line="588" w:lineRule="exact"/>
        <w:ind w:right="1560" w:firstLine="480" w:firstLineChars="200"/>
        <w:jc w:val="center"/>
        <w:rPr>
          <w:rFonts w:ascii="宋体"/>
          <w:sz w:val="24"/>
          <w:szCs w:val="24"/>
        </w:rPr>
      </w:pPr>
      <w:r>
        <w:rPr>
          <w:rFonts w:hint="eastAsia" w:ascii="宋体" w:hAnsi="宋体" w:cs="宋体"/>
          <w:sz w:val="24"/>
          <w:szCs w:val="24"/>
        </w:rPr>
        <w:t>单位名称（盖章）：</w:t>
      </w:r>
    </w:p>
    <w:p w14:paraId="71A3790B">
      <w:pPr>
        <w:tabs>
          <w:tab w:val="left" w:pos="4860"/>
        </w:tabs>
        <w:spacing w:line="588" w:lineRule="exact"/>
        <w:ind w:right="1560" w:firstLine="480" w:firstLineChars="200"/>
        <w:jc w:val="center"/>
        <w:rPr>
          <w:rFonts w:ascii="宋体"/>
          <w:sz w:val="24"/>
          <w:szCs w:val="24"/>
        </w:rPr>
      </w:pPr>
      <w:r>
        <w:rPr>
          <w:rFonts w:hint="eastAsia" w:ascii="宋体" w:hAnsi="宋体" w:cs="宋体"/>
          <w:sz w:val="24"/>
          <w:szCs w:val="24"/>
        </w:rPr>
        <w:t>日期：</w:t>
      </w:r>
    </w:p>
    <w:p w14:paraId="6FF4204F">
      <w:pPr>
        <w:ind w:firstLine="480" w:firstLineChars="200"/>
        <w:rPr>
          <w:rFonts w:ascii="仿宋_GB2312" w:hAnsi="仿宋_GB2312" w:eastAsia="仿宋_GB2312"/>
          <w:sz w:val="24"/>
          <w:szCs w:val="24"/>
        </w:rPr>
      </w:pPr>
    </w:p>
    <w:p w14:paraId="702BC1DE">
      <w:pPr>
        <w:snapToGrid w:val="0"/>
        <w:spacing w:before="50" w:afterLines="50"/>
        <w:jc w:val="left"/>
        <w:rPr>
          <w:rFonts w:ascii="宋体"/>
          <w:b/>
          <w:bCs/>
          <w:sz w:val="24"/>
          <w:szCs w:val="24"/>
        </w:rPr>
      </w:pPr>
    </w:p>
    <w:p w14:paraId="174B8427">
      <w:pPr>
        <w:snapToGrid w:val="0"/>
        <w:spacing w:before="50" w:afterLines="50"/>
        <w:jc w:val="left"/>
        <w:rPr>
          <w:rFonts w:ascii="宋体"/>
          <w:b/>
          <w:bCs/>
          <w:sz w:val="24"/>
          <w:szCs w:val="24"/>
        </w:rPr>
      </w:pPr>
    </w:p>
    <w:p w14:paraId="27CC7020">
      <w:pPr>
        <w:snapToGrid w:val="0"/>
        <w:spacing w:before="50" w:afterLines="50"/>
        <w:jc w:val="left"/>
        <w:rPr>
          <w:rFonts w:ascii="宋体"/>
          <w:b/>
          <w:bCs/>
          <w:sz w:val="24"/>
          <w:szCs w:val="24"/>
        </w:rPr>
      </w:pPr>
    </w:p>
    <w:p w14:paraId="6DF3403C">
      <w:pPr>
        <w:snapToGrid w:val="0"/>
        <w:spacing w:before="50" w:afterLines="50"/>
        <w:jc w:val="left"/>
        <w:rPr>
          <w:rFonts w:ascii="宋体"/>
          <w:b/>
          <w:bCs/>
          <w:sz w:val="24"/>
          <w:szCs w:val="24"/>
        </w:rPr>
      </w:pPr>
    </w:p>
    <w:p w14:paraId="0734D0CA">
      <w:pPr>
        <w:snapToGrid w:val="0"/>
        <w:spacing w:before="50" w:afterLines="50"/>
        <w:jc w:val="left"/>
        <w:rPr>
          <w:rFonts w:ascii="宋体"/>
          <w:b/>
          <w:bCs/>
          <w:sz w:val="24"/>
          <w:szCs w:val="24"/>
        </w:rPr>
      </w:pPr>
    </w:p>
    <w:p w14:paraId="42E1ABB2">
      <w:pPr>
        <w:snapToGrid w:val="0"/>
        <w:spacing w:before="50" w:afterLines="50"/>
        <w:jc w:val="left"/>
        <w:rPr>
          <w:rFonts w:ascii="宋体"/>
          <w:b/>
          <w:bCs/>
          <w:sz w:val="24"/>
          <w:szCs w:val="24"/>
        </w:rPr>
      </w:pPr>
    </w:p>
    <w:p w14:paraId="1B472521">
      <w:pPr>
        <w:snapToGrid w:val="0"/>
        <w:spacing w:before="50" w:afterLines="50"/>
        <w:jc w:val="left"/>
        <w:rPr>
          <w:rFonts w:ascii="宋体"/>
          <w:b/>
          <w:bCs/>
          <w:sz w:val="24"/>
          <w:szCs w:val="24"/>
        </w:rPr>
      </w:pPr>
    </w:p>
    <w:p w14:paraId="29A57998">
      <w:pPr>
        <w:snapToGrid w:val="0"/>
        <w:spacing w:before="50" w:afterLines="50"/>
        <w:jc w:val="left"/>
        <w:rPr>
          <w:rFonts w:ascii="宋体"/>
          <w:b/>
          <w:bCs/>
          <w:sz w:val="24"/>
          <w:szCs w:val="24"/>
        </w:rPr>
      </w:pPr>
    </w:p>
    <w:p w14:paraId="49D68DFC">
      <w:pPr>
        <w:snapToGrid w:val="0"/>
        <w:spacing w:before="50" w:afterLines="50"/>
        <w:jc w:val="left"/>
        <w:rPr>
          <w:rFonts w:ascii="宋体"/>
          <w:b/>
          <w:bCs/>
          <w:sz w:val="24"/>
          <w:szCs w:val="24"/>
        </w:rPr>
      </w:pPr>
    </w:p>
    <w:p w14:paraId="04C1D9D4">
      <w:pPr>
        <w:snapToGrid w:val="0"/>
        <w:spacing w:before="50" w:afterLines="50"/>
        <w:jc w:val="left"/>
        <w:rPr>
          <w:rFonts w:ascii="宋体"/>
          <w:b/>
          <w:bCs/>
          <w:sz w:val="24"/>
          <w:szCs w:val="24"/>
        </w:rPr>
      </w:pPr>
    </w:p>
    <w:p w14:paraId="5A9EA594">
      <w:pPr>
        <w:snapToGrid w:val="0"/>
        <w:spacing w:before="50" w:afterLines="50"/>
        <w:jc w:val="left"/>
        <w:rPr>
          <w:rFonts w:ascii="宋体"/>
          <w:b/>
          <w:bCs/>
          <w:sz w:val="24"/>
          <w:szCs w:val="24"/>
        </w:rPr>
      </w:pPr>
    </w:p>
    <w:p w14:paraId="58C8E83F">
      <w:pPr>
        <w:snapToGrid w:val="0"/>
        <w:spacing w:before="50" w:afterLines="50"/>
        <w:jc w:val="left"/>
        <w:rPr>
          <w:rFonts w:ascii="宋体"/>
          <w:b/>
          <w:bCs/>
          <w:sz w:val="24"/>
          <w:szCs w:val="24"/>
        </w:rPr>
      </w:pPr>
    </w:p>
    <w:p w14:paraId="66D473B1">
      <w:pPr>
        <w:snapToGrid w:val="0"/>
        <w:spacing w:before="50" w:afterLines="50"/>
        <w:jc w:val="left"/>
        <w:rPr>
          <w:rFonts w:ascii="宋体"/>
          <w:b/>
          <w:bCs/>
          <w:sz w:val="24"/>
          <w:szCs w:val="24"/>
        </w:rPr>
      </w:pPr>
    </w:p>
    <w:p w14:paraId="2792445E">
      <w:pPr>
        <w:snapToGrid w:val="0"/>
        <w:spacing w:before="50" w:afterLines="50"/>
        <w:jc w:val="left"/>
        <w:rPr>
          <w:rFonts w:ascii="宋体"/>
          <w:b/>
          <w:bCs/>
          <w:sz w:val="24"/>
          <w:szCs w:val="24"/>
        </w:rPr>
      </w:pPr>
    </w:p>
    <w:p w14:paraId="55D33DC7">
      <w:pPr>
        <w:snapToGrid w:val="0"/>
        <w:spacing w:before="50" w:afterLines="50"/>
        <w:jc w:val="left"/>
        <w:rPr>
          <w:rFonts w:ascii="宋体"/>
          <w:b/>
          <w:bCs/>
          <w:sz w:val="24"/>
          <w:szCs w:val="24"/>
        </w:rPr>
      </w:pPr>
    </w:p>
    <w:p w14:paraId="332A99B2">
      <w:pPr>
        <w:rPr>
          <w:rFonts w:hint="eastAsia" w:ascii="宋体" w:hAnsi="宋体"/>
          <w:b/>
          <w:sz w:val="24"/>
        </w:rPr>
      </w:pPr>
      <w:r>
        <w:rPr>
          <w:rFonts w:hint="eastAsia" w:ascii="宋体" w:hAnsi="宋体"/>
          <w:b/>
          <w:sz w:val="24"/>
        </w:rPr>
        <w:br w:type="page"/>
      </w:r>
    </w:p>
    <w:p w14:paraId="688F8F67">
      <w:pPr>
        <w:snapToGrid w:val="0"/>
        <w:spacing w:before="50" w:afterLines="50" w:line="360" w:lineRule="auto"/>
        <w:jc w:val="left"/>
        <w:outlineLvl w:val="2"/>
        <w:rPr>
          <w:rFonts w:ascii="宋体" w:hAnsi="宋体"/>
          <w:b/>
          <w:sz w:val="24"/>
        </w:rPr>
      </w:pPr>
      <w:r>
        <w:rPr>
          <w:rFonts w:hint="eastAsia" w:ascii="宋体" w:hAnsi="宋体"/>
          <w:b/>
          <w:sz w:val="24"/>
        </w:rPr>
        <w:t>附件2.7</w:t>
      </w:r>
    </w:p>
    <w:p w14:paraId="1549F668">
      <w:pPr>
        <w:spacing w:before="50" w:after="50" w:line="500" w:lineRule="exact"/>
        <w:jc w:val="center"/>
        <w:rPr>
          <w:rFonts w:ascii="宋体"/>
          <w:b/>
          <w:bCs/>
          <w:color w:val="0D0D0D"/>
          <w:sz w:val="24"/>
          <w:szCs w:val="24"/>
        </w:rPr>
      </w:pPr>
      <w:r>
        <w:rPr>
          <w:rFonts w:hint="eastAsia" w:ascii="宋体" w:hAnsi="宋体" w:cs="宋体"/>
          <w:b/>
          <w:bCs/>
          <w:sz w:val="24"/>
          <w:szCs w:val="24"/>
        </w:rPr>
        <w:t>投标人成功实施的同类项目的业绩或者案例</w:t>
      </w:r>
    </w:p>
    <w:tbl>
      <w:tblPr>
        <w:tblStyle w:val="46"/>
        <w:tblW w:w="8883"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3"/>
        <w:gridCol w:w="1045"/>
        <w:gridCol w:w="972"/>
        <w:gridCol w:w="1458"/>
        <w:gridCol w:w="2305"/>
      </w:tblGrid>
      <w:tr w14:paraId="1EE0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103" w:type="dxa"/>
            <w:vAlign w:val="center"/>
          </w:tcPr>
          <w:p w14:paraId="14156F43">
            <w:pPr>
              <w:snapToGrid w:val="0"/>
              <w:spacing w:before="50" w:after="50" w:line="500" w:lineRule="exact"/>
              <w:jc w:val="center"/>
              <w:rPr>
                <w:rFonts w:ascii="宋体"/>
                <w:sz w:val="24"/>
                <w:szCs w:val="24"/>
              </w:rPr>
            </w:pPr>
            <w:r>
              <w:rPr>
                <w:rFonts w:hint="eastAsia" w:ascii="宋体" w:hAnsi="宋体" w:cs="宋体"/>
                <w:sz w:val="24"/>
                <w:szCs w:val="24"/>
              </w:rPr>
              <w:t>项目名称</w:t>
            </w:r>
          </w:p>
        </w:tc>
        <w:tc>
          <w:tcPr>
            <w:tcW w:w="1045" w:type="dxa"/>
            <w:vAlign w:val="center"/>
          </w:tcPr>
          <w:p w14:paraId="4F9EEB0F">
            <w:pPr>
              <w:snapToGrid w:val="0"/>
              <w:spacing w:before="50" w:after="50" w:line="500" w:lineRule="exact"/>
              <w:ind w:right="-113" w:rightChars="-54"/>
              <w:jc w:val="center"/>
              <w:rPr>
                <w:rFonts w:ascii="宋体"/>
                <w:sz w:val="24"/>
                <w:szCs w:val="24"/>
              </w:rPr>
            </w:pPr>
            <w:r>
              <w:rPr>
                <w:rFonts w:hint="eastAsia" w:ascii="宋体" w:hAnsi="宋体" w:cs="宋体"/>
                <w:sz w:val="24"/>
                <w:szCs w:val="24"/>
              </w:rPr>
              <w:t>类型</w:t>
            </w:r>
          </w:p>
        </w:tc>
        <w:tc>
          <w:tcPr>
            <w:tcW w:w="972" w:type="dxa"/>
            <w:vAlign w:val="center"/>
          </w:tcPr>
          <w:p w14:paraId="41CD56FD">
            <w:pPr>
              <w:snapToGrid w:val="0"/>
              <w:spacing w:before="50" w:after="50" w:line="500" w:lineRule="exact"/>
              <w:jc w:val="center"/>
              <w:rPr>
                <w:rFonts w:ascii="宋体"/>
                <w:sz w:val="24"/>
                <w:szCs w:val="24"/>
              </w:rPr>
            </w:pPr>
            <w:r>
              <w:rPr>
                <w:rFonts w:hint="eastAsia" w:ascii="宋体" w:hAnsi="宋体" w:cs="宋体"/>
                <w:sz w:val="24"/>
                <w:szCs w:val="24"/>
              </w:rPr>
              <w:t>地点</w:t>
            </w:r>
          </w:p>
        </w:tc>
        <w:tc>
          <w:tcPr>
            <w:tcW w:w="1458" w:type="dxa"/>
            <w:vAlign w:val="center"/>
          </w:tcPr>
          <w:p w14:paraId="353F6C93">
            <w:pPr>
              <w:snapToGrid w:val="0"/>
              <w:spacing w:before="50" w:after="50" w:line="500" w:lineRule="exact"/>
              <w:jc w:val="center"/>
              <w:rPr>
                <w:rFonts w:ascii="宋体"/>
                <w:sz w:val="24"/>
                <w:szCs w:val="24"/>
              </w:rPr>
            </w:pPr>
            <w:r>
              <w:rPr>
                <w:rFonts w:hint="eastAsia" w:ascii="宋体" w:hAnsi="宋体" w:cs="宋体"/>
                <w:sz w:val="24"/>
                <w:szCs w:val="24"/>
              </w:rPr>
              <w:t>委托</w:t>
            </w:r>
          </w:p>
          <w:p w14:paraId="4867257E">
            <w:pPr>
              <w:snapToGrid w:val="0"/>
              <w:spacing w:before="50" w:after="50" w:line="500" w:lineRule="exact"/>
              <w:jc w:val="center"/>
              <w:rPr>
                <w:rFonts w:ascii="宋体"/>
                <w:sz w:val="24"/>
                <w:szCs w:val="24"/>
              </w:rPr>
            </w:pPr>
            <w:r>
              <w:rPr>
                <w:rFonts w:hint="eastAsia" w:ascii="宋体" w:hAnsi="宋体" w:cs="宋体"/>
                <w:sz w:val="24"/>
                <w:szCs w:val="24"/>
              </w:rPr>
              <w:t>单位</w:t>
            </w:r>
          </w:p>
        </w:tc>
        <w:tc>
          <w:tcPr>
            <w:tcW w:w="2305" w:type="dxa"/>
            <w:vAlign w:val="center"/>
          </w:tcPr>
          <w:p w14:paraId="22A0C4FB">
            <w:pPr>
              <w:snapToGrid w:val="0"/>
              <w:spacing w:before="50" w:after="50" w:line="500" w:lineRule="exact"/>
              <w:jc w:val="center"/>
              <w:rPr>
                <w:rFonts w:ascii="宋体"/>
                <w:sz w:val="24"/>
                <w:szCs w:val="24"/>
              </w:rPr>
            </w:pPr>
            <w:r>
              <w:rPr>
                <w:rFonts w:hint="eastAsia" w:ascii="宋体" w:hAnsi="宋体" w:cs="宋体"/>
                <w:sz w:val="24"/>
                <w:szCs w:val="24"/>
              </w:rPr>
              <w:t>中标日期或合同签订日期</w:t>
            </w:r>
          </w:p>
        </w:tc>
      </w:tr>
      <w:tr w14:paraId="55C6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40DCC8E5">
            <w:pPr>
              <w:spacing w:before="50" w:after="50" w:line="500" w:lineRule="exact"/>
              <w:jc w:val="left"/>
              <w:rPr>
                <w:rFonts w:ascii="宋体"/>
                <w:sz w:val="24"/>
                <w:szCs w:val="24"/>
              </w:rPr>
            </w:pPr>
          </w:p>
        </w:tc>
        <w:tc>
          <w:tcPr>
            <w:tcW w:w="1045" w:type="dxa"/>
          </w:tcPr>
          <w:p w14:paraId="1E45F63F">
            <w:pPr>
              <w:spacing w:before="50" w:after="50" w:line="500" w:lineRule="exact"/>
              <w:jc w:val="left"/>
              <w:rPr>
                <w:rFonts w:ascii="宋体"/>
                <w:sz w:val="24"/>
                <w:szCs w:val="24"/>
              </w:rPr>
            </w:pPr>
          </w:p>
        </w:tc>
        <w:tc>
          <w:tcPr>
            <w:tcW w:w="972" w:type="dxa"/>
          </w:tcPr>
          <w:p w14:paraId="634AC989">
            <w:pPr>
              <w:spacing w:before="50" w:after="50" w:line="500" w:lineRule="exact"/>
              <w:jc w:val="left"/>
              <w:rPr>
                <w:rFonts w:ascii="宋体"/>
                <w:sz w:val="24"/>
                <w:szCs w:val="24"/>
              </w:rPr>
            </w:pPr>
          </w:p>
        </w:tc>
        <w:tc>
          <w:tcPr>
            <w:tcW w:w="1458" w:type="dxa"/>
          </w:tcPr>
          <w:p w14:paraId="23B8AC27">
            <w:pPr>
              <w:spacing w:before="50" w:after="50" w:line="500" w:lineRule="exact"/>
              <w:jc w:val="left"/>
              <w:rPr>
                <w:rFonts w:ascii="宋体"/>
                <w:sz w:val="24"/>
                <w:szCs w:val="24"/>
              </w:rPr>
            </w:pPr>
          </w:p>
        </w:tc>
        <w:tc>
          <w:tcPr>
            <w:tcW w:w="2305" w:type="dxa"/>
          </w:tcPr>
          <w:p w14:paraId="34BBB357">
            <w:pPr>
              <w:spacing w:before="50" w:after="50" w:line="500" w:lineRule="exact"/>
              <w:jc w:val="left"/>
              <w:rPr>
                <w:rFonts w:ascii="宋体"/>
                <w:sz w:val="24"/>
                <w:szCs w:val="24"/>
              </w:rPr>
            </w:pPr>
          </w:p>
        </w:tc>
      </w:tr>
      <w:tr w14:paraId="0293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2169B570">
            <w:pPr>
              <w:spacing w:before="50" w:after="50" w:line="500" w:lineRule="exact"/>
              <w:jc w:val="left"/>
              <w:rPr>
                <w:rFonts w:ascii="宋体"/>
                <w:sz w:val="24"/>
                <w:szCs w:val="24"/>
              </w:rPr>
            </w:pPr>
          </w:p>
        </w:tc>
        <w:tc>
          <w:tcPr>
            <w:tcW w:w="1045" w:type="dxa"/>
          </w:tcPr>
          <w:p w14:paraId="0AA133CB">
            <w:pPr>
              <w:spacing w:before="50" w:after="50" w:line="500" w:lineRule="exact"/>
              <w:jc w:val="left"/>
              <w:rPr>
                <w:rFonts w:ascii="宋体"/>
                <w:sz w:val="24"/>
                <w:szCs w:val="24"/>
              </w:rPr>
            </w:pPr>
          </w:p>
        </w:tc>
        <w:tc>
          <w:tcPr>
            <w:tcW w:w="972" w:type="dxa"/>
          </w:tcPr>
          <w:p w14:paraId="1C9FA7E3">
            <w:pPr>
              <w:spacing w:before="50" w:after="50" w:line="500" w:lineRule="exact"/>
              <w:jc w:val="left"/>
              <w:rPr>
                <w:rFonts w:ascii="宋体"/>
                <w:sz w:val="24"/>
                <w:szCs w:val="24"/>
              </w:rPr>
            </w:pPr>
          </w:p>
        </w:tc>
        <w:tc>
          <w:tcPr>
            <w:tcW w:w="1458" w:type="dxa"/>
          </w:tcPr>
          <w:p w14:paraId="6D04500D">
            <w:pPr>
              <w:spacing w:before="50" w:after="50" w:line="500" w:lineRule="exact"/>
              <w:jc w:val="left"/>
              <w:rPr>
                <w:rFonts w:ascii="宋体"/>
                <w:sz w:val="24"/>
                <w:szCs w:val="24"/>
              </w:rPr>
            </w:pPr>
          </w:p>
        </w:tc>
        <w:tc>
          <w:tcPr>
            <w:tcW w:w="2305" w:type="dxa"/>
          </w:tcPr>
          <w:p w14:paraId="7B6C2F31">
            <w:pPr>
              <w:spacing w:before="50" w:after="50" w:line="500" w:lineRule="exact"/>
              <w:jc w:val="left"/>
              <w:rPr>
                <w:rFonts w:ascii="宋体"/>
                <w:sz w:val="24"/>
                <w:szCs w:val="24"/>
              </w:rPr>
            </w:pPr>
          </w:p>
        </w:tc>
      </w:tr>
      <w:tr w14:paraId="0E93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6CCC80F6">
            <w:pPr>
              <w:spacing w:before="50" w:after="50" w:line="500" w:lineRule="exact"/>
              <w:jc w:val="left"/>
              <w:rPr>
                <w:rFonts w:ascii="宋体"/>
                <w:sz w:val="24"/>
                <w:szCs w:val="24"/>
              </w:rPr>
            </w:pPr>
          </w:p>
        </w:tc>
        <w:tc>
          <w:tcPr>
            <w:tcW w:w="1045" w:type="dxa"/>
          </w:tcPr>
          <w:p w14:paraId="742DC4F0">
            <w:pPr>
              <w:spacing w:before="50" w:after="50" w:line="500" w:lineRule="exact"/>
              <w:jc w:val="left"/>
              <w:rPr>
                <w:rFonts w:ascii="宋体"/>
                <w:sz w:val="24"/>
                <w:szCs w:val="24"/>
              </w:rPr>
            </w:pPr>
          </w:p>
        </w:tc>
        <w:tc>
          <w:tcPr>
            <w:tcW w:w="972" w:type="dxa"/>
          </w:tcPr>
          <w:p w14:paraId="67D6F278">
            <w:pPr>
              <w:spacing w:before="50" w:after="50" w:line="500" w:lineRule="exact"/>
              <w:jc w:val="left"/>
              <w:rPr>
                <w:rFonts w:ascii="宋体"/>
                <w:sz w:val="24"/>
                <w:szCs w:val="24"/>
              </w:rPr>
            </w:pPr>
          </w:p>
        </w:tc>
        <w:tc>
          <w:tcPr>
            <w:tcW w:w="1458" w:type="dxa"/>
          </w:tcPr>
          <w:p w14:paraId="40882E5A">
            <w:pPr>
              <w:spacing w:before="50" w:after="50" w:line="500" w:lineRule="exact"/>
              <w:jc w:val="left"/>
              <w:rPr>
                <w:rFonts w:ascii="宋体"/>
                <w:sz w:val="24"/>
                <w:szCs w:val="24"/>
              </w:rPr>
            </w:pPr>
          </w:p>
        </w:tc>
        <w:tc>
          <w:tcPr>
            <w:tcW w:w="2305" w:type="dxa"/>
          </w:tcPr>
          <w:p w14:paraId="65447E8E">
            <w:pPr>
              <w:spacing w:before="50" w:after="50" w:line="500" w:lineRule="exact"/>
              <w:jc w:val="left"/>
              <w:rPr>
                <w:rFonts w:ascii="宋体"/>
                <w:sz w:val="24"/>
                <w:szCs w:val="24"/>
              </w:rPr>
            </w:pPr>
          </w:p>
        </w:tc>
      </w:tr>
      <w:tr w14:paraId="27A2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103" w:type="dxa"/>
          </w:tcPr>
          <w:p w14:paraId="402C1687">
            <w:pPr>
              <w:spacing w:before="50" w:after="50" w:line="500" w:lineRule="exact"/>
              <w:jc w:val="left"/>
              <w:rPr>
                <w:rFonts w:ascii="宋体"/>
                <w:sz w:val="24"/>
                <w:szCs w:val="24"/>
              </w:rPr>
            </w:pPr>
          </w:p>
        </w:tc>
        <w:tc>
          <w:tcPr>
            <w:tcW w:w="1045" w:type="dxa"/>
          </w:tcPr>
          <w:p w14:paraId="71BA6802">
            <w:pPr>
              <w:spacing w:before="50" w:after="50" w:line="500" w:lineRule="exact"/>
              <w:jc w:val="left"/>
              <w:rPr>
                <w:rFonts w:ascii="宋体"/>
                <w:sz w:val="24"/>
                <w:szCs w:val="24"/>
              </w:rPr>
            </w:pPr>
          </w:p>
        </w:tc>
        <w:tc>
          <w:tcPr>
            <w:tcW w:w="972" w:type="dxa"/>
          </w:tcPr>
          <w:p w14:paraId="33B3F88A">
            <w:pPr>
              <w:spacing w:before="50" w:after="50" w:line="500" w:lineRule="exact"/>
              <w:jc w:val="left"/>
              <w:rPr>
                <w:rFonts w:ascii="宋体"/>
                <w:sz w:val="24"/>
                <w:szCs w:val="24"/>
              </w:rPr>
            </w:pPr>
          </w:p>
        </w:tc>
        <w:tc>
          <w:tcPr>
            <w:tcW w:w="1458" w:type="dxa"/>
          </w:tcPr>
          <w:p w14:paraId="621FB303">
            <w:pPr>
              <w:spacing w:before="50" w:after="50" w:line="500" w:lineRule="exact"/>
              <w:jc w:val="left"/>
              <w:rPr>
                <w:rFonts w:ascii="宋体"/>
                <w:sz w:val="24"/>
                <w:szCs w:val="24"/>
              </w:rPr>
            </w:pPr>
          </w:p>
        </w:tc>
        <w:tc>
          <w:tcPr>
            <w:tcW w:w="2305" w:type="dxa"/>
          </w:tcPr>
          <w:p w14:paraId="0EF4AFF5">
            <w:pPr>
              <w:spacing w:before="50" w:after="50" w:line="500" w:lineRule="exact"/>
              <w:jc w:val="left"/>
              <w:rPr>
                <w:rFonts w:ascii="宋体"/>
                <w:sz w:val="24"/>
                <w:szCs w:val="24"/>
              </w:rPr>
            </w:pPr>
          </w:p>
        </w:tc>
      </w:tr>
      <w:tr w14:paraId="2A5D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08AA6BB7">
            <w:pPr>
              <w:spacing w:before="50" w:after="50" w:line="500" w:lineRule="exact"/>
              <w:jc w:val="left"/>
              <w:rPr>
                <w:rFonts w:ascii="宋体"/>
                <w:sz w:val="24"/>
                <w:szCs w:val="24"/>
              </w:rPr>
            </w:pPr>
          </w:p>
        </w:tc>
        <w:tc>
          <w:tcPr>
            <w:tcW w:w="1045" w:type="dxa"/>
          </w:tcPr>
          <w:p w14:paraId="2140F340">
            <w:pPr>
              <w:spacing w:before="50" w:after="50" w:line="500" w:lineRule="exact"/>
              <w:jc w:val="left"/>
              <w:rPr>
                <w:rFonts w:ascii="宋体"/>
                <w:sz w:val="24"/>
                <w:szCs w:val="24"/>
              </w:rPr>
            </w:pPr>
          </w:p>
        </w:tc>
        <w:tc>
          <w:tcPr>
            <w:tcW w:w="972" w:type="dxa"/>
          </w:tcPr>
          <w:p w14:paraId="5E8B3C36">
            <w:pPr>
              <w:spacing w:before="50" w:after="50" w:line="500" w:lineRule="exact"/>
              <w:jc w:val="left"/>
              <w:rPr>
                <w:rFonts w:ascii="宋体"/>
                <w:sz w:val="24"/>
                <w:szCs w:val="24"/>
              </w:rPr>
            </w:pPr>
          </w:p>
        </w:tc>
        <w:tc>
          <w:tcPr>
            <w:tcW w:w="1458" w:type="dxa"/>
          </w:tcPr>
          <w:p w14:paraId="35A2038E">
            <w:pPr>
              <w:spacing w:before="50" w:after="50" w:line="500" w:lineRule="exact"/>
              <w:jc w:val="left"/>
              <w:rPr>
                <w:rFonts w:ascii="宋体"/>
                <w:sz w:val="24"/>
                <w:szCs w:val="24"/>
              </w:rPr>
            </w:pPr>
          </w:p>
        </w:tc>
        <w:tc>
          <w:tcPr>
            <w:tcW w:w="2305" w:type="dxa"/>
          </w:tcPr>
          <w:p w14:paraId="12972F9C">
            <w:pPr>
              <w:spacing w:before="50" w:after="50" w:line="500" w:lineRule="exact"/>
              <w:jc w:val="left"/>
              <w:rPr>
                <w:rFonts w:ascii="宋体"/>
                <w:sz w:val="24"/>
                <w:szCs w:val="24"/>
              </w:rPr>
            </w:pPr>
          </w:p>
        </w:tc>
      </w:tr>
      <w:tr w14:paraId="58F4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1ECB7347">
            <w:pPr>
              <w:spacing w:before="50" w:after="50" w:line="500" w:lineRule="exact"/>
              <w:jc w:val="left"/>
              <w:rPr>
                <w:rFonts w:ascii="宋体"/>
                <w:sz w:val="24"/>
                <w:szCs w:val="24"/>
              </w:rPr>
            </w:pPr>
          </w:p>
        </w:tc>
        <w:tc>
          <w:tcPr>
            <w:tcW w:w="1045" w:type="dxa"/>
          </w:tcPr>
          <w:p w14:paraId="4DADCE09">
            <w:pPr>
              <w:spacing w:before="50" w:after="50" w:line="500" w:lineRule="exact"/>
              <w:jc w:val="left"/>
              <w:rPr>
                <w:rFonts w:ascii="宋体"/>
                <w:sz w:val="24"/>
                <w:szCs w:val="24"/>
              </w:rPr>
            </w:pPr>
          </w:p>
        </w:tc>
        <w:tc>
          <w:tcPr>
            <w:tcW w:w="972" w:type="dxa"/>
          </w:tcPr>
          <w:p w14:paraId="5FF78C40">
            <w:pPr>
              <w:spacing w:before="50" w:after="50" w:line="500" w:lineRule="exact"/>
              <w:jc w:val="left"/>
              <w:rPr>
                <w:rFonts w:ascii="宋体"/>
                <w:sz w:val="24"/>
                <w:szCs w:val="24"/>
              </w:rPr>
            </w:pPr>
          </w:p>
        </w:tc>
        <w:tc>
          <w:tcPr>
            <w:tcW w:w="1458" w:type="dxa"/>
          </w:tcPr>
          <w:p w14:paraId="3D6A7501">
            <w:pPr>
              <w:spacing w:before="50" w:after="50" w:line="500" w:lineRule="exact"/>
              <w:jc w:val="left"/>
              <w:rPr>
                <w:rFonts w:ascii="宋体"/>
                <w:sz w:val="24"/>
                <w:szCs w:val="24"/>
              </w:rPr>
            </w:pPr>
          </w:p>
        </w:tc>
        <w:tc>
          <w:tcPr>
            <w:tcW w:w="2305" w:type="dxa"/>
          </w:tcPr>
          <w:p w14:paraId="13745DB1">
            <w:pPr>
              <w:spacing w:before="50" w:after="50" w:line="500" w:lineRule="exact"/>
              <w:jc w:val="left"/>
              <w:rPr>
                <w:rFonts w:ascii="宋体"/>
                <w:sz w:val="24"/>
                <w:szCs w:val="24"/>
              </w:rPr>
            </w:pPr>
          </w:p>
        </w:tc>
      </w:tr>
      <w:tr w14:paraId="58EA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7D41DE41">
            <w:pPr>
              <w:spacing w:before="50" w:after="50" w:line="500" w:lineRule="exact"/>
              <w:jc w:val="left"/>
              <w:rPr>
                <w:rFonts w:ascii="宋体"/>
                <w:sz w:val="24"/>
                <w:szCs w:val="24"/>
              </w:rPr>
            </w:pPr>
          </w:p>
        </w:tc>
        <w:tc>
          <w:tcPr>
            <w:tcW w:w="1045" w:type="dxa"/>
          </w:tcPr>
          <w:p w14:paraId="425C9FB3">
            <w:pPr>
              <w:spacing w:before="50" w:after="50" w:line="500" w:lineRule="exact"/>
              <w:jc w:val="left"/>
              <w:rPr>
                <w:rFonts w:ascii="宋体"/>
                <w:sz w:val="24"/>
                <w:szCs w:val="24"/>
              </w:rPr>
            </w:pPr>
          </w:p>
        </w:tc>
        <w:tc>
          <w:tcPr>
            <w:tcW w:w="972" w:type="dxa"/>
          </w:tcPr>
          <w:p w14:paraId="1C7DAE6B">
            <w:pPr>
              <w:spacing w:before="50" w:after="50" w:line="500" w:lineRule="exact"/>
              <w:jc w:val="left"/>
              <w:rPr>
                <w:rFonts w:ascii="宋体"/>
                <w:sz w:val="24"/>
                <w:szCs w:val="24"/>
              </w:rPr>
            </w:pPr>
          </w:p>
        </w:tc>
        <w:tc>
          <w:tcPr>
            <w:tcW w:w="1458" w:type="dxa"/>
          </w:tcPr>
          <w:p w14:paraId="0190DD8B">
            <w:pPr>
              <w:spacing w:before="50" w:after="50" w:line="500" w:lineRule="exact"/>
              <w:jc w:val="left"/>
              <w:rPr>
                <w:rFonts w:ascii="宋体"/>
                <w:sz w:val="24"/>
                <w:szCs w:val="24"/>
              </w:rPr>
            </w:pPr>
          </w:p>
        </w:tc>
        <w:tc>
          <w:tcPr>
            <w:tcW w:w="2305" w:type="dxa"/>
          </w:tcPr>
          <w:p w14:paraId="7E6E8938">
            <w:pPr>
              <w:spacing w:before="50" w:after="50" w:line="500" w:lineRule="exact"/>
              <w:jc w:val="left"/>
              <w:rPr>
                <w:rFonts w:ascii="宋体"/>
                <w:sz w:val="24"/>
                <w:szCs w:val="24"/>
              </w:rPr>
            </w:pPr>
          </w:p>
        </w:tc>
      </w:tr>
      <w:tr w14:paraId="636F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48B54977">
            <w:pPr>
              <w:spacing w:before="50" w:after="50" w:line="500" w:lineRule="exact"/>
              <w:jc w:val="left"/>
              <w:rPr>
                <w:rFonts w:ascii="宋体"/>
                <w:sz w:val="24"/>
                <w:szCs w:val="24"/>
              </w:rPr>
            </w:pPr>
          </w:p>
        </w:tc>
        <w:tc>
          <w:tcPr>
            <w:tcW w:w="1045" w:type="dxa"/>
          </w:tcPr>
          <w:p w14:paraId="40C7144F">
            <w:pPr>
              <w:spacing w:before="50" w:after="50" w:line="500" w:lineRule="exact"/>
              <w:jc w:val="left"/>
              <w:rPr>
                <w:rFonts w:ascii="宋体"/>
                <w:sz w:val="24"/>
                <w:szCs w:val="24"/>
              </w:rPr>
            </w:pPr>
          </w:p>
        </w:tc>
        <w:tc>
          <w:tcPr>
            <w:tcW w:w="972" w:type="dxa"/>
          </w:tcPr>
          <w:p w14:paraId="3316A1B8">
            <w:pPr>
              <w:spacing w:before="50" w:after="50" w:line="500" w:lineRule="exact"/>
              <w:jc w:val="left"/>
              <w:rPr>
                <w:rFonts w:ascii="宋体"/>
                <w:sz w:val="24"/>
                <w:szCs w:val="24"/>
              </w:rPr>
            </w:pPr>
          </w:p>
        </w:tc>
        <w:tc>
          <w:tcPr>
            <w:tcW w:w="1458" w:type="dxa"/>
          </w:tcPr>
          <w:p w14:paraId="5524E9FE">
            <w:pPr>
              <w:spacing w:before="50" w:after="50" w:line="500" w:lineRule="exact"/>
              <w:jc w:val="left"/>
              <w:rPr>
                <w:rFonts w:ascii="宋体"/>
                <w:sz w:val="24"/>
                <w:szCs w:val="24"/>
              </w:rPr>
            </w:pPr>
          </w:p>
        </w:tc>
        <w:tc>
          <w:tcPr>
            <w:tcW w:w="2305" w:type="dxa"/>
          </w:tcPr>
          <w:p w14:paraId="0C7F5D5B">
            <w:pPr>
              <w:spacing w:before="50" w:after="50" w:line="500" w:lineRule="exact"/>
              <w:jc w:val="left"/>
              <w:rPr>
                <w:rFonts w:ascii="宋体"/>
                <w:sz w:val="24"/>
                <w:szCs w:val="24"/>
              </w:rPr>
            </w:pPr>
          </w:p>
        </w:tc>
      </w:tr>
      <w:tr w14:paraId="237D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6551843E">
            <w:pPr>
              <w:spacing w:before="50" w:after="50" w:line="500" w:lineRule="exact"/>
              <w:jc w:val="left"/>
              <w:rPr>
                <w:rFonts w:ascii="宋体"/>
                <w:sz w:val="24"/>
                <w:szCs w:val="24"/>
              </w:rPr>
            </w:pPr>
          </w:p>
        </w:tc>
        <w:tc>
          <w:tcPr>
            <w:tcW w:w="1045" w:type="dxa"/>
          </w:tcPr>
          <w:p w14:paraId="703AC6B6">
            <w:pPr>
              <w:spacing w:before="50" w:after="50" w:line="500" w:lineRule="exact"/>
              <w:jc w:val="left"/>
              <w:rPr>
                <w:rFonts w:ascii="宋体"/>
                <w:sz w:val="24"/>
                <w:szCs w:val="24"/>
              </w:rPr>
            </w:pPr>
          </w:p>
        </w:tc>
        <w:tc>
          <w:tcPr>
            <w:tcW w:w="972" w:type="dxa"/>
          </w:tcPr>
          <w:p w14:paraId="5AE914B5">
            <w:pPr>
              <w:spacing w:before="50" w:after="50" w:line="500" w:lineRule="exact"/>
              <w:jc w:val="left"/>
              <w:rPr>
                <w:rFonts w:ascii="宋体"/>
                <w:sz w:val="24"/>
                <w:szCs w:val="24"/>
              </w:rPr>
            </w:pPr>
          </w:p>
        </w:tc>
        <w:tc>
          <w:tcPr>
            <w:tcW w:w="1458" w:type="dxa"/>
          </w:tcPr>
          <w:p w14:paraId="58F2AB5B">
            <w:pPr>
              <w:spacing w:before="50" w:after="50" w:line="500" w:lineRule="exact"/>
              <w:jc w:val="left"/>
              <w:rPr>
                <w:rFonts w:ascii="宋体"/>
                <w:sz w:val="24"/>
                <w:szCs w:val="24"/>
              </w:rPr>
            </w:pPr>
          </w:p>
        </w:tc>
        <w:tc>
          <w:tcPr>
            <w:tcW w:w="2305" w:type="dxa"/>
          </w:tcPr>
          <w:p w14:paraId="2D1F11BD">
            <w:pPr>
              <w:spacing w:before="50" w:after="50" w:line="500" w:lineRule="exact"/>
              <w:jc w:val="left"/>
              <w:rPr>
                <w:rFonts w:ascii="宋体"/>
                <w:sz w:val="24"/>
                <w:szCs w:val="24"/>
              </w:rPr>
            </w:pPr>
          </w:p>
        </w:tc>
      </w:tr>
      <w:tr w14:paraId="2C54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514732D7">
            <w:pPr>
              <w:spacing w:before="50" w:after="50" w:line="500" w:lineRule="exact"/>
              <w:jc w:val="left"/>
              <w:rPr>
                <w:rFonts w:ascii="宋体"/>
                <w:sz w:val="24"/>
                <w:szCs w:val="24"/>
              </w:rPr>
            </w:pPr>
          </w:p>
        </w:tc>
        <w:tc>
          <w:tcPr>
            <w:tcW w:w="1045" w:type="dxa"/>
          </w:tcPr>
          <w:p w14:paraId="1CC2447C">
            <w:pPr>
              <w:spacing w:before="50" w:after="50" w:line="500" w:lineRule="exact"/>
              <w:jc w:val="left"/>
              <w:rPr>
                <w:rFonts w:ascii="宋体"/>
                <w:sz w:val="24"/>
                <w:szCs w:val="24"/>
              </w:rPr>
            </w:pPr>
          </w:p>
        </w:tc>
        <w:tc>
          <w:tcPr>
            <w:tcW w:w="972" w:type="dxa"/>
          </w:tcPr>
          <w:p w14:paraId="22DBBFDE">
            <w:pPr>
              <w:spacing w:before="50" w:after="50" w:line="500" w:lineRule="exact"/>
              <w:jc w:val="left"/>
              <w:rPr>
                <w:rFonts w:ascii="宋体"/>
                <w:sz w:val="24"/>
                <w:szCs w:val="24"/>
              </w:rPr>
            </w:pPr>
          </w:p>
        </w:tc>
        <w:tc>
          <w:tcPr>
            <w:tcW w:w="1458" w:type="dxa"/>
          </w:tcPr>
          <w:p w14:paraId="35142109">
            <w:pPr>
              <w:spacing w:before="50" w:after="50" w:line="500" w:lineRule="exact"/>
              <w:jc w:val="left"/>
              <w:rPr>
                <w:rFonts w:ascii="宋体"/>
                <w:sz w:val="24"/>
                <w:szCs w:val="24"/>
              </w:rPr>
            </w:pPr>
          </w:p>
        </w:tc>
        <w:tc>
          <w:tcPr>
            <w:tcW w:w="2305" w:type="dxa"/>
          </w:tcPr>
          <w:p w14:paraId="4B42DAA5">
            <w:pPr>
              <w:spacing w:before="50" w:after="50" w:line="500" w:lineRule="exact"/>
              <w:jc w:val="left"/>
              <w:rPr>
                <w:rFonts w:ascii="宋体"/>
                <w:sz w:val="24"/>
                <w:szCs w:val="24"/>
              </w:rPr>
            </w:pPr>
          </w:p>
        </w:tc>
      </w:tr>
      <w:tr w14:paraId="53D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3" w:type="dxa"/>
          </w:tcPr>
          <w:p w14:paraId="39F68039">
            <w:pPr>
              <w:spacing w:before="50" w:after="50" w:line="500" w:lineRule="exact"/>
              <w:jc w:val="left"/>
              <w:rPr>
                <w:rFonts w:ascii="宋体"/>
                <w:sz w:val="24"/>
                <w:szCs w:val="24"/>
              </w:rPr>
            </w:pPr>
          </w:p>
        </w:tc>
        <w:tc>
          <w:tcPr>
            <w:tcW w:w="1045" w:type="dxa"/>
          </w:tcPr>
          <w:p w14:paraId="147550BC">
            <w:pPr>
              <w:spacing w:before="50" w:after="50" w:line="500" w:lineRule="exact"/>
              <w:jc w:val="left"/>
              <w:rPr>
                <w:rFonts w:ascii="宋体"/>
                <w:sz w:val="24"/>
                <w:szCs w:val="24"/>
              </w:rPr>
            </w:pPr>
          </w:p>
        </w:tc>
        <w:tc>
          <w:tcPr>
            <w:tcW w:w="972" w:type="dxa"/>
          </w:tcPr>
          <w:p w14:paraId="65394924">
            <w:pPr>
              <w:spacing w:before="50" w:after="50" w:line="500" w:lineRule="exact"/>
              <w:jc w:val="left"/>
              <w:rPr>
                <w:rFonts w:ascii="宋体"/>
                <w:sz w:val="24"/>
                <w:szCs w:val="24"/>
              </w:rPr>
            </w:pPr>
          </w:p>
        </w:tc>
        <w:tc>
          <w:tcPr>
            <w:tcW w:w="1458" w:type="dxa"/>
          </w:tcPr>
          <w:p w14:paraId="35A2AFE0">
            <w:pPr>
              <w:spacing w:before="50" w:after="50" w:line="500" w:lineRule="exact"/>
              <w:jc w:val="left"/>
              <w:rPr>
                <w:rFonts w:ascii="宋体"/>
                <w:sz w:val="24"/>
                <w:szCs w:val="24"/>
              </w:rPr>
            </w:pPr>
          </w:p>
        </w:tc>
        <w:tc>
          <w:tcPr>
            <w:tcW w:w="2305" w:type="dxa"/>
          </w:tcPr>
          <w:p w14:paraId="42ED2C96">
            <w:pPr>
              <w:spacing w:before="50" w:after="50" w:line="500" w:lineRule="exact"/>
              <w:jc w:val="left"/>
              <w:rPr>
                <w:rFonts w:ascii="宋体"/>
                <w:sz w:val="24"/>
                <w:szCs w:val="24"/>
              </w:rPr>
            </w:pPr>
          </w:p>
        </w:tc>
      </w:tr>
      <w:tr w14:paraId="1605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103" w:type="dxa"/>
          </w:tcPr>
          <w:p w14:paraId="6E11AA84">
            <w:pPr>
              <w:spacing w:before="50" w:after="50" w:line="500" w:lineRule="exact"/>
              <w:jc w:val="left"/>
              <w:rPr>
                <w:rFonts w:ascii="宋体"/>
                <w:sz w:val="24"/>
                <w:szCs w:val="24"/>
              </w:rPr>
            </w:pPr>
          </w:p>
        </w:tc>
        <w:tc>
          <w:tcPr>
            <w:tcW w:w="1045" w:type="dxa"/>
          </w:tcPr>
          <w:p w14:paraId="7ABFCB6C">
            <w:pPr>
              <w:spacing w:before="50" w:after="50" w:line="500" w:lineRule="exact"/>
              <w:jc w:val="left"/>
              <w:rPr>
                <w:rFonts w:ascii="宋体"/>
                <w:sz w:val="24"/>
                <w:szCs w:val="24"/>
              </w:rPr>
            </w:pPr>
          </w:p>
        </w:tc>
        <w:tc>
          <w:tcPr>
            <w:tcW w:w="972" w:type="dxa"/>
          </w:tcPr>
          <w:p w14:paraId="699415FF">
            <w:pPr>
              <w:spacing w:before="50" w:after="50" w:line="500" w:lineRule="exact"/>
              <w:jc w:val="left"/>
              <w:rPr>
                <w:rFonts w:ascii="宋体"/>
                <w:sz w:val="24"/>
                <w:szCs w:val="24"/>
              </w:rPr>
            </w:pPr>
          </w:p>
        </w:tc>
        <w:tc>
          <w:tcPr>
            <w:tcW w:w="1458" w:type="dxa"/>
          </w:tcPr>
          <w:p w14:paraId="55195870">
            <w:pPr>
              <w:spacing w:before="50" w:after="50" w:line="500" w:lineRule="exact"/>
              <w:jc w:val="left"/>
              <w:rPr>
                <w:rFonts w:ascii="宋体"/>
                <w:sz w:val="24"/>
                <w:szCs w:val="24"/>
              </w:rPr>
            </w:pPr>
          </w:p>
        </w:tc>
        <w:tc>
          <w:tcPr>
            <w:tcW w:w="2305" w:type="dxa"/>
          </w:tcPr>
          <w:p w14:paraId="395E0845">
            <w:pPr>
              <w:spacing w:before="50" w:after="50" w:line="500" w:lineRule="exact"/>
              <w:jc w:val="left"/>
              <w:rPr>
                <w:rFonts w:ascii="宋体"/>
                <w:sz w:val="24"/>
                <w:szCs w:val="24"/>
              </w:rPr>
            </w:pPr>
          </w:p>
        </w:tc>
      </w:tr>
    </w:tbl>
    <w:p w14:paraId="714F5FBF">
      <w:pPr>
        <w:rPr>
          <w:rFonts w:ascii="宋体"/>
          <w:sz w:val="24"/>
          <w:szCs w:val="24"/>
        </w:rPr>
      </w:pPr>
    </w:p>
    <w:p w14:paraId="316B7F99">
      <w:pPr>
        <w:snapToGrid w:val="0"/>
        <w:spacing w:before="50" w:after="156" w:afterLines="50"/>
        <w:jc w:val="left"/>
        <w:rPr>
          <w:rFonts w:ascii="宋体"/>
          <w:b/>
          <w:bCs/>
          <w:sz w:val="24"/>
          <w:szCs w:val="24"/>
        </w:rPr>
      </w:pPr>
    </w:p>
    <w:p w14:paraId="2D2E763E">
      <w:pPr>
        <w:pStyle w:val="26"/>
        <w:tabs>
          <w:tab w:val="left" w:pos="4312"/>
        </w:tabs>
        <w:spacing w:before="156" w:after="156" w:line="360" w:lineRule="auto"/>
        <w:rPr>
          <w:rFonts w:hAnsi="宋体" w:cs="Times New Roman"/>
        </w:rPr>
      </w:pPr>
      <w:r>
        <w:rPr>
          <w:rFonts w:hint="eastAsia" w:hAnsi="宋体"/>
        </w:rPr>
        <w:t>日期：</w:t>
      </w:r>
    </w:p>
    <w:p w14:paraId="7E412885">
      <w:pPr>
        <w:snapToGrid w:val="0"/>
        <w:spacing w:before="50" w:afterLines="50"/>
        <w:jc w:val="left"/>
        <w:rPr>
          <w:rFonts w:ascii="宋体" w:cs="宋体"/>
          <w:b/>
          <w:bCs/>
          <w:sz w:val="24"/>
          <w:szCs w:val="24"/>
        </w:rPr>
      </w:pPr>
    </w:p>
    <w:p w14:paraId="66BD875D">
      <w:pPr>
        <w:rPr>
          <w:rFonts w:hint="eastAsia" w:ascii="宋体" w:hAnsi="宋体"/>
          <w:b/>
          <w:sz w:val="24"/>
        </w:rPr>
      </w:pPr>
      <w:r>
        <w:rPr>
          <w:rFonts w:hint="eastAsia" w:ascii="宋体" w:hAnsi="宋体"/>
          <w:b/>
          <w:sz w:val="24"/>
        </w:rPr>
        <w:br w:type="page"/>
      </w:r>
    </w:p>
    <w:p w14:paraId="3F76BF02">
      <w:pPr>
        <w:snapToGrid w:val="0"/>
        <w:spacing w:before="50" w:afterLines="50" w:line="360" w:lineRule="auto"/>
        <w:jc w:val="left"/>
        <w:outlineLvl w:val="2"/>
        <w:rPr>
          <w:rFonts w:ascii="宋体" w:hAnsi="宋体"/>
          <w:b/>
          <w:sz w:val="24"/>
        </w:rPr>
      </w:pPr>
      <w:r>
        <w:rPr>
          <w:rFonts w:hint="eastAsia" w:ascii="宋体" w:hAnsi="宋体"/>
          <w:b/>
          <w:sz w:val="24"/>
        </w:rPr>
        <w:t>附件2.8</w:t>
      </w:r>
    </w:p>
    <w:p w14:paraId="2D8FB5DB">
      <w:pPr>
        <w:spacing w:before="50" w:after="50" w:line="500" w:lineRule="exact"/>
        <w:jc w:val="center"/>
        <w:outlineLvl w:val="2"/>
        <w:rPr>
          <w:rFonts w:ascii="宋体" w:cs="宋体"/>
          <w:b/>
          <w:bCs/>
          <w:sz w:val="24"/>
        </w:rPr>
      </w:pPr>
      <w:r>
        <w:rPr>
          <w:rFonts w:hint="eastAsia" w:ascii="宋体" w:hAnsi="宋体" w:cs="宋体"/>
          <w:b/>
          <w:bCs/>
          <w:sz w:val="24"/>
        </w:rPr>
        <w:t>本项目拟派人员一览表</w:t>
      </w:r>
    </w:p>
    <w:p w14:paraId="641A1729">
      <w:pPr>
        <w:spacing w:before="50" w:after="50" w:line="500" w:lineRule="exact"/>
        <w:ind w:firstLine="480" w:firstLineChars="200"/>
        <w:jc w:val="center"/>
        <w:rPr>
          <w:rFonts w:ascii="宋体" w:cs="宋体"/>
          <w:b/>
          <w:bCs/>
          <w:sz w:val="24"/>
        </w:rPr>
      </w:pPr>
    </w:p>
    <w:tbl>
      <w:tblPr>
        <w:tblStyle w:val="46"/>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934"/>
        <w:gridCol w:w="998"/>
        <w:gridCol w:w="1072"/>
        <w:gridCol w:w="1072"/>
        <w:gridCol w:w="1336"/>
        <w:gridCol w:w="1144"/>
        <w:gridCol w:w="1679"/>
      </w:tblGrid>
      <w:tr w14:paraId="26F8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trPr>
        <w:tc>
          <w:tcPr>
            <w:tcW w:w="1047" w:type="dxa"/>
            <w:vAlign w:val="center"/>
          </w:tcPr>
          <w:p w14:paraId="45FF4DFD">
            <w:pPr>
              <w:snapToGrid w:val="0"/>
              <w:spacing w:before="50" w:after="50" w:line="500" w:lineRule="exact"/>
              <w:jc w:val="center"/>
              <w:rPr>
                <w:rFonts w:ascii="宋体" w:cs="宋体"/>
                <w:sz w:val="24"/>
              </w:rPr>
            </w:pPr>
            <w:r>
              <w:rPr>
                <w:rFonts w:hint="eastAsia" w:ascii="宋体" w:hAnsi="宋体" w:cs="宋体"/>
                <w:sz w:val="24"/>
              </w:rPr>
              <w:t>姓名</w:t>
            </w:r>
          </w:p>
        </w:tc>
        <w:tc>
          <w:tcPr>
            <w:tcW w:w="934" w:type="dxa"/>
            <w:vAlign w:val="center"/>
          </w:tcPr>
          <w:p w14:paraId="2FD2DD93">
            <w:pPr>
              <w:snapToGrid w:val="0"/>
              <w:spacing w:before="50" w:after="50" w:line="500" w:lineRule="exact"/>
              <w:jc w:val="center"/>
              <w:rPr>
                <w:rFonts w:ascii="宋体" w:cs="宋体"/>
                <w:sz w:val="24"/>
              </w:rPr>
            </w:pPr>
            <w:r>
              <w:rPr>
                <w:rFonts w:hint="eastAsia" w:ascii="宋体" w:hAnsi="宋体" w:cs="宋体"/>
                <w:sz w:val="24"/>
              </w:rPr>
              <w:t>性别</w:t>
            </w:r>
          </w:p>
        </w:tc>
        <w:tc>
          <w:tcPr>
            <w:tcW w:w="998" w:type="dxa"/>
            <w:vAlign w:val="center"/>
          </w:tcPr>
          <w:p w14:paraId="0CD433E3">
            <w:pPr>
              <w:snapToGrid w:val="0"/>
              <w:spacing w:before="50" w:after="50" w:line="500" w:lineRule="exact"/>
              <w:jc w:val="center"/>
              <w:rPr>
                <w:rFonts w:ascii="宋体" w:cs="宋体"/>
                <w:sz w:val="24"/>
              </w:rPr>
            </w:pPr>
            <w:r>
              <w:rPr>
                <w:rFonts w:hint="eastAsia" w:ascii="宋体" w:hAnsi="宋体" w:cs="宋体"/>
                <w:sz w:val="24"/>
              </w:rPr>
              <w:t>年龄</w:t>
            </w:r>
          </w:p>
        </w:tc>
        <w:tc>
          <w:tcPr>
            <w:tcW w:w="1072" w:type="dxa"/>
            <w:vAlign w:val="center"/>
          </w:tcPr>
          <w:p w14:paraId="2941B041">
            <w:pPr>
              <w:snapToGrid w:val="0"/>
              <w:spacing w:before="50" w:after="50" w:line="500" w:lineRule="exact"/>
              <w:jc w:val="center"/>
              <w:rPr>
                <w:rFonts w:ascii="宋体" w:cs="宋体"/>
                <w:sz w:val="24"/>
              </w:rPr>
            </w:pPr>
            <w:r>
              <w:rPr>
                <w:rFonts w:hint="eastAsia" w:ascii="宋体" w:hAnsi="宋体" w:cs="宋体"/>
                <w:sz w:val="24"/>
              </w:rPr>
              <w:t>文化</w:t>
            </w:r>
          </w:p>
          <w:p w14:paraId="0FB1BE80">
            <w:pPr>
              <w:snapToGrid w:val="0"/>
              <w:spacing w:before="50" w:after="50" w:line="500" w:lineRule="exact"/>
              <w:jc w:val="center"/>
              <w:rPr>
                <w:rFonts w:ascii="宋体" w:cs="宋体"/>
                <w:sz w:val="24"/>
              </w:rPr>
            </w:pPr>
            <w:r>
              <w:rPr>
                <w:rFonts w:hint="eastAsia" w:ascii="宋体" w:hAnsi="宋体" w:cs="宋体"/>
                <w:sz w:val="24"/>
              </w:rPr>
              <w:t>程度</w:t>
            </w:r>
          </w:p>
        </w:tc>
        <w:tc>
          <w:tcPr>
            <w:tcW w:w="1072" w:type="dxa"/>
            <w:vAlign w:val="center"/>
          </w:tcPr>
          <w:p w14:paraId="04F55702">
            <w:pPr>
              <w:snapToGrid w:val="0"/>
              <w:spacing w:before="50" w:after="50" w:line="500" w:lineRule="exact"/>
              <w:jc w:val="center"/>
              <w:rPr>
                <w:rFonts w:ascii="宋体" w:cs="宋体"/>
                <w:sz w:val="24"/>
              </w:rPr>
            </w:pPr>
            <w:r>
              <w:rPr>
                <w:rFonts w:hint="eastAsia" w:ascii="宋体" w:hAnsi="宋体" w:cs="宋体"/>
                <w:sz w:val="24"/>
              </w:rPr>
              <w:t>从事</w:t>
            </w:r>
          </w:p>
          <w:p w14:paraId="49CCF8FD">
            <w:pPr>
              <w:snapToGrid w:val="0"/>
              <w:spacing w:before="50" w:after="50" w:line="500" w:lineRule="exact"/>
              <w:jc w:val="center"/>
              <w:rPr>
                <w:rFonts w:ascii="宋体" w:cs="宋体"/>
                <w:sz w:val="24"/>
              </w:rPr>
            </w:pPr>
            <w:r>
              <w:rPr>
                <w:rFonts w:hint="eastAsia" w:ascii="宋体" w:hAnsi="宋体" w:cs="宋体"/>
                <w:sz w:val="24"/>
              </w:rPr>
              <w:t>专业</w:t>
            </w:r>
          </w:p>
        </w:tc>
        <w:tc>
          <w:tcPr>
            <w:tcW w:w="1336" w:type="dxa"/>
            <w:vAlign w:val="center"/>
          </w:tcPr>
          <w:p w14:paraId="02A4AE57">
            <w:pPr>
              <w:snapToGrid w:val="0"/>
              <w:spacing w:before="50" w:after="50" w:line="500" w:lineRule="exact"/>
              <w:jc w:val="center"/>
              <w:rPr>
                <w:rFonts w:ascii="宋体" w:cs="宋体"/>
                <w:sz w:val="24"/>
              </w:rPr>
            </w:pPr>
            <w:r>
              <w:rPr>
                <w:rFonts w:hint="eastAsia" w:ascii="宋体" w:hAnsi="宋体" w:cs="宋体"/>
                <w:sz w:val="24"/>
              </w:rPr>
              <w:t>从事专业工作时间</w:t>
            </w:r>
          </w:p>
        </w:tc>
        <w:tc>
          <w:tcPr>
            <w:tcW w:w="1144" w:type="dxa"/>
            <w:vAlign w:val="center"/>
          </w:tcPr>
          <w:p w14:paraId="0AE507F2">
            <w:pPr>
              <w:snapToGrid w:val="0"/>
              <w:spacing w:before="50" w:after="50" w:line="500" w:lineRule="exact"/>
              <w:ind w:left="-107" w:leftChars="-51" w:firstLine="91" w:firstLineChars="38"/>
              <w:jc w:val="center"/>
              <w:rPr>
                <w:rFonts w:ascii="宋体" w:cs="宋体"/>
                <w:sz w:val="24"/>
              </w:rPr>
            </w:pPr>
            <w:r>
              <w:rPr>
                <w:rFonts w:hint="eastAsia" w:ascii="宋体" w:hAnsi="宋体" w:cs="宋体"/>
                <w:sz w:val="24"/>
              </w:rPr>
              <w:t>职称</w:t>
            </w:r>
          </w:p>
        </w:tc>
        <w:tc>
          <w:tcPr>
            <w:tcW w:w="1679" w:type="dxa"/>
            <w:vAlign w:val="center"/>
          </w:tcPr>
          <w:p w14:paraId="47CD975F">
            <w:pPr>
              <w:snapToGrid w:val="0"/>
              <w:spacing w:before="50" w:after="50" w:line="500" w:lineRule="exact"/>
              <w:jc w:val="center"/>
              <w:rPr>
                <w:rFonts w:ascii="宋体" w:cs="宋体"/>
                <w:sz w:val="24"/>
              </w:rPr>
            </w:pPr>
            <w:r>
              <w:rPr>
                <w:rFonts w:hint="eastAsia" w:ascii="宋体" w:hAnsi="宋体" w:cs="宋体"/>
                <w:sz w:val="24"/>
              </w:rPr>
              <w:t>拟派岗位</w:t>
            </w:r>
          </w:p>
        </w:tc>
      </w:tr>
      <w:tr w14:paraId="055A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713DFB1B">
            <w:pPr>
              <w:spacing w:before="50" w:after="50" w:line="500" w:lineRule="exact"/>
              <w:jc w:val="left"/>
              <w:rPr>
                <w:rFonts w:ascii="宋体" w:cs="宋体"/>
                <w:sz w:val="24"/>
              </w:rPr>
            </w:pPr>
          </w:p>
        </w:tc>
        <w:tc>
          <w:tcPr>
            <w:tcW w:w="934" w:type="dxa"/>
          </w:tcPr>
          <w:p w14:paraId="7CDE9CDD">
            <w:pPr>
              <w:spacing w:before="50" w:after="50" w:line="500" w:lineRule="exact"/>
              <w:jc w:val="left"/>
              <w:rPr>
                <w:rFonts w:ascii="宋体" w:cs="宋体"/>
                <w:sz w:val="24"/>
              </w:rPr>
            </w:pPr>
          </w:p>
        </w:tc>
        <w:tc>
          <w:tcPr>
            <w:tcW w:w="998" w:type="dxa"/>
          </w:tcPr>
          <w:p w14:paraId="5938C44C">
            <w:pPr>
              <w:spacing w:before="50" w:after="50" w:line="500" w:lineRule="exact"/>
              <w:jc w:val="left"/>
              <w:rPr>
                <w:rFonts w:ascii="宋体" w:cs="宋体"/>
                <w:sz w:val="24"/>
              </w:rPr>
            </w:pPr>
          </w:p>
        </w:tc>
        <w:tc>
          <w:tcPr>
            <w:tcW w:w="1072" w:type="dxa"/>
          </w:tcPr>
          <w:p w14:paraId="0F6C5416">
            <w:pPr>
              <w:spacing w:before="50" w:after="50" w:line="500" w:lineRule="exact"/>
              <w:jc w:val="left"/>
              <w:rPr>
                <w:rFonts w:ascii="宋体" w:cs="宋体"/>
                <w:sz w:val="24"/>
              </w:rPr>
            </w:pPr>
          </w:p>
        </w:tc>
        <w:tc>
          <w:tcPr>
            <w:tcW w:w="1072" w:type="dxa"/>
          </w:tcPr>
          <w:p w14:paraId="27075E25">
            <w:pPr>
              <w:spacing w:before="50" w:after="50" w:line="500" w:lineRule="exact"/>
              <w:jc w:val="left"/>
              <w:rPr>
                <w:rFonts w:ascii="宋体" w:cs="宋体"/>
                <w:sz w:val="24"/>
              </w:rPr>
            </w:pPr>
          </w:p>
        </w:tc>
        <w:tc>
          <w:tcPr>
            <w:tcW w:w="1336" w:type="dxa"/>
          </w:tcPr>
          <w:p w14:paraId="5DCFC927">
            <w:pPr>
              <w:spacing w:before="50" w:after="50" w:line="500" w:lineRule="exact"/>
              <w:jc w:val="left"/>
              <w:rPr>
                <w:rFonts w:ascii="宋体" w:cs="宋体"/>
                <w:sz w:val="24"/>
              </w:rPr>
            </w:pPr>
          </w:p>
        </w:tc>
        <w:tc>
          <w:tcPr>
            <w:tcW w:w="1144" w:type="dxa"/>
          </w:tcPr>
          <w:p w14:paraId="2E810767">
            <w:pPr>
              <w:spacing w:before="50" w:after="50" w:line="500" w:lineRule="exact"/>
              <w:jc w:val="left"/>
              <w:rPr>
                <w:rFonts w:ascii="宋体" w:cs="宋体"/>
                <w:sz w:val="24"/>
              </w:rPr>
            </w:pPr>
          </w:p>
        </w:tc>
        <w:tc>
          <w:tcPr>
            <w:tcW w:w="1679" w:type="dxa"/>
          </w:tcPr>
          <w:p w14:paraId="013D5BD5">
            <w:pPr>
              <w:spacing w:before="50" w:after="50" w:line="500" w:lineRule="exact"/>
              <w:jc w:val="left"/>
              <w:rPr>
                <w:rFonts w:ascii="宋体" w:cs="宋体"/>
                <w:sz w:val="24"/>
              </w:rPr>
            </w:pPr>
          </w:p>
        </w:tc>
      </w:tr>
      <w:tr w14:paraId="598C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6B934D71">
            <w:pPr>
              <w:spacing w:before="50" w:after="50" w:line="500" w:lineRule="exact"/>
              <w:jc w:val="left"/>
              <w:rPr>
                <w:rFonts w:ascii="宋体" w:cs="宋体"/>
                <w:sz w:val="24"/>
              </w:rPr>
            </w:pPr>
          </w:p>
        </w:tc>
        <w:tc>
          <w:tcPr>
            <w:tcW w:w="934" w:type="dxa"/>
          </w:tcPr>
          <w:p w14:paraId="124CEE9C">
            <w:pPr>
              <w:spacing w:before="50" w:after="50" w:line="500" w:lineRule="exact"/>
              <w:jc w:val="left"/>
              <w:rPr>
                <w:rFonts w:ascii="宋体" w:cs="宋体"/>
                <w:sz w:val="24"/>
              </w:rPr>
            </w:pPr>
          </w:p>
        </w:tc>
        <w:tc>
          <w:tcPr>
            <w:tcW w:w="998" w:type="dxa"/>
          </w:tcPr>
          <w:p w14:paraId="52233E41">
            <w:pPr>
              <w:spacing w:before="50" w:after="50" w:line="500" w:lineRule="exact"/>
              <w:jc w:val="left"/>
              <w:rPr>
                <w:rFonts w:ascii="宋体" w:cs="宋体"/>
                <w:sz w:val="24"/>
              </w:rPr>
            </w:pPr>
          </w:p>
        </w:tc>
        <w:tc>
          <w:tcPr>
            <w:tcW w:w="1072" w:type="dxa"/>
          </w:tcPr>
          <w:p w14:paraId="47EC49EC">
            <w:pPr>
              <w:spacing w:before="50" w:after="50" w:line="500" w:lineRule="exact"/>
              <w:jc w:val="left"/>
              <w:rPr>
                <w:rFonts w:ascii="宋体" w:cs="宋体"/>
                <w:sz w:val="24"/>
              </w:rPr>
            </w:pPr>
          </w:p>
        </w:tc>
        <w:tc>
          <w:tcPr>
            <w:tcW w:w="1072" w:type="dxa"/>
          </w:tcPr>
          <w:p w14:paraId="67B0B455">
            <w:pPr>
              <w:spacing w:before="50" w:after="50" w:line="500" w:lineRule="exact"/>
              <w:jc w:val="left"/>
              <w:rPr>
                <w:rFonts w:ascii="宋体" w:cs="宋体"/>
                <w:sz w:val="24"/>
              </w:rPr>
            </w:pPr>
          </w:p>
        </w:tc>
        <w:tc>
          <w:tcPr>
            <w:tcW w:w="1336" w:type="dxa"/>
          </w:tcPr>
          <w:p w14:paraId="47CBB01D">
            <w:pPr>
              <w:spacing w:before="50" w:after="50" w:line="500" w:lineRule="exact"/>
              <w:jc w:val="left"/>
              <w:rPr>
                <w:rFonts w:ascii="宋体" w:cs="宋体"/>
                <w:sz w:val="24"/>
              </w:rPr>
            </w:pPr>
          </w:p>
        </w:tc>
        <w:tc>
          <w:tcPr>
            <w:tcW w:w="1144" w:type="dxa"/>
          </w:tcPr>
          <w:p w14:paraId="2F225CB2">
            <w:pPr>
              <w:spacing w:before="50" w:after="50" w:line="500" w:lineRule="exact"/>
              <w:jc w:val="left"/>
              <w:rPr>
                <w:rFonts w:ascii="宋体" w:cs="宋体"/>
                <w:sz w:val="24"/>
              </w:rPr>
            </w:pPr>
          </w:p>
        </w:tc>
        <w:tc>
          <w:tcPr>
            <w:tcW w:w="1679" w:type="dxa"/>
          </w:tcPr>
          <w:p w14:paraId="493AE021">
            <w:pPr>
              <w:spacing w:before="50" w:after="50" w:line="500" w:lineRule="exact"/>
              <w:jc w:val="left"/>
              <w:rPr>
                <w:rFonts w:ascii="宋体" w:cs="宋体"/>
                <w:sz w:val="24"/>
              </w:rPr>
            </w:pPr>
          </w:p>
        </w:tc>
      </w:tr>
      <w:tr w14:paraId="07DF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108F09B2">
            <w:pPr>
              <w:spacing w:before="50" w:after="50" w:line="500" w:lineRule="exact"/>
              <w:jc w:val="left"/>
              <w:rPr>
                <w:rFonts w:ascii="宋体" w:cs="宋体"/>
                <w:sz w:val="24"/>
              </w:rPr>
            </w:pPr>
          </w:p>
        </w:tc>
        <w:tc>
          <w:tcPr>
            <w:tcW w:w="934" w:type="dxa"/>
          </w:tcPr>
          <w:p w14:paraId="4F53986B">
            <w:pPr>
              <w:spacing w:before="50" w:after="50" w:line="500" w:lineRule="exact"/>
              <w:jc w:val="left"/>
              <w:rPr>
                <w:rFonts w:ascii="宋体" w:cs="宋体"/>
                <w:sz w:val="24"/>
              </w:rPr>
            </w:pPr>
          </w:p>
        </w:tc>
        <w:tc>
          <w:tcPr>
            <w:tcW w:w="998" w:type="dxa"/>
          </w:tcPr>
          <w:p w14:paraId="2DE52624">
            <w:pPr>
              <w:spacing w:before="50" w:after="50" w:line="500" w:lineRule="exact"/>
              <w:jc w:val="left"/>
              <w:rPr>
                <w:rFonts w:ascii="宋体" w:cs="宋体"/>
                <w:sz w:val="24"/>
              </w:rPr>
            </w:pPr>
          </w:p>
        </w:tc>
        <w:tc>
          <w:tcPr>
            <w:tcW w:w="1072" w:type="dxa"/>
          </w:tcPr>
          <w:p w14:paraId="1291E892">
            <w:pPr>
              <w:spacing w:before="50" w:after="50" w:line="500" w:lineRule="exact"/>
              <w:jc w:val="left"/>
              <w:rPr>
                <w:rFonts w:ascii="宋体" w:cs="宋体"/>
                <w:sz w:val="24"/>
              </w:rPr>
            </w:pPr>
          </w:p>
        </w:tc>
        <w:tc>
          <w:tcPr>
            <w:tcW w:w="1072" w:type="dxa"/>
          </w:tcPr>
          <w:p w14:paraId="529BD697">
            <w:pPr>
              <w:spacing w:before="50" w:after="50" w:line="500" w:lineRule="exact"/>
              <w:jc w:val="left"/>
              <w:rPr>
                <w:rFonts w:ascii="宋体" w:cs="宋体"/>
                <w:sz w:val="24"/>
              </w:rPr>
            </w:pPr>
          </w:p>
        </w:tc>
        <w:tc>
          <w:tcPr>
            <w:tcW w:w="1336" w:type="dxa"/>
          </w:tcPr>
          <w:p w14:paraId="6B87EECD">
            <w:pPr>
              <w:spacing w:before="50" w:after="50" w:line="500" w:lineRule="exact"/>
              <w:jc w:val="left"/>
              <w:rPr>
                <w:rFonts w:ascii="宋体" w:cs="宋体"/>
                <w:sz w:val="24"/>
              </w:rPr>
            </w:pPr>
          </w:p>
        </w:tc>
        <w:tc>
          <w:tcPr>
            <w:tcW w:w="1144" w:type="dxa"/>
          </w:tcPr>
          <w:p w14:paraId="3889A892">
            <w:pPr>
              <w:spacing w:before="50" w:after="50" w:line="500" w:lineRule="exact"/>
              <w:jc w:val="left"/>
              <w:rPr>
                <w:rFonts w:ascii="宋体" w:cs="宋体"/>
                <w:sz w:val="24"/>
              </w:rPr>
            </w:pPr>
          </w:p>
        </w:tc>
        <w:tc>
          <w:tcPr>
            <w:tcW w:w="1679" w:type="dxa"/>
          </w:tcPr>
          <w:p w14:paraId="7FDFDE9C">
            <w:pPr>
              <w:spacing w:before="50" w:after="50" w:line="500" w:lineRule="exact"/>
              <w:jc w:val="left"/>
              <w:rPr>
                <w:rFonts w:ascii="宋体" w:cs="宋体"/>
                <w:sz w:val="24"/>
              </w:rPr>
            </w:pPr>
          </w:p>
        </w:tc>
      </w:tr>
      <w:tr w14:paraId="32E7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396C31C2">
            <w:pPr>
              <w:spacing w:before="50" w:after="50" w:line="500" w:lineRule="exact"/>
              <w:jc w:val="left"/>
              <w:rPr>
                <w:rFonts w:ascii="宋体" w:cs="宋体"/>
                <w:sz w:val="24"/>
              </w:rPr>
            </w:pPr>
          </w:p>
        </w:tc>
        <w:tc>
          <w:tcPr>
            <w:tcW w:w="934" w:type="dxa"/>
          </w:tcPr>
          <w:p w14:paraId="12A5579F">
            <w:pPr>
              <w:spacing w:before="50" w:after="50" w:line="500" w:lineRule="exact"/>
              <w:jc w:val="left"/>
              <w:rPr>
                <w:rFonts w:ascii="宋体" w:cs="宋体"/>
                <w:sz w:val="24"/>
              </w:rPr>
            </w:pPr>
          </w:p>
        </w:tc>
        <w:tc>
          <w:tcPr>
            <w:tcW w:w="998" w:type="dxa"/>
          </w:tcPr>
          <w:p w14:paraId="748B2B48">
            <w:pPr>
              <w:spacing w:before="50" w:after="50" w:line="500" w:lineRule="exact"/>
              <w:jc w:val="left"/>
              <w:rPr>
                <w:rFonts w:ascii="宋体" w:cs="宋体"/>
                <w:sz w:val="24"/>
              </w:rPr>
            </w:pPr>
          </w:p>
        </w:tc>
        <w:tc>
          <w:tcPr>
            <w:tcW w:w="1072" w:type="dxa"/>
          </w:tcPr>
          <w:p w14:paraId="57A56508">
            <w:pPr>
              <w:spacing w:before="50" w:after="50" w:line="500" w:lineRule="exact"/>
              <w:jc w:val="left"/>
              <w:rPr>
                <w:rFonts w:ascii="宋体" w:cs="宋体"/>
                <w:sz w:val="24"/>
              </w:rPr>
            </w:pPr>
          </w:p>
        </w:tc>
        <w:tc>
          <w:tcPr>
            <w:tcW w:w="1072" w:type="dxa"/>
          </w:tcPr>
          <w:p w14:paraId="06BBF9F9">
            <w:pPr>
              <w:spacing w:before="50" w:after="50" w:line="500" w:lineRule="exact"/>
              <w:jc w:val="left"/>
              <w:rPr>
                <w:rFonts w:ascii="宋体" w:cs="宋体"/>
                <w:sz w:val="24"/>
              </w:rPr>
            </w:pPr>
          </w:p>
        </w:tc>
        <w:tc>
          <w:tcPr>
            <w:tcW w:w="1336" w:type="dxa"/>
          </w:tcPr>
          <w:p w14:paraId="01228CE3">
            <w:pPr>
              <w:spacing w:before="50" w:after="50" w:line="500" w:lineRule="exact"/>
              <w:jc w:val="left"/>
              <w:rPr>
                <w:rFonts w:ascii="宋体" w:cs="宋体"/>
                <w:sz w:val="24"/>
              </w:rPr>
            </w:pPr>
          </w:p>
        </w:tc>
        <w:tc>
          <w:tcPr>
            <w:tcW w:w="1144" w:type="dxa"/>
          </w:tcPr>
          <w:p w14:paraId="1E5562E8">
            <w:pPr>
              <w:spacing w:before="50" w:after="50" w:line="500" w:lineRule="exact"/>
              <w:jc w:val="left"/>
              <w:rPr>
                <w:rFonts w:ascii="宋体" w:cs="宋体"/>
                <w:sz w:val="24"/>
              </w:rPr>
            </w:pPr>
          </w:p>
        </w:tc>
        <w:tc>
          <w:tcPr>
            <w:tcW w:w="1679" w:type="dxa"/>
          </w:tcPr>
          <w:p w14:paraId="1A47356D">
            <w:pPr>
              <w:spacing w:before="50" w:after="50" w:line="500" w:lineRule="exact"/>
              <w:jc w:val="left"/>
              <w:rPr>
                <w:rFonts w:ascii="宋体" w:cs="宋体"/>
                <w:sz w:val="24"/>
              </w:rPr>
            </w:pPr>
          </w:p>
        </w:tc>
      </w:tr>
      <w:tr w14:paraId="7C46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02011B68">
            <w:pPr>
              <w:spacing w:before="50" w:after="50" w:line="500" w:lineRule="exact"/>
              <w:jc w:val="left"/>
              <w:rPr>
                <w:rFonts w:ascii="宋体" w:cs="宋体"/>
                <w:sz w:val="24"/>
              </w:rPr>
            </w:pPr>
          </w:p>
        </w:tc>
        <w:tc>
          <w:tcPr>
            <w:tcW w:w="934" w:type="dxa"/>
          </w:tcPr>
          <w:p w14:paraId="436F2308">
            <w:pPr>
              <w:spacing w:before="50" w:after="50" w:line="500" w:lineRule="exact"/>
              <w:jc w:val="left"/>
              <w:rPr>
                <w:rFonts w:ascii="宋体" w:cs="宋体"/>
                <w:sz w:val="24"/>
              </w:rPr>
            </w:pPr>
          </w:p>
        </w:tc>
        <w:tc>
          <w:tcPr>
            <w:tcW w:w="998" w:type="dxa"/>
          </w:tcPr>
          <w:p w14:paraId="49FA8E83">
            <w:pPr>
              <w:spacing w:before="50" w:after="50" w:line="500" w:lineRule="exact"/>
              <w:jc w:val="left"/>
              <w:rPr>
                <w:rFonts w:ascii="宋体" w:cs="宋体"/>
                <w:sz w:val="24"/>
              </w:rPr>
            </w:pPr>
          </w:p>
        </w:tc>
        <w:tc>
          <w:tcPr>
            <w:tcW w:w="1072" w:type="dxa"/>
          </w:tcPr>
          <w:p w14:paraId="7349CE6F">
            <w:pPr>
              <w:spacing w:before="50" w:after="50" w:line="500" w:lineRule="exact"/>
              <w:jc w:val="left"/>
              <w:rPr>
                <w:rFonts w:ascii="宋体" w:cs="宋体"/>
                <w:sz w:val="24"/>
              </w:rPr>
            </w:pPr>
          </w:p>
        </w:tc>
        <w:tc>
          <w:tcPr>
            <w:tcW w:w="1072" w:type="dxa"/>
          </w:tcPr>
          <w:p w14:paraId="64923850">
            <w:pPr>
              <w:spacing w:before="50" w:after="50" w:line="500" w:lineRule="exact"/>
              <w:jc w:val="left"/>
              <w:rPr>
                <w:rFonts w:ascii="宋体" w:cs="宋体"/>
                <w:sz w:val="24"/>
              </w:rPr>
            </w:pPr>
          </w:p>
        </w:tc>
        <w:tc>
          <w:tcPr>
            <w:tcW w:w="1336" w:type="dxa"/>
          </w:tcPr>
          <w:p w14:paraId="5CBB1040">
            <w:pPr>
              <w:spacing w:before="50" w:after="50" w:line="500" w:lineRule="exact"/>
              <w:jc w:val="left"/>
              <w:rPr>
                <w:rFonts w:ascii="宋体" w:cs="宋体"/>
                <w:sz w:val="24"/>
              </w:rPr>
            </w:pPr>
          </w:p>
        </w:tc>
        <w:tc>
          <w:tcPr>
            <w:tcW w:w="1144" w:type="dxa"/>
          </w:tcPr>
          <w:p w14:paraId="0CD0AD34">
            <w:pPr>
              <w:spacing w:before="50" w:after="50" w:line="500" w:lineRule="exact"/>
              <w:jc w:val="left"/>
              <w:rPr>
                <w:rFonts w:ascii="宋体" w:cs="宋体"/>
                <w:sz w:val="24"/>
              </w:rPr>
            </w:pPr>
          </w:p>
        </w:tc>
        <w:tc>
          <w:tcPr>
            <w:tcW w:w="1679" w:type="dxa"/>
          </w:tcPr>
          <w:p w14:paraId="19A17A3F">
            <w:pPr>
              <w:spacing w:before="50" w:after="50" w:line="500" w:lineRule="exact"/>
              <w:jc w:val="left"/>
              <w:rPr>
                <w:rFonts w:ascii="宋体" w:cs="宋体"/>
                <w:sz w:val="24"/>
              </w:rPr>
            </w:pPr>
          </w:p>
        </w:tc>
      </w:tr>
      <w:tr w14:paraId="14CC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26BCF7BE">
            <w:pPr>
              <w:spacing w:before="50" w:after="50" w:line="500" w:lineRule="exact"/>
              <w:jc w:val="left"/>
              <w:rPr>
                <w:rFonts w:ascii="宋体" w:cs="宋体"/>
                <w:sz w:val="24"/>
              </w:rPr>
            </w:pPr>
          </w:p>
        </w:tc>
        <w:tc>
          <w:tcPr>
            <w:tcW w:w="934" w:type="dxa"/>
          </w:tcPr>
          <w:p w14:paraId="70AB6993">
            <w:pPr>
              <w:spacing w:before="50" w:after="50" w:line="500" w:lineRule="exact"/>
              <w:jc w:val="left"/>
              <w:rPr>
                <w:rFonts w:ascii="宋体" w:cs="宋体"/>
                <w:sz w:val="24"/>
              </w:rPr>
            </w:pPr>
          </w:p>
        </w:tc>
        <w:tc>
          <w:tcPr>
            <w:tcW w:w="998" w:type="dxa"/>
          </w:tcPr>
          <w:p w14:paraId="2F913D7E">
            <w:pPr>
              <w:spacing w:before="50" w:after="50" w:line="500" w:lineRule="exact"/>
              <w:jc w:val="left"/>
              <w:rPr>
                <w:rFonts w:ascii="宋体" w:cs="宋体"/>
                <w:sz w:val="24"/>
              </w:rPr>
            </w:pPr>
          </w:p>
        </w:tc>
        <w:tc>
          <w:tcPr>
            <w:tcW w:w="1072" w:type="dxa"/>
          </w:tcPr>
          <w:p w14:paraId="21DF58F8">
            <w:pPr>
              <w:spacing w:before="50" w:after="50" w:line="500" w:lineRule="exact"/>
              <w:jc w:val="left"/>
              <w:rPr>
                <w:rFonts w:ascii="宋体" w:cs="宋体"/>
                <w:sz w:val="24"/>
              </w:rPr>
            </w:pPr>
          </w:p>
        </w:tc>
        <w:tc>
          <w:tcPr>
            <w:tcW w:w="1072" w:type="dxa"/>
          </w:tcPr>
          <w:p w14:paraId="4E7DE261">
            <w:pPr>
              <w:spacing w:before="50" w:after="50" w:line="500" w:lineRule="exact"/>
              <w:jc w:val="left"/>
              <w:rPr>
                <w:rFonts w:ascii="宋体" w:cs="宋体"/>
                <w:sz w:val="24"/>
              </w:rPr>
            </w:pPr>
          </w:p>
        </w:tc>
        <w:tc>
          <w:tcPr>
            <w:tcW w:w="1336" w:type="dxa"/>
          </w:tcPr>
          <w:p w14:paraId="5B6F56EE">
            <w:pPr>
              <w:spacing w:before="50" w:after="50" w:line="500" w:lineRule="exact"/>
              <w:jc w:val="left"/>
              <w:rPr>
                <w:rFonts w:ascii="宋体" w:cs="宋体"/>
                <w:sz w:val="24"/>
              </w:rPr>
            </w:pPr>
          </w:p>
        </w:tc>
        <w:tc>
          <w:tcPr>
            <w:tcW w:w="1144" w:type="dxa"/>
          </w:tcPr>
          <w:p w14:paraId="715C5EC9">
            <w:pPr>
              <w:spacing w:before="50" w:after="50" w:line="500" w:lineRule="exact"/>
              <w:jc w:val="left"/>
              <w:rPr>
                <w:rFonts w:ascii="宋体" w:cs="宋体"/>
                <w:sz w:val="24"/>
              </w:rPr>
            </w:pPr>
          </w:p>
        </w:tc>
        <w:tc>
          <w:tcPr>
            <w:tcW w:w="1679" w:type="dxa"/>
          </w:tcPr>
          <w:p w14:paraId="4372C286">
            <w:pPr>
              <w:spacing w:before="50" w:after="50" w:line="500" w:lineRule="exact"/>
              <w:jc w:val="left"/>
              <w:rPr>
                <w:rFonts w:ascii="宋体" w:cs="宋体"/>
                <w:sz w:val="24"/>
              </w:rPr>
            </w:pPr>
          </w:p>
        </w:tc>
      </w:tr>
      <w:tr w14:paraId="3BCE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2561F231">
            <w:pPr>
              <w:spacing w:before="50" w:after="50" w:line="500" w:lineRule="exact"/>
              <w:jc w:val="left"/>
              <w:rPr>
                <w:rFonts w:ascii="宋体" w:cs="宋体"/>
                <w:sz w:val="24"/>
              </w:rPr>
            </w:pPr>
          </w:p>
        </w:tc>
        <w:tc>
          <w:tcPr>
            <w:tcW w:w="934" w:type="dxa"/>
          </w:tcPr>
          <w:p w14:paraId="58FE1D73">
            <w:pPr>
              <w:spacing w:before="50" w:after="50" w:line="500" w:lineRule="exact"/>
              <w:jc w:val="left"/>
              <w:rPr>
                <w:rFonts w:ascii="宋体" w:cs="宋体"/>
                <w:sz w:val="24"/>
              </w:rPr>
            </w:pPr>
          </w:p>
        </w:tc>
        <w:tc>
          <w:tcPr>
            <w:tcW w:w="998" w:type="dxa"/>
          </w:tcPr>
          <w:p w14:paraId="112E6A14">
            <w:pPr>
              <w:spacing w:before="50" w:after="50" w:line="500" w:lineRule="exact"/>
              <w:jc w:val="left"/>
              <w:rPr>
                <w:rFonts w:ascii="宋体" w:cs="宋体"/>
                <w:sz w:val="24"/>
              </w:rPr>
            </w:pPr>
          </w:p>
        </w:tc>
        <w:tc>
          <w:tcPr>
            <w:tcW w:w="1072" w:type="dxa"/>
          </w:tcPr>
          <w:p w14:paraId="3938F315">
            <w:pPr>
              <w:spacing w:before="50" w:after="50" w:line="500" w:lineRule="exact"/>
              <w:jc w:val="left"/>
              <w:rPr>
                <w:rFonts w:ascii="宋体" w:cs="宋体"/>
                <w:sz w:val="24"/>
              </w:rPr>
            </w:pPr>
          </w:p>
        </w:tc>
        <w:tc>
          <w:tcPr>
            <w:tcW w:w="1072" w:type="dxa"/>
          </w:tcPr>
          <w:p w14:paraId="5F88C2BB">
            <w:pPr>
              <w:spacing w:before="50" w:after="50" w:line="500" w:lineRule="exact"/>
              <w:jc w:val="left"/>
              <w:rPr>
                <w:rFonts w:ascii="宋体" w:cs="宋体"/>
                <w:sz w:val="24"/>
              </w:rPr>
            </w:pPr>
          </w:p>
        </w:tc>
        <w:tc>
          <w:tcPr>
            <w:tcW w:w="1336" w:type="dxa"/>
          </w:tcPr>
          <w:p w14:paraId="76155DA7">
            <w:pPr>
              <w:spacing w:before="50" w:after="50" w:line="500" w:lineRule="exact"/>
              <w:jc w:val="left"/>
              <w:rPr>
                <w:rFonts w:ascii="宋体" w:cs="宋体"/>
                <w:sz w:val="24"/>
              </w:rPr>
            </w:pPr>
          </w:p>
        </w:tc>
        <w:tc>
          <w:tcPr>
            <w:tcW w:w="1144" w:type="dxa"/>
          </w:tcPr>
          <w:p w14:paraId="10281608">
            <w:pPr>
              <w:spacing w:before="50" w:after="50" w:line="500" w:lineRule="exact"/>
              <w:jc w:val="left"/>
              <w:rPr>
                <w:rFonts w:ascii="宋体" w:cs="宋体"/>
                <w:sz w:val="24"/>
              </w:rPr>
            </w:pPr>
          </w:p>
        </w:tc>
        <w:tc>
          <w:tcPr>
            <w:tcW w:w="1679" w:type="dxa"/>
          </w:tcPr>
          <w:p w14:paraId="550EDDE8">
            <w:pPr>
              <w:spacing w:before="50" w:after="50" w:line="500" w:lineRule="exact"/>
              <w:jc w:val="left"/>
              <w:rPr>
                <w:rFonts w:ascii="宋体" w:cs="宋体"/>
                <w:sz w:val="24"/>
              </w:rPr>
            </w:pPr>
          </w:p>
        </w:tc>
      </w:tr>
      <w:tr w14:paraId="601E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1E36CAB5">
            <w:pPr>
              <w:spacing w:before="50" w:after="50" w:line="500" w:lineRule="exact"/>
              <w:jc w:val="left"/>
              <w:rPr>
                <w:rFonts w:ascii="宋体" w:cs="宋体"/>
                <w:sz w:val="24"/>
              </w:rPr>
            </w:pPr>
          </w:p>
        </w:tc>
        <w:tc>
          <w:tcPr>
            <w:tcW w:w="934" w:type="dxa"/>
          </w:tcPr>
          <w:p w14:paraId="7B817F72">
            <w:pPr>
              <w:spacing w:before="50" w:after="50" w:line="500" w:lineRule="exact"/>
              <w:jc w:val="left"/>
              <w:rPr>
                <w:rFonts w:ascii="宋体" w:cs="宋体"/>
                <w:sz w:val="24"/>
              </w:rPr>
            </w:pPr>
          </w:p>
        </w:tc>
        <w:tc>
          <w:tcPr>
            <w:tcW w:w="998" w:type="dxa"/>
          </w:tcPr>
          <w:p w14:paraId="3DD7F1A0">
            <w:pPr>
              <w:spacing w:before="50" w:after="50" w:line="500" w:lineRule="exact"/>
              <w:jc w:val="left"/>
              <w:rPr>
                <w:rFonts w:ascii="宋体" w:cs="宋体"/>
                <w:sz w:val="24"/>
              </w:rPr>
            </w:pPr>
          </w:p>
        </w:tc>
        <w:tc>
          <w:tcPr>
            <w:tcW w:w="1072" w:type="dxa"/>
          </w:tcPr>
          <w:p w14:paraId="4DB80FB0">
            <w:pPr>
              <w:spacing w:before="50" w:after="50" w:line="500" w:lineRule="exact"/>
              <w:jc w:val="left"/>
              <w:rPr>
                <w:rFonts w:ascii="宋体" w:cs="宋体"/>
                <w:sz w:val="24"/>
              </w:rPr>
            </w:pPr>
          </w:p>
        </w:tc>
        <w:tc>
          <w:tcPr>
            <w:tcW w:w="1072" w:type="dxa"/>
          </w:tcPr>
          <w:p w14:paraId="2DF33A83">
            <w:pPr>
              <w:spacing w:before="50" w:after="50" w:line="500" w:lineRule="exact"/>
              <w:jc w:val="left"/>
              <w:rPr>
                <w:rFonts w:ascii="宋体" w:cs="宋体"/>
                <w:sz w:val="24"/>
              </w:rPr>
            </w:pPr>
          </w:p>
        </w:tc>
        <w:tc>
          <w:tcPr>
            <w:tcW w:w="1336" w:type="dxa"/>
          </w:tcPr>
          <w:p w14:paraId="4B029283">
            <w:pPr>
              <w:spacing w:before="50" w:after="50" w:line="500" w:lineRule="exact"/>
              <w:jc w:val="left"/>
              <w:rPr>
                <w:rFonts w:ascii="宋体" w:cs="宋体"/>
                <w:sz w:val="24"/>
              </w:rPr>
            </w:pPr>
          </w:p>
        </w:tc>
        <w:tc>
          <w:tcPr>
            <w:tcW w:w="1144" w:type="dxa"/>
          </w:tcPr>
          <w:p w14:paraId="24617BDE">
            <w:pPr>
              <w:spacing w:before="50" w:after="50" w:line="500" w:lineRule="exact"/>
              <w:jc w:val="left"/>
              <w:rPr>
                <w:rFonts w:ascii="宋体" w:cs="宋体"/>
                <w:sz w:val="24"/>
              </w:rPr>
            </w:pPr>
          </w:p>
        </w:tc>
        <w:tc>
          <w:tcPr>
            <w:tcW w:w="1679" w:type="dxa"/>
          </w:tcPr>
          <w:p w14:paraId="0836F45A">
            <w:pPr>
              <w:spacing w:before="50" w:after="50" w:line="500" w:lineRule="exact"/>
              <w:jc w:val="left"/>
              <w:rPr>
                <w:rFonts w:ascii="宋体" w:cs="宋体"/>
                <w:sz w:val="24"/>
              </w:rPr>
            </w:pPr>
          </w:p>
        </w:tc>
      </w:tr>
      <w:tr w14:paraId="3589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047" w:type="dxa"/>
          </w:tcPr>
          <w:p w14:paraId="5560C9E5">
            <w:pPr>
              <w:spacing w:before="50" w:after="50" w:line="500" w:lineRule="exact"/>
              <w:jc w:val="left"/>
              <w:rPr>
                <w:rFonts w:ascii="宋体" w:cs="宋体"/>
                <w:sz w:val="24"/>
              </w:rPr>
            </w:pPr>
          </w:p>
        </w:tc>
        <w:tc>
          <w:tcPr>
            <w:tcW w:w="934" w:type="dxa"/>
          </w:tcPr>
          <w:p w14:paraId="5F6D62D7">
            <w:pPr>
              <w:spacing w:before="50" w:after="50" w:line="500" w:lineRule="exact"/>
              <w:jc w:val="left"/>
              <w:rPr>
                <w:rFonts w:ascii="宋体" w:cs="宋体"/>
                <w:sz w:val="24"/>
              </w:rPr>
            </w:pPr>
          </w:p>
        </w:tc>
        <w:tc>
          <w:tcPr>
            <w:tcW w:w="998" w:type="dxa"/>
          </w:tcPr>
          <w:p w14:paraId="43CF5761">
            <w:pPr>
              <w:spacing w:before="50" w:after="50" w:line="500" w:lineRule="exact"/>
              <w:jc w:val="left"/>
              <w:rPr>
                <w:rFonts w:ascii="宋体" w:cs="宋体"/>
                <w:sz w:val="24"/>
              </w:rPr>
            </w:pPr>
          </w:p>
        </w:tc>
        <w:tc>
          <w:tcPr>
            <w:tcW w:w="1072" w:type="dxa"/>
          </w:tcPr>
          <w:p w14:paraId="68D1D17E">
            <w:pPr>
              <w:spacing w:before="50" w:after="50" w:line="500" w:lineRule="exact"/>
              <w:jc w:val="left"/>
              <w:rPr>
                <w:rFonts w:ascii="宋体" w:cs="宋体"/>
                <w:sz w:val="24"/>
              </w:rPr>
            </w:pPr>
          </w:p>
        </w:tc>
        <w:tc>
          <w:tcPr>
            <w:tcW w:w="1072" w:type="dxa"/>
          </w:tcPr>
          <w:p w14:paraId="6CC2A47B">
            <w:pPr>
              <w:spacing w:before="50" w:after="50" w:line="500" w:lineRule="exact"/>
              <w:jc w:val="left"/>
              <w:rPr>
                <w:rFonts w:ascii="宋体" w:cs="宋体"/>
                <w:sz w:val="24"/>
              </w:rPr>
            </w:pPr>
          </w:p>
        </w:tc>
        <w:tc>
          <w:tcPr>
            <w:tcW w:w="1336" w:type="dxa"/>
          </w:tcPr>
          <w:p w14:paraId="760E1958">
            <w:pPr>
              <w:spacing w:before="50" w:after="50" w:line="500" w:lineRule="exact"/>
              <w:jc w:val="left"/>
              <w:rPr>
                <w:rFonts w:ascii="宋体" w:cs="宋体"/>
                <w:sz w:val="24"/>
              </w:rPr>
            </w:pPr>
          </w:p>
        </w:tc>
        <w:tc>
          <w:tcPr>
            <w:tcW w:w="1144" w:type="dxa"/>
          </w:tcPr>
          <w:p w14:paraId="3BB16AE6">
            <w:pPr>
              <w:spacing w:before="50" w:after="50" w:line="500" w:lineRule="exact"/>
              <w:jc w:val="left"/>
              <w:rPr>
                <w:rFonts w:ascii="宋体" w:cs="宋体"/>
                <w:sz w:val="24"/>
              </w:rPr>
            </w:pPr>
          </w:p>
        </w:tc>
        <w:tc>
          <w:tcPr>
            <w:tcW w:w="1679" w:type="dxa"/>
          </w:tcPr>
          <w:p w14:paraId="16BC0F6F">
            <w:pPr>
              <w:spacing w:before="50" w:after="50" w:line="500" w:lineRule="exact"/>
              <w:jc w:val="left"/>
              <w:rPr>
                <w:rFonts w:ascii="宋体" w:cs="宋体"/>
                <w:sz w:val="24"/>
              </w:rPr>
            </w:pPr>
          </w:p>
        </w:tc>
      </w:tr>
      <w:tr w14:paraId="363F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47" w:type="dxa"/>
          </w:tcPr>
          <w:p w14:paraId="3CF1D35B">
            <w:pPr>
              <w:spacing w:before="50" w:after="50" w:line="500" w:lineRule="exact"/>
              <w:jc w:val="left"/>
              <w:rPr>
                <w:rFonts w:ascii="宋体" w:cs="宋体"/>
                <w:sz w:val="24"/>
              </w:rPr>
            </w:pPr>
          </w:p>
        </w:tc>
        <w:tc>
          <w:tcPr>
            <w:tcW w:w="934" w:type="dxa"/>
          </w:tcPr>
          <w:p w14:paraId="4EAF2805">
            <w:pPr>
              <w:spacing w:before="50" w:after="50" w:line="500" w:lineRule="exact"/>
              <w:jc w:val="left"/>
              <w:rPr>
                <w:rFonts w:ascii="宋体" w:cs="宋体"/>
                <w:sz w:val="24"/>
              </w:rPr>
            </w:pPr>
          </w:p>
        </w:tc>
        <w:tc>
          <w:tcPr>
            <w:tcW w:w="998" w:type="dxa"/>
          </w:tcPr>
          <w:p w14:paraId="74F98B30">
            <w:pPr>
              <w:spacing w:before="50" w:after="50" w:line="500" w:lineRule="exact"/>
              <w:jc w:val="left"/>
              <w:rPr>
                <w:rFonts w:ascii="宋体" w:cs="宋体"/>
                <w:sz w:val="24"/>
              </w:rPr>
            </w:pPr>
          </w:p>
        </w:tc>
        <w:tc>
          <w:tcPr>
            <w:tcW w:w="1072" w:type="dxa"/>
          </w:tcPr>
          <w:p w14:paraId="6EA3677E">
            <w:pPr>
              <w:spacing w:before="50" w:after="50" w:line="500" w:lineRule="exact"/>
              <w:jc w:val="left"/>
              <w:rPr>
                <w:rFonts w:ascii="宋体" w:cs="宋体"/>
                <w:sz w:val="24"/>
              </w:rPr>
            </w:pPr>
          </w:p>
        </w:tc>
        <w:tc>
          <w:tcPr>
            <w:tcW w:w="1072" w:type="dxa"/>
          </w:tcPr>
          <w:p w14:paraId="64C46C5F">
            <w:pPr>
              <w:spacing w:before="50" w:after="50" w:line="500" w:lineRule="exact"/>
              <w:jc w:val="left"/>
              <w:rPr>
                <w:rFonts w:ascii="宋体" w:cs="宋体"/>
                <w:sz w:val="24"/>
              </w:rPr>
            </w:pPr>
          </w:p>
        </w:tc>
        <w:tc>
          <w:tcPr>
            <w:tcW w:w="1336" w:type="dxa"/>
          </w:tcPr>
          <w:p w14:paraId="16EC29B6">
            <w:pPr>
              <w:spacing w:before="50" w:after="50" w:line="500" w:lineRule="exact"/>
              <w:jc w:val="left"/>
              <w:rPr>
                <w:rFonts w:ascii="宋体" w:cs="宋体"/>
                <w:sz w:val="24"/>
              </w:rPr>
            </w:pPr>
          </w:p>
        </w:tc>
        <w:tc>
          <w:tcPr>
            <w:tcW w:w="1144" w:type="dxa"/>
          </w:tcPr>
          <w:p w14:paraId="1FB18842">
            <w:pPr>
              <w:spacing w:before="50" w:after="50" w:line="500" w:lineRule="exact"/>
              <w:jc w:val="left"/>
              <w:rPr>
                <w:rFonts w:ascii="宋体" w:cs="宋体"/>
                <w:sz w:val="24"/>
              </w:rPr>
            </w:pPr>
          </w:p>
        </w:tc>
        <w:tc>
          <w:tcPr>
            <w:tcW w:w="1679" w:type="dxa"/>
          </w:tcPr>
          <w:p w14:paraId="3D326DE5">
            <w:pPr>
              <w:spacing w:before="50" w:after="50" w:line="500" w:lineRule="exact"/>
              <w:jc w:val="left"/>
              <w:rPr>
                <w:rFonts w:ascii="宋体" w:cs="宋体"/>
                <w:sz w:val="24"/>
              </w:rPr>
            </w:pPr>
          </w:p>
        </w:tc>
      </w:tr>
    </w:tbl>
    <w:p w14:paraId="21A2E807">
      <w:pPr>
        <w:snapToGrid w:val="0"/>
        <w:spacing w:before="50" w:after="50"/>
        <w:rPr>
          <w:rFonts w:ascii="宋体"/>
          <w:spacing w:val="20"/>
          <w:sz w:val="24"/>
          <w:u w:val="single"/>
        </w:rPr>
      </w:pPr>
    </w:p>
    <w:p w14:paraId="6BA08A17">
      <w:pPr>
        <w:snapToGrid w:val="0"/>
        <w:spacing w:before="50" w:after="50"/>
        <w:rPr>
          <w:rFonts w:ascii="宋体"/>
          <w:spacing w:val="20"/>
          <w:sz w:val="24"/>
          <w:u w:val="single"/>
        </w:rPr>
      </w:pPr>
    </w:p>
    <w:p w14:paraId="2DE5515F">
      <w:pPr>
        <w:snapToGrid w:val="0"/>
        <w:spacing w:before="50" w:afterLines="50"/>
        <w:jc w:val="left"/>
        <w:rPr>
          <w:rFonts w:ascii="宋体"/>
          <w:b/>
          <w:sz w:val="24"/>
        </w:rPr>
      </w:pPr>
    </w:p>
    <w:p w14:paraId="4D0EF814">
      <w:pPr>
        <w:snapToGrid w:val="0"/>
        <w:spacing w:before="50" w:afterLines="50"/>
        <w:jc w:val="left"/>
        <w:rPr>
          <w:rFonts w:ascii="宋体"/>
          <w:b/>
          <w:sz w:val="24"/>
        </w:rPr>
      </w:pPr>
    </w:p>
    <w:p w14:paraId="0FE65609">
      <w:pPr>
        <w:snapToGrid w:val="0"/>
        <w:spacing w:before="50" w:afterLines="50"/>
        <w:jc w:val="left"/>
        <w:rPr>
          <w:rFonts w:ascii="宋体"/>
          <w:b/>
          <w:sz w:val="24"/>
        </w:rPr>
      </w:pPr>
    </w:p>
    <w:p w14:paraId="092A50EB">
      <w:pPr>
        <w:snapToGrid w:val="0"/>
        <w:spacing w:before="50" w:afterLines="50"/>
        <w:jc w:val="left"/>
        <w:rPr>
          <w:rFonts w:ascii="宋体"/>
          <w:b/>
          <w:sz w:val="24"/>
        </w:rPr>
      </w:pPr>
    </w:p>
    <w:p w14:paraId="6D6806B2">
      <w:pPr>
        <w:snapToGrid w:val="0"/>
        <w:spacing w:before="50" w:afterLines="50"/>
        <w:jc w:val="left"/>
        <w:rPr>
          <w:rFonts w:ascii="宋体"/>
          <w:b/>
          <w:sz w:val="24"/>
        </w:rPr>
      </w:pPr>
    </w:p>
    <w:p w14:paraId="5D3C1B54"/>
    <w:p w14:paraId="6148070F"/>
    <w:p w14:paraId="48A8837F"/>
    <w:p w14:paraId="3C78CFDB">
      <w:pPr>
        <w:rPr>
          <w:rFonts w:hint="eastAsia" w:ascii="宋体" w:hAnsi="宋体"/>
          <w:b/>
          <w:sz w:val="24"/>
        </w:rPr>
      </w:pPr>
      <w:r>
        <w:rPr>
          <w:rFonts w:hint="eastAsia" w:ascii="宋体" w:hAnsi="宋体"/>
          <w:b/>
          <w:sz w:val="24"/>
        </w:rPr>
        <w:br w:type="page"/>
      </w:r>
    </w:p>
    <w:p w14:paraId="3E921525">
      <w:pPr>
        <w:spacing w:line="440" w:lineRule="exact"/>
        <w:rPr>
          <w:rFonts w:ascii="宋体" w:hAnsi="宋体" w:cs="宋体"/>
          <w:b/>
          <w:sz w:val="24"/>
        </w:rPr>
      </w:pPr>
      <w:r>
        <w:rPr>
          <w:rFonts w:hint="eastAsia" w:ascii="宋体" w:hAnsi="宋体" w:cs="宋体"/>
          <w:b/>
          <w:sz w:val="24"/>
        </w:rPr>
        <w:t>附件</w:t>
      </w:r>
      <w:r>
        <w:rPr>
          <w:rFonts w:hint="eastAsia" w:ascii="宋体" w:hAnsi="宋体" w:cs="宋体"/>
          <w:b/>
          <w:sz w:val="24"/>
          <w:lang w:val="en-US" w:eastAsia="zh-CN"/>
        </w:rPr>
        <w:t>2.9</w:t>
      </w:r>
      <w:r>
        <w:rPr>
          <w:rFonts w:hint="eastAsia" w:ascii="宋体" w:hAnsi="宋体" w:cs="宋体"/>
          <w:b/>
          <w:sz w:val="24"/>
        </w:rPr>
        <w:t>：</w:t>
      </w:r>
    </w:p>
    <w:p w14:paraId="0887C59D">
      <w:pPr>
        <w:autoSpaceDE w:val="0"/>
        <w:autoSpaceDN w:val="0"/>
        <w:adjustRightInd w:val="0"/>
        <w:snapToGrid w:val="0"/>
        <w:spacing w:before="100" w:beforeAutospacing="1" w:after="100" w:afterAutospacing="1"/>
        <w:jc w:val="center"/>
        <w:rPr>
          <w:rFonts w:ascii="宋体"/>
          <w:b/>
          <w:bCs/>
          <w:spacing w:val="-3"/>
          <w:kern w:val="0"/>
          <w:sz w:val="24"/>
          <w:szCs w:val="24"/>
        </w:rPr>
      </w:pPr>
      <w:r>
        <w:rPr>
          <w:rFonts w:hint="eastAsia" w:ascii="宋体" w:hAnsi="宋体" w:cs="宋体"/>
          <w:b/>
          <w:bCs/>
          <w:spacing w:val="-3"/>
          <w:kern w:val="0"/>
          <w:sz w:val="24"/>
          <w:szCs w:val="24"/>
        </w:rPr>
        <w:t>项目负责人主要简历表</w:t>
      </w:r>
    </w:p>
    <w:tbl>
      <w:tblPr>
        <w:tblStyle w:val="46"/>
        <w:tblW w:w="9242"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8"/>
        <w:gridCol w:w="1124"/>
        <w:gridCol w:w="1235"/>
        <w:gridCol w:w="1386"/>
        <w:gridCol w:w="2002"/>
        <w:gridCol w:w="2307"/>
      </w:tblGrid>
      <w:tr w14:paraId="43D89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88" w:type="dxa"/>
            <w:tcBorders>
              <w:top w:val="single" w:color="auto" w:sz="12" w:space="0"/>
            </w:tcBorders>
            <w:vAlign w:val="center"/>
          </w:tcPr>
          <w:p w14:paraId="7A4C735B">
            <w:pPr>
              <w:jc w:val="center"/>
              <w:rPr>
                <w:rFonts w:ascii="宋体"/>
                <w:sz w:val="24"/>
                <w:szCs w:val="24"/>
              </w:rPr>
            </w:pPr>
            <w:r>
              <w:rPr>
                <w:rFonts w:hint="eastAsia" w:ascii="宋体" w:hAnsi="宋体" w:cs="宋体"/>
                <w:sz w:val="24"/>
                <w:szCs w:val="24"/>
              </w:rPr>
              <w:t>姓名</w:t>
            </w:r>
          </w:p>
        </w:tc>
        <w:tc>
          <w:tcPr>
            <w:tcW w:w="1124" w:type="dxa"/>
            <w:tcBorders>
              <w:top w:val="single" w:color="auto" w:sz="12" w:space="0"/>
            </w:tcBorders>
            <w:vAlign w:val="center"/>
          </w:tcPr>
          <w:p w14:paraId="225DF832">
            <w:pPr>
              <w:jc w:val="center"/>
              <w:rPr>
                <w:rFonts w:ascii="宋体"/>
                <w:sz w:val="24"/>
                <w:szCs w:val="24"/>
              </w:rPr>
            </w:pPr>
          </w:p>
        </w:tc>
        <w:tc>
          <w:tcPr>
            <w:tcW w:w="1235" w:type="dxa"/>
            <w:tcBorders>
              <w:top w:val="single" w:color="auto" w:sz="12" w:space="0"/>
            </w:tcBorders>
            <w:vAlign w:val="center"/>
          </w:tcPr>
          <w:p w14:paraId="295203D9">
            <w:pPr>
              <w:jc w:val="center"/>
              <w:rPr>
                <w:rFonts w:ascii="宋体"/>
                <w:sz w:val="24"/>
                <w:szCs w:val="24"/>
              </w:rPr>
            </w:pPr>
            <w:r>
              <w:rPr>
                <w:rFonts w:hint="eastAsia" w:ascii="宋体" w:hAnsi="宋体" w:cs="宋体"/>
                <w:sz w:val="24"/>
                <w:szCs w:val="24"/>
              </w:rPr>
              <w:t>年龄</w:t>
            </w:r>
          </w:p>
        </w:tc>
        <w:tc>
          <w:tcPr>
            <w:tcW w:w="1386" w:type="dxa"/>
            <w:tcBorders>
              <w:top w:val="single" w:color="auto" w:sz="12" w:space="0"/>
            </w:tcBorders>
            <w:vAlign w:val="center"/>
          </w:tcPr>
          <w:p w14:paraId="79AD62EF">
            <w:pPr>
              <w:jc w:val="center"/>
              <w:rPr>
                <w:rFonts w:ascii="宋体"/>
                <w:sz w:val="24"/>
                <w:szCs w:val="24"/>
              </w:rPr>
            </w:pPr>
          </w:p>
        </w:tc>
        <w:tc>
          <w:tcPr>
            <w:tcW w:w="2002" w:type="dxa"/>
            <w:tcBorders>
              <w:top w:val="single" w:color="auto" w:sz="12" w:space="0"/>
            </w:tcBorders>
            <w:vAlign w:val="center"/>
          </w:tcPr>
          <w:p w14:paraId="0D0753EB">
            <w:pPr>
              <w:jc w:val="center"/>
              <w:rPr>
                <w:rFonts w:ascii="宋体"/>
                <w:sz w:val="24"/>
                <w:szCs w:val="24"/>
              </w:rPr>
            </w:pPr>
            <w:r>
              <w:rPr>
                <w:rFonts w:hint="eastAsia" w:ascii="宋体" w:hAnsi="宋体" w:cs="宋体"/>
                <w:sz w:val="24"/>
                <w:szCs w:val="24"/>
              </w:rPr>
              <w:t>学历</w:t>
            </w:r>
          </w:p>
        </w:tc>
        <w:tc>
          <w:tcPr>
            <w:tcW w:w="2307" w:type="dxa"/>
            <w:tcBorders>
              <w:top w:val="single" w:color="auto" w:sz="12" w:space="0"/>
            </w:tcBorders>
            <w:vAlign w:val="center"/>
          </w:tcPr>
          <w:p w14:paraId="312CBF57">
            <w:pPr>
              <w:jc w:val="center"/>
              <w:rPr>
                <w:rFonts w:ascii="宋体"/>
                <w:sz w:val="24"/>
                <w:szCs w:val="24"/>
              </w:rPr>
            </w:pPr>
          </w:p>
        </w:tc>
      </w:tr>
      <w:tr w14:paraId="25F0B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88" w:type="dxa"/>
            <w:vAlign w:val="center"/>
          </w:tcPr>
          <w:p w14:paraId="116EC8E1">
            <w:pPr>
              <w:jc w:val="center"/>
              <w:rPr>
                <w:rFonts w:ascii="宋体"/>
                <w:sz w:val="24"/>
                <w:szCs w:val="24"/>
              </w:rPr>
            </w:pPr>
            <w:r>
              <w:rPr>
                <w:rFonts w:hint="eastAsia" w:ascii="宋体" w:hAnsi="宋体" w:cs="宋体"/>
                <w:sz w:val="24"/>
                <w:szCs w:val="24"/>
              </w:rPr>
              <w:t>职称</w:t>
            </w:r>
          </w:p>
        </w:tc>
        <w:tc>
          <w:tcPr>
            <w:tcW w:w="1124" w:type="dxa"/>
            <w:vAlign w:val="center"/>
          </w:tcPr>
          <w:p w14:paraId="4FB658E5">
            <w:pPr>
              <w:jc w:val="center"/>
              <w:rPr>
                <w:rFonts w:ascii="宋体"/>
                <w:sz w:val="24"/>
                <w:szCs w:val="24"/>
              </w:rPr>
            </w:pPr>
          </w:p>
        </w:tc>
        <w:tc>
          <w:tcPr>
            <w:tcW w:w="1235" w:type="dxa"/>
            <w:vAlign w:val="center"/>
          </w:tcPr>
          <w:p w14:paraId="5293E4F9">
            <w:pPr>
              <w:jc w:val="center"/>
              <w:rPr>
                <w:rFonts w:ascii="宋体"/>
                <w:sz w:val="24"/>
                <w:szCs w:val="24"/>
              </w:rPr>
            </w:pPr>
            <w:r>
              <w:rPr>
                <w:rFonts w:hint="eastAsia" w:ascii="宋体" w:hAnsi="宋体" w:cs="宋体"/>
                <w:sz w:val="24"/>
                <w:szCs w:val="24"/>
              </w:rPr>
              <w:t>职务</w:t>
            </w:r>
          </w:p>
        </w:tc>
        <w:tc>
          <w:tcPr>
            <w:tcW w:w="1386" w:type="dxa"/>
            <w:vAlign w:val="center"/>
          </w:tcPr>
          <w:p w14:paraId="0AA95FE0">
            <w:pPr>
              <w:jc w:val="center"/>
              <w:rPr>
                <w:rFonts w:ascii="宋体"/>
                <w:sz w:val="24"/>
                <w:szCs w:val="24"/>
              </w:rPr>
            </w:pPr>
          </w:p>
        </w:tc>
        <w:tc>
          <w:tcPr>
            <w:tcW w:w="2002" w:type="dxa"/>
            <w:vAlign w:val="center"/>
          </w:tcPr>
          <w:p w14:paraId="42C1A4E1">
            <w:pPr>
              <w:jc w:val="center"/>
              <w:rPr>
                <w:rFonts w:ascii="宋体"/>
                <w:sz w:val="24"/>
                <w:szCs w:val="24"/>
              </w:rPr>
            </w:pPr>
            <w:r>
              <w:rPr>
                <w:rFonts w:hint="eastAsia" w:ascii="宋体" w:hAnsi="宋体" w:cs="宋体"/>
                <w:sz w:val="24"/>
                <w:szCs w:val="24"/>
              </w:rPr>
              <w:t>拟在本工程</w:t>
            </w:r>
          </w:p>
          <w:p w14:paraId="26B1742A">
            <w:pPr>
              <w:jc w:val="center"/>
              <w:rPr>
                <w:rFonts w:ascii="宋体"/>
                <w:sz w:val="24"/>
                <w:szCs w:val="24"/>
              </w:rPr>
            </w:pPr>
            <w:r>
              <w:rPr>
                <w:rFonts w:hint="eastAsia" w:ascii="宋体" w:hAnsi="宋体" w:cs="宋体"/>
                <w:sz w:val="24"/>
                <w:szCs w:val="24"/>
              </w:rPr>
              <w:t>任职</w:t>
            </w:r>
          </w:p>
        </w:tc>
        <w:tc>
          <w:tcPr>
            <w:tcW w:w="2307" w:type="dxa"/>
            <w:vAlign w:val="center"/>
          </w:tcPr>
          <w:p w14:paraId="64630DC8">
            <w:pPr>
              <w:jc w:val="center"/>
              <w:rPr>
                <w:rFonts w:ascii="宋体"/>
                <w:sz w:val="24"/>
                <w:szCs w:val="24"/>
              </w:rPr>
            </w:pPr>
            <w:r>
              <w:rPr>
                <w:rFonts w:hint="eastAsia" w:ascii="宋体" w:hAnsi="宋体" w:cs="宋体"/>
                <w:sz w:val="24"/>
                <w:szCs w:val="24"/>
              </w:rPr>
              <w:t>项目负责人</w:t>
            </w:r>
          </w:p>
        </w:tc>
      </w:tr>
      <w:tr w14:paraId="17A00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88" w:type="dxa"/>
            <w:vAlign w:val="center"/>
          </w:tcPr>
          <w:p w14:paraId="45C58851">
            <w:pPr>
              <w:jc w:val="center"/>
              <w:rPr>
                <w:rFonts w:ascii="宋体"/>
                <w:sz w:val="24"/>
                <w:szCs w:val="24"/>
              </w:rPr>
            </w:pPr>
            <w:r>
              <w:rPr>
                <w:rFonts w:hint="eastAsia" w:ascii="宋体" w:hAnsi="宋体" w:cs="宋体"/>
                <w:sz w:val="24"/>
                <w:szCs w:val="24"/>
              </w:rPr>
              <w:t>毕业</w:t>
            </w:r>
          </w:p>
          <w:p w14:paraId="389E2ADC">
            <w:pPr>
              <w:jc w:val="center"/>
              <w:rPr>
                <w:rFonts w:ascii="宋体"/>
                <w:sz w:val="24"/>
                <w:szCs w:val="24"/>
              </w:rPr>
            </w:pPr>
            <w:r>
              <w:rPr>
                <w:rFonts w:hint="eastAsia" w:ascii="宋体" w:hAnsi="宋体" w:cs="宋体"/>
                <w:sz w:val="24"/>
                <w:szCs w:val="24"/>
              </w:rPr>
              <w:t>学校</w:t>
            </w:r>
          </w:p>
        </w:tc>
        <w:tc>
          <w:tcPr>
            <w:tcW w:w="8054" w:type="dxa"/>
            <w:gridSpan w:val="5"/>
            <w:vAlign w:val="center"/>
          </w:tcPr>
          <w:p w14:paraId="4A837D54">
            <w:pPr>
              <w:ind w:firstLine="960" w:firstLineChars="400"/>
              <w:rPr>
                <w:rFonts w:ascii="宋体"/>
                <w:sz w:val="24"/>
                <w:szCs w:val="24"/>
              </w:rPr>
            </w:pPr>
            <w:r>
              <w:rPr>
                <w:rFonts w:hint="eastAsia" w:ascii="宋体" w:hAnsi="宋体" w:cs="宋体"/>
                <w:sz w:val="24"/>
                <w:szCs w:val="24"/>
              </w:rPr>
              <w:t>年毕业于学校专业</w:t>
            </w:r>
          </w:p>
        </w:tc>
      </w:tr>
      <w:tr w14:paraId="4D054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9242" w:type="dxa"/>
            <w:gridSpan w:val="6"/>
            <w:vAlign w:val="center"/>
          </w:tcPr>
          <w:p w14:paraId="0A58240E">
            <w:pPr>
              <w:jc w:val="center"/>
              <w:rPr>
                <w:rFonts w:ascii="宋体"/>
                <w:sz w:val="24"/>
                <w:szCs w:val="24"/>
              </w:rPr>
            </w:pPr>
            <w:r>
              <w:rPr>
                <w:rFonts w:hint="eastAsia" w:ascii="宋体" w:hAnsi="宋体" w:cs="宋体"/>
                <w:sz w:val="24"/>
                <w:szCs w:val="24"/>
              </w:rPr>
              <w:t>担任过项目负责人的业绩</w:t>
            </w:r>
          </w:p>
        </w:tc>
      </w:tr>
      <w:tr w14:paraId="39377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188" w:type="dxa"/>
            <w:vAlign w:val="center"/>
          </w:tcPr>
          <w:p w14:paraId="07F5C6CB">
            <w:pPr>
              <w:jc w:val="center"/>
              <w:rPr>
                <w:rFonts w:ascii="宋体"/>
                <w:sz w:val="24"/>
                <w:szCs w:val="24"/>
              </w:rPr>
            </w:pPr>
            <w:r>
              <w:rPr>
                <w:rFonts w:hint="eastAsia" w:ascii="宋体" w:hAnsi="宋体" w:cs="宋体"/>
                <w:sz w:val="24"/>
                <w:szCs w:val="24"/>
              </w:rPr>
              <w:t>时间</w:t>
            </w:r>
          </w:p>
        </w:tc>
        <w:tc>
          <w:tcPr>
            <w:tcW w:w="3745" w:type="dxa"/>
            <w:gridSpan w:val="3"/>
            <w:vAlign w:val="center"/>
          </w:tcPr>
          <w:p w14:paraId="4D84B207">
            <w:pPr>
              <w:jc w:val="center"/>
              <w:rPr>
                <w:rFonts w:ascii="宋体"/>
                <w:sz w:val="24"/>
                <w:szCs w:val="24"/>
              </w:rPr>
            </w:pPr>
            <w:r>
              <w:rPr>
                <w:rFonts w:hint="eastAsia" w:ascii="宋体" w:hAnsi="宋体" w:cs="宋体"/>
                <w:sz w:val="24"/>
                <w:szCs w:val="24"/>
              </w:rPr>
              <w:t>项目名称</w:t>
            </w:r>
          </w:p>
        </w:tc>
        <w:tc>
          <w:tcPr>
            <w:tcW w:w="2002" w:type="dxa"/>
            <w:vAlign w:val="center"/>
          </w:tcPr>
          <w:p w14:paraId="0B732C68">
            <w:pPr>
              <w:jc w:val="center"/>
              <w:rPr>
                <w:rFonts w:ascii="宋体"/>
                <w:sz w:val="24"/>
                <w:szCs w:val="24"/>
              </w:rPr>
            </w:pPr>
            <w:r>
              <w:rPr>
                <w:rFonts w:hint="eastAsia" w:ascii="宋体" w:hAnsi="宋体" w:cs="宋体"/>
                <w:sz w:val="24"/>
                <w:szCs w:val="24"/>
              </w:rPr>
              <w:t>项目概况说明</w:t>
            </w:r>
          </w:p>
        </w:tc>
        <w:tc>
          <w:tcPr>
            <w:tcW w:w="2307" w:type="dxa"/>
            <w:vAlign w:val="center"/>
          </w:tcPr>
          <w:p w14:paraId="6BFE4843">
            <w:pPr>
              <w:jc w:val="center"/>
              <w:rPr>
                <w:rFonts w:ascii="宋体"/>
                <w:sz w:val="24"/>
                <w:szCs w:val="24"/>
              </w:rPr>
            </w:pPr>
            <w:r>
              <w:rPr>
                <w:rFonts w:hint="eastAsia" w:ascii="宋体" w:hAnsi="宋体" w:cs="宋体"/>
                <w:sz w:val="24"/>
                <w:szCs w:val="24"/>
              </w:rPr>
              <w:t>发包人及联系电话</w:t>
            </w:r>
          </w:p>
        </w:tc>
      </w:tr>
      <w:tr w14:paraId="5C774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vAlign w:val="center"/>
          </w:tcPr>
          <w:p w14:paraId="47140C47">
            <w:pPr>
              <w:jc w:val="center"/>
              <w:rPr>
                <w:rFonts w:ascii="宋体"/>
                <w:sz w:val="24"/>
                <w:szCs w:val="24"/>
              </w:rPr>
            </w:pPr>
          </w:p>
        </w:tc>
        <w:tc>
          <w:tcPr>
            <w:tcW w:w="3745" w:type="dxa"/>
            <w:gridSpan w:val="3"/>
            <w:vAlign w:val="center"/>
          </w:tcPr>
          <w:p w14:paraId="5E7BA33E">
            <w:pPr>
              <w:jc w:val="center"/>
              <w:rPr>
                <w:rFonts w:ascii="宋体"/>
                <w:sz w:val="24"/>
                <w:szCs w:val="24"/>
              </w:rPr>
            </w:pPr>
          </w:p>
        </w:tc>
        <w:tc>
          <w:tcPr>
            <w:tcW w:w="2002" w:type="dxa"/>
            <w:vAlign w:val="center"/>
          </w:tcPr>
          <w:p w14:paraId="167F5563">
            <w:pPr>
              <w:jc w:val="center"/>
              <w:rPr>
                <w:rFonts w:ascii="宋体"/>
                <w:sz w:val="24"/>
                <w:szCs w:val="24"/>
              </w:rPr>
            </w:pPr>
          </w:p>
        </w:tc>
        <w:tc>
          <w:tcPr>
            <w:tcW w:w="2307" w:type="dxa"/>
            <w:vAlign w:val="center"/>
          </w:tcPr>
          <w:p w14:paraId="5945395F">
            <w:pPr>
              <w:jc w:val="center"/>
              <w:rPr>
                <w:rFonts w:ascii="宋体"/>
                <w:sz w:val="24"/>
                <w:szCs w:val="24"/>
              </w:rPr>
            </w:pPr>
          </w:p>
        </w:tc>
      </w:tr>
      <w:tr w14:paraId="60577F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vAlign w:val="center"/>
          </w:tcPr>
          <w:p w14:paraId="01596F6E">
            <w:pPr>
              <w:jc w:val="center"/>
              <w:rPr>
                <w:rFonts w:ascii="宋体"/>
                <w:sz w:val="24"/>
                <w:szCs w:val="24"/>
              </w:rPr>
            </w:pPr>
          </w:p>
        </w:tc>
        <w:tc>
          <w:tcPr>
            <w:tcW w:w="3745" w:type="dxa"/>
            <w:gridSpan w:val="3"/>
            <w:vAlign w:val="center"/>
          </w:tcPr>
          <w:p w14:paraId="3CCA44DE">
            <w:pPr>
              <w:jc w:val="center"/>
              <w:rPr>
                <w:rFonts w:ascii="宋体"/>
                <w:sz w:val="24"/>
                <w:szCs w:val="24"/>
              </w:rPr>
            </w:pPr>
          </w:p>
        </w:tc>
        <w:tc>
          <w:tcPr>
            <w:tcW w:w="2002" w:type="dxa"/>
            <w:vAlign w:val="center"/>
          </w:tcPr>
          <w:p w14:paraId="60382139">
            <w:pPr>
              <w:jc w:val="center"/>
              <w:rPr>
                <w:rFonts w:ascii="宋体"/>
                <w:sz w:val="24"/>
                <w:szCs w:val="24"/>
              </w:rPr>
            </w:pPr>
          </w:p>
        </w:tc>
        <w:tc>
          <w:tcPr>
            <w:tcW w:w="2307" w:type="dxa"/>
            <w:vAlign w:val="center"/>
          </w:tcPr>
          <w:p w14:paraId="74D23093">
            <w:pPr>
              <w:jc w:val="center"/>
              <w:rPr>
                <w:rFonts w:ascii="宋体"/>
                <w:sz w:val="24"/>
                <w:szCs w:val="24"/>
              </w:rPr>
            </w:pPr>
          </w:p>
        </w:tc>
      </w:tr>
      <w:tr w14:paraId="210DD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vAlign w:val="center"/>
          </w:tcPr>
          <w:p w14:paraId="704B2B1F">
            <w:pPr>
              <w:jc w:val="center"/>
              <w:rPr>
                <w:rFonts w:ascii="宋体"/>
                <w:sz w:val="24"/>
                <w:szCs w:val="24"/>
              </w:rPr>
            </w:pPr>
          </w:p>
        </w:tc>
        <w:tc>
          <w:tcPr>
            <w:tcW w:w="3745" w:type="dxa"/>
            <w:gridSpan w:val="3"/>
            <w:vAlign w:val="center"/>
          </w:tcPr>
          <w:p w14:paraId="72EB0EC7">
            <w:pPr>
              <w:jc w:val="center"/>
              <w:rPr>
                <w:rFonts w:ascii="宋体"/>
                <w:sz w:val="24"/>
                <w:szCs w:val="24"/>
              </w:rPr>
            </w:pPr>
          </w:p>
        </w:tc>
        <w:tc>
          <w:tcPr>
            <w:tcW w:w="2002" w:type="dxa"/>
            <w:vAlign w:val="center"/>
          </w:tcPr>
          <w:p w14:paraId="41EA21CB">
            <w:pPr>
              <w:jc w:val="center"/>
              <w:rPr>
                <w:rFonts w:ascii="宋体"/>
                <w:sz w:val="24"/>
                <w:szCs w:val="24"/>
              </w:rPr>
            </w:pPr>
          </w:p>
        </w:tc>
        <w:tc>
          <w:tcPr>
            <w:tcW w:w="2307" w:type="dxa"/>
            <w:vAlign w:val="center"/>
          </w:tcPr>
          <w:p w14:paraId="198FB395">
            <w:pPr>
              <w:jc w:val="center"/>
              <w:rPr>
                <w:rFonts w:ascii="宋体"/>
                <w:sz w:val="24"/>
                <w:szCs w:val="24"/>
              </w:rPr>
            </w:pPr>
          </w:p>
        </w:tc>
      </w:tr>
      <w:tr w14:paraId="1B6F3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vAlign w:val="center"/>
          </w:tcPr>
          <w:p w14:paraId="3F7F61E0">
            <w:pPr>
              <w:jc w:val="center"/>
              <w:rPr>
                <w:rFonts w:ascii="宋体"/>
                <w:sz w:val="24"/>
                <w:szCs w:val="24"/>
              </w:rPr>
            </w:pPr>
          </w:p>
        </w:tc>
        <w:tc>
          <w:tcPr>
            <w:tcW w:w="3745" w:type="dxa"/>
            <w:gridSpan w:val="3"/>
            <w:vAlign w:val="center"/>
          </w:tcPr>
          <w:p w14:paraId="5BC7354B">
            <w:pPr>
              <w:jc w:val="center"/>
              <w:rPr>
                <w:rFonts w:ascii="宋体"/>
                <w:sz w:val="24"/>
                <w:szCs w:val="24"/>
              </w:rPr>
            </w:pPr>
          </w:p>
        </w:tc>
        <w:tc>
          <w:tcPr>
            <w:tcW w:w="2002" w:type="dxa"/>
            <w:vAlign w:val="center"/>
          </w:tcPr>
          <w:p w14:paraId="3417674C">
            <w:pPr>
              <w:jc w:val="center"/>
              <w:rPr>
                <w:rFonts w:ascii="宋体"/>
                <w:sz w:val="24"/>
                <w:szCs w:val="24"/>
              </w:rPr>
            </w:pPr>
          </w:p>
        </w:tc>
        <w:tc>
          <w:tcPr>
            <w:tcW w:w="2307" w:type="dxa"/>
            <w:vAlign w:val="center"/>
          </w:tcPr>
          <w:p w14:paraId="50102447">
            <w:pPr>
              <w:jc w:val="center"/>
              <w:rPr>
                <w:rFonts w:ascii="宋体"/>
                <w:sz w:val="24"/>
                <w:szCs w:val="24"/>
              </w:rPr>
            </w:pPr>
          </w:p>
        </w:tc>
      </w:tr>
      <w:tr w14:paraId="74889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vAlign w:val="center"/>
          </w:tcPr>
          <w:p w14:paraId="27F25089">
            <w:pPr>
              <w:jc w:val="center"/>
              <w:rPr>
                <w:rFonts w:ascii="宋体"/>
                <w:sz w:val="24"/>
                <w:szCs w:val="24"/>
              </w:rPr>
            </w:pPr>
          </w:p>
        </w:tc>
        <w:tc>
          <w:tcPr>
            <w:tcW w:w="3745" w:type="dxa"/>
            <w:gridSpan w:val="3"/>
            <w:vAlign w:val="center"/>
          </w:tcPr>
          <w:p w14:paraId="47FD757B">
            <w:pPr>
              <w:jc w:val="center"/>
              <w:rPr>
                <w:rFonts w:ascii="宋体"/>
                <w:sz w:val="24"/>
                <w:szCs w:val="24"/>
              </w:rPr>
            </w:pPr>
          </w:p>
        </w:tc>
        <w:tc>
          <w:tcPr>
            <w:tcW w:w="2002" w:type="dxa"/>
            <w:vAlign w:val="center"/>
          </w:tcPr>
          <w:p w14:paraId="611F4768">
            <w:pPr>
              <w:jc w:val="center"/>
              <w:rPr>
                <w:rFonts w:ascii="宋体"/>
                <w:sz w:val="24"/>
                <w:szCs w:val="24"/>
              </w:rPr>
            </w:pPr>
          </w:p>
        </w:tc>
        <w:tc>
          <w:tcPr>
            <w:tcW w:w="2307" w:type="dxa"/>
            <w:vAlign w:val="center"/>
          </w:tcPr>
          <w:p w14:paraId="5E1CA33E">
            <w:pPr>
              <w:jc w:val="center"/>
              <w:rPr>
                <w:rFonts w:ascii="宋体"/>
                <w:sz w:val="24"/>
                <w:szCs w:val="24"/>
              </w:rPr>
            </w:pPr>
          </w:p>
        </w:tc>
      </w:tr>
      <w:tr w14:paraId="18A49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1188" w:type="dxa"/>
            <w:tcBorders>
              <w:bottom w:val="single" w:color="auto" w:sz="12" w:space="0"/>
            </w:tcBorders>
            <w:vAlign w:val="center"/>
          </w:tcPr>
          <w:p w14:paraId="0E780B9D">
            <w:pPr>
              <w:jc w:val="center"/>
              <w:rPr>
                <w:rFonts w:ascii="宋体"/>
                <w:sz w:val="24"/>
                <w:szCs w:val="24"/>
              </w:rPr>
            </w:pPr>
          </w:p>
        </w:tc>
        <w:tc>
          <w:tcPr>
            <w:tcW w:w="3745" w:type="dxa"/>
            <w:gridSpan w:val="3"/>
            <w:tcBorders>
              <w:bottom w:val="single" w:color="auto" w:sz="12" w:space="0"/>
            </w:tcBorders>
            <w:vAlign w:val="center"/>
          </w:tcPr>
          <w:p w14:paraId="28FBF635">
            <w:pPr>
              <w:jc w:val="center"/>
              <w:rPr>
                <w:rFonts w:ascii="宋体"/>
                <w:sz w:val="24"/>
                <w:szCs w:val="24"/>
              </w:rPr>
            </w:pPr>
          </w:p>
        </w:tc>
        <w:tc>
          <w:tcPr>
            <w:tcW w:w="2002" w:type="dxa"/>
            <w:tcBorders>
              <w:bottom w:val="single" w:color="auto" w:sz="12" w:space="0"/>
            </w:tcBorders>
            <w:vAlign w:val="center"/>
          </w:tcPr>
          <w:p w14:paraId="2EF5D1DD">
            <w:pPr>
              <w:jc w:val="center"/>
              <w:rPr>
                <w:rFonts w:ascii="宋体"/>
                <w:sz w:val="24"/>
                <w:szCs w:val="24"/>
              </w:rPr>
            </w:pPr>
          </w:p>
        </w:tc>
        <w:tc>
          <w:tcPr>
            <w:tcW w:w="2307" w:type="dxa"/>
            <w:tcBorders>
              <w:bottom w:val="single" w:color="auto" w:sz="12" w:space="0"/>
            </w:tcBorders>
            <w:vAlign w:val="center"/>
          </w:tcPr>
          <w:p w14:paraId="7658A006">
            <w:pPr>
              <w:jc w:val="center"/>
              <w:rPr>
                <w:rFonts w:ascii="宋体"/>
                <w:sz w:val="24"/>
                <w:szCs w:val="24"/>
              </w:rPr>
            </w:pPr>
          </w:p>
        </w:tc>
      </w:tr>
    </w:tbl>
    <w:p w14:paraId="50859546">
      <w:pPr>
        <w:snapToGrid w:val="0"/>
        <w:spacing w:before="50" w:afterLines="50"/>
        <w:jc w:val="left"/>
        <w:rPr>
          <w:rFonts w:ascii="宋体" w:cs="宋体"/>
          <w:b/>
          <w:bCs/>
          <w:sz w:val="24"/>
          <w:szCs w:val="24"/>
        </w:rPr>
      </w:pPr>
      <w:r>
        <w:rPr>
          <w:rFonts w:hint="eastAsia" w:ascii="宋体" w:hAnsi="宋体" w:cs="宋体"/>
          <w:b/>
          <w:bCs/>
          <w:sz w:val="24"/>
          <w:szCs w:val="24"/>
        </w:rPr>
        <w:t>说明：</w:t>
      </w:r>
      <w:r>
        <w:rPr>
          <w:rFonts w:hint="eastAsia" w:cs="宋体"/>
          <w:b/>
          <w:bCs/>
          <w:kern w:val="58"/>
          <w:sz w:val="24"/>
          <w:szCs w:val="24"/>
        </w:rPr>
        <w:t>后附拟派</w:t>
      </w:r>
      <w:r>
        <w:rPr>
          <w:rFonts w:hint="eastAsia" w:hAnsi="宋体" w:cs="宋体"/>
          <w:b/>
          <w:bCs/>
          <w:kern w:val="58"/>
          <w:sz w:val="24"/>
          <w:szCs w:val="24"/>
        </w:rPr>
        <w:t>项目专业技术职称证书复印件，最近月份社保缴纳证明复印件；</w:t>
      </w:r>
    </w:p>
    <w:p w14:paraId="3DF55738">
      <w:pPr>
        <w:snapToGrid w:val="0"/>
        <w:spacing w:before="50" w:afterLines="50"/>
        <w:jc w:val="left"/>
        <w:rPr>
          <w:rFonts w:ascii="宋体" w:cs="宋体"/>
          <w:b/>
          <w:bCs/>
          <w:sz w:val="24"/>
          <w:szCs w:val="24"/>
        </w:rPr>
      </w:pPr>
    </w:p>
    <w:p w14:paraId="177C280B">
      <w:pPr>
        <w:snapToGrid w:val="0"/>
        <w:spacing w:before="50" w:afterLines="50"/>
        <w:jc w:val="left"/>
        <w:rPr>
          <w:rFonts w:ascii="宋体" w:cs="宋体"/>
          <w:b/>
          <w:bCs/>
          <w:sz w:val="24"/>
          <w:szCs w:val="24"/>
        </w:rPr>
      </w:pPr>
    </w:p>
    <w:p w14:paraId="742E6012">
      <w:pPr>
        <w:snapToGrid w:val="0"/>
        <w:spacing w:before="50" w:afterLines="50"/>
        <w:jc w:val="left"/>
        <w:rPr>
          <w:rFonts w:ascii="宋体" w:cs="宋体"/>
          <w:b/>
          <w:bCs/>
          <w:sz w:val="24"/>
          <w:szCs w:val="24"/>
        </w:rPr>
      </w:pPr>
    </w:p>
    <w:p w14:paraId="4D14416A">
      <w:pPr>
        <w:snapToGrid w:val="0"/>
        <w:spacing w:before="50" w:afterLines="50"/>
        <w:jc w:val="left"/>
        <w:rPr>
          <w:rFonts w:ascii="宋体" w:cs="宋体"/>
          <w:b/>
          <w:bCs/>
          <w:sz w:val="24"/>
          <w:szCs w:val="24"/>
        </w:rPr>
      </w:pPr>
    </w:p>
    <w:p w14:paraId="286695A6">
      <w:pPr>
        <w:spacing w:before="50" w:after="50" w:line="500" w:lineRule="exact"/>
        <w:jc w:val="left"/>
        <w:outlineLvl w:val="2"/>
        <w:rPr>
          <w:rFonts w:hint="eastAsia" w:ascii="宋体" w:hAnsi="宋体"/>
          <w:b/>
          <w:sz w:val="24"/>
        </w:rPr>
      </w:pPr>
      <w:bookmarkStart w:id="4" w:name="_Toc449173149"/>
    </w:p>
    <w:p w14:paraId="0A99BBAD">
      <w:pPr>
        <w:spacing w:before="50" w:after="50" w:line="500" w:lineRule="exact"/>
        <w:jc w:val="left"/>
        <w:outlineLvl w:val="2"/>
        <w:rPr>
          <w:rFonts w:hint="eastAsia" w:ascii="宋体" w:hAnsi="宋体"/>
          <w:b/>
          <w:sz w:val="24"/>
        </w:rPr>
      </w:pPr>
    </w:p>
    <w:p w14:paraId="1B047B6D">
      <w:pPr>
        <w:spacing w:before="50" w:after="50" w:line="500" w:lineRule="exact"/>
        <w:jc w:val="left"/>
        <w:outlineLvl w:val="2"/>
        <w:rPr>
          <w:rFonts w:hint="eastAsia" w:ascii="宋体" w:hAnsi="宋体"/>
          <w:b/>
          <w:sz w:val="24"/>
        </w:rPr>
      </w:pPr>
    </w:p>
    <w:p w14:paraId="69B28FDD">
      <w:pPr>
        <w:spacing w:before="50" w:after="50" w:line="500" w:lineRule="exact"/>
        <w:jc w:val="left"/>
        <w:outlineLvl w:val="2"/>
        <w:rPr>
          <w:rFonts w:hint="eastAsia" w:ascii="宋体" w:hAnsi="宋体"/>
          <w:b/>
          <w:sz w:val="24"/>
        </w:rPr>
      </w:pPr>
    </w:p>
    <w:p w14:paraId="44608C6D">
      <w:pPr>
        <w:spacing w:before="50" w:after="50" w:line="500" w:lineRule="exact"/>
        <w:jc w:val="left"/>
        <w:outlineLvl w:val="2"/>
        <w:rPr>
          <w:rFonts w:hint="eastAsia" w:ascii="宋体" w:hAnsi="宋体"/>
          <w:b/>
          <w:sz w:val="24"/>
        </w:rPr>
      </w:pPr>
    </w:p>
    <w:p w14:paraId="2E9765BF">
      <w:pPr>
        <w:rPr>
          <w:rFonts w:hint="eastAsia" w:ascii="宋体" w:hAnsi="宋体"/>
          <w:b/>
          <w:sz w:val="24"/>
        </w:rPr>
      </w:pPr>
      <w:r>
        <w:rPr>
          <w:rFonts w:hint="eastAsia" w:ascii="宋体" w:hAnsi="宋体"/>
          <w:b/>
          <w:sz w:val="24"/>
        </w:rPr>
        <w:br w:type="page"/>
      </w:r>
    </w:p>
    <w:p w14:paraId="590A599D">
      <w:pPr>
        <w:jc w:val="both"/>
        <w:rPr>
          <w:rFonts w:hint="eastAsia" w:ascii="宋体" w:hAnsi="宋体"/>
          <w:b/>
          <w:sz w:val="24"/>
        </w:rPr>
      </w:pPr>
      <w:r>
        <w:rPr>
          <w:rFonts w:hint="eastAsia" w:ascii="宋体" w:hAnsi="宋体"/>
          <w:b/>
          <w:sz w:val="24"/>
        </w:rPr>
        <w:t>2.10</w:t>
      </w:r>
      <w:bookmarkEnd w:id="4"/>
    </w:p>
    <w:p w14:paraId="38BDDB20">
      <w:pPr>
        <w:jc w:val="center"/>
        <w:rPr>
          <w:rFonts w:ascii="宋体" w:hAnsi="宋体" w:eastAsia="宋体" w:cs="Times New Roman"/>
          <w:sz w:val="44"/>
          <w:szCs w:val="44"/>
        </w:rPr>
      </w:pPr>
      <w:r>
        <w:rPr>
          <w:rFonts w:hint="eastAsia" w:ascii="宋体" w:hAnsi="宋体" w:eastAsia="宋体" w:cs="Times New Roman"/>
          <w:sz w:val="44"/>
          <w:szCs w:val="44"/>
        </w:rPr>
        <w:t>东阳市政府采购代理机构社会评价表</w:t>
      </w:r>
    </w:p>
    <w:p w14:paraId="12FEF7F0">
      <w:pPr>
        <w:rPr>
          <w:rFonts w:ascii="宋体" w:hAnsi="宋体" w:eastAsia="宋体" w:cs="Times New Roman"/>
          <w:sz w:val="28"/>
          <w:szCs w:val="28"/>
        </w:rPr>
      </w:pPr>
      <w:r>
        <w:rPr>
          <w:rFonts w:hint="eastAsia" w:ascii="宋体" w:hAnsi="宋体" w:eastAsia="宋体" w:cs="Times New Roman"/>
          <w:sz w:val="28"/>
          <w:szCs w:val="28"/>
        </w:rPr>
        <w:t>代理机构名称：</w:t>
      </w:r>
      <w:r>
        <w:rPr>
          <w:rFonts w:hint="eastAsia" w:ascii="宋体" w:hAnsi="宋体" w:eastAsia="宋体" w:cs="Times New Roman"/>
          <w:sz w:val="28"/>
          <w:szCs w:val="28"/>
          <w:lang w:val="en-US" w:eastAsia="zh-CN"/>
        </w:rPr>
        <w:t>金华市金诚招投标代理有限公司</w:t>
      </w:r>
      <w:r>
        <w:rPr>
          <w:rFonts w:hint="eastAsia" w:ascii="宋体" w:hAnsi="宋体" w:eastAsia="宋体" w:cs="Times New Roman"/>
          <w:sz w:val="28"/>
          <w:szCs w:val="28"/>
        </w:rPr>
        <w:t xml:space="preserve"> </w:t>
      </w:r>
    </w:p>
    <w:tbl>
      <w:tblPr>
        <w:tblStyle w:val="4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70"/>
        <w:gridCol w:w="696"/>
        <w:gridCol w:w="1068"/>
        <w:gridCol w:w="132"/>
        <w:gridCol w:w="900"/>
        <w:gridCol w:w="787"/>
        <w:gridCol w:w="2885"/>
      </w:tblGrid>
      <w:tr w14:paraId="16A9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6BCB5701">
            <w:pPr>
              <w:jc w:val="center"/>
              <w:rPr>
                <w:rFonts w:ascii="Times New Roman" w:hAnsi="Times New Roman" w:eastAsia="宋体" w:cs="Times New Roman"/>
                <w:sz w:val="24"/>
                <w:szCs w:val="24"/>
              </w:rPr>
            </w:pPr>
            <w:r>
              <w:rPr>
                <w:rFonts w:hint="eastAsia" w:ascii="宋体" w:hAnsi="宋体" w:eastAsia="宋体" w:cs="Times New Roman"/>
                <w:sz w:val="24"/>
                <w:szCs w:val="24"/>
              </w:rPr>
              <w:t>填表人类别</w:t>
            </w:r>
          </w:p>
        </w:tc>
        <w:tc>
          <w:tcPr>
            <w:tcW w:w="7938" w:type="dxa"/>
            <w:gridSpan w:val="7"/>
            <w:tcBorders>
              <w:top w:val="single" w:color="auto" w:sz="4" w:space="0"/>
              <w:left w:val="nil"/>
              <w:bottom w:val="single" w:color="auto" w:sz="4" w:space="0"/>
              <w:right w:val="single" w:color="auto" w:sz="4" w:space="0"/>
            </w:tcBorders>
            <w:noWrap w:val="0"/>
            <w:vAlign w:val="center"/>
          </w:tcPr>
          <w:p w14:paraId="4310BEB8">
            <w:pPr>
              <w:ind w:firstLine="480" w:firstLineChars="200"/>
              <w:jc w:val="center"/>
              <w:rPr>
                <w:rFonts w:ascii="Times New Roman" w:hAnsi="Times New Roman" w:eastAsia="宋体" w:cs="Times New Roman"/>
                <w:sz w:val="24"/>
                <w:szCs w:val="24"/>
              </w:rPr>
            </w:pPr>
            <w:r>
              <w:rPr>
                <w:rFonts w:hint="eastAsia" w:ascii="宋体" w:hAnsi="宋体" w:eastAsia="宋体" w:cs="Times New Roman"/>
                <w:sz w:val="24"/>
                <w:szCs w:val="24"/>
              </w:rPr>
              <w:t>□采购单位</w:t>
            </w:r>
            <w:r>
              <w:rPr>
                <w:rFonts w:ascii="Times New Roman" w:hAnsi="Times New Roman" w:eastAsia="宋体" w:cs="Times New Roman"/>
                <w:sz w:val="24"/>
                <w:szCs w:val="24"/>
              </w:rPr>
              <w:t xml:space="preserve">      </w:t>
            </w:r>
            <w:r>
              <w:rPr>
                <w:rFonts w:hint="eastAsia" w:ascii="宋体" w:hAnsi="宋体" w:eastAsia="宋体" w:cs="Times New Roman"/>
                <w:sz w:val="24"/>
                <w:szCs w:val="24"/>
              </w:rPr>
              <w:t>□供应商</w:t>
            </w:r>
            <w:r>
              <w:rPr>
                <w:rFonts w:ascii="Times New Roman" w:hAnsi="Times New Roman" w:eastAsia="宋体" w:cs="Times New Roman"/>
                <w:sz w:val="24"/>
                <w:szCs w:val="24"/>
              </w:rPr>
              <w:t xml:space="preserve">      </w:t>
            </w:r>
            <w:r>
              <w:rPr>
                <w:rFonts w:hint="eastAsia" w:ascii="宋体" w:hAnsi="宋体" w:eastAsia="宋体" w:cs="Times New Roman"/>
                <w:sz w:val="24"/>
                <w:szCs w:val="24"/>
              </w:rPr>
              <w:t>□专家</w:t>
            </w:r>
            <w:r>
              <w:rPr>
                <w:rFonts w:ascii="Times New Roman" w:hAnsi="Times New Roman" w:eastAsia="宋体" w:cs="Times New Roman"/>
                <w:sz w:val="24"/>
                <w:szCs w:val="24"/>
              </w:rPr>
              <w:t xml:space="preserve">     </w:t>
            </w:r>
          </w:p>
        </w:tc>
      </w:tr>
      <w:tr w14:paraId="3F29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136FA5BB">
            <w:pPr>
              <w:jc w:val="center"/>
              <w:rPr>
                <w:rFonts w:ascii="Times New Roman" w:hAnsi="Times New Roman" w:eastAsia="宋体" w:cs="Times New Roman"/>
                <w:sz w:val="24"/>
                <w:szCs w:val="24"/>
              </w:rPr>
            </w:pPr>
            <w:r>
              <w:rPr>
                <w:rFonts w:hint="eastAsia" w:ascii="宋体" w:hAnsi="宋体" w:eastAsia="宋体" w:cs="Times New Roman"/>
                <w:sz w:val="24"/>
                <w:szCs w:val="24"/>
              </w:rPr>
              <w:t>填表人名称或姓名</w:t>
            </w:r>
          </w:p>
        </w:tc>
        <w:tc>
          <w:tcPr>
            <w:tcW w:w="3366" w:type="dxa"/>
            <w:gridSpan w:val="4"/>
            <w:tcBorders>
              <w:top w:val="single" w:color="auto" w:sz="4" w:space="0"/>
              <w:left w:val="nil"/>
              <w:bottom w:val="single" w:color="auto" w:sz="4" w:space="0"/>
              <w:right w:val="single" w:color="auto" w:sz="4" w:space="0"/>
            </w:tcBorders>
            <w:noWrap w:val="0"/>
            <w:vAlign w:val="center"/>
          </w:tcPr>
          <w:p w14:paraId="797A74D9">
            <w:pPr>
              <w:jc w:val="center"/>
              <w:rPr>
                <w:rFonts w:ascii="Times New Roman" w:hAnsi="Times New Roman" w:eastAsia="宋体" w:cs="Times New Roman"/>
                <w:sz w:val="24"/>
                <w:szCs w:val="24"/>
              </w:rPr>
            </w:pPr>
          </w:p>
        </w:tc>
        <w:tc>
          <w:tcPr>
            <w:tcW w:w="900" w:type="dxa"/>
            <w:tcBorders>
              <w:top w:val="single" w:color="auto" w:sz="4" w:space="0"/>
              <w:left w:val="nil"/>
              <w:bottom w:val="single" w:color="auto" w:sz="4" w:space="0"/>
              <w:right w:val="single" w:color="auto" w:sz="4" w:space="0"/>
            </w:tcBorders>
            <w:noWrap w:val="0"/>
            <w:vAlign w:val="center"/>
          </w:tcPr>
          <w:p w14:paraId="5DFFF73F">
            <w:pPr>
              <w:jc w:val="center"/>
              <w:rPr>
                <w:rFonts w:ascii="Times New Roman" w:hAnsi="Times New Roman" w:eastAsia="宋体" w:cs="Times New Roman"/>
                <w:sz w:val="24"/>
                <w:szCs w:val="24"/>
              </w:rPr>
            </w:pPr>
            <w:r>
              <w:rPr>
                <w:rFonts w:hint="eastAsia" w:ascii="宋体" w:hAnsi="宋体" w:eastAsia="宋体" w:cs="Times New Roman"/>
                <w:sz w:val="24"/>
                <w:szCs w:val="24"/>
              </w:rPr>
              <w:t>地址</w:t>
            </w:r>
          </w:p>
        </w:tc>
        <w:tc>
          <w:tcPr>
            <w:tcW w:w="3672" w:type="dxa"/>
            <w:gridSpan w:val="2"/>
            <w:tcBorders>
              <w:top w:val="single" w:color="auto" w:sz="4" w:space="0"/>
              <w:left w:val="nil"/>
              <w:bottom w:val="single" w:color="auto" w:sz="4" w:space="0"/>
              <w:right w:val="single" w:color="auto" w:sz="4" w:space="0"/>
            </w:tcBorders>
            <w:noWrap w:val="0"/>
            <w:vAlign w:val="center"/>
          </w:tcPr>
          <w:p w14:paraId="4E3AF1ED">
            <w:pPr>
              <w:jc w:val="center"/>
              <w:rPr>
                <w:rFonts w:ascii="Times New Roman" w:hAnsi="Times New Roman" w:eastAsia="宋体" w:cs="Times New Roman"/>
                <w:sz w:val="24"/>
                <w:szCs w:val="24"/>
              </w:rPr>
            </w:pPr>
          </w:p>
        </w:tc>
      </w:tr>
      <w:tr w14:paraId="185A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6889EED0">
            <w:pPr>
              <w:jc w:val="center"/>
              <w:rPr>
                <w:rFonts w:ascii="Times New Roman" w:hAnsi="Times New Roman" w:eastAsia="宋体" w:cs="Times New Roman"/>
                <w:sz w:val="24"/>
                <w:szCs w:val="24"/>
              </w:rPr>
            </w:pPr>
            <w:r>
              <w:rPr>
                <w:rFonts w:hint="eastAsia" w:ascii="宋体" w:hAnsi="宋体" w:eastAsia="宋体" w:cs="Times New Roman"/>
                <w:sz w:val="24"/>
                <w:szCs w:val="24"/>
              </w:rPr>
              <w:t>联系人</w:t>
            </w:r>
          </w:p>
        </w:tc>
        <w:tc>
          <w:tcPr>
            <w:tcW w:w="1470" w:type="dxa"/>
            <w:tcBorders>
              <w:top w:val="single" w:color="auto" w:sz="4" w:space="0"/>
              <w:left w:val="nil"/>
              <w:bottom w:val="single" w:color="auto" w:sz="4" w:space="0"/>
              <w:right w:val="single" w:color="auto" w:sz="4" w:space="0"/>
            </w:tcBorders>
            <w:noWrap w:val="0"/>
            <w:vAlign w:val="center"/>
          </w:tcPr>
          <w:p w14:paraId="6EC5CAD6">
            <w:pPr>
              <w:jc w:val="center"/>
              <w:rPr>
                <w:rFonts w:ascii="Times New Roman" w:hAnsi="Times New Roman" w:eastAsia="宋体" w:cs="Times New Roman"/>
                <w:sz w:val="24"/>
                <w:szCs w:val="24"/>
              </w:rPr>
            </w:pPr>
          </w:p>
        </w:tc>
        <w:tc>
          <w:tcPr>
            <w:tcW w:w="696" w:type="dxa"/>
            <w:tcBorders>
              <w:top w:val="single" w:color="auto" w:sz="4" w:space="0"/>
              <w:left w:val="nil"/>
              <w:bottom w:val="single" w:color="auto" w:sz="4" w:space="0"/>
              <w:right w:val="single" w:color="auto" w:sz="4" w:space="0"/>
            </w:tcBorders>
            <w:noWrap w:val="0"/>
            <w:vAlign w:val="center"/>
          </w:tcPr>
          <w:p w14:paraId="11BA499F">
            <w:pPr>
              <w:jc w:val="center"/>
              <w:rPr>
                <w:rFonts w:ascii="Times New Roman" w:hAnsi="Times New Roman" w:eastAsia="宋体" w:cs="Times New Roman"/>
                <w:sz w:val="24"/>
                <w:szCs w:val="24"/>
              </w:rPr>
            </w:pPr>
            <w:r>
              <w:rPr>
                <w:rFonts w:hint="eastAsia" w:ascii="宋体" w:hAnsi="宋体" w:eastAsia="宋体" w:cs="Times New Roman"/>
                <w:sz w:val="24"/>
                <w:szCs w:val="24"/>
              </w:rPr>
              <w:t>电话</w:t>
            </w:r>
          </w:p>
        </w:tc>
        <w:tc>
          <w:tcPr>
            <w:tcW w:w="2100" w:type="dxa"/>
            <w:gridSpan w:val="3"/>
            <w:tcBorders>
              <w:top w:val="single" w:color="auto" w:sz="4" w:space="0"/>
              <w:left w:val="nil"/>
              <w:bottom w:val="single" w:color="auto" w:sz="4" w:space="0"/>
              <w:right w:val="single" w:color="auto" w:sz="4" w:space="0"/>
            </w:tcBorders>
            <w:noWrap w:val="0"/>
            <w:vAlign w:val="center"/>
          </w:tcPr>
          <w:p w14:paraId="08BC0594">
            <w:pPr>
              <w:jc w:val="center"/>
              <w:rPr>
                <w:rFonts w:ascii="Times New Roman" w:hAnsi="Times New Roman" w:eastAsia="宋体" w:cs="Times New Roman"/>
                <w:sz w:val="24"/>
                <w:szCs w:val="24"/>
              </w:rPr>
            </w:pPr>
          </w:p>
        </w:tc>
        <w:tc>
          <w:tcPr>
            <w:tcW w:w="787" w:type="dxa"/>
            <w:tcBorders>
              <w:top w:val="single" w:color="auto" w:sz="4" w:space="0"/>
              <w:left w:val="nil"/>
              <w:bottom w:val="single" w:color="auto" w:sz="4" w:space="0"/>
              <w:right w:val="single" w:color="auto" w:sz="4" w:space="0"/>
            </w:tcBorders>
            <w:noWrap w:val="0"/>
            <w:vAlign w:val="center"/>
          </w:tcPr>
          <w:p w14:paraId="669B447F">
            <w:pPr>
              <w:jc w:val="center"/>
              <w:rPr>
                <w:rFonts w:ascii="Times New Roman" w:hAnsi="Times New Roman" w:eastAsia="宋体" w:cs="Times New Roman"/>
                <w:sz w:val="24"/>
                <w:szCs w:val="24"/>
              </w:rPr>
            </w:pPr>
            <w:r>
              <w:rPr>
                <w:rFonts w:hint="eastAsia" w:ascii="宋体" w:hAnsi="宋体" w:eastAsia="宋体" w:cs="Times New Roman"/>
                <w:sz w:val="24"/>
                <w:szCs w:val="24"/>
              </w:rPr>
              <w:t>传真</w:t>
            </w:r>
          </w:p>
        </w:tc>
        <w:tc>
          <w:tcPr>
            <w:tcW w:w="2885" w:type="dxa"/>
            <w:tcBorders>
              <w:top w:val="single" w:color="auto" w:sz="4" w:space="0"/>
              <w:left w:val="nil"/>
              <w:bottom w:val="single" w:color="auto" w:sz="4" w:space="0"/>
              <w:right w:val="single" w:color="auto" w:sz="4" w:space="0"/>
            </w:tcBorders>
            <w:noWrap w:val="0"/>
            <w:vAlign w:val="center"/>
          </w:tcPr>
          <w:p w14:paraId="6118D54E">
            <w:pPr>
              <w:jc w:val="center"/>
              <w:rPr>
                <w:rFonts w:ascii="Times New Roman" w:hAnsi="Times New Roman" w:eastAsia="宋体" w:cs="Times New Roman"/>
                <w:sz w:val="24"/>
                <w:szCs w:val="24"/>
              </w:rPr>
            </w:pPr>
          </w:p>
        </w:tc>
      </w:tr>
      <w:tr w14:paraId="3713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restart"/>
            <w:tcBorders>
              <w:top w:val="nil"/>
              <w:left w:val="single" w:color="auto" w:sz="4" w:space="0"/>
              <w:bottom w:val="single" w:color="auto" w:sz="4" w:space="0"/>
              <w:right w:val="single" w:color="auto" w:sz="4" w:space="0"/>
            </w:tcBorders>
            <w:noWrap w:val="0"/>
            <w:vAlign w:val="center"/>
          </w:tcPr>
          <w:p w14:paraId="5C6B8D16">
            <w:pPr>
              <w:jc w:val="center"/>
              <w:rPr>
                <w:rFonts w:ascii="Times New Roman" w:hAnsi="Times New Roman" w:eastAsia="宋体" w:cs="Times New Roman"/>
                <w:sz w:val="24"/>
                <w:szCs w:val="24"/>
              </w:rPr>
            </w:pPr>
            <w:r>
              <w:rPr>
                <w:rFonts w:hint="eastAsia" w:ascii="宋体" w:hAnsi="宋体" w:eastAsia="宋体" w:cs="Times New Roman"/>
                <w:sz w:val="24"/>
                <w:szCs w:val="24"/>
              </w:rPr>
              <w:t>对代理机构的评价</w:t>
            </w:r>
          </w:p>
        </w:tc>
        <w:tc>
          <w:tcPr>
            <w:tcW w:w="3234" w:type="dxa"/>
            <w:gridSpan w:val="3"/>
            <w:tcBorders>
              <w:top w:val="single" w:color="auto" w:sz="4" w:space="0"/>
              <w:left w:val="nil"/>
              <w:bottom w:val="single" w:color="auto" w:sz="4" w:space="0"/>
              <w:right w:val="single" w:color="auto" w:sz="4" w:space="0"/>
            </w:tcBorders>
            <w:noWrap w:val="0"/>
            <w:vAlign w:val="center"/>
          </w:tcPr>
          <w:p w14:paraId="72F0D6F0">
            <w:pPr>
              <w:spacing w:line="5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项目</w:t>
            </w:r>
          </w:p>
        </w:tc>
        <w:tc>
          <w:tcPr>
            <w:tcW w:w="4704" w:type="dxa"/>
            <w:gridSpan w:val="4"/>
            <w:tcBorders>
              <w:top w:val="single" w:color="auto" w:sz="4" w:space="0"/>
              <w:left w:val="nil"/>
              <w:bottom w:val="single" w:color="auto" w:sz="4" w:space="0"/>
              <w:right w:val="single" w:color="auto" w:sz="4" w:space="0"/>
            </w:tcBorders>
            <w:noWrap w:val="0"/>
            <w:vAlign w:val="center"/>
          </w:tcPr>
          <w:p w14:paraId="1256BE32">
            <w:pPr>
              <w:spacing w:line="5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评价（请在分值范围内进行打分）</w:t>
            </w:r>
          </w:p>
        </w:tc>
      </w:tr>
      <w:tr w14:paraId="6EE9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1D20D0AA">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5C924878">
            <w:pPr>
              <w:rPr>
                <w:rFonts w:ascii="宋体" w:hAnsi="宋体" w:eastAsia="宋体"/>
                <w:kern w:val="0"/>
                <w:sz w:val="24"/>
                <w:szCs w:val="24"/>
              </w:rPr>
            </w:pPr>
            <w:r>
              <w:rPr>
                <w:rFonts w:hint="eastAsia" w:ascii="宋体" w:hAnsi="宋体" w:eastAsia="宋体"/>
                <w:sz w:val="24"/>
                <w:szCs w:val="24"/>
              </w:rPr>
              <w:t>是否严格执行政府采购纪律、法规和规章制度等（2分）。</w:t>
            </w:r>
          </w:p>
        </w:tc>
        <w:tc>
          <w:tcPr>
            <w:tcW w:w="4704" w:type="dxa"/>
            <w:gridSpan w:val="4"/>
            <w:tcBorders>
              <w:top w:val="single" w:color="auto" w:sz="4" w:space="0"/>
              <w:left w:val="nil"/>
              <w:bottom w:val="single" w:color="auto" w:sz="4" w:space="0"/>
              <w:right w:val="single" w:color="auto" w:sz="4" w:space="0"/>
            </w:tcBorders>
            <w:noWrap w:val="0"/>
            <w:vAlign w:val="center"/>
          </w:tcPr>
          <w:p w14:paraId="49801445">
            <w:pPr>
              <w:spacing w:line="500" w:lineRule="exact"/>
              <w:jc w:val="center"/>
              <w:rPr>
                <w:rFonts w:ascii="Times New Roman" w:hAnsi="Times New Roman" w:eastAsia="宋体" w:cs="Times New Roman"/>
                <w:sz w:val="24"/>
                <w:szCs w:val="24"/>
              </w:rPr>
            </w:pPr>
          </w:p>
        </w:tc>
      </w:tr>
      <w:tr w14:paraId="53A0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7771ED1A">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3A6E7950">
            <w:pPr>
              <w:rPr>
                <w:rFonts w:ascii="宋体" w:hAnsi="宋体" w:eastAsia="宋体"/>
                <w:kern w:val="0"/>
                <w:sz w:val="24"/>
                <w:szCs w:val="24"/>
              </w:rPr>
            </w:pPr>
            <w:r>
              <w:rPr>
                <w:rFonts w:hint="eastAsia" w:ascii="宋体" w:hAnsi="宋体" w:eastAsia="宋体"/>
                <w:sz w:val="24"/>
                <w:szCs w:val="24"/>
              </w:rPr>
              <w:t>操作程序是否规范，采购行为、过程、结果是否公开、公平、公正，采购组织管理是否规范严谨（2分）</w:t>
            </w:r>
            <w:r>
              <w:rPr>
                <w:rFonts w:hint="eastAsia" w:ascii="宋体" w:hAnsi="宋体" w:eastAsia="宋体"/>
                <w:kern w:val="0"/>
                <w:sz w:val="24"/>
                <w:szCs w:val="24"/>
              </w:rPr>
              <w:t>。</w:t>
            </w:r>
          </w:p>
        </w:tc>
        <w:tc>
          <w:tcPr>
            <w:tcW w:w="4704" w:type="dxa"/>
            <w:gridSpan w:val="4"/>
            <w:tcBorders>
              <w:top w:val="single" w:color="auto" w:sz="4" w:space="0"/>
              <w:left w:val="nil"/>
              <w:bottom w:val="single" w:color="auto" w:sz="4" w:space="0"/>
              <w:right w:val="single" w:color="auto" w:sz="4" w:space="0"/>
            </w:tcBorders>
            <w:noWrap w:val="0"/>
            <w:vAlign w:val="center"/>
          </w:tcPr>
          <w:p w14:paraId="52EFF9DB">
            <w:pPr>
              <w:spacing w:line="500" w:lineRule="exact"/>
              <w:jc w:val="center"/>
              <w:rPr>
                <w:rFonts w:ascii="Times New Roman" w:hAnsi="Times New Roman" w:eastAsia="宋体" w:cs="Times New Roman"/>
                <w:sz w:val="24"/>
                <w:szCs w:val="24"/>
              </w:rPr>
            </w:pPr>
          </w:p>
        </w:tc>
      </w:tr>
      <w:tr w14:paraId="0B1C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3B2691FE">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40C73B48">
            <w:pPr>
              <w:rPr>
                <w:rFonts w:ascii="宋体" w:hAnsi="宋体" w:eastAsia="宋体"/>
                <w:kern w:val="0"/>
                <w:sz w:val="24"/>
                <w:szCs w:val="24"/>
              </w:rPr>
            </w:pPr>
            <w:r>
              <w:rPr>
                <w:rFonts w:hint="eastAsia" w:ascii="宋体" w:hAnsi="宋体" w:eastAsia="宋体"/>
                <w:sz w:val="24"/>
                <w:szCs w:val="24"/>
              </w:rPr>
              <w:t>是否及时组织采购，是否有承诺办事时间并能限时办结（2分）</w:t>
            </w:r>
            <w:r>
              <w:rPr>
                <w:rFonts w:hint="eastAsia" w:ascii="宋体" w:hAnsi="宋体" w:eastAsia="宋体"/>
                <w:kern w:val="0"/>
                <w:sz w:val="24"/>
                <w:szCs w:val="24"/>
              </w:rPr>
              <w:t>。</w:t>
            </w:r>
          </w:p>
        </w:tc>
        <w:tc>
          <w:tcPr>
            <w:tcW w:w="4704" w:type="dxa"/>
            <w:gridSpan w:val="4"/>
            <w:tcBorders>
              <w:top w:val="single" w:color="auto" w:sz="4" w:space="0"/>
              <w:left w:val="nil"/>
              <w:bottom w:val="single" w:color="auto" w:sz="4" w:space="0"/>
              <w:right w:val="single" w:color="auto" w:sz="4" w:space="0"/>
            </w:tcBorders>
            <w:noWrap w:val="0"/>
            <w:vAlign w:val="center"/>
          </w:tcPr>
          <w:p w14:paraId="152F987F">
            <w:pPr>
              <w:spacing w:line="500" w:lineRule="exact"/>
              <w:jc w:val="center"/>
              <w:rPr>
                <w:rFonts w:ascii="Times New Roman" w:hAnsi="Times New Roman" w:eastAsia="宋体" w:cs="Times New Roman"/>
                <w:sz w:val="24"/>
                <w:szCs w:val="24"/>
              </w:rPr>
            </w:pPr>
          </w:p>
        </w:tc>
      </w:tr>
      <w:tr w14:paraId="32E2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11DECE70">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37B04F98">
            <w:pPr>
              <w:rPr>
                <w:rFonts w:ascii="宋体" w:hAnsi="宋体" w:eastAsia="宋体" w:cs="Times New Roman"/>
                <w:sz w:val="24"/>
                <w:szCs w:val="24"/>
              </w:rPr>
            </w:pPr>
            <w:r>
              <w:rPr>
                <w:rFonts w:hint="eastAsia" w:ascii="宋体" w:hAnsi="宋体" w:eastAsia="宋体"/>
                <w:sz w:val="24"/>
                <w:szCs w:val="24"/>
              </w:rPr>
              <w:t>是否能积极</w:t>
            </w:r>
            <w:r>
              <w:rPr>
                <w:rFonts w:hint="eastAsia" w:ascii="宋体" w:hAnsi="宋体" w:eastAsia="宋体"/>
                <w:kern w:val="0"/>
                <w:sz w:val="24"/>
                <w:szCs w:val="24"/>
              </w:rPr>
              <w:t>主动</w:t>
            </w:r>
            <w:r>
              <w:rPr>
                <w:rFonts w:hint="eastAsia" w:ascii="宋体" w:hAnsi="宋体" w:eastAsia="宋体"/>
                <w:sz w:val="24"/>
                <w:szCs w:val="24"/>
              </w:rPr>
              <w:t>与当事人沟通</w:t>
            </w:r>
            <w:r>
              <w:rPr>
                <w:rFonts w:hint="eastAsia" w:ascii="宋体" w:hAnsi="宋体" w:eastAsia="宋体"/>
                <w:kern w:val="0"/>
                <w:sz w:val="24"/>
                <w:szCs w:val="24"/>
              </w:rPr>
              <w:t>对接；对采购政策进行详细解读；</w:t>
            </w:r>
            <w:r>
              <w:rPr>
                <w:rFonts w:hint="eastAsia" w:ascii="宋体" w:hAnsi="宋体" w:eastAsia="宋体"/>
                <w:sz w:val="24"/>
                <w:szCs w:val="24"/>
              </w:rPr>
              <w:t>咨询答复是否热情周到、耐心细致（2分）</w:t>
            </w:r>
            <w:r>
              <w:rPr>
                <w:rFonts w:hint="eastAsia" w:ascii="宋体" w:hAnsi="宋体" w:eastAsia="宋体"/>
                <w:kern w:val="0"/>
                <w:sz w:val="24"/>
                <w:szCs w:val="24"/>
              </w:rPr>
              <w:t>。</w:t>
            </w:r>
          </w:p>
        </w:tc>
        <w:tc>
          <w:tcPr>
            <w:tcW w:w="4704" w:type="dxa"/>
            <w:gridSpan w:val="4"/>
            <w:tcBorders>
              <w:top w:val="single" w:color="auto" w:sz="4" w:space="0"/>
              <w:left w:val="nil"/>
              <w:bottom w:val="single" w:color="auto" w:sz="4" w:space="0"/>
              <w:right w:val="single" w:color="auto" w:sz="4" w:space="0"/>
            </w:tcBorders>
            <w:noWrap w:val="0"/>
            <w:vAlign w:val="center"/>
          </w:tcPr>
          <w:p w14:paraId="4129CA63">
            <w:pPr>
              <w:spacing w:line="500" w:lineRule="exact"/>
              <w:jc w:val="center"/>
              <w:rPr>
                <w:rFonts w:ascii="Times New Roman" w:hAnsi="Times New Roman" w:eastAsia="宋体" w:cs="Times New Roman"/>
                <w:sz w:val="24"/>
                <w:szCs w:val="24"/>
              </w:rPr>
            </w:pPr>
          </w:p>
        </w:tc>
      </w:tr>
      <w:tr w14:paraId="4B45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00DD239E">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3C34D8C8">
            <w:pPr>
              <w:rPr>
                <w:rFonts w:ascii="宋体" w:hAnsi="宋体" w:eastAsia="宋体" w:cs="Times New Roman"/>
                <w:sz w:val="24"/>
                <w:szCs w:val="24"/>
              </w:rPr>
            </w:pPr>
            <w:r>
              <w:rPr>
                <w:rFonts w:hint="eastAsia" w:ascii="宋体" w:hAnsi="宋体" w:eastAsia="宋体"/>
                <w:sz w:val="24"/>
                <w:szCs w:val="24"/>
              </w:rPr>
              <w:t>采购的质量、服务是否满意（2分）。</w:t>
            </w:r>
          </w:p>
        </w:tc>
        <w:tc>
          <w:tcPr>
            <w:tcW w:w="4704" w:type="dxa"/>
            <w:gridSpan w:val="4"/>
            <w:tcBorders>
              <w:top w:val="single" w:color="auto" w:sz="4" w:space="0"/>
              <w:left w:val="nil"/>
              <w:bottom w:val="single" w:color="auto" w:sz="4" w:space="0"/>
              <w:right w:val="single" w:color="auto" w:sz="4" w:space="0"/>
            </w:tcBorders>
            <w:noWrap w:val="0"/>
            <w:vAlign w:val="center"/>
          </w:tcPr>
          <w:p w14:paraId="630B9FBC">
            <w:pPr>
              <w:spacing w:line="500" w:lineRule="exact"/>
              <w:jc w:val="center"/>
              <w:rPr>
                <w:rFonts w:ascii="Times New Roman" w:hAnsi="Times New Roman" w:eastAsia="宋体" w:cs="Times New Roman"/>
                <w:sz w:val="24"/>
                <w:szCs w:val="24"/>
              </w:rPr>
            </w:pPr>
          </w:p>
        </w:tc>
      </w:tr>
      <w:tr w14:paraId="51D0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nil"/>
              <w:left w:val="single" w:color="auto" w:sz="4" w:space="0"/>
              <w:bottom w:val="single" w:color="auto" w:sz="4" w:space="0"/>
              <w:right w:val="single" w:color="auto" w:sz="4" w:space="0"/>
            </w:tcBorders>
            <w:noWrap w:val="0"/>
            <w:vAlign w:val="center"/>
          </w:tcPr>
          <w:p w14:paraId="02D31A21">
            <w:pPr>
              <w:widowControl/>
              <w:jc w:val="left"/>
              <w:rPr>
                <w:rFonts w:ascii="Times New Roman" w:hAnsi="Times New Roman" w:eastAsia="宋体" w:cs="Times New Roman"/>
                <w:sz w:val="24"/>
                <w:szCs w:val="24"/>
              </w:rPr>
            </w:pPr>
          </w:p>
        </w:tc>
        <w:tc>
          <w:tcPr>
            <w:tcW w:w="3234" w:type="dxa"/>
            <w:gridSpan w:val="3"/>
            <w:tcBorders>
              <w:top w:val="single" w:color="auto" w:sz="4" w:space="0"/>
              <w:left w:val="nil"/>
              <w:bottom w:val="single" w:color="auto" w:sz="4" w:space="0"/>
              <w:right w:val="single" w:color="auto" w:sz="4" w:space="0"/>
            </w:tcBorders>
            <w:noWrap w:val="0"/>
            <w:vAlign w:val="center"/>
          </w:tcPr>
          <w:p w14:paraId="12B3C3A9">
            <w:pPr>
              <w:spacing w:line="500" w:lineRule="exact"/>
              <w:jc w:val="center"/>
              <w:rPr>
                <w:rFonts w:ascii="Times New Roman" w:hAnsi="Times New Roman" w:eastAsia="宋体" w:cs="Times New Roman"/>
                <w:sz w:val="24"/>
                <w:szCs w:val="24"/>
              </w:rPr>
            </w:pPr>
            <w:r>
              <w:rPr>
                <w:rFonts w:hint="eastAsia" w:ascii="宋体" w:hAnsi="宋体" w:eastAsia="宋体" w:cs="Times New Roman"/>
                <w:sz w:val="24"/>
                <w:szCs w:val="24"/>
              </w:rPr>
              <w:t>合计</w:t>
            </w:r>
          </w:p>
        </w:tc>
        <w:tc>
          <w:tcPr>
            <w:tcW w:w="4704" w:type="dxa"/>
            <w:gridSpan w:val="4"/>
            <w:tcBorders>
              <w:top w:val="single" w:color="auto" w:sz="4" w:space="0"/>
              <w:left w:val="nil"/>
              <w:bottom w:val="single" w:color="auto" w:sz="4" w:space="0"/>
              <w:right w:val="single" w:color="auto" w:sz="4" w:space="0"/>
            </w:tcBorders>
            <w:noWrap w:val="0"/>
            <w:vAlign w:val="center"/>
          </w:tcPr>
          <w:p w14:paraId="5F9FA355">
            <w:pPr>
              <w:spacing w:line="500" w:lineRule="exact"/>
              <w:jc w:val="center"/>
              <w:rPr>
                <w:rFonts w:ascii="Times New Roman" w:hAnsi="Times New Roman" w:eastAsia="宋体" w:cs="Times New Roman"/>
                <w:sz w:val="24"/>
                <w:szCs w:val="24"/>
              </w:rPr>
            </w:pPr>
          </w:p>
        </w:tc>
      </w:tr>
      <w:tr w14:paraId="46CF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2DCC447C">
            <w:pPr>
              <w:jc w:val="center"/>
              <w:rPr>
                <w:rFonts w:ascii="Times New Roman" w:hAnsi="Times New Roman" w:eastAsia="宋体" w:cs="Times New Roman"/>
                <w:sz w:val="24"/>
                <w:szCs w:val="24"/>
              </w:rPr>
            </w:pPr>
            <w:r>
              <w:rPr>
                <w:rFonts w:hint="eastAsia" w:ascii="宋体" w:hAnsi="宋体" w:eastAsia="宋体" w:cs="Times New Roman"/>
                <w:sz w:val="24"/>
                <w:szCs w:val="24"/>
              </w:rPr>
              <w:t>对代理机构的意见和建议</w:t>
            </w:r>
          </w:p>
        </w:tc>
        <w:tc>
          <w:tcPr>
            <w:tcW w:w="7938" w:type="dxa"/>
            <w:gridSpan w:val="7"/>
            <w:tcBorders>
              <w:top w:val="single" w:color="auto" w:sz="4" w:space="0"/>
              <w:left w:val="nil"/>
              <w:bottom w:val="single" w:color="auto" w:sz="4" w:space="0"/>
              <w:right w:val="single" w:color="auto" w:sz="4" w:space="0"/>
            </w:tcBorders>
            <w:noWrap w:val="0"/>
            <w:vAlign w:val="center"/>
          </w:tcPr>
          <w:p w14:paraId="198B1E6B">
            <w:pPr>
              <w:jc w:val="center"/>
              <w:rPr>
                <w:rFonts w:ascii="Times New Roman" w:hAnsi="Times New Roman" w:eastAsia="宋体" w:cs="Times New Roman"/>
                <w:sz w:val="24"/>
                <w:szCs w:val="24"/>
              </w:rPr>
            </w:pPr>
          </w:p>
        </w:tc>
      </w:tr>
      <w:tr w14:paraId="7460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6158FD5F">
            <w:pPr>
              <w:jc w:val="center"/>
              <w:rPr>
                <w:rFonts w:ascii="Times New Roman" w:hAnsi="Times New Roman" w:eastAsia="宋体" w:cs="Times New Roman"/>
                <w:sz w:val="24"/>
                <w:szCs w:val="24"/>
              </w:rPr>
            </w:pPr>
            <w:r>
              <w:rPr>
                <w:rFonts w:hint="eastAsia" w:ascii="宋体" w:hAnsi="宋体" w:eastAsia="宋体" w:cs="Times New Roman"/>
                <w:sz w:val="24"/>
                <w:szCs w:val="24"/>
              </w:rPr>
              <w:t>备注</w:t>
            </w:r>
          </w:p>
        </w:tc>
        <w:tc>
          <w:tcPr>
            <w:tcW w:w="7938" w:type="dxa"/>
            <w:gridSpan w:val="7"/>
            <w:tcBorders>
              <w:top w:val="single" w:color="auto" w:sz="4" w:space="0"/>
              <w:left w:val="nil"/>
              <w:bottom w:val="single" w:color="auto" w:sz="4" w:space="0"/>
              <w:right w:val="single" w:color="auto" w:sz="4" w:space="0"/>
            </w:tcBorders>
            <w:noWrap w:val="0"/>
            <w:vAlign w:val="center"/>
          </w:tcPr>
          <w:p w14:paraId="2D312E48">
            <w:pPr>
              <w:jc w:val="center"/>
              <w:rPr>
                <w:rFonts w:ascii="Times New Roman" w:hAnsi="Times New Roman" w:eastAsia="宋体" w:cs="Times New Roman"/>
                <w:sz w:val="24"/>
                <w:szCs w:val="24"/>
              </w:rPr>
            </w:pPr>
          </w:p>
        </w:tc>
      </w:tr>
    </w:tbl>
    <w:p w14:paraId="19B1ADEF">
      <w:pPr>
        <w:spacing w:line="500" w:lineRule="exact"/>
        <w:rPr>
          <w:rFonts w:ascii="Times New Roman" w:hAnsi="Times New Roman" w:eastAsia="宋体" w:cs="Times New Roman"/>
          <w:sz w:val="24"/>
          <w:szCs w:val="24"/>
        </w:rPr>
      </w:pPr>
      <w:r>
        <w:rPr>
          <w:rFonts w:hint="eastAsia" w:ascii="宋体" w:hAnsi="宋体" w:eastAsia="宋体" w:cs="Times New Roman"/>
          <w:sz w:val="24"/>
          <w:szCs w:val="24"/>
        </w:rPr>
        <w:t>填表人签字盖章：</w:t>
      </w:r>
      <w:r>
        <w:rPr>
          <w:rFonts w:ascii="Times New Roman" w:hAnsi="Times New Roman" w:eastAsia="宋体" w:cs="Times New Roman"/>
          <w:sz w:val="24"/>
          <w:szCs w:val="24"/>
        </w:rPr>
        <w:t xml:space="preserve">                    </w:t>
      </w:r>
      <w:r>
        <w:rPr>
          <w:rFonts w:hint="eastAsia" w:ascii="宋体" w:hAnsi="宋体" w:eastAsia="宋体" w:cs="Times New Roman"/>
          <w:sz w:val="24"/>
          <w:szCs w:val="24"/>
        </w:rPr>
        <w:t>日期</w:t>
      </w:r>
    </w:p>
    <w:p w14:paraId="5C06C25F">
      <w:pPr>
        <w:snapToGrid w:val="0"/>
        <w:spacing w:before="50" w:afterLines="50" w:line="360" w:lineRule="auto"/>
        <w:jc w:val="left"/>
        <w:outlineLvl w:val="2"/>
        <w:rPr>
          <w:rFonts w:hint="eastAsia" w:ascii="宋体" w:hAnsi="宋体" w:eastAsia="宋体" w:cs="Times New Roman"/>
          <w:sz w:val="28"/>
          <w:szCs w:val="28"/>
        </w:rPr>
      </w:pPr>
      <w:r>
        <w:rPr>
          <w:rFonts w:hint="eastAsia" w:ascii="宋体" w:hAnsi="宋体" w:eastAsia="宋体" w:cs="Times New Roman"/>
          <w:sz w:val="28"/>
          <w:szCs w:val="28"/>
        </w:rPr>
        <w:t>注：此表须盖投标单位公章</w:t>
      </w:r>
    </w:p>
    <w:p w14:paraId="2072B00D">
      <w:pPr>
        <w:rPr>
          <w:rFonts w:hint="eastAsia" w:ascii="宋体" w:hAnsi="宋体"/>
          <w:b/>
          <w:sz w:val="24"/>
        </w:rPr>
      </w:pPr>
      <w:r>
        <w:rPr>
          <w:rFonts w:hint="eastAsia" w:ascii="宋体" w:hAnsi="宋体"/>
          <w:b/>
          <w:sz w:val="24"/>
        </w:rPr>
        <w:br w:type="page"/>
      </w:r>
    </w:p>
    <w:p w14:paraId="72CB65B9">
      <w:pPr>
        <w:snapToGrid w:val="0"/>
        <w:spacing w:before="50" w:afterLines="50" w:line="360" w:lineRule="auto"/>
        <w:jc w:val="left"/>
        <w:outlineLvl w:val="2"/>
        <w:rPr>
          <w:rFonts w:ascii="宋体" w:hAnsi="宋体"/>
          <w:b/>
          <w:sz w:val="24"/>
        </w:rPr>
      </w:pPr>
      <w:r>
        <w:rPr>
          <w:rFonts w:hint="eastAsia" w:ascii="宋体" w:hAnsi="宋体"/>
          <w:b/>
          <w:sz w:val="24"/>
        </w:rPr>
        <w:t>附件2.</w:t>
      </w:r>
      <w:r>
        <w:rPr>
          <w:rFonts w:hint="eastAsia" w:ascii="宋体" w:hAnsi="宋体"/>
          <w:b/>
          <w:sz w:val="24"/>
          <w:lang w:val="en-US" w:eastAsia="zh-CN"/>
        </w:rPr>
        <w:t>11</w:t>
      </w:r>
      <w:r>
        <w:rPr>
          <w:rFonts w:hint="eastAsia" w:ascii="宋体" w:hAnsi="宋体"/>
          <w:b/>
          <w:sz w:val="24"/>
        </w:rPr>
        <w:t>技术响应表格式：</w:t>
      </w:r>
    </w:p>
    <w:tbl>
      <w:tblPr>
        <w:tblStyle w:val="4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944"/>
        <w:gridCol w:w="2051"/>
        <w:gridCol w:w="1698"/>
        <w:gridCol w:w="2442"/>
      </w:tblGrid>
      <w:tr w14:paraId="5EED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8" w:type="pct"/>
            <w:tcBorders>
              <w:bottom w:val="single" w:color="auto" w:sz="4" w:space="0"/>
            </w:tcBorders>
            <w:vAlign w:val="center"/>
          </w:tcPr>
          <w:p w14:paraId="375B4F9A">
            <w:pPr>
              <w:jc w:val="center"/>
              <w:rPr>
                <w:rFonts w:ascii="宋体" w:hAnsi="宋体"/>
                <w:sz w:val="24"/>
              </w:rPr>
            </w:pPr>
            <w:r>
              <w:rPr>
                <w:rFonts w:ascii="宋体" w:hAnsi="宋体"/>
                <w:sz w:val="24"/>
              </w:rPr>
              <w:t>序号</w:t>
            </w:r>
          </w:p>
        </w:tc>
        <w:tc>
          <w:tcPr>
            <w:tcW w:w="1073" w:type="pct"/>
            <w:tcBorders>
              <w:bottom w:val="single" w:color="auto" w:sz="4" w:space="0"/>
            </w:tcBorders>
            <w:vAlign w:val="center"/>
          </w:tcPr>
          <w:p w14:paraId="7A5D12CA">
            <w:pPr>
              <w:jc w:val="center"/>
              <w:rPr>
                <w:rFonts w:ascii="宋体" w:hAnsi="宋体"/>
                <w:sz w:val="24"/>
              </w:rPr>
            </w:pPr>
            <w:r>
              <w:rPr>
                <w:rFonts w:ascii="宋体" w:hAnsi="宋体"/>
                <w:sz w:val="24"/>
              </w:rPr>
              <w:t>内  容</w:t>
            </w:r>
          </w:p>
        </w:tc>
        <w:tc>
          <w:tcPr>
            <w:tcW w:w="1132" w:type="pct"/>
            <w:tcBorders>
              <w:bottom w:val="single" w:color="auto" w:sz="4" w:space="0"/>
            </w:tcBorders>
            <w:vAlign w:val="center"/>
          </w:tcPr>
          <w:p w14:paraId="7B7DDACF">
            <w:pPr>
              <w:jc w:val="center"/>
              <w:rPr>
                <w:rFonts w:ascii="宋体" w:hAnsi="宋体"/>
                <w:sz w:val="24"/>
              </w:rPr>
            </w:pPr>
            <w:r>
              <w:rPr>
                <w:rFonts w:ascii="宋体" w:hAnsi="宋体"/>
                <w:sz w:val="24"/>
              </w:rPr>
              <w:t>招标文件</w:t>
            </w:r>
          </w:p>
          <w:p w14:paraId="58A9EFCD">
            <w:pPr>
              <w:jc w:val="center"/>
              <w:rPr>
                <w:rFonts w:ascii="宋体" w:hAnsi="宋体"/>
                <w:sz w:val="24"/>
              </w:rPr>
            </w:pPr>
            <w:r>
              <w:rPr>
                <w:rFonts w:ascii="宋体" w:hAnsi="宋体"/>
                <w:sz w:val="24"/>
              </w:rPr>
              <w:t>规范要求</w:t>
            </w:r>
          </w:p>
        </w:tc>
        <w:tc>
          <w:tcPr>
            <w:tcW w:w="937" w:type="pct"/>
            <w:tcBorders>
              <w:bottom w:val="single" w:color="auto" w:sz="4" w:space="0"/>
            </w:tcBorders>
            <w:vAlign w:val="center"/>
          </w:tcPr>
          <w:p w14:paraId="30F5B6C9">
            <w:pPr>
              <w:jc w:val="center"/>
              <w:rPr>
                <w:rFonts w:ascii="宋体" w:hAnsi="宋体"/>
                <w:sz w:val="24"/>
              </w:rPr>
            </w:pPr>
            <w:r>
              <w:rPr>
                <w:rFonts w:ascii="宋体" w:hAnsi="宋体"/>
                <w:sz w:val="24"/>
              </w:rPr>
              <w:t>投标文件</w:t>
            </w:r>
          </w:p>
          <w:p w14:paraId="1BE795E5">
            <w:pPr>
              <w:jc w:val="center"/>
              <w:rPr>
                <w:rFonts w:ascii="宋体" w:hAnsi="宋体"/>
                <w:sz w:val="24"/>
              </w:rPr>
            </w:pPr>
            <w:r>
              <w:rPr>
                <w:rFonts w:ascii="宋体" w:hAnsi="宋体"/>
                <w:sz w:val="24"/>
              </w:rPr>
              <w:t>对应规范</w:t>
            </w:r>
          </w:p>
        </w:tc>
        <w:tc>
          <w:tcPr>
            <w:tcW w:w="1347" w:type="pct"/>
            <w:tcBorders>
              <w:bottom w:val="single" w:color="auto" w:sz="4" w:space="0"/>
            </w:tcBorders>
            <w:vAlign w:val="center"/>
          </w:tcPr>
          <w:p w14:paraId="0C8FD259">
            <w:pPr>
              <w:jc w:val="center"/>
              <w:rPr>
                <w:rFonts w:ascii="宋体" w:hAnsi="宋体"/>
                <w:sz w:val="24"/>
              </w:rPr>
            </w:pPr>
            <w:r>
              <w:rPr>
                <w:rFonts w:hint="eastAsia" w:ascii="宋体" w:hAnsi="宋体"/>
                <w:sz w:val="24"/>
              </w:rPr>
              <w:t>偏离情况</w:t>
            </w:r>
          </w:p>
          <w:p w14:paraId="36371D0B">
            <w:pPr>
              <w:jc w:val="center"/>
              <w:rPr>
                <w:rFonts w:ascii="宋体" w:hAnsi="宋体"/>
                <w:sz w:val="24"/>
              </w:rPr>
            </w:pPr>
            <w:r>
              <w:rPr>
                <w:rFonts w:hint="eastAsia" w:ascii="宋体" w:hAnsi="宋体"/>
                <w:sz w:val="24"/>
              </w:rPr>
              <w:t>（注明正偏离、负偏离或无偏离）</w:t>
            </w:r>
          </w:p>
        </w:tc>
      </w:tr>
      <w:tr w14:paraId="4E51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37DD93D9">
            <w:pPr>
              <w:spacing w:line="360" w:lineRule="auto"/>
              <w:jc w:val="center"/>
              <w:rPr>
                <w:rFonts w:ascii="宋体" w:hAnsi="宋体"/>
                <w:sz w:val="24"/>
              </w:rPr>
            </w:pPr>
          </w:p>
        </w:tc>
        <w:tc>
          <w:tcPr>
            <w:tcW w:w="1073" w:type="pct"/>
          </w:tcPr>
          <w:p w14:paraId="057C4975">
            <w:pPr>
              <w:spacing w:line="360" w:lineRule="auto"/>
              <w:rPr>
                <w:rFonts w:ascii="宋体" w:hAnsi="宋体"/>
                <w:sz w:val="24"/>
              </w:rPr>
            </w:pPr>
          </w:p>
        </w:tc>
        <w:tc>
          <w:tcPr>
            <w:tcW w:w="1132" w:type="pct"/>
          </w:tcPr>
          <w:p w14:paraId="7AA05120">
            <w:pPr>
              <w:spacing w:line="360" w:lineRule="auto"/>
              <w:rPr>
                <w:rFonts w:ascii="宋体" w:hAnsi="宋体"/>
                <w:sz w:val="24"/>
              </w:rPr>
            </w:pPr>
          </w:p>
        </w:tc>
        <w:tc>
          <w:tcPr>
            <w:tcW w:w="937" w:type="pct"/>
          </w:tcPr>
          <w:p w14:paraId="1ABADF77">
            <w:pPr>
              <w:spacing w:line="360" w:lineRule="auto"/>
              <w:rPr>
                <w:rFonts w:ascii="宋体" w:hAnsi="宋体"/>
                <w:sz w:val="24"/>
              </w:rPr>
            </w:pPr>
          </w:p>
        </w:tc>
        <w:tc>
          <w:tcPr>
            <w:tcW w:w="1347" w:type="pct"/>
          </w:tcPr>
          <w:p w14:paraId="6D3E17C6">
            <w:pPr>
              <w:spacing w:line="360" w:lineRule="auto"/>
              <w:rPr>
                <w:rFonts w:ascii="宋体" w:hAnsi="宋体"/>
                <w:sz w:val="24"/>
              </w:rPr>
            </w:pPr>
          </w:p>
        </w:tc>
      </w:tr>
      <w:tr w14:paraId="67BC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5C4A8D99">
            <w:pPr>
              <w:spacing w:line="360" w:lineRule="auto"/>
              <w:rPr>
                <w:rFonts w:ascii="宋体" w:hAnsi="宋体"/>
                <w:sz w:val="24"/>
              </w:rPr>
            </w:pPr>
          </w:p>
        </w:tc>
        <w:tc>
          <w:tcPr>
            <w:tcW w:w="1073" w:type="pct"/>
          </w:tcPr>
          <w:p w14:paraId="7594221F">
            <w:pPr>
              <w:spacing w:line="360" w:lineRule="auto"/>
              <w:rPr>
                <w:rFonts w:ascii="宋体" w:hAnsi="宋体"/>
                <w:sz w:val="24"/>
              </w:rPr>
            </w:pPr>
          </w:p>
        </w:tc>
        <w:tc>
          <w:tcPr>
            <w:tcW w:w="1132" w:type="pct"/>
          </w:tcPr>
          <w:p w14:paraId="5DBF8C4D">
            <w:pPr>
              <w:spacing w:line="360" w:lineRule="auto"/>
              <w:rPr>
                <w:rFonts w:ascii="宋体" w:hAnsi="宋体"/>
                <w:sz w:val="24"/>
              </w:rPr>
            </w:pPr>
          </w:p>
        </w:tc>
        <w:tc>
          <w:tcPr>
            <w:tcW w:w="937" w:type="pct"/>
          </w:tcPr>
          <w:p w14:paraId="6AFC2929">
            <w:pPr>
              <w:spacing w:line="360" w:lineRule="auto"/>
              <w:rPr>
                <w:rFonts w:ascii="宋体" w:hAnsi="宋体"/>
                <w:sz w:val="24"/>
              </w:rPr>
            </w:pPr>
          </w:p>
        </w:tc>
        <w:tc>
          <w:tcPr>
            <w:tcW w:w="1347" w:type="pct"/>
          </w:tcPr>
          <w:p w14:paraId="7FE88BA2">
            <w:pPr>
              <w:spacing w:line="360" w:lineRule="auto"/>
              <w:rPr>
                <w:rFonts w:ascii="宋体" w:hAnsi="宋体"/>
                <w:sz w:val="24"/>
              </w:rPr>
            </w:pPr>
          </w:p>
        </w:tc>
      </w:tr>
      <w:tr w14:paraId="2B90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0585896B">
            <w:pPr>
              <w:spacing w:line="360" w:lineRule="auto"/>
              <w:rPr>
                <w:rFonts w:ascii="宋体" w:hAnsi="宋体"/>
                <w:sz w:val="24"/>
              </w:rPr>
            </w:pPr>
          </w:p>
        </w:tc>
        <w:tc>
          <w:tcPr>
            <w:tcW w:w="1073" w:type="pct"/>
          </w:tcPr>
          <w:p w14:paraId="334BD093">
            <w:pPr>
              <w:spacing w:line="360" w:lineRule="auto"/>
              <w:rPr>
                <w:rFonts w:ascii="宋体" w:hAnsi="宋体"/>
                <w:sz w:val="24"/>
              </w:rPr>
            </w:pPr>
          </w:p>
        </w:tc>
        <w:tc>
          <w:tcPr>
            <w:tcW w:w="1132" w:type="pct"/>
          </w:tcPr>
          <w:p w14:paraId="0C5CCEDD">
            <w:pPr>
              <w:spacing w:line="360" w:lineRule="auto"/>
              <w:rPr>
                <w:rFonts w:ascii="宋体" w:hAnsi="宋体"/>
                <w:sz w:val="24"/>
              </w:rPr>
            </w:pPr>
          </w:p>
        </w:tc>
        <w:tc>
          <w:tcPr>
            <w:tcW w:w="937" w:type="pct"/>
          </w:tcPr>
          <w:p w14:paraId="046FE464">
            <w:pPr>
              <w:spacing w:line="360" w:lineRule="auto"/>
              <w:rPr>
                <w:rFonts w:ascii="宋体" w:hAnsi="宋体"/>
                <w:sz w:val="24"/>
              </w:rPr>
            </w:pPr>
          </w:p>
        </w:tc>
        <w:tc>
          <w:tcPr>
            <w:tcW w:w="1347" w:type="pct"/>
          </w:tcPr>
          <w:p w14:paraId="3069F472">
            <w:pPr>
              <w:spacing w:line="360" w:lineRule="auto"/>
              <w:rPr>
                <w:rFonts w:ascii="宋体" w:hAnsi="宋体"/>
                <w:sz w:val="24"/>
              </w:rPr>
            </w:pPr>
          </w:p>
        </w:tc>
      </w:tr>
      <w:tr w14:paraId="2B74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508" w:type="pct"/>
          </w:tcPr>
          <w:p w14:paraId="507D1C3B">
            <w:pPr>
              <w:spacing w:line="360" w:lineRule="auto"/>
              <w:rPr>
                <w:rFonts w:ascii="宋体" w:hAnsi="宋体"/>
                <w:sz w:val="24"/>
              </w:rPr>
            </w:pPr>
          </w:p>
        </w:tc>
        <w:tc>
          <w:tcPr>
            <w:tcW w:w="1073" w:type="pct"/>
          </w:tcPr>
          <w:p w14:paraId="3D4122B3">
            <w:pPr>
              <w:spacing w:line="360" w:lineRule="auto"/>
              <w:rPr>
                <w:rFonts w:ascii="宋体" w:hAnsi="宋体"/>
                <w:sz w:val="24"/>
              </w:rPr>
            </w:pPr>
          </w:p>
        </w:tc>
        <w:tc>
          <w:tcPr>
            <w:tcW w:w="1132" w:type="pct"/>
          </w:tcPr>
          <w:p w14:paraId="00785C91">
            <w:pPr>
              <w:spacing w:line="360" w:lineRule="auto"/>
              <w:rPr>
                <w:rFonts w:ascii="宋体" w:hAnsi="宋体"/>
                <w:sz w:val="24"/>
              </w:rPr>
            </w:pPr>
          </w:p>
        </w:tc>
        <w:tc>
          <w:tcPr>
            <w:tcW w:w="937" w:type="pct"/>
          </w:tcPr>
          <w:p w14:paraId="6C1A1792">
            <w:pPr>
              <w:spacing w:line="360" w:lineRule="auto"/>
              <w:rPr>
                <w:rFonts w:ascii="宋体" w:hAnsi="宋体"/>
                <w:sz w:val="24"/>
              </w:rPr>
            </w:pPr>
          </w:p>
        </w:tc>
        <w:tc>
          <w:tcPr>
            <w:tcW w:w="1347" w:type="pct"/>
          </w:tcPr>
          <w:p w14:paraId="4C24088D">
            <w:pPr>
              <w:spacing w:line="360" w:lineRule="auto"/>
              <w:rPr>
                <w:rFonts w:ascii="宋体" w:hAnsi="宋体"/>
                <w:sz w:val="24"/>
              </w:rPr>
            </w:pPr>
          </w:p>
        </w:tc>
      </w:tr>
      <w:tr w14:paraId="26BD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0BD8FE4B">
            <w:pPr>
              <w:spacing w:line="360" w:lineRule="auto"/>
              <w:rPr>
                <w:rFonts w:ascii="宋体" w:hAnsi="宋体"/>
                <w:sz w:val="24"/>
              </w:rPr>
            </w:pPr>
          </w:p>
        </w:tc>
        <w:tc>
          <w:tcPr>
            <w:tcW w:w="1073" w:type="pct"/>
          </w:tcPr>
          <w:p w14:paraId="2387B295">
            <w:pPr>
              <w:spacing w:line="360" w:lineRule="auto"/>
              <w:rPr>
                <w:rFonts w:ascii="宋体" w:hAnsi="宋体"/>
                <w:sz w:val="24"/>
              </w:rPr>
            </w:pPr>
          </w:p>
        </w:tc>
        <w:tc>
          <w:tcPr>
            <w:tcW w:w="1132" w:type="pct"/>
          </w:tcPr>
          <w:p w14:paraId="434417ED">
            <w:pPr>
              <w:spacing w:line="360" w:lineRule="auto"/>
              <w:rPr>
                <w:rFonts w:ascii="宋体" w:hAnsi="宋体"/>
                <w:sz w:val="24"/>
              </w:rPr>
            </w:pPr>
          </w:p>
        </w:tc>
        <w:tc>
          <w:tcPr>
            <w:tcW w:w="937" w:type="pct"/>
          </w:tcPr>
          <w:p w14:paraId="1DBD3DDD">
            <w:pPr>
              <w:spacing w:line="360" w:lineRule="auto"/>
              <w:rPr>
                <w:rFonts w:ascii="宋体" w:hAnsi="宋体"/>
                <w:sz w:val="24"/>
              </w:rPr>
            </w:pPr>
          </w:p>
        </w:tc>
        <w:tc>
          <w:tcPr>
            <w:tcW w:w="1347" w:type="pct"/>
          </w:tcPr>
          <w:p w14:paraId="637A72B3">
            <w:pPr>
              <w:spacing w:line="360" w:lineRule="auto"/>
              <w:rPr>
                <w:rFonts w:ascii="宋体" w:hAnsi="宋体"/>
                <w:sz w:val="24"/>
              </w:rPr>
            </w:pPr>
          </w:p>
        </w:tc>
      </w:tr>
      <w:tr w14:paraId="2E20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0E5C5B93">
            <w:pPr>
              <w:spacing w:line="360" w:lineRule="auto"/>
              <w:rPr>
                <w:rFonts w:ascii="宋体" w:hAnsi="宋体"/>
                <w:sz w:val="24"/>
              </w:rPr>
            </w:pPr>
          </w:p>
        </w:tc>
        <w:tc>
          <w:tcPr>
            <w:tcW w:w="1073" w:type="pct"/>
          </w:tcPr>
          <w:p w14:paraId="279F0F43">
            <w:pPr>
              <w:spacing w:line="360" w:lineRule="auto"/>
              <w:rPr>
                <w:rFonts w:ascii="宋体" w:hAnsi="宋体"/>
                <w:sz w:val="24"/>
              </w:rPr>
            </w:pPr>
          </w:p>
        </w:tc>
        <w:tc>
          <w:tcPr>
            <w:tcW w:w="1132" w:type="pct"/>
          </w:tcPr>
          <w:p w14:paraId="1242142B">
            <w:pPr>
              <w:spacing w:line="360" w:lineRule="auto"/>
              <w:rPr>
                <w:rFonts w:ascii="宋体" w:hAnsi="宋体"/>
                <w:sz w:val="24"/>
              </w:rPr>
            </w:pPr>
          </w:p>
        </w:tc>
        <w:tc>
          <w:tcPr>
            <w:tcW w:w="937" w:type="pct"/>
          </w:tcPr>
          <w:p w14:paraId="59A63279">
            <w:pPr>
              <w:spacing w:line="360" w:lineRule="auto"/>
              <w:rPr>
                <w:rFonts w:ascii="宋体" w:hAnsi="宋体"/>
                <w:sz w:val="24"/>
              </w:rPr>
            </w:pPr>
          </w:p>
        </w:tc>
        <w:tc>
          <w:tcPr>
            <w:tcW w:w="1347" w:type="pct"/>
          </w:tcPr>
          <w:p w14:paraId="66C81744">
            <w:pPr>
              <w:spacing w:line="360" w:lineRule="auto"/>
              <w:rPr>
                <w:rFonts w:ascii="宋体" w:hAnsi="宋体"/>
                <w:sz w:val="24"/>
              </w:rPr>
            </w:pPr>
          </w:p>
        </w:tc>
      </w:tr>
      <w:tr w14:paraId="3197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407FA778">
            <w:pPr>
              <w:spacing w:line="360" w:lineRule="auto"/>
              <w:rPr>
                <w:rFonts w:ascii="宋体" w:hAnsi="宋体"/>
                <w:sz w:val="24"/>
              </w:rPr>
            </w:pPr>
          </w:p>
        </w:tc>
        <w:tc>
          <w:tcPr>
            <w:tcW w:w="1073" w:type="pct"/>
          </w:tcPr>
          <w:p w14:paraId="03242212">
            <w:pPr>
              <w:spacing w:line="360" w:lineRule="auto"/>
              <w:rPr>
                <w:rFonts w:ascii="宋体" w:hAnsi="宋体"/>
                <w:sz w:val="24"/>
              </w:rPr>
            </w:pPr>
          </w:p>
        </w:tc>
        <w:tc>
          <w:tcPr>
            <w:tcW w:w="1132" w:type="pct"/>
          </w:tcPr>
          <w:p w14:paraId="2843FD0E">
            <w:pPr>
              <w:spacing w:line="360" w:lineRule="auto"/>
              <w:rPr>
                <w:rFonts w:ascii="宋体" w:hAnsi="宋体"/>
                <w:sz w:val="24"/>
              </w:rPr>
            </w:pPr>
          </w:p>
        </w:tc>
        <w:tc>
          <w:tcPr>
            <w:tcW w:w="937" w:type="pct"/>
          </w:tcPr>
          <w:p w14:paraId="72AE3757">
            <w:pPr>
              <w:spacing w:line="360" w:lineRule="auto"/>
              <w:rPr>
                <w:rFonts w:ascii="宋体" w:hAnsi="宋体"/>
                <w:sz w:val="24"/>
              </w:rPr>
            </w:pPr>
          </w:p>
        </w:tc>
        <w:tc>
          <w:tcPr>
            <w:tcW w:w="1347" w:type="pct"/>
          </w:tcPr>
          <w:p w14:paraId="7E65F932">
            <w:pPr>
              <w:spacing w:line="360" w:lineRule="auto"/>
              <w:rPr>
                <w:rFonts w:ascii="宋体" w:hAnsi="宋体"/>
                <w:sz w:val="24"/>
              </w:rPr>
            </w:pPr>
          </w:p>
        </w:tc>
      </w:tr>
      <w:tr w14:paraId="7A96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72F3FDDB">
            <w:pPr>
              <w:spacing w:line="360" w:lineRule="auto"/>
              <w:rPr>
                <w:rFonts w:ascii="宋体" w:hAnsi="宋体"/>
                <w:sz w:val="24"/>
              </w:rPr>
            </w:pPr>
          </w:p>
        </w:tc>
        <w:tc>
          <w:tcPr>
            <w:tcW w:w="1073" w:type="pct"/>
          </w:tcPr>
          <w:p w14:paraId="7DA10B65">
            <w:pPr>
              <w:spacing w:line="360" w:lineRule="auto"/>
              <w:rPr>
                <w:rFonts w:ascii="宋体" w:hAnsi="宋体"/>
                <w:sz w:val="24"/>
              </w:rPr>
            </w:pPr>
          </w:p>
        </w:tc>
        <w:tc>
          <w:tcPr>
            <w:tcW w:w="1132" w:type="pct"/>
          </w:tcPr>
          <w:p w14:paraId="23473A43">
            <w:pPr>
              <w:spacing w:line="360" w:lineRule="auto"/>
              <w:rPr>
                <w:rFonts w:ascii="宋体" w:hAnsi="宋体"/>
                <w:sz w:val="24"/>
              </w:rPr>
            </w:pPr>
          </w:p>
        </w:tc>
        <w:tc>
          <w:tcPr>
            <w:tcW w:w="937" w:type="pct"/>
          </w:tcPr>
          <w:p w14:paraId="60FECFED">
            <w:pPr>
              <w:spacing w:line="360" w:lineRule="auto"/>
              <w:rPr>
                <w:rFonts w:ascii="宋体" w:hAnsi="宋体"/>
                <w:sz w:val="24"/>
              </w:rPr>
            </w:pPr>
          </w:p>
        </w:tc>
        <w:tc>
          <w:tcPr>
            <w:tcW w:w="1347" w:type="pct"/>
          </w:tcPr>
          <w:p w14:paraId="7FE41E7A">
            <w:pPr>
              <w:spacing w:line="360" w:lineRule="auto"/>
              <w:rPr>
                <w:rFonts w:ascii="宋体" w:hAnsi="宋体"/>
                <w:sz w:val="24"/>
              </w:rPr>
            </w:pPr>
          </w:p>
        </w:tc>
      </w:tr>
      <w:tr w14:paraId="3A3C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022E6A21">
            <w:pPr>
              <w:spacing w:line="360" w:lineRule="auto"/>
              <w:rPr>
                <w:rFonts w:ascii="宋体" w:hAnsi="宋体"/>
                <w:sz w:val="24"/>
              </w:rPr>
            </w:pPr>
          </w:p>
        </w:tc>
        <w:tc>
          <w:tcPr>
            <w:tcW w:w="1073" w:type="pct"/>
          </w:tcPr>
          <w:p w14:paraId="50D81F3A">
            <w:pPr>
              <w:spacing w:line="360" w:lineRule="auto"/>
              <w:rPr>
                <w:rFonts w:ascii="宋体" w:hAnsi="宋体"/>
                <w:sz w:val="24"/>
              </w:rPr>
            </w:pPr>
          </w:p>
        </w:tc>
        <w:tc>
          <w:tcPr>
            <w:tcW w:w="1132" w:type="pct"/>
          </w:tcPr>
          <w:p w14:paraId="7267C757">
            <w:pPr>
              <w:spacing w:line="360" w:lineRule="auto"/>
              <w:rPr>
                <w:rFonts w:ascii="宋体" w:hAnsi="宋体"/>
                <w:sz w:val="24"/>
              </w:rPr>
            </w:pPr>
          </w:p>
        </w:tc>
        <w:tc>
          <w:tcPr>
            <w:tcW w:w="937" w:type="pct"/>
          </w:tcPr>
          <w:p w14:paraId="5E064A2E">
            <w:pPr>
              <w:spacing w:line="360" w:lineRule="auto"/>
              <w:rPr>
                <w:rFonts w:ascii="宋体" w:hAnsi="宋体"/>
                <w:sz w:val="24"/>
              </w:rPr>
            </w:pPr>
          </w:p>
        </w:tc>
        <w:tc>
          <w:tcPr>
            <w:tcW w:w="1347" w:type="pct"/>
          </w:tcPr>
          <w:p w14:paraId="1C84282B">
            <w:pPr>
              <w:spacing w:line="360" w:lineRule="auto"/>
              <w:rPr>
                <w:rFonts w:ascii="宋体" w:hAnsi="宋体"/>
                <w:sz w:val="24"/>
              </w:rPr>
            </w:pPr>
          </w:p>
        </w:tc>
      </w:tr>
      <w:tr w14:paraId="3111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71ADC859">
            <w:pPr>
              <w:spacing w:line="360" w:lineRule="auto"/>
              <w:rPr>
                <w:rFonts w:ascii="宋体" w:hAnsi="宋体"/>
                <w:sz w:val="24"/>
              </w:rPr>
            </w:pPr>
          </w:p>
        </w:tc>
        <w:tc>
          <w:tcPr>
            <w:tcW w:w="1073" w:type="pct"/>
          </w:tcPr>
          <w:p w14:paraId="16012973">
            <w:pPr>
              <w:spacing w:line="360" w:lineRule="auto"/>
              <w:rPr>
                <w:rFonts w:ascii="宋体" w:hAnsi="宋体"/>
                <w:sz w:val="24"/>
              </w:rPr>
            </w:pPr>
          </w:p>
        </w:tc>
        <w:tc>
          <w:tcPr>
            <w:tcW w:w="1132" w:type="pct"/>
          </w:tcPr>
          <w:p w14:paraId="5ED2DCFB">
            <w:pPr>
              <w:spacing w:line="360" w:lineRule="auto"/>
              <w:rPr>
                <w:rFonts w:ascii="宋体" w:hAnsi="宋体"/>
                <w:sz w:val="24"/>
              </w:rPr>
            </w:pPr>
          </w:p>
        </w:tc>
        <w:tc>
          <w:tcPr>
            <w:tcW w:w="937" w:type="pct"/>
          </w:tcPr>
          <w:p w14:paraId="3DD41F42">
            <w:pPr>
              <w:spacing w:line="360" w:lineRule="auto"/>
              <w:rPr>
                <w:rFonts w:ascii="宋体" w:hAnsi="宋体"/>
                <w:sz w:val="24"/>
              </w:rPr>
            </w:pPr>
          </w:p>
        </w:tc>
        <w:tc>
          <w:tcPr>
            <w:tcW w:w="1347" w:type="pct"/>
          </w:tcPr>
          <w:p w14:paraId="46AA1F9B">
            <w:pPr>
              <w:spacing w:line="360" w:lineRule="auto"/>
              <w:rPr>
                <w:rFonts w:ascii="宋体" w:hAnsi="宋体"/>
                <w:sz w:val="24"/>
              </w:rPr>
            </w:pPr>
          </w:p>
        </w:tc>
      </w:tr>
      <w:tr w14:paraId="1696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6E4E2F3C">
            <w:pPr>
              <w:spacing w:line="360" w:lineRule="auto"/>
              <w:rPr>
                <w:rFonts w:ascii="宋体" w:hAnsi="宋体"/>
                <w:sz w:val="24"/>
              </w:rPr>
            </w:pPr>
          </w:p>
        </w:tc>
        <w:tc>
          <w:tcPr>
            <w:tcW w:w="1073" w:type="pct"/>
          </w:tcPr>
          <w:p w14:paraId="62F6D009">
            <w:pPr>
              <w:spacing w:line="360" w:lineRule="auto"/>
              <w:rPr>
                <w:rFonts w:ascii="宋体" w:hAnsi="宋体"/>
                <w:sz w:val="24"/>
              </w:rPr>
            </w:pPr>
          </w:p>
        </w:tc>
        <w:tc>
          <w:tcPr>
            <w:tcW w:w="1132" w:type="pct"/>
          </w:tcPr>
          <w:p w14:paraId="0C2CFFFC">
            <w:pPr>
              <w:spacing w:line="360" w:lineRule="auto"/>
              <w:rPr>
                <w:rFonts w:ascii="宋体" w:hAnsi="宋体"/>
                <w:sz w:val="24"/>
              </w:rPr>
            </w:pPr>
          </w:p>
        </w:tc>
        <w:tc>
          <w:tcPr>
            <w:tcW w:w="937" w:type="pct"/>
          </w:tcPr>
          <w:p w14:paraId="70CFF632">
            <w:pPr>
              <w:spacing w:line="360" w:lineRule="auto"/>
              <w:rPr>
                <w:rFonts w:ascii="宋体" w:hAnsi="宋体"/>
                <w:sz w:val="24"/>
              </w:rPr>
            </w:pPr>
          </w:p>
        </w:tc>
        <w:tc>
          <w:tcPr>
            <w:tcW w:w="1347" w:type="pct"/>
          </w:tcPr>
          <w:p w14:paraId="6441A9FB">
            <w:pPr>
              <w:spacing w:line="360" w:lineRule="auto"/>
              <w:rPr>
                <w:rFonts w:ascii="宋体" w:hAnsi="宋体"/>
                <w:sz w:val="24"/>
              </w:rPr>
            </w:pPr>
          </w:p>
        </w:tc>
      </w:tr>
      <w:tr w14:paraId="7DF0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508" w:type="pct"/>
          </w:tcPr>
          <w:p w14:paraId="63403016">
            <w:pPr>
              <w:spacing w:line="360" w:lineRule="auto"/>
              <w:rPr>
                <w:rFonts w:ascii="宋体" w:hAnsi="宋体"/>
                <w:sz w:val="24"/>
              </w:rPr>
            </w:pPr>
          </w:p>
        </w:tc>
        <w:tc>
          <w:tcPr>
            <w:tcW w:w="1073" w:type="pct"/>
          </w:tcPr>
          <w:p w14:paraId="145F870D">
            <w:pPr>
              <w:spacing w:line="360" w:lineRule="auto"/>
              <w:rPr>
                <w:rFonts w:ascii="宋体" w:hAnsi="宋体"/>
                <w:sz w:val="24"/>
              </w:rPr>
            </w:pPr>
          </w:p>
        </w:tc>
        <w:tc>
          <w:tcPr>
            <w:tcW w:w="1132" w:type="pct"/>
          </w:tcPr>
          <w:p w14:paraId="6F880C78">
            <w:pPr>
              <w:spacing w:line="360" w:lineRule="auto"/>
              <w:rPr>
                <w:rFonts w:ascii="宋体" w:hAnsi="宋体"/>
                <w:sz w:val="24"/>
              </w:rPr>
            </w:pPr>
          </w:p>
        </w:tc>
        <w:tc>
          <w:tcPr>
            <w:tcW w:w="937" w:type="pct"/>
          </w:tcPr>
          <w:p w14:paraId="0F6F9140">
            <w:pPr>
              <w:spacing w:line="360" w:lineRule="auto"/>
              <w:rPr>
                <w:rFonts w:ascii="宋体" w:hAnsi="宋体"/>
                <w:sz w:val="24"/>
              </w:rPr>
            </w:pPr>
          </w:p>
        </w:tc>
        <w:tc>
          <w:tcPr>
            <w:tcW w:w="1347" w:type="pct"/>
          </w:tcPr>
          <w:p w14:paraId="17FD986F">
            <w:pPr>
              <w:spacing w:line="360" w:lineRule="auto"/>
              <w:rPr>
                <w:rFonts w:ascii="宋体" w:hAnsi="宋体"/>
                <w:sz w:val="24"/>
              </w:rPr>
            </w:pPr>
          </w:p>
        </w:tc>
      </w:tr>
    </w:tbl>
    <w:p w14:paraId="520A0481">
      <w:pPr>
        <w:pStyle w:val="21"/>
        <w:rPr>
          <w:rFonts w:ascii="宋体"/>
          <w:sz w:val="24"/>
        </w:rPr>
      </w:pPr>
    </w:p>
    <w:p w14:paraId="22387A81">
      <w:pPr>
        <w:pStyle w:val="21"/>
        <w:spacing w:line="360" w:lineRule="auto"/>
        <w:rPr>
          <w:rFonts w:ascii="宋体"/>
          <w:b/>
          <w:spacing w:val="20"/>
          <w:sz w:val="24"/>
        </w:rPr>
      </w:pPr>
      <w:r>
        <w:rPr>
          <w:rFonts w:hint="eastAsia" w:ascii="宋体"/>
          <w:b/>
          <w:sz w:val="24"/>
        </w:rPr>
        <w:t>注：投标人应根据投标货物的性能指标、对照招标文件要求在“偏离情况”栏注明“正偏离”、“负偏离”或“无偏离”。</w:t>
      </w:r>
    </w:p>
    <w:p w14:paraId="5880DD4C">
      <w:pPr>
        <w:snapToGrid w:val="0"/>
        <w:spacing w:before="50" w:after="50" w:line="360" w:lineRule="auto"/>
        <w:rPr>
          <w:rFonts w:ascii="宋体" w:hAnsi="宋体"/>
          <w:spacing w:val="20"/>
          <w:sz w:val="24"/>
        </w:rPr>
      </w:pPr>
    </w:p>
    <w:p w14:paraId="5BBEA006">
      <w:pPr>
        <w:snapToGrid w:val="0"/>
        <w:spacing w:before="50" w:after="50" w:line="360" w:lineRule="auto"/>
        <w:rPr>
          <w:rFonts w:ascii="宋体" w:hAnsi="宋体"/>
          <w:spacing w:val="20"/>
          <w:sz w:val="24"/>
          <w:u w:val="single"/>
        </w:rPr>
      </w:pPr>
      <w:r>
        <w:rPr>
          <w:rFonts w:hint="eastAsia" w:ascii="宋体" w:hAnsi="宋体"/>
          <w:sz w:val="24"/>
        </w:rPr>
        <w:t>法定代表人或授权代表签字</w:t>
      </w:r>
      <w:r>
        <w:rPr>
          <w:rFonts w:hint="eastAsia" w:ascii="宋体" w:hAnsi="宋体"/>
          <w:spacing w:val="20"/>
          <w:sz w:val="24"/>
        </w:rPr>
        <w:t>：</w:t>
      </w:r>
    </w:p>
    <w:p w14:paraId="667F2F5E">
      <w:pPr>
        <w:snapToGrid w:val="0"/>
        <w:spacing w:before="50" w:after="50" w:line="360" w:lineRule="auto"/>
        <w:rPr>
          <w:rFonts w:ascii="宋体" w:hAnsi="宋体"/>
          <w:sz w:val="24"/>
        </w:rPr>
      </w:pPr>
      <w:r>
        <w:rPr>
          <w:rFonts w:hint="eastAsia" w:ascii="宋体" w:hAnsi="宋体"/>
          <w:spacing w:val="20"/>
          <w:sz w:val="24"/>
        </w:rPr>
        <w:t>投标人盖章：日 期：</w:t>
      </w:r>
    </w:p>
    <w:p w14:paraId="7E7E1370">
      <w:pPr>
        <w:snapToGrid w:val="0"/>
        <w:spacing w:before="50" w:afterLines="50" w:line="360" w:lineRule="auto"/>
        <w:jc w:val="left"/>
        <w:outlineLvl w:val="1"/>
        <w:rPr>
          <w:rFonts w:hint="eastAsia" w:ascii="宋体" w:hAnsi="宋体" w:cs="宋体"/>
          <w:b/>
          <w:bCs/>
          <w:color w:val="0D0D0D"/>
          <w:sz w:val="24"/>
          <w:szCs w:val="24"/>
        </w:rPr>
      </w:pPr>
    </w:p>
    <w:p w14:paraId="44EE37A7">
      <w:pPr>
        <w:rPr>
          <w:rFonts w:ascii="宋体" w:hAnsi="宋体" w:cs="宋体"/>
          <w:b/>
          <w:bCs/>
          <w:color w:val="0D0D0D"/>
          <w:sz w:val="24"/>
          <w:szCs w:val="24"/>
        </w:rPr>
      </w:pPr>
      <w:r>
        <w:rPr>
          <w:rFonts w:ascii="宋体" w:hAnsi="宋体" w:cs="宋体"/>
          <w:b/>
          <w:bCs/>
          <w:color w:val="0D0D0D"/>
          <w:sz w:val="24"/>
          <w:szCs w:val="24"/>
        </w:rPr>
        <w:br w:type="page"/>
      </w:r>
    </w:p>
    <w:p w14:paraId="69946B9C">
      <w:pPr>
        <w:snapToGrid w:val="0"/>
        <w:spacing w:before="50" w:afterLines="50" w:line="360" w:lineRule="auto"/>
        <w:jc w:val="left"/>
        <w:outlineLvl w:val="1"/>
        <w:rPr>
          <w:rFonts w:ascii="宋体"/>
          <w:b/>
          <w:bCs/>
          <w:color w:val="0D0D0D"/>
          <w:sz w:val="24"/>
          <w:szCs w:val="24"/>
        </w:rPr>
      </w:pPr>
      <w:r>
        <w:rPr>
          <w:rFonts w:ascii="宋体" w:hAnsi="宋体" w:cs="宋体"/>
          <w:b/>
          <w:bCs/>
          <w:color w:val="0D0D0D"/>
          <w:sz w:val="24"/>
          <w:szCs w:val="24"/>
        </w:rPr>
        <w:t>3</w:t>
      </w:r>
      <w:r>
        <w:rPr>
          <w:rFonts w:ascii="宋体" w:cs="宋体"/>
          <w:b/>
          <w:bCs/>
          <w:color w:val="0D0D0D"/>
          <w:sz w:val="24"/>
          <w:szCs w:val="24"/>
        </w:rPr>
        <w:t>.</w:t>
      </w:r>
      <w:r>
        <w:rPr>
          <w:rFonts w:hint="eastAsia" w:ascii="宋体" w:hAnsi="宋体" w:cs="宋体"/>
          <w:b/>
          <w:bCs/>
          <w:color w:val="0D0D0D"/>
          <w:sz w:val="24"/>
          <w:szCs w:val="24"/>
        </w:rPr>
        <w:t>报价文件目录</w:t>
      </w:r>
    </w:p>
    <w:p w14:paraId="47286658">
      <w:pPr>
        <w:snapToGrid w:val="0"/>
        <w:spacing w:before="50" w:afterLines="50"/>
        <w:ind w:firstLine="480" w:firstLineChars="200"/>
        <w:jc w:val="left"/>
        <w:rPr>
          <w:rFonts w:ascii="宋体"/>
          <w:color w:val="0D0D0D"/>
          <w:sz w:val="24"/>
          <w:szCs w:val="24"/>
        </w:rPr>
      </w:pPr>
      <w:r>
        <w:rPr>
          <w:rFonts w:hint="eastAsia" w:ascii="宋体" w:hAnsi="宋体" w:cs="宋体"/>
          <w:color w:val="0D0D0D"/>
          <w:sz w:val="24"/>
          <w:szCs w:val="24"/>
        </w:rPr>
        <w:t>（</w:t>
      </w:r>
      <w:r>
        <w:rPr>
          <w:rFonts w:ascii="宋体" w:hAnsi="宋体" w:cs="宋体"/>
          <w:color w:val="0D0D0D"/>
          <w:sz w:val="24"/>
          <w:szCs w:val="24"/>
        </w:rPr>
        <w:t>1</w:t>
      </w:r>
      <w:r>
        <w:rPr>
          <w:rFonts w:hint="eastAsia" w:ascii="宋体" w:hAnsi="宋体" w:cs="宋体"/>
          <w:color w:val="0D0D0D"/>
          <w:sz w:val="24"/>
          <w:szCs w:val="24"/>
        </w:rPr>
        <w:t>）投标函（格式见附件</w:t>
      </w:r>
      <w:r>
        <w:rPr>
          <w:rFonts w:ascii="宋体" w:hAnsi="宋体" w:cs="宋体"/>
          <w:color w:val="0D0D0D"/>
          <w:sz w:val="24"/>
          <w:szCs w:val="24"/>
        </w:rPr>
        <w:t>3.1</w:t>
      </w:r>
      <w:r>
        <w:rPr>
          <w:rFonts w:hint="eastAsia" w:ascii="宋体" w:hAnsi="宋体" w:cs="宋体"/>
          <w:color w:val="0D0D0D"/>
          <w:sz w:val="24"/>
          <w:szCs w:val="24"/>
        </w:rPr>
        <w:t>）；</w:t>
      </w:r>
    </w:p>
    <w:p w14:paraId="4B99D584">
      <w:pPr>
        <w:snapToGrid w:val="0"/>
        <w:spacing w:before="50" w:afterLines="50"/>
        <w:ind w:firstLine="480" w:firstLineChars="200"/>
        <w:jc w:val="left"/>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）开标一览表（格式见附件</w:t>
      </w:r>
      <w:r>
        <w:rPr>
          <w:rFonts w:ascii="宋体" w:hAnsi="宋体" w:cs="宋体"/>
          <w:sz w:val="24"/>
          <w:szCs w:val="24"/>
        </w:rPr>
        <w:t>3.2</w:t>
      </w:r>
      <w:r>
        <w:rPr>
          <w:rFonts w:hint="eastAsia" w:ascii="宋体" w:hAnsi="宋体" w:cs="宋体"/>
          <w:sz w:val="24"/>
          <w:szCs w:val="24"/>
        </w:rPr>
        <w:t>）；</w:t>
      </w:r>
    </w:p>
    <w:p w14:paraId="793EFA01">
      <w:pPr>
        <w:snapToGrid w:val="0"/>
        <w:spacing w:before="50" w:afterLines="50" w:line="360" w:lineRule="auto"/>
        <w:ind w:firstLine="480" w:firstLineChars="200"/>
        <w:jc w:val="left"/>
        <w:rPr>
          <w:rFonts w:ascii="宋体"/>
          <w:color w:val="0D0D0D"/>
          <w:sz w:val="24"/>
          <w:szCs w:val="24"/>
        </w:rPr>
      </w:pPr>
      <w:r>
        <w:rPr>
          <w:rFonts w:hint="eastAsia" w:ascii="宋体" w:hAnsi="宋体" w:cs="宋体"/>
          <w:color w:val="0D0D0D"/>
          <w:sz w:val="24"/>
          <w:szCs w:val="24"/>
        </w:rPr>
        <w:t>（</w:t>
      </w:r>
      <w:r>
        <w:rPr>
          <w:rFonts w:ascii="宋体" w:hAnsi="宋体" w:cs="宋体"/>
          <w:color w:val="0D0D0D"/>
          <w:sz w:val="24"/>
          <w:szCs w:val="24"/>
        </w:rPr>
        <w:t>3</w:t>
      </w:r>
      <w:r>
        <w:rPr>
          <w:rFonts w:hint="eastAsia" w:ascii="宋体" w:hAnsi="宋体" w:cs="宋体"/>
          <w:color w:val="0D0D0D"/>
          <w:sz w:val="24"/>
          <w:szCs w:val="24"/>
        </w:rPr>
        <w:t>）投标人针对报价需要说明的其他文件和说明。</w:t>
      </w:r>
    </w:p>
    <w:p w14:paraId="697F267F">
      <w:pPr>
        <w:snapToGrid w:val="0"/>
        <w:spacing w:before="50" w:afterLines="50" w:line="360" w:lineRule="auto"/>
        <w:jc w:val="left"/>
        <w:outlineLvl w:val="2"/>
        <w:rPr>
          <w:rFonts w:ascii="宋体"/>
          <w:b/>
          <w:bCs/>
          <w:color w:val="0D0D0D"/>
          <w:sz w:val="24"/>
          <w:szCs w:val="24"/>
        </w:rPr>
      </w:pPr>
    </w:p>
    <w:p w14:paraId="2682E4EA">
      <w:pPr>
        <w:snapToGrid w:val="0"/>
        <w:spacing w:before="50" w:afterLines="50" w:line="360" w:lineRule="auto"/>
        <w:jc w:val="left"/>
        <w:outlineLvl w:val="2"/>
        <w:rPr>
          <w:rFonts w:ascii="宋体"/>
          <w:b/>
          <w:bCs/>
          <w:color w:val="0D0D0D"/>
          <w:sz w:val="24"/>
          <w:szCs w:val="24"/>
        </w:rPr>
      </w:pPr>
    </w:p>
    <w:p w14:paraId="5C82CF3F">
      <w:pPr>
        <w:snapToGrid w:val="0"/>
        <w:spacing w:before="50" w:afterLines="50" w:line="360" w:lineRule="auto"/>
        <w:jc w:val="left"/>
        <w:outlineLvl w:val="2"/>
        <w:rPr>
          <w:rFonts w:ascii="宋体"/>
          <w:b/>
          <w:bCs/>
          <w:color w:val="0D0D0D"/>
          <w:sz w:val="24"/>
          <w:szCs w:val="24"/>
        </w:rPr>
      </w:pPr>
    </w:p>
    <w:p w14:paraId="21246346">
      <w:pPr>
        <w:snapToGrid w:val="0"/>
        <w:spacing w:before="50" w:afterLines="50" w:line="360" w:lineRule="auto"/>
        <w:jc w:val="left"/>
        <w:outlineLvl w:val="2"/>
        <w:rPr>
          <w:rFonts w:ascii="宋体"/>
          <w:b/>
          <w:bCs/>
          <w:color w:val="0D0D0D"/>
          <w:sz w:val="24"/>
          <w:szCs w:val="24"/>
        </w:rPr>
      </w:pPr>
    </w:p>
    <w:p w14:paraId="6C0BC841">
      <w:pPr>
        <w:snapToGrid w:val="0"/>
        <w:spacing w:before="50" w:afterLines="50" w:line="360" w:lineRule="auto"/>
        <w:jc w:val="left"/>
        <w:outlineLvl w:val="2"/>
        <w:rPr>
          <w:rFonts w:ascii="宋体"/>
          <w:b/>
          <w:bCs/>
          <w:color w:val="0D0D0D"/>
          <w:sz w:val="24"/>
          <w:szCs w:val="24"/>
        </w:rPr>
      </w:pPr>
    </w:p>
    <w:p w14:paraId="4CD62FA0">
      <w:pPr>
        <w:snapToGrid w:val="0"/>
        <w:spacing w:before="50" w:afterLines="50" w:line="360" w:lineRule="auto"/>
        <w:jc w:val="left"/>
        <w:outlineLvl w:val="2"/>
        <w:rPr>
          <w:rFonts w:ascii="宋体"/>
          <w:b/>
          <w:bCs/>
          <w:color w:val="0D0D0D"/>
          <w:sz w:val="24"/>
          <w:szCs w:val="24"/>
        </w:rPr>
      </w:pPr>
    </w:p>
    <w:p w14:paraId="7405F120">
      <w:pPr>
        <w:snapToGrid w:val="0"/>
        <w:spacing w:before="50" w:afterLines="50" w:line="360" w:lineRule="auto"/>
        <w:jc w:val="left"/>
        <w:outlineLvl w:val="2"/>
        <w:rPr>
          <w:rFonts w:ascii="宋体"/>
          <w:b/>
          <w:bCs/>
          <w:color w:val="0D0D0D"/>
          <w:sz w:val="24"/>
          <w:szCs w:val="24"/>
        </w:rPr>
      </w:pPr>
    </w:p>
    <w:p w14:paraId="3BA9F550">
      <w:pPr>
        <w:snapToGrid w:val="0"/>
        <w:spacing w:before="50" w:afterLines="50" w:line="360" w:lineRule="auto"/>
        <w:jc w:val="left"/>
        <w:outlineLvl w:val="2"/>
        <w:rPr>
          <w:rFonts w:ascii="宋体"/>
          <w:b/>
          <w:bCs/>
          <w:color w:val="0D0D0D"/>
          <w:sz w:val="24"/>
          <w:szCs w:val="24"/>
        </w:rPr>
      </w:pPr>
    </w:p>
    <w:p w14:paraId="71C798B5">
      <w:pPr>
        <w:snapToGrid w:val="0"/>
        <w:spacing w:before="50" w:afterLines="50" w:line="360" w:lineRule="auto"/>
        <w:jc w:val="left"/>
        <w:outlineLvl w:val="2"/>
        <w:rPr>
          <w:rFonts w:ascii="宋体"/>
          <w:b/>
          <w:bCs/>
          <w:color w:val="0D0D0D"/>
          <w:sz w:val="24"/>
          <w:szCs w:val="24"/>
        </w:rPr>
      </w:pPr>
    </w:p>
    <w:p w14:paraId="527F77A4">
      <w:pPr>
        <w:snapToGrid w:val="0"/>
        <w:spacing w:before="50" w:afterLines="50" w:line="360" w:lineRule="auto"/>
        <w:jc w:val="left"/>
        <w:outlineLvl w:val="2"/>
        <w:rPr>
          <w:rFonts w:ascii="宋体"/>
          <w:b/>
          <w:bCs/>
          <w:color w:val="0D0D0D"/>
          <w:sz w:val="24"/>
          <w:szCs w:val="24"/>
        </w:rPr>
      </w:pPr>
    </w:p>
    <w:p w14:paraId="00377663">
      <w:pPr>
        <w:snapToGrid w:val="0"/>
        <w:spacing w:before="50" w:afterLines="50" w:line="360" w:lineRule="auto"/>
        <w:jc w:val="left"/>
        <w:outlineLvl w:val="2"/>
        <w:rPr>
          <w:rFonts w:ascii="宋体"/>
          <w:b/>
          <w:bCs/>
          <w:color w:val="0D0D0D"/>
          <w:sz w:val="24"/>
          <w:szCs w:val="24"/>
        </w:rPr>
      </w:pPr>
    </w:p>
    <w:p w14:paraId="57CBCA8A">
      <w:pPr>
        <w:snapToGrid w:val="0"/>
        <w:spacing w:before="50" w:afterLines="50" w:line="360" w:lineRule="auto"/>
        <w:jc w:val="left"/>
        <w:outlineLvl w:val="2"/>
        <w:rPr>
          <w:rFonts w:ascii="宋体"/>
          <w:b/>
          <w:bCs/>
          <w:color w:val="0D0D0D"/>
          <w:sz w:val="24"/>
          <w:szCs w:val="24"/>
        </w:rPr>
      </w:pPr>
    </w:p>
    <w:p w14:paraId="66FC38F4">
      <w:pPr>
        <w:snapToGrid w:val="0"/>
        <w:spacing w:before="50" w:afterLines="50" w:line="360" w:lineRule="auto"/>
        <w:jc w:val="left"/>
        <w:outlineLvl w:val="2"/>
        <w:rPr>
          <w:rFonts w:ascii="宋体"/>
          <w:b/>
          <w:bCs/>
          <w:color w:val="0D0D0D"/>
          <w:sz w:val="24"/>
          <w:szCs w:val="24"/>
        </w:rPr>
      </w:pPr>
    </w:p>
    <w:p w14:paraId="63A77C91">
      <w:pPr>
        <w:snapToGrid w:val="0"/>
        <w:spacing w:before="50" w:afterLines="50" w:line="360" w:lineRule="auto"/>
        <w:jc w:val="left"/>
        <w:outlineLvl w:val="2"/>
        <w:rPr>
          <w:rFonts w:ascii="宋体"/>
          <w:b/>
          <w:bCs/>
          <w:color w:val="0D0D0D"/>
          <w:sz w:val="24"/>
          <w:szCs w:val="24"/>
        </w:rPr>
      </w:pPr>
    </w:p>
    <w:p w14:paraId="13C7A701">
      <w:pPr>
        <w:snapToGrid w:val="0"/>
        <w:spacing w:before="50" w:afterLines="50" w:line="360" w:lineRule="auto"/>
        <w:jc w:val="left"/>
        <w:outlineLvl w:val="2"/>
        <w:rPr>
          <w:rFonts w:ascii="宋体"/>
          <w:b/>
          <w:bCs/>
          <w:color w:val="0D0D0D"/>
          <w:sz w:val="24"/>
          <w:szCs w:val="24"/>
        </w:rPr>
      </w:pPr>
    </w:p>
    <w:p w14:paraId="240C13B1">
      <w:pPr>
        <w:snapToGrid w:val="0"/>
        <w:spacing w:before="50" w:afterLines="50" w:line="360" w:lineRule="auto"/>
        <w:jc w:val="left"/>
        <w:outlineLvl w:val="2"/>
        <w:rPr>
          <w:rFonts w:ascii="宋体"/>
          <w:b/>
          <w:bCs/>
          <w:color w:val="0D0D0D"/>
          <w:sz w:val="24"/>
          <w:szCs w:val="24"/>
        </w:rPr>
      </w:pPr>
    </w:p>
    <w:p w14:paraId="2224663C">
      <w:pPr>
        <w:snapToGrid w:val="0"/>
        <w:spacing w:before="50" w:afterLines="50" w:line="360" w:lineRule="auto"/>
        <w:jc w:val="left"/>
        <w:outlineLvl w:val="2"/>
        <w:rPr>
          <w:rFonts w:ascii="宋体"/>
          <w:b/>
          <w:bCs/>
          <w:color w:val="0D0D0D"/>
          <w:sz w:val="24"/>
          <w:szCs w:val="24"/>
        </w:rPr>
      </w:pPr>
    </w:p>
    <w:p w14:paraId="379BC7B6">
      <w:pPr>
        <w:snapToGrid w:val="0"/>
        <w:spacing w:before="50" w:afterLines="50" w:line="360" w:lineRule="auto"/>
        <w:jc w:val="left"/>
        <w:outlineLvl w:val="2"/>
        <w:rPr>
          <w:rFonts w:ascii="宋体"/>
          <w:b/>
          <w:bCs/>
          <w:color w:val="0D0D0D"/>
          <w:sz w:val="24"/>
          <w:szCs w:val="24"/>
        </w:rPr>
      </w:pPr>
    </w:p>
    <w:p w14:paraId="511A5150">
      <w:pPr>
        <w:snapToGrid w:val="0"/>
        <w:spacing w:before="50" w:afterLines="50" w:line="360" w:lineRule="auto"/>
        <w:jc w:val="left"/>
        <w:outlineLvl w:val="2"/>
        <w:rPr>
          <w:rFonts w:ascii="宋体"/>
          <w:b/>
          <w:bCs/>
          <w:color w:val="0D0D0D"/>
          <w:sz w:val="24"/>
          <w:szCs w:val="24"/>
        </w:rPr>
      </w:pPr>
    </w:p>
    <w:p w14:paraId="45E8CBE8">
      <w:pPr>
        <w:snapToGrid w:val="0"/>
        <w:spacing w:before="50" w:afterLines="50" w:line="360" w:lineRule="auto"/>
        <w:jc w:val="left"/>
        <w:outlineLvl w:val="2"/>
        <w:rPr>
          <w:rFonts w:ascii="宋体"/>
          <w:b/>
          <w:bCs/>
          <w:color w:val="0D0D0D"/>
          <w:sz w:val="24"/>
          <w:szCs w:val="24"/>
        </w:rPr>
      </w:pPr>
      <w:r>
        <w:rPr>
          <w:rFonts w:ascii="宋体" w:hAnsi="宋体" w:cs="宋体"/>
          <w:b/>
          <w:bCs/>
          <w:color w:val="0D0D0D"/>
          <w:sz w:val="24"/>
          <w:szCs w:val="24"/>
        </w:rPr>
        <w:t>3.1</w:t>
      </w:r>
      <w:r>
        <w:rPr>
          <w:rFonts w:hint="eastAsia" w:ascii="宋体" w:hAnsi="宋体" w:cs="宋体"/>
          <w:b/>
          <w:bCs/>
          <w:color w:val="0D0D0D"/>
          <w:sz w:val="24"/>
          <w:szCs w:val="24"/>
        </w:rPr>
        <w:t>投标函格式：</w:t>
      </w:r>
    </w:p>
    <w:p w14:paraId="7CFE43F1">
      <w:pPr>
        <w:snapToGrid w:val="0"/>
        <w:spacing w:before="50" w:afterLines="50" w:line="360" w:lineRule="auto"/>
        <w:ind w:firstLine="3504" w:firstLineChars="1460"/>
        <w:jc w:val="left"/>
        <w:outlineLvl w:val="2"/>
        <w:rPr>
          <w:rFonts w:ascii="宋体"/>
          <w:b/>
          <w:bCs/>
          <w:color w:val="0D0D0D"/>
          <w:sz w:val="24"/>
          <w:szCs w:val="24"/>
        </w:rPr>
      </w:pPr>
      <w:r>
        <w:rPr>
          <w:rFonts w:hint="eastAsia" w:ascii="宋体" w:hAnsi="宋体" w:cs="宋体"/>
          <w:b/>
          <w:bCs/>
          <w:color w:val="0D0D0D"/>
          <w:sz w:val="24"/>
          <w:szCs w:val="24"/>
        </w:rPr>
        <w:t>投标函</w:t>
      </w:r>
    </w:p>
    <w:p w14:paraId="1F5ECD3C">
      <w:pPr>
        <w:snapToGrid w:val="0"/>
        <w:spacing w:line="360" w:lineRule="auto"/>
        <w:rPr>
          <w:rFonts w:ascii="宋体"/>
          <w:color w:val="0D0D0D"/>
          <w:sz w:val="24"/>
          <w:szCs w:val="24"/>
        </w:rPr>
      </w:pPr>
      <w:r>
        <w:rPr>
          <w:rFonts w:hint="eastAsia" w:ascii="宋体" w:hAnsi="宋体" w:cs="宋体"/>
          <w:color w:val="0D0D0D"/>
          <w:sz w:val="24"/>
          <w:szCs w:val="24"/>
        </w:rPr>
        <w:t>致：</w:t>
      </w:r>
      <w:r>
        <w:rPr>
          <w:rFonts w:ascii="宋体" w:hAnsi="宋体" w:cs="宋体"/>
          <w:color w:val="0D0D0D"/>
          <w:sz w:val="24"/>
          <w:szCs w:val="24"/>
          <w:u w:val="single"/>
        </w:rPr>
        <w:t>_</w:t>
      </w:r>
      <w:r>
        <w:rPr>
          <w:rFonts w:hint="eastAsia" w:ascii="宋体" w:hAnsi="宋体" w:cs="宋体"/>
          <w:color w:val="0D0D0D"/>
          <w:sz w:val="24"/>
          <w:szCs w:val="24"/>
          <w:u w:val="single"/>
        </w:rPr>
        <w:t>金华市金诚招投标代理有限公司</w:t>
      </w:r>
      <w:r>
        <w:rPr>
          <w:rFonts w:ascii="宋体" w:hAnsi="宋体" w:cs="宋体"/>
          <w:color w:val="0D0D0D"/>
          <w:sz w:val="24"/>
          <w:szCs w:val="24"/>
          <w:u w:val="single"/>
        </w:rPr>
        <w:t>_</w:t>
      </w:r>
      <w:r>
        <w:rPr>
          <w:rFonts w:hint="eastAsia" w:ascii="宋体" w:hAnsi="宋体" w:cs="宋体"/>
          <w:color w:val="0D0D0D"/>
          <w:sz w:val="24"/>
          <w:szCs w:val="24"/>
        </w:rPr>
        <w:t>：</w:t>
      </w:r>
    </w:p>
    <w:p w14:paraId="43CB3BA8">
      <w:pPr>
        <w:snapToGrid w:val="0"/>
        <w:spacing w:beforeLines="50" w:after="50" w:line="360" w:lineRule="auto"/>
        <w:ind w:firstLine="480" w:firstLineChars="200"/>
        <w:rPr>
          <w:rFonts w:ascii="宋体"/>
          <w:color w:val="0D0D0D"/>
          <w:sz w:val="24"/>
          <w:szCs w:val="24"/>
        </w:rPr>
      </w:pPr>
      <w:r>
        <w:rPr>
          <w:rFonts w:hint="eastAsia" w:ascii="宋体" w:hAnsi="宋体" w:cs="宋体"/>
          <w:color w:val="0D0D0D"/>
          <w:sz w:val="24"/>
          <w:szCs w:val="24"/>
        </w:rPr>
        <w:t>根据贵方为</w:t>
      </w:r>
      <w:r>
        <w:rPr>
          <w:rFonts w:hint="eastAsia" w:ascii="宋体" w:hAnsi="宋体" w:cs="宋体"/>
          <w:color w:val="000000"/>
          <w:sz w:val="24"/>
          <w:szCs w:val="24"/>
          <w:u w:val="single"/>
          <w:lang w:eastAsia="zh-CN"/>
        </w:rPr>
        <w:t>DSA设备保修服务</w:t>
      </w:r>
      <w:r>
        <w:rPr>
          <w:rFonts w:hint="eastAsia" w:ascii="宋体" w:hAnsi="宋体" w:cs="宋体"/>
          <w:color w:val="000000"/>
          <w:sz w:val="24"/>
          <w:szCs w:val="24"/>
          <w:u w:val="none"/>
          <w:lang w:eastAsia="zh-CN"/>
        </w:rPr>
        <w:t>项目</w:t>
      </w:r>
      <w:r>
        <w:rPr>
          <w:rFonts w:hint="eastAsia" w:ascii="宋体" w:hAnsi="宋体" w:cs="宋体"/>
          <w:color w:val="0D0D0D"/>
          <w:sz w:val="24"/>
          <w:szCs w:val="24"/>
        </w:rPr>
        <w:t>（项目编号：</w:t>
      </w:r>
      <w:r>
        <w:rPr>
          <w:rFonts w:hint="eastAsia" w:ascii="宋体" w:hAnsi="宋体" w:cs="宋体"/>
          <w:color w:val="0D0D0D"/>
          <w:sz w:val="24"/>
          <w:szCs w:val="24"/>
          <w:u w:val="single"/>
          <w:lang w:eastAsia="zh-CN"/>
        </w:rPr>
        <w:t>JCZFCG2024-Z46-C495</w:t>
      </w:r>
      <w:r>
        <w:rPr>
          <w:rFonts w:hint="eastAsia" w:ascii="宋体" w:hAnsi="宋体" w:cs="宋体"/>
          <w:color w:val="0D0D0D"/>
          <w:sz w:val="24"/>
          <w:szCs w:val="24"/>
          <w:u w:val="single"/>
        </w:rPr>
        <w:t>）</w:t>
      </w:r>
      <w:r>
        <w:rPr>
          <w:rFonts w:hint="eastAsia" w:ascii="宋体" w:hAnsi="宋体" w:cs="宋体"/>
          <w:color w:val="0D0D0D"/>
          <w:sz w:val="24"/>
          <w:szCs w:val="24"/>
        </w:rPr>
        <w:t>的招标公告，签字代表</w:t>
      </w:r>
      <w:r>
        <w:rPr>
          <w:rFonts w:ascii="宋体" w:hAnsi="宋体" w:cs="宋体"/>
          <w:color w:val="0D0D0D"/>
          <w:sz w:val="24"/>
          <w:szCs w:val="24"/>
          <w:u w:val="single"/>
        </w:rPr>
        <w:t>_____</w:t>
      </w:r>
      <w:r>
        <w:rPr>
          <w:rFonts w:hint="eastAsia" w:ascii="宋体" w:hAnsi="宋体" w:cs="宋体"/>
          <w:color w:val="0D0D0D"/>
          <w:sz w:val="24"/>
          <w:szCs w:val="24"/>
          <w:u w:val="single"/>
        </w:rPr>
        <w:t>（全名</w:t>
      </w:r>
      <w:r>
        <w:rPr>
          <w:rFonts w:hint="eastAsia" w:ascii="宋体" w:hAnsi="宋体" w:cs="宋体"/>
          <w:color w:val="0D0D0D"/>
          <w:sz w:val="24"/>
          <w:szCs w:val="24"/>
        </w:rPr>
        <w:t>）经正式授权并代表投标人</w:t>
      </w:r>
      <w:r>
        <w:rPr>
          <w:rFonts w:ascii="宋体" w:hAnsi="宋体" w:cs="宋体"/>
          <w:color w:val="0D0D0D"/>
          <w:sz w:val="24"/>
          <w:szCs w:val="24"/>
        </w:rPr>
        <w:t>_</w:t>
      </w:r>
      <w:r>
        <w:rPr>
          <w:rFonts w:ascii="宋体" w:hAnsi="宋体" w:cs="宋体"/>
          <w:color w:val="0D0D0D"/>
          <w:sz w:val="24"/>
          <w:szCs w:val="24"/>
          <w:u w:val="single"/>
        </w:rPr>
        <w:t>______</w:t>
      </w:r>
      <w:r>
        <w:rPr>
          <w:rFonts w:hint="eastAsia" w:ascii="宋体" w:hAnsi="宋体" w:cs="宋体"/>
          <w:color w:val="0D0D0D"/>
          <w:sz w:val="24"/>
          <w:szCs w:val="24"/>
          <w:u w:val="single"/>
        </w:rPr>
        <w:t>（投标人名称）</w:t>
      </w:r>
      <w:r>
        <w:rPr>
          <w:rFonts w:hint="eastAsia" w:ascii="宋体" w:hAnsi="宋体" w:cs="宋体"/>
          <w:color w:val="0D0D0D"/>
          <w:sz w:val="24"/>
          <w:szCs w:val="24"/>
        </w:rPr>
        <w:t>提交资信商务及技术文件、报价文件正本各一份、副本四份。</w:t>
      </w:r>
    </w:p>
    <w:p w14:paraId="1E6BF7CC">
      <w:pPr>
        <w:snapToGrid w:val="0"/>
        <w:spacing w:line="360" w:lineRule="auto"/>
        <w:ind w:firstLine="480" w:firstLineChars="200"/>
        <w:rPr>
          <w:rFonts w:ascii="宋体"/>
          <w:color w:val="0D0D0D"/>
          <w:sz w:val="24"/>
          <w:szCs w:val="24"/>
        </w:rPr>
      </w:pPr>
      <w:r>
        <w:rPr>
          <w:rFonts w:hint="eastAsia" w:ascii="宋体" w:hAnsi="宋体" w:cs="宋体"/>
          <w:color w:val="0D0D0D"/>
          <w:sz w:val="24"/>
          <w:szCs w:val="24"/>
        </w:rPr>
        <w:t>据此函，签字代表宣布同意如下：</w:t>
      </w:r>
    </w:p>
    <w:p w14:paraId="076673BF">
      <w:pPr>
        <w:snapToGrid w:val="0"/>
        <w:spacing w:line="360" w:lineRule="auto"/>
        <w:ind w:firstLine="480" w:firstLineChars="200"/>
        <w:rPr>
          <w:rFonts w:ascii="宋体"/>
          <w:color w:val="0D0D0D"/>
          <w:sz w:val="24"/>
          <w:szCs w:val="24"/>
        </w:rPr>
      </w:pPr>
      <w:r>
        <w:rPr>
          <w:rFonts w:ascii="宋体" w:hAnsi="宋体" w:cs="宋体"/>
          <w:color w:val="0D0D0D"/>
          <w:sz w:val="24"/>
          <w:szCs w:val="24"/>
        </w:rPr>
        <w:t>1</w:t>
      </w:r>
      <w:r>
        <w:rPr>
          <w:rFonts w:ascii="宋体" w:cs="宋体"/>
          <w:color w:val="0D0D0D"/>
          <w:sz w:val="24"/>
          <w:szCs w:val="24"/>
        </w:rPr>
        <w:t>.</w:t>
      </w:r>
      <w:r>
        <w:rPr>
          <w:rFonts w:hint="eastAsia" w:ascii="宋体" w:hAnsi="宋体" w:cs="宋体"/>
          <w:color w:val="0D0D0D"/>
          <w:sz w:val="24"/>
          <w:szCs w:val="24"/>
        </w:rPr>
        <w:t>投标人已详细审查全部“招标文件”，并在投标之前已经与贵方进行了充分的沟通，完全理解并接受招标文件的各项规定和要求，对招标文件的合理性、合法性不再有异议。</w:t>
      </w:r>
    </w:p>
    <w:p w14:paraId="1EFF3662">
      <w:pPr>
        <w:snapToGrid w:val="0"/>
        <w:spacing w:line="360" w:lineRule="auto"/>
        <w:ind w:firstLine="480" w:firstLineChars="200"/>
        <w:rPr>
          <w:rFonts w:ascii="宋体"/>
          <w:color w:val="0D0D0D"/>
          <w:sz w:val="24"/>
          <w:szCs w:val="24"/>
        </w:rPr>
      </w:pPr>
      <w:r>
        <w:rPr>
          <w:rFonts w:ascii="宋体" w:hAnsi="宋体" w:cs="宋体"/>
          <w:color w:val="0D0D0D"/>
          <w:sz w:val="24"/>
          <w:szCs w:val="24"/>
        </w:rPr>
        <w:t>2.</w:t>
      </w:r>
      <w:r>
        <w:rPr>
          <w:rFonts w:hint="eastAsia" w:ascii="宋体" w:hAnsi="宋体" w:cs="宋体"/>
          <w:sz w:val="24"/>
          <w:szCs w:val="24"/>
        </w:rPr>
        <w:t>现经我方认真分析研究，同意接受招标文件全部要约条件，并按此确定本项目投标的各项承诺内容，以本投标书向贵方发包的</w:t>
      </w:r>
      <w:r>
        <w:rPr>
          <w:rFonts w:hint="eastAsia" w:ascii="宋体" w:hAnsi="宋体" w:cs="宋体"/>
          <w:color w:val="000000"/>
          <w:sz w:val="24"/>
          <w:szCs w:val="24"/>
          <w:u w:val="single"/>
          <w:lang w:eastAsia="zh-CN"/>
        </w:rPr>
        <w:t>DSA设备保修服务</w:t>
      </w:r>
      <w:r>
        <w:rPr>
          <w:rFonts w:hint="eastAsia" w:ascii="宋体" w:hAnsi="宋体" w:cs="宋体"/>
          <w:color w:val="000000"/>
          <w:sz w:val="24"/>
          <w:szCs w:val="24"/>
          <w:u w:val="none"/>
          <w:lang w:eastAsia="zh-CN"/>
        </w:rPr>
        <w:t>项目</w:t>
      </w:r>
      <w:r>
        <w:rPr>
          <w:rFonts w:hint="eastAsia" w:ascii="宋体" w:hAnsi="宋体" w:cs="宋体"/>
          <w:sz w:val="24"/>
          <w:szCs w:val="24"/>
          <w:u w:val="none"/>
        </w:rPr>
        <w:t>全部</w:t>
      </w:r>
      <w:r>
        <w:rPr>
          <w:rFonts w:hint="eastAsia" w:ascii="宋体" w:hAnsi="宋体" w:cs="宋体"/>
          <w:sz w:val="24"/>
          <w:szCs w:val="24"/>
        </w:rPr>
        <w:t>内容进行投标。</w:t>
      </w:r>
    </w:p>
    <w:p w14:paraId="1913BA74">
      <w:pPr>
        <w:snapToGrid w:val="0"/>
        <w:spacing w:line="360" w:lineRule="auto"/>
        <w:ind w:firstLine="480" w:firstLineChars="200"/>
        <w:rPr>
          <w:rFonts w:ascii="宋体"/>
          <w:color w:val="0D0D0D"/>
          <w:sz w:val="24"/>
          <w:szCs w:val="24"/>
        </w:rPr>
      </w:pPr>
      <w:r>
        <w:rPr>
          <w:rFonts w:ascii="宋体" w:hAnsi="宋体" w:cs="宋体"/>
          <w:color w:val="0D0D0D"/>
          <w:sz w:val="24"/>
          <w:szCs w:val="24"/>
        </w:rPr>
        <w:t>3.</w:t>
      </w:r>
      <w:r>
        <w:rPr>
          <w:rFonts w:hint="eastAsia" w:ascii="宋体" w:hAnsi="宋体" w:cs="宋体"/>
          <w:color w:val="0D0D0D"/>
          <w:sz w:val="24"/>
          <w:szCs w:val="24"/>
        </w:rPr>
        <w:t>如中标，本投标文件至本项目合同履行完毕止均保持有效，本投标人将按“招标文件”及政府采购法律、法规的规定履行合同责任和义务。</w:t>
      </w:r>
    </w:p>
    <w:p w14:paraId="22E5284A">
      <w:pPr>
        <w:snapToGrid w:val="0"/>
        <w:spacing w:line="360" w:lineRule="auto"/>
        <w:ind w:firstLine="480" w:firstLineChars="200"/>
        <w:rPr>
          <w:rFonts w:ascii="宋体"/>
          <w:color w:val="0D0D0D"/>
          <w:sz w:val="24"/>
          <w:szCs w:val="24"/>
        </w:rPr>
      </w:pPr>
      <w:r>
        <w:rPr>
          <w:rFonts w:ascii="宋体" w:hAnsi="宋体" w:cs="宋体"/>
          <w:color w:val="0D0D0D"/>
          <w:sz w:val="24"/>
          <w:szCs w:val="24"/>
        </w:rPr>
        <w:t>4.</w:t>
      </w:r>
      <w:r>
        <w:rPr>
          <w:rFonts w:hint="eastAsia" w:ascii="宋体" w:hAnsi="宋体" w:cs="宋体"/>
          <w:color w:val="0D0D0D"/>
          <w:sz w:val="24"/>
          <w:szCs w:val="24"/>
        </w:rPr>
        <w:t>投标人同意按照贵方要求提供与投标有关的一切数据或资料。</w:t>
      </w:r>
    </w:p>
    <w:p w14:paraId="3D3C4A99">
      <w:pPr>
        <w:snapToGrid w:val="0"/>
        <w:spacing w:line="360" w:lineRule="auto"/>
        <w:ind w:firstLine="480" w:firstLineChars="200"/>
        <w:rPr>
          <w:rFonts w:ascii="宋体"/>
          <w:color w:val="0D0D0D"/>
          <w:sz w:val="24"/>
          <w:szCs w:val="24"/>
        </w:rPr>
      </w:pPr>
      <w:r>
        <w:rPr>
          <w:rFonts w:ascii="宋体" w:hAnsi="宋体" w:cs="宋体"/>
          <w:color w:val="0D0D0D"/>
          <w:sz w:val="24"/>
          <w:szCs w:val="24"/>
        </w:rPr>
        <w:t>5.</w:t>
      </w:r>
      <w:r>
        <w:rPr>
          <w:rFonts w:hint="eastAsia" w:ascii="宋体" w:hAnsi="宋体" w:cs="宋体"/>
          <w:color w:val="0D0D0D"/>
          <w:sz w:val="24"/>
          <w:szCs w:val="24"/>
        </w:rPr>
        <w:t>与本投标有关的一切正式往来信函请寄：</w:t>
      </w:r>
    </w:p>
    <w:p w14:paraId="08688B9F">
      <w:pPr>
        <w:snapToGrid w:val="0"/>
        <w:spacing w:line="360" w:lineRule="auto"/>
        <w:rPr>
          <w:rFonts w:ascii="宋体"/>
          <w:color w:val="0D0D0D"/>
          <w:sz w:val="24"/>
          <w:szCs w:val="24"/>
        </w:rPr>
      </w:pPr>
      <w:r>
        <w:rPr>
          <w:rFonts w:hint="eastAsia" w:ascii="宋体" w:hAnsi="宋体" w:cs="宋体"/>
          <w:color w:val="0D0D0D"/>
          <w:sz w:val="24"/>
          <w:szCs w:val="24"/>
        </w:rPr>
        <w:t>地址：</w:t>
      </w:r>
      <w:r>
        <w:rPr>
          <w:rFonts w:ascii="宋体" w:hAnsi="宋体" w:cs="宋体"/>
          <w:color w:val="0D0D0D"/>
          <w:sz w:val="24"/>
          <w:szCs w:val="24"/>
        </w:rPr>
        <w:t>__________</w:t>
      </w:r>
      <w:r>
        <w:rPr>
          <w:rFonts w:ascii="宋体" w:hAnsi="宋体" w:cs="宋体"/>
          <w:color w:val="0D0D0D"/>
          <w:sz w:val="24"/>
          <w:szCs w:val="24"/>
          <w:u w:val="single"/>
        </w:rPr>
        <w:t>_</w:t>
      </w:r>
      <w:r>
        <w:rPr>
          <w:rFonts w:ascii="宋体" w:hAnsi="宋体" w:cs="宋体"/>
          <w:color w:val="0D0D0D"/>
          <w:sz w:val="24"/>
          <w:szCs w:val="24"/>
        </w:rPr>
        <w:t>____</w:t>
      </w:r>
      <w:r>
        <w:rPr>
          <w:rFonts w:hint="eastAsia" w:ascii="宋体" w:hAnsi="宋体" w:cs="宋体"/>
          <w:color w:val="0D0D0D"/>
          <w:sz w:val="24"/>
          <w:szCs w:val="24"/>
        </w:rPr>
        <w:t>邮编：</w:t>
      </w:r>
      <w:r>
        <w:rPr>
          <w:rFonts w:ascii="宋体" w:hAnsi="宋体" w:cs="宋体"/>
          <w:color w:val="0D0D0D"/>
          <w:sz w:val="24"/>
          <w:szCs w:val="24"/>
        </w:rPr>
        <w:t>__________</w:t>
      </w:r>
      <w:r>
        <w:rPr>
          <w:rFonts w:hint="eastAsia" w:ascii="宋体" w:hAnsi="宋体" w:cs="宋体"/>
          <w:color w:val="0D0D0D"/>
          <w:sz w:val="24"/>
          <w:szCs w:val="24"/>
        </w:rPr>
        <w:t>电话：</w:t>
      </w:r>
      <w:r>
        <w:rPr>
          <w:rFonts w:ascii="宋体" w:hAnsi="宋体" w:cs="宋体"/>
          <w:color w:val="0D0D0D"/>
          <w:sz w:val="24"/>
          <w:szCs w:val="24"/>
        </w:rPr>
        <w:t>______________</w:t>
      </w:r>
    </w:p>
    <w:p w14:paraId="6CFD247F">
      <w:pPr>
        <w:snapToGrid w:val="0"/>
        <w:spacing w:line="360" w:lineRule="auto"/>
        <w:rPr>
          <w:rFonts w:ascii="宋体"/>
          <w:color w:val="0D0D0D"/>
          <w:sz w:val="24"/>
          <w:szCs w:val="24"/>
        </w:rPr>
      </w:pPr>
      <w:r>
        <w:rPr>
          <w:rFonts w:hint="eastAsia" w:ascii="宋体" w:hAnsi="宋体" w:cs="宋体"/>
          <w:color w:val="0D0D0D"/>
          <w:sz w:val="24"/>
          <w:szCs w:val="24"/>
        </w:rPr>
        <w:t>传真：</w:t>
      </w:r>
      <w:r>
        <w:rPr>
          <w:rFonts w:ascii="宋体" w:hAnsi="宋体" w:cs="宋体"/>
          <w:color w:val="0D0D0D"/>
          <w:sz w:val="24"/>
          <w:szCs w:val="24"/>
        </w:rPr>
        <w:t>___________</w:t>
      </w:r>
      <w:r>
        <w:rPr>
          <w:rFonts w:hint="eastAsia" w:ascii="宋体" w:hAnsi="宋体" w:cs="宋体"/>
          <w:color w:val="0D0D0D"/>
          <w:sz w:val="24"/>
          <w:szCs w:val="24"/>
        </w:rPr>
        <w:t>投标人代表姓名</w:t>
      </w:r>
      <w:r>
        <w:rPr>
          <w:rFonts w:ascii="宋体" w:hAnsi="宋体" w:cs="宋体"/>
          <w:color w:val="0D0D0D"/>
          <w:sz w:val="24"/>
          <w:szCs w:val="24"/>
        </w:rPr>
        <w:t>___________</w:t>
      </w:r>
      <w:r>
        <w:rPr>
          <w:rFonts w:hint="eastAsia" w:ascii="宋体" w:hAnsi="宋体" w:cs="宋体"/>
          <w:color w:val="0D0D0D"/>
          <w:sz w:val="24"/>
          <w:szCs w:val="24"/>
        </w:rPr>
        <w:t>职务：</w:t>
      </w:r>
      <w:r>
        <w:rPr>
          <w:rFonts w:ascii="宋体" w:hAnsi="宋体" w:cs="宋体"/>
          <w:color w:val="0D0D0D"/>
          <w:sz w:val="24"/>
          <w:szCs w:val="24"/>
        </w:rPr>
        <w:t>_____________</w:t>
      </w:r>
    </w:p>
    <w:p w14:paraId="78E7B17E">
      <w:pPr>
        <w:snapToGrid w:val="0"/>
        <w:spacing w:line="360" w:lineRule="auto"/>
        <w:rPr>
          <w:rFonts w:ascii="宋体"/>
          <w:color w:val="0D0D0D"/>
          <w:sz w:val="24"/>
          <w:szCs w:val="24"/>
        </w:rPr>
      </w:pPr>
      <w:r>
        <w:rPr>
          <w:rFonts w:hint="eastAsia" w:ascii="宋体" w:hAnsi="宋体" w:cs="宋体"/>
          <w:color w:val="0D0D0D"/>
          <w:sz w:val="24"/>
          <w:szCs w:val="24"/>
        </w:rPr>
        <w:t>投标人名称</w:t>
      </w:r>
      <w:r>
        <w:rPr>
          <w:rFonts w:ascii="宋体" w:hAnsi="宋体" w:cs="宋体"/>
          <w:color w:val="0D0D0D"/>
          <w:sz w:val="24"/>
          <w:szCs w:val="24"/>
        </w:rPr>
        <w:t>(</w:t>
      </w:r>
      <w:r>
        <w:rPr>
          <w:rFonts w:hint="eastAsia" w:ascii="宋体" w:hAnsi="宋体" w:cs="宋体"/>
          <w:color w:val="0D0D0D"/>
          <w:sz w:val="24"/>
          <w:szCs w:val="24"/>
        </w:rPr>
        <w:t>公章</w:t>
      </w:r>
      <w:r>
        <w:rPr>
          <w:rFonts w:ascii="宋体" w:hAnsi="宋体" w:cs="宋体"/>
          <w:color w:val="0D0D0D"/>
          <w:sz w:val="24"/>
          <w:szCs w:val="24"/>
        </w:rPr>
        <w:t>):___________________</w:t>
      </w:r>
    </w:p>
    <w:p w14:paraId="19C6A6CD">
      <w:pPr>
        <w:snapToGrid w:val="0"/>
        <w:spacing w:line="360" w:lineRule="auto"/>
        <w:rPr>
          <w:rFonts w:ascii="宋体"/>
          <w:color w:val="0D0D0D"/>
          <w:sz w:val="24"/>
          <w:szCs w:val="24"/>
        </w:rPr>
      </w:pPr>
      <w:r>
        <w:rPr>
          <w:rFonts w:hint="eastAsia" w:ascii="宋体" w:hAnsi="宋体" w:cs="宋体"/>
          <w:color w:val="0D0D0D"/>
          <w:sz w:val="24"/>
          <w:szCs w:val="24"/>
        </w:rPr>
        <w:t>授权代表签字</w:t>
      </w:r>
      <w:r>
        <w:rPr>
          <w:rFonts w:ascii="宋体" w:hAnsi="宋体" w:cs="宋体"/>
          <w:color w:val="0D0D0D"/>
          <w:sz w:val="24"/>
          <w:szCs w:val="24"/>
        </w:rPr>
        <w:t>:___________</w:t>
      </w:r>
    </w:p>
    <w:p w14:paraId="2338DA10">
      <w:pPr>
        <w:snapToGrid w:val="0"/>
        <w:spacing w:line="360" w:lineRule="auto"/>
        <w:rPr>
          <w:rFonts w:ascii="宋体"/>
          <w:color w:val="0D0D0D"/>
          <w:sz w:val="24"/>
          <w:szCs w:val="24"/>
        </w:rPr>
      </w:pPr>
      <w:r>
        <w:rPr>
          <w:rFonts w:hint="eastAsia" w:ascii="宋体" w:hAnsi="宋体" w:cs="宋体"/>
          <w:color w:val="0D0D0D"/>
          <w:sz w:val="24"/>
          <w:szCs w:val="24"/>
        </w:rPr>
        <w:t>日期</w:t>
      </w:r>
      <w:r>
        <w:rPr>
          <w:rFonts w:ascii="宋体" w:hAnsi="宋体" w:cs="宋体"/>
          <w:color w:val="0D0D0D"/>
          <w:sz w:val="24"/>
          <w:szCs w:val="24"/>
        </w:rPr>
        <w:t>:_____</w:t>
      </w:r>
      <w:r>
        <w:rPr>
          <w:rFonts w:hint="eastAsia" w:ascii="宋体" w:hAnsi="宋体" w:cs="宋体"/>
          <w:color w:val="0D0D0D"/>
          <w:sz w:val="24"/>
          <w:szCs w:val="24"/>
        </w:rPr>
        <w:t>年</w:t>
      </w:r>
      <w:r>
        <w:rPr>
          <w:rFonts w:ascii="宋体" w:hAnsi="宋体" w:cs="宋体"/>
          <w:color w:val="0D0D0D"/>
          <w:sz w:val="24"/>
          <w:szCs w:val="24"/>
        </w:rPr>
        <w:t>___</w:t>
      </w:r>
      <w:r>
        <w:rPr>
          <w:rFonts w:hint="eastAsia" w:ascii="宋体" w:hAnsi="宋体" w:cs="宋体"/>
          <w:color w:val="0D0D0D"/>
          <w:sz w:val="24"/>
          <w:szCs w:val="24"/>
        </w:rPr>
        <w:t>月</w:t>
      </w:r>
    </w:p>
    <w:p w14:paraId="7316349B">
      <w:pPr>
        <w:snapToGrid w:val="0"/>
        <w:spacing w:before="50" w:afterLines="50"/>
        <w:jc w:val="left"/>
        <w:rPr>
          <w:b/>
          <w:bCs/>
          <w:sz w:val="24"/>
          <w:szCs w:val="24"/>
        </w:rPr>
      </w:pPr>
      <w:r>
        <w:rPr>
          <w:b/>
          <w:bCs/>
          <w:sz w:val="24"/>
          <w:szCs w:val="24"/>
        </w:rPr>
        <w:br w:type="page"/>
      </w:r>
      <w:bookmarkStart w:id="5" w:name="_Toc449173147"/>
    </w:p>
    <w:p w14:paraId="20427155">
      <w:pPr>
        <w:snapToGrid w:val="0"/>
        <w:spacing w:before="50" w:afterLines="50"/>
        <w:jc w:val="left"/>
        <w:rPr>
          <w:rFonts w:ascii="宋体"/>
          <w:b/>
          <w:bCs/>
          <w:sz w:val="24"/>
          <w:szCs w:val="24"/>
        </w:rPr>
      </w:pPr>
      <w:r>
        <w:rPr>
          <w:rFonts w:ascii="宋体" w:hAnsi="宋体" w:cs="宋体"/>
          <w:b/>
          <w:bCs/>
          <w:sz w:val="24"/>
          <w:szCs w:val="24"/>
        </w:rPr>
        <w:t>3.2</w:t>
      </w:r>
      <w:r>
        <w:rPr>
          <w:rFonts w:hint="eastAsia" w:ascii="宋体" w:hAnsi="宋体" w:cs="宋体"/>
          <w:b/>
          <w:bCs/>
          <w:sz w:val="24"/>
          <w:szCs w:val="24"/>
        </w:rPr>
        <w:t>开标一览表</w:t>
      </w:r>
    </w:p>
    <w:p w14:paraId="03D447A5">
      <w:pPr>
        <w:snapToGrid w:val="0"/>
        <w:spacing w:before="50" w:after="50" w:line="360" w:lineRule="auto"/>
        <w:rPr>
          <w:rFonts w:hint="eastAsia" w:ascii="宋体" w:hAnsi="宋体" w:eastAsia="宋体" w:cs="宋体"/>
          <w:color w:val="0D0D0D"/>
          <w:sz w:val="24"/>
          <w:szCs w:val="24"/>
          <w:u w:val="single"/>
          <w:lang w:eastAsia="zh-CN"/>
        </w:rPr>
      </w:pPr>
      <w:r>
        <w:rPr>
          <w:rFonts w:hint="eastAsia" w:ascii="宋体" w:cs="宋体"/>
          <w:sz w:val="24"/>
          <w:szCs w:val="24"/>
        </w:rPr>
        <w:t>招标编号：</w:t>
      </w:r>
      <w:r>
        <w:rPr>
          <w:rFonts w:hint="eastAsia" w:ascii="宋体" w:hAnsi="宋体" w:cs="宋体"/>
          <w:color w:val="0D0D0D"/>
          <w:sz w:val="24"/>
          <w:szCs w:val="24"/>
          <w:u w:val="single"/>
          <w:lang w:eastAsia="zh-CN"/>
        </w:rPr>
        <w:t>JCZFCG2024-Z46-C495</w:t>
      </w:r>
    </w:p>
    <w:p w14:paraId="3A4B2D03">
      <w:pPr>
        <w:snapToGrid w:val="0"/>
        <w:spacing w:before="50" w:after="50" w:line="360" w:lineRule="auto"/>
        <w:rPr>
          <w:rFonts w:hint="eastAsia" w:ascii="宋体" w:eastAsia="宋体"/>
          <w:color w:val="000000"/>
          <w:sz w:val="24"/>
          <w:szCs w:val="24"/>
          <w:u w:val="single"/>
          <w:lang w:eastAsia="zh-CN"/>
        </w:rPr>
      </w:pPr>
      <w:r>
        <w:rPr>
          <w:rFonts w:hint="eastAsia" w:ascii="宋体" w:cs="宋体"/>
          <w:sz w:val="24"/>
          <w:szCs w:val="24"/>
        </w:rPr>
        <w:t>项目名称：</w:t>
      </w:r>
      <w:r>
        <w:rPr>
          <w:rFonts w:hint="eastAsia" w:ascii="宋体" w:hAnsi="宋体" w:cs="宋体"/>
          <w:color w:val="000000"/>
          <w:sz w:val="24"/>
          <w:szCs w:val="24"/>
          <w:u w:val="single"/>
          <w:lang w:eastAsia="zh-CN"/>
        </w:rPr>
        <w:t>DSA设备保修服务</w:t>
      </w:r>
    </w:p>
    <w:p w14:paraId="284B64A2">
      <w:pPr>
        <w:pStyle w:val="45"/>
        <w:spacing w:line="360" w:lineRule="auto"/>
        <w:ind w:firstLine="0" w:firstLineChars="0"/>
        <w:jc w:val="center"/>
        <w:rPr>
          <w:rFonts w:hAnsi="宋体"/>
          <w:color w:val="000000"/>
          <w:sz w:val="24"/>
          <w:szCs w:val="24"/>
        </w:rPr>
      </w:pPr>
      <w:r>
        <w:rPr>
          <w:rFonts w:hint="eastAsia" w:hAnsi="宋体"/>
          <w:color w:val="000000"/>
          <w:sz w:val="24"/>
          <w:szCs w:val="24"/>
          <w:lang w:val="en-US" w:eastAsia="zh-CN"/>
        </w:rPr>
        <w:t xml:space="preserve">                                                       </w:t>
      </w:r>
      <w:r>
        <w:rPr>
          <w:rFonts w:hint="eastAsia" w:hAnsi="宋体"/>
          <w:color w:val="000000"/>
          <w:sz w:val="24"/>
          <w:szCs w:val="24"/>
        </w:rPr>
        <w:t>单位：元</w:t>
      </w:r>
    </w:p>
    <w:bookmarkEnd w:id="5"/>
    <w:tbl>
      <w:tblPr>
        <w:tblStyle w:val="46"/>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5"/>
        <w:gridCol w:w="3551"/>
      </w:tblGrid>
      <w:tr w14:paraId="711C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485" w:type="dxa"/>
            <w:noWrap/>
            <w:vAlign w:val="center"/>
          </w:tcPr>
          <w:p w14:paraId="6916ACFF">
            <w:pPr>
              <w:spacing w:line="360" w:lineRule="auto"/>
              <w:jc w:val="center"/>
              <w:rPr>
                <w:rFonts w:ascii="宋体"/>
                <w:sz w:val="24"/>
              </w:rPr>
            </w:pPr>
            <w:r>
              <w:rPr>
                <w:rFonts w:hint="eastAsia" w:ascii="宋体" w:hAnsi="宋体"/>
                <w:sz w:val="24"/>
              </w:rPr>
              <w:t>项目名称</w:t>
            </w:r>
          </w:p>
        </w:tc>
        <w:tc>
          <w:tcPr>
            <w:tcW w:w="3551" w:type="dxa"/>
            <w:noWrap/>
            <w:vAlign w:val="center"/>
          </w:tcPr>
          <w:p w14:paraId="20D0D919">
            <w:pPr>
              <w:spacing w:line="360" w:lineRule="auto"/>
              <w:jc w:val="center"/>
              <w:rPr>
                <w:rFonts w:ascii="宋体"/>
                <w:sz w:val="24"/>
              </w:rPr>
            </w:pPr>
            <w:r>
              <w:rPr>
                <w:rFonts w:hint="eastAsia" w:ascii="宋体" w:hAnsi="宋体"/>
                <w:sz w:val="24"/>
              </w:rPr>
              <w:t>投标报价</w:t>
            </w:r>
          </w:p>
        </w:tc>
      </w:tr>
      <w:tr w14:paraId="4825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5485" w:type="dxa"/>
            <w:noWrap/>
            <w:vAlign w:val="center"/>
          </w:tcPr>
          <w:p w14:paraId="67B4A13E">
            <w:pPr>
              <w:snapToGrid w:val="0"/>
              <w:spacing w:before="50" w:after="50" w:line="360" w:lineRule="auto"/>
              <w:jc w:val="center"/>
              <w:rPr>
                <w:rFonts w:ascii="宋体"/>
                <w:color w:val="FF0000"/>
                <w:sz w:val="24"/>
              </w:rPr>
            </w:pPr>
            <w:r>
              <w:rPr>
                <w:rFonts w:hint="eastAsia" w:ascii="宋体" w:hAnsi="宋体" w:cs="Times New Roman"/>
                <w:sz w:val="24"/>
                <w:lang w:eastAsia="zh-CN"/>
              </w:rPr>
              <w:t>DSA设备保修服务</w:t>
            </w:r>
          </w:p>
        </w:tc>
        <w:tc>
          <w:tcPr>
            <w:tcW w:w="3551" w:type="dxa"/>
            <w:noWrap/>
            <w:vAlign w:val="center"/>
          </w:tcPr>
          <w:p w14:paraId="503637FB">
            <w:pPr>
              <w:spacing w:line="360" w:lineRule="auto"/>
              <w:rPr>
                <w:rFonts w:ascii="宋体"/>
                <w:b/>
                <w:sz w:val="24"/>
              </w:rPr>
            </w:pPr>
          </w:p>
        </w:tc>
      </w:tr>
    </w:tbl>
    <w:p w14:paraId="5AA352D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color w:val="0D0D0D"/>
          <w:sz w:val="24"/>
          <w:szCs w:val="24"/>
        </w:rPr>
      </w:pPr>
      <w:r>
        <w:rPr>
          <w:rFonts w:hint="eastAsia" w:ascii="宋体" w:hAnsi="宋体" w:cs="宋体"/>
          <w:color w:val="0D0D0D"/>
          <w:sz w:val="24"/>
          <w:szCs w:val="24"/>
        </w:rPr>
        <w:t>注:</w:t>
      </w:r>
    </w:p>
    <w:p w14:paraId="34126BD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宋体" w:hAnsi="宋体" w:cs="宋体"/>
          <w:color w:val="0D0D0D"/>
          <w:sz w:val="24"/>
          <w:szCs w:val="24"/>
        </w:rPr>
      </w:pPr>
      <w:r>
        <w:rPr>
          <w:rFonts w:hint="eastAsia" w:ascii="宋体" w:hAnsi="宋体" w:cs="宋体"/>
          <w:color w:val="0D0D0D"/>
          <w:sz w:val="24"/>
          <w:szCs w:val="24"/>
        </w:rPr>
        <w:t>1、报价一经涂改，应在涂改处加盖单位公章或者由法定代表人或授权委托人签字或盖章，否则其投标作无效标处理。</w:t>
      </w:r>
    </w:p>
    <w:p w14:paraId="223C036F">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2、</w:t>
      </w:r>
      <w:r>
        <w:rPr>
          <w:rFonts w:hint="eastAsia" w:ascii="宋体" w:hAnsi="宋体" w:cs="宋体"/>
          <w:sz w:val="24"/>
        </w:rPr>
        <w:t>投标人应根据本项目内容要求，结合项目特点和企业自身条件</w:t>
      </w:r>
      <w:r>
        <w:rPr>
          <w:rFonts w:hint="eastAsia" w:ascii="宋体" w:hAnsi="宋体" w:cs="宋体"/>
          <w:sz w:val="24"/>
          <w:lang w:val="en-US" w:eastAsia="zh-CN"/>
        </w:rPr>
        <w:t>合理报价。</w:t>
      </w:r>
      <w:r>
        <w:rPr>
          <w:rFonts w:hint="eastAsia" w:ascii="宋体" w:hAnsi="宋体" w:cs="宋体"/>
          <w:sz w:val="24"/>
        </w:rPr>
        <w:t>投标报价</w:t>
      </w:r>
      <w:r>
        <w:rPr>
          <w:rFonts w:hint="eastAsia" w:ascii="宋体" w:hAnsi="宋体" w:cs="宋体"/>
          <w:sz w:val="24"/>
          <w:lang w:val="en-US" w:eastAsia="zh-CN"/>
        </w:rPr>
        <w:t>应当</w:t>
      </w:r>
      <w:r>
        <w:rPr>
          <w:rFonts w:hAnsi="宋体"/>
          <w:sz w:val="24"/>
        </w:rPr>
        <w:t>包括</w:t>
      </w:r>
      <w:r>
        <w:rPr>
          <w:rFonts w:hint="eastAsia" w:hAnsi="宋体"/>
          <w:b/>
          <w:bCs/>
          <w:sz w:val="24"/>
          <w:lang w:eastAsia="zh-CN"/>
        </w:rPr>
        <w:t>人工</w:t>
      </w:r>
      <w:r>
        <w:rPr>
          <w:rFonts w:hAnsi="宋体"/>
          <w:b/>
          <w:bCs/>
          <w:sz w:val="24"/>
        </w:rPr>
        <w:t>费、</w:t>
      </w:r>
      <w:r>
        <w:rPr>
          <w:rFonts w:hint="eastAsia" w:hAnsi="宋体"/>
          <w:b/>
          <w:bCs/>
          <w:sz w:val="24"/>
          <w:lang w:eastAsia="zh-CN"/>
        </w:rPr>
        <w:t>配件费、</w:t>
      </w:r>
      <w:r>
        <w:rPr>
          <w:rFonts w:hAnsi="宋体"/>
          <w:b/>
          <w:bCs/>
          <w:sz w:val="24"/>
        </w:rPr>
        <w:t>运输费、仓储费、保险费、培训、售后服务、税金、政策性文件规定和合同包含的所有风险责任及各项乙方承担的检测费、验收费</w:t>
      </w:r>
      <w:r>
        <w:rPr>
          <w:rFonts w:hAnsi="宋体"/>
          <w:sz w:val="24"/>
        </w:rPr>
        <w:t>直至交付使用所发生的一切费用。</w:t>
      </w:r>
      <w:r>
        <w:rPr>
          <w:rFonts w:hint="eastAsia" w:ascii="宋体" w:hAnsi="宋体" w:cs="宋体"/>
          <w:sz w:val="24"/>
        </w:rPr>
        <w:t>投标人所投报的投标报价为投标人所能承受的整个项目的最终最低报价，如有漏项，视同已包含在其它项目中，</w:t>
      </w:r>
      <w:r>
        <w:rPr>
          <w:rFonts w:hint="eastAsia" w:ascii="宋体" w:hAnsi="宋体" w:cs="宋体"/>
          <w:sz w:val="24"/>
          <w:lang w:eastAsia="zh-CN"/>
        </w:rPr>
        <w:t>合同总价</w:t>
      </w:r>
      <w:r>
        <w:rPr>
          <w:rFonts w:hint="eastAsia" w:ascii="宋体" w:hAnsi="宋体" w:cs="宋体"/>
          <w:sz w:val="24"/>
        </w:rPr>
        <w:t>不作调整。</w:t>
      </w:r>
    </w:p>
    <w:p w14:paraId="2299940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ascii="宋体" w:hAnsi="宋体" w:cs="宋体"/>
          <w:b/>
          <w:sz w:val="24"/>
        </w:rPr>
      </w:pPr>
      <w:r>
        <w:rPr>
          <w:rFonts w:hint="eastAsia" w:ascii="宋体" w:hAnsi="宋体"/>
          <w:sz w:val="24"/>
          <w:lang w:val="en-US" w:eastAsia="zh-CN"/>
        </w:rPr>
        <w:t>3</w:t>
      </w:r>
      <w:r>
        <w:rPr>
          <w:rFonts w:hint="eastAsia" w:ascii="宋体" w:hAnsi="宋体"/>
          <w:sz w:val="24"/>
        </w:rPr>
        <w:t>、此表格式不得改变。</w:t>
      </w:r>
    </w:p>
    <w:p w14:paraId="28523FA9">
      <w:pPr>
        <w:snapToGrid w:val="0"/>
        <w:spacing w:line="360" w:lineRule="auto"/>
        <w:ind w:left="-3" w:leftChars="-72" w:right="-816" w:rightChars="-389" w:hanging="148" w:hangingChars="62"/>
        <w:rPr>
          <w:rFonts w:hint="eastAsia" w:ascii="宋体" w:hAnsi="宋体"/>
          <w:sz w:val="24"/>
          <w:szCs w:val="24"/>
        </w:rPr>
      </w:pPr>
    </w:p>
    <w:p w14:paraId="520DA071">
      <w:pPr>
        <w:snapToGrid w:val="0"/>
        <w:spacing w:line="360" w:lineRule="auto"/>
        <w:ind w:left="-3" w:leftChars="-72" w:right="-816" w:rightChars="-389" w:hanging="148" w:hangingChars="62"/>
        <w:rPr>
          <w:rFonts w:ascii="宋体" w:hAnsi="宋体"/>
          <w:sz w:val="24"/>
          <w:szCs w:val="24"/>
        </w:rPr>
      </w:pPr>
      <w:r>
        <w:rPr>
          <w:rFonts w:hint="eastAsia" w:ascii="宋体" w:hAnsi="宋体"/>
          <w:sz w:val="24"/>
          <w:szCs w:val="24"/>
        </w:rPr>
        <w:t>法定代表人或委托代理人（签字或盖章）：</w:t>
      </w:r>
    </w:p>
    <w:p w14:paraId="690085FB">
      <w:pPr>
        <w:snapToGrid w:val="0"/>
        <w:spacing w:line="360" w:lineRule="auto"/>
        <w:ind w:right="-816" w:rightChars="-389"/>
        <w:rPr>
          <w:rFonts w:ascii="宋体" w:hAnsi="宋体"/>
          <w:sz w:val="24"/>
          <w:szCs w:val="24"/>
        </w:rPr>
      </w:pPr>
    </w:p>
    <w:p w14:paraId="127B8732">
      <w:pPr>
        <w:snapToGrid w:val="0"/>
        <w:spacing w:line="360" w:lineRule="auto"/>
        <w:ind w:left="-3" w:leftChars="-72" w:right="-816" w:rightChars="-389" w:hanging="148" w:hangingChars="62"/>
        <w:rPr>
          <w:rFonts w:ascii="宋体"/>
          <w:sz w:val="24"/>
        </w:rPr>
      </w:pPr>
      <w:r>
        <w:rPr>
          <w:rFonts w:hint="eastAsia" w:ascii="宋体" w:hAnsi="宋体"/>
          <w:sz w:val="24"/>
          <w:szCs w:val="24"/>
        </w:rPr>
        <w:t xml:space="preserve">投标人名称（盖章）：                  </w:t>
      </w:r>
      <w:r>
        <w:rPr>
          <w:rFonts w:hint="eastAsia" w:ascii="宋体"/>
          <w:sz w:val="24"/>
        </w:rPr>
        <w:t xml:space="preserve">                        </w:t>
      </w:r>
    </w:p>
    <w:p w14:paraId="7DFFB3C4">
      <w:pPr>
        <w:snapToGrid w:val="0"/>
        <w:spacing w:line="360" w:lineRule="auto"/>
        <w:ind w:left="-2" w:leftChars="-1" w:right="-816" w:rightChars="-389" w:firstLine="5880" w:firstLineChars="2450"/>
        <w:rPr>
          <w:rFonts w:ascii="宋体"/>
          <w:sz w:val="24"/>
        </w:rPr>
      </w:pPr>
      <w:r>
        <w:rPr>
          <w:rFonts w:hint="eastAsia" w:ascii="宋体"/>
          <w:sz w:val="24"/>
        </w:rPr>
        <w:t>日期：    年   月   日</w:t>
      </w:r>
    </w:p>
    <w:p w14:paraId="5DEDC6B3">
      <w:pPr>
        <w:rPr>
          <w:rFonts w:hint="eastAsia" w:ascii="宋体" w:hAnsi="宋体"/>
          <w:b/>
          <w:color w:val="0D0D0D"/>
          <w:sz w:val="24"/>
        </w:rPr>
      </w:pPr>
    </w:p>
    <w:p w14:paraId="4D3FBD5A">
      <w:pPr>
        <w:rPr>
          <w:rFonts w:hint="eastAsia" w:ascii="宋体" w:hAnsi="宋体"/>
          <w:b/>
          <w:color w:val="0D0D0D"/>
          <w:sz w:val="24"/>
        </w:rPr>
      </w:pPr>
    </w:p>
    <w:p w14:paraId="7D365A33">
      <w:pPr>
        <w:rPr>
          <w:rFonts w:hint="eastAsia" w:ascii="宋体" w:hAnsi="宋体"/>
          <w:b/>
          <w:color w:val="0D0D0D"/>
          <w:sz w:val="24"/>
        </w:rPr>
      </w:pPr>
    </w:p>
    <w:p w14:paraId="26EDB3C7">
      <w:pPr>
        <w:rPr>
          <w:rFonts w:hint="eastAsia" w:ascii="宋体" w:hAnsi="宋体"/>
          <w:b/>
          <w:color w:val="0D0D0D"/>
          <w:sz w:val="24"/>
        </w:rPr>
      </w:pPr>
    </w:p>
    <w:p w14:paraId="707DE44F"/>
    <w:sectPr>
      <w:headerReference r:id="rId9" w:type="default"/>
      <w:footerReference r:id="rId10" w:type="default"/>
      <w:pgSz w:w="11906" w:h="16838"/>
      <w:pgMar w:top="1417" w:right="1531" w:bottom="1361" w:left="1531" w:header="283"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Helvetica">
    <w:altName w:val="Arial"/>
    <w:panose1 w:val="00000000000000000000"/>
    <w:charset w:val="00"/>
    <w:family w:val="swiss"/>
    <w:pitch w:val="default"/>
    <w:sig w:usb0="00000000" w:usb1="00000000" w:usb2="00000000" w:usb3="00000000" w:csb0="2000019F" w:csb1="4F010000"/>
  </w:font>
  <w:font w:name="楷体_GB2312">
    <w:altName w:val="楷体"/>
    <w:panose1 w:val="00000000000000000000"/>
    <w:charset w:val="86"/>
    <w:family w:val="modern"/>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Century Gothic">
    <w:altName w:val="NumberOnly"/>
    <w:panose1 w:val="020B0502020202020204"/>
    <w:charset w:val="00"/>
    <w:family w:val="swiss"/>
    <w:pitch w:val="default"/>
    <w:sig w:usb0="00000000" w:usb1="00000000" w:usb2="00000000" w:usb3="00000000" w:csb0="2000009F" w:csb1="DFD70000"/>
  </w:font>
  <w:font w:name="苹方-简">
    <w:altName w:val="宋体"/>
    <w:panose1 w:val="020B0400000000000000"/>
    <w:charset w:val="86"/>
    <w:family w:val="auto"/>
    <w:pitch w:val="default"/>
    <w:sig w:usb0="00000000" w:usb1="00000000" w:usb2="00000017" w:usb3="00000000" w:csb0="00040001" w:csb1="00000000"/>
  </w:font>
  <w:font w:name="??">
    <w:altName w:val="RomanS"/>
    <w:panose1 w:val="00000000000000000000"/>
    <w:charset w:val="00"/>
    <w:family w:val="roman"/>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方正姚体">
    <w:altName w:val="宋体"/>
    <w:panose1 w:val="02010601030101010101"/>
    <w:charset w:val="86"/>
    <w:family w:val="auto"/>
    <w:pitch w:val="default"/>
    <w:sig w:usb0="00000000" w:usb1="00000000" w:usb2="00000000" w:usb3="00000000" w:csb0="00040000" w:csb1="00000000"/>
  </w:font>
  <w:font w:name="宋体-简">
    <w:altName w:val="宋体"/>
    <w:panose1 w:val="02010800040101010101"/>
    <w:charset w:val="86"/>
    <w:family w:val="auto"/>
    <w:pitch w:val="default"/>
    <w:sig w:usb0="00000000" w:usb1="00000000" w:usb2="00000000" w:usb3="00000000" w:csb0="00040000" w:csb1="00000000"/>
  </w:font>
  <w:font w:name="Century">
    <w:altName w:val="Nyala"/>
    <w:panose1 w:val="02040604050505020304"/>
    <w:charset w:val="00"/>
    <w:family w:val="roman"/>
    <w:pitch w:val="default"/>
    <w:sig w:usb0="00000000" w:usb1="00000000" w:usb2="00000000" w:usb3="00000000" w:csb0="2000009F" w:csb1="DFD7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B4084">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5D5244">
                          <w:pPr>
                            <w:pStyle w:val="31"/>
                            <w:rPr>
                              <w:rFonts w:eastAsia="宋体"/>
                            </w:rPr>
                          </w:pPr>
                          <w:r>
                            <w:fldChar w:fldCharType="begin"/>
                          </w:r>
                          <w:r>
                            <w:instrText xml:space="preserve"> PAGE  \* MERGEFORMAT </w:instrText>
                          </w:r>
                          <w:r>
                            <w:fldChar w:fldCharType="separate"/>
                          </w:r>
                          <w:r>
                            <w:t>- 2 -</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UtVqs0BAACoAwAADgAAAGRycy9lMm9Eb2MueG1srVPNjtMwEL4j8Q6W&#10;7zRpk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4TVnTlh68cv3b5cfvy4/v7Jl&#10;0qcPWFHZQ6DCONz5gWrnOFIw0R5asOlLhBjlSd3zVV01RCbTpfVqvS4pJSk3O4RfPF4PgPGt8pYl&#10;o+ZAz5dVFaf3GMfSuSR1c/5eG5Of0Li/AoQ5RlTegel2YjJOnKw47IeJ3t43Z2LX0x7U3NHac2be&#10;OZI5rcxswGzsZ+MYQB86GnSZp8Rwe4w0Up40dRhhiWFy6AEz12nZ0ob86eeqxx9s+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oUtVqs0BAACoAwAADgAAAAAAAAABACAAAAAeAQAAZHJzL2Uy&#10;b0RvYy54bWxQSwUGAAAAAAYABgBZAQAAXQUAAAAA&#10;">
              <v:fill on="f" focussize="0,0"/>
              <v:stroke on="f"/>
              <v:imagedata o:title=""/>
              <o:lock v:ext="edit" aspectratio="f"/>
              <v:textbox inset="0mm,0mm,0mm,0mm" style="mso-fit-shape-to-text:t;">
                <w:txbxContent>
                  <w:p w14:paraId="445D5244">
                    <w:pPr>
                      <w:pStyle w:val="31"/>
                      <w:rPr>
                        <w:rFonts w:eastAsia="宋体"/>
                      </w:rPr>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96453">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FEBF9AA">
                          <w:pPr>
                            <w:pStyle w:val="31"/>
                            <w:rPr>
                              <w:rFonts w:eastAsia="宋体"/>
                            </w:rPr>
                          </w:pPr>
                          <w:r>
                            <w:fldChar w:fldCharType="begin"/>
                          </w:r>
                          <w:r>
                            <w:instrText xml:space="preserve"> PAGE  \* MERGEFORMAT </w:instrText>
                          </w:r>
                          <w:r>
                            <w:fldChar w:fldCharType="separate"/>
                          </w:r>
                          <w:r>
                            <w:t>- 1 -</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us3QM0BAACo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S1uQkWJZQZf/Pzzx/nXn/Pv76RK&#10;+vQeaix79FgYhw9uwNo5DhhMtAcZTPoiIYJ5VPd0UVcMkfB0aVWtViWmOOZmB/GLp+s+QPwonCHJ&#10;aGjA58uqsuM9xLF0LkndrLtTWucn1PafAGKOEZF3YLqdmIwTJysOu2Git3PtCdn1uAcNtbj2lOhP&#10;FmVOKzMbYTZ2s3HwQe07HHSZpwR/e4g4Up40dRhhkWFy8AEz12nZ0oY893PV0w+2+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Sus3QM0BAACoAwAADgAAAAAAAAABACAAAAAeAQAAZHJzL2Uy&#10;b0RvYy54bWxQSwUGAAAAAAYABgBZAQAAXQUAAAAA&#10;">
              <v:fill on="f" focussize="0,0"/>
              <v:stroke on="f"/>
              <v:imagedata o:title=""/>
              <o:lock v:ext="edit" aspectratio="f"/>
              <v:textbox inset="0mm,0mm,0mm,0mm" style="mso-fit-shape-to-text:t;">
                <w:txbxContent>
                  <w:p w14:paraId="2FEBF9AA">
                    <w:pPr>
                      <w:pStyle w:val="31"/>
                      <w:rPr>
                        <w:rFonts w:eastAsia="宋体"/>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C04DC">
    <w:pPr>
      <w:pStyle w:val="3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00BF1C">
                          <w:pPr>
                            <w:pStyle w:val="31"/>
                            <w:rPr>
                              <w:rFonts w:eastAsia="宋体"/>
                            </w:rPr>
                          </w:pPr>
                          <w:r>
                            <w:fldChar w:fldCharType="begin"/>
                          </w:r>
                          <w:r>
                            <w:instrText xml:space="preserve"> PAGE  \* MERGEFORMAT </w:instrText>
                          </w:r>
                          <w:r>
                            <w:fldChar w:fldCharType="separate"/>
                          </w:r>
                          <w:r>
                            <w:t>- 1 -</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mWAHNs0BAACoAwAADgAAAAAAAAABACAAAAAeAQAAZHJzL2Uy&#10;b0RvYy54bWxQSwUGAAAAAAYABgBZAQAAXQUAAAAA&#10;">
              <v:fill on="f" focussize="0,0"/>
              <v:stroke on="f"/>
              <v:imagedata o:title=""/>
              <o:lock v:ext="edit" aspectratio="f"/>
              <v:textbox inset="0mm,0mm,0mm,0mm" style="mso-fit-shape-to-text:t;">
                <w:txbxContent>
                  <w:p w14:paraId="2800BF1C">
                    <w:pPr>
                      <w:pStyle w:val="31"/>
                      <w:rPr>
                        <w:rFonts w:eastAsia="宋体"/>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E4D75">
    <w:pPr>
      <w:pStyle w:val="31"/>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7A26FF">
                          <w:pPr>
                            <w:pStyle w:val="31"/>
                            <w:rPr>
                              <w:rFonts w:eastAsia="宋体"/>
                            </w:rPr>
                          </w:pPr>
                          <w:r>
                            <w:fldChar w:fldCharType="begin"/>
                          </w:r>
                          <w:r>
                            <w:instrText xml:space="preserve"> PAGE  \* MERGEFORMAT </w:instrText>
                          </w:r>
                          <w:r>
                            <w:fldChar w:fldCharType="separate"/>
                          </w:r>
                          <w:r>
                            <w:t>- 67 -</w:t>
                          </w:r>
                          <w:r>
                            <w:fldChar w:fldCharType="end"/>
                          </w:r>
                        </w:p>
                      </w:txbxContent>
                    </wps:txbx>
                    <wps:bodyPr wrap="none" lIns="0" tIns="0" rIns="0" bIns="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pNLwvOAQAAqQMAAA4AAAAAAAAAAQAgAAAAHgEAAGRycy9l&#10;Mm9Eb2MueG1sUEsFBgAAAAAGAAYAWQEAAF4FAAAAAA==&#10;">
              <v:fill on="f" focussize="0,0"/>
              <v:stroke on="f"/>
              <v:imagedata o:title=""/>
              <o:lock v:ext="edit" aspectratio="f"/>
              <v:textbox inset="0mm,0mm,0mm,0mm" style="mso-fit-shape-to-text:t;">
                <w:txbxContent>
                  <w:p w14:paraId="287A26FF">
                    <w:pPr>
                      <w:pStyle w:val="31"/>
                      <w:rPr>
                        <w:rFonts w:eastAsia="宋体"/>
                      </w:rPr>
                    </w:pPr>
                    <w:r>
                      <w:fldChar w:fldCharType="begin"/>
                    </w:r>
                    <w:r>
                      <w:instrText xml:space="preserve"> PAGE  \* MERGEFORMAT </w:instrText>
                    </w:r>
                    <w:r>
                      <w:fldChar w:fldCharType="separate"/>
                    </w:r>
                    <w:r>
                      <w:t>- 67 -</w:t>
                    </w:r>
                    <w:r>
                      <w:fldChar w:fldCharType="end"/>
                    </w:r>
                  </w:p>
                </w:txbxContent>
              </v:textbox>
            </v:shape>
          </w:pict>
        </mc:Fallback>
      </mc:AlternateContent>
    </w:r>
  </w:p>
  <w:p w14:paraId="41E75169">
    <w:pPr>
      <w:pStyle w:val="31"/>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DF6A1">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D87C1">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449A3">
    <w:pPr>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662A">
    <w:pPr>
      <w:pStyle w:val="32"/>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60"/>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3B9AEF67"/>
    <w:multiLevelType w:val="singleLevel"/>
    <w:tmpl w:val="3B9AEF67"/>
    <w:lvl w:ilvl="0" w:tentative="0">
      <w:start w:val="2"/>
      <w:numFmt w:val="decimal"/>
      <w:suff w:val="nothing"/>
      <w:lvlText w:val="%1、"/>
      <w:lvlJc w:val="left"/>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68"/>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763060DB"/>
    <w:multiLevelType w:val="multilevel"/>
    <w:tmpl w:val="763060DB"/>
    <w:lvl w:ilvl="0" w:tentative="0">
      <w:start w:val="1"/>
      <w:numFmt w:val="japaneseCounting"/>
      <w:lvlText w:val="第%1章"/>
      <w:lvlJc w:val="left"/>
      <w:pPr>
        <w:tabs>
          <w:tab w:val="left" w:pos="1455"/>
        </w:tabs>
        <w:ind w:left="1455" w:hanging="1275"/>
      </w:pPr>
      <w:rPr>
        <w:rFonts w:hint="eastAsia"/>
      </w:rPr>
    </w:lvl>
    <w:lvl w:ilvl="1" w:tentative="0">
      <w:start w:val="1"/>
      <w:numFmt w:val="japaneseCounting"/>
      <w:lvlText w:val="%2、"/>
      <w:lvlJc w:val="left"/>
      <w:pPr>
        <w:tabs>
          <w:tab w:val="left" w:pos="1320"/>
        </w:tabs>
        <w:ind w:left="1320" w:hanging="720"/>
      </w:pPr>
      <w:rPr>
        <w:rFonts w:hint="eastAsia"/>
      </w:r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num w:numId="1">
    <w:abstractNumId w:val="0"/>
  </w:num>
  <w:num w:numId="2">
    <w:abstractNumId w:val="2"/>
  </w:num>
  <w:num w:numId="3">
    <w:abstractNumId w:val="3"/>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NotTrackMoves/>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xMTkyMzBlYzc2MDY5MzVmYTNkMDg3NTUzNmY0ZTQifQ=="/>
  </w:docVars>
  <w:rsids>
    <w:rsidRoot w:val="007706A5"/>
    <w:rsid w:val="000000D1"/>
    <w:rsid w:val="000002A2"/>
    <w:rsid w:val="00000340"/>
    <w:rsid w:val="000006C3"/>
    <w:rsid w:val="00000DCA"/>
    <w:rsid w:val="000018F0"/>
    <w:rsid w:val="0000191A"/>
    <w:rsid w:val="00001AEE"/>
    <w:rsid w:val="00001C58"/>
    <w:rsid w:val="00001E53"/>
    <w:rsid w:val="000020C7"/>
    <w:rsid w:val="0000210D"/>
    <w:rsid w:val="0000211C"/>
    <w:rsid w:val="00002191"/>
    <w:rsid w:val="000022B1"/>
    <w:rsid w:val="000025F1"/>
    <w:rsid w:val="0000277E"/>
    <w:rsid w:val="00002B8F"/>
    <w:rsid w:val="00002BBE"/>
    <w:rsid w:val="00003094"/>
    <w:rsid w:val="000034C3"/>
    <w:rsid w:val="000045BE"/>
    <w:rsid w:val="00004B38"/>
    <w:rsid w:val="00004CC2"/>
    <w:rsid w:val="00004FF1"/>
    <w:rsid w:val="000056BA"/>
    <w:rsid w:val="000059AB"/>
    <w:rsid w:val="000059C9"/>
    <w:rsid w:val="000060A9"/>
    <w:rsid w:val="00006A51"/>
    <w:rsid w:val="00006AE1"/>
    <w:rsid w:val="00007170"/>
    <w:rsid w:val="000071E6"/>
    <w:rsid w:val="00007291"/>
    <w:rsid w:val="00007A56"/>
    <w:rsid w:val="00010555"/>
    <w:rsid w:val="00010E41"/>
    <w:rsid w:val="00011286"/>
    <w:rsid w:val="000115EC"/>
    <w:rsid w:val="0001172B"/>
    <w:rsid w:val="0001266B"/>
    <w:rsid w:val="00012B66"/>
    <w:rsid w:val="00013496"/>
    <w:rsid w:val="00013AA1"/>
    <w:rsid w:val="00013AB2"/>
    <w:rsid w:val="00013D8D"/>
    <w:rsid w:val="00013E3C"/>
    <w:rsid w:val="00013EC1"/>
    <w:rsid w:val="000147F2"/>
    <w:rsid w:val="0001611A"/>
    <w:rsid w:val="00016430"/>
    <w:rsid w:val="0001652B"/>
    <w:rsid w:val="00016FC5"/>
    <w:rsid w:val="00017153"/>
    <w:rsid w:val="000172BC"/>
    <w:rsid w:val="00017B58"/>
    <w:rsid w:val="00020546"/>
    <w:rsid w:val="00020694"/>
    <w:rsid w:val="000207CB"/>
    <w:rsid w:val="000209DD"/>
    <w:rsid w:val="000209DF"/>
    <w:rsid w:val="00020C08"/>
    <w:rsid w:val="00020FDC"/>
    <w:rsid w:val="00021008"/>
    <w:rsid w:val="000214FC"/>
    <w:rsid w:val="0002173B"/>
    <w:rsid w:val="00021D0C"/>
    <w:rsid w:val="00021DF8"/>
    <w:rsid w:val="0002231B"/>
    <w:rsid w:val="00022470"/>
    <w:rsid w:val="00022478"/>
    <w:rsid w:val="0002272E"/>
    <w:rsid w:val="00022E02"/>
    <w:rsid w:val="00023147"/>
    <w:rsid w:val="00023774"/>
    <w:rsid w:val="000239A1"/>
    <w:rsid w:val="00023DC7"/>
    <w:rsid w:val="00023DF1"/>
    <w:rsid w:val="00023E04"/>
    <w:rsid w:val="00024FA5"/>
    <w:rsid w:val="0002611F"/>
    <w:rsid w:val="0002628D"/>
    <w:rsid w:val="00026F23"/>
    <w:rsid w:val="00027140"/>
    <w:rsid w:val="00027623"/>
    <w:rsid w:val="000277B1"/>
    <w:rsid w:val="00027E31"/>
    <w:rsid w:val="00030010"/>
    <w:rsid w:val="00030029"/>
    <w:rsid w:val="00030527"/>
    <w:rsid w:val="00031018"/>
    <w:rsid w:val="00031987"/>
    <w:rsid w:val="00031997"/>
    <w:rsid w:val="000319DA"/>
    <w:rsid w:val="00031C2E"/>
    <w:rsid w:val="00032B05"/>
    <w:rsid w:val="00032B28"/>
    <w:rsid w:val="00033B46"/>
    <w:rsid w:val="00033CA6"/>
    <w:rsid w:val="00034021"/>
    <w:rsid w:val="000348B2"/>
    <w:rsid w:val="00034EA7"/>
    <w:rsid w:val="00035005"/>
    <w:rsid w:val="000352EC"/>
    <w:rsid w:val="0003568B"/>
    <w:rsid w:val="0003613C"/>
    <w:rsid w:val="00036568"/>
    <w:rsid w:val="000366E3"/>
    <w:rsid w:val="000377F6"/>
    <w:rsid w:val="0003788B"/>
    <w:rsid w:val="000379B8"/>
    <w:rsid w:val="00040139"/>
    <w:rsid w:val="000401F4"/>
    <w:rsid w:val="00040A37"/>
    <w:rsid w:val="00041488"/>
    <w:rsid w:val="00041B03"/>
    <w:rsid w:val="00041BFA"/>
    <w:rsid w:val="00042172"/>
    <w:rsid w:val="000422F1"/>
    <w:rsid w:val="00042506"/>
    <w:rsid w:val="0004252B"/>
    <w:rsid w:val="00042671"/>
    <w:rsid w:val="000428D7"/>
    <w:rsid w:val="00042FD0"/>
    <w:rsid w:val="00044A91"/>
    <w:rsid w:val="00044BF9"/>
    <w:rsid w:val="00044F2F"/>
    <w:rsid w:val="00045AFA"/>
    <w:rsid w:val="00046007"/>
    <w:rsid w:val="00046DFA"/>
    <w:rsid w:val="000470B3"/>
    <w:rsid w:val="000471B0"/>
    <w:rsid w:val="00047702"/>
    <w:rsid w:val="0005032D"/>
    <w:rsid w:val="00050722"/>
    <w:rsid w:val="0005082A"/>
    <w:rsid w:val="000512D9"/>
    <w:rsid w:val="00051646"/>
    <w:rsid w:val="00051BCC"/>
    <w:rsid w:val="0005217D"/>
    <w:rsid w:val="00052223"/>
    <w:rsid w:val="000522D9"/>
    <w:rsid w:val="00052444"/>
    <w:rsid w:val="000529BF"/>
    <w:rsid w:val="000537E7"/>
    <w:rsid w:val="00053CBC"/>
    <w:rsid w:val="00054070"/>
    <w:rsid w:val="0005431E"/>
    <w:rsid w:val="00054EC2"/>
    <w:rsid w:val="00054F75"/>
    <w:rsid w:val="0005501E"/>
    <w:rsid w:val="0005526B"/>
    <w:rsid w:val="000556E1"/>
    <w:rsid w:val="00055770"/>
    <w:rsid w:val="00055D0A"/>
    <w:rsid w:val="0005678F"/>
    <w:rsid w:val="00056DB9"/>
    <w:rsid w:val="00056E9A"/>
    <w:rsid w:val="00056F29"/>
    <w:rsid w:val="00056FA5"/>
    <w:rsid w:val="000579F2"/>
    <w:rsid w:val="00057BDA"/>
    <w:rsid w:val="00057C66"/>
    <w:rsid w:val="00060357"/>
    <w:rsid w:val="0006094A"/>
    <w:rsid w:val="00060A26"/>
    <w:rsid w:val="0006137D"/>
    <w:rsid w:val="000614D3"/>
    <w:rsid w:val="00061705"/>
    <w:rsid w:val="00061DDD"/>
    <w:rsid w:val="000621A8"/>
    <w:rsid w:val="00063B88"/>
    <w:rsid w:val="00063DA9"/>
    <w:rsid w:val="00064897"/>
    <w:rsid w:val="00064B0B"/>
    <w:rsid w:val="0006534E"/>
    <w:rsid w:val="000656B7"/>
    <w:rsid w:val="00065932"/>
    <w:rsid w:val="00065ADF"/>
    <w:rsid w:val="00065BDA"/>
    <w:rsid w:val="000669FB"/>
    <w:rsid w:val="00067099"/>
    <w:rsid w:val="00067212"/>
    <w:rsid w:val="00067333"/>
    <w:rsid w:val="0006776B"/>
    <w:rsid w:val="00067F5F"/>
    <w:rsid w:val="00070199"/>
    <w:rsid w:val="00070801"/>
    <w:rsid w:val="0007096D"/>
    <w:rsid w:val="00071901"/>
    <w:rsid w:val="00071A99"/>
    <w:rsid w:val="00071F17"/>
    <w:rsid w:val="00072BA1"/>
    <w:rsid w:val="00072D2C"/>
    <w:rsid w:val="00072D2E"/>
    <w:rsid w:val="00073031"/>
    <w:rsid w:val="00074094"/>
    <w:rsid w:val="00074586"/>
    <w:rsid w:val="00074682"/>
    <w:rsid w:val="00074B32"/>
    <w:rsid w:val="00075DD1"/>
    <w:rsid w:val="00077966"/>
    <w:rsid w:val="00077DFF"/>
    <w:rsid w:val="00077E69"/>
    <w:rsid w:val="00080056"/>
    <w:rsid w:val="000800BF"/>
    <w:rsid w:val="000802AD"/>
    <w:rsid w:val="00081768"/>
    <w:rsid w:val="0008229D"/>
    <w:rsid w:val="000829AA"/>
    <w:rsid w:val="000829AE"/>
    <w:rsid w:val="00082D59"/>
    <w:rsid w:val="000834A4"/>
    <w:rsid w:val="0008365F"/>
    <w:rsid w:val="000838F4"/>
    <w:rsid w:val="00084863"/>
    <w:rsid w:val="000849AC"/>
    <w:rsid w:val="000849AF"/>
    <w:rsid w:val="00084EA2"/>
    <w:rsid w:val="000857BE"/>
    <w:rsid w:val="000860C3"/>
    <w:rsid w:val="00086303"/>
    <w:rsid w:val="00086BF9"/>
    <w:rsid w:val="00086DF1"/>
    <w:rsid w:val="00086FE5"/>
    <w:rsid w:val="0008719C"/>
    <w:rsid w:val="000871BC"/>
    <w:rsid w:val="00087D00"/>
    <w:rsid w:val="0009033F"/>
    <w:rsid w:val="00090353"/>
    <w:rsid w:val="00090906"/>
    <w:rsid w:val="00090939"/>
    <w:rsid w:val="00090EB3"/>
    <w:rsid w:val="00091CF0"/>
    <w:rsid w:val="000927D1"/>
    <w:rsid w:val="00092858"/>
    <w:rsid w:val="000929C0"/>
    <w:rsid w:val="00092CBE"/>
    <w:rsid w:val="00092DAD"/>
    <w:rsid w:val="00092E33"/>
    <w:rsid w:val="00093561"/>
    <w:rsid w:val="0009361E"/>
    <w:rsid w:val="0009467F"/>
    <w:rsid w:val="0009491B"/>
    <w:rsid w:val="00094BF1"/>
    <w:rsid w:val="00094E44"/>
    <w:rsid w:val="00094ED7"/>
    <w:rsid w:val="000956AB"/>
    <w:rsid w:val="000956CF"/>
    <w:rsid w:val="00095EEF"/>
    <w:rsid w:val="000963A0"/>
    <w:rsid w:val="00096A58"/>
    <w:rsid w:val="00097712"/>
    <w:rsid w:val="00097914"/>
    <w:rsid w:val="000979B7"/>
    <w:rsid w:val="000A01B3"/>
    <w:rsid w:val="000A062B"/>
    <w:rsid w:val="000A0F96"/>
    <w:rsid w:val="000A11CC"/>
    <w:rsid w:val="000A13D3"/>
    <w:rsid w:val="000A17F0"/>
    <w:rsid w:val="000A1EF5"/>
    <w:rsid w:val="000A2196"/>
    <w:rsid w:val="000A22C1"/>
    <w:rsid w:val="000A2595"/>
    <w:rsid w:val="000A282E"/>
    <w:rsid w:val="000A374D"/>
    <w:rsid w:val="000A3B2C"/>
    <w:rsid w:val="000A3D2D"/>
    <w:rsid w:val="000A458D"/>
    <w:rsid w:val="000A48F4"/>
    <w:rsid w:val="000A53E7"/>
    <w:rsid w:val="000A555B"/>
    <w:rsid w:val="000A5803"/>
    <w:rsid w:val="000A5D1A"/>
    <w:rsid w:val="000A5ED4"/>
    <w:rsid w:val="000A62F2"/>
    <w:rsid w:val="000A6B19"/>
    <w:rsid w:val="000A7109"/>
    <w:rsid w:val="000A71AC"/>
    <w:rsid w:val="000A7272"/>
    <w:rsid w:val="000A7D5B"/>
    <w:rsid w:val="000B0514"/>
    <w:rsid w:val="000B0692"/>
    <w:rsid w:val="000B0F89"/>
    <w:rsid w:val="000B1454"/>
    <w:rsid w:val="000B1AD5"/>
    <w:rsid w:val="000B289B"/>
    <w:rsid w:val="000B296D"/>
    <w:rsid w:val="000B298B"/>
    <w:rsid w:val="000B34F0"/>
    <w:rsid w:val="000B350F"/>
    <w:rsid w:val="000B3668"/>
    <w:rsid w:val="000B3E38"/>
    <w:rsid w:val="000B41DE"/>
    <w:rsid w:val="000B4283"/>
    <w:rsid w:val="000B45A1"/>
    <w:rsid w:val="000B5599"/>
    <w:rsid w:val="000B5D4A"/>
    <w:rsid w:val="000B6150"/>
    <w:rsid w:val="000B6D06"/>
    <w:rsid w:val="000B6F53"/>
    <w:rsid w:val="000B729C"/>
    <w:rsid w:val="000B7915"/>
    <w:rsid w:val="000C00F8"/>
    <w:rsid w:val="000C023C"/>
    <w:rsid w:val="000C03B9"/>
    <w:rsid w:val="000C058A"/>
    <w:rsid w:val="000C0651"/>
    <w:rsid w:val="000C0B43"/>
    <w:rsid w:val="000C116D"/>
    <w:rsid w:val="000C12AF"/>
    <w:rsid w:val="000C14AB"/>
    <w:rsid w:val="000C2151"/>
    <w:rsid w:val="000C264D"/>
    <w:rsid w:val="000C2DA5"/>
    <w:rsid w:val="000C2EA8"/>
    <w:rsid w:val="000C2F06"/>
    <w:rsid w:val="000C31AB"/>
    <w:rsid w:val="000C3624"/>
    <w:rsid w:val="000C36B9"/>
    <w:rsid w:val="000C3D07"/>
    <w:rsid w:val="000C3FFB"/>
    <w:rsid w:val="000C410C"/>
    <w:rsid w:val="000C4147"/>
    <w:rsid w:val="000C427E"/>
    <w:rsid w:val="000C49E2"/>
    <w:rsid w:val="000C4F85"/>
    <w:rsid w:val="000C5BA4"/>
    <w:rsid w:val="000C6028"/>
    <w:rsid w:val="000C61CB"/>
    <w:rsid w:val="000C66BE"/>
    <w:rsid w:val="000C7237"/>
    <w:rsid w:val="000C72E2"/>
    <w:rsid w:val="000C75B4"/>
    <w:rsid w:val="000C7B74"/>
    <w:rsid w:val="000D022F"/>
    <w:rsid w:val="000D054B"/>
    <w:rsid w:val="000D07D1"/>
    <w:rsid w:val="000D134D"/>
    <w:rsid w:val="000D13F5"/>
    <w:rsid w:val="000D18A3"/>
    <w:rsid w:val="000D2726"/>
    <w:rsid w:val="000D2790"/>
    <w:rsid w:val="000D2907"/>
    <w:rsid w:val="000D2BA9"/>
    <w:rsid w:val="000D311D"/>
    <w:rsid w:val="000D4867"/>
    <w:rsid w:val="000D4A39"/>
    <w:rsid w:val="000D50BC"/>
    <w:rsid w:val="000D5631"/>
    <w:rsid w:val="000D5C55"/>
    <w:rsid w:val="000D5D1D"/>
    <w:rsid w:val="000D6AE5"/>
    <w:rsid w:val="000D6EB9"/>
    <w:rsid w:val="000D6F4F"/>
    <w:rsid w:val="000D7988"/>
    <w:rsid w:val="000E080F"/>
    <w:rsid w:val="000E10BD"/>
    <w:rsid w:val="000E13A3"/>
    <w:rsid w:val="000E1919"/>
    <w:rsid w:val="000E1BB5"/>
    <w:rsid w:val="000E1CBB"/>
    <w:rsid w:val="000E2319"/>
    <w:rsid w:val="000E28F6"/>
    <w:rsid w:val="000E2A9C"/>
    <w:rsid w:val="000E2F07"/>
    <w:rsid w:val="000E32FB"/>
    <w:rsid w:val="000E3467"/>
    <w:rsid w:val="000E38A6"/>
    <w:rsid w:val="000E3A69"/>
    <w:rsid w:val="000E3E1F"/>
    <w:rsid w:val="000E3EBB"/>
    <w:rsid w:val="000E3EF9"/>
    <w:rsid w:val="000E4640"/>
    <w:rsid w:val="000E5664"/>
    <w:rsid w:val="000E5F83"/>
    <w:rsid w:val="000E5FB0"/>
    <w:rsid w:val="000E6C65"/>
    <w:rsid w:val="000E7413"/>
    <w:rsid w:val="000E76F5"/>
    <w:rsid w:val="000E7AEE"/>
    <w:rsid w:val="000E7F9B"/>
    <w:rsid w:val="000F0BBD"/>
    <w:rsid w:val="000F0E24"/>
    <w:rsid w:val="000F1085"/>
    <w:rsid w:val="000F1C74"/>
    <w:rsid w:val="000F1D40"/>
    <w:rsid w:val="000F1D96"/>
    <w:rsid w:val="000F1F3B"/>
    <w:rsid w:val="000F2830"/>
    <w:rsid w:val="000F2CFE"/>
    <w:rsid w:val="000F337D"/>
    <w:rsid w:val="000F4916"/>
    <w:rsid w:val="000F526E"/>
    <w:rsid w:val="000F53DF"/>
    <w:rsid w:val="000F5571"/>
    <w:rsid w:val="000F5E48"/>
    <w:rsid w:val="000F65B7"/>
    <w:rsid w:val="000F65F9"/>
    <w:rsid w:val="000F661C"/>
    <w:rsid w:val="000F7306"/>
    <w:rsid w:val="000F73D1"/>
    <w:rsid w:val="000F7A54"/>
    <w:rsid w:val="000F7CBC"/>
    <w:rsid w:val="000F7E29"/>
    <w:rsid w:val="00101A17"/>
    <w:rsid w:val="00101ADC"/>
    <w:rsid w:val="00101DD0"/>
    <w:rsid w:val="00101E0D"/>
    <w:rsid w:val="00102505"/>
    <w:rsid w:val="001025AB"/>
    <w:rsid w:val="001028D9"/>
    <w:rsid w:val="0010336D"/>
    <w:rsid w:val="001034FE"/>
    <w:rsid w:val="00103B4E"/>
    <w:rsid w:val="00103EFE"/>
    <w:rsid w:val="001042F9"/>
    <w:rsid w:val="00104D94"/>
    <w:rsid w:val="00105129"/>
    <w:rsid w:val="00105267"/>
    <w:rsid w:val="0010605E"/>
    <w:rsid w:val="00106316"/>
    <w:rsid w:val="00106C62"/>
    <w:rsid w:val="00110C02"/>
    <w:rsid w:val="00110DDE"/>
    <w:rsid w:val="00111522"/>
    <w:rsid w:val="00111632"/>
    <w:rsid w:val="00111663"/>
    <w:rsid w:val="0011179A"/>
    <w:rsid w:val="001122F7"/>
    <w:rsid w:val="00112331"/>
    <w:rsid w:val="00112610"/>
    <w:rsid w:val="00112A92"/>
    <w:rsid w:val="00113256"/>
    <w:rsid w:val="00113257"/>
    <w:rsid w:val="001133A4"/>
    <w:rsid w:val="00113454"/>
    <w:rsid w:val="00113DAD"/>
    <w:rsid w:val="00114218"/>
    <w:rsid w:val="00114324"/>
    <w:rsid w:val="00114EE8"/>
    <w:rsid w:val="001153D2"/>
    <w:rsid w:val="00115675"/>
    <w:rsid w:val="00115684"/>
    <w:rsid w:val="001157F1"/>
    <w:rsid w:val="00115A2C"/>
    <w:rsid w:val="001165E5"/>
    <w:rsid w:val="00116A16"/>
    <w:rsid w:val="00117415"/>
    <w:rsid w:val="001174B5"/>
    <w:rsid w:val="00117A1E"/>
    <w:rsid w:val="00117BA6"/>
    <w:rsid w:val="0012006F"/>
    <w:rsid w:val="0012113F"/>
    <w:rsid w:val="001213E2"/>
    <w:rsid w:val="001227BD"/>
    <w:rsid w:val="00122889"/>
    <w:rsid w:val="00122934"/>
    <w:rsid w:val="0012341D"/>
    <w:rsid w:val="00123770"/>
    <w:rsid w:val="00123FE5"/>
    <w:rsid w:val="00124652"/>
    <w:rsid w:val="001249BA"/>
    <w:rsid w:val="00124E0A"/>
    <w:rsid w:val="001252B5"/>
    <w:rsid w:val="00125932"/>
    <w:rsid w:val="00125D29"/>
    <w:rsid w:val="00126231"/>
    <w:rsid w:val="00126DE1"/>
    <w:rsid w:val="00127230"/>
    <w:rsid w:val="00127449"/>
    <w:rsid w:val="00127B05"/>
    <w:rsid w:val="00127DC2"/>
    <w:rsid w:val="00130534"/>
    <w:rsid w:val="00130ED0"/>
    <w:rsid w:val="001310CD"/>
    <w:rsid w:val="00131901"/>
    <w:rsid w:val="00131A38"/>
    <w:rsid w:val="00131BCA"/>
    <w:rsid w:val="00132695"/>
    <w:rsid w:val="001327F8"/>
    <w:rsid w:val="001333CA"/>
    <w:rsid w:val="001335B7"/>
    <w:rsid w:val="00133652"/>
    <w:rsid w:val="00133C59"/>
    <w:rsid w:val="001346C0"/>
    <w:rsid w:val="001347AF"/>
    <w:rsid w:val="001349D3"/>
    <w:rsid w:val="00134F5D"/>
    <w:rsid w:val="00134F8A"/>
    <w:rsid w:val="001356E9"/>
    <w:rsid w:val="00135A0B"/>
    <w:rsid w:val="00135C76"/>
    <w:rsid w:val="00135CC8"/>
    <w:rsid w:val="00135F78"/>
    <w:rsid w:val="00135FC4"/>
    <w:rsid w:val="00136873"/>
    <w:rsid w:val="00136BC7"/>
    <w:rsid w:val="00137279"/>
    <w:rsid w:val="00137581"/>
    <w:rsid w:val="0013769A"/>
    <w:rsid w:val="0013788C"/>
    <w:rsid w:val="00137CD2"/>
    <w:rsid w:val="001405B3"/>
    <w:rsid w:val="001409FE"/>
    <w:rsid w:val="00140F8E"/>
    <w:rsid w:val="0014154B"/>
    <w:rsid w:val="001415D3"/>
    <w:rsid w:val="001418EA"/>
    <w:rsid w:val="00141D98"/>
    <w:rsid w:val="00142477"/>
    <w:rsid w:val="001426FA"/>
    <w:rsid w:val="00142D5D"/>
    <w:rsid w:val="001436A3"/>
    <w:rsid w:val="001436B8"/>
    <w:rsid w:val="00143B64"/>
    <w:rsid w:val="00143C11"/>
    <w:rsid w:val="00143FC3"/>
    <w:rsid w:val="001444C0"/>
    <w:rsid w:val="001447BE"/>
    <w:rsid w:val="00144E73"/>
    <w:rsid w:val="00145171"/>
    <w:rsid w:val="001457E6"/>
    <w:rsid w:val="00145937"/>
    <w:rsid w:val="00146370"/>
    <w:rsid w:val="0014659B"/>
    <w:rsid w:val="00146E75"/>
    <w:rsid w:val="0014772C"/>
    <w:rsid w:val="00147BAD"/>
    <w:rsid w:val="00147BB4"/>
    <w:rsid w:val="00147C3C"/>
    <w:rsid w:val="00150086"/>
    <w:rsid w:val="001500F8"/>
    <w:rsid w:val="00150124"/>
    <w:rsid w:val="0015031F"/>
    <w:rsid w:val="00150728"/>
    <w:rsid w:val="00150835"/>
    <w:rsid w:val="00150EBE"/>
    <w:rsid w:val="00150F33"/>
    <w:rsid w:val="00151564"/>
    <w:rsid w:val="0015185A"/>
    <w:rsid w:val="00151B14"/>
    <w:rsid w:val="0015246F"/>
    <w:rsid w:val="00152D50"/>
    <w:rsid w:val="00152EAB"/>
    <w:rsid w:val="001534AF"/>
    <w:rsid w:val="001536C6"/>
    <w:rsid w:val="00153CF2"/>
    <w:rsid w:val="001548A6"/>
    <w:rsid w:val="00154A9B"/>
    <w:rsid w:val="00155062"/>
    <w:rsid w:val="00155067"/>
    <w:rsid w:val="001556C6"/>
    <w:rsid w:val="001558D7"/>
    <w:rsid w:val="00155A78"/>
    <w:rsid w:val="00155DA2"/>
    <w:rsid w:val="00155E9F"/>
    <w:rsid w:val="00156279"/>
    <w:rsid w:val="00160615"/>
    <w:rsid w:val="001607BB"/>
    <w:rsid w:val="001608F6"/>
    <w:rsid w:val="00160A35"/>
    <w:rsid w:val="00160C7C"/>
    <w:rsid w:val="00161F43"/>
    <w:rsid w:val="00162187"/>
    <w:rsid w:val="001625A1"/>
    <w:rsid w:val="001626E2"/>
    <w:rsid w:val="00162977"/>
    <w:rsid w:val="00162BC7"/>
    <w:rsid w:val="00162CC6"/>
    <w:rsid w:val="00162D09"/>
    <w:rsid w:val="00163D4C"/>
    <w:rsid w:val="00164022"/>
    <w:rsid w:val="00165379"/>
    <w:rsid w:val="001657D8"/>
    <w:rsid w:val="00166065"/>
    <w:rsid w:val="00166616"/>
    <w:rsid w:val="00166623"/>
    <w:rsid w:val="00166A27"/>
    <w:rsid w:val="00166ECA"/>
    <w:rsid w:val="00166F0D"/>
    <w:rsid w:val="00167159"/>
    <w:rsid w:val="001676C8"/>
    <w:rsid w:val="00167780"/>
    <w:rsid w:val="0017036E"/>
    <w:rsid w:val="00170712"/>
    <w:rsid w:val="00170926"/>
    <w:rsid w:val="0017115A"/>
    <w:rsid w:val="001719FF"/>
    <w:rsid w:val="00171A9B"/>
    <w:rsid w:val="00171D95"/>
    <w:rsid w:val="00172A1E"/>
    <w:rsid w:val="00172EA3"/>
    <w:rsid w:val="001732D9"/>
    <w:rsid w:val="00173C45"/>
    <w:rsid w:val="00173CC1"/>
    <w:rsid w:val="00173F6A"/>
    <w:rsid w:val="00174832"/>
    <w:rsid w:val="00174B2D"/>
    <w:rsid w:val="00174BB3"/>
    <w:rsid w:val="00174DC9"/>
    <w:rsid w:val="001752F1"/>
    <w:rsid w:val="001759DE"/>
    <w:rsid w:val="001761FE"/>
    <w:rsid w:val="0017679C"/>
    <w:rsid w:val="00176916"/>
    <w:rsid w:val="00176970"/>
    <w:rsid w:val="00177E06"/>
    <w:rsid w:val="0018010F"/>
    <w:rsid w:val="00180226"/>
    <w:rsid w:val="001804BC"/>
    <w:rsid w:val="001806FF"/>
    <w:rsid w:val="00181066"/>
    <w:rsid w:val="0018158B"/>
    <w:rsid w:val="00181A3D"/>
    <w:rsid w:val="00181B0B"/>
    <w:rsid w:val="00181F16"/>
    <w:rsid w:val="00182760"/>
    <w:rsid w:val="00182B9B"/>
    <w:rsid w:val="00183074"/>
    <w:rsid w:val="0018498C"/>
    <w:rsid w:val="00184D4D"/>
    <w:rsid w:val="001857AE"/>
    <w:rsid w:val="0018581A"/>
    <w:rsid w:val="00186170"/>
    <w:rsid w:val="001864FB"/>
    <w:rsid w:val="00186CB8"/>
    <w:rsid w:val="001871E5"/>
    <w:rsid w:val="00187E5D"/>
    <w:rsid w:val="001904E6"/>
    <w:rsid w:val="001906B2"/>
    <w:rsid w:val="00190B0C"/>
    <w:rsid w:val="00190C05"/>
    <w:rsid w:val="00190CD0"/>
    <w:rsid w:val="0019156B"/>
    <w:rsid w:val="0019161B"/>
    <w:rsid w:val="00191832"/>
    <w:rsid w:val="001918A0"/>
    <w:rsid w:val="00191946"/>
    <w:rsid w:val="00191B21"/>
    <w:rsid w:val="00191EA2"/>
    <w:rsid w:val="001920FF"/>
    <w:rsid w:val="001945BC"/>
    <w:rsid w:val="00194ADD"/>
    <w:rsid w:val="001959C8"/>
    <w:rsid w:val="00195DFA"/>
    <w:rsid w:val="00196246"/>
    <w:rsid w:val="001966F5"/>
    <w:rsid w:val="00196C84"/>
    <w:rsid w:val="00196E85"/>
    <w:rsid w:val="00196EC4"/>
    <w:rsid w:val="00197367"/>
    <w:rsid w:val="00197565"/>
    <w:rsid w:val="001A07B0"/>
    <w:rsid w:val="001A0E37"/>
    <w:rsid w:val="001A11F8"/>
    <w:rsid w:val="001A135D"/>
    <w:rsid w:val="001A1C07"/>
    <w:rsid w:val="001A1DCF"/>
    <w:rsid w:val="001A2321"/>
    <w:rsid w:val="001A2943"/>
    <w:rsid w:val="001A29FC"/>
    <w:rsid w:val="001A2AF5"/>
    <w:rsid w:val="001A36A1"/>
    <w:rsid w:val="001A39FB"/>
    <w:rsid w:val="001A3FB5"/>
    <w:rsid w:val="001A4080"/>
    <w:rsid w:val="001A4245"/>
    <w:rsid w:val="001A508B"/>
    <w:rsid w:val="001A5359"/>
    <w:rsid w:val="001A550B"/>
    <w:rsid w:val="001A55EC"/>
    <w:rsid w:val="001A57B6"/>
    <w:rsid w:val="001A5D7E"/>
    <w:rsid w:val="001A6889"/>
    <w:rsid w:val="001A6A12"/>
    <w:rsid w:val="001A71F0"/>
    <w:rsid w:val="001A7444"/>
    <w:rsid w:val="001A76C0"/>
    <w:rsid w:val="001B00A4"/>
    <w:rsid w:val="001B06B2"/>
    <w:rsid w:val="001B083D"/>
    <w:rsid w:val="001B09AF"/>
    <w:rsid w:val="001B0F6D"/>
    <w:rsid w:val="001B13E1"/>
    <w:rsid w:val="001B1E00"/>
    <w:rsid w:val="001B20FE"/>
    <w:rsid w:val="001B22E5"/>
    <w:rsid w:val="001B2AE0"/>
    <w:rsid w:val="001B2D6D"/>
    <w:rsid w:val="001B398E"/>
    <w:rsid w:val="001B3C7D"/>
    <w:rsid w:val="001B3F56"/>
    <w:rsid w:val="001B403C"/>
    <w:rsid w:val="001B4171"/>
    <w:rsid w:val="001B462E"/>
    <w:rsid w:val="001B4735"/>
    <w:rsid w:val="001B4A93"/>
    <w:rsid w:val="001B4D6F"/>
    <w:rsid w:val="001B510D"/>
    <w:rsid w:val="001B51BA"/>
    <w:rsid w:val="001B5F3E"/>
    <w:rsid w:val="001B64B4"/>
    <w:rsid w:val="001B6980"/>
    <w:rsid w:val="001B6D8D"/>
    <w:rsid w:val="001B6F81"/>
    <w:rsid w:val="001B72F5"/>
    <w:rsid w:val="001B75B0"/>
    <w:rsid w:val="001B779A"/>
    <w:rsid w:val="001B7871"/>
    <w:rsid w:val="001B7A03"/>
    <w:rsid w:val="001B7A14"/>
    <w:rsid w:val="001B7BB7"/>
    <w:rsid w:val="001B7CD2"/>
    <w:rsid w:val="001B7EE7"/>
    <w:rsid w:val="001C03C4"/>
    <w:rsid w:val="001C040C"/>
    <w:rsid w:val="001C0600"/>
    <w:rsid w:val="001C0CDB"/>
    <w:rsid w:val="001C0EAD"/>
    <w:rsid w:val="001C22D4"/>
    <w:rsid w:val="001C3D05"/>
    <w:rsid w:val="001C3E4D"/>
    <w:rsid w:val="001C3F0A"/>
    <w:rsid w:val="001C407F"/>
    <w:rsid w:val="001C41C4"/>
    <w:rsid w:val="001C41E9"/>
    <w:rsid w:val="001C4C22"/>
    <w:rsid w:val="001C4CB8"/>
    <w:rsid w:val="001C5125"/>
    <w:rsid w:val="001C51E2"/>
    <w:rsid w:val="001C5E29"/>
    <w:rsid w:val="001C6F52"/>
    <w:rsid w:val="001C7ED7"/>
    <w:rsid w:val="001D01C9"/>
    <w:rsid w:val="001D0484"/>
    <w:rsid w:val="001D0544"/>
    <w:rsid w:val="001D06C4"/>
    <w:rsid w:val="001D0E45"/>
    <w:rsid w:val="001D0ED7"/>
    <w:rsid w:val="001D127A"/>
    <w:rsid w:val="001D1825"/>
    <w:rsid w:val="001D19C9"/>
    <w:rsid w:val="001D3C05"/>
    <w:rsid w:val="001D3D73"/>
    <w:rsid w:val="001D3E71"/>
    <w:rsid w:val="001D4224"/>
    <w:rsid w:val="001D4372"/>
    <w:rsid w:val="001D4619"/>
    <w:rsid w:val="001D4715"/>
    <w:rsid w:val="001D490A"/>
    <w:rsid w:val="001D4A52"/>
    <w:rsid w:val="001D4EBD"/>
    <w:rsid w:val="001D592E"/>
    <w:rsid w:val="001D5954"/>
    <w:rsid w:val="001D5D7F"/>
    <w:rsid w:val="001D5D89"/>
    <w:rsid w:val="001D5FE2"/>
    <w:rsid w:val="001D60CA"/>
    <w:rsid w:val="001D7238"/>
    <w:rsid w:val="001D740F"/>
    <w:rsid w:val="001D7885"/>
    <w:rsid w:val="001E013B"/>
    <w:rsid w:val="001E0149"/>
    <w:rsid w:val="001E020D"/>
    <w:rsid w:val="001E0614"/>
    <w:rsid w:val="001E0849"/>
    <w:rsid w:val="001E08DE"/>
    <w:rsid w:val="001E0B32"/>
    <w:rsid w:val="001E0F23"/>
    <w:rsid w:val="001E0F6D"/>
    <w:rsid w:val="001E1089"/>
    <w:rsid w:val="001E117F"/>
    <w:rsid w:val="001E1203"/>
    <w:rsid w:val="001E1616"/>
    <w:rsid w:val="001E17BC"/>
    <w:rsid w:val="001E2C26"/>
    <w:rsid w:val="001E2DF8"/>
    <w:rsid w:val="001E42D0"/>
    <w:rsid w:val="001E434A"/>
    <w:rsid w:val="001E4AE3"/>
    <w:rsid w:val="001E4BB1"/>
    <w:rsid w:val="001E4C09"/>
    <w:rsid w:val="001E4D9E"/>
    <w:rsid w:val="001E4EBD"/>
    <w:rsid w:val="001E5281"/>
    <w:rsid w:val="001E538F"/>
    <w:rsid w:val="001E5970"/>
    <w:rsid w:val="001E5EC2"/>
    <w:rsid w:val="001E602F"/>
    <w:rsid w:val="001E68B8"/>
    <w:rsid w:val="001E6B2D"/>
    <w:rsid w:val="001E6CC0"/>
    <w:rsid w:val="001E6E6B"/>
    <w:rsid w:val="001E7932"/>
    <w:rsid w:val="001F0E08"/>
    <w:rsid w:val="001F1303"/>
    <w:rsid w:val="001F1721"/>
    <w:rsid w:val="001F1AFC"/>
    <w:rsid w:val="001F1B90"/>
    <w:rsid w:val="001F2D97"/>
    <w:rsid w:val="001F2EDF"/>
    <w:rsid w:val="001F2FF8"/>
    <w:rsid w:val="001F374E"/>
    <w:rsid w:val="001F3A4D"/>
    <w:rsid w:val="001F3DDE"/>
    <w:rsid w:val="001F3DEB"/>
    <w:rsid w:val="001F4A9F"/>
    <w:rsid w:val="001F4C7C"/>
    <w:rsid w:val="001F4F5B"/>
    <w:rsid w:val="001F5035"/>
    <w:rsid w:val="001F555E"/>
    <w:rsid w:val="001F556B"/>
    <w:rsid w:val="001F5D1A"/>
    <w:rsid w:val="001F60FA"/>
    <w:rsid w:val="001F6D5B"/>
    <w:rsid w:val="001F7290"/>
    <w:rsid w:val="001F7BF7"/>
    <w:rsid w:val="002003E5"/>
    <w:rsid w:val="00200E2A"/>
    <w:rsid w:val="0020167C"/>
    <w:rsid w:val="002017A7"/>
    <w:rsid w:val="00201D7C"/>
    <w:rsid w:val="00201DFD"/>
    <w:rsid w:val="00202DF9"/>
    <w:rsid w:val="002034AC"/>
    <w:rsid w:val="00203D02"/>
    <w:rsid w:val="002040C6"/>
    <w:rsid w:val="002043DC"/>
    <w:rsid w:val="00204C4A"/>
    <w:rsid w:val="00205741"/>
    <w:rsid w:val="002057A6"/>
    <w:rsid w:val="00205840"/>
    <w:rsid w:val="0020584C"/>
    <w:rsid w:val="0020597D"/>
    <w:rsid w:val="002062A2"/>
    <w:rsid w:val="00206BC5"/>
    <w:rsid w:val="00207476"/>
    <w:rsid w:val="002076B9"/>
    <w:rsid w:val="00207753"/>
    <w:rsid w:val="00207ADE"/>
    <w:rsid w:val="002103A6"/>
    <w:rsid w:val="00210F5A"/>
    <w:rsid w:val="002110DF"/>
    <w:rsid w:val="00211242"/>
    <w:rsid w:val="002114DA"/>
    <w:rsid w:val="0021183D"/>
    <w:rsid w:val="002126D7"/>
    <w:rsid w:val="002127D7"/>
    <w:rsid w:val="002131A0"/>
    <w:rsid w:val="0021337F"/>
    <w:rsid w:val="00213697"/>
    <w:rsid w:val="0021402D"/>
    <w:rsid w:val="002146E8"/>
    <w:rsid w:val="002151DA"/>
    <w:rsid w:val="002155B3"/>
    <w:rsid w:val="00215A10"/>
    <w:rsid w:val="0021630C"/>
    <w:rsid w:val="002163F2"/>
    <w:rsid w:val="00216D65"/>
    <w:rsid w:val="00217380"/>
    <w:rsid w:val="00217933"/>
    <w:rsid w:val="00217B16"/>
    <w:rsid w:val="00217E03"/>
    <w:rsid w:val="00220732"/>
    <w:rsid w:val="00221237"/>
    <w:rsid w:val="00221F48"/>
    <w:rsid w:val="0022223C"/>
    <w:rsid w:val="00222835"/>
    <w:rsid w:val="002228C3"/>
    <w:rsid w:val="0022296F"/>
    <w:rsid w:val="002230A4"/>
    <w:rsid w:val="00223A96"/>
    <w:rsid w:val="00223D04"/>
    <w:rsid w:val="00223DA3"/>
    <w:rsid w:val="00224745"/>
    <w:rsid w:val="002247D3"/>
    <w:rsid w:val="00224DD2"/>
    <w:rsid w:val="00225519"/>
    <w:rsid w:val="00225690"/>
    <w:rsid w:val="00225BFC"/>
    <w:rsid w:val="002261DD"/>
    <w:rsid w:val="002264DA"/>
    <w:rsid w:val="002264E1"/>
    <w:rsid w:val="00226B24"/>
    <w:rsid w:val="00226CB7"/>
    <w:rsid w:val="00227930"/>
    <w:rsid w:val="00227B55"/>
    <w:rsid w:val="00227D64"/>
    <w:rsid w:val="00230C10"/>
    <w:rsid w:val="00230D8E"/>
    <w:rsid w:val="00231AF1"/>
    <w:rsid w:val="00232036"/>
    <w:rsid w:val="00232100"/>
    <w:rsid w:val="0023221E"/>
    <w:rsid w:val="002322D4"/>
    <w:rsid w:val="0023251E"/>
    <w:rsid w:val="00232A90"/>
    <w:rsid w:val="00232ADD"/>
    <w:rsid w:val="002332D6"/>
    <w:rsid w:val="00233D10"/>
    <w:rsid w:val="00234571"/>
    <w:rsid w:val="002347B5"/>
    <w:rsid w:val="00234E97"/>
    <w:rsid w:val="00235DEE"/>
    <w:rsid w:val="00235F78"/>
    <w:rsid w:val="00235F7A"/>
    <w:rsid w:val="0023647C"/>
    <w:rsid w:val="00236605"/>
    <w:rsid w:val="002367B1"/>
    <w:rsid w:val="002369BE"/>
    <w:rsid w:val="00237951"/>
    <w:rsid w:val="00237BA5"/>
    <w:rsid w:val="00237BEC"/>
    <w:rsid w:val="00237C53"/>
    <w:rsid w:val="00237C59"/>
    <w:rsid w:val="002403FB"/>
    <w:rsid w:val="00240DB2"/>
    <w:rsid w:val="00240ED2"/>
    <w:rsid w:val="00241000"/>
    <w:rsid w:val="002412FF"/>
    <w:rsid w:val="0024147A"/>
    <w:rsid w:val="002416AB"/>
    <w:rsid w:val="002418DE"/>
    <w:rsid w:val="00241A4C"/>
    <w:rsid w:val="00241C29"/>
    <w:rsid w:val="002420FD"/>
    <w:rsid w:val="00242343"/>
    <w:rsid w:val="002428A1"/>
    <w:rsid w:val="00242F3E"/>
    <w:rsid w:val="00243BD4"/>
    <w:rsid w:val="00244CB5"/>
    <w:rsid w:val="00244CBD"/>
    <w:rsid w:val="00245628"/>
    <w:rsid w:val="00245F1F"/>
    <w:rsid w:val="002476AD"/>
    <w:rsid w:val="0024780E"/>
    <w:rsid w:val="002511AF"/>
    <w:rsid w:val="0025123A"/>
    <w:rsid w:val="00251380"/>
    <w:rsid w:val="0025238E"/>
    <w:rsid w:val="002523B4"/>
    <w:rsid w:val="00252803"/>
    <w:rsid w:val="00252E90"/>
    <w:rsid w:val="00253A93"/>
    <w:rsid w:val="00253ABE"/>
    <w:rsid w:val="00253B9B"/>
    <w:rsid w:val="0025403E"/>
    <w:rsid w:val="002547FD"/>
    <w:rsid w:val="00254A78"/>
    <w:rsid w:val="00254AA3"/>
    <w:rsid w:val="00254F95"/>
    <w:rsid w:val="002552CD"/>
    <w:rsid w:val="0025582B"/>
    <w:rsid w:val="00255A1E"/>
    <w:rsid w:val="00255D59"/>
    <w:rsid w:val="00255D7E"/>
    <w:rsid w:val="0025609D"/>
    <w:rsid w:val="002567D3"/>
    <w:rsid w:val="002570DF"/>
    <w:rsid w:val="00257B12"/>
    <w:rsid w:val="00257BD0"/>
    <w:rsid w:val="00260AFD"/>
    <w:rsid w:val="00261207"/>
    <w:rsid w:val="00261901"/>
    <w:rsid w:val="00261906"/>
    <w:rsid w:val="00261DF5"/>
    <w:rsid w:val="00262226"/>
    <w:rsid w:val="00262616"/>
    <w:rsid w:val="00262851"/>
    <w:rsid w:val="00262DAD"/>
    <w:rsid w:val="002639A4"/>
    <w:rsid w:val="00263FA1"/>
    <w:rsid w:val="0026426C"/>
    <w:rsid w:val="0026473A"/>
    <w:rsid w:val="002647CF"/>
    <w:rsid w:val="002647E6"/>
    <w:rsid w:val="002649BE"/>
    <w:rsid w:val="002652B4"/>
    <w:rsid w:val="002655BA"/>
    <w:rsid w:val="00265804"/>
    <w:rsid w:val="00265C3E"/>
    <w:rsid w:val="00265F82"/>
    <w:rsid w:val="002661BB"/>
    <w:rsid w:val="00266537"/>
    <w:rsid w:val="00266976"/>
    <w:rsid w:val="00266AE7"/>
    <w:rsid w:val="00266C32"/>
    <w:rsid w:val="00267A83"/>
    <w:rsid w:val="00267E42"/>
    <w:rsid w:val="002702BA"/>
    <w:rsid w:val="0027034C"/>
    <w:rsid w:val="00271B2A"/>
    <w:rsid w:val="00271F12"/>
    <w:rsid w:val="00272020"/>
    <w:rsid w:val="0027203C"/>
    <w:rsid w:val="002724E8"/>
    <w:rsid w:val="0027257B"/>
    <w:rsid w:val="00273214"/>
    <w:rsid w:val="00273BB6"/>
    <w:rsid w:val="00273C7B"/>
    <w:rsid w:val="00273CD3"/>
    <w:rsid w:val="00273CE4"/>
    <w:rsid w:val="00274453"/>
    <w:rsid w:val="00274DCF"/>
    <w:rsid w:val="00274E09"/>
    <w:rsid w:val="00274EC1"/>
    <w:rsid w:val="00274F5D"/>
    <w:rsid w:val="002752B3"/>
    <w:rsid w:val="00275548"/>
    <w:rsid w:val="0027573F"/>
    <w:rsid w:val="00275C20"/>
    <w:rsid w:val="00275D0C"/>
    <w:rsid w:val="00275EB3"/>
    <w:rsid w:val="00276824"/>
    <w:rsid w:val="00276F64"/>
    <w:rsid w:val="00276FAD"/>
    <w:rsid w:val="00277064"/>
    <w:rsid w:val="00277217"/>
    <w:rsid w:val="00277456"/>
    <w:rsid w:val="00277486"/>
    <w:rsid w:val="00277626"/>
    <w:rsid w:val="00277EDF"/>
    <w:rsid w:val="0028025E"/>
    <w:rsid w:val="00280FA6"/>
    <w:rsid w:val="00281185"/>
    <w:rsid w:val="00281B48"/>
    <w:rsid w:val="00282523"/>
    <w:rsid w:val="00282CC5"/>
    <w:rsid w:val="00282E84"/>
    <w:rsid w:val="00283137"/>
    <w:rsid w:val="002837FF"/>
    <w:rsid w:val="00283FCF"/>
    <w:rsid w:val="0028426E"/>
    <w:rsid w:val="002842C8"/>
    <w:rsid w:val="002842F8"/>
    <w:rsid w:val="00284860"/>
    <w:rsid w:val="002852C6"/>
    <w:rsid w:val="002853AE"/>
    <w:rsid w:val="0028557E"/>
    <w:rsid w:val="0028593A"/>
    <w:rsid w:val="00285CEA"/>
    <w:rsid w:val="00285D04"/>
    <w:rsid w:val="00286A64"/>
    <w:rsid w:val="00286B97"/>
    <w:rsid w:val="00286E5E"/>
    <w:rsid w:val="00287999"/>
    <w:rsid w:val="00287EF6"/>
    <w:rsid w:val="00290124"/>
    <w:rsid w:val="0029022B"/>
    <w:rsid w:val="00290297"/>
    <w:rsid w:val="00290707"/>
    <w:rsid w:val="0029097E"/>
    <w:rsid w:val="00291220"/>
    <w:rsid w:val="00291500"/>
    <w:rsid w:val="00291654"/>
    <w:rsid w:val="00291B70"/>
    <w:rsid w:val="00291FCD"/>
    <w:rsid w:val="0029217D"/>
    <w:rsid w:val="0029233C"/>
    <w:rsid w:val="00292B4A"/>
    <w:rsid w:val="00293067"/>
    <w:rsid w:val="0029311D"/>
    <w:rsid w:val="0029318C"/>
    <w:rsid w:val="0029362A"/>
    <w:rsid w:val="00293D60"/>
    <w:rsid w:val="002947F1"/>
    <w:rsid w:val="00294972"/>
    <w:rsid w:val="00294D09"/>
    <w:rsid w:val="002960DF"/>
    <w:rsid w:val="002964E0"/>
    <w:rsid w:val="0029769C"/>
    <w:rsid w:val="002A04B5"/>
    <w:rsid w:val="002A0B6A"/>
    <w:rsid w:val="002A0DD0"/>
    <w:rsid w:val="002A1D18"/>
    <w:rsid w:val="002A1FD2"/>
    <w:rsid w:val="002A24F8"/>
    <w:rsid w:val="002A272A"/>
    <w:rsid w:val="002A2B21"/>
    <w:rsid w:val="002A2E25"/>
    <w:rsid w:val="002A34A5"/>
    <w:rsid w:val="002A3527"/>
    <w:rsid w:val="002A38E3"/>
    <w:rsid w:val="002A3BDC"/>
    <w:rsid w:val="002A4707"/>
    <w:rsid w:val="002A470A"/>
    <w:rsid w:val="002A4B99"/>
    <w:rsid w:val="002A54FE"/>
    <w:rsid w:val="002A55DB"/>
    <w:rsid w:val="002A56B7"/>
    <w:rsid w:val="002A58EF"/>
    <w:rsid w:val="002A5A44"/>
    <w:rsid w:val="002A5ED3"/>
    <w:rsid w:val="002A65E8"/>
    <w:rsid w:val="002A6BFE"/>
    <w:rsid w:val="002A6D49"/>
    <w:rsid w:val="002A6E8E"/>
    <w:rsid w:val="002A74D9"/>
    <w:rsid w:val="002A7683"/>
    <w:rsid w:val="002A7B81"/>
    <w:rsid w:val="002B0686"/>
    <w:rsid w:val="002B0D1A"/>
    <w:rsid w:val="002B1369"/>
    <w:rsid w:val="002B1414"/>
    <w:rsid w:val="002B1526"/>
    <w:rsid w:val="002B1686"/>
    <w:rsid w:val="002B19B8"/>
    <w:rsid w:val="002B1AFD"/>
    <w:rsid w:val="002B26D4"/>
    <w:rsid w:val="002B2BF7"/>
    <w:rsid w:val="002B307C"/>
    <w:rsid w:val="002B3167"/>
    <w:rsid w:val="002B36F6"/>
    <w:rsid w:val="002B4CFC"/>
    <w:rsid w:val="002B4F49"/>
    <w:rsid w:val="002B5AE7"/>
    <w:rsid w:val="002B5B02"/>
    <w:rsid w:val="002B5F80"/>
    <w:rsid w:val="002B6313"/>
    <w:rsid w:val="002B6DBD"/>
    <w:rsid w:val="002B6DE3"/>
    <w:rsid w:val="002B720E"/>
    <w:rsid w:val="002B7739"/>
    <w:rsid w:val="002C0720"/>
    <w:rsid w:val="002C1B43"/>
    <w:rsid w:val="002C2134"/>
    <w:rsid w:val="002C279F"/>
    <w:rsid w:val="002C2DDC"/>
    <w:rsid w:val="002C3478"/>
    <w:rsid w:val="002C39FA"/>
    <w:rsid w:val="002C3D9A"/>
    <w:rsid w:val="002C3E30"/>
    <w:rsid w:val="002C3F95"/>
    <w:rsid w:val="002C42DB"/>
    <w:rsid w:val="002C43D0"/>
    <w:rsid w:val="002C471D"/>
    <w:rsid w:val="002C47CC"/>
    <w:rsid w:val="002C49C6"/>
    <w:rsid w:val="002C4DCE"/>
    <w:rsid w:val="002C50BE"/>
    <w:rsid w:val="002C55B5"/>
    <w:rsid w:val="002C5A7A"/>
    <w:rsid w:val="002C60C7"/>
    <w:rsid w:val="002C661C"/>
    <w:rsid w:val="002C68AC"/>
    <w:rsid w:val="002C6B12"/>
    <w:rsid w:val="002C77D7"/>
    <w:rsid w:val="002C7E1C"/>
    <w:rsid w:val="002D02A5"/>
    <w:rsid w:val="002D0DFA"/>
    <w:rsid w:val="002D1010"/>
    <w:rsid w:val="002D112B"/>
    <w:rsid w:val="002D1456"/>
    <w:rsid w:val="002D16A9"/>
    <w:rsid w:val="002D2003"/>
    <w:rsid w:val="002D2281"/>
    <w:rsid w:val="002D30E3"/>
    <w:rsid w:val="002D32D3"/>
    <w:rsid w:val="002D34B5"/>
    <w:rsid w:val="002D4334"/>
    <w:rsid w:val="002D4E73"/>
    <w:rsid w:val="002D53EB"/>
    <w:rsid w:val="002D55A1"/>
    <w:rsid w:val="002D5FF2"/>
    <w:rsid w:val="002D6442"/>
    <w:rsid w:val="002D6B7E"/>
    <w:rsid w:val="002D6CA7"/>
    <w:rsid w:val="002D6EC1"/>
    <w:rsid w:val="002D7363"/>
    <w:rsid w:val="002D7684"/>
    <w:rsid w:val="002D7B01"/>
    <w:rsid w:val="002D7B02"/>
    <w:rsid w:val="002D7DAE"/>
    <w:rsid w:val="002E02D3"/>
    <w:rsid w:val="002E071B"/>
    <w:rsid w:val="002E07A6"/>
    <w:rsid w:val="002E09F4"/>
    <w:rsid w:val="002E0A79"/>
    <w:rsid w:val="002E0EFC"/>
    <w:rsid w:val="002E11BA"/>
    <w:rsid w:val="002E19A5"/>
    <w:rsid w:val="002E1CA8"/>
    <w:rsid w:val="002E1FFE"/>
    <w:rsid w:val="002E2052"/>
    <w:rsid w:val="002E211B"/>
    <w:rsid w:val="002E274C"/>
    <w:rsid w:val="002E2A79"/>
    <w:rsid w:val="002E2B3E"/>
    <w:rsid w:val="002E2C05"/>
    <w:rsid w:val="002E35D6"/>
    <w:rsid w:val="002E393A"/>
    <w:rsid w:val="002E3A60"/>
    <w:rsid w:val="002E49F5"/>
    <w:rsid w:val="002E4B87"/>
    <w:rsid w:val="002E4C68"/>
    <w:rsid w:val="002E5239"/>
    <w:rsid w:val="002E56E6"/>
    <w:rsid w:val="002E58D1"/>
    <w:rsid w:val="002E5C86"/>
    <w:rsid w:val="002E606A"/>
    <w:rsid w:val="002E6663"/>
    <w:rsid w:val="002E6848"/>
    <w:rsid w:val="002E7241"/>
    <w:rsid w:val="002E7EC9"/>
    <w:rsid w:val="002F01F1"/>
    <w:rsid w:val="002F0678"/>
    <w:rsid w:val="002F0935"/>
    <w:rsid w:val="002F0C62"/>
    <w:rsid w:val="002F10D7"/>
    <w:rsid w:val="002F1CA5"/>
    <w:rsid w:val="002F1DFD"/>
    <w:rsid w:val="002F251C"/>
    <w:rsid w:val="002F27E3"/>
    <w:rsid w:val="002F2B0C"/>
    <w:rsid w:val="002F2D0D"/>
    <w:rsid w:val="002F3716"/>
    <w:rsid w:val="002F3E8F"/>
    <w:rsid w:val="002F46BC"/>
    <w:rsid w:val="002F487F"/>
    <w:rsid w:val="002F4906"/>
    <w:rsid w:val="002F4961"/>
    <w:rsid w:val="002F4A9A"/>
    <w:rsid w:val="002F4D1F"/>
    <w:rsid w:val="002F5135"/>
    <w:rsid w:val="002F5396"/>
    <w:rsid w:val="002F58D6"/>
    <w:rsid w:val="002F5B31"/>
    <w:rsid w:val="002F5B7F"/>
    <w:rsid w:val="002F6000"/>
    <w:rsid w:val="002F60FC"/>
    <w:rsid w:val="002F61DA"/>
    <w:rsid w:val="002F6BB2"/>
    <w:rsid w:val="002F6E74"/>
    <w:rsid w:val="002F722B"/>
    <w:rsid w:val="002F7418"/>
    <w:rsid w:val="00300230"/>
    <w:rsid w:val="003003A7"/>
    <w:rsid w:val="0030075B"/>
    <w:rsid w:val="00300B2D"/>
    <w:rsid w:val="00300C44"/>
    <w:rsid w:val="00300D1C"/>
    <w:rsid w:val="003014DD"/>
    <w:rsid w:val="0030179D"/>
    <w:rsid w:val="00301F8B"/>
    <w:rsid w:val="003022C1"/>
    <w:rsid w:val="00302A1D"/>
    <w:rsid w:val="00302DCB"/>
    <w:rsid w:val="00303846"/>
    <w:rsid w:val="003041CB"/>
    <w:rsid w:val="003041D6"/>
    <w:rsid w:val="0030493C"/>
    <w:rsid w:val="0030495C"/>
    <w:rsid w:val="00304C52"/>
    <w:rsid w:val="00304F98"/>
    <w:rsid w:val="003051A9"/>
    <w:rsid w:val="00305BE6"/>
    <w:rsid w:val="00305FD7"/>
    <w:rsid w:val="00306093"/>
    <w:rsid w:val="003069D6"/>
    <w:rsid w:val="00307C93"/>
    <w:rsid w:val="003103BA"/>
    <w:rsid w:val="00310449"/>
    <w:rsid w:val="003104B9"/>
    <w:rsid w:val="00310928"/>
    <w:rsid w:val="00311075"/>
    <w:rsid w:val="00311CB8"/>
    <w:rsid w:val="00311DCE"/>
    <w:rsid w:val="003122A2"/>
    <w:rsid w:val="00312345"/>
    <w:rsid w:val="003124AC"/>
    <w:rsid w:val="00312B56"/>
    <w:rsid w:val="00314EA9"/>
    <w:rsid w:val="0031558C"/>
    <w:rsid w:val="00315755"/>
    <w:rsid w:val="00315D8E"/>
    <w:rsid w:val="00315DCF"/>
    <w:rsid w:val="003169C4"/>
    <w:rsid w:val="00316B20"/>
    <w:rsid w:val="00317248"/>
    <w:rsid w:val="003175FA"/>
    <w:rsid w:val="00317960"/>
    <w:rsid w:val="00320008"/>
    <w:rsid w:val="00320145"/>
    <w:rsid w:val="00320683"/>
    <w:rsid w:val="00320A09"/>
    <w:rsid w:val="00320B50"/>
    <w:rsid w:val="00320F34"/>
    <w:rsid w:val="0032108A"/>
    <w:rsid w:val="0032148C"/>
    <w:rsid w:val="003214E7"/>
    <w:rsid w:val="00321B99"/>
    <w:rsid w:val="00321FA5"/>
    <w:rsid w:val="003223F8"/>
    <w:rsid w:val="00322490"/>
    <w:rsid w:val="00322A9E"/>
    <w:rsid w:val="00322E6B"/>
    <w:rsid w:val="00323C65"/>
    <w:rsid w:val="0032471B"/>
    <w:rsid w:val="00324EA4"/>
    <w:rsid w:val="0032616A"/>
    <w:rsid w:val="003269FF"/>
    <w:rsid w:val="0032741D"/>
    <w:rsid w:val="0032779F"/>
    <w:rsid w:val="00327A1D"/>
    <w:rsid w:val="00327A74"/>
    <w:rsid w:val="00327AC0"/>
    <w:rsid w:val="0033026F"/>
    <w:rsid w:val="0033038E"/>
    <w:rsid w:val="00330A97"/>
    <w:rsid w:val="003314BC"/>
    <w:rsid w:val="00331CB7"/>
    <w:rsid w:val="00331E70"/>
    <w:rsid w:val="00332910"/>
    <w:rsid w:val="00332EE0"/>
    <w:rsid w:val="0033308D"/>
    <w:rsid w:val="003332F1"/>
    <w:rsid w:val="0033413E"/>
    <w:rsid w:val="00334218"/>
    <w:rsid w:val="003342BA"/>
    <w:rsid w:val="003348AC"/>
    <w:rsid w:val="003349BE"/>
    <w:rsid w:val="00334A34"/>
    <w:rsid w:val="00334C00"/>
    <w:rsid w:val="00334C49"/>
    <w:rsid w:val="00334CB4"/>
    <w:rsid w:val="00335007"/>
    <w:rsid w:val="0033518A"/>
    <w:rsid w:val="003356B7"/>
    <w:rsid w:val="0033588A"/>
    <w:rsid w:val="00336079"/>
    <w:rsid w:val="00336529"/>
    <w:rsid w:val="0033707D"/>
    <w:rsid w:val="00337AA3"/>
    <w:rsid w:val="0034084B"/>
    <w:rsid w:val="003411B2"/>
    <w:rsid w:val="00341394"/>
    <w:rsid w:val="003419DE"/>
    <w:rsid w:val="00341A9C"/>
    <w:rsid w:val="0034206D"/>
    <w:rsid w:val="00342824"/>
    <w:rsid w:val="00342D57"/>
    <w:rsid w:val="0034367C"/>
    <w:rsid w:val="00343702"/>
    <w:rsid w:val="00343A5F"/>
    <w:rsid w:val="00343B49"/>
    <w:rsid w:val="003445D1"/>
    <w:rsid w:val="0034465E"/>
    <w:rsid w:val="00344A66"/>
    <w:rsid w:val="00344E3F"/>
    <w:rsid w:val="00344F3B"/>
    <w:rsid w:val="003450F1"/>
    <w:rsid w:val="003451B2"/>
    <w:rsid w:val="00346068"/>
    <w:rsid w:val="00346589"/>
    <w:rsid w:val="00347898"/>
    <w:rsid w:val="00347D75"/>
    <w:rsid w:val="0035030A"/>
    <w:rsid w:val="00350351"/>
    <w:rsid w:val="003506F0"/>
    <w:rsid w:val="003507D5"/>
    <w:rsid w:val="00350BBC"/>
    <w:rsid w:val="00350C07"/>
    <w:rsid w:val="00351055"/>
    <w:rsid w:val="00351E01"/>
    <w:rsid w:val="00351FCE"/>
    <w:rsid w:val="003520F7"/>
    <w:rsid w:val="00352111"/>
    <w:rsid w:val="00352268"/>
    <w:rsid w:val="00352879"/>
    <w:rsid w:val="00352AAB"/>
    <w:rsid w:val="00352F92"/>
    <w:rsid w:val="003540CC"/>
    <w:rsid w:val="003547A8"/>
    <w:rsid w:val="00355277"/>
    <w:rsid w:val="003552BA"/>
    <w:rsid w:val="00355460"/>
    <w:rsid w:val="00356128"/>
    <w:rsid w:val="00356C7B"/>
    <w:rsid w:val="00356E0D"/>
    <w:rsid w:val="00356F4E"/>
    <w:rsid w:val="00357081"/>
    <w:rsid w:val="00357C89"/>
    <w:rsid w:val="0036054A"/>
    <w:rsid w:val="00360752"/>
    <w:rsid w:val="00360B4B"/>
    <w:rsid w:val="00360E12"/>
    <w:rsid w:val="00361448"/>
    <w:rsid w:val="00361480"/>
    <w:rsid w:val="00361CD6"/>
    <w:rsid w:val="0036261B"/>
    <w:rsid w:val="003626D0"/>
    <w:rsid w:val="00362916"/>
    <w:rsid w:val="00362A49"/>
    <w:rsid w:val="00362C35"/>
    <w:rsid w:val="00362C7D"/>
    <w:rsid w:val="00362EAA"/>
    <w:rsid w:val="003636B1"/>
    <w:rsid w:val="003638EA"/>
    <w:rsid w:val="003639DB"/>
    <w:rsid w:val="00363ECD"/>
    <w:rsid w:val="00364692"/>
    <w:rsid w:val="003652EE"/>
    <w:rsid w:val="00365487"/>
    <w:rsid w:val="00365799"/>
    <w:rsid w:val="00365B67"/>
    <w:rsid w:val="00366688"/>
    <w:rsid w:val="003666F7"/>
    <w:rsid w:val="003667D9"/>
    <w:rsid w:val="00366980"/>
    <w:rsid w:val="00367B1A"/>
    <w:rsid w:val="00367BCB"/>
    <w:rsid w:val="0037063F"/>
    <w:rsid w:val="00370648"/>
    <w:rsid w:val="003708A5"/>
    <w:rsid w:val="00370C6E"/>
    <w:rsid w:val="00371888"/>
    <w:rsid w:val="00371B70"/>
    <w:rsid w:val="00371D3E"/>
    <w:rsid w:val="003720BE"/>
    <w:rsid w:val="00372576"/>
    <w:rsid w:val="0037260C"/>
    <w:rsid w:val="003726D6"/>
    <w:rsid w:val="00372928"/>
    <w:rsid w:val="00372C90"/>
    <w:rsid w:val="003730A0"/>
    <w:rsid w:val="0037314E"/>
    <w:rsid w:val="00374165"/>
    <w:rsid w:val="00374632"/>
    <w:rsid w:val="003748DA"/>
    <w:rsid w:val="0037494D"/>
    <w:rsid w:val="00374EA8"/>
    <w:rsid w:val="00375B9E"/>
    <w:rsid w:val="00375C17"/>
    <w:rsid w:val="00375E6B"/>
    <w:rsid w:val="003767C7"/>
    <w:rsid w:val="00377052"/>
    <w:rsid w:val="003774D2"/>
    <w:rsid w:val="003776F0"/>
    <w:rsid w:val="003777B7"/>
    <w:rsid w:val="00377A75"/>
    <w:rsid w:val="00377BCF"/>
    <w:rsid w:val="00377CC6"/>
    <w:rsid w:val="00377D93"/>
    <w:rsid w:val="0038005A"/>
    <w:rsid w:val="00380081"/>
    <w:rsid w:val="00380AA8"/>
    <w:rsid w:val="003814C2"/>
    <w:rsid w:val="0038209D"/>
    <w:rsid w:val="003821DE"/>
    <w:rsid w:val="00382203"/>
    <w:rsid w:val="0038333E"/>
    <w:rsid w:val="00383720"/>
    <w:rsid w:val="00384121"/>
    <w:rsid w:val="00384D88"/>
    <w:rsid w:val="0038555C"/>
    <w:rsid w:val="003859D4"/>
    <w:rsid w:val="003862BB"/>
    <w:rsid w:val="00386365"/>
    <w:rsid w:val="00386684"/>
    <w:rsid w:val="00386910"/>
    <w:rsid w:val="00386A0F"/>
    <w:rsid w:val="0038702E"/>
    <w:rsid w:val="003872CF"/>
    <w:rsid w:val="00387347"/>
    <w:rsid w:val="0038759C"/>
    <w:rsid w:val="00390050"/>
    <w:rsid w:val="003902D2"/>
    <w:rsid w:val="00390703"/>
    <w:rsid w:val="003912D6"/>
    <w:rsid w:val="0039191C"/>
    <w:rsid w:val="00391AF7"/>
    <w:rsid w:val="00391D04"/>
    <w:rsid w:val="00391D60"/>
    <w:rsid w:val="00392244"/>
    <w:rsid w:val="00392F36"/>
    <w:rsid w:val="0039307E"/>
    <w:rsid w:val="00394AD2"/>
    <w:rsid w:val="0039551E"/>
    <w:rsid w:val="0039562B"/>
    <w:rsid w:val="00395B04"/>
    <w:rsid w:val="00395BD7"/>
    <w:rsid w:val="00395DF3"/>
    <w:rsid w:val="0039638F"/>
    <w:rsid w:val="00396F2B"/>
    <w:rsid w:val="00397786"/>
    <w:rsid w:val="00397A8F"/>
    <w:rsid w:val="003A0456"/>
    <w:rsid w:val="003A0689"/>
    <w:rsid w:val="003A1E7E"/>
    <w:rsid w:val="003A24A1"/>
    <w:rsid w:val="003A3191"/>
    <w:rsid w:val="003A3318"/>
    <w:rsid w:val="003A3CAE"/>
    <w:rsid w:val="003A46C8"/>
    <w:rsid w:val="003A50BA"/>
    <w:rsid w:val="003A52A3"/>
    <w:rsid w:val="003A5345"/>
    <w:rsid w:val="003A5370"/>
    <w:rsid w:val="003A53E2"/>
    <w:rsid w:val="003A540E"/>
    <w:rsid w:val="003A5FE9"/>
    <w:rsid w:val="003A64B1"/>
    <w:rsid w:val="003A659D"/>
    <w:rsid w:val="003A66DC"/>
    <w:rsid w:val="003A6804"/>
    <w:rsid w:val="003A6FDA"/>
    <w:rsid w:val="003A720E"/>
    <w:rsid w:val="003A72A8"/>
    <w:rsid w:val="003A7461"/>
    <w:rsid w:val="003A75EC"/>
    <w:rsid w:val="003A774F"/>
    <w:rsid w:val="003B0854"/>
    <w:rsid w:val="003B09B8"/>
    <w:rsid w:val="003B0A35"/>
    <w:rsid w:val="003B0E82"/>
    <w:rsid w:val="003B12D2"/>
    <w:rsid w:val="003B12DB"/>
    <w:rsid w:val="003B1414"/>
    <w:rsid w:val="003B160B"/>
    <w:rsid w:val="003B175A"/>
    <w:rsid w:val="003B1875"/>
    <w:rsid w:val="003B249B"/>
    <w:rsid w:val="003B2AF8"/>
    <w:rsid w:val="003B2E6B"/>
    <w:rsid w:val="003B3FE8"/>
    <w:rsid w:val="003B411B"/>
    <w:rsid w:val="003B41F0"/>
    <w:rsid w:val="003B4380"/>
    <w:rsid w:val="003B45D1"/>
    <w:rsid w:val="003B4722"/>
    <w:rsid w:val="003B4BF8"/>
    <w:rsid w:val="003B4C49"/>
    <w:rsid w:val="003B4D6E"/>
    <w:rsid w:val="003B4FBD"/>
    <w:rsid w:val="003B58E0"/>
    <w:rsid w:val="003B659D"/>
    <w:rsid w:val="003B68D7"/>
    <w:rsid w:val="003B6BEC"/>
    <w:rsid w:val="003B6E58"/>
    <w:rsid w:val="003B6E7C"/>
    <w:rsid w:val="003B6ECD"/>
    <w:rsid w:val="003B7533"/>
    <w:rsid w:val="003B75E5"/>
    <w:rsid w:val="003B7976"/>
    <w:rsid w:val="003B797C"/>
    <w:rsid w:val="003B7F61"/>
    <w:rsid w:val="003C0942"/>
    <w:rsid w:val="003C12E0"/>
    <w:rsid w:val="003C16A6"/>
    <w:rsid w:val="003C16B5"/>
    <w:rsid w:val="003C1E78"/>
    <w:rsid w:val="003C1F38"/>
    <w:rsid w:val="003C284C"/>
    <w:rsid w:val="003C2A02"/>
    <w:rsid w:val="003C2C6A"/>
    <w:rsid w:val="003C32A8"/>
    <w:rsid w:val="003C3A8E"/>
    <w:rsid w:val="003C3B7F"/>
    <w:rsid w:val="003C3EDC"/>
    <w:rsid w:val="003C42AA"/>
    <w:rsid w:val="003C470C"/>
    <w:rsid w:val="003C484A"/>
    <w:rsid w:val="003C5242"/>
    <w:rsid w:val="003C60D6"/>
    <w:rsid w:val="003C63EB"/>
    <w:rsid w:val="003C6795"/>
    <w:rsid w:val="003C6E21"/>
    <w:rsid w:val="003C7219"/>
    <w:rsid w:val="003C72D8"/>
    <w:rsid w:val="003C7D6D"/>
    <w:rsid w:val="003D01B4"/>
    <w:rsid w:val="003D06F1"/>
    <w:rsid w:val="003D0735"/>
    <w:rsid w:val="003D0DDE"/>
    <w:rsid w:val="003D12B8"/>
    <w:rsid w:val="003D1498"/>
    <w:rsid w:val="003D15BC"/>
    <w:rsid w:val="003D1AFF"/>
    <w:rsid w:val="003D242C"/>
    <w:rsid w:val="003D2B64"/>
    <w:rsid w:val="003D32C1"/>
    <w:rsid w:val="003D3528"/>
    <w:rsid w:val="003D360A"/>
    <w:rsid w:val="003D3C00"/>
    <w:rsid w:val="003D41AD"/>
    <w:rsid w:val="003D4549"/>
    <w:rsid w:val="003D4A84"/>
    <w:rsid w:val="003D4B3A"/>
    <w:rsid w:val="003D4B6A"/>
    <w:rsid w:val="003D4EDF"/>
    <w:rsid w:val="003D515A"/>
    <w:rsid w:val="003D51A8"/>
    <w:rsid w:val="003D5506"/>
    <w:rsid w:val="003D5AA4"/>
    <w:rsid w:val="003D5B61"/>
    <w:rsid w:val="003D5EC0"/>
    <w:rsid w:val="003D619A"/>
    <w:rsid w:val="003D66D2"/>
    <w:rsid w:val="003D7606"/>
    <w:rsid w:val="003D793B"/>
    <w:rsid w:val="003E024B"/>
    <w:rsid w:val="003E0B5B"/>
    <w:rsid w:val="003E0C25"/>
    <w:rsid w:val="003E0C79"/>
    <w:rsid w:val="003E0ECD"/>
    <w:rsid w:val="003E0F2C"/>
    <w:rsid w:val="003E101A"/>
    <w:rsid w:val="003E18BA"/>
    <w:rsid w:val="003E260D"/>
    <w:rsid w:val="003E2782"/>
    <w:rsid w:val="003E2AC2"/>
    <w:rsid w:val="003E2EA7"/>
    <w:rsid w:val="003E3027"/>
    <w:rsid w:val="003E3D33"/>
    <w:rsid w:val="003E3DBC"/>
    <w:rsid w:val="003E50D7"/>
    <w:rsid w:val="003E5CD9"/>
    <w:rsid w:val="003E5E58"/>
    <w:rsid w:val="003E615B"/>
    <w:rsid w:val="003E659F"/>
    <w:rsid w:val="003E669D"/>
    <w:rsid w:val="003E6C30"/>
    <w:rsid w:val="003E7ABC"/>
    <w:rsid w:val="003E7B3F"/>
    <w:rsid w:val="003F0091"/>
    <w:rsid w:val="003F009D"/>
    <w:rsid w:val="003F02EE"/>
    <w:rsid w:val="003F0CE1"/>
    <w:rsid w:val="003F0E81"/>
    <w:rsid w:val="003F0EF0"/>
    <w:rsid w:val="003F1035"/>
    <w:rsid w:val="003F1359"/>
    <w:rsid w:val="003F1E39"/>
    <w:rsid w:val="003F2060"/>
    <w:rsid w:val="003F262C"/>
    <w:rsid w:val="003F277F"/>
    <w:rsid w:val="003F2783"/>
    <w:rsid w:val="003F2DC1"/>
    <w:rsid w:val="003F3169"/>
    <w:rsid w:val="003F321F"/>
    <w:rsid w:val="003F3505"/>
    <w:rsid w:val="003F3C54"/>
    <w:rsid w:val="003F4897"/>
    <w:rsid w:val="003F5483"/>
    <w:rsid w:val="003F569F"/>
    <w:rsid w:val="003F5801"/>
    <w:rsid w:val="003F5D48"/>
    <w:rsid w:val="003F5DAA"/>
    <w:rsid w:val="003F5E01"/>
    <w:rsid w:val="003F5F7B"/>
    <w:rsid w:val="003F6518"/>
    <w:rsid w:val="003F6636"/>
    <w:rsid w:val="003F6A4A"/>
    <w:rsid w:val="003F6F48"/>
    <w:rsid w:val="003F718E"/>
    <w:rsid w:val="003F73EA"/>
    <w:rsid w:val="003F7448"/>
    <w:rsid w:val="003F756C"/>
    <w:rsid w:val="003F77A4"/>
    <w:rsid w:val="003F794E"/>
    <w:rsid w:val="003F7CD0"/>
    <w:rsid w:val="003F7D1A"/>
    <w:rsid w:val="0040007C"/>
    <w:rsid w:val="004004A9"/>
    <w:rsid w:val="0040053F"/>
    <w:rsid w:val="0040058B"/>
    <w:rsid w:val="00400600"/>
    <w:rsid w:val="004007CD"/>
    <w:rsid w:val="00400E88"/>
    <w:rsid w:val="0040119A"/>
    <w:rsid w:val="004012E6"/>
    <w:rsid w:val="004017CF"/>
    <w:rsid w:val="00401D12"/>
    <w:rsid w:val="00401D4C"/>
    <w:rsid w:val="00401D97"/>
    <w:rsid w:val="0040364D"/>
    <w:rsid w:val="004038D0"/>
    <w:rsid w:val="00403CE3"/>
    <w:rsid w:val="0040403A"/>
    <w:rsid w:val="00404609"/>
    <w:rsid w:val="004046D8"/>
    <w:rsid w:val="0040492F"/>
    <w:rsid w:val="00405181"/>
    <w:rsid w:val="00405A5F"/>
    <w:rsid w:val="00405C0A"/>
    <w:rsid w:val="00405E74"/>
    <w:rsid w:val="00407959"/>
    <w:rsid w:val="004104C3"/>
    <w:rsid w:val="00410A98"/>
    <w:rsid w:val="00410F5E"/>
    <w:rsid w:val="00411908"/>
    <w:rsid w:val="004121BD"/>
    <w:rsid w:val="0041222F"/>
    <w:rsid w:val="00412719"/>
    <w:rsid w:val="00412C98"/>
    <w:rsid w:val="00412DBB"/>
    <w:rsid w:val="0041320D"/>
    <w:rsid w:val="00413665"/>
    <w:rsid w:val="0041376B"/>
    <w:rsid w:val="004137EF"/>
    <w:rsid w:val="00413827"/>
    <w:rsid w:val="004145B6"/>
    <w:rsid w:val="00414670"/>
    <w:rsid w:val="004158F9"/>
    <w:rsid w:val="004159EA"/>
    <w:rsid w:val="00416727"/>
    <w:rsid w:val="00416D3F"/>
    <w:rsid w:val="004172A4"/>
    <w:rsid w:val="00417B88"/>
    <w:rsid w:val="00417DD8"/>
    <w:rsid w:val="004208D9"/>
    <w:rsid w:val="00420CD9"/>
    <w:rsid w:val="00421518"/>
    <w:rsid w:val="00421E7C"/>
    <w:rsid w:val="00422ABD"/>
    <w:rsid w:val="00422B4E"/>
    <w:rsid w:val="00422FF6"/>
    <w:rsid w:val="004231FD"/>
    <w:rsid w:val="00423486"/>
    <w:rsid w:val="00423668"/>
    <w:rsid w:val="00423AF7"/>
    <w:rsid w:val="00424227"/>
    <w:rsid w:val="00424C53"/>
    <w:rsid w:val="00425814"/>
    <w:rsid w:val="00425BE8"/>
    <w:rsid w:val="00425C5F"/>
    <w:rsid w:val="00426286"/>
    <w:rsid w:val="00426F6A"/>
    <w:rsid w:val="00427A24"/>
    <w:rsid w:val="00427F6B"/>
    <w:rsid w:val="0043073D"/>
    <w:rsid w:val="004313D1"/>
    <w:rsid w:val="004318EB"/>
    <w:rsid w:val="00431C4A"/>
    <w:rsid w:val="00431CDB"/>
    <w:rsid w:val="00432DFF"/>
    <w:rsid w:val="004331C3"/>
    <w:rsid w:val="00433229"/>
    <w:rsid w:val="0043323A"/>
    <w:rsid w:val="0043348B"/>
    <w:rsid w:val="004335B1"/>
    <w:rsid w:val="004337CC"/>
    <w:rsid w:val="004338D4"/>
    <w:rsid w:val="00435F85"/>
    <w:rsid w:val="0043622B"/>
    <w:rsid w:val="00436BBC"/>
    <w:rsid w:val="00436E0B"/>
    <w:rsid w:val="0043714B"/>
    <w:rsid w:val="00437176"/>
    <w:rsid w:val="004374E9"/>
    <w:rsid w:val="00437F23"/>
    <w:rsid w:val="004401DF"/>
    <w:rsid w:val="00440E9B"/>
    <w:rsid w:val="004418B6"/>
    <w:rsid w:val="00441E87"/>
    <w:rsid w:val="00442624"/>
    <w:rsid w:val="004427F7"/>
    <w:rsid w:val="004428EF"/>
    <w:rsid w:val="00442A58"/>
    <w:rsid w:val="00443751"/>
    <w:rsid w:val="00443D0B"/>
    <w:rsid w:val="00443D9B"/>
    <w:rsid w:val="00444039"/>
    <w:rsid w:val="004448CC"/>
    <w:rsid w:val="00444E84"/>
    <w:rsid w:val="00444FDF"/>
    <w:rsid w:val="00445136"/>
    <w:rsid w:val="00445717"/>
    <w:rsid w:val="00445C6A"/>
    <w:rsid w:val="00447247"/>
    <w:rsid w:val="004507FD"/>
    <w:rsid w:val="00450E57"/>
    <w:rsid w:val="00450F16"/>
    <w:rsid w:val="00451267"/>
    <w:rsid w:val="004515E1"/>
    <w:rsid w:val="00451A93"/>
    <w:rsid w:val="00451B39"/>
    <w:rsid w:val="00451B94"/>
    <w:rsid w:val="00452D8C"/>
    <w:rsid w:val="00452E64"/>
    <w:rsid w:val="00452F2D"/>
    <w:rsid w:val="004533F7"/>
    <w:rsid w:val="00453CA2"/>
    <w:rsid w:val="004542FA"/>
    <w:rsid w:val="00454B0C"/>
    <w:rsid w:val="00454E5C"/>
    <w:rsid w:val="00455A44"/>
    <w:rsid w:val="00456409"/>
    <w:rsid w:val="00456FC8"/>
    <w:rsid w:val="004571EC"/>
    <w:rsid w:val="00457261"/>
    <w:rsid w:val="00457B4C"/>
    <w:rsid w:val="00457E0E"/>
    <w:rsid w:val="0046041E"/>
    <w:rsid w:val="00460AA0"/>
    <w:rsid w:val="00460EC2"/>
    <w:rsid w:val="00460F27"/>
    <w:rsid w:val="004610C4"/>
    <w:rsid w:val="004616C2"/>
    <w:rsid w:val="00461C34"/>
    <w:rsid w:val="00461CCF"/>
    <w:rsid w:val="00461DA4"/>
    <w:rsid w:val="00461E9B"/>
    <w:rsid w:val="004628BF"/>
    <w:rsid w:val="004629A9"/>
    <w:rsid w:val="00462A67"/>
    <w:rsid w:val="004633DA"/>
    <w:rsid w:val="004635E3"/>
    <w:rsid w:val="00463E7F"/>
    <w:rsid w:val="00464220"/>
    <w:rsid w:val="004643A5"/>
    <w:rsid w:val="00464576"/>
    <w:rsid w:val="0046483D"/>
    <w:rsid w:val="00464CD5"/>
    <w:rsid w:val="00465D99"/>
    <w:rsid w:val="00465E0A"/>
    <w:rsid w:val="00465EAB"/>
    <w:rsid w:val="00465F8B"/>
    <w:rsid w:val="00466031"/>
    <w:rsid w:val="004661ED"/>
    <w:rsid w:val="00466ED0"/>
    <w:rsid w:val="00467766"/>
    <w:rsid w:val="00467A91"/>
    <w:rsid w:val="0047067C"/>
    <w:rsid w:val="00470AC0"/>
    <w:rsid w:val="00470CA0"/>
    <w:rsid w:val="00471073"/>
    <w:rsid w:val="0047209E"/>
    <w:rsid w:val="0047248C"/>
    <w:rsid w:val="00472690"/>
    <w:rsid w:val="00472A2E"/>
    <w:rsid w:val="00472C21"/>
    <w:rsid w:val="00472D72"/>
    <w:rsid w:val="00473B88"/>
    <w:rsid w:val="00474BBA"/>
    <w:rsid w:val="00474FDA"/>
    <w:rsid w:val="00475118"/>
    <w:rsid w:val="004751F8"/>
    <w:rsid w:val="004752C3"/>
    <w:rsid w:val="00475531"/>
    <w:rsid w:val="00475CDC"/>
    <w:rsid w:val="00475D82"/>
    <w:rsid w:val="00475F1D"/>
    <w:rsid w:val="0047619E"/>
    <w:rsid w:val="0047645A"/>
    <w:rsid w:val="00476B39"/>
    <w:rsid w:val="00476BEC"/>
    <w:rsid w:val="00477078"/>
    <w:rsid w:val="004771B8"/>
    <w:rsid w:val="00481BB3"/>
    <w:rsid w:val="00481E7E"/>
    <w:rsid w:val="00481E93"/>
    <w:rsid w:val="004822AF"/>
    <w:rsid w:val="0048273B"/>
    <w:rsid w:val="00482799"/>
    <w:rsid w:val="0048295B"/>
    <w:rsid w:val="00482B2F"/>
    <w:rsid w:val="00482DA4"/>
    <w:rsid w:val="00482E18"/>
    <w:rsid w:val="0048338D"/>
    <w:rsid w:val="00483A66"/>
    <w:rsid w:val="00483DEA"/>
    <w:rsid w:val="00484776"/>
    <w:rsid w:val="00484BA6"/>
    <w:rsid w:val="00484CD5"/>
    <w:rsid w:val="00484F43"/>
    <w:rsid w:val="00485344"/>
    <w:rsid w:val="0048552C"/>
    <w:rsid w:val="004860AC"/>
    <w:rsid w:val="00486477"/>
    <w:rsid w:val="00486CDE"/>
    <w:rsid w:val="00487553"/>
    <w:rsid w:val="004875FC"/>
    <w:rsid w:val="00487644"/>
    <w:rsid w:val="00487D26"/>
    <w:rsid w:val="00487D34"/>
    <w:rsid w:val="00490C9B"/>
    <w:rsid w:val="00490D45"/>
    <w:rsid w:val="00490FDA"/>
    <w:rsid w:val="00491018"/>
    <w:rsid w:val="0049104A"/>
    <w:rsid w:val="00491580"/>
    <w:rsid w:val="00491B85"/>
    <w:rsid w:val="00492177"/>
    <w:rsid w:val="0049220A"/>
    <w:rsid w:val="00492418"/>
    <w:rsid w:val="00492D83"/>
    <w:rsid w:val="00493266"/>
    <w:rsid w:val="004932BE"/>
    <w:rsid w:val="00493EA2"/>
    <w:rsid w:val="004949D4"/>
    <w:rsid w:val="004950BB"/>
    <w:rsid w:val="00495373"/>
    <w:rsid w:val="0049560E"/>
    <w:rsid w:val="004956F1"/>
    <w:rsid w:val="00496B26"/>
    <w:rsid w:val="00497A8F"/>
    <w:rsid w:val="004A004B"/>
    <w:rsid w:val="004A0326"/>
    <w:rsid w:val="004A05D8"/>
    <w:rsid w:val="004A0699"/>
    <w:rsid w:val="004A0F7E"/>
    <w:rsid w:val="004A1792"/>
    <w:rsid w:val="004A1942"/>
    <w:rsid w:val="004A197A"/>
    <w:rsid w:val="004A268B"/>
    <w:rsid w:val="004A28DE"/>
    <w:rsid w:val="004A2CB7"/>
    <w:rsid w:val="004A35F9"/>
    <w:rsid w:val="004A3F42"/>
    <w:rsid w:val="004A4410"/>
    <w:rsid w:val="004A4476"/>
    <w:rsid w:val="004A44C6"/>
    <w:rsid w:val="004A52CA"/>
    <w:rsid w:val="004A5E16"/>
    <w:rsid w:val="004A6054"/>
    <w:rsid w:val="004A6193"/>
    <w:rsid w:val="004A642F"/>
    <w:rsid w:val="004A64AA"/>
    <w:rsid w:val="004A68D0"/>
    <w:rsid w:val="004A6A7A"/>
    <w:rsid w:val="004A6B9D"/>
    <w:rsid w:val="004A75BE"/>
    <w:rsid w:val="004A7631"/>
    <w:rsid w:val="004A7BE4"/>
    <w:rsid w:val="004A7D57"/>
    <w:rsid w:val="004B0150"/>
    <w:rsid w:val="004B01BD"/>
    <w:rsid w:val="004B026F"/>
    <w:rsid w:val="004B043D"/>
    <w:rsid w:val="004B0509"/>
    <w:rsid w:val="004B0DFA"/>
    <w:rsid w:val="004B0FC7"/>
    <w:rsid w:val="004B139B"/>
    <w:rsid w:val="004B1575"/>
    <w:rsid w:val="004B215E"/>
    <w:rsid w:val="004B21F9"/>
    <w:rsid w:val="004B282E"/>
    <w:rsid w:val="004B2B15"/>
    <w:rsid w:val="004B2B77"/>
    <w:rsid w:val="004B32B0"/>
    <w:rsid w:val="004B439C"/>
    <w:rsid w:val="004B4459"/>
    <w:rsid w:val="004B4898"/>
    <w:rsid w:val="004B6406"/>
    <w:rsid w:val="004B682B"/>
    <w:rsid w:val="004B69E0"/>
    <w:rsid w:val="004B7093"/>
    <w:rsid w:val="004B775F"/>
    <w:rsid w:val="004B7774"/>
    <w:rsid w:val="004B78BD"/>
    <w:rsid w:val="004B79DA"/>
    <w:rsid w:val="004C0155"/>
    <w:rsid w:val="004C034C"/>
    <w:rsid w:val="004C04DD"/>
    <w:rsid w:val="004C072A"/>
    <w:rsid w:val="004C1977"/>
    <w:rsid w:val="004C19AF"/>
    <w:rsid w:val="004C1B6D"/>
    <w:rsid w:val="004C1B7E"/>
    <w:rsid w:val="004C23F8"/>
    <w:rsid w:val="004C2769"/>
    <w:rsid w:val="004C2FD6"/>
    <w:rsid w:val="004C3CA8"/>
    <w:rsid w:val="004C3D5E"/>
    <w:rsid w:val="004C3F45"/>
    <w:rsid w:val="004C3FE5"/>
    <w:rsid w:val="004C4B44"/>
    <w:rsid w:val="004C4B83"/>
    <w:rsid w:val="004C4C8C"/>
    <w:rsid w:val="004C5564"/>
    <w:rsid w:val="004C578B"/>
    <w:rsid w:val="004C57FD"/>
    <w:rsid w:val="004C5964"/>
    <w:rsid w:val="004C6279"/>
    <w:rsid w:val="004C658D"/>
    <w:rsid w:val="004C6772"/>
    <w:rsid w:val="004C6D48"/>
    <w:rsid w:val="004C7621"/>
    <w:rsid w:val="004C7A22"/>
    <w:rsid w:val="004C7A44"/>
    <w:rsid w:val="004D00A8"/>
    <w:rsid w:val="004D03E7"/>
    <w:rsid w:val="004D0A18"/>
    <w:rsid w:val="004D0C12"/>
    <w:rsid w:val="004D0DFF"/>
    <w:rsid w:val="004D0E1B"/>
    <w:rsid w:val="004D0E43"/>
    <w:rsid w:val="004D149F"/>
    <w:rsid w:val="004D14D8"/>
    <w:rsid w:val="004D19C2"/>
    <w:rsid w:val="004D228F"/>
    <w:rsid w:val="004D3A10"/>
    <w:rsid w:val="004D3E5E"/>
    <w:rsid w:val="004D4A1D"/>
    <w:rsid w:val="004D4C54"/>
    <w:rsid w:val="004D4DFB"/>
    <w:rsid w:val="004D4E06"/>
    <w:rsid w:val="004D54EB"/>
    <w:rsid w:val="004D5540"/>
    <w:rsid w:val="004D5713"/>
    <w:rsid w:val="004D5ECC"/>
    <w:rsid w:val="004D69A4"/>
    <w:rsid w:val="004D6C64"/>
    <w:rsid w:val="004D708E"/>
    <w:rsid w:val="004D72BE"/>
    <w:rsid w:val="004D78F2"/>
    <w:rsid w:val="004D7DD1"/>
    <w:rsid w:val="004D7EE8"/>
    <w:rsid w:val="004E0738"/>
    <w:rsid w:val="004E090A"/>
    <w:rsid w:val="004E14F1"/>
    <w:rsid w:val="004E174E"/>
    <w:rsid w:val="004E1D47"/>
    <w:rsid w:val="004E1D4A"/>
    <w:rsid w:val="004E254D"/>
    <w:rsid w:val="004E2852"/>
    <w:rsid w:val="004E3CB6"/>
    <w:rsid w:val="004E40FE"/>
    <w:rsid w:val="004E4913"/>
    <w:rsid w:val="004E4A2F"/>
    <w:rsid w:val="004E6BEE"/>
    <w:rsid w:val="004E6E7D"/>
    <w:rsid w:val="004E6EAC"/>
    <w:rsid w:val="004E73AF"/>
    <w:rsid w:val="004E77D7"/>
    <w:rsid w:val="004E7A1F"/>
    <w:rsid w:val="004F0230"/>
    <w:rsid w:val="004F074D"/>
    <w:rsid w:val="004F1003"/>
    <w:rsid w:val="004F11FE"/>
    <w:rsid w:val="004F1523"/>
    <w:rsid w:val="004F17F1"/>
    <w:rsid w:val="004F2414"/>
    <w:rsid w:val="004F2C36"/>
    <w:rsid w:val="004F2D1B"/>
    <w:rsid w:val="004F2E17"/>
    <w:rsid w:val="004F2EC2"/>
    <w:rsid w:val="004F339C"/>
    <w:rsid w:val="004F3D0E"/>
    <w:rsid w:val="004F4211"/>
    <w:rsid w:val="004F43C0"/>
    <w:rsid w:val="004F4B2E"/>
    <w:rsid w:val="004F4E1F"/>
    <w:rsid w:val="004F5566"/>
    <w:rsid w:val="004F5793"/>
    <w:rsid w:val="004F57A9"/>
    <w:rsid w:val="004F58A1"/>
    <w:rsid w:val="004F602C"/>
    <w:rsid w:val="004F707F"/>
    <w:rsid w:val="004F7223"/>
    <w:rsid w:val="004F7468"/>
    <w:rsid w:val="004F75F3"/>
    <w:rsid w:val="00500B92"/>
    <w:rsid w:val="005011E3"/>
    <w:rsid w:val="005013A3"/>
    <w:rsid w:val="00501886"/>
    <w:rsid w:val="00501EF6"/>
    <w:rsid w:val="00502998"/>
    <w:rsid w:val="005029D4"/>
    <w:rsid w:val="00502E9D"/>
    <w:rsid w:val="00503380"/>
    <w:rsid w:val="00503843"/>
    <w:rsid w:val="005038D7"/>
    <w:rsid w:val="0050446C"/>
    <w:rsid w:val="0050496A"/>
    <w:rsid w:val="00504BF5"/>
    <w:rsid w:val="00504C3F"/>
    <w:rsid w:val="00505109"/>
    <w:rsid w:val="00505707"/>
    <w:rsid w:val="00505714"/>
    <w:rsid w:val="00505AE5"/>
    <w:rsid w:val="00505CEF"/>
    <w:rsid w:val="005062C8"/>
    <w:rsid w:val="00506996"/>
    <w:rsid w:val="00506CE6"/>
    <w:rsid w:val="00506DB4"/>
    <w:rsid w:val="00506F24"/>
    <w:rsid w:val="00507C8F"/>
    <w:rsid w:val="0051070B"/>
    <w:rsid w:val="00510A0A"/>
    <w:rsid w:val="00510A12"/>
    <w:rsid w:val="00510B88"/>
    <w:rsid w:val="00510E19"/>
    <w:rsid w:val="00511525"/>
    <w:rsid w:val="0051160F"/>
    <w:rsid w:val="00511652"/>
    <w:rsid w:val="005116FA"/>
    <w:rsid w:val="00511B07"/>
    <w:rsid w:val="00511D31"/>
    <w:rsid w:val="00511E5D"/>
    <w:rsid w:val="00511FD1"/>
    <w:rsid w:val="0051239F"/>
    <w:rsid w:val="00512821"/>
    <w:rsid w:val="0051334D"/>
    <w:rsid w:val="00514031"/>
    <w:rsid w:val="005142BB"/>
    <w:rsid w:val="00514659"/>
    <w:rsid w:val="00514722"/>
    <w:rsid w:val="00515052"/>
    <w:rsid w:val="00516643"/>
    <w:rsid w:val="00516791"/>
    <w:rsid w:val="005167F2"/>
    <w:rsid w:val="0051685B"/>
    <w:rsid w:val="00516BA3"/>
    <w:rsid w:val="00516DFB"/>
    <w:rsid w:val="005170F6"/>
    <w:rsid w:val="005170FA"/>
    <w:rsid w:val="00517545"/>
    <w:rsid w:val="005176F2"/>
    <w:rsid w:val="005178FB"/>
    <w:rsid w:val="00517E25"/>
    <w:rsid w:val="00517F72"/>
    <w:rsid w:val="00517FA3"/>
    <w:rsid w:val="00517FB0"/>
    <w:rsid w:val="0052025A"/>
    <w:rsid w:val="00520726"/>
    <w:rsid w:val="0052092B"/>
    <w:rsid w:val="005209E7"/>
    <w:rsid w:val="00520A22"/>
    <w:rsid w:val="00520FF4"/>
    <w:rsid w:val="0052102A"/>
    <w:rsid w:val="00521076"/>
    <w:rsid w:val="005215E4"/>
    <w:rsid w:val="00521842"/>
    <w:rsid w:val="00521A30"/>
    <w:rsid w:val="00521E64"/>
    <w:rsid w:val="00522267"/>
    <w:rsid w:val="005222D7"/>
    <w:rsid w:val="00522DAB"/>
    <w:rsid w:val="00522FC8"/>
    <w:rsid w:val="00523127"/>
    <w:rsid w:val="00523157"/>
    <w:rsid w:val="00523976"/>
    <w:rsid w:val="00523CF3"/>
    <w:rsid w:val="00524131"/>
    <w:rsid w:val="005255DD"/>
    <w:rsid w:val="00525BE0"/>
    <w:rsid w:val="00525D61"/>
    <w:rsid w:val="00525DEC"/>
    <w:rsid w:val="00525E24"/>
    <w:rsid w:val="0052622B"/>
    <w:rsid w:val="005263E6"/>
    <w:rsid w:val="005265AA"/>
    <w:rsid w:val="005279F4"/>
    <w:rsid w:val="00527AAA"/>
    <w:rsid w:val="00527DEB"/>
    <w:rsid w:val="00527E5A"/>
    <w:rsid w:val="005301E4"/>
    <w:rsid w:val="00530745"/>
    <w:rsid w:val="00530857"/>
    <w:rsid w:val="00530ABE"/>
    <w:rsid w:val="00531062"/>
    <w:rsid w:val="0053126F"/>
    <w:rsid w:val="00532260"/>
    <w:rsid w:val="00533464"/>
    <w:rsid w:val="00533918"/>
    <w:rsid w:val="00533AD4"/>
    <w:rsid w:val="00533FAD"/>
    <w:rsid w:val="00534906"/>
    <w:rsid w:val="005349E2"/>
    <w:rsid w:val="00534AE7"/>
    <w:rsid w:val="00534F77"/>
    <w:rsid w:val="0053517B"/>
    <w:rsid w:val="005353E8"/>
    <w:rsid w:val="00535869"/>
    <w:rsid w:val="00535C85"/>
    <w:rsid w:val="00535E60"/>
    <w:rsid w:val="00536546"/>
    <w:rsid w:val="0053702C"/>
    <w:rsid w:val="005402BD"/>
    <w:rsid w:val="005403CC"/>
    <w:rsid w:val="00540D72"/>
    <w:rsid w:val="00540DE1"/>
    <w:rsid w:val="005416BF"/>
    <w:rsid w:val="0054185D"/>
    <w:rsid w:val="00541EF3"/>
    <w:rsid w:val="00542149"/>
    <w:rsid w:val="0054295C"/>
    <w:rsid w:val="005429BA"/>
    <w:rsid w:val="00543024"/>
    <w:rsid w:val="00543438"/>
    <w:rsid w:val="00543499"/>
    <w:rsid w:val="00543621"/>
    <w:rsid w:val="00543803"/>
    <w:rsid w:val="0054394B"/>
    <w:rsid w:val="005439C6"/>
    <w:rsid w:val="00543DC0"/>
    <w:rsid w:val="00544048"/>
    <w:rsid w:val="005442C7"/>
    <w:rsid w:val="0054499C"/>
    <w:rsid w:val="005449B3"/>
    <w:rsid w:val="00544B16"/>
    <w:rsid w:val="005454FA"/>
    <w:rsid w:val="005457F2"/>
    <w:rsid w:val="005459DD"/>
    <w:rsid w:val="00545AD9"/>
    <w:rsid w:val="00546153"/>
    <w:rsid w:val="00546407"/>
    <w:rsid w:val="005470D4"/>
    <w:rsid w:val="00547241"/>
    <w:rsid w:val="00547765"/>
    <w:rsid w:val="00547826"/>
    <w:rsid w:val="00547CBD"/>
    <w:rsid w:val="00550089"/>
    <w:rsid w:val="00550178"/>
    <w:rsid w:val="00550536"/>
    <w:rsid w:val="00551349"/>
    <w:rsid w:val="005517EE"/>
    <w:rsid w:val="00551F82"/>
    <w:rsid w:val="00552A89"/>
    <w:rsid w:val="00552E42"/>
    <w:rsid w:val="005538BF"/>
    <w:rsid w:val="0055456C"/>
    <w:rsid w:val="00554F99"/>
    <w:rsid w:val="005559B0"/>
    <w:rsid w:val="00555E55"/>
    <w:rsid w:val="00555EBF"/>
    <w:rsid w:val="005565E4"/>
    <w:rsid w:val="0055689F"/>
    <w:rsid w:val="00556977"/>
    <w:rsid w:val="00556BF6"/>
    <w:rsid w:val="00557B39"/>
    <w:rsid w:val="00557C77"/>
    <w:rsid w:val="00557E84"/>
    <w:rsid w:val="00557F86"/>
    <w:rsid w:val="00557FCB"/>
    <w:rsid w:val="00560086"/>
    <w:rsid w:val="0056026B"/>
    <w:rsid w:val="00560511"/>
    <w:rsid w:val="00560C02"/>
    <w:rsid w:val="005613A4"/>
    <w:rsid w:val="00561555"/>
    <w:rsid w:val="00561908"/>
    <w:rsid w:val="00561A8C"/>
    <w:rsid w:val="005625F4"/>
    <w:rsid w:val="0056315A"/>
    <w:rsid w:val="00564035"/>
    <w:rsid w:val="0056432B"/>
    <w:rsid w:val="005644D3"/>
    <w:rsid w:val="00564B09"/>
    <w:rsid w:val="00564E47"/>
    <w:rsid w:val="00564ED1"/>
    <w:rsid w:val="00565D59"/>
    <w:rsid w:val="00565DD5"/>
    <w:rsid w:val="00565F6E"/>
    <w:rsid w:val="00566AAB"/>
    <w:rsid w:val="00566C7E"/>
    <w:rsid w:val="00567245"/>
    <w:rsid w:val="00567772"/>
    <w:rsid w:val="00567806"/>
    <w:rsid w:val="0057055C"/>
    <w:rsid w:val="005712CA"/>
    <w:rsid w:val="005717E1"/>
    <w:rsid w:val="005719C8"/>
    <w:rsid w:val="00571F48"/>
    <w:rsid w:val="005722A6"/>
    <w:rsid w:val="005726A9"/>
    <w:rsid w:val="00572F27"/>
    <w:rsid w:val="00572F85"/>
    <w:rsid w:val="00574642"/>
    <w:rsid w:val="00574684"/>
    <w:rsid w:val="00574F90"/>
    <w:rsid w:val="00574F9B"/>
    <w:rsid w:val="005750E4"/>
    <w:rsid w:val="00575DA2"/>
    <w:rsid w:val="00575EDA"/>
    <w:rsid w:val="00576443"/>
    <w:rsid w:val="00576823"/>
    <w:rsid w:val="00577335"/>
    <w:rsid w:val="005773FF"/>
    <w:rsid w:val="00580189"/>
    <w:rsid w:val="00580681"/>
    <w:rsid w:val="00580E63"/>
    <w:rsid w:val="00580F15"/>
    <w:rsid w:val="0058135D"/>
    <w:rsid w:val="00581786"/>
    <w:rsid w:val="00581F3C"/>
    <w:rsid w:val="005822E7"/>
    <w:rsid w:val="00582A1F"/>
    <w:rsid w:val="00582C55"/>
    <w:rsid w:val="00582DAB"/>
    <w:rsid w:val="005830E8"/>
    <w:rsid w:val="0058313E"/>
    <w:rsid w:val="00584402"/>
    <w:rsid w:val="00584E55"/>
    <w:rsid w:val="00584F0C"/>
    <w:rsid w:val="00584FBD"/>
    <w:rsid w:val="00585425"/>
    <w:rsid w:val="0058565E"/>
    <w:rsid w:val="005857AA"/>
    <w:rsid w:val="00585CDC"/>
    <w:rsid w:val="00585E1E"/>
    <w:rsid w:val="00585E2A"/>
    <w:rsid w:val="0058634D"/>
    <w:rsid w:val="00587D2D"/>
    <w:rsid w:val="00587FFE"/>
    <w:rsid w:val="005909FE"/>
    <w:rsid w:val="00590A90"/>
    <w:rsid w:val="005925A9"/>
    <w:rsid w:val="00592638"/>
    <w:rsid w:val="005927B8"/>
    <w:rsid w:val="0059283C"/>
    <w:rsid w:val="005934D9"/>
    <w:rsid w:val="0059361B"/>
    <w:rsid w:val="00594BE1"/>
    <w:rsid w:val="00594C99"/>
    <w:rsid w:val="00594CE1"/>
    <w:rsid w:val="00594D63"/>
    <w:rsid w:val="00594E63"/>
    <w:rsid w:val="0059559D"/>
    <w:rsid w:val="00596C41"/>
    <w:rsid w:val="00597C24"/>
    <w:rsid w:val="00597F3D"/>
    <w:rsid w:val="005A0064"/>
    <w:rsid w:val="005A0A7B"/>
    <w:rsid w:val="005A1935"/>
    <w:rsid w:val="005A1BC3"/>
    <w:rsid w:val="005A1C0B"/>
    <w:rsid w:val="005A1D24"/>
    <w:rsid w:val="005A1D82"/>
    <w:rsid w:val="005A1FA7"/>
    <w:rsid w:val="005A208F"/>
    <w:rsid w:val="005A2553"/>
    <w:rsid w:val="005A2822"/>
    <w:rsid w:val="005A2978"/>
    <w:rsid w:val="005A2A61"/>
    <w:rsid w:val="005A2D87"/>
    <w:rsid w:val="005A3ABB"/>
    <w:rsid w:val="005A3AC7"/>
    <w:rsid w:val="005A4665"/>
    <w:rsid w:val="005A4972"/>
    <w:rsid w:val="005A4B08"/>
    <w:rsid w:val="005A5E6A"/>
    <w:rsid w:val="005A64E8"/>
    <w:rsid w:val="005A783A"/>
    <w:rsid w:val="005A7C55"/>
    <w:rsid w:val="005A7DA0"/>
    <w:rsid w:val="005A7FEA"/>
    <w:rsid w:val="005B007F"/>
    <w:rsid w:val="005B0306"/>
    <w:rsid w:val="005B0957"/>
    <w:rsid w:val="005B12AF"/>
    <w:rsid w:val="005B149F"/>
    <w:rsid w:val="005B1556"/>
    <w:rsid w:val="005B19B7"/>
    <w:rsid w:val="005B22A2"/>
    <w:rsid w:val="005B22A5"/>
    <w:rsid w:val="005B3173"/>
    <w:rsid w:val="005B3286"/>
    <w:rsid w:val="005B34FF"/>
    <w:rsid w:val="005B4F9D"/>
    <w:rsid w:val="005B5731"/>
    <w:rsid w:val="005B6022"/>
    <w:rsid w:val="005B60F3"/>
    <w:rsid w:val="005B6226"/>
    <w:rsid w:val="005B6528"/>
    <w:rsid w:val="005B6EBC"/>
    <w:rsid w:val="005B6F2B"/>
    <w:rsid w:val="005B7D10"/>
    <w:rsid w:val="005C06E6"/>
    <w:rsid w:val="005C0901"/>
    <w:rsid w:val="005C0B72"/>
    <w:rsid w:val="005C1747"/>
    <w:rsid w:val="005C1845"/>
    <w:rsid w:val="005C2600"/>
    <w:rsid w:val="005C2AF2"/>
    <w:rsid w:val="005C2D14"/>
    <w:rsid w:val="005C2F89"/>
    <w:rsid w:val="005C30AB"/>
    <w:rsid w:val="005C4C1D"/>
    <w:rsid w:val="005C4E6A"/>
    <w:rsid w:val="005C5239"/>
    <w:rsid w:val="005C52FD"/>
    <w:rsid w:val="005C5CF7"/>
    <w:rsid w:val="005C5DC9"/>
    <w:rsid w:val="005C6292"/>
    <w:rsid w:val="005C6673"/>
    <w:rsid w:val="005C67CE"/>
    <w:rsid w:val="005C69A8"/>
    <w:rsid w:val="005C69D5"/>
    <w:rsid w:val="005C6CC2"/>
    <w:rsid w:val="005C7D54"/>
    <w:rsid w:val="005C7FC9"/>
    <w:rsid w:val="005D0B8A"/>
    <w:rsid w:val="005D188B"/>
    <w:rsid w:val="005D1AA1"/>
    <w:rsid w:val="005D2684"/>
    <w:rsid w:val="005D275E"/>
    <w:rsid w:val="005D2D3B"/>
    <w:rsid w:val="005D35EF"/>
    <w:rsid w:val="005D3AB6"/>
    <w:rsid w:val="005D3F8C"/>
    <w:rsid w:val="005D4031"/>
    <w:rsid w:val="005D408F"/>
    <w:rsid w:val="005D4727"/>
    <w:rsid w:val="005D5415"/>
    <w:rsid w:val="005D5B55"/>
    <w:rsid w:val="005D5EBC"/>
    <w:rsid w:val="005D5F47"/>
    <w:rsid w:val="005D6011"/>
    <w:rsid w:val="005D61FE"/>
    <w:rsid w:val="005D6BEB"/>
    <w:rsid w:val="005D6C36"/>
    <w:rsid w:val="005D76BF"/>
    <w:rsid w:val="005D7832"/>
    <w:rsid w:val="005D7B95"/>
    <w:rsid w:val="005D7D1A"/>
    <w:rsid w:val="005E062E"/>
    <w:rsid w:val="005E0A3F"/>
    <w:rsid w:val="005E10D0"/>
    <w:rsid w:val="005E12A3"/>
    <w:rsid w:val="005E13D3"/>
    <w:rsid w:val="005E1961"/>
    <w:rsid w:val="005E19DC"/>
    <w:rsid w:val="005E1F0E"/>
    <w:rsid w:val="005E2116"/>
    <w:rsid w:val="005E23B4"/>
    <w:rsid w:val="005E254D"/>
    <w:rsid w:val="005E2B11"/>
    <w:rsid w:val="005E2B35"/>
    <w:rsid w:val="005E30A1"/>
    <w:rsid w:val="005E3340"/>
    <w:rsid w:val="005E34B8"/>
    <w:rsid w:val="005E36C1"/>
    <w:rsid w:val="005E3B31"/>
    <w:rsid w:val="005E44F0"/>
    <w:rsid w:val="005E4529"/>
    <w:rsid w:val="005E5AF2"/>
    <w:rsid w:val="005E5B0B"/>
    <w:rsid w:val="005E5EE2"/>
    <w:rsid w:val="005E6753"/>
    <w:rsid w:val="005E6962"/>
    <w:rsid w:val="005E696B"/>
    <w:rsid w:val="005E72BB"/>
    <w:rsid w:val="005E73AC"/>
    <w:rsid w:val="005E7768"/>
    <w:rsid w:val="005E7803"/>
    <w:rsid w:val="005E7A6E"/>
    <w:rsid w:val="005E7DAF"/>
    <w:rsid w:val="005F011B"/>
    <w:rsid w:val="005F04D9"/>
    <w:rsid w:val="005F08AD"/>
    <w:rsid w:val="005F115A"/>
    <w:rsid w:val="005F17A9"/>
    <w:rsid w:val="005F17DA"/>
    <w:rsid w:val="005F18E3"/>
    <w:rsid w:val="005F1988"/>
    <w:rsid w:val="005F1EA3"/>
    <w:rsid w:val="005F1F61"/>
    <w:rsid w:val="005F1F95"/>
    <w:rsid w:val="005F20A6"/>
    <w:rsid w:val="005F2A9C"/>
    <w:rsid w:val="005F3036"/>
    <w:rsid w:val="005F3871"/>
    <w:rsid w:val="005F393E"/>
    <w:rsid w:val="005F3B77"/>
    <w:rsid w:val="005F4BBD"/>
    <w:rsid w:val="005F5074"/>
    <w:rsid w:val="005F5477"/>
    <w:rsid w:val="005F5CCB"/>
    <w:rsid w:val="005F5D35"/>
    <w:rsid w:val="005F6E49"/>
    <w:rsid w:val="005F737B"/>
    <w:rsid w:val="005F746C"/>
    <w:rsid w:val="005F774D"/>
    <w:rsid w:val="005F799E"/>
    <w:rsid w:val="006000B0"/>
    <w:rsid w:val="00600638"/>
    <w:rsid w:val="006012C3"/>
    <w:rsid w:val="00601435"/>
    <w:rsid w:val="006016D0"/>
    <w:rsid w:val="00601A35"/>
    <w:rsid w:val="00601AAC"/>
    <w:rsid w:val="0060231C"/>
    <w:rsid w:val="006025C5"/>
    <w:rsid w:val="00602858"/>
    <w:rsid w:val="00603431"/>
    <w:rsid w:val="00603C5A"/>
    <w:rsid w:val="0060419E"/>
    <w:rsid w:val="00604448"/>
    <w:rsid w:val="00604750"/>
    <w:rsid w:val="00604C4B"/>
    <w:rsid w:val="006052FE"/>
    <w:rsid w:val="006059B5"/>
    <w:rsid w:val="0060614D"/>
    <w:rsid w:val="006067EC"/>
    <w:rsid w:val="00606961"/>
    <w:rsid w:val="00607343"/>
    <w:rsid w:val="00607415"/>
    <w:rsid w:val="00607650"/>
    <w:rsid w:val="006078C1"/>
    <w:rsid w:val="00607A02"/>
    <w:rsid w:val="006100F3"/>
    <w:rsid w:val="006104CB"/>
    <w:rsid w:val="00610BEC"/>
    <w:rsid w:val="006110A0"/>
    <w:rsid w:val="00611265"/>
    <w:rsid w:val="00611691"/>
    <w:rsid w:val="00611E04"/>
    <w:rsid w:val="00611EF0"/>
    <w:rsid w:val="00611EF6"/>
    <w:rsid w:val="006121F9"/>
    <w:rsid w:val="00612503"/>
    <w:rsid w:val="00612814"/>
    <w:rsid w:val="006130FD"/>
    <w:rsid w:val="0061325B"/>
    <w:rsid w:val="006132A4"/>
    <w:rsid w:val="006135B6"/>
    <w:rsid w:val="00613BE7"/>
    <w:rsid w:val="00613D14"/>
    <w:rsid w:val="0061401C"/>
    <w:rsid w:val="006142C3"/>
    <w:rsid w:val="006144B5"/>
    <w:rsid w:val="00614619"/>
    <w:rsid w:val="006155FA"/>
    <w:rsid w:val="00615C07"/>
    <w:rsid w:val="00616581"/>
    <w:rsid w:val="00616599"/>
    <w:rsid w:val="006167F0"/>
    <w:rsid w:val="006168CA"/>
    <w:rsid w:val="00616E01"/>
    <w:rsid w:val="006179D1"/>
    <w:rsid w:val="0062025F"/>
    <w:rsid w:val="00620B43"/>
    <w:rsid w:val="00620EAD"/>
    <w:rsid w:val="00621419"/>
    <w:rsid w:val="00621D0C"/>
    <w:rsid w:val="00622567"/>
    <w:rsid w:val="00622643"/>
    <w:rsid w:val="0062305C"/>
    <w:rsid w:val="006238A0"/>
    <w:rsid w:val="00623B42"/>
    <w:rsid w:val="006242F4"/>
    <w:rsid w:val="006244DE"/>
    <w:rsid w:val="006254D3"/>
    <w:rsid w:val="0062567F"/>
    <w:rsid w:val="00625AF1"/>
    <w:rsid w:val="00626106"/>
    <w:rsid w:val="0062620E"/>
    <w:rsid w:val="00626346"/>
    <w:rsid w:val="006265E0"/>
    <w:rsid w:val="0062703B"/>
    <w:rsid w:val="0062704C"/>
    <w:rsid w:val="00627940"/>
    <w:rsid w:val="006279EA"/>
    <w:rsid w:val="00627CA9"/>
    <w:rsid w:val="00627ED8"/>
    <w:rsid w:val="00627FC3"/>
    <w:rsid w:val="006301A5"/>
    <w:rsid w:val="006303D0"/>
    <w:rsid w:val="0063070C"/>
    <w:rsid w:val="006307EE"/>
    <w:rsid w:val="00630C91"/>
    <w:rsid w:val="00631260"/>
    <w:rsid w:val="006316D9"/>
    <w:rsid w:val="00631A1D"/>
    <w:rsid w:val="006320CB"/>
    <w:rsid w:val="00632378"/>
    <w:rsid w:val="00632DA1"/>
    <w:rsid w:val="00633829"/>
    <w:rsid w:val="00633DED"/>
    <w:rsid w:val="00634589"/>
    <w:rsid w:val="006346FE"/>
    <w:rsid w:val="00634817"/>
    <w:rsid w:val="00634D3D"/>
    <w:rsid w:val="00634DC9"/>
    <w:rsid w:val="00634E71"/>
    <w:rsid w:val="006350D7"/>
    <w:rsid w:val="0063510D"/>
    <w:rsid w:val="00635173"/>
    <w:rsid w:val="00635997"/>
    <w:rsid w:val="00635C2F"/>
    <w:rsid w:val="00635E3E"/>
    <w:rsid w:val="006360D7"/>
    <w:rsid w:val="006363E4"/>
    <w:rsid w:val="006365B4"/>
    <w:rsid w:val="00636B5E"/>
    <w:rsid w:val="00636CEE"/>
    <w:rsid w:val="00636D62"/>
    <w:rsid w:val="00636F4C"/>
    <w:rsid w:val="00636FE9"/>
    <w:rsid w:val="00637EFA"/>
    <w:rsid w:val="00640797"/>
    <w:rsid w:val="00640BC8"/>
    <w:rsid w:val="00640DCD"/>
    <w:rsid w:val="00640F6E"/>
    <w:rsid w:val="006414FF"/>
    <w:rsid w:val="006421D5"/>
    <w:rsid w:val="0064221C"/>
    <w:rsid w:val="00642451"/>
    <w:rsid w:val="00642544"/>
    <w:rsid w:val="006425A6"/>
    <w:rsid w:val="0064267D"/>
    <w:rsid w:val="00642A41"/>
    <w:rsid w:val="00642A56"/>
    <w:rsid w:val="00642B3F"/>
    <w:rsid w:val="00643194"/>
    <w:rsid w:val="0064375C"/>
    <w:rsid w:val="006439D1"/>
    <w:rsid w:val="00643CF3"/>
    <w:rsid w:val="00644D51"/>
    <w:rsid w:val="00644DA3"/>
    <w:rsid w:val="00645994"/>
    <w:rsid w:val="00645A66"/>
    <w:rsid w:val="00645F59"/>
    <w:rsid w:val="0064620D"/>
    <w:rsid w:val="006464B2"/>
    <w:rsid w:val="0064659A"/>
    <w:rsid w:val="00647075"/>
    <w:rsid w:val="00647171"/>
    <w:rsid w:val="00647480"/>
    <w:rsid w:val="00647AF1"/>
    <w:rsid w:val="00650AED"/>
    <w:rsid w:val="0065116A"/>
    <w:rsid w:val="00651A5E"/>
    <w:rsid w:val="00651EF4"/>
    <w:rsid w:val="0065240B"/>
    <w:rsid w:val="00652763"/>
    <w:rsid w:val="006527E4"/>
    <w:rsid w:val="00653B15"/>
    <w:rsid w:val="00653C58"/>
    <w:rsid w:val="00653F6D"/>
    <w:rsid w:val="00654C2B"/>
    <w:rsid w:val="00655300"/>
    <w:rsid w:val="00656644"/>
    <w:rsid w:val="00656718"/>
    <w:rsid w:val="00657254"/>
    <w:rsid w:val="00657313"/>
    <w:rsid w:val="006575BC"/>
    <w:rsid w:val="00657C3D"/>
    <w:rsid w:val="00657D9B"/>
    <w:rsid w:val="00657F0F"/>
    <w:rsid w:val="00657FAA"/>
    <w:rsid w:val="006604D2"/>
    <w:rsid w:val="006612FC"/>
    <w:rsid w:val="0066196B"/>
    <w:rsid w:val="00661989"/>
    <w:rsid w:val="00661A46"/>
    <w:rsid w:val="00661B56"/>
    <w:rsid w:val="00661BF9"/>
    <w:rsid w:val="00661CA2"/>
    <w:rsid w:val="00661E87"/>
    <w:rsid w:val="00661FC1"/>
    <w:rsid w:val="00662327"/>
    <w:rsid w:val="00662795"/>
    <w:rsid w:val="00662A36"/>
    <w:rsid w:val="006631CB"/>
    <w:rsid w:val="0066369F"/>
    <w:rsid w:val="00663802"/>
    <w:rsid w:val="00663DA3"/>
    <w:rsid w:val="00664392"/>
    <w:rsid w:val="006644DF"/>
    <w:rsid w:val="00664B90"/>
    <w:rsid w:val="00664C5F"/>
    <w:rsid w:val="00664DCB"/>
    <w:rsid w:val="0066605A"/>
    <w:rsid w:val="006660A5"/>
    <w:rsid w:val="00666899"/>
    <w:rsid w:val="00666D48"/>
    <w:rsid w:val="00666DCF"/>
    <w:rsid w:val="00667139"/>
    <w:rsid w:val="0066715D"/>
    <w:rsid w:val="006671DD"/>
    <w:rsid w:val="00667241"/>
    <w:rsid w:val="006674B5"/>
    <w:rsid w:val="0066752A"/>
    <w:rsid w:val="006678BC"/>
    <w:rsid w:val="00667998"/>
    <w:rsid w:val="00670971"/>
    <w:rsid w:val="006722AC"/>
    <w:rsid w:val="006726B6"/>
    <w:rsid w:val="0067278A"/>
    <w:rsid w:val="00672E10"/>
    <w:rsid w:val="00673005"/>
    <w:rsid w:val="00673526"/>
    <w:rsid w:val="00673E7B"/>
    <w:rsid w:val="0067417E"/>
    <w:rsid w:val="006742D9"/>
    <w:rsid w:val="0067433D"/>
    <w:rsid w:val="00674502"/>
    <w:rsid w:val="006745BC"/>
    <w:rsid w:val="00674901"/>
    <w:rsid w:val="00674966"/>
    <w:rsid w:val="00674DD4"/>
    <w:rsid w:val="00675F6F"/>
    <w:rsid w:val="00676247"/>
    <w:rsid w:val="0067650C"/>
    <w:rsid w:val="00676599"/>
    <w:rsid w:val="006766C0"/>
    <w:rsid w:val="0067736D"/>
    <w:rsid w:val="00677727"/>
    <w:rsid w:val="00677E63"/>
    <w:rsid w:val="00677EA7"/>
    <w:rsid w:val="00680025"/>
    <w:rsid w:val="00680CBE"/>
    <w:rsid w:val="00680EEC"/>
    <w:rsid w:val="00681256"/>
    <w:rsid w:val="006821AC"/>
    <w:rsid w:val="00682252"/>
    <w:rsid w:val="00683127"/>
    <w:rsid w:val="00683347"/>
    <w:rsid w:val="00683736"/>
    <w:rsid w:val="00684343"/>
    <w:rsid w:val="00685122"/>
    <w:rsid w:val="006854BD"/>
    <w:rsid w:val="006855E1"/>
    <w:rsid w:val="00685B1D"/>
    <w:rsid w:val="00685C8C"/>
    <w:rsid w:val="00685F3C"/>
    <w:rsid w:val="00686587"/>
    <w:rsid w:val="006869FB"/>
    <w:rsid w:val="00686B86"/>
    <w:rsid w:val="00686FBF"/>
    <w:rsid w:val="00687104"/>
    <w:rsid w:val="00687569"/>
    <w:rsid w:val="00687891"/>
    <w:rsid w:val="006903E9"/>
    <w:rsid w:val="00690DA7"/>
    <w:rsid w:val="00691504"/>
    <w:rsid w:val="0069156D"/>
    <w:rsid w:val="00691704"/>
    <w:rsid w:val="00691720"/>
    <w:rsid w:val="006919F5"/>
    <w:rsid w:val="006922AF"/>
    <w:rsid w:val="00692406"/>
    <w:rsid w:val="006926B0"/>
    <w:rsid w:val="00692D4B"/>
    <w:rsid w:val="00692E1D"/>
    <w:rsid w:val="00693508"/>
    <w:rsid w:val="00694BCB"/>
    <w:rsid w:val="00695364"/>
    <w:rsid w:val="006956C2"/>
    <w:rsid w:val="006959F0"/>
    <w:rsid w:val="00695DA8"/>
    <w:rsid w:val="00695F26"/>
    <w:rsid w:val="006965CB"/>
    <w:rsid w:val="00696A35"/>
    <w:rsid w:val="00696A4F"/>
    <w:rsid w:val="006977C9"/>
    <w:rsid w:val="0069796C"/>
    <w:rsid w:val="00697F11"/>
    <w:rsid w:val="006A031E"/>
    <w:rsid w:val="006A0F3B"/>
    <w:rsid w:val="006A1091"/>
    <w:rsid w:val="006A177C"/>
    <w:rsid w:val="006A29B5"/>
    <w:rsid w:val="006A3464"/>
    <w:rsid w:val="006A3D3C"/>
    <w:rsid w:val="006A4059"/>
    <w:rsid w:val="006A4504"/>
    <w:rsid w:val="006A4B5E"/>
    <w:rsid w:val="006A5819"/>
    <w:rsid w:val="006A589B"/>
    <w:rsid w:val="006A5F1D"/>
    <w:rsid w:val="006A653F"/>
    <w:rsid w:val="006A67F6"/>
    <w:rsid w:val="006A6F61"/>
    <w:rsid w:val="006A74B3"/>
    <w:rsid w:val="006A74E9"/>
    <w:rsid w:val="006A7E99"/>
    <w:rsid w:val="006B01E7"/>
    <w:rsid w:val="006B0AFE"/>
    <w:rsid w:val="006B0B3A"/>
    <w:rsid w:val="006B0FFF"/>
    <w:rsid w:val="006B1828"/>
    <w:rsid w:val="006B1E65"/>
    <w:rsid w:val="006B2403"/>
    <w:rsid w:val="006B25A7"/>
    <w:rsid w:val="006B2D4E"/>
    <w:rsid w:val="006B309C"/>
    <w:rsid w:val="006B319C"/>
    <w:rsid w:val="006B332C"/>
    <w:rsid w:val="006B34E3"/>
    <w:rsid w:val="006B398D"/>
    <w:rsid w:val="006B5033"/>
    <w:rsid w:val="006B549F"/>
    <w:rsid w:val="006B647A"/>
    <w:rsid w:val="006B653E"/>
    <w:rsid w:val="006B6A0B"/>
    <w:rsid w:val="006B7421"/>
    <w:rsid w:val="006B74D4"/>
    <w:rsid w:val="006B7B3C"/>
    <w:rsid w:val="006B7ECF"/>
    <w:rsid w:val="006C088E"/>
    <w:rsid w:val="006C1746"/>
    <w:rsid w:val="006C1DF2"/>
    <w:rsid w:val="006C2037"/>
    <w:rsid w:val="006C25F3"/>
    <w:rsid w:val="006C366B"/>
    <w:rsid w:val="006C39BF"/>
    <w:rsid w:val="006C39C3"/>
    <w:rsid w:val="006C4600"/>
    <w:rsid w:val="006C4B17"/>
    <w:rsid w:val="006C503B"/>
    <w:rsid w:val="006C5660"/>
    <w:rsid w:val="006C5D15"/>
    <w:rsid w:val="006C5E1E"/>
    <w:rsid w:val="006C63AC"/>
    <w:rsid w:val="006C721C"/>
    <w:rsid w:val="006C7320"/>
    <w:rsid w:val="006C7465"/>
    <w:rsid w:val="006C785D"/>
    <w:rsid w:val="006C78A9"/>
    <w:rsid w:val="006C7E3A"/>
    <w:rsid w:val="006D0230"/>
    <w:rsid w:val="006D0820"/>
    <w:rsid w:val="006D1524"/>
    <w:rsid w:val="006D163A"/>
    <w:rsid w:val="006D1D10"/>
    <w:rsid w:val="006D27F7"/>
    <w:rsid w:val="006D2FFD"/>
    <w:rsid w:val="006D342A"/>
    <w:rsid w:val="006D38EF"/>
    <w:rsid w:val="006D3AA4"/>
    <w:rsid w:val="006D4752"/>
    <w:rsid w:val="006D4848"/>
    <w:rsid w:val="006D4F76"/>
    <w:rsid w:val="006D5CC9"/>
    <w:rsid w:val="006D6D00"/>
    <w:rsid w:val="006D71BD"/>
    <w:rsid w:val="006D73F4"/>
    <w:rsid w:val="006D78A7"/>
    <w:rsid w:val="006E0041"/>
    <w:rsid w:val="006E0808"/>
    <w:rsid w:val="006E0ABC"/>
    <w:rsid w:val="006E0DBD"/>
    <w:rsid w:val="006E0F51"/>
    <w:rsid w:val="006E15EB"/>
    <w:rsid w:val="006E17D7"/>
    <w:rsid w:val="006E1A16"/>
    <w:rsid w:val="006E1D07"/>
    <w:rsid w:val="006E1ECB"/>
    <w:rsid w:val="006E28B0"/>
    <w:rsid w:val="006E2D6E"/>
    <w:rsid w:val="006E31AA"/>
    <w:rsid w:val="006E3402"/>
    <w:rsid w:val="006E390E"/>
    <w:rsid w:val="006E42CF"/>
    <w:rsid w:val="006E59A8"/>
    <w:rsid w:val="006E5BE1"/>
    <w:rsid w:val="006E7ED9"/>
    <w:rsid w:val="006F052F"/>
    <w:rsid w:val="006F0539"/>
    <w:rsid w:val="006F0E0E"/>
    <w:rsid w:val="006F0F6B"/>
    <w:rsid w:val="006F1046"/>
    <w:rsid w:val="006F118F"/>
    <w:rsid w:val="006F11D3"/>
    <w:rsid w:val="006F13F9"/>
    <w:rsid w:val="006F14E2"/>
    <w:rsid w:val="006F1598"/>
    <w:rsid w:val="006F168B"/>
    <w:rsid w:val="006F19E5"/>
    <w:rsid w:val="006F2015"/>
    <w:rsid w:val="006F28F4"/>
    <w:rsid w:val="006F2DD2"/>
    <w:rsid w:val="006F3046"/>
    <w:rsid w:val="006F3C16"/>
    <w:rsid w:val="006F4849"/>
    <w:rsid w:val="006F496A"/>
    <w:rsid w:val="006F4F81"/>
    <w:rsid w:val="006F5481"/>
    <w:rsid w:val="006F55DB"/>
    <w:rsid w:val="006F5C51"/>
    <w:rsid w:val="006F5E61"/>
    <w:rsid w:val="006F60EC"/>
    <w:rsid w:val="006F6742"/>
    <w:rsid w:val="006F68CE"/>
    <w:rsid w:val="006F77C8"/>
    <w:rsid w:val="006F79CA"/>
    <w:rsid w:val="006F7AA4"/>
    <w:rsid w:val="007006A9"/>
    <w:rsid w:val="00700A4A"/>
    <w:rsid w:val="007013D5"/>
    <w:rsid w:val="00701419"/>
    <w:rsid w:val="00701FDF"/>
    <w:rsid w:val="00702635"/>
    <w:rsid w:val="0070323D"/>
    <w:rsid w:val="00703465"/>
    <w:rsid w:val="0070385E"/>
    <w:rsid w:val="0070388F"/>
    <w:rsid w:val="00703F47"/>
    <w:rsid w:val="00704383"/>
    <w:rsid w:val="0070561F"/>
    <w:rsid w:val="0070605D"/>
    <w:rsid w:val="0070679C"/>
    <w:rsid w:val="00706B99"/>
    <w:rsid w:val="007070E5"/>
    <w:rsid w:val="007072E1"/>
    <w:rsid w:val="00707637"/>
    <w:rsid w:val="00707A38"/>
    <w:rsid w:val="00710820"/>
    <w:rsid w:val="00710980"/>
    <w:rsid w:val="00710A78"/>
    <w:rsid w:val="007112FC"/>
    <w:rsid w:val="0071141F"/>
    <w:rsid w:val="0071168A"/>
    <w:rsid w:val="00711C21"/>
    <w:rsid w:val="00711F2C"/>
    <w:rsid w:val="00711FB3"/>
    <w:rsid w:val="00712180"/>
    <w:rsid w:val="007125ED"/>
    <w:rsid w:val="00712D05"/>
    <w:rsid w:val="00713B8A"/>
    <w:rsid w:val="00713E44"/>
    <w:rsid w:val="0071431B"/>
    <w:rsid w:val="0071439C"/>
    <w:rsid w:val="0071457F"/>
    <w:rsid w:val="00715E03"/>
    <w:rsid w:val="00716093"/>
    <w:rsid w:val="007163E9"/>
    <w:rsid w:val="0071666D"/>
    <w:rsid w:val="00716AB5"/>
    <w:rsid w:val="00717E72"/>
    <w:rsid w:val="00720704"/>
    <w:rsid w:val="00720F38"/>
    <w:rsid w:val="00721216"/>
    <w:rsid w:val="0072128E"/>
    <w:rsid w:val="00721326"/>
    <w:rsid w:val="00721874"/>
    <w:rsid w:val="007218D9"/>
    <w:rsid w:val="00721A25"/>
    <w:rsid w:val="00722D63"/>
    <w:rsid w:val="007231E4"/>
    <w:rsid w:val="007232F8"/>
    <w:rsid w:val="007235EA"/>
    <w:rsid w:val="007236D3"/>
    <w:rsid w:val="00723947"/>
    <w:rsid w:val="00723D1E"/>
    <w:rsid w:val="00723D6E"/>
    <w:rsid w:val="00724175"/>
    <w:rsid w:val="00724990"/>
    <w:rsid w:val="00724D54"/>
    <w:rsid w:val="00724E97"/>
    <w:rsid w:val="00725E78"/>
    <w:rsid w:val="00725F3F"/>
    <w:rsid w:val="00726031"/>
    <w:rsid w:val="007273F1"/>
    <w:rsid w:val="00727CDC"/>
    <w:rsid w:val="00727E2A"/>
    <w:rsid w:val="00730970"/>
    <w:rsid w:val="00730B45"/>
    <w:rsid w:val="00730D08"/>
    <w:rsid w:val="007313F0"/>
    <w:rsid w:val="00731A3C"/>
    <w:rsid w:val="00731B92"/>
    <w:rsid w:val="00731CEB"/>
    <w:rsid w:val="00732743"/>
    <w:rsid w:val="00732C53"/>
    <w:rsid w:val="007333C0"/>
    <w:rsid w:val="0073361E"/>
    <w:rsid w:val="00734A7D"/>
    <w:rsid w:val="00734FDD"/>
    <w:rsid w:val="007350E4"/>
    <w:rsid w:val="00735389"/>
    <w:rsid w:val="0073562D"/>
    <w:rsid w:val="00735A4E"/>
    <w:rsid w:val="0073661F"/>
    <w:rsid w:val="00736B36"/>
    <w:rsid w:val="00736B46"/>
    <w:rsid w:val="00736D31"/>
    <w:rsid w:val="00736E86"/>
    <w:rsid w:val="007372BA"/>
    <w:rsid w:val="00737C08"/>
    <w:rsid w:val="00737D80"/>
    <w:rsid w:val="00737FC7"/>
    <w:rsid w:val="007400AB"/>
    <w:rsid w:val="00740328"/>
    <w:rsid w:val="007403D8"/>
    <w:rsid w:val="00740781"/>
    <w:rsid w:val="00740AF0"/>
    <w:rsid w:val="00740C27"/>
    <w:rsid w:val="00741627"/>
    <w:rsid w:val="00741699"/>
    <w:rsid w:val="007417D8"/>
    <w:rsid w:val="0074189B"/>
    <w:rsid w:val="00743F83"/>
    <w:rsid w:val="00744068"/>
    <w:rsid w:val="0074450D"/>
    <w:rsid w:val="007445D1"/>
    <w:rsid w:val="0074482A"/>
    <w:rsid w:val="00744AE9"/>
    <w:rsid w:val="00745499"/>
    <w:rsid w:val="0074667D"/>
    <w:rsid w:val="00746AFF"/>
    <w:rsid w:val="007474EA"/>
    <w:rsid w:val="007475F6"/>
    <w:rsid w:val="00747A80"/>
    <w:rsid w:val="00747E9B"/>
    <w:rsid w:val="00747EF7"/>
    <w:rsid w:val="00750949"/>
    <w:rsid w:val="007509EF"/>
    <w:rsid w:val="0075100F"/>
    <w:rsid w:val="0075107D"/>
    <w:rsid w:val="0075124A"/>
    <w:rsid w:val="00751CA3"/>
    <w:rsid w:val="007523B6"/>
    <w:rsid w:val="00752AD9"/>
    <w:rsid w:val="007530D7"/>
    <w:rsid w:val="0075316D"/>
    <w:rsid w:val="00753BD6"/>
    <w:rsid w:val="00753E64"/>
    <w:rsid w:val="00753EFE"/>
    <w:rsid w:val="00754446"/>
    <w:rsid w:val="00754715"/>
    <w:rsid w:val="00754A92"/>
    <w:rsid w:val="00754B4E"/>
    <w:rsid w:val="00754DDB"/>
    <w:rsid w:val="007568C8"/>
    <w:rsid w:val="00756972"/>
    <w:rsid w:val="00756A2E"/>
    <w:rsid w:val="00756D51"/>
    <w:rsid w:val="00757099"/>
    <w:rsid w:val="00757BA6"/>
    <w:rsid w:val="00760A34"/>
    <w:rsid w:val="00760C73"/>
    <w:rsid w:val="00760D44"/>
    <w:rsid w:val="00761151"/>
    <w:rsid w:val="00761532"/>
    <w:rsid w:val="00761CFD"/>
    <w:rsid w:val="00762105"/>
    <w:rsid w:val="00762406"/>
    <w:rsid w:val="007632E2"/>
    <w:rsid w:val="0076339B"/>
    <w:rsid w:val="00763665"/>
    <w:rsid w:val="00763A7C"/>
    <w:rsid w:val="00764136"/>
    <w:rsid w:val="00764F78"/>
    <w:rsid w:val="007651AF"/>
    <w:rsid w:val="00765C89"/>
    <w:rsid w:val="0076615C"/>
    <w:rsid w:val="007661F5"/>
    <w:rsid w:val="007670E9"/>
    <w:rsid w:val="00767457"/>
    <w:rsid w:val="00767EBD"/>
    <w:rsid w:val="00770055"/>
    <w:rsid w:val="00770089"/>
    <w:rsid w:val="007700A3"/>
    <w:rsid w:val="007705FD"/>
    <w:rsid w:val="007706A5"/>
    <w:rsid w:val="00770FA6"/>
    <w:rsid w:val="00771197"/>
    <w:rsid w:val="00771373"/>
    <w:rsid w:val="00771417"/>
    <w:rsid w:val="0077163B"/>
    <w:rsid w:val="0077188E"/>
    <w:rsid w:val="00771DD7"/>
    <w:rsid w:val="00771ECE"/>
    <w:rsid w:val="0077276E"/>
    <w:rsid w:val="0077325D"/>
    <w:rsid w:val="00773671"/>
    <w:rsid w:val="0077386F"/>
    <w:rsid w:val="00773F3A"/>
    <w:rsid w:val="00774179"/>
    <w:rsid w:val="007746BE"/>
    <w:rsid w:val="0077569D"/>
    <w:rsid w:val="007759DD"/>
    <w:rsid w:val="007760FF"/>
    <w:rsid w:val="00776342"/>
    <w:rsid w:val="00776E47"/>
    <w:rsid w:val="00776EEB"/>
    <w:rsid w:val="007774B5"/>
    <w:rsid w:val="00777861"/>
    <w:rsid w:val="0077790D"/>
    <w:rsid w:val="00777E2F"/>
    <w:rsid w:val="007800AE"/>
    <w:rsid w:val="00781356"/>
    <w:rsid w:val="0078136C"/>
    <w:rsid w:val="007813C7"/>
    <w:rsid w:val="007825A9"/>
    <w:rsid w:val="007826F1"/>
    <w:rsid w:val="00782710"/>
    <w:rsid w:val="00782BDF"/>
    <w:rsid w:val="00782DE8"/>
    <w:rsid w:val="007830AF"/>
    <w:rsid w:val="0078334F"/>
    <w:rsid w:val="007837B5"/>
    <w:rsid w:val="007838C4"/>
    <w:rsid w:val="00783F2B"/>
    <w:rsid w:val="00784108"/>
    <w:rsid w:val="00784604"/>
    <w:rsid w:val="007847CE"/>
    <w:rsid w:val="0078481A"/>
    <w:rsid w:val="00784CD9"/>
    <w:rsid w:val="00784DAE"/>
    <w:rsid w:val="00785176"/>
    <w:rsid w:val="00785460"/>
    <w:rsid w:val="00785ADC"/>
    <w:rsid w:val="00785B9B"/>
    <w:rsid w:val="00787107"/>
    <w:rsid w:val="00787129"/>
    <w:rsid w:val="0078729D"/>
    <w:rsid w:val="00787318"/>
    <w:rsid w:val="007875F6"/>
    <w:rsid w:val="007879D4"/>
    <w:rsid w:val="007903A9"/>
    <w:rsid w:val="00790580"/>
    <w:rsid w:val="0079130C"/>
    <w:rsid w:val="007913C9"/>
    <w:rsid w:val="007922A6"/>
    <w:rsid w:val="0079240C"/>
    <w:rsid w:val="007925C0"/>
    <w:rsid w:val="00792CDE"/>
    <w:rsid w:val="00793720"/>
    <w:rsid w:val="00793CAC"/>
    <w:rsid w:val="00793CFD"/>
    <w:rsid w:val="00793FC3"/>
    <w:rsid w:val="007941D4"/>
    <w:rsid w:val="007946C0"/>
    <w:rsid w:val="007946FB"/>
    <w:rsid w:val="00794F40"/>
    <w:rsid w:val="00795150"/>
    <w:rsid w:val="007954C8"/>
    <w:rsid w:val="007955CA"/>
    <w:rsid w:val="007957F4"/>
    <w:rsid w:val="00795817"/>
    <w:rsid w:val="0079615B"/>
    <w:rsid w:val="00796C7C"/>
    <w:rsid w:val="00797F11"/>
    <w:rsid w:val="007A071B"/>
    <w:rsid w:val="007A0A77"/>
    <w:rsid w:val="007A1421"/>
    <w:rsid w:val="007A1DE4"/>
    <w:rsid w:val="007A2048"/>
    <w:rsid w:val="007A211D"/>
    <w:rsid w:val="007A22C2"/>
    <w:rsid w:val="007A25E0"/>
    <w:rsid w:val="007A276E"/>
    <w:rsid w:val="007A2DB4"/>
    <w:rsid w:val="007A3302"/>
    <w:rsid w:val="007A3335"/>
    <w:rsid w:val="007A36D1"/>
    <w:rsid w:val="007A39D8"/>
    <w:rsid w:val="007A3C41"/>
    <w:rsid w:val="007A3FA7"/>
    <w:rsid w:val="007A3FBE"/>
    <w:rsid w:val="007A41D6"/>
    <w:rsid w:val="007A4F0F"/>
    <w:rsid w:val="007A5A90"/>
    <w:rsid w:val="007A5B25"/>
    <w:rsid w:val="007A645A"/>
    <w:rsid w:val="007A69C3"/>
    <w:rsid w:val="007A6AA8"/>
    <w:rsid w:val="007A6D90"/>
    <w:rsid w:val="007A731A"/>
    <w:rsid w:val="007A7453"/>
    <w:rsid w:val="007A7B6E"/>
    <w:rsid w:val="007B0600"/>
    <w:rsid w:val="007B0801"/>
    <w:rsid w:val="007B0832"/>
    <w:rsid w:val="007B09DB"/>
    <w:rsid w:val="007B0B35"/>
    <w:rsid w:val="007B19AD"/>
    <w:rsid w:val="007B1D8A"/>
    <w:rsid w:val="007B1E09"/>
    <w:rsid w:val="007B2693"/>
    <w:rsid w:val="007B2F1E"/>
    <w:rsid w:val="007B342A"/>
    <w:rsid w:val="007B36E4"/>
    <w:rsid w:val="007B3B27"/>
    <w:rsid w:val="007B3FE2"/>
    <w:rsid w:val="007B4382"/>
    <w:rsid w:val="007B479F"/>
    <w:rsid w:val="007B494D"/>
    <w:rsid w:val="007B575F"/>
    <w:rsid w:val="007B5BFF"/>
    <w:rsid w:val="007B5F19"/>
    <w:rsid w:val="007B5F59"/>
    <w:rsid w:val="007B634F"/>
    <w:rsid w:val="007B63E1"/>
    <w:rsid w:val="007B6C56"/>
    <w:rsid w:val="007B73C6"/>
    <w:rsid w:val="007B7636"/>
    <w:rsid w:val="007B77EF"/>
    <w:rsid w:val="007B77F0"/>
    <w:rsid w:val="007C0053"/>
    <w:rsid w:val="007C0094"/>
    <w:rsid w:val="007C0E21"/>
    <w:rsid w:val="007C106E"/>
    <w:rsid w:val="007C10A5"/>
    <w:rsid w:val="007C132C"/>
    <w:rsid w:val="007C15FA"/>
    <w:rsid w:val="007C16EE"/>
    <w:rsid w:val="007C1AAA"/>
    <w:rsid w:val="007C1EA5"/>
    <w:rsid w:val="007C1EB6"/>
    <w:rsid w:val="007C1F49"/>
    <w:rsid w:val="007C2051"/>
    <w:rsid w:val="007C2737"/>
    <w:rsid w:val="007C2D3D"/>
    <w:rsid w:val="007C3144"/>
    <w:rsid w:val="007C377D"/>
    <w:rsid w:val="007C3946"/>
    <w:rsid w:val="007C3A57"/>
    <w:rsid w:val="007C41C5"/>
    <w:rsid w:val="007C468B"/>
    <w:rsid w:val="007C48F4"/>
    <w:rsid w:val="007C4F70"/>
    <w:rsid w:val="007C5232"/>
    <w:rsid w:val="007C595D"/>
    <w:rsid w:val="007C604A"/>
    <w:rsid w:val="007C60C0"/>
    <w:rsid w:val="007C6B2A"/>
    <w:rsid w:val="007C6CA9"/>
    <w:rsid w:val="007C6DA1"/>
    <w:rsid w:val="007C6DBE"/>
    <w:rsid w:val="007C73F9"/>
    <w:rsid w:val="007C7B90"/>
    <w:rsid w:val="007C7BF1"/>
    <w:rsid w:val="007D0482"/>
    <w:rsid w:val="007D081A"/>
    <w:rsid w:val="007D0A70"/>
    <w:rsid w:val="007D16A3"/>
    <w:rsid w:val="007D1E47"/>
    <w:rsid w:val="007D2AD4"/>
    <w:rsid w:val="007D3750"/>
    <w:rsid w:val="007D3BF2"/>
    <w:rsid w:val="007D468E"/>
    <w:rsid w:val="007D4BC3"/>
    <w:rsid w:val="007D4BF4"/>
    <w:rsid w:val="007D4DEF"/>
    <w:rsid w:val="007D4E9A"/>
    <w:rsid w:val="007D4EE1"/>
    <w:rsid w:val="007D59FB"/>
    <w:rsid w:val="007D619C"/>
    <w:rsid w:val="007D69A1"/>
    <w:rsid w:val="007D71AE"/>
    <w:rsid w:val="007D7461"/>
    <w:rsid w:val="007E04A0"/>
    <w:rsid w:val="007E0528"/>
    <w:rsid w:val="007E0534"/>
    <w:rsid w:val="007E06AE"/>
    <w:rsid w:val="007E08F6"/>
    <w:rsid w:val="007E12DC"/>
    <w:rsid w:val="007E1305"/>
    <w:rsid w:val="007E151A"/>
    <w:rsid w:val="007E161F"/>
    <w:rsid w:val="007E1B64"/>
    <w:rsid w:val="007E1CE1"/>
    <w:rsid w:val="007E1D00"/>
    <w:rsid w:val="007E1D34"/>
    <w:rsid w:val="007E1F52"/>
    <w:rsid w:val="007E2ABF"/>
    <w:rsid w:val="007E2C3A"/>
    <w:rsid w:val="007E2FF9"/>
    <w:rsid w:val="007E38D7"/>
    <w:rsid w:val="007E44A0"/>
    <w:rsid w:val="007E4C7E"/>
    <w:rsid w:val="007E4F7B"/>
    <w:rsid w:val="007E52AC"/>
    <w:rsid w:val="007E53C1"/>
    <w:rsid w:val="007E5A18"/>
    <w:rsid w:val="007E5A1C"/>
    <w:rsid w:val="007E60E9"/>
    <w:rsid w:val="007E676F"/>
    <w:rsid w:val="007E6851"/>
    <w:rsid w:val="007E7128"/>
    <w:rsid w:val="007E72ED"/>
    <w:rsid w:val="007F083E"/>
    <w:rsid w:val="007F10F4"/>
    <w:rsid w:val="007F193B"/>
    <w:rsid w:val="007F285D"/>
    <w:rsid w:val="007F2993"/>
    <w:rsid w:val="007F2C29"/>
    <w:rsid w:val="007F2CD7"/>
    <w:rsid w:val="007F34E8"/>
    <w:rsid w:val="007F40A6"/>
    <w:rsid w:val="007F42FD"/>
    <w:rsid w:val="007F4694"/>
    <w:rsid w:val="007F4AD9"/>
    <w:rsid w:val="007F5625"/>
    <w:rsid w:val="007F5DA9"/>
    <w:rsid w:val="007F6124"/>
    <w:rsid w:val="007F65C3"/>
    <w:rsid w:val="007F683C"/>
    <w:rsid w:val="007F7AF2"/>
    <w:rsid w:val="007F7DCC"/>
    <w:rsid w:val="00800AA6"/>
    <w:rsid w:val="008012A8"/>
    <w:rsid w:val="00801357"/>
    <w:rsid w:val="00801401"/>
    <w:rsid w:val="008019A6"/>
    <w:rsid w:val="00801FC1"/>
    <w:rsid w:val="00801FCE"/>
    <w:rsid w:val="00803C6A"/>
    <w:rsid w:val="00804356"/>
    <w:rsid w:val="008048DA"/>
    <w:rsid w:val="00804CEE"/>
    <w:rsid w:val="00804E70"/>
    <w:rsid w:val="00805229"/>
    <w:rsid w:val="0080589B"/>
    <w:rsid w:val="0080590B"/>
    <w:rsid w:val="008059CB"/>
    <w:rsid w:val="00805A29"/>
    <w:rsid w:val="00805F12"/>
    <w:rsid w:val="00805FC9"/>
    <w:rsid w:val="00806A5D"/>
    <w:rsid w:val="0080705B"/>
    <w:rsid w:val="00807083"/>
    <w:rsid w:val="0080742D"/>
    <w:rsid w:val="00807F10"/>
    <w:rsid w:val="00807F9F"/>
    <w:rsid w:val="00810302"/>
    <w:rsid w:val="0081087D"/>
    <w:rsid w:val="0081140B"/>
    <w:rsid w:val="008115BB"/>
    <w:rsid w:val="008117DB"/>
    <w:rsid w:val="00811FA5"/>
    <w:rsid w:val="0081212B"/>
    <w:rsid w:val="00812566"/>
    <w:rsid w:val="00812A29"/>
    <w:rsid w:val="00812A8B"/>
    <w:rsid w:val="008137C1"/>
    <w:rsid w:val="00813F2A"/>
    <w:rsid w:val="0081409C"/>
    <w:rsid w:val="00814295"/>
    <w:rsid w:val="008143AB"/>
    <w:rsid w:val="00814616"/>
    <w:rsid w:val="00814A55"/>
    <w:rsid w:val="00814EFD"/>
    <w:rsid w:val="00814FCE"/>
    <w:rsid w:val="00814FF4"/>
    <w:rsid w:val="0081554B"/>
    <w:rsid w:val="008155C2"/>
    <w:rsid w:val="00815EAA"/>
    <w:rsid w:val="00815F0A"/>
    <w:rsid w:val="00816AA8"/>
    <w:rsid w:val="00817343"/>
    <w:rsid w:val="008203B6"/>
    <w:rsid w:val="008211E5"/>
    <w:rsid w:val="008212BF"/>
    <w:rsid w:val="008213FD"/>
    <w:rsid w:val="008214A9"/>
    <w:rsid w:val="0082181F"/>
    <w:rsid w:val="00821BF8"/>
    <w:rsid w:val="00822492"/>
    <w:rsid w:val="0082262D"/>
    <w:rsid w:val="00822826"/>
    <w:rsid w:val="008228E6"/>
    <w:rsid w:val="00822B08"/>
    <w:rsid w:val="00822E85"/>
    <w:rsid w:val="008234CF"/>
    <w:rsid w:val="008235CD"/>
    <w:rsid w:val="0082375B"/>
    <w:rsid w:val="00823BFB"/>
    <w:rsid w:val="00823E39"/>
    <w:rsid w:val="00823F86"/>
    <w:rsid w:val="00824318"/>
    <w:rsid w:val="0082431D"/>
    <w:rsid w:val="008249AA"/>
    <w:rsid w:val="00824A39"/>
    <w:rsid w:val="00825132"/>
    <w:rsid w:val="00825AD2"/>
    <w:rsid w:val="00825DEF"/>
    <w:rsid w:val="008263F9"/>
    <w:rsid w:val="00826FA1"/>
    <w:rsid w:val="00827002"/>
    <w:rsid w:val="00827783"/>
    <w:rsid w:val="0083088D"/>
    <w:rsid w:val="00830FB6"/>
    <w:rsid w:val="008314F3"/>
    <w:rsid w:val="00831687"/>
    <w:rsid w:val="00831D6F"/>
    <w:rsid w:val="00831D91"/>
    <w:rsid w:val="00831DB4"/>
    <w:rsid w:val="00831E28"/>
    <w:rsid w:val="00832148"/>
    <w:rsid w:val="00832288"/>
    <w:rsid w:val="008327AD"/>
    <w:rsid w:val="008330B0"/>
    <w:rsid w:val="0083348A"/>
    <w:rsid w:val="00833674"/>
    <w:rsid w:val="0083369E"/>
    <w:rsid w:val="0083398F"/>
    <w:rsid w:val="00833AAA"/>
    <w:rsid w:val="00833E93"/>
    <w:rsid w:val="00834512"/>
    <w:rsid w:val="00834B72"/>
    <w:rsid w:val="0083555A"/>
    <w:rsid w:val="00835A67"/>
    <w:rsid w:val="00836D90"/>
    <w:rsid w:val="00836DBD"/>
    <w:rsid w:val="00836E66"/>
    <w:rsid w:val="00836F79"/>
    <w:rsid w:val="0083714A"/>
    <w:rsid w:val="008377D1"/>
    <w:rsid w:val="008378A5"/>
    <w:rsid w:val="00837D80"/>
    <w:rsid w:val="0084118C"/>
    <w:rsid w:val="008419D1"/>
    <w:rsid w:val="00841A8A"/>
    <w:rsid w:val="00841C0C"/>
    <w:rsid w:val="00841EFC"/>
    <w:rsid w:val="00841F07"/>
    <w:rsid w:val="00842622"/>
    <w:rsid w:val="00842BA5"/>
    <w:rsid w:val="00842D32"/>
    <w:rsid w:val="00842F79"/>
    <w:rsid w:val="008432CF"/>
    <w:rsid w:val="00843420"/>
    <w:rsid w:val="008444B9"/>
    <w:rsid w:val="0084479C"/>
    <w:rsid w:val="00844A0A"/>
    <w:rsid w:val="00844BC9"/>
    <w:rsid w:val="00845037"/>
    <w:rsid w:val="00845428"/>
    <w:rsid w:val="00845466"/>
    <w:rsid w:val="0084566B"/>
    <w:rsid w:val="00845D79"/>
    <w:rsid w:val="00846429"/>
    <w:rsid w:val="008469D5"/>
    <w:rsid w:val="00846D6C"/>
    <w:rsid w:val="00847B8F"/>
    <w:rsid w:val="00847C40"/>
    <w:rsid w:val="00847CE7"/>
    <w:rsid w:val="00847CE9"/>
    <w:rsid w:val="00847D5A"/>
    <w:rsid w:val="00850873"/>
    <w:rsid w:val="0085093C"/>
    <w:rsid w:val="00850D52"/>
    <w:rsid w:val="00851165"/>
    <w:rsid w:val="00851175"/>
    <w:rsid w:val="008512F4"/>
    <w:rsid w:val="0085133B"/>
    <w:rsid w:val="00851AA9"/>
    <w:rsid w:val="0085296E"/>
    <w:rsid w:val="00852A46"/>
    <w:rsid w:val="0085387C"/>
    <w:rsid w:val="008539A5"/>
    <w:rsid w:val="00853B1F"/>
    <w:rsid w:val="00853CB8"/>
    <w:rsid w:val="0085448C"/>
    <w:rsid w:val="008546E8"/>
    <w:rsid w:val="008547BD"/>
    <w:rsid w:val="00855FCB"/>
    <w:rsid w:val="00855FD4"/>
    <w:rsid w:val="008560F3"/>
    <w:rsid w:val="00856679"/>
    <w:rsid w:val="00856D41"/>
    <w:rsid w:val="00857586"/>
    <w:rsid w:val="008575EE"/>
    <w:rsid w:val="00857AD2"/>
    <w:rsid w:val="00857B74"/>
    <w:rsid w:val="0086044E"/>
    <w:rsid w:val="00860714"/>
    <w:rsid w:val="00860CC5"/>
    <w:rsid w:val="008610D1"/>
    <w:rsid w:val="008615B8"/>
    <w:rsid w:val="0086161A"/>
    <w:rsid w:val="00861B3C"/>
    <w:rsid w:val="00861BB9"/>
    <w:rsid w:val="00861C2F"/>
    <w:rsid w:val="0086218E"/>
    <w:rsid w:val="0086255C"/>
    <w:rsid w:val="00863008"/>
    <w:rsid w:val="008630C8"/>
    <w:rsid w:val="008632F0"/>
    <w:rsid w:val="008633E5"/>
    <w:rsid w:val="008637BA"/>
    <w:rsid w:val="008639C4"/>
    <w:rsid w:val="00863A36"/>
    <w:rsid w:val="00863C2F"/>
    <w:rsid w:val="008641A3"/>
    <w:rsid w:val="00865355"/>
    <w:rsid w:val="00865588"/>
    <w:rsid w:val="00866887"/>
    <w:rsid w:val="00866A4E"/>
    <w:rsid w:val="008672A0"/>
    <w:rsid w:val="00870651"/>
    <w:rsid w:val="008707D8"/>
    <w:rsid w:val="00870B91"/>
    <w:rsid w:val="00871394"/>
    <w:rsid w:val="00871497"/>
    <w:rsid w:val="0087198C"/>
    <w:rsid w:val="00871E08"/>
    <w:rsid w:val="008722B3"/>
    <w:rsid w:val="00872BA5"/>
    <w:rsid w:val="00872BE4"/>
    <w:rsid w:val="00873D85"/>
    <w:rsid w:val="008742B2"/>
    <w:rsid w:val="0087446D"/>
    <w:rsid w:val="008750FF"/>
    <w:rsid w:val="0087550A"/>
    <w:rsid w:val="0087640F"/>
    <w:rsid w:val="0087668F"/>
    <w:rsid w:val="00876A63"/>
    <w:rsid w:val="008774BE"/>
    <w:rsid w:val="0087784C"/>
    <w:rsid w:val="00877B83"/>
    <w:rsid w:val="0088061F"/>
    <w:rsid w:val="0088086D"/>
    <w:rsid w:val="00880C59"/>
    <w:rsid w:val="00880D3F"/>
    <w:rsid w:val="00880E9F"/>
    <w:rsid w:val="0088123E"/>
    <w:rsid w:val="00881387"/>
    <w:rsid w:val="008813AD"/>
    <w:rsid w:val="0088164A"/>
    <w:rsid w:val="008819C2"/>
    <w:rsid w:val="00881D8A"/>
    <w:rsid w:val="00882274"/>
    <w:rsid w:val="0088265A"/>
    <w:rsid w:val="00882AC6"/>
    <w:rsid w:val="00882BC7"/>
    <w:rsid w:val="00883468"/>
    <w:rsid w:val="0088378A"/>
    <w:rsid w:val="00883846"/>
    <w:rsid w:val="00883D2A"/>
    <w:rsid w:val="008842FA"/>
    <w:rsid w:val="00884635"/>
    <w:rsid w:val="00884953"/>
    <w:rsid w:val="00885044"/>
    <w:rsid w:val="00885612"/>
    <w:rsid w:val="00885C4F"/>
    <w:rsid w:val="00885C79"/>
    <w:rsid w:val="00886035"/>
    <w:rsid w:val="00886578"/>
    <w:rsid w:val="0088659E"/>
    <w:rsid w:val="008866E2"/>
    <w:rsid w:val="008866ED"/>
    <w:rsid w:val="00886862"/>
    <w:rsid w:val="008868BE"/>
    <w:rsid w:val="00886ABE"/>
    <w:rsid w:val="008870A5"/>
    <w:rsid w:val="008871B9"/>
    <w:rsid w:val="008872F0"/>
    <w:rsid w:val="00887A1E"/>
    <w:rsid w:val="00887AA9"/>
    <w:rsid w:val="00887DDF"/>
    <w:rsid w:val="00890568"/>
    <w:rsid w:val="00890A69"/>
    <w:rsid w:val="00891772"/>
    <w:rsid w:val="00891A0F"/>
    <w:rsid w:val="00891B45"/>
    <w:rsid w:val="00892A82"/>
    <w:rsid w:val="00892DCB"/>
    <w:rsid w:val="00893297"/>
    <w:rsid w:val="00893380"/>
    <w:rsid w:val="00893DD3"/>
    <w:rsid w:val="0089402B"/>
    <w:rsid w:val="0089482E"/>
    <w:rsid w:val="008948C0"/>
    <w:rsid w:val="00894BBD"/>
    <w:rsid w:val="008953D3"/>
    <w:rsid w:val="00895478"/>
    <w:rsid w:val="00895A1E"/>
    <w:rsid w:val="00895CA4"/>
    <w:rsid w:val="00895DE8"/>
    <w:rsid w:val="008960EA"/>
    <w:rsid w:val="008965C9"/>
    <w:rsid w:val="00897297"/>
    <w:rsid w:val="00897620"/>
    <w:rsid w:val="008977EA"/>
    <w:rsid w:val="00897C71"/>
    <w:rsid w:val="008A14F8"/>
    <w:rsid w:val="008A1C67"/>
    <w:rsid w:val="008A1FE1"/>
    <w:rsid w:val="008A21D3"/>
    <w:rsid w:val="008A2A1F"/>
    <w:rsid w:val="008A2B10"/>
    <w:rsid w:val="008A2ECB"/>
    <w:rsid w:val="008A39AE"/>
    <w:rsid w:val="008A3F87"/>
    <w:rsid w:val="008A4579"/>
    <w:rsid w:val="008A47E1"/>
    <w:rsid w:val="008A4954"/>
    <w:rsid w:val="008A5407"/>
    <w:rsid w:val="008A54B4"/>
    <w:rsid w:val="008A54EB"/>
    <w:rsid w:val="008A556E"/>
    <w:rsid w:val="008A55E8"/>
    <w:rsid w:val="008A6168"/>
    <w:rsid w:val="008A63AB"/>
    <w:rsid w:val="008A63CB"/>
    <w:rsid w:val="008A6717"/>
    <w:rsid w:val="008A6B28"/>
    <w:rsid w:val="008A6B4F"/>
    <w:rsid w:val="008A6CFF"/>
    <w:rsid w:val="008A71B5"/>
    <w:rsid w:val="008A77CC"/>
    <w:rsid w:val="008A7ADF"/>
    <w:rsid w:val="008A7DED"/>
    <w:rsid w:val="008B00C0"/>
    <w:rsid w:val="008B0716"/>
    <w:rsid w:val="008B0F3C"/>
    <w:rsid w:val="008B0FD9"/>
    <w:rsid w:val="008B0FFC"/>
    <w:rsid w:val="008B10B0"/>
    <w:rsid w:val="008B131F"/>
    <w:rsid w:val="008B18EE"/>
    <w:rsid w:val="008B1D01"/>
    <w:rsid w:val="008B2859"/>
    <w:rsid w:val="008B2967"/>
    <w:rsid w:val="008B30B3"/>
    <w:rsid w:val="008B3842"/>
    <w:rsid w:val="008B3E85"/>
    <w:rsid w:val="008B431C"/>
    <w:rsid w:val="008B44FD"/>
    <w:rsid w:val="008B4529"/>
    <w:rsid w:val="008B46ED"/>
    <w:rsid w:val="008B4991"/>
    <w:rsid w:val="008B4C07"/>
    <w:rsid w:val="008B4F80"/>
    <w:rsid w:val="008B4F8C"/>
    <w:rsid w:val="008B52A7"/>
    <w:rsid w:val="008B5B07"/>
    <w:rsid w:val="008B5B94"/>
    <w:rsid w:val="008B5F15"/>
    <w:rsid w:val="008B61E2"/>
    <w:rsid w:val="008B6503"/>
    <w:rsid w:val="008B670B"/>
    <w:rsid w:val="008B6ACC"/>
    <w:rsid w:val="008B756E"/>
    <w:rsid w:val="008B7708"/>
    <w:rsid w:val="008B7CCA"/>
    <w:rsid w:val="008C04B5"/>
    <w:rsid w:val="008C090F"/>
    <w:rsid w:val="008C0911"/>
    <w:rsid w:val="008C0A1D"/>
    <w:rsid w:val="008C1078"/>
    <w:rsid w:val="008C1881"/>
    <w:rsid w:val="008C1AD5"/>
    <w:rsid w:val="008C2F60"/>
    <w:rsid w:val="008C3636"/>
    <w:rsid w:val="008C4BDC"/>
    <w:rsid w:val="008C56D0"/>
    <w:rsid w:val="008C5C50"/>
    <w:rsid w:val="008C71A7"/>
    <w:rsid w:val="008D02CB"/>
    <w:rsid w:val="008D0596"/>
    <w:rsid w:val="008D0868"/>
    <w:rsid w:val="008D0D33"/>
    <w:rsid w:val="008D0F52"/>
    <w:rsid w:val="008D1592"/>
    <w:rsid w:val="008D1707"/>
    <w:rsid w:val="008D1765"/>
    <w:rsid w:val="008D1C13"/>
    <w:rsid w:val="008D1D6F"/>
    <w:rsid w:val="008D1DE0"/>
    <w:rsid w:val="008D1FF3"/>
    <w:rsid w:val="008D2492"/>
    <w:rsid w:val="008D2682"/>
    <w:rsid w:val="008D37CC"/>
    <w:rsid w:val="008D4015"/>
    <w:rsid w:val="008D430D"/>
    <w:rsid w:val="008D47E9"/>
    <w:rsid w:val="008D50AE"/>
    <w:rsid w:val="008D513A"/>
    <w:rsid w:val="008D67DB"/>
    <w:rsid w:val="008D6A81"/>
    <w:rsid w:val="008D7842"/>
    <w:rsid w:val="008D7D44"/>
    <w:rsid w:val="008E077E"/>
    <w:rsid w:val="008E0A5D"/>
    <w:rsid w:val="008E1713"/>
    <w:rsid w:val="008E1DF8"/>
    <w:rsid w:val="008E2121"/>
    <w:rsid w:val="008E261D"/>
    <w:rsid w:val="008E274C"/>
    <w:rsid w:val="008E29A9"/>
    <w:rsid w:val="008E2DA1"/>
    <w:rsid w:val="008E343B"/>
    <w:rsid w:val="008E3595"/>
    <w:rsid w:val="008E37A1"/>
    <w:rsid w:val="008E3D18"/>
    <w:rsid w:val="008E4238"/>
    <w:rsid w:val="008E4F36"/>
    <w:rsid w:val="008E599F"/>
    <w:rsid w:val="008E5DB1"/>
    <w:rsid w:val="008E5EF2"/>
    <w:rsid w:val="008E61A5"/>
    <w:rsid w:val="008E62F8"/>
    <w:rsid w:val="008E6A69"/>
    <w:rsid w:val="008E747C"/>
    <w:rsid w:val="008E7584"/>
    <w:rsid w:val="008E7BB1"/>
    <w:rsid w:val="008E7BE6"/>
    <w:rsid w:val="008E7E0D"/>
    <w:rsid w:val="008F0033"/>
    <w:rsid w:val="008F00F9"/>
    <w:rsid w:val="008F06A9"/>
    <w:rsid w:val="008F1106"/>
    <w:rsid w:val="008F1184"/>
    <w:rsid w:val="008F1B16"/>
    <w:rsid w:val="008F1BD1"/>
    <w:rsid w:val="008F1BEC"/>
    <w:rsid w:val="008F1C03"/>
    <w:rsid w:val="008F1EDF"/>
    <w:rsid w:val="008F2841"/>
    <w:rsid w:val="008F2CB3"/>
    <w:rsid w:val="008F2CF5"/>
    <w:rsid w:val="008F2DF4"/>
    <w:rsid w:val="008F3381"/>
    <w:rsid w:val="008F3481"/>
    <w:rsid w:val="008F3BCF"/>
    <w:rsid w:val="008F3DDD"/>
    <w:rsid w:val="008F46EE"/>
    <w:rsid w:val="008F5F7F"/>
    <w:rsid w:val="008F6009"/>
    <w:rsid w:val="008F6CB5"/>
    <w:rsid w:val="008F6FE3"/>
    <w:rsid w:val="008F7AAC"/>
    <w:rsid w:val="0090009A"/>
    <w:rsid w:val="009006CB"/>
    <w:rsid w:val="0090141A"/>
    <w:rsid w:val="00901521"/>
    <w:rsid w:val="009016C6"/>
    <w:rsid w:val="00901E87"/>
    <w:rsid w:val="00901F26"/>
    <w:rsid w:val="009021E8"/>
    <w:rsid w:val="0090258D"/>
    <w:rsid w:val="009027C2"/>
    <w:rsid w:val="00902AE7"/>
    <w:rsid w:val="009038FF"/>
    <w:rsid w:val="00903C31"/>
    <w:rsid w:val="00903E77"/>
    <w:rsid w:val="009045AA"/>
    <w:rsid w:val="00904907"/>
    <w:rsid w:val="00904950"/>
    <w:rsid w:val="00904C33"/>
    <w:rsid w:val="00905233"/>
    <w:rsid w:val="009054A6"/>
    <w:rsid w:val="00905B55"/>
    <w:rsid w:val="00906C1F"/>
    <w:rsid w:val="009071A0"/>
    <w:rsid w:val="00907680"/>
    <w:rsid w:val="009077CB"/>
    <w:rsid w:val="00907BD2"/>
    <w:rsid w:val="00907C3A"/>
    <w:rsid w:val="00907CD9"/>
    <w:rsid w:val="00907D5A"/>
    <w:rsid w:val="009104A2"/>
    <w:rsid w:val="00910553"/>
    <w:rsid w:val="00910C8C"/>
    <w:rsid w:val="00910ED4"/>
    <w:rsid w:val="00911184"/>
    <w:rsid w:val="009117F5"/>
    <w:rsid w:val="009120F7"/>
    <w:rsid w:val="00912372"/>
    <w:rsid w:val="0091276F"/>
    <w:rsid w:val="00912BB1"/>
    <w:rsid w:val="0091302A"/>
    <w:rsid w:val="0091361E"/>
    <w:rsid w:val="00913A02"/>
    <w:rsid w:val="00913E7F"/>
    <w:rsid w:val="00913FBB"/>
    <w:rsid w:val="00913FCC"/>
    <w:rsid w:val="009143FF"/>
    <w:rsid w:val="009152BF"/>
    <w:rsid w:val="00915E5B"/>
    <w:rsid w:val="00915F25"/>
    <w:rsid w:val="009163C9"/>
    <w:rsid w:val="009168AE"/>
    <w:rsid w:val="00916967"/>
    <w:rsid w:val="00917DFD"/>
    <w:rsid w:val="00920123"/>
    <w:rsid w:val="00920541"/>
    <w:rsid w:val="00920C80"/>
    <w:rsid w:val="00920E25"/>
    <w:rsid w:val="00921275"/>
    <w:rsid w:val="0092158D"/>
    <w:rsid w:val="0092188C"/>
    <w:rsid w:val="009218DF"/>
    <w:rsid w:val="0092220C"/>
    <w:rsid w:val="0092404C"/>
    <w:rsid w:val="00924594"/>
    <w:rsid w:val="00924627"/>
    <w:rsid w:val="0092484A"/>
    <w:rsid w:val="0092490C"/>
    <w:rsid w:val="00924919"/>
    <w:rsid w:val="00925125"/>
    <w:rsid w:val="009252A9"/>
    <w:rsid w:val="009253D3"/>
    <w:rsid w:val="009259DC"/>
    <w:rsid w:val="00925E17"/>
    <w:rsid w:val="00925FEC"/>
    <w:rsid w:val="00926160"/>
    <w:rsid w:val="0092647E"/>
    <w:rsid w:val="009264B1"/>
    <w:rsid w:val="009266CB"/>
    <w:rsid w:val="00926C5E"/>
    <w:rsid w:val="009274C2"/>
    <w:rsid w:val="0092784B"/>
    <w:rsid w:val="00927934"/>
    <w:rsid w:val="00927F6C"/>
    <w:rsid w:val="00930133"/>
    <w:rsid w:val="00930A02"/>
    <w:rsid w:val="00930D13"/>
    <w:rsid w:val="009313F7"/>
    <w:rsid w:val="00931404"/>
    <w:rsid w:val="009317E9"/>
    <w:rsid w:val="0093229C"/>
    <w:rsid w:val="00932803"/>
    <w:rsid w:val="00932D0C"/>
    <w:rsid w:val="00933016"/>
    <w:rsid w:val="00934104"/>
    <w:rsid w:val="009348F2"/>
    <w:rsid w:val="00934971"/>
    <w:rsid w:val="00936212"/>
    <w:rsid w:val="00936342"/>
    <w:rsid w:val="00936649"/>
    <w:rsid w:val="009367B7"/>
    <w:rsid w:val="00936CE7"/>
    <w:rsid w:val="009371DC"/>
    <w:rsid w:val="00937EB2"/>
    <w:rsid w:val="009401AB"/>
    <w:rsid w:val="00940255"/>
    <w:rsid w:val="0094048F"/>
    <w:rsid w:val="00940668"/>
    <w:rsid w:val="00940FF0"/>
    <w:rsid w:val="00941223"/>
    <w:rsid w:val="00941A75"/>
    <w:rsid w:val="00941F98"/>
    <w:rsid w:val="00942ECB"/>
    <w:rsid w:val="009431F3"/>
    <w:rsid w:val="009436BF"/>
    <w:rsid w:val="00943DD3"/>
    <w:rsid w:val="00944298"/>
    <w:rsid w:val="0094496F"/>
    <w:rsid w:val="00944E46"/>
    <w:rsid w:val="00945464"/>
    <w:rsid w:val="0094584B"/>
    <w:rsid w:val="00945CCD"/>
    <w:rsid w:val="00945CE0"/>
    <w:rsid w:val="0094678D"/>
    <w:rsid w:val="00946A4A"/>
    <w:rsid w:val="00946D85"/>
    <w:rsid w:val="009475C5"/>
    <w:rsid w:val="00947889"/>
    <w:rsid w:val="00950547"/>
    <w:rsid w:val="009506BA"/>
    <w:rsid w:val="00950FBA"/>
    <w:rsid w:val="00951284"/>
    <w:rsid w:val="00951673"/>
    <w:rsid w:val="00951EE4"/>
    <w:rsid w:val="00951F51"/>
    <w:rsid w:val="009520E8"/>
    <w:rsid w:val="009522AE"/>
    <w:rsid w:val="00952AEC"/>
    <w:rsid w:val="00952C24"/>
    <w:rsid w:val="0095317D"/>
    <w:rsid w:val="009537D1"/>
    <w:rsid w:val="009538B5"/>
    <w:rsid w:val="00953AAD"/>
    <w:rsid w:val="00953FF9"/>
    <w:rsid w:val="00954898"/>
    <w:rsid w:val="00954D4A"/>
    <w:rsid w:val="009550D3"/>
    <w:rsid w:val="009552D0"/>
    <w:rsid w:val="00955534"/>
    <w:rsid w:val="009556C7"/>
    <w:rsid w:val="0095576A"/>
    <w:rsid w:val="00955D51"/>
    <w:rsid w:val="00955F37"/>
    <w:rsid w:val="009560AF"/>
    <w:rsid w:val="0095676A"/>
    <w:rsid w:val="00957402"/>
    <w:rsid w:val="009577B4"/>
    <w:rsid w:val="00957F6D"/>
    <w:rsid w:val="00961036"/>
    <w:rsid w:val="00961229"/>
    <w:rsid w:val="009612F6"/>
    <w:rsid w:val="009616E6"/>
    <w:rsid w:val="009619F6"/>
    <w:rsid w:val="009621D8"/>
    <w:rsid w:val="0096267C"/>
    <w:rsid w:val="00962B96"/>
    <w:rsid w:val="009638FD"/>
    <w:rsid w:val="00963B35"/>
    <w:rsid w:val="00963D1D"/>
    <w:rsid w:val="00963EF3"/>
    <w:rsid w:val="009645ED"/>
    <w:rsid w:val="00964A04"/>
    <w:rsid w:val="00964A57"/>
    <w:rsid w:val="009654B1"/>
    <w:rsid w:val="0096575B"/>
    <w:rsid w:val="009659B4"/>
    <w:rsid w:val="0096641B"/>
    <w:rsid w:val="00966601"/>
    <w:rsid w:val="0096689B"/>
    <w:rsid w:val="00966A80"/>
    <w:rsid w:val="00966B7A"/>
    <w:rsid w:val="00966B7C"/>
    <w:rsid w:val="00967727"/>
    <w:rsid w:val="00967894"/>
    <w:rsid w:val="00967D7D"/>
    <w:rsid w:val="00967FE6"/>
    <w:rsid w:val="009701A4"/>
    <w:rsid w:val="00970C36"/>
    <w:rsid w:val="00970E1B"/>
    <w:rsid w:val="00971DF3"/>
    <w:rsid w:val="00972849"/>
    <w:rsid w:val="0097297E"/>
    <w:rsid w:val="00972C77"/>
    <w:rsid w:val="00972F47"/>
    <w:rsid w:val="00973502"/>
    <w:rsid w:val="00973D62"/>
    <w:rsid w:val="0097484A"/>
    <w:rsid w:val="00974AC6"/>
    <w:rsid w:val="00974FB9"/>
    <w:rsid w:val="0097515D"/>
    <w:rsid w:val="00975399"/>
    <w:rsid w:val="00975687"/>
    <w:rsid w:val="009757AF"/>
    <w:rsid w:val="00975DB8"/>
    <w:rsid w:val="00975E40"/>
    <w:rsid w:val="00975F8A"/>
    <w:rsid w:val="009761E6"/>
    <w:rsid w:val="00976567"/>
    <w:rsid w:val="00977124"/>
    <w:rsid w:val="00977172"/>
    <w:rsid w:val="0097734F"/>
    <w:rsid w:val="00977451"/>
    <w:rsid w:val="00977806"/>
    <w:rsid w:val="00977942"/>
    <w:rsid w:val="00977B80"/>
    <w:rsid w:val="00977DB2"/>
    <w:rsid w:val="009800E0"/>
    <w:rsid w:val="00980361"/>
    <w:rsid w:val="0098075B"/>
    <w:rsid w:val="00981242"/>
    <w:rsid w:val="0098150D"/>
    <w:rsid w:val="009816F9"/>
    <w:rsid w:val="00981B78"/>
    <w:rsid w:val="009820A3"/>
    <w:rsid w:val="00982529"/>
    <w:rsid w:val="00982A2F"/>
    <w:rsid w:val="00982BCC"/>
    <w:rsid w:val="009836D0"/>
    <w:rsid w:val="009848DE"/>
    <w:rsid w:val="00984A2B"/>
    <w:rsid w:val="00985171"/>
    <w:rsid w:val="0098522D"/>
    <w:rsid w:val="009852E4"/>
    <w:rsid w:val="0098554C"/>
    <w:rsid w:val="0098578C"/>
    <w:rsid w:val="00985798"/>
    <w:rsid w:val="00986030"/>
    <w:rsid w:val="009863F6"/>
    <w:rsid w:val="00986577"/>
    <w:rsid w:val="009866DF"/>
    <w:rsid w:val="0098685B"/>
    <w:rsid w:val="0098694E"/>
    <w:rsid w:val="00986C49"/>
    <w:rsid w:val="00986E3F"/>
    <w:rsid w:val="00987C85"/>
    <w:rsid w:val="00987F64"/>
    <w:rsid w:val="0099009C"/>
    <w:rsid w:val="00990470"/>
    <w:rsid w:val="009911A5"/>
    <w:rsid w:val="0099215D"/>
    <w:rsid w:val="009921F2"/>
    <w:rsid w:val="009926E5"/>
    <w:rsid w:val="00992A17"/>
    <w:rsid w:val="00993665"/>
    <w:rsid w:val="009936DE"/>
    <w:rsid w:val="00993773"/>
    <w:rsid w:val="009940FF"/>
    <w:rsid w:val="0099469A"/>
    <w:rsid w:val="00994B6C"/>
    <w:rsid w:val="00995288"/>
    <w:rsid w:val="00995BAC"/>
    <w:rsid w:val="00995CAE"/>
    <w:rsid w:val="00996725"/>
    <w:rsid w:val="0099672A"/>
    <w:rsid w:val="009970B9"/>
    <w:rsid w:val="00997B30"/>
    <w:rsid w:val="00997BF7"/>
    <w:rsid w:val="00997E23"/>
    <w:rsid w:val="009A00EC"/>
    <w:rsid w:val="009A011C"/>
    <w:rsid w:val="009A0E18"/>
    <w:rsid w:val="009A0FDA"/>
    <w:rsid w:val="009A124B"/>
    <w:rsid w:val="009A1504"/>
    <w:rsid w:val="009A1B28"/>
    <w:rsid w:val="009A28DD"/>
    <w:rsid w:val="009A2C39"/>
    <w:rsid w:val="009A2C96"/>
    <w:rsid w:val="009A2D91"/>
    <w:rsid w:val="009A2FFC"/>
    <w:rsid w:val="009A31F0"/>
    <w:rsid w:val="009A34B4"/>
    <w:rsid w:val="009A3F69"/>
    <w:rsid w:val="009A3FF5"/>
    <w:rsid w:val="009A4455"/>
    <w:rsid w:val="009A4575"/>
    <w:rsid w:val="009A46FD"/>
    <w:rsid w:val="009A47CF"/>
    <w:rsid w:val="009A48CC"/>
    <w:rsid w:val="009A4BD8"/>
    <w:rsid w:val="009A5117"/>
    <w:rsid w:val="009A56DF"/>
    <w:rsid w:val="009A570F"/>
    <w:rsid w:val="009A60B3"/>
    <w:rsid w:val="009A6F9B"/>
    <w:rsid w:val="009B0037"/>
    <w:rsid w:val="009B0450"/>
    <w:rsid w:val="009B04AB"/>
    <w:rsid w:val="009B1600"/>
    <w:rsid w:val="009B1630"/>
    <w:rsid w:val="009B1A3C"/>
    <w:rsid w:val="009B1A4C"/>
    <w:rsid w:val="009B2757"/>
    <w:rsid w:val="009B29E9"/>
    <w:rsid w:val="009B2B0D"/>
    <w:rsid w:val="009B2F38"/>
    <w:rsid w:val="009B3390"/>
    <w:rsid w:val="009B33E4"/>
    <w:rsid w:val="009B3745"/>
    <w:rsid w:val="009B4335"/>
    <w:rsid w:val="009B4CC3"/>
    <w:rsid w:val="009B4DE6"/>
    <w:rsid w:val="009B5378"/>
    <w:rsid w:val="009B58AB"/>
    <w:rsid w:val="009B5EF5"/>
    <w:rsid w:val="009B6779"/>
    <w:rsid w:val="009B734B"/>
    <w:rsid w:val="009B74D2"/>
    <w:rsid w:val="009B7EC7"/>
    <w:rsid w:val="009C06CA"/>
    <w:rsid w:val="009C0A54"/>
    <w:rsid w:val="009C0B30"/>
    <w:rsid w:val="009C0C8C"/>
    <w:rsid w:val="009C1409"/>
    <w:rsid w:val="009C1692"/>
    <w:rsid w:val="009C192E"/>
    <w:rsid w:val="009C4C0F"/>
    <w:rsid w:val="009C552B"/>
    <w:rsid w:val="009C560C"/>
    <w:rsid w:val="009C6B8F"/>
    <w:rsid w:val="009C6D7E"/>
    <w:rsid w:val="009C6DA9"/>
    <w:rsid w:val="009C7A18"/>
    <w:rsid w:val="009C7D16"/>
    <w:rsid w:val="009C7D2E"/>
    <w:rsid w:val="009C7F31"/>
    <w:rsid w:val="009C7F8C"/>
    <w:rsid w:val="009D0AFD"/>
    <w:rsid w:val="009D2987"/>
    <w:rsid w:val="009D29A5"/>
    <w:rsid w:val="009D2C34"/>
    <w:rsid w:val="009D3664"/>
    <w:rsid w:val="009D3F0F"/>
    <w:rsid w:val="009D43E3"/>
    <w:rsid w:val="009D4B4D"/>
    <w:rsid w:val="009D500C"/>
    <w:rsid w:val="009D59B0"/>
    <w:rsid w:val="009D5CB5"/>
    <w:rsid w:val="009D5D63"/>
    <w:rsid w:val="009D670A"/>
    <w:rsid w:val="009D6AC2"/>
    <w:rsid w:val="009D70C9"/>
    <w:rsid w:val="009D743B"/>
    <w:rsid w:val="009D76E7"/>
    <w:rsid w:val="009D7D89"/>
    <w:rsid w:val="009E0CB7"/>
    <w:rsid w:val="009E13E5"/>
    <w:rsid w:val="009E16F1"/>
    <w:rsid w:val="009E177B"/>
    <w:rsid w:val="009E177D"/>
    <w:rsid w:val="009E1A5D"/>
    <w:rsid w:val="009E1A98"/>
    <w:rsid w:val="009E1C30"/>
    <w:rsid w:val="009E1E14"/>
    <w:rsid w:val="009E23D7"/>
    <w:rsid w:val="009E2E34"/>
    <w:rsid w:val="009E326C"/>
    <w:rsid w:val="009E3A7D"/>
    <w:rsid w:val="009E42D9"/>
    <w:rsid w:val="009E4461"/>
    <w:rsid w:val="009E48C6"/>
    <w:rsid w:val="009E4CA5"/>
    <w:rsid w:val="009E4D70"/>
    <w:rsid w:val="009E4F8D"/>
    <w:rsid w:val="009E5636"/>
    <w:rsid w:val="009E5D91"/>
    <w:rsid w:val="009E5FA4"/>
    <w:rsid w:val="009E6049"/>
    <w:rsid w:val="009E6175"/>
    <w:rsid w:val="009E622F"/>
    <w:rsid w:val="009E6E97"/>
    <w:rsid w:val="009E726C"/>
    <w:rsid w:val="009E7402"/>
    <w:rsid w:val="009E75C9"/>
    <w:rsid w:val="009E7612"/>
    <w:rsid w:val="009E78CD"/>
    <w:rsid w:val="009E7D1B"/>
    <w:rsid w:val="009F030B"/>
    <w:rsid w:val="009F0320"/>
    <w:rsid w:val="009F0547"/>
    <w:rsid w:val="009F08FF"/>
    <w:rsid w:val="009F1531"/>
    <w:rsid w:val="009F168B"/>
    <w:rsid w:val="009F1D27"/>
    <w:rsid w:val="009F2042"/>
    <w:rsid w:val="009F234D"/>
    <w:rsid w:val="009F2C28"/>
    <w:rsid w:val="009F2F3A"/>
    <w:rsid w:val="009F329A"/>
    <w:rsid w:val="009F3946"/>
    <w:rsid w:val="009F436E"/>
    <w:rsid w:val="009F472B"/>
    <w:rsid w:val="009F4C79"/>
    <w:rsid w:val="009F5255"/>
    <w:rsid w:val="009F54AD"/>
    <w:rsid w:val="009F54C8"/>
    <w:rsid w:val="009F573F"/>
    <w:rsid w:val="009F5B48"/>
    <w:rsid w:val="009F5DD3"/>
    <w:rsid w:val="009F6075"/>
    <w:rsid w:val="009F631B"/>
    <w:rsid w:val="009F73AF"/>
    <w:rsid w:val="009F74C7"/>
    <w:rsid w:val="009F7DB8"/>
    <w:rsid w:val="00A00304"/>
    <w:rsid w:val="00A0084A"/>
    <w:rsid w:val="00A008E3"/>
    <w:rsid w:val="00A00B43"/>
    <w:rsid w:val="00A012D4"/>
    <w:rsid w:val="00A017CD"/>
    <w:rsid w:val="00A01ACF"/>
    <w:rsid w:val="00A01AFC"/>
    <w:rsid w:val="00A0249B"/>
    <w:rsid w:val="00A025F4"/>
    <w:rsid w:val="00A02AD9"/>
    <w:rsid w:val="00A03624"/>
    <w:rsid w:val="00A0387A"/>
    <w:rsid w:val="00A041FD"/>
    <w:rsid w:val="00A04564"/>
    <w:rsid w:val="00A045F2"/>
    <w:rsid w:val="00A04DDE"/>
    <w:rsid w:val="00A05826"/>
    <w:rsid w:val="00A061C3"/>
    <w:rsid w:val="00A06371"/>
    <w:rsid w:val="00A06A19"/>
    <w:rsid w:val="00A06AC9"/>
    <w:rsid w:val="00A07285"/>
    <w:rsid w:val="00A0732D"/>
    <w:rsid w:val="00A0742A"/>
    <w:rsid w:val="00A07665"/>
    <w:rsid w:val="00A07C70"/>
    <w:rsid w:val="00A07DE8"/>
    <w:rsid w:val="00A07DF0"/>
    <w:rsid w:val="00A10115"/>
    <w:rsid w:val="00A103F9"/>
    <w:rsid w:val="00A1050C"/>
    <w:rsid w:val="00A109F6"/>
    <w:rsid w:val="00A10D21"/>
    <w:rsid w:val="00A11331"/>
    <w:rsid w:val="00A12767"/>
    <w:rsid w:val="00A1313D"/>
    <w:rsid w:val="00A136DB"/>
    <w:rsid w:val="00A1385A"/>
    <w:rsid w:val="00A13888"/>
    <w:rsid w:val="00A13A14"/>
    <w:rsid w:val="00A13BEC"/>
    <w:rsid w:val="00A13C16"/>
    <w:rsid w:val="00A140CB"/>
    <w:rsid w:val="00A14153"/>
    <w:rsid w:val="00A149ED"/>
    <w:rsid w:val="00A150BA"/>
    <w:rsid w:val="00A15E33"/>
    <w:rsid w:val="00A16265"/>
    <w:rsid w:val="00A169C7"/>
    <w:rsid w:val="00A16C64"/>
    <w:rsid w:val="00A16E43"/>
    <w:rsid w:val="00A16E8D"/>
    <w:rsid w:val="00A1733F"/>
    <w:rsid w:val="00A17560"/>
    <w:rsid w:val="00A1791C"/>
    <w:rsid w:val="00A17A91"/>
    <w:rsid w:val="00A20145"/>
    <w:rsid w:val="00A202F8"/>
    <w:rsid w:val="00A2060A"/>
    <w:rsid w:val="00A21362"/>
    <w:rsid w:val="00A21836"/>
    <w:rsid w:val="00A21944"/>
    <w:rsid w:val="00A21E1A"/>
    <w:rsid w:val="00A21F50"/>
    <w:rsid w:val="00A2217F"/>
    <w:rsid w:val="00A2243B"/>
    <w:rsid w:val="00A225C6"/>
    <w:rsid w:val="00A22E2E"/>
    <w:rsid w:val="00A22E95"/>
    <w:rsid w:val="00A23497"/>
    <w:rsid w:val="00A23546"/>
    <w:rsid w:val="00A23EB1"/>
    <w:rsid w:val="00A23F69"/>
    <w:rsid w:val="00A23F8A"/>
    <w:rsid w:val="00A24739"/>
    <w:rsid w:val="00A24CB2"/>
    <w:rsid w:val="00A24EB4"/>
    <w:rsid w:val="00A250DD"/>
    <w:rsid w:val="00A25602"/>
    <w:rsid w:val="00A25F50"/>
    <w:rsid w:val="00A265C6"/>
    <w:rsid w:val="00A266E5"/>
    <w:rsid w:val="00A26BD4"/>
    <w:rsid w:val="00A274DF"/>
    <w:rsid w:val="00A2767E"/>
    <w:rsid w:val="00A277DB"/>
    <w:rsid w:val="00A27EB9"/>
    <w:rsid w:val="00A27FCD"/>
    <w:rsid w:val="00A30634"/>
    <w:rsid w:val="00A31759"/>
    <w:rsid w:val="00A3194C"/>
    <w:rsid w:val="00A31B22"/>
    <w:rsid w:val="00A31FE6"/>
    <w:rsid w:val="00A3253A"/>
    <w:rsid w:val="00A325C2"/>
    <w:rsid w:val="00A32945"/>
    <w:rsid w:val="00A32A0E"/>
    <w:rsid w:val="00A32D6C"/>
    <w:rsid w:val="00A32E0B"/>
    <w:rsid w:val="00A33564"/>
    <w:rsid w:val="00A33567"/>
    <w:rsid w:val="00A34450"/>
    <w:rsid w:val="00A35668"/>
    <w:rsid w:val="00A35917"/>
    <w:rsid w:val="00A359CE"/>
    <w:rsid w:val="00A35EB1"/>
    <w:rsid w:val="00A362A6"/>
    <w:rsid w:val="00A367B8"/>
    <w:rsid w:val="00A36832"/>
    <w:rsid w:val="00A36D8D"/>
    <w:rsid w:val="00A36DBC"/>
    <w:rsid w:val="00A373F9"/>
    <w:rsid w:val="00A3765F"/>
    <w:rsid w:val="00A40C61"/>
    <w:rsid w:val="00A4136E"/>
    <w:rsid w:val="00A41671"/>
    <w:rsid w:val="00A429E5"/>
    <w:rsid w:val="00A43009"/>
    <w:rsid w:val="00A4328E"/>
    <w:rsid w:val="00A435BA"/>
    <w:rsid w:val="00A43731"/>
    <w:rsid w:val="00A4395C"/>
    <w:rsid w:val="00A43D61"/>
    <w:rsid w:val="00A44014"/>
    <w:rsid w:val="00A44452"/>
    <w:rsid w:val="00A44474"/>
    <w:rsid w:val="00A444EA"/>
    <w:rsid w:val="00A45336"/>
    <w:rsid w:val="00A454E7"/>
    <w:rsid w:val="00A45826"/>
    <w:rsid w:val="00A45ED2"/>
    <w:rsid w:val="00A46635"/>
    <w:rsid w:val="00A46B1B"/>
    <w:rsid w:val="00A47273"/>
    <w:rsid w:val="00A47381"/>
    <w:rsid w:val="00A5056A"/>
    <w:rsid w:val="00A507D7"/>
    <w:rsid w:val="00A50927"/>
    <w:rsid w:val="00A50CC4"/>
    <w:rsid w:val="00A51A44"/>
    <w:rsid w:val="00A52815"/>
    <w:rsid w:val="00A5299C"/>
    <w:rsid w:val="00A529F3"/>
    <w:rsid w:val="00A52B33"/>
    <w:rsid w:val="00A52C3A"/>
    <w:rsid w:val="00A535A1"/>
    <w:rsid w:val="00A53749"/>
    <w:rsid w:val="00A54350"/>
    <w:rsid w:val="00A54D49"/>
    <w:rsid w:val="00A54D82"/>
    <w:rsid w:val="00A550E0"/>
    <w:rsid w:val="00A5522E"/>
    <w:rsid w:val="00A553E8"/>
    <w:rsid w:val="00A55401"/>
    <w:rsid w:val="00A55D8A"/>
    <w:rsid w:val="00A5609F"/>
    <w:rsid w:val="00A56F89"/>
    <w:rsid w:val="00A601F4"/>
    <w:rsid w:val="00A604CF"/>
    <w:rsid w:val="00A60BFD"/>
    <w:rsid w:val="00A60EF3"/>
    <w:rsid w:val="00A60FE8"/>
    <w:rsid w:val="00A61752"/>
    <w:rsid w:val="00A622EA"/>
    <w:rsid w:val="00A62507"/>
    <w:rsid w:val="00A62A0A"/>
    <w:rsid w:val="00A630A6"/>
    <w:rsid w:val="00A63826"/>
    <w:rsid w:val="00A63B1D"/>
    <w:rsid w:val="00A6448C"/>
    <w:rsid w:val="00A64578"/>
    <w:rsid w:val="00A649D4"/>
    <w:rsid w:val="00A64BE8"/>
    <w:rsid w:val="00A64D33"/>
    <w:rsid w:val="00A65292"/>
    <w:rsid w:val="00A662B6"/>
    <w:rsid w:val="00A66A19"/>
    <w:rsid w:val="00A66AAE"/>
    <w:rsid w:val="00A66DB5"/>
    <w:rsid w:val="00A671C5"/>
    <w:rsid w:val="00A67A31"/>
    <w:rsid w:val="00A67CD8"/>
    <w:rsid w:val="00A70448"/>
    <w:rsid w:val="00A70D9B"/>
    <w:rsid w:val="00A70F55"/>
    <w:rsid w:val="00A71813"/>
    <w:rsid w:val="00A71B83"/>
    <w:rsid w:val="00A71C2D"/>
    <w:rsid w:val="00A71C52"/>
    <w:rsid w:val="00A72053"/>
    <w:rsid w:val="00A721B5"/>
    <w:rsid w:val="00A72568"/>
    <w:rsid w:val="00A72581"/>
    <w:rsid w:val="00A7262F"/>
    <w:rsid w:val="00A739EE"/>
    <w:rsid w:val="00A740D5"/>
    <w:rsid w:val="00A74106"/>
    <w:rsid w:val="00A7469A"/>
    <w:rsid w:val="00A74CCA"/>
    <w:rsid w:val="00A74D65"/>
    <w:rsid w:val="00A74EC2"/>
    <w:rsid w:val="00A7515A"/>
    <w:rsid w:val="00A75427"/>
    <w:rsid w:val="00A75A10"/>
    <w:rsid w:val="00A75ED2"/>
    <w:rsid w:val="00A7619D"/>
    <w:rsid w:val="00A7656A"/>
    <w:rsid w:val="00A76681"/>
    <w:rsid w:val="00A767E9"/>
    <w:rsid w:val="00A77ACC"/>
    <w:rsid w:val="00A77BC5"/>
    <w:rsid w:val="00A802E1"/>
    <w:rsid w:val="00A808BF"/>
    <w:rsid w:val="00A81120"/>
    <w:rsid w:val="00A81352"/>
    <w:rsid w:val="00A81529"/>
    <w:rsid w:val="00A817C4"/>
    <w:rsid w:val="00A81EB7"/>
    <w:rsid w:val="00A8258D"/>
    <w:rsid w:val="00A826B6"/>
    <w:rsid w:val="00A8275F"/>
    <w:rsid w:val="00A82F26"/>
    <w:rsid w:val="00A8318F"/>
    <w:rsid w:val="00A837FB"/>
    <w:rsid w:val="00A83F4C"/>
    <w:rsid w:val="00A842EF"/>
    <w:rsid w:val="00A84E57"/>
    <w:rsid w:val="00A85145"/>
    <w:rsid w:val="00A85330"/>
    <w:rsid w:val="00A85544"/>
    <w:rsid w:val="00A85832"/>
    <w:rsid w:val="00A86145"/>
    <w:rsid w:val="00A87973"/>
    <w:rsid w:val="00A87FA2"/>
    <w:rsid w:val="00A90406"/>
    <w:rsid w:val="00A906B0"/>
    <w:rsid w:val="00A9086A"/>
    <w:rsid w:val="00A910CE"/>
    <w:rsid w:val="00A9135E"/>
    <w:rsid w:val="00A9203C"/>
    <w:rsid w:val="00A9227F"/>
    <w:rsid w:val="00A92492"/>
    <w:rsid w:val="00A93555"/>
    <w:rsid w:val="00A94336"/>
    <w:rsid w:val="00A946E9"/>
    <w:rsid w:val="00A94886"/>
    <w:rsid w:val="00A94B57"/>
    <w:rsid w:val="00A94B9A"/>
    <w:rsid w:val="00A9500D"/>
    <w:rsid w:val="00A951A8"/>
    <w:rsid w:val="00A9557D"/>
    <w:rsid w:val="00A95DAF"/>
    <w:rsid w:val="00A96539"/>
    <w:rsid w:val="00A96776"/>
    <w:rsid w:val="00A96A86"/>
    <w:rsid w:val="00A96E20"/>
    <w:rsid w:val="00A97092"/>
    <w:rsid w:val="00A975CF"/>
    <w:rsid w:val="00A97F66"/>
    <w:rsid w:val="00A97FDE"/>
    <w:rsid w:val="00AA0377"/>
    <w:rsid w:val="00AA041E"/>
    <w:rsid w:val="00AA0501"/>
    <w:rsid w:val="00AA062F"/>
    <w:rsid w:val="00AA0A0C"/>
    <w:rsid w:val="00AA12EC"/>
    <w:rsid w:val="00AA160D"/>
    <w:rsid w:val="00AA1840"/>
    <w:rsid w:val="00AA1B82"/>
    <w:rsid w:val="00AA1BA9"/>
    <w:rsid w:val="00AA1DC8"/>
    <w:rsid w:val="00AA1E51"/>
    <w:rsid w:val="00AA1E96"/>
    <w:rsid w:val="00AA2519"/>
    <w:rsid w:val="00AA3371"/>
    <w:rsid w:val="00AA36FD"/>
    <w:rsid w:val="00AA404F"/>
    <w:rsid w:val="00AA4436"/>
    <w:rsid w:val="00AA4917"/>
    <w:rsid w:val="00AA4E9F"/>
    <w:rsid w:val="00AA5159"/>
    <w:rsid w:val="00AA5E8C"/>
    <w:rsid w:val="00AA653A"/>
    <w:rsid w:val="00AA6599"/>
    <w:rsid w:val="00AA70ED"/>
    <w:rsid w:val="00AA7106"/>
    <w:rsid w:val="00AA7FBE"/>
    <w:rsid w:val="00AB024A"/>
    <w:rsid w:val="00AB2131"/>
    <w:rsid w:val="00AB2FCE"/>
    <w:rsid w:val="00AB3779"/>
    <w:rsid w:val="00AB3BDB"/>
    <w:rsid w:val="00AB42F2"/>
    <w:rsid w:val="00AB4679"/>
    <w:rsid w:val="00AB4722"/>
    <w:rsid w:val="00AB4B9F"/>
    <w:rsid w:val="00AB4E09"/>
    <w:rsid w:val="00AB5A6F"/>
    <w:rsid w:val="00AB5E7F"/>
    <w:rsid w:val="00AB64E4"/>
    <w:rsid w:val="00AB6B68"/>
    <w:rsid w:val="00AB6D92"/>
    <w:rsid w:val="00AB7642"/>
    <w:rsid w:val="00AB7B39"/>
    <w:rsid w:val="00AB7C8B"/>
    <w:rsid w:val="00AB7F23"/>
    <w:rsid w:val="00AC0907"/>
    <w:rsid w:val="00AC12F9"/>
    <w:rsid w:val="00AC15B1"/>
    <w:rsid w:val="00AC1F1C"/>
    <w:rsid w:val="00AC2AF2"/>
    <w:rsid w:val="00AC301D"/>
    <w:rsid w:val="00AC33A9"/>
    <w:rsid w:val="00AC33F8"/>
    <w:rsid w:val="00AC35C3"/>
    <w:rsid w:val="00AC42B9"/>
    <w:rsid w:val="00AC4496"/>
    <w:rsid w:val="00AC44AC"/>
    <w:rsid w:val="00AC4793"/>
    <w:rsid w:val="00AC4EAB"/>
    <w:rsid w:val="00AC4F34"/>
    <w:rsid w:val="00AC4F76"/>
    <w:rsid w:val="00AC519D"/>
    <w:rsid w:val="00AC5818"/>
    <w:rsid w:val="00AC5EE1"/>
    <w:rsid w:val="00AC5F0A"/>
    <w:rsid w:val="00AC5F58"/>
    <w:rsid w:val="00AC6701"/>
    <w:rsid w:val="00AC6883"/>
    <w:rsid w:val="00AC6D2E"/>
    <w:rsid w:val="00AC7A11"/>
    <w:rsid w:val="00AD0C79"/>
    <w:rsid w:val="00AD18AA"/>
    <w:rsid w:val="00AD2143"/>
    <w:rsid w:val="00AD28FB"/>
    <w:rsid w:val="00AD2BDA"/>
    <w:rsid w:val="00AD3A02"/>
    <w:rsid w:val="00AD3CF4"/>
    <w:rsid w:val="00AD4127"/>
    <w:rsid w:val="00AD5372"/>
    <w:rsid w:val="00AD5C9F"/>
    <w:rsid w:val="00AD6899"/>
    <w:rsid w:val="00AD6F7D"/>
    <w:rsid w:val="00AD7144"/>
    <w:rsid w:val="00AD7EB3"/>
    <w:rsid w:val="00AE069C"/>
    <w:rsid w:val="00AE09D6"/>
    <w:rsid w:val="00AE0C05"/>
    <w:rsid w:val="00AE0D8F"/>
    <w:rsid w:val="00AE0FA7"/>
    <w:rsid w:val="00AE14E3"/>
    <w:rsid w:val="00AE158D"/>
    <w:rsid w:val="00AE23A2"/>
    <w:rsid w:val="00AE2F5F"/>
    <w:rsid w:val="00AE31B2"/>
    <w:rsid w:val="00AE3223"/>
    <w:rsid w:val="00AE3AF5"/>
    <w:rsid w:val="00AE433E"/>
    <w:rsid w:val="00AE4592"/>
    <w:rsid w:val="00AE461B"/>
    <w:rsid w:val="00AE49E4"/>
    <w:rsid w:val="00AE5832"/>
    <w:rsid w:val="00AE5A8A"/>
    <w:rsid w:val="00AE5EF5"/>
    <w:rsid w:val="00AE61F2"/>
    <w:rsid w:val="00AE69FA"/>
    <w:rsid w:val="00AE6D38"/>
    <w:rsid w:val="00AE6FC7"/>
    <w:rsid w:val="00AE72A2"/>
    <w:rsid w:val="00AE7669"/>
    <w:rsid w:val="00AE7FF4"/>
    <w:rsid w:val="00AF00AC"/>
    <w:rsid w:val="00AF022E"/>
    <w:rsid w:val="00AF0538"/>
    <w:rsid w:val="00AF0C90"/>
    <w:rsid w:val="00AF139B"/>
    <w:rsid w:val="00AF23C4"/>
    <w:rsid w:val="00AF2924"/>
    <w:rsid w:val="00AF2933"/>
    <w:rsid w:val="00AF2D4E"/>
    <w:rsid w:val="00AF2E69"/>
    <w:rsid w:val="00AF3922"/>
    <w:rsid w:val="00AF48A3"/>
    <w:rsid w:val="00AF50A6"/>
    <w:rsid w:val="00AF57B0"/>
    <w:rsid w:val="00AF62D7"/>
    <w:rsid w:val="00AF6631"/>
    <w:rsid w:val="00AF6832"/>
    <w:rsid w:val="00AF6C48"/>
    <w:rsid w:val="00AF6E19"/>
    <w:rsid w:val="00AF7156"/>
    <w:rsid w:val="00AF7256"/>
    <w:rsid w:val="00AF7DB0"/>
    <w:rsid w:val="00B005D5"/>
    <w:rsid w:val="00B006A2"/>
    <w:rsid w:val="00B00A08"/>
    <w:rsid w:val="00B00F0A"/>
    <w:rsid w:val="00B0125E"/>
    <w:rsid w:val="00B013A9"/>
    <w:rsid w:val="00B018B5"/>
    <w:rsid w:val="00B0223B"/>
    <w:rsid w:val="00B0274A"/>
    <w:rsid w:val="00B029E1"/>
    <w:rsid w:val="00B02BA6"/>
    <w:rsid w:val="00B02CBD"/>
    <w:rsid w:val="00B03594"/>
    <w:rsid w:val="00B036F2"/>
    <w:rsid w:val="00B03D5F"/>
    <w:rsid w:val="00B04316"/>
    <w:rsid w:val="00B0491C"/>
    <w:rsid w:val="00B0505E"/>
    <w:rsid w:val="00B05972"/>
    <w:rsid w:val="00B059DB"/>
    <w:rsid w:val="00B06893"/>
    <w:rsid w:val="00B101D1"/>
    <w:rsid w:val="00B1073C"/>
    <w:rsid w:val="00B10CC6"/>
    <w:rsid w:val="00B10F3F"/>
    <w:rsid w:val="00B110C3"/>
    <w:rsid w:val="00B11B94"/>
    <w:rsid w:val="00B11E67"/>
    <w:rsid w:val="00B11FAD"/>
    <w:rsid w:val="00B11FDE"/>
    <w:rsid w:val="00B12464"/>
    <w:rsid w:val="00B12C77"/>
    <w:rsid w:val="00B12D0E"/>
    <w:rsid w:val="00B12E5A"/>
    <w:rsid w:val="00B13DEB"/>
    <w:rsid w:val="00B14171"/>
    <w:rsid w:val="00B14993"/>
    <w:rsid w:val="00B15579"/>
    <w:rsid w:val="00B1586D"/>
    <w:rsid w:val="00B168FE"/>
    <w:rsid w:val="00B16A06"/>
    <w:rsid w:val="00B173A0"/>
    <w:rsid w:val="00B177F4"/>
    <w:rsid w:val="00B2099C"/>
    <w:rsid w:val="00B20C22"/>
    <w:rsid w:val="00B212B5"/>
    <w:rsid w:val="00B216F5"/>
    <w:rsid w:val="00B217FF"/>
    <w:rsid w:val="00B22C78"/>
    <w:rsid w:val="00B22D42"/>
    <w:rsid w:val="00B22D6A"/>
    <w:rsid w:val="00B233DE"/>
    <w:rsid w:val="00B23677"/>
    <w:rsid w:val="00B23B7C"/>
    <w:rsid w:val="00B23B85"/>
    <w:rsid w:val="00B23CD0"/>
    <w:rsid w:val="00B23D70"/>
    <w:rsid w:val="00B23F1B"/>
    <w:rsid w:val="00B2430E"/>
    <w:rsid w:val="00B24431"/>
    <w:rsid w:val="00B2466A"/>
    <w:rsid w:val="00B247B5"/>
    <w:rsid w:val="00B24B8C"/>
    <w:rsid w:val="00B251F9"/>
    <w:rsid w:val="00B25503"/>
    <w:rsid w:val="00B256F1"/>
    <w:rsid w:val="00B25F34"/>
    <w:rsid w:val="00B26FED"/>
    <w:rsid w:val="00B2771D"/>
    <w:rsid w:val="00B27E2A"/>
    <w:rsid w:val="00B30301"/>
    <w:rsid w:val="00B303B1"/>
    <w:rsid w:val="00B30803"/>
    <w:rsid w:val="00B30E36"/>
    <w:rsid w:val="00B30EC4"/>
    <w:rsid w:val="00B31573"/>
    <w:rsid w:val="00B318D2"/>
    <w:rsid w:val="00B31C20"/>
    <w:rsid w:val="00B31DEF"/>
    <w:rsid w:val="00B329DB"/>
    <w:rsid w:val="00B329FC"/>
    <w:rsid w:val="00B33D87"/>
    <w:rsid w:val="00B34F2C"/>
    <w:rsid w:val="00B34FCD"/>
    <w:rsid w:val="00B3574D"/>
    <w:rsid w:val="00B357C9"/>
    <w:rsid w:val="00B35BA1"/>
    <w:rsid w:val="00B36144"/>
    <w:rsid w:val="00B36724"/>
    <w:rsid w:val="00B36853"/>
    <w:rsid w:val="00B37823"/>
    <w:rsid w:val="00B3798C"/>
    <w:rsid w:val="00B37C8F"/>
    <w:rsid w:val="00B37D10"/>
    <w:rsid w:val="00B37E8E"/>
    <w:rsid w:val="00B40F0B"/>
    <w:rsid w:val="00B40F3E"/>
    <w:rsid w:val="00B4153C"/>
    <w:rsid w:val="00B415DE"/>
    <w:rsid w:val="00B4285C"/>
    <w:rsid w:val="00B42BF1"/>
    <w:rsid w:val="00B433CC"/>
    <w:rsid w:val="00B43C4B"/>
    <w:rsid w:val="00B43C94"/>
    <w:rsid w:val="00B43E54"/>
    <w:rsid w:val="00B445A0"/>
    <w:rsid w:val="00B44D04"/>
    <w:rsid w:val="00B457D4"/>
    <w:rsid w:val="00B45D13"/>
    <w:rsid w:val="00B46001"/>
    <w:rsid w:val="00B46181"/>
    <w:rsid w:val="00B46D30"/>
    <w:rsid w:val="00B473D8"/>
    <w:rsid w:val="00B47B6B"/>
    <w:rsid w:val="00B47D87"/>
    <w:rsid w:val="00B47EE6"/>
    <w:rsid w:val="00B504B5"/>
    <w:rsid w:val="00B50642"/>
    <w:rsid w:val="00B50E0A"/>
    <w:rsid w:val="00B510B9"/>
    <w:rsid w:val="00B515F4"/>
    <w:rsid w:val="00B51BC9"/>
    <w:rsid w:val="00B51DE3"/>
    <w:rsid w:val="00B52045"/>
    <w:rsid w:val="00B52092"/>
    <w:rsid w:val="00B52925"/>
    <w:rsid w:val="00B52C4D"/>
    <w:rsid w:val="00B5316E"/>
    <w:rsid w:val="00B54628"/>
    <w:rsid w:val="00B54B7F"/>
    <w:rsid w:val="00B54D09"/>
    <w:rsid w:val="00B55670"/>
    <w:rsid w:val="00B55A78"/>
    <w:rsid w:val="00B55DC6"/>
    <w:rsid w:val="00B56705"/>
    <w:rsid w:val="00B567B5"/>
    <w:rsid w:val="00B568EA"/>
    <w:rsid w:val="00B56BA2"/>
    <w:rsid w:val="00B56DD1"/>
    <w:rsid w:val="00B57494"/>
    <w:rsid w:val="00B57772"/>
    <w:rsid w:val="00B578B7"/>
    <w:rsid w:val="00B57914"/>
    <w:rsid w:val="00B57EB6"/>
    <w:rsid w:val="00B57F12"/>
    <w:rsid w:val="00B603E7"/>
    <w:rsid w:val="00B60D82"/>
    <w:rsid w:val="00B60E36"/>
    <w:rsid w:val="00B612C7"/>
    <w:rsid w:val="00B61E07"/>
    <w:rsid w:val="00B62B99"/>
    <w:rsid w:val="00B62D4F"/>
    <w:rsid w:val="00B63C4A"/>
    <w:rsid w:val="00B642BD"/>
    <w:rsid w:val="00B6440B"/>
    <w:rsid w:val="00B645F8"/>
    <w:rsid w:val="00B64909"/>
    <w:rsid w:val="00B64A5A"/>
    <w:rsid w:val="00B64D5E"/>
    <w:rsid w:val="00B6687D"/>
    <w:rsid w:val="00B670DF"/>
    <w:rsid w:val="00B67268"/>
    <w:rsid w:val="00B672DC"/>
    <w:rsid w:val="00B674D4"/>
    <w:rsid w:val="00B67B3B"/>
    <w:rsid w:val="00B701A1"/>
    <w:rsid w:val="00B7030C"/>
    <w:rsid w:val="00B708EF"/>
    <w:rsid w:val="00B70A25"/>
    <w:rsid w:val="00B70DC7"/>
    <w:rsid w:val="00B710C1"/>
    <w:rsid w:val="00B711C8"/>
    <w:rsid w:val="00B71F97"/>
    <w:rsid w:val="00B722BE"/>
    <w:rsid w:val="00B72656"/>
    <w:rsid w:val="00B7324B"/>
    <w:rsid w:val="00B7328F"/>
    <w:rsid w:val="00B744DB"/>
    <w:rsid w:val="00B7495B"/>
    <w:rsid w:val="00B75230"/>
    <w:rsid w:val="00B7555F"/>
    <w:rsid w:val="00B761CB"/>
    <w:rsid w:val="00B766DB"/>
    <w:rsid w:val="00B76F2F"/>
    <w:rsid w:val="00B7735F"/>
    <w:rsid w:val="00B80166"/>
    <w:rsid w:val="00B805C8"/>
    <w:rsid w:val="00B80A27"/>
    <w:rsid w:val="00B80AC0"/>
    <w:rsid w:val="00B80BA7"/>
    <w:rsid w:val="00B80BEF"/>
    <w:rsid w:val="00B816AA"/>
    <w:rsid w:val="00B8172D"/>
    <w:rsid w:val="00B81C6F"/>
    <w:rsid w:val="00B820B0"/>
    <w:rsid w:val="00B82912"/>
    <w:rsid w:val="00B82CB6"/>
    <w:rsid w:val="00B83167"/>
    <w:rsid w:val="00B832A3"/>
    <w:rsid w:val="00B83C21"/>
    <w:rsid w:val="00B83C5E"/>
    <w:rsid w:val="00B84826"/>
    <w:rsid w:val="00B84D81"/>
    <w:rsid w:val="00B851A5"/>
    <w:rsid w:val="00B856F4"/>
    <w:rsid w:val="00B85F4C"/>
    <w:rsid w:val="00B85F9D"/>
    <w:rsid w:val="00B86155"/>
    <w:rsid w:val="00B86162"/>
    <w:rsid w:val="00B8686C"/>
    <w:rsid w:val="00B869F7"/>
    <w:rsid w:val="00B87599"/>
    <w:rsid w:val="00B9015B"/>
    <w:rsid w:val="00B909DB"/>
    <w:rsid w:val="00B9112C"/>
    <w:rsid w:val="00B92AD4"/>
    <w:rsid w:val="00B92AFA"/>
    <w:rsid w:val="00B92C35"/>
    <w:rsid w:val="00B92D68"/>
    <w:rsid w:val="00B92D76"/>
    <w:rsid w:val="00B93222"/>
    <w:rsid w:val="00B93273"/>
    <w:rsid w:val="00B9338D"/>
    <w:rsid w:val="00B9370B"/>
    <w:rsid w:val="00B94342"/>
    <w:rsid w:val="00B946A3"/>
    <w:rsid w:val="00B9472F"/>
    <w:rsid w:val="00B948C4"/>
    <w:rsid w:val="00B94962"/>
    <w:rsid w:val="00B94A91"/>
    <w:rsid w:val="00B94F52"/>
    <w:rsid w:val="00B95080"/>
    <w:rsid w:val="00B95689"/>
    <w:rsid w:val="00B956E3"/>
    <w:rsid w:val="00B95D38"/>
    <w:rsid w:val="00B9665E"/>
    <w:rsid w:val="00B968BA"/>
    <w:rsid w:val="00B968D5"/>
    <w:rsid w:val="00B96E18"/>
    <w:rsid w:val="00B97958"/>
    <w:rsid w:val="00B97BA8"/>
    <w:rsid w:val="00BA015C"/>
    <w:rsid w:val="00BA03C2"/>
    <w:rsid w:val="00BA0F31"/>
    <w:rsid w:val="00BA0F62"/>
    <w:rsid w:val="00BA1338"/>
    <w:rsid w:val="00BA17E8"/>
    <w:rsid w:val="00BA2917"/>
    <w:rsid w:val="00BA3113"/>
    <w:rsid w:val="00BA325C"/>
    <w:rsid w:val="00BA3EA7"/>
    <w:rsid w:val="00BA4065"/>
    <w:rsid w:val="00BA4DBD"/>
    <w:rsid w:val="00BA4E82"/>
    <w:rsid w:val="00BA4F0D"/>
    <w:rsid w:val="00BA4F82"/>
    <w:rsid w:val="00BA52C1"/>
    <w:rsid w:val="00BA5B3A"/>
    <w:rsid w:val="00BA5DF0"/>
    <w:rsid w:val="00BA61A3"/>
    <w:rsid w:val="00BA70DA"/>
    <w:rsid w:val="00BA7977"/>
    <w:rsid w:val="00BA7A69"/>
    <w:rsid w:val="00BA7B13"/>
    <w:rsid w:val="00BA7F2A"/>
    <w:rsid w:val="00BB08F1"/>
    <w:rsid w:val="00BB1702"/>
    <w:rsid w:val="00BB174B"/>
    <w:rsid w:val="00BB184F"/>
    <w:rsid w:val="00BB2EB0"/>
    <w:rsid w:val="00BB324B"/>
    <w:rsid w:val="00BB3FB0"/>
    <w:rsid w:val="00BB434B"/>
    <w:rsid w:val="00BB44E2"/>
    <w:rsid w:val="00BB469A"/>
    <w:rsid w:val="00BB482F"/>
    <w:rsid w:val="00BB4F35"/>
    <w:rsid w:val="00BB508F"/>
    <w:rsid w:val="00BB5AEC"/>
    <w:rsid w:val="00BB5D48"/>
    <w:rsid w:val="00BB6916"/>
    <w:rsid w:val="00BB6C83"/>
    <w:rsid w:val="00BB70C2"/>
    <w:rsid w:val="00BB7C60"/>
    <w:rsid w:val="00BB7E3F"/>
    <w:rsid w:val="00BB7EC8"/>
    <w:rsid w:val="00BC074C"/>
    <w:rsid w:val="00BC0998"/>
    <w:rsid w:val="00BC0E96"/>
    <w:rsid w:val="00BC0F54"/>
    <w:rsid w:val="00BC0F77"/>
    <w:rsid w:val="00BC0FBF"/>
    <w:rsid w:val="00BC1A28"/>
    <w:rsid w:val="00BC1E37"/>
    <w:rsid w:val="00BC2459"/>
    <w:rsid w:val="00BC3031"/>
    <w:rsid w:val="00BC3414"/>
    <w:rsid w:val="00BC3EBC"/>
    <w:rsid w:val="00BC3FFF"/>
    <w:rsid w:val="00BC525C"/>
    <w:rsid w:val="00BC53BA"/>
    <w:rsid w:val="00BC543D"/>
    <w:rsid w:val="00BC58CB"/>
    <w:rsid w:val="00BC5D5B"/>
    <w:rsid w:val="00BC5DFC"/>
    <w:rsid w:val="00BC5EEA"/>
    <w:rsid w:val="00BC6AAE"/>
    <w:rsid w:val="00BC6B11"/>
    <w:rsid w:val="00BC6CC5"/>
    <w:rsid w:val="00BC7516"/>
    <w:rsid w:val="00BC7637"/>
    <w:rsid w:val="00BC7AEC"/>
    <w:rsid w:val="00BC7CFE"/>
    <w:rsid w:val="00BC7D1F"/>
    <w:rsid w:val="00BD045D"/>
    <w:rsid w:val="00BD0BAC"/>
    <w:rsid w:val="00BD0BB3"/>
    <w:rsid w:val="00BD1230"/>
    <w:rsid w:val="00BD1277"/>
    <w:rsid w:val="00BD183D"/>
    <w:rsid w:val="00BD233E"/>
    <w:rsid w:val="00BD245E"/>
    <w:rsid w:val="00BD2D99"/>
    <w:rsid w:val="00BD2F52"/>
    <w:rsid w:val="00BD4029"/>
    <w:rsid w:val="00BD40E2"/>
    <w:rsid w:val="00BD4373"/>
    <w:rsid w:val="00BD4394"/>
    <w:rsid w:val="00BD4762"/>
    <w:rsid w:val="00BD4A29"/>
    <w:rsid w:val="00BD4C97"/>
    <w:rsid w:val="00BD4DCB"/>
    <w:rsid w:val="00BD4FB9"/>
    <w:rsid w:val="00BD5672"/>
    <w:rsid w:val="00BD5A87"/>
    <w:rsid w:val="00BD63AB"/>
    <w:rsid w:val="00BD6B63"/>
    <w:rsid w:val="00BD6D5E"/>
    <w:rsid w:val="00BD6DAF"/>
    <w:rsid w:val="00BD73C1"/>
    <w:rsid w:val="00BD76E3"/>
    <w:rsid w:val="00BE022E"/>
    <w:rsid w:val="00BE185A"/>
    <w:rsid w:val="00BE2886"/>
    <w:rsid w:val="00BE2C7E"/>
    <w:rsid w:val="00BE32D2"/>
    <w:rsid w:val="00BE3A95"/>
    <w:rsid w:val="00BE3C4D"/>
    <w:rsid w:val="00BE4156"/>
    <w:rsid w:val="00BE426B"/>
    <w:rsid w:val="00BE42A3"/>
    <w:rsid w:val="00BE43D7"/>
    <w:rsid w:val="00BE4AEB"/>
    <w:rsid w:val="00BE5025"/>
    <w:rsid w:val="00BE531C"/>
    <w:rsid w:val="00BE5493"/>
    <w:rsid w:val="00BE55B6"/>
    <w:rsid w:val="00BE578D"/>
    <w:rsid w:val="00BE6112"/>
    <w:rsid w:val="00BE615C"/>
    <w:rsid w:val="00BE652D"/>
    <w:rsid w:val="00BE68CD"/>
    <w:rsid w:val="00BE68D0"/>
    <w:rsid w:val="00BE6CE8"/>
    <w:rsid w:val="00BE7177"/>
    <w:rsid w:val="00BE72AA"/>
    <w:rsid w:val="00BE7307"/>
    <w:rsid w:val="00BE7A55"/>
    <w:rsid w:val="00BF05F8"/>
    <w:rsid w:val="00BF0688"/>
    <w:rsid w:val="00BF16C0"/>
    <w:rsid w:val="00BF1ED6"/>
    <w:rsid w:val="00BF2126"/>
    <w:rsid w:val="00BF2140"/>
    <w:rsid w:val="00BF26AE"/>
    <w:rsid w:val="00BF372B"/>
    <w:rsid w:val="00BF3AE1"/>
    <w:rsid w:val="00BF40FC"/>
    <w:rsid w:val="00BF43A5"/>
    <w:rsid w:val="00BF4E16"/>
    <w:rsid w:val="00BF5F6F"/>
    <w:rsid w:val="00BF72DD"/>
    <w:rsid w:val="00BF74AD"/>
    <w:rsid w:val="00BF74CB"/>
    <w:rsid w:val="00BF7504"/>
    <w:rsid w:val="00BF753F"/>
    <w:rsid w:val="00BF7DB9"/>
    <w:rsid w:val="00C00629"/>
    <w:rsid w:val="00C00D7E"/>
    <w:rsid w:val="00C010D3"/>
    <w:rsid w:val="00C010D5"/>
    <w:rsid w:val="00C01178"/>
    <w:rsid w:val="00C01BAF"/>
    <w:rsid w:val="00C01E3E"/>
    <w:rsid w:val="00C01FBF"/>
    <w:rsid w:val="00C0204A"/>
    <w:rsid w:val="00C0280B"/>
    <w:rsid w:val="00C02E13"/>
    <w:rsid w:val="00C03D72"/>
    <w:rsid w:val="00C045BE"/>
    <w:rsid w:val="00C045F7"/>
    <w:rsid w:val="00C04705"/>
    <w:rsid w:val="00C04819"/>
    <w:rsid w:val="00C04F22"/>
    <w:rsid w:val="00C0517F"/>
    <w:rsid w:val="00C053EA"/>
    <w:rsid w:val="00C0571E"/>
    <w:rsid w:val="00C05784"/>
    <w:rsid w:val="00C05D5C"/>
    <w:rsid w:val="00C06A6B"/>
    <w:rsid w:val="00C06A82"/>
    <w:rsid w:val="00C06B94"/>
    <w:rsid w:val="00C06BBE"/>
    <w:rsid w:val="00C071C2"/>
    <w:rsid w:val="00C10368"/>
    <w:rsid w:val="00C1087D"/>
    <w:rsid w:val="00C1096E"/>
    <w:rsid w:val="00C10D01"/>
    <w:rsid w:val="00C10F22"/>
    <w:rsid w:val="00C1135F"/>
    <w:rsid w:val="00C119FF"/>
    <w:rsid w:val="00C11B62"/>
    <w:rsid w:val="00C11BA7"/>
    <w:rsid w:val="00C122B4"/>
    <w:rsid w:val="00C12510"/>
    <w:rsid w:val="00C127B5"/>
    <w:rsid w:val="00C12B0F"/>
    <w:rsid w:val="00C12C49"/>
    <w:rsid w:val="00C12C78"/>
    <w:rsid w:val="00C12CF3"/>
    <w:rsid w:val="00C13E14"/>
    <w:rsid w:val="00C13E29"/>
    <w:rsid w:val="00C14A9E"/>
    <w:rsid w:val="00C14D3A"/>
    <w:rsid w:val="00C14DCF"/>
    <w:rsid w:val="00C15B8A"/>
    <w:rsid w:val="00C16247"/>
    <w:rsid w:val="00C16317"/>
    <w:rsid w:val="00C16900"/>
    <w:rsid w:val="00C1702C"/>
    <w:rsid w:val="00C17DE0"/>
    <w:rsid w:val="00C17F6C"/>
    <w:rsid w:val="00C2103B"/>
    <w:rsid w:val="00C210E6"/>
    <w:rsid w:val="00C21175"/>
    <w:rsid w:val="00C211A4"/>
    <w:rsid w:val="00C21704"/>
    <w:rsid w:val="00C21E11"/>
    <w:rsid w:val="00C22358"/>
    <w:rsid w:val="00C22468"/>
    <w:rsid w:val="00C22679"/>
    <w:rsid w:val="00C2292C"/>
    <w:rsid w:val="00C22D69"/>
    <w:rsid w:val="00C230D7"/>
    <w:rsid w:val="00C23288"/>
    <w:rsid w:val="00C23A44"/>
    <w:rsid w:val="00C23B3A"/>
    <w:rsid w:val="00C24B62"/>
    <w:rsid w:val="00C2503C"/>
    <w:rsid w:val="00C25F0B"/>
    <w:rsid w:val="00C26D6F"/>
    <w:rsid w:val="00C2715A"/>
    <w:rsid w:val="00C305F5"/>
    <w:rsid w:val="00C30C0C"/>
    <w:rsid w:val="00C30D20"/>
    <w:rsid w:val="00C31055"/>
    <w:rsid w:val="00C3114A"/>
    <w:rsid w:val="00C31610"/>
    <w:rsid w:val="00C3168A"/>
    <w:rsid w:val="00C31E3F"/>
    <w:rsid w:val="00C327AE"/>
    <w:rsid w:val="00C333A8"/>
    <w:rsid w:val="00C33427"/>
    <w:rsid w:val="00C33B32"/>
    <w:rsid w:val="00C33FF7"/>
    <w:rsid w:val="00C34C03"/>
    <w:rsid w:val="00C3576B"/>
    <w:rsid w:val="00C36903"/>
    <w:rsid w:val="00C36B4E"/>
    <w:rsid w:val="00C36B9C"/>
    <w:rsid w:val="00C36D3F"/>
    <w:rsid w:val="00C37333"/>
    <w:rsid w:val="00C373C8"/>
    <w:rsid w:val="00C374A7"/>
    <w:rsid w:val="00C37BC3"/>
    <w:rsid w:val="00C37E09"/>
    <w:rsid w:val="00C37F74"/>
    <w:rsid w:val="00C40BD7"/>
    <w:rsid w:val="00C40D8E"/>
    <w:rsid w:val="00C40DF2"/>
    <w:rsid w:val="00C4122F"/>
    <w:rsid w:val="00C41574"/>
    <w:rsid w:val="00C41DC4"/>
    <w:rsid w:val="00C429FB"/>
    <w:rsid w:val="00C42F7B"/>
    <w:rsid w:val="00C43B53"/>
    <w:rsid w:val="00C448EA"/>
    <w:rsid w:val="00C44A29"/>
    <w:rsid w:val="00C450E8"/>
    <w:rsid w:val="00C455D3"/>
    <w:rsid w:val="00C45771"/>
    <w:rsid w:val="00C457F7"/>
    <w:rsid w:val="00C4596E"/>
    <w:rsid w:val="00C4599B"/>
    <w:rsid w:val="00C466BF"/>
    <w:rsid w:val="00C46B8B"/>
    <w:rsid w:val="00C46E7E"/>
    <w:rsid w:val="00C47071"/>
    <w:rsid w:val="00C47451"/>
    <w:rsid w:val="00C50057"/>
    <w:rsid w:val="00C501F0"/>
    <w:rsid w:val="00C50FFF"/>
    <w:rsid w:val="00C51A8A"/>
    <w:rsid w:val="00C51BEF"/>
    <w:rsid w:val="00C52211"/>
    <w:rsid w:val="00C52890"/>
    <w:rsid w:val="00C52C53"/>
    <w:rsid w:val="00C53C43"/>
    <w:rsid w:val="00C545F1"/>
    <w:rsid w:val="00C547D5"/>
    <w:rsid w:val="00C54A36"/>
    <w:rsid w:val="00C550DD"/>
    <w:rsid w:val="00C56060"/>
    <w:rsid w:val="00C5667C"/>
    <w:rsid w:val="00C56A59"/>
    <w:rsid w:val="00C56EB3"/>
    <w:rsid w:val="00C571D5"/>
    <w:rsid w:val="00C5767F"/>
    <w:rsid w:val="00C60469"/>
    <w:rsid w:val="00C60546"/>
    <w:rsid w:val="00C60711"/>
    <w:rsid w:val="00C60FCB"/>
    <w:rsid w:val="00C6125C"/>
    <w:rsid w:val="00C614A8"/>
    <w:rsid w:val="00C6205F"/>
    <w:rsid w:val="00C6217C"/>
    <w:rsid w:val="00C62220"/>
    <w:rsid w:val="00C6239C"/>
    <w:rsid w:val="00C62BCE"/>
    <w:rsid w:val="00C63DF3"/>
    <w:rsid w:val="00C6407C"/>
    <w:rsid w:val="00C641FD"/>
    <w:rsid w:val="00C64223"/>
    <w:rsid w:val="00C64269"/>
    <w:rsid w:val="00C642F6"/>
    <w:rsid w:val="00C64958"/>
    <w:rsid w:val="00C649B7"/>
    <w:rsid w:val="00C6554E"/>
    <w:rsid w:val="00C65882"/>
    <w:rsid w:val="00C66720"/>
    <w:rsid w:val="00C67A52"/>
    <w:rsid w:val="00C704F5"/>
    <w:rsid w:val="00C708B2"/>
    <w:rsid w:val="00C710AC"/>
    <w:rsid w:val="00C71509"/>
    <w:rsid w:val="00C71E55"/>
    <w:rsid w:val="00C723F5"/>
    <w:rsid w:val="00C72523"/>
    <w:rsid w:val="00C729A2"/>
    <w:rsid w:val="00C73BA4"/>
    <w:rsid w:val="00C74159"/>
    <w:rsid w:val="00C74559"/>
    <w:rsid w:val="00C74752"/>
    <w:rsid w:val="00C748DC"/>
    <w:rsid w:val="00C749D9"/>
    <w:rsid w:val="00C74C41"/>
    <w:rsid w:val="00C74F14"/>
    <w:rsid w:val="00C753CA"/>
    <w:rsid w:val="00C75551"/>
    <w:rsid w:val="00C761A3"/>
    <w:rsid w:val="00C7637C"/>
    <w:rsid w:val="00C76405"/>
    <w:rsid w:val="00C764C3"/>
    <w:rsid w:val="00C774B0"/>
    <w:rsid w:val="00C777A8"/>
    <w:rsid w:val="00C778A0"/>
    <w:rsid w:val="00C77AD1"/>
    <w:rsid w:val="00C77CBB"/>
    <w:rsid w:val="00C808F5"/>
    <w:rsid w:val="00C80C02"/>
    <w:rsid w:val="00C80C4C"/>
    <w:rsid w:val="00C80D76"/>
    <w:rsid w:val="00C81C24"/>
    <w:rsid w:val="00C825B6"/>
    <w:rsid w:val="00C82638"/>
    <w:rsid w:val="00C8273E"/>
    <w:rsid w:val="00C828A5"/>
    <w:rsid w:val="00C828D7"/>
    <w:rsid w:val="00C82BEF"/>
    <w:rsid w:val="00C8318E"/>
    <w:rsid w:val="00C832DD"/>
    <w:rsid w:val="00C832FB"/>
    <w:rsid w:val="00C83925"/>
    <w:rsid w:val="00C83E85"/>
    <w:rsid w:val="00C83F25"/>
    <w:rsid w:val="00C849A3"/>
    <w:rsid w:val="00C85042"/>
    <w:rsid w:val="00C850CC"/>
    <w:rsid w:val="00C85232"/>
    <w:rsid w:val="00C852E1"/>
    <w:rsid w:val="00C859C6"/>
    <w:rsid w:val="00C85E41"/>
    <w:rsid w:val="00C86BD0"/>
    <w:rsid w:val="00C8705A"/>
    <w:rsid w:val="00C8747C"/>
    <w:rsid w:val="00C9020D"/>
    <w:rsid w:val="00C902C0"/>
    <w:rsid w:val="00C90979"/>
    <w:rsid w:val="00C90D35"/>
    <w:rsid w:val="00C91113"/>
    <w:rsid w:val="00C919F9"/>
    <w:rsid w:val="00C9246A"/>
    <w:rsid w:val="00C92802"/>
    <w:rsid w:val="00C92BBD"/>
    <w:rsid w:val="00C93B9C"/>
    <w:rsid w:val="00C93CA9"/>
    <w:rsid w:val="00C93E28"/>
    <w:rsid w:val="00C943B4"/>
    <w:rsid w:val="00C94D91"/>
    <w:rsid w:val="00C95414"/>
    <w:rsid w:val="00C95D5D"/>
    <w:rsid w:val="00C962EB"/>
    <w:rsid w:val="00C96746"/>
    <w:rsid w:val="00C969FC"/>
    <w:rsid w:val="00C96D0C"/>
    <w:rsid w:val="00C97419"/>
    <w:rsid w:val="00C9743B"/>
    <w:rsid w:val="00CA0171"/>
    <w:rsid w:val="00CA072E"/>
    <w:rsid w:val="00CA0D4E"/>
    <w:rsid w:val="00CA10A8"/>
    <w:rsid w:val="00CA10DE"/>
    <w:rsid w:val="00CA13EB"/>
    <w:rsid w:val="00CA1BD2"/>
    <w:rsid w:val="00CA1F7F"/>
    <w:rsid w:val="00CA215F"/>
    <w:rsid w:val="00CA2903"/>
    <w:rsid w:val="00CA3146"/>
    <w:rsid w:val="00CA375E"/>
    <w:rsid w:val="00CA40C1"/>
    <w:rsid w:val="00CA4105"/>
    <w:rsid w:val="00CA4747"/>
    <w:rsid w:val="00CA4C73"/>
    <w:rsid w:val="00CA4CB3"/>
    <w:rsid w:val="00CA5767"/>
    <w:rsid w:val="00CA588D"/>
    <w:rsid w:val="00CA5DED"/>
    <w:rsid w:val="00CA614E"/>
    <w:rsid w:val="00CA68C4"/>
    <w:rsid w:val="00CA692F"/>
    <w:rsid w:val="00CA696A"/>
    <w:rsid w:val="00CA6A00"/>
    <w:rsid w:val="00CA6B04"/>
    <w:rsid w:val="00CA6DA8"/>
    <w:rsid w:val="00CA72F6"/>
    <w:rsid w:val="00CA7865"/>
    <w:rsid w:val="00CA791E"/>
    <w:rsid w:val="00CA7AEE"/>
    <w:rsid w:val="00CA7B22"/>
    <w:rsid w:val="00CB038B"/>
    <w:rsid w:val="00CB09D7"/>
    <w:rsid w:val="00CB125A"/>
    <w:rsid w:val="00CB1561"/>
    <w:rsid w:val="00CB1F89"/>
    <w:rsid w:val="00CB21BF"/>
    <w:rsid w:val="00CB2460"/>
    <w:rsid w:val="00CB255C"/>
    <w:rsid w:val="00CB33A3"/>
    <w:rsid w:val="00CB348C"/>
    <w:rsid w:val="00CB3642"/>
    <w:rsid w:val="00CB39C5"/>
    <w:rsid w:val="00CB3A98"/>
    <w:rsid w:val="00CB3E82"/>
    <w:rsid w:val="00CB3F4C"/>
    <w:rsid w:val="00CB43EC"/>
    <w:rsid w:val="00CB4501"/>
    <w:rsid w:val="00CB45B9"/>
    <w:rsid w:val="00CB478B"/>
    <w:rsid w:val="00CB4B7E"/>
    <w:rsid w:val="00CB4BAF"/>
    <w:rsid w:val="00CB5101"/>
    <w:rsid w:val="00CB5986"/>
    <w:rsid w:val="00CB5C91"/>
    <w:rsid w:val="00CB6D3B"/>
    <w:rsid w:val="00CB6E69"/>
    <w:rsid w:val="00CB72F8"/>
    <w:rsid w:val="00CB766F"/>
    <w:rsid w:val="00CB7E83"/>
    <w:rsid w:val="00CC0146"/>
    <w:rsid w:val="00CC043D"/>
    <w:rsid w:val="00CC05EB"/>
    <w:rsid w:val="00CC08FB"/>
    <w:rsid w:val="00CC096D"/>
    <w:rsid w:val="00CC0B96"/>
    <w:rsid w:val="00CC0C38"/>
    <w:rsid w:val="00CC0D87"/>
    <w:rsid w:val="00CC0E84"/>
    <w:rsid w:val="00CC0EC7"/>
    <w:rsid w:val="00CC1198"/>
    <w:rsid w:val="00CC13B0"/>
    <w:rsid w:val="00CC196B"/>
    <w:rsid w:val="00CC2B53"/>
    <w:rsid w:val="00CC3295"/>
    <w:rsid w:val="00CC347C"/>
    <w:rsid w:val="00CC4002"/>
    <w:rsid w:val="00CC4704"/>
    <w:rsid w:val="00CC513B"/>
    <w:rsid w:val="00CC5AAA"/>
    <w:rsid w:val="00CC5CAA"/>
    <w:rsid w:val="00CC713F"/>
    <w:rsid w:val="00CC7818"/>
    <w:rsid w:val="00CC785D"/>
    <w:rsid w:val="00CD0482"/>
    <w:rsid w:val="00CD0845"/>
    <w:rsid w:val="00CD0A6E"/>
    <w:rsid w:val="00CD16C6"/>
    <w:rsid w:val="00CD1CD7"/>
    <w:rsid w:val="00CD1D09"/>
    <w:rsid w:val="00CD232D"/>
    <w:rsid w:val="00CD264E"/>
    <w:rsid w:val="00CD2A8A"/>
    <w:rsid w:val="00CD3515"/>
    <w:rsid w:val="00CD3B2C"/>
    <w:rsid w:val="00CD4179"/>
    <w:rsid w:val="00CD41E5"/>
    <w:rsid w:val="00CD440B"/>
    <w:rsid w:val="00CD441E"/>
    <w:rsid w:val="00CD4B79"/>
    <w:rsid w:val="00CD52FB"/>
    <w:rsid w:val="00CD53A8"/>
    <w:rsid w:val="00CD53DD"/>
    <w:rsid w:val="00CD55D4"/>
    <w:rsid w:val="00CD5897"/>
    <w:rsid w:val="00CD5947"/>
    <w:rsid w:val="00CD5E9A"/>
    <w:rsid w:val="00CD631B"/>
    <w:rsid w:val="00CD700D"/>
    <w:rsid w:val="00CD7624"/>
    <w:rsid w:val="00CD7C10"/>
    <w:rsid w:val="00CD7EE5"/>
    <w:rsid w:val="00CE01B9"/>
    <w:rsid w:val="00CE0532"/>
    <w:rsid w:val="00CE0CFC"/>
    <w:rsid w:val="00CE1426"/>
    <w:rsid w:val="00CE15D5"/>
    <w:rsid w:val="00CE16C1"/>
    <w:rsid w:val="00CE1932"/>
    <w:rsid w:val="00CE1E01"/>
    <w:rsid w:val="00CE1E0E"/>
    <w:rsid w:val="00CE1F64"/>
    <w:rsid w:val="00CE2435"/>
    <w:rsid w:val="00CE276E"/>
    <w:rsid w:val="00CE2A1F"/>
    <w:rsid w:val="00CE2C49"/>
    <w:rsid w:val="00CE3A31"/>
    <w:rsid w:val="00CE42B2"/>
    <w:rsid w:val="00CE42C3"/>
    <w:rsid w:val="00CE480D"/>
    <w:rsid w:val="00CE498A"/>
    <w:rsid w:val="00CE5048"/>
    <w:rsid w:val="00CE517C"/>
    <w:rsid w:val="00CE5580"/>
    <w:rsid w:val="00CE5768"/>
    <w:rsid w:val="00CE668C"/>
    <w:rsid w:val="00CE67DC"/>
    <w:rsid w:val="00CE7B12"/>
    <w:rsid w:val="00CE7B7B"/>
    <w:rsid w:val="00CE7BBF"/>
    <w:rsid w:val="00CF099C"/>
    <w:rsid w:val="00CF0E4F"/>
    <w:rsid w:val="00CF1BBD"/>
    <w:rsid w:val="00CF455C"/>
    <w:rsid w:val="00CF5A4E"/>
    <w:rsid w:val="00CF5DFF"/>
    <w:rsid w:val="00CF5FCD"/>
    <w:rsid w:val="00CF6667"/>
    <w:rsid w:val="00CF6FDD"/>
    <w:rsid w:val="00CF71A9"/>
    <w:rsid w:val="00CF7213"/>
    <w:rsid w:val="00CF782E"/>
    <w:rsid w:val="00CF7DF1"/>
    <w:rsid w:val="00D000FE"/>
    <w:rsid w:val="00D0074C"/>
    <w:rsid w:val="00D00888"/>
    <w:rsid w:val="00D00BAC"/>
    <w:rsid w:val="00D011FF"/>
    <w:rsid w:val="00D0151A"/>
    <w:rsid w:val="00D0176E"/>
    <w:rsid w:val="00D01980"/>
    <w:rsid w:val="00D01B1A"/>
    <w:rsid w:val="00D01D61"/>
    <w:rsid w:val="00D024F9"/>
    <w:rsid w:val="00D02514"/>
    <w:rsid w:val="00D02738"/>
    <w:rsid w:val="00D02845"/>
    <w:rsid w:val="00D02916"/>
    <w:rsid w:val="00D0292E"/>
    <w:rsid w:val="00D03A41"/>
    <w:rsid w:val="00D03D16"/>
    <w:rsid w:val="00D04456"/>
    <w:rsid w:val="00D04534"/>
    <w:rsid w:val="00D04CBB"/>
    <w:rsid w:val="00D05036"/>
    <w:rsid w:val="00D05771"/>
    <w:rsid w:val="00D05AD6"/>
    <w:rsid w:val="00D05B87"/>
    <w:rsid w:val="00D06077"/>
    <w:rsid w:val="00D060ED"/>
    <w:rsid w:val="00D064CF"/>
    <w:rsid w:val="00D065AB"/>
    <w:rsid w:val="00D06FD4"/>
    <w:rsid w:val="00D0740D"/>
    <w:rsid w:val="00D07D0A"/>
    <w:rsid w:val="00D10344"/>
    <w:rsid w:val="00D10AF1"/>
    <w:rsid w:val="00D11011"/>
    <w:rsid w:val="00D1137F"/>
    <w:rsid w:val="00D115AD"/>
    <w:rsid w:val="00D11807"/>
    <w:rsid w:val="00D119FE"/>
    <w:rsid w:val="00D11EF8"/>
    <w:rsid w:val="00D121EA"/>
    <w:rsid w:val="00D12FF2"/>
    <w:rsid w:val="00D1340E"/>
    <w:rsid w:val="00D13C70"/>
    <w:rsid w:val="00D13C91"/>
    <w:rsid w:val="00D15F9C"/>
    <w:rsid w:val="00D160B3"/>
    <w:rsid w:val="00D1646E"/>
    <w:rsid w:val="00D167CD"/>
    <w:rsid w:val="00D17345"/>
    <w:rsid w:val="00D17814"/>
    <w:rsid w:val="00D17A7D"/>
    <w:rsid w:val="00D20134"/>
    <w:rsid w:val="00D209DA"/>
    <w:rsid w:val="00D20BC9"/>
    <w:rsid w:val="00D20D2C"/>
    <w:rsid w:val="00D20D70"/>
    <w:rsid w:val="00D21138"/>
    <w:rsid w:val="00D2122C"/>
    <w:rsid w:val="00D216F5"/>
    <w:rsid w:val="00D21C55"/>
    <w:rsid w:val="00D21DB1"/>
    <w:rsid w:val="00D22C27"/>
    <w:rsid w:val="00D22ED7"/>
    <w:rsid w:val="00D236A3"/>
    <w:rsid w:val="00D23729"/>
    <w:rsid w:val="00D23834"/>
    <w:rsid w:val="00D24260"/>
    <w:rsid w:val="00D245CB"/>
    <w:rsid w:val="00D249E0"/>
    <w:rsid w:val="00D24EF4"/>
    <w:rsid w:val="00D24FC4"/>
    <w:rsid w:val="00D25651"/>
    <w:rsid w:val="00D25709"/>
    <w:rsid w:val="00D2589C"/>
    <w:rsid w:val="00D25960"/>
    <w:rsid w:val="00D25BC3"/>
    <w:rsid w:val="00D25CE8"/>
    <w:rsid w:val="00D2652B"/>
    <w:rsid w:val="00D26570"/>
    <w:rsid w:val="00D268C6"/>
    <w:rsid w:val="00D2695C"/>
    <w:rsid w:val="00D26B4D"/>
    <w:rsid w:val="00D26BE8"/>
    <w:rsid w:val="00D26E21"/>
    <w:rsid w:val="00D2770C"/>
    <w:rsid w:val="00D2771F"/>
    <w:rsid w:val="00D27A41"/>
    <w:rsid w:val="00D27A6C"/>
    <w:rsid w:val="00D305FB"/>
    <w:rsid w:val="00D3075B"/>
    <w:rsid w:val="00D3086B"/>
    <w:rsid w:val="00D3095A"/>
    <w:rsid w:val="00D31540"/>
    <w:rsid w:val="00D318E4"/>
    <w:rsid w:val="00D31F58"/>
    <w:rsid w:val="00D32305"/>
    <w:rsid w:val="00D32692"/>
    <w:rsid w:val="00D32884"/>
    <w:rsid w:val="00D329CE"/>
    <w:rsid w:val="00D33DD5"/>
    <w:rsid w:val="00D3407D"/>
    <w:rsid w:val="00D34279"/>
    <w:rsid w:val="00D35205"/>
    <w:rsid w:val="00D354AC"/>
    <w:rsid w:val="00D355A5"/>
    <w:rsid w:val="00D35BD1"/>
    <w:rsid w:val="00D3618C"/>
    <w:rsid w:val="00D363D2"/>
    <w:rsid w:val="00D36936"/>
    <w:rsid w:val="00D36A24"/>
    <w:rsid w:val="00D36B1E"/>
    <w:rsid w:val="00D36F55"/>
    <w:rsid w:val="00D375D1"/>
    <w:rsid w:val="00D37741"/>
    <w:rsid w:val="00D403B6"/>
    <w:rsid w:val="00D407FD"/>
    <w:rsid w:val="00D41D6B"/>
    <w:rsid w:val="00D41DED"/>
    <w:rsid w:val="00D42069"/>
    <w:rsid w:val="00D42084"/>
    <w:rsid w:val="00D4252C"/>
    <w:rsid w:val="00D42DD3"/>
    <w:rsid w:val="00D432BB"/>
    <w:rsid w:val="00D4360E"/>
    <w:rsid w:val="00D4388D"/>
    <w:rsid w:val="00D44514"/>
    <w:rsid w:val="00D44845"/>
    <w:rsid w:val="00D4487F"/>
    <w:rsid w:val="00D44AC3"/>
    <w:rsid w:val="00D44B33"/>
    <w:rsid w:val="00D45349"/>
    <w:rsid w:val="00D454BD"/>
    <w:rsid w:val="00D45C95"/>
    <w:rsid w:val="00D45F23"/>
    <w:rsid w:val="00D47246"/>
    <w:rsid w:val="00D47A08"/>
    <w:rsid w:val="00D47C3D"/>
    <w:rsid w:val="00D47C65"/>
    <w:rsid w:val="00D500D0"/>
    <w:rsid w:val="00D50282"/>
    <w:rsid w:val="00D50569"/>
    <w:rsid w:val="00D5078D"/>
    <w:rsid w:val="00D508A6"/>
    <w:rsid w:val="00D5144C"/>
    <w:rsid w:val="00D5175B"/>
    <w:rsid w:val="00D52091"/>
    <w:rsid w:val="00D52323"/>
    <w:rsid w:val="00D52736"/>
    <w:rsid w:val="00D53071"/>
    <w:rsid w:val="00D5316A"/>
    <w:rsid w:val="00D53795"/>
    <w:rsid w:val="00D53F84"/>
    <w:rsid w:val="00D54C62"/>
    <w:rsid w:val="00D54C9C"/>
    <w:rsid w:val="00D54EB5"/>
    <w:rsid w:val="00D551F5"/>
    <w:rsid w:val="00D554CF"/>
    <w:rsid w:val="00D5577F"/>
    <w:rsid w:val="00D55BE7"/>
    <w:rsid w:val="00D55E10"/>
    <w:rsid w:val="00D55E59"/>
    <w:rsid w:val="00D560B1"/>
    <w:rsid w:val="00D56106"/>
    <w:rsid w:val="00D5624B"/>
    <w:rsid w:val="00D56333"/>
    <w:rsid w:val="00D56353"/>
    <w:rsid w:val="00D569E7"/>
    <w:rsid w:val="00D56B97"/>
    <w:rsid w:val="00D57741"/>
    <w:rsid w:val="00D57B0A"/>
    <w:rsid w:val="00D57BCF"/>
    <w:rsid w:val="00D57BF5"/>
    <w:rsid w:val="00D57EF7"/>
    <w:rsid w:val="00D57F67"/>
    <w:rsid w:val="00D57FFC"/>
    <w:rsid w:val="00D6076B"/>
    <w:rsid w:val="00D607BC"/>
    <w:rsid w:val="00D60CAC"/>
    <w:rsid w:val="00D60CFC"/>
    <w:rsid w:val="00D61E58"/>
    <w:rsid w:val="00D62456"/>
    <w:rsid w:val="00D62768"/>
    <w:rsid w:val="00D63933"/>
    <w:rsid w:val="00D63A83"/>
    <w:rsid w:val="00D63DD6"/>
    <w:rsid w:val="00D641DB"/>
    <w:rsid w:val="00D64BB0"/>
    <w:rsid w:val="00D65A9A"/>
    <w:rsid w:val="00D65BE8"/>
    <w:rsid w:val="00D65CFA"/>
    <w:rsid w:val="00D65F68"/>
    <w:rsid w:val="00D662A0"/>
    <w:rsid w:val="00D662EF"/>
    <w:rsid w:val="00D664B4"/>
    <w:rsid w:val="00D66C7F"/>
    <w:rsid w:val="00D679D8"/>
    <w:rsid w:val="00D67A2B"/>
    <w:rsid w:val="00D7066F"/>
    <w:rsid w:val="00D7090A"/>
    <w:rsid w:val="00D71134"/>
    <w:rsid w:val="00D711D1"/>
    <w:rsid w:val="00D718F9"/>
    <w:rsid w:val="00D7198E"/>
    <w:rsid w:val="00D720BE"/>
    <w:rsid w:val="00D7242A"/>
    <w:rsid w:val="00D72565"/>
    <w:rsid w:val="00D72897"/>
    <w:rsid w:val="00D72AD9"/>
    <w:rsid w:val="00D72BB5"/>
    <w:rsid w:val="00D730CB"/>
    <w:rsid w:val="00D733D3"/>
    <w:rsid w:val="00D736BE"/>
    <w:rsid w:val="00D73A15"/>
    <w:rsid w:val="00D73ACE"/>
    <w:rsid w:val="00D7462F"/>
    <w:rsid w:val="00D74E67"/>
    <w:rsid w:val="00D74FD9"/>
    <w:rsid w:val="00D75250"/>
    <w:rsid w:val="00D7561C"/>
    <w:rsid w:val="00D75DA2"/>
    <w:rsid w:val="00D761EA"/>
    <w:rsid w:val="00D763AF"/>
    <w:rsid w:val="00D765F2"/>
    <w:rsid w:val="00D76C0D"/>
    <w:rsid w:val="00D76CFA"/>
    <w:rsid w:val="00D77404"/>
    <w:rsid w:val="00D7745B"/>
    <w:rsid w:val="00D776C2"/>
    <w:rsid w:val="00D779D9"/>
    <w:rsid w:val="00D77D91"/>
    <w:rsid w:val="00D808B6"/>
    <w:rsid w:val="00D8094B"/>
    <w:rsid w:val="00D80C1C"/>
    <w:rsid w:val="00D80DE0"/>
    <w:rsid w:val="00D818FC"/>
    <w:rsid w:val="00D81BA7"/>
    <w:rsid w:val="00D81D3A"/>
    <w:rsid w:val="00D81F3E"/>
    <w:rsid w:val="00D82254"/>
    <w:rsid w:val="00D827EC"/>
    <w:rsid w:val="00D8287F"/>
    <w:rsid w:val="00D828E7"/>
    <w:rsid w:val="00D85039"/>
    <w:rsid w:val="00D8527C"/>
    <w:rsid w:val="00D8551E"/>
    <w:rsid w:val="00D86BCD"/>
    <w:rsid w:val="00D86CA9"/>
    <w:rsid w:val="00D86F5D"/>
    <w:rsid w:val="00D871E8"/>
    <w:rsid w:val="00D87A7C"/>
    <w:rsid w:val="00D87AA2"/>
    <w:rsid w:val="00D90328"/>
    <w:rsid w:val="00D905FA"/>
    <w:rsid w:val="00D906ED"/>
    <w:rsid w:val="00D90C90"/>
    <w:rsid w:val="00D912A6"/>
    <w:rsid w:val="00D915FE"/>
    <w:rsid w:val="00D91F19"/>
    <w:rsid w:val="00D92108"/>
    <w:rsid w:val="00D922C5"/>
    <w:rsid w:val="00D9270F"/>
    <w:rsid w:val="00D92CEC"/>
    <w:rsid w:val="00D92F1B"/>
    <w:rsid w:val="00D933C3"/>
    <w:rsid w:val="00D937D8"/>
    <w:rsid w:val="00D94525"/>
    <w:rsid w:val="00D9458A"/>
    <w:rsid w:val="00D945DC"/>
    <w:rsid w:val="00D94675"/>
    <w:rsid w:val="00D94840"/>
    <w:rsid w:val="00D949D6"/>
    <w:rsid w:val="00D94B32"/>
    <w:rsid w:val="00D94D52"/>
    <w:rsid w:val="00D9574C"/>
    <w:rsid w:val="00D95E3F"/>
    <w:rsid w:val="00D95FEB"/>
    <w:rsid w:val="00D965DB"/>
    <w:rsid w:val="00D96E44"/>
    <w:rsid w:val="00D97061"/>
    <w:rsid w:val="00D97945"/>
    <w:rsid w:val="00D97C07"/>
    <w:rsid w:val="00DA0475"/>
    <w:rsid w:val="00DA0BC9"/>
    <w:rsid w:val="00DA0DDE"/>
    <w:rsid w:val="00DA0E40"/>
    <w:rsid w:val="00DA1C72"/>
    <w:rsid w:val="00DA1CBF"/>
    <w:rsid w:val="00DA1F0A"/>
    <w:rsid w:val="00DA269A"/>
    <w:rsid w:val="00DA2F06"/>
    <w:rsid w:val="00DA30A3"/>
    <w:rsid w:val="00DA364B"/>
    <w:rsid w:val="00DA3683"/>
    <w:rsid w:val="00DA3D61"/>
    <w:rsid w:val="00DA3F5A"/>
    <w:rsid w:val="00DA55C0"/>
    <w:rsid w:val="00DA57D6"/>
    <w:rsid w:val="00DA5EF1"/>
    <w:rsid w:val="00DA62F5"/>
    <w:rsid w:val="00DA62F7"/>
    <w:rsid w:val="00DA6B12"/>
    <w:rsid w:val="00DA6FD0"/>
    <w:rsid w:val="00DA7370"/>
    <w:rsid w:val="00DB0235"/>
    <w:rsid w:val="00DB02EE"/>
    <w:rsid w:val="00DB06EB"/>
    <w:rsid w:val="00DB0902"/>
    <w:rsid w:val="00DB1538"/>
    <w:rsid w:val="00DB1F21"/>
    <w:rsid w:val="00DB2369"/>
    <w:rsid w:val="00DB2BD8"/>
    <w:rsid w:val="00DB335D"/>
    <w:rsid w:val="00DB365F"/>
    <w:rsid w:val="00DB3752"/>
    <w:rsid w:val="00DB444C"/>
    <w:rsid w:val="00DB55AD"/>
    <w:rsid w:val="00DB57B9"/>
    <w:rsid w:val="00DB5A59"/>
    <w:rsid w:val="00DB5BE9"/>
    <w:rsid w:val="00DB6558"/>
    <w:rsid w:val="00DB6851"/>
    <w:rsid w:val="00DB68E2"/>
    <w:rsid w:val="00DB6D07"/>
    <w:rsid w:val="00DB71AB"/>
    <w:rsid w:val="00DB72D6"/>
    <w:rsid w:val="00DC0114"/>
    <w:rsid w:val="00DC014D"/>
    <w:rsid w:val="00DC0D44"/>
    <w:rsid w:val="00DC0FC9"/>
    <w:rsid w:val="00DC125E"/>
    <w:rsid w:val="00DC14AA"/>
    <w:rsid w:val="00DC16B9"/>
    <w:rsid w:val="00DC174C"/>
    <w:rsid w:val="00DC1D03"/>
    <w:rsid w:val="00DC1F2D"/>
    <w:rsid w:val="00DC2E11"/>
    <w:rsid w:val="00DC4832"/>
    <w:rsid w:val="00DC5429"/>
    <w:rsid w:val="00DC5F94"/>
    <w:rsid w:val="00DC620C"/>
    <w:rsid w:val="00DC662C"/>
    <w:rsid w:val="00DC68E6"/>
    <w:rsid w:val="00DC6E3F"/>
    <w:rsid w:val="00DC706A"/>
    <w:rsid w:val="00DC73A9"/>
    <w:rsid w:val="00DC7582"/>
    <w:rsid w:val="00DC7586"/>
    <w:rsid w:val="00DC7B76"/>
    <w:rsid w:val="00DC7CF1"/>
    <w:rsid w:val="00DC7E51"/>
    <w:rsid w:val="00DD0388"/>
    <w:rsid w:val="00DD0A12"/>
    <w:rsid w:val="00DD0C75"/>
    <w:rsid w:val="00DD10E3"/>
    <w:rsid w:val="00DD1246"/>
    <w:rsid w:val="00DD19AD"/>
    <w:rsid w:val="00DD1A9A"/>
    <w:rsid w:val="00DD202F"/>
    <w:rsid w:val="00DD20B4"/>
    <w:rsid w:val="00DD2583"/>
    <w:rsid w:val="00DD2A09"/>
    <w:rsid w:val="00DD2B19"/>
    <w:rsid w:val="00DD2C08"/>
    <w:rsid w:val="00DD30FA"/>
    <w:rsid w:val="00DD328A"/>
    <w:rsid w:val="00DD3898"/>
    <w:rsid w:val="00DD39DD"/>
    <w:rsid w:val="00DD3D5C"/>
    <w:rsid w:val="00DD3FB9"/>
    <w:rsid w:val="00DD414F"/>
    <w:rsid w:val="00DD5978"/>
    <w:rsid w:val="00DD6790"/>
    <w:rsid w:val="00DD6C0E"/>
    <w:rsid w:val="00DD6C1F"/>
    <w:rsid w:val="00DD70F1"/>
    <w:rsid w:val="00DD7208"/>
    <w:rsid w:val="00DD723F"/>
    <w:rsid w:val="00DD7559"/>
    <w:rsid w:val="00DD76CA"/>
    <w:rsid w:val="00DD7B42"/>
    <w:rsid w:val="00DE038C"/>
    <w:rsid w:val="00DE0ECA"/>
    <w:rsid w:val="00DE1158"/>
    <w:rsid w:val="00DE1C12"/>
    <w:rsid w:val="00DE21E0"/>
    <w:rsid w:val="00DE23AC"/>
    <w:rsid w:val="00DE2E03"/>
    <w:rsid w:val="00DE3159"/>
    <w:rsid w:val="00DE3358"/>
    <w:rsid w:val="00DE3569"/>
    <w:rsid w:val="00DE3DFE"/>
    <w:rsid w:val="00DE4A40"/>
    <w:rsid w:val="00DE546E"/>
    <w:rsid w:val="00DE54CF"/>
    <w:rsid w:val="00DE552E"/>
    <w:rsid w:val="00DE5853"/>
    <w:rsid w:val="00DE6390"/>
    <w:rsid w:val="00DE649F"/>
    <w:rsid w:val="00DE6575"/>
    <w:rsid w:val="00DE66AD"/>
    <w:rsid w:val="00DE67CA"/>
    <w:rsid w:val="00DE6A77"/>
    <w:rsid w:val="00DE6B16"/>
    <w:rsid w:val="00DE6B29"/>
    <w:rsid w:val="00DE6D64"/>
    <w:rsid w:val="00DE6FC3"/>
    <w:rsid w:val="00DE7224"/>
    <w:rsid w:val="00DF0ED3"/>
    <w:rsid w:val="00DF0F3A"/>
    <w:rsid w:val="00DF1275"/>
    <w:rsid w:val="00DF1521"/>
    <w:rsid w:val="00DF15F9"/>
    <w:rsid w:val="00DF187E"/>
    <w:rsid w:val="00DF27B1"/>
    <w:rsid w:val="00DF28EF"/>
    <w:rsid w:val="00DF363D"/>
    <w:rsid w:val="00DF397E"/>
    <w:rsid w:val="00DF4730"/>
    <w:rsid w:val="00DF4745"/>
    <w:rsid w:val="00DF491A"/>
    <w:rsid w:val="00DF5070"/>
    <w:rsid w:val="00DF549A"/>
    <w:rsid w:val="00DF54EA"/>
    <w:rsid w:val="00DF5A2E"/>
    <w:rsid w:val="00DF673E"/>
    <w:rsid w:val="00DF69E7"/>
    <w:rsid w:val="00DF6DD1"/>
    <w:rsid w:val="00DF6E39"/>
    <w:rsid w:val="00DF70E9"/>
    <w:rsid w:val="00DF758E"/>
    <w:rsid w:val="00DF77BD"/>
    <w:rsid w:val="00E00158"/>
    <w:rsid w:val="00E005FC"/>
    <w:rsid w:val="00E00A1E"/>
    <w:rsid w:val="00E01C9C"/>
    <w:rsid w:val="00E01E82"/>
    <w:rsid w:val="00E025FF"/>
    <w:rsid w:val="00E027E1"/>
    <w:rsid w:val="00E0296D"/>
    <w:rsid w:val="00E02C94"/>
    <w:rsid w:val="00E030D1"/>
    <w:rsid w:val="00E03D86"/>
    <w:rsid w:val="00E03DE6"/>
    <w:rsid w:val="00E045CF"/>
    <w:rsid w:val="00E04833"/>
    <w:rsid w:val="00E04B0A"/>
    <w:rsid w:val="00E05FE2"/>
    <w:rsid w:val="00E063B6"/>
    <w:rsid w:val="00E0656A"/>
    <w:rsid w:val="00E06E23"/>
    <w:rsid w:val="00E071F1"/>
    <w:rsid w:val="00E0767D"/>
    <w:rsid w:val="00E07754"/>
    <w:rsid w:val="00E07757"/>
    <w:rsid w:val="00E07C16"/>
    <w:rsid w:val="00E101D9"/>
    <w:rsid w:val="00E107D5"/>
    <w:rsid w:val="00E108AA"/>
    <w:rsid w:val="00E1092D"/>
    <w:rsid w:val="00E10CE5"/>
    <w:rsid w:val="00E10D1C"/>
    <w:rsid w:val="00E10FD5"/>
    <w:rsid w:val="00E11A24"/>
    <w:rsid w:val="00E11EEE"/>
    <w:rsid w:val="00E1277F"/>
    <w:rsid w:val="00E12EF6"/>
    <w:rsid w:val="00E13718"/>
    <w:rsid w:val="00E14139"/>
    <w:rsid w:val="00E142B3"/>
    <w:rsid w:val="00E143A2"/>
    <w:rsid w:val="00E14793"/>
    <w:rsid w:val="00E14931"/>
    <w:rsid w:val="00E149FC"/>
    <w:rsid w:val="00E14BF0"/>
    <w:rsid w:val="00E14FCA"/>
    <w:rsid w:val="00E1569B"/>
    <w:rsid w:val="00E16219"/>
    <w:rsid w:val="00E16A9F"/>
    <w:rsid w:val="00E16ACE"/>
    <w:rsid w:val="00E171C5"/>
    <w:rsid w:val="00E175DE"/>
    <w:rsid w:val="00E176F4"/>
    <w:rsid w:val="00E2059B"/>
    <w:rsid w:val="00E20A86"/>
    <w:rsid w:val="00E20E39"/>
    <w:rsid w:val="00E2162A"/>
    <w:rsid w:val="00E21942"/>
    <w:rsid w:val="00E22332"/>
    <w:rsid w:val="00E2245E"/>
    <w:rsid w:val="00E2248D"/>
    <w:rsid w:val="00E22BC7"/>
    <w:rsid w:val="00E23B90"/>
    <w:rsid w:val="00E23C14"/>
    <w:rsid w:val="00E23E24"/>
    <w:rsid w:val="00E242FC"/>
    <w:rsid w:val="00E246E5"/>
    <w:rsid w:val="00E24B2C"/>
    <w:rsid w:val="00E24D04"/>
    <w:rsid w:val="00E258EA"/>
    <w:rsid w:val="00E26416"/>
    <w:rsid w:val="00E26F4F"/>
    <w:rsid w:val="00E3014C"/>
    <w:rsid w:val="00E301DE"/>
    <w:rsid w:val="00E305E4"/>
    <w:rsid w:val="00E308DB"/>
    <w:rsid w:val="00E30A79"/>
    <w:rsid w:val="00E31120"/>
    <w:rsid w:val="00E3118C"/>
    <w:rsid w:val="00E318C1"/>
    <w:rsid w:val="00E3256A"/>
    <w:rsid w:val="00E3297E"/>
    <w:rsid w:val="00E32F97"/>
    <w:rsid w:val="00E32FF4"/>
    <w:rsid w:val="00E333AF"/>
    <w:rsid w:val="00E335F4"/>
    <w:rsid w:val="00E337D6"/>
    <w:rsid w:val="00E338D7"/>
    <w:rsid w:val="00E33B0A"/>
    <w:rsid w:val="00E343CE"/>
    <w:rsid w:val="00E346AB"/>
    <w:rsid w:val="00E34B41"/>
    <w:rsid w:val="00E353CC"/>
    <w:rsid w:val="00E35FB3"/>
    <w:rsid w:val="00E370C6"/>
    <w:rsid w:val="00E3754C"/>
    <w:rsid w:val="00E3785A"/>
    <w:rsid w:val="00E378BC"/>
    <w:rsid w:val="00E378D3"/>
    <w:rsid w:val="00E379BD"/>
    <w:rsid w:val="00E37D54"/>
    <w:rsid w:val="00E37F3A"/>
    <w:rsid w:val="00E4082B"/>
    <w:rsid w:val="00E40DA0"/>
    <w:rsid w:val="00E4196D"/>
    <w:rsid w:val="00E419C4"/>
    <w:rsid w:val="00E42263"/>
    <w:rsid w:val="00E428AC"/>
    <w:rsid w:val="00E43745"/>
    <w:rsid w:val="00E43C23"/>
    <w:rsid w:val="00E446C7"/>
    <w:rsid w:val="00E446F2"/>
    <w:rsid w:val="00E45429"/>
    <w:rsid w:val="00E45488"/>
    <w:rsid w:val="00E456C6"/>
    <w:rsid w:val="00E45A62"/>
    <w:rsid w:val="00E45C8E"/>
    <w:rsid w:val="00E45E24"/>
    <w:rsid w:val="00E462B8"/>
    <w:rsid w:val="00E463D7"/>
    <w:rsid w:val="00E47929"/>
    <w:rsid w:val="00E47B17"/>
    <w:rsid w:val="00E50153"/>
    <w:rsid w:val="00E50D70"/>
    <w:rsid w:val="00E50F07"/>
    <w:rsid w:val="00E51EDF"/>
    <w:rsid w:val="00E5247B"/>
    <w:rsid w:val="00E52611"/>
    <w:rsid w:val="00E52788"/>
    <w:rsid w:val="00E528AF"/>
    <w:rsid w:val="00E52AE0"/>
    <w:rsid w:val="00E52EFB"/>
    <w:rsid w:val="00E530B3"/>
    <w:rsid w:val="00E53708"/>
    <w:rsid w:val="00E53EB6"/>
    <w:rsid w:val="00E54419"/>
    <w:rsid w:val="00E54B79"/>
    <w:rsid w:val="00E5550C"/>
    <w:rsid w:val="00E55D49"/>
    <w:rsid w:val="00E561BC"/>
    <w:rsid w:val="00E562C2"/>
    <w:rsid w:val="00E562DC"/>
    <w:rsid w:val="00E56CC8"/>
    <w:rsid w:val="00E56D85"/>
    <w:rsid w:val="00E56ED9"/>
    <w:rsid w:val="00E570E1"/>
    <w:rsid w:val="00E57B33"/>
    <w:rsid w:val="00E57BED"/>
    <w:rsid w:val="00E6004E"/>
    <w:rsid w:val="00E6085E"/>
    <w:rsid w:val="00E608FF"/>
    <w:rsid w:val="00E60C66"/>
    <w:rsid w:val="00E61167"/>
    <w:rsid w:val="00E6193F"/>
    <w:rsid w:val="00E61CC7"/>
    <w:rsid w:val="00E61DE5"/>
    <w:rsid w:val="00E624FE"/>
    <w:rsid w:val="00E628D6"/>
    <w:rsid w:val="00E62DD1"/>
    <w:rsid w:val="00E62F71"/>
    <w:rsid w:val="00E630A8"/>
    <w:rsid w:val="00E630C7"/>
    <w:rsid w:val="00E635D2"/>
    <w:rsid w:val="00E63778"/>
    <w:rsid w:val="00E63AB4"/>
    <w:rsid w:val="00E63DD1"/>
    <w:rsid w:val="00E63EBD"/>
    <w:rsid w:val="00E63F01"/>
    <w:rsid w:val="00E64619"/>
    <w:rsid w:val="00E648CE"/>
    <w:rsid w:val="00E65192"/>
    <w:rsid w:val="00E657F6"/>
    <w:rsid w:val="00E65D05"/>
    <w:rsid w:val="00E6635A"/>
    <w:rsid w:val="00E66AF8"/>
    <w:rsid w:val="00E66E34"/>
    <w:rsid w:val="00E6711A"/>
    <w:rsid w:val="00E67A80"/>
    <w:rsid w:val="00E67F2F"/>
    <w:rsid w:val="00E67FF8"/>
    <w:rsid w:val="00E701DE"/>
    <w:rsid w:val="00E702D0"/>
    <w:rsid w:val="00E70ECA"/>
    <w:rsid w:val="00E7109D"/>
    <w:rsid w:val="00E71601"/>
    <w:rsid w:val="00E717E0"/>
    <w:rsid w:val="00E71878"/>
    <w:rsid w:val="00E71ED3"/>
    <w:rsid w:val="00E7272E"/>
    <w:rsid w:val="00E7298E"/>
    <w:rsid w:val="00E72EFC"/>
    <w:rsid w:val="00E736A3"/>
    <w:rsid w:val="00E73F21"/>
    <w:rsid w:val="00E74757"/>
    <w:rsid w:val="00E74C63"/>
    <w:rsid w:val="00E7511C"/>
    <w:rsid w:val="00E75567"/>
    <w:rsid w:val="00E75847"/>
    <w:rsid w:val="00E75973"/>
    <w:rsid w:val="00E75B93"/>
    <w:rsid w:val="00E75DFD"/>
    <w:rsid w:val="00E75F70"/>
    <w:rsid w:val="00E760A6"/>
    <w:rsid w:val="00E76595"/>
    <w:rsid w:val="00E76DEA"/>
    <w:rsid w:val="00E76EFA"/>
    <w:rsid w:val="00E77A85"/>
    <w:rsid w:val="00E80245"/>
    <w:rsid w:val="00E804EA"/>
    <w:rsid w:val="00E80ACB"/>
    <w:rsid w:val="00E80F3A"/>
    <w:rsid w:val="00E810B0"/>
    <w:rsid w:val="00E813C0"/>
    <w:rsid w:val="00E81424"/>
    <w:rsid w:val="00E81B2E"/>
    <w:rsid w:val="00E81F3A"/>
    <w:rsid w:val="00E82ACA"/>
    <w:rsid w:val="00E82C12"/>
    <w:rsid w:val="00E833A7"/>
    <w:rsid w:val="00E835B7"/>
    <w:rsid w:val="00E836B5"/>
    <w:rsid w:val="00E83E01"/>
    <w:rsid w:val="00E83EDA"/>
    <w:rsid w:val="00E842C2"/>
    <w:rsid w:val="00E84448"/>
    <w:rsid w:val="00E8458F"/>
    <w:rsid w:val="00E845A1"/>
    <w:rsid w:val="00E84655"/>
    <w:rsid w:val="00E84DBD"/>
    <w:rsid w:val="00E85210"/>
    <w:rsid w:val="00E85236"/>
    <w:rsid w:val="00E85DF2"/>
    <w:rsid w:val="00E87330"/>
    <w:rsid w:val="00E873A1"/>
    <w:rsid w:val="00E87440"/>
    <w:rsid w:val="00E87859"/>
    <w:rsid w:val="00E87DD0"/>
    <w:rsid w:val="00E9034C"/>
    <w:rsid w:val="00E90557"/>
    <w:rsid w:val="00E905BE"/>
    <w:rsid w:val="00E91FF1"/>
    <w:rsid w:val="00E9267D"/>
    <w:rsid w:val="00E92CC0"/>
    <w:rsid w:val="00E9345B"/>
    <w:rsid w:val="00E937CA"/>
    <w:rsid w:val="00E93B51"/>
    <w:rsid w:val="00E93C24"/>
    <w:rsid w:val="00E944BD"/>
    <w:rsid w:val="00E949FD"/>
    <w:rsid w:val="00E94C66"/>
    <w:rsid w:val="00E95A45"/>
    <w:rsid w:val="00E95B64"/>
    <w:rsid w:val="00E95E7D"/>
    <w:rsid w:val="00E9605F"/>
    <w:rsid w:val="00E968A8"/>
    <w:rsid w:val="00E97E33"/>
    <w:rsid w:val="00E97F75"/>
    <w:rsid w:val="00EA035B"/>
    <w:rsid w:val="00EA07AF"/>
    <w:rsid w:val="00EA0C4C"/>
    <w:rsid w:val="00EA0F51"/>
    <w:rsid w:val="00EA1131"/>
    <w:rsid w:val="00EA19A9"/>
    <w:rsid w:val="00EA1AE3"/>
    <w:rsid w:val="00EA1C03"/>
    <w:rsid w:val="00EA2376"/>
    <w:rsid w:val="00EA28AA"/>
    <w:rsid w:val="00EA2964"/>
    <w:rsid w:val="00EA2F4B"/>
    <w:rsid w:val="00EA310C"/>
    <w:rsid w:val="00EA32E4"/>
    <w:rsid w:val="00EA34E8"/>
    <w:rsid w:val="00EA3822"/>
    <w:rsid w:val="00EA3EA5"/>
    <w:rsid w:val="00EA3EB0"/>
    <w:rsid w:val="00EA4E2E"/>
    <w:rsid w:val="00EA5192"/>
    <w:rsid w:val="00EA5375"/>
    <w:rsid w:val="00EA5702"/>
    <w:rsid w:val="00EA6A66"/>
    <w:rsid w:val="00EA6DA4"/>
    <w:rsid w:val="00EA71AC"/>
    <w:rsid w:val="00EA79B4"/>
    <w:rsid w:val="00EA7ACE"/>
    <w:rsid w:val="00EA7CAB"/>
    <w:rsid w:val="00EB00B3"/>
    <w:rsid w:val="00EB026F"/>
    <w:rsid w:val="00EB058C"/>
    <w:rsid w:val="00EB0EC4"/>
    <w:rsid w:val="00EB182F"/>
    <w:rsid w:val="00EB2365"/>
    <w:rsid w:val="00EB2C0B"/>
    <w:rsid w:val="00EB2C7D"/>
    <w:rsid w:val="00EB2D3E"/>
    <w:rsid w:val="00EB2E08"/>
    <w:rsid w:val="00EB30A9"/>
    <w:rsid w:val="00EB3FDE"/>
    <w:rsid w:val="00EB42DC"/>
    <w:rsid w:val="00EB482B"/>
    <w:rsid w:val="00EB4BD5"/>
    <w:rsid w:val="00EB5A8C"/>
    <w:rsid w:val="00EB601D"/>
    <w:rsid w:val="00EB604F"/>
    <w:rsid w:val="00EB629E"/>
    <w:rsid w:val="00EB7500"/>
    <w:rsid w:val="00EB7C9B"/>
    <w:rsid w:val="00EC0098"/>
    <w:rsid w:val="00EC0A2A"/>
    <w:rsid w:val="00EC0F7E"/>
    <w:rsid w:val="00EC1378"/>
    <w:rsid w:val="00EC13C1"/>
    <w:rsid w:val="00EC19E5"/>
    <w:rsid w:val="00EC1E8F"/>
    <w:rsid w:val="00EC208D"/>
    <w:rsid w:val="00EC21C2"/>
    <w:rsid w:val="00EC21CD"/>
    <w:rsid w:val="00EC2727"/>
    <w:rsid w:val="00EC2E2E"/>
    <w:rsid w:val="00EC3797"/>
    <w:rsid w:val="00EC3DA4"/>
    <w:rsid w:val="00EC3FE4"/>
    <w:rsid w:val="00EC4902"/>
    <w:rsid w:val="00EC4DC9"/>
    <w:rsid w:val="00EC4FCD"/>
    <w:rsid w:val="00EC4FFC"/>
    <w:rsid w:val="00EC54D5"/>
    <w:rsid w:val="00EC580D"/>
    <w:rsid w:val="00EC59BF"/>
    <w:rsid w:val="00EC5F40"/>
    <w:rsid w:val="00EC723E"/>
    <w:rsid w:val="00EC73B6"/>
    <w:rsid w:val="00EC74D0"/>
    <w:rsid w:val="00EC777A"/>
    <w:rsid w:val="00EC77CD"/>
    <w:rsid w:val="00EC77FE"/>
    <w:rsid w:val="00ED2073"/>
    <w:rsid w:val="00ED2B8A"/>
    <w:rsid w:val="00ED30B9"/>
    <w:rsid w:val="00ED3397"/>
    <w:rsid w:val="00ED3748"/>
    <w:rsid w:val="00ED3BE2"/>
    <w:rsid w:val="00ED3C4C"/>
    <w:rsid w:val="00ED4235"/>
    <w:rsid w:val="00ED4668"/>
    <w:rsid w:val="00ED47B0"/>
    <w:rsid w:val="00ED4BDB"/>
    <w:rsid w:val="00ED529F"/>
    <w:rsid w:val="00ED5844"/>
    <w:rsid w:val="00ED69DE"/>
    <w:rsid w:val="00ED6F39"/>
    <w:rsid w:val="00ED722D"/>
    <w:rsid w:val="00ED73B6"/>
    <w:rsid w:val="00ED750A"/>
    <w:rsid w:val="00ED7909"/>
    <w:rsid w:val="00ED7BC9"/>
    <w:rsid w:val="00ED7D9E"/>
    <w:rsid w:val="00EE0537"/>
    <w:rsid w:val="00EE0B9A"/>
    <w:rsid w:val="00EE1AC6"/>
    <w:rsid w:val="00EE1BD3"/>
    <w:rsid w:val="00EE20A1"/>
    <w:rsid w:val="00EE2185"/>
    <w:rsid w:val="00EE241F"/>
    <w:rsid w:val="00EE249A"/>
    <w:rsid w:val="00EE26A5"/>
    <w:rsid w:val="00EE2825"/>
    <w:rsid w:val="00EE2BBB"/>
    <w:rsid w:val="00EE3D64"/>
    <w:rsid w:val="00EE432F"/>
    <w:rsid w:val="00EE49DB"/>
    <w:rsid w:val="00EE5498"/>
    <w:rsid w:val="00EE54FE"/>
    <w:rsid w:val="00EE6076"/>
    <w:rsid w:val="00EE622E"/>
    <w:rsid w:val="00EE6BA7"/>
    <w:rsid w:val="00EE7052"/>
    <w:rsid w:val="00EF0037"/>
    <w:rsid w:val="00EF0306"/>
    <w:rsid w:val="00EF0827"/>
    <w:rsid w:val="00EF1659"/>
    <w:rsid w:val="00EF1859"/>
    <w:rsid w:val="00EF1AD2"/>
    <w:rsid w:val="00EF1D84"/>
    <w:rsid w:val="00EF21B1"/>
    <w:rsid w:val="00EF23AD"/>
    <w:rsid w:val="00EF23DB"/>
    <w:rsid w:val="00EF365C"/>
    <w:rsid w:val="00EF3735"/>
    <w:rsid w:val="00EF3E3C"/>
    <w:rsid w:val="00EF43E8"/>
    <w:rsid w:val="00EF4747"/>
    <w:rsid w:val="00EF5126"/>
    <w:rsid w:val="00EF51B0"/>
    <w:rsid w:val="00EF5C92"/>
    <w:rsid w:val="00EF65B5"/>
    <w:rsid w:val="00EF68E3"/>
    <w:rsid w:val="00EF6CC7"/>
    <w:rsid w:val="00EF6ECF"/>
    <w:rsid w:val="00EF73E2"/>
    <w:rsid w:val="00EF7626"/>
    <w:rsid w:val="00EF7C1C"/>
    <w:rsid w:val="00EF7DD6"/>
    <w:rsid w:val="00F005B5"/>
    <w:rsid w:val="00F01634"/>
    <w:rsid w:val="00F01762"/>
    <w:rsid w:val="00F01916"/>
    <w:rsid w:val="00F022DD"/>
    <w:rsid w:val="00F026BA"/>
    <w:rsid w:val="00F029D1"/>
    <w:rsid w:val="00F0338A"/>
    <w:rsid w:val="00F0355F"/>
    <w:rsid w:val="00F03D7F"/>
    <w:rsid w:val="00F0405B"/>
    <w:rsid w:val="00F0523C"/>
    <w:rsid w:val="00F05399"/>
    <w:rsid w:val="00F05C77"/>
    <w:rsid w:val="00F05F6F"/>
    <w:rsid w:val="00F06282"/>
    <w:rsid w:val="00F062BE"/>
    <w:rsid w:val="00F0677C"/>
    <w:rsid w:val="00F06F7F"/>
    <w:rsid w:val="00F0764F"/>
    <w:rsid w:val="00F0798B"/>
    <w:rsid w:val="00F07A10"/>
    <w:rsid w:val="00F07C2F"/>
    <w:rsid w:val="00F07C78"/>
    <w:rsid w:val="00F1001F"/>
    <w:rsid w:val="00F101AB"/>
    <w:rsid w:val="00F105D4"/>
    <w:rsid w:val="00F10885"/>
    <w:rsid w:val="00F110F3"/>
    <w:rsid w:val="00F11334"/>
    <w:rsid w:val="00F1165A"/>
    <w:rsid w:val="00F11B44"/>
    <w:rsid w:val="00F11BED"/>
    <w:rsid w:val="00F11C2F"/>
    <w:rsid w:val="00F11E8F"/>
    <w:rsid w:val="00F12414"/>
    <w:rsid w:val="00F126BC"/>
    <w:rsid w:val="00F12742"/>
    <w:rsid w:val="00F12966"/>
    <w:rsid w:val="00F12C18"/>
    <w:rsid w:val="00F12F2F"/>
    <w:rsid w:val="00F1304A"/>
    <w:rsid w:val="00F134D3"/>
    <w:rsid w:val="00F1350D"/>
    <w:rsid w:val="00F1369F"/>
    <w:rsid w:val="00F13A5C"/>
    <w:rsid w:val="00F13F84"/>
    <w:rsid w:val="00F146D6"/>
    <w:rsid w:val="00F14B40"/>
    <w:rsid w:val="00F14BC3"/>
    <w:rsid w:val="00F154AC"/>
    <w:rsid w:val="00F157AC"/>
    <w:rsid w:val="00F159E3"/>
    <w:rsid w:val="00F15AC4"/>
    <w:rsid w:val="00F15D15"/>
    <w:rsid w:val="00F15E4B"/>
    <w:rsid w:val="00F15EAB"/>
    <w:rsid w:val="00F16097"/>
    <w:rsid w:val="00F164A8"/>
    <w:rsid w:val="00F171A2"/>
    <w:rsid w:val="00F171CA"/>
    <w:rsid w:val="00F17739"/>
    <w:rsid w:val="00F177F8"/>
    <w:rsid w:val="00F17AA0"/>
    <w:rsid w:val="00F2066B"/>
    <w:rsid w:val="00F20863"/>
    <w:rsid w:val="00F20880"/>
    <w:rsid w:val="00F21192"/>
    <w:rsid w:val="00F214A6"/>
    <w:rsid w:val="00F216F9"/>
    <w:rsid w:val="00F21B8F"/>
    <w:rsid w:val="00F21BF5"/>
    <w:rsid w:val="00F22193"/>
    <w:rsid w:val="00F224AE"/>
    <w:rsid w:val="00F249E5"/>
    <w:rsid w:val="00F25146"/>
    <w:rsid w:val="00F25D10"/>
    <w:rsid w:val="00F2690D"/>
    <w:rsid w:val="00F300F2"/>
    <w:rsid w:val="00F302AE"/>
    <w:rsid w:val="00F304C3"/>
    <w:rsid w:val="00F30BEB"/>
    <w:rsid w:val="00F313A3"/>
    <w:rsid w:val="00F31697"/>
    <w:rsid w:val="00F316A3"/>
    <w:rsid w:val="00F32084"/>
    <w:rsid w:val="00F32102"/>
    <w:rsid w:val="00F321ED"/>
    <w:rsid w:val="00F3227A"/>
    <w:rsid w:val="00F32833"/>
    <w:rsid w:val="00F32F87"/>
    <w:rsid w:val="00F333F2"/>
    <w:rsid w:val="00F34073"/>
    <w:rsid w:val="00F340F8"/>
    <w:rsid w:val="00F3469A"/>
    <w:rsid w:val="00F3487C"/>
    <w:rsid w:val="00F34C22"/>
    <w:rsid w:val="00F34CF0"/>
    <w:rsid w:val="00F35369"/>
    <w:rsid w:val="00F3555F"/>
    <w:rsid w:val="00F355DD"/>
    <w:rsid w:val="00F35873"/>
    <w:rsid w:val="00F35E39"/>
    <w:rsid w:val="00F35FA4"/>
    <w:rsid w:val="00F36648"/>
    <w:rsid w:val="00F36D41"/>
    <w:rsid w:val="00F3705C"/>
    <w:rsid w:val="00F374DB"/>
    <w:rsid w:val="00F37761"/>
    <w:rsid w:val="00F37A48"/>
    <w:rsid w:val="00F37AAD"/>
    <w:rsid w:val="00F37B05"/>
    <w:rsid w:val="00F37CF0"/>
    <w:rsid w:val="00F404A0"/>
    <w:rsid w:val="00F409F0"/>
    <w:rsid w:val="00F41091"/>
    <w:rsid w:val="00F416DC"/>
    <w:rsid w:val="00F41ACE"/>
    <w:rsid w:val="00F41D10"/>
    <w:rsid w:val="00F4322C"/>
    <w:rsid w:val="00F4369E"/>
    <w:rsid w:val="00F437DF"/>
    <w:rsid w:val="00F438D4"/>
    <w:rsid w:val="00F43CCA"/>
    <w:rsid w:val="00F443DB"/>
    <w:rsid w:val="00F44534"/>
    <w:rsid w:val="00F44E0C"/>
    <w:rsid w:val="00F45132"/>
    <w:rsid w:val="00F45648"/>
    <w:rsid w:val="00F459AD"/>
    <w:rsid w:val="00F47021"/>
    <w:rsid w:val="00F470F8"/>
    <w:rsid w:val="00F474B9"/>
    <w:rsid w:val="00F47895"/>
    <w:rsid w:val="00F5001C"/>
    <w:rsid w:val="00F503BF"/>
    <w:rsid w:val="00F506B4"/>
    <w:rsid w:val="00F51250"/>
    <w:rsid w:val="00F51274"/>
    <w:rsid w:val="00F513AA"/>
    <w:rsid w:val="00F5167D"/>
    <w:rsid w:val="00F5180E"/>
    <w:rsid w:val="00F52328"/>
    <w:rsid w:val="00F52578"/>
    <w:rsid w:val="00F52722"/>
    <w:rsid w:val="00F52765"/>
    <w:rsid w:val="00F528A7"/>
    <w:rsid w:val="00F533B1"/>
    <w:rsid w:val="00F5344D"/>
    <w:rsid w:val="00F53ACF"/>
    <w:rsid w:val="00F53DED"/>
    <w:rsid w:val="00F54111"/>
    <w:rsid w:val="00F54A34"/>
    <w:rsid w:val="00F55695"/>
    <w:rsid w:val="00F559DE"/>
    <w:rsid w:val="00F55B4D"/>
    <w:rsid w:val="00F55D36"/>
    <w:rsid w:val="00F560BF"/>
    <w:rsid w:val="00F56329"/>
    <w:rsid w:val="00F56423"/>
    <w:rsid w:val="00F56AC8"/>
    <w:rsid w:val="00F570CB"/>
    <w:rsid w:val="00F57776"/>
    <w:rsid w:val="00F577FC"/>
    <w:rsid w:val="00F57DBA"/>
    <w:rsid w:val="00F60555"/>
    <w:rsid w:val="00F605D3"/>
    <w:rsid w:val="00F607DC"/>
    <w:rsid w:val="00F60E8F"/>
    <w:rsid w:val="00F612A8"/>
    <w:rsid w:val="00F613A8"/>
    <w:rsid w:val="00F614A3"/>
    <w:rsid w:val="00F61B87"/>
    <w:rsid w:val="00F61F3F"/>
    <w:rsid w:val="00F622B0"/>
    <w:rsid w:val="00F62EB6"/>
    <w:rsid w:val="00F63394"/>
    <w:rsid w:val="00F63723"/>
    <w:rsid w:val="00F6392C"/>
    <w:rsid w:val="00F641EE"/>
    <w:rsid w:val="00F6422B"/>
    <w:rsid w:val="00F64685"/>
    <w:rsid w:val="00F646A3"/>
    <w:rsid w:val="00F65A68"/>
    <w:rsid w:val="00F65CA6"/>
    <w:rsid w:val="00F65CD9"/>
    <w:rsid w:val="00F660B2"/>
    <w:rsid w:val="00F661C0"/>
    <w:rsid w:val="00F66354"/>
    <w:rsid w:val="00F66492"/>
    <w:rsid w:val="00F66AB2"/>
    <w:rsid w:val="00F67568"/>
    <w:rsid w:val="00F6764B"/>
    <w:rsid w:val="00F67A76"/>
    <w:rsid w:val="00F70440"/>
    <w:rsid w:val="00F7089C"/>
    <w:rsid w:val="00F70E79"/>
    <w:rsid w:val="00F71193"/>
    <w:rsid w:val="00F71B3D"/>
    <w:rsid w:val="00F71D33"/>
    <w:rsid w:val="00F71D44"/>
    <w:rsid w:val="00F7208B"/>
    <w:rsid w:val="00F720A4"/>
    <w:rsid w:val="00F72145"/>
    <w:rsid w:val="00F72172"/>
    <w:rsid w:val="00F7281C"/>
    <w:rsid w:val="00F72DBF"/>
    <w:rsid w:val="00F73BA4"/>
    <w:rsid w:val="00F73F26"/>
    <w:rsid w:val="00F74050"/>
    <w:rsid w:val="00F74439"/>
    <w:rsid w:val="00F74C28"/>
    <w:rsid w:val="00F751CB"/>
    <w:rsid w:val="00F75529"/>
    <w:rsid w:val="00F7605C"/>
    <w:rsid w:val="00F76062"/>
    <w:rsid w:val="00F76535"/>
    <w:rsid w:val="00F76A79"/>
    <w:rsid w:val="00F76AAA"/>
    <w:rsid w:val="00F773A3"/>
    <w:rsid w:val="00F77479"/>
    <w:rsid w:val="00F80184"/>
    <w:rsid w:val="00F80574"/>
    <w:rsid w:val="00F809C6"/>
    <w:rsid w:val="00F80AC0"/>
    <w:rsid w:val="00F80D2D"/>
    <w:rsid w:val="00F80D83"/>
    <w:rsid w:val="00F810F3"/>
    <w:rsid w:val="00F813D0"/>
    <w:rsid w:val="00F81419"/>
    <w:rsid w:val="00F81450"/>
    <w:rsid w:val="00F81659"/>
    <w:rsid w:val="00F81B61"/>
    <w:rsid w:val="00F81BE2"/>
    <w:rsid w:val="00F81BFD"/>
    <w:rsid w:val="00F81F38"/>
    <w:rsid w:val="00F83468"/>
    <w:rsid w:val="00F8412A"/>
    <w:rsid w:val="00F8417C"/>
    <w:rsid w:val="00F84FA7"/>
    <w:rsid w:val="00F850A7"/>
    <w:rsid w:val="00F852DB"/>
    <w:rsid w:val="00F85B6F"/>
    <w:rsid w:val="00F86574"/>
    <w:rsid w:val="00F86DA5"/>
    <w:rsid w:val="00F873CD"/>
    <w:rsid w:val="00F87436"/>
    <w:rsid w:val="00F87507"/>
    <w:rsid w:val="00F87C75"/>
    <w:rsid w:val="00F87FC9"/>
    <w:rsid w:val="00F900EC"/>
    <w:rsid w:val="00F90954"/>
    <w:rsid w:val="00F90DDA"/>
    <w:rsid w:val="00F91066"/>
    <w:rsid w:val="00F9146D"/>
    <w:rsid w:val="00F919B1"/>
    <w:rsid w:val="00F92200"/>
    <w:rsid w:val="00F92CD5"/>
    <w:rsid w:val="00F92FC3"/>
    <w:rsid w:val="00F932F7"/>
    <w:rsid w:val="00F93EB4"/>
    <w:rsid w:val="00F94580"/>
    <w:rsid w:val="00F94910"/>
    <w:rsid w:val="00F94A7E"/>
    <w:rsid w:val="00F9511F"/>
    <w:rsid w:val="00F95347"/>
    <w:rsid w:val="00F954EB"/>
    <w:rsid w:val="00F95593"/>
    <w:rsid w:val="00F95653"/>
    <w:rsid w:val="00F96CDC"/>
    <w:rsid w:val="00F96D2F"/>
    <w:rsid w:val="00F97358"/>
    <w:rsid w:val="00F9735D"/>
    <w:rsid w:val="00F976F2"/>
    <w:rsid w:val="00F97AFC"/>
    <w:rsid w:val="00F97C84"/>
    <w:rsid w:val="00FA17CD"/>
    <w:rsid w:val="00FA18D3"/>
    <w:rsid w:val="00FA22AC"/>
    <w:rsid w:val="00FA2563"/>
    <w:rsid w:val="00FA2710"/>
    <w:rsid w:val="00FA2D42"/>
    <w:rsid w:val="00FA33AC"/>
    <w:rsid w:val="00FA34C8"/>
    <w:rsid w:val="00FA3A4D"/>
    <w:rsid w:val="00FA3E43"/>
    <w:rsid w:val="00FA4A91"/>
    <w:rsid w:val="00FA5017"/>
    <w:rsid w:val="00FA5163"/>
    <w:rsid w:val="00FA5203"/>
    <w:rsid w:val="00FA541D"/>
    <w:rsid w:val="00FA58A8"/>
    <w:rsid w:val="00FA591D"/>
    <w:rsid w:val="00FA61E6"/>
    <w:rsid w:val="00FA6559"/>
    <w:rsid w:val="00FA6788"/>
    <w:rsid w:val="00FA6C1A"/>
    <w:rsid w:val="00FA6CB7"/>
    <w:rsid w:val="00FA71D5"/>
    <w:rsid w:val="00FA750D"/>
    <w:rsid w:val="00FA7E0B"/>
    <w:rsid w:val="00FB0070"/>
    <w:rsid w:val="00FB0536"/>
    <w:rsid w:val="00FB0F2E"/>
    <w:rsid w:val="00FB1606"/>
    <w:rsid w:val="00FB16D7"/>
    <w:rsid w:val="00FB1800"/>
    <w:rsid w:val="00FB1C07"/>
    <w:rsid w:val="00FB21A3"/>
    <w:rsid w:val="00FB2A29"/>
    <w:rsid w:val="00FB503C"/>
    <w:rsid w:val="00FB55F0"/>
    <w:rsid w:val="00FB5FF1"/>
    <w:rsid w:val="00FB6017"/>
    <w:rsid w:val="00FB6D9B"/>
    <w:rsid w:val="00FB6FE9"/>
    <w:rsid w:val="00FB7240"/>
    <w:rsid w:val="00FB73B8"/>
    <w:rsid w:val="00FB77B1"/>
    <w:rsid w:val="00FB7977"/>
    <w:rsid w:val="00FB7D88"/>
    <w:rsid w:val="00FC069D"/>
    <w:rsid w:val="00FC0EC7"/>
    <w:rsid w:val="00FC0F5F"/>
    <w:rsid w:val="00FC11E1"/>
    <w:rsid w:val="00FC12E2"/>
    <w:rsid w:val="00FC2879"/>
    <w:rsid w:val="00FC2F9D"/>
    <w:rsid w:val="00FC3483"/>
    <w:rsid w:val="00FC3CFB"/>
    <w:rsid w:val="00FC3FD6"/>
    <w:rsid w:val="00FC41DF"/>
    <w:rsid w:val="00FC4C2E"/>
    <w:rsid w:val="00FC6207"/>
    <w:rsid w:val="00FC7439"/>
    <w:rsid w:val="00FC755D"/>
    <w:rsid w:val="00FC7642"/>
    <w:rsid w:val="00FC7A2B"/>
    <w:rsid w:val="00FD02AE"/>
    <w:rsid w:val="00FD03FC"/>
    <w:rsid w:val="00FD0AAB"/>
    <w:rsid w:val="00FD0F6A"/>
    <w:rsid w:val="00FD0FE1"/>
    <w:rsid w:val="00FD1029"/>
    <w:rsid w:val="00FD113F"/>
    <w:rsid w:val="00FD1444"/>
    <w:rsid w:val="00FD193F"/>
    <w:rsid w:val="00FD1AF8"/>
    <w:rsid w:val="00FD21EE"/>
    <w:rsid w:val="00FD269D"/>
    <w:rsid w:val="00FD2F48"/>
    <w:rsid w:val="00FD3A1B"/>
    <w:rsid w:val="00FD3C1C"/>
    <w:rsid w:val="00FD42EF"/>
    <w:rsid w:val="00FD5665"/>
    <w:rsid w:val="00FD5828"/>
    <w:rsid w:val="00FD5B44"/>
    <w:rsid w:val="00FD65A2"/>
    <w:rsid w:val="00FD65EE"/>
    <w:rsid w:val="00FD6717"/>
    <w:rsid w:val="00FE06D7"/>
    <w:rsid w:val="00FE08EB"/>
    <w:rsid w:val="00FE0FF1"/>
    <w:rsid w:val="00FE16ED"/>
    <w:rsid w:val="00FE187E"/>
    <w:rsid w:val="00FE1CF0"/>
    <w:rsid w:val="00FE2B39"/>
    <w:rsid w:val="00FE2F68"/>
    <w:rsid w:val="00FE30E7"/>
    <w:rsid w:val="00FE477A"/>
    <w:rsid w:val="00FE48D2"/>
    <w:rsid w:val="00FE5A5B"/>
    <w:rsid w:val="00FE5D2D"/>
    <w:rsid w:val="00FE616A"/>
    <w:rsid w:val="00FE6447"/>
    <w:rsid w:val="00FE66AE"/>
    <w:rsid w:val="00FE69E3"/>
    <w:rsid w:val="00FE6E4B"/>
    <w:rsid w:val="00FE7203"/>
    <w:rsid w:val="00FE7DE7"/>
    <w:rsid w:val="00FF0077"/>
    <w:rsid w:val="00FF0AAF"/>
    <w:rsid w:val="00FF110E"/>
    <w:rsid w:val="00FF121C"/>
    <w:rsid w:val="00FF1919"/>
    <w:rsid w:val="00FF2155"/>
    <w:rsid w:val="00FF23F9"/>
    <w:rsid w:val="00FF2684"/>
    <w:rsid w:val="00FF29B8"/>
    <w:rsid w:val="00FF2A97"/>
    <w:rsid w:val="00FF2E1C"/>
    <w:rsid w:val="00FF369A"/>
    <w:rsid w:val="00FF3A85"/>
    <w:rsid w:val="00FF3DDC"/>
    <w:rsid w:val="00FF49CF"/>
    <w:rsid w:val="00FF50EE"/>
    <w:rsid w:val="00FF51F9"/>
    <w:rsid w:val="00FF5421"/>
    <w:rsid w:val="00FF585E"/>
    <w:rsid w:val="00FF5998"/>
    <w:rsid w:val="00FF5DB0"/>
    <w:rsid w:val="00FF64B4"/>
    <w:rsid w:val="00FF6B61"/>
    <w:rsid w:val="00FF6BCE"/>
    <w:rsid w:val="00FF6CB6"/>
    <w:rsid w:val="00FF6FCD"/>
    <w:rsid w:val="00FF734A"/>
    <w:rsid w:val="00FF73FD"/>
    <w:rsid w:val="00FF7C73"/>
    <w:rsid w:val="01230FF8"/>
    <w:rsid w:val="013B12AC"/>
    <w:rsid w:val="01840D23"/>
    <w:rsid w:val="01A36639"/>
    <w:rsid w:val="01C523EB"/>
    <w:rsid w:val="01CA7DE4"/>
    <w:rsid w:val="01FE210E"/>
    <w:rsid w:val="02210672"/>
    <w:rsid w:val="02443EBF"/>
    <w:rsid w:val="025C14B4"/>
    <w:rsid w:val="028B271D"/>
    <w:rsid w:val="02BC2A6D"/>
    <w:rsid w:val="02D9001B"/>
    <w:rsid w:val="03A10876"/>
    <w:rsid w:val="03EA585B"/>
    <w:rsid w:val="0441088F"/>
    <w:rsid w:val="044D3016"/>
    <w:rsid w:val="045956DE"/>
    <w:rsid w:val="045D72C7"/>
    <w:rsid w:val="04AB3904"/>
    <w:rsid w:val="04E05E04"/>
    <w:rsid w:val="04EE1F42"/>
    <w:rsid w:val="0525473E"/>
    <w:rsid w:val="053E2602"/>
    <w:rsid w:val="054001A7"/>
    <w:rsid w:val="05A156A5"/>
    <w:rsid w:val="05D017D7"/>
    <w:rsid w:val="05E529E6"/>
    <w:rsid w:val="06232AB4"/>
    <w:rsid w:val="06245527"/>
    <w:rsid w:val="06452A65"/>
    <w:rsid w:val="06583DFE"/>
    <w:rsid w:val="068F306A"/>
    <w:rsid w:val="06CC3739"/>
    <w:rsid w:val="06D25D4A"/>
    <w:rsid w:val="06D81E57"/>
    <w:rsid w:val="06E073A0"/>
    <w:rsid w:val="06ED5B08"/>
    <w:rsid w:val="06FB2900"/>
    <w:rsid w:val="07560D8A"/>
    <w:rsid w:val="07CB3550"/>
    <w:rsid w:val="07CD517A"/>
    <w:rsid w:val="07E10424"/>
    <w:rsid w:val="086361B9"/>
    <w:rsid w:val="0894499D"/>
    <w:rsid w:val="08C74C21"/>
    <w:rsid w:val="08EE2A4A"/>
    <w:rsid w:val="095101E2"/>
    <w:rsid w:val="09962C2B"/>
    <w:rsid w:val="09EC4C0B"/>
    <w:rsid w:val="0B881B32"/>
    <w:rsid w:val="0C6426F5"/>
    <w:rsid w:val="0CCA7C6E"/>
    <w:rsid w:val="0CCF17E5"/>
    <w:rsid w:val="0D005082"/>
    <w:rsid w:val="0D5225D9"/>
    <w:rsid w:val="0D5A1BC5"/>
    <w:rsid w:val="0DB97A81"/>
    <w:rsid w:val="0E2750C9"/>
    <w:rsid w:val="0E337610"/>
    <w:rsid w:val="0E421BE9"/>
    <w:rsid w:val="0E540B6A"/>
    <w:rsid w:val="0E581C96"/>
    <w:rsid w:val="0FEB1E42"/>
    <w:rsid w:val="0FF40B56"/>
    <w:rsid w:val="0FFE360F"/>
    <w:rsid w:val="10393380"/>
    <w:rsid w:val="10920904"/>
    <w:rsid w:val="10D3327A"/>
    <w:rsid w:val="10F41F3F"/>
    <w:rsid w:val="11460F45"/>
    <w:rsid w:val="115D508F"/>
    <w:rsid w:val="11693DA7"/>
    <w:rsid w:val="11A173EB"/>
    <w:rsid w:val="12072E82"/>
    <w:rsid w:val="12FD7AE5"/>
    <w:rsid w:val="13690A0D"/>
    <w:rsid w:val="138A72B5"/>
    <w:rsid w:val="138A7A25"/>
    <w:rsid w:val="13A00313"/>
    <w:rsid w:val="13D76B8F"/>
    <w:rsid w:val="13FA1109"/>
    <w:rsid w:val="147772D7"/>
    <w:rsid w:val="147B7EF0"/>
    <w:rsid w:val="14847A08"/>
    <w:rsid w:val="15061D4E"/>
    <w:rsid w:val="150A2791"/>
    <w:rsid w:val="154F21C8"/>
    <w:rsid w:val="155440E0"/>
    <w:rsid w:val="15666B81"/>
    <w:rsid w:val="15BA42D5"/>
    <w:rsid w:val="17995AF5"/>
    <w:rsid w:val="17BB393F"/>
    <w:rsid w:val="17C53433"/>
    <w:rsid w:val="17D33B8E"/>
    <w:rsid w:val="17DE53C0"/>
    <w:rsid w:val="18296E49"/>
    <w:rsid w:val="187D5677"/>
    <w:rsid w:val="18B96600"/>
    <w:rsid w:val="19076499"/>
    <w:rsid w:val="197C0E48"/>
    <w:rsid w:val="19872A06"/>
    <w:rsid w:val="19FD6728"/>
    <w:rsid w:val="1A01795D"/>
    <w:rsid w:val="1A1D1B9A"/>
    <w:rsid w:val="1A1F4525"/>
    <w:rsid w:val="1A4F4491"/>
    <w:rsid w:val="1A5C7440"/>
    <w:rsid w:val="1A5F56EF"/>
    <w:rsid w:val="1A854E97"/>
    <w:rsid w:val="1AA063FA"/>
    <w:rsid w:val="1AAB0628"/>
    <w:rsid w:val="1B136412"/>
    <w:rsid w:val="1B224C7D"/>
    <w:rsid w:val="1B617AB4"/>
    <w:rsid w:val="1B762C21"/>
    <w:rsid w:val="1C156A65"/>
    <w:rsid w:val="1C1A2C45"/>
    <w:rsid w:val="1C4B542A"/>
    <w:rsid w:val="1C8415B3"/>
    <w:rsid w:val="1C8C284F"/>
    <w:rsid w:val="1CEF7BC8"/>
    <w:rsid w:val="1D6063AA"/>
    <w:rsid w:val="1D940AEA"/>
    <w:rsid w:val="1DF30DBE"/>
    <w:rsid w:val="1E142B63"/>
    <w:rsid w:val="1E4A1D6C"/>
    <w:rsid w:val="1EAE3D6B"/>
    <w:rsid w:val="1F092DA0"/>
    <w:rsid w:val="1F6D7568"/>
    <w:rsid w:val="20C71C6E"/>
    <w:rsid w:val="20E433FD"/>
    <w:rsid w:val="20EC4110"/>
    <w:rsid w:val="21066190"/>
    <w:rsid w:val="212E56A3"/>
    <w:rsid w:val="218A46BF"/>
    <w:rsid w:val="223A792F"/>
    <w:rsid w:val="223C5CB5"/>
    <w:rsid w:val="22666D2C"/>
    <w:rsid w:val="22984977"/>
    <w:rsid w:val="22E42C35"/>
    <w:rsid w:val="22EA4516"/>
    <w:rsid w:val="231C1F28"/>
    <w:rsid w:val="23A51575"/>
    <w:rsid w:val="23F47CEE"/>
    <w:rsid w:val="24581121"/>
    <w:rsid w:val="248779A4"/>
    <w:rsid w:val="248B0E8F"/>
    <w:rsid w:val="24A91474"/>
    <w:rsid w:val="24E53988"/>
    <w:rsid w:val="24F9002D"/>
    <w:rsid w:val="255226E4"/>
    <w:rsid w:val="263A7523"/>
    <w:rsid w:val="26C17110"/>
    <w:rsid w:val="26C73FBA"/>
    <w:rsid w:val="271D0F6A"/>
    <w:rsid w:val="27427D24"/>
    <w:rsid w:val="27480A0C"/>
    <w:rsid w:val="27C5210F"/>
    <w:rsid w:val="27FA6E8F"/>
    <w:rsid w:val="284A5288"/>
    <w:rsid w:val="2896788E"/>
    <w:rsid w:val="28B23771"/>
    <w:rsid w:val="28B42E8C"/>
    <w:rsid w:val="28E15486"/>
    <w:rsid w:val="28FE6FB4"/>
    <w:rsid w:val="291E6CF6"/>
    <w:rsid w:val="29AA5F3F"/>
    <w:rsid w:val="29CA7E14"/>
    <w:rsid w:val="29DA1326"/>
    <w:rsid w:val="2A745768"/>
    <w:rsid w:val="2AB300C0"/>
    <w:rsid w:val="2B976230"/>
    <w:rsid w:val="2BD61589"/>
    <w:rsid w:val="2C13071B"/>
    <w:rsid w:val="2C2E4FDD"/>
    <w:rsid w:val="2C663E51"/>
    <w:rsid w:val="2CA4386C"/>
    <w:rsid w:val="2CB956FB"/>
    <w:rsid w:val="2CCE67B7"/>
    <w:rsid w:val="2D2F463D"/>
    <w:rsid w:val="2D967FB7"/>
    <w:rsid w:val="2E7C75D0"/>
    <w:rsid w:val="2EF5428F"/>
    <w:rsid w:val="2EF637EC"/>
    <w:rsid w:val="2F166342"/>
    <w:rsid w:val="2F4A1822"/>
    <w:rsid w:val="2F93233D"/>
    <w:rsid w:val="30892F72"/>
    <w:rsid w:val="30D806B0"/>
    <w:rsid w:val="315330A1"/>
    <w:rsid w:val="317147C7"/>
    <w:rsid w:val="31933321"/>
    <w:rsid w:val="31957588"/>
    <w:rsid w:val="31FD0A70"/>
    <w:rsid w:val="320C3A59"/>
    <w:rsid w:val="32702139"/>
    <w:rsid w:val="327F2033"/>
    <w:rsid w:val="32CC6D9C"/>
    <w:rsid w:val="33090C78"/>
    <w:rsid w:val="332350B4"/>
    <w:rsid w:val="33287BC2"/>
    <w:rsid w:val="337644D1"/>
    <w:rsid w:val="33DD3DC6"/>
    <w:rsid w:val="341425B6"/>
    <w:rsid w:val="34477D1D"/>
    <w:rsid w:val="34CD1B11"/>
    <w:rsid w:val="34F05E27"/>
    <w:rsid w:val="35411038"/>
    <w:rsid w:val="355E3D20"/>
    <w:rsid w:val="36266DB4"/>
    <w:rsid w:val="3673757E"/>
    <w:rsid w:val="36945576"/>
    <w:rsid w:val="36A50B59"/>
    <w:rsid w:val="36A75796"/>
    <w:rsid w:val="372637B9"/>
    <w:rsid w:val="3742260B"/>
    <w:rsid w:val="37836223"/>
    <w:rsid w:val="37A75389"/>
    <w:rsid w:val="37F67806"/>
    <w:rsid w:val="3811570E"/>
    <w:rsid w:val="381256F7"/>
    <w:rsid w:val="382D6CD4"/>
    <w:rsid w:val="38302E8B"/>
    <w:rsid w:val="38563782"/>
    <w:rsid w:val="399B0739"/>
    <w:rsid w:val="399B4E0F"/>
    <w:rsid w:val="399E5C78"/>
    <w:rsid w:val="39D76B5E"/>
    <w:rsid w:val="39FB3DD8"/>
    <w:rsid w:val="3A3F126A"/>
    <w:rsid w:val="3B0404E7"/>
    <w:rsid w:val="3B053BAB"/>
    <w:rsid w:val="3B234B49"/>
    <w:rsid w:val="3B5B274F"/>
    <w:rsid w:val="3B606603"/>
    <w:rsid w:val="3B626DC2"/>
    <w:rsid w:val="3B9002C0"/>
    <w:rsid w:val="3B9A0B12"/>
    <w:rsid w:val="3BAF30AA"/>
    <w:rsid w:val="3BE140CE"/>
    <w:rsid w:val="3C39735A"/>
    <w:rsid w:val="3D8141C6"/>
    <w:rsid w:val="3E016E42"/>
    <w:rsid w:val="3E096027"/>
    <w:rsid w:val="3E872C04"/>
    <w:rsid w:val="3F2B6302"/>
    <w:rsid w:val="3F4E1F09"/>
    <w:rsid w:val="3F564405"/>
    <w:rsid w:val="3F682F46"/>
    <w:rsid w:val="3FB07D68"/>
    <w:rsid w:val="3FE563E0"/>
    <w:rsid w:val="40084600"/>
    <w:rsid w:val="40723117"/>
    <w:rsid w:val="414E4404"/>
    <w:rsid w:val="4184148D"/>
    <w:rsid w:val="429822BA"/>
    <w:rsid w:val="42C30A3B"/>
    <w:rsid w:val="42D40A26"/>
    <w:rsid w:val="430B4C8C"/>
    <w:rsid w:val="431A1CEF"/>
    <w:rsid w:val="43377520"/>
    <w:rsid w:val="438A1DBB"/>
    <w:rsid w:val="43AE2789"/>
    <w:rsid w:val="43ED1629"/>
    <w:rsid w:val="444D59AD"/>
    <w:rsid w:val="44767F39"/>
    <w:rsid w:val="448A4586"/>
    <w:rsid w:val="44A514CB"/>
    <w:rsid w:val="451B1772"/>
    <w:rsid w:val="45294796"/>
    <w:rsid w:val="45610996"/>
    <w:rsid w:val="45B73CC0"/>
    <w:rsid w:val="45ED1BA5"/>
    <w:rsid w:val="45F742F5"/>
    <w:rsid w:val="46087583"/>
    <w:rsid w:val="46107F64"/>
    <w:rsid w:val="466F6384"/>
    <w:rsid w:val="469460F7"/>
    <w:rsid w:val="46B70B78"/>
    <w:rsid w:val="47A520E4"/>
    <w:rsid w:val="47EB17E0"/>
    <w:rsid w:val="483629D0"/>
    <w:rsid w:val="48363027"/>
    <w:rsid w:val="48AE25FD"/>
    <w:rsid w:val="48DE2EEC"/>
    <w:rsid w:val="490E1F17"/>
    <w:rsid w:val="493E0490"/>
    <w:rsid w:val="4A0C3AF3"/>
    <w:rsid w:val="4A2B01C6"/>
    <w:rsid w:val="4A40595C"/>
    <w:rsid w:val="4AFE7790"/>
    <w:rsid w:val="4B012EB9"/>
    <w:rsid w:val="4B4D2D1B"/>
    <w:rsid w:val="4B535031"/>
    <w:rsid w:val="4B5A22C2"/>
    <w:rsid w:val="4B63508A"/>
    <w:rsid w:val="4BA82AAC"/>
    <w:rsid w:val="4BC35A11"/>
    <w:rsid w:val="4BDC2892"/>
    <w:rsid w:val="4CB97774"/>
    <w:rsid w:val="4CE84F94"/>
    <w:rsid w:val="4DB26538"/>
    <w:rsid w:val="4DC24835"/>
    <w:rsid w:val="4E2D20E3"/>
    <w:rsid w:val="4E3F0252"/>
    <w:rsid w:val="4E4F476D"/>
    <w:rsid w:val="4EFD3A3D"/>
    <w:rsid w:val="4F3851F0"/>
    <w:rsid w:val="4F4C5B40"/>
    <w:rsid w:val="4FA65486"/>
    <w:rsid w:val="50411E14"/>
    <w:rsid w:val="505868D5"/>
    <w:rsid w:val="509E3B74"/>
    <w:rsid w:val="50A3457B"/>
    <w:rsid w:val="51053070"/>
    <w:rsid w:val="51511CD5"/>
    <w:rsid w:val="517D7FDC"/>
    <w:rsid w:val="51A03CD0"/>
    <w:rsid w:val="51B71A11"/>
    <w:rsid w:val="520962EE"/>
    <w:rsid w:val="52585DF9"/>
    <w:rsid w:val="52960109"/>
    <w:rsid w:val="536551B3"/>
    <w:rsid w:val="537E27A0"/>
    <w:rsid w:val="539A29F7"/>
    <w:rsid w:val="540D4CDB"/>
    <w:rsid w:val="54287D51"/>
    <w:rsid w:val="545C2764"/>
    <w:rsid w:val="546341E9"/>
    <w:rsid w:val="546A4292"/>
    <w:rsid w:val="55304A01"/>
    <w:rsid w:val="55495CBC"/>
    <w:rsid w:val="558A762F"/>
    <w:rsid w:val="55AD23C0"/>
    <w:rsid w:val="55BB555C"/>
    <w:rsid w:val="55F968E4"/>
    <w:rsid w:val="563C37BB"/>
    <w:rsid w:val="568C4680"/>
    <w:rsid w:val="56B54986"/>
    <w:rsid w:val="570778EC"/>
    <w:rsid w:val="57621F66"/>
    <w:rsid w:val="576451E2"/>
    <w:rsid w:val="57A560D7"/>
    <w:rsid w:val="57A70874"/>
    <w:rsid w:val="57B60F8C"/>
    <w:rsid w:val="58A13F78"/>
    <w:rsid w:val="58A720A2"/>
    <w:rsid w:val="58FB64F2"/>
    <w:rsid w:val="5971064D"/>
    <w:rsid w:val="59FB4038"/>
    <w:rsid w:val="5A0451CF"/>
    <w:rsid w:val="5A4722D5"/>
    <w:rsid w:val="5AA5407F"/>
    <w:rsid w:val="5AD24581"/>
    <w:rsid w:val="5AF947C9"/>
    <w:rsid w:val="5AFC1BC3"/>
    <w:rsid w:val="5B5B1DDE"/>
    <w:rsid w:val="5B5B4AFD"/>
    <w:rsid w:val="5BD577D1"/>
    <w:rsid w:val="5BFC48F2"/>
    <w:rsid w:val="5CE6318C"/>
    <w:rsid w:val="5CEA706D"/>
    <w:rsid w:val="5DA70852"/>
    <w:rsid w:val="5DA85D9E"/>
    <w:rsid w:val="5DC705A8"/>
    <w:rsid w:val="5DD21E0A"/>
    <w:rsid w:val="5DDF522D"/>
    <w:rsid w:val="5E616368"/>
    <w:rsid w:val="5E8A63F3"/>
    <w:rsid w:val="5ED52D5F"/>
    <w:rsid w:val="5F150D64"/>
    <w:rsid w:val="5F8D54E0"/>
    <w:rsid w:val="60444BD3"/>
    <w:rsid w:val="60664F57"/>
    <w:rsid w:val="60885CA7"/>
    <w:rsid w:val="619A33AA"/>
    <w:rsid w:val="62481BCF"/>
    <w:rsid w:val="628F4378"/>
    <w:rsid w:val="629C64F1"/>
    <w:rsid w:val="62AE6AE9"/>
    <w:rsid w:val="62C206F4"/>
    <w:rsid w:val="62C76188"/>
    <w:rsid w:val="62D3117C"/>
    <w:rsid w:val="63083100"/>
    <w:rsid w:val="634C5774"/>
    <w:rsid w:val="63553B34"/>
    <w:rsid w:val="6361090B"/>
    <w:rsid w:val="645C09D8"/>
    <w:rsid w:val="651008F6"/>
    <w:rsid w:val="65232D52"/>
    <w:rsid w:val="6541770E"/>
    <w:rsid w:val="65A53190"/>
    <w:rsid w:val="661E2D6B"/>
    <w:rsid w:val="662930E2"/>
    <w:rsid w:val="667A22A4"/>
    <w:rsid w:val="66B20069"/>
    <w:rsid w:val="66FD73EF"/>
    <w:rsid w:val="674E7C4A"/>
    <w:rsid w:val="6796352C"/>
    <w:rsid w:val="67A17DB0"/>
    <w:rsid w:val="67DF0394"/>
    <w:rsid w:val="682508F4"/>
    <w:rsid w:val="682D42A3"/>
    <w:rsid w:val="683E7CBF"/>
    <w:rsid w:val="6894189C"/>
    <w:rsid w:val="68C602DF"/>
    <w:rsid w:val="694747D3"/>
    <w:rsid w:val="69A92FFA"/>
    <w:rsid w:val="69C272B4"/>
    <w:rsid w:val="6A422325"/>
    <w:rsid w:val="6A7460FD"/>
    <w:rsid w:val="6A9B54B0"/>
    <w:rsid w:val="6AAA0DC2"/>
    <w:rsid w:val="6AC81AC2"/>
    <w:rsid w:val="6AFC4163"/>
    <w:rsid w:val="6B085A6C"/>
    <w:rsid w:val="6B4230BA"/>
    <w:rsid w:val="6BA503B5"/>
    <w:rsid w:val="6BD776AA"/>
    <w:rsid w:val="6C6B01B2"/>
    <w:rsid w:val="6D3B593A"/>
    <w:rsid w:val="6D781E64"/>
    <w:rsid w:val="6DB936D5"/>
    <w:rsid w:val="6DE17464"/>
    <w:rsid w:val="6DFA316E"/>
    <w:rsid w:val="6E295537"/>
    <w:rsid w:val="6F00106A"/>
    <w:rsid w:val="6F016B24"/>
    <w:rsid w:val="6F04742A"/>
    <w:rsid w:val="6F1544F6"/>
    <w:rsid w:val="6F167D49"/>
    <w:rsid w:val="6F351EFD"/>
    <w:rsid w:val="6F9A2E4E"/>
    <w:rsid w:val="6FA61C4E"/>
    <w:rsid w:val="6FD4097E"/>
    <w:rsid w:val="6FD4544C"/>
    <w:rsid w:val="700C2D2E"/>
    <w:rsid w:val="701C0289"/>
    <w:rsid w:val="701D63D4"/>
    <w:rsid w:val="70310038"/>
    <w:rsid w:val="704323D3"/>
    <w:rsid w:val="70B009FA"/>
    <w:rsid w:val="70E91B82"/>
    <w:rsid w:val="70F83B56"/>
    <w:rsid w:val="71061D22"/>
    <w:rsid w:val="71272499"/>
    <w:rsid w:val="71445A5A"/>
    <w:rsid w:val="7150119D"/>
    <w:rsid w:val="719F3A6D"/>
    <w:rsid w:val="71DC6050"/>
    <w:rsid w:val="71F26045"/>
    <w:rsid w:val="71F3000B"/>
    <w:rsid w:val="732C2856"/>
    <w:rsid w:val="73894F41"/>
    <w:rsid w:val="73B947DD"/>
    <w:rsid w:val="73D91A74"/>
    <w:rsid w:val="75E87721"/>
    <w:rsid w:val="7607033B"/>
    <w:rsid w:val="766E3981"/>
    <w:rsid w:val="766E53E0"/>
    <w:rsid w:val="766E7E67"/>
    <w:rsid w:val="771B72FA"/>
    <w:rsid w:val="77471B4E"/>
    <w:rsid w:val="77652D7F"/>
    <w:rsid w:val="776F7428"/>
    <w:rsid w:val="77CB0DA9"/>
    <w:rsid w:val="77D9069F"/>
    <w:rsid w:val="789A36A2"/>
    <w:rsid w:val="78AE766F"/>
    <w:rsid w:val="78EC6033"/>
    <w:rsid w:val="790A2ADD"/>
    <w:rsid w:val="79443E5C"/>
    <w:rsid w:val="79471A7B"/>
    <w:rsid w:val="794B7388"/>
    <w:rsid w:val="79D20FEE"/>
    <w:rsid w:val="79F00B59"/>
    <w:rsid w:val="7A4B5E8A"/>
    <w:rsid w:val="7A6540D7"/>
    <w:rsid w:val="7B375F65"/>
    <w:rsid w:val="7BFA28CD"/>
    <w:rsid w:val="7C4D36E0"/>
    <w:rsid w:val="7C567566"/>
    <w:rsid w:val="7C6869AC"/>
    <w:rsid w:val="7C8E2F85"/>
    <w:rsid w:val="7CF15BB8"/>
    <w:rsid w:val="7D43500E"/>
    <w:rsid w:val="7DB976D8"/>
    <w:rsid w:val="7DED6275"/>
    <w:rsid w:val="7DFB11A0"/>
    <w:rsid w:val="7E262E46"/>
    <w:rsid w:val="7E9D6F5F"/>
    <w:rsid w:val="7ED77789"/>
    <w:rsid w:val="7F1B2941"/>
    <w:rsid w:val="7F222405"/>
    <w:rsid w:val="7F6B7E43"/>
    <w:rsid w:val="7F716A76"/>
    <w:rsid w:val="7F775885"/>
    <w:rsid w:val="7F7B7E45"/>
    <w:rsid w:val="7F8277E8"/>
    <w:rsid w:val="7F951115"/>
    <w:rsid w:val="7F95116C"/>
    <w:rsid w:val="7FEC0101"/>
    <w:rsid w:val="EF5945E5"/>
    <w:rsid w:val="FD3B939C"/>
    <w:rsid w:val="FEC6556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semiHidden="0"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qFormat="1" w:unhideWhenUsed="0" w:uiPriority="99" w:name="endnote text"/>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qFormat="1" w:unhideWhenUsed="0" w:uiPriority="99" w:semiHidden="0" w:name="List Bullet 2"/>
    <w:lsdException w:uiPriority="99" w:name="List Bullet 3" w:locked="1"/>
    <w:lsdException w:uiPriority="99" w:name="List Bullet 4" w:locked="1"/>
    <w:lsdException w:uiPriority="99" w:name="List Bullet 5" w:locked="1"/>
    <w:lsdException w:uiPriority="99" w:name="List Number 2" w:locked="1"/>
    <w:lsdException w:qFormat="1" w:unhideWhenUsed="0" w:uiPriority="99" w:semiHidden="0" w:name="List Number 3"/>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11"/>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63"/>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6"/>
    <w:link w:val="64"/>
    <w:qFormat/>
    <w:uiPriority w:val="99"/>
    <w:pPr>
      <w:keepNext/>
      <w:keepLines/>
      <w:autoSpaceDE w:val="0"/>
      <w:autoSpaceDN w:val="0"/>
      <w:adjustRightInd w:val="0"/>
      <w:spacing w:before="360" w:after="120"/>
      <w:jc w:val="left"/>
      <w:outlineLvl w:val="2"/>
    </w:pPr>
    <w:rPr>
      <w:rFonts w:ascii="宋体" w:cs="宋体"/>
      <w:b/>
      <w:bCs/>
      <w:kern w:val="0"/>
      <w:sz w:val="24"/>
      <w:szCs w:val="24"/>
      <w:u w:val="single"/>
    </w:rPr>
  </w:style>
  <w:style w:type="paragraph" w:styleId="7">
    <w:name w:val="heading 4"/>
    <w:basedOn w:val="1"/>
    <w:next w:val="1"/>
    <w:link w:val="65"/>
    <w:qFormat/>
    <w:uiPriority w:val="99"/>
    <w:pPr>
      <w:keepNext/>
      <w:keepLines/>
      <w:spacing w:before="280" w:after="290" w:line="376" w:lineRule="auto"/>
      <w:outlineLvl w:val="3"/>
    </w:pPr>
    <w:rPr>
      <w:rFonts w:ascii="Arial" w:hAnsi="Arial" w:eastAsia="黑体" w:cs="Arial"/>
      <w:b/>
      <w:bCs/>
      <w:sz w:val="28"/>
      <w:szCs w:val="28"/>
    </w:rPr>
  </w:style>
  <w:style w:type="paragraph" w:styleId="8">
    <w:name w:val="heading 5"/>
    <w:basedOn w:val="1"/>
    <w:next w:val="1"/>
    <w:link w:val="66"/>
    <w:qFormat/>
    <w:uiPriority w:val="99"/>
    <w:pPr>
      <w:keepNext/>
      <w:keepLines/>
      <w:spacing w:before="280" w:after="290" w:line="376" w:lineRule="auto"/>
      <w:outlineLvl w:val="4"/>
    </w:pPr>
    <w:rPr>
      <w:b/>
      <w:bCs/>
      <w:sz w:val="28"/>
      <w:szCs w:val="28"/>
    </w:rPr>
  </w:style>
  <w:style w:type="paragraph" w:styleId="9">
    <w:name w:val="heading 6"/>
    <w:basedOn w:val="1"/>
    <w:next w:val="1"/>
    <w:link w:val="67"/>
    <w:qFormat/>
    <w:uiPriority w:val="99"/>
    <w:pPr>
      <w:keepNext/>
      <w:keepLines/>
      <w:spacing w:before="240" w:after="64" w:line="320" w:lineRule="auto"/>
      <w:outlineLvl w:val="5"/>
    </w:pPr>
    <w:rPr>
      <w:rFonts w:ascii="Arial" w:hAnsi="Arial" w:eastAsia="黑体" w:cs="Arial"/>
      <w:b/>
      <w:bCs/>
      <w:sz w:val="24"/>
      <w:szCs w:val="24"/>
    </w:rPr>
  </w:style>
  <w:style w:type="paragraph" w:styleId="10">
    <w:name w:val="heading 7"/>
    <w:basedOn w:val="1"/>
    <w:next w:val="1"/>
    <w:link w:val="68"/>
    <w:qFormat/>
    <w:uiPriority w:val="99"/>
    <w:pPr>
      <w:keepNext/>
      <w:keepLines/>
      <w:adjustRightInd w:val="0"/>
      <w:spacing w:before="240" w:after="64" w:line="320" w:lineRule="atLeast"/>
      <w:textAlignment w:val="baseline"/>
      <w:outlineLvl w:val="6"/>
    </w:pPr>
    <w:rPr>
      <w:rFonts w:ascii="宋体" w:eastAsia="仿宋_GB2312" w:cs="宋体"/>
      <w:b/>
      <w:bCs/>
      <w:kern w:val="0"/>
      <w:sz w:val="24"/>
      <w:szCs w:val="24"/>
    </w:rPr>
  </w:style>
  <w:style w:type="paragraph" w:styleId="11">
    <w:name w:val="heading 8"/>
    <w:basedOn w:val="1"/>
    <w:next w:val="1"/>
    <w:link w:val="69"/>
    <w:qFormat/>
    <w:uiPriority w:val="99"/>
    <w:pPr>
      <w:keepNext/>
      <w:keepLines/>
      <w:adjustRightInd w:val="0"/>
      <w:spacing w:before="240" w:after="64" w:line="320" w:lineRule="atLeast"/>
      <w:textAlignment w:val="baseline"/>
      <w:outlineLvl w:val="7"/>
    </w:pPr>
    <w:rPr>
      <w:rFonts w:ascii="Arial" w:hAnsi="Arial" w:eastAsia="黑体" w:cs="Arial"/>
      <w:kern w:val="0"/>
      <w:sz w:val="24"/>
      <w:szCs w:val="24"/>
    </w:rPr>
  </w:style>
  <w:style w:type="paragraph" w:styleId="12">
    <w:name w:val="heading 9"/>
    <w:basedOn w:val="1"/>
    <w:next w:val="1"/>
    <w:link w:val="70"/>
    <w:qFormat/>
    <w:uiPriority w:val="99"/>
    <w:pPr>
      <w:keepNext/>
      <w:keepLines/>
      <w:adjustRightInd w:val="0"/>
      <w:spacing w:before="240" w:after="64" w:line="320" w:lineRule="atLeast"/>
      <w:textAlignment w:val="baseline"/>
      <w:outlineLvl w:val="8"/>
    </w:pPr>
    <w:rPr>
      <w:rFonts w:ascii="Arial" w:hAnsi="Arial" w:eastAsia="黑体" w:cs="Arial"/>
      <w:kern w:val="0"/>
      <w:sz w:val="28"/>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章正文"/>
    <w:basedOn w:val="1"/>
    <w:qFormat/>
    <w:uiPriority w:val="99"/>
    <w:pPr>
      <w:spacing w:beforeLines="50" w:after="120" w:line="300" w:lineRule="auto"/>
      <w:ind w:firstLine="480"/>
    </w:pPr>
    <w:rPr>
      <w:rFonts w:ascii="Helvetica" w:hAnsi="Helvetica" w:cs="Helvetica"/>
      <w:kern w:val="0"/>
      <w:sz w:val="24"/>
      <w:szCs w:val="24"/>
    </w:rPr>
  </w:style>
  <w:style w:type="paragraph" w:styleId="6">
    <w:name w:val="Normal Indent"/>
    <w:basedOn w:val="1"/>
    <w:next w:val="1"/>
    <w:link w:val="105"/>
    <w:qFormat/>
    <w:uiPriority w:val="99"/>
    <w:pPr>
      <w:ind w:firstLine="420"/>
    </w:pPr>
  </w:style>
  <w:style w:type="paragraph" w:styleId="13">
    <w:name w:val="List Number"/>
    <w:basedOn w:val="1"/>
    <w:next w:val="14"/>
    <w:qFormat/>
    <w:uiPriority w:val="99"/>
    <w:pPr>
      <w:widowControl/>
      <w:tabs>
        <w:tab w:val="left" w:pos="454"/>
        <w:tab w:val="left" w:pos="720"/>
      </w:tabs>
      <w:spacing w:afterLines="50"/>
      <w:ind w:left="454" w:hanging="284"/>
      <w:jc w:val="left"/>
    </w:pPr>
    <w:rPr>
      <w:kern w:val="0"/>
      <w:sz w:val="24"/>
      <w:szCs w:val="24"/>
    </w:rPr>
  </w:style>
  <w:style w:type="paragraph" w:styleId="14">
    <w:name w:val="Body Text"/>
    <w:basedOn w:val="1"/>
    <w:link w:val="72"/>
    <w:qFormat/>
    <w:uiPriority w:val="99"/>
    <w:pPr>
      <w:spacing w:after="120"/>
    </w:pPr>
    <w:rPr>
      <w:sz w:val="28"/>
      <w:szCs w:val="28"/>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List Bullet"/>
    <w:basedOn w:val="1"/>
    <w:qFormat/>
    <w:uiPriority w:val="99"/>
    <w:pPr>
      <w:widowControl/>
      <w:tabs>
        <w:tab w:val="left" w:pos="900"/>
      </w:tabs>
      <w:spacing w:before="100" w:beforeAutospacing="1" w:afterLines="50" w:afterAutospacing="1"/>
      <w:ind w:left="900" w:hanging="420"/>
      <w:jc w:val="left"/>
    </w:pPr>
    <w:rPr>
      <w:kern w:val="0"/>
    </w:rPr>
  </w:style>
  <w:style w:type="paragraph" w:styleId="17">
    <w:name w:val="Document Map"/>
    <w:basedOn w:val="1"/>
    <w:link w:val="73"/>
    <w:semiHidden/>
    <w:qFormat/>
    <w:uiPriority w:val="99"/>
    <w:pPr>
      <w:shd w:val="clear" w:color="auto" w:fill="000080"/>
    </w:pPr>
  </w:style>
  <w:style w:type="paragraph" w:styleId="18">
    <w:name w:val="toa heading"/>
    <w:basedOn w:val="1"/>
    <w:next w:val="1"/>
    <w:qFormat/>
    <w:locked/>
    <w:uiPriority w:val="0"/>
    <w:pPr>
      <w:spacing w:before="120"/>
    </w:pPr>
    <w:rPr>
      <w:rFonts w:ascii="Arial" w:hAnsi="Arial"/>
      <w:sz w:val="24"/>
    </w:rPr>
  </w:style>
  <w:style w:type="paragraph" w:styleId="19">
    <w:name w:val="annotation text"/>
    <w:basedOn w:val="1"/>
    <w:link w:val="74"/>
    <w:semiHidden/>
    <w:qFormat/>
    <w:uiPriority w:val="99"/>
    <w:pPr>
      <w:jc w:val="left"/>
    </w:pPr>
  </w:style>
  <w:style w:type="paragraph" w:styleId="20">
    <w:name w:val="Salutation"/>
    <w:basedOn w:val="1"/>
    <w:next w:val="1"/>
    <w:link w:val="75"/>
    <w:qFormat/>
    <w:uiPriority w:val="99"/>
    <w:rPr>
      <w:sz w:val="24"/>
      <w:szCs w:val="24"/>
    </w:rPr>
  </w:style>
  <w:style w:type="paragraph" w:styleId="21">
    <w:name w:val="Body Text 3"/>
    <w:basedOn w:val="1"/>
    <w:link w:val="76"/>
    <w:qFormat/>
    <w:uiPriority w:val="99"/>
    <w:pPr>
      <w:snapToGrid w:val="0"/>
      <w:spacing w:before="50" w:after="50"/>
    </w:pPr>
  </w:style>
  <w:style w:type="paragraph" w:styleId="22">
    <w:name w:val="Body Text Indent"/>
    <w:basedOn w:val="1"/>
    <w:next w:val="1"/>
    <w:link w:val="71"/>
    <w:qFormat/>
    <w:uiPriority w:val="99"/>
    <w:pPr>
      <w:spacing w:line="200" w:lineRule="exact"/>
      <w:ind w:firstLine="301"/>
    </w:pPr>
    <w:rPr>
      <w:rFonts w:ascii="宋体" w:hAnsi="Courier New" w:cs="宋体"/>
      <w:spacing w:val="-4"/>
      <w:sz w:val="18"/>
      <w:szCs w:val="18"/>
    </w:rPr>
  </w:style>
  <w:style w:type="paragraph" w:styleId="23">
    <w:name w:val="List Number 3"/>
    <w:basedOn w:val="1"/>
    <w:qFormat/>
    <w:uiPriority w:val="99"/>
    <w:pPr>
      <w:tabs>
        <w:tab w:val="left" w:pos="1200"/>
      </w:tabs>
      <w:ind w:left="1200" w:leftChars="400" w:hanging="360" w:hangingChars="200"/>
    </w:pPr>
  </w:style>
  <w:style w:type="paragraph" w:styleId="24">
    <w:name w:val="List 2"/>
    <w:basedOn w:val="1"/>
    <w:qFormat/>
    <w:uiPriority w:val="99"/>
    <w:pPr>
      <w:ind w:left="100" w:leftChars="200" w:hanging="200" w:hangingChars="200"/>
    </w:pPr>
    <w:rPr>
      <w:sz w:val="28"/>
      <w:szCs w:val="28"/>
    </w:rPr>
  </w:style>
  <w:style w:type="paragraph" w:styleId="25">
    <w:name w:val="List Bullet 2"/>
    <w:basedOn w:val="1"/>
    <w:qFormat/>
    <w:uiPriority w:val="99"/>
    <w:pPr>
      <w:tabs>
        <w:tab w:val="left" w:pos="360"/>
        <w:tab w:val="left" w:pos="1191"/>
      </w:tabs>
      <w:snapToGrid w:val="0"/>
      <w:spacing w:line="360" w:lineRule="auto"/>
      <w:ind w:left="482" w:hanging="482" w:hangingChars="200"/>
      <w:jc w:val="left"/>
    </w:pPr>
    <w:rPr>
      <w:b/>
      <w:bCs/>
      <w:sz w:val="24"/>
      <w:szCs w:val="24"/>
    </w:rPr>
  </w:style>
  <w:style w:type="paragraph" w:styleId="26">
    <w:name w:val="Plain Text"/>
    <w:basedOn w:val="1"/>
    <w:next w:val="1"/>
    <w:link w:val="77"/>
    <w:qFormat/>
    <w:uiPriority w:val="99"/>
    <w:pPr>
      <w:spacing w:beforeLines="50" w:afterLines="50" w:line="400" w:lineRule="exact"/>
    </w:pPr>
    <w:rPr>
      <w:rFonts w:ascii="宋体" w:hAnsi="Courier New" w:cs="宋体"/>
      <w:sz w:val="24"/>
      <w:szCs w:val="24"/>
    </w:rPr>
  </w:style>
  <w:style w:type="paragraph" w:styleId="27">
    <w:name w:val="Date"/>
    <w:basedOn w:val="1"/>
    <w:next w:val="1"/>
    <w:link w:val="78"/>
    <w:qFormat/>
    <w:uiPriority w:val="99"/>
    <w:pPr>
      <w:ind w:left="2500" w:leftChars="2500"/>
    </w:pPr>
    <w:rPr>
      <w:rFonts w:eastAsia="楷体_GB2312"/>
      <w:sz w:val="32"/>
      <w:szCs w:val="32"/>
    </w:rPr>
  </w:style>
  <w:style w:type="paragraph" w:styleId="28">
    <w:name w:val="Body Text Indent 2"/>
    <w:basedOn w:val="1"/>
    <w:link w:val="79"/>
    <w:qFormat/>
    <w:uiPriority w:val="99"/>
    <w:pPr>
      <w:snapToGrid w:val="0"/>
      <w:ind w:firstLine="542" w:firstLineChars="225"/>
    </w:pPr>
    <w:rPr>
      <w:rFonts w:ascii="仿宋_GB2312" w:hAnsi="宋体" w:cs="仿宋_GB2312"/>
      <w:b/>
      <w:bCs/>
      <w:color w:val="000000"/>
      <w:sz w:val="24"/>
      <w:szCs w:val="24"/>
    </w:rPr>
  </w:style>
  <w:style w:type="paragraph" w:styleId="29">
    <w:name w:val="endnote text"/>
    <w:basedOn w:val="1"/>
    <w:link w:val="80"/>
    <w:semiHidden/>
    <w:qFormat/>
    <w:uiPriority w:val="99"/>
    <w:pPr>
      <w:snapToGrid w:val="0"/>
      <w:spacing w:afterLines="50"/>
      <w:jc w:val="left"/>
    </w:pPr>
    <w:rPr>
      <w:rFonts w:ascii="宋体" w:cs="宋体"/>
      <w:kern w:val="0"/>
    </w:rPr>
  </w:style>
  <w:style w:type="paragraph" w:styleId="30">
    <w:name w:val="Balloon Text"/>
    <w:basedOn w:val="1"/>
    <w:link w:val="81"/>
    <w:semiHidden/>
    <w:qFormat/>
    <w:uiPriority w:val="99"/>
    <w:rPr>
      <w:sz w:val="18"/>
      <w:szCs w:val="18"/>
    </w:rPr>
  </w:style>
  <w:style w:type="paragraph" w:styleId="31">
    <w:name w:val="footer"/>
    <w:basedOn w:val="1"/>
    <w:link w:val="82"/>
    <w:qFormat/>
    <w:uiPriority w:val="99"/>
    <w:pPr>
      <w:tabs>
        <w:tab w:val="center" w:pos="4153"/>
        <w:tab w:val="right" w:pos="8306"/>
      </w:tabs>
      <w:snapToGrid w:val="0"/>
      <w:jc w:val="left"/>
    </w:pPr>
    <w:rPr>
      <w:rFonts w:eastAsia="黑体"/>
      <w:kern w:val="0"/>
      <w:sz w:val="18"/>
      <w:szCs w:val="18"/>
    </w:rPr>
  </w:style>
  <w:style w:type="paragraph" w:styleId="32">
    <w:name w:val="header"/>
    <w:basedOn w:val="1"/>
    <w:link w:val="83"/>
    <w:qFormat/>
    <w:uiPriority w:val="99"/>
    <w:pPr>
      <w:pBdr>
        <w:bottom w:val="single" w:color="auto" w:sz="6" w:space="1"/>
      </w:pBdr>
      <w:tabs>
        <w:tab w:val="center" w:pos="4153"/>
        <w:tab w:val="right" w:pos="8306"/>
      </w:tabs>
      <w:snapToGrid w:val="0"/>
      <w:jc w:val="center"/>
    </w:pPr>
    <w:rPr>
      <w:rFonts w:eastAsia="仿宋_GB2312"/>
      <w:sz w:val="18"/>
      <w:szCs w:val="18"/>
    </w:rPr>
  </w:style>
  <w:style w:type="paragraph" w:styleId="33">
    <w:name w:val="toc 1"/>
    <w:basedOn w:val="1"/>
    <w:next w:val="1"/>
    <w:semiHidden/>
    <w:qFormat/>
    <w:uiPriority w:val="99"/>
  </w:style>
  <w:style w:type="paragraph" w:styleId="34">
    <w:name w:val="Subtitle"/>
    <w:basedOn w:val="1"/>
    <w:link w:val="84"/>
    <w:qFormat/>
    <w:uiPriority w:val="99"/>
    <w:pPr>
      <w:spacing w:afterLines="50"/>
      <w:jc w:val="center"/>
    </w:pPr>
    <w:rPr>
      <w:rFonts w:ascii="宋体" w:cs="宋体"/>
      <w:i/>
      <w:iCs/>
      <w:kern w:val="0"/>
      <w:sz w:val="36"/>
      <w:szCs w:val="36"/>
      <w:lang w:val="en-AU"/>
    </w:rPr>
  </w:style>
  <w:style w:type="paragraph" w:styleId="35">
    <w:name w:val="List"/>
    <w:basedOn w:val="1"/>
    <w:qFormat/>
    <w:uiPriority w:val="99"/>
    <w:pPr>
      <w:ind w:left="200" w:hanging="200" w:hangingChars="200"/>
    </w:pPr>
    <w:rPr>
      <w:sz w:val="28"/>
      <w:szCs w:val="28"/>
    </w:rPr>
  </w:style>
  <w:style w:type="paragraph" w:styleId="36">
    <w:name w:val="Body Text Indent 3"/>
    <w:basedOn w:val="1"/>
    <w:next w:val="1"/>
    <w:link w:val="85"/>
    <w:qFormat/>
    <w:uiPriority w:val="99"/>
    <w:pPr>
      <w:snapToGrid w:val="0"/>
      <w:ind w:firstLine="480" w:firstLineChars="200"/>
      <w:jc w:val="left"/>
    </w:pPr>
    <w:rPr>
      <w:rFonts w:ascii="仿宋_GB2312" w:hAnsi="宋体" w:eastAsia="仿宋_GB2312" w:cs="仿宋_GB2312"/>
      <w:color w:val="000000"/>
      <w:sz w:val="24"/>
      <w:szCs w:val="24"/>
    </w:rPr>
  </w:style>
  <w:style w:type="paragraph" w:styleId="37">
    <w:name w:val="table of figures"/>
    <w:basedOn w:val="1"/>
    <w:next w:val="1"/>
    <w:qFormat/>
    <w:locked/>
    <w:uiPriority w:val="99"/>
    <w:pPr>
      <w:tabs>
        <w:tab w:val="left" w:pos="1270"/>
      </w:tabs>
      <w:spacing w:line="360" w:lineRule="auto"/>
      <w:ind w:left="1270" w:hanging="420"/>
      <w:jc w:val="left"/>
    </w:pPr>
    <w:rPr>
      <w:smallCaps/>
      <w:sz w:val="20"/>
      <w:szCs w:val="20"/>
    </w:rPr>
  </w:style>
  <w:style w:type="paragraph" w:styleId="38">
    <w:name w:val="toc 2"/>
    <w:basedOn w:val="1"/>
    <w:next w:val="1"/>
    <w:qFormat/>
    <w:uiPriority w:val="0"/>
    <w:pPr>
      <w:ind w:left="420" w:leftChars="200"/>
    </w:pPr>
  </w:style>
  <w:style w:type="paragraph" w:styleId="39">
    <w:name w:val="Body Text 2"/>
    <w:basedOn w:val="1"/>
    <w:link w:val="86"/>
    <w:qFormat/>
    <w:uiPriority w:val="99"/>
    <w:pPr>
      <w:widowControl/>
      <w:snapToGrid w:val="0"/>
      <w:spacing w:before="50" w:afterLines="50" w:line="400" w:lineRule="exact"/>
      <w:jc w:val="left"/>
    </w:pPr>
    <w:rPr>
      <w:rFonts w:ascii="宋体" w:hAnsi="宋体" w:cs="宋体"/>
      <w:color w:val="000000"/>
      <w:sz w:val="24"/>
      <w:szCs w:val="24"/>
    </w:rPr>
  </w:style>
  <w:style w:type="paragraph" w:styleId="40">
    <w:name w:val="HTML Preformatted"/>
    <w:basedOn w:val="1"/>
    <w:link w:val="87"/>
    <w:qFormat/>
    <w:uiPriority w:val="99"/>
    <w:rPr>
      <w:rFonts w:ascii="Courier New" w:hAnsi="Courier New" w:cs="Courier New"/>
      <w:sz w:val="20"/>
      <w:szCs w:val="20"/>
    </w:rPr>
  </w:style>
  <w:style w:type="paragraph" w:styleId="41">
    <w:name w:val="Normal (Web)"/>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42">
    <w:name w:val="Title"/>
    <w:basedOn w:val="1"/>
    <w:next w:val="1"/>
    <w:link w:val="88"/>
    <w:qFormat/>
    <w:uiPriority w:val="99"/>
    <w:pPr>
      <w:widowControl/>
      <w:overflowPunct w:val="0"/>
      <w:autoSpaceDE w:val="0"/>
      <w:autoSpaceDN w:val="0"/>
      <w:adjustRightInd w:val="0"/>
      <w:jc w:val="center"/>
      <w:textAlignment w:val="baseline"/>
    </w:pPr>
    <w:rPr>
      <w:b/>
      <w:bCs/>
      <w:kern w:val="0"/>
      <w:sz w:val="24"/>
      <w:szCs w:val="24"/>
      <w:lang w:val="en-GB"/>
    </w:rPr>
  </w:style>
  <w:style w:type="paragraph" w:styleId="43">
    <w:name w:val="annotation subject"/>
    <w:basedOn w:val="19"/>
    <w:next w:val="19"/>
    <w:link w:val="89"/>
    <w:semiHidden/>
    <w:qFormat/>
    <w:uiPriority w:val="99"/>
    <w:rPr>
      <w:b/>
      <w:bCs/>
    </w:rPr>
  </w:style>
  <w:style w:type="paragraph" w:styleId="44">
    <w:name w:val="Body Text First Indent"/>
    <w:basedOn w:val="14"/>
    <w:link w:val="90"/>
    <w:qFormat/>
    <w:uiPriority w:val="99"/>
    <w:pPr>
      <w:spacing w:line="360" w:lineRule="auto"/>
      <w:ind w:firstLine="200" w:firstLineChars="200"/>
      <w:jc w:val="left"/>
    </w:pPr>
    <w:rPr>
      <w:sz w:val="24"/>
      <w:szCs w:val="24"/>
    </w:rPr>
  </w:style>
  <w:style w:type="paragraph" w:styleId="45">
    <w:name w:val="Body Text First Indent 2"/>
    <w:basedOn w:val="22"/>
    <w:next w:val="1"/>
    <w:link w:val="91"/>
    <w:qFormat/>
    <w:locked/>
    <w:uiPriority w:val="99"/>
    <w:pPr>
      <w:ind w:firstLine="420" w:firstLineChars="200"/>
    </w:p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99"/>
    <w:rPr>
      <w:b/>
      <w:bCs/>
    </w:rPr>
  </w:style>
  <w:style w:type="character" w:styleId="50">
    <w:name w:val="page number"/>
    <w:basedOn w:val="48"/>
    <w:qFormat/>
    <w:uiPriority w:val="99"/>
  </w:style>
  <w:style w:type="character" w:styleId="51">
    <w:name w:val="FollowedHyperlink"/>
    <w:qFormat/>
    <w:uiPriority w:val="99"/>
    <w:rPr>
      <w:color w:val="800080"/>
      <w:u w:val="single"/>
    </w:rPr>
  </w:style>
  <w:style w:type="character" w:styleId="52">
    <w:name w:val="Emphasis"/>
    <w:basedOn w:val="48"/>
    <w:qFormat/>
    <w:uiPriority w:val="99"/>
    <w:rPr>
      <w:i/>
      <w:iCs/>
    </w:rPr>
  </w:style>
  <w:style w:type="character" w:styleId="53">
    <w:name w:val="Hyperlink"/>
    <w:basedOn w:val="48"/>
    <w:qFormat/>
    <w:uiPriority w:val="99"/>
    <w:rPr>
      <w:color w:val="0000FF"/>
      <w:u w:val="single"/>
    </w:rPr>
  </w:style>
  <w:style w:type="character" w:styleId="54">
    <w:name w:val="annotation reference"/>
    <w:basedOn w:val="48"/>
    <w:semiHidden/>
    <w:qFormat/>
    <w:uiPriority w:val="99"/>
    <w:rPr>
      <w:sz w:val="21"/>
      <w:szCs w:val="21"/>
    </w:rPr>
  </w:style>
  <w:style w:type="paragraph" w:customStyle="1" w:styleId="55">
    <w:name w:val="正文（首行不缩进）"/>
    <w:basedOn w:val="1"/>
    <w:qFormat/>
    <w:uiPriority w:val="0"/>
    <w:pPr>
      <w:spacing w:afterLines="50"/>
    </w:pPr>
    <w:rPr>
      <w:rFonts w:ascii="Times New Roman" w:hAnsi="Times New Roman" w:eastAsia="宋体" w:cs="Times New Roman"/>
      <w:color w:val="000000"/>
    </w:rPr>
  </w:style>
  <w:style w:type="paragraph" w:customStyle="1" w:styleId="56">
    <w:name w:val="xl53"/>
    <w:basedOn w:val="1"/>
    <w:next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57">
    <w:name w:val="正文1"/>
    <w:basedOn w:val="17"/>
    <w:next w:val="1"/>
    <w:qFormat/>
    <w:uiPriority w:val="99"/>
    <w:pPr>
      <w:adjustRightInd w:val="0"/>
      <w:spacing w:line="360" w:lineRule="atLeast"/>
      <w:jc w:val="left"/>
      <w:textAlignment w:val="baseline"/>
    </w:pPr>
    <w:rPr>
      <w:kern w:val="0"/>
    </w:rPr>
  </w:style>
  <w:style w:type="paragraph" w:customStyle="1" w:styleId="58">
    <w:name w:val="样式 表格正文 + 两端对齐"/>
    <w:basedOn w:val="1"/>
    <w:next w:val="57"/>
    <w:qFormat/>
    <w:uiPriority w:val="0"/>
    <w:pPr>
      <w:spacing w:line="300" w:lineRule="auto"/>
    </w:pPr>
  </w:style>
  <w:style w:type="paragraph" w:customStyle="1" w:styleId="59">
    <w:name w:val="样式 正文文本缩进 + 左  0 字符"/>
    <w:basedOn w:val="1"/>
    <w:next w:val="60"/>
    <w:qFormat/>
    <w:uiPriority w:val="0"/>
    <w:pPr>
      <w:ind w:firstLine="645"/>
    </w:pPr>
    <w:rPr>
      <w:rFonts w:ascii="楷体_GB2312" w:eastAsia="楷体_GB2312"/>
      <w:sz w:val="24"/>
      <w:szCs w:val="20"/>
    </w:rPr>
  </w:style>
  <w:style w:type="paragraph" w:customStyle="1" w:styleId="60">
    <w:name w:val="MM Topic 4"/>
    <w:basedOn w:val="7"/>
    <w:qFormat/>
    <w:uiPriority w:val="0"/>
    <w:pPr>
      <w:numPr>
        <w:ilvl w:val="3"/>
        <w:numId w:val="1"/>
      </w:numPr>
      <w:tabs>
        <w:tab w:val="left" w:pos="840"/>
      </w:tabs>
    </w:pPr>
    <w:rPr>
      <w:lang w:val="en-US"/>
    </w:rPr>
  </w:style>
  <w:style w:type="paragraph" w:customStyle="1" w:styleId="61">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62">
    <w:name w:val="Heading 1 Char"/>
    <w:qFormat/>
    <w:locked/>
    <w:uiPriority w:val="99"/>
    <w:rPr>
      <w:b/>
      <w:bCs/>
      <w:kern w:val="44"/>
      <w:sz w:val="44"/>
      <w:szCs w:val="44"/>
    </w:rPr>
  </w:style>
  <w:style w:type="character" w:customStyle="1" w:styleId="63">
    <w:name w:val="标题 2 Char"/>
    <w:link w:val="4"/>
    <w:qFormat/>
    <w:locked/>
    <w:uiPriority w:val="99"/>
    <w:rPr>
      <w:rFonts w:ascii="Arial" w:hAnsi="Arial" w:eastAsia="黑体" w:cs="Arial"/>
      <w:b/>
      <w:bCs/>
      <w:kern w:val="2"/>
      <w:sz w:val="32"/>
      <w:szCs w:val="32"/>
      <w:lang w:val="en-US" w:eastAsia="zh-CN"/>
    </w:rPr>
  </w:style>
  <w:style w:type="character" w:customStyle="1" w:styleId="64">
    <w:name w:val="标题 3 Char1"/>
    <w:link w:val="5"/>
    <w:qFormat/>
    <w:locked/>
    <w:uiPriority w:val="99"/>
    <w:rPr>
      <w:rFonts w:ascii="宋体" w:eastAsia="宋体" w:cs="宋体"/>
      <w:b/>
      <w:bCs/>
      <w:sz w:val="24"/>
      <w:szCs w:val="24"/>
      <w:u w:val="single"/>
      <w:lang w:val="en-US" w:eastAsia="zh-CN"/>
    </w:rPr>
  </w:style>
  <w:style w:type="character" w:customStyle="1" w:styleId="65">
    <w:name w:val="标题 4 Char"/>
    <w:link w:val="7"/>
    <w:qFormat/>
    <w:locked/>
    <w:uiPriority w:val="99"/>
    <w:rPr>
      <w:rFonts w:ascii="Arial" w:hAnsi="Arial" w:eastAsia="黑体" w:cs="Arial"/>
      <w:b/>
      <w:bCs/>
      <w:kern w:val="2"/>
      <w:sz w:val="28"/>
      <w:szCs w:val="28"/>
      <w:lang w:val="en-US" w:eastAsia="zh-CN"/>
    </w:rPr>
  </w:style>
  <w:style w:type="character" w:customStyle="1" w:styleId="66">
    <w:name w:val="标题 5 Char"/>
    <w:link w:val="8"/>
    <w:semiHidden/>
    <w:qFormat/>
    <w:locked/>
    <w:uiPriority w:val="99"/>
    <w:rPr>
      <w:b/>
      <w:bCs/>
      <w:sz w:val="28"/>
      <w:szCs w:val="28"/>
    </w:rPr>
  </w:style>
  <w:style w:type="character" w:customStyle="1" w:styleId="67">
    <w:name w:val="标题 6 Char"/>
    <w:link w:val="9"/>
    <w:semiHidden/>
    <w:qFormat/>
    <w:locked/>
    <w:uiPriority w:val="99"/>
    <w:rPr>
      <w:rFonts w:ascii="Cambria" w:hAnsi="Cambria" w:eastAsia="宋体" w:cs="Cambria"/>
      <w:b/>
      <w:bCs/>
      <w:sz w:val="24"/>
      <w:szCs w:val="24"/>
    </w:rPr>
  </w:style>
  <w:style w:type="character" w:customStyle="1" w:styleId="68">
    <w:name w:val="标题 7 Char"/>
    <w:link w:val="10"/>
    <w:semiHidden/>
    <w:qFormat/>
    <w:locked/>
    <w:uiPriority w:val="99"/>
    <w:rPr>
      <w:b/>
      <w:bCs/>
      <w:sz w:val="24"/>
      <w:szCs w:val="24"/>
    </w:rPr>
  </w:style>
  <w:style w:type="character" w:customStyle="1" w:styleId="69">
    <w:name w:val="标题 8 Char"/>
    <w:link w:val="11"/>
    <w:semiHidden/>
    <w:qFormat/>
    <w:locked/>
    <w:uiPriority w:val="99"/>
    <w:rPr>
      <w:rFonts w:ascii="Cambria" w:hAnsi="Cambria" w:eastAsia="宋体" w:cs="Cambria"/>
      <w:sz w:val="24"/>
      <w:szCs w:val="24"/>
    </w:rPr>
  </w:style>
  <w:style w:type="character" w:customStyle="1" w:styleId="70">
    <w:name w:val="标题 9 Char"/>
    <w:link w:val="12"/>
    <w:semiHidden/>
    <w:qFormat/>
    <w:locked/>
    <w:uiPriority w:val="99"/>
    <w:rPr>
      <w:rFonts w:ascii="Cambria" w:hAnsi="Cambria" w:eastAsia="宋体" w:cs="Cambria"/>
      <w:sz w:val="21"/>
      <w:szCs w:val="21"/>
    </w:rPr>
  </w:style>
  <w:style w:type="character" w:customStyle="1" w:styleId="71">
    <w:name w:val="正文文本缩进 Char"/>
    <w:link w:val="22"/>
    <w:qFormat/>
    <w:locked/>
    <w:uiPriority w:val="99"/>
    <w:rPr>
      <w:rFonts w:ascii="宋体" w:hAnsi="Courier New" w:cs="宋体"/>
      <w:spacing w:val="-4"/>
      <w:kern w:val="2"/>
      <w:sz w:val="18"/>
      <w:szCs w:val="18"/>
    </w:rPr>
  </w:style>
  <w:style w:type="character" w:customStyle="1" w:styleId="72">
    <w:name w:val="正文文本 Char"/>
    <w:link w:val="14"/>
    <w:qFormat/>
    <w:locked/>
    <w:uiPriority w:val="99"/>
    <w:rPr>
      <w:rFonts w:eastAsia="宋体"/>
      <w:kern w:val="2"/>
      <w:sz w:val="24"/>
      <w:szCs w:val="24"/>
      <w:lang w:val="en-US" w:eastAsia="zh-CN"/>
    </w:rPr>
  </w:style>
  <w:style w:type="character" w:customStyle="1" w:styleId="73">
    <w:name w:val="文档结构图 Char"/>
    <w:link w:val="17"/>
    <w:qFormat/>
    <w:locked/>
    <w:uiPriority w:val="99"/>
    <w:rPr>
      <w:rFonts w:eastAsia="宋体"/>
      <w:kern w:val="2"/>
      <w:sz w:val="24"/>
      <w:szCs w:val="24"/>
      <w:lang w:val="en-US" w:eastAsia="zh-CN"/>
    </w:rPr>
  </w:style>
  <w:style w:type="character" w:customStyle="1" w:styleId="74">
    <w:name w:val="批注文字 Char"/>
    <w:link w:val="19"/>
    <w:qFormat/>
    <w:locked/>
    <w:uiPriority w:val="99"/>
    <w:rPr>
      <w:rFonts w:eastAsia="宋体"/>
      <w:kern w:val="2"/>
      <w:sz w:val="24"/>
      <w:szCs w:val="24"/>
      <w:lang w:val="en-US" w:eastAsia="zh-CN"/>
    </w:rPr>
  </w:style>
  <w:style w:type="character" w:customStyle="1" w:styleId="75">
    <w:name w:val="称呼 Char"/>
    <w:link w:val="20"/>
    <w:semiHidden/>
    <w:qFormat/>
    <w:locked/>
    <w:uiPriority w:val="99"/>
    <w:rPr>
      <w:sz w:val="24"/>
      <w:szCs w:val="24"/>
    </w:rPr>
  </w:style>
  <w:style w:type="character" w:customStyle="1" w:styleId="76">
    <w:name w:val="正文文本 3 Char"/>
    <w:link w:val="21"/>
    <w:semiHidden/>
    <w:qFormat/>
    <w:locked/>
    <w:uiPriority w:val="99"/>
    <w:rPr>
      <w:sz w:val="16"/>
      <w:szCs w:val="16"/>
    </w:rPr>
  </w:style>
  <w:style w:type="character" w:customStyle="1" w:styleId="77">
    <w:name w:val="纯文本 Char"/>
    <w:link w:val="26"/>
    <w:qFormat/>
    <w:locked/>
    <w:uiPriority w:val="99"/>
    <w:rPr>
      <w:rFonts w:ascii="宋体" w:hAnsi="Courier New" w:eastAsia="宋体" w:cs="宋体"/>
      <w:kern w:val="2"/>
      <w:sz w:val="24"/>
      <w:szCs w:val="24"/>
      <w:lang w:val="en-US" w:eastAsia="zh-CN"/>
    </w:rPr>
  </w:style>
  <w:style w:type="character" w:customStyle="1" w:styleId="78">
    <w:name w:val="日期 Char"/>
    <w:link w:val="27"/>
    <w:semiHidden/>
    <w:qFormat/>
    <w:locked/>
    <w:uiPriority w:val="99"/>
    <w:rPr>
      <w:sz w:val="24"/>
      <w:szCs w:val="24"/>
    </w:rPr>
  </w:style>
  <w:style w:type="character" w:customStyle="1" w:styleId="79">
    <w:name w:val="正文文本缩进 2 Char"/>
    <w:link w:val="28"/>
    <w:qFormat/>
    <w:locked/>
    <w:uiPriority w:val="99"/>
    <w:rPr>
      <w:rFonts w:ascii="仿宋_GB2312" w:hAnsi="宋体" w:eastAsia="宋体" w:cs="仿宋_GB2312"/>
      <w:b/>
      <w:bCs/>
      <w:color w:val="000000"/>
      <w:kern w:val="2"/>
      <w:sz w:val="24"/>
      <w:szCs w:val="24"/>
      <w:lang w:val="en-US" w:eastAsia="zh-CN"/>
    </w:rPr>
  </w:style>
  <w:style w:type="character" w:customStyle="1" w:styleId="80">
    <w:name w:val="尾注文本 Char"/>
    <w:link w:val="29"/>
    <w:semiHidden/>
    <w:qFormat/>
    <w:locked/>
    <w:uiPriority w:val="99"/>
    <w:rPr>
      <w:sz w:val="24"/>
      <w:szCs w:val="24"/>
    </w:rPr>
  </w:style>
  <w:style w:type="character" w:customStyle="1" w:styleId="81">
    <w:name w:val="批注框文本 Char"/>
    <w:link w:val="30"/>
    <w:qFormat/>
    <w:locked/>
    <w:uiPriority w:val="99"/>
    <w:rPr>
      <w:rFonts w:eastAsia="宋体"/>
      <w:kern w:val="2"/>
      <w:sz w:val="18"/>
      <w:szCs w:val="18"/>
      <w:lang w:val="en-US" w:eastAsia="zh-CN"/>
    </w:rPr>
  </w:style>
  <w:style w:type="character" w:customStyle="1" w:styleId="82">
    <w:name w:val="页脚 Char"/>
    <w:link w:val="31"/>
    <w:qFormat/>
    <w:locked/>
    <w:uiPriority w:val="99"/>
    <w:rPr>
      <w:rFonts w:eastAsia="黑体"/>
      <w:snapToGrid w:val="0"/>
      <w:sz w:val="18"/>
      <w:szCs w:val="18"/>
      <w:lang w:val="en-US" w:eastAsia="zh-CN"/>
    </w:rPr>
  </w:style>
  <w:style w:type="character" w:customStyle="1" w:styleId="83">
    <w:name w:val="页眉 Char"/>
    <w:link w:val="32"/>
    <w:qFormat/>
    <w:locked/>
    <w:uiPriority w:val="99"/>
    <w:rPr>
      <w:rFonts w:eastAsia="仿宋_GB2312"/>
      <w:kern w:val="2"/>
      <w:sz w:val="18"/>
      <w:szCs w:val="18"/>
      <w:lang w:val="en-US" w:eastAsia="zh-CN"/>
    </w:rPr>
  </w:style>
  <w:style w:type="character" w:customStyle="1" w:styleId="84">
    <w:name w:val="副标题 Char"/>
    <w:link w:val="34"/>
    <w:qFormat/>
    <w:locked/>
    <w:uiPriority w:val="99"/>
    <w:rPr>
      <w:rFonts w:ascii="Cambria" w:hAnsi="Cambria" w:cs="Cambria"/>
      <w:b/>
      <w:bCs/>
      <w:kern w:val="28"/>
      <w:sz w:val="32"/>
      <w:szCs w:val="32"/>
    </w:rPr>
  </w:style>
  <w:style w:type="character" w:customStyle="1" w:styleId="85">
    <w:name w:val="正文文本缩进 3 Char"/>
    <w:link w:val="36"/>
    <w:qFormat/>
    <w:locked/>
    <w:uiPriority w:val="99"/>
    <w:rPr>
      <w:rFonts w:ascii="仿宋_GB2312" w:hAnsi="宋体" w:eastAsia="仿宋_GB2312" w:cs="仿宋_GB2312"/>
      <w:color w:val="000000"/>
      <w:kern w:val="2"/>
      <w:sz w:val="24"/>
      <w:szCs w:val="24"/>
      <w:lang w:val="en-US" w:eastAsia="zh-CN"/>
    </w:rPr>
  </w:style>
  <w:style w:type="character" w:customStyle="1" w:styleId="86">
    <w:name w:val="正文文本 2 Char"/>
    <w:link w:val="39"/>
    <w:semiHidden/>
    <w:qFormat/>
    <w:locked/>
    <w:uiPriority w:val="99"/>
    <w:rPr>
      <w:sz w:val="24"/>
      <w:szCs w:val="24"/>
    </w:rPr>
  </w:style>
  <w:style w:type="character" w:customStyle="1" w:styleId="87">
    <w:name w:val="HTML 预设格式 Char"/>
    <w:link w:val="40"/>
    <w:semiHidden/>
    <w:qFormat/>
    <w:locked/>
    <w:uiPriority w:val="99"/>
    <w:rPr>
      <w:rFonts w:ascii="Courier New" w:hAnsi="Courier New" w:cs="Courier New"/>
      <w:sz w:val="20"/>
      <w:szCs w:val="20"/>
    </w:rPr>
  </w:style>
  <w:style w:type="character" w:customStyle="1" w:styleId="88">
    <w:name w:val="标题 Char"/>
    <w:link w:val="42"/>
    <w:qFormat/>
    <w:locked/>
    <w:uiPriority w:val="99"/>
    <w:rPr>
      <w:rFonts w:ascii="Cambria" w:hAnsi="Cambria" w:cs="Cambria"/>
      <w:b/>
      <w:bCs/>
      <w:sz w:val="32"/>
      <w:szCs w:val="32"/>
    </w:rPr>
  </w:style>
  <w:style w:type="character" w:customStyle="1" w:styleId="89">
    <w:name w:val="批注主题 Char"/>
    <w:link w:val="43"/>
    <w:semiHidden/>
    <w:qFormat/>
    <w:locked/>
    <w:uiPriority w:val="99"/>
    <w:rPr>
      <w:rFonts w:eastAsia="宋体"/>
      <w:b/>
      <w:bCs/>
      <w:kern w:val="2"/>
      <w:sz w:val="24"/>
      <w:szCs w:val="24"/>
      <w:lang w:val="en-US" w:eastAsia="zh-CN"/>
    </w:rPr>
  </w:style>
  <w:style w:type="character" w:customStyle="1" w:styleId="90">
    <w:name w:val="正文首行缩进 Char"/>
    <w:basedOn w:val="72"/>
    <w:link w:val="44"/>
    <w:semiHidden/>
    <w:qFormat/>
    <w:locked/>
    <w:uiPriority w:val="99"/>
    <w:rPr>
      <w:rFonts w:eastAsia="宋体"/>
      <w:kern w:val="2"/>
      <w:sz w:val="24"/>
      <w:szCs w:val="24"/>
      <w:lang w:val="en-US" w:eastAsia="zh-CN"/>
    </w:rPr>
  </w:style>
  <w:style w:type="character" w:customStyle="1" w:styleId="91">
    <w:name w:val="正文首行缩进 2 Char"/>
    <w:link w:val="45"/>
    <w:semiHidden/>
    <w:qFormat/>
    <w:locked/>
    <w:uiPriority w:val="99"/>
    <w:rPr>
      <w:rFonts w:ascii="宋体" w:hAnsi="Courier New" w:cs="宋体"/>
      <w:spacing w:val="-4"/>
      <w:kern w:val="2"/>
      <w:sz w:val="24"/>
      <w:szCs w:val="24"/>
    </w:rPr>
  </w:style>
  <w:style w:type="paragraph" w:customStyle="1" w:styleId="92">
    <w:name w:val="表格文字"/>
    <w:basedOn w:val="1"/>
    <w:next w:val="14"/>
    <w:qFormat/>
    <w:uiPriority w:val="99"/>
    <w:pPr>
      <w:adjustRightInd w:val="0"/>
      <w:spacing w:line="420" w:lineRule="atLeast"/>
      <w:jc w:val="left"/>
      <w:textAlignment w:val="baseline"/>
    </w:pPr>
    <w:rPr>
      <w:kern w:val="0"/>
    </w:rPr>
  </w:style>
  <w:style w:type="character" w:customStyle="1" w:styleId="93">
    <w:name w:val="tw4winInternal"/>
    <w:qFormat/>
    <w:uiPriority w:val="99"/>
    <w:rPr>
      <w:rFonts w:ascii="Courier New" w:hAnsi="Courier New" w:cs="Courier New"/>
      <w:color w:val="FF0000"/>
    </w:rPr>
  </w:style>
  <w:style w:type="character" w:customStyle="1" w:styleId="94">
    <w:name w:val="Char Char3"/>
    <w:qFormat/>
    <w:uiPriority w:val="99"/>
    <w:rPr>
      <w:rFonts w:ascii="仿宋_GB2312" w:hAnsi="宋体" w:eastAsia="仿宋_GB2312" w:cs="仿宋_GB2312"/>
      <w:color w:val="000000"/>
      <w:sz w:val="24"/>
      <w:szCs w:val="24"/>
    </w:rPr>
  </w:style>
  <w:style w:type="character" w:customStyle="1" w:styleId="95">
    <w:name w:val="标题 1 Char Char"/>
    <w:qFormat/>
    <w:uiPriority w:val="99"/>
    <w:rPr>
      <w:rFonts w:eastAsia="宋体"/>
      <w:b/>
      <w:bCs/>
      <w:spacing w:val="-2"/>
      <w:sz w:val="24"/>
      <w:szCs w:val="24"/>
      <w:lang w:val="en-US" w:eastAsia="zh-CN"/>
    </w:rPr>
  </w:style>
  <w:style w:type="character" w:customStyle="1" w:styleId="96">
    <w:name w:val="tw4winMark"/>
    <w:qFormat/>
    <w:uiPriority w:val="99"/>
    <w:rPr>
      <w:rFonts w:ascii="Courier New" w:hAnsi="Courier New" w:cs="Courier New"/>
      <w:vanish/>
      <w:color w:val="800080"/>
      <w:vertAlign w:val="subscript"/>
    </w:rPr>
  </w:style>
  <w:style w:type="character" w:customStyle="1" w:styleId="97">
    <w:name w:val="Normal Indent Char1 Char1 Char2 Char Char Char Char Char Char Char Char Char Char Char Char Char Char"/>
    <w:qFormat/>
    <w:uiPriority w:val="99"/>
    <w:rPr>
      <w:rFonts w:eastAsia="仿宋_GB2312"/>
      <w:kern w:val="2"/>
      <w:sz w:val="24"/>
      <w:szCs w:val="24"/>
      <w:lang w:val="en-US" w:eastAsia="zh-CN"/>
    </w:rPr>
  </w:style>
  <w:style w:type="character" w:customStyle="1" w:styleId="98">
    <w:name w:val="style11"/>
    <w:qFormat/>
    <w:uiPriority w:val="99"/>
    <w:rPr>
      <w:rFonts w:eastAsia="宋体"/>
      <w:kern w:val="2"/>
      <w:sz w:val="21"/>
      <w:szCs w:val="21"/>
      <w:lang w:val="en-US" w:eastAsia="zh-CN"/>
    </w:rPr>
  </w:style>
  <w:style w:type="character" w:customStyle="1" w:styleId="99">
    <w:name w:val="font2"/>
    <w:qFormat/>
    <w:uiPriority w:val="99"/>
    <w:rPr>
      <w:rFonts w:ascii="Arial" w:hAnsi="Arial" w:cs="Arial"/>
      <w:color w:val="auto"/>
      <w:spacing w:val="0"/>
      <w:sz w:val="18"/>
      <w:szCs w:val="18"/>
    </w:rPr>
  </w:style>
  <w:style w:type="character" w:customStyle="1" w:styleId="100">
    <w:name w:val="b titlename wangputoptitle"/>
    <w:basedOn w:val="48"/>
    <w:qFormat/>
    <w:uiPriority w:val="99"/>
  </w:style>
  <w:style w:type="character" w:customStyle="1" w:styleId="101">
    <w:name w:val="tw4winTerm"/>
    <w:qFormat/>
    <w:uiPriority w:val="99"/>
    <w:rPr>
      <w:color w:val="0000FF"/>
    </w:rPr>
  </w:style>
  <w:style w:type="character" w:customStyle="1" w:styleId="102">
    <w:name w:val="样式 小四"/>
    <w:qFormat/>
    <w:uiPriority w:val="99"/>
    <w:rPr>
      <w:sz w:val="21"/>
      <w:szCs w:val="21"/>
    </w:rPr>
  </w:style>
  <w:style w:type="character" w:customStyle="1" w:styleId="103">
    <w:name w:val="para"/>
    <w:basedOn w:val="48"/>
    <w:qFormat/>
    <w:uiPriority w:val="99"/>
  </w:style>
  <w:style w:type="character" w:customStyle="1" w:styleId="104">
    <w:name w:val="tw4winError"/>
    <w:qFormat/>
    <w:uiPriority w:val="99"/>
    <w:rPr>
      <w:rFonts w:ascii="Courier New" w:hAnsi="Courier New" w:cs="Courier New"/>
      <w:color w:val="00FF00"/>
      <w:sz w:val="40"/>
      <w:szCs w:val="40"/>
    </w:rPr>
  </w:style>
  <w:style w:type="character" w:customStyle="1" w:styleId="105">
    <w:name w:val="正文缩进 Char"/>
    <w:link w:val="6"/>
    <w:qFormat/>
    <w:locked/>
    <w:uiPriority w:val="99"/>
    <w:rPr>
      <w:rFonts w:eastAsia="宋体"/>
      <w:kern w:val="2"/>
      <w:sz w:val="21"/>
      <w:szCs w:val="21"/>
      <w:lang w:val="en-US" w:eastAsia="zh-CN"/>
    </w:rPr>
  </w:style>
  <w:style w:type="character" w:customStyle="1" w:styleId="106">
    <w:name w:val="style31"/>
    <w:qFormat/>
    <w:uiPriority w:val="99"/>
    <w:rPr>
      <w:color w:val="auto"/>
    </w:rPr>
  </w:style>
  <w:style w:type="character" w:customStyle="1" w:styleId="107">
    <w:name w:val="!我的正文 Ctr+Q Char"/>
    <w:link w:val="108"/>
    <w:qFormat/>
    <w:locked/>
    <w:uiPriority w:val="99"/>
    <w:rPr>
      <w:rFonts w:ascii="Arial" w:hAnsi="Arial" w:eastAsia="宋体" w:cs="Arial"/>
      <w:kern w:val="2"/>
      <w:sz w:val="21"/>
      <w:szCs w:val="21"/>
      <w:lang w:val="en-US" w:eastAsia="zh-CN"/>
    </w:rPr>
  </w:style>
  <w:style w:type="paragraph" w:customStyle="1" w:styleId="108">
    <w:name w:val="!我的正文 Ctr+Q"/>
    <w:basedOn w:val="1"/>
    <w:link w:val="107"/>
    <w:qFormat/>
    <w:uiPriority w:val="99"/>
    <w:pPr>
      <w:adjustRightInd w:val="0"/>
      <w:snapToGrid w:val="0"/>
      <w:spacing w:line="360" w:lineRule="auto"/>
      <w:ind w:firstLine="480" w:firstLineChars="200"/>
    </w:pPr>
    <w:rPr>
      <w:rFonts w:ascii="Arial" w:hAnsi="Arial" w:cs="Arial"/>
    </w:rPr>
  </w:style>
  <w:style w:type="character" w:customStyle="1" w:styleId="109">
    <w:name w:val="font3"/>
    <w:basedOn w:val="48"/>
    <w:qFormat/>
    <w:uiPriority w:val="99"/>
  </w:style>
  <w:style w:type="character" w:customStyle="1" w:styleId="110">
    <w:name w:val="tw4winExternal"/>
    <w:qFormat/>
    <w:uiPriority w:val="99"/>
    <w:rPr>
      <w:rFonts w:ascii="Courier New" w:hAnsi="Courier New" w:cs="Courier New"/>
      <w:color w:val="808080"/>
    </w:rPr>
  </w:style>
  <w:style w:type="character" w:customStyle="1" w:styleId="111">
    <w:name w:val="标题 1 Char"/>
    <w:link w:val="3"/>
    <w:qFormat/>
    <w:locked/>
    <w:uiPriority w:val="99"/>
    <w:rPr>
      <w:rFonts w:eastAsia="宋体"/>
      <w:b/>
      <w:bCs/>
      <w:kern w:val="44"/>
      <w:sz w:val="44"/>
      <w:szCs w:val="44"/>
      <w:lang w:val="en-US" w:eastAsia="zh-CN"/>
    </w:rPr>
  </w:style>
  <w:style w:type="character" w:customStyle="1" w:styleId="112">
    <w:name w:val="point_normal1"/>
    <w:qFormat/>
    <w:uiPriority w:val="99"/>
    <w:rPr>
      <w:rFonts w:ascii="Arial" w:hAnsi="Arial" w:cs="Arial"/>
      <w:sz w:val="18"/>
      <w:szCs w:val="18"/>
    </w:rPr>
  </w:style>
  <w:style w:type="character" w:customStyle="1" w:styleId="113">
    <w:name w:val="fontblank12"/>
    <w:basedOn w:val="48"/>
    <w:qFormat/>
    <w:uiPriority w:val="99"/>
  </w:style>
  <w:style w:type="character" w:customStyle="1" w:styleId="114">
    <w:name w:val="huide001"/>
    <w:qFormat/>
    <w:uiPriority w:val="99"/>
    <w:rPr>
      <w:rFonts w:ascii="Arial" w:hAnsi="Arial" w:cs="Arial"/>
      <w:color w:val="666666"/>
      <w:sz w:val="18"/>
      <w:szCs w:val="18"/>
    </w:rPr>
  </w:style>
  <w:style w:type="character" w:customStyle="1" w:styleId="115">
    <w:name w:val="tw4winPopup"/>
    <w:qFormat/>
    <w:uiPriority w:val="99"/>
    <w:rPr>
      <w:rFonts w:ascii="Courier New" w:hAnsi="Courier New" w:cs="Courier New"/>
      <w:color w:val="008000"/>
    </w:rPr>
  </w:style>
  <w:style w:type="character" w:customStyle="1" w:styleId="116">
    <w:name w:val="标题 3 Char"/>
    <w:qFormat/>
    <w:uiPriority w:val="99"/>
    <w:rPr>
      <w:rFonts w:eastAsia="宋体"/>
      <w:b/>
      <w:bCs/>
      <w:kern w:val="2"/>
      <w:sz w:val="32"/>
      <w:szCs w:val="32"/>
      <w:lang w:val="en-US" w:eastAsia="zh-CN"/>
    </w:rPr>
  </w:style>
  <w:style w:type="character" w:customStyle="1" w:styleId="117">
    <w:name w:val="unnamed11"/>
    <w:qFormat/>
    <w:uiPriority w:val="99"/>
    <w:rPr>
      <w:sz w:val="20"/>
      <w:szCs w:val="20"/>
    </w:rPr>
  </w:style>
  <w:style w:type="character" w:customStyle="1" w:styleId="118">
    <w:name w:val="pagetitle"/>
    <w:basedOn w:val="48"/>
    <w:qFormat/>
    <w:uiPriority w:val="99"/>
  </w:style>
  <w:style w:type="character" w:customStyle="1" w:styleId="119">
    <w:name w:val="line1"/>
    <w:qFormat/>
    <w:uiPriority w:val="99"/>
    <w:rPr>
      <w:u w:val="none"/>
    </w:rPr>
  </w:style>
  <w:style w:type="character" w:customStyle="1" w:styleId="120">
    <w:name w:val="text11"/>
    <w:qFormat/>
    <w:uiPriority w:val="99"/>
    <w:rPr>
      <w:rFonts w:ascii="Verdana" w:hAnsi="Verdana" w:cs="Verdana"/>
      <w:color w:val="auto"/>
      <w:sz w:val="18"/>
      <w:szCs w:val="18"/>
    </w:rPr>
  </w:style>
  <w:style w:type="character" w:customStyle="1" w:styleId="121">
    <w:name w:val="样式 样式3 + 宋体 五号 Char Char Char Char"/>
    <w:qFormat/>
    <w:uiPriority w:val="99"/>
    <w:rPr>
      <w:rFonts w:ascii="宋体" w:hAnsi="宋体" w:eastAsia="宋体" w:cs="宋体"/>
      <w:b/>
      <w:bCs/>
      <w:kern w:val="2"/>
      <w:sz w:val="24"/>
      <w:szCs w:val="24"/>
      <w:lang w:val="en-US" w:eastAsia="zh-CN"/>
    </w:rPr>
  </w:style>
  <w:style w:type="character" w:customStyle="1" w:styleId="122">
    <w:name w:val="A C"/>
    <w:qFormat/>
    <w:uiPriority w:val="99"/>
    <w:rPr>
      <w:rFonts w:ascii="仿宋_GB2312" w:cs="仿宋_GB2312"/>
      <w:sz w:val="24"/>
      <w:szCs w:val="24"/>
    </w:rPr>
  </w:style>
  <w:style w:type="character" w:customStyle="1" w:styleId="123">
    <w:name w:val="tw4winJump"/>
    <w:qFormat/>
    <w:uiPriority w:val="99"/>
    <w:rPr>
      <w:rFonts w:ascii="Courier New" w:hAnsi="Courier New" w:cs="Courier New"/>
      <w:color w:val="008080"/>
    </w:rPr>
  </w:style>
  <w:style w:type="character" w:customStyle="1" w:styleId="124">
    <w:name w:val="Char Char7"/>
    <w:qFormat/>
    <w:uiPriority w:val="99"/>
    <w:rPr>
      <w:rFonts w:ascii="Cambria" w:hAnsi="Cambria" w:eastAsia="宋体" w:cs="Cambria"/>
      <w:b/>
      <w:bCs/>
      <w:sz w:val="32"/>
      <w:szCs w:val="32"/>
    </w:rPr>
  </w:style>
  <w:style w:type="character" w:customStyle="1" w:styleId="125">
    <w:name w:val="style101"/>
    <w:qFormat/>
    <w:uiPriority w:val="99"/>
    <w:rPr>
      <w:color w:val="FFFFFF"/>
    </w:rPr>
  </w:style>
  <w:style w:type="paragraph" w:customStyle="1" w:styleId="126">
    <w:name w:val="样式2"/>
    <w:basedOn w:val="4"/>
    <w:qFormat/>
    <w:uiPriority w:val="99"/>
    <w:pPr>
      <w:tabs>
        <w:tab w:val="left" w:pos="600"/>
      </w:tabs>
      <w:ind w:left="600" w:hanging="600"/>
    </w:pPr>
    <w:rPr>
      <w:rFonts w:eastAsia="宋体"/>
    </w:rPr>
  </w:style>
  <w:style w:type="paragraph" w:customStyle="1" w:styleId="127">
    <w:name w:val="p0"/>
    <w:basedOn w:val="1"/>
    <w:qFormat/>
    <w:uiPriority w:val="99"/>
    <w:pPr>
      <w:widowControl/>
      <w:spacing w:after="50"/>
    </w:pPr>
    <w:rPr>
      <w:kern w:val="0"/>
    </w:rPr>
  </w:style>
  <w:style w:type="paragraph" w:customStyle="1" w:styleId="128">
    <w:name w:val="样式 正文文本缩进 + 仿宋_GB2312 小四 首行缩进:  0 厘米 行距: 1.5 倍行距"/>
    <w:basedOn w:val="22"/>
    <w:qFormat/>
    <w:uiPriority w:val="99"/>
    <w:pPr>
      <w:spacing w:line="360" w:lineRule="auto"/>
      <w:ind w:firstLine="0"/>
    </w:pPr>
    <w:rPr>
      <w:rFonts w:ascii="仿宋_GB2312" w:hAnsi="Times New Roman" w:eastAsia="新宋体" w:cs="仿宋_GB2312"/>
      <w:spacing w:val="0"/>
      <w:sz w:val="24"/>
      <w:szCs w:val="24"/>
    </w:rPr>
  </w:style>
  <w:style w:type="paragraph" w:customStyle="1" w:styleId="129">
    <w:name w:val="text"/>
    <w:basedOn w:val="1"/>
    <w:qFormat/>
    <w:uiPriority w:val="99"/>
    <w:pPr>
      <w:adjustRightInd w:val="0"/>
      <w:spacing w:before="120" w:line="360" w:lineRule="auto"/>
      <w:ind w:firstLine="425"/>
      <w:jc w:val="left"/>
      <w:textAlignment w:val="baseline"/>
    </w:pPr>
    <w:rPr>
      <w:rFonts w:ascii="宋体" w:hAnsi="Arial" w:cs="宋体"/>
      <w:kern w:val="0"/>
      <w:sz w:val="26"/>
      <w:szCs w:val="26"/>
    </w:rPr>
  </w:style>
  <w:style w:type="paragraph" w:customStyle="1" w:styleId="130">
    <w:name w:val="Paragraph2"/>
    <w:basedOn w:val="1"/>
    <w:qFormat/>
    <w:uiPriority w:val="99"/>
    <w:pPr>
      <w:spacing w:before="80" w:afterLines="50"/>
      <w:ind w:left="720"/>
    </w:pPr>
    <w:rPr>
      <w:rFonts w:ascii="宋体" w:cs="宋体"/>
      <w:color w:val="000000"/>
      <w:kern w:val="0"/>
      <w:lang w:val="en-AU"/>
    </w:rPr>
  </w:style>
  <w:style w:type="paragraph" w:customStyle="1" w:styleId="131">
    <w:name w:val="Char Char Char Char Char Char Char Char Char Char"/>
    <w:basedOn w:val="17"/>
    <w:qFormat/>
    <w:uiPriority w:val="99"/>
    <w:rPr>
      <w:rFonts w:ascii="Tahoma" w:hAnsi="Tahoma" w:cs="Tahoma"/>
      <w:sz w:val="24"/>
      <w:szCs w:val="24"/>
    </w:rPr>
  </w:style>
  <w:style w:type="paragraph" w:customStyle="1" w:styleId="132">
    <w:name w:val="P3"/>
    <w:basedOn w:val="1"/>
    <w:qFormat/>
    <w:uiPriority w:val="99"/>
    <w:pPr>
      <w:widowControl/>
      <w:spacing w:before="240" w:line="240" w:lineRule="atLeast"/>
      <w:ind w:left="1152"/>
      <w:jc w:val="left"/>
    </w:pPr>
    <w:rPr>
      <w:b/>
      <w:bCs/>
      <w:kern w:val="0"/>
      <w:lang w:val="en-AU" w:eastAsia="en-US"/>
    </w:rPr>
  </w:style>
  <w:style w:type="paragraph" w:customStyle="1" w:styleId="133">
    <w:name w:val="Char1 Char Char Char Char Char Char"/>
    <w:basedOn w:val="1"/>
    <w:qFormat/>
    <w:uiPriority w:val="99"/>
    <w:rPr>
      <w:rFonts w:ascii="Tahoma" w:hAnsi="Tahoma" w:cs="Tahoma"/>
      <w:sz w:val="24"/>
      <w:szCs w:val="24"/>
    </w:rPr>
  </w:style>
  <w:style w:type="paragraph" w:customStyle="1" w:styleId="134">
    <w:name w:val="Paragraph4"/>
    <w:basedOn w:val="1"/>
    <w:qFormat/>
    <w:uiPriority w:val="99"/>
    <w:pPr>
      <w:spacing w:before="80" w:afterLines="50"/>
      <w:ind w:left="2250"/>
    </w:pPr>
    <w:rPr>
      <w:rFonts w:ascii="宋体" w:cs="宋体"/>
      <w:kern w:val="0"/>
    </w:rPr>
  </w:style>
  <w:style w:type="paragraph" w:customStyle="1" w:styleId="135">
    <w:name w:val="图"/>
    <w:basedOn w:val="1"/>
    <w:qFormat/>
    <w:uiPriority w:val="99"/>
    <w:pPr>
      <w:keepNext/>
      <w:adjustRightInd w:val="0"/>
      <w:snapToGrid w:val="0"/>
      <w:spacing w:before="60" w:after="60" w:line="300" w:lineRule="auto"/>
      <w:jc w:val="center"/>
    </w:pPr>
    <w:rPr>
      <w:spacing w:val="20"/>
      <w:kern w:val="0"/>
      <w:sz w:val="24"/>
      <w:szCs w:val="24"/>
    </w:rPr>
  </w:style>
  <w:style w:type="paragraph" w:customStyle="1" w:styleId="136">
    <w:name w:val="样式 标题 3Chapter X.X.X. + 五号 段后: 0.5 行"/>
    <w:basedOn w:val="5"/>
    <w:qFormat/>
    <w:uiPriority w:val="99"/>
    <w:pPr>
      <w:keepLines w:val="0"/>
      <w:autoSpaceDE/>
      <w:autoSpaceDN/>
      <w:adjustRightInd/>
      <w:spacing w:before="120" w:afterLines="50"/>
    </w:pPr>
    <w:rPr>
      <w:sz w:val="21"/>
      <w:szCs w:val="21"/>
      <w:u w:val="none"/>
    </w:rPr>
  </w:style>
  <w:style w:type="paragraph" w:customStyle="1" w:styleId="137">
    <w:name w:val="封面标准文稿编辑信息"/>
    <w:qFormat/>
    <w:uiPriority w:val="99"/>
    <w:pPr>
      <w:spacing w:before="180" w:line="180" w:lineRule="exact"/>
      <w:jc w:val="center"/>
    </w:pPr>
    <w:rPr>
      <w:rFonts w:ascii="宋体" w:hAnsi="Times New Roman" w:eastAsia="宋体" w:cs="宋体"/>
      <w:sz w:val="21"/>
      <w:szCs w:val="21"/>
      <w:lang w:val="en-US" w:eastAsia="zh-CN" w:bidi="ar-SA"/>
    </w:rPr>
  </w:style>
  <w:style w:type="paragraph" w:customStyle="1" w:styleId="138">
    <w:name w:val="TableTextLeft"/>
    <w:qFormat/>
    <w:uiPriority w:val="99"/>
    <w:rPr>
      <w:rFonts w:ascii="Century Gothic" w:hAnsi="Century Gothic" w:eastAsia="宋体" w:cs="Century Gothic"/>
      <w:lang w:val="en-US" w:eastAsia="en-US" w:bidi="ar-SA"/>
    </w:rPr>
  </w:style>
  <w:style w:type="paragraph" w:customStyle="1" w:styleId="139">
    <w:name w:val="Body"/>
    <w:basedOn w:val="1"/>
    <w:qFormat/>
    <w:uiPriority w:val="99"/>
    <w:pPr>
      <w:widowControl/>
      <w:spacing w:before="120" w:afterLines="50"/>
    </w:pPr>
    <w:rPr>
      <w:rFonts w:ascii="宋体" w:cs="宋体"/>
      <w:kern w:val="0"/>
    </w:rPr>
  </w:style>
  <w:style w:type="paragraph" w:customStyle="1" w:styleId="140">
    <w:name w:val="Char Char Char Char1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41">
    <w:name w:val="标准标题2"/>
    <w:basedOn w:val="4"/>
    <w:qFormat/>
    <w:uiPriority w:val="99"/>
    <w:pPr>
      <w:spacing w:line="360" w:lineRule="auto"/>
    </w:pPr>
    <w:rPr>
      <w:rFonts w:eastAsia="仿宋_GB2312"/>
      <w:sz w:val="28"/>
      <w:szCs w:val="28"/>
    </w:rPr>
  </w:style>
  <w:style w:type="paragraph" w:customStyle="1" w:styleId="142">
    <w:name w:val="Blockquote"/>
    <w:basedOn w:val="1"/>
    <w:qFormat/>
    <w:uiPriority w:val="99"/>
    <w:pPr>
      <w:widowControl/>
      <w:spacing w:before="100" w:afterLines="50"/>
      <w:ind w:left="360" w:right="360"/>
      <w:jc w:val="left"/>
    </w:pPr>
    <w:rPr>
      <w:rFonts w:ascii="宋体" w:cs="宋体"/>
      <w:kern w:val="0"/>
      <w:sz w:val="24"/>
      <w:szCs w:val="24"/>
      <w:lang w:val="en-CA"/>
    </w:rPr>
  </w:style>
  <w:style w:type="paragraph" w:customStyle="1" w:styleId="143">
    <w:name w:val="Char Char3 Char Char Char Char"/>
    <w:basedOn w:val="1"/>
    <w:qFormat/>
    <w:uiPriority w:val="99"/>
    <w:pPr>
      <w:widowControl/>
      <w:spacing w:after="160" w:line="360" w:lineRule="auto"/>
      <w:jc w:val="left"/>
    </w:pPr>
    <w:rPr>
      <w:rFonts w:ascii="Verdana" w:hAnsi="Verdana" w:cs="Verdana"/>
      <w:kern w:val="0"/>
      <w:sz w:val="24"/>
      <w:szCs w:val="24"/>
      <w:lang w:eastAsia="en-US"/>
    </w:rPr>
  </w:style>
  <w:style w:type="paragraph" w:customStyle="1" w:styleId="144">
    <w:name w:val="Char Char Char Char Char Char Char Char Char Char Char Char Char Char Char Char"/>
    <w:basedOn w:val="1"/>
    <w:qFormat/>
    <w:uiPriority w:val="99"/>
    <w:pPr>
      <w:tabs>
        <w:tab w:val="left" w:pos="360"/>
      </w:tabs>
    </w:pPr>
    <w:rPr>
      <w:sz w:val="24"/>
      <w:szCs w:val="24"/>
    </w:rPr>
  </w:style>
  <w:style w:type="paragraph" w:customStyle="1" w:styleId="145">
    <w:name w:val="表格标题(居中)"/>
    <w:basedOn w:val="1"/>
    <w:qFormat/>
    <w:uiPriority w:val="99"/>
    <w:pPr>
      <w:adjustRightInd w:val="0"/>
      <w:snapToGrid w:val="0"/>
      <w:spacing w:line="300" w:lineRule="auto"/>
      <w:ind w:firstLine="200" w:firstLineChars="200"/>
      <w:jc w:val="center"/>
    </w:pPr>
    <w:rPr>
      <w:rFonts w:eastAsia="黑体"/>
      <w:color w:val="000000"/>
      <w:kern w:val="0"/>
      <w:sz w:val="24"/>
      <w:szCs w:val="24"/>
    </w:rPr>
  </w:style>
  <w:style w:type="paragraph" w:customStyle="1" w:styleId="146">
    <w:name w:val="Char3 Char Char Char"/>
    <w:basedOn w:val="1"/>
    <w:qFormat/>
    <w:uiPriority w:val="99"/>
    <w:pPr>
      <w:tabs>
        <w:tab w:val="left" w:pos="1455"/>
      </w:tabs>
      <w:ind w:left="1455" w:hanging="1275"/>
    </w:pPr>
    <w:rPr>
      <w:sz w:val="24"/>
      <w:szCs w:val="24"/>
    </w:rPr>
  </w:style>
  <w:style w:type="paragraph" w:customStyle="1" w:styleId="147">
    <w:name w:val="样式　标题4"/>
    <w:basedOn w:val="148"/>
    <w:next w:val="1"/>
    <w:qFormat/>
    <w:uiPriority w:val="99"/>
  </w:style>
  <w:style w:type="paragraph" w:customStyle="1" w:styleId="148">
    <w:name w:val="样式 标题 4Chapter X.X.X. + 段后: 0.5 行1"/>
    <w:basedOn w:val="7"/>
    <w:next w:val="7"/>
    <w:qFormat/>
    <w:uiPriority w:val="99"/>
    <w:pPr>
      <w:keepLines w:val="0"/>
      <w:spacing w:before="120" w:afterLines="50" w:line="240" w:lineRule="auto"/>
      <w:ind w:left="425" w:hanging="425"/>
      <w:jc w:val="left"/>
    </w:pPr>
    <w:rPr>
      <w:rFonts w:ascii="宋体" w:hAnsi="Times New Roman" w:eastAsia="宋体" w:cs="宋体"/>
      <w:kern w:val="0"/>
      <w:sz w:val="21"/>
      <w:szCs w:val="21"/>
    </w:rPr>
  </w:style>
  <w:style w:type="paragraph" w:customStyle="1" w:styleId="149">
    <w:name w:val="样式 标题 2 + 五号"/>
    <w:basedOn w:val="4"/>
    <w:qFormat/>
    <w:uiPriority w:val="99"/>
    <w:pPr>
      <w:spacing w:before="0" w:after="0" w:line="240" w:lineRule="auto"/>
    </w:pPr>
    <w:rPr>
      <w:rFonts w:ascii="宋体" w:hAnsi="宋体" w:eastAsia="宋体" w:cs="宋体"/>
      <w:sz w:val="21"/>
      <w:szCs w:val="21"/>
    </w:rPr>
  </w:style>
  <w:style w:type="paragraph" w:customStyle="1" w:styleId="150">
    <w:name w:val="Main Title"/>
    <w:basedOn w:val="1"/>
    <w:qFormat/>
    <w:uiPriority w:val="99"/>
    <w:pPr>
      <w:spacing w:before="480" w:afterLines="50"/>
      <w:jc w:val="center"/>
    </w:pPr>
    <w:rPr>
      <w:rFonts w:ascii="宋体" w:cs="宋体"/>
      <w:b/>
      <w:bCs/>
      <w:kern w:val="28"/>
      <w:sz w:val="32"/>
      <w:szCs w:val="32"/>
    </w:rPr>
  </w:style>
  <w:style w:type="paragraph" w:customStyle="1" w:styleId="151">
    <w:name w:val="表格内容"/>
    <w:basedOn w:val="14"/>
    <w:qFormat/>
    <w:uiPriority w:val="99"/>
    <w:pPr>
      <w:suppressLineNumbers/>
      <w:suppressAutoHyphens/>
    </w:pPr>
    <w:rPr>
      <w:kern w:val="1"/>
      <w:sz w:val="21"/>
      <w:szCs w:val="21"/>
      <w:lang w:eastAsia="ar-SA"/>
    </w:rPr>
  </w:style>
  <w:style w:type="paragraph" w:customStyle="1" w:styleId="152">
    <w:name w:val="段"/>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53">
    <w:name w:val="S4-L15-C"/>
    <w:basedOn w:val="1"/>
    <w:qFormat/>
    <w:uiPriority w:val="99"/>
    <w:pPr>
      <w:spacing w:after="120" w:line="360" w:lineRule="auto"/>
      <w:jc w:val="center"/>
    </w:pPr>
  </w:style>
  <w:style w:type="paragraph" w:customStyle="1" w:styleId="154">
    <w:name w:val="样式 标题 4 + 段后: 0.5 行"/>
    <w:basedOn w:val="7"/>
    <w:qFormat/>
    <w:uiPriority w:val="99"/>
    <w:pPr>
      <w:keepLines w:val="0"/>
      <w:spacing w:before="120" w:afterLines="50" w:line="240" w:lineRule="auto"/>
      <w:jc w:val="left"/>
    </w:pPr>
    <w:rPr>
      <w:rFonts w:ascii="宋体" w:hAnsi="Times New Roman" w:eastAsia="宋体" w:cs="宋体"/>
      <w:kern w:val="0"/>
      <w:sz w:val="21"/>
      <w:szCs w:val="21"/>
    </w:rPr>
  </w:style>
  <w:style w:type="paragraph" w:customStyle="1" w:styleId="155">
    <w:name w:val="样式 标题 4"/>
    <w:basedOn w:val="156"/>
    <w:next w:val="157"/>
    <w:qFormat/>
    <w:uiPriority w:val="99"/>
    <w:pPr>
      <w:tabs>
        <w:tab w:val="left" w:pos="2100"/>
      </w:tabs>
      <w:spacing w:after="50"/>
      <w:ind w:left="2100" w:hanging="420"/>
    </w:pPr>
  </w:style>
  <w:style w:type="paragraph" w:customStyle="1" w:styleId="156">
    <w:name w:val="样式 标题 4Chapter X.X.X.X. + 段后: 0.5 行1"/>
    <w:basedOn w:val="154"/>
    <w:qFormat/>
    <w:uiPriority w:val="99"/>
    <w:pPr>
      <w:spacing w:after="120"/>
    </w:pPr>
  </w:style>
  <w:style w:type="paragraph" w:customStyle="1" w:styleId="157">
    <w:name w:val="样式 正文"/>
    <w:basedOn w:val="1"/>
    <w:next w:val="1"/>
    <w:qFormat/>
    <w:uiPriority w:val="99"/>
    <w:pPr>
      <w:spacing w:afterLines="50"/>
      <w:jc w:val="left"/>
    </w:pPr>
    <w:rPr>
      <w:rFonts w:ascii="宋体" w:cs="宋体"/>
      <w:kern w:val="0"/>
    </w:rPr>
  </w:style>
  <w:style w:type="paragraph" w:customStyle="1" w:styleId="158">
    <w:name w:val="Char Char"/>
    <w:basedOn w:val="1"/>
    <w:qFormat/>
    <w:uiPriority w:val="99"/>
    <w:pPr>
      <w:spacing w:line="240" w:lineRule="atLeast"/>
      <w:ind w:left="420" w:firstLine="420"/>
    </w:pPr>
    <w:rPr>
      <w:kern w:val="0"/>
    </w:rPr>
  </w:style>
  <w:style w:type="paragraph" w:customStyle="1" w:styleId="159">
    <w:name w:val="表格标题"/>
    <w:basedOn w:val="151"/>
    <w:qFormat/>
    <w:uiPriority w:val="99"/>
    <w:pPr>
      <w:jc w:val="center"/>
    </w:pPr>
    <w:rPr>
      <w:b/>
      <w:bCs/>
      <w:i/>
      <w:iCs/>
    </w:rPr>
  </w:style>
  <w:style w:type="paragraph" w:customStyle="1" w:styleId="160">
    <w:name w:val="样式 标题 1 + 段后: 0.5 行"/>
    <w:basedOn w:val="3"/>
    <w:qFormat/>
    <w:uiPriority w:val="99"/>
    <w:pPr>
      <w:keepLines w:val="0"/>
      <w:spacing w:before="120" w:afterLines="50" w:line="240" w:lineRule="auto"/>
      <w:jc w:val="left"/>
    </w:pPr>
    <w:rPr>
      <w:rFonts w:ascii="宋体" w:cs="宋体"/>
      <w:kern w:val="0"/>
      <w:sz w:val="28"/>
      <w:szCs w:val="28"/>
    </w:rPr>
  </w:style>
  <w:style w:type="paragraph" w:customStyle="1" w:styleId="161">
    <w:name w:val="最新标题3"/>
    <w:basedOn w:val="162"/>
    <w:next w:val="163"/>
    <w:qFormat/>
    <w:uiPriority w:val="99"/>
  </w:style>
  <w:style w:type="paragraph" w:customStyle="1" w:styleId="162">
    <w:name w:val="样式 标题 3"/>
    <w:basedOn w:val="5"/>
    <w:next w:val="163"/>
    <w:qFormat/>
    <w:uiPriority w:val="99"/>
    <w:pPr>
      <w:keepLines w:val="0"/>
      <w:autoSpaceDE/>
      <w:autoSpaceDN/>
      <w:adjustRightInd/>
      <w:spacing w:before="120" w:afterLines="50"/>
    </w:pPr>
    <w:rPr>
      <w:u w:val="none"/>
    </w:rPr>
  </w:style>
  <w:style w:type="paragraph" w:customStyle="1" w:styleId="163">
    <w:name w:val="最新标题4"/>
    <w:basedOn w:val="155"/>
    <w:next w:val="1"/>
    <w:qFormat/>
    <w:uiPriority w:val="99"/>
    <w:pPr>
      <w:tabs>
        <w:tab w:val="clear" w:pos="2100"/>
      </w:tabs>
      <w:spacing w:after="120"/>
      <w:ind w:left="0" w:firstLine="0"/>
    </w:pPr>
  </w:style>
  <w:style w:type="paragraph" w:customStyle="1" w:styleId="164">
    <w:name w:val="Char Char Char1 Char Char Char Char"/>
    <w:basedOn w:val="1"/>
    <w:qFormat/>
    <w:uiPriority w:val="99"/>
    <w:rPr>
      <w:rFonts w:ascii="仿宋_GB2312" w:eastAsia="仿宋_GB2312" w:cs="仿宋_GB2312"/>
      <w:b/>
      <w:bCs/>
      <w:sz w:val="32"/>
      <w:szCs w:val="32"/>
    </w:rPr>
  </w:style>
  <w:style w:type="paragraph" w:customStyle="1" w:styleId="165">
    <w:name w:val="样式 标题 3Chapter X.X.X. + 段后: 0.5 行"/>
    <w:basedOn w:val="5"/>
    <w:qFormat/>
    <w:uiPriority w:val="99"/>
    <w:pPr>
      <w:keepLines w:val="0"/>
      <w:autoSpaceDE/>
      <w:autoSpaceDN/>
      <w:adjustRightInd/>
      <w:spacing w:before="120" w:afterLines="50"/>
    </w:pPr>
    <w:rPr>
      <w:u w:val="none"/>
    </w:rPr>
  </w:style>
  <w:style w:type="paragraph" w:customStyle="1" w:styleId="166">
    <w:name w:val="样式 标题 2Chapter X.X. Statementh22Header 2l2Level 2 Headhea..."/>
    <w:basedOn w:val="4"/>
    <w:qFormat/>
    <w:uiPriority w:val="99"/>
    <w:pPr>
      <w:keepLines w:val="0"/>
      <w:spacing w:before="120" w:afterLines="50" w:line="240" w:lineRule="auto"/>
      <w:jc w:val="left"/>
    </w:pPr>
    <w:rPr>
      <w:rFonts w:ascii="宋体" w:hAnsi="Times New Roman" w:eastAsia="宋体" w:cs="宋体"/>
      <w:kern w:val="0"/>
      <w:sz w:val="24"/>
      <w:szCs w:val="24"/>
    </w:rPr>
  </w:style>
  <w:style w:type="paragraph" w:customStyle="1" w:styleId="167">
    <w:name w:val="ÕýÎÄ"/>
    <w:qFormat/>
    <w:uiPriority w:val="99"/>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1"/>
      <w:lang w:val="en-US" w:eastAsia="zh-CN" w:bidi="ar-SA"/>
    </w:rPr>
  </w:style>
  <w:style w:type="paragraph" w:customStyle="1" w:styleId="168">
    <w:name w:val="标准标题3"/>
    <w:basedOn w:val="5"/>
    <w:qFormat/>
    <w:uiPriority w:val="99"/>
    <w:pPr>
      <w:tabs>
        <w:tab w:val="left" w:pos="1050"/>
      </w:tabs>
      <w:autoSpaceDE/>
      <w:autoSpaceDN/>
      <w:adjustRightInd/>
      <w:spacing w:before="260" w:after="260"/>
      <w:ind w:left="-258" w:leftChars="-258"/>
      <w:jc w:val="both"/>
    </w:pPr>
    <w:rPr>
      <w:rFonts w:ascii="Times New Roman" w:eastAsia="仿宋_GB2312" w:cs="Times New Roman"/>
      <w:kern w:val="2"/>
      <w:sz w:val="28"/>
      <w:szCs w:val="28"/>
      <w:u w:val="none"/>
    </w:rPr>
  </w:style>
  <w:style w:type="paragraph" w:customStyle="1" w:styleId="169">
    <w:name w:val="样式 样式 正文文本缩进 + 仿宋_GB2312 小四 首行缩进:  0 厘米 行距: 1.5 倍行距 + (中文) 仿宋_GB... Char Char"/>
    <w:basedOn w:val="128"/>
    <w:qFormat/>
    <w:uiPriority w:val="99"/>
    <w:pPr>
      <w:ind w:firstLine="480" w:firstLineChars="200"/>
    </w:pPr>
  </w:style>
  <w:style w:type="paragraph" w:customStyle="1" w:styleId="170">
    <w:name w:val="样式 标题 3Chapter X.X.X. + 段后: 0.5 行1"/>
    <w:basedOn w:val="5"/>
    <w:next w:val="1"/>
    <w:qFormat/>
    <w:uiPriority w:val="99"/>
    <w:pPr>
      <w:keepLines w:val="0"/>
      <w:autoSpaceDE/>
      <w:autoSpaceDN/>
      <w:adjustRightInd/>
      <w:spacing w:before="120" w:afterLines="50"/>
    </w:pPr>
    <w:rPr>
      <w:u w:val="none"/>
    </w:rPr>
  </w:style>
  <w:style w:type="paragraph" w:customStyle="1" w:styleId="171">
    <w:name w:val="最新标题1"/>
    <w:basedOn w:val="172"/>
    <w:next w:val="173"/>
    <w:qFormat/>
    <w:uiPriority w:val="99"/>
    <w:pPr>
      <w:tabs>
        <w:tab w:val="left" w:pos="1140"/>
      </w:tabs>
      <w:spacing w:after="120"/>
    </w:pPr>
  </w:style>
  <w:style w:type="paragraph" w:customStyle="1" w:styleId="172">
    <w:name w:val="样式 标题1"/>
    <w:basedOn w:val="160"/>
    <w:next w:val="173"/>
    <w:qFormat/>
    <w:uiPriority w:val="99"/>
    <w:pPr>
      <w:tabs>
        <w:tab w:val="left" w:pos="1140"/>
      </w:tabs>
      <w:spacing w:after="50"/>
      <w:ind w:left="1140" w:hanging="720"/>
    </w:pPr>
    <w:rPr>
      <w:sz w:val="32"/>
      <w:szCs w:val="32"/>
    </w:rPr>
  </w:style>
  <w:style w:type="paragraph" w:customStyle="1" w:styleId="173">
    <w:name w:val="最新标题2"/>
    <w:basedOn w:val="174"/>
    <w:next w:val="161"/>
    <w:qFormat/>
    <w:uiPriority w:val="99"/>
    <w:pPr>
      <w:spacing w:after="120"/>
    </w:pPr>
  </w:style>
  <w:style w:type="paragraph" w:customStyle="1" w:styleId="174">
    <w:name w:val="样式 标题 2"/>
    <w:basedOn w:val="4"/>
    <w:next w:val="161"/>
    <w:qFormat/>
    <w:uiPriority w:val="99"/>
    <w:pPr>
      <w:keepLines w:val="0"/>
      <w:spacing w:before="120" w:afterLines="50" w:line="240" w:lineRule="auto"/>
      <w:ind w:left="380" w:hanging="380"/>
      <w:jc w:val="left"/>
    </w:pPr>
    <w:rPr>
      <w:rFonts w:ascii="宋体" w:hAnsi="Times New Roman" w:eastAsia="宋体" w:cs="宋体"/>
      <w:kern w:val="0"/>
      <w:sz w:val="28"/>
      <w:szCs w:val="28"/>
    </w:rPr>
  </w:style>
  <w:style w:type="paragraph" w:customStyle="1" w:styleId="175">
    <w:name w:val="样式 样式 标题 3Chapter X.X.X. + 段后: 0.5 行 + 段后: 0.5 行"/>
    <w:basedOn w:val="165"/>
    <w:qFormat/>
    <w:uiPriority w:val="99"/>
  </w:style>
  <w:style w:type="paragraph" w:customStyle="1" w:styleId="176">
    <w:name w:val="样式 样式 样式 标题 3Chapter X.X.X. + 段后: 0.5 行 + 段后: 0.5 行 + 段后: 0.5 行"/>
    <w:basedOn w:val="175"/>
    <w:qFormat/>
    <w:uiPriority w:val="99"/>
  </w:style>
  <w:style w:type="paragraph" w:customStyle="1" w:styleId="177">
    <w:name w:val="Char Char Char"/>
    <w:basedOn w:val="1"/>
    <w:qFormat/>
    <w:uiPriority w:val="99"/>
    <w:rPr>
      <w:rFonts w:ascii="Tahoma" w:hAnsi="Tahoma" w:cs="Tahoma"/>
      <w:sz w:val="24"/>
      <w:szCs w:val="24"/>
    </w:rPr>
  </w:style>
  <w:style w:type="paragraph" w:customStyle="1" w:styleId="178">
    <w:name w:val="IBM 正文"/>
    <w:basedOn w:val="1"/>
    <w:qFormat/>
    <w:uiPriority w:val="99"/>
    <w:pPr>
      <w:spacing w:line="360" w:lineRule="atLeast"/>
    </w:pPr>
    <w:rPr>
      <w:sz w:val="24"/>
      <w:szCs w:val="24"/>
    </w:rPr>
  </w:style>
  <w:style w:type="paragraph" w:customStyle="1" w:styleId="179">
    <w:name w:val="第1.3标题"/>
    <w:basedOn w:val="5"/>
    <w:next w:val="1"/>
    <w:qFormat/>
    <w:uiPriority w:val="99"/>
    <w:pPr>
      <w:keepNext w:val="0"/>
      <w:widowControl/>
      <w:spacing w:beforeLines="50" w:afterLines="50" w:line="360" w:lineRule="auto"/>
      <w:textAlignment w:val="baseline"/>
    </w:pPr>
    <w:rPr>
      <w:rFonts w:ascii="Times New Roman" w:cs="Times New Roman"/>
      <w:sz w:val="30"/>
      <w:szCs w:val="30"/>
      <w:u w:val="none"/>
    </w:rPr>
  </w:style>
  <w:style w:type="paragraph" w:customStyle="1" w:styleId="180">
    <w:name w:val="Paragraph1"/>
    <w:basedOn w:val="1"/>
    <w:qFormat/>
    <w:uiPriority w:val="99"/>
    <w:pPr>
      <w:spacing w:before="80" w:afterLines="50"/>
    </w:pPr>
    <w:rPr>
      <w:rFonts w:ascii="宋体" w:cs="宋体"/>
      <w:kern w:val="0"/>
    </w:rPr>
  </w:style>
  <w:style w:type="paragraph" w:customStyle="1" w:styleId="181">
    <w:name w:val="Tabletext"/>
    <w:basedOn w:val="1"/>
    <w:qFormat/>
    <w:uiPriority w:val="99"/>
    <w:pPr>
      <w:keepLines/>
      <w:spacing w:afterLines="50"/>
      <w:jc w:val="left"/>
    </w:pPr>
    <w:rPr>
      <w:rFonts w:ascii="宋体" w:cs="宋体"/>
      <w:kern w:val="0"/>
    </w:rPr>
  </w:style>
  <w:style w:type="paragraph" w:customStyle="1" w:styleId="182">
    <w:name w:val="Char"/>
    <w:basedOn w:val="1"/>
    <w:qFormat/>
    <w:uiPriority w:val="99"/>
  </w:style>
  <w:style w:type="paragraph" w:customStyle="1" w:styleId="183">
    <w:name w:val="Char Char7 Char"/>
    <w:basedOn w:val="1"/>
    <w:qFormat/>
    <w:uiPriority w:val="99"/>
    <w:pPr>
      <w:tabs>
        <w:tab w:val="left" w:pos="425"/>
      </w:tabs>
      <w:ind w:left="420" w:leftChars="200" w:firstLine="270" w:firstLineChars="150"/>
    </w:pPr>
  </w:style>
  <w:style w:type="paragraph" w:customStyle="1" w:styleId="184">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85">
    <w:name w:val="段(正文）"/>
    <w:qFormat/>
    <w:uiPriority w:val="99"/>
    <w:pPr>
      <w:autoSpaceDE w:val="0"/>
      <w:autoSpaceDN w:val="0"/>
      <w:ind w:firstLine="420"/>
      <w:jc w:val="both"/>
    </w:pPr>
    <w:rPr>
      <w:rFonts w:ascii="宋体" w:hAnsi="Times New Roman" w:eastAsia="宋体" w:cs="宋体"/>
      <w:sz w:val="21"/>
      <w:szCs w:val="21"/>
      <w:lang w:val="en-US" w:eastAsia="zh-CN" w:bidi="ar-SA"/>
    </w:rPr>
  </w:style>
  <w:style w:type="paragraph" w:customStyle="1" w:styleId="186">
    <w:name w:val="此正文"/>
    <w:basedOn w:val="1"/>
    <w:qFormat/>
    <w:uiPriority w:val="99"/>
    <w:pPr>
      <w:spacing w:line="360" w:lineRule="auto"/>
      <w:ind w:firstLine="200" w:firstLineChars="200"/>
    </w:pPr>
    <w:rPr>
      <w:sz w:val="24"/>
      <w:szCs w:val="24"/>
    </w:rPr>
  </w:style>
  <w:style w:type="paragraph" w:customStyle="1" w:styleId="187">
    <w:name w:val="InfoBlue"/>
    <w:basedOn w:val="1"/>
    <w:next w:val="14"/>
    <w:qFormat/>
    <w:uiPriority w:val="99"/>
    <w:pPr>
      <w:spacing w:afterLines="50"/>
      <w:ind w:left="720"/>
      <w:jc w:val="left"/>
    </w:pPr>
    <w:rPr>
      <w:rFonts w:ascii="宋体" w:cs="宋体"/>
      <w:i/>
      <w:iCs/>
      <w:color w:val="0000FF"/>
      <w:kern w:val="0"/>
    </w:rPr>
  </w:style>
  <w:style w:type="paragraph" w:customStyle="1" w:styleId="188">
    <w:name w:val="S4-B-L15"/>
    <w:basedOn w:val="1"/>
    <w:qFormat/>
    <w:uiPriority w:val="99"/>
    <w:pPr>
      <w:spacing w:line="360" w:lineRule="auto"/>
    </w:pPr>
    <w:rPr>
      <w:b/>
      <w:bCs/>
      <w:sz w:val="24"/>
      <w:szCs w:val="24"/>
    </w:rPr>
  </w:style>
  <w:style w:type="paragraph" w:customStyle="1" w:styleId="189">
    <w:name w:val="表格(五号)"/>
    <w:basedOn w:val="1"/>
    <w:qFormat/>
    <w:uiPriority w:val="99"/>
    <w:pPr>
      <w:adjustRightInd w:val="0"/>
      <w:snapToGrid w:val="0"/>
      <w:spacing w:line="300" w:lineRule="auto"/>
      <w:jc w:val="center"/>
    </w:pPr>
    <w:rPr>
      <w:kern w:val="0"/>
      <w:sz w:val="18"/>
      <w:szCs w:val="18"/>
    </w:rPr>
  </w:style>
  <w:style w:type="paragraph" w:customStyle="1" w:styleId="190">
    <w:name w:val="Table - Col. Head"/>
    <w:basedOn w:val="1"/>
    <w:qFormat/>
    <w:uiPriority w:val="99"/>
    <w:pPr>
      <w:keepNext/>
      <w:widowControl/>
      <w:spacing w:before="60" w:afterLines="50"/>
      <w:jc w:val="left"/>
    </w:pPr>
    <w:rPr>
      <w:rFonts w:ascii="Arial" w:hAnsi="Arial" w:cs="Arial"/>
      <w:b/>
      <w:bCs/>
      <w:kern w:val="0"/>
      <w:sz w:val="18"/>
      <w:szCs w:val="18"/>
      <w:lang w:eastAsia="en-US"/>
    </w:rPr>
  </w:style>
  <w:style w:type="paragraph" w:customStyle="1" w:styleId="191">
    <w:name w:val="表内文字"/>
    <w:basedOn w:val="1"/>
    <w:qFormat/>
    <w:uiPriority w:val="99"/>
    <w:pPr>
      <w:tabs>
        <w:tab w:val="left" w:pos="1418"/>
      </w:tabs>
      <w:spacing w:line="360" w:lineRule="auto"/>
      <w:jc w:val="center"/>
    </w:pPr>
    <w:rPr>
      <w:rFonts w:ascii="仿宋_GB2312" w:eastAsia="仿宋_GB2312" w:cs="仿宋_GB2312"/>
      <w:spacing w:val="-20"/>
      <w:kern w:val="0"/>
      <w:sz w:val="24"/>
      <w:szCs w:val="24"/>
    </w:rPr>
  </w:style>
  <w:style w:type="paragraph" w:customStyle="1" w:styleId="192">
    <w:name w:val="Char Char Char Char Char Char Char Char Char Char Char Char Char Char Char Char Char Char Char"/>
    <w:basedOn w:val="1"/>
    <w:qFormat/>
    <w:uiPriority w:val="99"/>
    <w:pPr>
      <w:widowControl/>
      <w:spacing w:before="100" w:beforeAutospacing="1" w:after="100" w:afterAutospacing="1" w:line="330" w:lineRule="atLeast"/>
      <w:ind w:left="360"/>
      <w:jc w:val="left"/>
    </w:pPr>
    <w:rPr>
      <w:rFonts w:ascii="??" w:hAnsi="??" w:cs="??"/>
      <w:color w:val="51585D"/>
      <w:kern w:val="0"/>
    </w:rPr>
  </w:style>
  <w:style w:type="paragraph" w:customStyle="1" w:styleId="193">
    <w:name w:val="Char1"/>
    <w:basedOn w:val="1"/>
    <w:qFormat/>
    <w:uiPriority w:val="99"/>
    <w:pPr>
      <w:tabs>
        <w:tab w:val="left" w:pos="432"/>
      </w:tabs>
      <w:spacing w:beforeLines="50" w:afterLines="50"/>
      <w:ind w:left="432" w:hanging="432"/>
    </w:pPr>
    <w:rPr>
      <w:sz w:val="24"/>
      <w:szCs w:val="24"/>
    </w:rPr>
  </w:style>
  <w:style w:type="paragraph" w:customStyle="1" w:styleId="194">
    <w:name w:val="样式 标题 2Chapter X.X. Statementh22Header 2l2Level 2 Headhea...1"/>
    <w:basedOn w:val="5"/>
    <w:qFormat/>
    <w:uiPriority w:val="99"/>
    <w:pPr>
      <w:keepLines w:val="0"/>
      <w:autoSpaceDE/>
      <w:autoSpaceDN/>
      <w:adjustRightInd/>
      <w:spacing w:before="120" w:afterLines="50"/>
    </w:pPr>
    <w:rPr>
      <w:u w:val="none"/>
    </w:rPr>
  </w:style>
  <w:style w:type="paragraph" w:customStyle="1" w:styleId="195">
    <w:name w:val="S4-L15"/>
    <w:basedOn w:val="1"/>
    <w:qFormat/>
    <w:uiPriority w:val="99"/>
    <w:pPr>
      <w:spacing w:after="120" w:line="360" w:lineRule="auto"/>
      <w:ind w:left="720" w:firstLine="392"/>
    </w:pPr>
    <w:rPr>
      <w:lang w:val="fr-FR"/>
    </w:rPr>
  </w:style>
  <w:style w:type="paragraph" w:customStyle="1" w:styleId="196">
    <w:name w:val="标准有序列表（L1）"/>
    <w:basedOn w:val="6"/>
    <w:qFormat/>
    <w:uiPriority w:val="99"/>
    <w:pPr>
      <w:tabs>
        <w:tab w:val="left" w:pos="0"/>
      </w:tabs>
      <w:spacing w:line="360" w:lineRule="auto"/>
      <w:ind w:firstLine="0"/>
    </w:pPr>
    <w:rPr>
      <w:rFonts w:ascii="黑体" w:eastAsia="黑体" w:cs="黑体"/>
      <w:color w:val="000000"/>
      <w:sz w:val="24"/>
      <w:szCs w:val="24"/>
    </w:rPr>
  </w:style>
  <w:style w:type="paragraph" w:customStyle="1" w:styleId="197">
    <w:name w:val="Char Char Char Char Char"/>
    <w:basedOn w:val="1"/>
    <w:qFormat/>
    <w:uiPriority w:val="99"/>
    <w:pPr>
      <w:widowControl/>
      <w:adjustRightInd w:val="0"/>
      <w:ind w:firstLine="200" w:firstLineChars="200"/>
      <w:jc w:val="left"/>
      <w:textAlignment w:val="baseline"/>
    </w:pPr>
  </w:style>
  <w:style w:type="paragraph" w:customStyle="1" w:styleId="198">
    <w:name w:val="标题1"/>
    <w:basedOn w:val="26"/>
    <w:qFormat/>
    <w:uiPriority w:val="99"/>
    <w:pPr>
      <w:spacing w:beforeLines="0" w:afterLines="0" w:line="360" w:lineRule="auto"/>
    </w:pPr>
    <w:rPr>
      <w:b/>
      <w:bCs/>
      <w:sz w:val="30"/>
      <w:szCs w:val="30"/>
    </w:rPr>
  </w:style>
  <w:style w:type="paragraph" w:customStyle="1" w:styleId="199">
    <w:name w:val="沈标题四"/>
    <w:basedOn w:val="7"/>
    <w:next w:val="1"/>
    <w:qFormat/>
    <w:uiPriority w:val="99"/>
    <w:pPr>
      <w:keepNext w:val="0"/>
      <w:keepLines w:val="0"/>
      <w:spacing w:line="377" w:lineRule="auto"/>
    </w:pPr>
    <w:rPr>
      <w:rFonts w:ascii="Arial Narrow" w:hAnsi="Arial Narrow" w:eastAsia="方正姚体" w:cs="Arial Narrow"/>
      <w:b w:val="0"/>
      <w:bCs w:val="0"/>
      <w:sz w:val="24"/>
      <w:szCs w:val="24"/>
    </w:rPr>
  </w:style>
  <w:style w:type="paragraph" w:customStyle="1" w:styleId="200">
    <w:name w:val="样式 标题 1 + 五号"/>
    <w:basedOn w:val="3"/>
    <w:qFormat/>
    <w:uiPriority w:val="99"/>
    <w:pPr>
      <w:spacing w:before="0" w:after="0" w:line="240" w:lineRule="auto"/>
      <w:jc w:val="center"/>
    </w:pPr>
    <w:rPr>
      <w:sz w:val="32"/>
      <w:szCs w:val="32"/>
    </w:rPr>
  </w:style>
  <w:style w:type="paragraph" w:customStyle="1" w:styleId="201">
    <w:name w:val="表格11"/>
    <w:basedOn w:val="1"/>
    <w:qFormat/>
    <w:uiPriority w:val="99"/>
    <w:pPr>
      <w:widowControl/>
      <w:jc w:val="center"/>
    </w:pPr>
    <w:rPr>
      <w:rFonts w:ascii="宋体" w:hAnsi="宋体" w:cs="宋体"/>
      <w:b/>
      <w:bCs/>
      <w:kern w:val="0"/>
    </w:rPr>
  </w:style>
  <w:style w:type="paragraph" w:customStyle="1" w:styleId="202">
    <w:name w:val="huide00"/>
    <w:basedOn w:val="1"/>
    <w:qFormat/>
    <w:uiPriority w:val="99"/>
    <w:pPr>
      <w:widowControl/>
      <w:spacing w:before="100" w:beforeAutospacing="1" w:after="100" w:afterAutospacing="1"/>
      <w:jc w:val="left"/>
    </w:pPr>
    <w:rPr>
      <w:rFonts w:ascii="Arial" w:hAnsi="Arial" w:cs="Arial"/>
      <w:color w:val="666666"/>
      <w:kern w:val="0"/>
      <w:sz w:val="18"/>
      <w:szCs w:val="18"/>
    </w:rPr>
  </w:style>
  <w:style w:type="paragraph" w:customStyle="1" w:styleId="203">
    <w:name w:val="样式 三号 加粗 段后: 0.5 行"/>
    <w:basedOn w:val="1"/>
    <w:qFormat/>
    <w:uiPriority w:val="99"/>
    <w:pPr>
      <w:spacing w:afterLines="50"/>
      <w:jc w:val="left"/>
    </w:pPr>
    <w:rPr>
      <w:rFonts w:ascii="宋体" w:cs="宋体"/>
      <w:b/>
      <w:bCs/>
      <w:kern w:val="0"/>
      <w:sz w:val="32"/>
      <w:szCs w:val="32"/>
    </w:rPr>
  </w:style>
  <w:style w:type="paragraph" w:customStyle="1" w:styleId="204">
    <w:name w:val="Char21"/>
    <w:basedOn w:val="1"/>
    <w:qFormat/>
    <w:uiPriority w:val="99"/>
  </w:style>
  <w:style w:type="paragraph" w:customStyle="1" w:styleId="205">
    <w:name w:val="标题 3Chapter X.X.X. + 段后: 0.5 行 + 段后: 0.5 行 + 段后: 0.5 行1"/>
    <w:basedOn w:val="175"/>
    <w:qFormat/>
    <w:uiPriority w:val="99"/>
  </w:style>
  <w:style w:type="paragraph" w:customStyle="1" w:styleId="206">
    <w:name w:val="S4-I-L15-U"/>
    <w:basedOn w:val="1"/>
    <w:qFormat/>
    <w:uiPriority w:val="99"/>
    <w:pPr>
      <w:spacing w:line="360" w:lineRule="auto"/>
    </w:pPr>
    <w:rPr>
      <w:b/>
      <w:bCs/>
      <w:i/>
      <w:iCs/>
      <w:sz w:val="24"/>
      <w:szCs w:val="24"/>
      <w:u w:val="single"/>
    </w:rPr>
  </w:style>
  <w:style w:type="paragraph" w:customStyle="1" w:styleId="207">
    <w:name w:val="Paragraph3"/>
    <w:basedOn w:val="1"/>
    <w:qFormat/>
    <w:uiPriority w:val="99"/>
    <w:pPr>
      <w:spacing w:before="80" w:afterLines="50"/>
      <w:ind w:left="1530"/>
    </w:pPr>
    <w:rPr>
      <w:rFonts w:ascii="宋体" w:cs="宋体"/>
      <w:kern w:val="0"/>
    </w:rPr>
  </w:style>
  <w:style w:type="paragraph" w:customStyle="1" w:styleId="208">
    <w:name w:val="样式 样式 正文文本缩进 + 仿宋_GB2312 小四 首行缩进:  0 厘米 行距: 1.5 倍行距 + (中文) 仿宋_GB..."/>
    <w:basedOn w:val="128"/>
    <w:qFormat/>
    <w:uiPriority w:val="99"/>
    <w:pPr>
      <w:ind w:firstLine="480" w:firstLineChars="200"/>
    </w:pPr>
  </w:style>
  <w:style w:type="paragraph" w:customStyle="1" w:styleId="209">
    <w:name w:val="样式 标题 1 + 五号1 Char Char Char Char Char Char Char Char Char Char Char Char Char Char Char Char Char"/>
    <w:basedOn w:val="3"/>
    <w:qFormat/>
    <w:uiPriority w:val="99"/>
    <w:pPr>
      <w:spacing w:before="0" w:after="0" w:line="480" w:lineRule="auto"/>
    </w:pPr>
    <w:rPr>
      <w:sz w:val="21"/>
      <w:szCs w:val="21"/>
    </w:rPr>
  </w:style>
  <w:style w:type="paragraph" w:customStyle="1" w:styleId="210">
    <w:name w:val="纯文本1"/>
    <w:basedOn w:val="1"/>
    <w:qFormat/>
    <w:uiPriority w:val="99"/>
    <w:pPr>
      <w:adjustRightInd w:val="0"/>
    </w:pPr>
    <w:rPr>
      <w:rFonts w:ascii="宋体" w:hAnsi="Courier New" w:eastAsia="楷体_GB2312" w:cs="宋体"/>
      <w:sz w:val="28"/>
      <w:szCs w:val="28"/>
    </w:rPr>
  </w:style>
  <w:style w:type="paragraph" w:customStyle="1" w:styleId="211">
    <w:name w:val="Table - Text"/>
    <w:basedOn w:val="1"/>
    <w:qFormat/>
    <w:uiPriority w:val="99"/>
    <w:pPr>
      <w:widowControl/>
      <w:spacing w:before="60" w:afterLines="50"/>
      <w:jc w:val="left"/>
    </w:pPr>
    <w:rPr>
      <w:kern w:val="0"/>
      <w:lang w:eastAsia="en-US"/>
    </w:rPr>
  </w:style>
  <w:style w:type="paragraph" w:customStyle="1" w:styleId="212">
    <w:name w:val="样式 标题 3(A-3)sect1.2.3h3H3level_3PIM 3Level 3 HeadHeading..."/>
    <w:basedOn w:val="5"/>
    <w:qFormat/>
    <w:uiPriority w:val="99"/>
    <w:pPr>
      <w:autoSpaceDE/>
      <w:autoSpaceDN/>
      <w:adjustRightInd/>
      <w:spacing w:before="260" w:after="260" w:line="416" w:lineRule="auto"/>
      <w:jc w:val="both"/>
    </w:pPr>
    <w:rPr>
      <w:rFonts w:ascii="Arial" w:hAnsi="Arial" w:cs="Arial"/>
      <w:kern w:val="2"/>
      <w:sz w:val="30"/>
      <w:szCs w:val="30"/>
      <w:u w:val="none"/>
    </w:rPr>
  </w:style>
  <w:style w:type="paragraph" w:customStyle="1" w:styleId="213">
    <w:name w:val="表格正文"/>
    <w:basedOn w:val="1"/>
    <w:qFormat/>
    <w:uiPriority w:val="99"/>
    <w:pPr>
      <w:adjustRightInd w:val="0"/>
      <w:snapToGrid w:val="0"/>
      <w:spacing w:before="60" w:after="60"/>
      <w:jc w:val="center"/>
      <w:textAlignment w:val="baseline"/>
    </w:pPr>
    <w:rPr>
      <w:kern w:val="0"/>
      <w:sz w:val="24"/>
      <w:szCs w:val="24"/>
    </w:rPr>
  </w:style>
  <w:style w:type="paragraph" w:customStyle="1" w:styleId="214">
    <w:name w:val="Char Char Char Char Char Char Char Char Char"/>
    <w:basedOn w:val="1"/>
    <w:qFormat/>
    <w:uiPriority w:val="99"/>
    <w:rPr>
      <w:rFonts w:ascii="Tahoma" w:hAnsi="Tahoma" w:eastAsia="仿宋_GB2312" w:cs="Tahoma"/>
      <w:sz w:val="24"/>
      <w:szCs w:val="24"/>
    </w:rPr>
  </w:style>
  <w:style w:type="paragraph" w:customStyle="1" w:styleId="215">
    <w:name w:val="列出段落1"/>
    <w:basedOn w:val="1"/>
    <w:qFormat/>
    <w:uiPriority w:val="99"/>
    <w:pPr>
      <w:ind w:firstLine="420" w:firstLineChars="200"/>
    </w:pPr>
    <w:rPr>
      <w:rFonts w:ascii="Calibri" w:hAnsi="Calibri" w:cs="Calibri"/>
    </w:rPr>
  </w:style>
  <w:style w:type="paragraph" w:customStyle="1" w:styleId="216">
    <w:name w:val="标准标题1"/>
    <w:basedOn w:val="3"/>
    <w:qFormat/>
    <w:uiPriority w:val="99"/>
    <w:pPr>
      <w:pageBreakBefore/>
      <w:tabs>
        <w:tab w:val="left" w:pos="1080"/>
      </w:tabs>
      <w:ind w:left="425" w:hanging="425"/>
    </w:pPr>
    <w:rPr>
      <w:rFonts w:eastAsia="仿宋_GB2312"/>
      <w:sz w:val="32"/>
      <w:szCs w:val="32"/>
    </w:rPr>
  </w:style>
  <w:style w:type="paragraph" w:customStyle="1" w:styleId="217">
    <w:name w:val="Char Char Char Char"/>
    <w:basedOn w:val="1"/>
    <w:qFormat/>
    <w:uiPriority w:val="99"/>
  </w:style>
  <w:style w:type="paragraph" w:customStyle="1" w:styleId="218">
    <w:name w:val="样式7"/>
    <w:basedOn w:val="1"/>
    <w:qFormat/>
    <w:uiPriority w:val="99"/>
    <w:pPr>
      <w:adjustRightInd w:val="0"/>
      <w:spacing w:beforeLines="50" w:afterLines="50" w:line="360" w:lineRule="auto"/>
      <w:ind w:firstLine="669"/>
      <w:textAlignment w:val="baseline"/>
    </w:pPr>
    <w:rPr>
      <w:rFonts w:ascii="宋体" w:hAnsi="宋体" w:cs="宋体"/>
      <w:kern w:val="0"/>
      <w:sz w:val="28"/>
      <w:szCs w:val="28"/>
    </w:rPr>
  </w:style>
  <w:style w:type="paragraph" w:customStyle="1" w:styleId="219">
    <w:name w:val="Char Char Char Char1 Char Char1"/>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220">
    <w:name w:val="Bullet1"/>
    <w:basedOn w:val="1"/>
    <w:qFormat/>
    <w:uiPriority w:val="99"/>
    <w:pPr>
      <w:spacing w:afterLines="50"/>
      <w:ind w:left="720" w:hanging="432"/>
      <w:jc w:val="left"/>
    </w:pPr>
    <w:rPr>
      <w:rFonts w:ascii="宋体" w:cs="宋体"/>
      <w:kern w:val="0"/>
    </w:rPr>
  </w:style>
  <w:style w:type="paragraph" w:customStyle="1" w:styleId="221">
    <w:name w:val="列出段落11"/>
    <w:basedOn w:val="1"/>
    <w:qFormat/>
    <w:uiPriority w:val="99"/>
    <w:pPr>
      <w:spacing w:line="360" w:lineRule="auto"/>
      <w:ind w:firstLine="420" w:firstLineChars="200"/>
      <w:jc w:val="left"/>
    </w:pPr>
    <w:rPr>
      <w:rFonts w:ascii="Calibri" w:hAnsi="Calibri" w:cs="Calibri"/>
      <w:sz w:val="24"/>
      <w:szCs w:val="24"/>
    </w:rPr>
  </w:style>
  <w:style w:type="paragraph" w:customStyle="1" w:styleId="222">
    <w:name w:val="样式6"/>
    <w:basedOn w:val="1"/>
    <w:qFormat/>
    <w:uiPriority w:val="99"/>
    <w:pPr>
      <w:adjustRightInd w:val="0"/>
      <w:spacing w:beforeLines="50" w:afterLines="50"/>
      <w:ind w:firstLine="669"/>
      <w:textAlignment w:val="baseline"/>
    </w:pPr>
    <w:rPr>
      <w:rFonts w:ascii="宋体" w:hAnsi="宋体" w:cs="宋体"/>
      <w:kern w:val="0"/>
      <w:sz w:val="28"/>
      <w:szCs w:val="28"/>
    </w:rPr>
  </w:style>
  <w:style w:type="paragraph" w:customStyle="1" w:styleId="223">
    <w:name w:val="Proposals body"/>
    <w:basedOn w:val="1"/>
    <w:next w:val="1"/>
    <w:qFormat/>
    <w:uiPriority w:val="99"/>
    <w:pPr>
      <w:widowControl/>
      <w:spacing w:line="360" w:lineRule="auto"/>
      <w:jc w:val="left"/>
    </w:pPr>
    <w:rPr>
      <w:rFonts w:ascii="宋体" w:cs="宋体"/>
      <w:color w:val="000000"/>
      <w:kern w:val="0"/>
      <w:sz w:val="24"/>
      <w:szCs w:val="24"/>
    </w:rPr>
  </w:style>
  <w:style w:type="paragraph" w:customStyle="1" w:styleId="224">
    <w:name w:val="二级项目符号"/>
    <w:basedOn w:val="1"/>
    <w:qFormat/>
    <w:uiPriority w:val="99"/>
    <w:pPr>
      <w:widowControl/>
      <w:tabs>
        <w:tab w:val="left" w:pos="964"/>
      </w:tabs>
      <w:spacing w:line="360" w:lineRule="auto"/>
      <w:ind w:left="964" w:hanging="482"/>
    </w:pPr>
    <w:rPr>
      <w:kern w:val="0"/>
      <w:sz w:val="24"/>
      <w:szCs w:val="24"/>
    </w:rPr>
  </w:style>
  <w:style w:type="paragraph" w:customStyle="1" w:styleId="225">
    <w:name w:val="列表内容"/>
    <w:basedOn w:val="1"/>
    <w:next w:val="1"/>
    <w:qFormat/>
    <w:uiPriority w:val="99"/>
    <w:pPr>
      <w:widowControl/>
      <w:tabs>
        <w:tab w:val="left" w:pos="840"/>
      </w:tabs>
      <w:ind w:left="840" w:hanging="420"/>
      <w:jc w:val="left"/>
    </w:pPr>
    <w:rPr>
      <w:kern w:val="0"/>
      <w:sz w:val="18"/>
      <w:szCs w:val="18"/>
    </w:rPr>
  </w:style>
  <w:style w:type="paragraph" w:customStyle="1" w:styleId="226">
    <w:name w:val="P2"/>
    <w:basedOn w:val="1"/>
    <w:qFormat/>
    <w:uiPriority w:val="99"/>
    <w:pPr>
      <w:widowControl/>
      <w:spacing w:before="240" w:line="240" w:lineRule="atLeast"/>
      <w:ind w:left="578"/>
      <w:jc w:val="left"/>
    </w:pPr>
    <w:rPr>
      <w:b/>
      <w:bCs/>
      <w:kern w:val="0"/>
      <w:lang w:val="en-AU" w:eastAsia="en-US"/>
    </w:rPr>
  </w:style>
  <w:style w:type="paragraph" w:customStyle="1" w:styleId="227">
    <w:name w:val="样式 标题 3Chapter X.X.X"/>
    <w:basedOn w:val="205"/>
    <w:qFormat/>
    <w:uiPriority w:val="99"/>
  </w:style>
  <w:style w:type="paragraph" w:customStyle="1" w:styleId="228">
    <w:name w:val="样式 左侧:  1 厘米 段后: 0.5 行"/>
    <w:basedOn w:val="1"/>
    <w:qFormat/>
    <w:uiPriority w:val="99"/>
    <w:pPr>
      <w:spacing w:afterLines="50"/>
      <w:ind w:firstLine="425"/>
      <w:jc w:val="left"/>
    </w:pPr>
    <w:rPr>
      <w:rFonts w:ascii="宋体" w:cs="宋体"/>
      <w:kern w:val="0"/>
    </w:rPr>
  </w:style>
  <w:style w:type="paragraph" w:customStyle="1" w:styleId="229">
    <w:name w:val="Style-正文"/>
    <w:basedOn w:val="1"/>
    <w:qFormat/>
    <w:uiPriority w:val="99"/>
    <w:pPr>
      <w:spacing w:line="360" w:lineRule="auto"/>
      <w:ind w:firstLine="420"/>
    </w:pPr>
    <w:rPr>
      <w:rFonts w:ascii="宋体" w:hAnsi="宋体" w:cs="宋体"/>
      <w:sz w:val="24"/>
      <w:szCs w:val="24"/>
    </w:rPr>
  </w:style>
  <w:style w:type="paragraph" w:customStyle="1" w:styleId="230">
    <w:name w:val="Plain Text1"/>
    <w:basedOn w:val="1"/>
    <w:qFormat/>
    <w:uiPriority w:val="99"/>
    <w:pPr>
      <w:autoSpaceDE w:val="0"/>
      <w:autoSpaceDN w:val="0"/>
      <w:adjustRightInd w:val="0"/>
      <w:spacing w:line="360" w:lineRule="auto"/>
    </w:pPr>
    <w:rPr>
      <w:rFonts w:ascii="宋体" w:hAnsi="宋体" w:cs="宋体"/>
      <w:sz w:val="24"/>
      <w:szCs w:val="24"/>
    </w:rPr>
  </w:style>
  <w:style w:type="paragraph" w:customStyle="1" w:styleId="231">
    <w:name w:val="Table Description"/>
    <w:next w:val="1"/>
    <w:qFormat/>
    <w:uiPriority w:val="99"/>
    <w:pPr>
      <w:keepNext/>
      <w:snapToGrid w:val="0"/>
      <w:spacing w:before="160" w:after="80"/>
      <w:ind w:left="1701"/>
      <w:jc w:val="center"/>
    </w:pPr>
    <w:rPr>
      <w:rFonts w:ascii="Arial" w:hAnsi="Arial" w:eastAsia="黑体" w:cs="Arial"/>
      <w:sz w:val="18"/>
      <w:szCs w:val="18"/>
      <w:lang w:val="en-US" w:eastAsia="en-US" w:bidi="ar-SA"/>
    </w:rPr>
  </w:style>
  <w:style w:type="paragraph" w:customStyle="1" w:styleId="232">
    <w:name w:val="样式 模板描述"/>
    <w:basedOn w:val="1"/>
    <w:next w:val="157"/>
    <w:qFormat/>
    <w:uiPriority w:val="99"/>
    <w:pPr>
      <w:spacing w:afterLines="50"/>
      <w:jc w:val="left"/>
    </w:pPr>
    <w:rPr>
      <w:rFonts w:ascii="宋体" w:cs="宋体"/>
      <w:i/>
      <w:iCs/>
      <w:color w:val="0000FF"/>
      <w:kern w:val="0"/>
    </w:rPr>
  </w:style>
  <w:style w:type="paragraph" w:customStyle="1" w:styleId="233">
    <w:name w:val="Char2"/>
    <w:basedOn w:val="1"/>
    <w:qFormat/>
    <w:uiPriority w:val="99"/>
    <w:pPr>
      <w:tabs>
        <w:tab w:val="left" w:pos="432"/>
      </w:tabs>
      <w:spacing w:beforeLines="50" w:afterLines="50"/>
      <w:ind w:left="432" w:hanging="432"/>
    </w:pPr>
    <w:rPr>
      <w:sz w:val="24"/>
      <w:szCs w:val="24"/>
    </w:rPr>
  </w:style>
  <w:style w:type="paragraph" w:customStyle="1" w:styleId="234">
    <w:name w:val="Bullet2"/>
    <w:basedOn w:val="1"/>
    <w:qFormat/>
    <w:uiPriority w:val="99"/>
    <w:pPr>
      <w:spacing w:afterLines="50"/>
      <w:ind w:left="1440" w:hanging="360"/>
      <w:jc w:val="left"/>
    </w:pPr>
    <w:rPr>
      <w:rFonts w:ascii="宋体" w:cs="宋体"/>
      <w:color w:val="000080"/>
      <w:kern w:val="0"/>
    </w:rPr>
  </w:style>
  <w:style w:type="paragraph" w:customStyle="1" w:styleId="235">
    <w:name w:val="S4-I-U-L15-No-dot"/>
    <w:basedOn w:val="1"/>
    <w:qFormat/>
    <w:uiPriority w:val="99"/>
    <w:pPr>
      <w:tabs>
        <w:tab w:val="left" w:pos="1112"/>
      </w:tabs>
      <w:spacing w:after="120" w:line="360" w:lineRule="auto"/>
      <w:ind w:left="1112" w:hanging="420"/>
    </w:pPr>
    <w:rPr>
      <w:i/>
      <w:iCs/>
      <w:sz w:val="24"/>
      <w:szCs w:val="24"/>
      <w:u w:val="single"/>
    </w:rPr>
  </w:style>
  <w:style w:type="paragraph" w:customStyle="1" w:styleId="236">
    <w:name w:val="Item List"/>
    <w:qFormat/>
    <w:uiPriority w:val="99"/>
    <w:pPr>
      <w:tabs>
        <w:tab w:val="left" w:pos="2126"/>
      </w:tabs>
      <w:spacing w:line="300" w:lineRule="auto"/>
      <w:ind w:left="2126" w:hanging="425"/>
      <w:jc w:val="both"/>
    </w:pPr>
    <w:rPr>
      <w:rFonts w:ascii="Arial" w:hAnsi="Arial" w:eastAsia="宋体" w:cs="Arial"/>
      <w:sz w:val="21"/>
      <w:szCs w:val="21"/>
      <w:lang w:val="en-US" w:eastAsia="en-US" w:bidi="ar-SA"/>
    </w:rPr>
  </w:style>
  <w:style w:type="paragraph" w:customStyle="1" w:styleId="237">
    <w:name w:val="样式 样式 标题 4 + 段后: 0.5 行1"/>
    <w:basedOn w:val="154"/>
    <w:next w:val="29"/>
    <w:qFormat/>
    <w:uiPriority w:val="99"/>
    <w:pPr>
      <w:spacing w:after="120"/>
    </w:pPr>
  </w:style>
  <w:style w:type="paragraph" w:customStyle="1" w:styleId="238">
    <w:name w:val="文档正文"/>
    <w:basedOn w:val="1"/>
    <w:qFormat/>
    <w:uiPriority w:val="99"/>
    <w:pPr>
      <w:adjustRightInd w:val="0"/>
      <w:spacing w:line="440" w:lineRule="exact"/>
      <w:ind w:firstLine="567"/>
      <w:textAlignment w:val="baseline"/>
    </w:pPr>
    <w:rPr>
      <w:rFonts w:ascii="Arial Narrow" w:hAnsi="Arial Narrow" w:cs="Arial Narrow"/>
      <w:kern w:val="0"/>
      <w:sz w:val="24"/>
      <w:szCs w:val="24"/>
    </w:rPr>
  </w:style>
  <w:style w:type="paragraph" w:customStyle="1" w:styleId="239">
    <w:name w:val="文本框内文字"/>
    <w:basedOn w:val="1"/>
    <w:qFormat/>
    <w:uiPriority w:val="99"/>
    <w:pPr>
      <w:spacing w:line="240" w:lineRule="atLeast"/>
    </w:pPr>
    <w:rPr>
      <w:rFonts w:eastAsia="仿宋_GB2312"/>
      <w:sz w:val="22"/>
      <w:szCs w:val="22"/>
    </w:rPr>
  </w:style>
  <w:style w:type="paragraph" w:customStyle="1" w:styleId="240">
    <w:name w:val="样式 样式 标题 4 + 段后: 0.5 行 + 段后: 0.5 行"/>
    <w:basedOn w:val="154"/>
    <w:qFormat/>
    <w:uiPriority w:val="99"/>
  </w:style>
  <w:style w:type="paragraph" w:customStyle="1" w:styleId="241">
    <w:name w:val="Figure Description"/>
    <w:next w:val="1"/>
    <w:qFormat/>
    <w:uiPriority w:val="99"/>
    <w:pPr>
      <w:snapToGrid w:val="0"/>
      <w:spacing w:before="80" w:after="320"/>
      <w:ind w:left="1701"/>
      <w:jc w:val="center"/>
    </w:pPr>
    <w:rPr>
      <w:rFonts w:ascii="Arial" w:hAnsi="Arial" w:eastAsia="黑体" w:cs="Arial"/>
      <w:sz w:val="18"/>
      <w:szCs w:val="18"/>
      <w:lang w:val="en-US" w:eastAsia="en-US" w:bidi="ar-SA"/>
    </w:rPr>
  </w:style>
  <w:style w:type="paragraph" w:customStyle="1" w:styleId="242">
    <w:name w:val="paragraph1"/>
    <w:basedOn w:val="1"/>
    <w:qFormat/>
    <w:uiPriority w:val="99"/>
    <w:pPr>
      <w:spacing w:afterLines="30" w:line="360" w:lineRule="auto"/>
      <w:ind w:firstLine="420" w:firstLineChars="200"/>
    </w:pPr>
    <w:rPr>
      <w:rFonts w:eastAsia="楷体_GB2312"/>
      <w:sz w:val="24"/>
      <w:szCs w:val="24"/>
    </w:rPr>
  </w:style>
  <w:style w:type="paragraph" w:customStyle="1" w:styleId="243">
    <w:name w:val="S4-L15-No"/>
    <w:basedOn w:val="195"/>
    <w:qFormat/>
    <w:uiPriority w:val="99"/>
    <w:pPr>
      <w:tabs>
        <w:tab w:val="left" w:pos="720"/>
      </w:tabs>
      <w:ind w:hanging="720"/>
    </w:pPr>
  </w:style>
  <w:style w:type="paragraph" w:customStyle="1" w:styleId="244">
    <w:name w:val="广咨正文"/>
    <w:basedOn w:val="1"/>
    <w:qFormat/>
    <w:uiPriority w:val="99"/>
    <w:pPr>
      <w:snapToGrid w:val="0"/>
      <w:spacing w:line="360" w:lineRule="auto"/>
      <w:ind w:firstLine="480" w:firstLineChars="200"/>
    </w:pPr>
  </w:style>
  <w:style w:type="paragraph" w:customStyle="1" w:styleId="245">
    <w:name w:val="样式 样式3 + 宋体 五号 Char Char Char"/>
    <w:basedOn w:val="1"/>
    <w:qFormat/>
    <w:uiPriority w:val="99"/>
    <w:pPr>
      <w:keepNext/>
      <w:keepLines/>
      <w:tabs>
        <w:tab w:val="left" w:pos="1050"/>
      </w:tabs>
      <w:ind w:left="1050" w:hanging="450"/>
      <w:jc w:val="left"/>
      <w:outlineLvl w:val="7"/>
    </w:pPr>
    <w:rPr>
      <w:rFonts w:ascii="宋体" w:hAnsi="宋体" w:cs="宋体"/>
      <w:b/>
      <w:bCs/>
    </w:rPr>
  </w:style>
  <w:style w:type="paragraph" w:customStyle="1" w:styleId="246">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7">
    <w:name w:val="页面边线"/>
    <w:basedOn w:val="1"/>
    <w:qFormat/>
    <w:uiPriority w:val="99"/>
    <w:pPr>
      <w:adjustRightInd w:val="0"/>
      <w:spacing w:line="360" w:lineRule="atLeast"/>
      <w:textAlignment w:val="baseline"/>
    </w:pPr>
    <w:rPr>
      <w:rFonts w:ascii="Century" w:hAnsi="Century" w:cs="Century"/>
      <w:kern w:val="0"/>
      <w:lang w:eastAsia="ja-JP"/>
    </w:rPr>
  </w:style>
  <w:style w:type="paragraph" w:customStyle="1" w:styleId="248">
    <w:name w:val="正文2"/>
    <w:basedOn w:val="1"/>
    <w:qFormat/>
    <w:uiPriority w:val="99"/>
    <w:pPr>
      <w:spacing w:beforeLines="50" w:afterLines="50" w:line="360" w:lineRule="auto"/>
      <w:ind w:firstLine="480" w:firstLineChars="200"/>
    </w:pPr>
    <w:rPr>
      <w:rFonts w:ascii="仿宋_GB2312" w:cs="仿宋_GB2312"/>
      <w:sz w:val="24"/>
      <w:szCs w:val="24"/>
    </w:rPr>
  </w:style>
  <w:style w:type="paragraph" w:customStyle="1" w:styleId="249">
    <w:name w:val="列出段落2"/>
    <w:basedOn w:val="1"/>
    <w:qFormat/>
    <w:uiPriority w:val="99"/>
    <w:pPr>
      <w:widowControl/>
      <w:spacing w:after="200" w:line="276" w:lineRule="auto"/>
      <w:ind w:left="720"/>
      <w:jc w:val="left"/>
    </w:pPr>
    <w:rPr>
      <w:rFonts w:ascii="Calibri" w:hAnsi="Calibri" w:cs="Calibri"/>
      <w:kern w:val="0"/>
      <w:sz w:val="22"/>
      <w:szCs w:val="22"/>
    </w:rPr>
  </w:style>
  <w:style w:type="paragraph" w:customStyle="1" w:styleId="250">
    <w:name w:val="正文段"/>
    <w:basedOn w:val="1"/>
    <w:qFormat/>
    <w:uiPriority w:val="99"/>
    <w:pPr>
      <w:widowControl/>
      <w:snapToGrid w:val="0"/>
      <w:spacing w:afterLines="50"/>
      <w:ind w:firstLine="200" w:firstLineChars="200"/>
    </w:pPr>
    <w:rPr>
      <w:kern w:val="0"/>
      <w:sz w:val="24"/>
      <w:szCs w:val="24"/>
    </w:rPr>
  </w:style>
  <w:style w:type="paragraph" w:customStyle="1" w:styleId="251">
    <w:name w:val="正文 1.5 倍行距"/>
    <w:basedOn w:val="1"/>
    <w:qFormat/>
    <w:uiPriority w:val="99"/>
    <w:pPr>
      <w:autoSpaceDE w:val="0"/>
      <w:autoSpaceDN w:val="0"/>
      <w:adjustRightInd w:val="0"/>
      <w:spacing w:line="360" w:lineRule="auto"/>
      <w:ind w:firstLine="200" w:firstLineChars="200"/>
      <w:textAlignment w:val="baseline"/>
    </w:pPr>
    <w:rPr>
      <w:kern w:val="0"/>
      <w:sz w:val="28"/>
      <w:szCs w:val="28"/>
    </w:rPr>
  </w:style>
  <w:style w:type="paragraph" w:customStyle="1" w:styleId="252">
    <w:name w:val="Bullet"/>
    <w:basedOn w:val="1"/>
    <w:qFormat/>
    <w:uiPriority w:val="99"/>
    <w:pPr>
      <w:widowControl/>
      <w:tabs>
        <w:tab w:val="left" w:pos="720"/>
        <w:tab w:val="left" w:pos="964"/>
      </w:tabs>
      <w:spacing w:before="120" w:afterLines="50"/>
      <w:ind w:left="720" w:right="360" w:hanging="482"/>
    </w:pPr>
    <w:rPr>
      <w:rFonts w:ascii="宋体" w:cs="宋体"/>
      <w:kern w:val="0"/>
    </w:rPr>
  </w:style>
  <w:style w:type="paragraph" w:customStyle="1" w:styleId="253">
    <w:name w:val="首行缩进"/>
    <w:basedOn w:val="1"/>
    <w:qFormat/>
    <w:uiPriority w:val="99"/>
    <w:pPr>
      <w:widowControl/>
      <w:tabs>
        <w:tab w:val="left" w:pos="822"/>
      </w:tabs>
      <w:snapToGrid w:val="0"/>
      <w:spacing w:before="40" w:after="40" w:line="300" w:lineRule="atLeast"/>
      <w:ind w:left="1701"/>
    </w:pPr>
    <w:rPr>
      <w:rFonts w:ascii="Arial" w:hAnsi="Arial" w:cs="Arial"/>
      <w:kern w:val="0"/>
    </w:rPr>
  </w:style>
  <w:style w:type="paragraph" w:customStyle="1" w:styleId="254">
    <w:name w:val="样式 标题 4Chapter X.X.X. + 段后: 0.5 行1 + 段后: 0.5 行"/>
    <w:basedOn w:val="148"/>
    <w:qFormat/>
    <w:uiPriority w:val="99"/>
  </w:style>
  <w:style w:type="paragraph" w:customStyle="1" w:styleId="255">
    <w:name w:val="P1"/>
    <w:basedOn w:val="1"/>
    <w:qFormat/>
    <w:uiPriority w:val="99"/>
    <w:pPr>
      <w:widowControl/>
      <w:spacing w:before="240" w:line="240" w:lineRule="atLeast"/>
      <w:jc w:val="left"/>
    </w:pPr>
    <w:rPr>
      <w:b/>
      <w:bCs/>
      <w:kern w:val="0"/>
      <w:lang w:val="en-AU" w:eastAsia="en-US"/>
    </w:rPr>
  </w:style>
  <w:style w:type="paragraph" w:customStyle="1" w:styleId="256">
    <w:name w:val="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257">
    <w:name w:val="Char3 Char Char Char1"/>
    <w:basedOn w:val="1"/>
    <w:qFormat/>
    <w:uiPriority w:val="99"/>
    <w:pPr>
      <w:widowControl/>
      <w:spacing w:after="160" w:line="240" w:lineRule="exact"/>
      <w:jc w:val="left"/>
    </w:pPr>
  </w:style>
  <w:style w:type="paragraph" w:customStyle="1" w:styleId="258">
    <w:name w:val="默认段落字体 Para Char Char Char Char Char Char Char Char Char1 Char Char Char Char"/>
    <w:basedOn w:val="1"/>
    <w:qFormat/>
    <w:uiPriority w:val="99"/>
    <w:rPr>
      <w:rFonts w:ascii="Tahoma" w:hAnsi="Tahoma" w:cs="Tahoma"/>
      <w:sz w:val="24"/>
      <w:szCs w:val="24"/>
    </w:rPr>
  </w:style>
  <w:style w:type="paragraph" w:styleId="259">
    <w:name w:val="List Paragraph"/>
    <w:basedOn w:val="1"/>
    <w:qFormat/>
    <w:uiPriority w:val="99"/>
    <w:pPr>
      <w:ind w:firstLine="420" w:firstLineChars="200"/>
    </w:pPr>
  </w:style>
  <w:style w:type="paragraph" w:customStyle="1" w:styleId="260">
    <w:name w:val="样式 宋体 黑色 行距: 1.5 倍行距"/>
    <w:basedOn w:val="1"/>
    <w:qFormat/>
    <w:uiPriority w:val="99"/>
    <w:pPr>
      <w:spacing w:line="360" w:lineRule="auto"/>
    </w:pPr>
    <w:rPr>
      <w:rFonts w:ascii="宋体" w:hAnsi="宋体" w:cs="宋体"/>
      <w:color w:val="000000"/>
      <w:sz w:val="24"/>
      <w:szCs w:val="24"/>
    </w:rPr>
  </w:style>
  <w:style w:type="character" w:customStyle="1" w:styleId="261">
    <w:name w:val="纯文本 Char1"/>
    <w:qFormat/>
    <w:uiPriority w:val="99"/>
    <w:rPr>
      <w:rFonts w:ascii="宋体" w:hAnsi="Courier New" w:eastAsia="宋体" w:cs="宋体"/>
      <w:kern w:val="2"/>
      <w:sz w:val="21"/>
      <w:szCs w:val="21"/>
      <w:lang w:val="en-US" w:eastAsia="zh-CN"/>
    </w:rPr>
  </w:style>
  <w:style w:type="paragraph" w:customStyle="1" w:styleId="262">
    <w:name w:val="Table Paragraph"/>
    <w:basedOn w:val="1"/>
    <w:qFormat/>
    <w:uiPriority w:val="99"/>
    <w:rPr>
      <w:rFonts w:ascii="宋体" w:hAnsi="宋体" w:cs="宋体"/>
      <w:lang w:val="zh-CN"/>
    </w:rPr>
  </w:style>
  <w:style w:type="paragraph" w:customStyle="1" w:styleId="263">
    <w:name w:val="招标-标题1"/>
    <w:basedOn w:val="1"/>
    <w:qFormat/>
    <w:uiPriority w:val="99"/>
    <w:pPr>
      <w:spacing w:line="300" w:lineRule="auto"/>
      <w:ind w:left="560"/>
    </w:pPr>
    <w:rPr>
      <w:rFonts w:ascii="宋体" w:hAnsi="Calibri" w:cs="宋体"/>
      <w:b/>
      <w:bCs/>
    </w:rPr>
  </w:style>
  <w:style w:type="paragraph" w:customStyle="1" w:styleId="264">
    <w:name w:val="表格名称"/>
    <w:basedOn w:val="1"/>
    <w:qFormat/>
    <w:uiPriority w:val="99"/>
    <w:pPr>
      <w:jc w:val="center"/>
    </w:pPr>
    <w:rPr>
      <w:b/>
      <w:bCs/>
      <w:sz w:val="28"/>
      <w:szCs w:val="28"/>
    </w:rPr>
  </w:style>
  <w:style w:type="paragraph" w:customStyle="1" w:styleId="265">
    <w:name w:val="表格文本"/>
    <w:basedOn w:val="1"/>
    <w:next w:val="1"/>
    <w:qFormat/>
    <w:uiPriority w:val="99"/>
    <w:pPr>
      <w:adjustRightInd w:val="0"/>
      <w:snapToGrid w:val="0"/>
      <w:jc w:val="center"/>
    </w:pPr>
    <w:rPr>
      <w:color w:val="000000"/>
      <w:sz w:val="24"/>
      <w:szCs w:val="24"/>
    </w:rPr>
  </w:style>
  <w:style w:type="character" w:customStyle="1" w:styleId="266">
    <w:name w:val="Body text|1_"/>
    <w:link w:val="267"/>
    <w:qFormat/>
    <w:locked/>
    <w:uiPriority w:val="99"/>
    <w:rPr>
      <w:rFonts w:ascii="MingLiU" w:hAnsi="MingLiU" w:eastAsia="MingLiU" w:cs="MingLiU"/>
      <w:lang w:val="zh-TW" w:eastAsia="zh-TW"/>
    </w:rPr>
  </w:style>
  <w:style w:type="paragraph" w:customStyle="1" w:styleId="267">
    <w:name w:val="Body text|1"/>
    <w:basedOn w:val="1"/>
    <w:link w:val="266"/>
    <w:qFormat/>
    <w:uiPriority w:val="99"/>
    <w:pPr>
      <w:spacing w:line="439" w:lineRule="auto"/>
      <w:ind w:firstLine="400"/>
      <w:jc w:val="left"/>
    </w:pPr>
    <w:rPr>
      <w:rFonts w:ascii="MingLiU" w:hAnsi="MingLiU" w:eastAsia="MingLiU" w:cs="MingLiU"/>
      <w:kern w:val="0"/>
      <w:sz w:val="20"/>
      <w:szCs w:val="20"/>
      <w:lang w:val="zh-TW" w:eastAsia="zh-TW"/>
    </w:rPr>
  </w:style>
  <w:style w:type="paragraph" w:customStyle="1" w:styleId="268">
    <w:name w:val="标题 5（有编号）（绿盟科技）"/>
    <w:basedOn w:val="1"/>
    <w:next w:val="269"/>
    <w:qFormat/>
    <w:uiPriority w:val="99"/>
    <w:pPr>
      <w:keepNext/>
      <w:keepLines/>
      <w:numPr>
        <w:ilvl w:val="4"/>
        <w:numId w:val="2"/>
      </w:numPr>
      <w:spacing w:before="280" w:after="156" w:line="377" w:lineRule="auto"/>
      <w:outlineLvl w:val="4"/>
    </w:pPr>
    <w:rPr>
      <w:rFonts w:ascii="Arial" w:hAnsi="Arial" w:eastAsia="黑体" w:cs="Arial"/>
      <w:b/>
      <w:bCs/>
      <w:sz w:val="24"/>
      <w:szCs w:val="24"/>
    </w:rPr>
  </w:style>
  <w:style w:type="paragraph" w:customStyle="1" w:styleId="269">
    <w:name w:val="正文（绿盟科技）"/>
    <w:qFormat/>
    <w:uiPriority w:val="99"/>
    <w:pPr>
      <w:spacing w:line="300" w:lineRule="auto"/>
    </w:pPr>
    <w:rPr>
      <w:rFonts w:ascii="Arial" w:hAnsi="Arial" w:eastAsia="宋体" w:cs="Arial"/>
      <w:sz w:val="21"/>
      <w:szCs w:val="21"/>
      <w:lang w:val="en-US" w:eastAsia="zh-CN" w:bidi="ar-SA"/>
    </w:rPr>
  </w:style>
  <w:style w:type="paragraph" w:customStyle="1" w:styleId="270">
    <w:name w:val="表格用"/>
    <w:basedOn w:val="1"/>
    <w:qFormat/>
    <w:uiPriority w:val="0"/>
    <w:rPr>
      <w:rFonts w:ascii="宋体" w:hAnsi="宋体"/>
      <w:kern w:val="0"/>
    </w:rPr>
  </w:style>
  <w:style w:type="character" w:customStyle="1" w:styleId="271">
    <w:name w:val="标题 2 Char1"/>
    <w:qFormat/>
    <w:uiPriority w:val="0"/>
    <w:rPr>
      <w:rFonts w:ascii="Arial" w:hAnsi="Arial" w:eastAsia="宋体"/>
      <w:b/>
      <w:bCs/>
      <w:kern w:val="2"/>
      <w:sz w:val="28"/>
      <w:szCs w:val="32"/>
      <w:lang w:val="en-US" w:eastAsia="zh-CN" w:bidi="ar-SA"/>
    </w:rPr>
  </w:style>
  <w:style w:type="character" w:customStyle="1" w:styleId="272">
    <w:name w:val="NormalCharacter"/>
    <w:semiHidden/>
    <w:qFormat/>
    <w:uiPriority w:val="0"/>
    <w:rPr>
      <w:kern w:val="2"/>
      <w:sz w:val="21"/>
      <w:szCs w:val="24"/>
      <w:lang w:val="en-US" w:eastAsia="zh-CN" w:bidi="ar-SA"/>
    </w:rPr>
  </w:style>
  <w:style w:type="character" w:customStyle="1" w:styleId="273">
    <w:name w:val="font21"/>
    <w:basedOn w:val="48"/>
    <w:qFormat/>
    <w:uiPriority w:val="0"/>
    <w:rPr>
      <w:rFonts w:hint="eastAsia" w:ascii="宋体" w:hAnsi="宋体" w:eastAsia="宋体" w:cs="宋体"/>
      <w:color w:val="000000"/>
      <w:sz w:val="24"/>
      <w:szCs w:val="24"/>
      <w:u w:val="none"/>
    </w:rPr>
  </w:style>
  <w:style w:type="paragraph" w:customStyle="1" w:styleId="274">
    <w:name w:val="_Style 2"/>
    <w:next w:val="1"/>
    <w:qFormat/>
    <w:uiPriority w:val="0"/>
    <w:pPr>
      <w:widowControl w:val="0"/>
      <w:jc w:val="center"/>
    </w:pPr>
    <w:rPr>
      <w:rFonts w:ascii="宋体" w:hAnsi="宋体" w:eastAsia="宋体" w:cs="Times New Roman"/>
      <w:kern w:val="2"/>
      <w:sz w:val="24"/>
      <w:szCs w:val="22"/>
      <w:lang w:val="en-US" w:eastAsia="zh-CN" w:bidi="ar-SA"/>
    </w:rPr>
  </w:style>
  <w:style w:type="paragraph" w:customStyle="1" w:styleId="275">
    <w:name w:val="标准正文格式"/>
    <w:basedOn w:val="1"/>
    <w:qFormat/>
    <w:uiPriority w:val="0"/>
    <w:pPr>
      <w:widowControl/>
      <w:adjustRightInd w:val="0"/>
      <w:spacing w:before="60" w:after="120"/>
      <w:ind w:firstLine="200" w:firstLineChars="200"/>
      <w:textAlignment w:val="baseline"/>
    </w:pPr>
    <w:rPr>
      <w:rFonts w:ascii="宋体" w:eastAsia="仿宋_GB2312" w:cs="宋体"/>
      <w:color w:val="000000"/>
    </w:rPr>
  </w:style>
  <w:style w:type="paragraph" w:customStyle="1" w:styleId="276">
    <w:name w:val="段落"/>
    <w:basedOn w:val="259"/>
    <w:qFormat/>
    <w:uiPriority w:val="0"/>
    <w:pPr>
      <w:ind w:firstLine="200"/>
    </w:pPr>
    <w:rPr>
      <w:rFonts w:ascii="Verdana" w:hAnsi="Verdana"/>
      <w:color w:val="000000"/>
      <w:shd w:val="clear" w:color="auto" w:fill="FFFFFF"/>
    </w:rPr>
  </w:style>
  <w:style w:type="paragraph" w:customStyle="1" w:styleId="277">
    <w:name w:val="AbsatzTableFormat"/>
    <w:basedOn w:val="1"/>
    <w:qFormat/>
    <w:uiPriority w:val="0"/>
    <w:pPr>
      <w:widowControl/>
      <w:jc w:val="left"/>
    </w:pPr>
    <w:rPr>
      <w:rFonts w:ascii="Arial Narrow" w:hAnsi="Arial Narrow"/>
      <w:bCs/>
      <w:kern w:val="0"/>
      <w:sz w:val="22"/>
      <w:szCs w:val="21"/>
      <w:lang w:val="de-DE"/>
    </w:rPr>
  </w:style>
  <w:style w:type="character" w:customStyle="1" w:styleId="278">
    <w:name w:val="Anrede1IhrZeichen"/>
    <w:qFormat/>
    <w:uiPriority w:val="0"/>
    <w:rPr>
      <w:rFonts w:hint="default" w:ascii="Arial" w:hAnsi="Arial"/>
      <w:sz w:val="20"/>
    </w:rPr>
  </w:style>
  <w:style w:type="paragraph" w:customStyle="1" w:styleId="279">
    <w:name w:val="正文首行缩进两字符"/>
    <w:basedOn w:val="1"/>
    <w:qFormat/>
    <w:uiPriority w:val="0"/>
    <w:pPr>
      <w:spacing w:line="360" w:lineRule="atLeast"/>
      <w:ind w:firstLine="200"/>
    </w:pPr>
  </w:style>
  <w:style w:type="paragraph" w:customStyle="1" w:styleId="280">
    <w:name w:val="_Style 18"/>
    <w:basedOn w:val="22"/>
    <w:next w:val="45"/>
    <w:qFormat/>
    <w:uiPriority w:val="0"/>
    <w:pPr>
      <w:ind w:firstLine="210" w:firstLineChars="200"/>
    </w:pPr>
    <w:rPr>
      <w:rFonts w:ascii="宋体" w:hAnsi="宋体"/>
    </w:rPr>
  </w:style>
  <w:style w:type="paragraph" w:customStyle="1" w:styleId="281">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2">
    <w:name w:val="页脚1"/>
    <w:basedOn w:val="1"/>
    <w:qFormat/>
    <w:uiPriority w:val="0"/>
    <w:pPr>
      <w:tabs>
        <w:tab w:val="center" w:pos="4153"/>
        <w:tab w:val="right" w:pos="8306"/>
      </w:tabs>
      <w:snapToGrid w:val="0"/>
      <w:jc w:val="left"/>
    </w:pPr>
    <w:rPr>
      <w:sz w:val="18"/>
      <w:szCs w:val="18"/>
    </w:rPr>
  </w:style>
  <w:style w:type="character" w:customStyle="1" w:styleId="283">
    <w:name w:val="页码1"/>
    <w:basedOn w:val="284"/>
    <w:qFormat/>
    <w:uiPriority w:val="0"/>
  </w:style>
  <w:style w:type="character" w:customStyle="1" w:styleId="284">
    <w:name w:val="默认段落字体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19793</Words>
  <Characters>21593</Characters>
  <Lines>40</Lines>
  <Paragraphs>88</Paragraphs>
  <TotalTime>25</TotalTime>
  <ScaleCrop>false</ScaleCrop>
  <LinksUpToDate>false</LinksUpToDate>
  <CharactersWithSpaces>22650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2021-05-11T18:36:00Z</dcterms:created>
  <dc:creator>Administrator</dc:creator>
  <cp:lastModifiedBy>Administrator</cp:lastModifiedBy>
  <cp:lastPrinted>2024-11-25T21:19:00Z</cp:lastPrinted>
  <dcterms:modified xsi:type="dcterms:W3CDTF">2024-12-24T06:27:45Z</dcterms:modified>
  <dc:title>浙江省政府采购招标文件范本（试行）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A56CE17C2D5C4BD4AD31CDE7EAEE1E0F_13</vt:lpwstr>
  </property>
</Properties>
</file>