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922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803" w:firstLineChars="200"/>
        <w:jc w:val="center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>纳雍县第二中学改扩建项目设计、施工总承包（EPC）设计联合体单位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eastAsia="zh-CN"/>
        </w:rPr>
        <w:t>竞争性谈判</w:t>
      </w:r>
    </w:p>
    <w:p w14:paraId="3A3226D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803" w:firstLineChars="200"/>
        <w:jc w:val="center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40"/>
          <w:szCs w:val="40"/>
        </w:rPr>
      </w:pPr>
    </w:p>
    <w:p w14:paraId="71E033E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803" w:firstLineChars="200"/>
        <w:jc w:val="center"/>
        <w:textAlignment w:val="auto"/>
        <w:outlineLvl w:val="1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0"/>
          <w:szCs w:val="40"/>
        </w:rPr>
        <w:t>报  价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</w:rPr>
        <w:t>表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eastAsia="zh-CN"/>
        </w:rPr>
        <w:t>（第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eastAsia="zh-CN"/>
        </w:rPr>
        <w:t>轮）</w:t>
      </w:r>
    </w:p>
    <w:p w14:paraId="6B1FE6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4586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</w:p>
    <w:p w14:paraId="394682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招标人确认的控制价：</w:t>
      </w:r>
    </w:p>
    <w:p w14:paraId="75295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招标控制价为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51.82万元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，报价时按招标控制价整体下浮（如：1%、2%、3%……下浮），最终结算按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下浮后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的总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包干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结算，若所填写的下浮率不下浮或不按整数下浮的视为无效报价。</w:t>
      </w:r>
    </w:p>
    <w:p w14:paraId="73BE05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DC33A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投标人报价：</w:t>
      </w:r>
    </w:p>
    <w:p w14:paraId="3E3305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1.按招标控制价整体下浮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%（含6%增值税专用发票）</w:t>
      </w:r>
    </w:p>
    <w:p w14:paraId="5B9258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2.工期：按建设单位要求执行。</w:t>
      </w:r>
    </w:p>
    <w:p w14:paraId="255C61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设计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达到行业相关技术规范，设计成果文件通过相关部门审查，满足现行的建筑工程建设标准、设计规范、设计深度达到《建筑工程设计文件编制深度规定》(2016 年版)要求和纳雍县第二中学改扩建项目设计、施工总承包（EPC）招标文件要求的设计深度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5FB92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81BC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法定代表人或授权委托人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2788CE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C3E6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年    月    日</w:t>
      </w:r>
    </w:p>
    <w:p w14:paraId="3230D5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jc w:val="center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bookmarkStart w:id="0" w:name="_Toc16575"/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>纳雍县第二中学改扩建项目设计、施工总承包（EPC）设计联合体单位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eastAsia="zh-CN"/>
        </w:rPr>
        <w:t>竞争性谈判</w:t>
      </w:r>
    </w:p>
    <w:p w14:paraId="3B3982A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803" w:firstLineChars="200"/>
        <w:jc w:val="center"/>
        <w:textAlignment w:val="auto"/>
        <w:outlineLvl w:val="1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0"/>
          <w:szCs w:val="40"/>
        </w:rPr>
        <w:t>报  价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</w:rPr>
        <w:t>表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eastAsia="zh-CN"/>
        </w:rPr>
        <w:t>（第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eastAsia="zh-CN"/>
        </w:rPr>
        <w:t>轮）</w:t>
      </w:r>
    </w:p>
    <w:p w14:paraId="151FF8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BB3B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</w:p>
    <w:p w14:paraId="6DBCF1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招标人确认的控制价：</w:t>
      </w:r>
    </w:p>
    <w:p w14:paraId="285F9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招标控制价为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51.82万元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，报价时按招标控制价整体下浮（如：1%、2%、3%……下浮），最终结算按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下浮后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的总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包干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结算，若所填写的下浮率不下浮或不按整数下浮的视为无效报价。</w:t>
      </w:r>
    </w:p>
    <w:p w14:paraId="393906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AA66D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投标人报价：</w:t>
      </w:r>
    </w:p>
    <w:p w14:paraId="043D59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1.按招标控制价整体下浮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%（含6%增值税专用发票）</w:t>
      </w:r>
    </w:p>
    <w:p w14:paraId="0D1801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2.工期：按建设单位要求执行。</w:t>
      </w:r>
    </w:p>
    <w:p w14:paraId="66FE50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设计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达到行业相关技术规范，设计成果文件通过相关部门审查，满足现行的建筑工程建设标准、设计规范、设计深度达到《建筑工程设计文件编制深度规定》(2016 年版)要求和纳雍县第二中学改扩建项目设计、施工总承包（EPC）招标文件要求的设计深度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54AEA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A049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</w:t>
      </w:r>
      <w:r>
        <w:rPr>
          <w:rFonts w:hint="eastAsia" w:ascii="仿宋_GB2312" w:hAnsi="仿宋_GB2312" w:eastAsia="仿宋_GB2312" w:cs="仿宋_GB2312"/>
          <w:sz w:val="32"/>
          <w:szCs w:val="32"/>
        </w:rPr>
        <w:t>或授权委托人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5276D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7F4F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年    月    日</w:t>
      </w:r>
    </w:p>
    <w:p w14:paraId="42F768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3069E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jc w:val="center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>纳雍县第二中学改扩建项目设计、施工总承包（EPC）设计联合体单位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eastAsia="zh-CN"/>
        </w:rPr>
        <w:t>竞争性谈判</w:t>
      </w:r>
    </w:p>
    <w:p w14:paraId="48C2C3A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803" w:firstLineChars="200"/>
        <w:jc w:val="center"/>
        <w:textAlignment w:val="auto"/>
        <w:outlineLvl w:val="1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0"/>
          <w:szCs w:val="40"/>
        </w:rPr>
        <w:t>报  价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</w:rPr>
        <w:t>表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eastAsia="zh-CN"/>
        </w:rPr>
        <w:t>（第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eastAsia="zh-CN"/>
        </w:rPr>
        <w:t>轮）</w:t>
      </w:r>
    </w:p>
    <w:p w14:paraId="219A12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C5AA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</w:p>
    <w:p w14:paraId="589F61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招标人确认的控制价：</w:t>
      </w:r>
    </w:p>
    <w:p w14:paraId="6A950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招标控制价为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51.82万元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，报价时按招标控制价整体下浮（如：1%、2%、3%……下浮），最终结算按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下浮后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的总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包干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结算，若所填写的下浮率不下浮或不按整数下浮的视为无效报价。</w:t>
      </w:r>
    </w:p>
    <w:p w14:paraId="6190C2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CE59A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投标人报价：</w:t>
      </w:r>
    </w:p>
    <w:p w14:paraId="0EC490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1.按招标控制价整体下浮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%（含6%增值税专用发票）</w:t>
      </w:r>
    </w:p>
    <w:p w14:paraId="273808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2.工期：按建设单位要求执行。</w:t>
      </w:r>
    </w:p>
    <w:p w14:paraId="60DB2A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设计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达到行业相关技术规范，设计成果文件通过相关部门审查，满足现行的建筑工程建设标准、设计规范、设计深度达到《建筑工程设计文件编制深度规定》(2016 年版)要求和纳雍县第二中学改扩建项目设计、施工总承包（EPC）招标文件要求的设计深度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53616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C576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</w:t>
      </w:r>
      <w:r>
        <w:rPr>
          <w:rFonts w:hint="eastAsia" w:ascii="仿宋_GB2312" w:hAnsi="仿宋_GB2312" w:eastAsia="仿宋_GB2312" w:cs="仿宋_GB2312"/>
          <w:sz w:val="32"/>
          <w:szCs w:val="32"/>
        </w:rPr>
        <w:t>或授权委托人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65452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5031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年    月    日</w:t>
      </w:r>
    </w:p>
    <w:p w14:paraId="41CD60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40"/>
          <w:szCs w:val="40"/>
          <w:u w:val="none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440" w:right="1800" w:bottom="1213" w:left="107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titlePg/>
          <w:rtlGutter w:val="0"/>
          <w:docGrid w:type="lines" w:linePitch="312" w:charSpace="0"/>
        </w:sectPr>
      </w:pPr>
    </w:p>
    <w:p w14:paraId="2140B1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jc w:val="center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>纳雍县第二中学改扩建项目设计、施工总承包（EPC）设计联合体单位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eastAsia="zh-CN"/>
        </w:rPr>
        <w:t>竞争性谈判</w:t>
      </w: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>记录表</w:t>
      </w:r>
    </w:p>
    <w:bookmarkEnd w:id="0"/>
    <w:tbl>
      <w:tblPr>
        <w:tblStyle w:val="6"/>
        <w:tblpPr w:leftFromText="180" w:rightFromText="180" w:vertAnchor="text" w:horzAnchor="page" w:tblpXSpec="center" w:tblpY="603"/>
        <w:tblOverlap w:val="never"/>
        <w:tblW w:w="108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1"/>
        <w:gridCol w:w="1406"/>
        <w:gridCol w:w="1383"/>
        <w:gridCol w:w="1376"/>
        <w:gridCol w:w="2319"/>
        <w:gridCol w:w="2029"/>
      </w:tblGrid>
      <w:tr w14:paraId="6D744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3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6837F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</w:rPr>
              <w:t>企业名称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C9967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  <w:lang w:val="en-US" w:eastAsia="zh-CN"/>
              </w:rPr>
              <w:t>第一轮报价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4CD77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  <w:lang w:val="en-US" w:eastAsia="zh-CN"/>
              </w:rPr>
              <w:t>第二轮报价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3E2339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  <w:lang w:val="en-US" w:eastAsia="zh-CN"/>
              </w:rPr>
              <w:t>第三轮报价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6E4051">
            <w:pPr>
              <w:autoSpaceDN w:val="0"/>
              <w:jc w:val="center"/>
              <w:rPr>
                <w:rFonts w:hint="eastAsia" w:ascii="宋体" w:hAnsi="宋体" w:eastAsia="宋体" w:cs="宋体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  <w:u w:val="none"/>
                <w:lang w:eastAsia="zh-CN"/>
              </w:rPr>
              <w:t>最高限价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B79B66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  <w:u w:val="none"/>
              </w:rPr>
              <w:t>最终</w:t>
            </w:r>
          </w:p>
          <w:p w14:paraId="149958EC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  <w:u w:val="none"/>
              </w:rPr>
              <w:t>竞谈价</w:t>
            </w:r>
          </w:p>
        </w:tc>
      </w:tr>
      <w:tr w14:paraId="5A32C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3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84B48"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4D1DC"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按控制价下浮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86E907"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按控制价下浮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F485D"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按控制价下浮</w:t>
            </w:r>
          </w:p>
        </w:tc>
        <w:tc>
          <w:tcPr>
            <w:tcW w:w="23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D6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12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lang w:val="en-US" w:eastAsia="zh-CN"/>
              </w:rPr>
              <w:t>本项目招标控制价：招标控制价为51.82万元，报价时按招标控制价整体下浮（如：1%、2%、3%……下浮），最终结算按下浮后的总价包干结算，若所填写的下浮率不下浮或不按整数下浮的视为无效报价。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A1DEA">
            <w:pPr>
              <w:autoSpaceDN w:val="0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5CC2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351" w:type="dxa"/>
            <w:vMerge w:val="continue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AAD403A">
            <w:pPr>
              <w:autoSpaceDN w:val="0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F8E65"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%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024E9A"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%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4BBB50"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%</w:t>
            </w:r>
          </w:p>
        </w:tc>
        <w:tc>
          <w:tcPr>
            <w:tcW w:w="23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05802E"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FE8A8">
            <w:pPr>
              <w:autoSpaceDN w:val="0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中标企业：</w:t>
            </w:r>
          </w:p>
          <w:p w14:paraId="4E280646">
            <w:pPr>
              <w:pStyle w:val="2"/>
              <w:rPr>
                <w:rFonts w:hint="eastAsia" w:ascii="宋体" w:hAnsi="宋体" w:eastAsia="宋体" w:cs="宋体"/>
              </w:rPr>
            </w:pPr>
          </w:p>
          <w:p w14:paraId="3A3AB3D9">
            <w:pPr>
              <w:pStyle w:val="2"/>
              <w:rPr>
                <w:rFonts w:hint="eastAsia" w:ascii="宋体" w:hAnsi="宋体" w:eastAsia="宋体" w:cs="宋体"/>
              </w:rPr>
            </w:pPr>
          </w:p>
          <w:p w14:paraId="50119570">
            <w:pPr>
              <w:autoSpaceDN w:val="0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single"/>
                <w:lang w:val="en-US" w:eastAsia="zh-CN"/>
              </w:rPr>
              <w:t xml:space="preserve">                </w:t>
            </w:r>
          </w:p>
          <w:p w14:paraId="57309840">
            <w:pPr>
              <w:autoSpaceDN w:val="0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按招标控制价整体下浮</w:t>
            </w:r>
          </w:p>
          <w:p w14:paraId="7396BD32">
            <w:pPr>
              <w:autoSpaceDN w:val="0"/>
              <w:spacing w:line="480" w:lineRule="auto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single"/>
                <w:shd w:val="clear" w:color="auto" w:fill="FFFFFF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%（含6%增值税专用发票）</w:t>
            </w:r>
          </w:p>
          <w:p w14:paraId="489628F4">
            <w:pPr>
              <w:autoSpaceDN w:val="0"/>
              <w:spacing w:line="480" w:lineRule="auto"/>
              <w:rPr>
                <w:rFonts w:hint="eastAsia" w:ascii="宋体" w:hAnsi="宋体" w:eastAsia="宋体" w:cs="宋体"/>
                <w:color w:val="000000"/>
                <w:szCs w:val="21"/>
                <w:u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工    期：</w:t>
            </w:r>
          </w:p>
          <w:p w14:paraId="38B83D02">
            <w:pPr>
              <w:jc w:val="left"/>
              <w:rPr>
                <w:rFonts w:hint="eastAsia" w:ascii="宋体" w:hAnsi="宋体" w:eastAsia="宋体" w:cs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Cs w:val="21"/>
                <w:u w:val="none"/>
                <w:lang w:val="en-US" w:eastAsia="zh-CN"/>
              </w:rPr>
              <w:t>日历天</w:t>
            </w:r>
          </w:p>
          <w:p w14:paraId="31A853FD">
            <w:pPr>
              <w:jc w:val="left"/>
              <w:rPr>
                <w:rFonts w:hint="eastAsia" w:ascii="宋体" w:hAnsi="宋体" w:eastAsia="宋体" w:cs="宋体"/>
                <w:szCs w:val="21"/>
                <w:u w:val="none"/>
                <w:lang w:val="en-US" w:eastAsia="zh-CN"/>
              </w:rPr>
            </w:pPr>
          </w:p>
          <w:p w14:paraId="65A3DD7F">
            <w:pPr>
              <w:jc w:val="left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中标企业法定代表人</w:t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授权委托人（签字）：</w:t>
            </w:r>
          </w:p>
        </w:tc>
      </w:tr>
      <w:tr w14:paraId="01051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235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03D4F5">
            <w:pPr>
              <w:autoSpaceDN w:val="0"/>
              <w:spacing w:line="480" w:lineRule="auto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627DF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DEE316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974CFE5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3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top"/>
          </w:tcPr>
          <w:p w14:paraId="15264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12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1C08A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C28C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235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40FEDB">
            <w:pPr>
              <w:autoSpaceDN w:val="0"/>
              <w:spacing w:line="480" w:lineRule="auto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9BD07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01A41D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FA0A41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3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F83794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B9CD7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A73A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F7E2A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8A70D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B555B6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05539B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23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7C8B37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329F9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E11D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AD610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F0A76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7E4E4B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C0BA31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3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8B0DB6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95371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FE27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528DB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60B87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7E52BA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B75C9B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3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18CA04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62C24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5DE7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61EE1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43DA6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03A1C7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B8BED5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3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7DCB52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1FCE4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8BC4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957E4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C1A4C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4100D4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4FD510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3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2BA460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88190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34982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6A9F3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1E53C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30DB8E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BDF20E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3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EB5721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48480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27A6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9B4DE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07417">
            <w:pPr>
              <w:autoSpaceDN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1A2D62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0CA787">
            <w:pPr>
              <w:autoSpaceDN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3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B59041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3E4D3">
            <w:pPr>
              <w:autoSpaceDN w:val="0"/>
              <w:spacing w:line="480" w:lineRule="auto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 w14:paraId="3FC3EC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textAlignment w:val="auto"/>
        <w:outlineLvl w:val="1"/>
        <w:rPr>
          <w:rFonts w:hint="eastAsia" w:ascii="宋体" w:hAnsi="宋体" w:eastAsia="宋体" w:cs="宋体"/>
          <w:b/>
          <w:color w:val="000000"/>
          <w:sz w:val="28"/>
          <w:lang w:val="en-US" w:eastAsia="zh-CN"/>
        </w:rPr>
      </w:pPr>
    </w:p>
    <w:p w14:paraId="0E9128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textAlignment w:val="auto"/>
        <w:outlineLvl w:val="1"/>
        <w:rPr>
          <w:rFonts w:hint="eastAsia" w:ascii="宋体" w:hAnsi="宋体" w:eastAsia="宋体" w:cs="宋体"/>
          <w:b/>
          <w:color w:val="000000"/>
          <w:sz w:val="28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28"/>
          <w:lang w:val="en-US" w:eastAsia="zh-CN"/>
        </w:rPr>
        <w:t>招标人</w:t>
      </w:r>
      <w:r>
        <w:rPr>
          <w:rFonts w:hint="eastAsia" w:ascii="宋体" w:hAnsi="宋体" w:eastAsia="宋体" w:cs="宋体"/>
          <w:b/>
          <w:color w:val="000000"/>
          <w:sz w:val="28"/>
        </w:rPr>
        <w:t xml:space="preserve">代表：        </w:t>
      </w:r>
      <w:r>
        <w:rPr>
          <w:rFonts w:hint="eastAsia" w:ascii="宋体" w:hAnsi="宋体" w:eastAsia="宋体" w:cs="宋体"/>
          <w:b/>
          <w:color w:val="000000"/>
          <w:sz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color w:val="000000"/>
          <w:sz w:val="28"/>
        </w:rPr>
        <w:t>记录人：           监督人：</w:t>
      </w:r>
      <w:r>
        <w:rPr>
          <w:rFonts w:hint="eastAsia" w:ascii="宋体" w:hAnsi="宋体" w:eastAsia="宋体" w:cs="宋体"/>
          <w:b/>
          <w:color w:val="000000"/>
          <w:sz w:val="28"/>
          <w:lang w:val="en-US" w:eastAsia="zh-CN"/>
        </w:rPr>
        <w:t xml:space="preserve">                     </w:t>
      </w:r>
    </w:p>
    <w:p w14:paraId="5B47CD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ind w:firstLine="8714" w:firstLineChars="3100"/>
        <w:jc w:val="right"/>
        <w:textAlignment w:val="auto"/>
        <w:outlineLvl w:val="1"/>
        <w:rPr>
          <w:rFonts w:hint="eastAsia" w:ascii="宋体" w:hAnsi="宋体" w:eastAsia="宋体" w:cs="宋体"/>
          <w:b/>
          <w:color w:val="000000"/>
          <w:sz w:val="28"/>
          <w:lang w:val="en-US" w:eastAsia="zh-CN"/>
        </w:rPr>
      </w:pPr>
    </w:p>
    <w:p w14:paraId="6DC614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jc w:val="right"/>
        <w:textAlignment w:val="auto"/>
        <w:outlineLvl w:val="1"/>
        <w:rPr>
          <w:rFonts w:hint="eastAsia" w:ascii="宋体" w:hAnsi="宋体" w:eastAsia="宋体" w:cs="宋体"/>
          <w:b/>
          <w:color w:val="000000"/>
          <w:sz w:val="28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28"/>
          <w:lang w:val="en-US" w:eastAsia="zh-CN"/>
        </w:rPr>
        <w:t xml:space="preserve">   </w:t>
      </w:r>
    </w:p>
    <w:p w14:paraId="10FADC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jc w:val="right"/>
        <w:textAlignment w:val="auto"/>
        <w:outlineLvl w:val="1"/>
        <w:rPr>
          <w:rFonts w:hint="default" w:ascii="仿宋_GB2312" w:hAnsi="仿宋_GB2312" w:eastAsia="宋体" w:cs="仿宋_GB2312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宋体" w:hAnsi="宋体" w:eastAsia="宋体" w:cs="宋体"/>
          <w:b/>
          <w:color w:val="000000"/>
          <w:sz w:val="28"/>
          <w:lang w:val="en-US" w:eastAsia="zh-CN"/>
        </w:rPr>
        <w:t>日期：202</w:t>
      </w:r>
      <w:r>
        <w:rPr>
          <w:rFonts w:hint="eastAsia" w:ascii="宋体" w:hAnsi="宋体" w:cs="宋体"/>
          <w:b/>
          <w:color w:val="000000"/>
          <w:sz w:val="28"/>
          <w:lang w:val="en-US" w:eastAsia="zh-CN"/>
        </w:rPr>
        <w:t>5</w:t>
      </w:r>
      <w:r>
        <w:rPr>
          <w:rFonts w:hint="eastAsia" w:ascii="宋体" w:hAnsi="宋体" w:eastAsia="宋体" w:cs="宋体"/>
          <w:b/>
          <w:color w:val="000000"/>
          <w:sz w:val="28"/>
          <w:lang w:val="en-US" w:eastAsia="zh-CN"/>
        </w:rPr>
        <w:t xml:space="preserve">年    月    日   </w:t>
      </w:r>
    </w:p>
    <w:p w14:paraId="65FE95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jc w:val="both"/>
        <w:textAlignment w:val="auto"/>
        <w:outlineLvl w:val="1"/>
        <w:rPr>
          <w:rFonts w:hint="default" w:ascii="仿宋_GB2312" w:hAnsi="仿宋_GB2312" w:eastAsia="宋体" w:cs="仿宋_GB2312"/>
          <w:sz w:val="32"/>
          <w:szCs w:val="32"/>
          <w:lang w:val="en-US" w:eastAsia="zh-CN"/>
        </w:rPr>
      </w:pPr>
    </w:p>
    <w:p w14:paraId="4A3BD2B5"/>
    <w:sectPr>
      <w:headerReference r:id="rId5" w:type="first"/>
      <w:footerReference r:id="rId7" w:type="first"/>
      <w:footerReference r:id="rId6" w:type="default"/>
      <w:pgSz w:w="11906" w:h="16838"/>
      <w:pgMar w:top="1440" w:right="1800" w:bottom="1440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7A335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A3C6B34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NPPqHM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3C6B34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7A81E05">
    <w:pPr>
      <w:pStyle w:val="3"/>
      <w:tabs>
        <w:tab w:val="clear" w:pos="8306"/>
      </w:tabs>
      <w:ind w:right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矩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A12E2D8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zzX8JMMBAACaAwAADgAAAAAAAAABACAAAAAfAQAAZHJzL2Uyb0RvYy54bWxQ&#10;SwUGAAAAAAYABgBZAQAAVA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12E2D8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BADA0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BC0C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3EF61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3EF61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8267E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68267E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F9CE582">
    <w:pPr>
      <w:pStyle w:val="3"/>
      <w:tabs>
        <w:tab w:val="clear" w:pos="8306"/>
      </w:tabs>
      <w:ind w:right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5229F2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CsZxdAvwEAAIw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5229F2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30C2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AE3F7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AE3F7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4DAD7">
    <w:pPr>
      <w:pStyle w:val="4"/>
      <w:rPr>
        <w:rFonts w:hint="default" w:eastAsia="宋体"/>
        <w:lang w:val="en-US" w:eastAsia="zh-CN"/>
      </w:rPr>
    </w:pPr>
  </w:p>
  <w:p w14:paraId="61E2B6DF">
    <w:pPr>
      <w:pStyle w:val="4"/>
      <w:rPr>
        <w:rFonts w:hint="default" w:eastAsia="宋体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jMDUwNjE3NzQ1NjY2YmIyZmExMzU5YWViMjkyMDIifQ=="/>
  </w:docVars>
  <w:rsids>
    <w:rsidRoot w:val="786C3289"/>
    <w:rsid w:val="028438CF"/>
    <w:rsid w:val="10341B13"/>
    <w:rsid w:val="156A682B"/>
    <w:rsid w:val="219E75B9"/>
    <w:rsid w:val="294C5517"/>
    <w:rsid w:val="2A1A3393"/>
    <w:rsid w:val="304541E5"/>
    <w:rsid w:val="30967209"/>
    <w:rsid w:val="31B62E0A"/>
    <w:rsid w:val="335651DC"/>
    <w:rsid w:val="3EAE5562"/>
    <w:rsid w:val="406A120A"/>
    <w:rsid w:val="43DC7441"/>
    <w:rsid w:val="47E6364B"/>
    <w:rsid w:val="49122E6B"/>
    <w:rsid w:val="495C0D59"/>
    <w:rsid w:val="54085C15"/>
    <w:rsid w:val="58337FDF"/>
    <w:rsid w:val="5A8F022D"/>
    <w:rsid w:val="6116688D"/>
    <w:rsid w:val="6F281A9F"/>
    <w:rsid w:val="786C3289"/>
    <w:rsid w:val="7A14321D"/>
    <w:rsid w:val="7AAB0172"/>
    <w:rsid w:val="7D33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1224</Words>
  <Characters>1314</Characters>
  <Lines>0</Lines>
  <Paragraphs>0</Paragraphs>
  <TotalTime>0</TotalTime>
  <ScaleCrop>false</ScaleCrop>
  <LinksUpToDate>false</LinksUpToDate>
  <CharactersWithSpaces>1461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2024-10-18T03:33:00Z</dcterms:created>
  <dc:creator>凝慧雪玲</dc:creator>
  <cp:lastModifiedBy>凝慧雪玲</cp:lastModifiedBy>
  <dcterms:modified xsi:type="dcterms:W3CDTF">2025-07-18T03:09:23Z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BDD2ACA69E064FFB96911A898F076A30_13</vt:lpwstr>
  </property>
  <property fmtid="{D5CDD505-2E9C-101B-9397-08002B2CF9AE}" pid="4" name="KSOTemplateDocerSaveRecord">
    <vt:lpwstr>eyJoZGlkIjoiNmZjMDUwNjE3NzQ1NjY2YmIyZmExMzU5YWViMjkyMDIiLCJ1c2VySWQiOiI0MzcxMDUyMzcifQ==</vt:lpwstr>
  </property>
</Properties>
</file>