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E298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000000"/>
          <w:sz w:val="24"/>
        </w:rPr>
      </w:pPr>
      <w:r>
        <w:rPr>
          <w:rFonts w:hint="eastAsia" w:ascii="宋体" w:hAnsi="宋体" w:eastAsia="宋体" w:cs="宋体"/>
          <w:b/>
          <w:bCs/>
          <w:color w:val="000000"/>
          <w:sz w:val="24"/>
        </w:rPr>
        <w:t>询价公告</w:t>
      </w:r>
    </w:p>
    <w:p w14:paraId="789C7EA7">
      <w:pPr>
        <w:keepNext w:val="0"/>
        <w:keepLines w:val="0"/>
        <w:pageBreakBefore w:val="0"/>
        <w:numPr>
          <w:ilvl w:val="0"/>
          <w:numId w:val="1"/>
        </w:numPr>
        <w:kinsoku/>
        <w:wordWrap/>
        <w:overflowPunct/>
        <w:topLinePunct w:val="0"/>
        <w:autoSpaceDE/>
        <w:autoSpaceDN/>
        <w:bidi w:val="0"/>
        <w:adjustRightInd/>
        <w:snapToGrid/>
        <w:spacing w:line="288" w:lineRule="auto"/>
        <w:ind w:left="-62" w:leftChars="0" w:firstLine="482" w:firstLineChars="0"/>
        <w:textAlignment w:val="auto"/>
        <w:rPr>
          <w:rFonts w:hint="eastAsia" w:ascii="宋体" w:hAnsi="宋体" w:eastAsia="宋体" w:cs="宋体"/>
          <w:b/>
          <w:bCs/>
          <w:color w:val="000000"/>
          <w:sz w:val="24"/>
          <w:lang w:val="zh-CN"/>
        </w:rPr>
      </w:pPr>
      <w:bookmarkStart w:id="0" w:name="OLE_LINK10"/>
      <w:r>
        <w:rPr>
          <w:rFonts w:hint="eastAsia" w:ascii="宋体" w:hAnsi="宋体" w:eastAsia="宋体" w:cs="宋体"/>
          <w:b/>
          <w:bCs/>
          <w:color w:val="000000"/>
          <w:sz w:val="24"/>
          <w:lang w:val="zh-CN"/>
        </w:rPr>
        <w:t>询价条件</w:t>
      </w:r>
    </w:p>
    <w:p w14:paraId="26B3BF9C">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en-US" w:eastAsia="zh-CN" w:bidi="ar-SA"/>
        </w:rPr>
        <w:t>兵团兴新职业技术学院新校区(南扩区)一期建设项目(EPC)数字化工程-兴新大赛物资采购，</w:t>
      </w:r>
      <w:r>
        <w:rPr>
          <w:rFonts w:hint="eastAsia" w:ascii="宋体" w:hAnsi="宋体" w:eastAsia="宋体" w:cs="宋体"/>
          <w:color w:val="000000"/>
          <w:kern w:val="2"/>
          <w:sz w:val="24"/>
          <w:szCs w:val="24"/>
          <w:highlight w:val="none"/>
          <w:lang w:val="zh-CN" w:eastAsia="zh-CN" w:bidi="ar-SA"/>
        </w:rPr>
        <w:t>招标人为</w:t>
      </w:r>
      <w:r>
        <w:rPr>
          <w:rFonts w:hint="eastAsia" w:ascii="宋体" w:hAnsi="宋体" w:eastAsia="宋体" w:cs="宋体"/>
          <w:color w:val="000000"/>
          <w:kern w:val="2"/>
          <w:sz w:val="24"/>
          <w:szCs w:val="24"/>
          <w:highlight w:val="none"/>
          <w:lang w:val="en-US" w:eastAsia="zh-CN" w:bidi="ar-SA"/>
        </w:rPr>
        <w:t>新疆生产建设兵团金来建设工程技术研发有限责任公司，咨询服务</w:t>
      </w:r>
      <w:r>
        <w:rPr>
          <w:rFonts w:hint="eastAsia" w:ascii="宋体" w:hAnsi="宋体" w:eastAsia="宋体" w:cs="宋体"/>
          <w:color w:val="000000"/>
          <w:kern w:val="2"/>
          <w:sz w:val="24"/>
          <w:szCs w:val="24"/>
          <w:highlight w:val="none"/>
          <w:lang w:val="zh-CN" w:eastAsia="zh-CN" w:bidi="ar-SA"/>
        </w:rPr>
        <w:t>资金来源为</w:t>
      </w:r>
      <w:r>
        <w:rPr>
          <w:rFonts w:hint="eastAsia" w:ascii="宋体" w:hAnsi="宋体" w:eastAsia="宋体" w:cs="宋体"/>
          <w:color w:val="000000"/>
          <w:kern w:val="2"/>
          <w:sz w:val="24"/>
          <w:szCs w:val="24"/>
          <w:highlight w:val="none"/>
          <w:lang w:val="en-US" w:eastAsia="zh-CN" w:bidi="ar-SA"/>
        </w:rPr>
        <w:t>企业</w:t>
      </w:r>
      <w:r>
        <w:rPr>
          <w:rFonts w:hint="eastAsia" w:ascii="宋体" w:hAnsi="宋体" w:eastAsia="宋体" w:cs="宋体"/>
          <w:color w:val="000000"/>
          <w:kern w:val="2"/>
          <w:sz w:val="24"/>
          <w:szCs w:val="24"/>
          <w:highlight w:val="none"/>
          <w:lang w:val="zh-CN" w:eastAsia="zh-CN" w:bidi="ar-SA"/>
        </w:rPr>
        <w:t>自筹，项目出资比例为100%。项目已具备招标条件，现对该项目的</w:t>
      </w:r>
      <w:r>
        <w:rPr>
          <w:rFonts w:hint="eastAsia" w:ascii="宋体" w:hAnsi="宋体" w:eastAsia="宋体" w:cs="宋体"/>
          <w:color w:val="000000"/>
          <w:kern w:val="2"/>
          <w:sz w:val="24"/>
          <w:szCs w:val="24"/>
          <w:highlight w:val="none"/>
          <w:lang w:val="en-US" w:eastAsia="zh-CN" w:bidi="ar-SA"/>
        </w:rPr>
        <w:t>设备</w:t>
      </w:r>
      <w:r>
        <w:rPr>
          <w:rFonts w:hint="eastAsia" w:ascii="宋体" w:hAnsi="宋体" w:eastAsia="宋体" w:cs="宋体"/>
          <w:color w:val="000000"/>
          <w:kern w:val="2"/>
          <w:sz w:val="24"/>
          <w:szCs w:val="24"/>
          <w:highlight w:val="none"/>
          <w:lang w:val="zh-CN" w:eastAsia="zh-CN" w:bidi="ar-SA"/>
        </w:rPr>
        <w:t>进行招标。</w:t>
      </w:r>
    </w:p>
    <w:p w14:paraId="58CA8FB9">
      <w:pPr>
        <w:keepNext w:val="0"/>
        <w:keepLines w:val="0"/>
        <w:pageBreakBefore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color w:val="000000"/>
          <w:sz w:val="24"/>
          <w:lang w:val="zh-CN"/>
        </w:rPr>
      </w:pPr>
      <w:r>
        <w:rPr>
          <w:rFonts w:hint="eastAsia" w:ascii="宋体" w:hAnsi="宋体" w:eastAsia="宋体" w:cs="宋体"/>
          <w:b/>
          <w:bCs/>
          <w:color w:val="000000"/>
          <w:sz w:val="24"/>
          <w:lang w:val="zh-CN"/>
        </w:rPr>
        <w:t>二、项目概况与询价范围</w:t>
      </w:r>
    </w:p>
    <w:p w14:paraId="61B1C3F8">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zh-CN" w:eastAsia="zh-CN" w:bidi="ar-SA"/>
        </w:rPr>
        <w:t>项目名称：</w:t>
      </w:r>
      <w:r>
        <w:rPr>
          <w:rFonts w:hint="eastAsia" w:ascii="宋体" w:hAnsi="宋体" w:eastAsia="宋体" w:cs="宋体"/>
          <w:color w:val="000000"/>
          <w:kern w:val="2"/>
          <w:sz w:val="24"/>
          <w:szCs w:val="24"/>
          <w:highlight w:val="none"/>
          <w:lang w:val="en-US" w:eastAsia="zh-CN" w:bidi="ar-SA"/>
        </w:rPr>
        <w:t>兵团兴新职业技术学院新校区(南扩区)一期建设项目(EPC)数字化工程-兴新大赛物资采购</w:t>
      </w:r>
    </w:p>
    <w:p w14:paraId="274070D5">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en-US" w:eastAsia="zh-CN" w:bidi="ar-SA"/>
        </w:rPr>
        <w:t>2.项目</w:t>
      </w:r>
      <w:r>
        <w:rPr>
          <w:rFonts w:hint="eastAsia" w:ascii="宋体" w:hAnsi="宋体" w:eastAsia="宋体" w:cs="宋体"/>
          <w:color w:val="000000"/>
          <w:kern w:val="2"/>
          <w:sz w:val="24"/>
          <w:szCs w:val="24"/>
          <w:highlight w:val="none"/>
          <w:lang w:val="zh-CN" w:eastAsia="zh-CN" w:bidi="ar-SA"/>
        </w:rPr>
        <w:t>地址：新疆维吾尔自治区铁门关市</w:t>
      </w:r>
    </w:p>
    <w:p w14:paraId="72634A34">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3.询价范围</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详见招标采购清单</w:t>
      </w:r>
    </w:p>
    <w:p w14:paraId="21F6DEC1">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en-US" w:eastAsia="zh-CN" w:bidi="ar-SA"/>
        </w:rPr>
        <w:t>4.项目</w:t>
      </w:r>
      <w:r>
        <w:rPr>
          <w:rFonts w:hint="eastAsia" w:ascii="宋体" w:hAnsi="宋体" w:eastAsia="宋体" w:cs="宋体"/>
          <w:color w:val="000000"/>
          <w:kern w:val="2"/>
          <w:sz w:val="24"/>
          <w:szCs w:val="24"/>
          <w:highlight w:val="none"/>
          <w:lang w:val="zh-CN" w:eastAsia="zh-CN" w:bidi="ar-SA"/>
        </w:rPr>
        <w:t>投资：</w:t>
      </w:r>
      <w:r>
        <w:rPr>
          <w:rFonts w:hint="eastAsia" w:ascii="宋体" w:hAnsi="宋体" w:eastAsia="宋体" w:cs="宋体"/>
          <w:color w:val="000000"/>
          <w:kern w:val="2"/>
          <w:sz w:val="24"/>
          <w:szCs w:val="24"/>
          <w:highlight w:val="none"/>
          <w:u w:val="single"/>
          <w:lang w:val="zh-CN" w:eastAsia="zh-CN" w:bidi="ar-SA"/>
        </w:rPr>
        <w:t>57126.75</w:t>
      </w:r>
      <w:r>
        <w:rPr>
          <w:rFonts w:hint="eastAsia" w:ascii="宋体" w:hAnsi="宋体" w:eastAsia="宋体" w:cs="宋体"/>
          <w:color w:val="000000"/>
          <w:kern w:val="2"/>
          <w:sz w:val="24"/>
          <w:szCs w:val="24"/>
          <w:highlight w:val="none"/>
          <w:lang w:val="zh-CN" w:eastAsia="zh-CN" w:bidi="ar-SA"/>
        </w:rPr>
        <w:t>元</w:t>
      </w:r>
    </w:p>
    <w:p w14:paraId="3663AC9A">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5.供 货 期：合同签订后7日内</w:t>
      </w:r>
    </w:p>
    <w:p w14:paraId="2B515796">
      <w:pPr>
        <w:keepNext w:val="0"/>
        <w:keepLines w:val="0"/>
        <w:pageBreakBefore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b/>
          <w:bCs/>
          <w:color w:val="000000"/>
          <w:sz w:val="24"/>
          <w:lang w:val="zh-CN"/>
        </w:rPr>
      </w:pPr>
      <w:r>
        <w:rPr>
          <w:rFonts w:hint="eastAsia" w:ascii="宋体" w:hAnsi="宋体" w:eastAsia="宋体" w:cs="宋体"/>
          <w:b/>
          <w:bCs/>
          <w:color w:val="000000"/>
          <w:sz w:val="24"/>
          <w:lang w:val="zh-CN"/>
        </w:rPr>
        <w:t>三、投标人资格要求</w:t>
      </w:r>
    </w:p>
    <w:p w14:paraId="26EF4080">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en-US" w:eastAsia="zh-CN" w:bidi="ar-SA"/>
        </w:rPr>
        <w:t>3.1营业范围要求：在中华人民共和国境内依法注册，具有独立法人资格，具有合法有效的营业执照并处于正常开业状态，在</w:t>
      </w:r>
      <w:r>
        <w:rPr>
          <w:rFonts w:hint="eastAsia" w:ascii="宋体" w:hAnsi="宋体" w:eastAsia="宋体" w:cs="宋体"/>
          <w:color w:val="000000"/>
          <w:kern w:val="2"/>
          <w:sz w:val="24"/>
          <w:szCs w:val="24"/>
          <w:highlight w:val="none"/>
          <w:lang w:val="en-US" w:eastAsia="zh-CN" w:bidi="ar-SA"/>
        </w:rPr>
        <w:fldChar w:fldCharType="begin"/>
      </w:r>
      <w:r>
        <w:rPr>
          <w:rFonts w:hint="eastAsia" w:ascii="宋体" w:hAnsi="宋体" w:eastAsia="宋体" w:cs="宋体"/>
          <w:color w:val="000000"/>
          <w:kern w:val="2"/>
          <w:sz w:val="24"/>
          <w:szCs w:val="24"/>
          <w:highlight w:val="none"/>
          <w:lang w:val="en-US" w:eastAsia="zh-CN" w:bidi="ar-SA"/>
        </w:rPr>
        <w:instrText xml:space="preserve"> HYPERLINK "https://www.baidu.com/link?url=pA5CUT3YXCyiHztNO8V2PKbh-Z2h88uFGujqbAVbHnAao3E8fFnW_KWNKp6c3F3E&amp;wd=&amp;eqid=b68a340e000118950000000562c504e6" \t "https://www.baidu.com/_blank" </w:instrText>
      </w:r>
      <w:r>
        <w:rPr>
          <w:rFonts w:hint="eastAsia" w:ascii="宋体" w:hAnsi="宋体" w:eastAsia="宋体" w:cs="宋体"/>
          <w:color w:val="000000"/>
          <w:kern w:val="2"/>
          <w:sz w:val="24"/>
          <w:szCs w:val="24"/>
          <w:highlight w:val="none"/>
          <w:lang w:val="en-US" w:eastAsia="zh-CN" w:bidi="ar-SA"/>
        </w:rPr>
        <w:fldChar w:fldCharType="separate"/>
      </w:r>
      <w:r>
        <w:rPr>
          <w:rFonts w:hint="eastAsia" w:ascii="宋体" w:hAnsi="宋体" w:eastAsia="宋体" w:cs="宋体"/>
          <w:color w:val="000000"/>
          <w:kern w:val="2"/>
          <w:sz w:val="24"/>
          <w:szCs w:val="24"/>
          <w:highlight w:val="none"/>
          <w:lang w:val="en-US" w:eastAsia="zh-CN" w:bidi="ar-SA"/>
        </w:rPr>
        <w:t>国家企业信用信息公示系统</w:t>
      </w:r>
      <w:r>
        <w:rPr>
          <w:rFonts w:hint="eastAsia" w:ascii="宋体" w:hAnsi="宋体" w:eastAsia="宋体" w:cs="宋体"/>
          <w:color w:val="000000"/>
          <w:kern w:val="2"/>
          <w:sz w:val="24"/>
          <w:szCs w:val="24"/>
          <w:highlight w:val="none"/>
          <w:lang w:val="en-US" w:eastAsia="zh-CN" w:bidi="ar-SA"/>
        </w:rPr>
        <w:fldChar w:fldCharType="end"/>
      </w:r>
      <w:r>
        <w:rPr>
          <w:rFonts w:hint="eastAsia" w:ascii="宋体" w:hAnsi="宋体" w:eastAsia="宋体" w:cs="宋体"/>
          <w:color w:val="000000"/>
          <w:kern w:val="2"/>
          <w:sz w:val="24"/>
          <w:szCs w:val="24"/>
          <w:highlight w:val="none"/>
          <w:lang w:val="en-US" w:eastAsia="zh-CN" w:bidi="ar-SA"/>
        </w:rPr>
        <w:t>无不良行为记录，与兵团建工集团及所属企业没有不良合作记录。</w:t>
      </w:r>
    </w:p>
    <w:p w14:paraId="7647AC72">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3.2供应商资质条件：具备合法有效营业执照的法人主体，有相应的经营范围，在人员、设备、资金等方面具有与本采购项目相应的履约能力，并是第十一师国有企业招标采购平台的合格供应商。</w:t>
      </w:r>
    </w:p>
    <w:p w14:paraId="48775BC9">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3.3未被列入信用中国网站(www.creditchina.gov.cn)、中国政府采购网(www.ccgp.gov.cn)渠道信用记录失信被执行人、重大税收违法案件当事人名单、政府采购严重违法失信行为记录名单的投标人。</w:t>
      </w:r>
    </w:p>
    <w:p w14:paraId="0B1683DF">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履约信用要求:无因自身履约问题而引起的法律诉讼;没有与骗取合同有关的犯罪或严重违法行为;投标期内没有被处以责令停业、暂停投标、财产被接管、冻结、破产状态等:不在采购项目行业主管部门限制投标的处罚期内;投标人在投标阶段内未被人民法院列为失信被执行人。</w:t>
      </w:r>
    </w:p>
    <w:p w14:paraId="5ECE9294">
      <w:pPr>
        <w:keepNext w:val="0"/>
        <w:keepLines w:val="0"/>
        <w:pageBreakBefore w:val="0"/>
        <w:kinsoku/>
        <w:wordWrap/>
        <w:overflowPunct/>
        <w:topLinePunct w:val="0"/>
        <w:autoSpaceDE/>
        <w:autoSpaceDN/>
        <w:bidi w:val="0"/>
        <w:adjustRightInd/>
        <w:snapToGrid/>
        <w:spacing w:line="288" w:lineRule="auto"/>
        <w:ind w:firstLine="720" w:firstLineChars="300"/>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w:t>
      </w:r>
      <w:r>
        <w:rPr>
          <w:rFonts w:hint="eastAsia" w:ascii="宋体" w:hAnsi="宋体" w:eastAsia="宋体" w:cs="宋体"/>
          <w:color w:val="000000"/>
          <w:kern w:val="2"/>
          <w:sz w:val="24"/>
          <w:szCs w:val="24"/>
          <w:lang w:val="zh-CN" w:eastAsia="zh-CN" w:bidi="ar-SA"/>
        </w:rPr>
        <w:t>单位负责人为同一人或者存在直接控股、管理关系的不同投标人，不得参加本项目同一合同项下的采购活动；</w:t>
      </w:r>
    </w:p>
    <w:p w14:paraId="28864942">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3.6</w:t>
      </w:r>
      <w:r>
        <w:rPr>
          <w:rFonts w:hint="eastAsia" w:ascii="宋体" w:hAnsi="宋体" w:eastAsia="宋体" w:cs="宋体"/>
          <w:color w:val="000000"/>
          <w:sz w:val="24"/>
          <w:lang w:val="zh-CN"/>
        </w:rPr>
        <w:t>参加本项目投标的企业与招标人存在利害关系可能影响招标公正性的法人、其他组织或者个人，不得参加投标</w:t>
      </w:r>
      <w:r>
        <w:rPr>
          <w:rFonts w:hint="eastAsia" w:ascii="宋体" w:hAnsi="宋体" w:eastAsia="宋体" w:cs="宋体"/>
          <w:color w:val="000000"/>
          <w:kern w:val="2"/>
          <w:sz w:val="24"/>
          <w:szCs w:val="24"/>
          <w:lang w:val="en-US" w:eastAsia="zh-CN" w:bidi="ar-SA"/>
        </w:rPr>
        <w:t>。</w:t>
      </w:r>
    </w:p>
    <w:p w14:paraId="4626436F">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3.7本次采购 不接受 联合体投标。</w:t>
      </w:r>
    </w:p>
    <w:p w14:paraId="7A7826C2">
      <w:pPr>
        <w:spacing w:line="360" w:lineRule="auto"/>
        <w:ind w:firstLine="482" w:firstLineChars="200"/>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四、询价文件获取</w:t>
      </w:r>
    </w:p>
    <w:p w14:paraId="4EE4F59C">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b/>
          <w:bCs/>
          <w:color w:val="000000"/>
          <w:kern w:val="2"/>
          <w:sz w:val="24"/>
          <w:szCs w:val="24"/>
          <w:lang w:val="en-US" w:eastAsia="zh-CN" w:bidi="ar-SA"/>
        </w:rPr>
        <w:t>4.1</w:t>
      </w:r>
      <w:r>
        <w:rPr>
          <w:rFonts w:hint="eastAsia" w:ascii="宋体" w:hAnsi="宋体" w:eastAsia="宋体" w:cs="宋体"/>
          <w:b/>
          <w:bCs/>
          <w:color w:val="auto"/>
          <w:kern w:val="0"/>
          <w:sz w:val="24"/>
          <w:szCs w:val="24"/>
          <w:highlight w:val="none"/>
        </w:rPr>
        <w:t>投标文件提交的</w:t>
      </w:r>
      <w:r>
        <w:rPr>
          <w:rFonts w:hint="eastAsia" w:ascii="宋体" w:hAnsi="宋体" w:eastAsia="宋体" w:cs="宋体"/>
          <w:b/>
          <w:bCs/>
          <w:color w:val="auto"/>
          <w:kern w:val="0"/>
          <w:sz w:val="24"/>
          <w:szCs w:val="24"/>
          <w:highlight w:val="none"/>
          <w:lang w:val="en-US" w:eastAsia="zh-CN"/>
        </w:rPr>
        <w:t>截止</w:t>
      </w:r>
      <w:r>
        <w:rPr>
          <w:rFonts w:hint="eastAsia" w:ascii="宋体" w:hAnsi="宋体" w:eastAsia="宋体" w:cs="宋体"/>
          <w:b/>
          <w:bCs/>
          <w:color w:val="auto"/>
          <w:kern w:val="0"/>
          <w:sz w:val="24"/>
          <w:szCs w:val="24"/>
          <w:highlight w:val="none"/>
        </w:rPr>
        <w:t>时间（投标截止时间，下同）</w:t>
      </w:r>
      <w:r>
        <w:rPr>
          <w:rFonts w:hint="eastAsia" w:ascii="宋体" w:hAnsi="宋体" w:eastAsia="宋体" w:cs="宋体"/>
          <w:b w:val="0"/>
          <w:bCs w:val="0"/>
          <w:color w:val="auto"/>
          <w:kern w:val="0"/>
          <w:sz w:val="24"/>
          <w:szCs w:val="24"/>
          <w:highlight w:val="none"/>
        </w:rPr>
        <w:t>：</w:t>
      </w:r>
      <w:r>
        <w:rPr>
          <w:rFonts w:hint="eastAsia" w:ascii="宋体" w:hAnsi="宋体" w:eastAsia="宋体" w:cs="宋体"/>
          <w:color w:val="000000"/>
          <w:kern w:val="2"/>
          <w:sz w:val="24"/>
          <w:szCs w:val="24"/>
          <w:highlight w:val="none"/>
          <w:lang w:val="en-US" w:eastAsia="zh-CN" w:bidi="ar-SA"/>
        </w:rPr>
        <w:t>以第十一师国有企业招标采购平台公示时间为准。</w:t>
      </w:r>
      <w:r>
        <w:rPr>
          <w:rFonts w:hint="eastAsia" w:ascii="宋体" w:hAnsi="宋体" w:eastAsia="宋体" w:cs="宋体"/>
          <w:color w:val="000000"/>
          <w:kern w:val="2"/>
          <w:sz w:val="24"/>
          <w:szCs w:val="24"/>
          <w:highlight w:val="none"/>
          <w:lang w:val="zh-CN" w:eastAsia="zh-CN" w:bidi="ar-SA"/>
        </w:rPr>
        <w:t xml:space="preserve"> </w:t>
      </w:r>
    </w:p>
    <w:p w14:paraId="0264017E">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en-US" w:eastAsia="zh-CN" w:bidi="ar-SA"/>
        </w:rPr>
        <w:t xml:space="preserve">4.2.领取地点：第十一师国有企业招标采购平台http://xbjgjc.cn </w:t>
      </w:r>
    </w:p>
    <w:bookmarkEnd w:id="0"/>
    <w:p w14:paraId="483550A5">
      <w:pPr>
        <w:spacing w:line="36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五、询价文件的递交</w:t>
      </w:r>
    </w:p>
    <w:p w14:paraId="7397CC42">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5.1线上投标文件提交的截止时间为第十一师国有企业招标采购平台发布的投标截止时间，投标人在线上投标截止时间前，须将签章完整的报价文件扫描件在第十一师国有企业招标采购平台提交（上传至投标附件），如有授权委托人请上传授权委托书，开标时间及地点详见询价文件。</w:t>
      </w:r>
    </w:p>
    <w:p w14:paraId="472867C3">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5.2逾期提交的询价文件，将予以拒收。</w:t>
      </w:r>
    </w:p>
    <w:p w14:paraId="0130C954">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5.4本次采购安排如有变化，招标人将通过第十一师国有企业招标采购平台发布通知。</w:t>
      </w:r>
    </w:p>
    <w:p w14:paraId="2E1BB0BD">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en-US" w:eastAsia="zh-CN" w:bidi="ar-SA"/>
        </w:rPr>
        <w:t>5.5未尽事宜详见询价文件</w:t>
      </w:r>
    </w:p>
    <w:p w14:paraId="61FFD371">
      <w:pPr>
        <w:keepNext w:val="0"/>
        <w:keepLines w:val="0"/>
        <w:pageBreakBefore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六、联系方式</w:t>
      </w:r>
    </w:p>
    <w:p w14:paraId="2E5F7D14">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联系人：张美玲、李永旺（现场技术答疑）   </w:t>
      </w:r>
    </w:p>
    <w:p w14:paraId="73E387A5">
      <w:pPr>
        <w:pStyle w:val="3"/>
        <w:tabs>
          <w:tab w:val="left" w:pos="992"/>
        </w:tabs>
        <w:spacing w:before="120" w:after="120" w:line="360" w:lineRule="auto"/>
        <w:ind w:left="0" w:firstLine="64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联系方式：15199142287、13781592868</w:t>
      </w:r>
      <w:bookmarkStart w:id="1" w:name="_GoBack"/>
      <w:bookmarkEnd w:id="1"/>
    </w:p>
    <w:p w14:paraId="13A8616E">
      <w:pPr>
        <w:rPr>
          <w:rFonts w:hint="eastAsia" w:ascii="宋体" w:hAnsi="宋体" w:eastAsia="宋体" w:cs="宋体"/>
          <w:color w:val="000000"/>
          <w:kern w:val="2"/>
          <w:sz w:val="24"/>
          <w:szCs w:val="24"/>
          <w:highlight w:val="none"/>
          <w:lang w:val="en-US" w:eastAsia="zh-CN" w:bidi="ar-SA"/>
        </w:rPr>
      </w:pPr>
    </w:p>
    <w:p w14:paraId="6931FC9B">
      <w:pPr>
        <w:pStyle w:val="2"/>
        <w:rPr>
          <w:rFonts w:hint="eastAsia"/>
          <w:lang w:val="en-US" w:eastAsia="zh-CN"/>
        </w:rPr>
      </w:pPr>
    </w:p>
    <w:p w14:paraId="7AD7AEBD">
      <w:pPr>
        <w:keepNext w:val="0"/>
        <w:keepLines w:val="0"/>
        <w:pageBreakBefore w:val="0"/>
        <w:kinsoku/>
        <w:wordWrap/>
        <w:overflowPunct/>
        <w:topLinePunct w:val="0"/>
        <w:autoSpaceDE/>
        <w:autoSpaceDN/>
        <w:bidi w:val="0"/>
        <w:adjustRightInd/>
        <w:snapToGrid/>
        <w:spacing w:line="288" w:lineRule="auto"/>
        <w:jc w:val="right"/>
        <w:textAlignment w:val="auto"/>
        <w:rPr>
          <w:rFonts w:hint="eastAsia" w:ascii="仿宋" w:hAnsi="仿宋" w:eastAsia="宋体" w:cs="仿宋"/>
          <w:color w:val="auto"/>
          <w:sz w:val="36"/>
          <w:szCs w:val="36"/>
          <w:highlight w:val="none"/>
        </w:rPr>
      </w:pPr>
      <w:r>
        <w:rPr>
          <w:rFonts w:hint="eastAsia" w:ascii="宋体" w:hAnsi="宋体" w:eastAsia="宋体" w:cs="宋体"/>
          <w:color w:val="auto"/>
          <w:sz w:val="24"/>
          <w:highlight w:val="none"/>
        </w:rPr>
        <w:t xml:space="preserve">            新疆生产建设兵团金来建设工程技术研发有限责任公司</w:t>
      </w:r>
    </w:p>
    <w:p w14:paraId="63E6CF6F">
      <w:pPr>
        <w:keepNext w:val="0"/>
        <w:keepLines w:val="0"/>
        <w:pageBreakBefore w:val="0"/>
        <w:kinsoku/>
        <w:wordWrap/>
        <w:overflowPunct/>
        <w:topLinePunct w:val="0"/>
        <w:autoSpaceDE/>
        <w:autoSpaceDN/>
        <w:bidi w:val="0"/>
        <w:adjustRightInd/>
        <w:snapToGrid/>
        <w:spacing w:line="288" w:lineRule="auto"/>
        <w:jc w:val="right"/>
        <w:textAlignment w:val="auto"/>
        <w:rPr>
          <w:rFonts w:hint="eastAsia" w:ascii="宋体" w:hAnsi="宋体" w:eastAsia="宋体" w:cs="宋体"/>
          <w:color w:val="auto"/>
          <w:sz w:val="24"/>
          <w:highlight w:val="none"/>
        </w:rPr>
      </w:pPr>
      <w:r>
        <w:rPr>
          <w:rFonts w:hint="eastAsia" w:ascii="宋体" w:hAnsi="宋体" w:eastAsia="宋体" w:cs="宋体"/>
          <w:sz w:val="24"/>
        </w:rPr>
        <w:t>2025年</w:t>
      </w:r>
      <w:r>
        <w:rPr>
          <w:rFonts w:hint="eastAsia" w:ascii="宋体" w:hAnsi="宋体" w:eastAsia="宋体" w:cs="宋体"/>
          <w:sz w:val="24"/>
          <w:lang w:val="en-US" w:eastAsia="zh-CN"/>
        </w:rPr>
        <w:t>01</w:t>
      </w:r>
      <w:r>
        <w:rPr>
          <w:rFonts w:hint="eastAsia" w:ascii="宋体" w:hAnsi="宋体" w:eastAsia="宋体" w:cs="宋体"/>
          <w:sz w:val="24"/>
        </w:rPr>
        <w:t>月</w:t>
      </w:r>
      <w:r>
        <w:rPr>
          <w:rFonts w:hint="eastAsia" w:ascii="宋体" w:hAnsi="宋体" w:eastAsia="宋体" w:cs="宋体"/>
          <w:sz w:val="24"/>
          <w:lang w:val="en-US" w:eastAsia="zh-CN"/>
        </w:rPr>
        <w:t>09</w:t>
      </w:r>
      <w:r>
        <w:rPr>
          <w:rFonts w:hint="eastAsia" w:ascii="宋体" w:hAnsi="宋体" w:eastAsia="宋体" w:cs="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10428"/>
    <w:multiLevelType w:val="singleLevel"/>
    <w:tmpl w:val="5F810428"/>
    <w:lvl w:ilvl="0" w:tentative="0">
      <w:start w:val="1"/>
      <w:numFmt w:val="chineseCounting"/>
      <w:suff w:val="nothing"/>
      <w:lvlText w:val="%1、"/>
      <w:lvlJc w:val="left"/>
      <w:pPr>
        <w:ind w:left="-6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ZjA0NTcyZjQwNTM5YTU3OWI3ZjA3NDEyNzRlMDMifQ=="/>
  </w:docVars>
  <w:rsids>
    <w:rsidRoot w:val="02AF6E92"/>
    <w:rsid w:val="00155704"/>
    <w:rsid w:val="00211D58"/>
    <w:rsid w:val="0021468C"/>
    <w:rsid w:val="002D46E0"/>
    <w:rsid w:val="00307A95"/>
    <w:rsid w:val="003F69A7"/>
    <w:rsid w:val="00416325"/>
    <w:rsid w:val="004B1279"/>
    <w:rsid w:val="00595FB4"/>
    <w:rsid w:val="00722BEC"/>
    <w:rsid w:val="008A0028"/>
    <w:rsid w:val="00AB720B"/>
    <w:rsid w:val="00BF304E"/>
    <w:rsid w:val="00E07D03"/>
    <w:rsid w:val="00ED0754"/>
    <w:rsid w:val="01806B0D"/>
    <w:rsid w:val="02AF6E92"/>
    <w:rsid w:val="03174266"/>
    <w:rsid w:val="03411FB9"/>
    <w:rsid w:val="03CB65D5"/>
    <w:rsid w:val="04B044E7"/>
    <w:rsid w:val="04E60F50"/>
    <w:rsid w:val="05F75BA4"/>
    <w:rsid w:val="06E12F44"/>
    <w:rsid w:val="07972AF0"/>
    <w:rsid w:val="08053F22"/>
    <w:rsid w:val="086A2BA9"/>
    <w:rsid w:val="0A610EE7"/>
    <w:rsid w:val="0A8A06EA"/>
    <w:rsid w:val="0C276A5D"/>
    <w:rsid w:val="0CF84031"/>
    <w:rsid w:val="0EB36461"/>
    <w:rsid w:val="0F7A4902"/>
    <w:rsid w:val="10500C4E"/>
    <w:rsid w:val="13D8076E"/>
    <w:rsid w:val="14CE3EDB"/>
    <w:rsid w:val="14D259DB"/>
    <w:rsid w:val="14F70F8F"/>
    <w:rsid w:val="16D70A47"/>
    <w:rsid w:val="17D24454"/>
    <w:rsid w:val="17EB67E2"/>
    <w:rsid w:val="17F35B20"/>
    <w:rsid w:val="18B64F25"/>
    <w:rsid w:val="196C749E"/>
    <w:rsid w:val="199C517F"/>
    <w:rsid w:val="1A1E49AB"/>
    <w:rsid w:val="1C7A767F"/>
    <w:rsid w:val="1F692DFE"/>
    <w:rsid w:val="200457E7"/>
    <w:rsid w:val="2035477B"/>
    <w:rsid w:val="203C1D0C"/>
    <w:rsid w:val="24A82A9E"/>
    <w:rsid w:val="24D35B07"/>
    <w:rsid w:val="268D5D4F"/>
    <w:rsid w:val="283F08EC"/>
    <w:rsid w:val="28BD5940"/>
    <w:rsid w:val="299D0B6E"/>
    <w:rsid w:val="2C5D2CF9"/>
    <w:rsid w:val="2C6F6D50"/>
    <w:rsid w:val="2D3E3339"/>
    <w:rsid w:val="2DC86CB0"/>
    <w:rsid w:val="2E16173D"/>
    <w:rsid w:val="2E254524"/>
    <w:rsid w:val="2E4203F0"/>
    <w:rsid w:val="2E437575"/>
    <w:rsid w:val="2E961EC1"/>
    <w:rsid w:val="2F754FB9"/>
    <w:rsid w:val="2FF105D8"/>
    <w:rsid w:val="30161F54"/>
    <w:rsid w:val="30712820"/>
    <w:rsid w:val="30841037"/>
    <w:rsid w:val="30B023A9"/>
    <w:rsid w:val="3137326B"/>
    <w:rsid w:val="3158224A"/>
    <w:rsid w:val="3160486A"/>
    <w:rsid w:val="32932F21"/>
    <w:rsid w:val="32D60D47"/>
    <w:rsid w:val="333F7A14"/>
    <w:rsid w:val="34177A04"/>
    <w:rsid w:val="3703442F"/>
    <w:rsid w:val="38141050"/>
    <w:rsid w:val="38144922"/>
    <w:rsid w:val="381A2829"/>
    <w:rsid w:val="39AB46CC"/>
    <w:rsid w:val="39F91D5F"/>
    <w:rsid w:val="3A8E11FB"/>
    <w:rsid w:val="3B3A7D62"/>
    <w:rsid w:val="3B4E14F1"/>
    <w:rsid w:val="3B7C425D"/>
    <w:rsid w:val="3BEE198F"/>
    <w:rsid w:val="3C123E5B"/>
    <w:rsid w:val="40805C3C"/>
    <w:rsid w:val="40FA2470"/>
    <w:rsid w:val="415A62ED"/>
    <w:rsid w:val="415D44E5"/>
    <w:rsid w:val="436C0530"/>
    <w:rsid w:val="441F40C3"/>
    <w:rsid w:val="45C0125A"/>
    <w:rsid w:val="47A3636C"/>
    <w:rsid w:val="47C65D4C"/>
    <w:rsid w:val="4A4A0D21"/>
    <w:rsid w:val="4B1B446B"/>
    <w:rsid w:val="4B93748C"/>
    <w:rsid w:val="4DB03590"/>
    <w:rsid w:val="4EA66DD5"/>
    <w:rsid w:val="4FFF435B"/>
    <w:rsid w:val="540661AA"/>
    <w:rsid w:val="54FC6C67"/>
    <w:rsid w:val="557E3927"/>
    <w:rsid w:val="55DA564E"/>
    <w:rsid w:val="567F7FA4"/>
    <w:rsid w:val="574134AB"/>
    <w:rsid w:val="575F4E58"/>
    <w:rsid w:val="5B16281F"/>
    <w:rsid w:val="5D6C1822"/>
    <w:rsid w:val="5EDF72A8"/>
    <w:rsid w:val="6064252B"/>
    <w:rsid w:val="6110633A"/>
    <w:rsid w:val="61614E76"/>
    <w:rsid w:val="61D74566"/>
    <w:rsid w:val="63462575"/>
    <w:rsid w:val="63C4349A"/>
    <w:rsid w:val="64A15589"/>
    <w:rsid w:val="64C862A6"/>
    <w:rsid w:val="662376E6"/>
    <w:rsid w:val="676E11CE"/>
    <w:rsid w:val="68547CFF"/>
    <w:rsid w:val="68901EFA"/>
    <w:rsid w:val="68CC36FD"/>
    <w:rsid w:val="690C7796"/>
    <w:rsid w:val="695362B7"/>
    <w:rsid w:val="695B664F"/>
    <w:rsid w:val="69BD10B7"/>
    <w:rsid w:val="6A7536AF"/>
    <w:rsid w:val="6B4B72C4"/>
    <w:rsid w:val="6C564C3C"/>
    <w:rsid w:val="6DA85BDA"/>
    <w:rsid w:val="6FED07BE"/>
    <w:rsid w:val="7221276A"/>
    <w:rsid w:val="728048BE"/>
    <w:rsid w:val="72C34041"/>
    <w:rsid w:val="73D34C4F"/>
    <w:rsid w:val="73EA69AB"/>
    <w:rsid w:val="746727C2"/>
    <w:rsid w:val="76C375E1"/>
    <w:rsid w:val="78AF2513"/>
    <w:rsid w:val="78AF3AAA"/>
    <w:rsid w:val="794538E2"/>
    <w:rsid w:val="79D55FA9"/>
    <w:rsid w:val="7C1161E5"/>
    <w:rsid w:val="7C155592"/>
    <w:rsid w:val="7E240036"/>
    <w:rsid w:val="7E244437"/>
    <w:rsid w:val="7F1B363A"/>
    <w:rsid w:val="7FC634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w:basedOn w:val="1"/>
    <w:semiHidden/>
    <w:qFormat/>
    <w:uiPriority w:val="0"/>
    <w:pPr>
      <w:widowControl/>
      <w:ind w:firstLine="485" w:firstLineChars="202"/>
    </w:pPr>
    <w:rPr>
      <w:kern w:val="0"/>
      <w:lang w:val="zh-CN"/>
    </w:rPr>
  </w:style>
  <w:style w:type="paragraph" w:styleId="3">
    <w:name w:val="Body Text"/>
    <w:basedOn w:val="1"/>
    <w:next w:val="1"/>
    <w:qFormat/>
    <w:uiPriority w:val="0"/>
    <w:pPr>
      <w:spacing w:after="120"/>
    </w:pPr>
  </w:style>
  <w:style w:type="paragraph" w:styleId="4">
    <w:name w:val="Body Text Indent"/>
    <w:basedOn w:val="1"/>
    <w:next w:val="1"/>
    <w:qFormat/>
    <w:uiPriority w:val="0"/>
    <w:pPr>
      <w:ind w:left="420"/>
    </w:pPr>
    <w:rPr>
      <w:rFonts w:ascii="Times New Roman" w:hAnsi="Times New Roman"/>
      <w:sz w:val="28"/>
      <w:szCs w:val="24"/>
    </w:rPr>
  </w:style>
  <w:style w:type="paragraph" w:styleId="5">
    <w:name w:val="toc 3"/>
    <w:basedOn w:val="1"/>
    <w:next w:val="1"/>
    <w:semiHidden/>
    <w:qFormat/>
    <w:uiPriority w:val="0"/>
    <w:pPr>
      <w:ind w:left="420"/>
      <w:jc w:val="left"/>
    </w:pPr>
    <w:rPr>
      <w:i/>
      <w:sz w:val="20"/>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spacing w:line="360" w:lineRule="auto"/>
      <w:ind w:firstLine="420" w:firstLineChars="200"/>
    </w:pPr>
    <w:rPr>
      <w:rFonts w:eastAsia="仿宋_GB2312"/>
      <w:spacing w:val="15"/>
      <w:kern w:val="10"/>
      <w:sz w:val="24"/>
    </w:rPr>
  </w:style>
  <w:style w:type="character" w:customStyle="1" w:styleId="11">
    <w:name w:val="页眉 字符"/>
    <w:basedOn w:val="10"/>
    <w:link w:val="7"/>
    <w:qFormat/>
    <w:uiPriority w:val="0"/>
    <w:rPr>
      <w:kern w:val="2"/>
      <w:sz w:val="18"/>
      <w:szCs w:val="18"/>
    </w:rPr>
  </w:style>
  <w:style w:type="character" w:customStyle="1" w:styleId="12">
    <w:name w:val="页脚 字符"/>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1064</Words>
  <Characters>1193</Characters>
  <Lines>5</Lines>
  <Paragraphs>1</Paragraphs>
  <TotalTime>24</TotalTime>
  <ScaleCrop>false</ScaleCrop>
  <LinksUpToDate>false</LinksUpToDate>
  <CharactersWithSpaces>1214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2023-10-19T10:15:00Z</dcterms:created>
  <dc:creator>自由的风</dc:creator>
  <cp:lastModifiedBy>橘子</cp:lastModifiedBy>
  <dcterms:modified xsi:type="dcterms:W3CDTF">2026-01-09T03:40:34Z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0D3710E475CC4F5ABD493303604A0732_13</vt:lpwstr>
  </property>
  <property fmtid="{D5CDD505-2E9C-101B-9397-08002B2CF9AE}" pid="4" name="KSOTemplateDocerSaveRecord">
    <vt:lpwstr>eyJoZGlkIjoiNWU3MDQwNmEzMDhhOTVlMDMyMmMxNzY3ZmUxOTg1NjQiLCJ1c2VySWQiOiI0OTMzMzI2NDgifQ==</vt:lpwstr>
  </property>
</Properties>
</file>