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16" w:lineRule="exact"/>
        <w:ind w:left="3219" w:right="47" w:firstLine="0"/>
        <w:jc w:val="left"/>
        <w:rPr>
          <w:rFonts w:ascii="Microsoft JhengHei" w:hAnsi="Microsoft JhengHei" w:eastAsia="Microsoft JhengHei" w:cs="Microsoft JhengHei"/>
          <w:sz w:val="30"/>
          <w:szCs w:val="30"/>
        </w:rPr>
      </w:pPr>
      <w:r>
        <w:rPr>
          <w:rFonts w:ascii="Microsoft JhengHei" w:hAnsi="Microsoft JhengHei" w:eastAsia="Microsoft JhengHei" w:cs="Microsoft JhengHei"/>
          <w:b/>
          <w:bCs/>
          <w:sz w:val="30"/>
          <w:szCs w:val="30"/>
        </w:rPr>
        <w:t>供应商资质基本要求</w:t>
      </w:r>
    </w:p>
    <w:p>
      <w:pPr>
        <w:spacing w:before="17" w:line="240" w:lineRule="auto"/>
        <w:rPr>
          <w:rFonts w:ascii="Microsoft JhengHei" w:hAnsi="Microsoft JhengHei" w:eastAsia="Microsoft JhengHei" w:cs="Microsoft JhengHei"/>
          <w:b/>
          <w:bCs/>
          <w:sz w:val="13"/>
          <w:szCs w:val="13"/>
        </w:rPr>
      </w:pPr>
    </w:p>
    <w:p>
      <w:pPr>
        <w:pStyle w:val="3"/>
        <w:spacing w:line="355" w:lineRule="exact"/>
        <w:ind w:right="47" w:firstLine="280"/>
        <w:jc w:val="left"/>
        <w:rPr>
          <w:b w:val="0"/>
          <w:bCs w:val="0"/>
        </w:rPr>
      </w:pPr>
      <w:r>
        <w:rPr>
          <w:rFonts w:ascii="微软雅黑" w:hAnsi="微软雅黑" w:eastAsia="微软雅黑" w:cs="微软雅黑"/>
        </w:rPr>
        <w:t>1</w:t>
      </w:r>
      <w:r>
        <w:t>、资质要求：</w:t>
      </w:r>
    </w:p>
    <w:p>
      <w:pPr>
        <w:pStyle w:val="2"/>
        <w:spacing w:line="357" w:lineRule="auto"/>
        <w:ind w:right="47"/>
        <w:jc w:val="left"/>
        <w:rPr>
          <w:rFonts w:hint="eastAsia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</w:rPr>
        <w:t>申请人须是中华人民共和国境内注册的独立法人单位，具有合法有效的企业法人营业执照、税务登记证及组织机构代码证或证照合一的营业执照；</w:t>
      </w:r>
    </w:p>
    <w:p>
      <w:pPr>
        <w:pStyle w:val="2"/>
        <w:spacing w:line="357" w:lineRule="auto"/>
        <w:ind w:right="47"/>
        <w:jc w:val="left"/>
        <w:rPr>
          <w:rFonts w:hint="eastAsia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</w:rPr>
        <w:t>申请人须是中华人民共和国境内具有独立承担民事责任能力的法人，或具备国家认可经营资格的其他组织。</w:t>
      </w:r>
    </w:p>
    <w:p>
      <w:pPr>
        <w:pStyle w:val="3"/>
        <w:spacing w:line="355" w:lineRule="exact"/>
        <w:ind w:right="47" w:firstLine="280"/>
        <w:jc w:val="left"/>
        <w:rPr>
          <w:rFonts w:ascii="微软雅黑" w:hAnsi="微软雅黑" w:eastAsia="微软雅黑" w:cs="微软雅黑"/>
        </w:rPr>
      </w:pPr>
      <w:r>
        <w:rPr>
          <w:rFonts w:hint="eastAsia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</w:rPr>
        <w:t>、关于供应商准入要求</w:t>
      </w:r>
    </w:p>
    <w:p>
      <w:pPr>
        <w:pStyle w:val="2"/>
        <w:tabs>
          <w:tab w:val="left" w:pos="770"/>
        </w:tabs>
        <w:spacing w:before="0" w:line="360" w:lineRule="auto"/>
        <w:ind w:left="964" w:right="134" w:hanging="964" w:hangingChars="400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提示7：</w:t>
      </w:r>
      <w: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供应商中标后申请供应商名录准入阶段，须提供本次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报价时提供</w:t>
      </w:r>
      <w: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的业绩证明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文件，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highlight w:val="none"/>
          <w:lang w:eastAsia="zh-CN"/>
        </w:rPr>
        <w:t>包括</w:t>
      </w:r>
      <w:r>
        <w:rPr>
          <w:rFonts w:asciiTheme="minorEastAsia" w:hAnsiTheme="minorEastAsia" w:eastAsiaTheme="minorEastAsia" w:cstheme="minorEastAsia"/>
          <w:b/>
          <w:bCs/>
          <w:color w:val="FF0000"/>
          <w:sz w:val="24"/>
          <w:szCs w:val="24"/>
          <w:highlight w:val="none"/>
          <w:lang w:eastAsia="zh-CN"/>
        </w:rPr>
        <w:t>对应发票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。</w:t>
      </w:r>
      <w: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不提供业绩证明文件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的不具备准入资格；如</w:t>
      </w:r>
      <w: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提供的业绩证明文件经查为虚假资料，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还将依据海油发展</w:t>
      </w:r>
      <w: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《供应商履约异常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处理</w:t>
      </w:r>
      <w: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方式》进行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严肃</w:t>
      </w:r>
      <w: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处理。</w:t>
      </w:r>
    </w:p>
    <w:p>
      <w:pPr>
        <w:pStyle w:val="2"/>
        <w:tabs>
          <w:tab w:val="left" w:pos="770"/>
        </w:tabs>
        <w:spacing w:before="0" w:line="360" w:lineRule="auto"/>
        <w:ind w:left="964" w:right="134" w:hanging="964" w:hangingChars="4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提示8：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供应商中标后申请供应商名录准入阶段，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须按要求提供法定代表人、股东、董事、监事和高管等人员信息，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highlight w:val="none"/>
          <w:lang w:val="en-US" w:eastAsia="zh-CN"/>
        </w:rPr>
        <w:t>对不提供、提供不完整或提供错误的供应商，严禁准入名录。如存在从海油发展及其所属单位离职未满三年员工的情况，严禁准入名录，禁止签订合同。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大学、事业单位、国有企业可不提供。</w:t>
      </w:r>
    </w:p>
    <w:p>
      <w:pPr>
        <w:pStyle w:val="3"/>
        <w:spacing w:line="355" w:lineRule="exact"/>
        <w:ind w:right="47" w:firstLine="280"/>
        <w:jc w:val="left"/>
        <w:rPr>
          <w:rFonts w:hint="eastAsia" w:cs="微软雅黑"/>
          <w:lang w:val="en-US" w:eastAsia="zh-CN"/>
        </w:rPr>
      </w:pPr>
      <w:r>
        <w:rPr>
          <w:rFonts w:hint="eastAsia" w:cs="微软雅黑"/>
          <w:lang w:val="en-US" w:eastAsia="zh-CN"/>
        </w:rPr>
        <w:t>3、制造商要求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964" w:right="134" w:hanging="964" w:hangingChars="400"/>
        <w:textAlignment w:val="auto"/>
        <w:rPr>
          <w:rFonts w:hint="default" w:asciiTheme="minorEastAsia" w:hAnsiTheme="minorEastAsia" w:eastAsiaTheme="minorEastAsia" w:cstheme="minorEastAsia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提示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Arial" w:hAnsi="Arial" w:cs="Arial"/>
          <w:color w:val="000000"/>
          <w:sz w:val="24"/>
          <w:szCs w:val="24"/>
          <w:highlight w:val="none"/>
          <w:lang w:val="en-US" w:eastAsia="zh-CN"/>
        </w:rPr>
        <w:t>详见《制造商相关要求》</w:t>
      </w:r>
      <w:bookmarkStart w:id="0" w:name="_GoBack"/>
      <w:bookmarkEnd w:id="0"/>
    </w:p>
    <w:p>
      <w:pPr>
        <w:pStyle w:val="2"/>
      </w:pPr>
    </w:p>
    <w:p>
      <w:pPr>
        <w:pStyle w:val="3"/>
        <w:spacing w:before="51" w:line="360" w:lineRule="auto"/>
        <w:ind w:left="600" w:right="47"/>
        <w:jc w:val="left"/>
        <w:rPr>
          <w:rFonts w:asciiTheme="minorEastAsia" w:hAnsiTheme="minorEastAsia"/>
          <w:kern w:val="2"/>
          <w:sz w:val="24"/>
          <w:szCs w:val="24"/>
          <w:highlight w:val="cyan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Theme="minorEastAsia" w:hAnsiTheme="minorEastAsia"/>
          <w:sz w:val="24"/>
          <w:szCs w:val="24"/>
          <w:highlight w:val="none"/>
        </w:rPr>
        <w:t>信誉要求：</w:t>
      </w:r>
    </w:p>
    <w:p>
      <w:pPr>
        <w:pStyle w:val="9"/>
        <w:widowControl/>
        <w:spacing w:line="360" w:lineRule="auto"/>
        <w:ind w:left="420"/>
        <w:rPr>
          <w:rFonts w:asciiTheme="minorEastAsia" w:hAnsiTheme="minorEastAsia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A</w:t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t>、申请人不得是最高人民法院在“信用中国”网站（</w:t>
      </w:r>
      <w:r>
        <w:fldChar w:fldCharType="begin"/>
      </w:r>
      <w:r>
        <w:instrText xml:space="preserve"> HYPERLINK "http://www.creditchina.gov.cn）或" </w:instrText>
      </w:r>
      <w:r>
        <w:fldChar w:fldCharType="separate"/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t>www.creditchina.gov.cn）或“中国执行信息公开网</w:t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fldChar w:fldCharType="end"/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t>”（</w:t>
      </w:r>
      <w:r>
        <w:fldChar w:fldCharType="begin"/>
      </w:r>
      <w:r>
        <w:instrText xml:space="preserve"> HYPERLINK "http://zxgk.court.gov.cn/）列入失信被执行人名单（应附查询结果复印件并加盖单位章" </w:instrText>
      </w:r>
      <w:r>
        <w:fldChar w:fldCharType="separate"/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t>http://zxgk.court.gov.cn/）列入失信被执行人名单（</w:t>
      </w:r>
      <w:r>
        <w:rPr>
          <w:rFonts w:hint="eastAsia" w:ascii="宋体" w:hAnsi="宋体" w:eastAsiaTheme="minorEastAsia" w:cstheme="minorBidi"/>
          <w:b/>
          <w:bCs/>
          <w:color w:val="FF0000"/>
          <w:kern w:val="2"/>
          <w:sz w:val="21"/>
          <w:szCs w:val="22"/>
          <w:highlight w:val="none"/>
          <w:lang w:val="en-US" w:eastAsia="zh-CN" w:bidi="ar-SA"/>
        </w:rPr>
        <w:t>应附查询结果复印件并加盖单位章</w:t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fldChar w:fldCharType="end"/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t>）。</w:t>
      </w:r>
    </w:p>
    <w:p>
      <w:pPr>
        <w:pStyle w:val="9"/>
        <w:widowControl/>
        <w:spacing w:line="360" w:lineRule="auto"/>
        <w:ind w:firstLine="420"/>
        <w:rPr>
          <w:rFonts w:asciiTheme="minorEastAsia" w:hAnsiTheme="minorEastAsia"/>
          <w:color w:val="FF0000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B</w:t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t>、近三年（20</w:t>
      </w:r>
      <w:r>
        <w:rPr>
          <w:rFonts w:hint="eastAsia" w:asciiTheme="minorEastAsia" w:hAnsiTheme="minorEastAsia"/>
          <w:kern w:val="2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/>
          <w:kern w:val="2"/>
          <w:sz w:val="24"/>
          <w:szCs w:val="24"/>
          <w:lang w:eastAsia="zh-CN"/>
        </w:rPr>
        <w:t>年-报价截止日前）内申请人或其法定代表人、拟委任的项目负责人不得有行贿犯罪行为</w:t>
      </w:r>
      <w:r>
        <w:rPr>
          <w:rFonts w:hint="eastAsia" w:asciiTheme="minorEastAsia" w:hAnsiTheme="minorEastAsia"/>
          <w:color w:val="FF000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Theme="minorEastAsia" w:cstheme="minorBidi"/>
          <w:b/>
          <w:bCs/>
          <w:color w:val="FF0000"/>
          <w:kern w:val="2"/>
          <w:sz w:val="21"/>
          <w:szCs w:val="22"/>
          <w:highlight w:val="none"/>
          <w:lang w:val="en-US" w:eastAsia="zh-CN" w:bidi="ar-SA"/>
        </w:rPr>
        <w:t>应附查询结果复印件并加盖单位章</w:t>
      </w:r>
      <w:r>
        <w:rPr>
          <w:rFonts w:hint="eastAsia" w:ascii="宋体" w:hAnsi="宋体" w:cstheme="minorBidi"/>
          <w:b/>
          <w:bCs/>
          <w:color w:val="FF0000"/>
          <w:kern w:val="2"/>
          <w:sz w:val="21"/>
          <w:szCs w:val="22"/>
          <w:highlight w:val="none"/>
          <w:lang w:val="en-US" w:eastAsia="zh-CN" w:bidi="ar-SA"/>
        </w:rPr>
        <w:t>，查询网站为“中国裁判文书网”http://wenshu.court.gov.cn</w:t>
      </w:r>
      <w:r>
        <w:rPr>
          <w:rFonts w:hint="eastAsia" w:asciiTheme="minorEastAsia" w:hAnsiTheme="minorEastAsia"/>
          <w:color w:val="FF0000"/>
          <w:kern w:val="2"/>
          <w:sz w:val="24"/>
          <w:szCs w:val="24"/>
          <w:lang w:eastAsia="zh-CN"/>
        </w:rPr>
        <w:t>）。</w:t>
      </w:r>
    </w:p>
    <w:p>
      <w:pPr>
        <w:pStyle w:val="4"/>
        <w:widowControl/>
        <w:spacing w:line="360" w:lineRule="auto"/>
        <w:ind w:right="11"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C、申请人不得被工商行政管理机关在全国企业信用信息公示系统（</w:t>
      </w:r>
      <w:r>
        <w:fldChar w:fldCharType="begin"/>
      </w:r>
      <w:r>
        <w:instrText xml:space="preserve"> HYPERLINK "http://www.gsxt.gov.cn）中列入严重违法失信企业名（应附查询结果复印件并加盖单位章" </w:instrText>
      </w:r>
      <w:r>
        <w:fldChar w:fldCharType="separate"/>
      </w:r>
      <w:r>
        <w:rPr>
          <w:rFonts w:hint="eastAsia" w:asciiTheme="minorEastAsia" w:hAnsiTheme="minorEastAsia"/>
          <w:sz w:val="24"/>
          <w:szCs w:val="24"/>
        </w:rPr>
        <w:t>http://www.gsxt.gov.cn）中列入严重违法失信企业名（</w:t>
      </w:r>
      <w:r>
        <w:rPr>
          <w:rFonts w:hint="eastAsia" w:ascii="宋体" w:hAnsi="宋体" w:eastAsiaTheme="minorEastAsia" w:cstheme="minorBidi"/>
          <w:b/>
          <w:bCs/>
          <w:color w:val="FF0000"/>
          <w:kern w:val="2"/>
          <w:sz w:val="21"/>
          <w:szCs w:val="22"/>
          <w:highlight w:val="none"/>
          <w:lang w:val="en-US" w:eastAsia="zh-CN" w:bidi="ar-SA"/>
        </w:rPr>
        <w:t>应附查询结果复印件并加盖单位章</w:t>
      </w:r>
      <w:r>
        <w:rPr>
          <w:rFonts w:hint="eastAsia" w:asciiTheme="minorEastAsia" w:hAnsiTheme="minorEastAsia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>）。</w:t>
      </w:r>
    </w:p>
    <w:p>
      <w:pPr>
        <w:pStyle w:val="4"/>
        <w:widowControl/>
        <w:spacing w:line="360" w:lineRule="auto"/>
        <w:ind w:right="11" w:firstLine="420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D、应答人与本采购项目其他应答人不得存在控股关系或管理关系、单位负责人为同一人的情形。</w:t>
      </w:r>
    </w:p>
    <w:p>
      <w:pPr>
        <w:pStyle w:val="4"/>
        <w:widowControl/>
        <w:spacing w:line="360" w:lineRule="auto"/>
        <w:ind w:right="11"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E、申请人在《中国海洋石油集团有限公司采办业务管理与交易系统》填报供应商注册信息，并在注册审核通过后，方可具备参与采办业务的基本资格，未通过注册审核的申请人应答均视为无效。</w:t>
      </w:r>
    </w:p>
    <w:p>
      <w:pPr>
        <w:pStyle w:val="4"/>
        <w:widowControl/>
        <w:spacing w:line="360" w:lineRule="auto"/>
        <w:ind w:right="11"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F、</w:t>
      </w:r>
      <w:r>
        <w:rPr>
          <w:rFonts w:asciiTheme="minorEastAsia" w:hAnsiTheme="minorEastAsia"/>
          <w:sz w:val="24"/>
          <w:szCs w:val="24"/>
        </w:rPr>
        <w:t>申请人应在应答文件中提供其公司章程或其他能够体现出资人、股东信息的法定文件，作为评标/评审时的依据。</w:t>
      </w:r>
    </w:p>
    <w:p>
      <w:pPr>
        <w:pStyle w:val="4"/>
        <w:widowControl/>
        <w:spacing w:line="360" w:lineRule="auto"/>
        <w:ind w:right="11"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G、申请人</w:t>
      </w:r>
      <w:r>
        <w:rPr>
          <w:rFonts w:asciiTheme="minorEastAsia" w:hAnsiTheme="minorEastAsia"/>
          <w:sz w:val="24"/>
          <w:szCs w:val="24"/>
        </w:rPr>
        <w:t>承诺：中国海油在职员工（不含正式派出的）未有在投标人单位担任股东、法人代表、董事、监事和其他任职人员的情形。</w:t>
      </w:r>
    </w:p>
    <w:p>
      <w:pPr>
        <w:pStyle w:val="4"/>
        <w:widowControl/>
        <w:spacing w:line="360" w:lineRule="auto"/>
        <w:ind w:right="11" w:firstLine="42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  <w:highlight w:val="none"/>
        </w:rPr>
        <w:t>H、</w:t>
      </w:r>
      <w:r>
        <w:rPr>
          <w:rFonts w:hint="eastAsia" w:asciiTheme="minorEastAsia" w:hAnsiTheme="minorEastAsia"/>
          <w:sz w:val="24"/>
          <w:szCs w:val="24"/>
          <w:highlight w:val="none"/>
        </w:rPr>
        <w:t>申请人</w:t>
      </w:r>
      <w:r>
        <w:rPr>
          <w:rFonts w:asciiTheme="minorEastAsia" w:hAnsiTheme="minorEastAsia"/>
          <w:sz w:val="24"/>
          <w:szCs w:val="24"/>
          <w:highlight w:val="none"/>
        </w:rPr>
        <w:t>承诺：</w:t>
      </w:r>
      <w:r>
        <w:rPr>
          <w:rFonts w:hint="eastAsia" w:asciiTheme="minorEastAsia" w:hAnsiTheme="minorEastAsia"/>
          <w:sz w:val="24"/>
          <w:szCs w:val="24"/>
          <w:highlight w:val="none"/>
        </w:rPr>
        <w:t>与本采购项目其他应答人不存在控股关系或管理关系、单位</w:t>
      </w:r>
      <w:r>
        <w:rPr>
          <w:rFonts w:hint="eastAsia" w:asciiTheme="minorEastAsia" w:hAnsiTheme="minorEastAsia"/>
          <w:sz w:val="24"/>
          <w:szCs w:val="24"/>
        </w:rPr>
        <w:t>负责人为同一人的情形。</w:t>
      </w:r>
    </w:p>
    <w:sectPr>
      <w:pgSz w:w="11910" w:h="16840"/>
      <w:pgMar w:top="1460" w:right="14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24D64AD"/>
    <w:rsid w:val="1CA0131B"/>
    <w:rsid w:val="1F0D640E"/>
    <w:rsid w:val="30EA3D2B"/>
    <w:rsid w:val="37177547"/>
    <w:rsid w:val="3D6911FE"/>
    <w:rsid w:val="44DC51FD"/>
    <w:rsid w:val="4D6977C8"/>
    <w:rsid w:val="64FD4ABA"/>
    <w:rsid w:val="68A51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319"/>
      <w:outlineLvl w:val="1"/>
    </w:pPr>
    <w:rPr>
      <w:rFonts w:ascii="微软雅黑" w:hAnsi="微软雅黑" w:eastAsia="微软雅黑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36"/>
      <w:ind w:left="120" w:firstLine="479"/>
    </w:pPr>
    <w:rPr>
      <w:rFonts w:ascii="宋体" w:hAnsi="宋体" w:eastAsia="宋体"/>
      <w:sz w:val="24"/>
      <w:szCs w:val="24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TotalTime>2</TotalTime>
  <ScaleCrop>false</ScaleCrop>
  <LinksUpToDate>false</LinksUpToDate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2021-09-09T09:28:00Z</dcterms:created>
  <dc:creator>许朝阳</dc:creator>
  <cp:lastModifiedBy>黄宏</cp:lastModifiedBy>
  <dcterms:modified xsi:type="dcterms:W3CDTF">2025-09-02T08:33:55Z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2052-11.8.2.12309</vt:lpwstr>
  </property>
  <property fmtid="{D5CDD505-2E9C-101B-9397-08002B2CF9AE}" pid="6" name="ICV">
    <vt:lpwstr>6D62EFEB4157462D9842CDE032C4C09C</vt:lpwstr>
  </property>
</Properties>
</file>