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GoBack"/>
      <w:bookmarkEnd w:id="0"/>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采购计划编号：441901-2025-07351</w:t>
      </w:r>
    </w:p>
    <w:p>
      <w:pPr>
        <w:pStyle w:val="4"/>
        <w:jc w:val="center"/>
        <w:outlineLvl w:val="3"/>
      </w:pPr>
      <w:r>
        <w:rPr>
          <w:b/>
          <w:sz w:val="24"/>
        </w:rPr>
        <w:t>采购项目编号：441901-2025-07351</w:t>
      </w:r>
    </w:p>
    <w:p>
      <w:pPr>
        <w:pStyle w:val="4"/>
        <w:jc w:val="center"/>
        <w:outlineLvl w:val="3"/>
      </w:pPr>
      <w:r>
        <w:rPr>
          <w:b/>
          <w:sz w:val="24"/>
        </w:rPr>
        <w:t>项目名称：东莞市疾病预防控制中心物业管理服务采购项目</w:t>
      </w:r>
    </w:p>
    <w:p>
      <w:pPr>
        <w:pStyle w:val="4"/>
        <w:jc w:val="center"/>
        <w:outlineLvl w:val="3"/>
      </w:pPr>
      <w:r>
        <w:rPr>
          <w:b/>
          <w:sz w:val="24"/>
        </w:rPr>
        <w:t>采购人：东莞市疾病预防控制中心</w:t>
      </w:r>
    </w:p>
    <w:p>
      <w:pPr>
        <w:pStyle w:val="4"/>
        <w:jc w:val="center"/>
        <w:outlineLvl w:val="3"/>
      </w:pPr>
      <w:r>
        <w:rPr>
          <w:b/>
          <w:sz w:val="24"/>
        </w:rPr>
        <w:t>采购代理机构：东莞市公共资源交易中心</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东莞市公共资源交易中心受东莞市疾病预防控制中心的委托，采用公开招标方式组织采购东莞市疾病预防控制中心物业管理服务采购项目。欢迎符合资格条件的国内供应商参加投标。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项目名称：东莞市疾病预防控制中心物业管理服务采购项目</w:t>
      </w:r>
    </w:p>
    <w:p>
      <w:pPr>
        <w:pStyle w:val="4"/>
        <w:ind w:firstLine="480"/>
      </w:pPr>
      <w:r>
        <w:t>采购计划编号：441901-2025-07351</w:t>
      </w:r>
    </w:p>
    <w:p>
      <w:pPr>
        <w:pStyle w:val="4"/>
        <w:ind w:firstLine="480"/>
      </w:pPr>
      <w:r>
        <w:t>采购项目编号：441901-2025-07351</w:t>
      </w:r>
    </w:p>
    <w:p>
      <w:pPr>
        <w:pStyle w:val="4"/>
        <w:ind w:firstLine="480"/>
      </w:pPr>
      <w:r>
        <w:t>采购方式：公开招标</w:t>
      </w:r>
    </w:p>
    <w:p>
      <w:pPr>
        <w:pStyle w:val="4"/>
        <w:ind w:firstLine="480"/>
      </w:pPr>
      <w:r>
        <w:t>预算金额：3,525,200.00元</w:t>
      </w:r>
    </w:p>
    <w:p>
      <w:pPr>
        <w:pStyle w:val="4"/>
        <w:outlineLvl w:val="3"/>
      </w:pPr>
      <w:r>
        <w:rPr>
          <w:b/>
          <w:sz w:val="24"/>
        </w:rPr>
        <w:t>2.项目内容及需求情况（采购项目技术规格、参数及要求）</w:t>
      </w:r>
    </w:p>
    <w:p>
      <w:pPr>
        <w:pStyle w:val="4"/>
      </w:pPr>
      <w:r>
        <w:t>采购包1(物业管理服务):</w:t>
      </w:r>
    </w:p>
    <w:p>
      <w:pPr>
        <w:pStyle w:val="4"/>
      </w:pPr>
      <w:r>
        <w:t>采购包预算金额：3,525,200.00元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物业管理服务</w:t>
            </w:r>
          </w:p>
        </w:tc>
        <w:tc>
          <w:tcPr>
            <w:tcW w:w="2136" w:type="dxa"/>
          </w:tcPr>
          <w:p>
            <w:pPr>
              <w:pStyle w:val="4"/>
            </w:pPr>
            <w:r>
              <w:t>物业管理服务</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本采购包不接受联合体投标</w:t>
      </w:r>
    </w:p>
    <w:p>
      <w:pPr>
        <w:pStyle w:val="4"/>
      </w:pPr>
      <w:r>
        <w:t>合同分包：不允许合同分包</w:t>
      </w:r>
    </w:p>
    <w:p>
      <w:pPr>
        <w:pStyle w:val="4"/>
      </w:pPr>
      <w:r>
        <w:t>合同履行期限：合同签订后两年。</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1）具有独立承担民事责任的能力：在中华人民共和国境内注册的法人或其他组织或自然人，投标时提交有效的营业执照（或事业法人登记证或身份证等相关证明）副本复印件；</w:t>
      </w:r>
    </w:p>
    <w:p>
      <w:pPr>
        <w:pStyle w:val="4"/>
      </w:pPr>
      <w:r>
        <w:t>2）有依法缴纳税收和社会保障资金的良好记录：提供《资格条件承诺函》（按照招标文件格式）；</w:t>
      </w:r>
    </w:p>
    <w:p>
      <w:pPr>
        <w:pStyle w:val="4"/>
      </w:pPr>
      <w:r>
        <w:t>3）具有良好的商业信誉和健全的财务会计制度：提供《资格条件承诺函》（按照招标文件格式）；</w:t>
      </w:r>
    </w:p>
    <w:p>
      <w:pPr>
        <w:pStyle w:val="4"/>
      </w:pPr>
      <w:r>
        <w:t>4）履行合同所必需的设备和专业技术能力：提供《资格条件承诺函》（按照招标文件格式）；</w:t>
      </w:r>
    </w:p>
    <w:p>
      <w:pPr>
        <w:pStyle w:val="4"/>
      </w:pPr>
      <w:r>
        <w:t>5）参加采购活动前3年内，在经营活动中没有重大违法记录：（可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物业管理服务）：本项目属于《政府采购促进中小企业发展管理办法》第六条第三款“（三）按照本办法规定预留采购份额无法确保充分供应、充分竞争，或者存在可能影响政府采购目标实现的情形”，不专门面向中小企业预留采购份额。根据《关于印发中小企业划型标准规定的通知(工信部联企业〔2011〕300号)》规定，本项目中小企业划型标准为：物业管理。</w:t>
      </w:r>
    </w:p>
    <w:p>
      <w:pPr>
        <w:pStyle w:val="4"/>
        <w:outlineLvl w:val="3"/>
      </w:pPr>
      <w:r>
        <w:rPr>
          <w:b/>
          <w:sz w:val="24"/>
        </w:rPr>
        <w:t>3.本项目特定的资格要求：</w:t>
      </w:r>
    </w:p>
    <w:p>
      <w:pPr>
        <w:pStyle w:val="4"/>
      </w:pPr>
      <w:r>
        <w:t>采购包1（物业管理服务）：</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4"/>
      </w:pPr>
      <w:r>
        <w:t>3)本项目不允许分公司投标。</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名称：东莞市疾病预防控制中心</w:t>
      </w:r>
    </w:p>
    <w:p>
      <w:pPr>
        <w:pStyle w:val="4"/>
        <w:ind w:firstLine="480"/>
      </w:pPr>
      <w:r>
        <w:t xml:space="preserve"> 地址：东莞市南城街道车站路33号</w:t>
      </w:r>
    </w:p>
    <w:p>
      <w:pPr>
        <w:pStyle w:val="4"/>
        <w:ind w:firstLine="480"/>
      </w:pPr>
      <w:r>
        <w:t xml:space="preserve"> 联系方式：0769-23026332</w:t>
      </w:r>
    </w:p>
    <w:p>
      <w:pPr>
        <w:pStyle w:val="4"/>
        <w:outlineLvl w:val="3"/>
      </w:pPr>
      <w:r>
        <w:rPr>
          <w:b/>
          <w:sz w:val="24"/>
        </w:rPr>
        <w:t xml:space="preserve"> 2.采购代理机构信息</w:t>
      </w:r>
    </w:p>
    <w:p>
      <w:pPr>
        <w:pStyle w:val="4"/>
        <w:ind w:firstLine="480"/>
      </w:pPr>
      <w:r>
        <w:t xml:space="preserve"> 名称：东莞市公共资源交易中心</w:t>
      </w:r>
    </w:p>
    <w:p>
      <w:pPr>
        <w:pStyle w:val="4"/>
        <w:ind w:firstLine="480"/>
      </w:pPr>
      <w:r>
        <w:t xml:space="preserve"> 地址：广东省东莞市西平社区宏伟三路45号</w:t>
      </w:r>
    </w:p>
    <w:p>
      <w:pPr>
        <w:pStyle w:val="4"/>
        <w:ind w:firstLine="480"/>
      </w:pPr>
      <w:r>
        <w:t xml:space="preserve"> 联系方式：0769-28330682</w:t>
      </w:r>
    </w:p>
    <w:p>
      <w:pPr>
        <w:pStyle w:val="4"/>
        <w:outlineLvl w:val="3"/>
      </w:pPr>
      <w:r>
        <w:rPr>
          <w:b/>
          <w:sz w:val="24"/>
        </w:rPr>
        <w:t xml:space="preserve"> 3.项目联系方式</w:t>
      </w:r>
    </w:p>
    <w:p>
      <w:pPr>
        <w:pStyle w:val="4"/>
        <w:ind w:firstLine="480"/>
      </w:pPr>
      <w:r>
        <w:t xml:space="preserve"> 项目联系人：洪莉</w:t>
      </w:r>
    </w:p>
    <w:p>
      <w:pPr>
        <w:pStyle w:val="4"/>
        <w:ind w:firstLine="480"/>
      </w:pPr>
      <w:r>
        <w:t xml:space="preserve"> 电话：0769-28330682</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采购代理机构：东莞市公共资源交易中心</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b/>
          <w:sz w:val="21"/>
        </w:rPr>
        <w:t>1.项目基本情况</w:t>
      </w:r>
    </w:p>
    <w:p>
      <w:pPr>
        <w:pStyle w:val="4"/>
        <w:ind w:left="5220" w:right="5430"/>
        <w:outlineLvl w:val="1"/>
      </w:pPr>
      <w:r>
        <w:rPr>
          <w:b/>
          <w:sz w:val="32"/>
        </w:rPr>
        <w:t xml:space="preserve"> </w:t>
      </w:r>
    </w:p>
    <w:p>
      <w:pPr>
        <w:pStyle w:val="4"/>
        <w:ind w:right="5430"/>
        <w:jc w:val="both"/>
        <w:outlineLvl w:val="2"/>
      </w:pPr>
      <w:r>
        <w:rPr>
          <w:b/>
          <w:sz w:val="21"/>
        </w:rPr>
        <w:t>1.1物业情况</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95"/>
        <w:gridCol w:w="442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sz w:val="21"/>
              </w:rPr>
              <w:t>物业名称</w:t>
            </w:r>
          </w:p>
        </w:tc>
        <w:tc>
          <w:tcPr>
            <w:tcW w:w="52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sz w:val="21"/>
              </w:rPr>
              <w:t>物业地址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3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sz w:val="21"/>
              </w:rPr>
              <w:t>物业名称1</w:t>
            </w:r>
          </w:p>
          <w:p>
            <w:pPr>
              <w:pStyle w:val="4"/>
              <w:jc w:val="both"/>
            </w:pPr>
            <w:r>
              <w:rPr>
                <w:sz w:val="21"/>
              </w:rPr>
              <w:t>东莞市疾病预防控制中心</w:t>
            </w:r>
          </w:p>
        </w:tc>
        <w:tc>
          <w:tcPr>
            <w:tcW w:w="52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sz w:val="21"/>
              </w:rPr>
              <w:t>东莞市南城区车站路33号</w:t>
            </w:r>
          </w:p>
        </w:tc>
      </w:tr>
    </w:tbl>
    <w:p>
      <w:pPr>
        <w:pStyle w:val="4"/>
        <w:ind w:left="5415" w:right="5430"/>
        <w:jc w:val="both"/>
        <w:outlineLvl w:val="2"/>
      </w:pPr>
      <w:r>
        <w:rPr>
          <w:b/>
          <w:sz w:val="21"/>
        </w:rPr>
        <w:t xml:space="preserve"> </w:t>
      </w:r>
    </w:p>
    <w:p>
      <w:pPr>
        <w:pStyle w:val="4"/>
        <w:ind w:left="480"/>
        <w:jc w:val="left"/>
      </w:pPr>
      <w:r>
        <w:rPr>
          <w:b/>
          <w:sz w:val="24"/>
        </w:rPr>
        <w:t>技术要求</w:t>
      </w:r>
    </w:p>
    <w:p>
      <w:pPr>
        <w:pStyle w:val="4"/>
        <w:ind w:firstLine="480"/>
      </w:pPr>
      <w:r>
        <w:rPr>
          <w:sz w:val="24"/>
        </w:rPr>
        <w:t>（一）采购项目概况简介</w:t>
      </w:r>
    </w:p>
    <w:p>
      <w:pPr>
        <w:pStyle w:val="4"/>
        <w:ind w:firstLine="480"/>
      </w:pPr>
      <w:r>
        <w:rPr>
          <w:sz w:val="24"/>
        </w:rPr>
        <w:t>①项目概况</w:t>
      </w:r>
    </w:p>
    <w:p>
      <w:pPr>
        <w:pStyle w:val="4"/>
        <w:ind w:firstLine="480"/>
      </w:pPr>
      <w:r>
        <w:rPr>
          <w:sz w:val="24"/>
        </w:rPr>
        <w:t>东莞市疾病预防控制中心是在原东莞市卫生防疫站的基础上于2002年12月重新组建的公益一类事业单位，担负起保障人民群众生命健康的神圣职责。</w:t>
      </w:r>
    </w:p>
    <w:p>
      <w:pPr>
        <w:pStyle w:val="4"/>
        <w:ind w:firstLine="480"/>
      </w:pPr>
      <w:r>
        <w:rPr>
          <w:sz w:val="24"/>
        </w:rPr>
        <w:t>主要职责与主要任务</w:t>
      </w:r>
    </w:p>
    <w:p>
      <w:pPr>
        <w:pStyle w:val="4"/>
        <w:ind w:firstLine="480"/>
      </w:pPr>
      <w:r>
        <w:rPr>
          <w:sz w:val="24"/>
        </w:rPr>
        <w:t>（1）贯彻执行国家、省和市有关疾病预防控制工作的法律法规和政策，组织实施辖区内疾病预防控制规划、计划和方案。</w:t>
      </w:r>
    </w:p>
    <w:p>
      <w:pPr>
        <w:pStyle w:val="4"/>
        <w:ind w:firstLine="480"/>
      </w:pPr>
      <w:r>
        <w:rPr>
          <w:sz w:val="24"/>
        </w:rPr>
        <w:t>（2）负责疾病、媒介生物的调研、监测、预测预报；组织对重大疫情、传染病暴发流行的调查，制定控制对策和措施。</w:t>
      </w:r>
    </w:p>
    <w:p>
      <w:pPr>
        <w:pStyle w:val="4"/>
        <w:ind w:firstLine="480"/>
      </w:pPr>
      <w:r>
        <w:rPr>
          <w:sz w:val="24"/>
        </w:rPr>
        <w:t>（3）负责传染性、慢性非传染性疾病预防和控制信息、产品伤害信息的收集整理、统计分析、综合评价、反馈及报告。</w:t>
      </w:r>
    </w:p>
    <w:p>
      <w:pPr>
        <w:pStyle w:val="4"/>
        <w:ind w:firstLine="480"/>
      </w:pPr>
      <w:r>
        <w:rPr>
          <w:sz w:val="24"/>
        </w:rPr>
        <w:t>（4）实施扩大免疫接种规划，开展疾病防制工作，开展相关技术的科研、咨询和公众健康促进、疾病预防指导。</w:t>
      </w:r>
    </w:p>
    <w:p>
      <w:pPr>
        <w:pStyle w:val="4"/>
        <w:ind w:firstLine="480"/>
      </w:pPr>
      <w:r>
        <w:rPr>
          <w:sz w:val="24"/>
        </w:rPr>
        <w:t>（5）组织实施公共卫生和学校卫生健康危害因素监测、技术指导、卫生学评价和干预。</w:t>
      </w:r>
    </w:p>
    <w:p>
      <w:pPr>
        <w:pStyle w:val="4"/>
        <w:ind w:firstLine="480"/>
      </w:pPr>
      <w:r>
        <w:rPr>
          <w:sz w:val="24"/>
        </w:rPr>
        <w:t>（6）参与全市突发公共卫生事件应急预案、技术方案的制订，对全市突发公共卫生事件的应急物资储备提供技术支持和指导，对突发公共卫生事件、灾后疫病进行监测报告，提供预测预警信息，组织开展或协调突发公共卫生事件的调查处理和效果评估。</w:t>
      </w:r>
    </w:p>
    <w:p>
      <w:pPr>
        <w:pStyle w:val="4"/>
        <w:ind w:firstLine="480"/>
      </w:pPr>
      <w:r>
        <w:rPr>
          <w:sz w:val="24"/>
        </w:rPr>
        <w:t>（7）组织开展传染病疾病病原微生物的检测检验，开展毒物、污染物检测检验工作，开展疾病和健康危险因素的生物、物理、化学因子的检测、鉴定和评价，为突发公共卫生事件的应急处置、传染性疾病的诊断、疾病和健康相关危险因素的预防控制及卫生监督执法等提供技术支撑，为社会提供技术服务。</w:t>
      </w:r>
    </w:p>
    <w:p>
      <w:pPr>
        <w:pStyle w:val="4"/>
        <w:ind w:firstLine="480"/>
      </w:pPr>
      <w:r>
        <w:rPr>
          <w:sz w:val="24"/>
        </w:rPr>
        <w:t>（8）开展疾病预防指导及卫生技术培训，承担卫生健康行政部门、卫生监督机构和有关单位委托的专项抽检和产品检验任务，并指导各镇街（园区）疾病预防控制中心的业务工作。</w:t>
      </w:r>
    </w:p>
    <w:p>
      <w:pPr>
        <w:pStyle w:val="4"/>
        <w:ind w:firstLine="480"/>
      </w:pPr>
      <w:r>
        <w:rPr>
          <w:sz w:val="24"/>
        </w:rPr>
        <w:t>中心现址总建筑面积30961平方米，由业务综合楼、理化实验楼、微生物实验楼、毒理实验楼、预防保健楼和后勤保障楼组成，整体功能结构划分为业务办公区、预防保健服务区、多功能活动区、实验区、后勤保障区以及预留用地等六大区域；定位为集信息化、智能化、实用性、学术性、科研性于一体的地市级现代化疾病预防控制中心。</w:t>
      </w:r>
    </w:p>
    <w:p>
      <w:pPr>
        <w:pStyle w:val="4"/>
        <w:ind w:firstLine="480"/>
      </w:pPr>
      <w:r>
        <w:rPr>
          <w:sz w:val="24"/>
        </w:rPr>
        <w:t>中心设办公室、财务部、质量控制管理部、综合事务部、信息教育部、传染病预防控制所、免疫规划所、公共卫生监测所、消毒杀虫所、微生物检验所、理化检验所、艾滋病预防控制所、慢性非传染性疾病预防控制所、学校卫生所、应急部和健康教育与促进部共16个内设机构。</w:t>
      </w:r>
    </w:p>
    <w:p>
      <w:pPr>
        <w:pStyle w:val="4"/>
        <w:ind w:firstLine="480"/>
      </w:pPr>
      <w:r>
        <w:rPr>
          <w:sz w:val="24"/>
        </w:rPr>
        <w:t>②物业概况</w:t>
      </w:r>
    </w:p>
    <w:p>
      <w:pPr>
        <w:pStyle w:val="4"/>
        <w:ind w:firstLine="480"/>
      </w:pPr>
      <w:r>
        <w:rPr>
          <w:sz w:val="24"/>
        </w:rPr>
        <w:t>1．物业位置：东莞市疾病预防控制中心位于东莞市南城区车站路33号，整体规划功能分为业务办公区、预防保健服务区、多功能活动区、实验室区、后勤保障区及预留应急用地六大区域。</w:t>
      </w:r>
    </w:p>
    <w:p>
      <w:pPr>
        <w:pStyle w:val="4"/>
        <w:ind w:firstLine="480"/>
      </w:pPr>
      <w:r>
        <w:rPr>
          <w:sz w:val="24"/>
        </w:rPr>
        <w:t>2．功能区域规划：</w:t>
      </w:r>
    </w:p>
    <w:p>
      <w:pPr>
        <w:pStyle w:val="4"/>
        <w:ind w:firstLine="480"/>
      </w:pPr>
      <w:r>
        <w:rPr>
          <w:sz w:val="24"/>
        </w:rPr>
        <w:t>该建筑物总用地面积29611.58平方米；总建筑面积30961平方米。</w:t>
      </w:r>
    </w:p>
    <w:p>
      <w:pPr>
        <w:pStyle w:val="4"/>
        <w:ind w:firstLine="480"/>
      </w:pPr>
      <w:r>
        <w:rPr>
          <w:sz w:val="24"/>
        </w:rPr>
        <w:t>业务综合楼占地面积1470平方米，建筑面积为6749平方米，共7层楼；</w:t>
      </w:r>
    </w:p>
    <w:p>
      <w:pPr>
        <w:pStyle w:val="4"/>
        <w:ind w:firstLine="480"/>
      </w:pPr>
      <w:r>
        <w:rPr>
          <w:sz w:val="24"/>
        </w:rPr>
        <w:t>理化实验楼占地814平方米，建筑面积为3966平方米，共5层楼；</w:t>
      </w:r>
    </w:p>
    <w:p>
      <w:pPr>
        <w:pStyle w:val="4"/>
        <w:ind w:firstLine="480"/>
      </w:pPr>
      <w:r>
        <w:rPr>
          <w:sz w:val="24"/>
        </w:rPr>
        <w:t>微生物实验楼占地771平方米，建筑面积3710平方米，共5层楼；</w:t>
      </w:r>
    </w:p>
    <w:p>
      <w:pPr>
        <w:pStyle w:val="4"/>
        <w:ind w:firstLine="480"/>
      </w:pPr>
      <w:r>
        <w:rPr>
          <w:sz w:val="24"/>
        </w:rPr>
        <w:t>动物实验楼占地629平方米，建筑面积3264平方米，共5层楼；</w:t>
      </w:r>
    </w:p>
    <w:p>
      <w:pPr>
        <w:pStyle w:val="4"/>
        <w:ind w:firstLine="480"/>
      </w:pPr>
      <w:r>
        <w:rPr>
          <w:sz w:val="24"/>
        </w:rPr>
        <w:t>预防保健楼占地688平方米，建筑面积3521平方米，共5层楼；</w:t>
      </w:r>
    </w:p>
    <w:p>
      <w:pPr>
        <w:pStyle w:val="4"/>
        <w:ind w:firstLine="480"/>
      </w:pPr>
      <w:r>
        <w:rPr>
          <w:sz w:val="24"/>
        </w:rPr>
        <w:t>后勤保障楼占地1249平方米，建筑面积3222平方米，共4层楼；</w:t>
      </w:r>
    </w:p>
    <w:p>
      <w:pPr>
        <w:pStyle w:val="4"/>
        <w:ind w:firstLine="480"/>
      </w:pPr>
      <w:r>
        <w:rPr>
          <w:sz w:val="24"/>
        </w:rPr>
        <w:t>会议厅占地140平方米，建筑面积935平方米，共2层楼；</w:t>
      </w:r>
    </w:p>
    <w:p>
      <w:pPr>
        <w:pStyle w:val="4"/>
        <w:ind w:firstLine="480"/>
      </w:pPr>
      <w:r>
        <w:rPr>
          <w:sz w:val="24"/>
        </w:rPr>
        <w:t>地下污水处理池占地237平方米，建筑面积237平方米，共1层；</w:t>
      </w:r>
    </w:p>
    <w:p>
      <w:pPr>
        <w:pStyle w:val="4"/>
        <w:ind w:firstLine="480"/>
      </w:pPr>
      <w:r>
        <w:rPr>
          <w:sz w:val="24"/>
        </w:rPr>
        <w:t>地下室一层占地5215平方米，建筑面积5215平方米，共1层；</w:t>
      </w:r>
    </w:p>
    <w:p>
      <w:pPr>
        <w:pStyle w:val="4"/>
        <w:ind w:firstLine="480"/>
      </w:pPr>
      <w:r>
        <w:rPr>
          <w:sz w:val="24"/>
        </w:rPr>
        <w:t>户外占地面积24217平方米；</w:t>
      </w:r>
    </w:p>
    <w:p>
      <w:pPr>
        <w:pStyle w:val="4"/>
        <w:ind w:firstLine="480"/>
      </w:pPr>
      <w:r>
        <w:rPr>
          <w:sz w:val="24"/>
        </w:rPr>
        <w:t>园林绿化面积14026.73平方米。</w:t>
      </w:r>
    </w:p>
    <w:p>
      <w:pPr>
        <w:pStyle w:val="4"/>
        <w:ind w:firstLine="480"/>
      </w:pPr>
      <w:r>
        <w:rPr>
          <w:sz w:val="24"/>
        </w:rPr>
        <w:t>3．服务项目：物业管理（包含以下服务内容：保洁、安全保卫、园林绿化及景观鱼池养护、会务服务、水电及简易物业维修和其他服务）</w:t>
      </w:r>
    </w:p>
    <w:p>
      <w:pPr>
        <w:pStyle w:val="4"/>
        <w:ind w:firstLine="480"/>
      </w:pPr>
      <w:r>
        <w:rPr>
          <w:sz w:val="24"/>
        </w:rPr>
        <w:t>4．物业服务保证时间：周一至周日，安保岗位24小时制，保洁岗位每周6天8小时制。</w:t>
      </w:r>
    </w:p>
    <w:p>
      <w:pPr>
        <w:pStyle w:val="4"/>
        <w:ind w:firstLine="480"/>
      </w:pPr>
      <w:r>
        <w:rPr>
          <w:sz w:val="24"/>
        </w:rPr>
        <w:t>5．要求中标人按照相关法律法规给予服务人员待遇，如发生劳动纠纷，由中标人负责。</w:t>
      </w:r>
    </w:p>
    <w:p>
      <w:pPr>
        <w:pStyle w:val="4"/>
        <w:ind w:firstLine="480"/>
      </w:pPr>
      <w:r>
        <w:rPr>
          <w:sz w:val="24"/>
        </w:rPr>
        <w:t>6．物业公司应具备良好的物业管理能力、履约能力、设备维护管理能力，以更好地为东莞市疾病预防控制中心提供物业管理服务。</w:t>
      </w:r>
    </w:p>
    <w:p>
      <w:pPr>
        <w:pStyle w:val="4"/>
        <w:ind w:firstLine="480"/>
      </w:pPr>
      <w:r>
        <w:rPr>
          <w:sz w:val="24"/>
        </w:rPr>
        <w:t>（二）采购服务要求：</w:t>
      </w:r>
    </w:p>
    <w:p>
      <w:pPr>
        <w:pStyle w:val="4"/>
        <w:ind w:firstLine="526"/>
      </w:pPr>
      <w:r>
        <w:rPr>
          <w:b/>
          <w:sz w:val="24"/>
        </w:rPr>
        <w:t>1.环境卫生与保洁管理(垃圾清运)</w:t>
      </w:r>
    </w:p>
    <w:p>
      <w:pPr>
        <w:pStyle w:val="4"/>
        <w:ind w:firstLine="526"/>
      </w:pPr>
      <w:r>
        <w:rPr>
          <w:sz w:val="24"/>
        </w:rPr>
        <w:t>(1) 每天 1 次门厅用水拖抹，雨天随脏随抹；对人员走动频繁之地，进行不间断巡回保洁。要求做到地面干净、 保持材料本色，无明显灰尘、污渍和杂物，无积水。 发现杂物、废弃物应在 1 小时内清理。特殊情况或特殊时期要每天1次消毒。</w:t>
      </w:r>
    </w:p>
    <w:p>
      <w:pPr>
        <w:pStyle w:val="4"/>
        <w:ind w:firstLine="526"/>
      </w:pPr>
      <w:r>
        <w:rPr>
          <w:sz w:val="24"/>
        </w:rPr>
        <w:t>(2) 区域内垃圾实行袋装化，在采购人指定的各公共部位设立公共垃圾箱，在露天公共部位设立杂物箱， 由专人分类、清运、处理(包括联系环卫部门运出处理)。</w:t>
      </w:r>
    </w:p>
    <w:p>
      <w:pPr>
        <w:pStyle w:val="4"/>
        <w:ind w:firstLine="526"/>
      </w:pPr>
      <w:r>
        <w:rPr>
          <w:sz w:val="24"/>
        </w:rPr>
        <w:t>(3) 及时清扫服务区域地面积水、垃圾、烟头、枯叶等，使保持干净、无杂物、无积水等。</w:t>
      </w:r>
    </w:p>
    <w:p>
      <w:pPr>
        <w:pStyle w:val="4"/>
        <w:ind w:firstLine="526"/>
      </w:pPr>
      <w:r>
        <w:rPr>
          <w:sz w:val="24"/>
        </w:rPr>
        <w:t>(4) 根据相关设备、场地的污染程度，定期对垃圾筒清洁或清洗，定期对停车场、室外地面进行高压冲洗。</w:t>
      </w:r>
    </w:p>
    <w:p>
      <w:pPr>
        <w:pStyle w:val="4"/>
        <w:ind w:firstLine="526"/>
      </w:pPr>
      <w:r>
        <w:rPr>
          <w:sz w:val="24"/>
        </w:rPr>
        <w:t>(5) 不少于每天 1 次对采购人指定的公共设备、设施的表面进行清洁、抹净处理，保持洁净。每天1 次擦净、 抹净各办公室、会议室、接待室、休息室、餐厅等的办公桌、文件柜等家具。门窗、梯间内、楼梯扶手、灯饰、栏杆、指示牌等无污渍及明显灰尘。</w:t>
      </w:r>
    </w:p>
    <w:p>
      <w:pPr>
        <w:pStyle w:val="4"/>
        <w:ind w:firstLine="526"/>
      </w:pPr>
      <w:r>
        <w:rPr>
          <w:sz w:val="24"/>
        </w:rPr>
        <w:t>(6) 每天清洗及保洁各区域的洗手间、检查更换卫生纸、洗手液。厕所内无臭无味，目视地面、坑位、小便池、洗手盆干净，无尿迹、痰迹和其它污迹，无茶渣、烟头、纸巾、果皮等垃圾存在，特殊情况需按实际加强消毒频次；相关消耗品的提供另行约定。</w:t>
      </w:r>
    </w:p>
    <w:p>
      <w:pPr>
        <w:pStyle w:val="4"/>
        <w:ind w:firstLine="526"/>
      </w:pPr>
      <w:r>
        <w:rPr>
          <w:sz w:val="24"/>
        </w:rPr>
        <w:t>(7) 不少于每周1次检查并清扫大楼天台等场所。</w:t>
      </w:r>
    </w:p>
    <w:p>
      <w:pPr>
        <w:pStyle w:val="4"/>
        <w:ind w:firstLine="526"/>
      </w:pPr>
      <w:r>
        <w:rPr>
          <w:sz w:val="24"/>
        </w:rPr>
        <w:t>(8) 作业时应小心执扫，控制扬尘，不扰民，不溅污行人 及住户衣物，避免妨碍行人和车辆正常行驶。</w:t>
      </w:r>
    </w:p>
    <w:p>
      <w:pPr>
        <w:pStyle w:val="4"/>
        <w:ind w:firstLine="526"/>
      </w:pPr>
      <w:r>
        <w:rPr>
          <w:sz w:val="24"/>
        </w:rPr>
        <w:t>(9) 垃圾分类：负责处理服务区域内垃圾分类工作，配合相关部门处理特定类型的垃圾。垃圾投放点按规定标注垃圾分类标志，垃圾分类标志符合 GB/T19095规范。</w:t>
      </w:r>
    </w:p>
    <w:p>
      <w:pPr>
        <w:pStyle w:val="4"/>
        <w:ind w:firstLine="526"/>
      </w:pPr>
      <w:r>
        <w:rPr>
          <w:sz w:val="24"/>
        </w:rPr>
        <w:t>(10) 垃圾清运、处理分为：生活垃圾(有机、无机、有害垃圾) 清运处理、督促装修垃圾清运处理和废纸及可 再生废物的回收。所有垃圾清运处理应符合广东省及 省内各地有关法律、法规规定。</w:t>
      </w:r>
    </w:p>
    <w:p>
      <w:pPr>
        <w:pStyle w:val="4"/>
        <w:ind w:firstLine="526"/>
      </w:pPr>
      <w:r>
        <w:rPr>
          <w:sz w:val="24"/>
        </w:rPr>
        <w:t>(11) 垃圾清运、处理的范围分为：日常办公垃圾、日常生 活垃圾、日常厨余垃圾、建筑垃圾、公共通道、园林、道路等的综合垃圾；按采购人要求收集医疗垃圾，堆放到采购人指定地点。</w:t>
      </w:r>
    </w:p>
    <w:p>
      <w:pPr>
        <w:pStyle w:val="4"/>
        <w:ind w:firstLine="526"/>
      </w:pPr>
      <w:r>
        <w:rPr>
          <w:sz w:val="24"/>
        </w:rPr>
        <w:t>(12) 垃圾清运、处理工作分为：收集区域内垃圾，并更换垃圾袋，不少于每天1次清洁垃圾筒。不少于每天2次定时清运、处理。将物业项目内所有桶内垃圾清理干净封好胶袋口。</w:t>
      </w:r>
    </w:p>
    <w:p>
      <w:pPr>
        <w:pStyle w:val="4"/>
        <w:ind w:firstLine="526"/>
      </w:pPr>
      <w:r>
        <w:rPr>
          <w:sz w:val="24"/>
        </w:rPr>
        <w:t>(13) 洁具、垃圾收集容器和运输工具：洁具、容器和运输 工具要标识清楚，及时回收，定点摆放，保持洁净。 扫帚、拖把、垃圾铲等洁具随用随清洗；运输用大垃圾桶、手推车或机动车清洗每天1次，容器和工具完好率为 90％以上。</w:t>
      </w:r>
    </w:p>
    <w:p>
      <w:pPr>
        <w:pStyle w:val="4"/>
        <w:ind w:firstLine="526"/>
      </w:pPr>
      <w:r>
        <w:rPr>
          <w:sz w:val="24"/>
        </w:rPr>
        <w:t>(14) 果皮箱随满随掏，垃圾无爆满落地，周边无散落垃圾，无陈旧垃圾，无垃圾堆积。箱体经常擦拭、清洗，保持干净整洁，周边无垃圾散落，无异味、无旧污迹，无污水漫溢，箱桶周边地面整洁，垃圾不外溢，无蝇、无臭、无残留或堆积垃圾。对服务区域内的清洁卫生检查工作符合DB44/T 1047 规范的要求。</w:t>
      </w:r>
    </w:p>
    <w:p>
      <w:pPr>
        <w:pStyle w:val="4"/>
        <w:ind w:firstLine="526"/>
      </w:pPr>
      <w:r>
        <w:rPr>
          <w:sz w:val="24"/>
        </w:rPr>
        <w:t>（15）公共区域须在每天8:00 前和14：00 前完成清洁工作，保洁时间为： 8:00— 11:30， 14:00— 18:00。</w:t>
      </w:r>
    </w:p>
    <w:p>
      <w:pPr>
        <w:pStyle w:val="4"/>
        <w:ind w:firstLine="526"/>
      </w:pPr>
      <w:r>
        <w:rPr>
          <w:sz w:val="24"/>
        </w:rPr>
        <w:t>(16) 对服务区域会造成影响的周边区域环境卫生进行清扫。</w:t>
      </w:r>
    </w:p>
    <w:p>
      <w:pPr>
        <w:pStyle w:val="4"/>
        <w:ind w:firstLine="526"/>
      </w:pPr>
      <w:r>
        <w:rPr>
          <w:sz w:val="24"/>
        </w:rPr>
        <w:t>(17) 对服务区域内的生活住宿区的卫生清洁服务工作。</w:t>
      </w:r>
    </w:p>
    <w:p>
      <w:pPr>
        <w:pStyle w:val="4"/>
        <w:ind w:firstLine="526"/>
      </w:pPr>
      <w:r>
        <w:rPr>
          <w:sz w:val="24"/>
        </w:rPr>
        <w:t>(18) 对服务区域内的食堂/餐厅的卫生清洁服务工作。</w:t>
      </w:r>
    </w:p>
    <w:p>
      <w:pPr>
        <w:pStyle w:val="4"/>
        <w:ind w:firstLine="526"/>
      </w:pPr>
      <w:r>
        <w:rPr>
          <w:sz w:val="24"/>
        </w:rPr>
        <w:t>(19) 负责日常清洁卫生中消耗的物料和工具。</w:t>
      </w:r>
    </w:p>
    <w:p>
      <w:pPr>
        <w:pStyle w:val="4"/>
        <w:ind w:firstLine="526"/>
      </w:pPr>
      <w:r>
        <w:rPr>
          <w:sz w:val="24"/>
        </w:rPr>
        <w:t>(20) 垃圾杂物要“日产日清”，不摆放过夜。</w:t>
      </w:r>
    </w:p>
    <w:p>
      <w:pPr>
        <w:pStyle w:val="4"/>
        <w:ind w:firstLine="526"/>
      </w:pPr>
      <w:r>
        <w:rPr>
          <w:sz w:val="24"/>
        </w:rPr>
        <w:t>(21) 服务区域内的污水经污水管道集中排放处理。</w:t>
      </w:r>
    </w:p>
    <w:p>
      <w:pPr>
        <w:pStyle w:val="4"/>
        <w:ind w:firstLine="480"/>
      </w:pPr>
      <w:r>
        <w:rPr>
          <w:sz w:val="24"/>
        </w:rPr>
        <w:t>（22）中标人使用的环保材料及产品需符合国家规定，其产品质量需达到国家有关质量和环保标准，使用前需要提供产品合格证、质量标准和产品化验单。不得对疾病预防控制中心及周围的环境造成二次污染，疾病预防控制中心有权检查、评估并有权拒绝使用不符合标准的清洁用品及材料；所用消毒剂、清洁剂的使用方式、方法、浓度需符合需方的要求。</w:t>
      </w:r>
    </w:p>
    <w:p>
      <w:pPr>
        <w:pStyle w:val="4"/>
        <w:ind w:firstLine="480"/>
      </w:pPr>
      <w:r>
        <w:rPr>
          <w:sz w:val="24"/>
        </w:rPr>
        <w:t>（23）清洁工人年龄不得超过60岁，初中以上文化程度，无犯罪记录，经培训合格后才能上岗。</w:t>
      </w:r>
    </w:p>
    <w:p>
      <w:pPr>
        <w:pStyle w:val="4"/>
        <w:ind w:firstLine="480"/>
      </w:pPr>
      <w:r>
        <w:rPr>
          <w:sz w:val="24"/>
        </w:rPr>
        <w:t>（24）中标人要严格执行中华人民共和国卫生部2002年11月发布的《消毒技术规范》（2002年版）有关要求。需方将按照该规范的有关标准进行检查验收。</w:t>
      </w:r>
    </w:p>
    <w:p>
      <w:pPr>
        <w:pStyle w:val="4"/>
        <w:ind w:firstLine="480"/>
      </w:pPr>
      <w:r>
        <w:rPr>
          <w:sz w:val="24"/>
        </w:rPr>
        <w:t>★（25）中标人需提供本项目清洁卫生服务中的清洁工具、清洁易耗品、消耗品、清洁剂等物品；（投标人须提供承诺函，格式自拟）</w:t>
      </w:r>
    </w:p>
    <w:p>
      <w:pPr>
        <w:pStyle w:val="4"/>
        <w:ind w:firstLine="480"/>
      </w:pPr>
      <w:r>
        <w:rPr>
          <w:sz w:val="24"/>
        </w:rPr>
        <w:t>★（26）本项目环境消毒服务包括办公场所消毒、灭四害（灭老鼠、蟑螂等）、预防流行性疾病、传播性病毒消杀服务，消杀物资由中标人负责。要求每年4-11月每月2-3次，其余月份每个月进行不少于一次灭四害消杀服务。（投标人须提供承诺函，格式自拟）</w:t>
      </w:r>
    </w:p>
    <w:p>
      <w:pPr>
        <w:pStyle w:val="4"/>
        <w:ind w:firstLine="480"/>
      </w:pPr>
      <w:r>
        <w:rPr>
          <w:sz w:val="24"/>
        </w:rPr>
        <w:t>★（27）疏通天顶、厕所、下水道及化粪池清理。一年至少进行一次集中抽取化粪池积粪及清洗化粪池。（投标人须提供承诺函，格式自拟）</w:t>
      </w:r>
    </w:p>
    <w:p>
      <w:pPr>
        <w:pStyle w:val="4"/>
        <w:ind w:firstLine="480"/>
      </w:pPr>
      <w:r>
        <w:rPr>
          <w:sz w:val="24"/>
        </w:rPr>
        <w:t>（28）每年清运一次绿化断枝、树干等非生活垃圾。</w:t>
      </w:r>
    </w:p>
    <w:p>
      <w:pPr>
        <w:pStyle w:val="4"/>
        <w:ind w:firstLine="480"/>
      </w:pPr>
      <w:r>
        <w:rPr>
          <w:sz w:val="24"/>
        </w:rPr>
        <w:t>（29）其他要求：</w:t>
      </w:r>
    </w:p>
    <w:p>
      <w:pPr>
        <w:pStyle w:val="4"/>
        <w:ind w:firstLine="480"/>
      </w:pPr>
      <w:r>
        <w:rPr>
          <w:sz w:val="24"/>
        </w:rPr>
        <w:t>29.1</w:t>
      </w:r>
      <w:r>
        <w:rPr>
          <w:sz w:val="22"/>
        </w:rPr>
        <w:t xml:space="preserve"> </w:t>
      </w:r>
      <w:r>
        <w:rPr>
          <w:sz w:val="24"/>
        </w:rPr>
        <w:t>保洁人员身体健康（要求体检，费用自理），上岗前需出示健康证明；</w:t>
      </w:r>
    </w:p>
    <w:p>
      <w:pPr>
        <w:pStyle w:val="4"/>
        <w:ind w:firstLine="480"/>
      </w:pPr>
      <w:r>
        <w:rPr>
          <w:sz w:val="24"/>
        </w:rPr>
        <w:t>29.2</w:t>
      </w:r>
      <w:r>
        <w:rPr>
          <w:sz w:val="22"/>
        </w:rPr>
        <w:t xml:space="preserve"> </w:t>
      </w:r>
      <w:r>
        <w:rPr>
          <w:sz w:val="24"/>
        </w:rPr>
        <w:t>中标人负责工人的工作服和培训等费用，支付工人的工资和保险费及一切福利，并向税收部门缴纳各种税收；</w:t>
      </w:r>
    </w:p>
    <w:p>
      <w:pPr>
        <w:pStyle w:val="4"/>
        <w:ind w:firstLine="480"/>
      </w:pPr>
      <w:r>
        <w:rPr>
          <w:sz w:val="24"/>
        </w:rPr>
        <w:t>29.3服务期内，员工发生一切意外及伤亡事故由中标人负责。</w:t>
      </w:r>
    </w:p>
    <w:p>
      <w:pPr>
        <w:pStyle w:val="4"/>
        <w:ind w:firstLine="480"/>
      </w:pPr>
      <w:r>
        <w:rPr>
          <w:sz w:val="24"/>
        </w:rPr>
        <w:t>（30）清洁卫生服务内容及基本要求：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89"/>
        <w:gridCol w:w="631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分项内容</w:t>
            </w:r>
          </w:p>
        </w:tc>
        <w:tc>
          <w:tcPr>
            <w:tcW w:w="63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基本要求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地面</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有较好的保养，无水渍、污渍、保持干爽，有光泽。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墙壁</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无蛛网、无明显灰尘、污渍、斑点、保持洁净。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天花</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无污渍、霉点、水渍、蛛网。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梯级</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无明显污渍、杂物、水渍，扶手无明显尘痕，保持洁净。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各类镜面</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洁净、光亮。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不锈钢器具</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无污渍、有亮泽，表面膜保持良好状态，烟缸内无烟头，杂物。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玻璃门窗</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透明、洁净、无水斑渍、污点、油污，无明显手印。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消防设备</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表面干净、整洁、无污痕、有光泽、表面膜保持良好状态。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垃圾桶</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外表干净、无虫蚁等，无特别气味。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卫生间、洗手池、污物池、器械池</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每天冲洗厕所、器械池、洗手池和污物池各两次，会议期间，要派专人负责会场卫生间的保洁，做到无污渍、无积水、无臭味，定期消毒，保持畅通，遇堵塞要及时疏通。放置檀香、除臭丸或定时喷射带香味之有机清新剂，费用由服务单位负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车场道路</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无杂物、无积水、无明显灰尘。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庭院</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无垃圾、无尘土、无积水、无杂草。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办公场所</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无垃圾、无明显灰尘、地板光亮、明洁，走廊扶手无积尘。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会议室</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桌椅、茶几无明显灰尘、光亮明净，地板光亮。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电器系统</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无明显污渍、油渍、无灰尘。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地毯</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定期吸尘、清洗，无杂物，保持洁净。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灯具</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无污垢、无油渍、表面光亮。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废物、垃圾收集站</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定期收集、清运垃圾及废物，保持垃圾收集点四周干净，无明显异味，并及时消毒，无垃圾堆积，日产日清。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办公家具</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无灰尘、无污渍、无污点、保持洁净，每日擦拭一次。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天面露台</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无杂物、无积水、保持下水道畅通，每月全面清扫一次。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4"/>
              </w:rPr>
              <w:t>集雨口及排水渠道</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及时清理积物，保持畅通。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蓄水池</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无积垢、无沉淀物、无青苔，保持水质洁净，每季度清洗一次。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其他公共设施</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无污物、无水渍、无明显灰尘、保持渠道畅通。篮球场日常管理、清洁，照明管理。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整体环境</w:t>
            </w:r>
          </w:p>
        </w:tc>
        <w:tc>
          <w:tcPr>
            <w:tcW w:w="63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4"/>
              </w:rPr>
              <w:t>做好蚊、蝇、虫、鼠、白蚁、蟑螂等灭杀工作，做到无滋生源。消杀使用的药物必须是环保、对人体无害的优质产品。消杀工作安排在休息时间进行。</w:t>
            </w:r>
          </w:p>
        </w:tc>
      </w:tr>
    </w:tbl>
    <w:p>
      <w:pPr>
        <w:pStyle w:val="4"/>
      </w:pPr>
      <w:r>
        <w:rPr>
          <w:b/>
          <w:sz w:val="24"/>
        </w:rPr>
        <w:t>2.安保及秩序管理服务(停车场管理 )</w:t>
      </w:r>
    </w:p>
    <w:p>
      <w:pPr>
        <w:pStyle w:val="4"/>
        <w:ind w:firstLine="424"/>
      </w:pPr>
      <w:r>
        <w:rPr>
          <w:sz w:val="24"/>
        </w:rPr>
        <w:t>(1) 全天候负责区域内正门、侧门、区域通道、围墙、各楼层、区域内办公室及公共走道交通每天24小时巡逻、值勤。日常安保及秩序管理服务符合 GA/T594 规范的要求。</w:t>
      </w:r>
    </w:p>
    <w:p>
      <w:pPr>
        <w:pStyle w:val="4"/>
        <w:ind w:firstLine="424"/>
      </w:pPr>
      <w:r>
        <w:rPr>
          <w:sz w:val="24"/>
        </w:rPr>
        <w:t>(2) 服务区域来访人员通报、登记、证件检查等。</w:t>
      </w:r>
    </w:p>
    <w:p>
      <w:pPr>
        <w:pStyle w:val="4"/>
        <w:ind w:firstLine="424"/>
      </w:pPr>
      <w:r>
        <w:rPr>
          <w:sz w:val="24"/>
        </w:rPr>
        <w:t>(3) 积极配合公安部门工作，制定或完善监控室管理制度。</w:t>
      </w:r>
    </w:p>
    <w:p>
      <w:pPr>
        <w:pStyle w:val="4"/>
        <w:ind w:firstLine="424"/>
      </w:pPr>
      <w:r>
        <w:rPr>
          <w:sz w:val="24"/>
        </w:rPr>
        <w:t>(4) 执行当地公安部门关于物业管理服务区域范围内的安全保卫工作方针、政策和有关条例。认真做好各种应急预案，并报备采购人审查。遇恶劣天气 (如台风、雷雨、酷暑和极潮湿等) 或突发事件须及时出示警告牌，并记录和保护相关资料。</w:t>
      </w:r>
    </w:p>
    <w:p>
      <w:pPr>
        <w:pStyle w:val="4"/>
        <w:ind w:firstLine="424"/>
      </w:pPr>
      <w:r>
        <w:rPr>
          <w:sz w:val="24"/>
        </w:rPr>
        <w:t>(5) 及时制止物业管理区域内的不文明及违法行为。</w:t>
      </w:r>
    </w:p>
    <w:p>
      <w:pPr>
        <w:pStyle w:val="4"/>
        <w:ind w:firstLine="424"/>
      </w:pPr>
      <w:r>
        <w:rPr>
          <w:sz w:val="24"/>
        </w:rPr>
        <w:t>(6) 不少于每天1次对开关和照明灯具等进行检查。</w:t>
      </w:r>
    </w:p>
    <w:p>
      <w:pPr>
        <w:pStyle w:val="4"/>
        <w:ind w:firstLine="424"/>
      </w:pPr>
      <w:r>
        <w:rPr>
          <w:sz w:val="24"/>
        </w:rPr>
        <w:t>(7) 建立防火制度和安全操作等制度。每半年1次开展防盗、防火宣传。</w:t>
      </w:r>
    </w:p>
    <w:p>
      <w:pPr>
        <w:pStyle w:val="4"/>
        <w:ind w:firstLine="424"/>
      </w:pPr>
      <w:r>
        <w:rPr>
          <w:sz w:val="24"/>
        </w:rPr>
        <w:t>(8) 按公安、消防等行政部门要求，发布、张贴有关政策法规的宣传资料。</w:t>
      </w:r>
    </w:p>
    <w:p>
      <w:pPr>
        <w:pStyle w:val="4"/>
        <w:ind w:firstLine="424"/>
      </w:pPr>
      <w:r>
        <w:rPr>
          <w:sz w:val="24"/>
        </w:rPr>
        <w:t>(9) 巡逻范围包括服务区域内的公共区域、绿地带、设备用房和各办公楼(区域) 及采购人指定场所。</w:t>
      </w:r>
    </w:p>
    <w:p>
      <w:pPr>
        <w:pStyle w:val="4"/>
        <w:ind w:firstLine="424"/>
      </w:pPr>
      <w:r>
        <w:rPr>
          <w:sz w:val="24"/>
        </w:rPr>
        <w:t>(10) 处理各种突发事件。严重事件及时报警。</w:t>
      </w:r>
    </w:p>
    <w:p>
      <w:pPr>
        <w:pStyle w:val="4"/>
        <w:ind w:firstLine="424"/>
      </w:pPr>
      <w:r>
        <w:rPr>
          <w:sz w:val="24"/>
        </w:rPr>
        <w:t>(11) 每月1次巡视消防器材和设备，及时通知指定有关人员负责保养、维修和管理。</w:t>
      </w:r>
    </w:p>
    <w:p>
      <w:pPr>
        <w:pStyle w:val="4"/>
        <w:ind w:firstLine="424"/>
      </w:pPr>
      <w:r>
        <w:rPr>
          <w:sz w:val="24"/>
        </w:rPr>
        <w:t>(12) 制定停车场使用条例，停车管理规定。或执行采购人制定的外来车辆管理规定。在停车场区域使用显著的 标志指引进出车辆，标志的设置符合 GB 5768.2 及 GB/T 10001.1 的规范。</w:t>
      </w:r>
    </w:p>
    <w:p>
      <w:pPr>
        <w:pStyle w:val="4"/>
        <w:ind w:firstLine="424"/>
      </w:pPr>
      <w:r>
        <w:rPr>
          <w:sz w:val="24"/>
        </w:rPr>
        <w:t>(13) 定期对停车场出入口设备进行巡查维护。设备故障、维保期间应安排人员指挥、控制车辆及人员的出入。</w:t>
      </w:r>
    </w:p>
    <w:p>
      <w:pPr>
        <w:pStyle w:val="4"/>
        <w:ind w:firstLine="424"/>
      </w:pPr>
      <w:r>
        <w:rPr>
          <w:sz w:val="24"/>
        </w:rPr>
        <w:t>(14) 外来车辆进出辖区应登记日期、进出时间、车牌号码。 建立登记制度， 严防盗抢事件发生。</w:t>
      </w:r>
    </w:p>
    <w:p>
      <w:pPr>
        <w:pStyle w:val="4"/>
        <w:ind w:firstLine="424"/>
      </w:pPr>
      <w:r>
        <w:rPr>
          <w:sz w:val="24"/>
        </w:rPr>
        <w:t>(15) 非机动车、机动车等各种车辆停放有序，有专人指引按规定停放在划定的露天车位或车棚内，做到车辆停放规范、整齐、分类、安全。制止车辆在行车通道、消防通道及非停车位上停车。</w:t>
      </w:r>
    </w:p>
    <w:p>
      <w:pPr>
        <w:pStyle w:val="4"/>
        <w:ind w:firstLine="424"/>
      </w:pPr>
      <w:r>
        <w:rPr>
          <w:sz w:val="24"/>
        </w:rPr>
        <w:t xml:space="preserve"> (16) 负责维护服务区域内的工作人员的人身和财产安全。 劝阻、纠正、制止服务区域内各种违章(法)违规(纪)行为，包括车辆(包括电动车、单车) 乱停乱放交通 违章、消防违规、推销、乱搭建、乱张贴、乱摆卖、 乱涂乱画等，维护服务区域内的正常工作、生活秩序， 净化环境。</w:t>
      </w:r>
    </w:p>
    <w:p>
      <w:pPr>
        <w:pStyle w:val="4"/>
        <w:ind w:firstLine="424"/>
      </w:pPr>
      <w:r>
        <w:rPr>
          <w:sz w:val="24"/>
        </w:rPr>
        <w:t>(17) 负责采购人重大活动、会务以及来访领导、贵宾的安 全保卫工作，维护重大活动、集会秩序，确保领导、 贵宾的安全和活动的顺利进行。根据要求做好活动或 会务期间的服务工作。</w:t>
      </w:r>
    </w:p>
    <w:p>
      <w:pPr>
        <w:pStyle w:val="4"/>
        <w:ind w:firstLine="424"/>
      </w:pPr>
      <w:r>
        <w:rPr>
          <w:sz w:val="24"/>
        </w:rPr>
        <w:t>(18) 询问并登记搬入/运离服务区域的大宗物品和贵重物品的来源及去处，确认有相关部门或采购人的书面确认材料，经登记后才可放行。</w:t>
      </w:r>
    </w:p>
    <w:p>
      <w:pPr>
        <w:pStyle w:val="4"/>
        <w:ind w:firstLine="424"/>
      </w:pPr>
      <w:r>
        <w:rPr>
          <w:sz w:val="24"/>
        </w:rPr>
        <w:t>(19) 每年1次进行重大的消防演练或防灾应急演习。</w:t>
      </w:r>
    </w:p>
    <w:p>
      <w:pPr>
        <w:pStyle w:val="4"/>
        <w:ind w:firstLine="424"/>
      </w:pPr>
      <w:r>
        <w:rPr>
          <w:sz w:val="24"/>
        </w:rPr>
        <w:t>（20）保安服务基本要求</w:t>
      </w:r>
    </w:p>
    <w:p>
      <w:pPr>
        <w:pStyle w:val="4"/>
        <w:ind w:firstLine="424"/>
      </w:pPr>
      <w:r>
        <w:rPr>
          <w:sz w:val="24"/>
        </w:rPr>
        <w:t>20.1 保安员年龄及素质要求：20岁以上55岁以下，身体健康（要求常规体检，费用自理，上岗前需出示健康证明），高中以上文化程度，无犯罪记录，男身高165厘米以上，女身高150厘米以上，形象端庄、礼貌待人、作风正派、乐于助人、严守纪律、坚持原则，退伍军人、有武术功底和有相关的保安工作经验者可优先招聘（注：保安员需持证上岗）。</w:t>
      </w:r>
    </w:p>
    <w:p>
      <w:pPr>
        <w:pStyle w:val="4"/>
        <w:ind w:firstLine="424"/>
      </w:pPr>
      <w:r>
        <w:rPr>
          <w:sz w:val="24"/>
        </w:rPr>
        <w:t>20.2 保安服务管理实行24小时值班，制定实施严格的管理制度和岗位职责。制定详细的安保岗位设置、值勤时间、岗位职责等。确保保安人员配备数量、任职要求等符合需求，上岗前经过政审和严格训练，并组织通过业务考试。加强管理监督，所有保安人员要在规定的区域和位置站立，保持正确姿势，精神饱满，态度礼貌，严肃认真，按规定统一着装，在岗不准玩手机、看书、聊天、大声喧哗等，为大院内人员提供方便服务。</w:t>
      </w:r>
    </w:p>
    <w:p>
      <w:pPr>
        <w:pStyle w:val="4"/>
        <w:ind w:firstLine="424"/>
      </w:pPr>
      <w:r>
        <w:rPr>
          <w:sz w:val="24"/>
        </w:rPr>
        <w:t>20.3 严守国法，按《广东省保安服务管理条例》的规定以及疾病预防控制中心有关规章制度，履行保安、门卫、守护、巡逻、搬运、安全防范技术服务。做到保证疾病预防控制中心有良好的工作环境。</w:t>
      </w:r>
    </w:p>
    <w:p>
      <w:pPr>
        <w:pStyle w:val="4"/>
        <w:ind w:firstLine="424"/>
      </w:pPr>
      <w:r>
        <w:rPr>
          <w:sz w:val="24"/>
        </w:rPr>
        <w:t>20.4 切实做好防火、防盗、防破坏、防治安事故的工作。</w:t>
      </w:r>
    </w:p>
    <w:p>
      <w:pPr>
        <w:pStyle w:val="4"/>
        <w:ind w:firstLine="424"/>
      </w:pPr>
      <w:r>
        <w:rPr>
          <w:sz w:val="24"/>
        </w:rPr>
        <w:t>20.4.1 熟练掌握火灾的基本常识，灭火的原理，常见的火源、灭火的最佳时刻，灭火的基本方法。</w:t>
      </w:r>
    </w:p>
    <w:p>
      <w:pPr>
        <w:pStyle w:val="4"/>
        <w:ind w:firstLine="424"/>
      </w:pPr>
      <w:r>
        <w:rPr>
          <w:sz w:val="24"/>
        </w:rPr>
        <w:t>20.4.2 发生火警时，应到实地查看，作出正确的处理，并及时汇报领导，自救无力时，迅速拨打“119”报警，在报警同时拉响警报和采取救援措施。</w:t>
      </w:r>
    </w:p>
    <w:p>
      <w:pPr>
        <w:pStyle w:val="4"/>
        <w:ind w:firstLine="424"/>
      </w:pPr>
      <w:r>
        <w:rPr>
          <w:sz w:val="24"/>
        </w:rPr>
        <w:t>20.4.3 维护火场秩序，防止他人趁火打劫，协助疾病预防控制中心指挥疏散人群，并积极参加抢救伤员和财物的工作。</w:t>
      </w:r>
    </w:p>
    <w:p>
      <w:pPr>
        <w:pStyle w:val="4"/>
        <w:ind w:firstLine="424"/>
      </w:pPr>
      <w:r>
        <w:rPr>
          <w:sz w:val="24"/>
        </w:rPr>
        <w:t>20.4.4 讲正气，敢于向不良习气作斗争，严厉打击“七害”以及流氓团伙分子，维护疾病预防控制中心的治安，保护职工及其家属等人身和财产安全，确保疾病预防控制中心无治安灾害事故的发生。</w:t>
      </w:r>
    </w:p>
    <w:p>
      <w:pPr>
        <w:pStyle w:val="4"/>
        <w:ind w:firstLine="424"/>
      </w:pPr>
      <w:r>
        <w:rPr>
          <w:sz w:val="24"/>
        </w:rPr>
        <w:t>20.5 每天对疾病预防控制中心各部所进行治安巡逻，时刻提高警惕防止犯罪分子抢劫及入室盗窃。注意车场状况，水、电、照明、消防监控、电脑、电信设施等情况，发现问题及时处理，做到记录在案，并通知相关部门。禁止小商贩、派广告传单等闲杂人员进入东莞市疾病预防控制中心内，对可疑人员要进行盘查，并责其离开。</w:t>
      </w:r>
    </w:p>
    <w:p>
      <w:pPr>
        <w:pStyle w:val="4"/>
        <w:ind w:firstLine="424"/>
      </w:pPr>
      <w:r>
        <w:rPr>
          <w:sz w:val="24"/>
        </w:rPr>
        <w:t>20.6 对易燃、易爆、剧毒、放射性等高危险物品的储存场所应加强巡视，发现可疑之处及时报告有关部门。</w:t>
      </w:r>
    </w:p>
    <w:p>
      <w:pPr>
        <w:pStyle w:val="4"/>
        <w:ind w:firstLine="424"/>
      </w:pPr>
      <w:r>
        <w:rPr>
          <w:sz w:val="24"/>
        </w:rPr>
        <w:t>20.7 安保人员应对外来人员进行登记，协助采购人完成特殊时期安全检查工作，如按防疫要求对进入中心人员进行核查核验。积极主动维护东莞市疾病预防控制中心内的治安、交通秩序，发现违法犯罪人员应奋勇捉拿。</w:t>
      </w:r>
    </w:p>
    <w:p>
      <w:pPr>
        <w:pStyle w:val="4"/>
        <w:ind w:firstLine="424"/>
      </w:pPr>
      <w:r>
        <w:rPr>
          <w:sz w:val="24"/>
        </w:rPr>
        <w:t>20.8 制止一切扰乱东莞市疾病预防控制中心工作秩序的行为。</w:t>
      </w:r>
    </w:p>
    <w:p>
      <w:pPr>
        <w:pStyle w:val="4"/>
        <w:ind w:firstLine="424"/>
      </w:pPr>
      <w:r>
        <w:rPr>
          <w:sz w:val="24"/>
        </w:rPr>
        <w:t>20.9 负责东莞市疾病预防控制中心举行各类社会活动的相关保卫工作，遇重大节假日、庆典活动、领导视察及有外事活动时，应提前做好准备工作，同时延长工作时间增加巡视频率，并留有足够的值班人员。</w:t>
      </w:r>
    </w:p>
    <w:p>
      <w:pPr>
        <w:pStyle w:val="4"/>
        <w:ind w:firstLine="424"/>
      </w:pPr>
      <w:r>
        <w:rPr>
          <w:sz w:val="24"/>
        </w:rPr>
        <w:t>20.10 做好车辆出入的管理，按规定线路行驶，门口两旁禁止车辆停放，确保东莞市疾病预防控制中心门口内外畅通无阻，避免交通阻塞，保证人员进出方便、快捷、安全。并制止车辆乱停乱放以及乱堆杂物，以保证通道畅顺。</w:t>
      </w:r>
    </w:p>
    <w:p>
      <w:pPr>
        <w:pStyle w:val="4"/>
        <w:ind w:firstLine="424"/>
      </w:pPr>
      <w:r>
        <w:rPr>
          <w:sz w:val="24"/>
        </w:rPr>
        <w:t>20.11 门岗值班人员应保管好寄送的书报、信件，并及时分发。分发对象不明确的应及时送到相关负责部门协调处理。</w:t>
      </w:r>
    </w:p>
    <w:p>
      <w:pPr>
        <w:pStyle w:val="4"/>
        <w:ind w:firstLine="424"/>
      </w:pPr>
      <w:r>
        <w:rPr>
          <w:sz w:val="24"/>
        </w:rPr>
        <w:t>20.12 爱护疾病预防控制中心的财物，对携带特殊物件者外出的应索取放行条，并进行登记，检查无误后方可放其离开。</w:t>
      </w:r>
    </w:p>
    <w:p>
      <w:pPr>
        <w:pStyle w:val="4"/>
        <w:ind w:firstLine="424"/>
      </w:pPr>
      <w:r>
        <w:rPr>
          <w:sz w:val="24"/>
        </w:rPr>
        <w:t>20.13 具备良好的职业道德，维护疾病预防控制中心的形象，未经同意不得泄露东莞市疾病预防控制中心工作的任何信息、资料、数据。</w:t>
      </w:r>
    </w:p>
    <w:p>
      <w:pPr>
        <w:pStyle w:val="4"/>
        <w:ind w:firstLine="424"/>
      </w:pPr>
      <w:r>
        <w:rPr>
          <w:sz w:val="24"/>
        </w:rPr>
        <w:t>20.14 果断处理紧急突发事件，协助指挥疏散人群，并维持现场秩序。</w:t>
      </w:r>
    </w:p>
    <w:p>
      <w:pPr>
        <w:pStyle w:val="4"/>
        <w:ind w:firstLine="424"/>
      </w:pPr>
      <w:r>
        <w:rPr>
          <w:sz w:val="24"/>
        </w:rPr>
        <w:t>20.15 特殊任务和节日负责摆花、拉横额等（包括元旦、国庆、春节、六一），物品费用由采购人负责；如有特殊任务，应协助搬台搬凳等工作。</w:t>
      </w:r>
    </w:p>
    <w:p>
      <w:pPr>
        <w:pStyle w:val="4"/>
        <w:ind w:firstLine="424"/>
      </w:pPr>
      <w:r>
        <w:rPr>
          <w:sz w:val="24"/>
        </w:rPr>
        <w:t>20.16 协助采购人开展控烟工作，发现大院内人员不在指定位置吸烟的，及时进行劝阻；巡检过程中发现地面有烟蒂的，及时进行清理。</w:t>
      </w:r>
    </w:p>
    <w:p>
      <w:pPr>
        <w:pStyle w:val="4"/>
        <w:ind w:firstLine="424"/>
      </w:pPr>
      <w:r>
        <w:rPr>
          <w:sz w:val="24"/>
        </w:rPr>
        <w:t>20.17 做好安全及消防监控工作，具体要求如下：</w:t>
      </w:r>
    </w:p>
    <w:p>
      <w:pPr>
        <w:pStyle w:val="4"/>
        <w:ind w:firstLine="424"/>
      </w:pPr>
      <w:r>
        <w:rPr>
          <w:sz w:val="24"/>
        </w:rPr>
        <w:t>20.17.1 安全监控室、消防监控室内保证24小时有熟悉监控系统操作的监控人员值班，对物业管理区域实行24小时监控，定点监控录像，对可疑情况跟踪监视、同步录像。</w:t>
      </w:r>
    </w:p>
    <w:p>
      <w:pPr>
        <w:pStyle w:val="4"/>
        <w:ind w:firstLine="424"/>
      </w:pPr>
      <w:r>
        <w:rPr>
          <w:sz w:val="24"/>
        </w:rPr>
        <w:t>20.17.2 监控员在当班期间不能私自离岗，如发现有异常情况应立即通知保安人员前往，并向中心相关人员报告。</w:t>
      </w:r>
    </w:p>
    <w:p>
      <w:pPr>
        <w:pStyle w:val="4"/>
        <w:ind w:firstLine="424"/>
      </w:pPr>
      <w:r>
        <w:rPr>
          <w:sz w:val="24"/>
        </w:rPr>
        <w:t>20.17.3 监控人员应爱护监控设备，并应认真、如实、准确地填写好《设备运行使用记录》，当设备发生异常情况时，应立即报告值班保安班长和中心相关人员。</w:t>
      </w:r>
    </w:p>
    <w:p>
      <w:pPr>
        <w:pStyle w:val="4"/>
        <w:ind w:firstLine="424"/>
      </w:pPr>
      <w:r>
        <w:rPr>
          <w:sz w:val="24"/>
        </w:rPr>
        <w:t>20.17.4 严禁未经允许人员进入监控室，外访者需经中心同意做好登记后才可进入。</w:t>
      </w:r>
    </w:p>
    <w:p>
      <w:pPr>
        <w:pStyle w:val="4"/>
        <w:ind w:firstLine="424"/>
      </w:pPr>
      <w:r>
        <w:rPr>
          <w:sz w:val="24"/>
        </w:rPr>
        <w:t>20.17.5 监控录像和有关资料未经中心同意不得外泄。</w:t>
      </w:r>
    </w:p>
    <w:p>
      <w:pPr>
        <w:pStyle w:val="4"/>
        <w:ind w:firstLine="424"/>
      </w:pPr>
      <w:r>
        <w:rPr>
          <w:sz w:val="24"/>
        </w:rPr>
        <w:t>20.17.6 保持监控室内清洁卫生，不得在监控室内吸烟及饮食。</w:t>
      </w:r>
    </w:p>
    <w:p>
      <w:pPr>
        <w:pStyle w:val="4"/>
        <w:ind w:firstLine="424"/>
      </w:pPr>
      <w:r>
        <w:rPr>
          <w:sz w:val="24"/>
        </w:rPr>
        <w:t>（21） 停车场管理服务要求（含室内外停车场）</w:t>
      </w:r>
    </w:p>
    <w:p>
      <w:pPr>
        <w:pStyle w:val="4"/>
        <w:ind w:firstLine="424"/>
      </w:pPr>
      <w:r>
        <w:rPr>
          <w:sz w:val="24"/>
        </w:rPr>
        <w:t>21.1 停车场管理实行24小时监管制。明确交通、车辆、停车场的岗位职责。</w:t>
      </w:r>
    </w:p>
    <w:p>
      <w:pPr>
        <w:pStyle w:val="4"/>
        <w:ind w:firstLine="424"/>
      </w:pPr>
      <w:r>
        <w:rPr>
          <w:sz w:val="24"/>
        </w:rPr>
        <w:t>21.2 安保人员应熟悉停车指引相关知识，确保各类车辆按指定位置停放，做到安全有序、整齐规范。</w:t>
      </w:r>
    </w:p>
    <w:p>
      <w:pPr>
        <w:pStyle w:val="4"/>
        <w:ind w:firstLine="424"/>
      </w:pPr>
      <w:r>
        <w:rPr>
          <w:sz w:val="24"/>
        </w:rPr>
        <w:t>21.3 指挥车辆按规定的路线行驶，禁止车辆乱停乱放，避免造成交通堵塞，保证通道畅通。</w:t>
      </w:r>
    </w:p>
    <w:p>
      <w:pPr>
        <w:pStyle w:val="4"/>
        <w:ind w:firstLine="424"/>
      </w:pPr>
      <w:r>
        <w:rPr>
          <w:sz w:val="24"/>
        </w:rPr>
        <w:t>21.4 每60分钟巡查一次车辆是否正常，如有车辆被损坏、车门未关、车未上锁、漏油漏水等情况应做好记录并及时报告。</w:t>
      </w:r>
    </w:p>
    <w:p>
      <w:pPr>
        <w:pStyle w:val="4"/>
        <w:ind w:firstLine="424"/>
      </w:pPr>
      <w:r>
        <w:rPr>
          <w:sz w:val="24"/>
        </w:rPr>
        <w:t>21.5 对出场的车辆和司机有疑问时，应机智地上前盘查，在核对中发现有问题，应即时扣留车辆，同时报告车管队长，并与公安部门联系。</w:t>
      </w:r>
    </w:p>
    <w:p>
      <w:pPr>
        <w:pStyle w:val="4"/>
        <w:ind w:firstLine="424"/>
      </w:pPr>
      <w:r>
        <w:rPr>
          <w:sz w:val="24"/>
        </w:rPr>
        <w:t>21.6 机动车辆不准碾压绿化草地，损坏路牌、各类标识、路面及公用设施。</w:t>
      </w:r>
    </w:p>
    <w:p>
      <w:pPr>
        <w:pStyle w:val="4"/>
        <w:ind w:firstLine="424"/>
      </w:pPr>
      <w:r>
        <w:rPr>
          <w:sz w:val="24"/>
        </w:rPr>
        <w:t>21.7 应保持室内停车场内清洁卫生，每月清洗车场一次，每季度对室外停车位进行除草清洁。</w:t>
      </w:r>
    </w:p>
    <w:p>
      <w:pPr>
        <w:pStyle w:val="4"/>
        <w:ind w:firstLine="424"/>
      </w:pPr>
      <w:r>
        <w:rPr>
          <w:sz w:val="24"/>
        </w:rPr>
        <w:t>（22）保安服务质量标准</w:t>
      </w:r>
    </w:p>
    <w:p>
      <w:pPr>
        <w:pStyle w:val="4"/>
        <w:ind w:firstLine="424"/>
      </w:pPr>
      <w:r>
        <w:rPr>
          <w:sz w:val="24"/>
        </w:rPr>
        <w:t>22.1 疾病预防控制中心内治安灾害事故发生率为0。</w:t>
      </w:r>
    </w:p>
    <w:p>
      <w:pPr>
        <w:pStyle w:val="4"/>
        <w:ind w:firstLine="424"/>
      </w:pPr>
      <w:r>
        <w:rPr>
          <w:sz w:val="24"/>
        </w:rPr>
        <w:t>22.2 疾病预防控制中心内失窃事故发生率为0。</w:t>
      </w:r>
    </w:p>
    <w:p>
      <w:pPr>
        <w:pStyle w:val="4"/>
        <w:ind w:firstLine="424"/>
      </w:pPr>
      <w:r>
        <w:rPr>
          <w:sz w:val="24"/>
        </w:rPr>
        <w:t>22.3 疾病预防控制中心内的公共财物无人为损坏，完好率达95%。</w:t>
      </w:r>
    </w:p>
    <w:p>
      <w:pPr>
        <w:pStyle w:val="4"/>
        <w:ind w:firstLine="424"/>
      </w:pPr>
      <w:r>
        <w:rPr>
          <w:sz w:val="24"/>
        </w:rPr>
        <w:t>22.4 协助疾病预防控制中心消防措施落实，防止火灾发生。各类重大活动和日常工作正常进行，人身财产得以保障，确保没有因中标人管理疏忽而引起的重大火灾、治安刑事案件和交通事故，实现零事故的目标。</w:t>
      </w:r>
    </w:p>
    <w:p>
      <w:pPr>
        <w:pStyle w:val="4"/>
        <w:ind w:firstLine="424"/>
      </w:pPr>
      <w:r>
        <w:rPr>
          <w:sz w:val="24"/>
        </w:rPr>
        <w:t>22.5职工、办事人员满意无投诉。</w:t>
      </w:r>
    </w:p>
    <w:p>
      <w:pPr>
        <w:pStyle w:val="4"/>
        <w:ind w:firstLine="424"/>
      </w:pPr>
      <w:r>
        <w:rPr>
          <w:sz w:val="24"/>
        </w:rPr>
        <w:t>23.其他要求</w:t>
      </w:r>
    </w:p>
    <w:p>
      <w:pPr>
        <w:pStyle w:val="4"/>
        <w:ind w:firstLine="424"/>
      </w:pPr>
      <w:r>
        <w:rPr>
          <w:sz w:val="24"/>
        </w:rPr>
        <w:t>23.1 制服、装备设施（机械、对讲机等）及培训的一切费用均由中标人负责，并按劳动法的有关规定支付工作人员的工资、福利及社保待遇等。</w:t>
      </w:r>
    </w:p>
    <w:p>
      <w:pPr>
        <w:pStyle w:val="4"/>
        <w:ind w:firstLine="424"/>
      </w:pPr>
      <w:r>
        <w:rPr>
          <w:sz w:val="24"/>
        </w:rPr>
        <w:t>23.2 如采购人设施用品发生被盗现象，根据公安机关的调查处理结果或具体情况，中标人应按责任的轻重作出赔偿。</w:t>
      </w:r>
    </w:p>
    <w:p>
      <w:pPr>
        <w:pStyle w:val="4"/>
        <w:ind w:firstLine="424"/>
      </w:pPr>
      <w:r>
        <w:rPr>
          <w:sz w:val="24"/>
        </w:rPr>
        <w:t>23.3 服务期内，员工发生的一切意外及伤亡事故由中标人负责。</w:t>
      </w:r>
    </w:p>
    <w:p>
      <w:pPr>
        <w:pStyle w:val="4"/>
        <w:ind w:firstLine="424"/>
      </w:pPr>
      <w:r>
        <w:rPr>
          <w:sz w:val="24"/>
        </w:rPr>
        <w:t>23.4 中标人工作人员有义务接受疾控中心有关职业安全、消防安全、生物安全的知识培训，并有义务督促保洁、保安人员等遵守安全规定进行作业。</w:t>
      </w:r>
    </w:p>
    <w:p>
      <w:pPr>
        <w:pStyle w:val="4"/>
      </w:pPr>
      <w:r>
        <w:rPr>
          <w:b/>
          <w:sz w:val="24"/>
        </w:rPr>
        <w:t>3. 园林绿化及景观鱼池维护服务</w:t>
      </w:r>
    </w:p>
    <w:p>
      <w:pPr>
        <w:pStyle w:val="4"/>
        <w:ind w:firstLine="459"/>
      </w:pPr>
      <w:r>
        <w:rPr>
          <w:sz w:val="24"/>
        </w:rPr>
        <w:t>(1) 根据采购人需求提供苗木、盆栽及室内绿化、时花养护等服务。</w:t>
      </w:r>
    </w:p>
    <w:p>
      <w:pPr>
        <w:pStyle w:val="4"/>
        <w:ind w:firstLine="456"/>
      </w:pPr>
      <w:r>
        <w:rPr>
          <w:sz w:val="24"/>
        </w:rPr>
        <w:t>(2) 专业的绿化管理，根据植物种类、状况定期浇水，及时修剪枯枝、残枝和养护树木、草坪、花卉、盆栽等，</w:t>
      </w:r>
      <w:r>
        <w:rPr>
          <w:sz w:val="22"/>
        </w:rPr>
        <w:t xml:space="preserve"> </w:t>
      </w:r>
      <w:r>
        <w:rPr>
          <w:sz w:val="24"/>
        </w:rPr>
        <w:t>除杂草、除病虫害、防台风处理等执行专业的养护和管理工作。</w:t>
      </w:r>
    </w:p>
    <w:p>
      <w:pPr>
        <w:pStyle w:val="4"/>
        <w:ind w:firstLine="440"/>
      </w:pPr>
      <w:r>
        <w:rPr>
          <w:sz w:val="24"/>
        </w:rPr>
        <w:t>(3) 每月2次清理绿化区域内的鼠迹、蟑迹和鼠洞堵塞，清理绿化区域内乱张贴和乱搭挂物；每天清理花盆、绿化地中的垃圾、杂物。</w:t>
      </w:r>
    </w:p>
    <w:p>
      <w:pPr>
        <w:pStyle w:val="4"/>
        <w:ind w:firstLine="482"/>
      </w:pPr>
      <w:r>
        <w:rPr>
          <w:sz w:val="24"/>
        </w:rPr>
        <w:t>(4) 根据植物特性定期施肥，施用符合国家规范的肥料。</w:t>
      </w:r>
    </w:p>
    <w:p>
      <w:pPr>
        <w:pStyle w:val="4"/>
        <w:ind w:firstLine="482"/>
      </w:pPr>
      <w:r>
        <w:rPr>
          <w:sz w:val="24"/>
        </w:rPr>
        <w:t>(5) 负责区域内水塘/水池垃圾的清理，保持水体清洁、给排水畅通。</w:t>
      </w:r>
    </w:p>
    <w:p>
      <w:pPr>
        <w:pStyle w:val="4"/>
        <w:ind w:firstLine="482"/>
      </w:pPr>
      <w:r>
        <w:rPr>
          <w:sz w:val="24"/>
        </w:rPr>
        <w:t>(6) 服务区域内的人造绿化景点布置、设置。</w:t>
      </w:r>
    </w:p>
    <w:p>
      <w:pPr>
        <w:pStyle w:val="4"/>
        <w:ind w:firstLine="482"/>
      </w:pPr>
      <w:r>
        <w:rPr>
          <w:sz w:val="24"/>
        </w:rPr>
        <w:t>(7) 草坪的养护及清洁：春夏两季每两月1次修剪，秋冬两季根据情况修剪。定期对草皮施肥，保持草坪常绿。草皮杂草定期巡查拔除，做到基本不见杂草。拾除草坪、花丛内纸屑、果皮等杂物。</w:t>
      </w:r>
    </w:p>
    <w:p>
      <w:pPr>
        <w:pStyle w:val="4"/>
        <w:ind w:firstLine="404"/>
      </w:pPr>
      <w:r>
        <w:rPr>
          <w:sz w:val="24"/>
        </w:rPr>
        <w:t>(8) 乔灌木、花卉的养护及清洁：每月1次巡查，及时修</w:t>
      </w:r>
      <w:r>
        <w:rPr>
          <w:sz w:val="22"/>
        </w:rPr>
        <w:t xml:space="preserve"> </w:t>
      </w:r>
      <w:r>
        <w:rPr>
          <w:sz w:val="24"/>
        </w:rPr>
        <w:t>剪枯枝、病虫枝、下垂妨碍观瞻和活动的枝条，修剪</w:t>
      </w:r>
      <w:r>
        <w:rPr>
          <w:sz w:val="22"/>
        </w:rPr>
        <w:t xml:space="preserve"> </w:t>
      </w:r>
      <w:r>
        <w:rPr>
          <w:sz w:val="24"/>
        </w:rPr>
        <w:t>下的枝叶要立即清除。</w:t>
      </w:r>
    </w:p>
    <w:p>
      <w:pPr>
        <w:pStyle w:val="4"/>
        <w:ind w:firstLine="466"/>
      </w:pPr>
      <w:r>
        <w:rPr>
          <w:sz w:val="24"/>
        </w:rPr>
        <w:t>(9) 提倡生化物防治、人工防治，使用药剂须以不伤害人</w:t>
      </w:r>
      <w:r>
        <w:rPr>
          <w:sz w:val="22"/>
        </w:rPr>
        <w:t xml:space="preserve"> </w:t>
      </w:r>
      <w:r>
        <w:rPr>
          <w:sz w:val="24"/>
        </w:rPr>
        <w:t>体健康为前提，使用高效低毒的农药。在使用农药时，</w:t>
      </w:r>
      <w:r>
        <w:rPr>
          <w:sz w:val="22"/>
        </w:rPr>
        <w:t xml:space="preserve"> </w:t>
      </w:r>
      <w:r>
        <w:rPr>
          <w:sz w:val="24"/>
        </w:rPr>
        <w:t>须做好人员保护措施，使用喷雾器时，注意天气情况，避免药液扩散或喷溅。每次养护工作完成后，应即时</w:t>
      </w:r>
      <w:r>
        <w:rPr>
          <w:sz w:val="22"/>
        </w:rPr>
        <w:t xml:space="preserve"> </w:t>
      </w:r>
      <w:r>
        <w:rPr>
          <w:sz w:val="24"/>
        </w:rPr>
        <w:t>予以记录备案。</w:t>
      </w:r>
    </w:p>
    <w:p>
      <w:pPr>
        <w:pStyle w:val="4"/>
        <w:ind w:firstLine="400"/>
      </w:pPr>
      <w:r>
        <w:rPr>
          <w:sz w:val="24"/>
        </w:rPr>
        <w:t>（10）人员及配备要求：</w:t>
      </w:r>
    </w:p>
    <w:p>
      <w:pPr>
        <w:pStyle w:val="4"/>
        <w:ind w:firstLine="400"/>
      </w:pPr>
      <w:r>
        <w:rPr>
          <w:sz w:val="24"/>
        </w:rPr>
        <w:t>绿化服务岗位设置2人，年龄在30岁以上55周岁以下，身体健康，具有三年以上园林工作经验。提供每周7天*8小时服务，节假日每天至少保证1人在岗。</w:t>
      </w:r>
    </w:p>
    <w:p>
      <w:pPr>
        <w:pStyle w:val="4"/>
        <w:ind w:firstLine="400"/>
      </w:pPr>
      <w:r>
        <w:rPr>
          <w:sz w:val="24"/>
        </w:rPr>
        <w:t>（11）制服、肥料、杀虫剂、水管、装备设施（树木草坪修剪工具、汽油）等均由中标人负责。</w:t>
      </w:r>
    </w:p>
    <w:p>
      <w:pPr>
        <w:pStyle w:val="4"/>
        <w:ind w:firstLine="400"/>
      </w:pPr>
      <w:r>
        <w:rPr>
          <w:sz w:val="24"/>
        </w:rPr>
        <w:t>（12）水电由采购人负责。树苗和草苗正常补植的由采购人负责采购，其他情况由中标人负责。</w:t>
      </w:r>
    </w:p>
    <w:p>
      <w:pPr>
        <w:pStyle w:val="4"/>
        <w:ind w:firstLine="400"/>
      </w:pPr>
      <w:r>
        <w:rPr>
          <w:sz w:val="24"/>
        </w:rPr>
        <w:t>（13）本项目对园林绿化养护要求较高，物业公司应具备良好的园林绿化养护体系。</w:t>
      </w:r>
    </w:p>
    <w:p>
      <w:pPr>
        <w:pStyle w:val="4"/>
        <w:ind w:firstLine="480"/>
      </w:pPr>
      <w:r>
        <w:rPr>
          <w:sz w:val="24"/>
        </w:rPr>
        <w:t>（14）绿化养护质量标准：</w:t>
      </w:r>
    </w:p>
    <w:p>
      <w:pPr>
        <w:pStyle w:val="4"/>
        <w:ind w:firstLine="480"/>
      </w:pPr>
      <w:r>
        <w:rPr>
          <w:sz w:val="24"/>
        </w:rPr>
        <w:t>14.1 草坪管护标准</w:t>
      </w:r>
    </w:p>
    <w:p>
      <w:pPr>
        <w:pStyle w:val="4"/>
        <w:ind w:firstLine="480"/>
      </w:pPr>
      <w:r>
        <w:rPr>
          <w:sz w:val="24"/>
        </w:rPr>
        <w:t>草坪养护的标准是草种生长旺盛，呈勃勃生机，草坪整齐雅观，四季常绿，覆盖率95%以上，每周清除杂草，无坑洼积水，无裸露地。</w:t>
      </w:r>
    </w:p>
    <w:p>
      <w:pPr>
        <w:pStyle w:val="4"/>
        <w:ind w:firstLine="480"/>
      </w:pPr>
      <w:r>
        <w:rPr>
          <w:sz w:val="24"/>
        </w:rPr>
        <w:t>14.1.1 生长势：</w:t>
      </w:r>
    </w:p>
    <w:p>
      <w:pPr>
        <w:pStyle w:val="4"/>
        <w:ind w:firstLine="480"/>
      </w:pPr>
      <w:r>
        <w:rPr>
          <w:sz w:val="24"/>
        </w:rPr>
        <w:t>生长势强，要求草坪长势旺盛，叶片健壮，勃勃生机，叶色浓绿，无枯黄叶。</w:t>
      </w:r>
    </w:p>
    <w:p>
      <w:pPr>
        <w:pStyle w:val="4"/>
        <w:ind w:firstLine="480"/>
      </w:pPr>
      <w:r>
        <w:rPr>
          <w:sz w:val="24"/>
        </w:rPr>
        <w:t>14.1.2 修剪：</w:t>
      </w:r>
    </w:p>
    <w:p>
      <w:pPr>
        <w:pStyle w:val="4"/>
        <w:ind w:firstLine="480"/>
      </w:pPr>
      <w:r>
        <w:rPr>
          <w:sz w:val="24"/>
        </w:rPr>
        <w:t>要考虑季节特点和草种的生长发育特性，使草的高度一致，边缘整齐，生长要平整，枯黄叶片要及时清理。草地与路（花）基、色块要有分界，停车绿化带的草坪植物不得超出路基内缘。</w:t>
      </w:r>
    </w:p>
    <w:p>
      <w:pPr>
        <w:pStyle w:val="4"/>
        <w:ind w:firstLine="480"/>
      </w:pPr>
      <w:r>
        <w:rPr>
          <w:sz w:val="24"/>
        </w:rPr>
        <w:t>14.1.3 灌溉、施肥：</w:t>
      </w:r>
    </w:p>
    <w:p>
      <w:pPr>
        <w:pStyle w:val="4"/>
        <w:ind w:firstLine="480"/>
      </w:pPr>
      <w:r>
        <w:rPr>
          <w:sz w:val="24"/>
        </w:rPr>
        <w:t>要根据草坪植物的生长需要加强淋水和施肥，保证肥水充足，肥料的施用方法和用量要科学，防止过量或不均匀引起肥伤。在雨水缺少的季节，每天的淋水量稍大于该草种的蒸发量，一年重点施肥2-3次,每平方米施复合肥30克,特别在10月至次年2月份要勤淋水多施肥,适当进行根外追肥,使草坪保持优良的长势,度过干旱的秋、冬季。</w:t>
      </w:r>
    </w:p>
    <w:p>
      <w:pPr>
        <w:pStyle w:val="4"/>
        <w:ind w:firstLine="480"/>
      </w:pPr>
      <w:r>
        <w:rPr>
          <w:sz w:val="24"/>
        </w:rPr>
        <w:t>14.1.4 除杂草：</w:t>
      </w:r>
    </w:p>
    <w:p>
      <w:pPr>
        <w:pStyle w:val="4"/>
        <w:ind w:firstLine="480"/>
      </w:pPr>
      <w:r>
        <w:rPr>
          <w:sz w:val="24"/>
        </w:rPr>
        <w:t>要求及时清除杂草，方法合理彻底。草坪纯度标准为每平方米不超过去10株非目的草种。</w:t>
      </w:r>
    </w:p>
    <w:p>
      <w:pPr>
        <w:pStyle w:val="4"/>
        <w:ind w:firstLine="480"/>
      </w:pPr>
      <w:r>
        <w:rPr>
          <w:sz w:val="24"/>
        </w:rPr>
        <w:t>14.1.5 填平坑洼：</w:t>
      </w:r>
    </w:p>
    <w:p>
      <w:pPr>
        <w:pStyle w:val="4"/>
        <w:ind w:firstLine="480"/>
      </w:pPr>
      <w:r>
        <w:rPr>
          <w:sz w:val="24"/>
        </w:rPr>
        <w:t>要求及时填平坑洼地，使草坪内无坑洼积水，无蚂蚁土窝，平整雅观。</w:t>
      </w:r>
    </w:p>
    <w:p>
      <w:pPr>
        <w:pStyle w:val="4"/>
        <w:ind w:firstLine="480"/>
      </w:pPr>
      <w:r>
        <w:rPr>
          <w:sz w:val="24"/>
        </w:rPr>
        <w:t>14.1.6 补植：</w:t>
      </w:r>
    </w:p>
    <w:p>
      <w:pPr>
        <w:pStyle w:val="4"/>
        <w:ind w:firstLine="480"/>
      </w:pPr>
      <w:r>
        <w:rPr>
          <w:sz w:val="24"/>
        </w:rPr>
        <w:t>对被破坏或其它原因引起死亡的草坪植物应及时补植，使草坪保持完整，无裸露地。补植要补与原草坪相同的草种，适当密植，补植后加强保养，保证覆盖率达95％。</w:t>
      </w:r>
    </w:p>
    <w:p>
      <w:pPr>
        <w:pStyle w:val="4"/>
        <w:ind w:firstLine="480"/>
      </w:pPr>
      <w:r>
        <w:rPr>
          <w:sz w:val="24"/>
        </w:rPr>
        <w:t>14.1.7 病虫害防治：</w:t>
      </w:r>
    </w:p>
    <w:p>
      <w:pPr>
        <w:pStyle w:val="4"/>
        <w:ind w:firstLine="480"/>
      </w:pPr>
      <w:r>
        <w:rPr>
          <w:sz w:val="24"/>
        </w:rPr>
        <w:t>要及时做好病虫害的防治工作，以防为主，精心管护，使植物增强抗病虫能力，经常检查，早发现早处理。采取综合防治、化学防治、物理人工防治和生物防治的方法以减少对环境的污染。用化学方法防治时，一般在晚上进行喷药，药物、用量及对环境的影响，要符合环保的要求和标准。</w:t>
      </w:r>
    </w:p>
    <w:p>
      <w:pPr>
        <w:pStyle w:val="4"/>
        <w:ind w:firstLine="480"/>
      </w:pPr>
      <w:r>
        <w:rPr>
          <w:sz w:val="24"/>
        </w:rPr>
        <w:t>14.2 灌木和花卉管护标准</w:t>
      </w:r>
    </w:p>
    <w:p>
      <w:pPr>
        <w:pStyle w:val="4"/>
        <w:ind w:firstLine="480"/>
      </w:pPr>
      <w:r>
        <w:rPr>
          <w:sz w:val="24"/>
        </w:rPr>
        <w:t>灌木和花卉养护的标准是生长旺盛，花繁叶茂，造型美观，修剪工艺精细，植物造型具有艺术感和创意，产出精品。花卉能适时开花。</w:t>
      </w:r>
    </w:p>
    <w:p>
      <w:pPr>
        <w:pStyle w:val="4"/>
        <w:ind w:firstLine="480"/>
      </w:pPr>
      <w:r>
        <w:rPr>
          <w:sz w:val="24"/>
        </w:rPr>
        <w:t>14.2.1 生长势：</w:t>
      </w:r>
    </w:p>
    <w:p>
      <w:pPr>
        <w:pStyle w:val="4"/>
        <w:ind w:firstLine="480"/>
      </w:pPr>
      <w:r>
        <w:rPr>
          <w:sz w:val="24"/>
        </w:rPr>
        <w:t>要求灌木和花卉长势良好，枝叶健壮，枝多叶茂，叶色鲜艳，下部不光秃，无枯枝残叶，植株整齐一致。花卉适时开花，花多色艳，常年开花植物一年四季鲜花盛开；花坛轮廓清晰，无残缺，绿篱无断层；灌木和花坛丛中无垃圾、无干枝枯叶和落叶堆积。</w:t>
      </w:r>
    </w:p>
    <w:p>
      <w:pPr>
        <w:pStyle w:val="4"/>
        <w:ind w:firstLine="480"/>
      </w:pPr>
      <w:r>
        <w:rPr>
          <w:sz w:val="24"/>
        </w:rPr>
        <w:t>14.2.2 修剪：</w:t>
      </w:r>
    </w:p>
    <w:p>
      <w:pPr>
        <w:pStyle w:val="4"/>
        <w:ind w:firstLine="480"/>
      </w:pPr>
      <w:r>
        <w:rPr>
          <w:sz w:val="24"/>
        </w:rPr>
        <w:t>灌木和花卉的修剪要考虑每种植物的生长发育特点，做到造型美观又能适时开花，花多色艳；花灌木和草本花卉在花芽分化前进行修剪，避免把花芽剪掉，花谢后及时将残枝剪去，常年开花植物要有目的地培养花枝，使四季有花。绿篱和花坛整形效果要与周围环境协调，增强园林美化效果，精雕细刻，产出精品。</w:t>
      </w:r>
    </w:p>
    <w:p>
      <w:pPr>
        <w:pStyle w:val="4"/>
        <w:ind w:firstLine="480"/>
      </w:pPr>
      <w:r>
        <w:rPr>
          <w:sz w:val="24"/>
        </w:rPr>
        <w:t>14.2.3 灌溉、施肥：</w:t>
      </w:r>
    </w:p>
    <w:p>
      <w:pPr>
        <w:pStyle w:val="4"/>
        <w:ind w:firstLine="480"/>
      </w:pPr>
      <w:r>
        <w:rPr>
          <w:sz w:val="24"/>
        </w:rPr>
        <w:t>根据植物的生长及开花特性进行合理灌溉和施肥。在雨水缺少的季节，每天的淋水量要稍大于该种类该规格的蒸腾量，一般在每年结合除草松土重点施肥2-3次,每次每平方米施复合肥30克。肥料不能裸露，可采用埋施或水施等不同方法。埋施可先挖穴或开沟，施肥后要回填土、踏实、淋足水，不能裸露。</w:t>
      </w:r>
    </w:p>
    <w:p>
      <w:pPr>
        <w:pStyle w:val="4"/>
        <w:ind w:firstLine="480"/>
      </w:pPr>
      <w:r>
        <w:rPr>
          <w:sz w:val="24"/>
        </w:rPr>
        <w:t>14.2.4 除杂草、松土：</w:t>
      </w:r>
    </w:p>
    <w:p>
      <w:pPr>
        <w:pStyle w:val="4"/>
        <w:ind w:firstLine="480"/>
      </w:pPr>
      <w:r>
        <w:rPr>
          <w:sz w:val="24"/>
        </w:rPr>
        <w:t>要经常除杂草和松土。除杂草松土时要保护根系，不能伤根及造成根系裸露，更不能造成黄土裸露。</w:t>
      </w:r>
    </w:p>
    <w:p>
      <w:pPr>
        <w:pStyle w:val="4"/>
        <w:ind w:firstLine="480"/>
      </w:pPr>
      <w:r>
        <w:rPr>
          <w:sz w:val="24"/>
        </w:rPr>
        <w:t>14.2.5 补植、改植：</w:t>
      </w:r>
    </w:p>
    <w:p>
      <w:pPr>
        <w:pStyle w:val="4"/>
        <w:ind w:firstLine="480"/>
      </w:pPr>
      <w:r>
        <w:rPr>
          <w:sz w:val="24"/>
        </w:rPr>
        <w:t>要求及时清理死苗，一周内补植回原来的种类并力求规格与原来植株接近，以保证优良的景观效果。补植按照种植规范进行，施足基肥并加强淋水等保养措施，保证成活率95%以上。对已呈老化或明显与周围环境不协调的灌木和花卉应及时进行改植，改植品种要事先征得采购人同意。</w:t>
      </w:r>
    </w:p>
    <w:p>
      <w:pPr>
        <w:pStyle w:val="4"/>
        <w:ind w:firstLine="480"/>
      </w:pPr>
      <w:r>
        <w:rPr>
          <w:sz w:val="24"/>
        </w:rPr>
        <w:t>14.2.6 病虫害防治：</w:t>
      </w:r>
    </w:p>
    <w:p>
      <w:pPr>
        <w:pStyle w:val="4"/>
        <w:ind w:firstLine="480"/>
      </w:pPr>
      <w:r>
        <w:rPr>
          <w:sz w:val="24"/>
        </w:rPr>
        <w:t>及时做好病虫害的防治工作，以防为主，精心管护，使植物增强抗病虫能力，经常检查，早发现早处理。采取综合防治、化学防治、物理人工防治和生物防治的方法防止病虫害蔓延和影响植物生长。尽量采用生物防治的方法，以减少对环境的污染。用化学方法防治时，一般在晚上进行喷药，药物、用量及对环境的影响，要符合环保的要求和标准。</w:t>
      </w:r>
    </w:p>
    <w:p>
      <w:pPr>
        <w:pStyle w:val="4"/>
        <w:ind w:firstLine="480"/>
      </w:pPr>
      <w:r>
        <w:rPr>
          <w:sz w:val="24"/>
        </w:rPr>
        <w:t>14.3 乔木管护标准</w:t>
      </w:r>
    </w:p>
    <w:p>
      <w:pPr>
        <w:pStyle w:val="4"/>
        <w:ind w:firstLine="480"/>
      </w:pPr>
      <w:r>
        <w:rPr>
          <w:sz w:val="24"/>
        </w:rPr>
        <w:t>乔木养护的标准是生长旺盛，枝叶健壮，树形美观。人行道树下缘线整齐，修剪适度，干直冠美，无死树缺枝，无枯枝残叶，景观效果优良。</w:t>
      </w:r>
    </w:p>
    <w:p>
      <w:pPr>
        <w:pStyle w:val="4"/>
        <w:ind w:firstLine="480"/>
      </w:pPr>
      <w:r>
        <w:rPr>
          <w:sz w:val="24"/>
        </w:rPr>
        <w:t>14.3.1 生长势：</w:t>
      </w:r>
    </w:p>
    <w:p>
      <w:pPr>
        <w:pStyle w:val="4"/>
        <w:ind w:firstLine="480"/>
      </w:pPr>
      <w:r>
        <w:rPr>
          <w:sz w:val="24"/>
        </w:rPr>
        <w:t>乔木生长旺盛，生长量超过该规格的平均生长量；枝叶健壮，枝条粗壮，叶色浓绿，无枯枝残叶。</w:t>
      </w:r>
    </w:p>
    <w:p>
      <w:pPr>
        <w:pStyle w:val="4"/>
        <w:ind w:firstLine="480"/>
      </w:pPr>
      <w:r>
        <w:rPr>
          <w:sz w:val="24"/>
        </w:rPr>
        <w:t>14.3.2 修剪：</w:t>
      </w:r>
    </w:p>
    <w:p>
      <w:pPr>
        <w:pStyle w:val="4"/>
        <w:ind w:firstLine="480"/>
      </w:pPr>
      <w:r>
        <w:rPr>
          <w:sz w:val="24"/>
        </w:rPr>
        <w:t>要求考虑树种的生长特点如萌芽期、花期等，乔木整形效果要与周围环境协调，以增加园林美化效果，人行道树修剪要保持树冠完整美观，主侧枝分布匀称和数量适宜，内膛不空又通风透光，根据不同路段车辆等情况确定下缘线高度和树冠体量，下缘线整齐，注意不能影响高压线、路灯和交通指示牌；单位附属绿地内种植的树木的枝叶伸向城市公共道路或他人物业范围的，要及时修剪，修剪时按操作规程进行，尽量减少伤口，修剪截口要平滑不得劈裂；荫枝、下垂枝、下缘线下的萌蘖枝及干枯枝叶要及时剪除。树高与形态要定期进行处理。高度不能过高，影响安全的要及时修剪，如树枝叶靠近建筑物，生长过度倾斜存在安全隐患，根系过于发达破坏地面等。</w:t>
      </w:r>
    </w:p>
    <w:p>
      <w:pPr>
        <w:pStyle w:val="4"/>
        <w:ind w:firstLine="480"/>
      </w:pPr>
      <w:r>
        <w:rPr>
          <w:sz w:val="24"/>
        </w:rPr>
        <w:t>14.3.3 灌溉、施肥：</w:t>
      </w:r>
    </w:p>
    <w:p>
      <w:pPr>
        <w:pStyle w:val="4"/>
        <w:ind w:firstLine="480"/>
      </w:pPr>
      <w:r>
        <w:rPr>
          <w:sz w:val="24"/>
        </w:rPr>
        <w:t>要求根据不同生长季节的天气情况，不同植物种类和不同树龄适当淋水，并每年重点施肥2－3次。施肥量根据树木的种类和生产情况而定，种植三年以内的乔木和树穴有植被的乔木要适当增加施肥量和次数。</w:t>
      </w:r>
    </w:p>
    <w:p>
      <w:pPr>
        <w:pStyle w:val="4"/>
        <w:ind w:firstLine="480"/>
      </w:pPr>
      <w:r>
        <w:rPr>
          <w:sz w:val="24"/>
        </w:rPr>
        <w:t>14.3.4 除杂草、松土：</w:t>
      </w:r>
    </w:p>
    <w:p>
      <w:pPr>
        <w:pStyle w:val="4"/>
        <w:ind w:firstLine="480"/>
      </w:pPr>
      <w:r>
        <w:rPr>
          <w:sz w:val="24"/>
        </w:rPr>
        <w:t>要经常除杂草和松土。除杂草松土时要保护根系，不能伤根及造成根系裸露，更不能造成黄土裸露。及时清除植穴内杂草和砖、石等垃圾，树上的枯枝败叶及各种悬挂物要及时清理干净。</w:t>
      </w:r>
    </w:p>
    <w:p>
      <w:pPr>
        <w:pStyle w:val="4"/>
        <w:ind w:firstLine="480"/>
      </w:pPr>
      <w:r>
        <w:rPr>
          <w:sz w:val="24"/>
        </w:rPr>
        <w:t>14.3.5 补植、改植：</w:t>
      </w:r>
    </w:p>
    <w:p>
      <w:pPr>
        <w:pStyle w:val="4"/>
        <w:ind w:firstLine="480"/>
      </w:pPr>
      <w:r>
        <w:rPr>
          <w:sz w:val="24"/>
        </w:rPr>
        <w:t>及时清理死树，要求在两周内补植回原来的树种并力求规格与原来树木接近，以保证优良的景观效果，补植要按树木种植规范进行，施足基肥并加强淋水等保养措施，保证成活率榕树类达90%。对已呈老化或明显与周围环境景观不协调的树木应及时进行改植，改植品种需事先征得采购人批准。</w:t>
      </w:r>
    </w:p>
    <w:p>
      <w:pPr>
        <w:pStyle w:val="4"/>
        <w:ind w:firstLine="480"/>
      </w:pPr>
      <w:r>
        <w:rPr>
          <w:sz w:val="24"/>
        </w:rPr>
        <w:t>14.3.6 病虫害防治：</w:t>
      </w:r>
    </w:p>
    <w:p>
      <w:pPr>
        <w:pStyle w:val="4"/>
        <w:ind w:firstLine="480"/>
      </w:pPr>
      <w:r>
        <w:rPr>
          <w:sz w:val="24"/>
        </w:rPr>
        <w:t>及时做好病虫害的防治工作，以防为主，精心管养，使植物增强抗病虫害能力，经常检查，早发现早处理。对常见白蚁潜伏的树种要定时检查，立册记录。采取综合防治、化学防治、物理人工防治和生物防治等方法防止病虫害蔓延和影响乔木生长。尽量采用生物防治的方法防治，以减少对环境的污染。用化学方法防治时，喷药一般在晚上进行，药物、用量及对环境的影响，要符合环保的要求和标准。</w:t>
      </w:r>
    </w:p>
    <w:p>
      <w:pPr>
        <w:pStyle w:val="4"/>
        <w:ind w:firstLine="480"/>
      </w:pPr>
      <w:r>
        <w:rPr>
          <w:sz w:val="24"/>
        </w:rPr>
        <w:t>14.3.7 防台风及意外：</w:t>
      </w:r>
    </w:p>
    <w:p>
      <w:pPr>
        <w:pStyle w:val="4"/>
        <w:ind w:firstLine="480"/>
      </w:pPr>
      <w:r>
        <w:rPr>
          <w:sz w:val="24"/>
        </w:rPr>
        <w:t>做好防台风或因绿化植物导致的意外工作，台风等恶劣气象来临前要加强防御措施，合理修剪，加强检查，加固护树设施，以增强抵御恶劣气象的能力。台风吹袭期间在确保安全的情况下迅速清理倒树断枝，疏通道路。台风后及时进行扶树、护树、补好残缺，清理断枝、落叶和垃圾，使绿化景观尽快恢复。随着树木的长大，及时将护树带或铁箍放松，以免嵌入树皮内。遇雷电风雨、人畜危害而使树木歪斜或倒枝断枝，要立即处、疏通道路。处理的倒枝断枝由中标人每年集中处理1次。</w:t>
      </w:r>
    </w:p>
    <w:p>
      <w:pPr>
        <w:pStyle w:val="4"/>
        <w:ind w:firstLine="480"/>
      </w:pPr>
      <w:r>
        <w:rPr>
          <w:sz w:val="24"/>
        </w:rPr>
        <w:t>15.景观鱼池养护标准</w:t>
      </w:r>
    </w:p>
    <w:p>
      <w:pPr>
        <w:pStyle w:val="4"/>
        <w:ind w:firstLine="480"/>
      </w:pPr>
      <w:r>
        <w:rPr>
          <w:sz w:val="24"/>
        </w:rPr>
        <w:t>定期喂饲料，对鱼和水质每天观察，水泵正常工作，水质洁净，水面无垃圾树叶，每月清洁鱼池和换新水。喂养饲料、粗盐等养护物料由采购人负责。</w:t>
      </w:r>
    </w:p>
    <w:p>
      <w:pPr>
        <w:pStyle w:val="4"/>
        <w:ind w:firstLine="552"/>
      </w:pPr>
      <w:r>
        <w:rPr>
          <w:sz w:val="24"/>
        </w:rPr>
        <w:t>4.</w:t>
      </w:r>
      <w:r>
        <w:rPr>
          <w:b/>
          <w:sz w:val="24"/>
        </w:rPr>
        <w:t>建筑、设备、设施的维保、维修、维护、管理</w:t>
      </w:r>
    </w:p>
    <w:p>
      <w:pPr>
        <w:pStyle w:val="4"/>
        <w:ind w:firstLine="480"/>
      </w:pPr>
      <w:r>
        <w:rPr>
          <w:sz w:val="24"/>
        </w:rPr>
        <w:t>(1) 服务区域内的房屋地面、墙台面及吊顶、门窗、楼梯、通风道等日常养护维修。</w:t>
      </w:r>
    </w:p>
    <w:p>
      <w:pPr>
        <w:pStyle w:val="4"/>
        <w:ind w:firstLine="480"/>
      </w:pPr>
      <w:r>
        <w:rPr>
          <w:sz w:val="24"/>
        </w:rPr>
        <w:t>(2) 大修、装修的施工管理配合与相应水电使用管理与安全管理。</w:t>
      </w:r>
    </w:p>
    <w:p>
      <w:pPr>
        <w:pStyle w:val="4"/>
        <w:ind w:firstLine="480"/>
      </w:pPr>
      <w:r>
        <w:rPr>
          <w:sz w:val="24"/>
        </w:rPr>
        <w:t>(3) 明确服务区域内各设施设备的维保责任人。发现故障或其他异常时责任人应及时到场处置。设施设备的运行、维护、日常巡检等均应有明确记录。消防系统等特殊设备应按相关政策法规要求实施定期值班检查工作。</w:t>
      </w:r>
    </w:p>
    <w:p>
      <w:pPr>
        <w:pStyle w:val="4"/>
        <w:ind w:firstLine="480"/>
      </w:pPr>
      <w:r>
        <w:rPr>
          <w:sz w:val="24"/>
        </w:rPr>
        <w:t>(4) 公共设备维护、保养的范围包括但不限于：保安监控、消防监控、中央空调机房、计算机机房、 电梯机房、电梯、泵房、锅炉、配电房、给排水、覆盖办公区域所有建筑物设施、部门。有专业或资质要求的工作岗 位，其从业人员须符合国家、广东省以及当地相关要求。</w:t>
      </w:r>
    </w:p>
    <w:p>
      <w:pPr>
        <w:pStyle w:val="4"/>
        <w:ind w:firstLine="480"/>
      </w:pPr>
      <w:r>
        <w:rPr>
          <w:sz w:val="24"/>
        </w:rPr>
        <w:t>(5) 给排水、供水系统：建立正常用水、供水、排水管理 制度并根据实际使用情况制订年度设备、设施管理、维修保养计划及总体节能计划。节约用水，防止冒、 滴、漏，或大面积跑水事故的发生。保持供水系统的 正常运转，每周检查水泵运转情况；其中消防泵启动 不少于每年 4 次。保持水池、水箱的清洁卫生， 防止 二次污染。每周检修维护供水系统管路、水泵、水池、 水箱、阀门、水表，保证其正常运转。保证排水系统的正常运转， 防止阻塞。遇停水应预先通知采购人及受影响部门，并张贴预告。</w:t>
      </w:r>
    </w:p>
    <w:p>
      <w:pPr>
        <w:pStyle w:val="4"/>
        <w:ind w:firstLine="480"/>
      </w:pPr>
      <w:r>
        <w:rPr>
          <w:sz w:val="24"/>
        </w:rPr>
        <w:t>(6) 机电、照明及自动化系统管理：对服务区域内供电系 统高、低压电器设备、照明装置等设备正常运行使用 进行日常管理和养护维修并根据实际使用情况制订年 度总体节能计划。建立严格的配送电运行制度和电气 维修制度。供电和维修人员持证上岗。做到发现故障、及时排除。保证公共使用的照明、指示、显示灯完好； 电气巡查、维保工作要满足用户的要求、确保发配电设备安全运行。遇停电限电预先通知采购人及受影响 部门，并张贴预告。对临时施工工程有用电管理措施。 发生特殊情况，如火灾、地震、水灾时，及时切断电 源。负责对路灯、庭园灯电源的操作，保证供电正常。确保办公区域内所有公共及专用照明灯管灯泡完好，发现损坏，及时调换。</w:t>
      </w:r>
    </w:p>
    <w:p>
      <w:pPr>
        <w:pStyle w:val="4"/>
        <w:ind w:firstLine="480"/>
      </w:pPr>
      <w:r>
        <w:rPr>
          <w:sz w:val="24"/>
        </w:rPr>
        <w:t>(7) 负责服务区域内音源、服务器、喇叭等广播设备的正常使用及维修保养工作。</w:t>
      </w:r>
    </w:p>
    <w:p>
      <w:pPr>
        <w:pStyle w:val="4"/>
        <w:ind w:firstLine="480"/>
      </w:pPr>
      <w:r>
        <w:rPr>
          <w:sz w:val="24"/>
        </w:rPr>
        <w:t>(8) 服务区域内设施设备的标识等符合 DB44/T 1316 规范的要求。</w:t>
      </w:r>
    </w:p>
    <w:p>
      <w:pPr>
        <w:pStyle w:val="4"/>
        <w:ind w:firstLine="480"/>
      </w:pPr>
      <w:r>
        <w:rPr>
          <w:sz w:val="24"/>
        </w:rPr>
        <w:t>(9) 电梯系统、消防系统、消防系统、空调系统及水压系统：开展日常巡检，发现问题立即向主管部门报告。</w:t>
      </w:r>
    </w:p>
    <w:p>
      <w:pPr>
        <w:pStyle w:val="4"/>
        <w:ind w:firstLine="480"/>
      </w:pPr>
      <w:r>
        <w:rPr>
          <w:sz w:val="24"/>
        </w:rPr>
        <w:t>(10) 中央控制室(监控中心) 管理规定：中控室实行每天24小时人员值班、监控。控制非必要人员进入中控室。保证各控制箱、显示屏、信号灯、控制线路等的运作 始终处于良好状态，各类操作按钮、手柄在自动位置。 每班1次检查各类信号是否正常并做记录。出现报警信号后，立即赶到事发现场进行处理。 中控室保洁每天1次。</w:t>
      </w:r>
    </w:p>
    <w:p>
      <w:pPr>
        <w:pStyle w:val="4"/>
        <w:ind w:firstLine="480"/>
      </w:pPr>
      <w:r>
        <w:rPr>
          <w:sz w:val="24"/>
        </w:rPr>
        <w:t>(11) 服务区域内的路标、楼栋号、楼层牌等建筑标志(识)的维护。</w:t>
      </w:r>
    </w:p>
    <w:p>
      <w:pPr>
        <w:pStyle w:val="4"/>
        <w:ind w:firstLine="480"/>
      </w:pPr>
      <w:r>
        <w:rPr>
          <w:sz w:val="24"/>
        </w:rPr>
        <w:t>(12) 对服务区域内建筑物外立面的装饰、修缮等相关工程 的巡视，发现特殊情况及时上报。</w:t>
      </w:r>
    </w:p>
    <w:p>
      <w:pPr>
        <w:pStyle w:val="4"/>
        <w:ind w:firstLine="480"/>
      </w:pPr>
      <w:r>
        <w:rPr>
          <w:sz w:val="24"/>
        </w:rPr>
        <w:t>(13) 服务区域内共用管线、井盖或路面的临时性修复。</w:t>
      </w:r>
    </w:p>
    <w:p>
      <w:pPr>
        <w:pStyle w:val="4"/>
        <w:ind w:firstLine="480"/>
      </w:pPr>
      <w:r>
        <w:rPr>
          <w:sz w:val="24"/>
        </w:rPr>
        <w:t>（14）维修技工1人。年龄50周岁以下，具有相应的维修电工证书，从事水电维修工作5年以上，身体健康。</w:t>
      </w:r>
    </w:p>
    <w:p>
      <w:pPr>
        <w:pStyle w:val="4"/>
        <w:ind w:firstLine="480"/>
      </w:pPr>
      <w:r>
        <w:rPr>
          <w:sz w:val="24"/>
        </w:rPr>
        <w:t>（15）提供水、电、气维修服务及简易的木工和泥水工维修服务。包括大院内所有电气维修和控制（含路灯、办公室、会议室、宿舍、厕所等各处照明、风扇、电路、面板等线路维修、安装和控制），供排水系统维修、保养和控制，办公台、椅、门窗（含窗帘）、锁、卷闸、接闸等维修工作及协助会议室的音响调试工作、电视电话会议接放等工作。维修材料200元以下由中标人负责，200元及以上由采购人负责提供。</w:t>
      </w:r>
    </w:p>
    <w:p>
      <w:pPr>
        <w:pStyle w:val="4"/>
        <w:ind w:firstLine="480"/>
      </w:pPr>
      <w:r>
        <w:rPr>
          <w:sz w:val="24"/>
        </w:rPr>
        <w:t>（16）设施设备专项外包费用由采购人承担，包括但不限于电梯系统维保费用、消防系统维保费用、空调系统维保费用、高低压配电房维保检测费用等。</w:t>
      </w:r>
    </w:p>
    <w:p>
      <w:pPr>
        <w:pStyle w:val="4"/>
        <w:ind w:firstLine="480"/>
      </w:pPr>
      <w:r>
        <w:rPr>
          <w:sz w:val="24"/>
        </w:rPr>
        <w:t>（17）中标人接到维修单（或电话通知）后，一般情况要在30分钟内作出响应；遇紧急情况须立即派人赶到现场进行紧急处理，并按采购人要求进行修复。具体时间要求如下：</w:t>
      </w:r>
    </w:p>
    <w:p>
      <w:pPr>
        <w:pStyle w:val="4"/>
        <w:ind w:firstLine="480"/>
      </w:pPr>
      <w:r>
        <w:rPr>
          <w:sz w:val="24"/>
        </w:rPr>
        <w:t>抢修类：如电路故障、水管、水制、水龙头爆裂漏水等，要求立即抢修；</w:t>
      </w:r>
    </w:p>
    <w:p>
      <w:pPr>
        <w:pStyle w:val="4"/>
        <w:ind w:firstLine="480"/>
      </w:pPr>
      <w:r>
        <w:rPr>
          <w:sz w:val="24"/>
        </w:rPr>
        <w:t>小修类：如水龙头、门锁、风扇、电灯、排污管等损坏，要求2小时内维修好；</w:t>
      </w:r>
    </w:p>
    <w:p>
      <w:pPr>
        <w:pStyle w:val="4"/>
        <w:ind w:firstLine="480"/>
      </w:pPr>
      <w:r>
        <w:rPr>
          <w:sz w:val="24"/>
        </w:rPr>
        <w:t>中修类：门窗、公共设施、水泵故障及弱电设施如门禁、通信电话等维修项目，要求24小时内维修好；遇大中型突发事故须积极配合采购人进行妥善处理，尽快恢复正常。</w:t>
      </w:r>
    </w:p>
    <w:p>
      <w:pPr>
        <w:pStyle w:val="4"/>
        <w:ind w:firstLine="480"/>
      </w:pPr>
      <w:r>
        <w:rPr>
          <w:sz w:val="24"/>
        </w:rPr>
        <w:t>(18)由采购人或使用单位邀请其他公司完成的项目，中标人有义务代表采购人做好对服务公司的监督管理，并承担因监管不力导致的连带责任和损失。</w:t>
      </w:r>
    </w:p>
    <w:p>
      <w:pPr>
        <w:pStyle w:val="4"/>
      </w:pPr>
      <w:r>
        <w:rPr>
          <w:b/>
          <w:sz w:val="24"/>
        </w:rPr>
        <w:t>5.公共卫生应急管理</w:t>
      </w:r>
    </w:p>
    <w:p>
      <w:pPr>
        <w:pStyle w:val="4"/>
        <w:ind w:firstLine="480"/>
      </w:pPr>
      <w:r>
        <w:rPr>
          <w:sz w:val="24"/>
        </w:rPr>
        <w:t>(1) 严格执行《突发公共卫生事件应急条例》等文件的要求，联合采购人或采购人下属分管部门成立公共卫生应急工作领导小组，制定突发公共卫生事件、防疫等相应防控措施和应急预案，在突发公共卫生事件及疫情发生时，负责做好组织、指挥、协调和服务保障工作，及时向有关部门汇报相关情况。相关管控措施符合DB44/T 1048 规范的要求。</w:t>
      </w:r>
    </w:p>
    <w:p>
      <w:pPr>
        <w:pStyle w:val="4"/>
        <w:ind w:firstLine="480"/>
      </w:pPr>
      <w:r>
        <w:rPr>
          <w:sz w:val="24"/>
        </w:rPr>
        <w:t>(2) 制定进入物业管理服务区域或范围内特定区域的人员管控措施方案，做好人员进出登记、管理工作。</w:t>
      </w:r>
    </w:p>
    <w:p>
      <w:pPr>
        <w:pStyle w:val="4"/>
        <w:ind w:firstLine="480"/>
      </w:pPr>
      <w:r>
        <w:rPr>
          <w:sz w:val="24"/>
        </w:rPr>
        <w:t>(3) 按防控措施针对性做好公共区域等场所的卫生消杀工作，环境及物品以清洁为主、预防性消毒为辅。出现受污染情况时及时进行清洁消毒。</w:t>
      </w:r>
    </w:p>
    <w:p>
      <w:pPr>
        <w:pStyle w:val="4"/>
        <w:ind w:firstLine="480"/>
      </w:pPr>
      <w:r>
        <w:rPr>
          <w:sz w:val="24"/>
        </w:rPr>
        <w:t>(4) 及时跟进所在地区的防疫政策，根据政策变化调配人手响应相关要求。</w:t>
      </w:r>
    </w:p>
    <w:p>
      <w:pPr>
        <w:pStyle w:val="4"/>
      </w:pPr>
      <w:r>
        <w:rPr>
          <w:b/>
          <w:sz w:val="24"/>
        </w:rPr>
        <w:t>6.人员进驻、管理及其他服务要求</w:t>
      </w:r>
    </w:p>
    <w:p>
      <w:pPr>
        <w:pStyle w:val="4"/>
        <w:ind w:firstLine="482"/>
      </w:pPr>
      <w:r>
        <w:rPr>
          <w:b/>
          <w:sz w:val="24"/>
        </w:rPr>
        <w:t xml:space="preserve"> (1) 进驻管理：</w:t>
      </w:r>
      <w:r>
        <w:rPr>
          <w:sz w:val="24"/>
        </w:rPr>
        <w:t>详细审阅、熟悉所有整个物业管理服务区域的设计图纸，并从物业管理及用户角度对物业管理提出专业管理意见、改进方案。迅速熟悉服务区域内的机电设备系统、楼宇/场地智能化管理系统、网络系统、IT 基础设施的性能、规格、造型、布置提出专业管理意见和建议。对采购人提供的图纸、资料、档案 等提出专业意见和建议。提供 24 小时热线，响应采购人反应的紧急要求。</w:t>
      </w:r>
    </w:p>
    <w:p>
      <w:pPr>
        <w:pStyle w:val="4"/>
        <w:ind w:firstLine="482"/>
      </w:pPr>
      <w:r>
        <w:rPr>
          <w:b/>
          <w:sz w:val="24"/>
        </w:rPr>
        <w:t>(2) 档案管理：</w:t>
      </w:r>
    </w:p>
    <w:p>
      <w:pPr>
        <w:pStyle w:val="4"/>
        <w:ind w:firstLine="480"/>
      </w:pPr>
      <w:r>
        <w:rPr>
          <w:sz w:val="24"/>
        </w:rPr>
        <w:t>①建立管理人员人事档案和各类行政文件、合同的存档工作。相关工作内容符合DB44/T 1315 规 范的要求。健全所有建筑物、公用设施、设备的图纸资料，及时增加修改资料。建立设备、设施、保安、 保洁、车辆等日常运作管理档案。所有资料及管理资料分为图、档、卡、册四类，安放于防火、防潮、防 蛀之专用档案箱/盒/柜内。做好档案资料的保密工作，确保相关信息不外泄。</w:t>
      </w:r>
    </w:p>
    <w:p>
      <w:pPr>
        <w:pStyle w:val="4"/>
        <w:ind w:firstLine="480"/>
      </w:pPr>
      <w:r>
        <w:rPr>
          <w:sz w:val="24"/>
        </w:rPr>
        <w:t>②中标人要建立文书档案，基建档案、业务档案、安保档案等详细的档案资料，按档案达标要求管理。</w:t>
      </w:r>
    </w:p>
    <w:p>
      <w:pPr>
        <w:pStyle w:val="4"/>
        <w:ind w:firstLine="480"/>
      </w:pPr>
      <w:r>
        <w:rPr>
          <w:sz w:val="24"/>
        </w:rPr>
        <w:t>③对日常管理中的交接班、项目故障与维修、保养、设备巡视等登记情况进行存档，保存物业管理的完整记录。</w:t>
      </w:r>
    </w:p>
    <w:p>
      <w:pPr>
        <w:pStyle w:val="4"/>
        <w:ind w:firstLine="480"/>
      </w:pPr>
      <w:r>
        <w:rPr>
          <w:sz w:val="24"/>
        </w:rPr>
        <w:t>④其它采购人安排的临时性协助任务。</w:t>
      </w:r>
    </w:p>
    <w:p>
      <w:pPr>
        <w:pStyle w:val="4"/>
        <w:ind w:firstLine="482"/>
      </w:pPr>
      <w:r>
        <w:rPr>
          <w:b/>
          <w:sz w:val="24"/>
        </w:rPr>
        <w:t>(3)会务服务管理：</w:t>
      </w:r>
    </w:p>
    <w:p>
      <w:pPr>
        <w:pStyle w:val="4"/>
        <w:ind w:firstLine="482"/>
      </w:pPr>
      <w:r>
        <w:rPr>
          <w:sz w:val="24"/>
        </w:rPr>
        <w:t>①根据本项目会议众多性质的特点，要求中标人在会务服务上要有会务资源上的人员支援。</w:t>
      </w:r>
    </w:p>
    <w:p>
      <w:pPr>
        <w:pStyle w:val="4"/>
        <w:ind w:firstLine="482"/>
      </w:pPr>
      <w:r>
        <w:rPr>
          <w:sz w:val="24"/>
        </w:rPr>
        <w:t>②收到会议通知后，提前半小时根据会议的不同性质、不同规模制定切实可行的会务保障方案，并严格按照方案执行。根据会议要求，提前做好指示牌、会议台、签到台、茶水、会议名牌、纸巾、音响设备调试等准备工作，并做好会议车辆及人员引导工作。大型重要会议须安排足够的服务人员。</w:t>
      </w:r>
    </w:p>
    <w:p>
      <w:pPr>
        <w:pStyle w:val="4"/>
        <w:ind w:firstLine="482"/>
      </w:pPr>
      <w:r>
        <w:rPr>
          <w:sz w:val="24"/>
        </w:rPr>
        <w:t>③根据会议通知时间，至少提前2小时（紧急情况提前半小时）对会议室的照明、空调、卫生、音响等进行全面检查，会议期间安排技术、清洁、保安人员启动突发故障或事件应急预案。</w:t>
      </w:r>
    </w:p>
    <w:p>
      <w:pPr>
        <w:pStyle w:val="4"/>
        <w:ind w:firstLine="482"/>
      </w:pPr>
      <w:r>
        <w:rPr>
          <w:sz w:val="24"/>
        </w:rPr>
        <w:t>④重要领导参加的会议须提前进行特别安全巡查，排查、清除可疑物体，确保消除安全隐患。</w:t>
      </w:r>
    </w:p>
    <w:p>
      <w:pPr>
        <w:pStyle w:val="4"/>
        <w:ind w:firstLine="482"/>
      </w:pPr>
      <w:r>
        <w:rPr>
          <w:sz w:val="24"/>
        </w:rPr>
        <w:t>⑤清洁会议室桌椅，保持无污迹、无灰尘、无手印，且摆放整齐，横竖都保持在同一直线上；会议桌布、签到台布、台裙干净平整无污迹、无折皱、无破损；会议室地面洁净无垃圾、无残留物；会议服务间杯子、杯碟等清洁无茶迹，统一摆放整齐。</w:t>
      </w:r>
    </w:p>
    <w:p>
      <w:pPr>
        <w:pStyle w:val="4"/>
        <w:ind w:firstLine="482"/>
      </w:pPr>
      <w:r>
        <w:rPr>
          <w:sz w:val="24"/>
        </w:rPr>
        <w:t>⑥服务工作细致周到，服务中做到三轻（走路轻、讲话轻、动作轻）。会议期间会务员不得擅自离岗，注意观察开会情况，根据会议情况续茶水，合理调整会议室的温度及音响效果。</w:t>
      </w:r>
    </w:p>
    <w:p>
      <w:pPr>
        <w:pStyle w:val="4"/>
        <w:ind w:firstLine="482"/>
      </w:pPr>
      <w:r>
        <w:rPr>
          <w:sz w:val="24"/>
        </w:rPr>
        <w:t>⑦会议人员要服装整齐大方，仪容仪表符合规范，精神面貌佳。</w:t>
      </w:r>
    </w:p>
    <w:p>
      <w:pPr>
        <w:pStyle w:val="4"/>
        <w:ind w:firstLine="482"/>
      </w:pPr>
      <w:r>
        <w:rPr>
          <w:sz w:val="24"/>
        </w:rPr>
        <w:t>⑧须安排专人到场监督会务服务工作，巡查会议室准备情况和会议期间的需求情况。</w:t>
      </w:r>
    </w:p>
    <w:p>
      <w:pPr>
        <w:pStyle w:val="4"/>
        <w:ind w:firstLine="482"/>
      </w:pPr>
      <w:r>
        <w:rPr>
          <w:sz w:val="24"/>
        </w:rPr>
        <w:t>⑨会议结束后，应由2名以上工作人员共同对会场进行检查，查看是否有会议人员遗留物品。如发现遗留物交物业中心；如系重要（贵重）物品或较大金额现金，应立即报告采购人处理。</w:t>
      </w:r>
    </w:p>
    <w:p>
      <w:pPr>
        <w:pStyle w:val="4"/>
        <w:ind w:firstLine="482"/>
      </w:pPr>
      <w:r>
        <w:rPr>
          <w:sz w:val="24"/>
        </w:rPr>
        <w:t>⑩会议结束60分钟内，完成会场清洁，收撤杯具、烟盅，并清洗、消毒后放回原处；收纳台裙、台布，叠放整齐放回原处；桌椅归位，关闭空调、照明、音响设备及门窗。</w:t>
      </w:r>
    </w:p>
    <w:p>
      <w:pPr>
        <w:pStyle w:val="4"/>
        <w:ind w:firstLine="482"/>
      </w:pPr>
      <w:r>
        <w:rPr>
          <w:sz w:val="24"/>
        </w:rPr>
        <w:t>⑪未经采购人允许，中标人不得擅自对会场使用单位收取费用。</w:t>
      </w:r>
      <w:r>
        <w:rPr>
          <w:b/>
          <w:sz w:val="22"/>
        </w:rPr>
        <w:t xml:space="preserve"> </w:t>
      </w:r>
    </w:p>
    <w:p>
      <w:pPr>
        <w:pStyle w:val="4"/>
        <w:ind w:firstLine="482"/>
      </w:pPr>
      <w:r>
        <w:rPr>
          <w:b/>
          <w:sz w:val="24"/>
        </w:rPr>
        <w:t>(4) 公共关系管理：</w:t>
      </w:r>
      <w:r>
        <w:rPr>
          <w:sz w:val="24"/>
        </w:rPr>
        <w:t>主动联系本服务区域的水、电、气的供应、管理部门和环卫、公安等部门，建立联系和应急协调机制。主动联系本服务区域的公共设备制造供应商，了解设备大修、维护情况，建立良好关系和应急协调机制。制作材质好、外观端正、内容清晰的名牌、标牌、告示牌、警示牌等指示牌，与大楼/区域的整体环境相适应。</w:t>
      </w:r>
    </w:p>
    <w:p>
      <w:pPr>
        <w:pStyle w:val="4"/>
        <w:ind w:firstLine="482"/>
      </w:pPr>
      <w:r>
        <w:rPr>
          <w:b/>
          <w:sz w:val="24"/>
        </w:rPr>
        <w:t>(5)节能管理：</w:t>
      </w:r>
      <w:r>
        <w:rPr>
          <w:sz w:val="24"/>
        </w:rPr>
        <w:t>根据采购人的节约能源(资源) 相关要求开展相关服务工作。并按照相关节能强度目标实施相关巡查、抄表、统计、报告等服务管理工作。</w:t>
      </w:r>
    </w:p>
    <w:p>
      <w:pPr>
        <w:pStyle w:val="4"/>
        <w:ind w:firstLine="482"/>
      </w:pPr>
      <w:r>
        <w:rPr>
          <w:b/>
          <w:sz w:val="24"/>
        </w:rPr>
        <w:t>(6) 物业服务管理移交工作的要求</w:t>
      </w:r>
    </w:p>
    <w:p>
      <w:pPr>
        <w:pStyle w:val="4"/>
        <w:ind w:firstLine="480"/>
      </w:pPr>
      <w:r>
        <w:rPr>
          <w:sz w:val="24"/>
        </w:rPr>
        <w:t>6.1签订合同后三天内进场，对物业管理项下全部设备、设施的进行完好性验收工作，出具书面的验收及交接报告，对验收合格设施设备进行移交；对未通过验收合格的设备及设施，书面通知采购人要求原物业管理服务公司进行限时修复，修复后由中标人重新验收，待一切指标正常后再进行交接。</w:t>
      </w:r>
    </w:p>
    <w:p>
      <w:pPr>
        <w:pStyle w:val="4"/>
        <w:ind w:firstLine="480"/>
      </w:pPr>
      <w:r>
        <w:rPr>
          <w:sz w:val="24"/>
        </w:rPr>
        <w:t>6.2负责设备和设施验收资料、维护保养相关资料进行移交。</w:t>
      </w:r>
    </w:p>
    <w:p>
      <w:pPr>
        <w:pStyle w:val="4"/>
        <w:ind w:firstLine="480"/>
      </w:pPr>
      <w:r>
        <w:rPr>
          <w:sz w:val="24"/>
        </w:rPr>
        <w:t>6.3根据设备和设施验收的不同阶段，采购人将要求中标人派人提前进入东莞市疾病预防控制中心现场，对移交的设备和设施进行操作及维护管理的接手和学习。</w:t>
      </w:r>
    </w:p>
    <w:p>
      <w:pPr>
        <w:pStyle w:val="4"/>
        <w:ind w:firstLine="480"/>
      </w:pPr>
      <w:r>
        <w:rPr>
          <w:sz w:val="24"/>
        </w:rPr>
        <w:t>6.4采购人要求中标人提供非招标标的项下的管理项目和费用支付标准，由采购人和中标人另行商议。</w:t>
      </w:r>
    </w:p>
    <w:p>
      <w:pPr>
        <w:pStyle w:val="4"/>
        <w:ind w:firstLine="480"/>
      </w:pPr>
      <w:r>
        <w:rPr>
          <w:sz w:val="24"/>
        </w:rPr>
        <w:t>6.5中标人须提前做好进场准备工作，服务开始前所有工作人员全部准备到位。</w:t>
      </w:r>
    </w:p>
    <w:p>
      <w:pPr>
        <w:pStyle w:val="4"/>
      </w:pPr>
      <w:r>
        <w:rPr>
          <w:b/>
          <w:sz w:val="22"/>
        </w:rPr>
        <w:t xml:space="preserve"> </w:t>
      </w:r>
      <w:r>
        <w:rPr>
          <w:b/>
          <w:sz w:val="24"/>
        </w:rPr>
        <w:t>（7）</w:t>
      </w:r>
      <w:r>
        <w:rPr>
          <w:b/>
          <w:sz w:val="22"/>
        </w:rPr>
        <w:t>人员管理及培训</w:t>
      </w:r>
    </w:p>
    <w:p>
      <w:pPr>
        <w:pStyle w:val="4"/>
        <w:ind w:firstLine="360"/>
      </w:pPr>
      <w:r>
        <w:rPr>
          <w:sz w:val="24"/>
        </w:rPr>
        <w:t>中标人需制定相关的录用与考核淘汰机制，通过各种培训方式对投入人员进行岗前培训和业务培训。各岗位人员应持有相应的上岗资格证书，上岗前必须经过相应的岗前培训。在职人员定期接受业务培训，如服务礼仪、物业管理基本知识、专业技术业务、安全知识（消防、电力、器械、急救等）和岗位实践操作等培训工作。</w:t>
      </w:r>
    </w:p>
    <w:p>
      <w:pPr>
        <w:pStyle w:val="4"/>
        <w:ind w:firstLine="482"/>
      </w:pPr>
      <w:r>
        <w:rPr>
          <w:b/>
          <w:sz w:val="24"/>
        </w:rPr>
        <w:t>(8) 其它要求</w:t>
      </w:r>
    </w:p>
    <w:p>
      <w:pPr>
        <w:pStyle w:val="4"/>
        <w:ind w:firstLine="480"/>
      </w:pPr>
      <w:r>
        <w:rPr>
          <w:sz w:val="24"/>
        </w:rPr>
        <w:t>★中标人需提供本项目清洁卫生服务中的清洁工具、清洁易耗品、消耗品、清洁剂等物品；常驻各项物业管理服务人员参考人数不少于37人[管理人员1名、会务员2名，保洁不少于13人（其中1名保洁领班）、安保不少于18人（其中1名秩序维护主管）、维修技工1人、绿化养护工2人]；投标人可根据实际情况合理配置人员。投标人派遣的物业管理人员素质须符合采购人对各岗位所设定的要求。（投标人须提供承诺函，格式自拟）</w:t>
      </w:r>
    </w:p>
    <w:p>
      <w:pPr>
        <w:pStyle w:val="4"/>
        <w:ind w:firstLine="480"/>
      </w:pPr>
      <w:r>
        <w:rPr>
          <w:sz w:val="24"/>
        </w:rPr>
        <w:t>投标人应充分了解采购人的要求，根据业务、楼层地点进行合理配置，制定出详细的分工及人员安排表。具备完成清洁、消杀和绿化服务的设备和工具[包含马路扫地机1台以上、半自动洗地机2台以上、农药喷机（喷射高度5米以上）]。</w:t>
      </w:r>
    </w:p>
    <w:p>
      <w:pPr>
        <w:pStyle w:val="4"/>
      </w:pPr>
      <w:r>
        <w:rPr>
          <w:sz w:val="24"/>
        </w:rPr>
        <w:t>各岗位人员素质要求、人员数量参考配置见下表：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3"/>
        <w:gridCol w:w="1515"/>
        <w:gridCol w:w="662"/>
        <w:gridCol w:w="517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部门</w:t>
            </w:r>
          </w:p>
        </w:tc>
        <w:tc>
          <w:tcPr>
            <w:tcW w:w="15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人员配备</w:t>
            </w:r>
          </w:p>
        </w:tc>
        <w:tc>
          <w:tcPr>
            <w:tcW w:w="6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合计</w:t>
            </w:r>
          </w:p>
        </w:tc>
        <w:tc>
          <w:tcPr>
            <w:tcW w:w="51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任职要求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管理处</w:t>
            </w:r>
          </w:p>
        </w:tc>
        <w:tc>
          <w:tcPr>
            <w:tcW w:w="15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经理:1人</w:t>
            </w:r>
          </w:p>
        </w:tc>
        <w:tc>
          <w:tcPr>
            <w:tcW w:w="6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51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具有5年以上物业管理经验，年龄25-45岁之间；具有本科或以上学历，具有人社部门或人社部备案机构组织评价颁发的物业管理师证。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会务部</w:t>
            </w:r>
          </w:p>
        </w:tc>
        <w:tc>
          <w:tcPr>
            <w:tcW w:w="15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会务员：2人</w:t>
            </w:r>
          </w:p>
        </w:tc>
        <w:tc>
          <w:tcPr>
            <w:tcW w:w="6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2人</w:t>
            </w:r>
          </w:p>
        </w:tc>
        <w:tc>
          <w:tcPr>
            <w:tcW w:w="51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负责项目会议管理服务；</w:t>
            </w:r>
            <w:r>
              <w:rPr>
                <w:sz w:val="21"/>
              </w:rPr>
              <w:t>具有大专或以上学历证书得1分，具有中国红十字会颁发的心肺复苏（CPR+AED）培训证书或应急管理部紧急救援促进中心颁发的应急救援员证，应对</w:t>
            </w:r>
            <w:r>
              <w:rPr>
                <w:sz w:val="22"/>
              </w:rPr>
              <w:t>会议服务过程中的突发状况。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安保部</w:t>
            </w:r>
          </w:p>
        </w:tc>
        <w:tc>
          <w:tcPr>
            <w:tcW w:w="15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安保员18人</w:t>
            </w:r>
          </w:p>
          <w:p>
            <w:pPr>
              <w:pStyle w:val="4"/>
              <w:jc w:val="center"/>
            </w:pPr>
            <w:r>
              <w:rPr>
                <w:sz w:val="22"/>
              </w:rPr>
              <w:t>（含主管、领班）</w:t>
            </w:r>
          </w:p>
        </w:tc>
        <w:tc>
          <w:tcPr>
            <w:tcW w:w="6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18人</w:t>
            </w:r>
          </w:p>
        </w:tc>
        <w:tc>
          <w:tcPr>
            <w:tcW w:w="51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主管：大专或以上学历，年龄在45岁以下，具有5年以上安全保障经验；领班：从事保安工作1年以上；队员：高中以上学历，持证上岗，年龄55岁以下，身高165厘米以上，体形良好，退伍军人、具有人社部门或第三方机构颁发的安全防范系统安装维护员证优先录用；具备心肺复苏或应急救援的工作经验，有中国红十字会颁发的心肺复苏（CPR+AED）培训证书或应急管理部紧急救援促进中心颁发的应急救援员证的优先录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维修部</w:t>
            </w:r>
          </w:p>
        </w:tc>
        <w:tc>
          <w:tcPr>
            <w:tcW w:w="15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员工：1人</w:t>
            </w:r>
          </w:p>
        </w:tc>
        <w:tc>
          <w:tcPr>
            <w:tcW w:w="6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51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3年以上电工维修工作经验，负责机电、水电、等设施设备维修保养工作。具有本科或以上学历，具有人社部门或其它具备职称评定资格的单位或机构颁发的机电工程专业助理工程师或以上职称称书，50岁以下。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95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环境部</w:t>
            </w:r>
          </w:p>
        </w:tc>
        <w:tc>
          <w:tcPr>
            <w:tcW w:w="15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保洁员：13人</w:t>
            </w:r>
          </w:p>
        </w:tc>
        <w:tc>
          <w:tcPr>
            <w:tcW w:w="66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15人</w:t>
            </w:r>
          </w:p>
        </w:tc>
        <w:tc>
          <w:tcPr>
            <w:tcW w:w="51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领班：中专或以上学历，从事保洁、绿化工作3年以上。员工：品性良好、刻苦耐劳。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3" w:type="dxa"/>
            <w:vMerge w:val="continue"/>
            <w:tcBorders>
              <w:top w:val="nil"/>
              <w:left w:val="single" w:color="000000" w:sz="4" w:space="0"/>
              <w:bottom w:val="single" w:color="000000" w:sz="4" w:space="0"/>
              <w:right w:val="single" w:color="000000" w:sz="4" w:space="0"/>
            </w:tcBorders>
          </w:tcPr>
          <w:p/>
        </w:tc>
        <w:tc>
          <w:tcPr>
            <w:tcW w:w="15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绿化员：2人</w:t>
            </w:r>
          </w:p>
        </w:tc>
        <w:tc>
          <w:tcPr>
            <w:tcW w:w="662" w:type="dxa"/>
            <w:vMerge w:val="continue"/>
            <w:tcBorders>
              <w:top w:val="nil"/>
              <w:left w:val="nil"/>
              <w:bottom w:val="single" w:color="000000" w:sz="4" w:space="0"/>
              <w:right w:val="single" w:color="000000" w:sz="4" w:space="0"/>
            </w:tcBorders>
          </w:tcPr>
          <w:p/>
        </w:tc>
        <w:tc>
          <w:tcPr>
            <w:tcW w:w="51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具有园林技术专业大专或以上学历证书。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6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总人数：</w:t>
            </w:r>
          </w:p>
        </w:tc>
        <w:tc>
          <w:tcPr>
            <w:tcW w:w="66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37人</w:t>
            </w:r>
          </w:p>
        </w:tc>
        <w:tc>
          <w:tcPr>
            <w:tcW w:w="51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重要</w:t>
            </w:r>
          </w:p>
          <w:p>
            <w:pPr>
              <w:pStyle w:val="4"/>
              <w:jc w:val="center"/>
            </w:pPr>
            <w:r>
              <w:rPr>
                <w:sz w:val="22"/>
              </w:rPr>
              <w:t>备注</w:t>
            </w:r>
          </w:p>
        </w:tc>
        <w:tc>
          <w:tcPr>
            <w:tcW w:w="7353"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1、以上从业人员必须身体健康，上岗前须取得当地二甲医院以上的体检健康证明，体检合格才可上岗。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3" w:type="dxa"/>
            <w:vMerge w:val="continue"/>
            <w:tcBorders>
              <w:top w:val="nil"/>
              <w:left w:val="single" w:color="000000" w:sz="4" w:space="0"/>
              <w:bottom w:val="single" w:color="000000" w:sz="4" w:space="0"/>
              <w:right w:val="single" w:color="000000" w:sz="4" w:space="0"/>
            </w:tcBorders>
          </w:tcPr>
          <w:p/>
        </w:tc>
        <w:tc>
          <w:tcPr>
            <w:tcW w:w="7353"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2、所有在本项目的物管工作人员的档案材料必须事前交采购人备案，包括：身份证复印件、健康证明、学历证明。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3" w:type="dxa"/>
            <w:vMerge w:val="continue"/>
            <w:tcBorders>
              <w:top w:val="nil"/>
              <w:left w:val="single" w:color="000000" w:sz="4" w:space="0"/>
              <w:bottom w:val="single" w:color="000000" w:sz="4" w:space="0"/>
              <w:right w:val="single" w:color="000000" w:sz="4" w:space="0"/>
            </w:tcBorders>
          </w:tcPr>
          <w:p/>
        </w:tc>
        <w:tc>
          <w:tcPr>
            <w:tcW w:w="7353"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3、为稳定物业管理队伍，保证物业管理工作的延续性，要求：</w:t>
            </w:r>
          </w:p>
          <w:p>
            <w:pPr>
              <w:pStyle w:val="4"/>
            </w:pPr>
            <w:r>
              <w:rPr>
                <w:sz w:val="22"/>
              </w:rPr>
              <w:t>（1）中标人的全体员工各岗位的薪酬待遇应不低于东莞市最低工资标准。</w:t>
            </w:r>
          </w:p>
          <w:p>
            <w:pPr>
              <w:pStyle w:val="4"/>
            </w:pPr>
            <w:r>
              <w:rPr>
                <w:sz w:val="22"/>
              </w:rPr>
              <w:t>（2）中标人必须按照国家有关规定为员工购买劳动保险。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3" w:type="dxa"/>
            <w:vMerge w:val="continue"/>
            <w:tcBorders>
              <w:top w:val="nil"/>
              <w:left w:val="single" w:color="000000" w:sz="4" w:space="0"/>
              <w:bottom w:val="single" w:color="000000" w:sz="4" w:space="0"/>
              <w:right w:val="single" w:color="000000" w:sz="4" w:space="0"/>
            </w:tcBorders>
          </w:tcPr>
          <w:p/>
        </w:tc>
        <w:tc>
          <w:tcPr>
            <w:tcW w:w="7353"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4、在本项目工作的人员不能有违法犯罪、劳教等记录，如出现类似情况，视为中标人严重违约。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3" w:type="dxa"/>
            <w:vMerge w:val="continue"/>
            <w:tcBorders>
              <w:top w:val="nil"/>
              <w:left w:val="single" w:color="000000" w:sz="4" w:space="0"/>
              <w:bottom w:val="single" w:color="000000" w:sz="4" w:space="0"/>
              <w:right w:val="single" w:color="000000" w:sz="4" w:space="0"/>
            </w:tcBorders>
          </w:tcPr>
          <w:p/>
        </w:tc>
        <w:tc>
          <w:tcPr>
            <w:tcW w:w="7353"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5、中标人应根据党中央提出的“推动科学发展、促进社会和谐、服务人民群众、加强组织建设”的建设要求，对所录用人员要严格政审，特别是重要岗位及管理人员岗位。保证录用人员没有刑事犯罪记录，持健康证及相应专业岗位资格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3" w:type="dxa"/>
            <w:vMerge w:val="continue"/>
            <w:tcBorders>
              <w:top w:val="nil"/>
              <w:left w:val="single" w:color="000000" w:sz="4" w:space="0"/>
              <w:bottom w:val="single" w:color="000000" w:sz="4" w:space="0"/>
              <w:right w:val="single" w:color="000000" w:sz="4" w:space="0"/>
            </w:tcBorders>
          </w:tcPr>
          <w:p/>
        </w:tc>
        <w:tc>
          <w:tcPr>
            <w:tcW w:w="7353"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6、以上人员应按岗着装，要求着装统一，言行规范，注意仪容仪表，公众形象良好。</w:t>
            </w:r>
          </w:p>
        </w:tc>
      </w:tr>
    </w:tbl>
    <w:p>
      <w:pPr>
        <w:pStyle w:val="4"/>
      </w:pPr>
      <w:r>
        <w:rPr>
          <w:b/>
          <w:sz w:val="22"/>
        </w:rPr>
        <w:t>物管人员工作岗位安排</w:t>
      </w:r>
    </w:p>
    <w:p>
      <w:pPr>
        <w:pStyle w:val="4"/>
      </w:pPr>
      <w:r>
        <w:rPr>
          <w:sz w:val="22"/>
        </w:rPr>
        <w:t>1、安保工作岗位</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8"/>
        <w:gridCol w:w="1584"/>
        <w:gridCol w:w="718"/>
        <w:gridCol w:w="752"/>
        <w:gridCol w:w="820"/>
        <w:gridCol w:w="2085"/>
        <w:gridCol w:w="15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序号</w:t>
            </w:r>
          </w:p>
        </w:tc>
        <w:tc>
          <w:tcPr>
            <w:tcW w:w="15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岗位</w:t>
            </w:r>
          </w:p>
        </w:tc>
        <w:tc>
          <w:tcPr>
            <w:tcW w:w="7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早班</w:t>
            </w:r>
          </w:p>
        </w:tc>
        <w:tc>
          <w:tcPr>
            <w:tcW w:w="7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中班</w:t>
            </w:r>
          </w:p>
        </w:tc>
        <w:tc>
          <w:tcPr>
            <w:tcW w:w="8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晚班</w:t>
            </w:r>
          </w:p>
        </w:tc>
        <w:tc>
          <w:tcPr>
            <w:tcW w:w="20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职责</w:t>
            </w:r>
          </w:p>
        </w:tc>
        <w:tc>
          <w:tcPr>
            <w:tcW w:w="15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w:t>
            </w:r>
          </w:p>
        </w:tc>
        <w:tc>
          <w:tcPr>
            <w:tcW w:w="15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东门、南门、北门</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3人</w:t>
            </w:r>
          </w:p>
        </w:tc>
        <w:tc>
          <w:tcPr>
            <w:tcW w:w="7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3人</w:t>
            </w:r>
          </w:p>
        </w:tc>
        <w:tc>
          <w:tcPr>
            <w:tcW w:w="8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3人</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负责主出入口人员秩序及监控的管理</w:t>
            </w:r>
          </w:p>
        </w:tc>
        <w:tc>
          <w:tcPr>
            <w:tcW w:w="1550"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2"/>
              </w:rPr>
              <w:t>早班时间为：7：30-15：30中班时间为：15：30-23：30晚班时间为：23：30-7：30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w:t>
            </w:r>
          </w:p>
        </w:tc>
        <w:tc>
          <w:tcPr>
            <w:tcW w:w="15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监控室</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7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8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对项目各摄像头进行监控，发现异常情况及时上报</w:t>
            </w:r>
          </w:p>
        </w:tc>
        <w:tc>
          <w:tcPr>
            <w:tcW w:w="1550"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3</w:t>
            </w:r>
          </w:p>
        </w:tc>
        <w:tc>
          <w:tcPr>
            <w:tcW w:w="15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巡逻</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2人</w:t>
            </w:r>
          </w:p>
        </w:tc>
        <w:tc>
          <w:tcPr>
            <w:tcW w:w="7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8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对各当班班次进行巡逻巡查及搬运工作</w:t>
            </w:r>
          </w:p>
        </w:tc>
        <w:tc>
          <w:tcPr>
            <w:tcW w:w="1550"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4</w:t>
            </w:r>
          </w:p>
        </w:tc>
        <w:tc>
          <w:tcPr>
            <w:tcW w:w="15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轮休</w:t>
            </w:r>
          </w:p>
        </w:tc>
        <w:tc>
          <w:tcPr>
            <w:tcW w:w="2290"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5</w:t>
            </w:r>
          </w:p>
        </w:tc>
        <w:tc>
          <w:tcPr>
            <w:tcW w:w="15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主管</w:t>
            </w:r>
          </w:p>
        </w:tc>
        <w:tc>
          <w:tcPr>
            <w:tcW w:w="2290"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负责安全管理部全面工作</w:t>
            </w: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合计</w:t>
            </w:r>
          </w:p>
        </w:tc>
        <w:tc>
          <w:tcPr>
            <w:tcW w:w="15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2290"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18人</w:t>
            </w:r>
          </w:p>
        </w:tc>
        <w:tc>
          <w:tcPr>
            <w:tcW w:w="20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550"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pPr>
      <w:r>
        <w:rPr>
          <w:b/>
          <w:sz w:val="22"/>
        </w:rPr>
        <w:t>2、管理处、保洁、绿化、维修人员工作岗位</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9"/>
        <w:gridCol w:w="1561"/>
        <w:gridCol w:w="718"/>
        <w:gridCol w:w="4090"/>
        <w:gridCol w:w="112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序号</w:t>
            </w:r>
          </w:p>
        </w:tc>
        <w:tc>
          <w:tcPr>
            <w:tcW w:w="15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岗位</w:t>
            </w:r>
          </w:p>
        </w:tc>
        <w:tc>
          <w:tcPr>
            <w:tcW w:w="7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人数</w:t>
            </w:r>
          </w:p>
        </w:tc>
        <w:tc>
          <w:tcPr>
            <w:tcW w:w="40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职责范围</w:t>
            </w:r>
          </w:p>
        </w:tc>
        <w:tc>
          <w:tcPr>
            <w:tcW w:w="11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外围</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40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室外道路等公共区域卫生，以及收集、转运垃圾</w:t>
            </w:r>
          </w:p>
        </w:tc>
        <w:tc>
          <w:tcPr>
            <w:tcW w:w="112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行政班，上班时间：7：00-11：00，13：30-17：30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业务综合楼</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2人</w:t>
            </w:r>
          </w:p>
        </w:tc>
        <w:tc>
          <w:tcPr>
            <w:tcW w:w="40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办公室室内、走廊、公共区域及卫生间卫生</w:t>
            </w:r>
          </w:p>
        </w:tc>
        <w:tc>
          <w:tcPr>
            <w:tcW w:w="11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3</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理化实验楼</w:t>
            </w:r>
          </w:p>
          <w:p>
            <w:pPr>
              <w:pStyle w:val="4"/>
              <w:jc w:val="center"/>
            </w:pPr>
            <w:r>
              <w:rPr>
                <w:sz w:val="22"/>
              </w:rPr>
              <w:t>微生物实验楼</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3人</w:t>
            </w:r>
          </w:p>
        </w:tc>
        <w:tc>
          <w:tcPr>
            <w:tcW w:w="40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办公室室内、洗手间及走廊等公共区域卫生</w:t>
            </w:r>
          </w:p>
        </w:tc>
        <w:tc>
          <w:tcPr>
            <w:tcW w:w="11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4</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动物实验楼预防保健楼</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3人</w:t>
            </w:r>
          </w:p>
        </w:tc>
        <w:tc>
          <w:tcPr>
            <w:tcW w:w="40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办公室室内、洗手间及走廊等公共区域卫生</w:t>
            </w:r>
          </w:p>
        </w:tc>
        <w:tc>
          <w:tcPr>
            <w:tcW w:w="11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5</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后勤保障楼</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3人</w:t>
            </w:r>
          </w:p>
        </w:tc>
        <w:tc>
          <w:tcPr>
            <w:tcW w:w="40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食堂、办公室室内、洗手间及走廊等公共区域卫生及会议厅卫生保洁</w:t>
            </w:r>
          </w:p>
        </w:tc>
        <w:tc>
          <w:tcPr>
            <w:tcW w:w="11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6</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保洁领班</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40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对本项目保洁美化部全面管理工作</w:t>
            </w:r>
          </w:p>
        </w:tc>
        <w:tc>
          <w:tcPr>
            <w:tcW w:w="11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7</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绿化工</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2人</w:t>
            </w:r>
          </w:p>
        </w:tc>
        <w:tc>
          <w:tcPr>
            <w:tcW w:w="40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2"/>
              </w:rPr>
              <w:t>负责项目红线范围室内外绿植养护、修剪、虫害防治工作</w:t>
            </w:r>
          </w:p>
        </w:tc>
        <w:tc>
          <w:tcPr>
            <w:tcW w:w="11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8</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会务员</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2人</w:t>
            </w:r>
          </w:p>
        </w:tc>
        <w:tc>
          <w:tcPr>
            <w:tcW w:w="40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负责项目会议服务工作</w:t>
            </w:r>
          </w:p>
        </w:tc>
        <w:tc>
          <w:tcPr>
            <w:tcW w:w="11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9</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管理处</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40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负责物管全面管理工作</w:t>
            </w:r>
          </w:p>
        </w:tc>
        <w:tc>
          <w:tcPr>
            <w:tcW w:w="11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10</w:t>
            </w:r>
          </w:p>
        </w:tc>
        <w:tc>
          <w:tcPr>
            <w:tcW w:w="15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维修部</w:t>
            </w:r>
          </w:p>
        </w:tc>
        <w:tc>
          <w:tcPr>
            <w:tcW w:w="7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1人</w:t>
            </w:r>
          </w:p>
        </w:tc>
        <w:tc>
          <w:tcPr>
            <w:tcW w:w="40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各项设施设备的保养维修工作</w:t>
            </w:r>
          </w:p>
        </w:tc>
        <w:tc>
          <w:tcPr>
            <w:tcW w:w="11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合计</w:t>
            </w:r>
          </w:p>
        </w:tc>
        <w:tc>
          <w:tcPr>
            <w:tcW w:w="6369"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19人</w:t>
            </w:r>
          </w:p>
        </w:tc>
        <w:tc>
          <w:tcPr>
            <w:tcW w:w="11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bl>
    <w:p>
      <w:pPr>
        <w:pStyle w:val="4"/>
      </w:pPr>
      <w:r>
        <w:rPr>
          <w:b/>
          <w:sz w:val="24"/>
        </w:rPr>
        <w:t>(9)</w:t>
      </w:r>
      <w:r>
        <w:rPr>
          <w:sz w:val="22"/>
        </w:rPr>
        <w:t xml:space="preserve"> </w:t>
      </w:r>
      <w:r>
        <w:rPr>
          <w:b/>
          <w:sz w:val="24"/>
        </w:rPr>
        <w:t>物业管理质量目标</w:t>
      </w:r>
    </w:p>
    <w:p>
      <w:pPr>
        <w:pStyle w:val="4"/>
        <w:ind w:firstLine="424"/>
      </w:pPr>
      <w:r>
        <w:rPr>
          <w:sz w:val="22"/>
        </w:rPr>
        <w:t>采购人每月对中标人进行考核，考核结果作为物业服务质量管理监督的重要依据，根据考核结果，如不达总体目标的，可扣除当一定数额的月物业管理费作为违约金。</w:t>
      </w:r>
    </w:p>
    <w:p>
      <w:pPr>
        <w:pStyle w:val="4"/>
        <w:ind w:firstLine="424"/>
      </w:pPr>
      <w:r>
        <w:rPr>
          <w:sz w:val="22"/>
        </w:rPr>
        <w:t>考核内容、服务项目：</w:t>
      </w:r>
    </w:p>
    <w:p>
      <w:pPr>
        <w:pStyle w:val="4"/>
        <w:ind w:firstLine="424"/>
      </w:pPr>
      <w:r>
        <w:rPr>
          <w:sz w:val="22"/>
        </w:rPr>
        <w:t>（每抽查一次，如遇下表格问题，各项扣0.5分/次/处，各项扣分最高不超过3分）</w:t>
      </w:r>
    </w:p>
    <w:p>
      <w:pPr>
        <w:pStyle w:val="4"/>
        <w:ind w:firstLine="442"/>
      </w:pPr>
      <w:r>
        <w:rPr>
          <w:b/>
          <w:sz w:val="22"/>
        </w:rPr>
        <w:t>保洁服务（共10项）</w:t>
      </w:r>
    </w:p>
    <w:p>
      <w:pPr>
        <w:pStyle w:val="4"/>
        <w:ind w:firstLine="440"/>
      </w:pPr>
      <w:r>
        <w:rPr>
          <w:sz w:val="22"/>
        </w:rPr>
        <w:t xml:space="preserve">1.年龄不得大于法定退休年龄，初中以上文化程度，无犯罪记录，身体健康，能提供体检结果及健康证明，经培训合格后上岗。  </w:t>
      </w:r>
    </w:p>
    <w:p>
      <w:pPr>
        <w:pStyle w:val="4"/>
        <w:ind w:firstLine="440"/>
      </w:pPr>
      <w:r>
        <w:rPr>
          <w:sz w:val="22"/>
        </w:rPr>
        <w:t xml:space="preserve">2.各区域地面、楼梯间、电梯内等干净、无杂物、无污渍、无积水；墙面、门窗、天花、栏杆、镜面等干净、无蜘蛛网、无尘、无污渍。玻璃门窗透明、洁净、无水斑渍、污点、油污，无明显手印。  </w:t>
      </w:r>
    </w:p>
    <w:p>
      <w:pPr>
        <w:pStyle w:val="4"/>
        <w:ind w:firstLine="440"/>
      </w:pPr>
      <w:r>
        <w:rPr>
          <w:sz w:val="22"/>
        </w:rPr>
        <w:t xml:space="preserve">3.办公场所消毒、灭四害（灭老鼠、蟑螂等）、预防流行性疾病、传播性病毒消杀服务，每年4-11月每月2次，其余月份每个月进行一次灭四害消杀服务。  </w:t>
      </w:r>
    </w:p>
    <w:p>
      <w:pPr>
        <w:pStyle w:val="4"/>
        <w:ind w:firstLine="440"/>
      </w:pPr>
      <w:r>
        <w:rPr>
          <w:sz w:val="22"/>
        </w:rPr>
        <w:t xml:space="preserve">4.天面露台下水道、集雨口及排水渠道、化粪池等定期清理、无异物异味。一年至少进行两次集中抽取化粪池积粪及清洗化粪池。  </w:t>
      </w:r>
    </w:p>
    <w:p>
      <w:pPr>
        <w:pStyle w:val="4"/>
        <w:ind w:firstLine="440"/>
      </w:pPr>
      <w:r>
        <w:rPr>
          <w:sz w:val="22"/>
        </w:rPr>
        <w:t xml:space="preserve">5. 定期维护保养收集设备，并及时清运生活垃圾；垃圾集放场地干净，无严重异味。各楼道垃圾清运时，回避上下班和打餐时间，垃圾做到日产日清。  </w:t>
      </w:r>
    </w:p>
    <w:p>
      <w:pPr>
        <w:pStyle w:val="4"/>
        <w:ind w:firstLine="440"/>
      </w:pPr>
      <w:r>
        <w:rPr>
          <w:sz w:val="22"/>
        </w:rPr>
        <w:t xml:space="preserve">6. 台布、窗帘、沙发套、地毯等布无尘、无污渍。电梯、栏杆等不锈钢表面无污渍，有亮泽，表面膜保持良好状态，烟缸内无烟头，杂物。垃圾桶外表干净、无虫蚁等，无特别气味。  </w:t>
      </w:r>
    </w:p>
    <w:p>
      <w:pPr>
        <w:pStyle w:val="4"/>
        <w:ind w:firstLine="440"/>
      </w:pPr>
      <w:r>
        <w:rPr>
          <w:sz w:val="22"/>
        </w:rPr>
        <w:t xml:space="preserve">7. 卫生间、洗手池、污物池、器械池每天冲洗厕所、器械池、洗手池和污物池各两次，会议期间，要派专人负责会场卫生间的保洁，做到无污渍、无积水、无臭味，定期消毒，保持畅通，遇堵塞要及时疏通。放置檀香、除臭丸或定时喷射带香味之有机清新剂，费用由服务单位负责。  </w:t>
      </w:r>
    </w:p>
    <w:p>
      <w:pPr>
        <w:pStyle w:val="4"/>
        <w:ind w:firstLine="440"/>
      </w:pPr>
      <w:r>
        <w:rPr>
          <w:sz w:val="22"/>
        </w:rPr>
        <w:t>8. 车场道路、庭院及公共场所无垃圾、无明显灰尘、无积水、无杂草，地板光亮、明洁，走廊扶手无积尘</w:t>
      </w:r>
    </w:p>
    <w:p>
      <w:pPr>
        <w:pStyle w:val="4"/>
        <w:ind w:firstLine="440"/>
      </w:pPr>
      <w:r>
        <w:rPr>
          <w:sz w:val="22"/>
        </w:rPr>
        <w:t>9. 会议室、办公场所、办公家具和其他公共设施无灰尘、无污物、无水渍、每日擦拭一次。渠道保持畅通。</w:t>
      </w:r>
    </w:p>
    <w:p>
      <w:pPr>
        <w:pStyle w:val="4"/>
        <w:ind w:firstLine="440"/>
      </w:pPr>
      <w:r>
        <w:rPr>
          <w:sz w:val="22"/>
        </w:rPr>
        <w:t xml:space="preserve">10. 保洁岗位设置人数达要求，工作时间及工作效果能满足需求。  </w:t>
      </w:r>
    </w:p>
    <w:p>
      <w:pPr>
        <w:pStyle w:val="4"/>
        <w:ind w:firstLine="442"/>
      </w:pPr>
      <w:r>
        <w:rPr>
          <w:b/>
          <w:sz w:val="22"/>
        </w:rPr>
        <w:t>安保服务（共20项）</w:t>
      </w:r>
    </w:p>
    <w:p>
      <w:pPr>
        <w:pStyle w:val="4"/>
        <w:ind w:firstLine="440"/>
      </w:pPr>
      <w:r>
        <w:rPr>
          <w:sz w:val="22"/>
        </w:rPr>
        <w:t xml:space="preserve">11. 年龄在20岁以上55岁以下，身体健康，能出示体检结果和健康证明，高中以上文化程度，无犯罪记录，男身高165厘米以上，女身高150厘米以上，形象端庄、礼貌待人、作风正派、乐于助人、严守纪律、坚持原则。至少3名以上保安人员具备保安员证和建（构）筑物消防员证书或消防设施操作员证。  </w:t>
      </w:r>
    </w:p>
    <w:p>
      <w:pPr>
        <w:pStyle w:val="4"/>
        <w:ind w:firstLine="440"/>
      </w:pPr>
      <w:r>
        <w:rPr>
          <w:sz w:val="22"/>
        </w:rPr>
        <w:t xml:space="preserve">12. 疾病预防控制中心内治安事故、灾害失窃事故发生率为0。公共财物无人为损坏，完好率达95%。  </w:t>
      </w:r>
    </w:p>
    <w:p>
      <w:pPr>
        <w:pStyle w:val="4"/>
        <w:ind w:firstLine="440"/>
      </w:pPr>
      <w:r>
        <w:rPr>
          <w:sz w:val="22"/>
        </w:rPr>
        <w:t xml:space="preserve">13. 保安服务管理实行24小时值班，制定实施严格的管理制度和岗位职责，能按相关要求执行落实。  </w:t>
      </w:r>
    </w:p>
    <w:p>
      <w:pPr>
        <w:pStyle w:val="4"/>
        <w:ind w:firstLine="440"/>
      </w:pPr>
      <w:r>
        <w:rPr>
          <w:sz w:val="22"/>
        </w:rPr>
        <w:t xml:space="preserve">14. 履行保安、门卫、守护、巡逻、搬运、安全防范技术服务。做到保证疾病预防控制中心有良好的工作环境。  </w:t>
      </w:r>
    </w:p>
    <w:p>
      <w:pPr>
        <w:pStyle w:val="4"/>
        <w:ind w:firstLine="440"/>
      </w:pPr>
      <w:r>
        <w:rPr>
          <w:sz w:val="22"/>
        </w:rPr>
        <w:t xml:space="preserve">15. 做好防火、防盗、防破坏、防治安事故的工作。  </w:t>
      </w:r>
    </w:p>
    <w:p>
      <w:pPr>
        <w:pStyle w:val="4"/>
        <w:ind w:firstLine="440"/>
      </w:pPr>
      <w:r>
        <w:rPr>
          <w:sz w:val="22"/>
        </w:rPr>
        <w:t xml:space="preserve">16. 主动维护东莞市疾病预防控制中心内的治安、交通秩序，发现违法犯罪人员应奋勇捉拿。制止一切扰乱东莞市疾病预防控制中心工作秩序的行为。做好各类重大活动、社会活动的相关保卫工作，重要领导、宾客及重大节日的秩序维护工作。同时延长工作时间增加巡视频率，并留有足够的值班人员。  </w:t>
      </w:r>
    </w:p>
    <w:p>
      <w:pPr>
        <w:pStyle w:val="4"/>
        <w:ind w:firstLine="440"/>
      </w:pPr>
      <w:r>
        <w:rPr>
          <w:sz w:val="22"/>
        </w:rPr>
        <w:t xml:space="preserve">17. 做好车辆出入的管理，指挥车辆按规定的路线行驶，保证通道畅顺。每60分钟巡查一次车辆是否正常。门岗值班人员应保管好寄送的书报、信件，并及时分发。不得泄露东莞市疾病预防控制中心工作的任何信息、资料、数据。果断处理紧急突发事件，协助指挥疏散人群，并维持现场秩序。  </w:t>
      </w:r>
    </w:p>
    <w:p>
      <w:pPr>
        <w:pStyle w:val="4"/>
        <w:ind w:firstLine="440"/>
      </w:pPr>
      <w:r>
        <w:rPr>
          <w:sz w:val="22"/>
        </w:rPr>
        <w:t xml:space="preserve">18. 安全监控室、消防监控室内保证24小时有熟悉监控系统操作的监控人员值班，对物业管理区域实行24小时监控，监控员在当班期间不能私自离岗，爱护监控设备，未经允许无关人员不得进入监控室，监控录像和有关资料未经中心同意不得外泄。  </w:t>
      </w:r>
    </w:p>
    <w:p>
      <w:pPr>
        <w:pStyle w:val="4"/>
        <w:ind w:firstLine="440"/>
      </w:pPr>
      <w:r>
        <w:rPr>
          <w:sz w:val="22"/>
        </w:rPr>
        <w:t xml:space="preserve">19. 工作人员有义务接受疾控中心有关职业安全、消防安全、生物安全的知识培训，并有义务督促保洁、保安人员等遵守安全规定进行作业。  </w:t>
      </w:r>
    </w:p>
    <w:p>
      <w:pPr>
        <w:pStyle w:val="4"/>
        <w:ind w:firstLine="440"/>
      </w:pPr>
      <w:r>
        <w:rPr>
          <w:sz w:val="22"/>
        </w:rPr>
        <w:t xml:space="preserve">20. 安保岗位设置人数达要求，工作时间及工作效果能满足需求。  </w:t>
      </w:r>
    </w:p>
    <w:p>
      <w:pPr>
        <w:pStyle w:val="4"/>
        <w:ind w:firstLine="440"/>
      </w:pPr>
      <w:r>
        <w:rPr>
          <w:b/>
          <w:sz w:val="22"/>
        </w:rPr>
        <w:t>绿化养护服务（共10项）</w:t>
      </w:r>
      <w:r>
        <w:rPr>
          <w:sz w:val="22"/>
        </w:rPr>
        <w:t xml:space="preserve"> </w:t>
      </w:r>
    </w:p>
    <w:p>
      <w:pPr>
        <w:pStyle w:val="4"/>
        <w:ind w:firstLine="440"/>
      </w:pPr>
      <w:r>
        <w:rPr>
          <w:sz w:val="22"/>
        </w:rPr>
        <w:t xml:space="preserve">21 年龄在30岁以上60周岁以下，身体健康，具有三年以上园林工作经验。提供每周7天*8小时服务，节假日每天至少保证1人在岗。  </w:t>
      </w:r>
    </w:p>
    <w:p>
      <w:pPr>
        <w:pStyle w:val="4"/>
        <w:ind w:firstLine="440"/>
      </w:pPr>
      <w:r>
        <w:rPr>
          <w:sz w:val="22"/>
        </w:rPr>
        <w:t xml:space="preserve">22. 草坪、灌木和花卉管护达到标准要求。及时修剪、灌溉、施肥、除杂草、松土、填平坑洼、补植、改植、病虫害防治。  </w:t>
      </w:r>
    </w:p>
    <w:p>
      <w:pPr>
        <w:pStyle w:val="4"/>
        <w:ind w:firstLine="440"/>
      </w:pPr>
      <w:r>
        <w:rPr>
          <w:sz w:val="22"/>
        </w:rPr>
        <w:t xml:space="preserve">23. 做好防台风工作，台风前加强防御措施，合理修剪，检查，加固护树设施，以增强抵御台风的能力。  </w:t>
      </w:r>
    </w:p>
    <w:p>
      <w:pPr>
        <w:pStyle w:val="4"/>
        <w:ind w:firstLine="440"/>
      </w:pPr>
      <w:r>
        <w:rPr>
          <w:sz w:val="22"/>
        </w:rPr>
        <w:t xml:space="preserve">24. 景观鱼池要定期喂饲料，对鱼和水质每天观察，确保水泵正常工作，水质洁净，水面无垃圾树叶，定期清洁鱼池和换新水。  </w:t>
      </w:r>
    </w:p>
    <w:p>
      <w:pPr>
        <w:pStyle w:val="4"/>
        <w:ind w:firstLine="440"/>
      </w:pPr>
      <w:r>
        <w:rPr>
          <w:sz w:val="22"/>
        </w:rPr>
        <w:t xml:space="preserve">25. 保持园区及公共区域绿化区、花坛、室内盆栽等干净整洁，无杂物、杂草。  </w:t>
      </w:r>
    </w:p>
    <w:p>
      <w:pPr>
        <w:pStyle w:val="4"/>
        <w:ind w:firstLine="440"/>
      </w:pPr>
      <w:r>
        <w:rPr>
          <w:sz w:val="22"/>
        </w:rPr>
        <w:t xml:space="preserve">26. 采取综合防治、化学防治、物理人工防治和生物防治的方法防止病虫害蔓延和影响植物生长。尽量采用生物防治的方法，以减少对环境的污染。用化学方法防治时，一般在晚上进行喷药，药物、用量及对环境的影响，要符合环保的要求和标准。  </w:t>
      </w:r>
    </w:p>
    <w:p>
      <w:pPr>
        <w:pStyle w:val="4"/>
        <w:ind w:firstLine="440"/>
      </w:pPr>
      <w:r>
        <w:rPr>
          <w:sz w:val="22"/>
        </w:rPr>
        <w:t xml:space="preserve">27. 无大面积绿化枯萎。无因养护不当致草木枯萎。  </w:t>
      </w:r>
    </w:p>
    <w:p>
      <w:pPr>
        <w:pStyle w:val="4"/>
        <w:ind w:firstLine="440"/>
      </w:pPr>
      <w:r>
        <w:rPr>
          <w:sz w:val="22"/>
        </w:rPr>
        <w:t xml:space="preserve">28. 绿化工人无安全事故。  </w:t>
      </w:r>
    </w:p>
    <w:p>
      <w:pPr>
        <w:pStyle w:val="4"/>
        <w:ind w:firstLine="440"/>
      </w:pPr>
      <w:r>
        <w:rPr>
          <w:sz w:val="22"/>
        </w:rPr>
        <w:t xml:space="preserve">29. 无绿化作业原因导致的安全事故或财产损失。绿化作业不影响正常工作。  </w:t>
      </w:r>
    </w:p>
    <w:p>
      <w:pPr>
        <w:pStyle w:val="4"/>
        <w:ind w:firstLine="440"/>
      </w:pPr>
      <w:r>
        <w:rPr>
          <w:sz w:val="22"/>
        </w:rPr>
        <w:t xml:space="preserve">30. 绿化岗位设置人数达要求，工作时间及工作效果能满足需求。  </w:t>
      </w:r>
    </w:p>
    <w:p>
      <w:pPr>
        <w:pStyle w:val="4"/>
        <w:ind w:firstLine="442"/>
      </w:pPr>
      <w:r>
        <w:rPr>
          <w:b/>
          <w:sz w:val="22"/>
        </w:rPr>
        <w:t>维修服务（共3项）</w:t>
      </w:r>
    </w:p>
    <w:p>
      <w:pPr>
        <w:pStyle w:val="4"/>
        <w:ind w:firstLine="440"/>
      </w:pPr>
      <w:r>
        <w:rPr>
          <w:sz w:val="22"/>
        </w:rPr>
        <w:t xml:space="preserve">31. 维修技工1人。年龄50周岁以下，具有相应的水电安装维修资质，从事水电维修工作5年以上，身体健康。  </w:t>
      </w:r>
    </w:p>
    <w:p>
      <w:pPr>
        <w:pStyle w:val="4"/>
        <w:ind w:firstLine="440"/>
      </w:pPr>
      <w:r>
        <w:rPr>
          <w:sz w:val="22"/>
        </w:rPr>
        <w:t xml:space="preserve">32. 接到维修单（或电话通知）后，在30分钟内作出响应。  </w:t>
      </w:r>
    </w:p>
    <w:p>
      <w:pPr>
        <w:pStyle w:val="4"/>
        <w:ind w:firstLine="440"/>
      </w:pPr>
      <w:r>
        <w:rPr>
          <w:sz w:val="22"/>
        </w:rPr>
        <w:t xml:space="preserve">33. 抢修类：如电路故障、水管、水制、水龙头爆裂漏水等，要求立即抢修；小修类：如水龙头、门锁、风扇、电灯、排污管等损坏，要求2小时内维修好；中修类：门窗、公共设施、水泵故障及弱电设施如门禁、通信电话等维修项目，要求24小时内维修好。  </w:t>
      </w:r>
    </w:p>
    <w:p>
      <w:pPr>
        <w:pStyle w:val="4"/>
        <w:ind w:firstLine="442"/>
      </w:pPr>
      <w:r>
        <w:rPr>
          <w:b/>
          <w:sz w:val="22"/>
        </w:rPr>
        <w:t>其他服务（共7项）</w:t>
      </w:r>
      <w:r>
        <w:rPr>
          <w:sz w:val="22"/>
        </w:rPr>
        <w:t xml:space="preserve"> </w:t>
      </w:r>
    </w:p>
    <w:p>
      <w:pPr>
        <w:pStyle w:val="4"/>
        <w:ind w:firstLine="440"/>
      </w:pPr>
      <w:r>
        <w:rPr>
          <w:sz w:val="22"/>
        </w:rPr>
        <w:t xml:space="preserve">34. 采购人单位对后勤管理及服务的综合评定达到合格的比率（即总体满意率）≥90%。  </w:t>
      </w:r>
    </w:p>
    <w:p>
      <w:pPr>
        <w:pStyle w:val="4"/>
        <w:ind w:firstLine="440"/>
      </w:pPr>
      <w:r>
        <w:rPr>
          <w:sz w:val="22"/>
        </w:rPr>
        <w:t xml:space="preserve">35. 有效投诉率。收客户单位或工作人员在符合合同范围内的各类投诉的比率≤5%。  </w:t>
      </w:r>
    </w:p>
    <w:p>
      <w:pPr>
        <w:pStyle w:val="4"/>
        <w:ind w:firstLine="440"/>
      </w:pPr>
      <w:r>
        <w:rPr>
          <w:sz w:val="22"/>
        </w:rPr>
        <w:t xml:space="preserve">36. 设立24小时客户服务体系，能及时受理物业管理服务诉求。服务响应时间在15分钟内。  </w:t>
      </w:r>
    </w:p>
    <w:p>
      <w:pPr>
        <w:pStyle w:val="4"/>
        <w:ind w:firstLine="440"/>
      </w:pPr>
      <w:r>
        <w:rPr>
          <w:sz w:val="22"/>
        </w:rPr>
        <w:t xml:space="preserve">37. 常驻管理人员1名，熟悉物业管理制度、清洁、保安等日常事务的管理和培训工作。  </w:t>
      </w:r>
    </w:p>
    <w:p>
      <w:pPr>
        <w:pStyle w:val="4"/>
        <w:ind w:firstLine="440"/>
      </w:pPr>
      <w:r>
        <w:rPr>
          <w:sz w:val="22"/>
        </w:rPr>
        <w:t xml:space="preserve">38. 及时协助临时搬运物资。  </w:t>
      </w:r>
    </w:p>
    <w:p>
      <w:pPr>
        <w:pStyle w:val="4"/>
        <w:ind w:firstLine="440"/>
      </w:pPr>
      <w:r>
        <w:rPr>
          <w:sz w:val="22"/>
        </w:rPr>
        <w:t xml:space="preserve">39. 各项有效投诉后两小时内给予初步回复的比率为100%。  </w:t>
      </w:r>
    </w:p>
    <w:p>
      <w:pPr>
        <w:pStyle w:val="4"/>
        <w:ind w:firstLine="440"/>
      </w:pPr>
      <w:r>
        <w:rPr>
          <w:sz w:val="22"/>
        </w:rPr>
        <w:t xml:space="preserve">40. 仪容仪表以及礼貌用语等各项服务态度达到规范的比率≥95%。  </w:t>
      </w:r>
    </w:p>
    <w:p>
      <w:pPr>
        <w:pStyle w:val="4"/>
        <w:ind w:firstLine="424"/>
      </w:pPr>
      <w:r>
        <w:rPr>
          <w:sz w:val="22"/>
        </w:rPr>
        <w:t>扣分：</w:t>
      </w:r>
    </w:p>
    <w:p>
      <w:pPr>
        <w:pStyle w:val="4"/>
        <w:ind w:firstLine="424"/>
      </w:pPr>
      <w:r>
        <w:rPr>
          <w:sz w:val="22"/>
        </w:rPr>
        <w:t>1.每月扣分5分（含）以内，不扣罚当月物业管理费。</w:t>
      </w:r>
    </w:p>
    <w:p>
      <w:pPr>
        <w:pStyle w:val="4"/>
        <w:ind w:firstLine="424"/>
      </w:pPr>
      <w:r>
        <w:rPr>
          <w:sz w:val="22"/>
        </w:rPr>
        <w:t>2.每月扣分5-8分（含），扣罚当月3%的物业管理费。</w:t>
      </w:r>
    </w:p>
    <w:p>
      <w:pPr>
        <w:pStyle w:val="4"/>
        <w:ind w:firstLine="424"/>
      </w:pPr>
      <w:r>
        <w:rPr>
          <w:sz w:val="22"/>
        </w:rPr>
        <w:t>3.每月扣分8-12分（含），扣罚当月5%的物业管理费。</w:t>
      </w:r>
    </w:p>
    <w:p>
      <w:pPr>
        <w:pStyle w:val="4"/>
        <w:ind w:firstLine="424"/>
      </w:pPr>
      <w:r>
        <w:rPr>
          <w:sz w:val="22"/>
        </w:rPr>
        <w:t>4.每月扣分12-15分（含），扣罚当月10%的物业管理费。</w:t>
      </w:r>
    </w:p>
    <w:p>
      <w:pPr>
        <w:pStyle w:val="4"/>
        <w:ind w:firstLine="424"/>
      </w:pPr>
      <w:r>
        <w:rPr>
          <w:sz w:val="22"/>
        </w:rPr>
        <w:t>5.每月扣分15分以上，扣罚当月15%的物业管理费。</w:t>
      </w:r>
    </w:p>
    <w:p>
      <w:pPr>
        <w:pStyle w:val="4"/>
        <w:ind w:firstLine="424"/>
      </w:pPr>
      <w:r>
        <w:rPr>
          <w:sz w:val="22"/>
        </w:rPr>
        <w:t>6.连续2月扣分15分以上，采购人有权解除合同，并扣罚当月50%的物业管理</w:t>
      </w:r>
    </w:p>
    <w:p>
      <w:pPr>
        <w:pStyle w:val="4"/>
      </w:pPr>
      <w:r>
        <w:rPr>
          <w:sz w:val="21"/>
        </w:rPr>
        <w:t>附件：《物业管理月度工作考核表》</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66"/>
        <w:gridCol w:w="355"/>
        <w:gridCol w:w="355"/>
        <w:gridCol w:w="4464"/>
        <w:gridCol w:w="844"/>
        <w:gridCol w:w="355"/>
        <w:gridCol w:w="76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7"/>
            <w:tcBorders>
              <w:top w:val="nil"/>
              <w:left w:val="nil"/>
              <w:bottom w:val="nil"/>
              <w:right w:val="nil"/>
            </w:tcBorders>
            <w:tcMar>
              <w:top w:w="0" w:type="dxa"/>
              <w:left w:w="105" w:type="dxa"/>
              <w:bottom w:w="0" w:type="dxa"/>
              <w:right w:w="105" w:type="dxa"/>
            </w:tcMar>
            <w:vAlign w:val="top"/>
          </w:tcPr>
          <w:p>
            <w:pPr>
              <w:pStyle w:val="4"/>
            </w:pPr>
            <w:r>
              <w:rPr>
                <w:sz w:val="32"/>
              </w:rPr>
              <w:t>附件：</w:t>
            </w:r>
          </w:p>
          <w:p>
            <w:pPr>
              <w:pStyle w:val="4"/>
              <w:jc w:val="center"/>
            </w:pPr>
            <w:r>
              <w:rPr>
                <w:b/>
                <w:sz w:val="36"/>
              </w:rPr>
              <w:t>物业管理月度工作考核表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24"/>
              </w:rPr>
              <w:t>服务单位：东莞市疾病预防控制中心            考核周期: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考核内容</w:t>
            </w: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序号</w:t>
            </w:r>
          </w:p>
        </w:tc>
        <w:tc>
          <w:tcPr>
            <w:tcW w:w="446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月度工作内容</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考核情况</w:t>
            </w: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保洁服务</w:t>
            </w: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46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0"/>
              </w:rPr>
              <w:t xml:space="preserve"> 各区域地面、楼梯间、电梯内等干净、无杂物、无污渍、无积水；无蜘蛛网。</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continue"/>
            <w:tcBorders>
              <w:top w:val="nil"/>
              <w:left w:val="single" w:color="000000" w:sz="4" w:space="0"/>
              <w:bottom w:val="single" w:color="000000" w:sz="4" w:space="0"/>
              <w:right w:val="single" w:color="000000" w:sz="4" w:space="0"/>
            </w:tcBorders>
          </w:tcP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46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0"/>
              </w:rPr>
              <w:t xml:space="preserve"> 办公场所消毒、灭四害。</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continue"/>
            <w:tcBorders>
              <w:top w:val="nil"/>
              <w:left w:val="single" w:color="000000" w:sz="4" w:space="0"/>
              <w:bottom w:val="single" w:color="000000" w:sz="4" w:space="0"/>
              <w:right w:val="single" w:color="000000" w:sz="4" w:space="0"/>
            </w:tcBorders>
          </w:tcP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w:t>
            </w:r>
          </w:p>
        </w:tc>
        <w:tc>
          <w:tcPr>
            <w:tcW w:w="446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0"/>
              </w:rPr>
              <w:t>定期维护保养收集设备，并及时清运生活垃圾；垃圾集放场地干净，无严重异味。</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安保服务</w:t>
            </w: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46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0"/>
              </w:rPr>
              <w:t xml:space="preserve"> 保安服务管理实行24小时值班，制定实施严格的管理制度和岗位职责，能按相关要求执行落实。  </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continue"/>
            <w:tcBorders>
              <w:top w:val="nil"/>
              <w:left w:val="single" w:color="000000" w:sz="4" w:space="0"/>
              <w:bottom w:val="single" w:color="000000" w:sz="4" w:space="0"/>
              <w:right w:val="single" w:color="000000" w:sz="4" w:space="0"/>
            </w:tcBorders>
          </w:tcP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46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0"/>
              </w:rPr>
              <w:t xml:space="preserve"> 主动维护东莞市疾病预防控制中心内的治安、交通秩序，发现违法犯罪人员应奋勇捉拿。制止一切扰乱东莞市疾病预防控制中心工作秩序的行为。做好各类重大活动、社会活动的相关保卫工作，重要领导、宾客及重大节日的秩序维护工作。</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continue"/>
            <w:tcBorders>
              <w:top w:val="nil"/>
              <w:left w:val="single" w:color="000000" w:sz="4" w:space="0"/>
              <w:bottom w:val="single" w:color="000000" w:sz="4" w:space="0"/>
              <w:right w:val="single" w:color="000000" w:sz="4" w:space="0"/>
            </w:tcBorders>
          </w:tcP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w:t>
            </w:r>
          </w:p>
        </w:tc>
        <w:tc>
          <w:tcPr>
            <w:tcW w:w="446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0"/>
              </w:rPr>
              <w:t xml:space="preserve"> 安全监控室、消防监控室内保证24小时有熟悉监控系统操作的监控人员值班，对物业管理区域实行24小时监控，监控录像和有关资料未经中心同意不得外泄。  </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sz w:val="20"/>
              </w:rPr>
              <w:t>绿化养护服务</w:t>
            </w: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46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0"/>
              </w:rPr>
              <w:t xml:space="preserve"> 草坪、灌木和花卉管护管护达到标准要求。</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continue"/>
            <w:tcBorders>
              <w:top w:val="nil"/>
              <w:left w:val="single" w:color="000000" w:sz="4" w:space="0"/>
              <w:bottom w:val="nil"/>
              <w:right w:val="single" w:color="000000" w:sz="4" w:space="0"/>
            </w:tcBorders>
          </w:tcP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46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0"/>
              </w:rPr>
              <w:t>景观鱼池要定期喂饲料，对鱼和水质每天观察，确保水泵正常工作，水质洁净，水面无垃圾树叶，定期清洁鱼池和换新水。</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continue"/>
            <w:tcBorders>
              <w:top w:val="nil"/>
              <w:left w:val="single" w:color="000000" w:sz="4" w:space="0"/>
              <w:bottom w:val="nil"/>
              <w:right w:val="single" w:color="000000" w:sz="4" w:space="0"/>
            </w:tcBorders>
          </w:tcP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w:t>
            </w:r>
          </w:p>
        </w:tc>
        <w:tc>
          <w:tcPr>
            <w:tcW w:w="4464" w:type="dxa"/>
            <w:tcBorders>
              <w:top w:val="nil"/>
              <w:left w:val="nil"/>
              <w:bottom w:val="nil"/>
              <w:right w:val="nil"/>
            </w:tcBorders>
            <w:tcMar>
              <w:top w:w="0" w:type="dxa"/>
              <w:left w:w="105" w:type="dxa"/>
              <w:bottom w:w="0" w:type="dxa"/>
              <w:right w:w="105" w:type="dxa"/>
            </w:tcMar>
            <w:vAlign w:val="top"/>
          </w:tcPr>
          <w:p>
            <w:pPr>
              <w:pStyle w:val="4"/>
            </w:pPr>
            <w:r>
              <w:rPr>
                <w:sz w:val="20"/>
              </w:rPr>
              <w:t xml:space="preserve"> 采取综合防治、化学防治、物理人工防治和生物防治的方法防止病虫害蔓延和影响植物生长。</w:t>
            </w:r>
          </w:p>
        </w:tc>
        <w:tc>
          <w:tcPr>
            <w:tcW w:w="119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维修服务</w:t>
            </w: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4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20"/>
              </w:rPr>
              <w:t xml:space="preserve">接到维修单（或电话通知）后，在30分钟内作出响应。  </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continue"/>
            <w:tcBorders>
              <w:top w:val="single" w:color="000000" w:sz="4" w:space="0"/>
              <w:left w:val="single" w:color="000000" w:sz="4" w:space="0"/>
              <w:bottom w:val="single" w:color="000000" w:sz="4" w:space="0"/>
              <w:right w:val="single" w:color="000000" w:sz="4" w:space="0"/>
            </w:tcBorders>
          </w:tcP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464" w:type="dxa"/>
            <w:tcBorders>
              <w:top w:val="nil"/>
              <w:left w:val="nil"/>
              <w:bottom w:val="nil"/>
              <w:right w:val="nil"/>
            </w:tcBorders>
            <w:tcMar>
              <w:top w:w="0" w:type="dxa"/>
              <w:left w:w="105" w:type="dxa"/>
              <w:bottom w:w="0" w:type="dxa"/>
              <w:right w:w="105" w:type="dxa"/>
            </w:tcMar>
            <w:vAlign w:val="top"/>
          </w:tcPr>
          <w:p>
            <w:pPr>
              <w:pStyle w:val="4"/>
            </w:pPr>
            <w:r>
              <w:rPr>
                <w:sz w:val="20"/>
              </w:rPr>
              <w:t xml:space="preserve">抢修类：如电路故障、水管、水制、水龙头爆裂漏水等，要求立即抢修；小修类：如水龙头、门锁、风扇、电灯、排污管等损坏，要求2小时内维修好；中修类：门窗、公共设施、水泵故障及弱电设施如门禁、通信电话等维修项目，要求24小时内维修好。  </w:t>
            </w:r>
          </w:p>
        </w:tc>
        <w:tc>
          <w:tcPr>
            <w:tcW w:w="119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其他服务</w:t>
            </w: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4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20"/>
              </w:rPr>
              <w:t xml:space="preserve">设立24小时客户服务体系，能及时受理物业管理服务诉求。服务响应时间在15分钟内。  </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continue"/>
            <w:tcBorders>
              <w:top w:val="nil"/>
              <w:left w:val="single" w:color="000000" w:sz="4" w:space="0"/>
              <w:bottom w:val="single" w:color="000000" w:sz="4" w:space="0"/>
              <w:right w:val="single" w:color="000000" w:sz="4" w:space="0"/>
            </w:tcBorders>
          </w:tcP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46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0"/>
              </w:rPr>
              <w:t xml:space="preserve">常驻管理人员1名，熟悉物业管理制度、清洁、保安等日常事务的管理和培训工作。  </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6" w:type="dxa"/>
            <w:vMerge w:val="continue"/>
            <w:tcBorders>
              <w:top w:val="nil"/>
              <w:left w:val="single" w:color="000000" w:sz="4" w:space="0"/>
              <w:bottom w:val="single" w:color="000000" w:sz="4" w:space="0"/>
              <w:right w:val="single" w:color="000000" w:sz="4" w:space="0"/>
            </w:tcBorders>
          </w:tcPr>
          <w:p/>
        </w:tc>
        <w:tc>
          <w:tcPr>
            <w:tcW w:w="71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w:t>
            </w:r>
          </w:p>
        </w:tc>
        <w:tc>
          <w:tcPr>
            <w:tcW w:w="446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20"/>
              </w:rPr>
              <w:t>及时协助临时搬运物资。</w:t>
            </w:r>
          </w:p>
        </w:tc>
        <w:tc>
          <w:tcPr>
            <w:tcW w:w="119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6"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21" w:type="dxa"/>
            <w:gridSpan w:val="2"/>
            <w:tcBorders>
              <w:top w:val="nil"/>
              <w:left w:val="nil"/>
              <w:bottom w:val="nil"/>
              <w:right w:val="nil"/>
            </w:tcBorders>
            <w:tcMar>
              <w:top w:w="0" w:type="dxa"/>
              <w:left w:w="105" w:type="dxa"/>
              <w:bottom w:w="0" w:type="dxa"/>
              <w:right w:w="105" w:type="dxa"/>
            </w:tcMar>
            <w:vAlign w:val="bottom"/>
          </w:tcPr>
          <w:p>
            <w:pPr>
              <w:pStyle w:val="4"/>
            </w:pPr>
            <w:r>
              <w:rPr>
                <w:sz w:val="24"/>
              </w:rPr>
              <w:t>验收人：</w:t>
            </w:r>
          </w:p>
        </w:tc>
        <w:tc>
          <w:tcPr>
            <w:tcW w:w="4819" w:type="dxa"/>
            <w:gridSpan w:val="2"/>
            <w:tcBorders>
              <w:top w:val="nil"/>
              <w:left w:val="nil"/>
              <w:bottom w:val="nil"/>
              <w:right w:val="nil"/>
            </w:tcBorders>
            <w:tcMar>
              <w:top w:w="0" w:type="dxa"/>
              <w:left w:w="105" w:type="dxa"/>
              <w:bottom w:w="0" w:type="dxa"/>
              <w:right w:w="105" w:type="dxa"/>
            </w:tcMar>
            <w:vAlign w:val="bottom"/>
          </w:tcPr>
          <w:p>
            <w:pPr>
              <w:pStyle w:val="4"/>
            </w:pPr>
          </w:p>
        </w:tc>
        <w:tc>
          <w:tcPr>
            <w:tcW w:w="844" w:type="dxa"/>
            <w:tcBorders>
              <w:top w:val="nil"/>
              <w:left w:val="nil"/>
              <w:bottom w:val="nil"/>
              <w:right w:val="nil"/>
            </w:tcBorders>
            <w:tcMar>
              <w:top w:w="0" w:type="dxa"/>
              <w:left w:w="105" w:type="dxa"/>
              <w:bottom w:w="0" w:type="dxa"/>
              <w:right w:w="105" w:type="dxa"/>
            </w:tcMar>
            <w:vAlign w:val="bottom"/>
          </w:tcPr>
          <w:p/>
        </w:tc>
        <w:tc>
          <w:tcPr>
            <w:tcW w:w="1121" w:type="dxa"/>
            <w:gridSpan w:val="2"/>
            <w:tcBorders>
              <w:top w:val="nil"/>
              <w:left w:val="nil"/>
              <w:bottom w:val="nil"/>
              <w:right w:val="nil"/>
            </w:tcBorders>
            <w:tcMar>
              <w:top w:w="0" w:type="dxa"/>
              <w:left w:w="105" w:type="dxa"/>
              <w:bottom w:w="0" w:type="dxa"/>
              <w:right w:w="105" w:type="dxa"/>
            </w:tcMar>
            <w:vAlign w:val="bottom"/>
          </w:tcPr>
          <w:p/>
        </w:tc>
      </w:tr>
    </w:tbl>
    <w:p>
      <w:pPr>
        <w:pStyle w:val="4"/>
        <w:numPr>
          <w:ilvl w:val="0"/>
          <w:numId w:val="1"/>
        </w:numPr>
        <w:jc w:val="left"/>
      </w:pPr>
      <w:r>
        <w:rPr>
          <w:b/>
          <w:sz w:val="24"/>
        </w:rPr>
        <w:t>商务要求</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32"/>
        <w:gridCol w:w="637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r>
              <w:rPr>
                <w:sz w:val="24"/>
              </w:rPr>
              <w:t>标的提供的时间</w:t>
            </w:r>
          </w:p>
        </w:tc>
        <w:tc>
          <w:tcPr>
            <w:tcW w:w="64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r>
              <w:rPr>
                <w:sz w:val="24"/>
              </w:rPr>
              <w:t>合同签订后两年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r>
              <w:rPr>
                <w:sz w:val="24"/>
              </w:rPr>
              <w:t>标的提供的地点</w:t>
            </w:r>
          </w:p>
        </w:tc>
        <w:tc>
          <w:tcPr>
            <w:tcW w:w="6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r>
              <w:rPr>
                <w:sz w:val="24"/>
              </w:rPr>
              <w:t>东莞市疾病预防控制中心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r>
              <w:rPr>
                <w:sz w:val="24"/>
              </w:rPr>
              <w:t>投标有效期</w:t>
            </w:r>
          </w:p>
        </w:tc>
        <w:tc>
          <w:tcPr>
            <w:tcW w:w="6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r>
              <w:rPr>
                <w:sz w:val="24"/>
              </w:rPr>
              <w:t>从提交投标（响应）文件的截止之日起90日历天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r>
              <w:rPr>
                <w:sz w:val="24"/>
              </w:rPr>
              <w:t>付款方式</w:t>
            </w:r>
          </w:p>
        </w:tc>
        <w:tc>
          <w:tcPr>
            <w:tcW w:w="6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ind w:firstLine="544"/>
            </w:pPr>
            <w:r>
              <w:rPr>
                <w:sz w:val="24"/>
              </w:rPr>
              <w:t>项目服务期限内，采购人按月支付管理服务费给中标人，根据双方签定的合同要求及每月的服务完成情况，当月的物业管理费用采购人于次月15日前支付，以后依此类推。</w:t>
            </w:r>
          </w:p>
          <w:p>
            <w:pPr>
              <w:pStyle w:val="4"/>
              <w:ind w:firstLine="544"/>
            </w:pPr>
            <w:r>
              <w:rPr>
                <w:sz w:val="24"/>
              </w:rPr>
              <w:t>项目服务期满，中标人需配合采购人完成项目的交接工作，在通过采购人验收合格后，采购人才按合同要求支付给中标人最后一个月的服务费。若中标人不配合采购人在规定时间内完成交接工作的，采购人有权不支付最后一个月的服务费。若项目期限结束后，因特殊原因，采购人暂没有招出新的中标人，原中标人需按本项目内容继续履行服务，延期的服务费按本公式计算：（延长天数/365）*1年项目费用。延期所产生费用原则上不超过本项目总金额的10%。</w:t>
            </w:r>
          </w:p>
          <w:p>
            <w:pPr>
              <w:pStyle w:val="4"/>
              <w:ind w:firstLine="544"/>
            </w:pPr>
            <w:r>
              <w:rPr>
                <w:sz w:val="24"/>
              </w:rPr>
              <w:t>项目价款按东莞市财政局项目款项支付流程进行支付：中标人先开具等额、有效的发票，采购人在收到中标人开具的等额、有效的发票后，再根据流程支付。本项目约定的付款时间为采购人向东莞市财政局提交支付材料的时间。如因东莞市财政局原因，导致不能按时支付的，采购人不承担支付逾期的责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r>
              <w:rPr>
                <w:sz w:val="24"/>
              </w:rPr>
              <w:t>验收要求</w:t>
            </w:r>
          </w:p>
        </w:tc>
        <w:tc>
          <w:tcPr>
            <w:tcW w:w="6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r>
              <w:rPr>
                <w:sz w:val="24"/>
              </w:rPr>
              <w:t>1期：采购人每月对中标人进行考核，考核结果作为物业服务质量管理监督的重要依据，根据考核结果，如不达总体目标的，可扣除当一定数额的月物业管理费作为违约金。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r>
              <w:rPr>
                <w:sz w:val="24"/>
              </w:rPr>
              <w:t>履约保证金</w:t>
            </w:r>
          </w:p>
        </w:tc>
        <w:tc>
          <w:tcPr>
            <w:tcW w:w="6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r>
              <w:rPr>
                <w:sz w:val="24"/>
              </w:rPr>
              <w:t>不收取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r>
              <w:rPr>
                <w:sz w:val="24"/>
              </w:rPr>
              <w:t>其他</w:t>
            </w:r>
          </w:p>
        </w:tc>
        <w:tc>
          <w:tcPr>
            <w:tcW w:w="6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pPr>
          </w:p>
        </w:tc>
      </w:tr>
    </w:tbl>
    <w:p>
      <w:pPr>
        <w:pStyle w:val="4"/>
        <w:jc w:val="left"/>
      </w:pPr>
      <w:r>
        <w:rPr>
          <w:sz w:val="24"/>
        </w:rPr>
        <w:t>（四）履约验收方案</w:t>
      </w:r>
    </w:p>
    <w:p>
      <w:pPr>
        <w:pStyle w:val="4"/>
        <w:ind w:firstLine="480"/>
        <w:jc w:val="left"/>
      </w:pPr>
      <w:r>
        <w:rPr>
          <w:sz w:val="24"/>
        </w:rPr>
        <w:t>1.包1</w:t>
      </w:r>
    </w:p>
    <w:p>
      <w:pPr>
        <w:pStyle w:val="4"/>
        <w:ind w:firstLine="480"/>
        <w:jc w:val="left"/>
      </w:pPr>
      <w:r>
        <w:rPr>
          <w:sz w:val="24"/>
        </w:rPr>
        <w:t>（1）履约验收主体</w:t>
      </w:r>
    </w:p>
    <w:p>
      <w:pPr>
        <w:pStyle w:val="4"/>
        <w:ind w:firstLine="480"/>
        <w:jc w:val="left"/>
      </w:pPr>
      <w:r>
        <w:rPr>
          <w:sz w:val="24"/>
        </w:rPr>
        <w:t>√采购人：</w:t>
      </w:r>
      <w:r>
        <w:rPr>
          <w:sz w:val="24"/>
          <w:u w:val="single"/>
        </w:rPr>
        <w:t xml:space="preserve"> 东莞市疾病预防控制中心 </w:t>
      </w:r>
    </w:p>
    <w:p>
      <w:pPr>
        <w:pStyle w:val="4"/>
        <w:ind w:firstLine="480"/>
        <w:jc w:val="left"/>
      </w:pPr>
      <w:r>
        <w:rPr>
          <w:sz w:val="24"/>
        </w:rPr>
        <w:t>£采购代理机构：</w:t>
      </w:r>
      <w:r>
        <w:rPr>
          <w:sz w:val="24"/>
          <w:u w:val="single"/>
        </w:rPr>
        <w:t xml:space="preserve">    /   </w:t>
      </w:r>
    </w:p>
    <w:p>
      <w:pPr>
        <w:pStyle w:val="4"/>
        <w:ind w:firstLine="480"/>
        <w:jc w:val="left"/>
      </w:pPr>
      <w:r>
        <w:rPr>
          <w:sz w:val="24"/>
        </w:rPr>
        <w:t>□本项目的其他供应商：</w:t>
      </w:r>
      <w:r>
        <w:rPr>
          <w:sz w:val="24"/>
          <w:u w:val="single"/>
        </w:rPr>
        <w:t xml:space="preserve">   /  </w:t>
      </w:r>
    </w:p>
    <w:p>
      <w:pPr>
        <w:pStyle w:val="4"/>
        <w:ind w:firstLine="480"/>
        <w:jc w:val="left"/>
      </w:pPr>
      <w:r>
        <w:rPr>
          <w:sz w:val="24"/>
        </w:rPr>
        <w:t>□第三方专业机构：</w:t>
      </w:r>
      <w:r>
        <w:rPr>
          <w:sz w:val="24"/>
          <w:u w:val="single"/>
        </w:rPr>
        <w:t xml:space="preserve">   /  </w:t>
      </w:r>
    </w:p>
    <w:p>
      <w:pPr>
        <w:pStyle w:val="4"/>
        <w:ind w:firstLine="480"/>
        <w:jc w:val="left"/>
      </w:pPr>
      <w:r>
        <w:rPr>
          <w:sz w:val="24"/>
        </w:rPr>
        <w:t>□专家：</w:t>
      </w:r>
      <w:r>
        <w:rPr>
          <w:sz w:val="24"/>
          <w:u w:val="single"/>
        </w:rPr>
        <w:t xml:space="preserve">   /  </w:t>
      </w:r>
    </w:p>
    <w:p>
      <w:pPr>
        <w:pStyle w:val="4"/>
        <w:ind w:firstLine="480"/>
        <w:jc w:val="left"/>
      </w:pPr>
      <w:r>
        <w:rPr>
          <w:sz w:val="24"/>
        </w:rPr>
        <w:t>□服务对象：</w:t>
      </w:r>
      <w:r>
        <w:rPr>
          <w:sz w:val="24"/>
          <w:u w:val="single"/>
        </w:rPr>
        <w:t xml:space="preserve">  / </w:t>
      </w:r>
    </w:p>
    <w:p>
      <w:pPr>
        <w:pStyle w:val="4"/>
        <w:ind w:firstLine="480"/>
        <w:jc w:val="left"/>
      </w:pPr>
      <w:r>
        <w:rPr>
          <w:sz w:val="24"/>
        </w:rPr>
        <w:t>□其他：</w:t>
      </w:r>
      <w:r>
        <w:rPr>
          <w:sz w:val="24"/>
          <w:u w:val="single"/>
        </w:rPr>
        <w:t xml:space="preserve">   /    </w:t>
      </w:r>
    </w:p>
    <w:p>
      <w:pPr>
        <w:pStyle w:val="4"/>
        <w:ind w:firstLine="480"/>
        <w:jc w:val="left"/>
      </w:pPr>
      <w:r>
        <w:rPr>
          <w:sz w:val="24"/>
        </w:rPr>
        <w:t>（2）履约验收时间</w:t>
      </w:r>
    </w:p>
    <w:p>
      <w:pPr>
        <w:pStyle w:val="4"/>
        <w:ind w:firstLine="480"/>
        <w:jc w:val="left"/>
      </w:pPr>
      <w:r>
        <w:rPr>
          <w:sz w:val="24"/>
          <w:u w:val="single"/>
        </w:rPr>
        <w:t xml:space="preserve">  按月度验收，次月 15 日前验收上月服务情况；按合同期验收，合同到期后进行一次整体验收。  </w:t>
      </w:r>
    </w:p>
    <w:p>
      <w:pPr>
        <w:pStyle w:val="4"/>
        <w:ind w:firstLine="480"/>
        <w:jc w:val="left"/>
      </w:pPr>
      <w:r>
        <w:rPr>
          <w:sz w:val="24"/>
        </w:rPr>
        <w:t>（3）履约验收方式</w:t>
      </w:r>
    </w:p>
    <w:p>
      <w:pPr>
        <w:pStyle w:val="4"/>
        <w:ind w:firstLine="480"/>
        <w:jc w:val="left"/>
      </w:pPr>
      <w:r>
        <w:rPr>
          <w:sz w:val="24"/>
          <w:u w:val="single"/>
        </w:rPr>
        <w:t xml:space="preserve"> 采购人每月对中标人进行考核，考核结果作为物业服务质量管理监督的重要依据，根据考核结果，如不达总体目标的，可扣除当一定数额的月物业管理费作为违约金。合同到期后整进行一次整体验收，验收不合格的将列入中心物业管理服务黑名单。  </w:t>
      </w:r>
    </w:p>
    <w:p>
      <w:pPr>
        <w:pStyle w:val="4"/>
        <w:ind w:firstLine="480"/>
        <w:jc w:val="left"/>
      </w:pPr>
      <w:r>
        <w:rPr>
          <w:sz w:val="24"/>
        </w:rPr>
        <w:t>（4）履约验收程序</w:t>
      </w:r>
    </w:p>
    <w:p>
      <w:pPr>
        <w:pStyle w:val="4"/>
        <w:ind w:firstLine="480"/>
        <w:jc w:val="left"/>
      </w:pPr>
      <w:r>
        <w:rPr>
          <w:sz w:val="24"/>
          <w:u w:val="single"/>
        </w:rPr>
        <w:t xml:space="preserve"> 采购人指定验收人员，全权负责验收签字工作，月度验收必须通过3人签名确认，整体验收必须通过5人验收确认，再经主管科室主要负责人同意，分管领导同意，为通过验收。</w:t>
      </w:r>
    </w:p>
    <w:p>
      <w:pPr>
        <w:pStyle w:val="4"/>
        <w:ind w:firstLine="480"/>
        <w:jc w:val="left"/>
      </w:pPr>
      <w:r>
        <w:rPr>
          <w:sz w:val="24"/>
        </w:rPr>
        <w:t>（5）履约验收内容</w:t>
      </w:r>
    </w:p>
    <w:p>
      <w:pPr>
        <w:pStyle w:val="4"/>
        <w:ind w:firstLine="480"/>
        <w:jc w:val="left"/>
      </w:pPr>
      <w:r>
        <w:rPr>
          <w:sz w:val="24"/>
          <w:u w:val="single"/>
        </w:rPr>
        <w:t xml:space="preserve">  保洁、安全保卫、园林绿化及景观鱼池养护、会务服务、水电及简易物业维修和其他服务。</w:t>
      </w:r>
    </w:p>
    <w:p>
      <w:pPr>
        <w:pStyle w:val="4"/>
        <w:ind w:firstLine="480"/>
        <w:jc w:val="left"/>
      </w:pPr>
      <w:r>
        <w:rPr>
          <w:sz w:val="24"/>
        </w:rPr>
        <w:t>（6）履约验收标准</w:t>
      </w:r>
    </w:p>
    <w:p>
      <w:pPr>
        <w:pStyle w:val="4"/>
        <w:ind w:firstLine="480"/>
        <w:jc w:val="left"/>
      </w:pPr>
      <w:r>
        <w:rPr>
          <w:sz w:val="24"/>
          <w:u w:val="single"/>
        </w:rPr>
        <w:t xml:space="preserve"> 保洁、安全保卫、园林绿化及景观鱼池养护、会务服务、水电及简易物业维修和其他服务需求标准。</w:t>
      </w:r>
    </w:p>
    <w:p>
      <w:pPr>
        <w:pStyle w:val="4"/>
        <w:ind w:firstLine="480"/>
        <w:jc w:val="left"/>
      </w:pPr>
      <w:r>
        <w:rPr>
          <w:sz w:val="24"/>
        </w:rPr>
        <w:t>（7）履约验收其他事项</w:t>
      </w:r>
    </w:p>
    <w:p>
      <w:pPr>
        <w:pStyle w:val="4"/>
        <w:ind w:firstLine="480"/>
        <w:jc w:val="left"/>
      </w:pPr>
      <w:r>
        <w:rPr>
          <w:sz w:val="24"/>
          <w:u w:val="single"/>
        </w:rPr>
        <w:t xml:space="preserve"> 无 。</w:t>
      </w:r>
    </w:p>
    <w:p>
      <w:pPr>
        <w:pStyle w:val="4"/>
        <w:ind w:firstLine="480"/>
        <w:jc w:val="left"/>
      </w:pPr>
      <w:r>
        <w:rPr>
          <w:sz w:val="24"/>
        </w:rPr>
        <w:t xml:space="preserve"> </w:t>
      </w:r>
    </w:p>
    <w:p>
      <w:pPr>
        <w:pStyle w:val="4"/>
        <w:ind w:firstLine="480"/>
        <w:jc w:val="left"/>
      </w:pPr>
      <w:r>
        <w:rPr>
          <w:sz w:val="24"/>
        </w:rPr>
        <w:t>（五）风险管控措施</w:t>
      </w:r>
    </w:p>
    <w:p>
      <w:pPr>
        <w:pStyle w:val="4"/>
        <w:ind w:firstLine="480"/>
        <w:jc w:val="left"/>
      </w:pPr>
      <w:r>
        <w:rPr>
          <w:sz w:val="24"/>
          <w:u w:val="single"/>
        </w:rPr>
        <w:t>对于《财政部关于印发政府采购需求管理办法的通知》第十一条规定的采购项目，要研究采购过程和合同履行过程中的风险，判断风险发生的环节、可能性、影响程度和管控责任，提出有针对性的处置措施和替代方案。</w:t>
      </w:r>
    </w:p>
    <w:p>
      <w:pPr>
        <w:pStyle w:val="4"/>
        <w:ind w:firstLine="480"/>
        <w:jc w:val="left"/>
      </w:pPr>
      <w:r>
        <w:rPr>
          <w:sz w:val="24"/>
        </w:rPr>
        <w:t>1.包1</w:t>
      </w:r>
    </w:p>
    <w:p>
      <w:pPr>
        <w:pStyle w:val="4"/>
        <w:ind w:firstLine="480"/>
        <w:jc w:val="left"/>
      </w:pPr>
      <w:r>
        <w:rPr>
          <w:sz w:val="24"/>
        </w:rPr>
        <w:t>（1）国家政策变化应对措施：</w:t>
      </w:r>
      <w:r>
        <w:rPr>
          <w:sz w:val="24"/>
          <w:u w:val="single"/>
        </w:rPr>
        <w:t xml:space="preserve"> 按国家政策变化实施 </w:t>
      </w:r>
    </w:p>
    <w:p>
      <w:pPr>
        <w:pStyle w:val="4"/>
        <w:ind w:firstLine="480"/>
        <w:jc w:val="left"/>
      </w:pPr>
      <w:r>
        <w:rPr>
          <w:sz w:val="24"/>
        </w:rPr>
        <w:t>（2）实施环境变化应对措施：</w:t>
      </w:r>
      <w:r>
        <w:rPr>
          <w:sz w:val="24"/>
          <w:u w:val="single"/>
        </w:rPr>
        <w:t xml:space="preserve"> 采购人实施环境变化，按采购人要求实施。 </w:t>
      </w:r>
    </w:p>
    <w:p>
      <w:pPr>
        <w:pStyle w:val="4"/>
        <w:ind w:firstLine="480"/>
        <w:jc w:val="left"/>
      </w:pPr>
      <w:r>
        <w:rPr>
          <w:sz w:val="24"/>
        </w:rPr>
        <w:t>（3）重大技术变化应对措施：</w:t>
      </w:r>
      <w:r>
        <w:rPr>
          <w:sz w:val="24"/>
          <w:u w:val="single"/>
        </w:rPr>
        <w:t xml:space="preserve"> 本项目不涉及技术采购服务    </w:t>
      </w:r>
    </w:p>
    <w:p>
      <w:pPr>
        <w:pStyle w:val="4"/>
        <w:ind w:firstLine="480"/>
        <w:jc w:val="left"/>
      </w:pPr>
      <w:r>
        <w:rPr>
          <w:sz w:val="24"/>
        </w:rPr>
        <w:t>（4）预算项目调整应对措施：</w:t>
      </w:r>
      <w:r>
        <w:rPr>
          <w:sz w:val="24"/>
          <w:u w:val="single"/>
        </w:rPr>
        <w:t xml:space="preserve"> 本项目预算为固定总价包干制，预算项目不产生调整。  </w:t>
      </w:r>
    </w:p>
    <w:p>
      <w:pPr>
        <w:pStyle w:val="4"/>
        <w:ind w:firstLine="480"/>
        <w:jc w:val="left"/>
      </w:pPr>
      <w:r>
        <w:rPr>
          <w:sz w:val="24"/>
        </w:rPr>
        <w:t>（5）因质疑投诉影响采购进度应对措施：</w:t>
      </w:r>
      <w:r>
        <w:rPr>
          <w:sz w:val="24"/>
          <w:u w:val="single"/>
        </w:rPr>
        <w:t xml:space="preserve"> 影响合同期到期签署的，与原物业公司签署延期协议。</w:t>
      </w:r>
    </w:p>
    <w:p>
      <w:pPr>
        <w:pStyle w:val="4"/>
        <w:ind w:firstLine="480"/>
        <w:jc w:val="left"/>
      </w:pPr>
      <w:r>
        <w:rPr>
          <w:sz w:val="24"/>
        </w:rPr>
        <w:t>（6）采购失败应对措施：</w:t>
      </w:r>
      <w:r>
        <w:rPr>
          <w:sz w:val="24"/>
          <w:u w:val="single"/>
        </w:rPr>
        <w:t xml:space="preserve"> 与原物业公司签署延期协议，再采取二次采购措施。 </w:t>
      </w:r>
    </w:p>
    <w:p>
      <w:pPr>
        <w:pStyle w:val="4"/>
        <w:ind w:firstLine="480"/>
        <w:jc w:val="left"/>
      </w:pPr>
      <w:r>
        <w:rPr>
          <w:sz w:val="24"/>
        </w:rPr>
        <w:t>（7）不按规定签订或者履行合同应对措施：</w:t>
      </w:r>
      <w:r>
        <w:rPr>
          <w:sz w:val="24"/>
          <w:u w:val="single"/>
        </w:rPr>
        <w:t xml:space="preserve"> 双方协商，协商不成向采购人当地人民法院上诉请求。 </w:t>
      </w:r>
    </w:p>
    <w:p>
      <w:pPr>
        <w:pStyle w:val="4"/>
        <w:ind w:firstLine="480"/>
        <w:jc w:val="left"/>
      </w:pPr>
      <w:r>
        <w:rPr>
          <w:sz w:val="24"/>
        </w:rPr>
        <w:t>（8）出现损害国家利益和社会公共利益情形应对措施：</w:t>
      </w:r>
      <w:r>
        <w:rPr>
          <w:sz w:val="24"/>
          <w:u w:val="single"/>
        </w:rPr>
        <w:t xml:space="preserve">加强签约监管。检查合同条款是否与政策、法律相违背，避免因内容违法、当事人不合格或超出经营范围导致合同无效；通过信用调查。有效掌握对方的履约能力；严格审批不重视利益、谋取进一步利益等异常情况；检查合同条款是否齐全，当事人权利义务是否明确，签字是否齐全。 </w:t>
      </w:r>
    </w:p>
    <w:p>
      <w:pPr>
        <w:pStyle w:val="4"/>
        <w:jc w:val="center"/>
      </w:pPr>
      <w:r>
        <w:rPr>
          <w:sz w:val="22"/>
        </w:rPr>
        <w:t xml:space="preserve"> </w:t>
      </w:r>
    </w:p>
    <w:p>
      <w:pPr>
        <w:pStyle w:val="4"/>
        <w:jc w:val="center"/>
      </w:pPr>
      <w:r>
        <w:rPr>
          <w:b/>
          <w:sz w:val="30"/>
        </w:rPr>
        <w:t>资格条件承诺函</w:t>
      </w:r>
    </w:p>
    <w:p>
      <w:pPr>
        <w:pStyle w:val="4"/>
      </w:pPr>
      <w:r>
        <w:rPr>
          <w:sz w:val="24"/>
        </w:rPr>
        <w:t>我方（供应商名称）符合《中华人民共和国政府采购法》第二十二条第一款第（二）项、第（三）项、第（四）项、第（五）项规定条件，具体包括：</w:t>
      </w:r>
    </w:p>
    <w:p>
      <w:pPr>
        <w:pStyle w:val="4"/>
        <w:ind w:firstLine="480"/>
      </w:pPr>
      <w:r>
        <w:rPr>
          <w:sz w:val="24"/>
        </w:rPr>
        <w:t>1.具有良好的商业信誉和健全的财务会计制度；</w:t>
      </w:r>
    </w:p>
    <w:p>
      <w:pPr>
        <w:pStyle w:val="4"/>
        <w:ind w:firstLine="480"/>
      </w:pPr>
      <w:r>
        <w:rPr>
          <w:sz w:val="24"/>
        </w:rPr>
        <w:t>2.具有履行合同所必需的设备和专业技术能力；</w:t>
      </w:r>
    </w:p>
    <w:p>
      <w:pPr>
        <w:pStyle w:val="4"/>
        <w:ind w:firstLine="480"/>
      </w:pPr>
      <w:r>
        <w:rPr>
          <w:sz w:val="24"/>
        </w:rPr>
        <w:t>3.有依法缴纳税收和社会保障资金的良好记录；</w:t>
      </w:r>
    </w:p>
    <w:p>
      <w:pPr>
        <w:pStyle w:val="4"/>
        <w:ind w:firstLine="480"/>
      </w:pPr>
      <w:r>
        <w:rPr>
          <w:sz w:val="24"/>
        </w:rPr>
        <w:t>4.参加政府采购活动前三年内，在经营活动中没有重大违法记录。</w:t>
      </w:r>
    </w:p>
    <w:p>
      <w:pPr>
        <w:pStyle w:val="4"/>
        <w:ind w:firstLine="480"/>
      </w:pPr>
      <w:r>
        <w:rPr>
          <w:sz w:val="24"/>
        </w:rPr>
        <w:t>我方对上述承诺内容的真实性、合法性和有效性负责，如有虚假承诺的，接受按照政府采购相关规定进行处理，并依法承担相应法律责任。</w:t>
      </w:r>
    </w:p>
    <w:p>
      <w:pPr>
        <w:pStyle w:val="4"/>
        <w:ind w:firstLine="480"/>
      </w:pPr>
      <w:r>
        <w:rPr>
          <w:sz w:val="24"/>
        </w:rPr>
        <w:t>特此承诺。</w:t>
      </w:r>
    </w:p>
    <w:p>
      <w:pPr>
        <w:pStyle w:val="4"/>
      </w:pPr>
      <w:r>
        <w:rPr>
          <w:sz w:val="24"/>
        </w:rPr>
        <w:t>供应商名称（公章）</w:t>
      </w:r>
    </w:p>
    <w:p>
      <w:pPr>
        <w:pStyle w:val="4"/>
        <w:jc w:val="right"/>
      </w:pPr>
      <w:r>
        <w:rPr>
          <w:sz w:val="24"/>
        </w:rPr>
        <w:t>年  月  日</w:t>
      </w:r>
    </w:p>
    <w:p>
      <w:pPr>
        <w:pStyle w:val="4"/>
        <w:ind w:firstLine="480"/>
      </w:pPr>
      <w:r>
        <w:t>采购包1（物业管理服务）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标的提供的时间</w:t>
            </w:r>
          </w:p>
        </w:tc>
        <w:tc>
          <w:tcPr>
            <w:tcW w:w="4153" w:type="dxa"/>
          </w:tcPr>
          <w:p>
            <w:pPr>
              <w:pStyle w:val="4"/>
            </w:pPr>
            <w:r>
              <w:t>合同签订后两年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东莞市疾病预防控制中心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1期：支付比例100%,项目服务期限内，采购人按月支付管理服务费给中标人，根据双方签定的合同要求及每月的服务完成情况，当月的物业管理费用采购人于次月15日前支付，以后依此类推。 项目服务期满，中标人需配合采购人完成项目的交接工作，在通过采购人验收合格后，采购人才按合同要求支付给中标人最后一个月的服务费。若中标人不配合采购人在规定时间内完成交接工作的，采购人有权不支付最后一个月的服务费。若项目期限结束后，因特殊原因，采购人暂没有招出新的中标人，原中标人需按本项目内容继续履行服务，延期的服务费按本公式计算：（延长天数/365）*1年项目费用。延期所产生费用原则上不超过本项目总金额的10%。</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1期：（2）履约验收时间   按月度验收，次月 15 日前验收上月服务情况；按合同期验收，合同到期后进行一次整体验收。   （3）履约验收方式  采购人每月对中标人进行考核，考核结果作为物业服务质量管理监督的重要依据，根据考核结果，如不达总体目标的，可扣除当一定数额的月物业管理费作为违约金。合同到期后整进行一次整体验收，验收不合格的将列入中心物业管理服务黑名单。   （4）履约验收程序  采购人指定验收人员，全权负责验收签字工作，月度验收必须通过3人签名确认，整体验收必须通过5人验收确认，再经主管科室主要负责人同意，分管领导同意，为通过验收。 （5）履约验收内容 保洁、安全保卫、园林绿化及景观鱼池养护、会务服务、水电及简易物业维修和其他服务。 （6）履约验收标准  保洁、安全保卫、园林绿化及景观鱼池养护、会务服务、水电及简易物业维修和其他服务需求标准。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物业管理服务</w:t>
            </w:r>
          </w:p>
        </w:tc>
        <w:tc>
          <w:tcPr>
            <w:tcW w:w="933" w:type="dxa"/>
          </w:tcPr>
          <w:p>
            <w:pPr>
              <w:pStyle w:val="4"/>
              <w:jc w:val="left"/>
            </w:pPr>
            <w:r>
              <w:t>物业管理服务</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3,525,200.00</w:t>
            </w:r>
          </w:p>
        </w:tc>
        <w:tc>
          <w:tcPr>
            <w:tcW w:w="933" w:type="dxa"/>
          </w:tcPr>
          <w:p>
            <w:pPr>
              <w:pStyle w:val="4"/>
              <w:jc w:val="right"/>
            </w:pPr>
            <w:r>
              <w:t>3,525,200.00</w:t>
            </w:r>
          </w:p>
        </w:tc>
        <w:tc>
          <w:tcPr>
            <w:tcW w:w="840" w:type="dxa"/>
          </w:tcPr>
          <w:p>
            <w:pPr>
              <w:pStyle w:val="4"/>
            </w:pPr>
            <w:r>
              <w:t>物业管理</w:t>
            </w:r>
          </w:p>
        </w:tc>
        <w:tc>
          <w:tcPr>
            <w:tcW w:w="933" w:type="dxa"/>
          </w:tcPr>
          <w:p>
            <w:pPr>
              <w:pStyle w:val="4"/>
            </w:pPr>
            <w:r>
              <w:t>详见附表一</w:t>
            </w:r>
          </w:p>
        </w:tc>
      </w:tr>
    </w:tbl>
    <w:p>
      <w:pPr>
        <w:pStyle w:val="4"/>
      </w:pPr>
      <w:r>
        <w:rPr>
          <w:b/>
        </w:rPr>
        <w:t>附表一：物业管理服务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1</w:t>
            </w:r>
          </w:p>
        </w:tc>
        <w:tc>
          <w:tcPr>
            <w:tcW w:w="5814" w:type="dxa"/>
          </w:tcPr>
          <w:p>
            <w:pPr>
              <w:pStyle w:val="4"/>
            </w:pPr>
            <w:r>
              <w:rPr>
                <w:sz w:val="24"/>
              </w:rPr>
              <w:t>中标人需提供本项目清洁卫生服务中的清洁工具、清洁易耗品、消耗品、清洁剂等物品；（投标人须提供承诺函，格式自拟）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2</w:t>
            </w:r>
          </w:p>
        </w:tc>
        <w:tc>
          <w:tcPr>
            <w:tcW w:w="5814" w:type="dxa"/>
          </w:tcPr>
          <w:p>
            <w:pPr>
              <w:pStyle w:val="4"/>
            </w:pPr>
            <w:r>
              <w:rPr>
                <w:sz w:val="24"/>
              </w:rPr>
              <w:t>本项目环境消毒服务包括办公场所消毒、灭四害（灭老鼠、蟑螂等）、预防流行性疾病、传播性病毒消杀服务，消杀物资由中标人负责。要求每年4-11月每月2-3次，其余月份每个月进行不少于一次灭四害消杀服务。（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3</w:t>
            </w:r>
          </w:p>
        </w:tc>
        <w:tc>
          <w:tcPr>
            <w:tcW w:w="5814" w:type="dxa"/>
          </w:tcPr>
          <w:p>
            <w:pPr>
              <w:pStyle w:val="4"/>
            </w:pPr>
            <w:r>
              <w:rPr>
                <w:sz w:val="24"/>
              </w:rPr>
              <w:t>疏通天顶、厕所、下水道及化粪池清理。一年至少进行一次集中抽取化粪池积粪及清洗化粪池。（投标人须提供承诺函，格式自拟）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4</w:t>
            </w:r>
          </w:p>
        </w:tc>
        <w:tc>
          <w:tcPr>
            <w:tcW w:w="5814" w:type="dxa"/>
          </w:tcPr>
          <w:p>
            <w:pPr>
              <w:pStyle w:val="4"/>
            </w:pPr>
            <w:r>
              <w:rPr>
                <w:sz w:val="24"/>
              </w:rPr>
              <w:t>中标人需提供本项目清洁卫生服务中的清洁工具、清洁易耗品、消耗品、清洁剂等物品；常驻各项物业管理服务人员参考人数不少于37人[管理人员1名、会务员2名，保洁不少于13人（其中1名保洁领班）、安保不少于18人（其中1名秩序维护主管）、维修技工1人、绿化养护工2人]；投标人可根据实际情况合理配置人员。投标人派遣的物业管理人员素质须符合采购人对各岗位所设定的要求。（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1.采购代理机构：本项目是指东莞市公共资源交易中心，负责整个采购活动的组织，依法负责编制和发布招标文件，对招标文件拥有最终的解释权，不以任何身份出任评标委员会成员。</w:t>
      </w:r>
    </w:p>
    <w:p>
      <w:pPr>
        <w:pStyle w:val="4"/>
        <w:ind w:firstLine="480"/>
      </w:pPr>
      <w:r>
        <w:t xml:space="preserve"> 2.采购人：本项目是指东莞市疾病预防控制中心，是采购活动当事人之一，负责项目的整体规划、技术方案可行性设计论证与实施，作为合同采购方（用户）的主体承担质疑回复、履行合同、验收与评价等义务。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ind w:firstLine="480"/>
            </w:pPr>
            <w:r>
              <w:t>不收取投标（响应）保证金</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 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无：兼投兼中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pPr>
              <w:pStyle w:val="4"/>
              <w:jc w:val="left"/>
            </w:pPr>
            <w:r>
              <w:t>本项目不收取采购代理服务费，供应商无须按照招标文件格式模板对采购代理服务费支付作出承诺。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时长30分钟。如遇特殊情况（平台故障等），则按开标时现场人员通知为准。</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东莞市公共资源交易中心代收。具体操作要求详见东莞市公共资源交易中心有关指引，递交事宜请自行咨询东莞市公共资源交易中心；请各投标人在投标文件递交截止时间前按须知前附表规定的金额递交至东莞市公共资源交易中心，到账情况以开标时东莞市公共资源交易中心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质疑联系人：洪莉</w:t>
      </w:r>
    </w:p>
    <w:p>
      <w:pPr>
        <w:pStyle w:val="4"/>
        <w:ind w:firstLine="480"/>
      </w:pPr>
      <w:r>
        <w:t>电话：0769-28330682</w:t>
      </w:r>
    </w:p>
    <w:p>
      <w:pPr>
        <w:pStyle w:val="4"/>
        <w:ind w:firstLine="480"/>
      </w:pPr>
      <w:r>
        <w:t>传真：0769-28330677</w:t>
      </w:r>
    </w:p>
    <w:p>
      <w:pPr>
        <w:pStyle w:val="4"/>
        <w:ind w:firstLine="480"/>
      </w:pPr>
      <w:r>
        <w:t>邮箱：ggzyzfcg@dg.gov.cn</w:t>
      </w:r>
    </w:p>
    <w:p>
      <w:pPr>
        <w:pStyle w:val="4"/>
        <w:ind w:firstLine="480"/>
      </w:pPr>
      <w:r>
        <w:t>地址：广东省东莞市南城街道西平社区宏伟三路45号</w:t>
      </w:r>
    </w:p>
    <w:p>
      <w:pPr>
        <w:pStyle w:val="4"/>
        <w:ind w:firstLine="480"/>
      </w:pPr>
      <w:r>
        <w:t>邮编：523000</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采购包1(物业管理服务)：综合评分法,是指投标文件满足招标文件全部实质性要求，且按照评审因素的量化指标评审得分最高的投标人为中标候选人的评标方法。（最低报价不是中标的唯一依据。）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（1）评标情况不得私自外泄，有关信息由东莞市公共资源交易中心统一对外发布。</w:t>
      </w:r>
    </w:p>
    <w:p>
      <w:pPr>
        <w:pStyle w:val="4"/>
        <w:ind w:firstLine="480"/>
      </w:pPr>
      <w:r>
        <w:t>（2）对东莞市公共资源交易中心或投标人提供的要求保密的资料，不得摘记翻印和外传。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3.价格扣除相关要求</w:t>
      </w:r>
    </w:p>
    <w:p>
      <w:pPr>
        <w:pStyle w:val="4"/>
      </w:pPr>
      <w:r>
        <w:t>采购包1（物业管理服务）：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10%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采购包1（物业管理服务）：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在中华人民共和国境内注册的法人或其他组织或自然人，投标时提交有效的营业执照（或事业法人登记证或身份证等相关证明）副本复印件；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提供《资格条件承诺函》（按照招标文件格式）；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提供《资格条件承诺函》（按照招标文件格式）；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提供《资格条件承诺函》（按照招标文件格式）；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可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其他</w:t>
            </w:r>
          </w:p>
        </w:tc>
        <w:tc>
          <w:tcPr>
            <w:tcW w:w="4238" w:type="dxa"/>
          </w:tcPr>
          <w:p>
            <w:pPr>
              <w:pStyle w:val="4"/>
            </w:pPr>
            <w:r>
              <w:t>本项目不允许分公司投标。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本项目不专门面向中小企业采购</w:t>
            </w:r>
          </w:p>
        </w:tc>
        <w:tc>
          <w:tcPr>
            <w:tcW w:w="4238" w:type="dxa"/>
          </w:tcPr>
          <w:p>
            <w:pPr>
              <w:pStyle w:val="4"/>
            </w:pPr>
            <w:r>
              <w:t>本项目属于《政府采购促进中小企业发展管理办法》第六条第三款“（三）按照本办法规定预留采购份额无法确保充分供应、充分竞争，或者存在可能影响政府采购目标实现的情形”，不专门面向中小企业预留采购份额。根据《关于印发中小企业划型标准规定的通知(工信部联企业〔2011〕300号)》规定，本项目中小企业划型标准为：物业管理。</w:t>
            </w:r>
          </w:p>
        </w:tc>
      </w:tr>
    </w:tbl>
    <w:p>
      <w:pPr>
        <w:pStyle w:val="4"/>
        <w:ind w:firstLine="480"/>
      </w:pPr>
      <w:r>
        <w:t>表二符合性审查表：</w:t>
      </w:r>
    </w:p>
    <w:p>
      <w:pPr>
        <w:pStyle w:val="4"/>
      </w:pPr>
      <w:r>
        <w:t>采购包1（物业管理服务）：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投标文件按照招标文件规定要求签署和盖章的，评审结果为通过。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w:t>
            </w:r>
          </w:p>
        </w:tc>
        <w:tc>
          <w:tcPr>
            <w:tcW w:w="4238" w:type="dxa"/>
          </w:tcPr>
          <w:p>
            <w:pPr>
              <w:pStyle w:val="4"/>
            </w:pPr>
            <w:r>
              <w:t>投标文件中承诺的投标有效期不少于招标文件中载明的投标有效期的，评审结果为通过。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需求中带“★”要求</w:t>
            </w:r>
          </w:p>
        </w:tc>
        <w:tc>
          <w:tcPr>
            <w:tcW w:w="4238" w:type="dxa"/>
          </w:tcPr>
          <w:p>
            <w:pPr>
              <w:pStyle w:val="4"/>
            </w:pPr>
            <w:r>
              <w:t>投标文件满足招标文件带“★”要求的，评审结果为通过。（本条款适用于招标文件用户需求有★号条款的情形）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投标报价</w:t>
            </w:r>
          </w:p>
        </w:tc>
        <w:tc>
          <w:tcPr>
            <w:tcW w:w="4238" w:type="dxa"/>
          </w:tcPr>
          <w:p>
            <w:pPr>
              <w:pStyle w:val="4"/>
            </w:pPr>
            <w:r>
              <w:t>投标报价是固定唯一的，且不超过预算金额或最高限价或最高限价下浮率的，评审结果为通过。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投标方案</w:t>
            </w:r>
          </w:p>
        </w:tc>
        <w:tc>
          <w:tcPr>
            <w:tcW w:w="4238" w:type="dxa"/>
          </w:tcPr>
          <w:p>
            <w:pPr>
              <w:pStyle w:val="4"/>
            </w:pPr>
            <w:r>
              <w:t>投标人提交的投标方案是固定唯一的，评审结果为通过。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投标文件不含有采购人不能接受的附加条件，评审结果为通过。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其他投标无效情形</w:t>
            </w:r>
          </w:p>
        </w:tc>
        <w:tc>
          <w:tcPr>
            <w:tcW w:w="4238" w:type="dxa"/>
          </w:tcPr>
          <w:p>
            <w:pPr>
              <w:pStyle w:val="4"/>
            </w:pPr>
            <w:r>
              <w:t>投标人不存在属于法律、法规及招标文件规定的其他无效情形，评审结果为通过。</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采购包1(物业管理服务):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商务部分29.0分</w:t>
            </w:r>
          </w:p>
          <w:p>
            <w:pPr>
              <w:pStyle w:val="4"/>
            </w:pPr>
            <w:r>
              <w:t>技术部分51.0分</w:t>
            </w:r>
          </w:p>
          <w:p>
            <w:pPr>
              <w:pStyle w:val="4"/>
            </w:pPr>
            <w:r>
              <w:t>报价得分20.0分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总体服务方案 (5.0分)</w:t>
            </w:r>
          </w:p>
        </w:tc>
        <w:tc>
          <w:tcPr>
            <w:tcW w:w="5076" w:type="dxa"/>
          </w:tcPr>
          <w:p>
            <w:pPr>
              <w:pStyle w:val="4"/>
              <w:jc w:val="left"/>
            </w:pPr>
            <w:r>
              <w:t>根据投标人针对本项目的物业管理的显著特点，分析难点和重点，并根据难点和重点所采取的管理措施及项目机构运作流程、制定规范科学的运作管理制度和完善的档案资料管理制度进行评审：1.方案合理，内容详细，符合本项目物业特性的管理要求，完全满足且优于项目需求的，得5分；2.方案较合理，内容较详细，符合一般物业的管理要求，完全满足项目需求的，得3分；3.方案不合理，内容简单，不完全符合一般物业的管理要求，不完全满足项目需求的，得1分；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安全管理方案 (5.0分)</w:t>
            </w:r>
          </w:p>
        </w:tc>
        <w:tc>
          <w:tcPr>
            <w:tcW w:w="5076" w:type="dxa"/>
          </w:tcPr>
          <w:p>
            <w:pPr>
              <w:pStyle w:val="4"/>
              <w:jc w:val="left"/>
            </w:pPr>
            <w:r>
              <w:t>根据投标人针对本项目的特点，制定符合实际的安全管理（包括消防安全、治安安全、设施设备安全、财产安全、人身安全管理及服务范围内交通秩序维护及车辆管理）方案进行评审：1.方案合理，内容详细，符合本项目物业特性的管理要求，完全满足且优于项目需求的，得5分；2.方案较合理，内容较详细，符合一般物业的管理要求，完全满足项目需求的，得3分；3.方案不合理，内容简单，不完全符合一般物业的管理要求，不完全满足项目需求的，得1分；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清洁卫生管理方案 (3.0分)</w:t>
            </w:r>
          </w:p>
        </w:tc>
        <w:tc>
          <w:tcPr>
            <w:tcW w:w="5076" w:type="dxa"/>
          </w:tcPr>
          <w:p>
            <w:pPr>
              <w:pStyle w:val="4"/>
              <w:jc w:val="left"/>
            </w:pPr>
            <w:r>
              <w:t>根据投标人针对本项目建筑情况、清洁范围、清洁工作量、有害生物危害易发的特点，制定符合实际的清洁卫生管理方案及服务标准进行评审：1.方案合理，内容详细，符合本项目物业特性的管理要求，完全满足且优于项目需求的，得3分；2.方案较合理，内容较详细，符合一般物业的管理要求，完全满足项目需求的，得2分；3.方案不合理，内容简单，不完全符合一般物业的管理要求，不完全满足项目需求的，得1分；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绿化养护管理方案 (3.0分)</w:t>
            </w:r>
          </w:p>
        </w:tc>
        <w:tc>
          <w:tcPr>
            <w:tcW w:w="5076" w:type="dxa"/>
          </w:tcPr>
          <w:p>
            <w:pPr>
              <w:pStyle w:val="4"/>
              <w:jc w:val="left"/>
            </w:pPr>
            <w:r>
              <w:t>根据投标人针对本项目绿化养护的特点，制定符合实际的绿化养护管理方案及服务标准进行评审：1.方案合理，内容详细，符合本项目物业特性的管理要求，完全满足且优于项目需求的，得3分；2.方案较合理，内容较详细，符合一般物业的管理要求，完全满足项目需求的，得2分；3.方案不合理，内容简单，不完全符合一般物业的管理要求，不完全满足项目需求的，得1分；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会务接待管理部分 (3.0分)</w:t>
            </w:r>
          </w:p>
        </w:tc>
        <w:tc>
          <w:tcPr>
            <w:tcW w:w="5076" w:type="dxa"/>
          </w:tcPr>
          <w:p>
            <w:pPr>
              <w:pStyle w:val="4"/>
              <w:jc w:val="left"/>
            </w:pPr>
            <w:r>
              <w:t>根据投标人针对本项目会务接待的特点，制定符合实际的服务方案及服务标准进行评审：1.方案合理，内容详细，符合本项目物业特性的管理要求，完全满足且优于项目需求的，得3分；2.方案较合理，内容较详细，符合一般物业的管理要求，完全满足项目需求的，得2分；3.方案不合理，内容简单，不完全符合一般物业的管理要求，不完全满足项目需求的，得1分；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设备、设施维护管理部分 (3.0分)</w:t>
            </w:r>
          </w:p>
        </w:tc>
        <w:tc>
          <w:tcPr>
            <w:tcW w:w="5076" w:type="dxa"/>
          </w:tcPr>
          <w:p>
            <w:pPr>
              <w:pStyle w:val="4"/>
              <w:jc w:val="left"/>
            </w:pPr>
            <w:r>
              <w:t>根据投标人针对本项目的设备设施种类、技术要求、维护要求的特点，制定符合实际的管理流程、配套措施方案及服务质量保证进行评审：1.方案合理，内容详细，符合本项目物业特性的管理要求，完全满足且优于项目需求的，得3分；2.方案较合理，内容较详细，符合一般物业的管理要求，完全满足项目需求的，得2分；3.方案不合理，内容简单，不完全符合一般物业的管理要求，不完全满足项目需求的，得1分； 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应急处置方案 (3.0分)</w:t>
            </w:r>
          </w:p>
        </w:tc>
        <w:tc>
          <w:tcPr>
            <w:tcW w:w="5076" w:type="dxa"/>
          </w:tcPr>
          <w:p>
            <w:pPr>
              <w:pStyle w:val="4"/>
              <w:jc w:val="left"/>
            </w:pPr>
            <w:r>
              <w:t>根据投标人针对本项目特点，制定符合安全管理方案、应急突发事件预案及保障措施方案进行评审：1.方案合理，内容详细，符合本项目物业特性的管理要求，完全满足且优于项目需求的，得3分；2.方案较合理，内容较详细，符合一般物业的管理要求，完全满足项目需求的，得2分；3.方案不合理，内容简单，不完全符合一般物业的管理要求，不完全满足项目需求的，得1分；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人员培训与考核 (3.0分)</w:t>
            </w:r>
          </w:p>
        </w:tc>
        <w:tc>
          <w:tcPr>
            <w:tcW w:w="5076" w:type="dxa"/>
          </w:tcPr>
          <w:p>
            <w:pPr>
              <w:pStyle w:val="4"/>
              <w:jc w:val="left"/>
            </w:pPr>
            <w:r>
              <w:t>供应商针对本项目制定符合实际的人员培训及考核淘汰方案：完全满足且优于项目需求的得3分；完全满足项目需求的得2分； 不完全满足项目需求的得1分；没有提供对应方案的不得分。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拟投入人员情况－项目经理 (3.0分)</w:t>
            </w:r>
          </w:p>
        </w:tc>
        <w:tc>
          <w:tcPr>
            <w:tcW w:w="5076" w:type="dxa"/>
          </w:tcPr>
          <w:p>
            <w:pPr>
              <w:pStyle w:val="4"/>
              <w:jc w:val="left"/>
            </w:pPr>
            <w:r>
              <w:t>拟派本项目的项目经理（限1人，最高得分3分）： 1.具有本科或以上学历，得2分；大专学历得1分，大专（不含）以下学历不得分。 2. 具有人社部门或人社部备案机构组织评价颁发的物业管理师证三级或以上得1分（提供技能人才评价证书全国联网查询截图（https://jndj.osta.org.cn/））；提供上述相关证书复印件，不提供不得分。 备注：以上每小点评审内容中，除了提供对应的证明材料外，还须提供社会保障部门出具的开标前6个月内的任意1个月（含当月）投标人为其缴纳社保的有效证明文件扫描件或复印件，不提供不得分。该项人员不得再投入到本项目的其他岗位，不再计算其他岗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拟投入人员情况－安保主管 (5.0分)</w:t>
            </w:r>
          </w:p>
        </w:tc>
        <w:tc>
          <w:tcPr>
            <w:tcW w:w="5076" w:type="dxa"/>
          </w:tcPr>
          <w:p>
            <w:pPr>
              <w:pStyle w:val="4"/>
              <w:jc w:val="left"/>
            </w:pPr>
            <w:r>
              <w:t>拟派本项目的安保主管（限1人，最高得分5分）： 1.具有大专或以上学历证书，得1分。提供相关证书复印件，不提供不得分。 2.具有3年（含）以上物业项目安保主管工作经验的得1分；提供以上人员与投标人单位正在履行的劳动合同复印件，及由投标人出具工作履历表并加盖投标人公章，格式自拟（工作履历表须体现人员累计的工作年限以及详细的工作时间、工作单位、职位），不提供不得分。 3.具有退役（退伍）军人证，得1分。提供相关证书复印件，不提供不得分。 4.具有中国红十字会颁发的心肺复苏（CPR+AED）培训证书或应急管理部紧急救援促进中心颁发的应急救援员证的，得1分。提供相关证书复印件，不提供不得分。 5.具有人社部门或第三方机构颁发的可在“技能人才评价证书全国联网查询（http://zscx.osta.org.cn/）”的安全防范系统安装维护员证的（提供网站查询截图），得1分。提供相关证书复印件，不提供不得分。 备注：以上每小点评审内容中，除了提供对应的证明材料外，还须提供社会保障部门出具的开标前6个月内的任意1个月（含当月）投标人为其缴纳社保的有效证明文件扫描件或复印件，不提供不得分。该项人员不得再投入到本项目的其他岗位，不再计算其他岗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拟投入人员情况—安保团队 (6.0分)</w:t>
            </w:r>
          </w:p>
        </w:tc>
        <w:tc>
          <w:tcPr>
            <w:tcW w:w="5076" w:type="dxa"/>
          </w:tcPr>
          <w:p>
            <w:pPr>
              <w:pStyle w:val="4"/>
              <w:jc w:val="left"/>
            </w:pPr>
            <w:r>
              <w:t>拟派本项目的安保团队人员（不含安保主管，最高得分6分）： 1、拟派本项目安保员具有退役（退伍）军人证的每个得1分，最高得2分。提供相关证书复印件，不提供不得分。 2、具有人社部门或第三方机构颁发的可在“技能人才评价证书全国联网查询（http://zscx.osta.org.cn/）”的安全防范系统安装维护员证的（提供网站查询截图），每个得1分，最高得2分。 3、具有中国红十字会颁发的心肺复苏（CPR+AED）培训证书或应急管理部紧急救援促进中心颁发的应急救援员证的的每个得1分，最高得2分。 （同一人具有多项证件的，不重复计算） 注：（1）提供上述相关证书的扫描件或复印件，不提供不得分。 （2）须提供社会保障部门出具的开标前6个月内的任意1个月（含当月）投标人为其缴纳社保的有效证明文件扫描件或复印件，不提供不得分。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拟投入人员情况-维修电工 (4.0分)</w:t>
            </w:r>
          </w:p>
        </w:tc>
        <w:tc>
          <w:tcPr>
            <w:tcW w:w="5076" w:type="dxa"/>
          </w:tcPr>
          <w:p>
            <w:pPr>
              <w:pStyle w:val="4"/>
              <w:jc w:val="left"/>
            </w:pPr>
            <w:r>
              <w:t>拟派本项目的维修电工（限1人，最高得4分）： 1.具有本科或以上学历的得2分；提供相关证书复印件，不提供不得分。 2.具有人社部门或其它具备职称评定资格的单位或机构颁发的机电工程专业助理工程师或以上职称证书得2分；提供相关证书复印件，不提供不得分。 备注：以上每小点评审内容中，除了提供对应的证明材料外，还须提供社会保障部门出具的开标前6个月内的任意1个月（含当月）投标人为其缴纳社保的有效证明文件扫描件或复印件，不提供不得分。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4"/>
              <w:jc w:val="left"/>
            </w:pPr>
            <w:r>
              <w:t>拟投入人员情况-绿化工 (1.0分)</w:t>
            </w:r>
          </w:p>
        </w:tc>
        <w:tc>
          <w:tcPr>
            <w:tcW w:w="5076" w:type="dxa"/>
          </w:tcPr>
          <w:p>
            <w:pPr>
              <w:pStyle w:val="4"/>
              <w:jc w:val="left"/>
            </w:pPr>
            <w:r>
              <w:t>拟投入本项目的绿化工（最高得1分）： 1、具有园林技术专业大专或以上学历证书得1分；注：（1）提供上述相关证书的扫描件或复印件，不提供不得分。 （2）须提供社会保障部门出具的开标前6个月内的任意1个月（含当月）投标人为其缴纳社保的有效证明文件扫描件或复印件，不提供不得分。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拟投入人员情况-会务员 (4.0分)</w:t>
            </w:r>
          </w:p>
        </w:tc>
        <w:tc>
          <w:tcPr>
            <w:tcW w:w="5076" w:type="dxa"/>
          </w:tcPr>
          <w:p>
            <w:pPr>
              <w:pStyle w:val="4"/>
              <w:jc w:val="left"/>
            </w:pPr>
            <w:r>
              <w:t>拟投入本项目的会务员（2人）（最高得4分）： 1、具有大专或以上学历证书得1分，2、具有中国红十字会颁发的心肺复苏（CPR+AED）培训证书或应急管理部紧急救援促进中心颁发的应急救援员证的得1分；最高得4分；提供相关证书复印件，不提供不得分。 提供相关证书复印件，不提供不得分。 （同一人具有多项证件的，可重复计算）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企业认证 (9.0分)</w:t>
            </w:r>
          </w:p>
        </w:tc>
        <w:tc>
          <w:tcPr>
            <w:tcW w:w="5076" w:type="dxa"/>
          </w:tcPr>
          <w:p>
            <w:pPr>
              <w:pStyle w:val="4"/>
              <w:jc w:val="left"/>
            </w:pPr>
            <w:r>
              <w:t>投标人具有由国家认证认可监督管理部门批准设立的认证机构颁发并在有效期内的证书（最高得9分）： 1.质量管理体系认证证书（2分）； 2.职业健康安全管理体系认证证书（2分）； 3.环境管理体系认证证书（2分）； 4.设备维护保养体系认证证书（3分）。 （注：须同时提供以上证书扫描件及国家认证认可监督管理委员的“全国认证认可信息公共服务平台”（http://cx.cnca.cn）查询结果截图，失效、撤销 或暂停的对应证书项不得分。因企业成立时间不足，导致未能取得相关认证，但提供相关认证书面说明的，可获得对应证书的分值。）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项目业绩 (20.0分)</w:t>
            </w:r>
          </w:p>
        </w:tc>
        <w:tc>
          <w:tcPr>
            <w:tcW w:w="5076" w:type="dxa"/>
          </w:tcPr>
          <w:p>
            <w:pPr>
              <w:pStyle w:val="4"/>
              <w:jc w:val="left"/>
            </w:pPr>
            <w:r>
              <w:t>投标人提供2022年1月1日以来在管或已完成的物业项目业绩，并在一份合同中服务内容至少包括以下服务内容的其中四项：1.环境卫生与保洁管理；2.安保秩序管理；3.园林绿化养护管理；4.建筑设备、设施的维护管理；5.会务接待管理。每提供一个满足要求的项目业绩得2分，此小项最高得20分。 注：（1）以上物业管理项目业绩须提供业绩合同关键页复印件（包括合同首页、双方当事人页、合同期限、服务内容页、盖章页），不提供不得分；如合同中未能反映全部项目服务内容的，由提供项目甲方/业主单位的证明材料或其他可以佐证的材料，格式自拟。 （2）须提供合同服务期内任意1个月的物业管理费（或服务费）发票及银行存款账户回单（回款凭证）复印件，不提供不得分。 （3）同一项目不同年份的合同按一份业绩计算，不重复计算业绩分数。同一业主在同一招标/采购项目中续签的合同不重复计分。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(20.0分)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pPr>
      <w:r>
        <w:rPr>
          <w:sz w:val="36"/>
        </w:rPr>
        <w:t>物业服务合同</w:t>
      </w:r>
    </w:p>
    <w:p>
      <w:pPr>
        <w:pStyle w:val="4"/>
      </w:pPr>
      <w:r>
        <w:rPr>
          <w:sz w:val="22"/>
        </w:rPr>
        <w:t xml:space="preserve"> </w:t>
      </w:r>
    </w:p>
    <w:p>
      <w:pPr>
        <w:pStyle w:val="4"/>
      </w:pPr>
      <w:r>
        <w:rPr>
          <w:sz w:val="22"/>
        </w:rPr>
        <w:t xml:space="preserve"> </w:t>
      </w:r>
    </w:p>
    <w:p>
      <w:pPr>
        <w:pStyle w:val="4"/>
      </w:pPr>
      <w:r>
        <w:rPr>
          <w:sz w:val="22"/>
        </w:rPr>
        <w:t xml:space="preserve"> </w:t>
      </w:r>
    </w:p>
    <w:p>
      <w:pPr>
        <w:pStyle w:val="4"/>
      </w:pPr>
      <w:r>
        <w:rPr>
          <w:sz w:val="22"/>
        </w:rPr>
        <w:t xml:space="preserve"> </w:t>
      </w:r>
    </w:p>
    <w:p>
      <w:pPr>
        <w:pStyle w:val="4"/>
      </w:pPr>
      <w:r>
        <w:rPr>
          <w:sz w:val="22"/>
        </w:rPr>
        <w:t xml:space="preserve"> </w:t>
      </w:r>
    </w:p>
    <w:p>
      <w:pPr>
        <w:pStyle w:val="4"/>
      </w:pPr>
      <w:r>
        <w:rPr>
          <w:sz w:val="22"/>
        </w:rPr>
        <w:t xml:space="preserve"> </w:t>
      </w:r>
    </w:p>
    <w:p>
      <w:pPr>
        <w:pStyle w:val="4"/>
        <w:ind w:firstLine="2520"/>
      </w:pPr>
      <w:r>
        <w:rPr>
          <w:sz w:val="28"/>
        </w:rPr>
        <w:t>采购计划编号：</w:t>
      </w:r>
      <w:r>
        <w:rPr>
          <w:sz w:val="22"/>
          <w:u w:val="single"/>
        </w:rPr>
        <w:t xml:space="preserve">               </w:t>
      </w:r>
    </w:p>
    <w:p>
      <w:pPr>
        <w:pStyle w:val="4"/>
      </w:pPr>
      <w:r>
        <w:rPr>
          <w:sz w:val="22"/>
        </w:rPr>
        <w:t xml:space="preserve"> </w:t>
      </w:r>
    </w:p>
    <w:p>
      <w:pPr>
        <w:pStyle w:val="4"/>
      </w:pPr>
      <w:r>
        <w:rPr>
          <w:sz w:val="22"/>
        </w:rPr>
        <w:t xml:space="preserve"> </w:t>
      </w:r>
      <w:r>
        <w:rPr>
          <w:sz w:val="28"/>
        </w:rPr>
        <w:t xml:space="preserve">                 项目编号：</w:t>
      </w:r>
      <w:r>
        <w:rPr>
          <w:sz w:val="22"/>
          <w:u w:val="single"/>
        </w:rPr>
        <w:t xml:space="preserve">                  </w:t>
      </w:r>
    </w:p>
    <w:p>
      <w:pPr>
        <w:pStyle w:val="4"/>
      </w:pPr>
      <w:r>
        <w:rPr>
          <w:sz w:val="22"/>
        </w:rPr>
        <w:t xml:space="preserve">  </w:t>
      </w:r>
    </w:p>
    <w:p>
      <w:pPr>
        <w:pStyle w:val="4"/>
        <w:ind w:firstLine="2520"/>
      </w:pPr>
      <w:r>
        <w:rPr>
          <w:sz w:val="28"/>
        </w:rPr>
        <w:t>项目名称：</w:t>
      </w:r>
      <w:r>
        <w:rPr>
          <w:sz w:val="22"/>
          <w:u w:val="single"/>
        </w:rPr>
        <w:t xml:space="preserve">   </w:t>
      </w:r>
      <w:r>
        <w:rPr>
          <w:sz w:val="28"/>
          <w:u w:val="single"/>
        </w:rPr>
        <w:t>物业管理服务采购项目</w:t>
      </w:r>
      <w:r>
        <w:rPr>
          <w:sz w:val="22"/>
          <w:u w:val="single"/>
        </w:rPr>
        <w:t xml:space="preserve">   </w:t>
      </w:r>
    </w:p>
    <w:p>
      <w:pPr>
        <w:pStyle w:val="4"/>
      </w:pPr>
      <w:r>
        <w:rPr>
          <w:sz w:val="22"/>
        </w:rPr>
        <w:t xml:space="preserve"> </w:t>
      </w:r>
    </w:p>
    <w:p>
      <w:pPr>
        <w:pStyle w:val="4"/>
      </w:pPr>
      <w:r>
        <w:rPr>
          <w:sz w:val="22"/>
        </w:rPr>
        <w:t xml:space="preserve"> </w:t>
      </w:r>
    </w:p>
    <w:p>
      <w:pPr>
        <w:pStyle w:val="4"/>
      </w:pPr>
      <w:r>
        <w:rPr>
          <w:sz w:val="22"/>
        </w:rPr>
        <w:t xml:space="preserve"> </w:t>
      </w:r>
    </w:p>
    <w:p>
      <w:pPr>
        <w:pStyle w:val="4"/>
      </w:pPr>
      <w:r>
        <w:rPr>
          <w:sz w:val="22"/>
        </w:rPr>
        <w:t xml:space="preserve"> </w:t>
      </w:r>
    </w:p>
    <w:p>
      <w:pPr>
        <w:pStyle w:val="4"/>
      </w:pPr>
      <w:r>
        <w:rPr>
          <w:sz w:val="22"/>
        </w:rPr>
        <w:t xml:space="preserve"> </w:t>
      </w:r>
    </w:p>
    <w:p>
      <w:pPr>
        <w:pStyle w:val="4"/>
      </w:pPr>
      <w:r>
        <w:rPr>
          <w:sz w:val="22"/>
        </w:rPr>
        <w:t xml:space="preserve"> </w:t>
      </w:r>
    </w:p>
    <w:p>
      <w:pPr>
        <w:pStyle w:val="4"/>
      </w:pPr>
      <w:r>
        <w:rPr>
          <w:sz w:val="22"/>
        </w:rPr>
        <w:t xml:space="preserve"> </w:t>
      </w:r>
    </w:p>
    <w:p>
      <w:pPr>
        <w:pStyle w:val="4"/>
        <w:ind w:firstLine="564"/>
      </w:pPr>
      <w:r>
        <w:rPr>
          <w:sz w:val="28"/>
        </w:rPr>
        <w:t>甲方：东莞市疾病预防控制中心</w:t>
      </w:r>
      <w:r>
        <w:rPr>
          <w:sz w:val="22"/>
        </w:rPr>
        <w:t xml:space="preserve"> </w:t>
      </w:r>
    </w:p>
    <w:p>
      <w:pPr>
        <w:pStyle w:val="4"/>
        <w:ind w:firstLine="537"/>
      </w:pPr>
      <w:r>
        <w:rPr>
          <w:sz w:val="28"/>
        </w:rPr>
        <w:t>电话：</w:t>
      </w:r>
      <w:r>
        <w:rPr>
          <w:sz w:val="28"/>
          <w:u w:val="single"/>
        </w:rPr>
        <w:t xml:space="preserve"> 0769-23026332</w:t>
      </w:r>
      <w:r>
        <w:rPr>
          <w:sz w:val="22"/>
          <w:u w:val="single"/>
        </w:rPr>
        <w:t xml:space="preserve"> </w:t>
      </w:r>
      <w:r>
        <w:rPr>
          <w:sz w:val="28"/>
        </w:rPr>
        <w:t xml:space="preserve">  传真</w:t>
      </w:r>
      <w:r>
        <w:rPr>
          <w:sz w:val="22"/>
        </w:rPr>
        <w:t xml:space="preserve"> </w:t>
      </w:r>
      <w:r>
        <w:rPr>
          <w:sz w:val="28"/>
        </w:rPr>
        <w:t>：</w:t>
      </w:r>
      <w:r>
        <w:rPr>
          <w:sz w:val="28"/>
          <w:u w:val="single"/>
        </w:rPr>
        <w:t xml:space="preserve"> 0769-23026332</w:t>
      </w:r>
      <w:r>
        <w:rPr>
          <w:sz w:val="22"/>
          <w:u w:val="single"/>
        </w:rPr>
        <w:t xml:space="preserve"> </w:t>
      </w:r>
    </w:p>
    <w:p>
      <w:pPr>
        <w:pStyle w:val="4"/>
        <w:ind w:firstLine="537"/>
      </w:pPr>
      <w:r>
        <w:rPr>
          <w:sz w:val="28"/>
        </w:rPr>
        <w:t>地址：</w:t>
      </w:r>
      <w:r>
        <w:rPr>
          <w:sz w:val="22"/>
        </w:rPr>
        <w:t xml:space="preserve"> </w:t>
      </w:r>
      <w:r>
        <w:rPr>
          <w:sz w:val="22"/>
          <w:u w:val="single"/>
        </w:rPr>
        <w:t xml:space="preserve"> </w:t>
      </w:r>
      <w:r>
        <w:rPr>
          <w:sz w:val="28"/>
          <w:u w:val="single"/>
        </w:rPr>
        <w:t xml:space="preserve"> 东莞市南城区车站路33号</w:t>
      </w:r>
    </w:p>
    <w:p>
      <w:pPr>
        <w:pStyle w:val="4"/>
        <w:ind w:firstLine="564"/>
      </w:pPr>
      <w:r>
        <w:rPr>
          <w:sz w:val="28"/>
        </w:rPr>
        <w:t>乙方：</w:t>
      </w:r>
      <w:r>
        <w:rPr>
          <w:sz w:val="22"/>
          <w:u w:val="single"/>
        </w:rPr>
        <w:t xml:space="preserve">                           </w:t>
      </w:r>
    </w:p>
    <w:p>
      <w:pPr>
        <w:pStyle w:val="4"/>
        <w:ind w:firstLine="537"/>
      </w:pPr>
      <w:r>
        <w:rPr>
          <w:sz w:val="28"/>
        </w:rPr>
        <w:t>电话：</w:t>
      </w:r>
      <w:r>
        <w:rPr>
          <w:sz w:val="22"/>
          <w:u w:val="single"/>
        </w:rPr>
        <w:t xml:space="preserve">            </w:t>
      </w:r>
      <w:r>
        <w:rPr>
          <w:sz w:val="28"/>
        </w:rPr>
        <w:t xml:space="preserve"> 传真：</w:t>
      </w:r>
      <w:r>
        <w:rPr>
          <w:sz w:val="22"/>
          <w:u w:val="single"/>
        </w:rPr>
        <w:t xml:space="preserve">                 </w:t>
      </w:r>
    </w:p>
    <w:p>
      <w:pPr>
        <w:pStyle w:val="4"/>
        <w:ind w:firstLine="537"/>
      </w:pPr>
      <w:r>
        <w:rPr>
          <w:sz w:val="28"/>
        </w:rPr>
        <w:t>地址：</w:t>
      </w:r>
      <w:r>
        <w:rPr>
          <w:sz w:val="22"/>
        </w:rPr>
        <w:t xml:space="preserve"> </w:t>
      </w:r>
      <w:r>
        <w:rPr>
          <w:sz w:val="22"/>
          <w:u w:val="single"/>
        </w:rPr>
        <w:t xml:space="preserve">                                        </w:t>
      </w:r>
    </w:p>
    <w:p>
      <w:pPr>
        <w:pStyle w:val="4"/>
      </w:pPr>
      <w:r>
        <w:rPr>
          <w:sz w:val="28"/>
        </w:rPr>
        <w:t>根据</w:t>
      </w:r>
      <w:r>
        <w:rPr>
          <w:sz w:val="28"/>
          <w:u w:val="single"/>
        </w:rPr>
        <w:t xml:space="preserve"> 物业管理服务采购</w:t>
      </w:r>
      <w:r>
        <w:rPr>
          <w:sz w:val="28"/>
        </w:rPr>
        <w:t>项目的采购结果，按照《中华人民共和国政府采购法》，《中华人民共和国民法典(合同编)》的规定，经双方协商，本着平等互利和诚实信用的原则，一致同意遵守本合同如下。</w:t>
      </w:r>
    </w:p>
    <w:p>
      <w:pPr>
        <w:pStyle w:val="4"/>
      </w:pPr>
      <w:r>
        <w:rPr>
          <w:b/>
          <w:sz w:val="28"/>
        </w:rPr>
        <w:t>一、合同金额</w:t>
      </w:r>
    </w:p>
    <w:p>
      <w:pPr>
        <w:pStyle w:val="4"/>
        <w:ind w:left="555"/>
      </w:pPr>
      <w:r>
        <w:rPr>
          <w:sz w:val="28"/>
        </w:rPr>
        <w:t>合同金额为（大写）：人民币</w:t>
      </w:r>
      <w:r>
        <w:rPr>
          <w:sz w:val="22"/>
        </w:rPr>
        <w:t xml:space="preserve"> </w:t>
      </w:r>
      <w:r>
        <w:rPr>
          <w:b/>
          <w:sz w:val="22"/>
          <w:u w:val="single"/>
        </w:rPr>
        <w:t xml:space="preserve">          </w:t>
      </w:r>
      <w:r>
        <w:rPr>
          <w:b/>
          <w:sz w:val="28"/>
        </w:rPr>
        <w:t>（￥</w:t>
      </w:r>
      <w:r>
        <w:rPr>
          <w:b/>
          <w:sz w:val="22"/>
          <w:u w:val="single"/>
        </w:rPr>
        <w:t xml:space="preserve">        </w:t>
      </w:r>
      <w:r>
        <w:rPr>
          <w:b/>
          <w:sz w:val="28"/>
        </w:rPr>
        <w:t>元）。</w:t>
      </w:r>
    </w:p>
    <w:p>
      <w:pPr>
        <w:pStyle w:val="4"/>
      </w:pPr>
      <w:r>
        <w:rPr>
          <w:b/>
          <w:sz w:val="28"/>
        </w:rPr>
        <w:t>二、服务范围</w:t>
      </w:r>
    </w:p>
    <w:p>
      <w:pPr>
        <w:pStyle w:val="4"/>
        <w:ind w:firstLine="560"/>
      </w:pPr>
      <w:r>
        <w:rPr>
          <w:sz w:val="28"/>
        </w:rPr>
        <w:t>甲方聘请乙方提供以下服务：物业管理（包含不限于以下服务内容：保洁、安全保卫、园林绿化及景观鱼池养护、会务服务、水电及简易物业维修和其他服务等），具体见招标文件采购需求书。</w:t>
      </w:r>
    </w:p>
    <w:p>
      <w:pPr>
        <w:pStyle w:val="4"/>
      </w:pPr>
      <w:r>
        <w:rPr>
          <w:b/>
          <w:sz w:val="28"/>
        </w:rPr>
        <w:t>三、甲方乙方的权利和义务</w:t>
      </w:r>
    </w:p>
    <w:p>
      <w:pPr>
        <w:pStyle w:val="4"/>
        <w:ind w:firstLine="540"/>
      </w:pPr>
      <w:r>
        <w:rPr>
          <w:sz w:val="28"/>
        </w:rPr>
        <w:t>1.甲方的权利和义务</w:t>
      </w:r>
    </w:p>
    <w:p>
      <w:pPr>
        <w:pStyle w:val="4"/>
        <w:ind w:firstLine="560"/>
      </w:pPr>
      <w:r>
        <w:rPr>
          <w:sz w:val="28"/>
        </w:rPr>
        <w:t>1)甲方有权随时检查乙方的服务履行情况及进行月度考勤，并向乙方提出修改。</w:t>
      </w:r>
    </w:p>
    <w:p>
      <w:pPr>
        <w:pStyle w:val="4"/>
        <w:ind w:firstLine="560"/>
      </w:pPr>
      <w:r>
        <w:rPr>
          <w:sz w:val="28"/>
        </w:rPr>
        <w:t>2)当发生服务违约时，则甲方有权按约定在支付乙方合同款项中进行扣款 。</w:t>
      </w:r>
    </w:p>
    <w:p>
      <w:pPr>
        <w:pStyle w:val="4"/>
        <w:ind w:firstLine="560"/>
      </w:pPr>
      <w:r>
        <w:rPr>
          <w:sz w:val="28"/>
        </w:rPr>
        <w:t>3)在乙方提供服务时，如对甲方的设备造成了损坏，甲方有权要求乙方赔偿。</w:t>
      </w:r>
    </w:p>
    <w:p>
      <w:pPr>
        <w:pStyle w:val="4"/>
        <w:ind w:firstLine="560"/>
      </w:pPr>
      <w:r>
        <w:rPr>
          <w:sz w:val="28"/>
        </w:rPr>
        <w:t>4)甲方应按合同规定向乙方支付服务费用。</w:t>
      </w:r>
    </w:p>
    <w:p>
      <w:pPr>
        <w:pStyle w:val="4"/>
        <w:ind w:firstLine="540"/>
      </w:pPr>
      <w:r>
        <w:rPr>
          <w:sz w:val="28"/>
        </w:rPr>
        <w:t>2.乙方的权利和义务</w:t>
      </w:r>
    </w:p>
    <w:p>
      <w:pPr>
        <w:pStyle w:val="4"/>
        <w:ind w:firstLine="600"/>
      </w:pPr>
      <w:r>
        <w:rPr>
          <w:sz w:val="28"/>
        </w:rPr>
        <w:t>1)乙方应按招标文件的要求和投标文件的承诺进行服务，发生任何服务的变更均须向甲方提出交书面报审报告。</w:t>
      </w:r>
    </w:p>
    <w:p>
      <w:pPr>
        <w:pStyle w:val="4"/>
        <w:ind w:firstLine="600"/>
      </w:pPr>
      <w:r>
        <w:rPr>
          <w:sz w:val="28"/>
        </w:rPr>
        <w:t>2)乙方有权要求甲方按时支付服务费用。如甲方不按时支付乙方有权要求甲方支付滞纳金。但服务费得支付应以符合东莞市财政局的相关规定为前提。</w:t>
      </w:r>
    </w:p>
    <w:p>
      <w:pPr>
        <w:pStyle w:val="4"/>
        <w:ind w:firstLine="600"/>
      </w:pPr>
      <w:r>
        <w:rPr>
          <w:sz w:val="28"/>
        </w:rPr>
        <w:t>3）乙方全部工作人员，须符合相关法规用工标准要求，由乙方合法聘请并依法保障工作人员的劳动权益，按时向工作人员发放劳务报酬或工资及其他福利待遇，因劳动关系、劳务关系产生的纠纷由乙方自行解决，与甲方无关。</w:t>
      </w:r>
    </w:p>
    <w:p>
      <w:pPr>
        <w:pStyle w:val="4"/>
        <w:ind w:firstLine="600"/>
      </w:pPr>
      <w:r>
        <w:rPr>
          <w:sz w:val="28"/>
        </w:rPr>
        <w:t>4）合同到期或提前终止时，乙方应在合同终止五日内将乙方物品撤离服务区域，否则甲方将有权作为遗弃物处理，所产生的清理费、搬迁费等一切费用由乙方负责，甲方有权直接在应付未付的费用予以扣除，不足部分由乙方补足。</w:t>
      </w:r>
    </w:p>
    <w:p>
      <w:pPr>
        <w:pStyle w:val="4"/>
      </w:pPr>
      <w:r>
        <w:rPr>
          <w:b/>
          <w:sz w:val="28"/>
        </w:rPr>
        <w:t>四、服务期间（项目完成期限）</w:t>
      </w:r>
    </w:p>
    <w:p>
      <w:pPr>
        <w:pStyle w:val="4"/>
        <w:ind w:firstLine="560"/>
      </w:pPr>
      <w:r>
        <w:rPr>
          <w:sz w:val="28"/>
        </w:rPr>
        <w:t>委托服务期间自</w:t>
      </w:r>
      <w:r>
        <w:rPr>
          <w:sz w:val="22"/>
          <w:u w:val="single"/>
        </w:rPr>
        <w:t xml:space="preserve"> </w:t>
      </w:r>
      <w:r>
        <w:rPr>
          <w:sz w:val="28"/>
          <w:u w:val="single"/>
        </w:rPr>
        <w:t>2025</w:t>
      </w:r>
      <w:r>
        <w:rPr>
          <w:sz w:val="22"/>
          <w:u w:val="single"/>
        </w:rPr>
        <w:t xml:space="preserve"> </w:t>
      </w:r>
      <w:r>
        <w:rPr>
          <w:sz w:val="28"/>
        </w:rPr>
        <w:t>年</w:t>
      </w:r>
      <w:r>
        <w:rPr>
          <w:sz w:val="22"/>
          <w:u w:val="single"/>
        </w:rPr>
        <w:t xml:space="preserve"> </w:t>
      </w:r>
      <w:r>
        <w:rPr>
          <w:sz w:val="28"/>
          <w:u w:val="single"/>
        </w:rPr>
        <w:t>10</w:t>
      </w:r>
      <w:r>
        <w:rPr>
          <w:sz w:val="22"/>
          <w:u w:val="single"/>
        </w:rPr>
        <w:t xml:space="preserve"> </w:t>
      </w:r>
      <w:r>
        <w:rPr>
          <w:sz w:val="28"/>
        </w:rPr>
        <w:t>月</w:t>
      </w:r>
      <w:r>
        <w:rPr>
          <w:sz w:val="22"/>
          <w:u w:val="single"/>
        </w:rPr>
        <w:t xml:space="preserve"> </w:t>
      </w:r>
      <w:r>
        <w:rPr>
          <w:sz w:val="28"/>
          <w:u w:val="single"/>
        </w:rPr>
        <w:t>29</w:t>
      </w:r>
      <w:r>
        <w:rPr>
          <w:sz w:val="22"/>
          <w:u w:val="single"/>
        </w:rPr>
        <w:t xml:space="preserve"> </w:t>
      </w:r>
      <w:r>
        <w:rPr>
          <w:sz w:val="28"/>
        </w:rPr>
        <w:t>日至</w:t>
      </w:r>
      <w:r>
        <w:rPr>
          <w:sz w:val="22"/>
          <w:u w:val="single"/>
        </w:rPr>
        <w:t xml:space="preserve"> </w:t>
      </w:r>
      <w:r>
        <w:rPr>
          <w:sz w:val="28"/>
          <w:u w:val="single"/>
        </w:rPr>
        <w:t>2027</w:t>
      </w:r>
      <w:r>
        <w:rPr>
          <w:sz w:val="22"/>
          <w:u w:val="single"/>
        </w:rPr>
        <w:t xml:space="preserve"> </w:t>
      </w:r>
      <w:r>
        <w:rPr>
          <w:sz w:val="28"/>
        </w:rPr>
        <w:t>年</w:t>
      </w:r>
      <w:r>
        <w:rPr>
          <w:sz w:val="22"/>
          <w:u w:val="single"/>
        </w:rPr>
        <w:t xml:space="preserve"> </w:t>
      </w:r>
      <w:r>
        <w:rPr>
          <w:sz w:val="28"/>
          <w:u w:val="single"/>
        </w:rPr>
        <w:t>10</w:t>
      </w:r>
      <w:r>
        <w:rPr>
          <w:sz w:val="22"/>
          <w:u w:val="single"/>
        </w:rPr>
        <w:t xml:space="preserve"> </w:t>
      </w:r>
      <w:r>
        <w:rPr>
          <w:sz w:val="28"/>
        </w:rPr>
        <w:t>月</w:t>
      </w:r>
      <w:r>
        <w:rPr>
          <w:sz w:val="22"/>
          <w:u w:val="single"/>
        </w:rPr>
        <w:t xml:space="preserve"> </w:t>
      </w:r>
      <w:r>
        <w:rPr>
          <w:sz w:val="28"/>
          <w:u w:val="single"/>
        </w:rPr>
        <w:t xml:space="preserve">28  </w:t>
      </w:r>
      <w:r>
        <w:rPr>
          <w:sz w:val="28"/>
        </w:rPr>
        <w:t>日止。</w:t>
      </w:r>
    </w:p>
    <w:p>
      <w:pPr>
        <w:pStyle w:val="4"/>
      </w:pPr>
      <w:r>
        <w:rPr>
          <w:b/>
          <w:sz w:val="28"/>
        </w:rPr>
        <w:t>五、付款方式</w:t>
      </w:r>
    </w:p>
    <w:p>
      <w:pPr>
        <w:pStyle w:val="4"/>
        <w:ind w:firstLine="560"/>
      </w:pPr>
      <w:r>
        <w:rPr>
          <w:sz w:val="28"/>
        </w:rPr>
        <w:t>项目服务期限内，甲方按月支付管理服务费给乙方，根据双方签定的合同要求及每月的服务完成情况，当月的物业管理费用甲方于次月15日前支付，以后依此类推。</w:t>
      </w:r>
    </w:p>
    <w:p>
      <w:pPr>
        <w:pStyle w:val="4"/>
        <w:ind w:firstLine="560"/>
      </w:pPr>
      <w:r>
        <w:rPr>
          <w:sz w:val="28"/>
        </w:rPr>
        <w:t>项目服务期满，乙方需配合甲方完成项目的交接工作，在通过甲方验收合格后，甲方才按合同要求支付给乙方最后一个月的服务费。若乙方不配合甲方在规定时间内完成交接工作的，甲方有权不支付最后一个月的服务费。若项目期限结束后，因特殊原因，甲方暂没有招出新的乙方，原乙方需按本项目内容继续履行服务，延期的服务费按本公式计算：（延长天数/365）*1年项目费用。延期所产生费用原则上不超过本项目总金额的10%。</w:t>
      </w:r>
    </w:p>
    <w:p>
      <w:pPr>
        <w:pStyle w:val="4"/>
        <w:ind w:firstLine="560"/>
      </w:pPr>
      <w:r>
        <w:rPr>
          <w:sz w:val="28"/>
        </w:rPr>
        <w:t>项目价款按东莞市财政局项目款项支付流程进行支付：乙方先开具等额、有效的发票，甲方在收到乙方开具的等额、有效的发票后，再根据流程支付。本项目约定的付款时间为甲方向东莞市财政局提交支付材料的时间。如因东莞市财政局原因，导致不能按时支付的，甲方不承担支付逾期的责任。</w:t>
      </w:r>
    </w:p>
    <w:p>
      <w:pPr>
        <w:pStyle w:val="4"/>
      </w:pPr>
      <w:r>
        <w:rPr>
          <w:b/>
          <w:sz w:val="28"/>
        </w:rPr>
        <w:t>六、知识产权归属：不涉及知识产权事宜。</w:t>
      </w:r>
    </w:p>
    <w:p>
      <w:pPr>
        <w:pStyle w:val="4"/>
      </w:pPr>
      <w:r>
        <w:rPr>
          <w:b/>
          <w:sz w:val="28"/>
        </w:rPr>
        <w:t>七、保密</w:t>
      </w:r>
    </w:p>
    <w:p>
      <w:pPr>
        <w:pStyle w:val="4"/>
        <w:ind w:firstLine="592"/>
      </w:pPr>
      <w:r>
        <w:rPr>
          <w:sz w:val="28"/>
        </w:rPr>
        <w:t>1.严格遵守有关要求，乙方对项目实施过程中知悉甲方的内部资料、商业秘密、审计结果及其他约定事项保守秘密，并不得利用为自己或他人谋取利益，未经甲方事先书面同意，不得以任何方式进行利用、向任何第三方披露或以其他方式予以公开。</w:t>
      </w:r>
    </w:p>
    <w:p>
      <w:pPr>
        <w:pStyle w:val="4"/>
        <w:ind w:firstLine="592"/>
      </w:pPr>
      <w:r>
        <w:rPr>
          <w:sz w:val="28"/>
        </w:rPr>
        <w:t>2.除订立与履行本合同项下义务之需要外，未经甲方事先书面同意，乙方不得擅自使用、复制甲方的商标、标志、商业信息、工程技术及其他资料。</w:t>
      </w:r>
    </w:p>
    <w:p>
      <w:pPr>
        <w:pStyle w:val="4"/>
        <w:ind w:firstLine="592"/>
      </w:pPr>
      <w:r>
        <w:rPr>
          <w:sz w:val="28"/>
        </w:rPr>
        <w:t>3.严格遵守行业道德规范，确保业务人员遵守保密原则。</w:t>
      </w:r>
    </w:p>
    <w:p>
      <w:pPr>
        <w:pStyle w:val="4"/>
        <w:ind w:firstLine="592"/>
      </w:pPr>
      <w:r>
        <w:rPr>
          <w:sz w:val="28"/>
        </w:rPr>
        <w:t>4.对因乙方从业人员泄漏商业秘密而造成甲方经济损失的，乙方承担赔偿责任。</w:t>
      </w:r>
    </w:p>
    <w:p>
      <w:pPr>
        <w:pStyle w:val="4"/>
        <w:ind w:firstLine="592"/>
      </w:pPr>
      <w:r>
        <w:rPr>
          <w:sz w:val="28"/>
        </w:rPr>
        <w:t>5.制定并落实保密管理制度，未经甲方批准不得在办公区照相、录音和录像，不得泄露甲方内部工作人员电话、车牌号等私人资料，制止乱发宣传单张和乱张贴现象。</w:t>
      </w:r>
    </w:p>
    <w:p>
      <w:pPr>
        <w:pStyle w:val="4"/>
      </w:pPr>
      <w:r>
        <w:rPr>
          <w:b/>
          <w:sz w:val="28"/>
        </w:rPr>
        <w:t>八、违约责任与赔偿损失</w:t>
      </w:r>
    </w:p>
    <w:p>
      <w:pPr>
        <w:pStyle w:val="4"/>
        <w:ind w:firstLine="540"/>
      </w:pPr>
      <w:r>
        <w:rPr>
          <w:sz w:val="28"/>
        </w:rPr>
        <w:t>1.乙方提供的服务不符合本合同规定及招投标文件要求的，经甲方书面通知整改，累计超过三次以上仍不能整改或纠正的，甲方有权拒收，有权要求乙方退还已支付的服务费用，剩余服务费用不予支付，并且乙方须向甲方支付本合同总价30%的违约金。</w:t>
      </w:r>
    </w:p>
    <w:p>
      <w:pPr>
        <w:pStyle w:val="4"/>
        <w:ind w:firstLine="540"/>
      </w:pPr>
      <w:r>
        <w:rPr>
          <w:sz w:val="28"/>
        </w:rPr>
        <w:t>2.乙方未能按本合同规定的时间提供服务，从逾期之日起每日按本合同总价3‰的数额向甲方支付违约金；逾期半个月以上的，甲方有权终止合同，由此造成的甲方一切损失由乙方承担。</w:t>
      </w:r>
    </w:p>
    <w:p>
      <w:pPr>
        <w:pStyle w:val="4"/>
        <w:ind w:firstLine="620"/>
      </w:pPr>
      <w:r>
        <w:rPr>
          <w:sz w:val="28"/>
        </w:rPr>
        <w:t>3.乙方提供的物业管理工作每月月度考核评分及扣分按招标文件采购需求书的规定进行（即每月扣分5-8分（含），扣罚当月3%的物业管理费；每月扣分8-12分（含），扣罚当月5%的物业管理费；每月扣分12-15分（含），扣罚当月10%的物业管理费），若乙方连续2月扣分15分以上，甲方有权解除合同，并扣罚当月50%的物业管理费。</w:t>
      </w:r>
    </w:p>
    <w:p>
      <w:pPr>
        <w:pStyle w:val="4"/>
        <w:ind w:firstLine="620"/>
      </w:pPr>
      <w:r>
        <w:rPr>
          <w:sz w:val="28"/>
        </w:rPr>
        <w:t>4.如果乙方在服务期内由于乙方原因造成重大责任事故或安全事故，甲方有权解除合同，有权不予支付剩余服务费用， 若因此造成甲方损失或被第三方追偿的，甲方有权就自身所承担损失向乙方追偿。</w:t>
      </w:r>
    </w:p>
    <w:p>
      <w:pPr>
        <w:pStyle w:val="4"/>
        <w:ind w:firstLine="540"/>
      </w:pPr>
      <w:r>
        <w:rPr>
          <w:sz w:val="28"/>
        </w:rPr>
        <w:t>5.甲方无正当理由拒收接受服务，到期拒付服务款项的，每日按本合同总价的3‰向乙方偿付违约金，违约金不超过本合同总价5%。</w:t>
      </w:r>
    </w:p>
    <w:p>
      <w:pPr>
        <w:pStyle w:val="4"/>
        <w:ind w:firstLine="560"/>
      </w:pPr>
      <w:r>
        <w:rPr>
          <w:sz w:val="28"/>
        </w:rPr>
        <w:t>6.对于因甲方无故变更、中止或者终止政府采购合同的，甲方应当对乙方受到的以下损失予以赔偿或者补偿：</w:t>
      </w:r>
    </w:p>
    <w:p>
      <w:pPr>
        <w:pStyle w:val="4"/>
        <w:ind w:firstLine="560"/>
      </w:pPr>
      <w:r>
        <w:rPr>
          <w:sz w:val="28"/>
        </w:rPr>
        <w:t>（1）乙方在服务期间购置的诸如清洁用具、消耗品等不便于搬走的物品的折损费用；</w:t>
      </w:r>
    </w:p>
    <w:p>
      <w:pPr>
        <w:pStyle w:val="4"/>
        <w:ind w:firstLine="560"/>
      </w:pPr>
      <w:r>
        <w:rPr>
          <w:sz w:val="28"/>
        </w:rPr>
        <w:t>（2）乙方搬迁相关物品的费用。</w:t>
      </w:r>
    </w:p>
    <w:p>
      <w:pPr>
        <w:pStyle w:val="4"/>
        <w:ind w:firstLine="540"/>
      </w:pPr>
      <w:r>
        <w:rPr>
          <w:sz w:val="28"/>
        </w:rPr>
        <w:t>7.因乙方出现违约引起纠纷的，甲方均有权要求乙方承担解决纠纷所产生的包括但不限于诉讼费、律师费、保全费、保险费、公证费、调查取证费、执行费、差旅费等一切维权费用。。</w:t>
      </w:r>
    </w:p>
    <w:p>
      <w:pPr>
        <w:pStyle w:val="4"/>
      </w:pPr>
      <w:r>
        <w:rPr>
          <w:b/>
          <w:sz w:val="28"/>
        </w:rPr>
        <w:t>九、争议的解决</w:t>
      </w:r>
    </w:p>
    <w:p>
      <w:pPr>
        <w:pStyle w:val="4"/>
        <w:ind w:firstLine="560"/>
      </w:pPr>
      <w:r>
        <w:rPr>
          <w:sz w:val="28"/>
        </w:rPr>
        <w:t>合同执行过程中发生的任何争议，如双方不能通过友好协商解决，协商不成的，任何一方可向甲方所在地人民法院提起诉讼解决。</w:t>
      </w:r>
    </w:p>
    <w:p>
      <w:pPr>
        <w:pStyle w:val="4"/>
      </w:pPr>
      <w:r>
        <w:rPr>
          <w:b/>
          <w:sz w:val="28"/>
        </w:rPr>
        <w:t>十、不可抗力</w:t>
      </w:r>
    </w:p>
    <w:p>
      <w:pPr>
        <w:pStyle w:val="4"/>
        <w:ind w:firstLine="556"/>
      </w:pPr>
      <w:r>
        <w:rPr>
          <w:sz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财政预算调整适用于本项约定）</w:t>
      </w:r>
    </w:p>
    <w:p>
      <w:pPr>
        <w:pStyle w:val="4"/>
      </w:pPr>
      <w:r>
        <w:rPr>
          <w:b/>
          <w:sz w:val="28"/>
        </w:rPr>
        <w:t>十一、税费</w:t>
      </w:r>
    </w:p>
    <w:p>
      <w:pPr>
        <w:pStyle w:val="4"/>
        <w:ind w:firstLine="560"/>
      </w:pPr>
      <w:r>
        <w:rPr>
          <w:sz w:val="28"/>
        </w:rPr>
        <w:t>在中国境内、外发生的与本合同执行有关的一切税费均由乙方负担。</w:t>
      </w:r>
    </w:p>
    <w:p>
      <w:pPr>
        <w:pStyle w:val="4"/>
      </w:pPr>
      <w:r>
        <w:rPr>
          <w:b/>
          <w:sz w:val="28"/>
        </w:rPr>
        <w:t>十二、其它</w:t>
      </w:r>
    </w:p>
    <w:p>
      <w:pPr>
        <w:pStyle w:val="4"/>
        <w:ind w:firstLine="560"/>
      </w:pPr>
      <w:r>
        <w:rPr>
          <w:sz w:val="28"/>
        </w:rPr>
        <w:t>1.本合同所有附件、招标文件、投标文件、中标通知书均为合同的有效组成部分，与本合同具有同等法律效力。</w:t>
      </w:r>
    </w:p>
    <w:p>
      <w:pPr>
        <w:pStyle w:val="4"/>
        <w:ind w:firstLine="560"/>
      </w:pPr>
      <w:r>
        <w:rPr>
          <w:sz w:val="28"/>
        </w:rPr>
        <w:t>2.在执行本合同的过程中，所有经双方签署确认的文件（包括会议纪要、补充协议、往来信函）即成为本合同的有效组成部分。</w:t>
      </w:r>
    </w:p>
    <w:p>
      <w:pPr>
        <w:pStyle w:val="4"/>
        <w:ind w:firstLine="540"/>
      </w:pPr>
      <w:r>
        <w:rPr>
          <w:sz w:val="28"/>
        </w:rPr>
        <w:t>3.如一方地址、电话、传真号码有变更，应在变更当日内书面通知对方，否则，应承担相应责任。</w:t>
      </w:r>
    </w:p>
    <w:p>
      <w:pPr>
        <w:pStyle w:val="4"/>
        <w:ind w:firstLine="540"/>
      </w:pPr>
      <w:r>
        <w:rPr>
          <w:sz w:val="28"/>
        </w:rPr>
        <w:t>4.除甲方事先书面同意外，乙方不得部分或全部转让其应履行的合同项下的义务。</w:t>
      </w:r>
    </w:p>
    <w:p>
      <w:pPr>
        <w:pStyle w:val="4"/>
      </w:pPr>
      <w:r>
        <w:rPr>
          <w:b/>
          <w:sz w:val="28"/>
        </w:rPr>
        <w:t>十三、合同生效</w:t>
      </w:r>
    </w:p>
    <w:p>
      <w:pPr>
        <w:pStyle w:val="4"/>
        <w:ind w:firstLine="540"/>
      </w:pPr>
      <w:r>
        <w:rPr>
          <w:sz w:val="28"/>
        </w:rPr>
        <w:t>1.本合同在甲乙双方法人代表或其授权代表签字盖章后生效。</w:t>
      </w:r>
    </w:p>
    <w:p>
      <w:pPr>
        <w:pStyle w:val="4"/>
        <w:ind w:firstLine="540"/>
      </w:pPr>
      <w:r>
        <w:rPr>
          <w:sz w:val="28"/>
        </w:rPr>
        <w:t>2.合同一式</w:t>
      </w:r>
      <w:r>
        <w:rPr>
          <w:sz w:val="28"/>
          <w:u w:val="single"/>
        </w:rPr>
        <w:t xml:space="preserve"> 四</w:t>
      </w:r>
      <w:r>
        <w:rPr>
          <w:sz w:val="28"/>
        </w:rPr>
        <w:t>份。甲乙双方各执二份。</w:t>
      </w:r>
    </w:p>
    <w:p>
      <w:pPr>
        <w:pStyle w:val="4"/>
      </w:pPr>
      <w:r>
        <w:rPr>
          <w:b/>
          <w:sz w:val="28"/>
        </w:rPr>
        <w:t>十四、需求书和采购文件同为合同的组成部分，具有同等的法律效力。</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75"/>
        <w:gridCol w:w="423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5" w:type="dxa"/>
            <w:tcBorders>
              <w:top w:val="nil"/>
              <w:left w:val="nil"/>
              <w:bottom w:val="nil"/>
              <w:right w:val="nil"/>
            </w:tcBorders>
            <w:tcMar>
              <w:top w:w="0" w:type="dxa"/>
              <w:left w:w="105" w:type="dxa"/>
              <w:bottom w:w="0" w:type="dxa"/>
              <w:right w:w="105" w:type="dxa"/>
            </w:tcMar>
            <w:vAlign w:val="top"/>
          </w:tcPr>
          <w:p>
            <w:pPr>
              <w:pStyle w:val="4"/>
            </w:pPr>
            <w:r>
              <w:rPr>
                <w:sz w:val="28"/>
              </w:rPr>
              <w:t>甲方（公章）：</w:t>
            </w:r>
          </w:p>
        </w:tc>
        <w:tc>
          <w:tcPr>
            <w:tcW w:w="4231" w:type="dxa"/>
            <w:tcBorders>
              <w:top w:val="nil"/>
              <w:left w:val="nil"/>
              <w:bottom w:val="nil"/>
              <w:right w:val="nil"/>
            </w:tcBorders>
            <w:tcMar>
              <w:top w:w="0" w:type="dxa"/>
              <w:left w:w="105" w:type="dxa"/>
              <w:bottom w:w="0" w:type="dxa"/>
              <w:right w:w="105" w:type="dxa"/>
            </w:tcMar>
            <w:vAlign w:val="top"/>
          </w:tcPr>
          <w:p>
            <w:pPr>
              <w:pStyle w:val="4"/>
            </w:pPr>
            <w:r>
              <w:rPr>
                <w:sz w:val="28"/>
              </w:rPr>
              <w:t xml:space="preserve">乙方（公章）：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5" w:type="dxa"/>
            <w:tcBorders>
              <w:top w:val="nil"/>
              <w:left w:val="nil"/>
              <w:bottom w:val="nil"/>
              <w:right w:val="nil"/>
            </w:tcBorders>
            <w:tcMar>
              <w:top w:w="0" w:type="dxa"/>
              <w:left w:w="105" w:type="dxa"/>
              <w:bottom w:w="0" w:type="dxa"/>
              <w:right w:w="105" w:type="dxa"/>
            </w:tcMar>
            <w:vAlign w:val="top"/>
          </w:tcPr>
          <w:p>
            <w:pPr>
              <w:pStyle w:val="4"/>
            </w:pPr>
            <w:r>
              <w:rPr>
                <w:sz w:val="28"/>
              </w:rPr>
              <w:t>法定代表人或</w:t>
            </w:r>
          </w:p>
          <w:p>
            <w:pPr>
              <w:pStyle w:val="4"/>
            </w:pPr>
            <w:r>
              <w:rPr>
                <w:sz w:val="28"/>
              </w:rPr>
              <w:t>授权代表（签字）：</w:t>
            </w:r>
          </w:p>
        </w:tc>
        <w:tc>
          <w:tcPr>
            <w:tcW w:w="4231" w:type="dxa"/>
            <w:tcBorders>
              <w:top w:val="nil"/>
              <w:left w:val="nil"/>
              <w:bottom w:val="nil"/>
              <w:right w:val="nil"/>
            </w:tcBorders>
            <w:tcMar>
              <w:top w:w="0" w:type="dxa"/>
              <w:left w:w="105" w:type="dxa"/>
              <w:bottom w:w="0" w:type="dxa"/>
              <w:right w:w="105" w:type="dxa"/>
            </w:tcMar>
            <w:vAlign w:val="top"/>
          </w:tcPr>
          <w:p>
            <w:pPr>
              <w:pStyle w:val="4"/>
            </w:pPr>
            <w:r>
              <w:rPr>
                <w:sz w:val="28"/>
              </w:rPr>
              <w:t>法定代表人或</w:t>
            </w:r>
          </w:p>
          <w:p>
            <w:pPr>
              <w:pStyle w:val="4"/>
            </w:pPr>
            <w:r>
              <w:rPr>
                <w:sz w:val="28"/>
              </w:rPr>
              <w:t>授权代表（签字）：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5" w:type="dxa"/>
            <w:tcBorders>
              <w:top w:val="nil"/>
              <w:left w:val="nil"/>
              <w:bottom w:val="nil"/>
              <w:right w:val="nil"/>
            </w:tcBorders>
            <w:tcMar>
              <w:top w:w="0" w:type="dxa"/>
              <w:left w:w="105" w:type="dxa"/>
              <w:bottom w:w="0" w:type="dxa"/>
              <w:right w:w="105" w:type="dxa"/>
            </w:tcMar>
            <w:vAlign w:val="top"/>
          </w:tcPr>
          <w:p>
            <w:pPr>
              <w:pStyle w:val="4"/>
            </w:pPr>
            <w:r>
              <w:rPr>
                <w:sz w:val="28"/>
              </w:rPr>
              <w:t>地址：东莞市南城区车站路33号</w:t>
            </w:r>
          </w:p>
        </w:tc>
        <w:tc>
          <w:tcPr>
            <w:tcW w:w="4231" w:type="dxa"/>
            <w:tcBorders>
              <w:top w:val="nil"/>
              <w:left w:val="nil"/>
              <w:bottom w:val="nil"/>
              <w:right w:val="nil"/>
            </w:tcBorders>
            <w:tcMar>
              <w:top w:w="0" w:type="dxa"/>
              <w:left w:w="105" w:type="dxa"/>
              <w:bottom w:w="0" w:type="dxa"/>
              <w:right w:w="105" w:type="dxa"/>
            </w:tcMar>
            <w:vAlign w:val="top"/>
          </w:tcPr>
          <w:p>
            <w:pPr>
              <w:pStyle w:val="4"/>
            </w:pPr>
            <w:r>
              <w:rPr>
                <w:sz w:val="28"/>
              </w:rPr>
              <w:t xml:space="preserve">地址：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5" w:type="dxa"/>
            <w:tcBorders>
              <w:top w:val="nil"/>
              <w:left w:val="nil"/>
              <w:bottom w:val="nil"/>
              <w:right w:val="nil"/>
            </w:tcBorders>
            <w:tcMar>
              <w:top w:w="0" w:type="dxa"/>
              <w:left w:w="105" w:type="dxa"/>
              <w:bottom w:w="0" w:type="dxa"/>
              <w:right w:w="105" w:type="dxa"/>
            </w:tcMar>
            <w:vAlign w:val="top"/>
          </w:tcPr>
          <w:p>
            <w:pPr>
              <w:pStyle w:val="4"/>
            </w:pPr>
            <w:r>
              <w:rPr>
                <w:sz w:val="28"/>
              </w:rPr>
              <w:t>联系人：郝宝强</w:t>
            </w:r>
          </w:p>
          <w:p>
            <w:pPr>
              <w:pStyle w:val="4"/>
            </w:pPr>
            <w:r>
              <w:rPr>
                <w:sz w:val="28"/>
              </w:rPr>
              <w:t>电话：0769-23026332</w:t>
            </w:r>
          </w:p>
        </w:tc>
        <w:tc>
          <w:tcPr>
            <w:tcW w:w="4231" w:type="dxa"/>
            <w:tcBorders>
              <w:top w:val="nil"/>
              <w:left w:val="nil"/>
              <w:bottom w:val="nil"/>
              <w:right w:val="nil"/>
            </w:tcBorders>
            <w:tcMar>
              <w:top w:w="0" w:type="dxa"/>
              <w:left w:w="105" w:type="dxa"/>
              <w:bottom w:w="0" w:type="dxa"/>
              <w:right w:w="105" w:type="dxa"/>
            </w:tcMar>
            <w:vAlign w:val="top"/>
          </w:tcPr>
          <w:p>
            <w:pPr>
              <w:pStyle w:val="4"/>
            </w:pPr>
            <w:r>
              <w:rPr>
                <w:sz w:val="28"/>
              </w:rPr>
              <w:t>联系人：</w:t>
            </w:r>
          </w:p>
          <w:p>
            <w:pPr>
              <w:pStyle w:val="4"/>
            </w:pPr>
            <w:r>
              <w:rPr>
                <w:sz w:val="28"/>
              </w:rPr>
              <w:t>电话：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5" w:type="dxa"/>
            <w:tcBorders>
              <w:top w:val="nil"/>
              <w:left w:val="nil"/>
              <w:bottom w:val="nil"/>
              <w:right w:val="nil"/>
            </w:tcBorders>
            <w:tcMar>
              <w:top w:w="0" w:type="dxa"/>
              <w:left w:w="105" w:type="dxa"/>
              <w:bottom w:w="0" w:type="dxa"/>
              <w:right w:w="105" w:type="dxa"/>
            </w:tcMar>
            <w:vAlign w:val="top"/>
          </w:tcPr>
          <w:p>
            <w:pPr>
              <w:pStyle w:val="4"/>
            </w:pPr>
            <w:r>
              <w:rPr>
                <w:sz w:val="28"/>
              </w:rPr>
              <w:t xml:space="preserve">邮箱：                                  </w:t>
            </w:r>
          </w:p>
          <w:p>
            <w:pPr>
              <w:pStyle w:val="4"/>
            </w:pPr>
            <w:r>
              <w:rPr>
                <w:sz w:val="28"/>
              </w:rPr>
              <w:t>传真：</w:t>
            </w:r>
          </w:p>
        </w:tc>
        <w:tc>
          <w:tcPr>
            <w:tcW w:w="4231" w:type="dxa"/>
            <w:tcBorders>
              <w:top w:val="nil"/>
              <w:left w:val="nil"/>
              <w:bottom w:val="nil"/>
              <w:right w:val="nil"/>
            </w:tcBorders>
            <w:tcMar>
              <w:top w:w="0" w:type="dxa"/>
              <w:left w:w="105" w:type="dxa"/>
              <w:bottom w:w="0" w:type="dxa"/>
              <w:right w:w="105" w:type="dxa"/>
            </w:tcMar>
            <w:vAlign w:val="top"/>
          </w:tcPr>
          <w:p>
            <w:pPr>
              <w:pStyle w:val="4"/>
            </w:pPr>
            <w:r>
              <w:rPr>
                <w:sz w:val="28"/>
              </w:rPr>
              <w:t>邮箱：</w:t>
            </w:r>
          </w:p>
          <w:p>
            <w:pPr>
              <w:pStyle w:val="4"/>
            </w:pPr>
            <w:r>
              <w:rPr>
                <w:sz w:val="28"/>
              </w:rPr>
              <w:t>传真：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5" w:type="dxa"/>
            <w:tcBorders>
              <w:top w:val="nil"/>
              <w:left w:val="nil"/>
              <w:bottom w:val="nil"/>
              <w:right w:val="nil"/>
            </w:tcBorders>
            <w:tcMar>
              <w:top w:w="0" w:type="dxa"/>
              <w:left w:w="105" w:type="dxa"/>
              <w:bottom w:w="0" w:type="dxa"/>
              <w:right w:w="105" w:type="dxa"/>
            </w:tcMar>
            <w:vAlign w:val="top"/>
          </w:tcPr>
          <w:p>
            <w:pPr>
              <w:pStyle w:val="4"/>
            </w:pPr>
            <w:r>
              <w:rPr>
                <w:sz w:val="28"/>
              </w:rPr>
              <w:t>开户银行：中国工商银行东莞市分行东城支行步步高分理处</w:t>
            </w:r>
          </w:p>
        </w:tc>
        <w:tc>
          <w:tcPr>
            <w:tcW w:w="4231" w:type="dxa"/>
            <w:tcBorders>
              <w:top w:val="nil"/>
              <w:left w:val="nil"/>
              <w:bottom w:val="nil"/>
              <w:right w:val="nil"/>
            </w:tcBorders>
            <w:tcMar>
              <w:top w:w="0" w:type="dxa"/>
              <w:left w:w="105" w:type="dxa"/>
              <w:bottom w:w="0" w:type="dxa"/>
              <w:right w:w="105" w:type="dxa"/>
            </w:tcMar>
            <w:vAlign w:val="top"/>
          </w:tcPr>
          <w:p>
            <w:pPr>
              <w:pStyle w:val="4"/>
            </w:pPr>
            <w:r>
              <w:rPr>
                <w:sz w:val="28"/>
              </w:rPr>
              <w:t>开户银行：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5" w:type="dxa"/>
            <w:tcBorders>
              <w:top w:val="nil"/>
              <w:left w:val="nil"/>
              <w:bottom w:val="nil"/>
              <w:right w:val="nil"/>
            </w:tcBorders>
            <w:tcMar>
              <w:top w:w="0" w:type="dxa"/>
              <w:left w:w="105" w:type="dxa"/>
              <w:bottom w:w="0" w:type="dxa"/>
              <w:right w:w="105" w:type="dxa"/>
            </w:tcMar>
            <w:vAlign w:val="top"/>
          </w:tcPr>
          <w:p>
            <w:pPr>
              <w:pStyle w:val="4"/>
            </w:pPr>
            <w:r>
              <w:rPr>
                <w:sz w:val="28"/>
              </w:rPr>
              <w:t>账号：2010020429200101952</w:t>
            </w:r>
          </w:p>
        </w:tc>
        <w:tc>
          <w:tcPr>
            <w:tcW w:w="4231" w:type="dxa"/>
            <w:tcBorders>
              <w:top w:val="nil"/>
              <w:left w:val="nil"/>
              <w:bottom w:val="nil"/>
              <w:right w:val="nil"/>
            </w:tcBorders>
            <w:tcMar>
              <w:top w:w="0" w:type="dxa"/>
              <w:left w:w="105" w:type="dxa"/>
              <w:bottom w:w="0" w:type="dxa"/>
              <w:right w:w="105" w:type="dxa"/>
            </w:tcMar>
            <w:vAlign w:val="top"/>
          </w:tcPr>
          <w:p>
            <w:pPr>
              <w:pStyle w:val="4"/>
            </w:pPr>
            <w:r>
              <w:rPr>
                <w:sz w:val="28"/>
              </w:rPr>
              <w:t>账号：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5" w:type="dxa"/>
            <w:tcBorders>
              <w:top w:val="nil"/>
              <w:left w:val="nil"/>
              <w:bottom w:val="nil"/>
              <w:right w:val="nil"/>
            </w:tcBorders>
            <w:tcMar>
              <w:top w:w="0" w:type="dxa"/>
              <w:left w:w="105" w:type="dxa"/>
              <w:bottom w:w="0" w:type="dxa"/>
              <w:right w:w="105" w:type="dxa"/>
            </w:tcMar>
            <w:vAlign w:val="top"/>
          </w:tcPr>
          <w:p>
            <w:pPr>
              <w:pStyle w:val="4"/>
            </w:pPr>
            <w:r>
              <w:rPr>
                <w:sz w:val="28"/>
              </w:rPr>
              <w:t>签约时间：</w:t>
            </w:r>
          </w:p>
        </w:tc>
        <w:tc>
          <w:tcPr>
            <w:tcW w:w="4231" w:type="dxa"/>
            <w:tcBorders>
              <w:top w:val="nil"/>
              <w:left w:val="nil"/>
              <w:bottom w:val="nil"/>
              <w:right w:val="nil"/>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5" w:type="dxa"/>
            <w:tcBorders>
              <w:top w:val="nil"/>
              <w:left w:val="nil"/>
              <w:bottom w:val="nil"/>
              <w:right w:val="nil"/>
            </w:tcBorders>
            <w:tcMar>
              <w:top w:w="0" w:type="dxa"/>
              <w:left w:w="105" w:type="dxa"/>
              <w:bottom w:w="0" w:type="dxa"/>
              <w:right w:w="105" w:type="dxa"/>
            </w:tcMar>
            <w:vAlign w:val="top"/>
          </w:tcPr>
          <w:p>
            <w:pPr>
              <w:pStyle w:val="4"/>
            </w:pPr>
            <w:r>
              <w:rPr>
                <w:sz w:val="28"/>
              </w:rPr>
              <w:t>签约地点：东莞市疾病预防控制中心</w:t>
            </w:r>
          </w:p>
        </w:tc>
        <w:tc>
          <w:tcPr>
            <w:tcW w:w="4231" w:type="dxa"/>
            <w:tcBorders>
              <w:top w:val="nil"/>
              <w:left w:val="nil"/>
              <w:bottom w:val="nil"/>
              <w:right w:val="nil"/>
            </w:tcBorders>
            <w:tcMar>
              <w:top w:w="0" w:type="dxa"/>
              <w:left w:w="105" w:type="dxa"/>
              <w:bottom w:w="0" w:type="dxa"/>
              <w:right w:w="105" w:type="dxa"/>
            </w:tcMar>
            <w:vAlign w:val="top"/>
          </w:tcPr>
          <w:p>
            <w:pPr>
              <w:pStyle w:val="4"/>
            </w:pPr>
          </w:p>
        </w:tc>
      </w:tr>
    </w:tbl>
    <w:p>
      <w:pPr>
        <w:pStyle w:val="4"/>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采购计划编号：441901-2025-07351</w:t>
      </w:r>
    </w:p>
    <w:p>
      <w:pPr>
        <w:pStyle w:val="4"/>
        <w:jc w:val="center"/>
        <w:outlineLvl w:val="3"/>
      </w:pPr>
      <w:r>
        <w:rPr>
          <w:b/>
          <w:sz w:val="24"/>
        </w:rPr>
        <w:t>采购项目编号：441901-2025-07351</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五、法定代表人证明书</w:t>
      </w:r>
    </w:p>
    <w:p>
      <w:pPr>
        <w:pStyle w:val="4"/>
        <w:ind w:firstLine="480"/>
      </w:pPr>
      <w:r>
        <w:t>六、法定代表人授权书</w:t>
      </w:r>
    </w:p>
    <w:p>
      <w:pPr>
        <w:pStyle w:val="4"/>
        <w:ind w:firstLine="480"/>
      </w:pPr>
      <w:r>
        <w:t>七、投标保证金</w:t>
      </w:r>
    </w:p>
    <w:p>
      <w:pPr>
        <w:pStyle w:val="4"/>
        <w:ind w:firstLine="480"/>
      </w:pPr>
      <w:r>
        <w:t>八、提供具有独立承担民事责任的能力的证明材料</w:t>
      </w:r>
    </w:p>
    <w:p>
      <w:pPr>
        <w:pStyle w:val="4"/>
        <w:ind w:firstLine="480"/>
      </w:pPr>
      <w:r>
        <w:t>九、资格性审查要求的其他资质证明文件</w:t>
      </w:r>
    </w:p>
    <w:p>
      <w:pPr>
        <w:pStyle w:val="4"/>
        <w:ind w:firstLine="480"/>
      </w:pPr>
      <w:r>
        <w:t>十、承诺函</w:t>
      </w:r>
    </w:p>
    <w:p>
      <w:pPr>
        <w:pStyle w:val="4"/>
        <w:ind w:firstLine="480"/>
      </w:pPr>
      <w:r>
        <w:t>十一、中小企业声明函</w:t>
      </w:r>
    </w:p>
    <w:p>
      <w:pPr>
        <w:pStyle w:val="4"/>
        <w:ind w:firstLine="480"/>
      </w:pPr>
      <w:r>
        <w:t>十二、监狱企业</w:t>
      </w:r>
    </w:p>
    <w:p>
      <w:pPr>
        <w:pStyle w:val="4"/>
        <w:ind w:firstLine="480"/>
      </w:pPr>
      <w:r>
        <w:t>十三、残疾人福利性单位声明函</w:t>
      </w:r>
    </w:p>
    <w:p>
      <w:pPr>
        <w:pStyle w:val="4"/>
        <w:ind w:firstLine="480"/>
      </w:pPr>
      <w:r>
        <w:t>十四、联合体共同投标协议书</w:t>
      </w:r>
    </w:p>
    <w:p>
      <w:pPr>
        <w:pStyle w:val="4"/>
        <w:ind w:firstLine="480"/>
      </w:pPr>
      <w:r>
        <w:t>十五、投标人业绩情况表</w:t>
      </w:r>
    </w:p>
    <w:p>
      <w:pPr>
        <w:pStyle w:val="4"/>
        <w:ind w:firstLine="480"/>
      </w:pPr>
      <w:r>
        <w:t>十六、技术和服务要求响应表</w:t>
      </w:r>
    </w:p>
    <w:p>
      <w:pPr>
        <w:pStyle w:val="4"/>
        <w:ind w:firstLine="480"/>
      </w:pPr>
      <w:r>
        <w:t>十七、商务条件响应表</w:t>
      </w:r>
    </w:p>
    <w:p>
      <w:pPr>
        <w:pStyle w:val="4"/>
        <w:ind w:firstLine="480"/>
      </w:pPr>
      <w:r>
        <w:t>十八、履约进度计划表</w:t>
      </w:r>
    </w:p>
    <w:p>
      <w:pPr>
        <w:pStyle w:val="4"/>
        <w:ind w:firstLine="480"/>
      </w:pPr>
      <w:r>
        <w:t>十九、各类证明材料</w:t>
      </w:r>
    </w:p>
    <w:p>
      <w:pPr>
        <w:pStyle w:val="4"/>
        <w:ind w:firstLine="480"/>
      </w:pPr>
      <w:r>
        <w:t>二十、采购代理服务费支付承诺书</w:t>
      </w:r>
    </w:p>
    <w:p>
      <w:pPr>
        <w:pStyle w:val="4"/>
        <w:ind w:firstLine="480"/>
      </w:pPr>
      <w:r>
        <w:t>二十一、需要采购人提供的附加条件</w:t>
      </w:r>
    </w:p>
    <w:p>
      <w:pPr>
        <w:pStyle w:val="4"/>
        <w:ind w:firstLine="480"/>
      </w:pPr>
      <w:r>
        <w:t>二十二、询问函、质疑函、投诉书格式</w:t>
      </w:r>
    </w:p>
    <w:p>
      <w:pPr>
        <w:pStyle w:val="4"/>
        <w:ind w:firstLine="480"/>
      </w:pPr>
      <w:r>
        <w:t>二十三、项目实施方案、质量保证及售后服务承诺等</w:t>
      </w:r>
    </w:p>
    <w:p>
      <w:pPr>
        <w:pStyle w:val="4"/>
        <w:ind w:firstLine="480"/>
      </w:pPr>
      <w:r>
        <w:t>二十四、附件</w:t>
      </w:r>
    </w:p>
    <w:p>
      <w:pPr>
        <w:pStyle w:val="4"/>
        <w:ind w:firstLine="480"/>
      </w:pPr>
      <w:r>
        <w:t>二十五、政府采购履约担保函、采购合同履约保险凭证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投标函</w:t>
      </w:r>
    </w:p>
    <w:p>
      <w:pPr>
        <w:pStyle w:val="4"/>
        <w:ind w:firstLine="480"/>
      </w:pPr>
      <w:r>
        <w:t xml:space="preserve"> 致：</w:t>
      </w:r>
      <w:r>
        <w:rPr>
          <w:u w:val="single"/>
        </w:rPr>
        <w:t>东莞市公共资源交易中心</w:t>
      </w:r>
    </w:p>
    <w:p>
      <w:pPr>
        <w:pStyle w:val="4"/>
        <w:ind w:firstLine="480"/>
      </w:pPr>
      <w:r>
        <w:t xml:space="preserve"> 你方组织的</w:t>
      </w:r>
      <w:r>
        <w:rPr>
          <w:u w:val="single"/>
        </w:rPr>
        <w:t>“东莞市疾病预防控制中心物业管理服务采购项目”</w:t>
      </w:r>
      <w:r>
        <w:t>项目的招标[采购项目编号为：</w:t>
      </w:r>
      <w:r>
        <w:rPr>
          <w:u w:val="single"/>
        </w:rPr>
        <w:t>441901-2025-07351</w:t>
      </w:r>
      <w:r>
        <w:t>]，我方愿参与投标。</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我方确认收到贵方提供的</w:t>
      </w:r>
      <w:r>
        <w:rPr>
          <w:u w:val="single"/>
        </w:rPr>
        <w:t>“东莞市疾病预防控制中心物业管理服务采购项目”</w:t>
      </w:r>
      <w:r>
        <w:t>项目的招标文件的全部内容。</w:t>
      </w:r>
    </w:p>
    <w:p>
      <w:pPr>
        <w:pStyle w:val="4"/>
        <w:ind w:firstLine="480"/>
      </w:pPr>
      <w:r>
        <w:t>我方已完全明白招标文件的所有条款要求，并申明如下：</w:t>
      </w:r>
    </w:p>
    <w:p>
      <w:pPr>
        <w:pStyle w:val="4"/>
        <w:ind w:firstLine="480"/>
      </w:pPr>
      <w:r>
        <w:t xml:space="preserve"> （一）按招标文件提供全部标的投标总价详见《开标一览表》。</w:t>
      </w:r>
    </w:p>
    <w:p>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pPr>
        <w:pStyle w:val="4"/>
        <w:ind w:firstLine="480"/>
      </w:pPr>
      <w:r>
        <w:t xml:space="preserve"> （三）我方明白并同意，在规定的开标日之后，投标有效期之内撤销投标或中标后不按规定与采购人签订合同或不提交履约保证金,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（六）我方如果中标，将保证履行招标（采购）文件及其澄清、修改文件（如果有）以及投标（响应）文件中的全部责任和义务，按质、按量、按期完成《合同书》中的全部任务。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（十一）投标人未存在《政府采购法实施条例》第十八条第二款规定的情形：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（十二）我方承诺遵守《中华人民共和国民法典》有关规定和《中华人民共和国妇女权益保障法》中关于“劳动和社会保障权益”的有关要求。</w:t>
      </w:r>
    </w:p>
    <w:p>
      <w:pPr>
        <w:pStyle w:val="4"/>
        <w:ind w:firstLine="480"/>
      </w:pPr>
      <w:r>
        <w:t>（十三）我方具备《中华人民共和国政府采购法》第二十二条规定的条件，声明如下：</w:t>
      </w:r>
    </w:p>
    <w:p>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 xml:space="preserve"> （十五）我方对在本函及投标文件中所作的所有承诺承担法律责任。</w:t>
      </w:r>
    </w:p>
    <w:p>
      <w:pPr>
        <w:pStyle w:val="4"/>
        <w:ind w:firstLine="480"/>
      </w:pPr>
      <w:r>
        <w:t>（十六）以上内容如有虚假或与事实不符的，评标委员会可将我方做无效投标处理，我方愿意承担相应的法律责任。</w:t>
      </w:r>
    </w:p>
    <w:p>
      <w:pPr>
        <w:pStyle w:val="4"/>
        <w:ind w:firstLine="480"/>
      </w:pPr>
      <w:r>
        <w:t xml:space="preserve"> （十七）所有与本招标有关的函件请发往下列地址：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格式六：</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致：东莞市公共资源交易中心</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作为我公司的全权代理人，就“东莞市疾病预防控制中心物业管理服务采购项目”项目采购[采购项目编号为441901-2025-07351]的投标和合同执行，以我方的名义处理一切与之有关的事宜。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格式八：</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格式九：</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致：东莞市疾病预防控制中心</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格式十一：</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格式十六：</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格式十七：</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格式十八：</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w:t>
      </w:r>
    </w:p>
    <w:p>
      <w:pPr>
        <w:pStyle w:val="4"/>
        <w:jc w:val="center"/>
        <w:outlineLvl w:val="3"/>
      </w:pPr>
      <w:r>
        <w:rPr>
          <w:b/>
          <w:sz w:val="24"/>
        </w:rPr>
        <w:t>采购代理服务费支付承诺书</w:t>
      </w:r>
    </w:p>
    <w:p>
      <w:pPr>
        <w:pStyle w:val="4"/>
        <w:ind w:firstLine="480"/>
      </w:pPr>
      <w:r>
        <w:t>致：东莞市公共资源交易中心</w:t>
      </w:r>
    </w:p>
    <w:p>
      <w:pPr>
        <w:pStyle w:val="4"/>
        <w:ind w:firstLine="480"/>
      </w:pPr>
      <w:r>
        <w:t xml:space="preserve"> 如果我方在贵采购代理机构组织的东莞市疾病预防控制中心物业管理服务采购项目招标中获中标（采购项目编号：441901-2025-07351），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东莞市公共资源交易中心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格式二十一：</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东莞市公共资源交易中心</w:t>
      </w:r>
    </w:p>
    <w:p>
      <w:pPr>
        <w:pStyle w:val="4"/>
        <w:ind w:firstLine="480"/>
      </w:pPr>
      <w:r>
        <w:t>我单位已登记并准备参与“东莞市疾病预防控制中心物业管理服务采购项目”项目（采购项目编号：441901-2025-07351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格式二十四：</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格式二十五：</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AA33D"/>
    <w:multiLevelType w:val="singleLevel"/>
    <w:tmpl w:val="6EDAA33D"/>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5.0.92:8088/seeyon/officeservlet"/>
  </w:docVars>
  <w:rsids>
    <w:rsidRoot w:val="53B52B8D"/>
    <w:rsid w:val="058D2391"/>
    <w:rsid w:val="177F50ED"/>
    <w:rsid w:val="23FB55E8"/>
    <w:rsid w:val="37752877"/>
    <w:rsid w:val="4B064F25"/>
    <w:rsid w:val="529E60AD"/>
    <w:rsid w:val="53B52B8D"/>
    <w:rsid w:val="5A7E2464"/>
    <w:rsid w:val="6687243C"/>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Words>
  <Characters>11</Characters>
  <Lines>0</Lines>
  <Paragraphs>0</Paragraphs>
  <TotalTime>2</TotalTime>
  <ScaleCrop>false</ScaleCrop>
  <LinksUpToDate>false</LinksUpToDate>
  <CharactersWithSpaces>11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赖沛基</cp:lastModifiedBy>
  <dcterms:modified xsi:type="dcterms:W3CDTF">2025-10-21T09:27:34Z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7103B3F1D9C54B52A428C8D2F7E6A002_13</vt:lpwstr>
  </property>
</Properties>
</file>