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77914A">
      <w:pPr>
        <w:ind w:left="979" w:leftChars="228" w:hanging="500" w:hangingChars="200"/>
        <w:rPr>
          <w:rFonts w:hint="eastAsia" w:ascii="宋体" w:hAnsi="宋体" w:eastAsia="宋体" w:cs="宋体"/>
          <w:color w:val="auto"/>
          <w:spacing w:val="5"/>
          <w:kern w:val="2"/>
          <w:sz w:val="24"/>
          <w:szCs w:val="24"/>
          <w:u w:val="none" w:color="auto"/>
          <w:lang w:val="en-US" w:eastAsia="zh-CN" w:bidi="ar-SA"/>
        </w:rPr>
      </w:pPr>
      <w:r>
        <w:rPr>
          <w:rFonts w:hint="eastAsia" w:ascii="宋体" w:hAnsi="宋体" w:eastAsia="宋体" w:cs="宋体"/>
          <w:color w:val="auto"/>
          <w:spacing w:val="5"/>
          <w:kern w:val="2"/>
          <w:sz w:val="24"/>
          <w:szCs w:val="24"/>
          <w:u w:val="none" w:color="auto"/>
          <w:lang w:val="en-US" w:eastAsia="zh-CN" w:bidi="ar-SA"/>
        </w:rPr>
        <w:t>关于富川瑶族自治县民族医医院2024年度基层卫生健康综合试验区建设采购项目（重）项目编号：HZZC2025-J1-230161-GXZH质疑函回复</w:t>
      </w:r>
    </w:p>
    <w:p w14:paraId="5D93B795">
      <w:pPr>
        <w:jc w:val="center"/>
        <w:rPr>
          <w:rFonts w:hint="eastAsia"/>
          <w:b/>
          <w:color w:val="auto"/>
        </w:rPr>
      </w:pPr>
    </w:p>
    <w:p w14:paraId="392FCE6C">
      <w:pPr>
        <w:jc w:val="left"/>
        <w:rPr>
          <w:rFonts w:hint="eastAsia" w:ascii="宋体" w:hAnsi="宋体" w:eastAsia="宋体" w:cs="宋体"/>
          <w:color w:val="auto"/>
          <w:spacing w:val="5"/>
          <w:kern w:val="2"/>
          <w:sz w:val="24"/>
          <w:szCs w:val="24"/>
          <w:u w:val="single" w:color="auto"/>
          <w:lang w:val="en-US" w:eastAsia="en-US" w:bidi="ar-SA"/>
        </w:rPr>
      </w:pPr>
      <w:r>
        <w:rPr>
          <w:rFonts w:hint="eastAsia" w:ascii="宋体" w:hAnsi="宋体" w:eastAsia="宋体" w:cs="宋体"/>
          <w:color w:val="auto"/>
          <w:spacing w:val="5"/>
          <w:kern w:val="2"/>
          <w:sz w:val="24"/>
          <w:szCs w:val="24"/>
          <w:u w:val="single" w:color="auto"/>
          <w:lang w:val="en-US" w:eastAsia="en-US" w:bidi="ar-SA"/>
        </w:rPr>
        <w:t>一、质疑供应商基本信息:</w:t>
      </w:r>
    </w:p>
    <w:p w14:paraId="5E4D554F">
      <w:pPr>
        <w:jc w:val="left"/>
        <w:rPr>
          <w:rFonts w:hint="eastAsia" w:ascii="宋体" w:hAnsi="宋体" w:eastAsia="宋体" w:cs="宋体"/>
          <w:color w:val="auto"/>
          <w:spacing w:val="5"/>
          <w:kern w:val="2"/>
          <w:sz w:val="24"/>
          <w:szCs w:val="24"/>
          <w:u w:val="single" w:color="auto"/>
          <w:lang w:val="en-US" w:eastAsia="zh-CN" w:bidi="ar-SA"/>
        </w:rPr>
      </w:pPr>
      <w:r>
        <w:rPr>
          <w:rFonts w:hint="eastAsia" w:ascii="宋体" w:hAnsi="宋体" w:eastAsia="宋体" w:cs="宋体"/>
          <w:color w:val="auto"/>
          <w:spacing w:val="5"/>
          <w:kern w:val="2"/>
          <w:sz w:val="24"/>
          <w:szCs w:val="24"/>
          <w:u w:val="single" w:color="auto"/>
          <w:lang w:val="en-US" w:eastAsia="en-US" w:bidi="ar-SA"/>
        </w:rPr>
        <w:t>质疑供应商:山东君泰医疗科技有限公司</w:t>
      </w:r>
      <w:r>
        <w:rPr>
          <w:rFonts w:hint="eastAsia" w:ascii="宋体" w:hAnsi="宋体" w:eastAsia="宋体" w:cs="宋体"/>
          <w:color w:val="auto"/>
          <w:spacing w:val="5"/>
          <w:kern w:val="2"/>
          <w:sz w:val="24"/>
          <w:szCs w:val="24"/>
          <w:u w:val="single" w:color="auto"/>
          <w:lang w:val="en-US" w:eastAsia="zh-CN" w:bidi="ar-SA"/>
        </w:rPr>
        <w:t xml:space="preserve"> </w:t>
      </w:r>
    </w:p>
    <w:p w14:paraId="7C65828E">
      <w:pPr>
        <w:jc w:val="left"/>
        <w:rPr>
          <w:rFonts w:hint="eastAsia" w:ascii="宋体" w:hAnsi="宋体" w:eastAsia="宋体" w:cs="宋体"/>
          <w:color w:val="auto"/>
          <w:spacing w:val="5"/>
          <w:kern w:val="2"/>
          <w:sz w:val="24"/>
          <w:szCs w:val="24"/>
          <w:u w:val="single" w:color="auto"/>
          <w:lang w:val="en-US" w:eastAsia="zh-CN" w:bidi="ar-SA"/>
        </w:rPr>
      </w:pPr>
      <w:r>
        <w:rPr>
          <w:rFonts w:hint="eastAsia" w:ascii="宋体" w:hAnsi="宋体" w:eastAsia="宋体" w:cs="宋体"/>
          <w:color w:val="auto"/>
          <w:spacing w:val="5"/>
          <w:kern w:val="2"/>
          <w:sz w:val="24"/>
          <w:szCs w:val="24"/>
          <w:u w:val="single" w:color="auto"/>
          <w:lang w:val="en-US" w:eastAsia="zh-CN" w:bidi="ar-SA"/>
        </w:rPr>
        <w:t xml:space="preserve">法定代表人：刘梅新 </w:t>
      </w:r>
    </w:p>
    <w:p w14:paraId="1DF50E66">
      <w:pPr>
        <w:jc w:val="left"/>
        <w:rPr>
          <w:rFonts w:hint="eastAsia" w:ascii="宋体" w:hAnsi="宋体" w:eastAsia="宋体" w:cs="宋体"/>
          <w:color w:val="auto"/>
          <w:spacing w:val="5"/>
          <w:kern w:val="2"/>
          <w:sz w:val="24"/>
          <w:szCs w:val="24"/>
          <w:u w:val="single" w:color="auto"/>
          <w:lang w:val="en-US" w:eastAsia="zh-CN" w:bidi="ar-SA"/>
        </w:rPr>
      </w:pPr>
      <w:r>
        <w:rPr>
          <w:rFonts w:hint="eastAsia" w:ascii="宋体" w:hAnsi="宋体" w:eastAsia="宋体" w:cs="宋体"/>
          <w:color w:val="auto"/>
          <w:spacing w:val="5"/>
          <w:kern w:val="2"/>
          <w:sz w:val="24"/>
          <w:szCs w:val="24"/>
          <w:u w:val="single" w:color="auto"/>
          <w:lang w:val="en-US" w:eastAsia="en-US" w:bidi="ar-SA"/>
        </w:rPr>
        <w:t xml:space="preserve">联系人: </w:t>
      </w:r>
      <w:r>
        <w:rPr>
          <w:rFonts w:hint="eastAsia" w:ascii="宋体" w:hAnsi="宋体" w:eastAsia="宋体" w:cs="宋体"/>
          <w:color w:val="auto"/>
          <w:spacing w:val="5"/>
          <w:kern w:val="2"/>
          <w:sz w:val="24"/>
          <w:szCs w:val="24"/>
          <w:u w:val="single" w:color="auto"/>
          <w:lang w:val="en-US" w:eastAsia="zh-CN" w:bidi="ar-SA"/>
        </w:rPr>
        <w:t>陆明锋         联系电话：180*****3555</w:t>
      </w:r>
    </w:p>
    <w:p w14:paraId="6AF7341E">
      <w:pPr>
        <w:jc w:val="left"/>
        <w:rPr>
          <w:rFonts w:hint="eastAsia" w:ascii="宋体" w:hAnsi="宋体" w:eastAsia="宋体" w:cs="宋体"/>
          <w:color w:val="auto"/>
          <w:spacing w:val="5"/>
          <w:kern w:val="2"/>
          <w:sz w:val="24"/>
          <w:szCs w:val="24"/>
          <w:u w:val="single" w:color="auto"/>
          <w:lang w:val="en-US" w:eastAsia="en-US" w:bidi="ar-SA"/>
        </w:rPr>
      </w:pPr>
      <w:r>
        <w:rPr>
          <w:rFonts w:hint="eastAsia" w:ascii="宋体" w:hAnsi="宋体" w:eastAsia="宋体" w:cs="宋体"/>
          <w:color w:val="auto"/>
          <w:spacing w:val="5"/>
          <w:kern w:val="2"/>
          <w:sz w:val="24"/>
          <w:szCs w:val="24"/>
          <w:u w:val="single" w:color="auto"/>
          <w:lang w:val="en-US" w:eastAsia="en-US" w:bidi="ar-SA"/>
        </w:rPr>
        <w:t>地址:山东省济南市</w:t>
      </w:r>
      <w:r>
        <w:rPr>
          <w:rFonts w:hint="eastAsia" w:ascii="宋体" w:hAnsi="宋体" w:eastAsia="宋体" w:cs="宋体"/>
          <w:color w:val="auto"/>
          <w:spacing w:val="5"/>
          <w:kern w:val="2"/>
          <w:sz w:val="24"/>
          <w:szCs w:val="24"/>
          <w:u w:val="single" w:color="auto"/>
          <w:lang w:val="en-US" w:eastAsia="zh-CN" w:bidi="ar-SA"/>
        </w:rPr>
        <w:t>商</w:t>
      </w:r>
      <w:r>
        <w:rPr>
          <w:rFonts w:hint="eastAsia" w:ascii="宋体" w:hAnsi="宋体" w:eastAsia="宋体" w:cs="宋体"/>
          <w:color w:val="auto"/>
          <w:spacing w:val="5"/>
          <w:kern w:val="2"/>
          <w:sz w:val="24"/>
          <w:szCs w:val="24"/>
          <w:u w:val="single" w:color="auto"/>
          <w:lang w:val="en-US" w:eastAsia="en-US" w:bidi="ar-SA"/>
        </w:rPr>
        <w:t>河县玉皇庙镇魏家集街27号一楼102室</w:t>
      </w:r>
    </w:p>
    <w:p w14:paraId="186419C1">
      <w:pPr>
        <w:ind w:firstLine="500" w:firstLineChars="200"/>
        <w:rPr>
          <w:rFonts w:hint="eastAsia" w:ascii="宋体" w:hAnsi="宋体" w:eastAsia="宋体" w:cs="宋体"/>
          <w:color w:val="auto"/>
          <w:spacing w:val="5"/>
          <w:kern w:val="2"/>
          <w:sz w:val="24"/>
          <w:szCs w:val="24"/>
          <w:u w:val="none" w:color="auto"/>
          <w:lang w:val="en-US" w:eastAsia="zh-CN" w:bidi="ar-SA"/>
        </w:rPr>
      </w:pPr>
      <w:r>
        <w:rPr>
          <w:rFonts w:hint="eastAsia" w:ascii="宋体" w:hAnsi="宋体" w:eastAsia="宋体" w:cs="宋体"/>
          <w:color w:val="auto"/>
          <w:spacing w:val="5"/>
          <w:kern w:val="2"/>
          <w:sz w:val="24"/>
          <w:szCs w:val="24"/>
          <w:u w:val="none" w:color="auto"/>
          <w:lang w:val="en-US" w:eastAsia="zh-CN" w:bidi="ar-SA"/>
        </w:rPr>
        <w:t>贵公司2025年12月9日现场送达的富川瑶族自治县民族医医院2024年度基层卫生健康综合试验区建设采购项目（重）项目编号：HZZC2025-J1-230161-GXZH质疑函收悉，经组织专家复核现答复如下：</w:t>
      </w:r>
    </w:p>
    <w:p w14:paraId="1D59807B">
      <w:pPr>
        <w:ind w:firstLine="500" w:firstLineChars="200"/>
        <w:rPr>
          <w:rFonts w:hint="eastAsia" w:ascii="宋体" w:hAnsi="宋体" w:eastAsia="宋体" w:cs="宋体"/>
          <w:color w:val="auto"/>
          <w:spacing w:val="5"/>
          <w:kern w:val="2"/>
          <w:sz w:val="24"/>
          <w:szCs w:val="24"/>
          <w:u w:val="single" w:color="auto"/>
          <w:lang w:val="en-US" w:eastAsia="zh-CN" w:bidi="ar-SA"/>
        </w:rPr>
      </w:pPr>
      <w:bookmarkStart w:id="0" w:name="_GoBack"/>
      <w:bookmarkEnd w:id="0"/>
    </w:p>
    <w:p w14:paraId="7240835A">
      <w:pPr>
        <w:numPr>
          <w:ilvl w:val="0"/>
          <w:numId w:val="1"/>
        </w:numPr>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关于</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质疑</w:t>
      </w:r>
      <w:r>
        <w:rPr>
          <w:rFonts w:hint="eastAsia" w:ascii="宋体" w:hAnsi="宋体" w:eastAsia="宋体" w:cs="宋体"/>
          <w:color w:val="auto"/>
          <w:sz w:val="24"/>
          <w:szCs w:val="24"/>
          <w:lang w:val="en-US" w:eastAsia="zh-CN"/>
        </w:rPr>
        <w:t>事项1】</w:t>
      </w:r>
      <w:r>
        <w:rPr>
          <w:rFonts w:hint="eastAsia" w:ascii="宋体" w:hAnsi="宋体" w:eastAsia="宋体" w:cs="宋体"/>
          <w:color w:val="auto"/>
          <w:sz w:val="24"/>
          <w:szCs w:val="24"/>
        </w:rPr>
        <w:t>的回</w:t>
      </w:r>
      <w:r>
        <w:rPr>
          <w:rFonts w:hint="eastAsia" w:ascii="宋体" w:hAnsi="宋体" w:eastAsia="宋体" w:cs="宋体"/>
          <w:color w:val="auto"/>
          <w:sz w:val="24"/>
          <w:szCs w:val="24"/>
          <w:lang w:val="en-US" w:eastAsia="zh-CN"/>
        </w:rPr>
        <w:t>复：</w:t>
      </w:r>
    </w:p>
    <w:p w14:paraId="10C21DCD">
      <w:pPr>
        <w:numPr>
          <w:ilvl w:val="0"/>
          <w:numId w:val="0"/>
        </w:numPr>
        <w:spacing w:line="360" w:lineRule="auto"/>
        <w:rPr>
          <w:rFonts w:hint="eastAsia" w:ascii="宋体" w:hAnsi="宋体" w:eastAsia="宋体" w:cs="宋体"/>
          <w:color w:val="auto"/>
          <w:spacing w:val="28"/>
          <w:sz w:val="24"/>
          <w:szCs w:val="24"/>
          <w:u w:val="single" w:color="auto"/>
        </w:rPr>
      </w:pPr>
      <w:r>
        <w:rPr>
          <w:rFonts w:hint="eastAsia" w:ascii="宋体" w:hAnsi="宋体" w:eastAsia="宋体" w:cs="宋体"/>
          <w:color w:val="auto"/>
          <w:sz w:val="24"/>
          <w:szCs w:val="24"/>
        </w:rPr>
        <w:t>针对</w:t>
      </w:r>
      <w:r>
        <w:rPr>
          <w:rFonts w:hint="eastAsia" w:ascii="宋体" w:hAnsi="宋体" w:eastAsia="宋体" w:cs="宋体"/>
          <w:color w:val="auto"/>
          <w:sz w:val="24"/>
          <w:szCs w:val="24"/>
          <w:lang w:val="en-US" w:eastAsia="zh-CN"/>
        </w:rPr>
        <w:t>贵公司</w:t>
      </w:r>
      <w:r>
        <w:rPr>
          <w:rFonts w:hint="eastAsia" w:ascii="宋体" w:hAnsi="宋体" w:eastAsia="宋体" w:cs="宋体"/>
          <w:color w:val="auto"/>
          <w:sz w:val="24"/>
          <w:szCs w:val="24"/>
        </w:rPr>
        <w:t>提出的</w:t>
      </w:r>
      <w:r>
        <w:rPr>
          <w:rFonts w:hint="eastAsia" w:ascii="宋体" w:hAnsi="宋体" w:eastAsia="宋体" w:cs="宋体"/>
          <w:color w:val="auto"/>
          <w:spacing w:val="28"/>
          <w:sz w:val="24"/>
          <w:szCs w:val="24"/>
          <w:u w:val="single" w:color="auto"/>
        </w:rPr>
        <w:t>质疑事项1</w:t>
      </w:r>
    </w:p>
    <w:p w14:paraId="6CC787D7">
      <w:pPr>
        <w:numPr>
          <w:ilvl w:val="0"/>
          <w:numId w:val="0"/>
        </w:numPr>
        <w:spacing w:line="360" w:lineRule="auto"/>
        <w:rPr>
          <w:rFonts w:hint="default" w:ascii="宋体" w:hAnsi="宋体" w:eastAsia="宋体" w:cs="宋体"/>
          <w:color w:val="auto"/>
          <w:spacing w:val="28"/>
          <w:sz w:val="24"/>
          <w:szCs w:val="24"/>
          <w:u w:val="single" w:color="auto"/>
          <w:lang w:val="en-US" w:eastAsia="zh-CN"/>
        </w:rPr>
      </w:pPr>
      <w:r>
        <w:rPr>
          <w:rFonts w:hint="eastAsia" w:ascii="宋体" w:hAnsi="宋体" w:eastAsia="宋体" w:cs="宋体"/>
          <w:color w:val="auto"/>
          <w:spacing w:val="28"/>
          <w:sz w:val="24"/>
          <w:szCs w:val="24"/>
          <w:u w:val="single" w:color="auto"/>
          <w:lang w:val="en-US" w:eastAsia="zh-CN"/>
        </w:rPr>
        <w:t>质疑事项详见附件</w:t>
      </w:r>
    </w:p>
    <w:p w14:paraId="7C52D605">
      <w:pPr>
        <w:numPr>
          <w:ilvl w:val="0"/>
          <w:numId w:val="0"/>
        </w:numPr>
        <w:spacing w:line="360" w:lineRule="auto"/>
        <w:rPr>
          <w:rFonts w:hint="eastAsia"/>
          <w:color w:val="auto"/>
          <w:sz w:val="24"/>
          <w:szCs w:val="24"/>
        </w:rPr>
      </w:pPr>
      <w:r>
        <w:rPr>
          <w:rFonts w:hint="eastAsia"/>
          <w:color w:val="auto"/>
          <w:sz w:val="24"/>
          <w:szCs w:val="24"/>
        </w:rPr>
        <w:t>现</w:t>
      </w:r>
      <w:r>
        <w:rPr>
          <w:rFonts w:hint="eastAsia"/>
          <w:color w:val="auto"/>
          <w:sz w:val="24"/>
          <w:szCs w:val="24"/>
          <w:lang w:val="en-US" w:eastAsia="zh-CN"/>
        </w:rPr>
        <w:t>回复</w:t>
      </w:r>
      <w:r>
        <w:rPr>
          <w:rFonts w:hint="eastAsia"/>
          <w:color w:val="auto"/>
          <w:sz w:val="24"/>
          <w:szCs w:val="24"/>
        </w:rPr>
        <w:t>如下：</w:t>
      </w:r>
    </w:p>
    <w:p w14:paraId="32D9D426">
      <w:pPr>
        <w:numPr>
          <w:ilvl w:val="0"/>
          <w:numId w:val="0"/>
        </w:numPr>
        <w:spacing w:line="360" w:lineRule="auto"/>
        <w:rPr>
          <w:rFonts w:hint="default" w:eastAsiaTheme="minorEastAsia"/>
          <w:color w:val="auto"/>
          <w:sz w:val="24"/>
          <w:szCs w:val="24"/>
          <w:lang w:val="en-US" w:eastAsia="zh-CN"/>
        </w:rPr>
      </w:pPr>
      <w:r>
        <w:rPr>
          <w:rFonts w:hint="eastAsia"/>
          <w:color w:val="auto"/>
          <w:sz w:val="24"/>
          <w:szCs w:val="24"/>
          <w:lang w:val="en-US" w:eastAsia="zh-CN"/>
        </w:rPr>
        <w:t xml:space="preserve">      被质疑供应商在响应文件的技术偏离表及技术参数明确响应能满足</w:t>
      </w:r>
      <w:r>
        <w:rPr>
          <w:rFonts w:hint="eastAsia" w:ascii="宋体" w:hAnsi="宋体" w:eastAsia="宋体" w:cs="宋体"/>
          <w:color w:val="auto"/>
          <w:spacing w:val="28"/>
          <w:sz w:val="24"/>
          <w:szCs w:val="24"/>
          <w:u w:val="single" w:color="auto"/>
        </w:rPr>
        <w:t>1</w:t>
      </w:r>
      <w:r>
        <w:rPr>
          <w:rFonts w:hint="eastAsia" w:ascii="宋体" w:hAnsi="宋体" w:eastAsia="宋体" w:cs="宋体"/>
          <w:b w:val="0"/>
          <w:bCs w:val="0"/>
          <w:color w:val="auto"/>
          <w:spacing w:val="16"/>
          <w:sz w:val="24"/>
          <w:szCs w:val="24"/>
          <w:u w:val="single" w:color="auto"/>
        </w:rPr>
        <w:t>采购需求和说明里技术参数及性能(配置)要求</w:t>
      </w:r>
      <w:r>
        <w:rPr>
          <w:rFonts w:hint="eastAsia" w:ascii="宋体" w:hAnsi="宋体" w:eastAsia="宋体" w:cs="宋体"/>
          <w:b w:val="0"/>
          <w:bCs w:val="0"/>
          <w:color w:val="auto"/>
          <w:spacing w:val="4"/>
          <w:sz w:val="24"/>
          <w:szCs w:val="24"/>
          <w:u w:val="single" w:color="auto"/>
        </w:rPr>
        <w:t>1 适用范围：人体硬组织切割、软组织切割气化，泌尿系碎石</w:t>
      </w:r>
      <w:r>
        <w:rPr>
          <w:rFonts w:hint="eastAsia" w:ascii="宋体" w:hAnsi="宋体" w:eastAsia="宋体" w:cs="宋体"/>
          <w:b w:val="0"/>
          <w:bCs w:val="0"/>
          <w:color w:val="auto"/>
          <w:spacing w:val="4"/>
          <w:sz w:val="24"/>
          <w:szCs w:val="24"/>
          <w:u w:val="single" w:color="auto"/>
          <w:lang w:eastAsia="zh-CN"/>
        </w:rPr>
        <w:t>，</w:t>
      </w:r>
      <w:r>
        <w:rPr>
          <w:rFonts w:hint="eastAsia"/>
          <w:color w:val="auto"/>
          <w:sz w:val="24"/>
          <w:szCs w:val="24"/>
          <w:lang w:val="en-US" w:eastAsia="zh-CN"/>
        </w:rPr>
        <w:t>此项适用范围。</w:t>
      </w:r>
    </w:p>
    <w:p w14:paraId="2D33AB1F">
      <w:pPr>
        <w:numPr>
          <w:ilvl w:val="0"/>
          <w:numId w:val="0"/>
        </w:numPr>
        <w:spacing w:line="360" w:lineRule="auto"/>
        <w:ind w:firstLine="496" w:firstLineChars="200"/>
        <w:rPr>
          <w:rFonts w:hint="eastAsia" w:ascii="宋体" w:hAnsi="宋体" w:eastAsia="宋体" w:cs="宋体"/>
          <w:b w:val="0"/>
          <w:bCs w:val="0"/>
          <w:color w:val="auto"/>
          <w:spacing w:val="4"/>
          <w:sz w:val="24"/>
          <w:szCs w:val="24"/>
          <w:u w:val="none" w:color="auto"/>
          <w:lang w:val="en-US" w:eastAsia="zh-CN"/>
        </w:rPr>
      </w:pPr>
      <w:r>
        <w:rPr>
          <w:rFonts w:hint="eastAsia" w:ascii="宋体" w:hAnsi="宋体" w:eastAsia="宋体" w:cs="宋体"/>
          <w:b w:val="0"/>
          <w:bCs w:val="0"/>
          <w:color w:val="auto"/>
          <w:spacing w:val="4"/>
          <w:sz w:val="24"/>
          <w:szCs w:val="24"/>
          <w:u w:val="none" w:color="auto"/>
          <w:lang w:val="en-US" w:eastAsia="zh-CN"/>
        </w:rPr>
        <w:t>该质疑事项不成立。</w:t>
      </w:r>
    </w:p>
    <w:p w14:paraId="784ACBF6">
      <w:pPr>
        <w:numPr>
          <w:ilvl w:val="0"/>
          <w:numId w:val="1"/>
        </w:numPr>
        <w:spacing w:line="360" w:lineRule="auto"/>
        <w:ind w:left="0" w:leftChars="0"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关于</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质疑</w:t>
      </w:r>
      <w:r>
        <w:rPr>
          <w:rFonts w:hint="eastAsia" w:ascii="宋体" w:hAnsi="宋体" w:eastAsia="宋体" w:cs="宋体"/>
          <w:color w:val="auto"/>
          <w:sz w:val="24"/>
          <w:szCs w:val="24"/>
          <w:lang w:val="en-US" w:eastAsia="zh-CN"/>
        </w:rPr>
        <w:t>事项2】</w:t>
      </w:r>
      <w:r>
        <w:rPr>
          <w:rFonts w:hint="eastAsia" w:ascii="宋体" w:hAnsi="宋体" w:eastAsia="宋体" w:cs="宋体"/>
          <w:color w:val="auto"/>
          <w:sz w:val="24"/>
          <w:szCs w:val="24"/>
        </w:rPr>
        <w:t>的回</w:t>
      </w:r>
      <w:r>
        <w:rPr>
          <w:rFonts w:hint="eastAsia" w:ascii="宋体" w:hAnsi="宋体" w:eastAsia="宋体" w:cs="宋体"/>
          <w:color w:val="auto"/>
          <w:sz w:val="24"/>
          <w:szCs w:val="24"/>
          <w:lang w:val="en-US" w:eastAsia="zh-CN"/>
        </w:rPr>
        <w:t>复</w:t>
      </w:r>
    </w:p>
    <w:p w14:paraId="220A6A93">
      <w:pPr>
        <w:numPr>
          <w:ilvl w:val="0"/>
          <w:numId w:val="0"/>
        </w:numPr>
        <w:spacing w:line="360" w:lineRule="auto"/>
        <w:ind w:leftChars="0"/>
        <w:rPr>
          <w:rFonts w:hint="default" w:ascii="宋体" w:hAnsi="宋体" w:eastAsia="宋体" w:cs="宋体"/>
          <w:color w:val="auto"/>
          <w:sz w:val="24"/>
          <w:szCs w:val="24"/>
          <w:u w:val="single"/>
          <w:lang w:val="en-US" w:eastAsia="zh-CN"/>
        </w:rPr>
      </w:pPr>
      <w:r>
        <w:rPr>
          <w:rFonts w:hint="eastAsia" w:ascii="宋体" w:hAnsi="宋体" w:eastAsia="宋体" w:cs="宋体"/>
          <w:color w:val="auto"/>
          <w:sz w:val="24"/>
          <w:szCs w:val="24"/>
          <w:u w:val="single"/>
          <w:lang w:val="en-US" w:eastAsia="zh-CN"/>
        </w:rPr>
        <w:t>质疑事项详见附件</w:t>
      </w:r>
    </w:p>
    <w:p w14:paraId="451F4E30">
      <w:pPr>
        <w:pStyle w:val="2"/>
        <w:spacing w:before="106" w:line="410" w:lineRule="auto"/>
        <w:jc w:val="both"/>
        <w:rPr>
          <w:rFonts w:hint="eastAsia" w:ascii="宋体" w:hAnsi="宋体" w:eastAsia="宋体" w:cs="宋体"/>
          <w:color w:val="auto"/>
          <w:spacing w:val="3"/>
          <w:sz w:val="24"/>
          <w:szCs w:val="24"/>
          <w:u w:val="single"/>
        </w:rPr>
      </w:pPr>
    </w:p>
    <w:p w14:paraId="59ACA06F">
      <w:pPr>
        <w:pStyle w:val="2"/>
        <w:spacing w:before="106" w:line="410" w:lineRule="auto"/>
        <w:jc w:val="both"/>
        <w:rPr>
          <w:rFonts w:hint="eastAsia" w:ascii="宋体" w:hAnsi="宋体" w:eastAsia="宋体" w:cs="宋体"/>
          <w:color w:val="auto"/>
          <w:spacing w:val="3"/>
          <w:sz w:val="24"/>
          <w:szCs w:val="24"/>
          <w:u w:val="single"/>
        </w:rPr>
        <w:sectPr>
          <w:pgSz w:w="11920" w:h="16900"/>
          <w:pgMar w:top="1436" w:right="1604" w:bottom="0" w:left="1788" w:header="0" w:footer="0" w:gutter="0"/>
          <w:cols w:space="720" w:num="1"/>
        </w:sectPr>
      </w:pPr>
    </w:p>
    <w:p w14:paraId="34B6AB5F">
      <w:pPr>
        <w:spacing w:line="360" w:lineRule="auto"/>
        <w:rPr>
          <w:rFonts w:hint="eastAsia"/>
          <w:color w:val="auto"/>
          <w:sz w:val="24"/>
          <w:szCs w:val="24"/>
        </w:rPr>
      </w:pPr>
      <w:r>
        <w:rPr>
          <w:rFonts w:hint="eastAsia"/>
          <w:color w:val="auto"/>
          <w:sz w:val="24"/>
          <w:szCs w:val="24"/>
        </w:rPr>
        <w:t>现</w:t>
      </w:r>
      <w:r>
        <w:rPr>
          <w:rFonts w:hint="eastAsia"/>
          <w:color w:val="auto"/>
          <w:sz w:val="24"/>
          <w:szCs w:val="24"/>
          <w:lang w:val="en-US" w:eastAsia="zh-CN"/>
        </w:rPr>
        <w:t>回复</w:t>
      </w:r>
      <w:r>
        <w:rPr>
          <w:rFonts w:hint="eastAsia"/>
          <w:color w:val="auto"/>
          <w:sz w:val="24"/>
          <w:szCs w:val="24"/>
        </w:rPr>
        <w:t>如下：</w:t>
      </w:r>
    </w:p>
    <w:p w14:paraId="543AC234">
      <w:pPr>
        <w:spacing w:line="360" w:lineRule="auto"/>
        <w:ind w:firstLine="480" w:firstLineChars="200"/>
        <w:rPr>
          <w:rFonts w:hint="eastAsia" w:eastAsiaTheme="minorEastAsia"/>
          <w:color w:val="auto"/>
          <w:sz w:val="24"/>
          <w:szCs w:val="24"/>
          <w:lang w:eastAsia="zh-CN"/>
        </w:rPr>
      </w:pPr>
      <w:r>
        <w:rPr>
          <w:rFonts w:hint="eastAsia"/>
          <w:color w:val="auto"/>
          <w:sz w:val="24"/>
          <w:szCs w:val="24"/>
          <w:lang w:val="en-US" w:eastAsia="zh-CN"/>
        </w:rPr>
        <w:t>被质疑供应商在投标文件里提供的是国家食品药品监督管理局检验报告证明型号：HZ-B为90W，实测93.3W。该质疑事项不成立。</w:t>
      </w:r>
    </w:p>
    <w:p w14:paraId="57B96F9F">
      <w:pPr>
        <w:numPr>
          <w:ilvl w:val="0"/>
          <w:numId w:val="1"/>
        </w:numPr>
        <w:spacing w:line="360" w:lineRule="auto"/>
        <w:ind w:left="0" w:leftChars="0"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关于</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质疑</w:t>
      </w:r>
      <w:r>
        <w:rPr>
          <w:rFonts w:hint="eastAsia" w:ascii="宋体" w:hAnsi="宋体" w:eastAsia="宋体" w:cs="宋体"/>
          <w:color w:val="auto"/>
          <w:sz w:val="24"/>
          <w:szCs w:val="24"/>
          <w:lang w:val="en-US" w:eastAsia="zh-CN"/>
        </w:rPr>
        <w:t>事项3】</w:t>
      </w:r>
      <w:r>
        <w:rPr>
          <w:rFonts w:hint="eastAsia" w:ascii="宋体" w:hAnsi="宋体" w:eastAsia="宋体" w:cs="宋体"/>
          <w:color w:val="auto"/>
          <w:sz w:val="24"/>
          <w:szCs w:val="24"/>
        </w:rPr>
        <w:t>的回</w:t>
      </w:r>
      <w:r>
        <w:rPr>
          <w:rFonts w:hint="eastAsia" w:ascii="宋体" w:hAnsi="宋体" w:eastAsia="宋体" w:cs="宋体"/>
          <w:color w:val="auto"/>
          <w:sz w:val="24"/>
          <w:szCs w:val="24"/>
          <w:lang w:val="en-US" w:eastAsia="zh-CN"/>
        </w:rPr>
        <w:t>复：</w:t>
      </w:r>
    </w:p>
    <w:p w14:paraId="55200295">
      <w:pPr>
        <w:numPr>
          <w:ilvl w:val="0"/>
          <w:numId w:val="0"/>
        </w:numPr>
        <w:spacing w:line="360" w:lineRule="auto"/>
        <w:ind w:leftChars="0"/>
        <w:rPr>
          <w:rFonts w:hint="eastAsia" w:ascii="宋体" w:hAnsi="宋体" w:eastAsia="宋体" w:cs="宋体"/>
          <w:color w:val="auto"/>
          <w:spacing w:val="3"/>
          <w:sz w:val="24"/>
          <w:szCs w:val="24"/>
          <w:u w:val="single"/>
        </w:rPr>
      </w:pPr>
      <w:r>
        <w:rPr>
          <w:rFonts w:hint="eastAsia" w:ascii="宋体" w:hAnsi="宋体" w:eastAsia="宋体" w:cs="宋体"/>
          <w:color w:val="auto"/>
          <w:sz w:val="24"/>
          <w:szCs w:val="24"/>
          <w:u w:val="single"/>
          <w:lang w:val="en-US" w:eastAsia="zh-CN"/>
        </w:rPr>
        <w:t>质疑事项详见附件</w:t>
      </w:r>
    </w:p>
    <w:p w14:paraId="15F6EDC4">
      <w:pPr>
        <w:spacing w:line="360" w:lineRule="auto"/>
        <w:rPr>
          <w:rFonts w:hint="eastAsia"/>
          <w:color w:val="auto"/>
          <w:sz w:val="24"/>
          <w:szCs w:val="24"/>
        </w:rPr>
      </w:pPr>
      <w:r>
        <w:rPr>
          <w:rFonts w:hint="eastAsia"/>
          <w:color w:val="auto"/>
          <w:sz w:val="24"/>
          <w:szCs w:val="24"/>
        </w:rPr>
        <w:t>现</w:t>
      </w:r>
      <w:r>
        <w:rPr>
          <w:rFonts w:hint="eastAsia"/>
          <w:color w:val="auto"/>
          <w:sz w:val="24"/>
          <w:szCs w:val="24"/>
          <w:lang w:val="en-US" w:eastAsia="zh-CN"/>
        </w:rPr>
        <w:t>回复</w:t>
      </w:r>
      <w:r>
        <w:rPr>
          <w:rFonts w:hint="eastAsia"/>
          <w:color w:val="auto"/>
          <w:sz w:val="24"/>
          <w:szCs w:val="24"/>
        </w:rPr>
        <w:t>如下：</w:t>
      </w:r>
    </w:p>
    <w:p w14:paraId="5537BF97">
      <w:pPr>
        <w:spacing w:line="360" w:lineRule="auto"/>
        <w:ind w:firstLine="480"/>
        <w:rPr>
          <w:rFonts w:hint="default" w:ascii="宋体" w:hAnsi="宋体" w:eastAsia="宋体" w:cs="宋体"/>
          <w:color w:val="auto"/>
          <w:spacing w:val="4"/>
          <w:sz w:val="24"/>
          <w:szCs w:val="24"/>
          <w:u w:val="none"/>
          <w:lang w:val="en-US" w:eastAsia="zh-CN"/>
        </w:rPr>
      </w:pPr>
      <w:r>
        <w:rPr>
          <w:rFonts w:hint="eastAsia"/>
          <w:color w:val="auto"/>
          <w:sz w:val="24"/>
          <w:szCs w:val="24"/>
          <w:lang w:val="en-US" w:eastAsia="zh-CN"/>
        </w:rPr>
        <w:t>被质疑供应商在投标文件里提供了国家食品药品监督管理局检验报告证明，“能量输出不稳定度：标准要求应优于±8%，实测±0.3%；功率复现性：标准要求应优于±8%，实测±0.8%”，均比</w:t>
      </w:r>
      <w:r>
        <w:rPr>
          <w:rFonts w:hint="eastAsia" w:ascii="宋体" w:hAnsi="宋体" w:eastAsia="宋体" w:cs="宋体"/>
          <w:color w:val="auto"/>
          <w:spacing w:val="4"/>
          <w:sz w:val="24"/>
          <w:szCs w:val="24"/>
          <w:u w:val="none"/>
        </w:rPr>
        <w:t>±5%</w:t>
      </w:r>
      <w:r>
        <w:rPr>
          <w:rFonts w:hint="eastAsia" w:ascii="宋体" w:hAnsi="宋体" w:eastAsia="宋体" w:cs="宋体"/>
          <w:color w:val="auto"/>
          <w:spacing w:val="4"/>
          <w:sz w:val="24"/>
          <w:szCs w:val="24"/>
          <w:u w:val="none"/>
          <w:lang w:val="en-US" w:eastAsia="zh-CN"/>
        </w:rPr>
        <w:t>误差小，为正偏离。</w:t>
      </w:r>
    </w:p>
    <w:p w14:paraId="4B8BCD7A">
      <w:pPr>
        <w:spacing w:line="480" w:lineRule="auto"/>
        <w:rPr>
          <w:rFonts w:hint="eastAsia"/>
          <w:b w:val="0"/>
          <w:bCs/>
          <w:color w:val="auto"/>
          <w:u w:val="single"/>
          <w:lang w:val="en-US" w:eastAsia="zh-CN"/>
        </w:rPr>
      </w:pPr>
      <w:r>
        <w:rPr>
          <w:rFonts w:hint="eastAsia"/>
          <w:color w:val="auto"/>
          <w:sz w:val="24"/>
          <w:szCs w:val="24"/>
          <w:lang w:val="en-US" w:eastAsia="zh-CN"/>
        </w:rPr>
        <w:t>质疑事项不成立。</w:t>
      </w:r>
    </w:p>
    <w:p w14:paraId="46682F70">
      <w:pPr>
        <w:spacing w:line="360" w:lineRule="auto"/>
        <w:ind w:firstLine="480"/>
        <w:rPr>
          <w:rFonts w:hint="eastAsia"/>
          <w:color w:val="auto"/>
          <w:sz w:val="24"/>
          <w:szCs w:val="24"/>
          <w:lang w:val="en-US" w:eastAsia="zh-CN"/>
        </w:rPr>
      </w:pPr>
      <w:r>
        <w:rPr>
          <w:rFonts w:hint="eastAsia"/>
          <w:color w:val="auto"/>
          <w:sz w:val="24"/>
          <w:szCs w:val="24"/>
          <w:lang w:val="en-US" w:eastAsia="zh-CN"/>
        </w:rPr>
        <w:t xml:space="preserve">以上是对贵公司所提质疑的答复。根据《中华人民共和国政府采购法》第五十五条之规定，如贵公司认为本答复不满意，可在质疑答复期满后十五个工作日内向富川瑶族自治县政府采购管理办公室投诉。 </w:t>
      </w:r>
    </w:p>
    <w:p w14:paraId="2AFDAAD2">
      <w:pPr>
        <w:spacing w:line="360" w:lineRule="auto"/>
        <w:ind w:firstLine="480"/>
        <w:rPr>
          <w:rFonts w:hint="eastAsia"/>
          <w:color w:val="auto"/>
          <w:sz w:val="24"/>
          <w:szCs w:val="24"/>
          <w:lang w:val="en-US" w:eastAsia="zh-CN"/>
        </w:rPr>
      </w:pPr>
    </w:p>
    <w:p w14:paraId="328C8D2F">
      <w:pPr>
        <w:spacing w:line="360" w:lineRule="auto"/>
        <w:ind w:firstLine="480"/>
        <w:rPr>
          <w:rFonts w:hint="eastAsia"/>
          <w:color w:val="auto"/>
          <w:sz w:val="24"/>
          <w:szCs w:val="24"/>
          <w:lang w:val="en-US" w:eastAsia="zh-CN"/>
        </w:rPr>
      </w:pPr>
      <w:r>
        <w:rPr>
          <w:rFonts w:hint="eastAsia"/>
          <w:color w:val="auto"/>
          <w:sz w:val="24"/>
          <w:szCs w:val="24"/>
          <w:lang w:val="en-US" w:eastAsia="zh-CN"/>
        </w:rPr>
        <w:t>感谢贵公司对本项目采购活动的监督和支持！</w:t>
      </w:r>
    </w:p>
    <w:p w14:paraId="49C64966">
      <w:pPr>
        <w:spacing w:line="360" w:lineRule="auto"/>
        <w:ind w:firstLine="480"/>
        <w:rPr>
          <w:rFonts w:hint="eastAsia"/>
          <w:color w:val="auto"/>
          <w:sz w:val="24"/>
          <w:szCs w:val="24"/>
          <w:lang w:val="en-US" w:eastAsia="zh-CN"/>
        </w:rPr>
      </w:pPr>
    </w:p>
    <w:p w14:paraId="25B88C9C">
      <w:pPr>
        <w:spacing w:line="360" w:lineRule="auto"/>
        <w:ind w:firstLine="480"/>
        <w:jc w:val="right"/>
        <w:rPr>
          <w:rFonts w:hint="default"/>
          <w:color w:val="auto"/>
          <w:sz w:val="24"/>
          <w:szCs w:val="24"/>
          <w:lang w:val="en-US" w:eastAsia="zh-CN"/>
        </w:rPr>
      </w:pPr>
      <w:r>
        <w:rPr>
          <w:rFonts w:hint="eastAsia"/>
          <w:color w:val="auto"/>
          <w:sz w:val="24"/>
          <w:szCs w:val="24"/>
          <w:lang w:val="en-US" w:eastAsia="zh-CN"/>
        </w:rPr>
        <w:t>采购代理机构：广西中恒工程咨询有限公司</w:t>
      </w:r>
    </w:p>
    <w:p w14:paraId="758DC797">
      <w:pPr>
        <w:spacing w:line="360" w:lineRule="auto"/>
        <w:ind w:firstLine="480"/>
        <w:jc w:val="right"/>
        <w:rPr>
          <w:rFonts w:hint="eastAsia"/>
          <w:color w:val="auto"/>
          <w:sz w:val="24"/>
          <w:szCs w:val="24"/>
          <w:lang w:val="en-US" w:eastAsia="zh-CN"/>
        </w:rPr>
      </w:pPr>
      <w:r>
        <w:rPr>
          <w:rFonts w:hint="eastAsia"/>
          <w:color w:val="auto"/>
          <w:sz w:val="24"/>
          <w:szCs w:val="24"/>
          <w:lang w:val="en-US" w:eastAsia="zh-CN"/>
        </w:rPr>
        <w:t>日 期:2025年12月15日</w:t>
      </w:r>
    </w:p>
    <w:p w14:paraId="2C839A9E">
      <w:pPr>
        <w:rPr>
          <w:rFonts w:hint="eastAsia" w:eastAsiaTheme="minorEastAsia"/>
          <w:color w:val="auto"/>
          <w:lang w:val="en-US" w:eastAsia="zh-CN"/>
        </w:rPr>
      </w:pPr>
    </w:p>
    <w:p w14:paraId="4A4E911B">
      <w:pPr>
        <w:ind w:firstLine="420" w:firstLineChars="200"/>
        <w:rPr>
          <w:rFonts w:hint="eastAsia" w:eastAsiaTheme="minorEastAsia"/>
          <w:color w:val="auto"/>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B66A31"/>
    <w:multiLevelType w:val="singleLevel"/>
    <w:tmpl w:val="FCB66A3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431322"/>
    <w:rsid w:val="07FF6480"/>
    <w:rsid w:val="0C45187F"/>
    <w:rsid w:val="124562BC"/>
    <w:rsid w:val="153D272A"/>
    <w:rsid w:val="20364DBD"/>
    <w:rsid w:val="2B845C3B"/>
    <w:rsid w:val="3BD12B8F"/>
    <w:rsid w:val="45F16213"/>
    <w:rsid w:val="47B807B4"/>
    <w:rsid w:val="4ED14520"/>
    <w:rsid w:val="54A5603A"/>
    <w:rsid w:val="5B3D5335"/>
    <w:rsid w:val="6FF1ABB2"/>
    <w:rsid w:val="72D52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7"/>
      <w:szCs w:val="27"/>
      <w:lang w:val="en-US" w:eastAsia="en-US" w:bidi="ar-SA"/>
    </w:rPr>
  </w:style>
  <w:style w:type="paragraph" w:styleId="3">
    <w:name w:val="Normal (Web)"/>
    <w:basedOn w:val="1"/>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973</Words>
  <Characters>1087</Characters>
  <Lines>0</Lines>
  <Paragraphs>0</Paragraphs>
  <TotalTime>6</TotalTime>
  <ScaleCrop>false</ScaleCrop>
  <LinksUpToDate>false</LinksUpToDate>
  <CharactersWithSpaces>1102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2025-11-21T16:27:00Z</dcterms:created>
  <dc:creator>Administrator</dc:creator>
  <cp:lastModifiedBy>Administrator</cp:lastModifiedBy>
  <dcterms:modified xsi:type="dcterms:W3CDTF">2025-12-15T01:24:53Z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eyJoZGlkIjoiMjgzYzU0NGYyN2VlYjAyYjIwZWZlMzU4MzU0YzIwNmUiLCJ1c2VySWQiOiIyNjkwNjE2MDQifQ==</vt:lpwstr>
  </property>
  <property fmtid="{D5CDD505-2E9C-101B-9397-08002B2CF9AE}" pid="4" name="ICV">
    <vt:lpwstr>82744183C06C4ED1A6D8E2DFCF4E5016_12</vt:lpwstr>
  </property>
</Properties>
</file>