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536B6">
      <w:pPr>
        <w:jc w:val="center"/>
        <w:rPr>
          <w:rFonts w:hint="eastAsia" w:ascii="仿宋_GB2312" w:hAnsi="仿宋" w:eastAsia="仿宋_GB2312"/>
          <w:spacing w:val="11"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6"/>
          <w:szCs w:val="36"/>
          <w:lang w:val="en-US" w:eastAsia="zh-CN"/>
        </w:rPr>
        <w:t>预算</w:t>
      </w:r>
      <w:r>
        <w:rPr>
          <w:rFonts w:hint="eastAsia" w:cs="宋体"/>
          <w:b/>
          <w:bCs/>
          <w:sz w:val="36"/>
          <w:szCs w:val="36"/>
        </w:rPr>
        <w:t>审核说明</w:t>
      </w:r>
    </w:p>
    <w:p w14:paraId="7CC4433B">
      <w:pPr>
        <w:rPr>
          <w:rFonts w:hint="default" w:ascii="宋体" w:hAnsi="宋体" w:cs="宋体"/>
          <w:sz w:val="28"/>
          <w:szCs w:val="28"/>
          <w:lang w:val="en-US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工程名称：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霞浦县盐田乡西胜村农产品基地建设</w:t>
      </w:r>
    </w:p>
    <w:p w14:paraId="51973F83">
      <w:pPr>
        <w:numPr>
          <w:ilvl w:val="0"/>
          <w:numId w:val="1"/>
        </w:numPr>
        <w:rPr>
          <w:rFonts w:ascii="宋体" w:cs="Times New Roman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审核概况</w:t>
      </w:r>
    </w:p>
    <w:p w14:paraId="271550D1">
      <w:pPr>
        <w:numPr>
          <w:ilvl w:val="0"/>
          <w:numId w:val="2"/>
        </w:numPr>
        <w:ind w:left="0" w:leftChars="0" w:firstLine="319" w:firstLineChars="114"/>
        <w:rPr>
          <w:rFonts w:hint="eastAsia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工程地点：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霞浦县盐田乡</w:t>
      </w:r>
    </w:p>
    <w:p w14:paraId="37C211F0">
      <w:pPr>
        <w:numPr>
          <w:ilvl w:val="0"/>
          <w:numId w:val="0"/>
        </w:numPr>
        <w:ind w:leftChars="114"/>
        <w:rPr>
          <w:rFonts w:hint="default" w:asci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、建设单位：霞浦县</w:t>
      </w:r>
      <w:r>
        <w:rPr>
          <w:rFonts w:hint="eastAsia" w:ascii="宋体" w:hAnsi="宋体" w:cs="宋体"/>
          <w:sz w:val="28"/>
          <w:szCs w:val="28"/>
          <w:lang w:eastAsia="zh-CN"/>
        </w:rPr>
        <w:t>盐田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畲族</w:t>
      </w:r>
      <w:r>
        <w:rPr>
          <w:rFonts w:hint="eastAsia" w:ascii="宋体" w:hAnsi="宋体" w:cs="宋体"/>
          <w:sz w:val="28"/>
          <w:szCs w:val="28"/>
          <w:lang w:eastAsia="zh-CN"/>
        </w:rPr>
        <w:t>乡西胜村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民委员会</w:t>
      </w:r>
    </w:p>
    <w:p w14:paraId="5786D9FE">
      <w:pPr>
        <w:ind w:left="0" w:leftChars="0" w:firstLine="319" w:firstLineChars="114"/>
        <w:rPr>
          <w:rFonts w:hint="eastAsia" w:ascii="宋体" w:eastAsia="仿宋" w:cs="Times New Roman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工程概况</w:t>
      </w:r>
      <w:r>
        <w:rPr>
          <w:rFonts w:hint="eastAsia" w:ascii="宋体" w:hAnsi="宋体" w:cs="宋体"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  <w:lang w:eastAsia="zh-CN"/>
        </w:rPr>
        <w:t>菌菇基地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厂房建设、高压配变、室外路面改造、种植苗木等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63E3DDC8">
      <w:pPr>
        <w:ind w:left="0" w:leftChars="0" w:firstLine="319" w:firstLineChars="114"/>
        <w:rPr>
          <w:rFonts w:hint="default" w:ascii="宋体" w:hAnsi="宋体" w:cs="宋体"/>
          <w:sz w:val="28"/>
          <w:szCs w:val="28"/>
          <w:lang w:val="en-US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设计单位</w:t>
      </w:r>
      <w:r>
        <w:rPr>
          <w:rFonts w:hint="eastAsia" w:ascii="宋体" w:hAnsi="宋体" w:cs="宋体"/>
          <w:sz w:val="28"/>
          <w:szCs w:val="28"/>
        </w:rPr>
        <w:t>：</w:t>
      </w:r>
      <w:r>
        <w:rPr>
          <w:rFonts w:hint="eastAsia" w:ascii="仿宋_GB2312" w:hAnsi="仿宋" w:eastAsia="仿宋_GB2312"/>
          <w:color w:val="auto"/>
          <w:sz w:val="28"/>
          <w:szCs w:val="28"/>
          <w:u w:val="none"/>
          <w:lang w:val="en-US" w:eastAsia="zh-CN"/>
        </w:rPr>
        <w:t>中撰工程设计有限公司</w:t>
      </w:r>
    </w:p>
    <w:p w14:paraId="164F4281">
      <w:pPr>
        <w:rPr>
          <w:rFonts w:hint="eastAsia" w:ascii="宋体" w:hAnsi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</w:rPr>
        <w:t>二、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审核范围</w:t>
      </w:r>
    </w:p>
    <w:p w14:paraId="400EDDBA">
      <w:pP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按照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>中撰工程设计有限公司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设计的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>霞浦县盐田乡西胜村农产品基地建设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图纸及有关设计文件，专业范围包括：</w:t>
      </w:r>
      <w:r>
        <w:rPr>
          <w:rFonts w:hint="eastAsia" w:ascii="仿宋_GB2312" w:hAnsi="宋体" w:eastAsia="仿宋_GB2312"/>
          <w:bCs/>
          <w:sz w:val="28"/>
          <w:szCs w:val="28"/>
          <w:u w:val="single"/>
          <w:lang w:val="en-US" w:eastAsia="zh-CN"/>
        </w:rPr>
        <w:t>房屋建筑与装饰工程、装配式工程、园林景观工程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，具体如下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：</w:t>
      </w:r>
    </w:p>
    <w:p w14:paraId="62F3713D">
      <w:pPr>
        <w:ind w:firstLine="280" w:firstLineChars="100"/>
        <w:rPr>
          <w:rFonts w:hint="default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1.不含三通一平。</w:t>
      </w:r>
    </w:p>
    <w:p w14:paraId="5C16E624">
      <w:pPr>
        <w:rPr>
          <w:rFonts w:asci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三、</w:t>
      </w:r>
      <w:r>
        <w:rPr>
          <w:rFonts w:hint="eastAsia" w:ascii="宋体" w:hAnsi="宋体" w:cs="宋体"/>
          <w:b/>
          <w:bCs/>
          <w:sz w:val="30"/>
          <w:szCs w:val="30"/>
        </w:rPr>
        <w:t>审核依据</w:t>
      </w:r>
    </w:p>
    <w:p w14:paraId="246A2F3B">
      <w:pPr>
        <w:ind w:left="0" w:leftChars="0" w:firstLine="319" w:firstLineChars="114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、送审单位报送的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设计图纸、招标文件、地质勘察报告</w:t>
      </w:r>
      <w:r>
        <w:rPr>
          <w:rFonts w:hint="eastAsia" w:ascii="宋体" w:hAnsi="宋体" w:cs="宋体"/>
          <w:sz w:val="28"/>
          <w:szCs w:val="28"/>
        </w:rPr>
        <w:t>等资料。以上资料的真实性、完整性由送审单位负责。</w:t>
      </w:r>
    </w:p>
    <w:p w14:paraId="630BA241">
      <w:pPr>
        <w:ind w:firstLine="280" w:firstLineChars="1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、国家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现行有关规定及省市建设主管部门颁布现行有关计价管理办法：</w:t>
      </w:r>
    </w:p>
    <w:p w14:paraId="66DE3486">
      <w:pPr>
        <w:ind w:firstLine="280" w:firstLineChars="100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eastAsia="zh-CN"/>
        </w:rPr>
        <w:t>计价计量规范：《建设工程工程量清单计价规范》（GB50500-2013）</w:t>
      </w:r>
    </w:p>
    <w:p w14:paraId="423BB16B">
      <w:pPr>
        <w:ind w:firstLine="280" w:firstLineChars="100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4、预算</w:t>
      </w:r>
      <w:r>
        <w:rPr>
          <w:rFonts w:hint="eastAsia" w:ascii="宋体" w:hAnsi="宋体" w:cs="宋体"/>
          <w:sz w:val="28"/>
          <w:szCs w:val="28"/>
          <w:lang w:eastAsia="zh-CN"/>
        </w:rPr>
        <w:t>定额：《福建省房屋建筑与装饰工程预算定额》（FJYD-101-2017）、《福建省通用安装工程预算定额》（FJYD-301-2017～FJYD-311-2017）、、《福建省市政工程预算定额》（FJYD-401-2017～FJYD-409-2017）、《福建省园林绿化工程预算定额》（FJYD-501-2017）及现行补充或调整文件（截止至出报告之日）。</w:t>
      </w:r>
    </w:p>
    <w:p w14:paraId="6E5556EE">
      <w:pPr>
        <w:autoSpaceDE w:val="0"/>
        <w:autoSpaceDN w:val="0"/>
        <w:adjustRightInd w:val="0"/>
        <w:ind w:firstLine="560" w:firstLineChars="2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5、</w:t>
      </w:r>
      <w:r>
        <w:rPr>
          <w:rFonts w:hint="default" w:ascii="宋体" w:hAnsi="宋体" w:cs="宋体"/>
          <w:sz w:val="28"/>
          <w:szCs w:val="28"/>
          <w:lang w:val="en-US" w:eastAsia="zh-CN"/>
        </w:rPr>
        <w:t>费用定额：《福建省建筑安装工程费用定额》（2017版）及现行补充调整文件（截止至出报告之日）</w:t>
      </w:r>
      <w:r>
        <w:rPr>
          <w:rFonts w:hint="eastAsia" w:ascii="仿宋_GB2312" w:hAnsi="仿宋" w:eastAsia="仿宋_GB2312"/>
          <w:bCs/>
          <w:color w:val="auto"/>
          <w:sz w:val="28"/>
          <w:szCs w:val="28"/>
        </w:rPr>
        <w:t>其中，暂列金额：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  <w:lang w:val="en-US" w:eastAsia="zh-CN"/>
        </w:rPr>
        <w:t>/元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bCs/>
          <w:color w:val="auto"/>
          <w:sz w:val="28"/>
          <w:szCs w:val="28"/>
        </w:rPr>
        <w:t>；专业工程暂估价：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  <w:lang w:val="en-US" w:eastAsia="zh-CN"/>
        </w:rPr>
        <w:t>/元</w:t>
      </w:r>
      <w:r>
        <w:rPr>
          <w:rFonts w:hint="eastAsia" w:ascii="仿宋_GB2312" w:hAnsi="仿宋" w:eastAsia="仿宋_GB2312"/>
          <w:bCs/>
          <w:color w:val="auto"/>
          <w:sz w:val="28"/>
          <w:szCs w:val="28"/>
        </w:rPr>
        <w:t>；甲供材料费：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  <w:lang w:val="en-US" w:eastAsia="zh-CN"/>
        </w:rPr>
        <w:t>无</w:t>
      </w:r>
      <w:r>
        <w:rPr>
          <w:rFonts w:hint="eastAsia" w:ascii="仿宋_GB2312" w:hAnsi="仿宋" w:eastAsia="仿宋_GB2312"/>
          <w:bCs/>
          <w:color w:val="auto"/>
          <w:sz w:val="28"/>
          <w:szCs w:val="28"/>
        </w:rPr>
        <w:t>。</w:t>
      </w:r>
    </w:p>
    <w:p w14:paraId="226189CA"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6、人材机价格：</w:t>
      </w:r>
    </w:p>
    <w:p w14:paraId="4DF20D5C">
      <w:pPr>
        <w:ind w:firstLine="280" w:firstLineChars="1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（1）人工费指数：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  <w:lang w:val="en-US" w:eastAsia="zh-CN"/>
        </w:rPr>
        <w:t>按宁建价[2022]1号执行</w:t>
      </w:r>
      <w:r>
        <w:rPr>
          <w:rFonts w:hint="eastAsia" w:ascii="仿宋_GB2312" w:hAnsi="仿宋" w:eastAsia="仿宋_GB2312"/>
          <w:color w:val="auto"/>
          <w:sz w:val="28"/>
          <w:szCs w:val="28"/>
        </w:rPr>
        <w:t>。</w:t>
      </w:r>
    </w:p>
    <w:p w14:paraId="69B38817">
      <w:pPr>
        <w:ind w:firstLine="280" w:firstLineChars="1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（2）材料设备价格：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参考《宁德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  <w:lang w:eastAsia="zh-CN"/>
        </w:rPr>
        <w:t>造价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工程信息(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  <w:lang w:val="en-US" w:eastAsia="zh-CN"/>
        </w:rPr>
        <w:t>宁德市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)》20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  <w:lang w:val="en-US" w:eastAsia="zh-CN"/>
        </w:rPr>
        <w:t>2</w:t>
      </w:r>
      <w:r>
        <w:rPr>
          <w:rFonts w:hint="eastAsia" w:ascii="仿宋" w:hAnsi="仿宋"/>
          <w:bCs/>
          <w:color w:val="auto"/>
          <w:sz w:val="28"/>
          <w:szCs w:val="28"/>
          <w:u w:val="single"/>
          <w:lang w:val="en-US" w:eastAsia="zh-CN"/>
        </w:rPr>
        <w:t>5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年</w:t>
      </w:r>
      <w:r>
        <w:rPr>
          <w:rFonts w:hint="eastAsia" w:ascii="仿宋" w:hAnsi="仿宋"/>
          <w:bCs/>
          <w:color w:val="auto"/>
          <w:sz w:val="28"/>
          <w:szCs w:val="28"/>
          <w:u w:val="single"/>
          <w:lang w:val="en-US" w:eastAsia="zh-CN"/>
        </w:rPr>
        <w:t>10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月份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  <w:lang w:val="en-US" w:eastAsia="zh-CN"/>
        </w:rPr>
        <w:t>霞浦</w:t>
      </w:r>
      <w:r>
        <w:rPr>
          <w:rFonts w:hint="eastAsia" w:ascii="仿宋" w:hAnsi="仿宋"/>
          <w:bCs/>
          <w:color w:val="auto"/>
          <w:sz w:val="28"/>
          <w:szCs w:val="28"/>
          <w:u w:val="single"/>
          <w:lang w:val="en-US" w:eastAsia="zh-CN"/>
        </w:rPr>
        <w:t>县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信息价、《宁德市建设工程材料价格》、定额基期价格、市场询价</w:t>
      </w:r>
      <w:r>
        <w:rPr>
          <w:rFonts w:hint="eastAsia" w:ascii="仿宋_GB2312" w:hAnsi="仿宋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color w:val="auto"/>
          <w:sz w:val="28"/>
          <w:szCs w:val="28"/>
        </w:rPr>
        <w:t>。</w:t>
      </w:r>
    </w:p>
    <w:p w14:paraId="3DF7C118">
      <w:pPr>
        <w:ind w:firstLine="280" w:firstLineChars="1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（3）施工机械台班单价：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按照</w:t>
      </w:r>
      <w:r>
        <w:rPr>
          <w:rFonts w:hint="eastAsia" w:ascii="仿宋" w:hAnsi="仿宋" w:eastAsia="仿宋" w:cs="Times New Roman"/>
          <w:bCs/>
          <w:color w:val="auto"/>
          <w:sz w:val="28"/>
          <w:szCs w:val="28"/>
          <w:u w:val="single"/>
        </w:rPr>
        <w:t>闽建筑[2022]1号文</w:t>
      </w:r>
      <w:r>
        <w:rPr>
          <w:rFonts w:hint="eastAsia" w:ascii="仿宋" w:hAnsi="仿宋" w:eastAsia="仿宋" w:cs="Times New Roman"/>
          <w:bCs/>
          <w:color w:val="auto"/>
          <w:sz w:val="28"/>
          <w:szCs w:val="28"/>
          <w:u w:val="single"/>
          <w:lang w:val="en-US" w:eastAsia="zh-CN"/>
        </w:rPr>
        <w:t>及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《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  <w:lang w:eastAsia="zh-CN"/>
        </w:rPr>
        <w:t>福建省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  <w:lang w:val="en-US" w:eastAsia="zh-CN"/>
        </w:rPr>
        <w:t>2019年第3季度机械台班基价</w:t>
      </w:r>
      <w:r>
        <w:rPr>
          <w:rFonts w:hint="eastAsia" w:ascii="仿宋" w:hAnsi="仿宋" w:eastAsia="仿宋"/>
          <w:bCs/>
          <w:color w:val="auto"/>
          <w:sz w:val="28"/>
          <w:szCs w:val="28"/>
          <w:u w:val="single"/>
        </w:rPr>
        <w:t>》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执行</w:t>
      </w:r>
      <w:r>
        <w:rPr>
          <w:rFonts w:hint="eastAsia" w:ascii="仿宋_GB2312" w:hAnsi="仿宋" w:eastAsia="仿宋_GB2312"/>
          <w:color w:val="auto"/>
          <w:sz w:val="28"/>
          <w:szCs w:val="28"/>
        </w:rPr>
        <w:t>。</w:t>
      </w:r>
    </w:p>
    <w:p w14:paraId="07BC6A50">
      <w:pPr>
        <w:tabs>
          <w:tab w:val="center" w:pos="4153"/>
        </w:tabs>
        <w:rPr>
          <w:rFonts w:hint="eastAsia" w:ascii="宋体" w:hAnsi="宋体" w:eastAsia="仿宋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仿宋" w:cs="宋体"/>
          <w:b/>
          <w:bCs/>
          <w:sz w:val="30"/>
          <w:szCs w:val="30"/>
          <w:lang w:val="en-US" w:eastAsia="zh-CN"/>
        </w:rPr>
        <w:t>四、取费标准</w:t>
      </w:r>
    </w:p>
    <w:p w14:paraId="6F83CB88">
      <w:pPr>
        <w:tabs>
          <w:tab w:val="left" w:pos="1076"/>
        </w:tabs>
        <w:spacing w:line="600" w:lineRule="exact"/>
        <w:ind w:left="536"/>
        <w:rPr>
          <w:rFonts w:hint="eastAsia" w:ascii="仿宋_GB2312" w:hAnsi="仿宋" w:eastAsia="仿宋_GB2312"/>
          <w:color w:val="auto"/>
          <w:sz w:val="28"/>
          <w:szCs w:val="28"/>
        </w:rPr>
      </w:pPr>
      <w:r>
        <w:rPr>
          <w:rFonts w:hint="eastAsia" w:ascii="仿宋_GB2312" w:hAnsi="仿宋" w:eastAsia="仿宋_GB2312"/>
          <w:color w:val="auto"/>
          <w:sz w:val="28"/>
          <w:szCs w:val="28"/>
        </w:rPr>
        <w:t>1.专业类别：</w:t>
      </w:r>
      <w:r>
        <w:rPr>
          <w:rFonts w:hint="eastAsia" w:ascii="仿宋_GB2312" w:hAnsi="宋体" w:eastAsia="仿宋_GB2312"/>
          <w:bCs/>
          <w:sz w:val="28"/>
          <w:szCs w:val="28"/>
          <w:u w:val="single"/>
          <w:lang w:val="en-US" w:eastAsia="zh-CN"/>
        </w:rPr>
        <w:t>房屋建筑与装饰工程、装配式工程、园林景观工程</w:t>
      </w:r>
      <w:r>
        <w:rPr>
          <w:rFonts w:hint="eastAsia" w:ascii="仿宋_GB2312" w:hAnsi="仿宋" w:eastAsia="仿宋_GB2312"/>
          <w:color w:val="auto"/>
          <w:sz w:val="28"/>
          <w:szCs w:val="28"/>
        </w:rPr>
        <w:t xml:space="preserve">。 </w:t>
      </w:r>
    </w:p>
    <w:p w14:paraId="70853864">
      <w:pPr>
        <w:tabs>
          <w:tab w:val="left" w:pos="1076"/>
        </w:tabs>
        <w:spacing w:line="600" w:lineRule="exact"/>
        <w:ind w:left="536"/>
        <w:rPr>
          <w:rFonts w:hint="eastAsia" w:ascii="仿宋_GB2312" w:hAnsi="仿宋" w:eastAsia="仿宋_GB2312"/>
          <w:color w:val="auto"/>
          <w:sz w:val="28"/>
          <w:szCs w:val="28"/>
        </w:rPr>
      </w:pPr>
      <w:r>
        <w:rPr>
          <w:rFonts w:hint="eastAsia" w:ascii="仿宋_GB2312" w:hAnsi="仿宋" w:eastAsia="仿宋_GB2312"/>
          <w:color w:val="auto"/>
          <w:sz w:val="28"/>
          <w:szCs w:val="28"/>
        </w:rPr>
        <w:t>2.总承包服务费费率：</w:t>
      </w:r>
      <w:r>
        <w:rPr>
          <w:rFonts w:hint="eastAsia" w:ascii="仿宋_GB2312" w:hAnsi="仿宋" w:eastAsia="仿宋_GB2312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_GB2312" w:hAnsi="仿宋" w:eastAsia="仿宋_GB2312"/>
          <w:color w:val="auto"/>
          <w:sz w:val="28"/>
          <w:szCs w:val="28"/>
          <w:u w:val="single"/>
          <w:lang w:val="en-US" w:eastAsia="zh-CN"/>
        </w:rPr>
        <w:t>无</w:t>
      </w:r>
      <w:r>
        <w:rPr>
          <w:rFonts w:hint="eastAsia" w:ascii="仿宋_GB2312" w:hAnsi="仿宋" w:eastAsia="仿宋_GB2312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_GB2312" w:hAnsi="仿宋" w:eastAsia="仿宋_GB2312"/>
          <w:color w:val="auto"/>
          <w:sz w:val="28"/>
          <w:szCs w:val="28"/>
        </w:rPr>
        <w:t xml:space="preserve">。 </w:t>
      </w:r>
    </w:p>
    <w:p w14:paraId="06061726">
      <w:pPr>
        <w:tabs>
          <w:tab w:val="left" w:pos="1076"/>
        </w:tabs>
        <w:spacing w:line="600" w:lineRule="exact"/>
        <w:ind w:left="536"/>
        <w:rPr>
          <w:rFonts w:hint="eastAsia" w:ascii="宋体" w:hAnsi="宋体" w:eastAsia="仿宋" w:cs="宋体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28"/>
          <w:szCs w:val="28"/>
        </w:rPr>
        <w:t>3.税率：</w:t>
      </w:r>
      <w:r>
        <w:rPr>
          <w:rFonts w:hint="eastAsia" w:ascii="仿宋_GB2312" w:hAnsi="仿宋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color w:val="auto"/>
          <w:sz w:val="28"/>
          <w:szCs w:val="28"/>
          <w:u w:val="single"/>
          <w:lang w:val="en-US" w:eastAsia="zh-CN"/>
        </w:rPr>
        <w:t>9%</w:t>
      </w:r>
      <w:r>
        <w:rPr>
          <w:rFonts w:hint="eastAsia" w:ascii="仿宋_GB2312" w:hAnsi="仿宋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color w:val="auto"/>
          <w:sz w:val="28"/>
          <w:szCs w:val="28"/>
        </w:rPr>
        <w:t>。</w:t>
      </w:r>
    </w:p>
    <w:p w14:paraId="7B9D4966">
      <w:pPr>
        <w:tabs>
          <w:tab w:val="center" w:pos="4153"/>
        </w:tabs>
        <w:rPr>
          <w:rFonts w:hint="eastAsia" w:ascii="宋体" w:hAnsi="宋体" w:eastAsia="仿宋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仿宋" w:cs="宋体"/>
          <w:b/>
          <w:bCs/>
          <w:sz w:val="30"/>
          <w:szCs w:val="30"/>
          <w:lang w:val="en-US" w:eastAsia="zh-CN"/>
        </w:rPr>
        <w:t>五、相关说明</w:t>
      </w:r>
    </w:p>
    <w:p w14:paraId="77263325">
      <w:pPr>
        <w:spacing w:line="360" w:lineRule="auto"/>
        <w:ind w:left="834" w:leftChars="217" w:hanging="140" w:hangingChars="50"/>
        <w:rPr>
          <w:rFonts w:hint="eastAsia" w:ascii="仿宋_GB2312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1、本项目土石方弃方暂按3KM，实际不同结算按实调整；</w:t>
      </w:r>
    </w:p>
    <w:p w14:paraId="738CDE78">
      <w:pPr>
        <w:spacing w:line="360" w:lineRule="auto"/>
        <w:ind w:left="834" w:leftChars="217" w:hanging="140" w:hangingChars="50"/>
        <w:rPr>
          <w:rFonts w:hint="default" w:ascii="仿宋_GB2312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2、混凝土均按送审的现场搅拌，实际不同结算按实调整；</w:t>
      </w:r>
    </w:p>
    <w:p w14:paraId="5571A581">
      <w:pPr>
        <w:spacing w:line="360" w:lineRule="auto"/>
        <w:ind w:left="834" w:leftChars="217" w:hanging="140" w:hangingChars="50"/>
        <w:rPr>
          <w:rFonts w:hint="eastAsia" w:ascii="仿宋_GB2312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3、设备规格及参数图纸无参数，无法询价，暂扣除；</w:t>
      </w:r>
    </w:p>
    <w:p w14:paraId="591011F1">
      <w:pPr>
        <w:spacing w:line="360" w:lineRule="auto"/>
        <w:ind w:left="834" w:leftChars="217" w:hanging="140" w:hangingChars="50"/>
        <w:rPr>
          <w:rFonts w:hint="eastAsia" w:ascii="仿宋_GB2312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4、总说明混凝土与平面图中的说明矛盾，暂按总说明混凝土强度计算，实际不同结算按实调整；</w:t>
      </w:r>
    </w:p>
    <w:p w14:paraId="2151350B">
      <w:pPr>
        <w:spacing w:line="360" w:lineRule="auto"/>
        <w:ind w:left="834" w:leftChars="217" w:hanging="140" w:hangingChars="50"/>
        <w:rPr>
          <w:rFonts w:hint="eastAsia" w:ascii="仿宋_GB2312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5、屋面装饰做法中由业主自定的做法暂不计，实际不同结算按实调整；</w:t>
      </w:r>
    </w:p>
    <w:p w14:paraId="5AB42B28">
      <w:pPr>
        <w:spacing w:line="360" w:lineRule="auto"/>
        <w:ind w:left="834" w:leftChars="217" w:hanging="140" w:hangingChars="50"/>
        <w:rPr>
          <w:rFonts w:hint="eastAsia" w:ascii="仿宋_GB2312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6、苗木养护期按成活养护期半年日常养护期半年计算，实际不同结算按实调整；</w:t>
      </w:r>
    </w:p>
    <w:p w14:paraId="1CAA97DB">
      <w:pPr>
        <w:spacing w:line="360" w:lineRule="auto"/>
        <w:ind w:left="834" w:leftChars="217" w:hanging="140" w:hangingChars="50"/>
        <w:rPr>
          <w:rFonts w:hint="default" w:ascii="仿宋_GB2312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7、苗木支撑暂按杉木桩三脚桩支撑，实际不同结算按实调整；</w:t>
      </w:r>
    </w:p>
    <w:p w14:paraId="7B787F3A">
      <w:pPr>
        <w:numPr>
          <w:ilvl w:val="0"/>
          <w:numId w:val="0"/>
        </w:numPr>
        <w:rPr>
          <w:rFonts w:hint="eastAsia" w:ascii="宋体" w:hAnsi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六</w:t>
      </w:r>
      <w:r>
        <w:rPr>
          <w:rFonts w:hint="eastAsia" w:ascii="宋体" w:hAnsi="宋体" w:eastAsia="仿宋" w:cs="宋体"/>
          <w:b/>
          <w:bCs/>
          <w:sz w:val="30"/>
          <w:szCs w:val="30"/>
          <w:lang w:val="en-US" w:eastAsia="zh-CN"/>
        </w:rPr>
        <w:t>、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工程数量及单价审核情况（详附表分部分项审核书）</w:t>
      </w:r>
    </w:p>
    <w:p w14:paraId="3D0F18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cs="仿宋"/>
          <w:b/>
          <w:bCs/>
          <w:sz w:val="28"/>
          <w:szCs w:val="28"/>
          <w:lang w:val="en-US" w:eastAsia="zh-CN"/>
        </w:rPr>
        <w:t>土建</w:t>
      </w:r>
    </w:p>
    <w:p w14:paraId="1B841E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1、010603001002实腹钢柱，工程量调整，核减69510.16元；</w:t>
      </w:r>
    </w:p>
    <w:p w14:paraId="7DDE70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2、010602001002钢屋架，，工程量调整，核减36287.92元；</w:t>
      </w:r>
    </w:p>
    <w:p w14:paraId="45156A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3、010606002001钢檩条，工程量调整，核减49096.37元；</w:t>
      </w:r>
    </w:p>
    <w:p w14:paraId="62C52E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4、010606001001钢支撑、钢拉条，工程量调整，核减6216.31元；</w:t>
      </w:r>
    </w:p>
    <w:p w14:paraId="3EF120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5、011405001005金属面油漆，工程量调整，核增156689.15元；</w:t>
      </w:r>
    </w:p>
    <w:p w14:paraId="66D931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6、010606011001钢板天沟，单价调整，核减39333.22元；</w:t>
      </w:r>
    </w:p>
    <w:p w14:paraId="7A60C9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cs="仿宋"/>
          <w:b/>
          <w:bCs/>
          <w:sz w:val="28"/>
          <w:szCs w:val="28"/>
          <w:lang w:val="en-US" w:eastAsia="zh-CN"/>
        </w:rPr>
        <w:t>安装</w:t>
      </w:r>
    </w:p>
    <w:p w14:paraId="4A4D9E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1、030411001004配管，工程量核减，核减9047.45元；</w:t>
      </w:r>
    </w:p>
    <w:p w14:paraId="17750B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2、0304110010045配管，工程量核增，核增5840.04元；</w:t>
      </w:r>
    </w:p>
    <w:p w14:paraId="2564F4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3、031001006024塑料管，工程量核增，核增7196.54元；</w:t>
      </w:r>
    </w:p>
    <w:p w14:paraId="6B8040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4、031001006016塑料管，工程量核减，核减7880.39元；</w:t>
      </w:r>
    </w:p>
    <w:p w14:paraId="0D4587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5、010101007001管沟土方，工程量核增，核增505.85元；</w:t>
      </w:r>
    </w:p>
    <w:p w14:paraId="16DE63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6、010101007002管沟土方，工程量核增，核增11646.74元；</w:t>
      </w:r>
    </w:p>
    <w:p w14:paraId="5417E6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cs="仿宋"/>
          <w:b/>
          <w:bCs/>
          <w:sz w:val="28"/>
          <w:szCs w:val="28"/>
          <w:lang w:val="en-US" w:eastAsia="zh-CN"/>
        </w:rPr>
        <w:t>设备</w:t>
      </w:r>
    </w:p>
    <w:p w14:paraId="2F03FCF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030101017001木工机械，单价调整，核减14390.62元；</w:t>
      </w:r>
    </w:p>
    <w:p w14:paraId="441673E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" w:hAnsi="仿宋" w:cs="仿宋"/>
          <w:b w:val="0"/>
          <w:bCs w:val="0"/>
          <w:sz w:val="28"/>
          <w:szCs w:val="28"/>
          <w:lang w:val="en-US" w:eastAsia="zh-CN"/>
        </w:rPr>
        <w:t>030224001001成套整装锅炉</w:t>
      </w:r>
      <w:r>
        <w:rPr>
          <w:rFonts w:hint="eastAsia" w:ascii="仿宋" w:hAnsi="仿宋" w:cs="仿宋"/>
          <w:b w:val="0"/>
          <w:bCs w:val="0"/>
          <w:sz w:val="28"/>
          <w:szCs w:val="28"/>
          <w:lang w:val="en-US" w:eastAsia="zh-CN"/>
        </w:rPr>
        <w:t>，单价调整，核减104095.97元；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57AC2A"/>
    <w:multiLevelType w:val="singleLevel"/>
    <w:tmpl w:val="C357AC2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DFD2D88"/>
    <w:multiLevelType w:val="singleLevel"/>
    <w:tmpl w:val="CDFD2D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3D78EC3"/>
    <w:multiLevelType w:val="singleLevel"/>
    <w:tmpl w:val="63D78EC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D56945"/>
    <w:rsid w:val="051E2BF2"/>
    <w:rsid w:val="0CBC0BED"/>
    <w:rsid w:val="0E38038D"/>
    <w:rsid w:val="147B0AE3"/>
    <w:rsid w:val="18D92A24"/>
    <w:rsid w:val="1F8D6686"/>
    <w:rsid w:val="1FB118A8"/>
    <w:rsid w:val="22E02F6B"/>
    <w:rsid w:val="22F2438C"/>
    <w:rsid w:val="23F03C38"/>
    <w:rsid w:val="28D71CD7"/>
    <w:rsid w:val="29864507"/>
    <w:rsid w:val="30FE348D"/>
    <w:rsid w:val="317B500B"/>
    <w:rsid w:val="3A804ED7"/>
    <w:rsid w:val="409E596A"/>
    <w:rsid w:val="41AE52D6"/>
    <w:rsid w:val="48422FB1"/>
    <w:rsid w:val="484556C5"/>
    <w:rsid w:val="4A58343D"/>
    <w:rsid w:val="4BB748FF"/>
    <w:rsid w:val="53BF7AB1"/>
    <w:rsid w:val="56F74D6D"/>
    <w:rsid w:val="576A50D7"/>
    <w:rsid w:val="597057A9"/>
    <w:rsid w:val="5A562DAC"/>
    <w:rsid w:val="65161F4E"/>
    <w:rsid w:val="67800904"/>
    <w:rsid w:val="69BC0E40"/>
    <w:rsid w:val="75C10E41"/>
    <w:rsid w:val="77AB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1197</Words>
  <Characters>1556</Characters>
  <Lines>0</Lines>
  <Paragraphs>0</Paragraphs>
  <TotalTime>1</TotalTime>
  <ScaleCrop>false</ScaleCrop>
  <LinksUpToDate>false</LinksUpToDate>
  <CharactersWithSpaces>1570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2025-02-19T06:38:00Z</dcterms:created>
  <dc:creator>Administrator</dc:creator>
  <cp:lastModifiedBy>WPS_1669374663</cp:lastModifiedBy>
  <dcterms:modified xsi:type="dcterms:W3CDTF">2025-11-27T06:59:04Z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eyJoZGlkIjoiYjYwYTc0ZmVkMTZmNjBkYmI3YTU2MzUyNWMwZjk5NTQiLCJ1c2VySWQiOiIxNDQ4MDg3NzQ5In0=</vt:lpwstr>
  </property>
  <property fmtid="{D5CDD505-2E9C-101B-9397-08002B2CF9AE}" pid="4" name="ICV">
    <vt:lpwstr>CD5A1F88432B42789947E0D9227B6057_12</vt:lpwstr>
  </property>
</Properties>
</file>