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snapToGrid/>
        <w:spacing w:line="360" w:lineRule="auto"/>
        <w:ind w:left="0" w:right="0"/>
        <w:jc w:val="left"/>
        <w:textAlignment w:val="auto"/>
        <w:rPr>
          <w:rFonts w:hint="eastAsia" w:ascii="宋体" w:hAnsi="宋体" w:cs="宋体"/>
          <w:sz w:val="24"/>
          <w:szCs w:val="24"/>
          <w:highlight w:val="none"/>
          <w:lang w:eastAsia="zh-CN"/>
        </w:rPr>
      </w:pPr>
      <w:r>
        <w:rPr>
          <w:rFonts w:hint="eastAsia" w:ascii="宋体" w:hAnsi="宋体" w:cs="宋体"/>
          <w:sz w:val="24"/>
          <w:szCs w:val="24"/>
          <w:highlight w:val="none"/>
          <w:lang w:val="en-US" w:eastAsia="zh-CN"/>
        </w:rPr>
        <w:t>一、</w:t>
      </w:r>
      <w:r>
        <w:rPr>
          <w:rFonts w:hint="eastAsia" w:ascii="宋体" w:hAnsi="宋体" w:cs="宋体"/>
          <w:sz w:val="24"/>
          <w:szCs w:val="24"/>
          <w:highlight w:val="none"/>
          <w:lang w:eastAsia="zh-CN"/>
        </w:rPr>
        <w:t>项目概况及总体要求</w:t>
      </w:r>
    </w:p>
    <w:p>
      <w:pPr>
        <w:pStyle w:val="8"/>
        <w:keepNext w:val="0"/>
        <w:keepLines w:val="0"/>
        <w:pageBreakBefore w:val="0"/>
        <w:widowControl w:val="0"/>
        <w:kinsoku/>
        <w:wordWrap/>
        <w:overflowPunct/>
        <w:topLinePunct w:val="0"/>
        <w:autoSpaceDE/>
        <w:autoSpaceDN/>
        <w:bidi w:val="0"/>
        <w:adjustRightInd/>
        <w:snapToGrid/>
        <w:spacing w:line="360" w:lineRule="auto"/>
        <w:ind w:right="0" w:rightChars="0" w:firstLine="42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次专有化协议内容为对工业互联网设计开发与运营服务进行需求调研与分析、设计、开发、测试、部署实施及专业运维服务，保证系统可靠性、稳定性、安全性、可扩展性、易维护性、并满足未来三年工业互联网的发展需求，契合海油业务发展的方向。</w:t>
      </w:r>
      <w:r>
        <w:rPr>
          <w:rFonts w:hint="eastAsia" w:ascii="宋体" w:hAnsi="宋体" w:eastAsia="宋体" w:cs="宋体"/>
          <w:color w:val="auto"/>
          <w:sz w:val="24"/>
          <w:szCs w:val="24"/>
          <w:highlight w:val="none"/>
          <w:lang w:val="en-US" w:eastAsia="zh-CN"/>
        </w:rPr>
        <w:t>涉及系统应满足海油在工业应用场景，如具备工业设备管理能力，工业设备监测和维护能力。同时具备一定的技术先进性，能够使用新的智能技术解决业务问题，如具备工业大模型能力。</w:t>
      </w:r>
    </w:p>
    <w:p>
      <w:pPr>
        <w:pStyle w:val="3"/>
        <w:keepNext w:val="0"/>
        <w:keepLines w:val="0"/>
        <w:pageBreakBefore w:val="0"/>
        <w:widowControl w:val="0"/>
        <w:kinsoku/>
        <w:wordWrap/>
        <w:overflowPunct/>
        <w:topLinePunct w:val="0"/>
        <w:autoSpaceDE/>
        <w:autoSpaceDN/>
        <w:bidi w:val="0"/>
        <w:adjustRightInd/>
        <w:snapToGrid/>
        <w:spacing w:line="360" w:lineRule="auto"/>
        <w:ind w:left="0" w:right="0"/>
        <w:jc w:val="left"/>
        <w:textAlignment w:val="auto"/>
        <w:rPr>
          <w:rFonts w:hint="eastAsia" w:ascii="宋体" w:hAnsi="宋体" w:cs="宋体"/>
          <w:sz w:val="24"/>
          <w:szCs w:val="24"/>
          <w:highlight w:val="none"/>
          <w:lang w:eastAsia="zh-CN"/>
        </w:rPr>
      </w:pPr>
      <w:r>
        <w:rPr>
          <w:rFonts w:hint="eastAsia" w:ascii="宋体" w:hAnsi="宋体" w:cs="宋体"/>
          <w:sz w:val="24"/>
          <w:szCs w:val="24"/>
          <w:highlight w:val="none"/>
          <w:lang w:val="en-US" w:eastAsia="zh-CN"/>
        </w:rPr>
        <w:t>二、</w:t>
      </w:r>
      <w:r>
        <w:rPr>
          <w:rFonts w:hint="eastAsia" w:ascii="宋体" w:hAnsi="宋体" w:cs="宋体"/>
          <w:sz w:val="24"/>
          <w:szCs w:val="24"/>
          <w:highlight w:val="none"/>
          <w:lang w:eastAsia="zh-CN"/>
        </w:rPr>
        <w:t>服务内容</w:t>
      </w:r>
      <w:r>
        <w:rPr>
          <w:rFonts w:hint="eastAsia" w:ascii="宋体" w:hAnsi="宋体" w:cs="宋体"/>
          <w:sz w:val="24"/>
          <w:szCs w:val="24"/>
          <w:highlight w:val="none"/>
          <w:lang w:val="en-US" w:eastAsia="zh-CN"/>
        </w:rPr>
        <w:t>和范围</w:t>
      </w:r>
    </w:p>
    <w:p>
      <w:pPr>
        <w:pStyle w:val="8"/>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right="0" w:rightChars="0" w:firstLine="0" w:firstLineChars="0"/>
        <w:textAlignment w:val="auto"/>
        <w:outlineLvl w:val="1"/>
        <w:rPr>
          <w:rFonts w:hint="eastAsia" w:ascii="宋体" w:hAnsi="宋体" w:eastAsia="宋体" w:cs="宋体"/>
          <w:color w:val="auto"/>
          <w:sz w:val="24"/>
          <w:szCs w:val="24"/>
          <w:highlight w:val="none"/>
          <w:lang w:eastAsia="zh-CN"/>
        </w:rPr>
      </w:pPr>
      <w:bookmarkStart w:id="0" w:name="_Toc1869544607"/>
      <w:bookmarkStart w:id="1" w:name="_Toc25406"/>
      <w:bookmarkStart w:id="2" w:name="_Toc1544285633"/>
      <w:bookmarkStart w:id="3" w:name="_Toc1209963644"/>
      <w:bookmarkStart w:id="4" w:name="_Toc1968818805"/>
      <w:bookmarkStart w:id="5" w:name="_Toc2311"/>
      <w:bookmarkStart w:id="6" w:name="_Toc1220505703"/>
      <w:bookmarkStart w:id="7" w:name="_Toc1261264810"/>
      <w:bookmarkStart w:id="8" w:name="_Toc228786584"/>
      <w:bookmarkStart w:id="9" w:name="_Toc649794146"/>
      <w:r>
        <w:rPr>
          <w:rFonts w:hint="eastAsia" w:ascii="宋体" w:hAnsi="宋体" w:eastAsia="宋体" w:cs="宋体"/>
          <w:color w:val="auto"/>
          <w:sz w:val="24"/>
          <w:szCs w:val="24"/>
          <w:highlight w:val="none"/>
          <w:lang w:eastAsia="zh-CN"/>
        </w:rPr>
        <w:t>服务内容及要求</w:t>
      </w:r>
      <w:bookmarkEnd w:id="0"/>
      <w:bookmarkEnd w:id="1"/>
      <w:bookmarkEnd w:id="2"/>
      <w:bookmarkEnd w:id="3"/>
      <w:bookmarkEnd w:id="4"/>
      <w:bookmarkEnd w:id="5"/>
      <w:bookmarkEnd w:id="6"/>
      <w:bookmarkEnd w:id="7"/>
      <w:bookmarkEnd w:id="8"/>
      <w:bookmarkEnd w:id="9"/>
    </w:p>
    <w:p>
      <w:pPr>
        <w:pStyle w:val="8"/>
        <w:spacing w:line="360" w:lineRule="auto"/>
        <w:ind w:right="121" w:rightChars="55" w:firstLine="42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每个项目及功能点要求将根据不同的用户业务需求进行设计、开发、测试和部署实施。包含但不限于以下服务内容描述。</w:t>
      </w:r>
    </w:p>
    <w:p>
      <w:pPr>
        <w:pStyle w:val="5"/>
        <w:keepNext w:val="0"/>
        <w:keepLines w:val="0"/>
        <w:pageBreakBefore w:val="0"/>
        <w:widowControl w:val="0"/>
        <w:numPr>
          <w:ilvl w:val="1"/>
          <w:numId w:val="3"/>
        </w:numPr>
        <w:kinsoku/>
        <w:wordWrap/>
        <w:overflowPunct/>
        <w:topLinePunct w:val="0"/>
        <w:autoSpaceDE/>
        <w:autoSpaceDN/>
        <w:bidi w:val="0"/>
        <w:adjustRightInd/>
        <w:snapToGrid/>
        <w:spacing w:line="360" w:lineRule="auto"/>
        <w:ind w:left="0" w:firstLine="0"/>
        <w:textAlignment w:val="auto"/>
        <w:rPr>
          <w:rFonts w:hint="eastAsia" w:ascii="宋体" w:hAnsi="宋体" w:eastAsia="宋体" w:cs="宋体"/>
          <w:b w:val="0"/>
          <w:bCs/>
          <w:color w:val="auto"/>
          <w:sz w:val="24"/>
          <w:szCs w:val="24"/>
          <w:highlight w:val="none"/>
          <w:lang w:eastAsia="zh-CN"/>
        </w:rPr>
      </w:pPr>
      <w:bookmarkStart w:id="10" w:name="_Toc27304"/>
      <w:r>
        <w:rPr>
          <w:rFonts w:hint="eastAsia" w:ascii="宋体" w:hAnsi="宋体" w:eastAsia="宋体" w:cs="宋体"/>
          <w:b w:val="0"/>
          <w:bCs/>
          <w:color w:val="auto"/>
          <w:sz w:val="24"/>
          <w:szCs w:val="24"/>
          <w:highlight w:val="none"/>
          <w:lang w:eastAsia="zh-CN"/>
        </w:rPr>
        <w:t>油气行业预测性维护需求深度洞察调研与工业互联网场景解析研究</w:t>
      </w:r>
      <w:bookmarkEnd w:id="10"/>
    </w:p>
    <w:p>
      <w:pPr>
        <w:pStyle w:val="8"/>
        <w:spacing w:line="360" w:lineRule="auto"/>
        <w:ind w:right="121" w:rightChars="55" w:firstLine="42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产品在进行开发与集成前，需要对产品的实际业务需求以及业界竞品业务有清晰的了解，在进入开发阶段之前，需要对产品实际的业务场景、用户诉求、当前现状、其他竞品业务进行详细的分析与评估。</w:t>
      </w:r>
    </w:p>
    <w:p>
      <w:pPr>
        <w:pStyle w:val="8"/>
        <w:spacing w:line="360" w:lineRule="auto"/>
        <w:ind w:right="121" w:rightChars="55" w:firstLine="42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在需求调研及评估阶段，主要需要对产品海油业务现状和业界竞品公司的现状进行现状梳理，并且结合乙方的历史项目经验和对业务单元的理解，进行深层次的现状分析以及评估，为后续的方案建设提供合理的依据支撑。</w:t>
      </w:r>
    </w:p>
    <w:p>
      <w:pPr>
        <w:pStyle w:val="8"/>
        <w:spacing w:line="360" w:lineRule="auto"/>
        <w:ind w:right="121" w:rightChars="55" w:firstLine="420"/>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业务现状调研梳理、分析与评估：立足应用场景，结合实际产品诉求，对其业务的现状进行调研，梳理业务生产、经营管理等业务流程，分析流程现状是否与数字化转型目标一致，形成业务调研分析报告。</w:t>
      </w:r>
      <w:r>
        <w:rPr>
          <w:rFonts w:hint="eastAsia" w:ascii="宋体" w:hAnsi="宋体" w:cs="宋体"/>
          <w:color w:val="auto"/>
          <w:sz w:val="24"/>
          <w:szCs w:val="24"/>
          <w:highlight w:val="none"/>
          <w:lang w:val="en-US" w:eastAsia="zh-CN"/>
        </w:rPr>
        <w:t>其中，业务生产环节不仅包含制造还包含其过程对生产资料的管理，如对生产设备及辅助设备的管理和预测性维护。</w:t>
      </w:r>
    </w:p>
    <w:p>
      <w:pPr>
        <w:pStyle w:val="8"/>
        <w:spacing w:line="360" w:lineRule="auto"/>
        <w:ind w:right="121" w:rightChars="55" w:firstLine="42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既有系统调研梳理、分析与评估：当产品涉及到的业务场景，存在既有软件系统的情况下，结合业务现状的调研梳理、分析与评估，对其业务流程与既有系统的应用功能流程进行匹配和分析，确认是否存在功能优化空间，既有系统的业务流程是否与设计的业务生产流程一致，系统的数据流程是否形成数据闭环等。</w:t>
      </w:r>
    </w:p>
    <w:p>
      <w:pPr>
        <w:pStyle w:val="8"/>
        <w:spacing w:line="360" w:lineRule="auto"/>
        <w:ind w:right="121" w:rightChars="55" w:firstLine="42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如存在既有系统，还需要对其网络环境、应用限制、权限限制、部署方式、软件技术栈、系统安全级别、系统总体架构、系统接口与集成方式、与其他系统是否存在关联关系等进行调研与评估，形成系统评估分析报告。</w:t>
      </w:r>
    </w:p>
    <w:p>
      <w:pPr>
        <w:pStyle w:val="8"/>
        <w:spacing w:line="360" w:lineRule="auto"/>
        <w:ind w:right="121" w:rightChars="55" w:firstLine="420"/>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lang w:eastAsia="zh-CN"/>
        </w:rPr>
        <w:t>根据业务调研分析报告和系统分析报告成果，应当对优化或重构后的系统功能进行梳理与分析，将业务需求点和系统分析优化点进行融合，转化为产品的功能需求，并且对各项功能需求进行需求点、优化点对应，形成需求跟踪矩阵，同时，需对预测性维护场景下的设备类型（旋转/往复/剪切类）进行故障识别需求分析，支持声振特征值体系、多模态数据融合（声/振/温/压等5种以上）的业务需求梳理，可以保证所有的需求均被考虑进去，并且对于既有系统和当前业务场景不符合的功能，考虑进行重新设计，重点以业务场景为核心，构建符合用户业务场景的需求功能清单和需求规格说明书。</w:t>
      </w:r>
    </w:p>
    <w:p>
      <w:pPr>
        <w:pStyle w:val="5"/>
        <w:numPr>
          <w:ilvl w:val="1"/>
          <w:numId w:val="3"/>
        </w:numPr>
        <w:spacing w:line="360" w:lineRule="auto"/>
        <w:rPr>
          <w:rFonts w:hint="eastAsia" w:ascii="宋体" w:hAnsi="宋体" w:eastAsia="宋体" w:cs="宋体"/>
          <w:b w:val="0"/>
          <w:bCs/>
          <w:color w:val="auto"/>
          <w:sz w:val="24"/>
          <w:szCs w:val="24"/>
          <w:highlight w:val="none"/>
          <w:lang w:eastAsia="zh-CN"/>
        </w:rPr>
      </w:pPr>
      <w:bookmarkStart w:id="11" w:name="_Toc2392"/>
      <w:r>
        <w:rPr>
          <w:rFonts w:hint="eastAsia" w:ascii="宋体" w:hAnsi="宋体" w:eastAsia="宋体" w:cs="宋体"/>
          <w:b w:val="0"/>
          <w:bCs/>
          <w:color w:val="auto"/>
          <w:sz w:val="24"/>
          <w:szCs w:val="24"/>
          <w:highlight w:val="none"/>
          <w:lang w:eastAsia="zh-CN"/>
        </w:rPr>
        <w:t>面向油气全场景的工业互联网顶层架构与蓝图设计</w:t>
      </w:r>
      <w:bookmarkEnd w:id="11"/>
    </w:p>
    <w:p>
      <w:pPr>
        <w:pStyle w:val="8"/>
        <w:numPr>
          <w:ilvl w:val="2"/>
          <w:numId w:val="3"/>
        </w:numPr>
        <w:tabs>
          <w:tab w:val="left" w:pos="420"/>
          <w:tab w:val="left" w:pos="1083"/>
        </w:tabs>
        <w:spacing w:line="360" w:lineRule="auto"/>
        <w:ind w:right="121" w:rightChars="55"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产品架构设计</w:t>
      </w:r>
    </w:p>
    <w:p>
      <w:pPr>
        <w:pStyle w:val="31"/>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采用多租户模式下的数据隔离与隐私保护技术、高并发模式下的性能优化技术，构建业务架构、数据架构、数据架构、应用架构体系。架构需支持机理模型+数据模型双轮驱动，其中机理模型需覆盖</w:t>
      </w:r>
      <w:r>
        <w:rPr>
          <w:rFonts w:hint="eastAsia" w:ascii="宋体" w:hAnsi="宋体" w:eastAsia="宋体" w:cs="宋体"/>
          <w:color w:val="auto"/>
          <w:kern w:val="0"/>
          <w:sz w:val="24"/>
          <w:szCs w:val="24"/>
          <w:highlight w:val="none"/>
          <w:lang w:val="en-US" w:eastAsia="zh-CN"/>
        </w:rPr>
        <w:t>海油生产现场多类设备模型，包括但不限于</w:t>
      </w:r>
      <w:r>
        <w:rPr>
          <w:rFonts w:hint="eastAsia" w:ascii="宋体" w:hAnsi="宋体" w:eastAsia="宋体" w:cs="宋体"/>
          <w:color w:val="auto"/>
          <w:kern w:val="0"/>
          <w:sz w:val="24"/>
          <w:szCs w:val="24"/>
          <w:highlight w:val="none"/>
        </w:rPr>
        <w:t>轴承、齿轮、泵机、电机等</w:t>
      </w:r>
      <w:r>
        <w:rPr>
          <w:rFonts w:hint="eastAsia" w:ascii="宋体" w:hAnsi="宋体" w:eastAsia="宋体" w:cs="宋体"/>
          <w:color w:val="auto"/>
          <w:kern w:val="0"/>
          <w:sz w:val="24"/>
          <w:szCs w:val="24"/>
          <w:highlight w:val="none"/>
          <w:lang w:val="en-US" w:eastAsia="zh-CN"/>
        </w:rPr>
        <w:t>模型</w:t>
      </w:r>
      <w:r>
        <w:rPr>
          <w:rFonts w:hint="eastAsia" w:ascii="宋体" w:hAnsi="宋体" w:eastAsia="宋体" w:cs="宋体"/>
          <w:color w:val="auto"/>
          <w:kern w:val="0"/>
          <w:sz w:val="24"/>
          <w:szCs w:val="24"/>
          <w:highlight w:val="none"/>
        </w:rPr>
        <w:t>，并支持平台内热插拔升级；数据模型需采用深度学习（CNN+LSTM）与物理特征融合架构。</w:t>
      </w:r>
    </w:p>
    <w:p>
      <w:pPr>
        <w:pStyle w:val="8"/>
        <w:numPr>
          <w:ilvl w:val="2"/>
          <w:numId w:val="3"/>
        </w:numPr>
        <w:tabs>
          <w:tab w:val="left" w:pos="420"/>
          <w:tab w:val="left" w:pos="1083"/>
        </w:tabs>
        <w:spacing w:line="360" w:lineRule="auto"/>
        <w:ind w:right="121" w:rightChars="55"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UI标准化框架分析与设计优化</w:t>
      </w:r>
    </w:p>
    <w:p>
      <w:pPr>
        <w:pStyle w:val="8"/>
        <w:spacing w:line="360" w:lineRule="auto"/>
        <w:ind w:right="121" w:rightChars="55" w:firstLine="42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在各个产品开发前，需要对UI的整体样式、配色等进行统一的设计，形成UI标准化的文档，保证多个产品同时开发的情况下，可以一定程度上保证开发后系统的视觉一致性。考虑到多个产品在同一个工业互联网平台进行挂接前提下的UI展示效果，在业务系统开发前，应当完成相关的UI设计标准手册。</w:t>
      </w:r>
    </w:p>
    <w:p>
      <w:pPr>
        <w:pStyle w:val="8"/>
        <w:numPr>
          <w:ilvl w:val="2"/>
          <w:numId w:val="3"/>
        </w:numPr>
        <w:tabs>
          <w:tab w:val="left" w:pos="420"/>
        </w:tabs>
        <w:spacing w:line="360" w:lineRule="auto"/>
        <w:ind w:right="121" w:rightChars="55"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功能组件分析与设计优化</w:t>
      </w:r>
    </w:p>
    <w:p>
      <w:pPr>
        <w:pStyle w:val="8"/>
        <w:spacing w:line="360" w:lineRule="auto"/>
        <w:ind w:right="121" w:rightChars="55" w:firstLine="42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为了降低多个产品同时开发产生的重复开发成本，在开发前，还需要对通用型的功能组件进行组件库的设计，形成微服务设计方案，在UI标准化手册完成的基础上，分析有哪些组件是可以在多个系统中存在的，对可以进行通用化设计的组件进行提取，并且结合整体UI框架进行相应组件的设计，形成概要设计方案，为加快后续工业互联网产品的开发提供便利的组件工具。</w:t>
      </w:r>
    </w:p>
    <w:p>
      <w:pPr>
        <w:pStyle w:val="8"/>
        <w:numPr>
          <w:ilvl w:val="2"/>
          <w:numId w:val="3"/>
        </w:numPr>
        <w:tabs>
          <w:tab w:val="left" w:pos="420"/>
        </w:tabs>
        <w:spacing w:line="360" w:lineRule="auto"/>
        <w:ind w:right="121" w:rightChars="55"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系统功能高保真原型设计</w:t>
      </w:r>
    </w:p>
    <w:p>
      <w:pPr>
        <w:pStyle w:val="31"/>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在开发前对待开发的产品统进行高保真设计。根据UI标准和功能需求分析与设计成果，可以进行相对应的工业互联网产品的高保真原型设计，并且该设计文件需在软件未开发前完成，让业务用户提前根据设计样式和使用体验进行需求确认工作。</w:t>
      </w:r>
      <w:r>
        <w:rPr>
          <w:rFonts w:hint="eastAsia" w:ascii="宋体" w:hAnsi="宋体" w:eastAsia="宋体" w:cs="宋体"/>
          <w:strike w:val="0"/>
          <w:dstrike w:val="0"/>
          <w:color w:val="auto"/>
          <w:kern w:val="0"/>
          <w:sz w:val="24"/>
          <w:szCs w:val="24"/>
          <w:highlight w:val="none"/>
        </w:rPr>
        <w:t>原型需体现预测性维护模块、工业声纹监测、故障诊断模型可视化、</w:t>
      </w:r>
      <w:r>
        <w:rPr>
          <w:rFonts w:hint="eastAsia" w:ascii="宋体" w:hAnsi="宋体" w:eastAsia="宋体" w:cs="宋体"/>
          <w:strike w:val="0"/>
          <w:dstrike w:val="0"/>
          <w:color w:val="auto"/>
          <w:kern w:val="0"/>
          <w:sz w:val="24"/>
          <w:szCs w:val="24"/>
          <w:highlight w:val="none"/>
          <w:lang w:val="en-US" w:eastAsia="zh-CN"/>
        </w:rPr>
        <w:t>设备数采</w:t>
      </w:r>
      <w:r>
        <w:rPr>
          <w:rFonts w:hint="eastAsia" w:ascii="宋体" w:hAnsi="宋体" w:eastAsia="宋体" w:cs="宋体"/>
          <w:strike w:val="0"/>
          <w:dstrike w:val="0"/>
          <w:color w:val="auto"/>
          <w:kern w:val="0"/>
          <w:sz w:val="24"/>
          <w:szCs w:val="24"/>
          <w:highlight w:val="none"/>
        </w:rPr>
        <w:t>接入界面</w:t>
      </w:r>
      <w:r>
        <w:rPr>
          <w:rFonts w:hint="eastAsia" w:ascii="宋体" w:hAnsi="宋体" w:eastAsia="宋体" w:cs="宋体"/>
          <w:strike w:val="0"/>
          <w:dstrike w:val="0"/>
          <w:color w:val="auto"/>
          <w:kern w:val="0"/>
          <w:sz w:val="24"/>
          <w:szCs w:val="24"/>
          <w:highlight w:val="none"/>
          <w:lang w:val="en-US" w:eastAsia="zh-CN"/>
        </w:rPr>
        <w:t>等</w:t>
      </w:r>
      <w:r>
        <w:rPr>
          <w:rFonts w:hint="eastAsia" w:ascii="宋体" w:hAnsi="宋体" w:eastAsia="宋体" w:cs="宋体"/>
          <w:strike w:val="0"/>
          <w:dstrike w:val="0"/>
          <w:color w:val="auto"/>
          <w:kern w:val="0"/>
          <w:sz w:val="24"/>
          <w:szCs w:val="24"/>
          <w:highlight w:val="none"/>
        </w:rPr>
        <w:t>。</w:t>
      </w:r>
    </w:p>
    <w:p>
      <w:pPr>
        <w:pStyle w:val="8"/>
        <w:numPr>
          <w:ilvl w:val="2"/>
          <w:numId w:val="3"/>
        </w:numPr>
        <w:tabs>
          <w:tab w:val="left" w:pos="420"/>
        </w:tabs>
        <w:spacing w:line="360" w:lineRule="auto"/>
        <w:ind w:right="121" w:rightChars="55"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高保真原型设计测试与优化</w:t>
      </w:r>
    </w:p>
    <w:p>
      <w:pPr>
        <w:pStyle w:val="8"/>
        <w:spacing w:line="360" w:lineRule="auto"/>
        <w:ind w:right="121" w:rightChars="55" w:firstLine="42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用户可通过高保真设计文件了解未来工业互联网产品开发的目标结果，可使用原型文件进行业务流程测试和用户体验测试。开发团队可根据原型的测试结果，进行相应的开发准备工作，并且通过原型设计，满足业务需求。</w:t>
      </w:r>
    </w:p>
    <w:p>
      <w:pPr>
        <w:pStyle w:val="8"/>
        <w:numPr>
          <w:ilvl w:val="2"/>
          <w:numId w:val="3"/>
        </w:numPr>
        <w:tabs>
          <w:tab w:val="left" w:pos="420"/>
        </w:tabs>
        <w:spacing w:line="360" w:lineRule="auto"/>
        <w:ind w:right="121" w:rightChars="55"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系统开发框架搭建</w:t>
      </w:r>
    </w:p>
    <w:p>
      <w:pPr>
        <w:pStyle w:val="8"/>
        <w:spacing w:line="360" w:lineRule="auto"/>
        <w:ind w:right="121" w:rightChars="55" w:firstLine="42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严格遵守中国海油技术路线要求和代码开发规范，采用Gkit框架，前端 Vue3.0，开发语言Java；微服务框架SpringCloud；微服务治理：服务注册发现、配置管理、日志管理、链路跟踪、流量控制、API网关等；微服务组件：复用业务中台中已有通用组件，包括用户管理组件、F2流程管理组件等；浏览器：集团统一安全浏览器；统一认证：对接集团统一身份认证平台；部署环境：集团PaaS云平台。关系型数据存储：集团华为GaussDB；对象存储：大数据平台OSS；实现产品多租户，进行数据逻辑隔离。如工业互联网技术路线有调整，以最新要求为准。</w:t>
      </w:r>
    </w:p>
    <w:p>
      <w:pPr>
        <w:pStyle w:val="8"/>
        <w:spacing w:line="360" w:lineRule="auto"/>
        <w:ind w:right="121" w:rightChars="55" w:firstLine="420"/>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lang w:eastAsia="zh-CN"/>
        </w:rPr>
        <w:t>在软件开发正式开始前，必须熟悉海油技术路线要求，结合高保真原型的设计成果，如有技术路线未覆盖，选用合适的各类开发组件、开发工具，需通过甲方评审方可使用。系统架构师在此阶段对开发组件进行选择和组合，采用Gkit框架在软件开发环境进行搭建，拆分微服务，并且形成相应的设计说明，开发团队完成个人开发环境的搭建以及团队开发环境的关联。</w:t>
      </w:r>
    </w:p>
    <w:p>
      <w:pPr>
        <w:pStyle w:val="8"/>
        <w:numPr>
          <w:ilvl w:val="2"/>
          <w:numId w:val="3"/>
        </w:numPr>
        <w:tabs>
          <w:tab w:val="left" w:pos="420"/>
        </w:tabs>
        <w:spacing w:line="360" w:lineRule="auto"/>
        <w:ind w:right="121" w:rightChars="55"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项目管理环境搭建</w:t>
      </w:r>
    </w:p>
    <w:p>
      <w:pPr>
        <w:pStyle w:val="8"/>
        <w:spacing w:line="360" w:lineRule="auto"/>
        <w:ind w:right="121" w:rightChars="55" w:firstLine="42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在正式开发前，还需要对项目管理的环境进行配置，项目经理应当选择与当前待开发的产品最适配的项目管理模式，在对应的项目管理工具内创建项目，组建项目团队，分配团队成员权限等，项目管理环境的搭建，可以有效的保障项目的正常进度推进，减少由于各项风险、不可控因素导致的项目管理风险，可以让用户、项目经理、团队直观的了解到产品开发的当前状态。</w:t>
      </w:r>
    </w:p>
    <w:p>
      <w:pPr>
        <w:pStyle w:val="8"/>
        <w:numPr>
          <w:ilvl w:val="2"/>
          <w:numId w:val="3"/>
        </w:numPr>
        <w:tabs>
          <w:tab w:val="left" w:pos="420"/>
        </w:tabs>
        <w:spacing w:line="360" w:lineRule="auto"/>
        <w:ind w:right="121" w:rightChars="55"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系统总体设计</w:t>
      </w:r>
    </w:p>
    <w:p>
      <w:pPr>
        <w:pStyle w:val="8"/>
        <w:spacing w:line="360" w:lineRule="auto"/>
        <w:ind w:right="121" w:rightChars="55" w:firstLine="42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在完成了需求调研分析、各项开发环境、项目环境搭建的基础上，系统架构师、产品经理、需求分析师需要配合完成相应的系统设计，包含不仅限于总体目标、技术架构、数据架构、功能架构、安全架构、微服务架构等设计，形成概要设计文档和详细设计文档，设计成果需要通过甲方的评审，可以为后续的开发工作提供基础。</w:t>
      </w:r>
    </w:p>
    <w:p>
      <w:pPr>
        <w:pStyle w:val="8"/>
        <w:numPr>
          <w:ilvl w:val="2"/>
          <w:numId w:val="3"/>
        </w:numPr>
        <w:tabs>
          <w:tab w:val="left" w:pos="420"/>
        </w:tabs>
        <w:spacing w:line="360" w:lineRule="auto"/>
        <w:ind w:right="121" w:rightChars="55"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系统开发数据库设计</w:t>
      </w:r>
    </w:p>
    <w:p>
      <w:pPr>
        <w:pStyle w:val="8"/>
        <w:spacing w:line="360" w:lineRule="auto"/>
        <w:ind w:right="121" w:rightChars="55" w:firstLine="42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在业务需求调研完成后，根据系统总体数据架构的设计，结合业务需求调研成果，需求功能清单成果，对后台数据库进行设计，根据不同的数据种类、数据类别、数据更新频率、数据权限等进行数据库的设计，内容包含不仅限于数据字典、概念结构设计、逻辑结构设计、物理结构设计、安全保密设计等，设计结果应当符合系统的实际数据存储与应用需求并通过甲方评审，可以为后续的开发工作提供基础。原型需体现预测性维护模块、工业声纹监测、故障诊断模型可视化、</w:t>
      </w:r>
      <w:r>
        <w:rPr>
          <w:rFonts w:hint="eastAsia" w:ascii="宋体" w:hAnsi="宋体" w:eastAsia="宋体" w:cs="宋体"/>
          <w:color w:val="auto"/>
          <w:sz w:val="24"/>
          <w:szCs w:val="24"/>
          <w:highlight w:val="none"/>
          <w:lang w:val="en-US" w:eastAsia="zh-CN"/>
        </w:rPr>
        <w:t>设备数采接入</w:t>
      </w:r>
      <w:r>
        <w:rPr>
          <w:rFonts w:hint="eastAsia" w:ascii="宋体" w:hAnsi="宋体" w:eastAsia="宋体" w:cs="宋体"/>
          <w:color w:val="auto"/>
          <w:sz w:val="24"/>
          <w:szCs w:val="24"/>
          <w:highlight w:val="none"/>
          <w:lang w:eastAsia="zh-CN"/>
        </w:rPr>
        <w:t>界面</w:t>
      </w:r>
      <w:r>
        <w:rPr>
          <w:rFonts w:hint="eastAsia" w:ascii="宋体" w:hAnsi="宋体" w:eastAsia="宋体" w:cs="宋体"/>
          <w:color w:val="auto"/>
          <w:sz w:val="24"/>
          <w:szCs w:val="24"/>
          <w:highlight w:val="none"/>
          <w:lang w:val="en-US" w:eastAsia="zh-CN"/>
        </w:rPr>
        <w:t>等</w:t>
      </w:r>
      <w:r>
        <w:rPr>
          <w:rFonts w:hint="eastAsia" w:ascii="宋体" w:hAnsi="宋体" w:eastAsia="宋体" w:cs="宋体"/>
          <w:color w:val="auto"/>
          <w:sz w:val="24"/>
          <w:szCs w:val="24"/>
          <w:highlight w:val="none"/>
          <w:lang w:eastAsia="zh-CN"/>
        </w:rPr>
        <w:t>。</w:t>
      </w:r>
    </w:p>
    <w:p>
      <w:pPr>
        <w:pStyle w:val="8"/>
        <w:numPr>
          <w:ilvl w:val="2"/>
          <w:numId w:val="3"/>
        </w:numPr>
        <w:tabs>
          <w:tab w:val="left" w:pos="420"/>
        </w:tabs>
        <w:spacing w:line="360" w:lineRule="auto"/>
        <w:ind w:right="121" w:rightChars="55"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标准化功能组件库设计</w:t>
      </w:r>
    </w:p>
    <w:p>
      <w:pPr>
        <w:pStyle w:val="8"/>
        <w:spacing w:line="360" w:lineRule="auto"/>
        <w:ind w:right="121" w:rightChars="55" w:firstLine="42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开发团队应当进行标准化组件库的设计工作，需要考虑组件的兼容性，形成标准化功能组件库可为多个工业互联网产品共同使用，降低重复开发造成的成本资源浪费。</w:t>
      </w:r>
    </w:p>
    <w:p>
      <w:pPr>
        <w:pStyle w:val="8"/>
        <w:numPr>
          <w:ilvl w:val="2"/>
          <w:numId w:val="3"/>
        </w:numPr>
        <w:tabs>
          <w:tab w:val="left" w:pos="420"/>
        </w:tabs>
        <w:spacing w:line="360" w:lineRule="auto"/>
        <w:ind w:right="121" w:rightChars="55"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标准化功能接口设计</w:t>
      </w:r>
    </w:p>
    <w:p>
      <w:pPr>
        <w:pStyle w:val="31"/>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系统的开发需要考虑到数据的交互、共享，对于需要对外提供的数据或服务，应当设计相应的功能接口，并且对于前后端分离架构来说，还需要定制相应的前后端对接接口标准，该标准应当作用于所有的相关系统的开发过程中，标准化接口的设计，有助于进行多个系统之间进行数据、服务的交互。</w:t>
      </w:r>
    </w:p>
    <w:p>
      <w:pPr>
        <w:pStyle w:val="5"/>
        <w:numPr>
          <w:ilvl w:val="1"/>
          <w:numId w:val="3"/>
        </w:numPr>
        <w:spacing w:line="360" w:lineRule="auto"/>
        <w:rPr>
          <w:rFonts w:hint="eastAsia" w:ascii="宋体" w:hAnsi="宋体" w:eastAsia="宋体" w:cs="宋体"/>
          <w:b w:val="0"/>
          <w:bCs/>
          <w:color w:val="auto"/>
          <w:sz w:val="24"/>
          <w:szCs w:val="24"/>
          <w:highlight w:val="none"/>
          <w:lang w:eastAsia="zh-CN"/>
        </w:rPr>
      </w:pPr>
      <w:bookmarkStart w:id="12" w:name="_Toc24258"/>
      <w:r>
        <w:rPr>
          <w:rFonts w:hint="eastAsia" w:ascii="宋体" w:hAnsi="宋体" w:eastAsia="宋体" w:cs="宋体"/>
          <w:b w:val="0"/>
          <w:bCs/>
          <w:color w:val="auto"/>
          <w:sz w:val="24"/>
          <w:szCs w:val="24"/>
          <w:highlight w:val="none"/>
          <w:lang w:eastAsia="zh-CN"/>
        </w:rPr>
        <w:t>多维智能监测与预测性维护核心平台开发</w:t>
      </w:r>
      <w:bookmarkEnd w:id="12"/>
    </w:p>
    <w:p>
      <w:pPr>
        <w:pStyle w:val="31"/>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w:t>
      </w:r>
      <w:r>
        <w:rPr>
          <w:rFonts w:hint="eastAsia" w:ascii="宋体" w:hAnsi="宋体" w:eastAsia="宋体" w:cs="宋体"/>
          <w:color w:val="auto"/>
          <w:kern w:val="0"/>
          <w:sz w:val="24"/>
          <w:szCs w:val="24"/>
          <w:highlight w:val="none"/>
        </w:rPr>
        <w:t>高保真</w:t>
      </w:r>
      <w:r>
        <w:rPr>
          <w:rFonts w:hint="eastAsia" w:ascii="宋体" w:hAnsi="宋体" w:eastAsia="宋体" w:cs="宋体"/>
          <w:color w:val="auto"/>
          <w:sz w:val="24"/>
          <w:szCs w:val="24"/>
          <w:highlight w:val="none"/>
        </w:rPr>
        <w:t>原型</w:t>
      </w:r>
      <w:r>
        <w:rPr>
          <w:rFonts w:hint="eastAsia" w:ascii="宋体" w:hAnsi="宋体" w:eastAsia="宋体" w:cs="宋体"/>
          <w:color w:val="auto"/>
          <w:kern w:val="0"/>
          <w:sz w:val="24"/>
          <w:szCs w:val="24"/>
          <w:highlight w:val="none"/>
        </w:rPr>
        <w:t>设计</w:t>
      </w:r>
      <w:r>
        <w:rPr>
          <w:rFonts w:hint="eastAsia" w:ascii="宋体" w:hAnsi="宋体" w:eastAsia="宋体" w:cs="宋体"/>
          <w:color w:val="auto"/>
          <w:sz w:val="24"/>
          <w:szCs w:val="24"/>
          <w:highlight w:val="none"/>
        </w:rPr>
        <w:t>成果，进行产品系统详细设计说明书的编写，完成编写后，开发团队根据</w:t>
      </w:r>
      <w:r>
        <w:rPr>
          <w:rFonts w:hint="eastAsia" w:ascii="宋体" w:hAnsi="宋体" w:eastAsia="宋体" w:cs="宋体"/>
          <w:color w:val="auto"/>
          <w:kern w:val="0"/>
          <w:sz w:val="24"/>
          <w:szCs w:val="24"/>
          <w:highlight w:val="none"/>
        </w:rPr>
        <w:t>详细</w:t>
      </w:r>
      <w:r>
        <w:rPr>
          <w:rFonts w:hint="eastAsia" w:ascii="宋体" w:hAnsi="宋体" w:eastAsia="宋体" w:cs="宋体"/>
          <w:color w:val="auto"/>
          <w:sz w:val="24"/>
          <w:szCs w:val="24"/>
          <w:highlight w:val="none"/>
        </w:rPr>
        <w:t>设计说明书进行具体功能的开发，开发成果应当与高保真原型保持一致。包含但不限于以下功能内容描述。</w:t>
      </w:r>
    </w:p>
    <w:p>
      <w:pPr>
        <w:pStyle w:val="8"/>
        <w:numPr>
          <w:ilvl w:val="2"/>
          <w:numId w:val="3"/>
        </w:numPr>
        <w:tabs>
          <w:tab w:val="left" w:pos="420"/>
        </w:tabs>
        <w:spacing w:line="360" w:lineRule="auto"/>
        <w:ind w:right="121" w:rightChars="55"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系统配置管理</w:t>
      </w:r>
    </w:p>
    <w:p>
      <w:pPr>
        <w:pStyle w:val="31"/>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系统配置管理：主要包括系统登录、用户管理、角色管理、组织架构管理、权限配置、工作流配置、系统资源配置、基础信息、系统参数配置、消息通知、系统公告等相关系统公用配置管理，实现信息维护、灵活配置。</w:t>
      </w:r>
    </w:p>
    <w:p>
      <w:pPr>
        <w:pStyle w:val="8"/>
        <w:numPr>
          <w:ilvl w:val="0"/>
          <w:numId w:val="4"/>
        </w:numPr>
        <w:spacing w:line="360" w:lineRule="auto"/>
        <w:ind w:left="840" w:right="121" w:rightChars="55" w:hanging="42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系统登录：集成集团统一认证平台，要求使用统一身份认证验证，需要分别实现内部用户、外部用户的不同登录方式，并且都需要实现双因素认证；并提供应急入口登录方式，当统一身份认证平台出现异常时，可以根据系统需要，开启应急入口，保证用户正常访问应用系统功能；增加用户信息修改自助服务功能，用户修改手机号、邮箱、密码后，调用统一身份认证接口，同步数据到统一身份认证平台中。</w:t>
      </w:r>
    </w:p>
    <w:p>
      <w:pPr>
        <w:pStyle w:val="8"/>
        <w:numPr>
          <w:ilvl w:val="0"/>
          <w:numId w:val="4"/>
        </w:numPr>
        <w:spacing w:line="360" w:lineRule="auto"/>
        <w:ind w:left="840" w:right="121" w:rightChars="55" w:hanging="42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用户管理：对接用户认证中心组件，创建租户、用户、角色等。</w:t>
      </w:r>
    </w:p>
    <w:p>
      <w:pPr>
        <w:pStyle w:val="8"/>
        <w:numPr>
          <w:ilvl w:val="0"/>
          <w:numId w:val="4"/>
        </w:numPr>
        <w:spacing w:line="360" w:lineRule="auto"/>
        <w:ind w:left="840" w:right="121" w:rightChars="55" w:hanging="42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工作流配置：对接流程组件，创建每个流程的工作节点、审批流程、每个节点的角色、用户等信息，实现自动推送下一级审批人待办、邮件、短信通知等信息。</w:t>
      </w:r>
    </w:p>
    <w:p>
      <w:pPr>
        <w:pStyle w:val="8"/>
        <w:numPr>
          <w:ilvl w:val="0"/>
          <w:numId w:val="4"/>
        </w:numPr>
        <w:spacing w:line="360" w:lineRule="auto"/>
        <w:ind w:left="840" w:right="121" w:rightChars="55" w:hanging="42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系统参数配置：配置各种定时任务的时间、预警、提醒的临界值、数量、系统对接账号等系统参数。</w:t>
      </w:r>
    </w:p>
    <w:p>
      <w:pPr>
        <w:pStyle w:val="8"/>
        <w:numPr>
          <w:ilvl w:val="0"/>
          <w:numId w:val="4"/>
        </w:numPr>
        <w:spacing w:line="360" w:lineRule="auto"/>
        <w:ind w:left="840" w:right="121" w:rightChars="55" w:hanging="42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消息通知：对接消息组件，可以录入标题、内容、附件，指定接收人、推送方式、是否回执等信息。接收人按照指定的接收方式自动接收邮件或短信。</w:t>
      </w:r>
    </w:p>
    <w:p>
      <w:pPr>
        <w:pStyle w:val="8"/>
        <w:numPr>
          <w:ilvl w:val="0"/>
          <w:numId w:val="4"/>
        </w:numPr>
        <w:spacing w:line="360" w:lineRule="auto"/>
        <w:ind w:left="840" w:right="121" w:rightChars="55" w:hanging="42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系统公告：按照用户、角色等发布系统公告。可以增加、删除、修改、查询历史公告记录。系统用户登录系统后，弹框显示系统公告，点击已读。</w:t>
      </w:r>
    </w:p>
    <w:p>
      <w:pPr>
        <w:pStyle w:val="8"/>
        <w:numPr>
          <w:ilvl w:val="0"/>
          <w:numId w:val="4"/>
        </w:numPr>
        <w:spacing w:line="360" w:lineRule="auto"/>
        <w:ind w:left="840" w:right="121" w:rightChars="55" w:hanging="42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统一待办：各业务模块的待办事项（已办事项）在统一待办中心集中呈现给相关用户，每个用户可以在此发起自己权限范围内的业务申请，实现集中的“待办”，优化系统交互，提升用户使用体验。</w:t>
      </w:r>
    </w:p>
    <w:p>
      <w:pPr>
        <w:pStyle w:val="8"/>
        <w:numPr>
          <w:ilvl w:val="2"/>
          <w:numId w:val="3"/>
        </w:numPr>
        <w:tabs>
          <w:tab w:val="left" w:pos="420"/>
        </w:tabs>
        <w:spacing w:line="360" w:lineRule="auto"/>
        <w:ind w:right="121" w:rightChars="55"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产品开发</w:t>
      </w:r>
    </w:p>
    <w:p>
      <w:pPr>
        <w:tabs>
          <w:tab w:val="left" w:pos="1766"/>
        </w:tabs>
        <w:spacing w:line="360" w:lineRule="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 xml:space="preserve"> </w:t>
      </w:r>
      <w:r>
        <w:rPr>
          <w:rFonts w:hint="eastAsia" w:ascii="宋体" w:hAnsi="宋体" w:eastAsia="宋体" w:cs="宋体"/>
          <w:color w:val="auto"/>
          <w:sz w:val="24"/>
          <w:szCs w:val="24"/>
          <w:highlight w:val="none"/>
          <w:lang w:eastAsia="zh-CN"/>
        </w:rPr>
        <w:t xml:space="preserve">   根据产品详细设计方案，按照指定技术路线，进行产品开发。</w:t>
      </w:r>
    </w:p>
    <w:p>
      <w:pPr>
        <w:pStyle w:val="8"/>
        <w:numPr>
          <w:ilvl w:val="2"/>
          <w:numId w:val="3"/>
        </w:numPr>
        <w:tabs>
          <w:tab w:val="left" w:pos="420"/>
        </w:tabs>
        <w:spacing w:line="360" w:lineRule="auto"/>
        <w:ind w:right="121" w:rightChars="55"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资产管控组件</w:t>
      </w:r>
    </w:p>
    <w:p>
      <w:pPr>
        <w:tabs>
          <w:tab w:val="left" w:pos="1766"/>
        </w:tabs>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开发资产管控组件，实现对建设的资产进行统一管理，其中包括但不限于资产管控软件、API接口、工具类库、AI模型等，提供资产接入、资产分类、资产清单、应用市场、能力开放等功能，有效提升资产的价值和利用率。</w:t>
      </w:r>
    </w:p>
    <w:p>
      <w:pPr>
        <w:pStyle w:val="8"/>
        <w:numPr>
          <w:ilvl w:val="2"/>
          <w:numId w:val="3"/>
        </w:numPr>
        <w:tabs>
          <w:tab w:val="left" w:pos="420"/>
        </w:tabs>
        <w:spacing w:line="360" w:lineRule="auto"/>
        <w:ind w:right="121" w:rightChars="55"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消息管理组件</w:t>
      </w:r>
    </w:p>
    <w:p>
      <w:pPr>
        <w:tabs>
          <w:tab w:val="left" w:pos="1766"/>
        </w:tabs>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开发消息管理组件，支撑业务系统建设的统一处理和管理消息，包括但不限于消息发送模块、消息分类模块、消息检索模块、消息统计模块等功能。其中消息发送模块支持多种消息推送方式（短信、邮件、海油移动云）；消息分类模块实现对消息进行分类管理，提供标签添加、消息标记等功能；消息检索模块实现提供多种方式的消息检索，例如按推送方式、关键字、标签等；消息统计模块实现定期统计和分析用户使用情况。</w:t>
      </w:r>
    </w:p>
    <w:p>
      <w:pPr>
        <w:pStyle w:val="8"/>
        <w:numPr>
          <w:ilvl w:val="2"/>
          <w:numId w:val="3"/>
        </w:numPr>
        <w:tabs>
          <w:tab w:val="left" w:pos="420"/>
        </w:tabs>
        <w:spacing w:line="360" w:lineRule="auto"/>
        <w:ind w:right="121" w:rightChars="55"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文件管理组件</w:t>
      </w:r>
    </w:p>
    <w:p>
      <w:pPr>
        <w:tabs>
          <w:tab w:val="left" w:pos="1766"/>
        </w:tabs>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开发文件管理组件，支撑业务系统建设的统一处理和管理文件，包括但不限于文件操作模块、文件上传、下载模块、文件搜索模块、版本控制模块、文件预览模块、文件属性模块等功能，提供基本文件操作能力，例如文件的创建、删除、复制、剪切等，提供文件上传、下载功能，支持文件、文件夹的快速检索、文件预览、配置文件属性等。</w:t>
      </w:r>
    </w:p>
    <w:p>
      <w:pPr>
        <w:pStyle w:val="8"/>
        <w:numPr>
          <w:ilvl w:val="2"/>
          <w:numId w:val="3"/>
        </w:numPr>
        <w:tabs>
          <w:tab w:val="left" w:pos="420"/>
        </w:tabs>
        <w:spacing w:line="360" w:lineRule="auto"/>
        <w:ind w:right="121" w:rightChars="55"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任务管理组件</w:t>
      </w:r>
    </w:p>
    <w:p>
      <w:pPr>
        <w:tabs>
          <w:tab w:val="left" w:pos="1766"/>
        </w:tabs>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开发任务管理组件，提供统一的分布式任务调度等功能，支撑业务系统建设。</w:t>
      </w:r>
    </w:p>
    <w:p>
      <w:pPr>
        <w:pStyle w:val="8"/>
        <w:numPr>
          <w:ilvl w:val="2"/>
          <w:numId w:val="3"/>
        </w:numPr>
        <w:tabs>
          <w:tab w:val="left" w:pos="420"/>
        </w:tabs>
        <w:spacing w:line="360" w:lineRule="auto"/>
        <w:ind w:right="121" w:rightChars="55"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数据在线建模组件</w:t>
      </w:r>
    </w:p>
    <w:p>
      <w:pPr>
        <w:tabs>
          <w:tab w:val="left" w:pos="1766"/>
        </w:tabs>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开发数据在线建模组件，提供应用的大数据建模、数据分析服务。根据业务需求，进行数据相关项目的需求收集、系统设计、案例分析、数据梳理与清洗服务等；开展数据统计、汇总分析，包括但不限于关联分析、模式识别、数据挖掘等；进行大数据采集、脱敏、分级分类、存储和可视化处理等。</w:t>
      </w:r>
    </w:p>
    <w:p>
      <w:pPr>
        <w:pStyle w:val="8"/>
        <w:numPr>
          <w:ilvl w:val="2"/>
          <w:numId w:val="3"/>
        </w:numPr>
        <w:tabs>
          <w:tab w:val="left" w:pos="420"/>
        </w:tabs>
        <w:spacing w:line="360" w:lineRule="auto"/>
        <w:ind w:right="121" w:rightChars="55"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规则引擎组件</w:t>
      </w:r>
    </w:p>
    <w:p>
      <w:pPr>
        <w:tabs>
          <w:tab w:val="left" w:pos="1766"/>
        </w:tabs>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开发规则引擎组件，提供适配应用数据配置、功能配置、界面配置、流程配置技术服务，提供服务的配置化构建方案服务。提供基于规则引擎的流程配置化技术服务，具备基于元数据驱动建模的数据配置技术服务能力，具备复杂业务场景分层设计的功能配置技术服务能力，具备于可视化与组件化界面配置技术服务能力，具备规则引擎驱动的流程配置技术服务能力等。</w:t>
      </w:r>
    </w:p>
    <w:p>
      <w:pPr>
        <w:pStyle w:val="8"/>
        <w:numPr>
          <w:ilvl w:val="2"/>
          <w:numId w:val="3"/>
        </w:numPr>
        <w:tabs>
          <w:tab w:val="left" w:pos="420"/>
        </w:tabs>
        <w:spacing w:line="360" w:lineRule="auto"/>
        <w:ind w:right="121" w:rightChars="55" w:firstLineChars="0"/>
        <w:rPr>
          <w:rFonts w:hint="eastAsia" w:ascii="宋体" w:hAnsi="宋体" w:eastAsia="宋体" w:cs="宋体"/>
          <w:strike w:val="0"/>
          <w:dstrike w:val="0"/>
          <w:color w:val="auto"/>
          <w:sz w:val="24"/>
          <w:szCs w:val="24"/>
          <w:highlight w:val="none"/>
          <w:lang w:eastAsia="zh-CN"/>
        </w:rPr>
      </w:pPr>
      <w:r>
        <w:rPr>
          <w:rFonts w:hint="eastAsia" w:ascii="宋体" w:hAnsi="宋体" w:eastAsia="宋体" w:cs="宋体"/>
          <w:strike w:val="0"/>
          <w:dstrike w:val="0"/>
          <w:color w:val="auto"/>
          <w:sz w:val="24"/>
          <w:szCs w:val="24"/>
          <w:highlight w:val="none"/>
          <w:lang w:eastAsia="zh-CN"/>
        </w:rPr>
        <w:t>功能模块建议</w:t>
      </w:r>
    </w:p>
    <w:p>
      <w:pPr>
        <w:pStyle w:val="31"/>
        <w:numPr>
          <w:ilvl w:val="0"/>
          <w:numId w:val="0"/>
        </w:numPr>
        <w:spacing w:line="360" w:lineRule="auto"/>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包括设备数采接入模块、工业声纹监测模块和预测性维护模块。技术能力需包含特征工程、多层次算法库、在线监测与智能运维等，由智能化手段主导进行工业设备预测性维护，降低运维成本，提高生产安全和效率。</w:t>
      </w:r>
    </w:p>
    <w:p>
      <w:pPr>
        <w:pStyle w:val="31"/>
        <w:numPr>
          <w:ilvl w:val="0"/>
          <w:numId w:val="5"/>
        </w:numPr>
        <w:spacing w:line="360" w:lineRule="auto"/>
        <w:ind w:firstLineChars="0"/>
        <w:rPr>
          <w:rFonts w:hint="eastAsia" w:ascii="宋体" w:hAnsi="宋体" w:eastAsia="宋体" w:cs="宋体"/>
          <w:strike w:val="0"/>
          <w:dstrike w:val="0"/>
          <w:color w:val="auto"/>
          <w:kern w:val="0"/>
          <w:sz w:val="24"/>
          <w:szCs w:val="24"/>
          <w:highlight w:val="none"/>
        </w:rPr>
      </w:pPr>
      <w:r>
        <w:rPr>
          <w:rFonts w:hint="eastAsia" w:ascii="宋体" w:hAnsi="宋体" w:eastAsia="宋体" w:cs="宋体"/>
          <w:strike w:val="0"/>
          <w:dstrike w:val="0"/>
          <w:color w:val="auto"/>
          <w:kern w:val="0"/>
          <w:sz w:val="24"/>
          <w:szCs w:val="24"/>
          <w:highlight w:val="none"/>
          <w:lang w:val="en-US" w:eastAsia="zh-CN"/>
        </w:rPr>
        <w:t>设备数采接入</w:t>
      </w:r>
      <w:r>
        <w:rPr>
          <w:rFonts w:hint="eastAsia" w:ascii="宋体" w:hAnsi="宋体" w:eastAsia="宋体" w:cs="宋体"/>
          <w:strike w:val="0"/>
          <w:dstrike w:val="0"/>
          <w:color w:val="auto"/>
          <w:kern w:val="0"/>
          <w:sz w:val="24"/>
          <w:szCs w:val="24"/>
          <w:highlight w:val="none"/>
        </w:rPr>
        <w:t>模块</w:t>
      </w:r>
    </w:p>
    <w:p>
      <w:pPr>
        <w:pStyle w:val="31"/>
        <w:numPr>
          <w:ilvl w:val="0"/>
          <w:numId w:val="0"/>
        </w:numPr>
        <w:spacing w:line="360" w:lineRule="auto"/>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具备自有声/振/温/压等数据采集能力，能够采集噪声/振动等原始波形，支持声/振/温/压等多种数据融合，同时能够支持第三方采集数据对接或DCS、MES、ERP等生产管理数据对接；支持边缘设备接入、实时采算一体、特征提取、设备状态监控、热插拔模块管理。</w:t>
      </w:r>
    </w:p>
    <w:p>
      <w:pPr>
        <w:pStyle w:val="31"/>
        <w:numPr>
          <w:ilvl w:val="0"/>
          <w:numId w:val="5"/>
        </w:numPr>
        <w:spacing w:line="360" w:lineRule="auto"/>
        <w:ind w:firstLineChars="0"/>
        <w:rPr>
          <w:rFonts w:hint="eastAsia" w:ascii="宋体" w:hAnsi="宋体" w:eastAsia="宋体" w:cs="宋体"/>
          <w:strike w:val="0"/>
          <w:dstrike w:val="0"/>
          <w:color w:val="auto"/>
          <w:kern w:val="0"/>
          <w:sz w:val="24"/>
          <w:szCs w:val="24"/>
          <w:highlight w:val="none"/>
        </w:rPr>
      </w:pPr>
      <w:r>
        <w:rPr>
          <w:rFonts w:hint="eastAsia" w:ascii="宋体" w:hAnsi="宋体" w:eastAsia="宋体" w:cs="宋体"/>
          <w:strike w:val="0"/>
          <w:dstrike w:val="0"/>
          <w:color w:val="auto"/>
          <w:kern w:val="0"/>
          <w:sz w:val="24"/>
          <w:szCs w:val="24"/>
          <w:highlight w:val="none"/>
        </w:rPr>
        <w:t>工业声纹监测模块</w:t>
      </w:r>
    </w:p>
    <w:p>
      <w:pPr>
        <w:pStyle w:val="31"/>
        <w:numPr>
          <w:ilvl w:val="0"/>
          <w:numId w:val="0"/>
        </w:numPr>
        <w:spacing w:line="360" w:lineRule="auto"/>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具备特征工程能力，能够从物理运动本质出发，综合考虑时域、频域的多维度信息，以信号处理、机器学习、深度学习、统计分析等方法将信号分解为与各类异常相关的特征量；对于工业声纹监测算法需达到下述要求：内置 300种以上的故障声纹库，能够识别水锤、气体泄漏、液体泄漏等非机械故障，环境噪声滤除率＞95%；必须内置基于物理机理的声振特征值体系，至少拥有60个正交特征量。</w:t>
      </w:r>
    </w:p>
    <w:p>
      <w:pPr>
        <w:pStyle w:val="31"/>
        <w:numPr>
          <w:ilvl w:val="0"/>
          <w:numId w:val="5"/>
        </w:numPr>
        <w:spacing w:line="360" w:lineRule="auto"/>
        <w:ind w:firstLineChars="0"/>
        <w:rPr>
          <w:rFonts w:hint="eastAsia" w:ascii="宋体" w:hAnsi="宋体" w:eastAsia="宋体" w:cs="宋体"/>
          <w:strike w:val="0"/>
          <w:dstrike w:val="0"/>
          <w:color w:val="auto"/>
          <w:kern w:val="0"/>
          <w:sz w:val="24"/>
          <w:szCs w:val="24"/>
          <w:highlight w:val="none"/>
        </w:rPr>
      </w:pPr>
      <w:r>
        <w:rPr>
          <w:rFonts w:hint="eastAsia" w:ascii="宋体" w:hAnsi="宋体" w:eastAsia="宋体" w:cs="宋体"/>
          <w:strike w:val="0"/>
          <w:dstrike w:val="0"/>
          <w:color w:val="auto"/>
          <w:kern w:val="0"/>
          <w:sz w:val="24"/>
          <w:szCs w:val="24"/>
          <w:highlight w:val="none"/>
        </w:rPr>
        <w:t>预测性维护模块</w:t>
      </w:r>
    </w:p>
    <w:p>
      <w:pPr>
        <w:pStyle w:val="31"/>
        <w:numPr>
          <w:ilvl w:val="0"/>
          <w:numId w:val="0"/>
        </w:numPr>
        <w:spacing w:line="360" w:lineRule="auto"/>
        <w:ind w:firstLine="480" w:firstLineChars="200"/>
        <w:rPr>
          <w:rFonts w:hint="eastAsia" w:ascii="宋体" w:hAnsi="宋体" w:eastAsia="宋体" w:cs="宋体"/>
          <w:strike w:val="0"/>
          <w:dstrike w:val="0"/>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具备多层次算法库，具备工业监测算法和诊断算法积累。结合声振特征值和多模态数据，支持设备故障预测、声振特征值提取、模型热插拔，要求能够跨设备类型实现故障识别，并且故障识别准确率≥96%、误报率≤1%、漏报率≤1%；要求具备监测分析、报警管理、报警事件跟踪、事件报告以及诊断分析能力。异常风险由产生到处理能够闭环。具备工业大模型能力，能够借助大模型能力进行故障诊断、深度分析以及报告输出，以提高智能化水平，降低分析过程人员投入。</w:t>
      </w:r>
    </w:p>
    <w:p>
      <w:pPr>
        <w:pStyle w:val="8"/>
        <w:numPr>
          <w:ilvl w:val="2"/>
          <w:numId w:val="3"/>
        </w:numPr>
        <w:tabs>
          <w:tab w:val="left" w:pos="420"/>
        </w:tabs>
        <w:spacing w:line="360" w:lineRule="auto"/>
        <w:ind w:right="121" w:rightChars="55"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数据分析组件</w:t>
      </w:r>
    </w:p>
    <w:p>
      <w:pPr>
        <w:tabs>
          <w:tab w:val="left" w:pos="1766"/>
        </w:tabs>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开发数据分析组件，提供应用大数据的统计分析、深度挖掘与业务预测服务。提供设备状态数据的大数据分析工作，包含但不限于数据提取、数据融合分析、实时计算、流式计算、数据可视化等；提供数据相关的技术架构设计及性能优化设计、数据模型设计；提供数据采集、整合、分析等过程的技术实现；提供技术难题、数据接口规范制定、性能调优等支持；深入理解开发大数据技术，从事设备状态数据的大数据分析工作，包括数据提取、数据融合分析；专注于实时计算、流式计算、数据可视化等技术的研发、验证；解决大数据产品开发与应用中遇到各种疑难、复杂技术问题；提供数据采集、整合、分析等过程的技术实现和协调落地服务；提供数据相关的技术架构设计及性能优化设计服务；参与数据分析、数据模型设计等数据相关实施工作。</w:t>
      </w:r>
    </w:p>
    <w:p>
      <w:pPr>
        <w:pStyle w:val="5"/>
        <w:numPr>
          <w:ilvl w:val="1"/>
          <w:numId w:val="3"/>
        </w:numPr>
        <w:spacing w:line="360" w:lineRule="auto"/>
        <w:rPr>
          <w:rFonts w:hint="eastAsia" w:ascii="宋体" w:hAnsi="宋体" w:eastAsia="宋体" w:cs="宋体"/>
          <w:b w:val="0"/>
          <w:bCs/>
          <w:color w:val="auto"/>
          <w:sz w:val="24"/>
          <w:szCs w:val="24"/>
          <w:highlight w:val="none"/>
          <w:lang w:eastAsia="zh-CN"/>
        </w:rPr>
      </w:pPr>
      <w:bookmarkStart w:id="13" w:name="_Toc5503"/>
      <w:r>
        <w:rPr>
          <w:rFonts w:hint="eastAsia" w:ascii="宋体" w:hAnsi="宋体" w:eastAsia="宋体" w:cs="宋体"/>
          <w:b w:val="0"/>
          <w:bCs/>
          <w:color w:val="auto"/>
          <w:sz w:val="24"/>
          <w:szCs w:val="24"/>
          <w:highlight w:val="none"/>
          <w:lang w:eastAsia="zh-CN"/>
        </w:rPr>
        <w:t>工业互联网与油气生产管控系统集成开发</w:t>
      </w:r>
      <w:bookmarkEnd w:id="13"/>
    </w:p>
    <w:p>
      <w:pPr>
        <w:pStyle w:val="8"/>
        <w:numPr>
          <w:ilvl w:val="2"/>
          <w:numId w:val="3"/>
        </w:numPr>
        <w:tabs>
          <w:tab w:val="left" w:pos="420"/>
        </w:tabs>
        <w:spacing w:line="360" w:lineRule="auto"/>
        <w:ind w:right="121" w:rightChars="55"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系统集成需求调研与分析</w:t>
      </w:r>
    </w:p>
    <w:p>
      <w:pPr>
        <w:pStyle w:val="8"/>
        <w:spacing w:line="360" w:lineRule="auto"/>
        <w:ind w:right="121" w:rightChars="55" w:firstLine="42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工业互联网产品在进行需求调研分析的过程中，应当已经对其相关的各种系统进行了调研，在本阶段需要对其集成对接相关的需求进行深度分析，列述集成需求清单，结合甲方统一的技术路线诉求，进行集成对接技术和方式的选型，形成系统集成需求调研分析报告。</w:t>
      </w:r>
    </w:p>
    <w:p>
      <w:pPr>
        <w:pStyle w:val="8"/>
        <w:numPr>
          <w:ilvl w:val="2"/>
          <w:numId w:val="3"/>
        </w:numPr>
        <w:tabs>
          <w:tab w:val="left" w:pos="420"/>
        </w:tabs>
        <w:spacing w:line="360" w:lineRule="auto"/>
        <w:ind w:right="121" w:rightChars="55"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系统集成方案设计</w:t>
      </w:r>
    </w:p>
    <w:p>
      <w:pPr>
        <w:pStyle w:val="8"/>
        <w:spacing w:line="360" w:lineRule="auto"/>
        <w:ind w:right="121" w:rightChars="55" w:firstLine="42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依据系统集成需求调研分析报告，开发团队应当进行集成方案的设计，针对不同的集成诉求，依据系统负载压力、集成复杂性、性能影响多个维度进行分析，输出系统集成方案设计说明。</w:t>
      </w:r>
    </w:p>
    <w:p>
      <w:pPr>
        <w:pStyle w:val="8"/>
        <w:numPr>
          <w:ilvl w:val="2"/>
          <w:numId w:val="3"/>
        </w:numPr>
        <w:tabs>
          <w:tab w:val="left" w:pos="420"/>
        </w:tabs>
        <w:spacing w:line="360" w:lineRule="auto"/>
        <w:ind w:right="121" w:rightChars="55"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系统集成服务设计</w:t>
      </w:r>
    </w:p>
    <w:p>
      <w:pPr>
        <w:pStyle w:val="8"/>
        <w:spacing w:line="360" w:lineRule="auto"/>
        <w:ind w:right="121" w:rightChars="55" w:firstLine="42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为了避免出现安全问题，一般来说系统之间的集成和对接均需要通过接口、服务等方式进行实现， 根据系统集成方案设计说明，对需要进行集成的服务或接口进行设计，进行相关接口、服务的设计，并且编写接口、服务使用说明。</w:t>
      </w:r>
    </w:p>
    <w:p>
      <w:pPr>
        <w:pStyle w:val="8"/>
        <w:numPr>
          <w:ilvl w:val="2"/>
          <w:numId w:val="3"/>
        </w:numPr>
        <w:tabs>
          <w:tab w:val="left" w:pos="420"/>
        </w:tabs>
        <w:spacing w:line="360" w:lineRule="auto"/>
        <w:ind w:right="121" w:rightChars="55"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系统集成服务开发</w:t>
      </w:r>
    </w:p>
    <w:p>
      <w:pPr>
        <w:pStyle w:val="8"/>
        <w:spacing w:line="360" w:lineRule="auto"/>
        <w:ind w:right="121" w:rightChars="55" w:firstLine="42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根据系统集成服务设计说明，开发团队进行相应接口和服务的开发工作。</w:t>
      </w:r>
    </w:p>
    <w:p>
      <w:pPr>
        <w:pStyle w:val="8"/>
        <w:numPr>
          <w:ilvl w:val="2"/>
          <w:numId w:val="3"/>
        </w:numPr>
        <w:tabs>
          <w:tab w:val="left" w:pos="420"/>
        </w:tabs>
        <w:spacing w:line="360" w:lineRule="auto"/>
        <w:ind w:right="121" w:rightChars="55"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系统集成联调测试</w:t>
      </w:r>
    </w:p>
    <w:p>
      <w:pPr>
        <w:pStyle w:val="8"/>
        <w:spacing w:line="360" w:lineRule="auto"/>
        <w:ind w:right="121" w:rightChars="55" w:firstLine="420"/>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lang w:eastAsia="zh-CN"/>
        </w:rPr>
        <w:t>在接口和服务完成后，测试工程师应当对接口和服务的出入口两端进行虚拟测试，完成后部署上线到测试环境，与整体系统进行对接，最终与系统同步上线，上线后，集成对接正式的外部系统。</w:t>
      </w:r>
    </w:p>
    <w:p>
      <w:pPr>
        <w:pStyle w:val="5"/>
        <w:numPr>
          <w:ilvl w:val="1"/>
          <w:numId w:val="3"/>
        </w:numPr>
        <w:spacing w:line="360" w:lineRule="auto"/>
        <w:rPr>
          <w:rFonts w:hint="eastAsia" w:ascii="宋体" w:hAnsi="宋体" w:eastAsia="宋体" w:cs="宋体"/>
          <w:b w:val="0"/>
          <w:bCs/>
          <w:color w:val="auto"/>
          <w:sz w:val="24"/>
          <w:szCs w:val="24"/>
          <w:highlight w:val="none"/>
          <w:lang w:eastAsia="zh-CN"/>
        </w:rPr>
      </w:pPr>
      <w:bookmarkStart w:id="14" w:name="_Toc10758"/>
      <w:r>
        <w:rPr>
          <w:rFonts w:hint="eastAsia" w:ascii="宋体" w:hAnsi="宋体" w:eastAsia="宋体" w:cs="宋体"/>
          <w:b w:val="0"/>
          <w:bCs/>
          <w:color w:val="auto"/>
          <w:sz w:val="24"/>
          <w:szCs w:val="24"/>
          <w:highlight w:val="none"/>
          <w:lang w:eastAsia="zh-CN"/>
        </w:rPr>
        <w:t>油气工业互联网移动应用开发与一体化运维协同</w:t>
      </w:r>
      <w:bookmarkEnd w:id="14"/>
    </w:p>
    <w:p>
      <w:pPr>
        <w:pStyle w:val="8"/>
        <w:numPr>
          <w:ilvl w:val="2"/>
          <w:numId w:val="3"/>
        </w:numPr>
        <w:tabs>
          <w:tab w:val="left" w:pos="420"/>
        </w:tabs>
        <w:spacing w:line="360" w:lineRule="auto"/>
        <w:ind w:right="121" w:rightChars="55"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移动应用界面</w:t>
      </w:r>
      <w:r>
        <w:rPr>
          <w:rFonts w:hint="eastAsia" w:ascii="宋体" w:hAnsi="宋体" w:eastAsia="宋体" w:cs="宋体"/>
          <w:color w:val="auto"/>
          <w:sz w:val="24"/>
          <w:szCs w:val="24"/>
          <w:highlight w:val="none"/>
          <w:lang w:eastAsia="zh-Hans"/>
        </w:rPr>
        <w:t>设计，需要遵循以下</w:t>
      </w:r>
      <w:r>
        <w:rPr>
          <w:rFonts w:hint="eastAsia" w:ascii="宋体" w:hAnsi="宋体" w:eastAsia="宋体" w:cs="宋体"/>
          <w:color w:val="auto"/>
          <w:sz w:val="24"/>
          <w:szCs w:val="24"/>
          <w:highlight w:val="none"/>
          <w:lang w:eastAsia="zh-CN"/>
        </w:rPr>
        <w:t>基本原则</w:t>
      </w:r>
    </w:p>
    <w:p>
      <w:pPr>
        <w:pStyle w:val="8"/>
        <w:numPr>
          <w:ilvl w:val="0"/>
          <w:numId w:val="6"/>
        </w:numPr>
        <w:spacing w:line="360" w:lineRule="auto"/>
        <w:ind w:left="840" w:right="121" w:rightChars="55" w:hanging="42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简洁性：保持界面简洁、清晰、避免过多的复杂元素和功能。</w:t>
      </w:r>
    </w:p>
    <w:p>
      <w:pPr>
        <w:pStyle w:val="8"/>
        <w:numPr>
          <w:ilvl w:val="0"/>
          <w:numId w:val="6"/>
        </w:numPr>
        <w:spacing w:line="360" w:lineRule="auto"/>
        <w:ind w:left="840" w:right="121" w:rightChars="55" w:hanging="42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一致性：保持界面元素、布局和交互方式的一致性。</w:t>
      </w:r>
    </w:p>
    <w:p>
      <w:pPr>
        <w:pStyle w:val="8"/>
        <w:numPr>
          <w:ilvl w:val="0"/>
          <w:numId w:val="6"/>
        </w:numPr>
        <w:spacing w:line="360" w:lineRule="auto"/>
        <w:ind w:left="840" w:right="121" w:rightChars="55" w:hanging="42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可用性：确保应用易于学习和使用，用户可以轻松完成任务。</w:t>
      </w:r>
    </w:p>
    <w:p>
      <w:pPr>
        <w:pStyle w:val="8"/>
        <w:numPr>
          <w:ilvl w:val="0"/>
          <w:numId w:val="6"/>
        </w:numPr>
        <w:spacing w:line="360" w:lineRule="auto"/>
        <w:ind w:left="840" w:right="121" w:rightChars="55" w:hanging="42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可访问性：设计应用界面和交互，以确保所有应用都能轻松访问和使用。</w:t>
      </w:r>
    </w:p>
    <w:p>
      <w:pPr>
        <w:pStyle w:val="8"/>
        <w:numPr>
          <w:ilvl w:val="0"/>
          <w:numId w:val="6"/>
        </w:numPr>
        <w:spacing w:line="360" w:lineRule="auto"/>
        <w:ind w:left="840" w:right="121" w:rightChars="55" w:hanging="42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自适应性：不同设备上的屏幕尺寸和分辨率各不相同，能够自适应屏幕大小。</w:t>
      </w:r>
    </w:p>
    <w:p>
      <w:pPr>
        <w:pStyle w:val="8"/>
        <w:numPr>
          <w:ilvl w:val="2"/>
          <w:numId w:val="3"/>
        </w:numPr>
        <w:tabs>
          <w:tab w:val="left" w:pos="420"/>
        </w:tabs>
        <w:spacing w:line="360" w:lineRule="auto"/>
        <w:ind w:right="121" w:rightChars="55" w:firstLineChars="0"/>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eastAsia="zh-Hans"/>
        </w:rPr>
        <w:t>移动应用功能设计，需要遵循以下基本原则</w:t>
      </w:r>
    </w:p>
    <w:p>
      <w:pPr>
        <w:pStyle w:val="8"/>
        <w:numPr>
          <w:ilvl w:val="0"/>
          <w:numId w:val="7"/>
        </w:numPr>
        <w:spacing w:line="360" w:lineRule="auto"/>
        <w:ind w:left="840" w:right="121" w:rightChars="55" w:hanging="420" w:firstLineChars="0"/>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eastAsia="zh-CN"/>
        </w:rPr>
        <w:t>化繁为简原则</w:t>
      </w:r>
      <w:r>
        <w:rPr>
          <w:rFonts w:hint="eastAsia" w:ascii="宋体" w:hAnsi="宋体" w:eastAsia="宋体" w:cs="宋体"/>
          <w:color w:val="auto"/>
          <w:sz w:val="24"/>
          <w:szCs w:val="24"/>
          <w:highlight w:val="none"/>
          <w:lang w:eastAsia="zh-Hans"/>
        </w:rPr>
        <w:t>：</w:t>
      </w:r>
      <w:r>
        <w:rPr>
          <w:rFonts w:hint="eastAsia" w:ascii="宋体" w:hAnsi="宋体" w:eastAsia="宋体" w:cs="宋体"/>
          <w:color w:val="auto"/>
          <w:sz w:val="24"/>
          <w:szCs w:val="24"/>
          <w:highlight w:val="none"/>
          <w:lang w:eastAsia="zh-CN"/>
        </w:rPr>
        <w:t>化繁为简主要是让业务主流程保障走通的情况下</w:t>
      </w:r>
      <w:r>
        <w:rPr>
          <w:rFonts w:hint="eastAsia" w:ascii="宋体" w:hAnsi="宋体" w:eastAsia="宋体" w:cs="宋体"/>
          <w:color w:val="auto"/>
          <w:sz w:val="24"/>
          <w:szCs w:val="24"/>
          <w:highlight w:val="none"/>
          <w:lang w:eastAsia="zh-Hans"/>
        </w:rPr>
        <w:t>，</w:t>
      </w:r>
      <w:r>
        <w:rPr>
          <w:rFonts w:hint="eastAsia" w:ascii="宋体" w:hAnsi="宋体" w:eastAsia="宋体" w:cs="宋体"/>
          <w:color w:val="auto"/>
          <w:sz w:val="24"/>
          <w:szCs w:val="24"/>
          <w:highlight w:val="none"/>
          <w:lang w:eastAsia="zh-CN"/>
        </w:rPr>
        <w:t>页面展示上不加入过多的其他分支流程的干扰，做到极简原则</w:t>
      </w:r>
      <w:r>
        <w:rPr>
          <w:rFonts w:hint="eastAsia" w:ascii="宋体" w:hAnsi="宋体" w:eastAsia="宋体" w:cs="宋体"/>
          <w:color w:val="auto"/>
          <w:sz w:val="24"/>
          <w:szCs w:val="24"/>
          <w:highlight w:val="none"/>
          <w:lang w:eastAsia="zh-Hans"/>
        </w:rPr>
        <w:t>。</w:t>
      </w:r>
    </w:p>
    <w:p>
      <w:pPr>
        <w:pStyle w:val="8"/>
        <w:numPr>
          <w:ilvl w:val="0"/>
          <w:numId w:val="7"/>
        </w:numPr>
        <w:spacing w:line="360" w:lineRule="auto"/>
        <w:ind w:left="840" w:right="121" w:rightChars="55" w:hanging="42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突出核心功能设计原则</w:t>
      </w:r>
      <w:r>
        <w:rPr>
          <w:rFonts w:hint="eastAsia" w:ascii="宋体" w:hAnsi="宋体" w:eastAsia="宋体" w:cs="宋体"/>
          <w:color w:val="auto"/>
          <w:sz w:val="24"/>
          <w:szCs w:val="24"/>
          <w:highlight w:val="none"/>
          <w:lang w:eastAsia="zh-Hans"/>
        </w:rPr>
        <w:t>：突出主业务流程设计，主流程上用户需求和业务需求的对接、用户逻辑顺畅、业务逻辑清晰等原则。</w:t>
      </w:r>
    </w:p>
    <w:p>
      <w:pPr>
        <w:pStyle w:val="8"/>
        <w:numPr>
          <w:ilvl w:val="0"/>
          <w:numId w:val="7"/>
        </w:numPr>
        <w:spacing w:line="360" w:lineRule="auto"/>
        <w:ind w:left="840" w:right="121" w:rightChars="55" w:hanging="42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符合用户习惯原则</w:t>
      </w:r>
      <w:r>
        <w:rPr>
          <w:rFonts w:hint="eastAsia" w:ascii="宋体" w:hAnsi="宋体" w:eastAsia="宋体" w:cs="宋体"/>
          <w:color w:val="auto"/>
          <w:sz w:val="24"/>
          <w:szCs w:val="24"/>
          <w:highlight w:val="none"/>
          <w:lang w:eastAsia="zh-Hans"/>
        </w:rPr>
        <w:t>：符合大众操作习惯，如有点击、下拉刷新、右滑动返回等手势，这些基本手势都需要符合用户习惯原则。</w:t>
      </w:r>
    </w:p>
    <w:p>
      <w:pPr>
        <w:pStyle w:val="8"/>
        <w:numPr>
          <w:ilvl w:val="0"/>
          <w:numId w:val="7"/>
        </w:numPr>
        <w:spacing w:line="360" w:lineRule="auto"/>
        <w:ind w:left="840" w:right="121" w:rightChars="55" w:hanging="42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可见性原则</w:t>
      </w:r>
      <w:r>
        <w:rPr>
          <w:rFonts w:hint="eastAsia" w:ascii="宋体" w:hAnsi="宋体" w:eastAsia="宋体" w:cs="宋体"/>
          <w:color w:val="auto"/>
          <w:sz w:val="24"/>
          <w:szCs w:val="24"/>
          <w:highlight w:val="none"/>
          <w:lang w:eastAsia="zh-Hans"/>
        </w:rPr>
        <w:t>：展示将核心可见的内容进行可见性展示。</w:t>
      </w:r>
    </w:p>
    <w:p>
      <w:pPr>
        <w:pStyle w:val="8"/>
        <w:numPr>
          <w:ilvl w:val="0"/>
          <w:numId w:val="7"/>
        </w:numPr>
        <w:spacing w:line="360" w:lineRule="auto"/>
        <w:ind w:left="840" w:right="121" w:rightChars="55" w:hanging="42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易操作性原则</w:t>
      </w:r>
      <w:r>
        <w:rPr>
          <w:rFonts w:hint="eastAsia" w:ascii="宋体" w:hAnsi="宋体" w:eastAsia="宋体" w:cs="宋体"/>
          <w:color w:val="auto"/>
          <w:sz w:val="24"/>
          <w:szCs w:val="24"/>
          <w:highlight w:val="none"/>
          <w:lang w:eastAsia="zh-Hans"/>
        </w:rPr>
        <w:t>：操作简单易上手。</w:t>
      </w:r>
    </w:p>
    <w:p>
      <w:pPr>
        <w:pStyle w:val="8"/>
        <w:numPr>
          <w:ilvl w:val="2"/>
          <w:numId w:val="3"/>
        </w:numPr>
        <w:tabs>
          <w:tab w:val="left" w:pos="420"/>
        </w:tabs>
        <w:spacing w:line="360" w:lineRule="auto"/>
        <w:ind w:right="121" w:rightChars="55" w:firstLineChars="0"/>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eastAsia="zh-Hans"/>
        </w:rPr>
        <w:t>与PC端数据同步，需要遵循以下原则</w:t>
      </w:r>
    </w:p>
    <w:p>
      <w:pPr>
        <w:pStyle w:val="8"/>
        <w:numPr>
          <w:ilvl w:val="0"/>
          <w:numId w:val="8"/>
        </w:numPr>
        <w:spacing w:line="360" w:lineRule="auto"/>
        <w:ind w:left="840" w:right="121" w:rightChars="55" w:hanging="420" w:firstLineChars="0"/>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eastAsia="zh-Hans"/>
        </w:rPr>
        <w:t>数据需要有唯一的标识：每条数据在同步的时候必须标明数据来源，也就是数据的身份。</w:t>
      </w:r>
    </w:p>
    <w:p>
      <w:pPr>
        <w:pStyle w:val="8"/>
        <w:numPr>
          <w:ilvl w:val="0"/>
          <w:numId w:val="8"/>
        </w:numPr>
        <w:spacing w:line="360" w:lineRule="auto"/>
        <w:ind w:left="840" w:right="121" w:rightChars="55" w:hanging="420" w:firstLineChars="0"/>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eastAsia="zh-Hans"/>
        </w:rPr>
        <w:t>数据要有状态标识：数据无论是移动端还是PC端数据状态操作的时候，不允许物理删除，使用逻辑删除，状态更改无效状态即可。</w:t>
      </w:r>
    </w:p>
    <w:p>
      <w:pPr>
        <w:pStyle w:val="8"/>
        <w:numPr>
          <w:ilvl w:val="0"/>
          <w:numId w:val="8"/>
        </w:numPr>
        <w:spacing w:line="360" w:lineRule="auto"/>
        <w:ind w:left="840" w:right="121" w:rightChars="55" w:hanging="420" w:firstLineChars="0"/>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eastAsia="zh-Hans"/>
        </w:rPr>
        <w:t>每天数据需要有新增时间和更新时间：数据同步过程中根据业务尽可能得使用增量同步，新增记录增加时，添加新增时间；原数据更改时，更改更新时间。</w:t>
      </w:r>
    </w:p>
    <w:p>
      <w:pPr>
        <w:pStyle w:val="8"/>
        <w:numPr>
          <w:ilvl w:val="0"/>
          <w:numId w:val="8"/>
        </w:numPr>
        <w:spacing w:line="360" w:lineRule="auto"/>
        <w:ind w:left="840" w:right="121" w:rightChars="55" w:hanging="420" w:firstLineChars="0"/>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eastAsia="zh-Hans"/>
        </w:rPr>
        <w:t>数据同步需记录同步日志：无论是APP端同步PC端，还是PC端同步APP端，同步的过程需要记录同步的日志及同步的状态。</w:t>
      </w:r>
    </w:p>
    <w:p>
      <w:pPr>
        <w:pStyle w:val="8"/>
        <w:numPr>
          <w:ilvl w:val="2"/>
          <w:numId w:val="3"/>
        </w:numPr>
        <w:tabs>
          <w:tab w:val="left" w:pos="420"/>
        </w:tabs>
        <w:spacing w:line="360" w:lineRule="auto"/>
        <w:ind w:right="121" w:rightChars="55" w:firstLineChars="0"/>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eastAsia="zh-Hans"/>
        </w:rPr>
        <w:t>移动应用接口与服务端交互，需要遵循以下原则</w:t>
      </w:r>
    </w:p>
    <w:p>
      <w:pPr>
        <w:pStyle w:val="8"/>
        <w:numPr>
          <w:ilvl w:val="0"/>
          <w:numId w:val="9"/>
        </w:numPr>
        <w:spacing w:line="360" w:lineRule="auto"/>
        <w:ind w:left="840" w:right="121" w:rightChars="55" w:hanging="420" w:firstLineChars="0"/>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eastAsia="zh-Hans"/>
        </w:rPr>
        <w:t>可控原则：可控原则要求在接口设计时，尽可能考虑所有的参数以及它们之间的依赖关系，而且要明确接口的输入输出和参数列表的并发情况，避免参数混淆，以此来确保接口的可控性。</w:t>
      </w:r>
    </w:p>
    <w:p>
      <w:pPr>
        <w:pStyle w:val="8"/>
        <w:numPr>
          <w:ilvl w:val="0"/>
          <w:numId w:val="9"/>
        </w:numPr>
        <w:spacing w:line="360" w:lineRule="auto"/>
        <w:ind w:left="840" w:right="121" w:rightChars="55" w:hanging="420" w:firstLineChars="0"/>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eastAsia="zh-Hans"/>
        </w:rPr>
        <w:t>易用原则：易用原则要求在接口设计时，应该考虑用户的使用习惯，避免使用复杂的参数，而是使用简单的参数，让用户更容易理解和使用接口，以此来提高接口的易用性。</w:t>
      </w:r>
    </w:p>
    <w:p>
      <w:pPr>
        <w:pStyle w:val="8"/>
        <w:numPr>
          <w:ilvl w:val="0"/>
          <w:numId w:val="9"/>
        </w:numPr>
        <w:spacing w:line="360" w:lineRule="auto"/>
        <w:ind w:left="840" w:right="121" w:rightChars="55" w:hanging="420" w:firstLineChars="0"/>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eastAsia="zh-Hans"/>
        </w:rPr>
        <w:t>高效原则：高效原则要求在接口设计时，考虑接口执行的效率，降低接口调用的开销，简化接口的功能，并优化程序的运行时间，以此来提高接口的执行效率。</w:t>
      </w:r>
    </w:p>
    <w:p>
      <w:pPr>
        <w:pStyle w:val="8"/>
        <w:numPr>
          <w:ilvl w:val="0"/>
          <w:numId w:val="9"/>
        </w:numPr>
        <w:spacing w:line="360" w:lineRule="auto"/>
        <w:ind w:left="840" w:right="121" w:rightChars="55" w:hanging="420" w:firstLineChars="0"/>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eastAsia="zh-Hans"/>
        </w:rPr>
        <w:t>可扩展原则：可扩展原则要求在接口设计时，应该考虑接口的可扩展性，并为接口设计一些插件接口，这样可以给接口添加更多的功能，以此来提高接口的可扩展性。</w:t>
      </w:r>
    </w:p>
    <w:p>
      <w:pPr>
        <w:pStyle w:val="8"/>
        <w:numPr>
          <w:ilvl w:val="0"/>
          <w:numId w:val="9"/>
        </w:numPr>
        <w:spacing w:line="360" w:lineRule="auto"/>
        <w:ind w:left="840" w:right="121" w:rightChars="55" w:hanging="420" w:firstLineChars="0"/>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eastAsia="zh-Hans"/>
        </w:rPr>
        <w:t>可持续原则：可持续原则要求在接口设计时，应该考虑接口的维护性和可持续性，避免使用过时的技术，而是选择稳定性更高、技术更新更快的技术，以此来确保接口的可持续性。</w:t>
      </w:r>
    </w:p>
    <w:p>
      <w:pPr>
        <w:pStyle w:val="8"/>
        <w:numPr>
          <w:ilvl w:val="0"/>
          <w:numId w:val="9"/>
        </w:numPr>
        <w:spacing w:line="360" w:lineRule="auto"/>
        <w:ind w:left="840" w:right="121" w:rightChars="55" w:hanging="420" w:firstLineChars="0"/>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eastAsia="zh-Hans"/>
        </w:rPr>
        <w:t>安全原则：安全原则要求在接口设计时，考虑接口的安全性，避免接口受到未授权的访问，采取加密等机制来保护接口的安全性，以此来保证接口的安全性。</w:t>
      </w:r>
    </w:p>
    <w:p>
      <w:pPr>
        <w:pStyle w:val="8"/>
        <w:numPr>
          <w:ilvl w:val="2"/>
          <w:numId w:val="3"/>
        </w:numPr>
        <w:tabs>
          <w:tab w:val="left" w:pos="420"/>
        </w:tabs>
        <w:spacing w:line="360" w:lineRule="auto"/>
        <w:ind w:right="121" w:rightChars="55" w:firstLineChars="0"/>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lang w:eastAsia="zh-CN"/>
        </w:rPr>
        <w:t>移动应用功能</w:t>
      </w:r>
    </w:p>
    <w:p>
      <w:pPr>
        <w:pStyle w:val="8"/>
        <w:spacing w:line="360" w:lineRule="auto"/>
        <w:ind w:right="121" w:rightChars="55" w:firstLine="42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对有移动应用需求的功能进行开发部署，对涉及到的业务流程进行移动端全覆盖，功能和流程与PC端保持一致。移动端需支持预测性维护报警推送、声纹识别结果展示、</w:t>
      </w:r>
      <w:r>
        <w:rPr>
          <w:rFonts w:hint="eastAsia" w:ascii="宋体" w:hAnsi="宋体" w:eastAsia="宋体" w:cs="宋体"/>
          <w:color w:val="auto"/>
          <w:sz w:val="24"/>
          <w:szCs w:val="24"/>
          <w:highlight w:val="none"/>
          <w:lang w:val="en-US" w:eastAsia="zh-CN"/>
        </w:rPr>
        <w:t>数采设备</w:t>
      </w:r>
      <w:r>
        <w:rPr>
          <w:rFonts w:hint="eastAsia" w:ascii="宋体" w:hAnsi="宋体" w:eastAsia="宋体" w:cs="宋体"/>
          <w:color w:val="auto"/>
          <w:sz w:val="24"/>
          <w:szCs w:val="24"/>
          <w:highlight w:val="none"/>
          <w:lang w:eastAsia="zh-CN"/>
        </w:rPr>
        <w:t>状态监控、离线模型同步等功能。</w:t>
      </w:r>
    </w:p>
    <w:p>
      <w:pPr>
        <w:pStyle w:val="5"/>
        <w:numPr>
          <w:ilvl w:val="1"/>
          <w:numId w:val="3"/>
        </w:numPr>
        <w:spacing w:line="360" w:lineRule="auto"/>
        <w:rPr>
          <w:rFonts w:hint="eastAsia" w:ascii="宋体" w:hAnsi="宋体" w:eastAsia="宋体" w:cs="宋体"/>
          <w:b w:val="0"/>
          <w:bCs/>
          <w:color w:val="auto"/>
          <w:sz w:val="24"/>
          <w:szCs w:val="24"/>
          <w:highlight w:val="none"/>
          <w:lang w:eastAsia="zh-CN"/>
        </w:rPr>
      </w:pPr>
      <w:bookmarkStart w:id="15" w:name="_Toc26922"/>
      <w:r>
        <w:rPr>
          <w:rFonts w:hint="eastAsia" w:ascii="宋体" w:hAnsi="宋体" w:eastAsia="宋体" w:cs="宋体"/>
          <w:b w:val="0"/>
          <w:bCs/>
          <w:color w:val="auto"/>
          <w:sz w:val="24"/>
          <w:szCs w:val="24"/>
          <w:highlight w:val="none"/>
          <w:lang w:eastAsia="zh-CN"/>
        </w:rPr>
        <w:t>预测性维护与设备健康全景驾驶舱可视化开发</w:t>
      </w:r>
      <w:bookmarkEnd w:id="15"/>
    </w:p>
    <w:p>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数据可视化包括数据抽取、清洗、建模、分析、挖掘、展示等。</w:t>
      </w:r>
    </w:p>
    <w:p>
      <w:pPr>
        <w:pStyle w:val="8"/>
        <w:numPr>
          <w:ilvl w:val="2"/>
          <w:numId w:val="3"/>
        </w:numPr>
        <w:tabs>
          <w:tab w:val="left" w:pos="420"/>
        </w:tabs>
        <w:spacing w:line="360" w:lineRule="auto"/>
        <w:ind w:right="121" w:rightChars="55"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数据可视化</w:t>
      </w:r>
    </w:p>
    <w:p>
      <w:pPr>
        <w:pStyle w:val="8"/>
        <w:numPr>
          <w:ilvl w:val="0"/>
          <w:numId w:val="10"/>
        </w:numPr>
        <w:spacing w:line="360" w:lineRule="auto"/>
        <w:ind w:left="840" w:right="121" w:rightChars="55" w:hanging="42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数据应用开发包括固定报表、自助分析报表、管理驾驶舱、数据共享API、数据挖掘探索等类型。</w:t>
      </w:r>
    </w:p>
    <w:p>
      <w:pPr>
        <w:pStyle w:val="8"/>
        <w:numPr>
          <w:ilvl w:val="0"/>
          <w:numId w:val="10"/>
        </w:numPr>
        <w:spacing w:line="360" w:lineRule="auto"/>
        <w:ind w:left="840" w:right="121" w:rightChars="55" w:hanging="42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管理驾驶舱开发,通过可视化手段呈现经营“战况”，让高管在重要创新场景中，能够及时、有效掌握战略、战术执行情况，辅助决策。</w:t>
      </w:r>
    </w:p>
    <w:p>
      <w:pPr>
        <w:pStyle w:val="8"/>
        <w:numPr>
          <w:ilvl w:val="0"/>
          <w:numId w:val="10"/>
        </w:numPr>
        <w:spacing w:line="360" w:lineRule="auto"/>
        <w:ind w:left="840" w:right="121" w:rightChars="55" w:hanging="42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报表开发,根据固定报表需求，完成报表端开发。</w:t>
      </w:r>
    </w:p>
    <w:p>
      <w:pPr>
        <w:pStyle w:val="8"/>
        <w:numPr>
          <w:ilvl w:val="0"/>
          <w:numId w:val="10"/>
        </w:numPr>
        <w:spacing w:line="360" w:lineRule="auto"/>
        <w:ind w:left="840" w:right="121" w:rightChars="55" w:hanging="42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自助分析报表开发,通过自助式报表方式，开发分析式报表或图表结合的敏捷BI分析页签。</w:t>
      </w:r>
    </w:p>
    <w:p>
      <w:pPr>
        <w:pStyle w:val="8"/>
        <w:numPr>
          <w:ilvl w:val="0"/>
          <w:numId w:val="10"/>
        </w:numPr>
        <w:spacing w:line="360" w:lineRule="auto"/>
        <w:ind w:left="840" w:right="121" w:rightChars="55" w:hanging="42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数据共享服务（API等）,通过对数据源、数据资产或数据仓库模型等对象加工，提供API服务及微服务等数据共享服务，实现对外数据提供与服务。</w:t>
      </w:r>
    </w:p>
    <w:p>
      <w:pPr>
        <w:pStyle w:val="8"/>
        <w:numPr>
          <w:ilvl w:val="0"/>
          <w:numId w:val="10"/>
        </w:numPr>
        <w:spacing w:line="360" w:lineRule="auto"/>
        <w:ind w:left="840" w:right="121" w:rightChars="55" w:hanging="42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需开发预测性维护驾驶舱，展示设备健康评分、故障预测趋势、声纹识别图谱、</w:t>
      </w:r>
      <w:r>
        <w:rPr>
          <w:rFonts w:hint="eastAsia" w:ascii="宋体" w:hAnsi="宋体" w:eastAsia="宋体" w:cs="宋体"/>
          <w:color w:val="auto"/>
          <w:sz w:val="24"/>
          <w:szCs w:val="24"/>
          <w:highlight w:val="none"/>
          <w:lang w:val="en-US" w:eastAsia="zh-CN"/>
        </w:rPr>
        <w:t>数采设备</w:t>
      </w:r>
      <w:r>
        <w:rPr>
          <w:rFonts w:hint="eastAsia" w:ascii="宋体" w:hAnsi="宋体" w:eastAsia="宋体" w:cs="宋体"/>
          <w:color w:val="auto"/>
          <w:sz w:val="24"/>
          <w:szCs w:val="24"/>
          <w:highlight w:val="none"/>
          <w:lang w:eastAsia="zh-CN"/>
        </w:rPr>
        <w:t>节点状态、模型版本管理等。</w:t>
      </w:r>
    </w:p>
    <w:p>
      <w:pPr>
        <w:pStyle w:val="8"/>
        <w:numPr>
          <w:ilvl w:val="2"/>
          <w:numId w:val="3"/>
        </w:numPr>
        <w:tabs>
          <w:tab w:val="left" w:pos="420"/>
        </w:tabs>
        <w:spacing w:line="360" w:lineRule="auto"/>
        <w:ind w:right="121" w:rightChars="55"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数据可视化标准</w:t>
      </w:r>
    </w:p>
    <w:p>
      <w:pPr>
        <w:pStyle w:val="8"/>
        <w:numPr>
          <w:ilvl w:val="0"/>
          <w:numId w:val="11"/>
        </w:numPr>
        <w:spacing w:line="360" w:lineRule="auto"/>
        <w:ind w:left="840" w:right="121" w:rightChars="55" w:hanging="42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数据接口服务，含复杂数据接口单一指标/标签数据写入；衍生指标、规则类标签、预测类标签、同一指标/标签对应分析，涉及历史趋势、上卷、下钻等复杂展示需求。</w:t>
      </w:r>
    </w:p>
    <w:p>
      <w:pPr>
        <w:pStyle w:val="8"/>
        <w:numPr>
          <w:ilvl w:val="0"/>
          <w:numId w:val="11"/>
        </w:numPr>
        <w:spacing w:line="360" w:lineRule="auto"/>
        <w:ind w:left="840" w:right="121" w:rightChars="55" w:hanging="42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根据原型、逻辑、交互方案开发报表，复杂可视化涉及布局结构复杂、复杂表单逻辑处理、复杂折置树按钮、表头双向扩展、档案式报表、高级条件分组报表、分组统计交叉报表、卡片分栏报表、聚合报表、自定义审批流程报表、二次开发报表等固定报表开发。</w:t>
      </w:r>
    </w:p>
    <w:p>
      <w:pPr>
        <w:pStyle w:val="8"/>
        <w:numPr>
          <w:ilvl w:val="0"/>
          <w:numId w:val="11"/>
        </w:numPr>
        <w:spacing w:line="360" w:lineRule="auto"/>
        <w:ind w:left="840" w:right="121" w:rightChars="55" w:hanging="42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根据驾驶舱业务需求，进行驾驶舱开发，涉及历史趋势、上卷下钻、图表联动性、时效性高等需求。</w:t>
      </w:r>
    </w:p>
    <w:p>
      <w:pPr>
        <w:pStyle w:val="8"/>
        <w:numPr>
          <w:ilvl w:val="0"/>
          <w:numId w:val="11"/>
        </w:numPr>
        <w:spacing w:line="360" w:lineRule="auto"/>
        <w:ind w:left="840" w:right="121" w:rightChars="55" w:hanging="42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代码及调度评审，可视化评审，由系统架构师，技术经理，可视化部分需要业务人员参与。</w:t>
      </w:r>
    </w:p>
    <w:p>
      <w:pPr>
        <w:pStyle w:val="8"/>
        <w:numPr>
          <w:ilvl w:val="0"/>
          <w:numId w:val="11"/>
        </w:numPr>
        <w:spacing w:line="360" w:lineRule="auto"/>
        <w:ind w:left="840" w:right="121" w:rightChars="55" w:hanging="42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数据开发UT测试、可视化UT测试，由开发人员进行模型层之间的数据校验；</w:t>
      </w:r>
    </w:p>
    <w:p>
      <w:pPr>
        <w:pStyle w:val="8"/>
        <w:numPr>
          <w:ilvl w:val="0"/>
          <w:numId w:val="11"/>
        </w:numPr>
        <w:spacing w:line="360" w:lineRule="auto"/>
        <w:ind w:left="840" w:right="121" w:rightChars="55" w:hanging="42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数据开发上线部署与发布，报表部署与发布。</w:t>
      </w:r>
    </w:p>
    <w:p>
      <w:pPr>
        <w:pStyle w:val="5"/>
        <w:numPr>
          <w:ilvl w:val="1"/>
          <w:numId w:val="3"/>
        </w:numPr>
        <w:spacing w:line="360" w:lineRule="auto"/>
        <w:rPr>
          <w:rFonts w:hint="eastAsia" w:ascii="宋体" w:hAnsi="宋体" w:eastAsia="宋体" w:cs="宋体"/>
          <w:b w:val="0"/>
          <w:bCs/>
          <w:color w:val="auto"/>
          <w:sz w:val="24"/>
          <w:szCs w:val="24"/>
          <w:highlight w:val="none"/>
          <w:lang w:eastAsia="zh-CN"/>
        </w:rPr>
      </w:pPr>
      <w:bookmarkStart w:id="16" w:name="_Toc194"/>
      <w:r>
        <w:rPr>
          <w:rFonts w:hint="eastAsia" w:ascii="宋体" w:hAnsi="宋体" w:eastAsia="宋体" w:cs="宋体"/>
          <w:b w:val="0"/>
          <w:bCs/>
          <w:color w:val="auto"/>
          <w:sz w:val="24"/>
          <w:szCs w:val="24"/>
          <w:highlight w:val="none"/>
          <w:lang w:eastAsia="zh-CN"/>
        </w:rPr>
        <w:t>工业互联网系统测试与生产级部署实施</w:t>
      </w:r>
      <w:bookmarkEnd w:id="16"/>
    </w:p>
    <w:p>
      <w:pPr>
        <w:pStyle w:val="8"/>
        <w:numPr>
          <w:ilvl w:val="2"/>
          <w:numId w:val="3"/>
        </w:numPr>
        <w:tabs>
          <w:tab w:val="left" w:pos="420"/>
        </w:tabs>
        <w:spacing w:line="360" w:lineRule="auto"/>
        <w:ind w:right="121" w:rightChars="55"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工业互联网产品功能单体测试</w:t>
      </w:r>
    </w:p>
    <w:p>
      <w:pPr>
        <w:pStyle w:val="8"/>
        <w:spacing w:line="360" w:lineRule="auto"/>
        <w:ind w:right="121" w:rightChars="55" w:firstLine="42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系统开发全过程，软件测试人员需要依据业务场景建立相应的测试用例，制定相应的单体测试方案，开发完成的功能需要通过测试人员的软件单体测试。</w:t>
      </w:r>
    </w:p>
    <w:p>
      <w:pPr>
        <w:pStyle w:val="8"/>
        <w:numPr>
          <w:ilvl w:val="2"/>
          <w:numId w:val="3"/>
        </w:numPr>
        <w:tabs>
          <w:tab w:val="left" w:pos="420"/>
        </w:tabs>
        <w:spacing w:line="360" w:lineRule="auto"/>
        <w:ind w:right="121" w:rightChars="55"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工业互联网产品功能集成测试</w:t>
      </w:r>
    </w:p>
    <w:p>
      <w:pPr>
        <w:pStyle w:val="8"/>
        <w:spacing w:line="360" w:lineRule="auto"/>
        <w:ind w:right="121" w:rightChars="55" w:firstLine="42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单体测试完成后，应当根据业务流程，定制流程化的测试用例，将各项单页面功能串联起来，进行功能集成测试，保证开发成果的流程、数据贯通性。</w:t>
      </w:r>
    </w:p>
    <w:p>
      <w:pPr>
        <w:pStyle w:val="8"/>
        <w:numPr>
          <w:ilvl w:val="2"/>
          <w:numId w:val="3"/>
        </w:numPr>
        <w:tabs>
          <w:tab w:val="left" w:pos="420"/>
        </w:tabs>
        <w:spacing w:line="360" w:lineRule="auto"/>
        <w:ind w:right="121" w:rightChars="55"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工业互联网产品性能测试</w:t>
      </w:r>
    </w:p>
    <w:p>
      <w:pPr>
        <w:pStyle w:val="8"/>
        <w:spacing w:line="360" w:lineRule="auto"/>
        <w:ind w:right="121" w:rightChars="55" w:firstLine="42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系统开发完成后，测试人员应当根据日常该业务场景的用户使用频率，定义自动化性能测试方案，编写性能测试脚本，对该系统进行性能测试，保证上线后的系统可以承载用户的频繁连接与访问。</w:t>
      </w:r>
    </w:p>
    <w:p>
      <w:pPr>
        <w:pStyle w:val="8"/>
        <w:numPr>
          <w:ilvl w:val="2"/>
          <w:numId w:val="3"/>
        </w:numPr>
        <w:tabs>
          <w:tab w:val="left" w:pos="420"/>
        </w:tabs>
        <w:spacing w:line="360" w:lineRule="auto"/>
        <w:ind w:right="121" w:rightChars="55"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工业互联网产品安全性测试</w:t>
      </w:r>
    </w:p>
    <w:p>
      <w:pPr>
        <w:pStyle w:val="8"/>
        <w:spacing w:line="360" w:lineRule="auto"/>
        <w:ind w:right="121" w:rightChars="55" w:firstLine="42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系统完成开发后，需要遵守集团公司统一的安全要求，进行相应的安全检查，针对中高危漏洞进行修复，修复完成后进行复测直至满足安全要求。</w:t>
      </w:r>
    </w:p>
    <w:p>
      <w:pPr>
        <w:pStyle w:val="8"/>
        <w:numPr>
          <w:ilvl w:val="2"/>
          <w:numId w:val="3"/>
        </w:numPr>
        <w:tabs>
          <w:tab w:val="left" w:pos="420"/>
        </w:tabs>
        <w:spacing w:line="360" w:lineRule="auto"/>
        <w:ind w:right="121" w:rightChars="55"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工业互联网产品测试环境部署</w:t>
      </w:r>
    </w:p>
    <w:p>
      <w:pPr>
        <w:pStyle w:val="8"/>
        <w:spacing w:line="360" w:lineRule="auto"/>
        <w:ind w:right="121" w:rightChars="55" w:firstLine="42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开发团队除了在开发环境进行系统的开发工作外，测试工程师执行的所有单体测试、集成测试、性能测试均需要在测试环境进行。</w:t>
      </w:r>
    </w:p>
    <w:p>
      <w:pPr>
        <w:pStyle w:val="8"/>
        <w:numPr>
          <w:ilvl w:val="2"/>
          <w:numId w:val="3"/>
        </w:numPr>
        <w:tabs>
          <w:tab w:val="left" w:pos="420"/>
        </w:tabs>
        <w:spacing w:line="360" w:lineRule="auto"/>
        <w:ind w:right="121" w:rightChars="55"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工业互联网产品生产环境部署</w:t>
      </w:r>
    </w:p>
    <w:p>
      <w:pPr>
        <w:pStyle w:val="8"/>
        <w:spacing w:line="360" w:lineRule="auto"/>
        <w:ind w:right="121" w:rightChars="55" w:firstLine="42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系统完成后，源代码需要依据公司统一要求进行上传，并且根据甲方提供的部署环境协助开展系统的部署与上线工作。</w:t>
      </w:r>
    </w:p>
    <w:p>
      <w:pPr>
        <w:pStyle w:val="5"/>
        <w:numPr>
          <w:ilvl w:val="1"/>
          <w:numId w:val="3"/>
        </w:numPr>
        <w:spacing w:line="360" w:lineRule="auto"/>
        <w:rPr>
          <w:rFonts w:hint="eastAsia" w:ascii="宋体" w:hAnsi="宋体" w:eastAsia="宋体" w:cs="宋体"/>
          <w:b w:val="0"/>
          <w:bCs/>
          <w:color w:val="auto"/>
          <w:sz w:val="24"/>
          <w:szCs w:val="24"/>
          <w:highlight w:val="none"/>
          <w:lang w:eastAsia="zh-CN"/>
        </w:rPr>
      </w:pPr>
      <w:bookmarkStart w:id="17" w:name="_Toc6492"/>
      <w:r>
        <w:rPr>
          <w:rFonts w:hint="eastAsia" w:ascii="宋体" w:hAnsi="宋体" w:eastAsia="宋体" w:cs="宋体"/>
          <w:b w:val="0"/>
          <w:bCs/>
          <w:color w:val="auto"/>
          <w:sz w:val="24"/>
          <w:szCs w:val="24"/>
          <w:highlight w:val="none"/>
          <w:lang w:eastAsia="zh-CN"/>
        </w:rPr>
        <w:t>系统数据入湖及智能应用</w:t>
      </w:r>
      <w:bookmarkEnd w:id="17"/>
    </w:p>
    <w:p>
      <w:pPr>
        <w:pStyle w:val="8"/>
        <w:numPr>
          <w:ilvl w:val="2"/>
          <w:numId w:val="3"/>
        </w:numPr>
        <w:tabs>
          <w:tab w:val="left" w:pos="420"/>
        </w:tabs>
        <w:spacing w:line="360" w:lineRule="auto"/>
        <w:ind w:right="121" w:rightChars="55"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数据入湖方式</w:t>
      </w:r>
    </w:p>
    <w:p>
      <w:pPr>
        <w:pStyle w:val="8"/>
        <w:spacing w:line="360" w:lineRule="auto"/>
        <w:ind w:right="121" w:rightChars="55" w:firstLine="42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主要有物理入湖和虚拟入湖两种，根据数据使用的场景和需求，一个逻辑实体可以有不同的入湖方式。两种入湖方式相互协同，共同满足数据联接和用户数据使用的需求，数据管家有责任根据使用场景的不同，提供相应方式的入湖数据。数据入湖需支持工业声纹数据、振动频谱数据、边缘计算特征值数据的结构化与非结构化数据融合，支持PMML/ONNX模型文件的元数据管理。</w:t>
      </w:r>
    </w:p>
    <w:p>
      <w:pPr>
        <w:pStyle w:val="8"/>
        <w:numPr>
          <w:ilvl w:val="2"/>
          <w:numId w:val="3"/>
        </w:numPr>
        <w:tabs>
          <w:tab w:val="left" w:pos="420"/>
        </w:tabs>
        <w:spacing w:line="360" w:lineRule="auto"/>
        <w:ind w:right="121" w:rightChars="55"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数据入湖应用</w:t>
      </w:r>
    </w:p>
    <w:p>
      <w:pPr>
        <w:pStyle w:val="8"/>
        <w:numPr>
          <w:ilvl w:val="0"/>
          <w:numId w:val="12"/>
        </w:numPr>
        <w:spacing w:line="360" w:lineRule="auto"/>
        <w:ind w:left="840" w:right="121" w:rightChars="55" w:hanging="42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源系统数据接入数据湖，在数据湖中依据增量和全量形成对应的ODS数据存储对象。完成对应的源系统创建、ODS建表、管道任务创建、数据开发任务创建等工作。</w:t>
      </w:r>
    </w:p>
    <w:p>
      <w:pPr>
        <w:pStyle w:val="8"/>
        <w:numPr>
          <w:ilvl w:val="0"/>
          <w:numId w:val="12"/>
        </w:numPr>
        <w:spacing w:line="360" w:lineRule="auto"/>
        <w:ind w:left="840" w:right="121" w:rightChars="55" w:hanging="42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根据业务表接入范围、数据量等评估存储资源需求和计算资源需求，完成资源准备和核验工作。</w:t>
      </w:r>
    </w:p>
    <w:p>
      <w:pPr>
        <w:pStyle w:val="8"/>
        <w:numPr>
          <w:ilvl w:val="0"/>
          <w:numId w:val="12"/>
        </w:numPr>
        <w:spacing w:line="360" w:lineRule="auto"/>
        <w:ind w:left="840" w:right="121" w:rightChars="55" w:hanging="42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确认接入的数据范围及入湖的数据结构，来源系统、源表，源数据开放方式等。</w:t>
      </w:r>
    </w:p>
    <w:p>
      <w:pPr>
        <w:pStyle w:val="8"/>
        <w:numPr>
          <w:ilvl w:val="0"/>
          <w:numId w:val="12"/>
        </w:numPr>
        <w:spacing w:line="360" w:lineRule="auto"/>
        <w:ind w:left="840" w:right="121" w:rightChars="55" w:hanging="42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根据业务需求确认数据时效性，实时数据，离线数据，如果是离线确认调度周期，接入校验和监控工具。</w:t>
      </w:r>
    </w:p>
    <w:p>
      <w:pPr>
        <w:pStyle w:val="8"/>
        <w:numPr>
          <w:ilvl w:val="0"/>
          <w:numId w:val="12"/>
        </w:numPr>
        <w:spacing w:line="360" w:lineRule="auto"/>
        <w:ind w:left="840" w:right="121" w:rightChars="55" w:hanging="42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根据业务需求确认涉及的重点数据源进行数据质量分析并在接入时进行一定的数据清洗工作。</w:t>
      </w:r>
    </w:p>
    <w:p>
      <w:pPr>
        <w:pStyle w:val="5"/>
        <w:numPr>
          <w:ilvl w:val="1"/>
          <w:numId w:val="3"/>
        </w:numPr>
        <w:spacing w:line="360" w:lineRule="auto"/>
        <w:rPr>
          <w:rFonts w:hint="eastAsia" w:ascii="宋体" w:hAnsi="宋体" w:eastAsia="宋体" w:cs="宋体"/>
          <w:b w:val="0"/>
          <w:bCs/>
          <w:color w:val="auto"/>
          <w:sz w:val="24"/>
          <w:szCs w:val="24"/>
          <w:highlight w:val="none"/>
          <w:lang w:eastAsia="zh-CN"/>
        </w:rPr>
      </w:pPr>
      <w:bookmarkStart w:id="18" w:name="_Toc22041"/>
      <w:r>
        <w:rPr>
          <w:rFonts w:hint="eastAsia" w:ascii="宋体" w:hAnsi="宋体" w:eastAsia="宋体" w:cs="宋体"/>
          <w:b w:val="0"/>
          <w:bCs/>
          <w:color w:val="auto"/>
          <w:sz w:val="24"/>
          <w:szCs w:val="24"/>
          <w:highlight w:val="none"/>
          <w:lang w:eastAsia="zh-CN"/>
        </w:rPr>
        <w:t>油气工业互联网标准制定</w:t>
      </w:r>
      <w:bookmarkEnd w:id="18"/>
    </w:p>
    <w:p>
      <w:pPr>
        <w:pStyle w:val="8"/>
        <w:spacing w:line="360" w:lineRule="auto"/>
        <w:ind w:right="121" w:rightChars="55" w:firstLine="42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根据数据需求开展数据标准的编制工作，确定数据项，根据所需数据项提供数据属性信息，例如：数据项的名称、编码、类型、长度、业务含义、数据来源、质量规则、安全级别、域值范围等。</w:t>
      </w:r>
    </w:p>
    <w:p>
      <w:pPr>
        <w:pStyle w:val="8"/>
        <w:spacing w:line="360" w:lineRule="auto"/>
        <w:ind w:right="121" w:rightChars="55" w:firstLine="42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需制定工业声纹数据标准、预测性维护特征值命名规范、边缘计算数据接口标准，并作为企业级标准提交审核。</w:t>
      </w:r>
    </w:p>
    <w:p>
      <w:pPr>
        <w:pStyle w:val="8"/>
        <w:spacing w:line="360" w:lineRule="auto"/>
        <w:ind w:right="121" w:rightChars="55" w:firstLine="42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数据标准管理参照国际、国家或行业标准对这些数据项进行标准化定义并提交审核。如没有参考标准，则根据企业情况制定相应的企业级数据标准。通过数据标准的制定及规范性约束，保障数据的内外部使用和交换的一致性和准确性。</w:t>
      </w:r>
    </w:p>
    <w:p>
      <w:pPr>
        <w:pStyle w:val="8"/>
        <w:spacing w:line="360" w:lineRule="auto"/>
        <w:ind w:right="121" w:rightChars="55" w:firstLine="42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数据标准作为全组织级的规范，会全面考虑企业的业务系统现状、业务情况、未来发展、人员结构等多方面因素，制定过程也是相当严格的。</w:t>
      </w:r>
    </w:p>
    <w:p>
      <w:pPr>
        <w:pStyle w:val="8"/>
        <w:numPr>
          <w:ilvl w:val="0"/>
          <w:numId w:val="13"/>
        </w:numPr>
        <w:spacing w:line="360" w:lineRule="auto"/>
        <w:ind w:left="840" w:right="121" w:rightChars="55" w:hanging="42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收集国标、行标、现有标准：收集该行业国家标准、行业标准，收集途径是标准委员会官网、行业协会网站梳理组织现有标准，通过《数据标准调研表》收集信息，形成组织现有标准文档。</w:t>
      </w:r>
    </w:p>
    <w:p>
      <w:pPr>
        <w:pStyle w:val="8"/>
        <w:numPr>
          <w:ilvl w:val="0"/>
          <w:numId w:val="13"/>
        </w:numPr>
        <w:spacing w:line="360" w:lineRule="auto"/>
        <w:ind w:left="840" w:right="121" w:rightChars="55" w:hanging="42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制定初版数据标准：与IT部门数据管理岗进行讨论，按主题划分，制定初版的数据标准。</w:t>
      </w:r>
    </w:p>
    <w:p>
      <w:pPr>
        <w:pStyle w:val="8"/>
        <w:numPr>
          <w:ilvl w:val="0"/>
          <w:numId w:val="13"/>
        </w:numPr>
        <w:spacing w:line="360" w:lineRule="auto"/>
        <w:ind w:left="840" w:right="121" w:rightChars="55" w:hanging="42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数据标准的审核：按照标准的归口管理部门，与相应的归口管理部门的数据管理专员进行逐条讨论，从数据标准的合理性、是否能落标、是否符合业务发展等多个角度对标准进行审核，最终得到定版标准。</w:t>
      </w:r>
    </w:p>
    <w:p>
      <w:pPr>
        <w:pStyle w:val="8"/>
        <w:numPr>
          <w:ilvl w:val="0"/>
          <w:numId w:val="13"/>
        </w:numPr>
        <w:spacing w:line="360" w:lineRule="auto"/>
        <w:ind w:left="840" w:right="121" w:rightChars="55" w:hanging="42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定版标准的发布：向数据治理委员会汇报定版标准，内部发布，收集反馈，对数据标准进行维护与更新。</w:t>
      </w:r>
    </w:p>
    <w:p>
      <w:pPr>
        <w:pStyle w:val="5"/>
        <w:numPr>
          <w:ilvl w:val="1"/>
          <w:numId w:val="3"/>
        </w:numPr>
        <w:spacing w:line="360" w:lineRule="auto"/>
        <w:rPr>
          <w:rFonts w:hint="eastAsia" w:ascii="宋体" w:hAnsi="宋体" w:eastAsia="宋体" w:cs="宋体"/>
          <w:b w:val="0"/>
          <w:bCs/>
          <w:color w:val="auto"/>
          <w:sz w:val="24"/>
          <w:szCs w:val="24"/>
          <w:highlight w:val="none"/>
          <w:lang w:eastAsia="zh-CN"/>
        </w:rPr>
      </w:pPr>
      <w:bookmarkStart w:id="19" w:name="_Toc24112"/>
      <w:r>
        <w:rPr>
          <w:rFonts w:hint="eastAsia" w:ascii="宋体" w:hAnsi="宋体" w:eastAsia="宋体" w:cs="宋体"/>
          <w:b w:val="0"/>
          <w:bCs/>
          <w:color w:val="auto"/>
          <w:sz w:val="24"/>
          <w:szCs w:val="24"/>
          <w:highlight w:val="none"/>
          <w:lang w:eastAsia="zh-CN"/>
        </w:rPr>
        <w:t>工业互联网智能运维支持与全生命周期保障服务</w:t>
      </w:r>
      <w:bookmarkEnd w:id="19"/>
    </w:p>
    <w:p>
      <w:pPr>
        <w:pStyle w:val="8"/>
        <w:numPr>
          <w:ilvl w:val="2"/>
          <w:numId w:val="3"/>
        </w:numPr>
        <w:tabs>
          <w:tab w:val="left" w:pos="420"/>
        </w:tabs>
        <w:spacing w:line="360" w:lineRule="auto"/>
        <w:ind w:right="121" w:rightChars="55"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应急处置管理</w:t>
      </w:r>
    </w:p>
    <w:p>
      <w:pPr>
        <w:pStyle w:val="8"/>
        <w:numPr>
          <w:ilvl w:val="0"/>
          <w:numId w:val="14"/>
        </w:numPr>
        <w:spacing w:line="360" w:lineRule="auto"/>
        <w:ind w:left="840" w:right="121" w:rightChars="55" w:hanging="42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系统在运行过程中一旦出现紧急重大问题，导致系统不能正常运行的情况下，就需要启动售后服务紧急预案，以保证业务经办的正常进行。</w:t>
      </w:r>
    </w:p>
    <w:p>
      <w:pPr>
        <w:pStyle w:val="8"/>
        <w:numPr>
          <w:ilvl w:val="0"/>
          <w:numId w:val="14"/>
        </w:numPr>
        <w:spacing w:line="360" w:lineRule="auto"/>
        <w:ind w:left="840" w:right="121" w:rightChars="55" w:hanging="42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应急预案需要从业务系统、数据库、网络平台三个方面来考虑应急处理措施，在出现紧急重大问题的情况下，在最短时间内作出故障响应，第一时间由驻现场维护人员启动备份系统，同时将指派具有解决故障能力的软件工程师、数据库工程师等组成的紧急服务小组解决问题。</w:t>
      </w:r>
    </w:p>
    <w:p>
      <w:pPr>
        <w:pStyle w:val="8"/>
        <w:numPr>
          <w:ilvl w:val="2"/>
          <w:numId w:val="3"/>
        </w:numPr>
        <w:tabs>
          <w:tab w:val="left" w:pos="420"/>
        </w:tabs>
        <w:spacing w:line="360" w:lineRule="auto"/>
        <w:ind w:right="121" w:rightChars="55"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微服务应用程序管理</w:t>
      </w:r>
    </w:p>
    <w:p>
      <w:pPr>
        <w:pStyle w:val="8"/>
        <w:numPr>
          <w:ilvl w:val="0"/>
          <w:numId w:val="15"/>
        </w:numPr>
        <w:spacing w:line="360" w:lineRule="auto"/>
        <w:ind w:left="840" w:right="121" w:rightChars="55" w:hanging="42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保证微服务符合集团公司PaaS云平台管理制度。</w:t>
      </w:r>
    </w:p>
    <w:p>
      <w:pPr>
        <w:pStyle w:val="8"/>
        <w:numPr>
          <w:ilvl w:val="0"/>
          <w:numId w:val="15"/>
        </w:numPr>
        <w:spacing w:line="360" w:lineRule="auto"/>
        <w:ind w:left="840" w:right="121" w:rightChars="55" w:hanging="42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对报错日志及时进行干预与修正。</w:t>
      </w:r>
    </w:p>
    <w:p>
      <w:pPr>
        <w:pStyle w:val="8"/>
        <w:numPr>
          <w:ilvl w:val="0"/>
          <w:numId w:val="15"/>
        </w:numPr>
        <w:spacing w:line="360" w:lineRule="auto"/>
        <w:ind w:left="840" w:right="121" w:rightChars="55" w:hanging="42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根据甲方的需求，及时调整程序漏洞，更新程序。</w:t>
      </w:r>
    </w:p>
    <w:p>
      <w:pPr>
        <w:pStyle w:val="8"/>
        <w:numPr>
          <w:ilvl w:val="0"/>
          <w:numId w:val="15"/>
        </w:numPr>
        <w:spacing w:line="360" w:lineRule="auto"/>
        <w:ind w:left="840" w:right="121" w:rightChars="55" w:hanging="420" w:firstLineChars="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系统bug修复。</w:t>
      </w:r>
    </w:p>
    <w:p>
      <w:pPr>
        <w:pStyle w:val="8"/>
        <w:numPr>
          <w:ilvl w:val="2"/>
          <w:numId w:val="3"/>
        </w:numPr>
        <w:tabs>
          <w:tab w:val="left" w:pos="420"/>
        </w:tabs>
        <w:spacing w:line="360" w:lineRule="auto"/>
        <w:ind w:right="121" w:rightChars="55"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移动云应用管理服务</w:t>
      </w:r>
    </w:p>
    <w:p>
      <w:pPr>
        <w:pStyle w:val="8"/>
        <w:numPr>
          <w:ilvl w:val="0"/>
          <w:numId w:val="15"/>
        </w:numPr>
        <w:spacing w:line="360" w:lineRule="auto"/>
        <w:ind w:left="840" w:right="121" w:rightChars="55" w:hanging="42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保证移动云应用符合集团公司移动云平台管理制度。</w:t>
      </w:r>
    </w:p>
    <w:p>
      <w:pPr>
        <w:pStyle w:val="8"/>
        <w:numPr>
          <w:ilvl w:val="0"/>
          <w:numId w:val="15"/>
        </w:numPr>
        <w:spacing w:line="360" w:lineRule="auto"/>
        <w:ind w:left="840" w:right="121" w:rightChars="55" w:hanging="42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应用如有报错信息，需要及时进行干预与修正，保障可用性。</w:t>
      </w:r>
    </w:p>
    <w:p>
      <w:pPr>
        <w:pStyle w:val="8"/>
        <w:numPr>
          <w:ilvl w:val="0"/>
          <w:numId w:val="15"/>
        </w:numPr>
        <w:spacing w:line="360" w:lineRule="auto"/>
        <w:ind w:left="840" w:right="121" w:rightChars="55" w:hanging="42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收到用户反馈移动云故障时，需要及时判断故障类型，按照故障类型进行故障解决。</w:t>
      </w:r>
    </w:p>
    <w:p>
      <w:pPr>
        <w:pStyle w:val="8"/>
        <w:numPr>
          <w:ilvl w:val="2"/>
          <w:numId w:val="3"/>
        </w:numPr>
        <w:tabs>
          <w:tab w:val="left" w:pos="420"/>
        </w:tabs>
        <w:spacing w:line="360" w:lineRule="auto"/>
        <w:ind w:right="121" w:rightChars="55"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外部系统接口管理</w:t>
      </w:r>
    </w:p>
    <w:p>
      <w:pPr>
        <w:pStyle w:val="8"/>
        <w:numPr>
          <w:ilvl w:val="0"/>
          <w:numId w:val="16"/>
        </w:numPr>
        <w:spacing w:line="360" w:lineRule="auto"/>
        <w:ind w:left="840" w:right="121" w:rightChars="55" w:hanging="42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重要阶段与外部系统沟通确认是否关停，如有关停系统，提前安排相关数据。</w:t>
      </w:r>
    </w:p>
    <w:p>
      <w:pPr>
        <w:pStyle w:val="8"/>
        <w:numPr>
          <w:ilvl w:val="0"/>
          <w:numId w:val="16"/>
        </w:numPr>
        <w:spacing w:line="360" w:lineRule="auto"/>
        <w:ind w:left="840" w:right="121" w:rightChars="55" w:hanging="42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每次服务器或者PASS平台升级，检查外部对接系统是否正常运行。</w:t>
      </w:r>
    </w:p>
    <w:p>
      <w:pPr>
        <w:pStyle w:val="8"/>
        <w:numPr>
          <w:ilvl w:val="2"/>
          <w:numId w:val="3"/>
        </w:numPr>
        <w:tabs>
          <w:tab w:val="left" w:pos="420"/>
        </w:tabs>
        <w:spacing w:line="360" w:lineRule="auto"/>
        <w:ind w:right="121" w:rightChars="55"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应用培训服务</w:t>
      </w:r>
    </w:p>
    <w:p>
      <w:pPr>
        <w:pStyle w:val="8"/>
        <w:numPr>
          <w:ilvl w:val="0"/>
          <w:numId w:val="17"/>
        </w:numPr>
        <w:spacing w:line="360" w:lineRule="auto"/>
        <w:ind w:left="840" w:right="121" w:rightChars="55" w:hanging="42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应甲方要求，根据需要随时开展应用培训。</w:t>
      </w:r>
    </w:p>
    <w:p>
      <w:pPr>
        <w:pStyle w:val="8"/>
        <w:numPr>
          <w:ilvl w:val="0"/>
          <w:numId w:val="17"/>
        </w:numPr>
        <w:spacing w:line="360" w:lineRule="auto"/>
        <w:ind w:left="840" w:right="121" w:rightChars="55" w:hanging="42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系统功能更新时，对重点用户组织线下、线上、电话培训。</w:t>
      </w:r>
    </w:p>
    <w:p>
      <w:pPr>
        <w:pStyle w:val="8"/>
        <w:numPr>
          <w:ilvl w:val="0"/>
          <w:numId w:val="17"/>
        </w:numPr>
        <w:spacing w:line="360" w:lineRule="auto"/>
        <w:ind w:left="840" w:right="121" w:rightChars="55" w:hanging="42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配合甲方进行培训手册编写、培训视频录制等工作。</w:t>
      </w:r>
    </w:p>
    <w:p>
      <w:pPr>
        <w:pStyle w:val="8"/>
        <w:numPr>
          <w:ilvl w:val="0"/>
          <w:numId w:val="17"/>
        </w:numPr>
        <w:spacing w:line="360" w:lineRule="auto"/>
        <w:ind w:left="840" w:right="121" w:rightChars="55" w:hanging="42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应甲方要求，定期组织用户培训，随时更新用户手册。</w:t>
      </w:r>
    </w:p>
    <w:p>
      <w:pPr>
        <w:pStyle w:val="8"/>
        <w:numPr>
          <w:ilvl w:val="2"/>
          <w:numId w:val="3"/>
        </w:numPr>
        <w:tabs>
          <w:tab w:val="left" w:pos="420"/>
        </w:tabs>
        <w:spacing w:line="360" w:lineRule="auto"/>
        <w:ind w:right="121" w:rightChars="55"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手册更新及知识库服务</w:t>
      </w:r>
    </w:p>
    <w:p>
      <w:pPr>
        <w:pStyle w:val="8"/>
        <w:numPr>
          <w:ilvl w:val="0"/>
          <w:numId w:val="18"/>
        </w:numPr>
        <w:spacing w:line="360" w:lineRule="auto"/>
        <w:ind w:left="840" w:right="121" w:rightChars="55" w:hanging="42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当系统功能发生变更，部署至生产环境之前，需完成相关手册的内容更新。</w:t>
      </w:r>
    </w:p>
    <w:p>
      <w:pPr>
        <w:pStyle w:val="8"/>
        <w:numPr>
          <w:ilvl w:val="0"/>
          <w:numId w:val="18"/>
        </w:numPr>
        <w:spacing w:line="360" w:lineRule="auto"/>
        <w:ind w:left="840" w:right="121" w:rightChars="55" w:hanging="42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手册及知识库中需明确版本控制及更新内容描述。</w:t>
      </w:r>
    </w:p>
    <w:p>
      <w:pPr>
        <w:pStyle w:val="8"/>
        <w:numPr>
          <w:ilvl w:val="0"/>
          <w:numId w:val="18"/>
        </w:numPr>
        <w:spacing w:line="360" w:lineRule="auto"/>
        <w:ind w:left="840" w:right="121" w:rightChars="55" w:hanging="42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如与用户实际使用相关的功能有重大变更，需通知相关用户。</w:t>
      </w:r>
    </w:p>
    <w:p>
      <w:pPr>
        <w:pStyle w:val="8"/>
        <w:numPr>
          <w:ilvl w:val="0"/>
          <w:numId w:val="18"/>
        </w:numPr>
        <w:spacing w:line="360" w:lineRule="auto"/>
        <w:ind w:left="840" w:right="121" w:rightChars="55" w:hanging="42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系统后台关联关系需在运维手册中明确描述。</w:t>
      </w:r>
    </w:p>
    <w:p>
      <w:pPr>
        <w:pStyle w:val="8"/>
        <w:numPr>
          <w:ilvl w:val="0"/>
          <w:numId w:val="18"/>
        </w:numPr>
        <w:spacing w:line="360" w:lineRule="auto"/>
        <w:ind w:left="840" w:right="121" w:rightChars="55" w:hanging="42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手册更新后，需发送给主管部门相关负责人进行知识留存。</w:t>
      </w:r>
    </w:p>
    <w:p>
      <w:pPr>
        <w:pStyle w:val="8"/>
        <w:numPr>
          <w:ilvl w:val="2"/>
          <w:numId w:val="3"/>
        </w:numPr>
        <w:tabs>
          <w:tab w:val="left" w:pos="420"/>
        </w:tabs>
        <w:spacing w:line="360" w:lineRule="auto"/>
        <w:ind w:right="121" w:rightChars="55"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安全检查支持服务</w:t>
      </w:r>
    </w:p>
    <w:p>
      <w:pPr>
        <w:pStyle w:val="8"/>
        <w:numPr>
          <w:ilvl w:val="0"/>
          <w:numId w:val="19"/>
        </w:numPr>
        <w:spacing w:line="360" w:lineRule="auto"/>
        <w:ind w:left="840" w:right="121" w:rightChars="55" w:hanging="42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提交安全检查申请，协助配合安全检查工作。</w:t>
      </w:r>
    </w:p>
    <w:p>
      <w:pPr>
        <w:pStyle w:val="8"/>
        <w:numPr>
          <w:ilvl w:val="0"/>
          <w:numId w:val="19"/>
        </w:numPr>
        <w:spacing w:line="360" w:lineRule="auto"/>
        <w:ind w:left="840" w:right="121" w:rightChars="55" w:hanging="42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根据检查结果，进行中高危漏洞修复、系统整改，直到安全检查全部通过。</w:t>
      </w:r>
    </w:p>
    <w:p>
      <w:pPr>
        <w:pStyle w:val="8"/>
        <w:numPr>
          <w:ilvl w:val="0"/>
          <w:numId w:val="19"/>
        </w:numPr>
        <w:spacing w:line="360" w:lineRule="auto"/>
        <w:ind w:left="840" w:right="121" w:rightChars="55" w:hanging="42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做好安全自查工作，对员工定期开展安全教育。</w:t>
      </w:r>
    </w:p>
    <w:p>
      <w:pPr>
        <w:pStyle w:val="8"/>
        <w:numPr>
          <w:ilvl w:val="0"/>
          <w:numId w:val="19"/>
        </w:numPr>
        <w:spacing w:line="360" w:lineRule="auto"/>
        <w:ind w:left="840" w:right="121" w:rightChars="55" w:hanging="42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根据主管部门要求，不定期开展安全检查支持工作。</w:t>
      </w:r>
    </w:p>
    <w:p>
      <w:pPr>
        <w:pStyle w:val="8"/>
        <w:numPr>
          <w:ilvl w:val="0"/>
          <w:numId w:val="19"/>
        </w:numPr>
        <w:spacing w:line="360" w:lineRule="auto"/>
        <w:ind w:left="840" w:right="121" w:rightChars="55" w:hanging="42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配合完成集团公司网络安全行动、安全检查等相关功能调整要求。</w:t>
      </w:r>
    </w:p>
    <w:p>
      <w:pPr>
        <w:pStyle w:val="8"/>
        <w:numPr>
          <w:ilvl w:val="2"/>
          <w:numId w:val="3"/>
        </w:numPr>
        <w:tabs>
          <w:tab w:val="left" w:pos="420"/>
        </w:tabs>
        <w:spacing w:line="360" w:lineRule="auto"/>
        <w:ind w:right="121" w:rightChars="55"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重要阶段等不定时工作</w:t>
      </w:r>
    </w:p>
    <w:p>
      <w:pPr>
        <w:pStyle w:val="8"/>
        <w:numPr>
          <w:ilvl w:val="0"/>
          <w:numId w:val="20"/>
        </w:numPr>
        <w:spacing w:line="360" w:lineRule="auto"/>
        <w:ind w:left="840" w:right="121" w:rightChars="55" w:hanging="42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按需进行重要阶段期间排查工作。</w:t>
      </w:r>
    </w:p>
    <w:p>
      <w:pPr>
        <w:pStyle w:val="8"/>
        <w:numPr>
          <w:ilvl w:val="0"/>
          <w:numId w:val="20"/>
        </w:numPr>
        <w:spacing w:line="360" w:lineRule="auto"/>
        <w:ind w:left="840" w:right="121" w:rightChars="55" w:hanging="42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进行现场值守、远程值守、高频次系统巡检等工作。</w:t>
      </w:r>
    </w:p>
    <w:p>
      <w:pPr>
        <w:pStyle w:val="8"/>
        <w:numPr>
          <w:ilvl w:val="0"/>
          <w:numId w:val="20"/>
        </w:numPr>
        <w:spacing w:line="360" w:lineRule="auto"/>
        <w:ind w:left="840" w:right="121" w:rightChars="55" w:hanging="42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如发现问题，及时进行应急处理。</w:t>
      </w:r>
    </w:p>
    <w:p>
      <w:pPr>
        <w:pStyle w:val="8"/>
        <w:numPr>
          <w:ilvl w:val="2"/>
          <w:numId w:val="3"/>
        </w:numPr>
        <w:tabs>
          <w:tab w:val="left" w:pos="420"/>
        </w:tabs>
        <w:spacing w:line="360" w:lineRule="auto"/>
        <w:ind w:right="121" w:rightChars="55"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关联系统导致的突发工作</w:t>
      </w:r>
    </w:p>
    <w:p>
      <w:pPr>
        <w:pStyle w:val="8"/>
        <w:numPr>
          <w:ilvl w:val="0"/>
          <w:numId w:val="21"/>
        </w:numPr>
        <w:spacing w:line="360" w:lineRule="auto"/>
        <w:ind w:left="840" w:right="121" w:rightChars="55" w:hanging="42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系统访问不通或</w:t>
      </w:r>
      <w:r>
        <w:rPr>
          <w:rFonts w:hint="eastAsia" w:ascii="宋体" w:hAnsi="宋体" w:eastAsia="宋体" w:cs="宋体"/>
          <w:color w:val="auto"/>
          <w:sz w:val="24"/>
          <w:szCs w:val="24"/>
          <w:highlight w:val="none"/>
          <w:lang w:eastAsia="zh-Hans"/>
        </w:rPr>
        <w:t>界面加载数据无法显示</w:t>
      </w:r>
      <w:r>
        <w:rPr>
          <w:rFonts w:hint="eastAsia" w:ascii="宋体" w:hAnsi="宋体" w:eastAsia="宋体" w:cs="宋体"/>
          <w:color w:val="auto"/>
          <w:sz w:val="24"/>
          <w:szCs w:val="24"/>
          <w:highlight w:val="none"/>
          <w:lang w:eastAsia="zh-CN"/>
        </w:rPr>
        <w:t>等问题，需要协调相关关联系统共同进行排查。</w:t>
      </w:r>
    </w:p>
    <w:p>
      <w:pPr>
        <w:pStyle w:val="8"/>
        <w:numPr>
          <w:ilvl w:val="0"/>
          <w:numId w:val="21"/>
        </w:numPr>
        <w:spacing w:line="360" w:lineRule="auto"/>
        <w:ind w:left="840" w:right="121" w:rightChars="55" w:hanging="42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定位问题后，询问关联部门进行</w:t>
      </w:r>
      <w:r>
        <w:rPr>
          <w:rFonts w:hint="eastAsia" w:ascii="宋体" w:hAnsi="宋体" w:eastAsia="宋体" w:cs="宋体"/>
          <w:color w:val="auto"/>
          <w:sz w:val="24"/>
          <w:szCs w:val="24"/>
          <w:highlight w:val="none"/>
          <w:lang w:eastAsia="zh-Hans"/>
        </w:rPr>
        <w:t>问题</w:t>
      </w:r>
      <w:r>
        <w:rPr>
          <w:rFonts w:hint="eastAsia" w:ascii="宋体" w:hAnsi="宋体" w:eastAsia="宋体" w:cs="宋体"/>
          <w:color w:val="auto"/>
          <w:sz w:val="24"/>
          <w:szCs w:val="24"/>
          <w:highlight w:val="none"/>
          <w:lang w:eastAsia="zh-CN"/>
        </w:rPr>
        <w:t>处理，并</w:t>
      </w:r>
      <w:r>
        <w:rPr>
          <w:rFonts w:hint="eastAsia" w:ascii="宋体" w:hAnsi="宋体" w:eastAsia="宋体" w:cs="宋体"/>
          <w:color w:val="auto"/>
          <w:sz w:val="24"/>
          <w:szCs w:val="24"/>
          <w:highlight w:val="none"/>
          <w:lang w:eastAsia="zh-Hans"/>
        </w:rPr>
        <w:t>预估处理时长</w:t>
      </w:r>
      <w:r>
        <w:rPr>
          <w:rFonts w:hint="eastAsia" w:ascii="宋体" w:hAnsi="宋体" w:eastAsia="宋体" w:cs="宋体"/>
          <w:color w:val="auto"/>
          <w:sz w:val="24"/>
          <w:szCs w:val="24"/>
          <w:highlight w:val="none"/>
          <w:lang w:eastAsia="zh-CN"/>
        </w:rPr>
        <w:t>。</w:t>
      </w:r>
    </w:p>
    <w:p>
      <w:pPr>
        <w:pStyle w:val="8"/>
        <w:numPr>
          <w:ilvl w:val="0"/>
          <w:numId w:val="21"/>
        </w:numPr>
        <w:spacing w:line="360" w:lineRule="auto"/>
        <w:ind w:left="840" w:right="121" w:rightChars="55" w:hanging="42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及时通知受影响的用户</w:t>
      </w:r>
      <w:r>
        <w:rPr>
          <w:rFonts w:hint="eastAsia" w:ascii="宋体" w:hAnsi="宋体" w:eastAsia="宋体" w:cs="宋体"/>
          <w:color w:val="auto"/>
          <w:sz w:val="24"/>
          <w:szCs w:val="24"/>
          <w:highlight w:val="none"/>
          <w:lang w:eastAsia="zh-Hans"/>
        </w:rPr>
        <w:t>且关闭受影响功能与模块，</w:t>
      </w:r>
      <w:r>
        <w:rPr>
          <w:rFonts w:hint="eastAsia" w:ascii="宋体" w:hAnsi="宋体" w:eastAsia="宋体" w:cs="宋体"/>
          <w:color w:val="auto"/>
          <w:sz w:val="24"/>
          <w:szCs w:val="24"/>
          <w:highlight w:val="none"/>
          <w:lang w:eastAsia="zh-CN"/>
        </w:rPr>
        <w:t>并告知</w:t>
      </w:r>
      <w:r>
        <w:rPr>
          <w:rFonts w:hint="eastAsia" w:ascii="宋体" w:hAnsi="宋体" w:eastAsia="宋体" w:cs="宋体"/>
          <w:color w:val="auto"/>
          <w:sz w:val="24"/>
          <w:szCs w:val="24"/>
          <w:highlight w:val="none"/>
          <w:lang w:eastAsia="zh-Hans"/>
        </w:rPr>
        <w:t>用户</w:t>
      </w:r>
      <w:r>
        <w:rPr>
          <w:rFonts w:hint="eastAsia" w:ascii="宋体" w:hAnsi="宋体" w:eastAsia="宋体" w:cs="宋体"/>
          <w:color w:val="auto"/>
          <w:sz w:val="24"/>
          <w:szCs w:val="24"/>
          <w:highlight w:val="none"/>
          <w:lang w:eastAsia="zh-CN"/>
        </w:rPr>
        <w:t>预计解决时长。</w:t>
      </w:r>
    </w:p>
    <w:p>
      <w:pPr>
        <w:pStyle w:val="8"/>
        <w:numPr>
          <w:ilvl w:val="0"/>
          <w:numId w:val="21"/>
        </w:numPr>
        <w:spacing w:line="360" w:lineRule="auto"/>
        <w:ind w:left="840" w:right="121" w:rightChars="55" w:hanging="42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Hans"/>
        </w:rPr>
        <w:t>待系统恢复功能之后需及时补充丢失数据及其他信息，以免造成损失。</w:t>
      </w:r>
    </w:p>
    <w:p>
      <w:pPr>
        <w:pStyle w:val="8"/>
        <w:numPr>
          <w:ilvl w:val="2"/>
          <w:numId w:val="3"/>
        </w:numPr>
        <w:tabs>
          <w:tab w:val="left" w:pos="420"/>
        </w:tabs>
        <w:spacing w:line="360" w:lineRule="auto"/>
        <w:ind w:right="121" w:rightChars="55"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紧急问题处理</w:t>
      </w:r>
    </w:p>
    <w:p>
      <w:pPr>
        <w:pStyle w:val="8"/>
        <w:numPr>
          <w:ilvl w:val="0"/>
          <w:numId w:val="22"/>
        </w:numPr>
        <w:spacing w:line="360" w:lineRule="auto"/>
        <w:ind w:left="840" w:right="121" w:rightChars="55" w:hanging="42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节假日进行用户的紧急问题处理。</w:t>
      </w:r>
    </w:p>
    <w:p>
      <w:pPr>
        <w:pStyle w:val="8"/>
        <w:numPr>
          <w:ilvl w:val="0"/>
          <w:numId w:val="22"/>
        </w:numPr>
        <w:spacing w:line="360" w:lineRule="auto"/>
        <w:ind w:left="840" w:right="121" w:rightChars="55" w:hanging="42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配合集团随时进行漏洞扫描工作，并紧急修复。</w:t>
      </w:r>
    </w:p>
    <w:p>
      <w:pPr>
        <w:pStyle w:val="8"/>
        <w:numPr>
          <w:ilvl w:val="0"/>
          <w:numId w:val="22"/>
        </w:numPr>
        <w:spacing w:line="360" w:lineRule="auto"/>
        <w:ind w:left="840" w:right="121" w:rightChars="55" w:hanging="42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及时通知受到影响的用户，并告知预计解决时长。</w:t>
      </w:r>
    </w:p>
    <w:p>
      <w:pPr>
        <w:pStyle w:val="8"/>
        <w:numPr>
          <w:ilvl w:val="0"/>
          <w:numId w:val="22"/>
        </w:numPr>
        <w:spacing w:line="360" w:lineRule="auto"/>
        <w:ind w:left="840" w:right="121" w:rightChars="55" w:hanging="42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及时将故障情况反馈至项目组技术支持人员，然后通过电话、微信群等形式，联系相关负责人员进行故障解决。</w:t>
      </w:r>
    </w:p>
    <w:p>
      <w:pPr>
        <w:pStyle w:val="8"/>
        <w:numPr>
          <w:ilvl w:val="2"/>
          <w:numId w:val="3"/>
        </w:numPr>
        <w:tabs>
          <w:tab w:val="left" w:pos="420"/>
        </w:tabs>
        <w:spacing w:line="360" w:lineRule="auto"/>
        <w:ind w:right="121" w:rightChars="55"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系统功能深化应用服务</w:t>
      </w:r>
    </w:p>
    <w:p>
      <w:pPr>
        <w:pStyle w:val="8"/>
        <w:numPr>
          <w:ilvl w:val="0"/>
          <w:numId w:val="23"/>
        </w:numPr>
        <w:spacing w:line="360" w:lineRule="auto"/>
        <w:ind w:left="840" w:right="121" w:rightChars="55" w:hanging="42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为贯彻落实集团公司关于深化管理精细化水平要求，进一步加强科学管理、夯实基础、增加协作能力、强化管控能力、提升创效水平，应具有针对性的进行系统功能深化应用。</w:t>
      </w:r>
    </w:p>
    <w:p>
      <w:pPr>
        <w:pStyle w:val="8"/>
        <w:numPr>
          <w:ilvl w:val="0"/>
          <w:numId w:val="23"/>
        </w:numPr>
        <w:spacing w:line="360" w:lineRule="auto"/>
        <w:ind w:left="840" w:right="121" w:rightChars="55" w:hanging="42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移动端：模块功能深化应用。</w:t>
      </w:r>
    </w:p>
    <w:p>
      <w:pPr>
        <w:pStyle w:val="8"/>
        <w:numPr>
          <w:ilvl w:val="0"/>
          <w:numId w:val="23"/>
        </w:numPr>
        <w:spacing w:line="360" w:lineRule="auto"/>
        <w:ind w:left="840" w:right="121" w:rightChars="55" w:hanging="420" w:firstLineChars="0"/>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lang w:eastAsia="zh-CN"/>
        </w:rPr>
        <w:t>PC端：模块功能深化应用。</w:t>
      </w:r>
    </w:p>
    <w:p>
      <w:pPr>
        <w:pStyle w:val="8"/>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right="0" w:rightChars="0" w:firstLine="0" w:firstLineChars="0"/>
        <w:textAlignment w:val="auto"/>
        <w:outlineLvl w:val="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工作量清单</w:t>
      </w:r>
    </w:p>
    <w:p>
      <w:pPr>
        <w:pStyle w:val="8"/>
        <w:spacing w:line="360" w:lineRule="auto"/>
        <w:ind w:right="121" w:rightChars="55" w:firstLine="42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服务工作量具体以签订合同后的实际工作任务订单确定，乙方需保障服务资源工作量投入。乙方提供每天8小时的技术服务，定义为1人/天。</w:t>
      </w:r>
    </w:p>
    <w:p>
      <w:pPr>
        <w:pStyle w:val="8"/>
        <w:spacing w:line="360" w:lineRule="auto"/>
        <w:ind w:right="121" w:rightChars="55" w:firstLine="42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工业互联网设计开发与运营服务内容清单如下:</w:t>
      </w:r>
    </w:p>
    <w:tbl>
      <w:tblPr>
        <w:tblStyle w:val="15"/>
        <w:tblW w:w="884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8"/>
        <w:gridCol w:w="1763"/>
        <w:gridCol w:w="1589"/>
        <w:gridCol w:w="3372"/>
        <w:gridCol w:w="669"/>
        <w:gridCol w:w="8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BFBFBF"/>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序号</w:t>
            </w:r>
          </w:p>
        </w:tc>
        <w:tc>
          <w:tcPr>
            <w:tcW w:w="1763" w:type="dxa"/>
            <w:tcBorders>
              <w:top w:val="single" w:color="000000" w:sz="4" w:space="0"/>
              <w:left w:val="single" w:color="000000" w:sz="4" w:space="0"/>
              <w:bottom w:val="single" w:color="000000" w:sz="4" w:space="0"/>
              <w:right w:val="single" w:color="000000" w:sz="4" w:space="0"/>
            </w:tcBorders>
            <w:shd w:val="clear" w:color="auto" w:fill="BFBFBF"/>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服务名称</w:t>
            </w:r>
          </w:p>
        </w:tc>
        <w:tc>
          <w:tcPr>
            <w:tcW w:w="1589" w:type="dxa"/>
            <w:tcBorders>
              <w:top w:val="single" w:color="000000" w:sz="4" w:space="0"/>
              <w:left w:val="single" w:color="000000" w:sz="4" w:space="0"/>
              <w:bottom w:val="single" w:color="000000" w:sz="4" w:space="0"/>
              <w:right w:val="single" w:color="000000" w:sz="4" w:space="0"/>
            </w:tcBorders>
            <w:shd w:val="clear" w:color="auto" w:fill="BFBFBF"/>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级别</w:t>
            </w:r>
          </w:p>
        </w:tc>
        <w:tc>
          <w:tcPr>
            <w:tcW w:w="3372" w:type="dxa"/>
            <w:tcBorders>
              <w:top w:val="single" w:color="000000" w:sz="4" w:space="0"/>
              <w:left w:val="single" w:color="000000" w:sz="4" w:space="0"/>
              <w:bottom w:val="single" w:color="000000" w:sz="4" w:space="0"/>
              <w:right w:val="single" w:color="000000" w:sz="4" w:space="0"/>
            </w:tcBorders>
            <w:shd w:val="clear" w:color="auto" w:fill="BFBFBF"/>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服务内容</w:t>
            </w:r>
          </w:p>
        </w:tc>
        <w:tc>
          <w:tcPr>
            <w:tcW w:w="669" w:type="dxa"/>
            <w:tcBorders>
              <w:top w:val="single" w:color="000000" w:sz="4" w:space="0"/>
              <w:left w:val="single" w:color="000000" w:sz="4" w:space="0"/>
              <w:bottom w:val="single" w:color="000000" w:sz="4" w:space="0"/>
              <w:right w:val="single" w:color="000000" w:sz="4" w:space="0"/>
            </w:tcBorders>
            <w:shd w:val="clear" w:color="auto" w:fill="BFBFBF"/>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单位</w:t>
            </w:r>
          </w:p>
        </w:tc>
        <w:tc>
          <w:tcPr>
            <w:tcW w:w="888" w:type="dxa"/>
            <w:tcBorders>
              <w:top w:val="single" w:color="000000" w:sz="4" w:space="0"/>
              <w:left w:val="single" w:color="000000" w:sz="4" w:space="0"/>
              <w:bottom w:val="single" w:color="000000" w:sz="4" w:space="0"/>
              <w:right w:val="single" w:color="000000" w:sz="4" w:space="0"/>
            </w:tcBorders>
            <w:shd w:val="clear" w:color="auto" w:fill="BFBFBF"/>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jc w:val="center"/>
        </w:trPr>
        <w:tc>
          <w:tcPr>
            <w:tcW w:w="5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w:t>
            </w:r>
          </w:p>
        </w:tc>
        <w:tc>
          <w:tcPr>
            <w:tcW w:w="17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工业互联网预测性维护需求调研与场景解析研究</w:t>
            </w: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项目经理</w:t>
            </w:r>
          </w:p>
        </w:tc>
        <w:tc>
          <w:tcPr>
            <w:tcW w:w="33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对产品实际的业务场景、用户诉求、当前现状、详细设计中的整体架构、其他竞品业务进行详细的分析与评估，并形成相关文档、实施方案等提供专家支持，保证各项设计工作按时通过专家评审。</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人天</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jc w:val="center"/>
        </w:trPr>
        <w:tc>
          <w:tcPr>
            <w:tcW w:w="5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1"/>
                <w:szCs w:val="21"/>
                <w:u w:val="none"/>
              </w:rPr>
            </w:pPr>
          </w:p>
        </w:tc>
        <w:tc>
          <w:tcPr>
            <w:tcW w:w="1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1"/>
                <w:szCs w:val="21"/>
                <w:u w:val="none"/>
              </w:rPr>
            </w:pP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技术经理</w:t>
            </w:r>
          </w:p>
        </w:tc>
        <w:tc>
          <w:tcPr>
            <w:tcW w:w="33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微软雅黑" w:hAnsi="微软雅黑" w:eastAsia="微软雅黑" w:cs="微软雅黑"/>
                <w:i w:val="0"/>
                <w:iCs w:val="0"/>
                <w:color w:val="000000"/>
                <w:sz w:val="21"/>
                <w:szCs w:val="21"/>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人天</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jc w:val="center"/>
        </w:trPr>
        <w:tc>
          <w:tcPr>
            <w:tcW w:w="5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1"/>
                <w:szCs w:val="21"/>
                <w:u w:val="none"/>
              </w:rPr>
            </w:pPr>
          </w:p>
        </w:tc>
        <w:tc>
          <w:tcPr>
            <w:tcW w:w="1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1"/>
                <w:szCs w:val="21"/>
                <w:u w:val="none"/>
              </w:rPr>
            </w:pP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业务专家</w:t>
            </w:r>
          </w:p>
        </w:tc>
        <w:tc>
          <w:tcPr>
            <w:tcW w:w="33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微软雅黑" w:hAnsi="微软雅黑" w:eastAsia="微软雅黑" w:cs="微软雅黑"/>
                <w:i w:val="0"/>
                <w:iCs w:val="0"/>
                <w:color w:val="000000"/>
                <w:sz w:val="21"/>
                <w:szCs w:val="21"/>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人天</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jc w:val="center"/>
        </w:trPr>
        <w:tc>
          <w:tcPr>
            <w:tcW w:w="5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w:t>
            </w:r>
          </w:p>
        </w:tc>
        <w:tc>
          <w:tcPr>
            <w:tcW w:w="17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油气生产域全场景工业互联网顶层架构与蓝图设计</w:t>
            </w: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项目经理</w:t>
            </w:r>
          </w:p>
        </w:tc>
        <w:tc>
          <w:tcPr>
            <w:tcW w:w="3372"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对产品进行架构、UI设计原型图和高保真、功能、数据库设计、业务功能开发  并形成相关文档。</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人天</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jc w:val="center"/>
        </w:trPr>
        <w:tc>
          <w:tcPr>
            <w:tcW w:w="5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1"/>
                <w:szCs w:val="21"/>
                <w:u w:val="none"/>
              </w:rPr>
            </w:pPr>
          </w:p>
        </w:tc>
        <w:tc>
          <w:tcPr>
            <w:tcW w:w="1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1"/>
                <w:szCs w:val="21"/>
                <w:u w:val="none"/>
              </w:rPr>
            </w:pP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技术经理</w:t>
            </w:r>
          </w:p>
        </w:tc>
        <w:tc>
          <w:tcPr>
            <w:tcW w:w="3372"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微软雅黑" w:hAnsi="微软雅黑" w:eastAsia="微软雅黑" w:cs="微软雅黑"/>
                <w:i w:val="0"/>
                <w:iCs w:val="0"/>
                <w:color w:val="000000"/>
                <w:sz w:val="21"/>
                <w:szCs w:val="21"/>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人天</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jc w:val="center"/>
        </w:trPr>
        <w:tc>
          <w:tcPr>
            <w:tcW w:w="5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1"/>
                <w:szCs w:val="21"/>
                <w:u w:val="none"/>
              </w:rPr>
            </w:pPr>
          </w:p>
        </w:tc>
        <w:tc>
          <w:tcPr>
            <w:tcW w:w="1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1"/>
                <w:szCs w:val="21"/>
                <w:u w:val="none"/>
              </w:rPr>
            </w:pP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UI设计师</w:t>
            </w:r>
          </w:p>
        </w:tc>
        <w:tc>
          <w:tcPr>
            <w:tcW w:w="3372"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微软雅黑" w:hAnsi="微软雅黑" w:eastAsia="微软雅黑" w:cs="微软雅黑"/>
                <w:i w:val="0"/>
                <w:iCs w:val="0"/>
                <w:color w:val="000000"/>
                <w:sz w:val="21"/>
                <w:szCs w:val="21"/>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人天</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jc w:val="center"/>
        </w:trPr>
        <w:tc>
          <w:tcPr>
            <w:tcW w:w="5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1"/>
                <w:szCs w:val="21"/>
                <w:u w:val="none"/>
              </w:rPr>
            </w:pPr>
          </w:p>
        </w:tc>
        <w:tc>
          <w:tcPr>
            <w:tcW w:w="1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1"/>
                <w:szCs w:val="21"/>
                <w:u w:val="none"/>
              </w:rPr>
            </w:pP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系统架构师</w:t>
            </w:r>
          </w:p>
        </w:tc>
        <w:tc>
          <w:tcPr>
            <w:tcW w:w="3372"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微软雅黑" w:hAnsi="微软雅黑" w:eastAsia="微软雅黑" w:cs="微软雅黑"/>
                <w:i w:val="0"/>
                <w:iCs w:val="0"/>
                <w:color w:val="000000"/>
                <w:sz w:val="21"/>
                <w:szCs w:val="21"/>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人天</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jc w:val="center"/>
        </w:trPr>
        <w:tc>
          <w:tcPr>
            <w:tcW w:w="5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w:t>
            </w:r>
          </w:p>
        </w:tc>
        <w:tc>
          <w:tcPr>
            <w:tcW w:w="17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多维智能监测与预测性维护核心平台开发</w:t>
            </w: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技术经理</w:t>
            </w:r>
          </w:p>
        </w:tc>
        <w:tc>
          <w:tcPr>
            <w:tcW w:w="3372"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根据高保真原型设计成果，进行系统详细设计说明书的编写，完成编写后，开发团队根据详细设计说明书进行具体功能的开发，开发成果应当与高保真原型保持一致。</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人天</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jc w:val="center"/>
        </w:trPr>
        <w:tc>
          <w:tcPr>
            <w:tcW w:w="5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1"/>
                <w:szCs w:val="21"/>
                <w:u w:val="none"/>
              </w:rPr>
            </w:pPr>
          </w:p>
        </w:tc>
        <w:tc>
          <w:tcPr>
            <w:tcW w:w="1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1"/>
                <w:szCs w:val="21"/>
                <w:u w:val="none"/>
              </w:rPr>
            </w:pP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UI设计师</w:t>
            </w:r>
          </w:p>
        </w:tc>
        <w:tc>
          <w:tcPr>
            <w:tcW w:w="3372"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1"/>
                <w:szCs w:val="21"/>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人天</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jc w:val="center"/>
        </w:trPr>
        <w:tc>
          <w:tcPr>
            <w:tcW w:w="5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1"/>
                <w:szCs w:val="21"/>
                <w:u w:val="none"/>
              </w:rPr>
            </w:pPr>
          </w:p>
        </w:tc>
        <w:tc>
          <w:tcPr>
            <w:tcW w:w="1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1"/>
                <w:szCs w:val="21"/>
                <w:u w:val="none"/>
              </w:rPr>
            </w:pP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前端开发工程师</w:t>
            </w:r>
          </w:p>
        </w:tc>
        <w:tc>
          <w:tcPr>
            <w:tcW w:w="3372"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1"/>
                <w:szCs w:val="21"/>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人天</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jc w:val="center"/>
        </w:trPr>
        <w:tc>
          <w:tcPr>
            <w:tcW w:w="5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1"/>
                <w:szCs w:val="21"/>
                <w:u w:val="none"/>
              </w:rPr>
            </w:pPr>
          </w:p>
        </w:tc>
        <w:tc>
          <w:tcPr>
            <w:tcW w:w="1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1"/>
                <w:szCs w:val="21"/>
                <w:u w:val="none"/>
              </w:rPr>
            </w:pP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后端开发工程师</w:t>
            </w:r>
          </w:p>
        </w:tc>
        <w:tc>
          <w:tcPr>
            <w:tcW w:w="3372"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1"/>
                <w:szCs w:val="21"/>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人天</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jc w:val="center"/>
        </w:trPr>
        <w:tc>
          <w:tcPr>
            <w:tcW w:w="5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1"/>
                <w:szCs w:val="21"/>
                <w:u w:val="none"/>
              </w:rPr>
            </w:pPr>
          </w:p>
        </w:tc>
        <w:tc>
          <w:tcPr>
            <w:tcW w:w="1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1"/>
                <w:szCs w:val="21"/>
                <w:u w:val="none"/>
              </w:rPr>
            </w:pP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软件设计工程师</w:t>
            </w:r>
          </w:p>
        </w:tc>
        <w:tc>
          <w:tcPr>
            <w:tcW w:w="3372"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1"/>
                <w:szCs w:val="21"/>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人天</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jc w:val="center"/>
        </w:trPr>
        <w:tc>
          <w:tcPr>
            <w:tcW w:w="5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1"/>
                <w:szCs w:val="21"/>
                <w:u w:val="none"/>
              </w:rPr>
            </w:pPr>
          </w:p>
        </w:tc>
        <w:tc>
          <w:tcPr>
            <w:tcW w:w="1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1"/>
                <w:szCs w:val="21"/>
                <w:u w:val="none"/>
              </w:rPr>
            </w:pP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数据工程师</w:t>
            </w:r>
          </w:p>
        </w:tc>
        <w:tc>
          <w:tcPr>
            <w:tcW w:w="3372"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1"/>
                <w:szCs w:val="21"/>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人天</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jc w:val="center"/>
        </w:trPr>
        <w:tc>
          <w:tcPr>
            <w:tcW w:w="5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4</w:t>
            </w:r>
          </w:p>
        </w:tc>
        <w:tc>
          <w:tcPr>
            <w:tcW w:w="17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工业互联网系统与油气生产管控系统集成开发</w:t>
            </w: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技术经理</w:t>
            </w:r>
          </w:p>
        </w:tc>
        <w:tc>
          <w:tcPr>
            <w:tcW w:w="33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对产品与相关系统集成进行需求调研、分析、设计、开发、联调等。</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人天</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jc w:val="center"/>
        </w:trPr>
        <w:tc>
          <w:tcPr>
            <w:tcW w:w="5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1"/>
                <w:szCs w:val="21"/>
                <w:u w:val="none"/>
              </w:rPr>
            </w:pPr>
          </w:p>
        </w:tc>
        <w:tc>
          <w:tcPr>
            <w:tcW w:w="1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1"/>
                <w:szCs w:val="21"/>
                <w:u w:val="none"/>
              </w:rPr>
            </w:pP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集成开发工程师</w:t>
            </w:r>
          </w:p>
        </w:tc>
        <w:tc>
          <w:tcPr>
            <w:tcW w:w="33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微软雅黑" w:hAnsi="微软雅黑" w:eastAsia="微软雅黑" w:cs="微软雅黑"/>
                <w:i w:val="0"/>
                <w:iCs w:val="0"/>
                <w:color w:val="000000"/>
                <w:sz w:val="21"/>
                <w:szCs w:val="21"/>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人天</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jc w:val="center"/>
        </w:trPr>
        <w:tc>
          <w:tcPr>
            <w:tcW w:w="5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1"/>
                <w:szCs w:val="21"/>
                <w:u w:val="none"/>
              </w:rPr>
            </w:pPr>
          </w:p>
        </w:tc>
        <w:tc>
          <w:tcPr>
            <w:tcW w:w="1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1"/>
                <w:szCs w:val="21"/>
                <w:u w:val="none"/>
              </w:rPr>
            </w:pP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后端开发工程师</w:t>
            </w:r>
          </w:p>
        </w:tc>
        <w:tc>
          <w:tcPr>
            <w:tcW w:w="33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微软雅黑" w:hAnsi="微软雅黑" w:eastAsia="微软雅黑" w:cs="微软雅黑"/>
                <w:i w:val="0"/>
                <w:iCs w:val="0"/>
                <w:color w:val="000000"/>
                <w:sz w:val="21"/>
                <w:szCs w:val="21"/>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人天</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jc w:val="center"/>
        </w:trPr>
        <w:tc>
          <w:tcPr>
            <w:tcW w:w="5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1"/>
                <w:szCs w:val="21"/>
                <w:u w:val="none"/>
              </w:rPr>
            </w:pPr>
          </w:p>
        </w:tc>
        <w:tc>
          <w:tcPr>
            <w:tcW w:w="1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1"/>
                <w:szCs w:val="21"/>
                <w:u w:val="none"/>
              </w:rPr>
            </w:pP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前端开发工程师</w:t>
            </w:r>
          </w:p>
        </w:tc>
        <w:tc>
          <w:tcPr>
            <w:tcW w:w="33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微软雅黑" w:hAnsi="微软雅黑" w:eastAsia="微软雅黑" w:cs="微软雅黑"/>
                <w:i w:val="0"/>
                <w:iCs w:val="0"/>
                <w:color w:val="000000"/>
                <w:sz w:val="21"/>
                <w:szCs w:val="21"/>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人天</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jc w:val="center"/>
        </w:trPr>
        <w:tc>
          <w:tcPr>
            <w:tcW w:w="5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1"/>
                <w:szCs w:val="21"/>
                <w:u w:val="none"/>
              </w:rPr>
            </w:pPr>
          </w:p>
        </w:tc>
        <w:tc>
          <w:tcPr>
            <w:tcW w:w="1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1"/>
                <w:szCs w:val="21"/>
                <w:u w:val="none"/>
              </w:rPr>
            </w:pP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测试工程师</w:t>
            </w:r>
          </w:p>
        </w:tc>
        <w:tc>
          <w:tcPr>
            <w:tcW w:w="33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微软雅黑" w:hAnsi="微软雅黑" w:eastAsia="微软雅黑" w:cs="微软雅黑"/>
                <w:i w:val="0"/>
                <w:iCs w:val="0"/>
                <w:color w:val="000000"/>
                <w:sz w:val="21"/>
                <w:szCs w:val="21"/>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人天</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jc w:val="center"/>
        </w:trPr>
        <w:tc>
          <w:tcPr>
            <w:tcW w:w="56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w:t>
            </w:r>
          </w:p>
        </w:tc>
        <w:tc>
          <w:tcPr>
            <w:tcW w:w="1763"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工业互联网多维智能监测与预测性维护移动应用开发</w:t>
            </w: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技术经理</w:t>
            </w:r>
          </w:p>
        </w:tc>
        <w:tc>
          <w:tcPr>
            <w:tcW w:w="33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开发相关产品移动应用开发。</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人天</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jc w:val="center"/>
        </w:trPr>
        <w:tc>
          <w:tcPr>
            <w:tcW w:w="56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1"/>
                <w:szCs w:val="21"/>
                <w:u w:val="none"/>
              </w:rPr>
            </w:pPr>
          </w:p>
        </w:tc>
        <w:tc>
          <w:tcPr>
            <w:tcW w:w="1763"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1"/>
                <w:szCs w:val="21"/>
                <w:u w:val="none"/>
              </w:rPr>
            </w:pP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UI设计师</w:t>
            </w:r>
          </w:p>
        </w:tc>
        <w:tc>
          <w:tcPr>
            <w:tcW w:w="33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微软雅黑" w:hAnsi="微软雅黑" w:eastAsia="微软雅黑" w:cs="微软雅黑"/>
                <w:i w:val="0"/>
                <w:iCs w:val="0"/>
                <w:color w:val="000000"/>
                <w:sz w:val="21"/>
                <w:szCs w:val="21"/>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人天</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jc w:val="center"/>
        </w:trPr>
        <w:tc>
          <w:tcPr>
            <w:tcW w:w="56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1"/>
                <w:szCs w:val="21"/>
                <w:u w:val="none"/>
              </w:rPr>
            </w:pPr>
          </w:p>
        </w:tc>
        <w:tc>
          <w:tcPr>
            <w:tcW w:w="1763"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1"/>
                <w:szCs w:val="21"/>
                <w:u w:val="none"/>
              </w:rPr>
            </w:pP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移动开发工程师</w:t>
            </w:r>
          </w:p>
        </w:tc>
        <w:tc>
          <w:tcPr>
            <w:tcW w:w="33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微软雅黑" w:hAnsi="微软雅黑" w:eastAsia="微软雅黑" w:cs="微软雅黑"/>
                <w:i w:val="0"/>
                <w:iCs w:val="0"/>
                <w:color w:val="000000"/>
                <w:sz w:val="21"/>
                <w:szCs w:val="21"/>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人天</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jc w:val="center"/>
        </w:trPr>
        <w:tc>
          <w:tcPr>
            <w:tcW w:w="5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6</w:t>
            </w:r>
          </w:p>
        </w:tc>
        <w:tc>
          <w:tcPr>
            <w:tcW w:w="1763"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工业互联网预测性维护与设备健康全景可视化开发</w:t>
            </w: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技术经理</w:t>
            </w:r>
          </w:p>
        </w:tc>
        <w:tc>
          <w:tcPr>
            <w:tcW w:w="33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数据可视化包括数据抽取、清洗、建模、分析、挖掘、展示等。</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人天</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jc w:val="center"/>
        </w:trPr>
        <w:tc>
          <w:tcPr>
            <w:tcW w:w="5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1"/>
                <w:szCs w:val="21"/>
                <w:u w:val="none"/>
              </w:rPr>
            </w:pPr>
          </w:p>
        </w:tc>
        <w:tc>
          <w:tcPr>
            <w:tcW w:w="1763"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1"/>
                <w:szCs w:val="21"/>
                <w:u w:val="none"/>
              </w:rPr>
            </w:pP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UI设计师</w:t>
            </w:r>
          </w:p>
        </w:tc>
        <w:tc>
          <w:tcPr>
            <w:tcW w:w="33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微软雅黑" w:hAnsi="微软雅黑" w:eastAsia="微软雅黑" w:cs="微软雅黑"/>
                <w:i w:val="0"/>
                <w:iCs w:val="0"/>
                <w:color w:val="000000"/>
                <w:sz w:val="21"/>
                <w:szCs w:val="21"/>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人天</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jc w:val="center"/>
        </w:trPr>
        <w:tc>
          <w:tcPr>
            <w:tcW w:w="5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1"/>
                <w:szCs w:val="21"/>
                <w:u w:val="none"/>
              </w:rPr>
            </w:pPr>
          </w:p>
        </w:tc>
        <w:tc>
          <w:tcPr>
            <w:tcW w:w="1763"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1"/>
                <w:szCs w:val="21"/>
                <w:u w:val="none"/>
              </w:rPr>
            </w:pP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后端开发工程师</w:t>
            </w:r>
          </w:p>
        </w:tc>
        <w:tc>
          <w:tcPr>
            <w:tcW w:w="33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微软雅黑" w:hAnsi="微软雅黑" w:eastAsia="微软雅黑" w:cs="微软雅黑"/>
                <w:i w:val="0"/>
                <w:iCs w:val="0"/>
                <w:color w:val="000000"/>
                <w:sz w:val="21"/>
                <w:szCs w:val="21"/>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人天</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jc w:val="center"/>
        </w:trPr>
        <w:tc>
          <w:tcPr>
            <w:tcW w:w="5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1"/>
                <w:szCs w:val="21"/>
                <w:u w:val="none"/>
              </w:rPr>
            </w:pPr>
          </w:p>
        </w:tc>
        <w:tc>
          <w:tcPr>
            <w:tcW w:w="1763"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1"/>
                <w:szCs w:val="21"/>
                <w:u w:val="none"/>
              </w:rPr>
            </w:pP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前端开发工程师</w:t>
            </w:r>
          </w:p>
        </w:tc>
        <w:tc>
          <w:tcPr>
            <w:tcW w:w="33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微软雅黑" w:hAnsi="微软雅黑" w:eastAsia="微软雅黑" w:cs="微软雅黑"/>
                <w:i w:val="0"/>
                <w:iCs w:val="0"/>
                <w:color w:val="000000"/>
                <w:sz w:val="21"/>
                <w:szCs w:val="21"/>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人天</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jc w:val="center"/>
        </w:trPr>
        <w:tc>
          <w:tcPr>
            <w:tcW w:w="5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7</w:t>
            </w:r>
          </w:p>
        </w:tc>
        <w:tc>
          <w:tcPr>
            <w:tcW w:w="17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工业互联网系统测试及部署实施</w:t>
            </w: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项目经理</w:t>
            </w:r>
          </w:p>
        </w:tc>
        <w:tc>
          <w:tcPr>
            <w:tcW w:w="337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对产品进行单元测试、集成测试、性能测试、安全测试等测试工作，并进行部署实施。</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人天</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jc w:val="center"/>
        </w:trPr>
        <w:tc>
          <w:tcPr>
            <w:tcW w:w="5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1"/>
                <w:szCs w:val="21"/>
                <w:u w:val="none"/>
              </w:rPr>
            </w:pPr>
          </w:p>
        </w:tc>
        <w:tc>
          <w:tcPr>
            <w:tcW w:w="1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1"/>
                <w:szCs w:val="21"/>
                <w:u w:val="none"/>
              </w:rPr>
            </w:pP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技术经理</w:t>
            </w:r>
          </w:p>
        </w:tc>
        <w:tc>
          <w:tcPr>
            <w:tcW w:w="33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微软雅黑" w:hAnsi="微软雅黑" w:eastAsia="微软雅黑" w:cs="微软雅黑"/>
                <w:i w:val="0"/>
                <w:iCs w:val="0"/>
                <w:color w:val="000000"/>
                <w:sz w:val="21"/>
                <w:szCs w:val="21"/>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人天</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jc w:val="center"/>
        </w:trPr>
        <w:tc>
          <w:tcPr>
            <w:tcW w:w="5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1"/>
                <w:szCs w:val="21"/>
                <w:u w:val="none"/>
              </w:rPr>
            </w:pPr>
          </w:p>
        </w:tc>
        <w:tc>
          <w:tcPr>
            <w:tcW w:w="1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1"/>
                <w:szCs w:val="21"/>
                <w:u w:val="none"/>
              </w:rPr>
            </w:pP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前端开发工程师</w:t>
            </w:r>
          </w:p>
        </w:tc>
        <w:tc>
          <w:tcPr>
            <w:tcW w:w="33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微软雅黑" w:hAnsi="微软雅黑" w:eastAsia="微软雅黑" w:cs="微软雅黑"/>
                <w:i w:val="0"/>
                <w:iCs w:val="0"/>
                <w:color w:val="000000"/>
                <w:sz w:val="21"/>
                <w:szCs w:val="21"/>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人天</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jc w:val="center"/>
        </w:trPr>
        <w:tc>
          <w:tcPr>
            <w:tcW w:w="5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1"/>
                <w:szCs w:val="21"/>
                <w:u w:val="none"/>
              </w:rPr>
            </w:pPr>
          </w:p>
        </w:tc>
        <w:tc>
          <w:tcPr>
            <w:tcW w:w="1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1"/>
                <w:szCs w:val="21"/>
                <w:u w:val="none"/>
              </w:rPr>
            </w:pP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后端开发工程师</w:t>
            </w:r>
          </w:p>
        </w:tc>
        <w:tc>
          <w:tcPr>
            <w:tcW w:w="33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微软雅黑" w:hAnsi="微软雅黑" w:eastAsia="微软雅黑" w:cs="微软雅黑"/>
                <w:i w:val="0"/>
                <w:iCs w:val="0"/>
                <w:color w:val="000000"/>
                <w:sz w:val="21"/>
                <w:szCs w:val="21"/>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人天</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jc w:val="center"/>
        </w:trPr>
        <w:tc>
          <w:tcPr>
            <w:tcW w:w="5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1"/>
                <w:szCs w:val="21"/>
                <w:u w:val="none"/>
              </w:rPr>
            </w:pPr>
          </w:p>
        </w:tc>
        <w:tc>
          <w:tcPr>
            <w:tcW w:w="1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1"/>
                <w:szCs w:val="21"/>
                <w:u w:val="none"/>
              </w:rPr>
            </w:pP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测试工程师</w:t>
            </w:r>
          </w:p>
        </w:tc>
        <w:tc>
          <w:tcPr>
            <w:tcW w:w="33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微软雅黑" w:hAnsi="微软雅黑" w:eastAsia="微软雅黑" w:cs="微软雅黑"/>
                <w:i w:val="0"/>
                <w:iCs w:val="0"/>
                <w:color w:val="000000"/>
                <w:sz w:val="21"/>
                <w:szCs w:val="21"/>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人天</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jc w:val="center"/>
        </w:trPr>
        <w:tc>
          <w:tcPr>
            <w:tcW w:w="568"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8</w:t>
            </w:r>
          </w:p>
        </w:tc>
        <w:tc>
          <w:tcPr>
            <w:tcW w:w="17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工业互联网系统数据入湖</w:t>
            </w: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项目经理</w:t>
            </w:r>
          </w:p>
        </w:tc>
        <w:tc>
          <w:tcPr>
            <w:tcW w:w="3372"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对产品提供系统数据入湖及应用服务。</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人天</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jc w:val="center"/>
        </w:trPr>
        <w:tc>
          <w:tcPr>
            <w:tcW w:w="568"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1"/>
                <w:szCs w:val="21"/>
                <w:u w:val="none"/>
              </w:rPr>
            </w:pPr>
          </w:p>
        </w:tc>
        <w:tc>
          <w:tcPr>
            <w:tcW w:w="1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1"/>
                <w:szCs w:val="21"/>
                <w:u w:val="none"/>
              </w:rPr>
            </w:pP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技术经理</w:t>
            </w:r>
          </w:p>
        </w:tc>
        <w:tc>
          <w:tcPr>
            <w:tcW w:w="3372"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微软雅黑" w:hAnsi="微软雅黑" w:eastAsia="微软雅黑" w:cs="微软雅黑"/>
                <w:i w:val="0"/>
                <w:iCs w:val="0"/>
                <w:color w:val="000000"/>
                <w:sz w:val="21"/>
                <w:szCs w:val="21"/>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人天</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jc w:val="center"/>
        </w:trPr>
        <w:tc>
          <w:tcPr>
            <w:tcW w:w="568"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1"/>
                <w:szCs w:val="21"/>
                <w:u w:val="none"/>
              </w:rPr>
            </w:pPr>
          </w:p>
        </w:tc>
        <w:tc>
          <w:tcPr>
            <w:tcW w:w="1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1"/>
                <w:szCs w:val="21"/>
                <w:u w:val="none"/>
              </w:rPr>
            </w:pP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后端开发工程师</w:t>
            </w:r>
          </w:p>
        </w:tc>
        <w:tc>
          <w:tcPr>
            <w:tcW w:w="3372"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微软雅黑" w:hAnsi="微软雅黑" w:eastAsia="微软雅黑" w:cs="微软雅黑"/>
                <w:i w:val="0"/>
                <w:iCs w:val="0"/>
                <w:color w:val="000000"/>
                <w:sz w:val="21"/>
                <w:szCs w:val="21"/>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人天</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jc w:val="center"/>
        </w:trPr>
        <w:tc>
          <w:tcPr>
            <w:tcW w:w="568"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1"/>
                <w:szCs w:val="21"/>
                <w:u w:val="none"/>
              </w:rPr>
            </w:pPr>
          </w:p>
        </w:tc>
        <w:tc>
          <w:tcPr>
            <w:tcW w:w="1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1"/>
                <w:szCs w:val="21"/>
                <w:u w:val="none"/>
              </w:rPr>
            </w:pP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数据库专家</w:t>
            </w:r>
          </w:p>
        </w:tc>
        <w:tc>
          <w:tcPr>
            <w:tcW w:w="3372"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微软雅黑" w:hAnsi="微软雅黑" w:eastAsia="微软雅黑" w:cs="微软雅黑"/>
                <w:i w:val="0"/>
                <w:iCs w:val="0"/>
                <w:color w:val="000000"/>
                <w:sz w:val="21"/>
                <w:szCs w:val="21"/>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人天</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jc w:val="center"/>
        </w:trPr>
        <w:tc>
          <w:tcPr>
            <w:tcW w:w="5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9</w:t>
            </w:r>
          </w:p>
        </w:tc>
        <w:tc>
          <w:tcPr>
            <w:tcW w:w="1763"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油气工业互联网标准制定</w:t>
            </w: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项目经理</w:t>
            </w:r>
          </w:p>
        </w:tc>
        <w:tc>
          <w:tcPr>
            <w:tcW w:w="33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开展相关标准编制工作。</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人天</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jc w:val="center"/>
        </w:trPr>
        <w:tc>
          <w:tcPr>
            <w:tcW w:w="5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1"/>
                <w:szCs w:val="21"/>
                <w:u w:val="none"/>
              </w:rPr>
            </w:pPr>
          </w:p>
        </w:tc>
        <w:tc>
          <w:tcPr>
            <w:tcW w:w="1763"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1"/>
                <w:szCs w:val="21"/>
                <w:u w:val="none"/>
              </w:rPr>
            </w:pP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技术经理</w:t>
            </w:r>
          </w:p>
        </w:tc>
        <w:tc>
          <w:tcPr>
            <w:tcW w:w="33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微软雅黑" w:hAnsi="微软雅黑" w:eastAsia="微软雅黑" w:cs="微软雅黑"/>
                <w:i w:val="0"/>
                <w:iCs w:val="0"/>
                <w:color w:val="000000"/>
                <w:sz w:val="21"/>
                <w:szCs w:val="21"/>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人天</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jc w:val="center"/>
        </w:trPr>
        <w:tc>
          <w:tcPr>
            <w:tcW w:w="5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1"/>
                <w:szCs w:val="21"/>
                <w:u w:val="none"/>
              </w:rPr>
            </w:pPr>
          </w:p>
        </w:tc>
        <w:tc>
          <w:tcPr>
            <w:tcW w:w="1763"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1"/>
                <w:szCs w:val="21"/>
                <w:u w:val="none"/>
              </w:rPr>
            </w:pP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业务专家</w:t>
            </w:r>
          </w:p>
        </w:tc>
        <w:tc>
          <w:tcPr>
            <w:tcW w:w="33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微软雅黑" w:hAnsi="微软雅黑" w:eastAsia="微软雅黑" w:cs="微软雅黑"/>
                <w:i w:val="0"/>
                <w:iCs w:val="0"/>
                <w:color w:val="000000"/>
                <w:sz w:val="21"/>
                <w:szCs w:val="21"/>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人天</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jc w:val="center"/>
        </w:trPr>
        <w:tc>
          <w:tcPr>
            <w:tcW w:w="5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10</w:t>
            </w:r>
          </w:p>
        </w:tc>
        <w:tc>
          <w:tcPr>
            <w:tcW w:w="17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工业互联网系统运维支持与保障服务</w:t>
            </w: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技术经理</w:t>
            </w:r>
          </w:p>
        </w:tc>
        <w:tc>
          <w:tcPr>
            <w:tcW w:w="33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提供应急处置管理、微服务应用程序管理、培训、功能深化应用服务、安全检查支持服务等运维支持服务。</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人天</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jc w:val="center"/>
        </w:trPr>
        <w:tc>
          <w:tcPr>
            <w:tcW w:w="5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1"/>
                <w:szCs w:val="21"/>
                <w:u w:val="none"/>
              </w:rPr>
            </w:pPr>
          </w:p>
        </w:tc>
        <w:tc>
          <w:tcPr>
            <w:tcW w:w="1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1"/>
                <w:szCs w:val="21"/>
                <w:u w:val="none"/>
              </w:rPr>
            </w:pP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测试工程师</w:t>
            </w:r>
          </w:p>
        </w:tc>
        <w:tc>
          <w:tcPr>
            <w:tcW w:w="33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微软雅黑" w:hAnsi="微软雅黑" w:eastAsia="微软雅黑" w:cs="微软雅黑"/>
                <w:i w:val="0"/>
                <w:iCs w:val="0"/>
                <w:color w:val="000000"/>
                <w:sz w:val="21"/>
                <w:szCs w:val="21"/>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人天</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jc w:val="center"/>
        </w:trPr>
        <w:tc>
          <w:tcPr>
            <w:tcW w:w="5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1"/>
                <w:szCs w:val="21"/>
                <w:u w:val="none"/>
              </w:rPr>
            </w:pPr>
          </w:p>
        </w:tc>
        <w:tc>
          <w:tcPr>
            <w:tcW w:w="1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1"/>
                <w:szCs w:val="21"/>
                <w:u w:val="none"/>
              </w:rPr>
            </w:pP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前端开发工程师</w:t>
            </w:r>
          </w:p>
        </w:tc>
        <w:tc>
          <w:tcPr>
            <w:tcW w:w="33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微软雅黑" w:hAnsi="微软雅黑" w:eastAsia="微软雅黑" w:cs="微软雅黑"/>
                <w:i w:val="0"/>
                <w:iCs w:val="0"/>
                <w:color w:val="000000"/>
                <w:sz w:val="21"/>
                <w:szCs w:val="21"/>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人天</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jc w:val="center"/>
        </w:trPr>
        <w:tc>
          <w:tcPr>
            <w:tcW w:w="5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1"/>
                <w:szCs w:val="21"/>
                <w:u w:val="none"/>
              </w:rPr>
            </w:pPr>
          </w:p>
        </w:tc>
        <w:tc>
          <w:tcPr>
            <w:tcW w:w="1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1"/>
                <w:szCs w:val="21"/>
                <w:u w:val="none"/>
              </w:rPr>
            </w:pP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后端开发工程师</w:t>
            </w:r>
          </w:p>
        </w:tc>
        <w:tc>
          <w:tcPr>
            <w:tcW w:w="33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微软雅黑" w:hAnsi="微软雅黑" w:eastAsia="微软雅黑" w:cs="微软雅黑"/>
                <w:i w:val="0"/>
                <w:iCs w:val="0"/>
                <w:color w:val="000000"/>
                <w:sz w:val="21"/>
                <w:szCs w:val="21"/>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人天</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11</w:t>
            </w:r>
          </w:p>
        </w:tc>
        <w:tc>
          <w:tcPr>
            <w:tcW w:w="6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合计</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b/>
                <w:bCs/>
                <w:i w:val="0"/>
                <w:iCs w:val="0"/>
                <w:color w:val="000000"/>
                <w:sz w:val="21"/>
                <w:szCs w:val="21"/>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56200</w:t>
            </w:r>
          </w:p>
        </w:tc>
      </w:tr>
    </w:tbl>
    <w:p>
      <w:pPr>
        <w:rPr>
          <w:rFonts w:hint="eastAsia"/>
          <w:lang w:eastAsia="zh-CN"/>
        </w:rPr>
      </w:pPr>
    </w:p>
    <w:p>
      <w:pPr>
        <w:pStyle w:val="8"/>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right="0" w:rightChars="0" w:firstLine="0" w:firstLineChars="0"/>
        <w:textAlignment w:val="auto"/>
        <w:outlineLvl w:val="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服务地点</w:t>
      </w:r>
    </w:p>
    <w:p>
      <w:pPr>
        <w:pStyle w:val="8"/>
        <w:spacing w:line="360" w:lineRule="auto"/>
        <w:ind w:right="121" w:rightChars="55" w:firstLine="42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主要为北京、天津、上海、惠州、深圳、湛江、海南等，具体地点根据甲方指定要求。</w:t>
      </w:r>
    </w:p>
    <w:p>
      <w:pPr>
        <w:pStyle w:val="8"/>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right="0" w:rightChars="0" w:firstLine="0" w:firstLineChars="0"/>
        <w:textAlignment w:val="auto"/>
        <w:outlineLvl w:val="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服务期限</w:t>
      </w:r>
    </w:p>
    <w:p>
      <w:pPr>
        <w:pStyle w:val="8"/>
        <w:spacing w:line="360" w:lineRule="auto"/>
        <w:ind w:right="121" w:rightChars="55" w:firstLine="42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在合同执行阶段采用“1+1+1”的方式，即合同届满1年，若甲乙双方对合同条款及合同价格均无异议，继续沿用1年；若无法达成一致，则合同自动终止。第3年同第二年的操作方式。协议期满后，如有未执行完毕的订单，该订单应履行完毕。</w:t>
      </w:r>
    </w:p>
    <w:p>
      <w:pPr>
        <w:pStyle w:val="3"/>
        <w:keepNext w:val="0"/>
        <w:keepLines w:val="0"/>
        <w:pageBreakBefore w:val="0"/>
        <w:widowControl w:val="0"/>
        <w:kinsoku/>
        <w:wordWrap/>
        <w:overflowPunct/>
        <w:topLinePunct w:val="0"/>
        <w:autoSpaceDE/>
        <w:autoSpaceDN/>
        <w:bidi w:val="0"/>
        <w:adjustRightInd/>
        <w:snapToGrid/>
        <w:spacing w:line="360" w:lineRule="auto"/>
        <w:ind w:left="0" w:right="0"/>
        <w:jc w:val="left"/>
        <w:textAlignment w:val="auto"/>
        <w:rPr>
          <w:rFonts w:hint="eastAsia" w:ascii="宋体" w:hAnsi="宋体" w:cs="宋体"/>
          <w:sz w:val="24"/>
          <w:szCs w:val="24"/>
          <w:highlight w:val="none"/>
          <w:lang w:eastAsia="zh-CN"/>
        </w:rPr>
      </w:pPr>
      <w:r>
        <w:rPr>
          <w:rFonts w:hint="eastAsia" w:ascii="宋体" w:hAnsi="宋体" w:cs="宋体"/>
          <w:sz w:val="24"/>
          <w:szCs w:val="24"/>
          <w:highlight w:val="none"/>
          <w:lang w:eastAsia="zh-CN"/>
        </w:rPr>
        <w:t>三、执行标准/规范</w:t>
      </w:r>
    </w:p>
    <w:p>
      <w:pPr>
        <w:pStyle w:val="8"/>
        <w:spacing w:line="360" w:lineRule="auto"/>
        <w:ind w:right="121" w:rightChars="55" w:firstLine="42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下列标准规范对于本文件的应用是必不可少的，本次采购主要引用的采购标准如下，当标准规范与技术文件相冲突时，应按照文件优先级执行：在寻源和合同的执行过程中，如果技术文件和各类标准等文件之间出现矛盾，卖方应在交货之前向买方提出澄清申请。文件的优先执行顺序由高到低为：</w:t>
      </w:r>
    </w:p>
    <w:p>
      <w:pPr>
        <w:pStyle w:val="8"/>
        <w:keepNext w:val="0"/>
        <w:keepLines w:val="0"/>
        <w:pageBreakBefore w:val="0"/>
        <w:widowControl w:val="0"/>
        <w:numPr>
          <w:ilvl w:val="0"/>
          <w:numId w:val="24"/>
        </w:numPr>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中华人民共和国强制执行的国家法律、法规和标准</w:t>
      </w:r>
    </w:p>
    <w:p>
      <w:pPr>
        <w:pStyle w:val="8"/>
        <w:keepNext w:val="0"/>
        <w:keepLines w:val="0"/>
        <w:pageBreakBefore w:val="0"/>
        <w:widowControl w:val="0"/>
        <w:numPr>
          <w:ilvl w:val="0"/>
          <w:numId w:val="24"/>
        </w:numPr>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中国海油集团公司强制执行的行业标准</w:t>
      </w:r>
    </w:p>
    <w:p>
      <w:pPr>
        <w:pStyle w:val="8"/>
        <w:keepNext w:val="0"/>
        <w:keepLines w:val="0"/>
        <w:pageBreakBefore w:val="0"/>
        <w:widowControl w:val="0"/>
        <w:numPr>
          <w:ilvl w:val="0"/>
          <w:numId w:val="24"/>
        </w:numPr>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项目所在地强制执行标准</w:t>
      </w:r>
    </w:p>
    <w:p>
      <w:pPr>
        <w:pStyle w:val="8"/>
        <w:keepNext w:val="0"/>
        <w:keepLines w:val="0"/>
        <w:pageBreakBefore w:val="0"/>
        <w:widowControl w:val="0"/>
        <w:numPr>
          <w:ilvl w:val="0"/>
          <w:numId w:val="24"/>
        </w:numPr>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本技术文件所附文件</w:t>
      </w:r>
    </w:p>
    <w:p>
      <w:pPr>
        <w:pStyle w:val="8"/>
        <w:keepNext w:val="0"/>
        <w:keepLines w:val="0"/>
        <w:pageBreakBefore w:val="0"/>
        <w:widowControl w:val="0"/>
        <w:numPr>
          <w:ilvl w:val="0"/>
          <w:numId w:val="24"/>
        </w:numPr>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非强制执行的行业标准</w:t>
      </w:r>
    </w:p>
    <w:p>
      <w:pPr>
        <w:pStyle w:val="8"/>
        <w:keepNext w:val="0"/>
        <w:keepLines w:val="0"/>
        <w:pageBreakBefore w:val="0"/>
        <w:widowControl w:val="0"/>
        <w:numPr>
          <w:ilvl w:val="0"/>
          <w:numId w:val="24"/>
        </w:numPr>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非强制执行的国家标准</w:t>
      </w:r>
    </w:p>
    <w:p>
      <w:pPr>
        <w:pStyle w:val="8"/>
        <w:keepNext w:val="0"/>
        <w:keepLines w:val="0"/>
        <w:pageBreakBefore w:val="0"/>
        <w:widowControl w:val="0"/>
        <w:numPr>
          <w:ilvl w:val="0"/>
          <w:numId w:val="24"/>
        </w:numPr>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通用的国际标准</w:t>
      </w:r>
    </w:p>
    <w:p>
      <w:pPr>
        <w:pStyle w:val="8"/>
        <w:spacing w:line="360" w:lineRule="auto"/>
        <w:ind w:right="121" w:rightChars="55" w:firstLine="42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本项目执行标准/规范如下：</w:t>
      </w:r>
    </w:p>
    <w:p>
      <w:pPr>
        <w:pStyle w:val="8"/>
        <w:spacing w:line="360" w:lineRule="auto"/>
        <w:ind w:right="121" w:rightChars="55" w:firstLine="42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CGBZ121-2021 信息系统软件开发服务</w:t>
      </w:r>
    </w:p>
    <w:p>
      <w:pPr>
        <w:pStyle w:val="8"/>
        <w:spacing w:line="360" w:lineRule="auto"/>
        <w:ind w:right="121" w:rightChars="55" w:firstLine="42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其中引用绿色标准为：</w:t>
      </w:r>
    </w:p>
    <w:p>
      <w:pPr>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GB 50174-2017 数据中心设计规范</w:t>
      </w:r>
    </w:p>
    <w:p>
      <w:pPr>
        <w:pStyle w:val="3"/>
        <w:keepNext w:val="0"/>
        <w:keepLines w:val="0"/>
        <w:pageBreakBefore w:val="0"/>
        <w:widowControl w:val="0"/>
        <w:kinsoku/>
        <w:wordWrap/>
        <w:overflowPunct/>
        <w:topLinePunct w:val="0"/>
        <w:autoSpaceDE/>
        <w:autoSpaceDN/>
        <w:bidi w:val="0"/>
        <w:adjustRightInd/>
        <w:snapToGrid/>
        <w:spacing w:line="360" w:lineRule="auto"/>
        <w:ind w:left="0" w:right="0"/>
        <w:jc w:val="left"/>
        <w:textAlignment w:val="auto"/>
        <w:rPr>
          <w:rFonts w:hint="eastAsia" w:ascii="宋体" w:hAnsi="宋体" w:cs="宋体"/>
          <w:sz w:val="24"/>
          <w:szCs w:val="24"/>
          <w:highlight w:val="none"/>
          <w:lang w:eastAsia="zh-CN"/>
        </w:rPr>
      </w:pPr>
      <w:r>
        <w:rPr>
          <w:rFonts w:hint="eastAsia" w:ascii="宋体" w:hAnsi="宋体" w:cs="宋体"/>
          <w:sz w:val="24"/>
          <w:szCs w:val="24"/>
          <w:highlight w:val="none"/>
          <w:lang w:eastAsia="zh-CN"/>
        </w:rPr>
        <w:t>四、服务要求</w:t>
      </w:r>
    </w:p>
    <w:p>
      <w:pPr>
        <w:pStyle w:val="9"/>
        <w:numPr>
          <w:ilvl w:val="255"/>
          <w:numId w:val="0"/>
        </w:numPr>
        <w:spacing w:line="360" w:lineRule="auto"/>
        <w:ind w:firstLine="420"/>
        <w:outlineLvl w:val="9"/>
        <w:rPr>
          <w:rFonts w:hint="eastAsia" w:ascii="宋体" w:hAnsi="宋体" w:eastAsia="宋体" w:cs="宋体"/>
          <w:bCs/>
          <w:color w:val="auto"/>
          <w:sz w:val="24"/>
          <w:szCs w:val="24"/>
          <w:highlight w:val="none"/>
        </w:rPr>
      </w:pPr>
      <w:bookmarkStart w:id="20" w:name="_Toc15358"/>
      <w:bookmarkStart w:id="21" w:name="_Toc2717"/>
      <w:bookmarkStart w:id="22" w:name="_Toc4916"/>
      <w:r>
        <w:rPr>
          <w:rFonts w:hint="eastAsia" w:ascii="宋体" w:hAnsi="宋体" w:eastAsia="宋体" w:cs="宋体"/>
          <w:bCs/>
          <w:color w:val="auto"/>
          <w:sz w:val="24"/>
          <w:szCs w:val="24"/>
          <w:highlight w:val="none"/>
        </w:rPr>
        <w:t>[本项目部分引用《信息系统软件开发服务》CGBZ121-2021 采购技术标准，</w:t>
      </w:r>
      <w:bookmarkEnd w:id="20"/>
      <w:bookmarkEnd w:id="21"/>
    </w:p>
    <w:bookmarkEnd w:id="22"/>
    <w:p>
      <w:pPr>
        <w:pStyle w:val="9"/>
        <w:numPr>
          <w:ilvl w:val="255"/>
          <w:numId w:val="0"/>
        </w:numPr>
        <w:spacing w:line="360" w:lineRule="auto"/>
        <w:ind w:firstLine="420"/>
        <w:outlineLvl w:val="9"/>
        <w:rPr>
          <w:rFonts w:hint="eastAsia" w:ascii="宋体" w:hAnsi="宋体" w:eastAsia="宋体" w:cs="宋体"/>
          <w:bCs/>
          <w:color w:val="auto"/>
          <w:sz w:val="24"/>
          <w:szCs w:val="24"/>
          <w:highlight w:val="none"/>
        </w:rPr>
      </w:pPr>
      <w:bookmarkStart w:id="23" w:name="_Toc18291"/>
      <w:bookmarkStart w:id="24" w:name="_Toc9628"/>
      <w:r>
        <w:rPr>
          <w:rFonts w:hint="eastAsia" w:ascii="宋体" w:hAnsi="宋体" w:eastAsia="宋体" w:cs="宋体"/>
          <w:bCs/>
          <w:color w:val="auto"/>
          <w:sz w:val="24"/>
          <w:szCs w:val="24"/>
          <w:highlight w:val="none"/>
        </w:rPr>
        <w:t>以下为引用标准中的参数：</w:t>
      </w:r>
      <w:bookmarkEnd w:id="23"/>
      <w:bookmarkEnd w:id="24"/>
    </w:p>
    <w:p>
      <w:pPr>
        <w:pStyle w:val="8"/>
        <w:spacing w:line="360" w:lineRule="auto"/>
        <w:ind w:left="420" w:right="121" w:rightChars="55"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5.5.1开发方应制定一个集成计划，以便将软件单元和软件不见集成到软件项。该计划应该包括测试需求、规程、数据、职责和进度安排。该计划应形成文档。</w:t>
      </w:r>
    </w:p>
    <w:p>
      <w:pPr>
        <w:pStyle w:val="8"/>
        <w:spacing w:line="360" w:lineRule="auto"/>
        <w:ind w:left="420" w:right="121" w:rightChars="55"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5.5.2开发方应按照集成计划将软件单元和软件部件作为开发和集成体进行集成和测试。应确保每一集合体满足软件项的需求并且在集成活动终了时软件项已经集成。集成和测试结果应形成文档。</w:t>
      </w:r>
    </w:p>
    <w:p>
      <w:pPr>
        <w:pStyle w:val="8"/>
        <w:spacing w:line="360" w:lineRule="auto"/>
        <w:ind w:left="420" w:right="121" w:rightChars="55"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5.5.3对软件项的每一合格性需求，开发方应开发用于实施软件合格性测试的测试集、测试用例和测试规程，并将其形成文档。开发方应确保已集成的软件项可用于软件合格性测试。</w:t>
      </w:r>
    </w:p>
    <w:p>
      <w:pPr>
        <w:pStyle w:val="8"/>
        <w:spacing w:line="360" w:lineRule="auto"/>
        <w:ind w:left="420" w:right="121" w:rightChars="55"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5.5.4开发方应根据系统需求的测试覆盖率，所应用的测试方法和标准的适应性，与预期结果的符合程度，系统合格性测试的可行性，运行与维护的可行性等原则评价已集成的系统，评价结果应形成文档。</w:t>
      </w:r>
    </w:p>
    <w:p>
      <w:pPr>
        <w:pStyle w:val="8"/>
        <w:spacing w:line="360" w:lineRule="auto"/>
        <w:ind w:left="420" w:right="121" w:rightChars="55"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5.5.5开发方应按照为系统规定的合格性需求对系统合格性进行测试，确保系统能够用于交付。在完成系统合格性测试后，开发方应对测试结果进行审核。在成功地完成审核后，开发方应为软件安装和软件验收支持及时更新和准备可交付产品。</w:t>
      </w:r>
    </w:p>
    <w:p>
      <w:pPr>
        <w:spacing w:line="360" w:lineRule="auto"/>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lang w:eastAsia="zh-CN"/>
        </w:rPr>
        <w:t>以下补充要求为对上述标准中参数的补充优化：</w:t>
      </w:r>
    </w:p>
    <w:p>
      <w:pPr>
        <w:pStyle w:val="8"/>
        <w:numPr>
          <w:ilvl w:val="0"/>
          <w:numId w:val="25"/>
        </w:numPr>
        <w:spacing w:line="360" w:lineRule="auto"/>
        <w:ind w:right="121" w:rightChars="55" w:firstLineChars="0"/>
        <w:outlineLvl w:val="1"/>
        <w:rPr>
          <w:rFonts w:hint="eastAsia" w:ascii="宋体" w:hAnsi="宋体" w:eastAsia="宋体" w:cs="宋体"/>
          <w:color w:val="auto"/>
          <w:sz w:val="24"/>
          <w:szCs w:val="24"/>
          <w:highlight w:val="none"/>
          <w:lang w:eastAsia="zh-CN"/>
        </w:rPr>
      </w:pPr>
      <w:bookmarkStart w:id="25" w:name="_Toc16984"/>
      <w:bookmarkStart w:id="26" w:name="_Toc16189"/>
      <w:r>
        <w:rPr>
          <w:rFonts w:hint="eastAsia" w:ascii="宋体" w:hAnsi="宋体" w:eastAsia="宋体" w:cs="宋体"/>
          <w:color w:val="auto"/>
          <w:sz w:val="24"/>
          <w:szCs w:val="24"/>
          <w:highlight w:val="none"/>
          <w:lang w:eastAsia="zh-CN"/>
        </w:rPr>
        <w:t>资质要求</w:t>
      </w:r>
      <w:bookmarkEnd w:id="25"/>
      <w:bookmarkEnd w:id="26"/>
    </w:p>
    <w:p>
      <w:pPr>
        <w:pStyle w:val="8"/>
        <w:numPr>
          <w:ilvl w:val="0"/>
          <w:numId w:val="26"/>
        </w:numPr>
        <w:spacing w:line="360" w:lineRule="auto"/>
        <w:ind w:right="121" w:rightChars="55" w:firstLineChars="0"/>
        <w:rPr>
          <w:rFonts w:hint="eastAsia" w:ascii="宋体" w:hAnsi="宋体" w:eastAsia="宋体" w:cs="宋体"/>
          <w:sz w:val="24"/>
          <w:szCs w:val="24"/>
        </w:rPr>
      </w:pPr>
      <w:r>
        <w:rPr>
          <w:rFonts w:hint="eastAsia" w:ascii="宋体" w:hAnsi="宋体" w:eastAsia="宋体" w:cs="宋体"/>
          <w:color w:val="000000"/>
          <w:kern w:val="0"/>
          <w:sz w:val="24"/>
          <w:szCs w:val="24"/>
          <w:lang w:val="en-US" w:eastAsia="en-US" w:bidi="ar"/>
        </w:rPr>
        <w:t>投标人</w:t>
      </w:r>
      <w:r>
        <w:rPr>
          <w:rFonts w:hint="eastAsia" w:ascii="宋体" w:hAnsi="宋体" w:eastAsia="宋体" w:cs="宋体"/>
          <w:color w:val="000000"/>
          <w:kern w:val="0"/>
          <w:sz w:val="24"/>
          <w:szCs w:val="24"/>
          <w:lang w:val="en-US" w:eastAsia="zh-CN" w:bidi="ar"/>
        </w:rPr>
        <w:t>具备</w:t>
      </w:r>
      <w:r>
        <w:rPr>
          <w:rFonts w:hint="eastAsia" w:ascii="宋体" w:hAnsi="宋体" w:eastAsia="宋体" w:cs="宋体"/>
          <w:kern w:val="0"/>
          <w:sz w:val="22"/>
          <w:szCs w:val="22"/>
          <w:lang w:val="en-US" w:eastAsia="zh-CN"/>
        </w:rPr>
        <w:t>①识别方法或②设备监控</w:t>
      </w:r>
      <w:r>
        <w:rPr>
          <w:rFonts w:hint="eastAsia" w:ascii="宋体" w:hAnsi="宋体" w:cs="宋体"/>
          <w:kern w:val="0"/>
          <w:sz w:val="22"/>
          <w:szCs w:val="22"/>
          <w:lang w:val="en-US" w:eastAsia="zh-CN"/>
        </w:rPr>
        <w:t>/</w:t>
      </w:r>
      <w:r>
        <w:rPr>
          <w:rFonts w:hint="eastAsia" w:ascii="宋体" w:hAnsi="宋体" w:eastAsia="宋体" w:cs="宋体"/>
          <w:kern w:val="0"/>
          <w:sz w:val="22"/>
          <w:szCs w:val="22"/>
          <w:lang w:val="en-US" w:eastAsia="zh-CN"/>
        </w:rPr>
        <w:t>监测系统</w:t>
      </w:r>
      <w:r>
        <w:rPr>
          <w:rFonts w:hint="eastAsia" w:ascii="宋体" w:hAnsi="宋体" w:eastAsia="宋体" w:cs="宋体"/>
          <w:color w:val="000000"/>
          <w:kern w:val="0"/>
          <w:sz w:val="24"/>
          <w:szCs w:val="24"/>
          <w:lang w:val="en-US" w:eastAsia="zh-CN" w:bidi="ar"/>
        </w:rPr>
        <w:t>的</w:t>
      </w:r>
      <w:r>
        <w:rPr>
          <w:rFonts w:hint="eastAsia" w:ascii="宋体" w:hAnsi="宋体" w:eastAsia="宋体" w:cs="宋体"/>
          <w:color w:val="000000"/>
          <w:kern w:val="0"/>
          <w:sz w:val="24"/>
          <w:szCs w:val="24"/>
          <w:lang w:val="en-US" w:eastAsia="en-US" w:bidi="ar"/>
        </w:rPr>
        <w:t>计算机软件著作权</w:t>
      </w:r>
      <w:r>
        <w:rPr>
          <w:rFonts w:hint="eastAsia" w:ascii="宋体" w:hAnsi="宋体" w:eastAsia="宋体" w:cs="宋体"/>
          <w:color w:val="000000"/>
          <w:kern w:val="0"/>
          <w:sz w:val="24"/>
          <w:szCs w:val="24"/>
          <w:lang w:val="en-US" w:eastAsia="zh-CN" w:bidi="ar"/>
        </w:rPr>
        <w:t>，并提供有关证明；</w:t>
      </w:r>
    </w:p>
    <w:p>
      <w:pPr>
        <w:pStyle w:val="8"/>
        <w:numPr>
          <w:ilvl w:val="0"/>
          <w:numId w:val="26"/>
        </w:numPr>
        <w:spacing w:line="360" w:lineRule="auto"/>
        <w:ind w:right="121" w:rightChars="55" w:firstLineChars="0"/>
        <w:rPr>
          <w:rFonts w:hint="eastAsia" w:ascii="宋体" w:hAnsi="宋体" w:eastAsia="宋体" w:cs="宋体"/>
          <w:color w:val="auto"/>
          <w:sz w:val="24"/>
          <w:szCs w:val="24"/>
          <w:highlight w:val="none"/>
          <w:lang w:val="zh-CN" w:eastAsia="zh-CN"/>
        </w:rPr>
      </w:pPr>
      <w:r>
        <w:rPr>
          <w:rFonts w:hint="eastAsia" w:ascii="宋体" w:hAnsi="宋体" w:eastAsia="宋体" w:cs="宋体"/>
          <w:color w:val="000000"/>
          <w:kern w:val="0"/>
          <w:sz w:val="24"/>
          <w:szCs w:val="24"/>
          <w:lang w:val="en-US" w:eastAsia="zh-CN" w:bidi="ar"/>
        </w:rPr>
        <w:t>投标人具备①识别方法或②设备监控/监测系统</w:t>
      </w:r>
      <w:r>
        <w:rPr>
          <w:rFonts w:hint="eastAsia" w:ascii="宋体" w:hAnsi="宋体" w:eastAsia="宋体" w:cs="宋体"/>
          <w:color w:val="000000"/>
          <w:kern w:val="0"/>
          <w:sz w:val="24"/>
          <w:szCs w:val="24"/>
          <w:lang w:val="en-US" w:eastAsia="en-US" w:bidi="ar"/>
        </w:rPr>
        <w:t>的发明专利</w:t>
      </w:r>
      <w:r>
        <w:rPr>
          <w:rFonts w:hint="eastAsia" w:ascii="宋体" w:hAnsi="宋体" w:eastAsia="宋体" w:cs="宋体"/>
          <w:color w:val="000000"/>
          <w:kern w:val="0"/>
          <w:sz w:val="24"/>
          <w:szCs w:val="24"/>
          <w:lang w:val="en-US" w:eastAsia="zh-CN" w:bidi="ar"/>
        </w:rPr>
        <w:t>或实用新型专利，并提供有关证明。</w:t>
      </w:r>
    </w:p>
    <w:p>
      <w:pPr>
        <w:pStyle w:val="8"/>
        <w:numPr>
          <w:ilvl w:val="0"/>
          <w:numId w:val="25"/>
        </w:numPr>
        <w:spacing w:line="360" w:lineRule="auto"/>
        <w:ind w:right="121" w:rightChars="55" w:firstLineChars="0"/>
        <w:outlineLvl w:val="1"/>
        <w:rPr>
          <w:rFonts w:hint="eastAsia" w:ascii="宋体" w:hAnsi="宋体" w:eastAsia="宋体" w:cs="宋体"/>
          <w:color w:val="auto"/>
          <w:sz w:val="24"/>
          <w:szCs w:val="24"/>
          <w:highlight w:val="none"/>
          <w:lang w:eastAsia="zh-CN"/>
        </w:rPr>
      </w:pPr>
      <w:bookmarkStart w:id="27" w:name="_Toc203230315"/>
      <w:bookmarkStart w:id="28" w:name="_Toc418372322"/>
      <w:bookmarkStart w:id="29" w:name="_Toc801781136"/>
      <w:bookmarkStart w:id="30" w:name="_Toc12869"/>
      <w:bookmarkStart w:id="31" w:name="_Toc1441954951"/>
      <w:bookmarkStart w:id="32" w:name="_Toc31530"/>
      <w:bookmarkStart w:id="33" w:name="_Toc8209706"/>
      <w:bookmarkStart w:id="34" w:name="_Toc2129216483"/>
      <w:bookmarkStart w:id="35" w:name="_Toc1444481516"/>
      <w:bookmarkStart w:id="36" w:name="_Toc284913796"/>
      <w:bookmarkStart w:id="37" w:name="_Toc12149"/>
      <w:bookmarkStart w:id="38" w:name="_Toc16990"/>
      <w:bookmarkStart w:id="39" w:name="_Toc1764228074"/>
      <w:bookmarkStart w:id="40" w:name="_Toc1081947042"/>
      <w:bookmarkStart w:id="41" w:name="_Toc722155576"/>
      <w:bookmarkStart w:id="42" w:name="_Toc1687050600"/>
      <w:bookmarkStart w:id="43" w:name="_Toc262445518"/>
      <w:bookmarkStart w:id="44" w:name="_Toc541575334"/>
      <w:bookmarkStart w:id="45" w:name="_Toc98210077"/>
      <w:bookmarkStart w:id="46" w:name="_Toc1718272607"/>
      <w:r>
        <w:rPr>
          <w:rFonts w:hint="eastAsia" w:ascii="宋体" w:hAnsi="宋体" w:eastAsia="宋体" w:cs="宋体"/>
          <w:color w:val="auto"/>
          <w:sz w:val="24"/>
          <w:szCs w:val="24"/>
          <w:highlight w:val="none"/>
          <w:lang w:eastAsia="zh-CN"/>
        </w:rPr>
        <w:t>服务具体要求</w:t>
      </w:r>
      <w:bookmarkEnd w:id="27"/>
      <w:bookmarkEnd w:id="28"/>
      <w:bookmarkEnd w:id="29"/>
      <w:bookmarkEnd w:id="30"/>
      <w:bookmarkEnd w:id="31"/>
      <w:bookmarkEnd w:id="32"/>
      <w:bookmarkEnd w:id="33"/>
      <w:bookmarkEnd w:id="34"/>
      <w:bookmarkEnd w:id="35"/>
      <w:bookmarkEnd w:id="36"/>
    </w:p>
    <w:p>
      <w:pPr>
        <w:pStyle w:val="8"/>
        <w:numPr>
          <w:ilvl w:val="0"/>
          <w:numId w:val="27"/>
        </w:numPr>
        <w:spacing w:line="360" w:lineRule="auto"/>
        <w:ind w:right="121" w:rightChars="55" w:firstLineChars="0"/>
        <w:outlineLvl w:val="9"/>
        <w:rPr>
          <w:rFonts w:hint="eastAsia" w:ascii="宋体" w:hAnsi="宋体" w:eastAsia="宋体" w:cs="宋体"/>
          <w:color w:val="auto"/>
          <w:sz w:val="24"/>
          <w:szCs w:val="24"/>
          <w:highlight w:val="none"/>
          <w:lang w:val="zh-CN" w:eastAsia="zh-CN"/>
        </w:rPr>
      </w:pPr>
      <w:bookmarkStart w:id="47" w:name="_Toc23312"/>
      <w:bookmarkStart w:id="48" w:name="_Toc1805120209"/>
      <w:bookmarkStart w:id="49" w:name="_Toc73936173"/>
      <w:bookmarkStart w:id="50" w:name="_Toc583905062"/>
      <w:bookmarkStart w:id="51" w:name="_Toc1192905475"/>
      <w:bookmarkStart w:id="52" w:name="_Toc1229"/>
      <w:bookmarkStart w:id="53" w:name="_Toc16902"/>
      <w:bookmarkStart w:id="54" w:name="_Toc75667827"/>
      <w:r>
        <w:rPr>
          <w:rFonts w:hint="eastAsia" w:ascii="宋体" w:hAnsi="宋体" w:eastAsia="宋体" w:cs="宋体"/>
          <w:color w:val="auto"/>
          <w:sz w:val="24"/>
          <w:szCs w:val="24"/>
          <w:highlight w:val="none"/>
          <w:lang w:eastAsia="zh-CN"/>
        </w:rPr>
        <w:t>工业互联网产品</w:t>
      </w:r>
      <w:r>
        <w:rPr>
          <w:rFonts w:hint="eastAsia" w:ascii="宋体" w:hAnsi="宋体" w:eastAsia="宋体" w:cs="宋体"/>
          <w:color w:val="auto"/>
          <w:sz w:val="24"/>
          <w:szCs w:val="24"/>
          <w:highlight w:val="none"/>
          <w:lang w:val="zh-CN" w:eastAsia="zh-CN"/>
        </w:rPr>
        <w:t>需求调研与分析</w:t>
      </w:r>
      <w:bookmarkEnd w:id="47"/>
      <w:bookmarkEnd w:id="48"/>
      <w:bookmarkEnd w:id="49"/>
      <w:bookmarkEnd w:id="50"/>
      <w:bookmarkEnd w:id="51"/>
      <w:bookmarkEnd w:id="52"/>
      <w:bookmarkEnd w:id="53"/>
      <w:bookmarkEnd w:id="54"/>
    </w:p>
    <w:p>
      <w:pPr>
        <w:pStyle w:val="8"/>
        <w:spacing w:line="360" w:lineRule="auto"/>
        <w:ind w:left="420" w:right="121" w:rightChars="55" w:firstLine="420"/>
        <w:outlineLvl w:val="9"/>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乙方项目人员应对现有的业务状况和数字化现状进行详细梳理，结合工业互联网产品的实际需要，现有的业务系统、生产流程、用户诉求进行详细调研与评估，形成相应的业务分析报告和系统评估分析报告。</w:t>
      </w:r>
    </w:p>
    <w:p>
      <w:pPr>
        <w:pStyle w:val="8"/>
        <w:numPr>
          <w:ilvl w:val="0"/>
          <w:numId w:val="27"/>
        </w:numPr>
        <w:spacing w:line="360" w:lineRule="auto"/>
        <w:ind w:right="121" w:rightChars="55" w:firstLineChars="0"/>
        <w:outlineLvl w:val="9"/>
        <w:rPr>
          <w:rFonts w:hint="eastAsia" w:ascii="宋体" w:hAnsi="宋体" w:eastAsia="宋体" w:cs="宋体"/>
          <w:color w:val="auto"/>
          <w:sz w:val="24"/>
          <w:szCs w:val="24"/>
          <w:highlight w:val="none"/>
          <w:lang w:val="zh-CN" w:eastAsia="zh-CN"/>
        </w:rPr>
      </w:pPr>
      <w:bookmarkStart w:id="55" w:name="_Toc11710"/>
      <w:bookmarkStart w:id="56" w:name="_Toc438849365"/>
      <w:bookmarkStart w:id="57" w:name="_Toc1153871494"/>
      <w:bookmarkStart w:id="58" w:name="_Toc1399711645"/>
      <w:bookmarkStart w:id="59" w:name="_Toc7021"/>
      <w:bookmarkStart w:id="60" w:name="_Toc254989933"/>
      <w:bookmarkStart w:id="61" w:name="_Toc13822"/>
      <w:bookmarkStart w:id="62" w:name="_Toc1839593891"/>
      <w:r>
        <w:rPr>
          <w:rFonts w:hint="eastAsia" w:ascii="宋体" w:hAnsi="宋体" w:eastAsia="宋体" w:cs="宋体"/>
          <w:color w:val="auto"/>
          <w:sz w:val="24"/>
          <w:szCs w:val="24"/>
          <w:highlight w:val="none"/>
          <w:lang w:val="zh-CN" w:eastAsia="zh-CN"/>
        </w:rPr>
        <w:t>工业互联网产品</w:t>
      </w:r>
      <w:r>
        <w:rPr>
          <w:rFonts w:hint="eastAsia" w:ascii="宋体" w:hAnsi="宋体" w:eastAsia="宋体" w:cs="宋体"/>
          <w:color w:val="auto"/>
          <w:sz w:val="24"/>
          <w:szCs w:val="24"/>
          <w:highlight w:val="none"/>
          <w:lang w:eastAsia="zh-CN"/>
        </w:rPr>
        <w:t>架构、</w:t>
      </w:r>
      <w:r>
        <w:rPr>
          <w:rFonts w:hint="eastAsia" w:ascii="宋体" w:hAnsi="宋体" w:eastAsia="宋体" w:cs="宋体"/>
          <w:color w:val="auto"/>
          <w:sz w:val="24"/>
          <w:szCs w:val="24"/>
          <w:highlight w:val="none"/>
          <w:lang w:val="zh-CN" w:eastAsia="zh-CN"/>
        </w:rPr>
        <w:t>UI、功能、数据库设计</w:t>
      </w:r>
      <w:bookmarkEnd w:id="55"/>
      <w:bookmarkEnd w:id="56"/>
      <w:bookmarkEnd w:id="57"/>
      <w:bookmarkEnd w:id="58"/>
      <w:bookmarkEnd w:id="59"/>
      <w:bookmarkEnd w:id="60"/>
      <w:bookmarkEnd w:id="61"/>
      <w:bookmarkEnd w:id="62"/>
    </w:p>
    <w:p>
      <w:pPr>
        <w:pStyle w:val="8"/>
        <w:spacing w:line="360" w:lineRule="auto"/>
        <w:ind w:left="420" w:right="121" w:rightChars="55" w:firstLine="420"/>
        <w:outlineLvl w:val="9"/>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根据需求调研分析成果，需要对软件功能进行详细设计与优化，完成符合用户业务场景的需求功能清单、UI设计标准手册、功能组件库的设计、数据库设计、工业互联网产品高保真原型的设计与测试。</w:t>
      </w:r>
    </w:p>
    <w:p>
      <w:pPr>
        <w:pStyle w:val="8"/>
        <w:spacing w:line="360" w:lineRule="auto"/>
        <w:ind w:left="420" w:right="121" w:rightChars="55" w:firstLine="420"/>
        <w:outlineLvl w:val="9"/>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乙方需要根据甲方的要求进行开发、测试环境的搭建，并且在开发过程中保证开发过程的安全性，符合集团公司整体的各项安全性准则，保障开发过程的安全性。</w:t>
      </w:r>
    </w:p>
    <w:p>
      <w:pPr>
        <w:pStyle w:val="8"/>
        <w:numPr>
          <w:ilvl w:val="0"/>
          <w:numId w:val="27"/>
        </w:numPr>
        <w:spacing w:line="360" w:lineRule="auto"/>
        <w:ind w:right="121" w:rightChars="55" w:firstLineChars="0"/>
        <w:outlineLvl w:val="9"/>
        <w:rPr>
          <w:rFonts w:hint="eastAsia" w:ascii="宋体" w:hAnsi="宋体" w:eastAsia="宋体" w:cs="宋体"/>
          <w:color w:val="auto"/>
          <w:sz w:val="24"/>
          <w:szCs w:val="24"/>
          <w:highlight w:val="none"/>
          <w:lang w:val="zh-CN" w:eastAsia="zh-CN"/>
        </w:rPr>
      </w:pPr>
      <w:bookmarkStart w:id="63" w:name="_Toc1340867248"/>
      <w:bookmarkStart w:id="64" w:name="_Toc22927"/>
      <w:bookmarkStart w:id="65" w:name="_Toc1417748277"/>
      <w:bookmarkStart w:id="66" w:name="_Toc10307"/>
      <w:bookmarkStart w:id="67" w:name="_Toc1282433757"/>
      <w:bookmarkStart w:id="68" w:name="_Toc27558"/>
      <w:bookmarkStart w:id="69" w:name="_Toc732460178"/>
      <w:bookmarkStart w:id="70" w:name="_Toc1385928166"/>
      <w:r>
        <w:rPr>
          <w:rFonts w:hint="eastAsia" w:ascii="宋体" w:hAnsi="宋体" w:eastAsia="宋体" w:cs="宋体"/>
          <w:color w:val="auto"/>
          <w:sz w:val="24"/>
          <w:szCs w:val="24"/>
          <w:highlight w:val="none"/>
          <w:lang w:val="zh-CN" w:eastAsia="zh-CN"/>
        </w:rPr>
        <w:t>工业互联网产品功能开发、</w:t>
      </w:r>
      <w:r>
        <w:rPr>
          <w:rFonts w:hint="eastAsia" w:ascii="宋体" w:hAnsi="宋体" w:eastAsia="宋体" w:cs="宋体"/>
          <w:color w:val="auto"/>
          <w:sz w:val="24"/>
          <w:szCs w:val="24"/>
          <w:highlight w:val="none"/>
          <w:lang w:eastAsia="zh-CN"/>
        </w:rPr>
        <w:t>测试、部署</w:t>
      </w:r>
      <w:bookmarkEnd w:id="63"/>
      <w:bookmarkEnd w:id="64"/>
      <w:bookmarkEnd w:id="65"/>
      <w:bookmarkEnd w:id="66"/>
      <w:bookmarkEnd w:id="67"/>
      <w:bookmarkEnd w:id="68"/>
      <w:bookmarkEnd w:id="69"/>
      <w:bookmarkEnd w:id="70"/>
    </w:p>
    <w:p>
      <w:pPr>
        <w:pStyle w:val="8"/>
        <w:spacing w:line="360" w:lineRule="auto"/>
        <w:ind w:left="629" w:leftChars="286" w:right="121" w:rightChars="55" w:firstLine="240" w:firstLineChars="1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软件系统的开发方案中，选用的技术路线必须</w:t>
      </w:r>
      <w:r>
        <w:rPr>
          <w:rFonts w:hint="eastAsia" w:ascii="宋体" w:hAnsi="宋体" w:eastAsia="宋体" w:cs="宋体"/>
          <w:color w:val="auto"/>
          <w:sz w:val="24"/>
          <w:szCs w:val="24"/>
          <w:highlight w:val="none"/>
          <w:lang w:eastAsia="zh-CN"/>
        </w:rPr>
        <w:t>为甲方指定的</w:t>
      </w:r>
      <w:r>
        <w:rPr>
          <w:rFonts w:hint="eastAsia" w:ascii="宋体" w:hAnsi="宋体" w:eastAsia="宋体" w:cs="宋体"/>
          <w:color w:val="auto"/>
          <w:sz w:val="24"/>
          <w:szCs w:val="24"/>
          <w:highlight w:val="none"/>
          <w:lang w:val="zh-CN" w:eastAsia="zh-CN"/>
        </w:rPr>
        <w:t>统一的技术路线，可以与</w:t>
      </w:r>
      <w:r>
        <w:rPr>
          <w:rFonts w:hint="eastAsia" w:ascii="宋体" w:hAnsi="宋体" w:eastAsia="宋体" w:cs="宋体"/>
          <w:color w:val="auto"/>
          <w:sz w:val="24"/>
          <w:szCs w:val="24"/>
          <w:highlight w:val="none"/>
          <w:lang w:eastAsia="zh-CN"/>
        </w:rPr>
        <w:t>中海油</w:t>
      </w:r>
      <w:r>
        <w:rPr>
          <w:rFonts w:hint="eastAsia" w:ascii="宋体" w:hAnsi="宋体" w:eastAsia="宋体" w:cs="宋体"/>
          <w:color w:val="auto"/>
          <w:sz w:val="24"/>
          <w:szCs w:val="24"/>
          <w:highlight w:val="none"/>
          <w:lang w:val="zh-CN" w:eastAsia="zh-CN"/>
        </w:rPr>
        <w:t>各个</w:t>
      </w:r>
      <w:r>
        <w:rPr>
          <w:rFonts w:hint="eastAsia" w:ascii="宋体" w:hAnsi="宋体" w:eastAsia="宋体" w:cs="宋体"/>
          <w:color w:val="auto"/>
          <w:sz w:val="24"/>
          <w:szCs w:val="24"/>
          <w:highlight w:val="none"/>
          <w:lang w:eastAsia="zh-CN"/>
        </w:rPr>
        <w:t>信息</w:t>
      </w:r>
      <w:r>
        <w:rPr>
          <w:rFonts w:hint="eastAsia" w:ascii="宋体" w:hAnsi="宋体" w:eastAsia="宋体" w:cs="宋体"/>
          <w:color w:val="auto"/>
          <w:sz w:val="24"/>
          <w:szCs w:val="24"/>
          <w:highlight w:val="none"/>
          <w:lang w:val="zh-CN" w:eastAsia="zh-CN"/>
        </w:rPr>
        <w:t>系统形成无缝对接。软件系统开发方案技术要求包括如下方面，具体依据实际</w:t>
      </w:r>
      <w:r>
        <w:rPr>
          <w:rFonts w:hint="eastAsia" w:ascii="宋体" w:hAnsi="宋体" w:eastAsia="宋体" w:cs="宋体"/>
          <w:color w:val="auto"/>
          <w:sz w:val="24"/>
          <w:szCs w:val="24"/>
          <w:highlight w:val="none"/>
          <w:lang w:eastAsia="zh-CN"/>
        </w:rPr>
        <w:t>服务委托书</w:t>
      </w:r>
      <w:r>
        <w:rPr>
          <w:rFonts w:hint="eastAsia" w:ascii="宋体" w:hAnsi="宋体" w:eastAsia="宋体" w:cs="宋体"/>
          <w:color w:val="auto"/>
          <w:sz w:val="24"/>
          <w:szCs w:val="24"/>
          <w:highlight w:val="none"/>
          <w:lang w:val="zh-CN" w:eastAsia="zh-CN"/>
        </w:rPr>
        <w:t>的要求进行方案设计。</w:t>
      </w:r>
    </w:p>
    <w:p>
      <w:pPr>
        <w:pStyle w:val="8"/>
        <w:spacing w:line="360" w:lineRule="auto"/>
        <w:ind w:right="121" w:rightChars="55" w:firstLine="42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技术</w:t>
      </w:r>
      <w:r>
        <w:rPr>
          <w:rFonts w:hint="eastAsia" w:ascii="宋体" w:hAnsi="宋体" w:eastAsia="宋体" w:cs="宋体"/>
          <w:color w:val="auto"/>
          <w:sz w:val="24"/>
          <w:szCs w:val="24"/>
          <w:highlight w:val="none"/>
          <w:lang w:eastAsia="zh-CN"/>
        </w:rPr>
        <w:t>路线</w:t>
      </w:r>
      <w:r>
        <w:rPr>
          <w:rFonts w:hint="eastAsia" w:ascii="宋体" w:hAnsi="宋体" w:eastAsia="宋体" w:cs="宋体"/>
          <w:color w:val="auto"/>
          <w:sz w:val="24"/>
          <w:szCs w:val="24"/>
          <w:highlight w:val="none"/>
          <w:lang w:val="zh-CN" w:eastAsia="zh-CN"/>
        </w:rPr>
        <w:t>要求（包含</w:t>
      </w:r>
      <w:r>
        <w:rPr>
          <w:rFonts w:hint="eastAsia" w:ascii="宋体" w:hAnsi="宋体" w:eastAsia="宋体" w:cs="宋体"/>
          <w:color w:val="auto"/>
          <w:sz w:val="24"/>
          <w:szCs w:val="24"/>
          <w:highlight w:val="none"/>
          <w:lang w:eastAsia="zh-CN"/>
        </w:rPr>
        <w:t>但</w:t>
      </w:r>
      <w:r>
        <w:rPr>
          <w:rFonts w:hint="eastAsia" w:ascii="宋体" w:hAnsi="宋体" w:eastAsia="宋体" w:cs="宋体"/>
          <w:color w:val="auto"/>
          <w:sz w:val="24"/>
          <w:szCs w:val="24"/>
          <w:highlight w:val="none"/>
          <w:lang w:val="zh-CN" w:eastAsia="zh-CN"/>
        </w:rPr>
        <w:t>不限于以下）：</w:t>
      </w:r>
    </w:p>
    <w:p>
      <w:pPr>
        <w:pStyle w:val="8"/>
        <w:numPr>
          <w:ilvl w:val="0"/>
          <w:numId w:val="28"/>
        </w:numPr>
        <w:spacing w:line="360" w:lineRule="auto"/>
        <w:ind w:left="1260" w:right="121" w:rightChars="55" w:hanging="420" w:firstLineChars="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后端开发语言：Java 1.8及以上版本。</w:t>
      </w:r>
    </w:p>
    <w:p>
      <w:pPr>
        <w:pStyle w:val="8"/>
        <w:numPr>
          <w:ilvl w:val="0"/>
          <w:numId w:val="28"/>
        </w:numPr>
        <w:spacing w:line="360" w:lineRule="auto"/>
        <w:ind w:left="1260" w:right="121" w:rightChars="55" w:hanging="420" w:firstLineChars="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eastAsia="zh-CN"/>
        </w:rPr>
        <w:t>关系型</w:t>
      </w:r>
      <w:r>
        <w:rPr>
          <w:rFonts w:hint="eastAsia" w:ascii="宋体" w:hAnsi="宋体" w:eastAsia="宋体" w:cs="宋体"/>
          <w:color w:val="auto"/>
          <w:sz w:val="24"/>
          <w:szCs w:val="24"/>
          <w:highlight w:val="none"/>
          <w:lang w:val="zh-CN" w:eastAsia="zh-CN"/>
        </w:rPr>
        <w:t>数据库： 采用国产数据库。</w:t>
      </w:r>
    </w:p>
    <w:p>
      <w:pPr>
        <w:pStyle w:val="8"/>
        <w:numPr>
          <w:ilvl w:val="0"/>
          <w:numId w:val="28"/>
        </w:numPr>
        <w:spacing w:line="360" w:lineRule="auto"/>
        <w:ind w:left="1260" w:right="121" w:rightChars="55" w:hanging="420" w:firstLineChars="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前端开发框架: VUE</w:t>
      </w:r>
      <w:r>
        <w:rPr>
          <w:rFonts w:hint="eastAsia" w:ascii="宋体" w:hAnsi="宋体" w:eastAsia="宋体" w:cs="宋体"/>
          <w:color w:val="auto"/>
          <w:sz w:val="24"/>
          <w:szCs w:val="24"/>
          <w:highlight w:val="none"/>
          <w:lang w:eastAsia="zh-CN"/>
        </w:rPr>
        <w:t xml:space="preserve"> 3</w:t>
      </w:r>
      <w:r>
        <w:rPr>
          <w:rFonts w:hint="eastAsia" w:ascii="宋体" w:hAnsi="宋体" w:eastAsia="宋体" w:cs="宋体"/>
          <w:color w:val="auto"/>
          <w:sz w:val="24"/>
          <w:szCs w:val="24"/>
          <w:highlight w:val="none"/>
          <w:lang w:val="zh-CN" w:eastAsia="zh-CN"/>
        </w:rPr>
        <w:t>。</w:t>
      </w:r>
    </w:p>
    <w:p>
      <w:pPr>
        <w:pStyle w:val="8"/>
        <w:numPr>
          <w:ilvl w:val="0"/>
          <w:numId w:val="28"/>
        </w:numPr>
        <w:spacing w:line="360" w:lineRule="auto"/>
        <w:ind w:left="1260" w:right="121" w:rightChars="55" w:hanging="420" w:firstLineChars="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eastAsia="zh-CN"/>
        </w:rPr>
        <w:t>移动端开发框架</w:t>
      </w:r>
      <w:r>
        <w:rPr>
          <w:rFonts w:hint="eastAsia" w:ascii="宋体" w:hAnsi="宋体" w:eastAsia="宋体" w:cs="宋体"/>
          <w:color w:val="auto"/>
          <w:sz w:val="24"/>
          <w:szCs w:val="24"/>
          <w:highlight w:val="none"/>
          <w:lang w:val="zh-CN" w:eastAsia="zh-CN"/>
        </w:rPr>
        <w:t>：采用HTML</w:t>
      </w:r>
      <w:r>
        <w:rPr>
          <w:rFonts w:hint="eastAsia" w:ascii="宋体" w:hAnsi="宋体" w:eastAsia="宋体" w:cs="宋体"/>
          <w:color w:val="auto"/>
          <w:sz w:val="24"/>
          <w:szCs w:val="24"/>
          <w:highlight w:val="none"/>
          <w:lang w:eastAsia="zh-CN"/>
        </w:rPr>
        <w:t>5或uniApp</w:t>
      </w:r>
      <w:r>
        <w:rPr>
          <w:rFonts w:hint="eastAsia" w:ascii="宋体" w:hAnsi="宋体" w:eastAsia="宋体" w:cs="宋体"/>
          <w:color w:val="auto"/>
          <w:sz w:val="24"/>
          <w:szCs w:val="24"/>
          <w:highlight w:val="none"/>
          <w:lang w:val="zh-CN" w:eastAsia="zh-CN"/>
        </w:rPr>
        <w:t>。</w:t>
      </w:r>
    </w:p>
    <w:p>
      <w:pPr>
        <w:pStyle w:val="8"/>
        <w:numPr>
          <w:ilvl w:val="0"/>
          <w:numId w:val="28"/>
        </w:numPr>
        <w:spacing w:line="360" w:lineRule="auto"/>
        <w:ind w:left="1260" w:right="121" w:rightChars="55" w:hanging="420" w:firstLineChars="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服务端操作系统：采用国产化操作系统。</w:t>
      </w:r>
    </w:p>
    <w:p>
      <w:pPr>
        <w:pStyle w:val="8"/>
        <w:numPr>
          <w:ilvl w:val="0"/>
          <w:numId w:val="28"/>
        </w:numPr>
        <w:spacing w:line="360" w:lineRule="auto"/>
        <w:ind w:left="1260" w:right="121" w:rightChars="55" w:hanging="420" w:firstLineChars="0"/>
        <w:rPr>
          <w:rFonts w:hint="eastAsia" w:ascii="宋体" w:hAnsi="宋体" w:cs="宋体"/>
          <w:color w:val="auto"/>
          <w:sz w:val="24"/>
          <w:szCs w:val="24"/>
          <w:highlight w:val="none"/>
          <w:lang w:val="zh-CN" w:eastAsia="zh-CN"/>
        </w:rPr>
      </w:pPr>
      <w:r>
        <w:rPr>
          <w:rFonts w:hint="eastAsia" w:ascii="宋体" w:hAnsi="宋体" w:eastAsia="宋体" w:cs="宋体"/>
          <w:color w:val="auto"/>
          <w:sz w:val="24"/>
          <w:szCs w:val="24"/>
          <w:highlight w:val="none"/>
          <w:lang w:eastAsia="zh-CN"/>
        </w:rPr>
        <w:t>微服务治理</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eastAsia="zh-CN"/>
        </w:rPr>
        <w:t>服务注册发现、配置管理、日志管理、链路跟踪、流量控制、API网关</w:t>
      </w:r>
      <w:r>
        <w:rPr>
          <w:rFonts w:hint="eastAsia" w:ascii="宋体" w:hAnsi="宋体" w:eastAsia="宋体" w:cs="宋体"/>
          <w:color w:val="auto"/>
          <w:sz w:val="24"/>
          <w:szCs w:val="24"/>
          <w:highlight w:val="none"/>
          <w:lang w:val="zh-CN" w:eastAsia="zh-CN"/>
        </w:rPr>
        <w:t>。</w:t>
      </w:r>
    </w:p>
    <w:p>
      <w:pPr>
        <w:pStyle w:val="8"/>
        <w:numPr>
          <w:ilvl w:val="0"/>
          <w:numId w:val="28"/>
        </w:numPr>
        <w:spacing w:line="360" w:lineRule="auto"/>
        <w:ind w:left="1260" w:right="121" w:rightChars="55" w:hanging="420" w:firstLineChars="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eastAsia="zh-CN"/>
        </w:rPr>
        <w:t>通用技术组件：复用业务中台中已有通用组件，包括用户管理组件、流程管理组件等</w:t>
      </w:r>
    </w:p>
    <w:p>
      <w:pPr>
        <w:pStyle w:val="8"/>
        <w:numPr>
          <w:ilvl w:val="0"/>
          <w:numId w:val="28"/>
        </w:numPr>
        <w:spacing w:line="360" w:lineRule="auto"/>
        <w:ind w:left="1260" w:right="121" w:rightChars="55" w:hanging="420" w:firstLineChars="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文档办公：金山 WPS。</w:t>
      </w:r>
    </w:p>
    <w:p>
      <w:pPr>
        <w:pStyle w:val="8"/>
        <w:numPr>
          <w:ilvl w:val="0"/>
          <w:numId w:val="28"/>
        </w:numPr>
        <w:spacing w:line="360" w:lineRule="auto"/>
        <w:ind w:left="1260" w:right="121" w:rightChars="55" w:hanging="420" w:firstLineChars="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版式文档编辑器：金山 PDF 。</w:t>
      </w:r>
    </w:p>
    <w:p>
      <w:pPr>
        <w:pStyle w:val="8"/>
        <w:spacing w:line="360" w:lineRule="auto"/>
        <w:ind w:right="121" w:rightChars="55" w:firstLine="42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非功能性要求：</w:t>
      </w:r>
    </w:p>
    <w:p>
      <w:pPr>
        <w:pStyle w:val="8"/>
        <w:numPr>
          <w:ilvl w:val="0"/>
          <w:numId w:val="29"/>
        </w:numPr>
        <w:spacing w:line="360" w:lineRule="auto"/>
        <w:ind w:left="1260" w:right="121" w:rightChars="55" w:hanging="420" w:firstLineChars="0"/>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sz w:val="24"/>
          <w:szCs w:val="24"/>
          <w:highlight w:val="none"/>
          <w:lang w:val="zh-CN" w:eastAsia="zh-CN"/>
        </w:rPr>
        <w:t>开发要求：</w:t>
      </w:r>
      <w:r>
        <w:rPr>
          <w:rFonts w:hint="eastAsia" w:ascii="宋体" w:hAnsi="宋体" w:eastAsia="宋体" w:cs="宋体"/>
          <w:color w:val="auto"/>
          <w:kern w:val="2"/>
          <w:sz w:val="24"/>
          <w:szCs w:val="24"/>
          <w:highlight w:val="none"/>
          <w:lang w:eastAsia="zh-CN"/>
        </w:rPr>
        <w:t>开发应当遵循甲方指定的微服务开发统一标准，微服务程序需要按照统一的微服务管理规定进行设计、开发与部署，完成的微服务程序需要注册到指定的微服务注册中心进行管理。系统登录认证需使用双因素认证机制，且有密码容错锁定、限制登录等策略；系统密码策略需明确禁止用户修改成弱口令，支持弱口令库更新。</w:t>
      </w:r>
    </w:p>
    <w:p>
      <w:pPr>
        <w:pStyle w:val="8"/>
        <w:numPr>
          <w:ilvl w:val="0"/>
          <w:numId w:val="29"/>
        </w:numPr>
        <w:spacing w:line="360" w:lineRule="auto"/>
        <w:ind w:left="1260" w:right="121" w:rightChars="55" w:hanging="420" w:firstLineChars="0"/>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sz w:val="24"/>
          <w:szCs w:val="24"/>
          <w:highlight w:val="none"/>
          <w:lang w:val="zh-CN" w:eastAsia="zh-CN"/>
        </w:rPr>
        <w:t>代码管理要求：</w:t>
      </w:r>
      <w:r>
        <w:rPr>
          <w:rFonts w:hint="eastAsia" w:ascii="宋体" w:hAnsi="宋体" w:eastAsia="宋体" w:cs="宋体"/>
          <w:color w:val="auto"/>
          <w:kern w:val="2"/>
          <w:sz w:val="24"/>
          <w:szCs w:val="24"/>
          <w:highlight w:val="none"/>
          <w:lang w:eastAsia="zh-CN"/>
        </w:rPr>
        <w:t>代码开发过程中，需要使用代码版本管理工具，保证多人协作过程中代码的可管理、可维护性。前、后端代码，需要对其关键部分有完整的注释说明，并且完成的软件前、后端源代码需上传到甲方的代码管理平台进行统一管理。软件系统开发过程中，如使用Maven项目，则私有包需打包上传或包含在源代码中统一进行提交。</w:t>
      </w:r>
    </w:p>
    <w:p>
      <w:pPr>
        <w:pStyle w:val="8"/>
        <w:numPr>
          <w:ilvl w:val="0"/>
          <w:numId w:val="29"/>
        </w:numPr>
        <w:spacing w:line="360" w:lineRule="auto"/>
        <w:ind w:left="1260" w:right="121" w:rightChars="55" w:hanging="420" w:firstLineChars="0"/>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sz w:val="24"/>
          <w:szCs w:val="24"/>
          <w:highlight w:val="none"/>
          <w:lang w:val="zh-CN" w:eastAsia="zh-CN"/>
        </w:rPr>
        <w:t>数据对接要求：</w:t>
      </w:r>
      <w:r>
        <w:rPr>
          <w:rFonts w:hint="eastAsia" w:ascii="宋体" w:hAnsi="宋体" w:eastAsia="宋体" w:cs="宋体"/>
          <w:color w:val="auto"/>
          <w:kern w:val="2"/>
          <w:sz w:val="24"/>
          <w:szCs w:val="24"/>
          <w:highlight w:val="none"/>
          <w:lang w:eastAsia="zh-CN"/>
        </w:rPr>
        <w:t>软件开发过程中，如需使用系统外部数据，需要在甲方统一的数据管理模式下进行，禁止进行数据库与数据库间直接进行数据对接，数据对接应使用数据接口的形式进行调用。数据接口的设计，需要满足Restful API设计规范，交付成果应当包含所有的数据接口清单，以及接口开发者使用说明书。数据接口均需日志审计记录，禁止非授权调用，禁止明文传输相关数据。</w:t>
      </w:r>
    </w:p>
    <w:p>
      <w:pPr>
        <w:pStyle w:val="8"/>
        <w:numPr>
          <w:ilvl w:val="0"/>
          <w:numId w:val="29"/>
        </w:numPr>
        <w:spacing w:line="360" w:lineRule="auto"/>
        <w:ind w:left="1260" w:right="121" w:rightChars="55" w:hanging="420" w:firstLineChars="0"/>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sz w:val="24"/>
          <w:szCs w:val="24"/>
          <w:highlight w:val="none"/>
          <w:lang w:val="zh-CN" w:eastAsia="zh-CN"/>
        </w:rPr>
        <w:t>外部组件集成要求：</w:t>
      </w:r>
      <w:r>
        <w:rPr>
          <w:rFonts w:hint="eastAsia" w:ascii="宋体" w:hAnsi="宋体" w:eastAsia="宋体" w:cs="宋体"/>
          <w:color w:val="auto"/>
          <w:kern w:val="2"/>
          <w:sz w:val="24"/>
          <w:szCs w:val="24"/>
          <w:highlight w:val="none"/>
          <w:lang w:eastAsia="zh-CN"/>
        </w:rPr>
        <w:t>软件系统程序需要使用用户、组织、角色、权限管理的场景下，需要与甲方的统一认证管理进行集成对接，使用集团公司统一的管理模式。软件系统程序如存在业务流程审批需求，则需要与集团公司的统一流程管理平台进行集成对接，在流程平台内进行新流程的创建，或迁移既有流程。</w:t>
      </w:r>
    </w:p>
    <w:p>
      <w:pPr>
        <w:pStyle w:val="8"/>
        <w:numPr>
          <w:ilvl w:val="0"/>
          <w:numId w:val="29"/>
        </w:numPr>
        <w:spacing w:line="360" w:lineRule="auto"/>
        <w:ind w:left="1260" w:right="121" w:rightChars="55" w:hanging="420" w:firstLineChars="0"/>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sz w:val="24"/>
          <w:szCs w:val="24"/>
          <w:highlight w:val="none"/>
          <w:lang w:val="zh-CN" w:eastAsia="zh-CN"/>
        </w:rPr>
        <w:t>系统部署与运维要求：</w:t>
      </w:r>
      <w:r>
        <w:rPr>
          <w:rFonts w:hint="eastAsia" w:ascii="宋体" w:hAnsi="宋体" w:eastAsia="宋体" w:cs="宋体"/>
          <w:color w:val="auto"/>
          <w:kern w:val="2"/>
          <w:sz w:val="24"/>
          <w:szCs w:val="24"/>
          <w:highlight w:val="none"/>
          <w:lang w:eastAsia="zh-CN"/>
        </w:rPr>
        <w:t>软件系统的部署需要遵守集团公司统一的软件部署规范，在甲方提供的硬、软件环境上进行工业互联网产品的部署和搭建。软件系统部署后需要满足7*24小时稳定运行的要求，并且对于软件系统运行过程中产生的日志进行统一管理，管理模式应当遵循甲方统一要求。</w:t>
      </w:r>
    </w:p>
    <w:p>
      <w:pPr>
        <w:pStyle w:val="8"/>
        <w:numPr>
          <w:ilvl w:val="0"/>
          <w:numId w:val="29"/>
        </w:numPr>
        <w:spacing w:line="360" w:lineRule="auto"/>
        <w:ind w:left="1260" w:right="121" w:rightChars="55" w:hanging="420" w:firstLineChars="0"/>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sz w:val="24"/>
          <w:szCs w:val="24"/>
          <w:highlight w:val="none"/>
          <w:lang w:val="zh-CN" w:eastAsia="zh-CN"/>
        </w:rPr>
        <w:t>系统文档要求：</w:t>
      </w:r>
      <w:r>
        <w:rPr>
          <w:rFonts w:hint="eastAsia" w:ascii="宋体" w:hAnsi="宋体" w:eastAsia="宋体" w:cs="宋体"/>
          <w:color w:val="auto"/>
          <w:sz w:val="24"/>
          <w:szCs w:val="24"/>
          <w:highlight w:val="none"/>
          <w:lang w:eastAsia="zh-CN"/>
        </w:rPr>
        <w:t>技术类文档目录及内容应当遵循甲方统一的技术文档规格标准进行编写，文档内记录所有的历史版本状态，语言表达清晰、完整。</w:t>
      </w:r>
    </w:p>
    <w:p>
      <w:pPr>
        <w:numPr>
          <w:ilvl w:val="0"/>
          <w:numId w:val="30"/>
        </w:numPr>
        <w:spacing w:before="120" w:after="120" w:line="360" w:lineRule="auto"/>
        <w:ind w:left="168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需求规格说明书，包含业务流</w:t>
      </w:r>
      <w:r>
        <w:rPr>
          <w:rFonts w:hint="eastAsia" w:ascii="宋体" w:hAnsi="宋体" w:eastAsia="宋体" w:cs="宋体"/>
          <w:color w:val="auto"/>
          <w:sz w:val="24"/>
          <w:szCs w:val="24"/>
          <w:highlight w:val="none"/>
          <w:lang w:eastAsia="zh-CN"/>
        </w:rPr>
        <w:t>程图、用例图、用例场景的细化描述或活动图描述法或用户需求捕获卡+活动图附录方式对每个功能模块进行详细的描述、非功能需求、运行环境等。用例场景细化描述至少包括用例名、业务参与者、前置条件/输入、后置条件/输出、基本事件流/规则说明、备选事件流/补充说明、子事件流，特别需求等。</w:t>
      </w:r>
    </w:p>
    <w:p>
      <w:pPr>
        <w:numPr>
          <w:ilvl w:val="0"/>
          <w:numId w:val="30"/>
        </w:numPr>
        <w:spacing w:before="120" w:after="120" w:line="360" w:lineRule="auto"/>
        <w:ind w:left="168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原型设计文档，包括需求描述（用户、期望需求）、产品模型、功能设计（功能分类、功能、功能描述等）、交互设计（页面原型图、页面说明、交互说明）等。</w:t>
      </w:r>
    </w:p>
    <w:p>
      <w:pPr>
        <w:numPr>
          <w:ilvl w:val="0"/>
          <w:numId w:val="30"/>
        </w:numPr>
        <w:spacing w:before="120" w:after="120" w:line="360" w:lineRule="auto"/>
        <w:ind w:left="168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概要设计说明书，包括：系统总体设计、运行环境、功能结构、业务流程、数据流向关系、接口设计、安全设计、数据库设计、部署设计、出错处理设计等。</w:t>
      </w:r>
    </w:p>
    <w:p>
      <w:pPr>
        <w:numPr>
          <w:ilvl w:val="0"/>
          <w:numId w:val="30"/>
        </w:numPr>
        <w:spacing w:before="120" w:after="120" w:line="360" w:lineRule="auto"/>
        <w:ind w:left="168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详细功能设计说明书，包含：总体设计（开发标准规范、接口标准规范、基础服务、数据库设计规范、多租户设计、系统安全设计、业务组件设计等）、运行环境、功能模块图、系统功能模块描述（功能描述、业务流程图、页面设计及介绍、数据流图）、功能模块相关接口描述、性能设计、安全设计、出错处理设计等。</w:t>
      </w:r>
    </w:p>
    <w:p>
      <w:pPr>
        <w:numPr>
          <w:ilvl w:val="0"/>
          <w:numId w:val="30"/>
        </w:numPr>
        <w:spacing w:before="120" w:after="120" w:line="360" w:lineRule="auto"/>
        <w:ind w:left="168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数据库说明书，包含：概念结构设计、逻辑结构设计、物理结构设计、数据库管理系统、数据字典设计、安全保密设计、相关数据库优化说明。</w:t>
      </w:r>
    </w:p>
    <w:p>
      <w:pPr>
        <w:numPr>
          <w:ilvl w:val="0"/>
          <w:numId w:val="30"/>
        </w:numPr>
        <w:spacing w:before="120" w:after="120" w:line="360" w:lineRule="auto"/>
        <w:ind w:left="168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系统操作手册：分为管理员操作手册和用户操作手册，对照系统功能模块进行操作说明。</w:t>
      </w:r>
    </w:p>
    <w:p>
      <w:pPr>
        <w:numPr>
          <w:ilvl w:val="0"/>
          <w:numId w:val="30"/>
        </w:numPr>
        <w:spacing w:before="120" w:after="120" w:line="360" w:lineRule="auto"/>
        <w:ind w:left="168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系统部署手册：明确运行环境；所需安装软件的名称、版本，作用；安装步骤及注意事项。</w:t>
      </w:r>
    </w:p>
    <w:p>
      <w:pPr>
        <w:numPr>
          <w:ilvl w:val="0"/>
          <w:numId w:val="30"/>
        </w:numPr>
        <w:spacing w:before="120" w:after="120" w:line="360" w:lineRule="auto"/>
        <w:ind w:left="168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测试用例：包括测试方法、测试环境、测试项、测试项描述、是否通过、首次测试用例执行情况、回归测试用例执行情况等。</w:t>
      </w:r>
    </w:p>
    <w:p>
      <w:pPr>
        <w:numPr>
          <w:ilvl w:val="0"/>
          <w:numId w:val="30"/>
        </w:numPr>
        <w:spacing w:before="120" w:after="120" w:line="360" w:lineRule="auto"/>
        <w:ind w:left="168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系统测试报告：包含性能测试报告和功能测试报告，按照系统功能模块和性能要求逐个测试，明确测试环境、测试内容、测试时间、测试结果、测试结果统计、缺陷统计分析、评价（测试结果概况、遗漏缺陷和建议、测试结论）。</w:t>
      </w:r>
    </w:p>
    <w:p>
      <w:pPr>
        <w:numPr>
          <w:ilvl w:val="0"/>
          <w:numId w:val="30"/>
        </w:numPr>
        <w:spacing w:before="120" w:after="120" w:line="360" w:lineRule="auto"/>
        <w:ind w:left="168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系统安全检测报告和性能检测报告：由第三方专业安全检测机构完成测试报告，如绿盟等。</w:t>
      </w:r>
    </w:p>
    <w:p>
      <w:pPr>
        <w:numPr>
          <w:ilvl w:val="0"/>
          <w:numId w:val="30"/>
        </w:numPr>
        <w:spacing w:before="120" w:after="120" w:line="360" w:lineRule="auto"/>
        <w:ind w:left="168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微服务设计说明书：包含系统微服务设计原则、微服务架构、微服务拆分说明。</w:t>
      </w:r>
    </w:p>
    <w:p>
      <w:pPr>
        <w:pStyle w:val="8"/>
        <w:spacing w:line="360" w:lineRule="auto"/>
        <w:ind w:left="840" w:right="121" w:rightChars="55" w:firstLine="0" w:firstLineChars="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系统安全要求：</w:t>
      </w:r>
    </w:p>
    <w:p>
      <w:pPr>
        <w:numPr>
          <w:ilvl w:val="0"/>
          <w:numId w:val="31"/>
        </w:numPr>
        <w:spacing w:before="120" w:after="120" w:line="360" w:lineRule="auto"/>
        <w:ind w:left="1680" w:hanging="42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系统关键数据进行提供日志审计功能。</w:t>
      </w:r>
    </w:p>
    <w:p>
      <w:pPr>
        <w:numPr>
          <w:ilvl w:val="0"/>
          <w:numId w:val="31"/>
        </w:numPr>
        <w:spacing w:before="120" w:after="120" w:line="360" w:lineRule="auto"/>
        <w:ind w:left="1680" w:hanging="42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若需要搭建测试系统，测试系统禁止使用与中国海油有关的任何信息，包含不限于文字、图片、图标等。</w:t>
      </w:r>
    </w:p>
    <w:p>
      <w:pPr>
        <w:numPr>
          <w:ilvl w:val="0"/>
          <w:numId w:val="31"/>
        </w:numPr>
        <w:spacing w:before="120" w:after="120" w:line="360" w:lineRule="auto"/>
        <w:ind w:left="1680" w:hanging="42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系统需通过加密网络协议下传输（如https），禁止明文传输系统数据</w:t>
      </w:r>
      <w:r>
        <w:rPr>
          <w:rFonts w:hint="eastAsia" w:ascii="宋体" w:hAnsi="宋体" w:eastAsia="宋体" w:cs="宋体"/>
          <w:color w:val="auto"/>
          <w:kern w:val="2"/>
          <w:sz w:val="24"/>
          <w:szCs w:val="24"/>
          <w:highlight w:val="none"/>
          <w:lang w:eastAsia="zh-CN"/>
        </w:rPr>
        <w:t>。</w:t>
      </w:r>
    </w:p>
    <w:p>
      <w:pPr>
        <w:numPr>
          <w:ilvl w:val="0"/>
          <w:numId w:val="31"/>
        </w:numPr>
        <w:spacing w:before="120" w:after="120" w:line="360" w:lineRule="auto"/>
        <w:ind w:left="1680" w:hanging="42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系统严格对数据库操作合法性审查，禁止存在SQL注入漏洞。</w:t>
      </w:r>
    </w:p>
    <w:p>
      <w:pPr>
        <w:numPr>
          <w:ilvl w:val="0"/>
          <w:numId w:val="31"/>
        </w:numPr>
        <w:spacing w:before="120" w:after="120" w:line="360" w:lineRule="auto"/>
        <w:ind w:left="1680" w:hanging="42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系统严格对各类调用、访问进行授权检查并进行审计记录，禁止非法访问、跨域访问漏洞存在，产生越权访问、非法访问等情况也需要审计性记录。</w:t>
      </w:r>
    </w:p>
    <w:p>
      <w:pPr>
        <w:numPr>
          <w:ilvl w:val="0"/>
          <w:numId w:val="31"/>
        </w:numPr>
        <w:spacing w:before="120" w:after="120" w:line="360" w:lineRule="auto"/>
        <w:ind w:left="1680" w:hanging="42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软件系统上线前，需要完成安全检测，系统运行环境基线必须符合集团公司关于基线管理要求，安全检测结果中系统无重大安全隐患。</w:t>
      </w:r>
    </w:p>
    <w:p>
      <w:pPr>
        <w:pStyle w:val="8"/>
        <w:spacing w:line="360" w:lineRule="auto"/>
        <w:ind w:left="840" w:right="121" w:rightChars="55" w:firstLine="0" w:firstLineChars="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质量要求：</w:t>
      </w:r>
    </w:p>
    <w:p>
      <w:pPr>
        <w:pStyle w:val="8"/>
        <w:spacing w:line="360" w:lineRule="auto"/>
        <w:ind w:left="840" w:right="121" w:rightChars="55" w:firstLine="420"/>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提交物齐全率达到100%。质量最终交付与需求匹配合格率达到100%。本项目的建设必须符合如下质量要求：</w:t>
      </w:r>
    </w:p>
    <w:p>
      <w:pPr>
        <w:numPr>
          <w:ilvl w:val="0"/>
          <w:numId w:val="32"/>
        </w:numPr>
        <w:spacing w:before="120" w:after="120" w:line="360" w:lineRule="auto"/>
        <w:ind w:left="1680" w:hanging="42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易扩充性：在本项目系统设计时应充分考虑可扩充性，确保新功能的增加可在不影响原系统运行的情况下实现。</w:t>
      </w:r>
    </w:p>
    <w:p>
      <w:pPr>
        <w:numPr>
          <w:ilvl w:val="0"/>
          <w:numId w:val="32"/>
        </w:numPr>
        <w:spacing w:before="120" w:after="120" w:line="360" w:lineRule="auto"/>
        <w:ind w:left="1680" w:hanging="42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安全性：系统应保证数据不被非法入侵者破坏和盗用，并保证数据的一致性，对欺诈行为应采取多种检查和处理手段。全年遭受网络攻击并造成影响的次数，不高于1次。</w:t>
      </w:r>
    </w:p>
    <w:p>
      <w:pPr>
        <w:numPr>
          <w:ilvl w:val="0"/>
          <w:numId w:val="32"/>
        </w:numPr>
        <w:spacing w:before="120" w:after="120" w:line="360" w:lineRule="auto"/>
        <w:ind w:left="1680" w:hanging="42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可靠性及稳定性：应采用相应的故障检查、告警和处理机制，保证数据不会因意外情况丢失或损坏。全年由于软件宕机不高于两次，累计时间不超过1小时。不能发生数据丢失及损坏情况。</w:t>
      </w:r>
    </w:p>
    <w:p>
      <w:pPr>
        <w:numPr>
          <w:ilvl w:val="0"/>
          <w:numId w:val="32"/>
        </w:numPr>
        <w:spacing w:before="120" w:after="120" w:line="360" w:lineRule="auto"/>
        <w:ind w:left="1680" w:hanging="42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准确性：应能够提供多种符合专业规则的数据稽核手段，保证本项目数据传递的准确性100%。</w:t>
      </w:r>
    </w:p>
    <w:p>
      <w:pPr>
        <w:numPr>
          <w:ilvl w:val="0"/>
          <w:numId w:val="32"/>
        </w:numPr>
        <w:spacing w:before="120" w:after="120" w:line="360" w:lineRule="auto"/>
        <w:ind w:left="1680" w:hanging="42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成熟性：应尽量选用经过大量运用、成熟可靠的产品系统作为本项目进行软件开发的基础。</w:t>
      </w:r>
    </w:p>
    <w:p>
      <w:pPr>
        <w:numPr>
          <w:ilvl w:val="0"/>
          <w:numId w:val="32"/>
        </w:numPr>
        <w:spacing w:before="120" w:after="120" w:line="360" w:lineRule="auto"/>
        <w:ind w:left="1680" w:hanging="42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易维护性和操作友好性：在各功能模块建设中，应在保证功能完整的前提下，尽量简化操作，保证用户界面的友好性，用户操作直观快捷。</w:t>
      </w:r>
    </w:p>
    <w:p>
      <w:pPr>
        <w:numPr>
          <w:ilvl w:val="0"/>
          <w:numId w:val="32"/>
        </w:numPr>
        <w:spacing w:before="120" w:after="120" w:line="360" w:lineRule="auto"/>
        <w:ind w:left="1680" w:hanging="42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性能要求：对大资源量管理具有良好支持，保证对大数据体的浏览和下载速度，以及快速的系统响应。应满足中国海油最新要求管理需求。</w:t>
      </w:r>
    </w:p>
    <w:p>
      <w:pPr>
        <w:pStyle w:val="8"/>
        <w:numPr>
          <w:ilvl w:val="0"/>
          <w:numId w:val="25"/>
        </w:numPr>
        <w:spacing w:line="360" w:lineRule="auto"/>
        <w:ind w:right="121" w:rightChars="55" w:firstLineChars="0"/>
        <w:outlineLvl w:val="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设计/实施方案要求</w:t>
      </w:r>
      <w:bookmarkEnd w:id="37"/>
      <w:bookmarkEnd w:id="38"/>
      <w:bookmarkEnd w:id="39"/>
      <w:bookmarkEnd w:id="40"/>
      <w:bookmarkEnd w:id="41"/>
      <w:bookmarkEnd w:id="42"/>
      <w:bookmarkEnd w:id="43"/>
      <w:bookmarkEnd w:id="44"/>
      <w:bookmarkEnd w:id="45"/>
      <w:bookmarkEnd w:id="46"/>
    </w:p>
    <w:p>
      <w:pPr>
        <w:pStyle w:val="8"/>
        <w:numPr>
          <w:ilvl w:val="0"/>
          <w:numId w:val="33"/>
        </w:numPr>
        <w:spacing w:line="360" w:lineRule="auto"/>
        <w:ind w:right="121" w:rightChars="55" w:firstLineChars="0"/>
        <w:outlineLvl w:val="9"/>
        <w:rPr>
          <w:rFonts w:hint="eastAsia" w:ascii="宋体" w:hAnsi="宋体" w:eastAsia="宋体" w:cs="宋体"/>
          <w:color w:val="auto"/>
          <w:sz w:val="24"/>
          <w:szCs w:val="24"/>
          <w:highlight w:val="none"/>
          <w:lang w:val="zh-CN" w:eastAsia="zh-CN"/>
        </w:rPr>
      </w:pPr>
      <w:bookmarkStart w:id="71" w:name="_Toc1795104640"/>
      <w:bookmarkStart w:id="72" w:name="_Toc4609"/>
      <w:bookmarkStart w:id="73" w:name="_Toc1032842859"/>
      <w:bookmarkStart w:id="74" w:name="_Toc2137893735"/>
      <w:bookmarkStart w:id="75" w:name="_Toc2638"/>
      <w:bookmarkStart w:id="76" w:name="_Toc6286"/>
      <w:bookmarkStart w:id="77" w:name="_Toc1074525589"/>
      <w:r>
        <w:rPr>
          <w:rFonts w:hint="eastAsia" w:ascii="宋体" w:hAnsi="宋体" w:eastAsia="宋体" w:cs="宋体"/>
          <w:color w:val="auto"/>
          <w:sz w:val="24"/>
          <w:szCs w:val="24"/>
          <w:highlight w:val="none"/>
          <w:lang w:val="zh-CN" w:eastAsia="zh-CN"/>
        </w:rPr>
        <w:t>乙方根据合同及服务委托书要求按时提交项目相关资料与技术文档，技术文档完整、齐全、符合项目管理的要求。</w:t>
      </w:r>
      <w:bookmarkEnd w:id="71"/>
      <w:bookmarkEnd w:id="72"/>
      <w:bookmarkEnd w:id="73"/>
      <w:bookmarkEnd w:id="74"/>
      <w:bookmarkEnd w:id="75"/>
      <w:bookmarkEnd w:id="76"/>
      <w:bookmarkEnd w:id="77"/>
    </w:p>
    <w:p>
      <w:pPr>
        <w:pStyle w:val="8"/>
        <w:numPr>
          <w:ilvl w:val="0"/>
          <w:numId w:val="33"/>
        </w:numPr>
        <w:spacing w:line="360" w:lineRule="auto"/>
        <w:ind w:right="121" w:rightChars="55" w:firstLineChars="0"/>
        <w:outlineLvl w:val="9"/>
        <w:rPr>
          <w:rFonts w:hint="eastAsia" w:ascii="宋体" w:hAnsi="宋体" w:eastAsia="宋体" w:cs="宋体"/>
          <w:color w:val="auto"/>
          <w:sz w:val="24"/>
          <w:szCs w:val="24"/>
          <w:highlight w:val="none"/>
          <w:lang w:val="zh-CN" w:eastAsia="zh-CN"/>
        </w:rPr>
      </w:pPr>
      <w:bookmarkStart w:id="78" w:name="_Toc18723"/>
      <w:bookmarkStart w:id="79" w:name="_Toc1361586700"/>
      <w:bookmarkStart w:id="80" w:name="_Toc15699"/>
      <w:bookmarkStart w:id="81" w:name="_Toc879612512"/>
      <w:bookmarkStart w:id="82" w:name="_Toc325927777"/>
      <w:bookmarkStart w:id="83" w:name="_Toc2031106188"/>
      <w:bookmarkStart w:id="84" w:name="_Toc27112"/>
      <w:r>
        <w:rPr>
          <w:rFonts w:hint="eastAsia" w:ascii="宋体" w:hAnsi="宋体" w:eastAsia="宋体" w:cs="宋体"/>
          <w:color w:val="auto"/>
          <w:sz w:val="24"/>
          <w:szCs w:val="24"/>
          <w:highlight w:val="none"/>
          <w:lang w:val="zh-CN" w:eastAsia="zh-CN"/>
        </w:rPr>
        <w:t>乙方承诺提供满足甲方要求的人员进行项目实施，同时严格遵守甲方与属地的各项管理规定。</w:t>
      </w:r>
      <w:bookmarkEnd w:id="78"/>
      <w:bookmarkEnd w:id="79"/>
      <w:bookmarkEnd w:id="80"/>
      <w:bookmarkEnd w:id="81"/>
      <w:bookmarkEnd w:id="82"/>
      <w:bookmarkEnd w:id="83"/>
      <w:bookmarkEnd w:id="84"/>
    </w:p>
    <w:p>
      <w:pPr>
        <w:pStyle w:val="8"/>
        <w:numPr>
          <w:ilvl w:val="0"/>
          <w:numId w:val="33"/>
        </w:numPr>
        <w:spacing w:line="360" w:lineRule="auto"/>
        <w:ind w:right="121" w:rightChars="55" w:firstLineChars="0"/>
        <w:outlineLvl w:val="9"/>
        <w:rPr>
          <w:rFonts w:hint="eastAsia" w:ascii="宋体" w:hAnsi="宋体" w:eastAsia="宋体" w:cs="宋体"/>
          <w:color w:val="auto"/>
          <w:sz w:val="24"/>
          <w:szCs w:val="24"/>
          <w:highlight w:val="none"/>
          <w:lang w:val="zh-CN" w:eastAsia="zh-CN"/>
        </w:rPr>
      </w:pPr>
      <w:bookmarkStart w:id="85" w:name="_Toc1784848189"/>
      <w:bookmarkStart w:id="86" w:name="_Toc3463"/>
      <w:bookmarkStart w:id="87" w:name="_Toc1844"/>
      <w:bookmarkStart w:id="88" w:name="_Toc601924468"/>
      <w:bookmarkStart w:id="89" w:name="_Toc31863"/>
      <w:bookmarkStart w:id="90" w:name="_Toc1539895745"/>
      <w:bookmarkStart w:id="91" w:name="_Toc401649004"/>
      <w:bookmarkStart w:id="92" w:name="_Toc370063236"/>
      <w:r>
        <w:rPr>
          <w:rFonts w:hint="eastAsia" w:ascii="宋体" w:hAnsi="宋体" w:eastAsia="宋体" w:cs="宋体"/>
          <w:color w:val="auto"/>
          <w:sz w:val="24"/>
          <w:szCs w:val="24"/>
          <w:highlight w:val="none"/>
          <w:lang w:val="zh-CN" w:eastAsia="zh-CN"/>
        </w:rPr>
        <w:t>乙方满足其它甲方服务委托书中的施工与设计要求。</w:t>
      </w:r>
      <w:bookmarkEnd w:id="85"/>
      <w:bookmarkEnd w:id="86"/>
      <w:bookmarkEnd w:id="87"/>
      <w:bookmarkEnd w:id="88"/>
      <w:bookmarkEnd w:id="89"/>
      <w:bookmarkEnd w:id="90"/>
      <w:bookmarkEnd w:id="91"/>
      <w:bookmarkEnd w:id="92"/>
    </w:p>
    <w:p>
      <w:pPr>
        <w:pStyle w:val="8"/>
        <w:numPr>
          <w:ilvl w:val="0"/>
          <w:numId w:val="25"/>
        </w:numPr>
        <w:spacing w:line="360" w:lineRule="auto"/>
        <w:ind w:right="121" w:rightChars="55" w:firstLineChars="0"/>
        <w:outlineLvl w:val="1"/>
        <w:rPr>
          <w:rFonts w:hint="eastAsia" w:ascii="宋体" w:hAnsi="宋体" w:eastAsia="宋体" w:cs="宋体"/>
          <w:color w:val="auto"/>
          <w:sz w:val="24"/>
          <w:szCs w:val="24"/>
          <w:highlight w:val="none"/>
          <w:lang w:eastAsia="zh-CN"/>
        </w:rPr>
      </w:pPr>
      <w:bookmarkStart w:id="93" w:name="_Toc14641"/>
      <w:bookmarkStart w:id="94" w:name="_Toc540165740"/>
      <w:bookmarkStart w:id="95" w:name="_Toc5116"/>
      <w:bookmarkStart w:id="96" w:name="_Toc1896556306"/>
      <w:bookmarkStart w:id="97" w:name="_Toc1702356218"/>
      <w:bookmarkStart w:id="98" w:name="_Toc1349323243"/>
      <w:bookmarkStart w:id="99" w:name="_Toc1220942552"/>
      <w:bookmarkStart w:id="100" w:name="_Toc973707707"/>
      <w:bookmarkStart w:id="101" w:name="_Toc1838676635"/>
      <w:bookmarkStart w:id="102" w:name="_Toc1891931227"/>
      <w:r>
        <w:rPr>
          <w:rFonts w:hint="eastAsia" w:ascii="宋体" w:hAnsi="宋体" w:eastAsia="宋体" w:cs="宋体"/>
          <w:color w:val="auto"/>
          <w:sz w:val="24"/>
          <w:szCs w:val="24"/>
          <w:highlight w:val="none"/>
          <w:lang w:eastAsia="zh-CN"/>
        </w:rPr>
        <w:t>工作界面要求</w:t>
      </w:r>
      <w:bookmarkEnd w:id="93"/>
      <w:bookmarkEnd w:id="94"/>
      <w:bookmarkEnd w:id="95"/>
      <w:bookmarkEnd w:id="96"/>
      <w:bookmarkEnd w:id="97"/>
      <w:bookmarkEnd w:id="98"/>
      <w:bookmarkEnd w:id="99"/>
      <w:bookmarkEnd w:id="100"/>
      <w:bookmarkEnd w:id="101"/>
      <w:bookmarkEnd w:id="102"/>
    </w:p>
    <w:p>
      <w:pPr>
        <w:pStyle w:val="8"/>
        <w:numPr>
          <w:ilvl w:val="0"/>
          <w:numId w:val="34"/>
        </w:numPr>
        <w:spacing w:line="360" w:lineRule="auto"/>
        <w:ind w:right="121" w:rightChars="55" w:firstLineChars="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由甲方提供应用软件部署环境，对整体的软件系统设计进行评审，对需求有最终解释权。</w:t>
      </w:r>
    </w:p>
    <w:p>
      <w:pPr>
        <w:pStyle w:val="8"/>
        <w:numPr>
          <w:ilvl w:val="0"/>
          <w:numId w:val="34"/>
        </w:numPr>
        <w:spacing w:line="360" w:lineRule="auto"/>
        <w:ind w:right="121" w:rightChars="55" w:firstLineChars="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按照甲方的业务需求，在进度要求节点内，完成相关的开发、部署、测试工作，并在系统上线后提供技术支持与保障。</w:t>
      </w:r>
    </w:p>
    <w:p>
      <w:pPr>
        <w:pStyle w:val="8"/>
        <w:numPr>
          <w:ilvl w:val="0"/>
          <w:numId w:val="25"/>
        </w:numPr>
        <w:spacing w:line="360" w:lineRule="auto"/>
        <w:ind w:right="121" w:rightChars="55" w:firstLineChars="0"/>
        <w:outlineLvl w:val="1"/>
        <w:rPr>
          <w:rFonts w:hint="eastAsia" w:ascii="宋体" w:hAnsi="宋体" w:eastAsia="宋体" w:cs="宋体"/>
          <w:color w:val="auto"/>
          <w:sz w:val="24"/>
          <w:szCs w:val="24"/>
          <w:highlight w:val="none"/>
          <w:lang w:eastAsia="zh-CN"/>
        </w:rPr>
      </w:pPr>
      <w:bookmarkStart w:id="103" w:name="_Toc1165"/>
      <w:bookmarkStart w:id="104" w:name="_Toc19541"/>
      <w:bookmarkStart w:id="105" w:name="_Toc648432781"/>
      <w:bookmarkStart w:id="106" w:name="_Toc2045254707"/>
      <w:bookmarkStart w:id="107" w:name="_Toc1280041409"/>
      <w:bookmarkStart w:id="108" w:name="_Toc322062521"/>
      <w:bookmarkStart w:id="109" w:name="_Toc576326945"/>
      <w:bookmarkStart w:id="110" w:name="_Toc1175224379"/>
      <w:bookmarkStart w:id="111" w:name="_Toc1152216311"/>
      <w:bookmarkStart w:id="112" w:name="_Toc348524115"/>
      <w:r>
        <w:rPr>
          <w:rFonts w:hint="eastAsia" w:ascii="宋体" w:hAnsi="宋体" w:eastAsia="宋体" w:cs="宋体"/>
          <w:color w:val="auto"/>
          <w:sz w:val="24"/>
          <w:szCs w:val="24"/>
          <w:highlight w:val="none"/>
          <w:lang w:eastAsia="zh-CN"/>
        </w:rPr>
        <w:t>知识产权要求</w:t>
      </w:r>
      <w:bookmarkEnd w:id="103"/>
      <w:bookmarkEnd w:id="104"/>
      <w:bookmarkEnd w:id="105"/>
      <w:bookmarkEnd w:id="106"/>
      <w:bookmarkEnd w:id="107"/>
      <w:bookmarkEnd w:id="108"/>
      <w:bookmarkEnd w:id="109"/>
      <w:bookmarkEnd w:id="110"/>
      <w:bookmarkEnd w:id="111"/>
      <w:bookmarkEnd w:id="112"/>
    </w:p>
    <w:p>
      <w:pPr>
        <w:pStyle w:val="8"/>
        <w:spacing w:line="360" w:lineRule="auto"/>
        <w:ind w:right="121" w:rightChars="55" w:firstLine="420"/>
        <w:rPr>
          <w:rFonts w:hint="eastAsia" w:ascii="宋体" w:hAnsi="宋体" w:cs="宋体"/>
          <w:color w:val="auto"/>
          <w:sz w:val="24"/>
          <w:szCs w:val="24"/>
          <w:highlight w:val="none"/>
          <w:lang w:eastAsia="zh-CN"/>
        </w:rPr>
      </w:pPr>
      <w:r>
        <w:rPr>
          <w:rFonts w:hint="eastAsia" w:ascii="宋体" w:hAnsi="宋体" w:eastAsia="宋体" w:cs="宋体"/>
          <w:kern w:val="0"/>
          <w:sz w:val="24"/>
          <w:szCs w:val="24"/>
          <w:lang w:val="en-US" w:eastAsia="zh-CN"/>
        </w:rPr>
        <w:t>投标人承诺满足：在每个项目订单工作中产生的所有软件开发成果物及成果物所属的发明、设计、构思、资料、情报、技术、技术文档等（以下简称为相关发明），以及开发成果物与相关发明的知识产权（包括软件著作权、发明专利、实用新型专利和外观设计专利、论文发表等权利）及申请权，均归招标方所有</w:t>
      </w:r>
      <w:r>
        <w:rPr>
          <w:rFonts w:hint="eastAsia" w:ascii="宋体" w:hAnsi="宋体" w:eastAsia="宋体" w:cs="宋体"/>
          <w:color w:val="auto"/>
          <w:sz w:val="24"/>
          <w:szCs w:val="24"/>
          <w:highlight w:val="none"/>
          <w:lang w:eastAsia="zh-CN"/>
        </w:rPr>
        <w:t>。</w:t>
      </w:r>
    </w:p>
    <w:p>
      <w:pPr>
        <w:pStyle w:val="8"/>
        <w:numPr>
          <w:ilvl w:val="0"/>
          <w:numId w:val="25"/>
        </w:numPr>
        <w:spacing w:line="360" w:lineRule="auto"/>
        <w:ind w:right="121" w:rightChars="55" w:firstLineChars="0"/>
        <w:outlineLvl w:val="1"/>
        <w:rPr>
          <w:rFonts w:hint="eastAsia" w:ascii="宋体" w:hAnsi="宋体" w:eastAsia="宋体" w:cs="宋体"/>
          <w:color w:val="auto"/>
          <w:sz w:val="24"/>
          <w:szCs w:val="24"/>
          <w:highlight w:val="none"/>
          <w:lang w:eastAsia="zh-CN"/>
        </w:rPr>
      </w:pPr>
      <w:bookmarkStart w:id="113" w:name="_Toc3746"/>
      <w:bookmarkStart w:id="114" w:name="_Toc1589036394"/>
      <w:bookmarkStart w:id="115" w:name="_Toc1439493978"/>
      <w:bookmarkStart w:id="116" w:name="_Toc1877725389"/>
      <w:bookmarkStart w:id="117" w:name="_Toc164785417"/>
      <w:bookmarkStart w:id="118" w:name="_Toc1175716645"/>
      <w:bookmarkStart w:id="119" w:name="_Toc1972606667"/>
      <w:bookmarkStart w:id="120" w:name="_Toc1246000007"/>
      <w:bookmarkStart w:id="121" w:name="_Toc1456895436"/>
      <w:bookmarkStart w:id="122" w:name="_Toc24396"/>
      <w:r>
        <w:rPr>
          <w:rFonts w:hint="eastAsia" w:ascii="宋体" w:hAnsi="宋体" w:eastAsia="宋体" w:cs="宋体"/>
          <w:color w:val="auto"/>
          <w:sz w:val="24"/>
          <w:szCs w:val="24"/>
          <w:highlight w:val="none"/>
          <w:lang w:eastAsia="zh-CN"/>
        </w:rPr>
        <w:t>信息安全要求</w:t>
      </w:r>
      <w:bookmarkEnd w:id="113"/>
      <w:bookmarkEnd w:id="114"/>
      <w:bookmarkEnd w:id="115"/>
      <w:bookmarkEnd w:id="116"/>
      <w:bookmarkEnd w:id="117"/>
      <w:bookmarkEnd w:id="118"/>
      <w:bookmarkEnd w:id="119"/>
      <w:bookmarkEnd w:id="120"/>
      <w:bookmarkEnd w:id="121"/>
      <w:bookmarkEnd w:id="122"/>
    </w:p>
    <w:p>
      <w:pPr>
        <w:pStyle w:val="8"/>
        <w:numPr>
          <w:ilvl w:val="0"/>
          <w:numId w:val="35"/>
        </w:numPr>
        <w:spacing w:line="360" w:lineRule="auto"/>
        <w:ind w:right="121" w:rightChars="55" w:firstLineChars="0"/>
        <w:outlineLvl w:val="9"/>
        <w:rPr>
          <w:rFonts w:hint="eastAsia" w:ascii="宋体" w:hAnsi="宋体" w:eastAsia="宋体" w:cs="宋体"/>
          <w:color w:val="auto"/>
          <w:sz w:val="24"/>
          <w:szCs w:val="24"/>
          <w:highlight w:val="none"/>
          <w:lang w:eastAsia="zh-CN"/>
        </w:rPr>
      </w:pPr>
      <w:bookmarkStart w:id="123" w:name="_Toc13869"/>
      <w:bookmarkStart w:id="124" w:name="_Toc747709883"/>
      <w:bookmarkStart w:id="125" w:name="_Toc14568"/>
      <w:bookmarkStart w:id="126" w:name="_Toc1442082536"/>
      <w:bookmarkStart w:id="127" w:name="_Toc3455"/>
      <w:bookmarkStart w:id="128" w:name="_Toc1409075752"/>
      <w:bookmarkStart w:id="129" w:name="_Toc24521144"/>
      <w:r>
        <w:rPr>
          <w:rFonts w:hint="eastAsia" w:ascii="宋体" w:hAnsi="宋体" w:eastAsia="宋体" w:cs="宋体"/>
          <w:color w:val="auto"/>
          <w:sz w:val="24"/>
          <w:szCs w:val="24"/>
          <w:highlight w:val="none"/>
          <w:lang w:eastAsia="zh-CN"/>
        </w:rPr>
        <w:t>遵守《中华人民共和网络安全法》、《中华人民共和国计算机信息系统安全保护条例》、《计算机信息网络国际互联安全保护管理办法》等网络安全的相关法律法规，以及甲方企业的网络安全管理规定。</w:t>
      </w:r>
      <w:bookmarkEnd w:id="123"/>
      <w:bookmarkEnd w:id="124"/>
      <w:bookmarkEnd w:id="125"/>
      <w:bookmarkEnd w:id="126"/>
      <w:bookmarkEnd w:id="127"/>
      <w:bookmarkEnd w:id="128"/>
      <w:bookmarkEnd w:id="129"/>
    </w:p>
    <w:p>
      <w:pPr>
        <w:pStyle w:val="8"/>
        <w:numPr>
          <w:ilvl w:val="0"/>
          <w:numId w:val="35"/>
        </w:numPr>
        <w:spacing w:line="360" w:lineRule="auto"/>
        <w:ind w:right="121" w:rightChars="55" w:firstLineChars="0"/>
        <w:outlineLvl w:val="9"/>
        <w:rPr>
          <w:rFonts w:hint="eastAsia" w:ascii="宋体" w:hAnsi="宋体" w:eastAsia="宋体" w:cs="宋体"/>
          <w:color w:val="auto"/>
          <w:sz w:val="24"/>
          <w:szCs w:val="24"/>
          <w:highlight w:val="none"/>
          <w:lang w:eastAsia="zh-CN"/>
        </w:rPr>
      </w:pPr>
      <w:bookmarkStart w:id="130" w:name="_Toc1833184984"/>
      <w:bookmarkStart w:id="131" w:name="_Toc14780"/>
      <w:bookmarkStart w:id="132" w:name="_Toc2033988395"/>
      <w:bookmarkStart w:id="133" w:name="_Toc580742510"/>
      <w:bookmarkStart w:id="134" w:name="_Toc30431"/>
      <w:bookmarkStart w:id="135" w:name="_Toc1957490631"/>
      <w:bookmarkStart w:id="136" w:name="_Toc21708"/>
      <w:r>
        <w:rPr>
          <w:rFonts w:hint="eastAsia" w:ascii="宋体" w:hAnsi="宋体" w:eastAsia="宋体" w:cs="宋体"/>
          <w:color w:val="auto"/>
          <w:sz w:val="24"/>
          <w:szCs w:val="24"/>
          <w:highlight w:val="none"/>
          <w:lang w:eastAsia="zh-CN"/>
        </w:rPr>
        <w:t>不得窃取、出卖、破坏、发布甲方的相关信息（如：公司信息、员工信息、规章制度、办公文具、设备资产、数据资产、虚拟资产等）。</w:t>
      </w:r>
      <w:bookmarkEnd w:id="130"/>
      <w:bookmarkEnd w:id="131"/>
      <w:bookmarkEnd w:id="132"/>
      <w:bookmarkEnd w:id="133"/>
      <w:bookmarkEnd w:id="134"/>
      <w:bookmarkEnd w:id="135"/>
      <w:bookmarkEnd w:id="136"/>
    </w:p>
    <w:p>
      <w:pPr>
        <w:pStyle w:val="8"/>
        <w:numPr>
          <w:ilvl w:val="0"/>
          <w:numId w:val="35"/>
        </w:numPr>
        <w:spacing w:line="360" w:lineRule="auto"/>
        <w:ind w:right="121" w:rightChars="55" w:firstLineChars="0"/>
        <w:outlineLvl w:val="9"/>
        <w:rPr>
          <w:rFonts w:hint="eastAsia" w:ascii="宋体" w:hAnsi="宋体" w:eastAsia="宋体" w:cs="宋体"/>
          <w:color w:val="auto"/>
          <w:sz w:val="24"/>
          <w:szCs w:val="24"/>
          <w:highlight w:val="none"/>
          <w:lang w:eastAsia="zh-CN"/>
        </w:rPr>
      </w:pPr>
      <w:bookmarkStart w:id="137" w:name="_Toc226189955"/>
      <w:bookmarkStart w:id="138" w:name="_Toc1272616468"/>
      <w:bookmarkStart w:id="139" w:name="_Toc95563177"/>
      <w:bookmarkStart w:id="140" w:name="_Toc392142579"/>
      <w:bookmarkStart w:id="141" w:name="_Toc18505"/>
      <w:bookmarkStart w:id="142" w:name="_Toc1598261819"/>
      <w:bookmarkStart w:id="143" w:name="_Toc13503"/>
      <w:bookmarkStart w:id="144" w:name="_Toc13222"/>
      <w:r>
        <w:rPr>
          <w:rFonts w:hint="eastAsia" w:ascii="宋体" w:hAnsi="宋体" w:eastAsia="宋体" w:cs="宋体"/>
          <w:color w:val="auto"/>
          <w:sz w:val="24"/>
          <w:szCs w:val="24"/>
          <w:highlight w:val="none"/>
          <w:lang w:eastAsia="zh-CN"/>
        </w:rPr>
        <w:t>未经甲方允许，严禁使用任何设备接入甲方专用网络。</w:t>
      </w:r>
      <w:bookmarkEnd w:id="137"/>
      <w:bookmarkEnd w:id="138"/>
      <w:bookmarkEnd w:id="139"/>
      <w:bookmarkEnd w:id="140"/>
      <w:bookmarkEnd w:id="141"/>
      <w:bookmarkEnd w:id="142"/>
      <w:bookmarkEnd w:id="143"/>
      <w:bookmarkEnd w:id="144"/>
    </w:p>
    <w:p>
      <w:pPr>
        <w:pStyle w:val="8"/>
        <w:numPr>
          <w:ilvl w:val="0"/>
          <w:numId w:val="35"/>
        </w:numPr>
        <w:spacing w:line="360" w:lineRule="auto"/>
        <w:ind w:right="121" w:rightChars="55" w:firstLineChars="0"/>
        <w:outlineLvl w:val="9"/>
        <w:rPr>
          <w:rFonts w:hint="eastAsia" w:ascii="宋体" w:hAnsi="宋体" w:eastAsia="宋体" w:cs="宋体"/>
          <w:color w:val="auto"/>
          <w:sz w:val="24"/>
          <w:szCs w:val="24"/>
          <w:highlight w:val="none"/>
          <w:lang w:eastAsia="zh-CN"/>
        </w:rPr>
      </w:pPr>
      <w:bookmarkStart w:id="145" w:name="_Toc14215"/>
      <w:bookmarkStart w:id="146" w:name="_Toc528518495"/>
      <w:bookmarkStart w:id="147" w:name="_Toc1141"/>
      <w:bookmarkStart w:id="148" w:name="_Toc19308"/>
      <w:bookmarkStart w:id="149" w:name="_Toc113012610"/>
      <w:bookmarkStart w:id="150" w:name="_Toc1960031530"/>
      <w:bookmarkStart w:id="151" w:name="_Toc1260935257"/>
      <w:r>
        <w:rPr>
          <w:rFonts w:hint="eastAsia" w:ascii="宋体" w:hAnsi="宋体" w:eastAsia="宋体" w:cs="宋体"/>
          <w:color w:val="auto"/>
          <w:sz w:val="24"/>
          <w:szCs w:val="24"/>
          <w:highlight w:val="none"/>
          <w:lang w:eastAsia="zh-CN"/>
        </w:rPr>
        <w:t>对甲方及网信、公安、互联网应急中心等部门监测发现和通报的安全隐患进行限时整改。</w:t>
      </w:r>
      <w:bookmarkEnd w:id="145"/>
      <w:bookmarkEnd w:id="146"/>
      <w:bookmarkEnd w:id="147"/>
      <w:bookmarkEnd w:id="148"/>
      <w:bookmarkEnd w:id="149"/>
      <w:bookmarkEnd w:id="150"/>
      <w:bookmarkEnd w:id="151"/>
    </w:p>
    <w:p>
      <w:pPr>
        <w:pStyle w:val="8"/>
        <w:numPr>
          <w:ilvl w:val="0"/>
          <w:numId w:val="35"/>
        </w:numPr>
        <w:spacing w:line="360" w:lineRule="auto"/>
        <w:ind w:right="121" w:rightChars="55" w:firstLineChars="0"/>
        <w:outlineLvl w:val="9"/>
        <w:rPr>
          <w:rFonts w:hint="eastAsia" w:ascii="宋体" w:hAnsi="宋体" w:eastAsia="宋体" w:cs="宋体"/>
          <w:color w:val="auto"/>
          <w:sz w:val="24"/>
          <w:szCs w:val="24"/>
          <w:highlight w:val="none"/>
          <w:lang w:eastAsia="zh-CN"/>
        </w:rPr>
      </w:pPr>
      <w:bookmarkStart w:id="152" w:name="_Toc26094"/>
      <w:bookmarkStart w:id="153" w:name="_Toc817981473"/>
      <w:bookmarkStart w:id="154" w:name="_Toc1998263377"/>
      <w:bookmarkStart w:id="155" w:name="_Toc1027392322"/>
      <w:bookmarkStart w:id="156" w:name="_Toc20100"/>
      <w:bookmarkStart w:id="157" w:name="_Toc1964"/>
      <w:bookmarkStart w:id="158" w:name="_Toc1170235803"/>
      <w:r>
        <w:rPr>
          <w:rFonts w:hint="eastAsia" w:ascii="宋体" w:hAnsi="宋体" w:eastAsia="宋体" w:cs="宋体"/>
          <w:color w:val="auto"/>
          <w:sz w:val="24"/>
          <w:szCs w:val="24"/>
          <w:highlight w:val="none"/>
          <w:lang w:eastAsia="zh-CN"/>
        </w:rPr>
        <w:t>未经甲方授权同意，禁止在互联网服务器中部署包含中海油信息的信息系统，禁止使用互联网服务器开展与海油相关信息系统的开发、测试、试运行工作。</w:t>
      </w:r>
      <w:bookmarkEnd w:id="152"/>
      <w:bookmarkEnd w:id="153"/>
      <w:bookmarkEnd w:id="154"/>
      <w:bookmarkEnd w:id="155"/>
      <w:bookmarkEnd w:id="156"/>
      <w:bookmarkEnd w:id="157"/>
      <w:bookmarkEnd w:id="158"/>
    </w:p>
    <w:p>
      <w:pPr>
        <w:pStyle w:val="8"/>
        <w:numPr>
          <w:ilvl w:val="0"/>
          <w:numId w:val="35"/>
        </w:numPr>
        <w:spacing w:line="360" w:lineRule="auto"/>
        <w:ind w:right="121" w:rightChars="55" w:firstLineChars="0"/>
        <w:outlineLvl w:val="9"/>
        <w:rPr>
          <w:rFonts w:hint="eastAsia" w:ascii="宋体" w:hAnsi="宋体" w:eastAsia="宋体" w:cs="宋体"/>
          <w:color w:val="auto"/>
          <w:sz w:val="24"/>
          <w:szCs w:val="24"/>
          <w:highlight w:val="none"/>
          <w:lang w:val="zh-CN" w:eastAsia="zh-CN"/>
        </w:rPr>
      </w:pPr>
      <w:bookmarkStart w:id="159" w:name="_Toc19581"/>
      <w:bookmarkStart w:id="160" w:name="_Toc1771792264"/>
      <w:bookmarkStart w:id="161" w:name="_Toc21982"/>
      <w:bookmarkStart w:id="162" w:name="_Toc1614233974"/>
      <w:bookmarkStart w:id="163" w:name="_Toc18761"/>
      <w:bookmarkStart w:id="164" w:name="_Toc315821806"/>
      <w:bookmarkStart w:id="165" w:name="_Toc1497901795"/>
      <w:r>
        <w:rPr>
          <w:rFonts w:hint="eastAsia" w:ascii="宋体" w:hAnsi="宋体" w:eastAsia="宋体" w:cs="宋体"/>
          <w:color w:val="auto"/>
          <w:sz w:val="24"/>
          <w:szCs w:val="24"/>
          <w:highlight w:val="none"/>
          <w:lang w:eastAsia="zh-CN"/>
        </w:rPr>
        <w:t>当信息系统发生信息技术安全事件，迅速进行报告和处置，将损害和影响降到最小范围，并按照要求及时进行整改。</w:t>
      </w:r>
      <w:bookmarkEnd w:id="159"/>
      <w:bookmarkEnd w:id="160"/>
      <w:bookmarkEnd w:id="161"/>
      <w:bookmarkEnd w:id="162"/>
      <w:bookmarkEnd w:id="163"/>
      <w:bookmarkEnd w:id="164"/>
      <w:bookmarkEnd w:id="165"/>
    </w:p>
    <w:p>
      <w:pPr>
        <w:pStyle w:val="8"/>
        <w:numPr>
          <w:ilvl w:val="0"/>
          <w:numId w:val="35"/>
        </w:numPr>
        <w:spacing w:line="360" w:lineRule="auto"/>
        <w:ind w:right="121" w:rightChars="55" w:firstLineChars="0"/>
        <w:outlineLvl w:val="9"/>
        <w:rPr>
          <w:rFonts w:hint="eastAsia" w:ascii="宋体" w:hAnsi="宋体" w:eastAsia="宋体" w:cs="宋体"/>
          <w:color w:val="auto"/>
          <w:sz w:val="24"/>
          <w:szCs w:val="24"/>
          <w:highlight w:val="none"/>
          <w:lang w:eastAsia="zh-CN"/>
        </w:rPr>
      </w:pPr>
      <w:bookmarkStart w:id="166" w:name="_Toc2907"/>
      <w:bookmarkStart w:id="167" w:name="_Toc1585001705"/>
      <w:bookmarkStart w:id="168" w:name="_Toc32330"/>
      <w:bookmarkStart w:id="169" w:name="_Toc16765"/>
      <w:bookmarkStart w:id="170" w:name="_Toc1269488467"/>
      <w:bookmarkStart w:id="171" w:name="_Toc1504331746"/>
      <w:bookmarkStart w:id="172" w:name="_Toc284674784"/>
      <w:r>
        <w:rPr>
          <w:rFonts w:hint="eastAsia" w:ascii="宋体" w:hAnsi="宋体" w:eastAsia="宋体" w:cs="宋体"/>
          <w:color w:val="auto"/>
          <w:sz w:val="24"/>
          <w:szCs w:val="24"/>
          <w:highlight w:val="none"/>
          <w:lang w:eastAsia="zh-CN"/>
        </w:rPr>
        <w:t>乙方需与甲方签订《承包商网络安全责任书》和《关于供应链企业数据安全事项承诺函》，要求在项目合作过程中及结束后，乙方项目服务人员严格执行该协议规定的安全要求。</w:t>
      </w:r>
      <w:bookmarkEnd w:id="166"/>
      <w:bookmarkEnd w:id="167"/>
      <w:bookmarkEnd w:id="168"/>
      <w:bookmarkEnd w:id="169"/>
      <w:bookmarkEnd w:id="170"/>
      <w:bookmarkEnd w:id="171"/>
      <w:bookmarkEnd w:id="172"/>
    </w:p>
    <w:p>
      <w:pPr>
        <w:pStyle w:val="8"/>
        <w:numPr>
          <w:ilvl w:val="0"/>
          <w:numId w:val="25"/>
        </w:numPr>
        <w:spacing w:line="360" w:lineRule="auto"/>
        <w:ind w:right="121" w:rightChars="55" w:firstLineChars="0"/>
        <w:outlineLvl w:val="1"/>
        <w:rPr>
          <w:rFonts w:hint="eastAsia" w:ascii="宋体" w:hAnsi="宋体" w:eastAsia="宋体" w:cs="宋体"/>
          <w:color w:val="auto"/>
          <w:sz w:val="24"/>
          <w:szCs w:val="24"/>
          <w:highlight w:val="none"/>
          <w:lang w:eastAsia="zh-CN"/>
        </w:rPr>
      </w:pPr>
      <w:bookmarkStart w:id="173" w:name="_Toc1042631924"/>
      <w:bookmarkStart w:id="174" w:name="_Toc1658420258"/>
      <w:bookmarkStart w:id="175" w:name="_Toc8011"/>
      <w:bookmarkStart w:id="176" w:name="_Toc2075337203"/>
      <w:bookmarkStart w:id="177" w:name="_Toc18339"/>
      <w:bookmarkStart w:id="178" w:name="_Toc828039866"/>
      <w:bookmarkStart w:id="179" w:name="_Toc433049758"/>
      <w:bookmarkStart w:id="180" w:name="_Toc1736498547"/>
      <w:bookmarkStart w:id="181" w:name="_Toc2083012819"/>
      <w:bookmarkStart w:id="182" w:name="_Toc978678891"/>
      <w:r>
        <w:rPr>
          <w:rFonts w:hint="eastAsia" w:ascii="宋体" w:hAnsi="宋体" w:eastAsia="宋体" w:cs="宋体"/>
          <w:color w:val="auto"/>
          <w:sz w:val="24"/>
          <w:szCs w:val="24"/>
          <w:highlight w:val="none"/>
          <w:lang w:eastAsia="zh-CN"/>
        </w:rPr>
        <w:t>保密要求</w:t>
      </w:r>
      <w:bookmarkEnd w:id="173"/>
      <w:bookmarkEnd w:id="174"/>
      <w:bookmarkEnd w:id="175"/>
      <w:bookmarkEnd w:id="176"/>
      <w:bookmarkEnd w:id="177"/>
      <w:bookmarkEnd w:id="178"/>
      <w:bookmarkEnd w:id="179"/>
      <w:bookmarkEnd w:id="180"/>
      <w:bookmarkEnd w:id="181"/>
      <w:bookmarkEnd w:id="182"/>
    </w:p>
    <w:p>
      <w:pPr>
        <w:pStyle w:val="8"/>
        <w:spacing w:line="360" w:lineRule="auto"/>
        <w:ind w:right="121" w:rightChars="55" w:firstLine="42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投标人承诺满足：符合引用《CGBZ121-2021信息系统软件开发服务》标准中要求的“对本项目所采用的技术和产品，保障不涉及侵犯其他企业知识产权。本项目所产生的所有知识成果（包括电子成果）以及实施过程中所产生的所有技术积累，其知识产权均招标人所有，原则上未经甲方同意,开发方不得公开发表，也不得以任何方式泄漏或转让给第三方单位和个人。特殊情况（申请专利或需在国际上及时发表等），需双方协商一致，报甲方批准后，方可发表和转让”。乙方在项目期间所有支持服务成果内容任何地方不能出现乙方公司名称或公司标志等乙方公司特有标志。此条款在服务结束后仍然有效。</w:t>
      </w:r>
    </w:p>
    <w:p>
      <w:pPr>
        <w:pStyle w:val="3"/>
        <w:keepNext w:val="0"/>
        <w:keepLines w:val="0"/>
        <w:pageBreakBefore w:val="0"/>
        <w:widowControl w:val="0"/>
        <w:kinsoku/>
        <w:wordWrap/>
        <w:overflowPunct/>
        <w:topLinePunct w:val="0"/>
        <w:autoSpaceDE/>
        <w:autoSpaceDN/>
        <w:bidi w:val="0"/>
        <w:adjustRightInd/>
        <w:snapToGrid/>
        <w:spacing w:line="360" w:lineRule="auto"/>
        <w:ind w:left="0" w:right="0"/>
        <w:jc w:val="left"/>
        <w:textAlignment w:val="auto"/>
        <w:rPr>
          <w:rFonts w:hint="eastAsia" w:ascii="宋体" w:hAnsi="宋体" w:cs="宋体"/>
          <w:sz w:val="24"/>
          <w:szCs w:val="24"/>
          <w:highlight w:val="none"/>
          <w:lang w:eastAsia="zh-CN"/>
        </w:rPr>
      </w:pPr>
      <w:r>
        <w:rPr>
          <w:rFonts w:hint="eastAsia" w:ascii="宋体" w:hAnsi="宋体" w:cs="宋体"/>
          <w:sz w:val="24"/>
          <w:szCs w:val="24"/>
          <w:highlight w:val="none"/>
          <w:lang w:val="en-US" w:eastAsia="zh-CN"/>
        </w:rPr>
        <w:t>五、</w:t>
      </w:r>
      <w:r>
        <w:rPr>
          <w:rFonts w:hint="eastAsia" w:ascii="宋体" w:hAnsi="宋体" w:cs="宋体"/>
          <w:sz w:val="24"/>
          <w:szCs w:val="24"/>
          <w:highlight w:val="none"/>
          <w:lang w:eastAsia="zh-CN"/>
        </w:rPr>
        <w:t>配备资源要求</w:t>
      </w:r>
    </w:p>
    <w:p>
      <w:pPr>
        <w:pStyle w:val="8"/>
        <w:numPr>
          <w:ilvl w:val="0"/>
          <w:numId w:val="36"/>
        </w:numPr>
        <w:spacing w:line="360" w:lineRule="auto"/>
        <w:ind w:right="121" w:rightChars="55" w:firstLineChars="0"/>
        <w:outlineLvl w:val="1"/>
        <w:rPr>
          <w:rFonts w:hint="eastAsia" w:ascii="宋体" w:hAnsi="宋体" w:eastAsia="宋体" w:cs="宋体"/>
          <w:color w:val="auto"/>
          <w:sz w:val="24"/>
          <w:szCs w:val="24"/>
          <w:highlight w:val="none"/>
          <w:lang w:eastAsia="zh-CN"/>
        </w:rPr>
      </w:pPr>
      <w:bookmarkStart w:id="183" w:name="_Toc1005030430"/>
      <w:bookmarkStart w:id="184" w:name="_Toc716927092"/>
      <w:bookmarkStart w:id="185" w:name="_Toc1179267238"/>
      <w:bookmarkStart w:id="186" w:name="_Toc694181413"/>
      <w:bookmarkStart w:id="187" w:name="_Toc14269"/>
      <w:bookmarkStart w:id="188" w:name="_Toc1900783925"/>
      <w:bookmarkStart w:id="189" w:name="_Toc1599"/>
      <w:bookmarkStart w:id="190" w:name="_Toc1341204227"/>
      <w:bookmarkStart w:id="191" w:name="_Toc2117852684"/>
      <w:bookmarkStart w:id="192" w:name="_Toc280061517"/>
      <w:r>
        <w:rPr>
          <w:rFonts w:hint="eastAsia" w:ascii="宋体" w:hAnsi="宋体" w:eastAsia="宋体" w:cs="宋体"/>
          <w:color w:val="auto"/>
          <w:sz w:val="24"/>
          <w:szCs w:val="24"/>
          <w:highlight w:val="none"/>
          <w:lang w:eastAsia="zh-CN"/>
        </w:rPr>
        <w:t>机具要求</w:t>
      </w:r>
      <w:bookmarkEnd w:id="183"/>
      <w:bookmarkEnd w:id="184"/>
      <w:bookmarkEnd w:id="185"/>
      <w:bookmarkEnd w:id="186"/>
      <w:bookmarkEnd w:id="187"/>
      <w:bookmarkEnd w:id="188"/>
      <w:bookmarkEnd w:id="189"/>
      <w:bookmarkEnd w:id="190"/>
      <w:bookmarkEnd w:id="191"/>
      <w:bookmarkEnd w:id="192"/>
    </w:p>
    <w:p>
      <w:pPr>
        <w:pStyle w:val="8"/>
        <w:spacing w:line="360" w:lineRule="auto"/>
        <w:ind w:right="121" w:rightChars="55" w:firstLine="42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乙方应自行配备完成项目所需台式或便携式个人电脑和必要的工作软件。</w:t>
      </w:r>
    </w:p>
    <w:p>
      <w:pPr>
        <w:pStyle w:val="8"/>
        <w:numPr>
          <w:ilvl w:val="0"/>
          <w:numId w:val="36"/>
        </w:numPr>
        <w:spacing w:line="360" w:lineRule="auto"/>
        <w:ind w:right="121" w:rightChars="55" w:firstLineChars="0"/>
        <w:outlineLvl w:val="1"/>
        <w:rPr>
          <w:rFonts w:hint="eastAsia" w:ascii="宋体" w:hAnsi="宋体" w:eastAsia="宋体" w:cs="宋体"/>
          <w:color w:val="auto"/>
          <w:sz w:val="24"/>
          <w:szCs w:val="24"/>
          <w:highlight w:val="none"/>
          <w:lang w:val="zh-CN" w:eastAsia="zh-CN"/>
        </w:rPr>
      </w:pPr>
      <w:bookmarkStart w:id="193" w:name="_Toc499474614"/>
      <w:bookmarkStart w:id="194" w:name="_Toc249582274"/>
      <w:bookmarkStart w:id="195" w:name="_Toc1052695949"/>
      <w:bookmarkStart w:id="196" w:name="_Toc1366052548"/>
      <w:bookmarkStart w:id="197" w:name="_Toc18096"/>
      <w:bookmarkStart w:id="198" w:name="_Toc259"/>
      <w:bookmarkStart w:id="199" w:name="_Toc1004689584"/>
      <w:bookmarkStart w:id="200" w:name="_Toc1431143237"/>
      <w:bookmarkStart w:id="201" w:name="_Toc2022053967"/>
      <w:bookmarkStart w:id="202" w:name="_Toc1672407157"/>
      <w:r>
        <w:rPr>
          <w:rFonts w:hint="eastAsia" w:ascii="宋体" w:hAnsi="宋体" w:eastAsia="宋体" w:cs="宋体"/>
          <w:color w:val="auto"/>
          <w:sz w:val="24"/>
          <w:szCs w:val="24"/>
          <w:highlight w:val="none"/>
          <w:lang w:eastAsia="zh-CN"/>
        </w:rPr>
        <w:t>人员要求</w:t>
      </w:r>
      <w:bookmarkEnd w:id="193"/>
      <w:bookmarkEnd w:id="194"/>
      <w:bookmarkEnd w:id="195"/>
      <w:bookmarkEnd w:id="196"/>
      <w:bookmarkEnd w:id="197"/>
      <w:bookmarkEnd w:id="198"/>
      <w:bookmarkEnd w:id="199"/>
      <w:bookmarkEnd w:id="200"/>
      <w:bookmarkEnd w:id="201"/>
      <w:bookmarkEnd w:id="202"/>
    </w:p>
    <w:p>
      <w:pPr>
        <w:pStyle w:val="8"/>
        <w:spacing w:line="360" w:lineRule="auto"/>
        <w:ind w:firstLine="42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为了完成工业互联网产品开发及实施服务，项目人员应具备丰富的工业互联网产品的需求调研、产品设计、软件开发、集成、部署、交付经验，项目的参与人员应具备软件开发行业的从业经验，应具有计算机技术或软件专业技术等相关专业的技术资格认证证书（提供证书扫描件），具体服务人员要求如下：</w:t>
      </w:r>
    </w:p>
    <w:tbl>
      <w:tblPr>
        <w:tblStyle w:val="15"/>
        <w:tblpPr w:leftFromText="180" w:rightFromText="180" w:vertAnchor="text" w:horzAnchor="page" w:tblpX="1963" w:tblpY="501"/>
        <w:tblOverlap w:val="never"/>
        <w:tblW w:w="50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7"/>
        <w:gridCol w:w="1495"/>
        <w:gridCol w:w="7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462"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autoSpaceDE w:val="0"/>
              <w:autoSpaceDN w:val="0"/>
              <w:spacing w:before="312" w:beforeLines="100" w:beforeAutospacing="0" w:after="312" w:afterLines="100" w:afterAutospacing="0"/>
              <w:ind w:left="0" w:right="0"/>
              <w:jc w:val="center"/>
              <w:rPr>
                <w:rFonts w:hint="eastAsia" w:ascii="微软雅黑" w:hAnsi="微软雅黑" w:eastAsia="微软雅黑" w:cs="微软雅黑"/>
                <w:b/>
                <w:color w:val="auto"/>
                <w:spacing w:val="-2"/>
                <w:sz w:val="20"/>
                <w:szCs w:val="20"/>
                <w:highlight w:val="none"/>
              </w:rPr>
            </w:pPr>
            <w:r>
              <w:rPr>
                <w:rFonts w:hint="eastAsia" w:ascii="微软雅黑" w:hAnsi="微软雅黑" w:eastAsia="微软雅黑" w:cs="微软雅黑"/>
                <w:b/>
                <w:color w:val="auto"/>
                <w:spacing w:val="-2"/>
                <w:kern w:val="2"/>
                <w:sz w:val="20"/>
                <w:szCs w:val="20"/>
                <w:highlight w:val="none"/>
                <w:lang w:eastAsia="zh-CN" w:bidi="ar"/>
              </w:rPr>
              <w:t>序号</w:t>
            </w:r>
          </w:p>
        </w:tc>
        <w:tc>
          <w:tcPr>
            <w:tcW w:w="779"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autoSpaceDE w:val="0"/>
              <w:autoSpaceDN w:val="0"/>
              <w:spacing w:before="312" w:beforeLines="100" w:beforeAutospacing="0" w:after="312" w:afterLines="100" w:afterAutospacing="0"/>
              <w:ind w:left="0" w:right="0"/>
              <w:jc w:val="center"/>
              <w:rPr>
                <w:rFonts w:hint="eastAsia" w:ascii="微软雅黑" w:hAnsi="微软雅黑" w:eastAsia="微软雅黑" w:cs="微软雅黑"/>
                <w:b/>
                <w:color w:val="auto"/>
                <w:spacing w:val="-2"/>
                <w:sz w:val="20"/>
                <w:szCs w:val="20"/>
                <w:highlight w:val="none"/>
              </w:rPr>
            </w:pPr>
            <w:r>
              <w:rPr>
                <w:rFonts w:hint="eastAsia" w:ascii="微软雅黑" w:hAnsi="微软雅黑" w:eastAsia="微软雅黑" w:cs="微软雅黑"/>
                <w:b/>
                <w:color w:val="auto"/>
                <w:spacing w:val="-2"/>
                <w:kern w:val="2"/>
                <w:sz w:val="20"/>
                <w:szCs w:val="20"/>
                <w:highlight w:val="none"/>
                <w:lang w:eastAsia="zh-CN" w:bidi="ar"/>
              </w:rPr>
              <w:t>服务人员类别</w:t>
            </w:r>
          </w:p>
        </w:tc>
        <w:tc>
          <w:tcPr>
            <w:tcW w:w="375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autoSpaceDE w:val="0"/>
              <w:autoSpaceDN w:val="0"/>
              <w:spacing w:before="312" w:beforeLines="100" w:beforeAutospacing="0" w:after="312" w:afterLines="100" w:afterAutospacing="0"/>
              <w:ind w:left="0" w:right="0"/>
              <w:jc w:val="center"/>
              <w:rPr>
                <w:rFonts w:hint="eastAsia" w:ascii="微软雅黑" w:hAnsi="微软雅黑" w:eastAsia="微软雅黑" w:cs="微软雅黑"/>
                <w:b/>
                <w:color w:val="auto"/>
                <w:spacing w:val="-2"/>
                <w:sz w:val="20"/>
                <w:szCs w:val="20"/>
                <w:highlight w:val="none"/>
                <w:lang w:eastAsia="zh-CN"/>
              </w:rPr>
            </w:pPr>
            <w:r>
              <w:rPr>
                <w:rFonts w:hint="eastAsia" w:ascii="微软雅黑" w:hAnsi="微软雅黑" w:eastAsia="微软雅黑" w:cs="微软雅黑"/>
                <w:b/>
                <w:color w:val="auto"/>
                <w:spacing w:val="-2"/>
                <w:kern w:val="2"/>
                <w:sz w:val="20"/>
                <w:szCs w:val="20"/>
                <w:highlight w:val="none"/>
                <w:lang w:eastAsia="zh-CN" w:bidi="ar"/>
              </w:rPr>
              <w:t>工作经验及技术能力要求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1" w:hRule="atLeast"/>
          <w:jc w:val="center"/>
        </w:trPr>
        <w:tc>
          <w:tcPr>
            <w:tcW w:w="462"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73" w:lineRule="auto"/>
              <w:ind w:left="0" w:right="0"/>
              <w:jc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2"/>
                <w:sz w:val="20"/>
                <w:szCs w:val="20"/>
                <w:highlight w:val="none"/>
                <w:lang w:eastAsia="zh-CN" w:bidi="ar"/>
              </w:rPr>
              <w:t>1</w:t>
            </w:r>
          </w:p>
        </w:tc>
        <w:tc>
          <w:tcPr>
            <w:tcW w:w="779"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73" w:lineRule="auto"/>
              <w:ind w:left="0" w:right="0"/>
              <w:jc w:val="center"/>
              <w:rPr>
                <w:rFonts w:hint="eastAsia" w:ascii="微软雅黑" w:hAnsi="微软雅黑" w:eastAsia="微软雅黑" w:cs="微软雅黑"/>
                <w:color w:val="auto"/>
                <w:spacing w:val="-2"/>
                <w:sz w:val="20"/>
                <w:szCs w:val="20"/>
                <w:highlight w:val="none"/>
              </w:rPr>
            </w:pPr>
            <w:r>
              <w:rPr>
                <w:rFonts w:hint="eastAsia" w:ascii="微软雅黑" w:hAnsi="微软雅黑" w:eastAsia="微软雅黑" w:cs="微软雅黑"/>
                <w:color w:val="auto"/>
                <w:kern w:val="2"/>
                <w:sz w:val="20"/>
                <w:szCs w:val="20"/>
                <w:highlight w:val="none"/>
                <w:lang w:eastAsia="zh-CN" w:bidi="ar"/>
              </w:rPr>
              <w:t>项目负责人</w:t>
            </w:r>
          </w:p>
        </w:tc>
        <w:tc>
          <w:tcPr>
            <w:tcW w:w="3758" w:type="pct"/>
            <w:tcBorders>
              <w:top w:val="single" w:color="auto" w:sz="4" w:space="0"/>
              <w:left w:val="single" w:color="auto" w:sz="4" w:space="0"/>
              <w:bottom w:val="single" w:color="auto" w:sz="4" w:space="0"/>
              <w:right w:val="single" w:color="auto" w:sz="4" w:space="0"/>
            </w:tcBorders>
            <w:vAlign w:val="center"/>
          </w:tcPr>
          <w:p>
            <w:pPr>
              <w:pStyle w:val="31"/>
              <w:keepNext w:val="0"/>
              <w:keepLines w:val="0"/>
              <w:widowControl/>
              <w:numPr>
                <w:ilvl w:val="0"/>
                <w:numId w:val="37"/>
              </w:numPr>
              <w:suppressLineNumbers w:val="0"/>
              <w:spacing w:before="0" w:beforeAutospacing="0" w:after="0" w:afterAutospacing="0"/>
              <w:ind w:right="0" w:firstLineChars="0"/>
              <w:jc w:val="left"/>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熟悉敏捷项目管理方法（如Scrum、Kanban），能够灵活应对快速变化的项目需求；</w:t>
            </w:r>
          </w:p>
          <w:p>
            <w:pPr>
              <w:pStyle w:val="31"/>
              <w:keepNext w:val="0"/>
              <w:keepLines w:val="0"/>
              <w:widowControl/>
              <w:numPr>
                <w:ilvl w:val="0"/>
                <w:numId w:val="37"/>
              </w:numPr>
              <w:suppressLineNumbers w:val="0"/>
              <w:spacing w:before="0" w:beforeAutospacing="0" w:after="0" w:afterAutospacing="0"/>
              <w:ind w:right="0" w:firstLineChars="0"/>
              <w:jc w:val="left"/>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对工业互联网的基本理念、架构、技术（如物联网、大数据、云计算等）有深入理解；</w:t>
            </w:r>
          </w:p>
          <w:p>
            <w:pPr>
              <w:pStyle w:val="31"/>
              <w:keepNext w:val="0"/>
              <w:keepLines w:val="0"/>
              <w:widowControl/>
              <w:numPr>
                <w:ilvl w:val="0"/>
                <w:numId w:val="37"/>
              </w:numPr>
              <w:suppressLineNumbers w:val="0"/>
              <w:spacing w:before="0" w:beforeAutospacing="0" w:after="0" w:afterAutospacing="0"/>
              <w:ind w:right="0" w:firstLineChars="0"/>
              <w:jc w:val="left"/>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项目规划与执行：能够制定项目计划、时间表、预算和资源分配，并确保按时交付；</w:t>
            </w:r>
          </w:p>
          <w:p>
            <w:pPr>
              <w:pStyle w:val="31"/>
              <w:keepNext w:val="0"/>
              <w:keepLines w:val="0"/>
              <w:widowControl/>
              <w:numPr>
                <w:ilvl w:val="0"/>
                <w:numId w:val="37"/>
              </w:numPr>
              <w:suppressLineNumbers w:val="0"/>
              <w:spacing w:before="0" w:beforeAutospacing="0" w:after="0" w:afterAutospacing="0"/>
              <w:ind w:right="0" w:firstLineChars="0"/>
              <w:jc w:val="left"/>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风险管理：识别、评估并制定风险应对策略，降低潜在的项目风险；</w:t>
            </w:r>
          </w:p>
          <w:p>
            <w:pPr>
              <w:pStyle w:val="31"/>
              <w:keepNext w:val="0"/>
              <w:keepLines w:val="0"/>
              <w:widowControl/>
              <w:numPr>
                <w:ilvl w:val="0"/>
                <w:numId w:val="37"/>
              </w:numPr>
              <w:suppressLineNumbers w:val="0"/>
              <w:spacing w:before="0" w:beforeAutospacing="0" w:after="0" w:afterAutospacing="0"/>
              <w:ind w:right="0" w:firstLineChars="0"/>
              <w:jc w:val="left"/>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质量管理：确保项目结果符合要求，实施质量控制和质量保证流程。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4" w:hRule="atLeast"/>
          <w:jc w:val="center"/>
        </w:trPr>
        <w:tc>
          <w:tcPr>
            <w:tcW w:w="462"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73" w:lineRule="auto"/>
              <w:ind w:left="0" w:right="0"/>
              <w:jc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2"/>
                <w:sz w:val="20"/>
                <w:szCs w:val="20"/>
                <w:highlight w:val="none"/>
                <w:lang w:eastAsia="zh-CN" w:bidi="ar"/>
              </w:rPr>
              <w:t>2</w:t>
            </w:r>
          </w:p>
        </w:tc>
        <w:tc>
          <w:tcPr>
            <w:tcW w:w="7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73" w:lineRule="auto"/>
              <w:ind w:left="0" w:right="0"/>
              <w:jc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2"/>
                <w:sz w:val="20"/>
                <w:szCs w:val="20"/>
                <w:highlight w:val="none"/>
                <w:lang w:eastAsia="zh-CN" w:bidi="ar"/>
              </w:rPr>
              <w:t>技术经理</w:t>
            </w:r>
          </w:p>
        </w:tc>
        <w:tc>
          <w:tcPr>
            <w:tcW w:w="3758" w:type="pct"/>
            <w:tcBorders>
              <w:top w:val="single" w:color="auto" w:sz="4" w:space="0"/>
              <w:left w:val="single" w:color="auto" w:sz="4" w:space="0"/>
              <w:bottom w:val="single" w:color="auto" w:sz="4" w:space="0"/>
              <w:right w:val="single" w:color="auto" w:sz="4" w:space="0"/>
            </w:tcBorders>
            <w:vAlign w:val="center"/>
          </w:tcPr>
          <w:p>
            <w:pPr>
              <w:pStyle w:val="31"/>
              <w:keepNext w:val="0"/>
              <w:keepLines w:val="0"/>
              <w:widowControl/>
              <w:numPr>
                <w:ilvl w:val="0"/>
                <w:numId w:val="38"/>
              </w:numPr>
              <w:suppressLineNumbers w:val="0"/>
              <w:spacing w:before="0" w:beforeAutospacing="0" w:after="0" w:afterAutospacing="0"/>
              <w:ind w:right="0" w:firstLineChars="0"/>
              <w:jc w:val="left"/>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工业互联网架构：深入理解工业互联网的架构，包括物联网（IoT）、云计算、大数据分析和边缘计算等；</w:t>
            </w:r>
          </w:p>
          <w:p>
            <w:pPr>
              <w:pStyle w:val="31"/>
              <w:keepNext w:val="0"/>
              <w:keepLines w:val="0"/>
              <w:widowControl/>
              <w:numPr>
                <w:ilvl w:val="0"/>
                <w:numId w:val="38"/>
              </w:numPr>
              <w:suppressLineNumbers w:val="0"/>
              <w:spacing w:before="0" w:beforeAutospacing="0" w:after="0" w:afterAutospacing="0"/>
              <w:ind w:right="0" w:firstLineChars="0"/>
              <w:jc w:val="left"/>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网络与通信：理解工业网络协议（如MQTT、OPC UA、Ethernet/IP等）及其在工业环境中的应用；</w:t>
            </w:r>
          </w:p>
          <w:p>
            <w:pPr>
              <w:pStyle w:val="31"/>
              <w:keepNext w:val="0"/>
              <w:keepLines w:val="0"/>
              <w:widowControl/>
              <w:numPr>
                <w:ilvl w:val="0"/>
                <w:numId w:val="38"/>
              </w:numPr>
              <w:suppressLineNumbers w:val="0"/>
              <w:spacing w:before="0" w:beforeAutospacing="0" w:after="0" w:afterAutospacing="0"/>
              <w:ind w:right="0" w:firstLineChars="0"/>
              <w:jc w:val="left"/>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数据采集与处理：了解如何从传感器和设备中实时采集数据，使用相关技术（如ETL）进行数据预处理；</w:t>
            </w:r>
          </w:p>
          <w:p>
            <w:pPr>
              <w:pStyle w:val="31"/>
              <w:keepNext w:val="0"/>
              <w:keepLines w:val="0"/>
              <w:widowControl/>
              <w:numPr>
                <w:ilvl w:val="0"/>
                <w:numId w:val="38"/>
              </w:numPr>
              <w:suppressLineNumbers w:val="0"/>
              <w:spacing w:before="0" w:beforeAutospacing="0" w:after="0" w:afterAutospacing="0"/>
              <w:ind w:right="0" w:firstLineChars="0"/>
              <w:jc w:val="left"/>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网络安全知识：了解工业互联网系统中的网络安全威胁及防护措施，能够设计安全架构。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462"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73" w:lineRule="auto"/>
              <w:ind w:left="0" w:right="0"/>
              <w:jc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2"/>
                <w:sz w:val="20"/>
                <w:szCs w:val="20"/>
                <w:highlight w:val="none"/>
                <w:lang w:val="en-US" w:eastAsia="zh-CN" w:bidi="ar"/>
              </w:rPr>
              <w:t>3</w:t>
            </w:r>
          </w:p>
        </w:tc>
        <w:tc>
          <w:tcPr>
            <w:tcW w:w="779" w:type="pct"/>
            <w:tcBorders>
              <w:top w:val="single" w:color="auto" w:sz="4" w:space="0"/>
              <w:left w:val="single" w:color="auto" w:sz="4" w:space="0"/>
              <w:bottom w:val="single" w:color="auto" w:sz="4" w:space="0"/>
              <w:right w:val="single" w:color="auto" w:sz="4" w:space="0"/>
            </w:tcBorders>
            <w:vAlign w:val="center"/>
          </w:tcPr>
          <w:p>
            <w:pPr>
              <w:pStyle w:val="47"/>
              <w:keepNext w:val="0"/>
              <w:keepLines w:val="0"/>
              <w:suppressLineNumbers w:val="0"/>
              <w:spacing w:before="0" w:beforeAutospacing="0" w:after="0" w:afterAutospacing="0" w:line="273" w:lineRule="auto"/>
              <w:ind w:left="0" w:right="0" w:firstLine="0" w:firstLineChars="0"/>
              <w:jc w:val="center"/>
              <w:rPr>
                <w:rFonts w:hint="eastAsia" w:ascii="微软雅黑" w:hAnsi="微软雅黑" w:eastAsia="微软雅黑" w:cs="微软雅黑"/>
                <w:color w:val="auto"/>
                <w:kern w:val="2"/>
                <w:sz w:val="20"/>
                <w:szCs w:val="20"/>
                <w:highlight w:val="none"/>
              </w:rPr>
            </w:pPr>
          </w:p>
          <w:p>
            <w:pPr>
              <w:keepNext w:val="0"/>
              <w:keepLines w:val="0"/>
              <w:widowControl/>
              <w:suppressLineNumbers w:val="0"/>
              <w:spacing w:before="0" w:beforeAutospacing="0" w:after="0" w:afterAutospacing="0" w:line="273" w:lineRule="auto"/>
              <w:ind w:left="0" w:right="0"/>
              <w:jc w:val="center"/>
              <w:rPr>
                <w:rFonts w:hint="eastAsia" w:ascii="微软雅黑" w:hAnsi="微软雅黑" w:eastAsia="微软雅黑" w:cs="微软雅黑"/>
                <w:color w:val="auto"/>
                <w:spacing w:val="-2"/>
                <w:sz w:val="20"/>
                <w:szCs w:val="20"/>
                <w:highlight w:val="none"/>
              </w:rPr>
            </w:pPr>
            <w:r>
              <w:rPr>
                <w:rFonts w:hint="eastAsia" w:ascii="微软雅黑" w:hAnsi="微软雅黑" w:eastAsia="微软雅黑" w:cs="微软雅黑"/>
                <w:color w:val="auto"/>
                <w:kern w:val="2"/>
                <w:sz w:val="20"/>
                <w:szCs w:val="20"/>
                <w:highlight w:val="none"/>
                <w:lang w:eastAsia="zh-CN" w:bidi="ar"/>
              </w:rPr>
              <w:t>业务专家</w:t>
            </w:r>
          </w:p>
        </w:tc>
        <w:tc>
          <w:tcPr>
            <w:tcW w:w="3758" w:type="pct"/>
            <w:tcBorders>
              <w:top w:val="single" w:color="auto" w:sz="4" w:space="0"/>
              <w:left w:val="single" w:color="auto" w:sz="4" w:space="0"/>
              <w:bottom w:val="single" w:color="auto" w:sz="4" w:space="0"/>
              <w:right w:val="single" w:color="auto" w:sz="4" w:space="0"/>
            </w:tcBorders>
            <w:vAlign w:val="center"/>
          </w:tcPr>
          <w:p>
            <w:pPr>
              <w:pStyle w:val="31"/>
              <w:keepNext w:val="0"/>
              <w:keepLines w:val="0"/>
              <w:widowControl/>
              <w:numPr>
                <w:ilvl w:val="0"/>
                <w:numId w:val="39"/>
              </w:numPr>
              <w:suppressLineNumbers w:val="0"/>
              <w:spacing w:before="0" w:beforeAutospacing="0" w:after="0" w:afterAutospacing="0"/>
              <w:ind w:right="0" w:firstLineChars="0"/>
              <w:jc w:val="left"/>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理解工业互联网的网络架构，尤其是工业协议（如M2M、OPC UA、MQTT等）；</w:t>
            </w:r>
          </w:p>
          <w:p>
            <w:pPr>
              <w:pStyle w:val="31"/>
              <w:keepNext w:val="0"/>
              <w:keepLines w:val="0"/>
              <w:widowControl/>
              <w:numPr>
                <w:ilvl w:val="0"/>
                <w:numId w:val="39"/>
              </w:numPr>
              <w:suppressLineNumbers w:val="0"/>
              <w:spacing w:before="0" w:beforeAutospacing="0" w:after="0" w:afterAutospacing="0"/>
              <w:ind w:right="0" w:firstLineChars="0"/>
              <w:jc w:val="left"/>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熟练运用数据分析工具和技术（如机器学习、数据挖掘）来提取有价值的信息和洞察；</w:t>
            </w:r>
          </w:p>
          <w:p>
            <w:pPr>
              <w:pStyle w:val="31"/>
              <w:keepNext w:val="0"/>
              <w:keepLines w:val="0"/>
              <w:widowControl/>
              <w:numPr>
                <w:ilvl w:val="0"/>
                <w:numId w:val="39"/>
              </w:numPr>
              <w:suppressLineNumbers w:val="0"/>
              <w:spacing w:before="0" w:beforeAutospacing="0" w:after="0" w:afterAutospacing="0"/>
              <w:ind w:right="0" w:firstLineChars="0"/>
              <w:jc w:val="left"/>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能够协调不同系统之间的数据流和功能接口，实施系统集成方案；</w:t>
            </w:r>
          </w:p>
          <w:p>
            <w:pPr>
              <w:pStyle w:val="31"/>
              <w:keepNext w:val="0"/>
              <w:keepLines w:val="0"/>
              <w:widowControl/>
              <w:numPr>
                <w:ilvl w:val="0"/>
                <w:numId w:val="39"/>
              </w:numPr>
              <w:suppressLineNumbers w:val="0"/>
              <w:spacing w:before="0" w:beforeAutospacing="0" w:after="0" w:afterAutospacing="0"/>
              <w:ind w:right="0" w:firstLineChars="0"/>
              <w:jc w:val="left"/>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了解工业互联网中的网络安全风险，能够设计和实施安全措施，以保护工业系统和数据；</w:t>
            </w:r>
          </w:p>
          <w:p>
            <w:pPr>
              <w:pStyle w:val="31"/>
              <w:keepNext w:val="0"/>
              <w:keepLines w:val="0"/>
              <w:widowControl/>
              <w:numPr>
                <w:ilvl w:val="0"/>
                <w:numId w:val="39"/>
              </w:numPr>
              <w:suppressLineNumbers w:val="0"/>
              <w:spacing w:before="0" w:beforeAutospacing="0" w:after="0" w:afterAutospacing="0"/>
              <w:ind w:right="0" w:firstLineChars="0"/>
              <w:jc w:val="left"/>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对内部团队和客户进行培训，帮助他们理解和掌握工业互联网相关技术；</w:t>
            </w:r>
          </w:p>
          <w:p>
            <w:pPr>
              <w:pStyle w:val="31"/>
              <w:keepNext w:val="0"/>
              <w:keepLines w:val="0"/>
              <w:widowControl/>
              <w:numPr>
                <w:ilvl w:val="0"/>
                <w:numId w:val="39"/>
              </w:numPr>
              <w:suppressLineNumbers w:val="0"/>
              <w:spacing w:before="0" w:beforeAutospacing="0" w:after="0" w:afterAutospacing="0"/>
              <w:ind w:right="0" w:firstLineChars="0"/>
              <w:jc w:val="left"/>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具备预测性维护项目经验，熟悉声振特征值体系、工业声纹识别、边缘计算部署。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4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73" w:lineRule="auto"/>
              <w:ind w:left="0" w:leftChars="0" w:right="0" w:rightChars="0"/>
              <w:jc w:val="center"/>
              <w:rPr>
                <w:rFonts w:hint="eastAsia" w:ascii="微软雅黑" w:hAnsi="微软雅黑" w:eastAsia="微软雅黑" w:cs="微软雅黑"/>
                <w:color w:val="auto"/>
                <w:kern w:val="2"/>
                <w:sz w:val="20"/>
                <w:szCs w:val="20"/>
                <w:highlight w:val="none"/>
                <w:lang w:val="en-US" w:eastAsia="zh-CN" w:bidi="ar-SA"/>
              </w:rPr>
            </w:pPr>
            <w:r>
              <w:rPr>
                <w:rFonts w:hint="eastAsia" w:ascii="微软雅黑" w:hAnsi="微软雅黑" w:eastAsia="微软雅黑" w:cs="微软雅黑"/>
                <w:color w:val="auto"/>
                <w:kern w:val="2"/>
                <w:sz w:val="20"/>
                <w:szCs w:val="20"/>
                <w:highlight w:val="none"/>
                <w:lang w:val="en-US" w:eastAsia="zh-CN" w:bidi="ar"/>
              </w:rPr>
              <w:t>4</w:t>
            </w:r>
          </w:p>
        </w:tc>
        <w:tc>
          <w:tcPr>
            <w:tcW w:w="77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73" w:lineRule="auto"/>
              <w:ind w:left="0" w:leftChars="0" w:right="0" w:rightChars="0"/>
              <w:jc w:val="center"/>
              <w:rPr>
                <w:rFonts w:hint="eastAsia" w:ascii="微软雅黑" w:hAnsi="微软雅黑" w:eastAsia="微软雅黑" w:cs="微软雅黑"/>
                <w:color w:val="auto"/>
                <w:spacing w:val="-2"/>
                <w:kern w:val="2"/>
                <w:sz w:val="20"/>
                <w:szCs w:val="20"/>
                <w:highlight w:val="none"/>
                <w:lang w:val="en-US" w:eastAsia="zh-CN" w:bidi="ar-SA"/>
              </w:rPr>
            </w:pPr>
            <w:r>
              <w:rPr>
                <w:rFonts w:hint="eastAsia" w:ascii="微软雅黑" w:hAnsi="微软雅黑" w:eastAsia="微软雅黑" w:cs="微软雅黑"/>
                <w:color w:val="auto"/>
                <w:kern w:val="2"/>
                <w:sz w:val="20"/>
                <w:szCs w:val="20"/>
                <w:highlight w:val="none"/>
                <w:lang w:val="en-US" w:eastAsia="zh-CN" w:bidi="ar"/>
              </w:rPr>
              <w:t>算法专家</w:t>
            </w:r>
          </w:p>
        </w:tc>
        <w:tc>
          <w:tcPr>
            <w:tcW w:w="375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47"/>
              <w:keepNext w:val="0"/>
              <w:keepLines w:val="0"/>
              <w:numPr>
                <w:ilvl w:val="0"/>
                <w:numId w:val="40"/>
              </w:numPr>
              <w:suppressLineNumbers w:val="0"/>
              <w:spacing w:before="0" w:beforeAutospacing="0" w:after="0" w:afterAutospacing="0"/>
              <w:ind w:left="227" w:right="0" w:hanging="227" w:firstLineChars="0"/>
              <w:rPr>
                <w:rFonts w:hint="eastAsia" w:ascii="微软雅黑" w:hAnsi="微软雅黑" w:eastAsia="微软雅黑" w:cs="微软雅黑"/>
                <w:color w:val="auto"/>
                <w:spacing w:val="-2"/>
                <w:sz w:val="20"/>
                <w:szCs w:val="20"/>
                <w:highlight w:val="none"/>
                <w:lang w:eastAsia="zh-CN"/>
              </w:rPr>
            </w:pPr>
            <w:r>
              <w:rPr>
                <w:rFonts w:hint="eastAsia" w:ascii="微软雅黑" w:hAnsi="微软雅黑" w:eastAsia="微软雅黑" w:cs="微软雅黑"/>
                <w:color w:val="auto"/>
                <w:kern w:val="2"/>
                <w:sz w:val="20"/>
                <w:szCs w:val="20"/>
                <w:highlight w:val="none"/>
                <w:lang w:eastAsia="zh-CN"/>
              </w:rPr>
              <w:t>熟悉国内外生产业务流程及数据获取途径，能够独立获取、整理国内外生产原始数据；</w:t>
            </w:r>
          </w:p>
          <w:p>
            <w:pPr>
              <w:pStyle w:val="47"/>
              <w:keepNext w:val="0"/>
              <w:keepLines w:val="0"/>
              <w:numPr>
                <w:ilvl w:val="0"/>
                <w:numId w:val="40"/>
              </w:numPr>
              <w:suppressLineNumbers w:val="0"/>
              <w:spacing w:before="0" w:beforeAutospacing="0" w:after="0" w:afterAutospacing="0"/>
              <w:ind w:left="227" w:leftChars="0" w:right="0" w:rightChars="0" w:hanging="227" w:firstLineChars="0"/>
              <w:rPr>
                <w:rFonts w:hint="eastAsia" w:ascii="微软雅黑" w:hAnsi="微软雅黑" w:eastAsia="微软雅黑" w:cs="微软雅黑"/>
                <w:color w:val="auto"/>
                <w:spacing w:val="-2"/>
                <w:kern w:val="2"/>
                <w:sz w:val="20"/>
                <w:szCs w:val="20"/>
                <w:highlight w:val="none"/>
                <w:lang w:val="en-US" w:eastAsia="zh-CN" w:bidi="ar-SA"/>
              </w:rPr>
            </w:pPr>
            <w:r>
              <w:rPr>
                <w:rFonts w:hint="eastAsia" w:ascii="微软雅黑" w:hAnsi="微软雅黑" w:eastAsia="微软雅黑" w:cs="微软雅黑"/>
                <w:color w:val="auto"/>
                <w:spacing w:val="-2"/>
                <w:sz w:val="20"/>
                <w:szCs w:val="20"/>
                <w:highlight w:val="none"/>
                <w:lang w:eastAsia="zh-CN"/>
              </w:rPr>
              <w:t>具备工业声纹数据处理、多模态数据融合、模型训练与验证经验。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4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73" w:lineRule="auto"/>
              <w:ind w:left="0" w:leftChars="0" w:right="0" w:rightChars="0"/>
              <w:jc w:val="center"/>
              <w:rPr>
                <w:rFonts w:hint="eastAsia" w:ascii="微软雅黑" w:hAnsi="微软雅黑" w:eastAsia="微软雅黑" w:cs="微软雅黑"/>
                <w:color w:val="auto"/>
                <w:kern w:val="2"/>
                <w:sz w:val="20"/>
                <w:szCs w:val="20"/>
                <w:highlight w:val="none"/>
                <w:lang w:val="en-US" w:eastAsia="zh-CN" w:bidi="ar-SA"/>
              </w:rPr>
            </w:pPr>
            <w:r>
              <w:rPr>
                <w:rFonts w:hint="eastAsia" w:ascii="微软雅黑" w:hAnsi="微软雅黑" w:eastAsia="微软雅黑" w:cs="微软雅黑"/>
                <w:color w:val="auto"/>
                <w:kern w:val="2"/>
                <w:sz w:val="20"/>
                <w:szCs w:val="20"/>
                <w:highlight w:val="none"/>
                <w:lang w:val="en-US" w:eastAsia="zh-CN" w:bidi="ar"/>
              </w:rPr>
              <w:t>5</w:t>
            </w:r>
          </w:p>
        </w:tc>
        <w:tc>
          <w:tcPr>
            <w:tcW w:w="77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73" w:lineRule="auto"/>
              <w:ind w:left="0" w:leftChars="0" w:right="0" w:rightChars="0"/>
              <w:jc w:val="center"/>
              <w:rPr>
                <w:rFonts w:hint="eastAsia" w:ascii="微软雅黑" w:hAnsi="微软雅黑" w:eastAsia="微软雅黑" w:cs="微软雅黑"/>
                <w:color w:val="auto"/>
                <w:kern w:val="2"/>
                <w:sz w:val="20"/>
                <w:szCs w:val="20"/>
                <w:highlight w:val="none"/>
                <w:lang w:val="en-US" w:eastAsia="zh-CN" w:bidi="ar-SA"/>
              </w:rPr>
            </w:pPr>
            <w:r>
              <w:rPr>
                <w:rFonts w:hint="eastAsia" w:ascii="微软雅黑" w:hAnsi="微软雅黑" w:eastAsia="微软雅黑" w:cs="微软雅黑"/>
                <w:color w:val="auto"/>
                <w:kern w:val="2"/>
                <w:sz w:val="20"/>
                <w:szCs w:val="20"/>
                <w:highlight w:val="none"/>
                <w:lang w:eastAsia="zh-CN" w:bidi="ar"/>
              </w:rPr>
              <w:t>系统架构师</w:t>
            </w:r>
          </w:p>
        </w:tc>
        <w:tc>
          <w:tcPr>
            <w:tcW w:w="375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1"/>
              <w:keepNext w:val="0"/>
              <w:keepLines w:val="0"/>
              <w:widowControl/>
              <w:numPr>
                <w:ilvl w:val="0"/>
                <w:numId w:val="41"/>
              </w:numPr>
              <w:suppressLineNumbers w:val="0"/>
              <w:spacing w:before="0" w:beforeAutospacing="0" w:after="0" w:afterAutospacing="0"/>
              <w:ind w:right="0" w:firstLineChars="0"/>
              <w:jc w:val="left"/>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熟悉数据库管理系统（如Oracle、MySQL、SQL Server等）和数据建模；</w:t>
            </w:r>
          </w:p>
          <w:p>
            <w:pPr>
              <w:pStyle w:val="31"/>
              <w:keepNext w:val="0"/>
              <w:keepLines w:val="0"/>
              <w:widowControl/>
              <w:numPr>
                <w:ilvl w:val="0"/>
                <w:numId w:val="41"/>
              </w:numPr>
              <w:suppressLineNumbers w:val="0"/>
              <w:spacing w:before="0" w:beforeAutospacing="0" w:after="0" w:afterAutospacing="0"/>
              <w:ind w:right="0" w:firstLineChars="0"/>
              <w:jc w:val="left"/>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熟悉各种系统架构模式，如微服务架构、单体架构、事件驱动架构等；</w:t>
            </w:r>
          </w:p>
          <w:p>
            <w:pPr>
              <w:pStyle w:val="31"/>
              <w:keepNext w:val="0"/>
              <w:keepLines w:val="0"/>
              <w:widowControl/>
              <w:numPr>
                <w:ilvl w:val="0"/>
                <w:numId w:val="41"/>
              </w:numPr>
              <w:suppressLineNumbers w:val="0"/>
              <w:spacing w:before="0" w:beforeAutospacing="0" w:after="0" w:afterAutospacing="0"/>
              <w:ind w:right="0" w:firstLineChars="0"/>
              <w:jc w:val="left"/>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熟悉PMML/ONNX模型部署、边缘计算架构设计、SIL2级功能安全评估；</w:t>
            </w:r>
          </w:p>
          <w:p>
            <w:pPr>
              <w:pStyle w:val="31"/>
              <w:keepNext w:val="0"/>
              <w:keepLines w:val="0"/>
              <w:widowControl/>
              <w:numPr>
                <w:ilvl w:val="0"/>
                <w:numId w:val="41"/>
              </w:numPr>
              <w:suppressLineNumbers w:val="0"/>
              <w:spacing w:before="0" w:beforeAutospacing="0" w:after="0" w:afterAutospacing="0"/>
              <w:ind w:left="360" w:leftChars="0" w:right="0" w:rightChars="0" w:hanging="360" w:firstLineChars="0"/>
              <w:jc w:val="left"/>
              <w:rPr>
                <w:rFonts w:hint="eastAsia" w:ascii="微软雅黑" w:hAnsi="微软雅黑" w:eastAsia="微软雅黑" w:cs="微软雅黑"/>
                <w:color w:val="auto"/>
                <w:kern w:val="2"/>
                <w:sz w:val="20"/>
                <w:szCs w:val="20"/>
                <w:highlight w:val="none"/>
                <w:lang w:val="en-US" w:eastAsia="zh-CN" w:bidi="ar-SA"/>
              </w:rPr>
            </w:pPr>
            <w:r>
              <w:rPr>
                <w:rFonts w:hint="eastAsia" w:ascii="微软雅黑" w:hAnsi="微软雅黑" w:eastAsia="微软雅黑" w:cs="微软雅黑"/>
                <w:color w:val="auto"/>
                <w:sz w:val="20"/>
                <w:szCs w:val="20"/>
                <w:highlight w:val="none"/>
              </w:rPr>
              <w:t>有与跨功能团队（如产品管理、开发、测试和运维等）协作的经验。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2"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73" w:lineRule="auto"/>
              <w:ind w:left="0" w:right="0"/>
              <w:jc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2"/>
                <w:sz w:val="20"/>
                <w:szCs w:val="20"/>
                <w:highlight w:val="none"/>
                <w:lang w:val="en-US" w:eastAsia="zh-CN" w:bidi="ar"/>
              </w:rPr>
              <w:t>6</w:t>
            </w:r>
          </w:p>
        </w:tc>
        <w:tc>
          <w:tcPr>
            <w:tcW w:w="779"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73" w:lineRule="auto"/>
              <w:ind w:left="0" w:right="0"/>
              <w:jc w:val="center"/>
              <w:rPr>
                <w:rFonts w:hint="eastAsia" w:ascii="微软雅黑" w:hAnsi="微软雅黑" w:eastAsia="微软雅黑" w:cs="微软雅黑"/>
                <w:color w:val="auto"/>
                <w:spacing w:val="-2"/>
                <w:sz w:val="20"/>
                <w:szCs w:val="20"/>
                <w:highlight w:val="none"/>
              </w:rPr>
            </w:pPr>
            <w:r>
              <w:rPr>
                <w:rFonts w:hint="eastAsia" w:ascii="微软雅黑" w:hAnsi="微软雅黑" w:eastAsia="微软雅黑" w:cs="微软雅黑"/>
                <w:color w:val="auto"/>
                <w:kern w:val="2"/>
                <w:sz w:val="20"/>
                <w:szCs w:val="20"/>
                <w:highlight w:val="none"/>
                <w:lang w:eastAsia="zh-CN" w:bidi="ar"/>
              </w:rPr>
              <w:t>数据库</w:t>
            </w:r>
            <w:r>
              <w:rPr>
                <w:rFonts w:hint="eastAsia" w:ascii="微软雅黑" w:hAnsi="微软雅黑" w:eastAsia="微软雅黑" w:cs="微软雅黑"/>
                <w:color w:val="auto"/>
                <w:kern w:val="2"/>
                <w:sz w:val="20"/>
                <w:szCs w:val="20"/>
                <w:highlight w:val="none"/>
                <w:lang w:val="en-US" w:eastAsia="zh-CN" w:bidi="ar"/>
              </w:rPr>
              <w:t>工程师</w:t>
            </w:r>
          </w:p>
        </w:tc>
        <w:tc>
          <w:tcPr>
            <w:tcW w:w="3758" w:type="pct"/>
            <w:tcBorders>
              <w:top w:val="single" w:color="auto" w:sz="4" w:space="0"/>
              <w:left w:val="single" w:color="auto" w:sz="4" w:space="0"/>
              <w:bottom w:val="single" w:color="auto" w:sz="4" w:space="0"/>
              <w:right w:val="single" w:color="auto" w:sz="4" w:space="0"/>
            </w:tcBorders>
            <w:vAlign w:val="center"/>
          </w:tcPr>
          <w:p>
            <w:pPr>
              <w:pStyle w:val="31"/>
              <w:keepNext w:val="0"/>
              <w:keepLines w:val="0"/>
              <w:widowControl/>
              <w:numPr>
                <w:ilvl w:val="0"/>
                <w:numId w:val="42"/>
              </w:numPr>
              <w:suppressLineNumbers w:val="0"/>
              <w:spacing w:before="0" w:beforeAutospacing="0" w:after="0" w:afterAutospacing="0"/>
              <w:ind w:right="0" w:firstLineChars="0"/>
              <w:jc w:val="left"/>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具备</w:t>
            </w:r>
            <w:r>
              <w:rPr>
                <w:rFonts w:hint="eastAsia" w:ascii="微软雅黑" w:hAnsi="微软雅黑" w:eastAsia="微软雅黑" w:cs="微软雅黑"/>
                <w:color w:val="auto"/>
                <w:sz w:val="20"/>
                <w:szCs w:val="20"/>
                <w:highlight w:val="none"/>
                <w:lang w:val="en-US" w:eastAsia="zh-CN"/>
              </w:rPr>
              <w:t>5</w:t>
            </w:r>
            <w:r>
              <w:rPr>
                <w:rFonts w:hint="eastAsia" w:ascii="微软雅黑" w:hAnsi="微软雅黑" w:eastAsia="微软雅黑" w:cs="微软雅黑"/>
                <w:color w:val="auto"/>
                <w:sz w:val="20"/>
                <w:szCs w:val="20"/>
                <w:highlight w:val="none"/>
              </w:rPr>
              <w:t>年及以上数据库项目相关工作经历；</w:t>
            </w:r>
          </w:p>
          <w:p>
            <w:pPr>
              <w:pStyle w:val="31"/>
              <w:keepNext w:val="0"/>
              <w:keepLines w:val="0"/>
              <w:widowControl/>
              <w:numPr>
                <w:ilvl w:val="0"/>
                <w:numId w:val="42"/>
              </w:numPr>
              <w:suppressLineNumbers w:val="0"/>
              <w:spacing w:before="0" w:beforeAutospacing="0" w:after="0" w:afterAutospacing="0"/>
              <w:ind w:right="0" w:firstLineChars="0"/>
              <w:jc w:val="left"/>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熟悉使用编程语言（如Python、Java、C#等）与数据库交互；</w:t>
            </w:r>
          </w:p>
          <w:p>
            <w:pPr>
              <w:pStyle w:val="31"/>
              <w:keepNext w:val="0"/>
              <w:keepLines w:val="0"/>
              <w:widowControl/>
              <w:numPr>
                <w:ilvl w:val="0"/>
                <w:numId w:val="42"/>
              </w:numPr>
              <w:suppressLineNumbers w:val="0"/>
              <w:spacing w:before="0" w:beforeAutospacing="0" w:after="0" w:afterAutospacing="0"/>
              <w:ind w:right="0" w:firstLineChars="0"/>
              <w:jc w:val="left"/>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能够编写脚本（如Shell、PowerShell）进行数据库管理自动化；</w:t>
            </w:r>
          </w:p>
          <w:p>
            <w:pPr>
              <w:pStyle w:val="31"/>
              <w:keepNext w:val="0"/>
              <w:keepLines w:val="0"/>
              <w:widowControl/>
              <w:numPr>
                <w:ilvl w:val="0"/>
                <w:numId w:val="42"/>
              </w:numPr>
              <w:suppressLineNumbers w:val="0"/>
              <w:spacing w:before="0" w:beforeAutospacing="0" w:after="0" w:afterAutospacing="0"/>
              <w:ind w:right="0" w:firstLineChars="0"/>
              <w:jc w:val="left"/>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熟悉ETL（提取、转换、加载）过程和数据集成工具；</w:t>
            </w:r>
          </w:p>
          <w:p>
            <w:pPr>
              <w:pStyle w:val="31"/>
              <w:keepNext w:val="0"/>
              <w:keepLines w:val="0"/>
              <w:widowControl/>
              <w:numPr>
                <w:ilvl w:val="0"/>
                <w:numId w:val="42"/>
              </w:numPr>
              <w:suppressLineNumbers w:val="0"/>
              <w:spacing w:before="0" w:beforeAutospacing="0" w:after="0" w:afterAutospacing="0"/>
              <w:ind w:right="0" w:firstLineChars="0"/>
              <w:jc w:val="left"/>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理解非关系型数据库（如MongoDB、Cassandra、Redis等）及其适用场景；</w:t>
            </w:r>
          </w:p>
          <w:p>
            <w:pPr>
              <w:pStyle w:val="31"/>
              <w:keepNext w:val="0"/>
              <w:keepLines w:val="0"/>
              <w:widowControl/>
              <w:numPr>
                <w:ilvl w:val="0"/>
                <w:numId w:val="42"/>
              </w:numPr>
              <w:suppressLineNumbers w:val="0"/>
              <w:spacing w:before="0" w:beforeAutospacing="0" w:after="0" w:afterAutospacing="0"/>
              <w:ind w:right="0" w:firstLineChars="0"/>
              <w:jc w:val="left"/>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精通SQL（结构化查询语言），能够编写高效的查询；</w:t>
            </w:r>
          </w:p>
          <w:p>
            <w:pPr>
              <w:pStyle w:val="31"/>
              <w:keepNext w:val="0"/>
              <w:keepLines w:val="0"/>
              <w:widowControl/>
              <w:numPr>
                <w:ilvl w:val="0"/>
                <w:numId w:val="42"/>
              </w:numPr>
              <w:suppressLineNumbers w:val="0"/>
              <w:spacing w:before="0" w:beforeAutospacing="0" w:after="0" w:afterAutospacing="0"/>
              <w:ind w:right="0" w:firstLineChars="0"/>
              <w:jc w:val="left"/>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使用数据可视化工具（如Tableau、Power BI等）展示数据和报告；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2" w:type="pct"/>
            <w:tcBorders>
              <w:top w:val="single" w:color="auto" w:sz="4" w:space="0"/>
              <w:left w:val="single" w:color="auto" w:sz="4" w:space="0"/>
              <w:bottom w:val="single" w:color="auto" w:sz="4" w:space="0"/>
              <w:right w:val="single" w:color="auto" w:sz="4" w:space="0"/>
            </w:tcBorders>
            <w:vAlign w:val="center"/>
          </w:tcPr>
          <w:p>
            <w:pPr>
              <w:pStyle w:val="47"/>
              <w:keepNext w:val="0"/>
              <w:keepLines w:val="0"/>
              <w:suppressLineNumbers w:val="0"/>
              <w:spacing w:before="0" w:beforeAutospacing="0" w:after="0" w:afterAutospacing="0" w:line="273" w:lineRule="auto"/>
              <w:ind w:left="0" w:leftChars="0" w:right="0" w:firstLine="0" w:firstLineChars="0"/>
              <w:jc w:val="center"/>
              <w:rPr>
                <w:rFonts w:hint="eastAsia" w:ascii="微软雅黑" w:hAnsi="微软雅黑" w:eastAsia="微软雅黑" w:cs="微软雅黑"/>
                <w:color w:val="auto"/>
                <w:kern w:val="2"/>
                <w:sz w:val="20"/>
                <w:szCs w:val="20"/>
                <w:highlight w:val="none"/>
              </w:rPr>
            </w:pPr>
            <w:r>
              <w:rPr>
                <w:rFonts w:hint="eastAsia" w:ascii="微软雅黑" w:hAnsi="微软雅黑" w:eastAsia="微软雅黑" w:cs="微软雅黑"/>
                <w:color w:val="auto"/>
                <w:kern w:val="2"/>
                <w:sz w:val="20"/>
                <w:szCs w:val="20"/>
                <w:highlight w:val="none"/>
              </w:rPr>
              <w:t>7</w:t>
            </w:r>
          </w:p>
        </w:tc>
        <w:tc>
          <w:tcPr>
            <w:tcW w:w="779" w:type="pct"/>
            <w:tcBorders>
              <w:top w:val="single" w:color="auto" w:sz="4" w:space="0"/>
              <w:left w:val="single" w:color="auto" w:sz="4" w:space="0"/>
              <w:bottom w:val="single" w:color="auto" w:sz="4" w:space="0"/>
              <w:right w:val="single" w:color="auto" w:sz="4" w:space="0"/>
            </w:tcBorders>
            <w:vAlign w:val="center"/>
          </w:tcPr>
          <w:p>
            <w:pPr>
              <w:pStyle w:val="47"/>
              <w:keepNext w:val="0"/>
              <w:keepLines w:val="0"/>
              <w:suppressLineNumbers w:val="0"/>
              <w:spacing w:before="0" w:beforeAutospacing="0" w:after="0" w:afterAutospacing="0" w:line="273" w:lineRule="auto"/>
              <w:ind w:left="0" w:right="0" w:firstLine="0" w:firstLineChars="0"/>
              <w:jc w:val="center"/>
              <w:rPr>
                <w:rFonts w:hint="eastAsia" w:ascii="微软雅黑" w:hAnsi="微软雅黑" w:eastAsia="微软雅黑" w:cs="微软雅黑"/>
                <w:color w:val="auto"/>
                <w:kern w:val="2"/>
                <w:sz w:val="20"/>
                <w:szCs w:val="20"/>
                <w:highlight w:val="none"/>
              </w:rPr>
            </w:pPr>
            <w:r>
              <w:rPr>
                <w:rFonts w:hint="eastAsia" w:ascii="微软雅黑" w:hAnsi="微软雅黑" w:eastAsia="微软雅黑" w:cs="微软雅黑"/>
                <w:color w:val="auto"/>
                <w:kern w:val="2"/>
                <w:sz w:val="20"/>
                <w:szCs w:val="20"/>
                <w:highlight w:val="none"/>
              </w:rPr>
              <w:t>软件</w:t>
            </w:r>
            <w:r>
              <w:rPr>
                <w:rFonts w:hint="eastAsia" w:ascii="微软雅黑" w:hAnsi="微软雅黑" w:eastAsia="微软雅黑" w:cs="微软雅黑"/>
                <w:color w:val="auto"/>
                <w:kern w:val="2"/>
                <w:sz w:val="20"/>
                <w:szCs w:val="20"/>
                <w:highlight w:val="none"/>
                <w:lang w:eastAsia="zh-CN"/>
              </w:rPr>
              <w:t>设计</w:t>
            </w:r>
            <w:r>
              <w:rPr>
                <w:rFonts w:hint="eastAsia" w:ascii="微软雅黑" w:hAnsi="微软雅黑" w:eastAsia="微软雅黑" w:cs="微软雅黑"/>
                <w:color w:val="auto"/>
                <w:kern w:val="2"/>
                <w:sz w:val="20"/>
                <w:szCs w:val="20"/>
                <w:highlight w:val="none"/>
              </w:rPr>
              <w:t>工程师</w:t>
            </w:r>
          </w:p>
        </w:tc>
        <w:tc>
          <w:tcPr>
            <w:tcW w:w="3758" w:type="pct"/>
            <w:tcBorders>
              <w:top w:val="single" w:color="auto" w:sz="4" w:space="0"/>
              <w:left w:val="single" w:color="auto" w:sz="4" w:space="0"/>
              <w:bottom w:val="single" w:color="auto" w:sz="4" w:space="0"/>
              <w:right w:val="single" w:color="auto" w:sz="4" w:space="0"/>
            </w:tcBorders>
            <w:vAlign w:val="center"/>
          </w:tcPr>
          <w:p>
            <w:pPr>
              <w:pStyle w:val="47"/>
              <w:keepNext w:val="0"/>
              <w:keepLines w:val="0"/>
              <w:numPr>
                <w:ilvl w:val="0"/>
                <w:numId w:val="43"/>
              </w:numPr>
              <w:suppressLineNumbers w:val="0"/>
              <w:spacing w:before="0" w:beforeAutospacing="0" w:after="0" w:afterAutospacing="0"/>
              <w:ind w:left="227" w:right="0" w:hanging="227" w:firstLineChars="0"/>
              <w:rPr>
                <w:rFonts w:hint="eastAsia" w:ascii="微软雅黑" w:hAnsi="微软雅黑" w:eastAsia="微软雅黑" w:cs="微软雅黑"/>
                <w:color w:val="auto"/>
                <w:kern w:val="2"/>
                <w:sz w:val="20"/>
                <w:szCs w:val="20"/>
                <w:highlight w:val="none"/>
                <w:lang w:eastAsia="zh-CN"/>
              </w:rPr>
            </w:pPr>
            <w:r>
              <w:rPr>
                <w:rFonts w:hint="eastAsia" w:ascii="微软雅黑" w:hAnsi="微软雅黑" w:eastAsia="微软雅黑" w:cs="微软雅黑"/>
                <w:color w:val="auto"/>
                <w:kern w:val="2"/>
                <w:sz w:val="20"/>
                <w:szCs w:val="20"/>
                <w:highlight w:val="none"/>
                <w:lang w:eastAsia="zh-CN"/>
              </w:rPr>
              <w:t>具备</w:t>
            </w:r>
            <w:r>
              <w:rPr>
                <w:rFonts w:hint="eastAsia" w:ascii="微软雅黑" w:hAnsi="微软雅黑" w:eastAsia="微软雅黑" w:cs="微软雅黑"/>
                <w:color w:val="auto"/>
                <w:kern w:val="2"/>
                <w:sz w:val="20"/>
                <w:szCs w:val="20"/>
                <w:highlight w:val="none"/>
                <w:lang w:val="en-US" w:eastAsia="zh-CN"/>
              </w:rPr>
              <w:t>5</w:t>
            </w:r>
            <w:r>
              <w:rPr>
                <w:rFonts w:hint="eastAsia" w:ascii="微软雅黑" w:hAnsi="微软雅黑" w:eastAsia="微软雅黑" w:cs="微软雅黑"/>
                <w:color w:val="auto"/>
                <w:kern w:val="2"/>
                <w:sz w:val="20"/>
                <w:szCs w:val="20"/>
                <w:highlight w:val="none"/>
                <w:lang w:eastAsia="zh-CN"/>
              </w:rPr>
              <w:t>年及以上信息化系统开发经历；</w:t>
            </w:r>
          </w:p>
          <w:p>
            <w:pPr>
              <w:pStyle w:val="47"/>
              <w:keepNext w:val="0"/>
              <w:keepLines w:val="0"/>
              <w:numPr>
                <w:ilvl w:val="0"/>
                <w:numId w:val="43"/>
              </w:numPr>
              <w:suppressLineNumbers w:val="0"/>
              <w:spacing w:before="0" w:beforeAutospacing="0" w:after="0" w:afterAutospacing="0"/>
              <w:ind w:left="227" w:right="0" w:hanging="227" w:firstLineChars="0"/>
              <w:rPr>
                <w:rFonts w:hint="eastAsia" w:ascii="微软雅黑" w:hAnsi="微软雅黑" w:eastAsia="微软雅黑" w:cs="微软雅黑"/>
                <w:color w:val="auto"/>
                <w:kern w:val="2"/>
                <w:sz w:val="20"/>
                <w:szCs w:val="20"/>
                <w:highlight w:val="none"/>
                <w:lang w:eastAsia="zh-CN"/>
              </w:rPr>
            </w:pPr>
            <w:r>
              <w:rPr>
                <w:rFonts w:hint="eastAsia" w:ascii="微软雅黑" w:hAnsi="微软雅黑" w:eastAsia="微软雅黑" w:cs="微软雅黑"/>
                <w:color w:val="auto"/>
                <w:kern w:val="2"/>
                <w:sz w:val="20"/>
                <w:szCs w:val="20"/>
                <w:highlight w:val="none"/>
                <w:lang w:eastAsia="zh-CN"/>
              </w:rPr>
              <w:t>熟悉</w:t>
            </w:r>
            <w:r>
              <w:rPr>
                <w:rFonts w:hint="eastAsia" w:ascii="微软雅黑" w:hAnsi="微软雅黑" w:eastAsia="微软雅黑" w:cs="微软雅黑"/>
                <w:color w:val="auto"/>
                <w:sz w:val="20"/>
                <w:szCs w:val="20"/>
                <w:highlight w:val="none"/>
                <w:lang w:eastAsia="zh-CN"/>
              </w:rPr>
              <w:t>MySQL、Redis</w:t>
            </w:r>
            <w:r>
              <w:rPr>
                <w:rFonts w:hint="eastAsia" w:ascii="微软雅黑" w:hAnsi="微软雅黑" w:eastAsia="微软雅黑" w:cs="微软雅黑"/>
                <w:color w:val="auto"/>
                <w:kern w:val="2"/>
                <w:sz w:val="20"/>
                <w:szCs w:val="20"/>
                <w:highlight w:val="none"/>
                <w:lang w:eastAsia="zh-CN"/>
              </w:rPr>
              <w:t>数据库系统；</w:t>
            </w:r>
          </w:p>
          <w:p>
            <w:pPr>
              <w:pStyle w:val="47"/>
              <w:keepNext w:val="0"/>
              <w:keepLines w:val="0"/>
              <w:numPr>
                <w:ilvl w:val="0"/>
                <w:numId w:val="43"/>
              </w:numPr>
              <w:suppressLineNumbers w:val="0"/>
              <w:spacing w:before="0" w:beforeAutospacing="0" w:after="0" w:afterAutospacing="0"/>
              <w:ind w:left="227" w:right="0" w:hanging="227" w:firstLineChars="0"/>
              <w:rPr>
                <w:rFonts w:hint="eastAsia" w:ascii="微软雅黑" w:hAnsi="微软雅黑" w:eastAsia="微软雅黑" w:cs="微软雅黑"/>
                <w:color w:val="auto"/>
                <w:kern w:val="2"/>
                <w:sz w:val="20"/>
                <w:szCs w:val="20"/>
                <w:highlight w:val="none"/>
                <w:lang w:eastAsia="zh-CN"/>
              </w:rPr>
            </w:pPr>
            <w:r>
              <w:rPr>
                <w:rFonts w:hint="eastAsia" w:ascii="微软雅黑" w:hAnsi="微软雅黑" w:eastAsia="微软雅黑" w:cs="微软雅黑"/>
                <w:color w:val="auto"/>
                <w:kern w:val="2"/>
                <w:sz w:val="20"/>
                <w:szCs w:val="20"/>
                <w:highlight w:val="none"/>
                <w:lang w:eastAsia="zh-CN"/>
              </w:rPr>
              <w:t xml:space="preserve">掌握JAVA开发技术； </w:t>
            </w:r>
          </w:p>
          <w:p>
            <w:pPr>
              <w:pStyle w:val="47"/>
              <w:keepNext w:val="0"/>
              <w:keepLines w:val="0"/>
              <w:numPr>
                <w:ilvl w:val="0"/>
                <w:numId w:val="43"/>
              </w:numPr>
              <w:suppressLineNumbers w:val="0"/>
              <w:spacing w:before="0" w:beforeAutospacing="0" w:after="0" w:afterAutospacing="0"/>
              <w:ind w:left="227" w:right="0" w:hanging="227" w:firstLineChars="0"/>
              <w:rPr>
                <w:rFonts w:hint="eastAsia" w:ascii="微软雅黑" w:hAnsi="微软雅黑" w:eastAsia="微软雅黑" w:cs="微软雅黑"/>
                <w:color w:val="auto"/>
                <w:spacing w:val="-2"/>
                <w:sz w:val="20"/>
                <w:szCs w:val="20"/>
                <w:highlight w:val="none"/>
                <w:lang w:eastAsia="zh-CN"/>
              </w:rPr>
            </w:pPr>
            <w:r>
              <w:rPr>
                <w:rFonts w:hint="eastAsia" w:ascii="微软雅黑" w:hAnsi="微软雅黑" w:eastAsia="微软雅黑" w:cs="微软雅黑"/>
                <w:color w:val="auto"/>
                <w:kern w:val="2"/>
                <w:sz w:val="20"/>
                <w:szCs w:val="20"/>
                <w:highlight w:val="none"/>
                <w:lang w:eastAsia="zh-CN"/>
              </w:rPr>
              <w:t xml:space="preserve">有多个完整项目开发经历,至少参加过1个完整企业级平台开发工作；   </w:t>
            </w:r>
            <w:r>
              <w:rPr>
                <w:rFonts w:hint="eastAsia" w:ascii="微软雅黑" w:hAnsi="微软雅黑" w:eastAsia="微软雅黑" w:cs="微软雅黑"/>
                <w:color w:val="auto"/>
                <w:kern w:val="2"/>
                <w:sz w:val="20"/>
                <w:szCs w:val="20"/>
                <w:highlight w:val="none"/>
                <w:lang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462"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73" w:lineRule="auto"/>
              <w:ind w:left="0" w:right="0"/>
              <w:jc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2"/>
                <w:sz w:val="20"/>
                <w:szCs w:val="20"/>
                <w:highlight w:val="none"/>
                <w:lang w:eastAsia="zh-CN" w:bidi="ar"/>
              </w:rPr>
              <w:t>8</w:t>
            </w:r>
          </w:p>
        </w:tc>
        <w:tc>
          <w:tcPr>
            <w:tcW w:w="779"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73" w:lineRule="auto"/>
              <w:ind w:left="0" w:right="0"/>
              <w:jc w:val="center"/>
              <w:rPr>
                <w:rFonts w:hint="eastAsia" w:ascii="微软雅黑" w:hAnsi="微软雅黑" w:eastAsia="微软雅黑" w:cs="微软雅黑"/>
                <w:color w:val="auto"/>
                <w:spacing w:val="-2"/>
                <w:sz w:val="20"/>
                <w:szCs w:val="20"/>
                <w:highlight w:val="none"/>
              </w:rPr>
            </w:pPr>
            <w:r>
              <w:rPr>
                <w:rFonts w:hint="eastAsia" w:ascii="微软雅黑" w:hAnsi="微软雅黑" w:eastAsia="微软雅黑" w:cs="微软雅黑"/>
                <w:color w:val="auto"/>
                <w:kern w:val="2"/>
                <w:sz w:val="20"/>
                <w:szCs w:val="20"/>
                <w:highlight w:val="none"/>
                <w:lang w:eastAsia="zh-CN" w:bidi="ar"/>
              </w:rPr>
              <w:t>测试工程师</w:t>
            </w:r>
          </w:p>
        </w:tc>
        <w:tc>
          <w:tcPr>
            <w:tcW w:w="3758" w:type="pct"/>
            <w:tcBorders>
              <w:top w:val="single" w:color="auto" w:sz="4" w:space="0"/>
              <w:left w:val="single" w:color="auto" w:sz="4" w:space="0"/>
              <w:bottom w:val="single" w:color="auto" w:sz="4" w:space="0"/>
              <w:right w:val="single" w:color="auto" w:sz="4" w:space="0"/>
            </w:tcBorders>
            <w:vAlign w:val="center"/>
          </w:tcPr>
          <w:p>
            <w:pPr>
              <w:pStyle w:val="47"/>
              <w:keepNext w:val="0"/>
              <w:keepLines w:val="0"/>
              <w:numPr>
                <w:ilvl w:val="0"/>
                <w:numId w:val="44"/>
              </w:numPr>
              <w:suppressLineNumbers w:val="0"/>
              <w:spacing w:before="0" w:beforeAutospacing="0" w:after="0" w:afterAutospacing="0"/>
              <w:ind w:left="225" w:right="0" w:hanging="225" w:firstLineChars="0"/>
              <w:rPr>
                <w:rFonts w:hint="eastAsia" w:ascii="微软雅黑" w:hAnsi="微软雅黑" w:eastAsia="微软雅黑" w:cs="微软雅黑"/>
                <w:color w:val="auto"/>
                <w:kern w:val="2"/>
                <w:sz w:val="20"/>
                <w:szCs w:val="20"/>
                <w:highlight w:val="none"/>
                <w:lang w:eastAsia="zh-CN"/>
              </w:rPr>
            </w:pPr>
            <w:r>
              <w:rPr>
                <w:rFonts w:hint="eastAsia" w:ascii="微软雅黑" w:hAnsi="微软雅黑" w:eastAsia="微软雅黑" w:cs="微软雅黑"/>
                <w:color w:val="auto"/>
                <w:kern w:val="2"/>
                <w:sz w:val="20"/>
                <w:szCs w:val="20"/>
                <w:highlight w:val="none"/>
                <w:lang w:eastAsia="zh-CN"/>
              </w:rPr>
              <w:t>具备5年及以上计算机相关经历；</w:t>
            </w:r>
          </w:p>
          <w:p>
            <w:pPr>
              <w:pStyle w:val="47"/>
              <w:keepNext w:val="0"/>
              <w:keepLines w:val="0"/>
              <w:numPr>
                <w:ilvl w:val="0"/>
                <w:numId w:val="44"/>
              </w:numPr>
              <w:suppressLineNumbers w:val="0"/>
              <w:spacing w:before="0" w:beforeAutospacing="0" w:after="0" w:afterAutospacing="0"/>
              <w:ind w:left="225" w:right="0" w:hanging="225" w:firstLineChars="0"/>
              <w:rPr>
                <w:rFonts w:hint="eastAsia" w:ascii="微软雅黑" w:hAnsi="微软雅黑" w:eastAsia="微软雅黑" w:cs="微软雅黑"/>
                <w:color w:val="auto"/>
                <w:spacing w:val="-2"/>
                <w:sz w:val="20"/>
                <w:szCs w:val="20"/>
                <w:highlight w:val="none"/>
                <w:lang w:eastAsia="zh-CN"/>
              </w:rPr>
            </w:pPr>
            <w:r>
              <w:rPr>
                <w:rFonts w:hint="eastAsia" w:ascii="微软雅黑" w:hAnsi="微软雅黑" w:eastAsia="微软雅黑" w:cs="微软雅黑"/>
                <w:color w:val="auto"/>
                <w:kern w:val="2"/>
                <w:sz w:val="20"/>
                <w:szCs w:val="20"/>
                <w:highlight w:val="none"/>
                <w:lang w:eastAsia="zh-CN"/>
              </w:rPr>
              <w:t>熟悉主流测试工具，熟练编写测试用例等测试文档；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4" w:hRule="atLeast"/>
          <w:jc w:val="center"/>
        </w:trPr>
        <w:tc>
          <w:tcPr>
            <w:tcW w:w="462"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73" w:lineRule="auto"/>
              <w:ind w:left="0" w:right="0"/>
              <w:jc w:val="center"/>
              <w:rPr>
                <w:rFonts w:hint="eastAsia" w:ascii="微软雅黑" w:hAnsi="微软雅黑" w:eastAsia="微软雅黑" w:cs="微软雅黑"/>
                <w:color w:val="auto"/>
                <w:kern w:val="2"/>
                <w:sz w:val="20"/>
                <w:szCs w:val="20"/>
                <w:highlight w:val="none"/>
                <w:lang w:eastAsia="zh-CN" w:bidi="ar"/>
              </w:rPr>
            </w:pPr>
            <w:r>
              <w:rPr>
                <w:rFonts w:hint="eastAsia" w:ascii="微软雅黑" w:hAnsi="微软雅黑" w:eastAsia="微软雅黑" w:cs="微软雅黑"/>
                <w:color w:val="auto"/>
                <w:kern w:val="2"/>
                <w:sz w:val="20"/>
                <w:szCs w:val="20"/>
                <w:highlight w:val="none"/>
                <w:lang w:eastAsia="zh-CN" w:bidi="ar"/>
              </w:rPr>
              <w:t>9</w:t>
            </w:r>
          </w:p>
        </w:tc>
        <w:tc>
          <w:tcPr>
            <w:tcW w:w="7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spacing w:before="0" w:beforeAutospacing="0" w:after="0" w:afterAutospacing="0" w:line="273" w:lineRule="auto"/>
              <w:ind w:left="0" w:right="0"/>
              <w:jc w:val="center"/>
              <w:rPr>
                <w:rFonts w:hint="eastAsia" w:ascii="微软雅黑" w:hAnsi="微软雅黑" w:eastAsia="微软雅黑" w:cs="微软雅黑"/>
                <w:color w:val="auto"/>
                <w:kern w:val="2"/>
                <w:sz w:val="20"/>
                <w:szCs w:val="20"/>
                <w:highlight w:val="none"/>
                <w:lang w:eastAsia="zh-CN" w:bidi="ar"/>
              </w:rPr>
            </w:pPr>
            <w:r>
              <w:rPr>
                <w:rFonts w:hint="eastAsia" w:ascii="微软雅黑" w:hAnsi="微软雅黑" w:eastAsia="微软雅黑" w:cs="微软雅黑"/>
                <w:color w:val="auto"/>
                <w:kern w:val="2"/>
                <w:sz w:val="20"/>
                <w:szCs w:val="20"/>
                <w:highlight w:val="none"/>
                <w:lang w:eastAsia="zh-CN" w:bidi="ar"/>
              </w:rPr>
              <w:t>UI设计师</w:t>
            </w:r>
          </w:p>
        </w:tc>
        <w:tc>
          <w:tcPr>
            <w:tcW w:w="3758" w:type="pct"/>
            <w:tcBorders>
              <w:top w:val="single" w:color="auto" w:sz="4" w:space="0"/>
              <w:left w:val="single" w:color="auto" w:sz="4" w:space="0"/>
              <w:bottom w:val="single" w:color="auto" w:sz="4" w:space="0"/>
              <w:right w:val="single" w:color="auto" w:sz="4" w:space="0"/>
            </w:tcBorders>
            <w:vAlign w:val="center"/>
          </w:tcPr>
          <w:p>
            <w:pPr>
              <w:keepNext w:val="0"/>
              <w:keepLines w:val="0"/>
              <w:numPr>
                <w:ilvl w:val="0"/>
                <w:numId w:val="45"/>
              </w:numPr>
              <w:suppressLineNumbers w:val="0"/>
              <w:autoSpaceDE w:val="0"/>
              <w:autoSpaceDN w:val="0"/>
              <w:spacing w:before="0" w:beforeAutospacing="0" w:after="0" w:afterAutospacing="0" w:line="273" w:lineRule="auto"/>
              <w:ind w:right="0"/>
              <w:rPr>
                <w:rFonts w:hint="eastAsia" w:ascii="微软雅黑" w:hAnsi="微软雅黑" w:eastAsia="微软雅黑" w:cs="微软雅黑"/>
                <w:color w:val="auto"/>
                <w:kern w:val="2"/>
                <w:sz w:val="20"/>
                <w:szCs w:val="20"/>
                <w:highlight w:val="none"/>
                <w:lang w:eastAsia="zh-CN" w:bidi="ar"/>
              </w:rPr>
            </w:pPr>
            <w:r>
              <w:rPr>
                <w:rFonts w:hint="eastAsia" w:ascii="微软雅黑" w:hAnsi="微软雅黑" w:eastAsia="微软雅黑" w:cs="微软雅黑"/>
                <w:color w:val="auto"/>
                <w:kern w:val="2"/>
                <w:sz w:val="20"/>
                <w:szCs w:val="20"/>
                <w:highlight w:val="none"/>
                <w:lang w:eastAsia="zh-CN" w:bidi="ar"/>
              </w:rPr>
              <w:t>具有5年以上信息系统UI经历；</w:t>
            </w:r>
          </w:p>
          <w:p>
            <w:pPr>
              <w:keepNext w:val="0"/>
              <w:keepLines w:val="0"/>
              <w:numPr>
                <w:ilvl w:val="0"/>
                <w:numId w:val="45"/>
              </w:numPr>
              <w:suppressLineNumbers w:val="0"/>
              <w:autoSpaceDE w:val="0"/>
              <w:autoSpaceDN w:val="0"/>
              <w:spacing w:before="0" w:beforeAutospacing="0" w:after="0" w:afterAutospacing="0" w:line="273" w:lineRule="auto"/>
              <w:ind w:right="0"/>
              <w:rPr>
                <w:rFonts w:hint="eastAsia" w:ascii="微软雅黑" w:hAnsi="微软雅黑" w:eastAsia="微软雅黑" w:cs="微软雅黑"/>
                <w:color w:val="auto"/>
                <w:kern w:val="2"/>
                <w:sz w:val="20"/>
                <w:szCs w:val="20"/>
                <w:highlight w:val="none"/>
                <w:lang w:eastAsia="zh-CN" w:bidi="ar"/>
              </w:rPr>
            </w:pPr>
            <w:r>
              <w:rPr>
                <w:rFonts w:hint="eastAsia" w:ascii="微软雅黑" w:hAnsi="微软雅黑" w:eastAsia="微软雅黑" w:cs="微软雅黑"/>
                <w:color w:val="auto"/>
                <w:kern w:val="2"/>
                <w:sz w:val="20"/>
                <w:szCs w:val="20"/>
                <w:highlight w:val="none"/>
                <w:lang w:eastAsia="zh-CN" w:bidi="ar"/>
              </w:rPr>
              <w:t>能够使用Axure、Figma等原型设计工具，创作交互原型，并与开发人员进行对接。</w:t>
            </w:r>
          </w:p>
          <w:p>
            <w:pPr>
              <w:keepNext w:val="0"/>
              <w:keepLines w:val="0"/>
              <w:numPr>
                <w:ilvl w:val="0"/>
                <w:numId w:val="45"/>
              </w:numPr>
              <w:suppressLineNumbers w:val="0"/>
              <w:autoSpaceDE w:val="0"/>
              <w:autoSpaceDN w:val="0"/>
              <w:spacing w:before="0" w:beforeAutospacing="0" w:after="0" w:afterAutospacing="0" w:line="273" w:lineRule="auto"/>
              <w:ind w:right="0"/>
              <w:rPr>
                <w:rFonts w:hint="eastAsia" w:ascii="微软雅黑" w:hAnsi="微软雅黑" w:eastAsia="微软雅黑" w:cs="微软雅黑"/>
                <w:color w:val="auto"/>
                <w:sz w:val="20"/>
                <w:szCs w:val="20"/>
                <w:highlight w:val="none"/>
                <w:lang w:eastAsia="zh-CN"/>
              </w:rPr>
            </w:pPr>
            <w:r>
              <w:rPr>
                <w:rFonts w:hint="eastAsia" w:ascii="微软雅黑" w:hAnsi="微软雅黑" w:eastAsia="微软雅黑" w:cs="微软雅黑"/>
                <w:color w:val="auto"/>
                <w:kern w:val="2"/>
                <w:sz w:val="20"/>
                <w:szCs w:val="20"/>
                <w:highlight w:val="none"/>
                <w:lang w:eastAsia="zh-CN" w:bidi="ar"/>
              </w:rPr>
              <w:t>了解HTML、CSS、JavaScript等常用的前端开发语言，有助于更好地将设计转化为用户可访问的功能。</w:t>
            </w:r>
          </w:p>
          <w:p>
            <w:pPr>
              <w:keepNext w:val="0"/>
              <w:keepLines w:val="0"/>
              <w:numPr>
                <w:ilvl w:val="0"/>
                <w:numId w:val="45"/>
              </w:numPr>
              <w:suppressLineNumbers w:val="0"/>
              <w:autoSpaceDE w:val="0"/>
              <w:autoSpaceDN w:val="0"/>
              <w:spacing w:before="0" w:beforeAutospacing="0" w:after="0" w:afterAutospacing="0" w:line="273" w:lineRule="auto"/>
              <w:ind w:right="0"/>
              <w:rPr>
                <w:rFonts w:hint="eastAsia" w:ascii="微软雅黑" w:hAnsi="微软雅黑" w:eastAsia="微软雅黑" w:cs="微软雅黑"/>
                <w:color w:val="auto"/>
                <w:kern w:val="2"/>
                <w:sz w:val="20"/>
                <w:szCs w:val="20"/>
                <w:highlight w:val="none"/>
                <w:lang w:eastAsia="zh-CN" w:bidi="ar"/>
              </w:rPr>
            </w:pPr>
            <w:r>
              <w:rPr>
                <w:rFonts w:hint="eastAsia" w:ascii="微软雅黑" w:hAnsi="微软雅黑" w:eastAsia="微软雅黑" w:cs="微软雅黑"/>
                <w:color w:val="auto"/>
                <w:kern w:val="2"/>
                <w:sz w:val="20"/>
                <w:szCs w:val="20"/>
                <w:highlight w:val="none"/>
                <w:lang w:eastAsia="zh-CN" w:bidi="ar"/>
              </w:rPr>
              <w:t>用户研究：深入了解目标用户的需求和偏好，具备用户心理和行为习惯的分析能力，确保设计能够符合用户期望。</w:t>
            </w:r>
          </w:p>
          <w:p>
            <w:pPr>
              <w:keepNext w:val="0"/>
              <w:keepLines w:val="0"/>
              <w:numPr>
                <w:ilvl w:val="0"/>
                <w:numId w:val="45"/>
              </w:numPr>
              <w:suppressLineNumbers w:val="0"/>
              <w:autoSpaceDE w:val="0"/>
              <w:autoSpaceDN w:val="0"/>
              <w:spacing w:before="0" w:beforeAutospacing="0" w:after="0" w:afterAutospacing="0" w:line="273" w:lineRule="auto"/>
              <w:ind w:right="0"/>
              <w:rPr>
                <w:rFonts w:hint="eastAsia" w:ascii="微软雅黑" w:hAnsi="微软雅黑" w:eastAsia="微软雅黑" w:cs="微软雅黑"/>
                <w:color w:val="auto"/>
                <w:kern w:val="2"/>
                <w:sz w:val="20"/>
                <w:szCs w:val="20"/>
                <w:highlight w:val="none"/>
                <w:lang w:eastAsia="zh-CN" w:bidi="ar"/>
              </w:rPr>
            </w:pPr>
            <w:r>
              <w:rPr>
                <w:rFonts w:hint="eastAsia" w:ascii="微软雅黑" w:hAnsi="微软雅黑" w:eastAsia="微软雅黑" w:cs="微软雅黑"/>
                <w:color w:val="auto"/>
                <w:kern w:val="2"/>
                <w:sz w:val="20"/>
                <w:szCs w:val="20"/>
                <w:highlight w:val="none"/>
                <w:lang w:eastAsia="zh-CN" w:bidi="ar"/>
              </w:rPr>
              <w:t>与产品经理、开发人员等多个部门交流沟通，具备良好的沟通技巧和团队协作能力。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462"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73" w:lineRule="auto"/>
              <w:ind w:left="0" w:right="0"/>
              <w:jc w:val="center"/>
              <w:rPr>
                <w:rFonts w:hint="eastAsia" w:ascii="微软雅黑" w:hAnsi="微软雅黑" w:eastAsia="微软雅黑" w:cs="微软雅黑"/>
                <w:color w:val="auto"/>
                <w:kern w:val="2"/>
                <w:sz w:val="20"/>
                <w:szCs w:val="20"/>
                <w:highlight w:val="none"/>
                <w:lang w:eastAsia="zh-CN" w:bidi="ar"/>
              </w:rPr>
            </w:pPr>
            <w:r>
              <w:rPr>
                <w:rFonts w:hint="eastAsia" w:ascii="微软雅黑" w:hAnsi="微软雅黑" w:eastAsia="微软雅黑" w:cs="微软雅黑"/>
                <w:color w:val="auto"/>
                <w:kern w:val="2"/>
                <w:sz w:val="20"/>
                <w:szCs w:val="20"/>
                <w:highlight w:val="none"/>
                <w:lang w:eastAsia="zh-CN" w:bidi="ar"/>
              </w:rPr>
              <w:t>10</w:t>
            </w:r>
          </w:p>
        </w:tc>
        <w:tc>
          <w:tcPr>
            <w:tcW w:w="7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spacing w:before="0" w:beforeAutospacing="0" w:after="0" w:afterAutospacing="0" w:line="273" w:lineRule="auto"/>
              <w:ind w:left="0" w:right="0"/>
              <w:jc w:val="center"/>
              <w:rPr>
                <w:rFonts w:hint="eastAsia" w:ascii="微软雅黑" w:hAnsi="微软雅黑" w:eastAsia="微软雅黑" w:cs="微软雅黑"/>
                <w:color w:val="auto"/>
                <w:kern w:val="2"/>
                <w:sz w:val="20"/>
                <w:szCs w:val="20"/>
                <w:highlight w:val="none"/>
                <w:lang w:eastAsia="zh-CN" w:bidi="ar"/>
              </w:rPr>
            </w:pPr>
            <w:r>
              <w:rPr>
                <w:rFonts w:hint="eastAsia" w:ascii="微软雅黑" w:hAnsi="微软雅黑" w:eastAsia="微软雅黑" w:cs="微软雅黑"/>
                <w:color w:val="auto"/>
                <w:kern w:val="2"/>
                <w:sz w:val="20"/>
                <w:szCs w:val="20"/>
                <w:highlight w:val="none"/>
                <w:lang w:eastAsia="zh-CN" w:bidi="ar"/>
              </w:rPr>
              <w:t>前端开发工程师</w:t>
            </w:r>
          </w:p>
        </w:tc>
        <w:tc>
          <w:tcPr>
            <w:tcW w:w="3758" w:type="pct"/>
            <w:tcBorders>
              <w:top w:val="single" w:color="auto" w:sz="4" w:space="0"/>
              <w:left w:val="single" w:color="auto" w:sz="4" w:space="0"/>
              <w:bottom w:val="single" w:color="auto" w:sz="4" w:space="0"/>
              <w:right w:val="single" w:color="auto" w:sz="4" w:space="0"/>
            </w:tcBorders>
            <w:vAlign w:val="center"/>
          </w:tcPr>
          <w:p>
            <w:pPr>
              <w:keepNext w:val="0"/>
              <w:keepLines w:val="0"/>
              <w:numPr>
                <w:ilvl w:val="0"/>
                <w:numId w:val="46"/>
              </w:numPr>
              <w:suppressLineNumbers w:val="0"/>
              <w:autoSpaceDE w:val="0"/>
              <w:autoSpaceDN w:val="0"/>
              <w:spacing w:before="0" w:beforeAutospacing="0" w:after="0" w:afterAutospacing="0" w:line="273" w:lineRule="auto"/>
              <w:ind w:left="0" w:right="0" w:firstLine="0"/>
              <w:rPr>
                <w:rFonts w:hint="eastAsia" w:ascii="微软雅黑" w:hAnsi="微软雅黑" w:eastAsia="微软雅黑" w:cs="微软雅黑"/>
                <w:color w:val="auto"/>
                <w:kern w:val="2"/>
                <w:sz w:val="20"/>
                <w:szCs w:val="20"/>
                <w:highlight w:val="none"/>
                <w:lang w:eastAsia="zh-CN" w:bidi="ar"/>
              </w:rPr>
            </w:pPr>
            <w:r>
              <w:rPr>
                <w:rFonts w:hint="eastAsia" w:ascii="微软雅黑" w:hAnsi="微软雅黑" w:eastAsia="微软雅黑" w:cs="微软雅黑"/>
                <w:color w:val="auto"/>
                <w:kern w:val="2"/>
                <w:sz w:val="20"/>
                <w:szCs w:val="20"/>
                <w:highlight w:val="none"/>
                <w:lang w:val="en-US" w:eastAsia="zh-CN" w:bidi="ar"/>
              </w:rPr>
              <w:t>具备5</w:t>
            </w:r>
            <w:r>
              <w:rPr>
                <w:rFonts w:hint="eastAsia" w:ascii="微软雅黑" w:hAnsi="微软雅黑" w:eastAsia="微软雅黑" w:cs="微软雅黑"/>
                <w:color w:val="auto"/>
                <w:kern w:val="2"/>
                <w:sz w:val="20"/>
                <w:szCs w:val="20"/>
                <w:highlight w:val="none"/>
                <w:lang w:eastAsia="zh-CN" w:bidi="ar"/>
              </w:rPr>
              <w:t>年以上Web前端开发相关工作经验；</w:t>
            </w:r>
          </w:p>
          <w:p>
            <w:pPr>
              <w:keepNext w:val="0"/>
              <w:keepLines w:val="0"/>
              <w:numPr>
                <w:ilvl w:val="0"/>
                <w:numId w:val="46"/>
              </w:numPr>
              <w:suppressLineNumbers w:val="0"/>
              <w:autoSpaceDE w:val="0"/>
              <w:autoSpaceDN w:val="0"/>
              <w:spacing w:before="0" w:beforeAutospacing="0" w:after="0" w:afterAutospacing="0" w:line="273" w:lineRule="auto"/>
              <w:ind w:left="0" w:right="0" w:firstLine="0"/>
              <w:rPr>
                <w:rFonts w:hint="eastAsia" w:ascii="微软雅黑" w:hAnsi="微软雅黑" w:eastAsia="微软雅黑" w:cs="微软雅黑"/>
                <w:color w:val="auto"/>
                <w:kern w:val="2"/>
                <w:sz w:val="20"/>
                <w:szCs w:val="20"/>
                <w:highlight w:val="none"/>
                <w:lang w:eastAsia="zh-CN" w:bidi="ar"/>
              </w:rPr>
            </w:pPr>
            <w:r>
              <w:rPr>
                <w:rFonts w:hint="eastAsia" w:ascii="微软雅黑" w:hAnsi="微软雅黑" w:eastAsia="微软雅黑" w:cs="微软雅黑"/>
                <w:color w:val="auto"/>
                <w:kern w:val="2"/>
                <w:sz w:val="20"/>
                <w:szCs w:val="20"/>
                <w:highlight w:val="none"/>
                <w:lang w:eastAsia="zh-CN" w:bidi="ar"/>
              </w:rPr>
              <w:t>熟悉Web开发标准，至少熟练掌握jquery、Bootstrap、Vue、React两种以上的框架，熟练掌握webpack等构建工具，熟悉ES6语法，具备跨终端（MobilePC）的前端开发能力；</w:t>
            </w:r>
          </w:p>
          <w:p>
            <w:pPr>
              <w:keepNext w:val="0"/>
              <w:keepLines w:val="0"/>
              <w:numPr>
                <w:ilvl w:val="0"/>
                <w:numId w:val="46"/>
              </w:numPr>
              <w:suppressLineNumbers w:val="0"/>
              <w:autoSpaceDE w:val="0"/>
              <w:autoSpaceDN w:val="0"/>
              <w:spacing w:before="0" w:beforeAutospacing="0" w:after="0" w:afterAutospacing="0" w:line="273" w:lineRule="auto"/>
              <w:ind w:left="0" w:right="0" w:firstLine="0"/>
              <w:rPr>
                <w:rFonts w:hint="eastAsia" w:ascii="微软雅黑" w:hAnsi="微软雅黑" w:eastAsia="微软雅黑" w:cs="微软雅黑"/>
                <w:color w:val="auto"/>
                <w:kern w:val="2"/>
                <w:sz w:val="20"/>
                <w:szCs w:val="20"/>
                <w:highlight w:val="none"/>
                <w:lang w:eastAsia="zh-CN" w:bidi="ar"/>
              </w:rPr>
            </w:pPr>
            <w:r>
              <w:rPr>
                <w:rFonts w:hint="eastAsia" w:ascii="微软雅黑" w:hAnsi="微软雅黑" w:eastAsia="微软雅黑" w:cs="微软雅黑"/>
                <w:color w:val="auto"/>
                <w:kern w:val="2"/>
                <w:sz w:val="20"/>
                <w:szCs w:val="20"/>
                <w:highlight w:val="none"/>
                <w:lang w:eastAsia="zh-CN" w:bidi="ar"/>
              </w:rPr>
              <w:t>精通主流前端UI组件，如Element UI Vant Ant-Design等；</w:t>
            </w:r>
          </w:p>
          <w:p>
            <w:pPr>
              <w:keepNext w:val="0"/>
              <w:keepLines w:val="0"/>
              <w:numPr>
                <w:ilvl w:val="0"/>
                <w:numId w:val="46"/>
              </w:numPr>
              <w:suppressLineNumbers w:val="0"/>
              <w:autoSpaceDE w:val="0"/>
              <w:autoSpaceDN w:val="0"/>
              <w:spacing w:before="0" w:beforeAutospacing="0" w:after="0" w:afterAutospacing="0" w:line="273" w:lineRule="auto"/>
              <w:ind w:left="0" w:right="0" w:firstLine="0"/>
              <w:rPr>
                <w:rFonts w:hint="eastAsia" w:ascii="微软雅黑" w:hAnsi="微软雅黑" w:eastAsia="微软雅黑" w:cs="微软雅黑"/>
                <w:color w:val="auto"/>
                <w:kern w:val="2"/>
                <w:sz w:val="20"/>
                <w:szCs w:val="20"/>
                <w:highlight w:val="none"/>
                <w:lang w:eastAsia="zh-CN" w:bidi="ar"/>
              </w:rPr>
            </w:pPr>
            <w:r>
              <w:rPr>
                <w:rFonts w:hint="eastAsia" w:ascii="微软雅黑" w:hAnsi="微软雅黑" w:eastAsia="微软雅黑" w:cs="微软雅黑"/>
                <w:color w:val="auto"/>
                <w:kern w:val="2"/>
                <w:sz w:val="20"/>
                <w:szCs w:val="20"/>
                <w:highlight w:val="none"/>
                <w:lang w:eastAsia="zh-CN" w:bidi="ar"/>
              </w:rPr>
              <w:t>精通各主流浏览器（IE各版本、Chrome、Firefox、Safari）间的差异性，能快速定位和解决各种兼容性问题；</w:t>
            </w:r>
          </w:p>
          <w:p>
            <w:pPr>
              <w:keepNext w:val="0"/>
              <w:keepLines w:val="0"/>
              <w:numPr>
                <w:ilvl w:val="0"/>
                <w:numId w:val="46"/>
              </w:numPr>
              <w:suppressLineNumbers w:val="0"/>
              <w:autoSpaceDE w:val="0"/>
              <w:autoSpaceDN w:val="0"/>
              <w:spacing w:before="0" w:beforeAutospacing="0" w:after="0" w:afterAutospacing="0" w:line="273" w:lineRule="auto"/>
              <w:ind w:left="0" w:right="0" w:firstLine="0"/>
              <w:rPr>
                <w:rFonts w:hint="eastAsia" w:ascii="微软雅黑" w:hAnsi="微软雅黑" w:eastAsia="微软雅黑" w:cs="微软雅黑"/>
                <w:color w:val="auto"/>
                <w:kern w:val="2"/>
                <w:sz w:val="20"/>
                <w:szCs w:val="20"/>
                <w:highlight w:val="none"/>
                <w:lang w:eastAsia="zh-CN" w:bidi="ar"/>
              </w:rPr>
            </w:pPr>
            <w:r>
              <w:rPr>
                <w:rFonts w:hint="eastAsia" w:ascii="微软雅黑" w:hAnsi="微软雅黑" w:eastAsia="微软雅黑" w:cs="微软雅黑"/>
                <w:color w:val="auto"/>
                <w:kern w:val="2"/>
                <w:sz w:val="20"/>
                <w:szCs w:val="20"/>
                <w:highlight w:val="none"/>
                <w:lang w:eastAsia="zh-CN" w:bidi="ar"/>
              </w:rPr>
              <w:t>掌握前端调试、性能优化、web安全等前端技术，熟悉常见设计模式，能把良好的架构设计落地到项目实践中，掌握前端常见的多端适配和性能优化方案。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462"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73" w:lineRule="auto"/>
              <w:ind w:left="0" w:right="0"/>
              <w:jc w:val="center"/>
              <w:rPr>
                <w:rFonts w:hint="eastAsia" w:ascii="微软雅黑" w:hAnsi="微软雅黑" w:eastAsia="微软雅黑" w:cs="微软雅黑"/>
                <w:color w:val="auto"/>
                <w:kern w:val="2"/>
                <w:sz w:val="20"/>
                <w:szCs w:val="20"/>
                <w:highlight w:val="none"/>
                <w:lang w:eastAsia="zh-CN" w:bidi="ar"/>
              </w:rPr>
            </w:pPr>
            <w:r>
              <w:rPr>
                <w:rFonts w:hint="eastAsia" w:ascii="微软雅黑" w:hAnsi="微软雅黑" w:eastAsia="微软雅黑" w:cs="微软雅黑"/>
                <w:color w:val="auto"/>
                <w:kern w:val="2"/>
                <w:sz w:val="20"/>
                <w:szCs w:val="20"/>
                <w:highlight w:val="none"/>
                <w:lang w:eastAsia="zh-CN" w:bidi="ar"/>
              </w:rPr>
              <w:t>11</w:t>
            </w:r>
          </w:p>
        </w:tc>
        <w:tc>
          <w:tcPr>
            <w:tcW w:w="7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spacing w:before="0" w:beforeAutospacing="0" w:after="0" w:afterAutospacing="0" w:line="273" w:lineRule="auto"/>
              <w:ind w:left="0" w:right="0"/>
              <w:jc w:val="center"/>
              <w:rPr>
                <w:rFonts w:hint="eastAsia" w:ascii="微软雅黑" w:hAnsi="微软雅黑" w:eastAsia="微软雅黑" w:cs="微软雅黑"/>
                <w:color w:val="auto"/>
                <w:kern w:val="2"/>
                <w:sz w:val="20"/>
                <w:szCs w:val="20"/>
                <w:highlight w:val="none"/>
                <w:lang w:eastAsia="zh-CN" w:bidi="ar"/>
              </w:rPr>
            </w:pPr>
            <w:r>
              <w:rPr>
                <w:rFonts w:hint="eastAsia" w:ascii="微软雅黑" w:hAnsi="微软雅黑" w:eastAsia="微软雅黑" w:cs="微软雅黑"/>
                <w:color w:val="auto"/>
                <w:kern w:val="2"/>
                <w:sz w:val="20"/>
                <w:szCs w:val="20"/>
                <w:highlight w:val="none"/>
                <w:lang w:eastAsia="zh-CN" w:bidi="ar"/>
              </w:rPr>
              <w:t>后端开发工程师</w:t>
            </w:r>
          </w:p>
        </w:tc>
        <w:tc>
          <w:tcPr>
            <w:tcW w:w="3758" w:type="pct"/>
            <w:tcBorders>
              <w:top w:val="single" w:color="auto" w:sz="4" w:space="0"/>
              <w:left w:val="single" w:color="auto" w:sz="4" w:space="0"/>
              <w:bottom w:val="single" w:color="auto" w:sz="4" w:space="0"/>
              <w:right w:val="single" w:color="auto" w:sz="4" w:space="0"/>
            </w:tcBorders>
            <w:vAlign w:val="center"/>
          </w:tcPr>
          <w:p>
            <w:pPr>
              <w:keepNext w:val="0"/>
              <w:keepLines w:val="0"/>
              <w:numPr>
                <w:ilvl w:val="0"/>
                <w:numId w:val="47"/>
              </w:numPr>
              <w:suppressLineNumbers w:val="0"/>
              <w:autoSpaceDE w:val="0"/>
              <w:autoSpaceDN w:val="0"/>
              <w:spacing w:before="0" w:beforeAutospacing="0" w:after="0" w:afterAutospacing="0" w:line="273" w:lineRule="auto"/>
              <w:ind w:right="0"/>
              <w:rPr>
                <w:rFonts w:hint="eastAsia" w:ascii="微软雅黑" w:hAnsi="微软雅黑" w:eastAsia="微软雅黑" w:cs="微软雅黑"/>
                <w:color w:val="auto"/>
                <w:kern w:val="2"/>
                <w:sz w:val="20"/>
                <w:szCs w:val="20"/>
                <w:highlight w:val="none"/>
                <w:lang w:eastAsia="zh-CN" w:bidi="ar"/>
              </w:rPr>
            </w:pPr>
            <w:r>
              <w:rPr>
                <w:rFonts w:hint="eastAsia" w:ascii="微软雅黑" w:hAnsi="微软雅黑" w:eastAsia="微软雅黑" w:cs="微软雅黑"/>
                <w:color w:val="auto"/>
                <w:kern w:val="2"/>
                <w:sz w:val="20"/>
                <w:szCs w:val="20"/>
                <w:highlight w:val="none"/>
                <w:lang w:eastAsia="zh-CN" w:bidi="ar"/>
              </w:rPr>
              <w:t>具备5年以上</w:t>
            </w:r>
            <w:r>
              <w:rPr>
                <w:rFonts w:hint="eastAsia" w:ascii="微软雅黑" w:hAnsi="微软雅黑" w:eastAsia="微软雅黑" w:cs="微软雅黑"/>
                <w:color w:val="auto"/>
                <w:kern w:val="2"/>
                <w:sz w:val="20"/>
                <w:szCs w:val="20"/>
                <w:highlight w:val="none"/>
                <w:lang w:val="en-US" w:eastAsia="zh-CN" w:bidi="ar"/>
              </w:rPr>
              <w:t>后端</w:t>
            </w:r>
            <w:r>
              <w:rPr>
                <w:rFonts w:hint="eastAsia" w:ascii="微软雅黑" w:hAnsi="微软雅黑" w:eastAsia="微软雅黑" w:cs="微软雅黑"/>
                <w:color w:val="auto"/>
                <w:kern w:val="2"/>
                <w:sz w:val="20"/>
                <w:szCs w:val="20"/>
                <w:highlight w:val="none"/>
                <w:lang w:eastAsia="zh-CN" w:bidi="ar"/>
              </w:rPr>
              <w:t>开发相关工作经验；</w:t>
            </w:r>
          </w:p>
          <w:p>
            <w:pPr>
              <w:keepNext w:val="0"/>
              <w:keepLines w:val="0"/>
              <w:numPr>
                <w:ilvl w:val="0"/>
                <w:numId w:val="47"/>
              </w:numPr>
              <w:suppressLineNumbers w:val="0"/>
              <w:autoSpaceDE w:val="0"/>
              <w:autoSpaceDN w:val="0"/>
              <w:spacing w:before="0" w:beforeAutospacing="0" w:after="0" w:afterAutospacing="0" w:line="273" w:lineRule="auto"/>
              <w:ind w:right="0"/>
              <w:rPr>
                <w:rFonts w:hint="eastAsia" w:ascii="微软雅黑" w:hAnsi="微软雅黑" w:eastAsia="微软雅黑" w:cs="微软雅黑"/>
                <w:color w:val="auto"/>
                <w:kern w:val="2"/>
                <w:sz w:val="20"/>
                <w:szCs w:val="20"/>
                <w:highlight w:val="none"/>
                <w:lang w:eastAsia="zh-CN" w:bidi="ar"/>
              </w:rPr>
            </w:pPr>
            <w:r>
              <w:rPr>
                <w:rFonts w:hint="eastAsia" w:ascii="微软雅黑" w:hAnsi="微软雅黑" w:eastAsia="微软雅黑" w:cs="微软雅黑"/>
                <w:color w:val="auto"/>
                <w:kern w:val="2"/>
                <w:sz w:val="20"/>
                <w:szCs w:val="20"/>
                <w:highlight w:val="none"/>
                <w:lang w:eastAsia="zh-CN" w:bidi="ar"/>
              </w:rPr>
              <w:t>负责设计整体系统架构，包括系统拓扑、数据流和组件之间的通信等。</w:t>
            </w:r>
          </w:p>
          <w:p>
            <w:pPr>
              <w:keepNext w:val="0"/>
              <w:keepLines w:val="0"/>
              <w:numPr>
                <w:ilvl w:val="0"/>
                <w:numId w:val="47"/>
              </w:numPr>
              <w:suppressLineNumbers w:val="0"/>
              <w:autoSpaceDE w:val="0"/>
              <w:autoSpaceDN w:val="0"/>
              <w:spacing w:before="0" w:beforeAutospacing="0" w:after="0" w:afterAutospacing="0" w:line="273" w:lineRule="auto"/>
              <w:ind w:right="0"/>
              <w:rPr>
                <w:rFonts w:hint="eastAsia" w:ascii="微软雅黑" w:hAnsi="微软雅黑" w:eastAsia="微软雅黑" w:cs="微软雅黑"/>
                <w:color w:val="auto"/>
                <w:kern w:val="2"/>
                <w:sz w:val="20"/>
                <w:szCs w:val="20"/>
                <w:highlight w:val="none"/>
                <w:lang w:eastAsia="zh-CN" w:bidi="ar"/>
              </w:rPr>
            </w:pPr>
            <w:r>
              <w:rPr>
                <w:rFonts w:hint="eastAsia" w:ascii="微软雅黑" w:hAnsi="微软雅黑" w:eastAsia="微软雅黑" w:cs="微软雅黑"/>
                <w:color w:val="auto"/>
                <w:kern w:val="2"/>
                <w:sz w:val="20"/>
                <w:szCs w:val="20"/>
                <w:highlight w:val="none"/>
                <w:lang w:eastAsia="zh-CN" w:bidi="ar"/>
              </w:rPr>
              <w:t>熟悉不同类型的数据库系统，并能够根据具体需求选择合适的数据库引擎和优化策略，负责设计和优化数据库结构，并确保数据的完整性和安全性。</w:t>
            </w:r>
          </w:p>
          <w:p>
            <w:pPr>
              <w:keepNext w:val="0"/>
              <w:keepLines w:val="0"/>
              <w:numPr>
                <w:ilvl w:val="0"/>
                <w:numId w:val="47"/>
              </w:numPr>
              <w:suppressLineNumbers w:val="0"/>
              <w:autoSpaceDE w:val="0"/>
              <w:autoSpaceDN w:val="0"/>
              <w:spacing w:before="0" w:beforeAutospacing="0" w:after="0" w:afterAutospacing="0" w:line="273" w:lineRule="auto"/>
              <w:ind w:right="0"/>
              <w:rPr>
                <w:rFonts w:hint="eastAsia" w:ascii="微软雅黑" w:hAnsi="微软雅黑" w:eastAsia="微软雅黑" w:cs="微软雅黑"/>
                <w:color w:val="auto"/>
                <w:kern w:val="2"/>
                <w:sz w:val="20"/>
                <w:szCs w:val="20"/>
                <w:highlight w:val="none"/>
                <w:lang w:eastAsia="zh-CN" w:bidi="ar"/>
              </w:rPr>
            </w:pPr>
            <w:r>
              <w:rPr>
                <w:rFonts w:hint="eastAsia" w:ascii="微软雅黑" w:hAnsi="微软雅黑" w:eastAsia="微软雅黑" w:cs="微软雅黑"/>
                <w:color w:val="auto"/>
                <w:kern w:val="2"/>
                <w:sz w:val="20"/>
                <w:szCs w:val="20"/>
                <w:highlight w:val="none"/>
                <w:lang w:eastAsia="zh-CN" w:bidi="ar"/>
              </w:rPr>
              <w:t>熟悉不同的接口协议和数据格式，并能够实现高性能和可靠的数据传输，负责编写后台接口，前端应用程序和其他系统能够与后台系统进行数据交互。</w:t>
            </w:r>
          </w:p>
          <w:p>
            <w:pPr>
              <w:keepNext w:val="0"/>
              <w:keepLines w:val="0"/>
              <w:numPr>
                <w:ilvl w:val="0"/>
                <w:numId w:val="47"/>
              </w:numPr>
              <w:suppressLineNumbers w:val="0"/>
              <w:autoSpaceDE w:val="0"/>
              <w:autoSpaceDN w:val="0"/>
              <w:spacing w:before="0" w:beforeAutospacing="0" w:after="0" w:afterAutospacing="0" w:line="273" w:lineRule="auto"/>
              <w:ind w:right="0"/>
              <w:rPr>
                <w:rFonts w:hint="eastAsia" w:ascii="微软雅黑" w:hAnsi="微软雅黑" w:eastAsia="微软雅黑" w:cs="微软雅黑"/>
                <w:color w:val="auto"/>
                <w:kern w:val="2"/>
                <w:sz w:val="20"/>
                <w:szCs w:val="20"/>
                <w:highlight w:val="none"/>
                <w:lang w:eastAsia="zh-CN" w:bidi="ar"/>
              </w:rPr>
            </w:pPr>
            <w:r>
              <w:rPr>
                <w:rFonts w:hint="eastAsia" w:ascii="微软雅黑" w:hAnsi="微软雅黑" w:eastAsia="微软雅黑" w:cs="微软雅黑"/>
                <w:color w:val="auto"/>
                <w:kern w:val="2"/>
                <w:sz w:val="20"/>
                <w:szCs w:val="20"/>
                <w:highlight w:val="none"/>
                <w:lang w:eastAsia="zh-CN" w:bidi="ar"/>
              </w:rPr>
              <w:t>熟悉常见的故障排查工具和技术，并能够分析和修复不同类型的问题，能够快速准确地定位和解决系统故障。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0" w:hRule="atLeast"/>
          <w:jc w:val="center"/>
        </w:trPr>
        <w:tc>
          <w:tcPr>
            <w:tcW w:w="462"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73" w:lineRule="auto"/>
              <w:ind w:left="0" w:right="0"/>
              <w:jc w:val="center"/>
              <w:rPr>
                <w:rFonts w:hint="eastAsia" w:ascii="微软雅黑" w:hAnsi="微软雅黑" w:eastAsia="微软雅黑" w:cs="微软雅黑"/>
                <w:color w:val="auto"/>
                <w:kern w:val="2"/>
                <w:sz w:val="20"/>
                <w:szCs w:val="20"/>
                <w:highlight w:val="none"/>
                <w:lang w:eastAsia="zh-CN" w:bidi="ar"/>
              </w:rPr>
            </w:pPr>
            <w:r>
              <w:rPr>
                <w:rFonts w:hint="eastAsia" w:ascii="微软雅黑" w:hAnsi="微软雅黑" w:eastAsia="微软雅黑" w:cs="微软雅黑"/>
                <w:color w:val="auto"/>
                <w:kern w:val="2"/>
                <w:sz w:val="20"/>
                <w:szCs w:val="20"/>
                <w:highlight w:val="none"/>
                <w:lang w:eastAsia="zh-CN" w:bidi="ar"/>
              </w:rPr>
              <w:t>12</w:t>
            </w:r>
          </w:p>
        </w:tc>
        <w:tc>
          <w:tcPr>
            <w:tcW w:w="7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spacing w:before="0" w:beforeAutospacing="0" w:after="0" w:afterAutospacing="0" w:line="273" w:lineRule="auto"/>
              <w:ind w:left="0" w:right="0"/>
              <w:jc w:val="center"/>
              <w:rPr>
                <w:rFonts w:hint="eastAsia" w:ascii="微软雅黑" w:hAnsi="微软雅黑" w:eastAsia="微软雅黑" w:cs="微软雅黑"/>
                <w:color w:val="auto"/>
                <w:kern w:val="2"/>
                <w:sz w:val="20"/>
                <w:szCs w:val="20"/>
                <w:highlight w:val="none"/>
                <w:lang w:eastAsia="zh-CN" w:bidi="ar"/>
              </w:rPr>
            </w:pPr>
            <w:r>
              <w:rPr>
                <w:rFonts w:hint="eastAsia" w:ascii="微软雅黑" w:hAnsi="微软雅黑" w:eastAsia="微软雅黑" w:cs="微软雅黑"/>
                <w:color w:val="auto"/>
                <w:kern w:val="2"/>
                <w:sz w:val="20"/>
                <w:szCs w:val="20"/>
                <w:highlight w:val="none"/>
                <w:lang w:eastAsia="zh-CN" w:bidi="ar"/>
              </w:rPr>
              <w:t>移动开发工程师</w:t>
            </w:r>
          </w:p>
        </w:tc>
        <w:tc>
          <w:tcPr>
            <w:tcW w:w="3758" w:type="pct"/>
            <w:tcBorders>
              <w:top w:val="single" w:color="auto" w:sz="4" w:space="0"/>
              <w:left w:val="single" w:color="auto" w:sz="4" w:space="0"/>
              <w:bottom w:val="single" w:color="auto" w:sz="4" w:space="0"/>
              <w:right w:val="single" w:color="auto" w:sz="4" w:space="0"/>
            </w:tcBorders>
            <w:vAlign w:val="center"/>
          </w:tcPr>
          <w:p>
            <w:pPr>
              <w:keepNext w:val="0"/>
              <w:keepLines w:val="0"/>
              <w:numPr>
                <w:ilvl w:val="0"/>
                <w:numId w:val="48"/>
              </w:numPr>
              <w:suppressLineNumbers w:val="0"/>
              <w:autoSpaceDE w:val="0"/>
              <w:autoSpaceDN w:val="0"/>
              <w:spacing w:before="0" w:beforeAutospacing="0" w:after="0" w:afterAutospacing="0" w:line="273" w:lineRule="auto"/>
              <w:ind w:right="0"/>
              <w:rPr>
                <w:rFonts w:hint="eastAsia" w:ascii="微软雅黑" w:hAnsi="微软雅黑" w:eastAsia="微软雅黑" w:cs="微软雅黑"/>
                <w:color w:val="auto"/>
                <w:kern w:val="2"/>
                <w:sz w:val="20"/>
                <w:szCs w:val="20"/>
                <w:highlight w:val="none"/>
                <w:lang w:eastAsia="zh-CN" w:bidi="ar"/>
              </w:rPr>
            </w:pPr>
            <w:r>
              <w:rPr>
                <w:rFonts w:hint="eastAsia" w:ascii="微软雅黑" w:hAnsi="微软雅黑" w:eastAsia="微软雅黑" w:cs="微软雅黑"/>
                <w:color w:val="auto"/>
                <w:kern w:val="2"/>
                <w:sz w:val="20"/>
                <w:szCs w:val="20"/>
                <w:highlight w:val="none"/>
                <w:lang w:eastAsia="zh-CN" w:bidi="ar"/>
              </w:rPr>
              <w:t>具备5年以上</w:t>
            </w:r>
            <w:r>
              <w:rPr>
                <w:rFonts w:hint="eastAsia" w:ascii="微软雅黑" w:hAnsi="微软雅黑" w:eastAsia="微软雅黑" w:cs="微软雅黑"/>
                <w:color w:val="auto"/>
                <w:kern w:val="2"/>
                <w:sz w:val="20"/>
                <w:szCs w:val="20"/>
                <w:highlight w:val="none"/>
                <w:lang w:val="en-US" w:eastAsia="zh-CN" w:bidi="ar"/>
              </w:rPr>
              <w:t>移动端</w:t>
            </w:r>
            <w:r>
              <w:rPr>
                <w:rFonts w:hint="eastAsia" w:ascii="微软雅黑" w:hAnsi="微软雅黑" w:eastAsia="微软雅黑" w:cs="微软雅黑"/>
                <w:color w:val="auto"/>
                <w:kern w:val="2"/>
                <w:sz w:val="20"/>
                <w:szCs w:val="20"/>
                <w:highlight w:val="none"/>
                <w:lang w:eastAsia="zh-CN" w:bidi="ar"/>
              </w:rPr>
              <w:t>开发相关工作经验；</w:t>
            </w:r>
          </w:p>
          <w:p>
            <w:pPr>
              <w:keepNext w:val="0"/>
              <w:keepLines w:val="0"/>
              <w:numPr>
                <w:ilvl w:val="0"/>
                <w:numId w:val="48"/>
              </w:numPr>
              <w:suppressLineNumbers w:val="0"/>
              <w:autoSpaceDE w:val="0"/>
              <w:autoSpaceDN w:val="0"/>
              <w:spacing w:before="0" w:beforeAutospacing="0" w:after="0" w:afterAutospacing="0" w:line="273" w:lineRule="auto"/>
              <w:ind w:right="0"/>
              <w:rPr>
                <w:rFonts w:hint="eastAsia" w:ascii="微软雅黑" w:hAnsi="微软雅黑" w:eastAsia="微软雅黑" w:cs="微软雅黑"/>
                <w:color w:val="auto"/>
                <w:kern w:val="2"/>
                <w:sz w:val="20"/>
                <w:szCs w:val="20"/>
                <w:highlight w:val="none"/>
                <w:lang w:eastAsia="zh-CN" w:bidi="ar"/>
              </w:rPr>
            </w:pPr>
            <w:r>
              <w:rPr>
                <w:rFonts w:hint="eastAsia" w:ascii="微软雅黑" w:hAnsi="微软雅黑" w:eastAsia="微软雅黑" w:cs="微软雅黑"/>
                <w:color w:val="auto"/>
                <w:kern w:val="2"/>
                <w:sz w:val="20"/>
                <w:szCs w:val="20"/>
                <w:highlight w:val="none"/>
                <w:lang w:eastAsia="zh-CN" w:bidi="ar"/>
              </w:rPr>
              <w:t>具备有良好的编程基础，熟悉一种或多种编程语言，如Java、C++、Objective-C等。熟悉HTML、CSS和JavaScript。</w:t>
            </w:r>
          </w:p>
          <w:p>
            <w:pPr>
              <w:keepNext w:val="0"/>
              <w:keepLines w:val="0"/>
              <w:numPr>
                <w:ilvl w:val="0"/>
                <w:numId w:val="48"/>
              </w:numPr>
              <w:suppressLineNumbers w:val="0"/>
              <w:autoSpaceDE w:val="0"/>
              <w:autoSpaceDN w:val="0"/>
              <w:spacing w:before="0" w:beforeAutospacing="0" w:after="0" w:afterAutospacing="0" w:line="273" w:lineRule="auto"/>
              <w:ind w:right="0"/>
              <w:rPr>
                <w:rFonts w:hint="eastAsia" w:ascii="微软雅黑" w:hAnsi="微软雅黑" w:eastAsia="微软雅黑" w:cs="微软雅黑"/>
                <w:color w:val="auto"/>
                <w:kern w:val="2"/>
                <w:sz w:val="20"/>
                <w:szCs w:val="20"/>
                <w:highlight w:val="none"/>
                <w:lang w:eastAsia="zh-CN" w:bidi="ar"/>
              </w:rPr>
            </w:pPr>
            <w:r>
              <w:rPr>
                <w:rFonts w:hint="eastAsia" w:ascii="微软雅黑" w:hAnsi="微软雅黑" w:eastAsia="微软雅黑" w:cs="微软雅黑"/>
                <w:color w:val="auto"/>
                <w:kern w:val="2"/>
                <w:sz w:val="20"/>
                <w:szCs w:val="20"/>
                <w:highlight w:val="none"/>
                <w:lang w:eastAsia="zh-CN" w:bidi="ar"/>
              </w:rPr>
              <w:t>对不同的移动操作系统（如iOS、Android、Windows Phone等）及其开发平台有深入的了解。熟悉特定平台的开发工具、技术和API。</w:t>
            </w:r>
          </w:p>
          <w:p>
            <w:pPr>
              <w:keepNext w:val="0"/>
              <w:keepLines w:val="0"/>
              <w:numPr>
                <w:ilvl w:val="0"/>
                <w:numId w:val="48"/>
              </w:numPr>
              <w:suppressLineNumbers w:val="0"/>
              <w:autoSpaceDE w:val="0"/>
              <w:autoSpaceDN w:val="0"/>
              <w:spacing w:before="0" w:beforeAutospacing="0" w:after="0" w:afterAutospacing="0" w:line="273" w:lineRule="auto"/>
              <w:ind w:right="0"/>
              <w:rPr>
                <w:rFonts w:hint="eastAsia" w:ascii="微软雅黑" w:hAnsi="微软雅黑" w:eastAsia="微软雅黑" w:cs="微软雅黑"/>
                <w:color w:val="auto"/>
                <w:kern w:val="2"/>
                <w:sz w:val="20"/>
                <w:szCs w:val="20"/>
                <w:highlight w:val="none"/>
                <w:lang w:eastAsia="zh-CN" w:bidi="ar"/>
              </w:rPr>
            </w:pPr>
            <w:r>
              <w:rPr>
                <w:rFonts w:hint="eastAsia" w:ascii="微软雅黑" w:hAnsi="微软雅黑" w:eastAsia="微软雅黑" w:cs="微软雅黑"/>
                <w:color w:val="auto"/>
                <w:kern w:val="2"/>
                <w:sz w:val="20"/>
                <w:szCs w:val="20"/>
                <w:highlight w:val="none"/>
                <w:lang w:eastAsia="zh-CN" w:bidi="ar"/>
              </w:rPr>
              <w:t>具备良好的用户界面设计能力。能够创建简洁、直观和易于使用的应用程序界面。</w:t>
            </w:r>
          </w:p>
          <w:p>
            <w:pPr>
              <w:keepNext w:val="0"/>
              <w:keepLines w:val="0"/>
              <w:numPr>
                <w:ilvl w:val="0"/>
                <w:numId w:val="48"/>
              </w:numPr>
              <w:suppressLineNumbers w:val="0"/>
              <w:autoSpaceDE w:val="0"/>
              <w:autoSpaceDN w:val="0"/>
              <w:spacing w:before="0" w:beforeAutospacing="0" w:after="0" w:afterAutospacing="0" w:line="273" w:lineRule="auto"/>
              <w:ind w:right="0"/>
              <w:rPr>
                <w:rFonts w:hint="eastAsia" w:ascii="微软雅黑" w:hAnsi="微软雅黑" w:eastAsia="微软雅黑" w:cs="微软雅黑"/>
                <w:color w:val="auto"/>
                <w:kern w:val="2"/>
                <w:sz w:val="20"/>
                <w:szCs w:val="20"/>
                <w:highlight w:val="none"/>
                <w:lang w:eastAsia="zh-CN" w:bidi="ar"/>
              </w:rPr>
            </w:pPr>
            <w:r>
              <w:rPr>
                <w:rFonts w:hint="eastAsia" w:ascii="微软雅黑" w:hAnsi="微软雅黑" w:eastAsia="微软雅黑" w:cs="微软雅黑"/>
                <w:color w:val="auto"/>
                <w:kern w:val="2"/>
                <w:sz w:val="20"/>
                <w:szCs w:val="20"/>
                <w:highlight w:val="none"/>
                <w:lang w:eastAsia="zh-CN" w:bidi="ar"/>
              </w:rPr>
              <w:t>需要与后台服务器进行数据交互。了解数据库和后端开发技术，以构建可靠、高效的数据传输和存储系统。</w:t>
            </w:r>
          </w:p>
          <w:p>
            <w:pPr>
              <w:keepNext w:val="0"/>
              <w:keepLines w:val="0"/>
              <w:numPr>
                <w:ilvl w:val="0"/>
                <w:numId w:val="48"/>
              </w:numPr>
              <w:suppressLineNumbers w:val="0"/>
              <w:autoSpaceDE w:val="0"/>
              <w:autoSpaceDN w:val="0"/>
              <w:spacing w:before="0" w:beforeAutospacing="0" w:after="0" w:afterAutospacing="0" w:line="273" w:lineRule="auto"/>
              <w:ind w:right="0"/>
              <w:rPr>
                <w:rFonts w:hint="eastAsia" w:ascii="微软雅黑" w:hAnsi="微软雅黑" w:eastAsia="微软雅黑" w:cs="微软雅黑"/>
                <w:color w:val="auto"/>
                <w:kern w:val="2"/>
                <w:sz w:val="20"/>
                <w:szCs w:val="20"/>
                <w:highlight w:val="none"/>
                <w:lang w:eastAsia="zh-CN" w:bidi="ar"/>
              </w:rPr>
            </w:pPr>
            <w:r>
              <w:rPr>
                <w:rFonts w:hint="eastAsia" w:ascii="微软雅黑" w:hAnsi="微软雅黑" w:eastAsia="微软雅黑" w:cs="微软雅黑"/>
                <w:color w:val="auto"/>
                <w:kern w:val="2"/>
                <w:sz w:val="20"/>
                <w:szCs w:val="20"/>
                <w:highlight w:val="none"/>
                <w:lang w:eastAsia="zh-CN" w:bidi="ar"/>
              </w:rPr>
              <w:t>问题解决和调试能力：具备良好的问题解决和调试能力。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6" w:hRule="atLeast"/>
          <w:jc w:val="center"/>
        </w:trPr>
        <w:tc>
          <w:tcPr>
            <w:tcW w:w="462"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73" w:lineRule="auto"/>
              <w:ind w:left="0" w:right="0"/>
              <w:jc w:val="center"/>
              <w:rPr>
                <w:rFonts w:hint="eastAsia" w:ascii="微软雅黑" w:hAnsi="微软雅黑" w:eastAsia="微软雅黑" w:cs="微软雅黑"/>
                <w:color w:val="auto"/>
                <w:kern w:val="2"/>
                <w:sz w:val="20"/>
                <w:szCs w:val="20"/>
                <w:highlight w:val="none"/>
                <w:lang w:eastAsia="zh-CN" w:bidi="ar"/>
              </w:rPr>
            </w:pPr>
            <w:r>
              <w:rPr>
                <w:rFonts w:hint="eastAsia" w:ascii="微软雅黑" w:hAnsi="微软雅黑" w:eastAsia="微软雅黑" w:cs="微软雅黑"/>
                <w:color w:val="auto"/>
                <w:kern w:val="2"/>
                <w:sz w:val="20"/>
                <w:szCs w:val="20"/>
                <w:highlight w:val="none"/>
                <w:lang w:eastAsia="zh-CN" w:bidi="ar"/>
              </w:rPr>
              <w:t>13</w:t>
            </w:r>
          </w:p>
        </w:tc>
        <w:tc>
          <w:tcPr>
            <w:tcW w:w="7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spacing w:before="0" w:beforeAutospacing="0" w:after="0" w:afterAutospacing="0" w:line="273" w:lineRule="auto"/>
              <w:ind w:left="0" w:right="0"/>
              <w:jc w:val="center"/>
              <w:rPr>
                <w:rFonts w:hint="eastAsia" w:ascii="微软雅黑" w:hAnsi="微软雅黑" w:eastAsia="微软雅黑" w:cs="微软雅黑"/>
                <w:color w:val="auto"/>
                <w:kern w:val="2"/>
                <w:sz w:val="20"/>
                <w:szCs w:val="20"/>
                <w:highlight w:val="none"/>
                <w:lang w:eastAsia="zh-CN" w:bidi="ar"/>
              </w:rPr>
            </w:pPr>
            <w:r>
              <w:rPr>
                <w:rFonts w:hint="eastAsia" w:ascii="微软雅黑" w:hAnsi="微软雅黑" w:eastAsia="微软雅黑" w:cs="微软雅黑"/>
                <w:color w:val="auto"/>
                <w:kern w:val="2"/>
                <w:sz w:val="20"/>
                <w:szCs w:val="20"/>
                <w:highlight w:val="none"/>
                <w:lang w:eastAsia="zh-CN" w:bidi="ar"/>
              </w:rPr>
              <w:t>集成开发工程师</w:t>
            </w:r>
          </w:p>
        </w:tc>
        <w:tc>
          <w:tcPr>
            <w:tcW w:w="3758" w:type="pct"/>
            <w:tcBorders>
              <w:top w:val="single" w:color="auto" w:sz="4" w:space="0"/>
              <w:left w:val="single" w:color="auto" w:sz="4" w:space="0"/>
              <w:bottom w:val="single" w:color="auto" w:sz="4" w:space="0"/>
              <w:right w:val="single" w:color="auto" w:sz="4" w:space="0"/>
            </w:tcBorders>
            <w:vAlign w:val="center"/>
          </w:tcPr>
          <w:p>
            <w:pPr>
              <w:keepNext w:val="0"/>
              <w:keepLines w:val="0"/>
              <w:numPr>
                <w:ilvl w:val="0"/>
                <w:numId w:val="49"/>
              </w:numPr>
              <w:suppressLineNumbers w:val="0"/>
              <w:autoSpaceDE w:val="0"/>
              <w:autoSpaceDN w:val="0"/>
              <w:spacing w:before="0" w:beforeAutospacing="0" w:after="0" w:afterAutospacing="0" w:line="273" w:lineRule="auto"/>
              <w:ind w:right="0"/>
              <w:rPr>
                <w:rFonts w:hint="eastAsia" w:ascii="微软雅黑" w:hAnsi="微软雅黑" w:eastAsia="微软雅黑" w:cs="微软雅黑"/>
                <w:color w:val="auto"/>
                <w:kern w:val="2"/>
                <w:sz w:val="20"/>
                <w:szCs w:val="20"/>
                <w:highlight w:val="none"/>
                <w:lang w:eastAsia="zh-CN" w:bidi="ar"/>
              </w:rPr>
            </w:pPr>
            <w:r>
              <w:rPr>
                <w:rFonts w:hint="eastAsia" w:ascii="微软雅黑" w:hAnsi="微软雅黑" w:eastAsia="微软雅黑" w:cs="微软雅黑"/>
                <w:color w:val="auto"/>
                <w:kern w:val="2"/>
                <w:sz w:val="20"/>
                <w:szCs w:val="20"/>
                <w:highlight w:val="none"/>
                <w:lang w:val="en-US" w:eastAsia="zh-CN" w:bidi="ar"/>
              </w:rPr>
              <w:t>具备5年以上信息化系统开发工作经验；</w:t>
            </w:r>
          </w:p>
          <w:p>
            <w:pPr>
              <w:keepNext w:val="0"/>
              <w:keepLines w:val="0"/>
              <w:numPr>
                <w:ilvl w:val="0"/>
                <w:numId w:val="49"/>
              </w:numPr>
              <w:suppressLineNumbers w:val="0"/>
              <w:autoSpaceDE w:val="0"/>
              <w:autoSpaceDN w:val="0"/>
              <w:spacing w:before="0" w:beforeAutospacing="0" w:after="0" w:afterAutospacing="0" w:line="273" w:lineRule="auto"/>
              <w:ind w:right="0"/>
              <w:rPr>
                <w:rFonts w:hint="eastAsia" w:ascii="微软雅黑" w:hAnsi="微软雅黑" w:eastAsia="微软雅黑" w:cs="微软雅黑"/>
                <w:color w:val="auto"/>
                <w:kern w:val="2"/>
                <w:sz w:val="20"/>
                <w:szCs w:val="20"/>
                <w:highlight w:val="none"/>
                <w:lang w:eastAsia="zh-CN" w:bidi="ar"/>
              </w:rPr>
            </w:pPr>
            <w:r>
              <w:rPr>
                <w:rFonts w:hint="eastAsia" w:ascii="微软雅黑" w:hAnsi="微软雅黑" w:eastAsia="微软雅黑" w:cs="微软雅黑"/>
                <w:color w:val="auto"/>
                <w:kern w:val="2"/>
                <w:sz w:val="20"/>
                <w:szCs w:val="20"/>
                <w:highlight w:val="none"/>
                <w:lang w:eastAsia="zh-CN" w:bidi="ar"/>
              </w:rPr>
              <w:t>熟悉市场主流操作系统Linux、aix、hpux等安装配置与升级;</w:t>
            </w:r>
          </w:p>
          <w:p>
            <w:pPr>
              <w:keepNext w:val="0"/>
              <w:keepLines w:val="0"/>
              <w:numPr>
                <w:ilvl w:val="0"/>
                <w:numId w:val="49"/>
              </w:numPr>
              <w:suppressLineNumbers w:val="0"/>
              <w:autoSpaceDE w:val="0"/>
              <w:autoSpaceDN w:val="0"/>
              <w:spacing w:before="0" w:beforeAutospacing="0" w:after="0" w:afterAutospacing="0" w:line="273" w:lineRule="auto"/>
              <w:ind w:right="0"/>
              <w:rPr>
                <w:rFonts w:hint="eastAsia" w:ascii="微软雅黑" w:hAnsi="微软雅黑" w:eastAsia="微软雅黑" w:cs="微软雅黑"/>
                <w:color w:val="auto"/>
                <w:kern w:val="2"/>
                <w:sz w:val="20"/>
                <w:szCs w:val="20"/>
                <w:highlight w:val="none"/>
                <w:lang w:eastAsia="zh-CN" w:bidi="ar"/>
              </w:rPr>
            </w:pPr>
            <w:r>
              <w:rPr>
                <w:rFonts w:hint="eastAsia" w:ascii="微软雅黑" w:hAnsi="微软雅黑" w:eastAsia="微软雅黑" w:cs="微软雅黑"/>
                <w:color w:val="auto"/>
                <w:kern w:val="2"/>
                <w:sz w:val="20"/>
                <w:szCs w:val="20"/>
                <w:highlight w:val="none"/>
                <w:lang w:eastAsia="zh-CN" w:bidi="ar"/>
              </w:rPr>
              <w:t>熟悉物联网技术及应用;</w:t>
            </w:r>
          </w:p>
          <w:p>
            <w:pPr>
              <w:keepNext w:val="0"/>
              <w:keepLines w:val="0"/>
              <w:numPr>
                <w:ilvl w:val="0"/>
                <w:numId w:val="49"/>
              </w:numPr>
              <w:suppressLineNumbers w:val="0"/>
              <w:autoSpaceDE w:val="0"/>
              <w:autoSpaceDN w:val="0"/>
              <w:spacing w:before="0" w:beforeAutospacing="0" w:after="0" w:afterAutospacing="0" w:line="273" w:lineRule="auto"/>
              <w:ind w:right="0"/>
              <w:rPr>
                <w:rFonts w:hint="eastAsia" w:ascii="微软雅黑" w:hAnsi="微软雅黑" w:eastAsia="微软雅黑" w:cs="微软雅黑"/>
                <w:color w:val="auto"/>
                <w:kern w:val="2"/>
                <w:sz w:val="20"/>
                <w:szCs w:val="20"/>
                <w:highlight w:val="none"/>
                <w:lang w:eastAsia="zh-CN" w:bidi="ar"/>
              </w:rPr>
            </w:pPr>
            <w:r>
              <w:rPr>
                <w:rFonts w:hint="eastAsia" w:ascii="微软雅黑" w:hAnsi="微软雅黑" w:eastAsia="微软雅黑" w:cs="微软雅黑"/>
                <w:color w:val="auto"/>
                <w:kern w:val="2"/>
                <w:sz w:val="20"/>
                <w:szCs w:val="20"/>
                <w:highlight w:val="none"/>
                <w:lang w:eastAsia="zh-CN" w:bidi="ar"/>
              </w:rPr>
              <w:t>熟悉Linux/Unix等操作系统，精通HP、IBM、SUN等主机；</w:t>
            </w:r>
          </w:p>
          <w:p>
            <w:pPr>
              <w:keepNext w:val="0"/>
              <w:keepLines w:val="0"/>
              <w:numPr>
                <w:ilvl w:val="0"/>
                <w:numId w:val="49"/>
              </w:numPr>
              <w:suppressLineNumbers w:val="0"/>
              <w:autoSpaceDE w:val="0"/>
              <w:autoSpaceDN w:val="0"/>
              <w:spacing w:before="0" w:beforeAutospacing="0" w:after="0" w:afterAutospacing="0" w:line="273" w:lineRule="auto"/>
              <w:ind w:right="0"/>
              <w:rPr>
                <w:rFonts w:hint="eastAsia" w:ascii="微软雅黑" w:hAnsi="微软雅黑" w:eastAsia="微软雅黑" w:cs="微软雅黑"/>
                <w:color w:val="auto"/>
                <w:kern w:val="2"/>
                <w:sz w:val="20"/>
                <w:szCs w:val="20"/>
                <w:highlight w:val="none"/>
                <w:lang w:eastAsia="zh-CN" w:bidi="ar"/>
              </w:rPr>
            </w:pPr>
            <w:r>
              <w:rPr>
                <w:rFonts w:hint="eastAsia" w:ascii="微软雅黑" w:hAnsi="微软雅黑" w:eastAsia="微软雅黑" w:cs="微软雅黑"/>
                <w:color w:val="auto"/>
                <w:kern w:val="2"/>
                <w:sz w:val="20"/>
                <w:szCs w:val="20"/>
                <w:highlight w:val="none"/>
                <w:lang w:eastAsia="zh-CN" w:bidi="ar"/>
              </w:rPr>
              <w:t>至少精通ORACLE、SYBASE、INFORMIX、DB2等大型数据库旳一种；</w:t>
            </w:r>
          </w:p>
          <w:p>
            <w:pPr>
              <w:keepNext w:val="0"/>
              <w:keepLines w:val="0"/>
              <w:numPr>
                <w:ilvl w:val="0"/>
                <w:numId w:val="49"/>
              </w:numPr>
              <w:suppressLineNumbers w:val="0"/>
              <w:autoSpaceDE w:val="0"/>
              <w:autoSpaceDN w:val="0"/>
              <w:spacing w:before="0" w:beforeAutospacing="0" w:after="0" w:afterAutospacing="0" w:line="273" w:lineRule="auto"/>
              <w:ind w:right="0"/>
              <w:rPr>
                <w:rFonts w:hint="eastAsia" w:ascii="微软雅黑" w:hAnsi="微软雅黑" w:eastAsia="微软雅黑" w:cs="微软雅黑"/>
                <w:color w:val="auto"/>
                <w:kern w:val="2"/>
                <w:sz w:val="20"/>
                <w:szCs w:val="20"/>
                <w:highlight w:val="none"/>
                <w:lang w:eastAsia="zh-CN" w:bidi="ar"/>
              </w:rPr>
            </w:pPr>
            <w:r>
              <w:rPr>
                <w:rFonts w:hint="eastAsia" w:ascii="微软雅黑" w:hAnsi="微软雅黑" w:eastAsia="微软雅黑" w:cs="微软雅黑"/>
                <w:color w:val="auto"/>
                <w:kern w:val="2"/>
                <w:sz w:val="20"/>
                <w:szCs w:val="20"/>
                <w:highlight w:val="none"/>
                <w:lang w:eastAsia="zh-CN" w:bidi="ar"/>
              </w:rPr>
              <w:t>熟悉websphere、weblogic等主流中间件产品旳安装、维护；</w:t>
            </w:r>
          </w:p>
        </w:tc>
      </w:tr>
    </w:tbl>
    <w:p>
      <w:pPr>
        <w:rPr>
          <w:rFonts w:hint="eastAsia"/>
          <w:lang w:val="zh-CN" w:eastAsia="zh-CN"/>
        </w:rPr>
      </w:pPr>
    </w:p>
    <w:p>
      <w:pPr>
        <w:pStyle w:val="3"/>
        <w:keepNext w:val="0"/>
        <w:keepLines w:val="0"/>
        <w:pageBreakBefore w:val="0"/>
        <w:widowControl w:val="0"/>
        <w:kinsoku/>
        <w:wordWrap/>
        <w:overflowPunct/>
        <w:topLinePunct w:val="0"/>
        <w:autoSpaceDE/>
        <w:autoSpaceDN/>
        <w:bidi w:val="0"/>
        <w:adjustRightInd/>
        <w:snapToGrid/>
        <w:spacing w:line="360" w:lineRule="auto"/>
        <w:ind w:left="0" w:right="0"/>
        <w:jc w:val="left"/>
        <w:textAlignment w:val="auto"/>
        <w:rPr>
          <w:rFonts w:hint="eastAsia" w:ascii="宋体" w:hAnsi="宋体" w:cs="宋体"/>
          <w:sz w:val="24"/>
          <w:szCs w:val="24"/>
          <w:highlight w:val="none"/>
          <w:lang w:eastAsia="zh-CN"/>
        </w:rPr>
      </w:pPr>
      <w:r>
        <w:rPr>
          <w:rFonts w:hint="eastAsia" w:ascii="宋体" w:hAnsi="宋体" w:cs="宋体"/>
          <w:sz w:val="24"/>
          <w:szCs w:val="24"/>
          <w:highlight w:val="none"/>
          <w:lang w:eastAsia="zh-CN"/>
        </w:rPr>
        <w:t>六、服务进度跟踪</w:t>
      </w:r>
    </w:p>
    <w:p>
      <w:pPr>
        <w:pStyle w:val="8"/>
        <w:numPr>
          <w:ilvl w:val="0"/>
          <w:numId w:val="50"/>
        </w:numPr>
        <w:spacing w:line="360" w:lineRule="auto"/>
        <w:ind w:right="121" w:rightChars="55" w:firstLineChars="0"/>
        <w:outlineLvl w:val="1"/>
        <w:rPr>
          <w:rFonts w:hint="eastAsia" w:ascii="宋体" w:hAnsi="宋体" w:eastAsia="宋体" w:cs="宋体"/>
          <w:color w:val="auto"/>
          <w:sz w:val="24"/>
          <w:szCs w:val="24"/>
          <w:highlight w:val="none"/>
          <w:lang w:eastAsia="zh-CN"/>
        </w:rPr>
      </w:pPr>
      <w:bookmarkStart w:id="203" w:name="_Toc1516691505"/>
      <w:bookmarkStart w:id="204" w:name="_Toc1172604986"/>
      <w:bookmarkStart w:id="205" w:name="_Toc365486580"/>
      <w:bookmarkStart w:id="206" w:name="_Toc1204457311"/>
      <w:bookmarkStart w:id="207" w:name="_Toc14407"/>
      <w:bookmarkStart w:id="208" w:name="_Toc7244"/>
      <w:bookmarkStart w:id="209" w:name="_Toc738384895"/>
      <w:bookmarkStart w:id="210" w:name="_Toc1504610618"/>
      <w:bookmarkStart w:id="211" w:name="_Toc1202459984"/>
      <w:bookmarkStart w:id="212" w:name="_Toc1432126979"/>
      <w:r>
        <w:rPr>
          <w:rFonts w:hint="eastAsia" w:ascii="宋体" w:hAnsi="宋体" w:eastAsia="宋体" w:cs="宋体"/>
          <w:color w:val="auto"/>
          <w:sz w:val="24"/>
          <w:szCs w:val="24"/>
          <w:highlight w:val="none"/>
          <w:lang w:eastAsia="zh-CN"/>
        </w:rPr>
        <w:t>工作期限要求</w:t>
      </w:r>
      <w:bookmarkEnd w:id="203"/>
      <w:bookmarkEnd w:id="204"/>
      <w:bookmarkEnd w:id="205"/>
      <w:bookmarkEnd w:id="206"/>
      <w:bookmarkEnd w:id="207"/>
      <w:bookmarkEnd w:id="208"/>
      <w:bookmarkEnd w:id="209"/>
      <w:bookmarkEnd w:id="210"/>
      <w:bookmarkEnd w:id="211"/>
      <w:bookmarkEnd w:id="212"/>
    </w:p>
    <w:p>
      <w:pPr>
        <w:pStyle w:val="8"/>
        <w:spacing w:line="360" w:lineRule="auto"/>
        <w:ind w:firstLine="42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按照甲方服务委托书要求执行。</w:t>
      </w:r>
    </w:p>
    <w:p>
      <w:pPr>
        <w:pStyle w:val="8"/>
        <w:numPr>
          <w:ilvl w:val="0"/>
          <w:numId w:val="50"/>
        </w:numPr>
        <w:spacing w:line="360" w:lineRule="auto"/>
        <w:ind w:right="121" w:rightChars="55" w:firstLineChars="0"/>
        <w:outlineLvl w:val="1"/>
        <w:rPr>
          <w:rFonts w:hint="eastAsia" w:ascii="宋体" w:hAnsi="宋体" w:eastAsia="宋体" w:cs="宋体"/>
          <w:color w:val="auto"/>
          <w:sz w:val="24"/>
          <w:szCs w:val="24"/>
          <w:highlight w:val="none"/>
          <w:lang w:eastAsia="zh-CN"/>
        </w:rPr>
      </w:pPr>
      <w:bookmarkStart w:id="213" w:name="_Toc403234645"/>
      <w:bookmarkStart w:id="214" w:name="_Toc929719640"/>
      <w:bookmarkStart w:id="215" w:name="_Toc31268"/>
      <w:bookmarkStart w:id="216" w:name="_Toc1874417899"/>
      <w:bookmarkStart w:id="217" w:name="_Toc1923832818"/>
      <w:bookmarkStart w:id="218" w:name="_Toc1370713301"/>
      <w:bookmarkStart w:id="219" w:name="_Toc1133169355"/>
      <w:bookmarkStart w:id="220" w:name="_Toc17663"/>
      <w:bookmarkStart w:id="221" w:name="_Toc514571183"/>
      <w:bookmarkStart w:id="222" w:name="_Toc761420477"/>
      <w:r>
        <w:rPr>
          <w:rFonts w:hint="eastAsia" w:ascii="宋体" w:hAnsi="宋体" w:eastAsia="宋体" w:cs="宋体"/>
          <w:color w:val="auto"/>
          <w:sz w:val="24"/>
          <w:szCs w:val="24"/>
          <w:highlight w:val="none"/>
          <w:lang w:eastAsia="zh-CN"/>
        </w:rPr>
        <w:t>项目实施进度要求</w:t>
      </w:r>
      <w:bookmarkEnd w:id="213"/>
      <w:bookmarkEnd w:id="214"/>
      <w:bookmarkEnd w:id="215"/>
      <w:bookmarkEnd w:id="216"/>
      <w:bookmarkEnd w:id="217"/>
      <w:bookmarkEnd w:id="218"/>
      <w:bookmarkEnd w:id="219"/>
      <w:bookmarkEnd w:id="220"/>
      <w:bookmarkEnd w:id="221"/>
      <w:bookmarkEnd w:id="222"/>
    </w:p>
    <w:p>
      <w:pPr>
        <w:pStyle w:val="8"/>
        <w:spacing w:line="360" w:lineRule="auto"/>
        <w:ind w:firstLine="42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乙方应严格按照项目实施进度的要求提供服务，确保工作实际进度符合项目实施进度的要求。</w:t>
      </w:r>
    </w:p>
    <w:p>
      <w:pPr>
        <w:pStyle w:val="8"/>
        <w:numPr>
          <w:ilvl w:val="0"/>
          <w:numId w:val="50"/>
        </w:numPr>
        <w:spacing w:line="360" w:lineRule="auto"/>
        <w:ind w:right="121" w:rightChars="55" w:firstLineChars="0"/>
        <w:outlineLvl w:val="1"/>
        <w:rPr>
          <w:rFonts w:hint="eastAsia" w:ascii="宋体" w:hAnsi="宋体" w:eastAsia="宋体" w:cs="宋体"/>
          <w:color w:val="auto"/>
          <w:sz w:val="24"/>
          <w:szCs w:val="24"/>
          <w:highlight w:val="none"/>
          <w:lang w:eastAsia="zh-CN"/>
        </w:rPr>
      </w:pPr>
      <w:bookmarkStart w:id="223" w:name="_Toc1292367889"/>
      <w:bookmarkStart w:id="224" w:name="_Toc1344382894"/>
      <w:bookmarkStart w:id="225" w:name="_Toc3287"/>
      <w:bookmarkStart w:id="226" w:name="_Toc706973908"/>
      <w:bookmarkStart w:id="227" w:name="_Toc1904010650"/>
      <w:bookmarkStart w:id="228" w:name="_Toc1853772230"/>
      <w:bookmarkStart w:id="229" w:name="_Toc481226212"/>
      <w:bookmarkStart w:id="230" w:name="_Toc24735"/>
      <w:bookmarkStart w:id="231" w:name="_Toc1521368538"/>
      <w:bookmarkStart w:id="232" w:name="_Toc338904466"/>
      <w:r>
        <w:rPr>
          <w:rFonts w:hint="eastAsia" w:ascii="宋体" w:hAnsi="宋体" w:eastAsia="宋体" w:cs="宋体"/>
          <w:color w:val="auto"/>
          <w:sz w:val="24"/>
          <w:szCs w:val="24"/>
          <w:highlight w:val="none"/>
          <w:lang w:eastAsia="zh-CN"/>
        </w:rPr>
        <w:t>工作量报告要求</w:t>
      </w:r>
      <w:bookmarkEnd w:id="223"/>
      <w:bookmarkEnd w:id="224"/>
      <w:bookmarkEnd w:id="225"/>
      <w:bookmarkEnd w:id="226"/>
      <w:bookmarkEnd w:id="227"/>
      <w:bookmarkEnd w:id="228"/>
      <w:bookmarkEnd w:id="229"/>
      <w:bookmarkEnd w:id="230"/>
      <w:bookmarkEnd w:id="231"/>
      <w:bookmarkEnd w:id="232"/>
    </w:p>
    <w:p>
      <w:pPr>
        <w:pStyle w:val="8"/>
        <w:spacing w:line="360" w:lineRule="auto"/>
        <w:ind w:firstLine="42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乙方需定期向甲方提交工作完成量统计报表，总结项目出现的问题，并提交下一步工作实施计划，具体要求按照甲方服务委托书要求执行。</w:t>
      </w:r>
    </w:p>
    <w:p>
      <w:pPr>
        <w:pStyle w:val="8"/>
        <w:numPr>
          <w:ilvl w:val="0"/>
          <w:numId w:val="50"/>
        </w:numPr>
        <w:spacing w:line="360" w:lineRule="auto"/>
        <w:ind w:right="121" w:rightChars="55" w:firstLineChars="0"/>
        <w:outlineLvl w:val="1"/>
        <w:rPr>
          <w:rFonts w:hint="eastAsia" w:ascii="宋体" w:hAnsi="宋体" w:eastAsia="宋体" w:cs="宋体"/>
          <w:color w:val="auto"/>
          <w:sz w:val="24"/>
          <w:szCs w:val="24"/>
          <w:highlight w:val="none"/>
          <w:lang w:eastAsia="zh-CN"/>
        </w:rPr>
      </w:pPr>
      <w:bookmarkStart w:id="233" w:name="_Toc840728218"/>
      <w:bookmarkStart w:id="234" w:name="_Toc1177504665"/>
      <w:bookmarkStart w:id="235" w:name="_Toc1053170603"/>
      <w:bookmarkStart w:id="236" w:name="_Toc21753"/>
      <w:bookmarkStart w:id="237" w:name="_Toc2648"/>
      <w:bookmarkStart w:id="238" w:name="_Toc545530482"/>
      <w:bookmarkStart w:id="239" w:name="_Toc1367849371"/>
      <w:bookmarkStart w:id="240" w:name="_Toc83452905"/>
      <w:bookmarkStart w:id="241" w:name="_Toc657118934"/>
      <w:bookmarkStart w:id="242" w:name="_Toc1700716984"/>
      <w:r>
        <w:rPr>
          <w:rFonts w:hint="eastAsia" w:ascii="宋体" w:hAnsi="宋体" w:eastAsia="宋体" w:cs="宋体"/>
          <w:color w:val="auto"/>
          <w:sz w:val="24"/>
          <w:szCs w:val="24"/>
          <w:highlight w:val="none"/>
          <w:lang w:eastAsia="zh-CN"/>
        </w:rPr>
        <w:t>进度监督检查要求</w:t>
      </w:r>
      <w:bookmarkEnd w:id="233"/>
      <w:bookmarkEnd w:id="234"/>
      <w:bookmarkEnd w:id="235"/>
      <w:bookmarkEnd w:id="236"/>
      <w:bookmarkEnd w:id="237"/>
      <w:bookmarkEnd w:id="238"/>
      <w:bookmarkEnd w:id="239"/>
      <w:bookmarkEnd w:id="240"/>
      <w:bookmarkEnd w:id="241"/>
      <w:bookmarkEnd w:id="242"/>
    </w:p>
    <w:p>
      <w:pPr>
        <w:pStyle w:val="8"/>
        <w:spacing w:line="360" w:lineRule="auto"/>
        <w:ind w:firstLine="42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实施过程中，甲方可定期对乙方的服务进度、计划、质量、存在的问题、预防及整改措施及其他服务信息进行监督与检查，乙方需全力配合。如发现工作实际进度无法达到工作期限的要求，或工作存在任何缺陷、瑕疵、疏漏，乙方需按甲方的要求改进或补救措施（包括但不仅限于增加人员、设备、倒班次数、服务时间等）。</w:t>
      </w:r>
    </w:p>
    <w:p>
      <w:pPr>
        <w:pStyle w:val="3"/>
        <w:keepNext w:val="0"/>
        <w:keepLines w:val="0"/>
        <w:pageBreakBefore w:val="0"/>
        <w:widowControl w:val="0"/>
        <w:kinsoku/>
        <w:wordWrap/>
        <w:overflowPunct/>
        <w:topLinePunct w:val="0"/>
        <w:autoSpaceDE/>
        <w:autoSpaceDN/>
        <w:bidi w:val="0"/>
        <w:adjustRightInd/>
        <w:snapToGrid/>
        <w:spacing w:line="360" w:lineRule="auto"/>
        <w:ind w:left="0" w:right="0"/>
        <w:jc w:val="left"/>
        <w:textAlignment w:val="auto"/>
        <w:rPr>
          <w:rFonts w:hint="eastAsia" w:ascii="宋体" w:hAnsi="宋体" w:cs="宋体"/>
          <w:sz w:val="24"/>
          <w:szCs w:val="24"/>
          <w:highlight w:val="none"/>
          <w:lang w:eastAsia="zh-CN"/>
        </w:rPr>
      </w:pPr>
      <w:r>
        <w:rPr>
          <w:rFonts w:hint="eastAsia" w:ascii="宋体" w:hAnsi="宋体" w:cs="宋体"/>
          <w:sz w:val="24"/>
          <w:szCs w:val="24"/>
          <w:highlight w:val="none"/>
          <w:lang w:eastAsia="zh-CN"/>
        </w:rPr>
        <w:t>七、服务及验收标准</w:t>
      </w:r>
    </w:p>
    <w:p>
      <w:pPr>
        <w:pStyle w:val="8"/>
        <w:numPr>
          <w:ilvl w:val="0"/>
          <w:numId w:val="51"/>
        </w:numPr>
        <w:spacing w:line="360" w:lineRule="auto"/>
        <w:ind w:right="121" w:rightChars="55" w:firstLineChars="0"/>
        <w:outlineLvl w:val="1"/>
        <w:rPr>
          <w:rFonts w:hint="eastAsia" w:ascii="宋体" w:hAnsi="宋体" w:eastAsia="宋体" w:cs="宋体"/>
          <w:color w:val="auto"/>
          <w:sz w:val="24"/>
          <w:szCs w:val="24"/>
          <w:highlight w:val="none"/>
          <w:lang w:eastAsia="zh-CN"/>
        </w:rPr>
      </w:pPr>
      <w:bookmarkStart w:id="243" w:name="_Toc348665312"/>
      <w:bookmarkStart w:id="244" w:name="_Toc269198329"/>
      <w:bookmarkStart w:id="245" w:name="_Toc16307"/>
      <w:bookmarkStart w:id="246" w:name="_Toc714847166"/>
      <w:bookmarkStart w:id="247" w:name="_Toc2076520834"/>
      <w:bookmarkStart w:id="248" w:name="_Toc483754372"/>
      <w:bookmarkStart w:id="249" w:name="_Toc1662928019"/>
      <w:bookmarkStart w:id="250" w:name="_Toc16420"/>
      <w:bookmarkStart w:id="251" w:name="_Toc1154963475"/>
      <w:bookmarkStart w:id="252" w:name="_Toc1408802190"/>
      <w:r>
        <w:rPr>
          <w:rFonts w:hint="eastAsia" w:ascii="宋体" w:hAnsi="宋体" w:eastAsia="宋体" w:cs="宋体"/>
          <w:color w:val="auto"/>
          <w:sz w:val="24"/>
          <w:szCs w:val="24"/>
          <w:highlight w:val="none"/>
          <w:lang w:eastAsia="zh-CN"/>
        </w:rPr>
        <w:t>验收形式</w:t>
      </w:r>
      <w:bookmarkEnd w:id="243"/>
      <w:bookmarkEnd w:id="244"/>
      <w:bookmarkEnd w:id="245"/>
      <w:bookmarkEnd w:id="246"/>
      <w:bookmarkEnd w:id="247"/>
      <w:bookmarkEnd w:id="248"/>
      <w:bookmarkEnd w:id="249"/>
      <w:bookmarkEnd w:id="250"/>
      <w:bookmarkEnd w:id="251"/>
      <w:bookmarkEnd w:id="252"/>
    </w:p>
    <w:p>
      <w:pPr>
        <w:pStyle w:val="8"/>
        <w:spacing w:line="360" w:lineRule="auto"/>
        <w:ind w:firstLine="42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项目完成后，</w:t>
      </w:r>
      <w:r>
        <w:rPr>
          <w:rFonts w:hint="eastAsia" w:ascii="宋体" w:hAnsi="宋体" w:cs="宋体"/>
          <w:color w:val="auto"/>
          <w:sz w:val="24"/>
          <w:szCs w:val="24"/>
          <w:highlight w:val="none"/>
          <w:lang w:val="zh-CN" w:eastAsia="zh-CN"/>
        </w:rPr>
        <w:t>乙方</w:t>
      </w:r>
      <w:r>
        <w:rPr>
          <w:rFonts w:hint="eastAsia" w:ascii="宋体" w:hAnsi="宋体" w:cs="宋体"/>
          <w:color w:val="auto"/>
          <w:sz w:val="24"/>
          <w:szCs w:val="24"/>
          <w:highlight w:val="none"/>
          <w:lang w:eastAsia="zh-CN"/>
        </w:rPr>
        <w:t>按照工作量清单完成全部工作内容后，需向甲方提交验收申请，由甲方组织专家对项目成果进行验收评审。经验收审查会的专家评审通过后，由甲方签字审核予以验收，在验收审查会专家评审过程中，如出现</w:t>
      </w:r>
      <w:r>
        <w:rPr>
          <w:rFonts w:hint="eastAsia" w:ascii="宋体" w:hAnsi="宋体" w:cs="宋体"/>
          <w:color w:val="auto"/>
          <w:sz w:val="24"/>
          <w:szCs w:val="24"/>
          <w:highlight w:val="none"/>
          <w:lang w:val="zh-CN" w:eastAsia="zh-CN"/>
        </w:rPr>
        <w:t>乙方的</w:t>
      </w:r>
      <w:r>
        <w:rPr>
          <w:rFonts w:hint="eastAsia" w:ascii="宋体" w:hAnsi="宋体" w:cs="宋体"/>
          <w:color w:val="auto"/>
          <w:sz w:val="24"/>
          <w:szCs w:val="24"/>
          <w:highlight w:val="none"/>
          <w:lang w:eastAsia="zh-CN"/>
        </w:rPr>
        <w:t>项目完成情况不符合验收标准的，不予以验收。</w:t>
      </w:r>
    </w:p>
    <w:p>
      <w:pPr>
        <w:pStyle w:val="8"/>
        <w:numPr>
          <w:ilvl w:val="0"/>
          <w:numId w:val="51"/>
        </w:numPr>
        <w:spacing w:line="360" w:lineRule="auto"/>
        <w:ind w:right="121" w:rightChars="55" w:firstLineChars="0"/>
        <w:outlineLvl w:val="1"/>
        <w:rPr>
          <w:rFonts w:hint="eastAsia" w:ascii="宋体" w:hAnsi="宋体" w:eastAsia="宋体" w:cs="宋体"/>
          <w:color w:val="auto"/>
          <w:sz w:val="24"/>
          <w:szCs w:val="24"/>
          <w:highlight w:val="none"/>
          <w:lang w:eastAsia="zh-CN"/>
        </w:rPr>
      </w:pPr>
      <w:bookmarkStart w:id="253" w:name="_Toc1412797644"/>
      <w:bookmarkStart w:id="254" w:name="_Toc1682509768"/>
      <w:bookmarkStart w:id="255" w:name="_Toc1328909641"/>
      <w:bookmarkStart w:id="256" w:name="_Toc1479033275"/>
      <w:bookmarkStart w:id="257" w:name="_Toc1731199155"/>
      <w:bookmarkStart w:id="258" w:name="_Toc13153"/>
      <w:bookmarkStart w:id="259" w:name="_Toc366439092"/>
      <w:bookmarkStart w:id="260" w:name="_Toc1815754921"/>
      <w:bookmarkStart w:id="261" w:name="_Toc86642662"/>
      <w:bookmarkStart w:id="262" w:name="_Toc29110"/>
      <w:r>
        <w:rPr>
          <w:rFonts w:hint="eastAsia" w:ascii="宋体" w:hAnsi="宋体" w:eastAsia="宋体" w:cs="宋体"/>
          <w:color w:val="auto"/>
          <w:sz w:val="24"/>
          <w:szCs w:val="24"/>
          <w:highlight w:val="none"/>
          <w:lang w:eastAsia="zh-CN"/>
        </w:rPr>
        <w:t>验收标准</w:t>
      </w:r>
      <w:bookmarkEnd w:id="253"/>
      <w:bookmarkEnd w:id="254"/>
      <w:bookmarkEnd w:id="255"/>
      <w:bookmarkEnd w:id="256"/>
      <w:bookmarkEnd w:id="257"/>
      <w:bookmarkEnd w:id="258"/>
      <w:bookmarkEnd w:id="259"/>
      <w:bookmarkEnd w:id="260"/>
      <w:bookmarkEnd w:id="261"/>
      <w:bookmarkEnd w:id="262"/>
    </w:p>
    <w:p>
      <w:pPr>
        <w:pStyle w:val="8"/>
        <w:numPr>
          <w:ilvl w:val="0"/>
          <w:numId w:val="52"/>
        </w:numPr>
        <w:spacing w:line="360" w:lineRule="auto"/>
        <w:ind w:firstLineChars="0"/>
        <w:rPr>
          <w:rFonts w:hint="eastAsia" w:ascii="宋体" w:hAnsi="宋体" w:cs="宋体"/>
          <w:color w:val="auto"/>
          <w:sz w:val="24"/>
          <w:szCs w:val="24"/>
          <w:highlight w:val="none"/>
          <w:lang w:val="zh-CN" w:eastAsia="zh-CN"/>
        </w:rPr>
      </w:pPr>
      <w:r>
        <w:rPr>
          <w:rFonts w:hint="eastAsia" w:ascii="宋体" w:hAnsi="宋体" w:cs="宋体"/>
          <w:color w:val="auto"/>
          <w:sz w:val="24"/>
          <w:szCs w:val="24"/>
          <w:highlight w:val="none"/>
          <w:lang w:val="zh-CN" w:eastAsia="zh-CN"/>
        </w:rPr>
        <w:t>双方应根据规定对乙方工作及工作成果进行验收，验收的标准和条件甲方另行书面通知。甲方应以书面形式与乙方共同细化、明确服务和工作成果的验收标准，并由双方项目负责人签署确认。</w:t>
      </w:r>
    </w:p>
    <w:p>
      <w:pPr>
        <w:pStyle w:val="8"/>
        <w:numPr>
          <w:ilvl w:val="0"/>
          <w:numId w:val="52"/>
        </w:numPr>
        <w:spacing w:line="360" w:lineRule="auto"/>
        <w:ind w:firstLineChars="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zh-CN" w:eastAsia="zh-CN"/>
        </w:rPr>
        <w:t>乙方完成服务和工作成果后，应向甲方提交相应的验收文档，并通知甲方进行验收。双方项目负责人应共同对该服务和工作成果进行检验，由甲方组织并完成内部验收检查循环。验收合格，双方项目负责人应签署验收报告。</w:t>
      </w:r>
      <w:r>
        <w:rPr>
          <w:rFonts w:hint="eastAsia" w:ascii="宋体" w:hAnsi="宋体" w:cs="宋体"/>
          <w:color w:val="auto"/>
          <w:sz w:val="24"/>
          <w:szCs w:val="24"/>
          <w:highlight w:val="none"/>
          <w:lang w:val="en-US" w:eastAsia="zh-CN"/>
        </w:rPr>
        <w:t>验收文件以服务委托书的要求为准。</w:t>
      </w:r>
    </w:p>
    <w:p>
      <w:pPr>
        <w:pStyle w:val="8"/>
        <w:spacing w:line="360" w:lineRule="auto"/>
        <w:ind w:firstLine="420"/>
        <w:rPr>
          <w:rFonts w:hint="eastAsia" w:ascii="宋体" w:hAnsi="宋体" w:cs="宋体"/>
          <w:color w:val="auto"/>
          <w:sz w:val="24"/>
          <w:szCs w:val="24"/>
          <w:highlight w:val="none"/>
          <w:lang w:val="zh-CN" w:eastAsia="zh-CN"/>
        </w:rPr>
      </w:pPr>
      <w:r>
        <w:rPr>
          <w:rFonts w:hint="eastAsia" w:ascii="宋体" w:hAnsi="宋体" w:cs="宋体"/>
          <w:color w:val="auto"/>
          <w:sz w:val="24"/>
          <w:szCs w:val="24"/>
          <w:highlight w:val="none"/>
          <w:lang w:val="zh-CN" w:eastAsia="zh-CN"/>
        </w:rPr>
        <w:t>除非系因甲方原因造成，如验收发现乙方服务或工作成果与合同规定不符或与甲方的其它合理要求不符，乙方应在合理的时间内纠正，纠正完成后，乙方应向要求甲方重新验收。</w:t>
      </w:r>
    </w:p>
    <w:p>
      <w:pPr>
        <w:pStyle w:val="8"/>
        <w:spacing w:line="360" w:lineRule="auto"/>
        <w:ind w:firstLine="420"/>
        <w:rPr>
          <w:rFonts w:hint="eastAsia" w:ascii="宋体" w:hAnsi="宋体" w:cs="宋体"/>
          <w:color w:val="auto"/>
          <w:sz w:val="24"/>
          <w:szCs w:val="24"/>
          <w:highlight w:val="none"/>
          <w:lang w:val="zh-CN" w:eastAsia="zh-CN"/>
        </w:rPr>
      </w:pPr>
      <w:r>
        <w:rPr>
          <w:rFonts w:hint="eastAsia" w:ascii="宋体" w:hAnsi="宋体" w:cs="宋体"/>
          <w:color w:val="auto"/>
          <w:sz w:val="24"/>
          <w:szCs w:val="24"/>
          <w:highlight w:val="none"/>
          <w:lang w:val="zh-CN" w:eastAsia="zh-CN"/>
        </w:rPr>
        <w:t>甲方对乙方服务及工作成果的验收不得减少、免除乙方合同项下的任何义务（包括乙方对服务和工作成果应符合合同要求应承担的责任）。</w:t>
      </w:r>
    </w:p>
    <w:p>
      <w:pPr>
        <w:pStyle w:val="8"/>
        <w:numPr>
          <w:ilvl w:val="0"/>
          <w:numId w:val="51"/>
        </w:numPr>
        <w:spacing w:line="360" w:lineRule="auto"/>
        <w:ind w:right="121" w:rightChars="55" w:firstLineChars="0"/>
        <w:outlineLvl w:val="1"/>
        <w:rPr>
          <w:rFonts w:hint="eastAsia" w:ascii="宋体" w:hAnsi="宋体" w:eastAsia="宋体" w:cs="宋体"/>
          <w:color w:val="auto"/>
          <w:sz w:val="24"/>
          <w:szCs w:val="24"/>
          <w:highlight w:val="none"/>
          <w:lang w:eastAsia="zh-CN"/>
        </w:rPr>
      </w:pPr>
      <w:bookmarkStart w:id="263" w:name="_Toc1906203295"/>
      <w:bookmarkStart w:id="264" w:name="_Toc11765"/>
      <w:bookmarkStart w:id="265" w:name="_Toc2024490727"/>
      <w:bookmarkStart w:id="266" w:name="_Toc209307568"/>
      <w:bookmarkStart w:id="267" w:name="_Toc1650333377"/>
      <w:bookmarkStart w:id="268" w:name="_Toc14786"/>
      <w:bookmarkStart w:id="269" w:name="_Toc8264882"/>
      <w:bookmarkStart w:id="270" w:name="_Toc1154407487"/>
      <w:bookmarkStart w:id="271" w:name="_Toc989038900"/>
      <w:bookmarkStart w:id="272" w:name="_Toc163317829"/>
      <w:r>
        <w:rPr>
          <w:rFonts w:hint="eastAsia" w:ascii="宋体" w:hAnsi="宋体" w:eastAsia="宋体" w:cs="宋体"/>
          <w:color w:val="auto"/>
          <w:sz w:val="24"/>
          <w:szCs w:val="24"/>
          <w:highlight w:val="none"/>
          <w:lang w:eastAsia="zh-CN"/>
        </w:rPr>
        <w:t>成果物清单</w:t>
      </w:r>
      <w:bookmarkEnd w:id="263"/>
      <w:bookmarkEnd w:id="264"/>
      <w:bookmarkEnd w:id="265"/>
      <w:bookmarkEnd w:id="266"/>
      <w:bookmarkEnd w:id="267"/>
      <w:bookmarkEnd w:id="268"/>
      <w:bookmarkEnd w:id="269"/>
      <w:bookmarkEnd w:id="270"/>
      <w:bookmarkEnd w:id="271"/>
      <w:bookmarkEnd w:id="272"/>
    </w:p>
    <w:p>
      <w:pPr>
        <w:pStyle w:val="8"/>
        <w:spacing w:line="360" w:lineRule="auto"/>
        <w:ind w:firstLine="420"/>
        <w:rPr>
          <w:rFonts w:hint="eastAsia" w:ascii="宋体" w:hAnsi="宋体" w:cs="宋体"/>
          <w:color w:val="auto"/>
          <w:sz w:val="24"/>
          <w:szCs w:val="24"/>
          <w:highlight w:val="none"/>
          <w:lang w:val="zh-CN" w:eastAsia="zh-CN"/>
        </w:rPr>
      </w:pPr>
      <w:r>
        <w:rPr>
          <w:rFonts w:hint="eastAsia" w:ascii="宋体" w:hAnsi="宋体" w:cs="宋体"/>
          <w:color w:val="auto"/>
          <w:sz w:val="24"/>
          <w:szCs w:val="24"/>
          <w:highlight w:val="none"/>
          <w:lang w:val="zh-CN" w:eastAsia="zh-CN"/>
        </w:rPr>
        <w:t>乙方需根据项目委托书规定的交付时间和工作内容要求提交相应的工作成果，所有成果相关文件和资料，均需要以电子文件形式提交，</w:t>
      </w:r>
      <w:r>
        <w:rPr>
          <w:rFonts w:hint="eastAsia" w:ascii="宋体" w:hAnsi="宋体" w:cs="宋体"/>
          <w:color w:val="auto"/>
          <w:sz w:val="24"/>
          <w:szCs w:val="24"/>
          <w:highlight w:val="none"/>
          <w:lang w:eastAsia="zh-CN"/>
        </w:rPr>
        <w:t>必要时提交纸质版文件</w:t>
      </w:r>
      <w:r>
        <w:rPr>
          <w:rFonts w:hint="eastAsia" w:ascii="宋体" w:hAnsi="宋体" w:cs="宋体"/>
          <w:color w:val="auto"/>
          <w:sz w:val="24"/>
          <w:szCs w:val="24"/>
          <w:highlight w:val="none"/>
          <w:lang w:val="zh-CN" w:eastAsia="zh-CN"/>
        </w:rPr>
        <w:t>。</w:t>
      </w:r>
    </w:p>
    <w:p>
      <w:pPr>
        <w:pStyle w:val="3"/>
        <w:keepNext w:val="0"/>
        <w:keepLines w:val="0"/>
        <w:pageBreakBefore w:val="0"/>
        <w:widowControl w:val="0"/>
        <w:kinsoku/>
        <w:wordWrap/>
        <w:overflowPunct/>
        <w:topLinePunct w:val="0"/>
        <w:autoSpaceDE/>
        <w:autoSpaceDN/>
        <w:bidi w:val="0"/>
        <w:adjustRightInd/>
        <w:snapToGrid/>
        <w:spacing w:line="360" w:lineRule="auto"/>
        <w:ind w:left="0" w:right="0"/>
        <w:jc w:val="left"/>
        <w:textAlignment w:val="auto"/>
        <w:rPr>
          <w:rFonts w:hint="eastAsia" w:ascii="宋体" w:hAnsi="宋体" w:cs="宋体"/>
          <w:sz w:val="24"/>
          <w:szCs w:val="24"/>
          <w:highlight w:val="none"/>
          <w:lang w:eastAsia="zh-CN"/>
        </w:rPr>
      </w:pPr>
      <w:r>
        <w:rPr>
          <w:rFonts w:hint="eastAsia" w:ascii="宋体" w:hAnsi="宋体" w:cs="宋体"/>
          <w:sz w:val="24"/>
          <w:szCs w:val="24"/>
          <w:highlight w:val="none"/>
          <w:lang w:val="en-US" w:eastAsia="zh-CN"/>
        </w:rPr>
        <w:t>八、</w:t>
      </w:r>
      <w:r>
        <w:rPr>
          <w:rFonts w:hint="eastAsia" w:ascii="宋体" w:hAnsi="宋体" w:cs="宋体"/>
          <w:sz w:val="24"/>
          <w:szCs w:val="24"/>
          <w:highlight w:val="none"/>
          <w:lang w:eastAsia="zh-CN"/>
        </w:rPr>
        <w:t>质量保证</w:t>
      </w:r>
    </w:p>
    <w:p>
      <w:pPr>
        <w:pStyle w:val="8"/>
        <w:numPr>
          <w:ilvl w:val="0"/>
          <w:numId w:val="53"/>
        </w:numPr>
        <w:spacing w:line="360" w:lineRule="auto"/>
        <w:ind w:right="121" w:rightChars="55" w:firstLineChars="0"/>
        <w:outlineLvl w:val="1"/>
        <w:rPr>
          <w:rFonts w:hint="eastAsia" w:ascii="宋体" w:hAnsi="宋体" w:eastAsia="宋体" w:cs="宋体"/>
          <w:color w:val="auto"/>
          <w:sz w:val="24"/>
          <w:szCs w:val="24"/>
          <w:highlight w:val="none"/>
          <w:lang w:eastAsia="zh-CN"/>
        </w:rPr>
      </w:pPr>
      <w:bookmarkStart w:id="273" w:name="_Toc376916500"/>
      <w:bookmarkStart w:id="274" w:name="_Toc979018334"/>
      <w:bookmarkStart w:id="275" w:name="_Toc742880319"/>
      <w:bookmarkStart w:id="276" w:name="_Toc30712"/>
      <w:bookmarkStart w:id="277" w:name="_Toc234982179"/>
      <w:bookmarkStart w:id="278" w:name="_Toc2128164566"/>
      <w:bookmarkStart w:id="279" w:name="_Toc638971450"/>
      <w:bookmarkStart w:id="280" w:name="_Toc630394217"/>
      <w:bookmarkStart w:id="281" w:name="_Toc12104"/>
      <w:bookmarkStart w:id="282" w:name="_Toc1151792894"/>
      <w:r>
        <w:rPr>
          <w:rFonts w:hint="eastAsia" w:ascii="宋体" w:hAnsi="宋体" w:eastAsia="宋体" w:cs="宋体"/>
          <w:color w:val="auto"/>
          <w:sz w:val="24"/>
          <w:szCs w:val="24"/>
          <w:highlight w:val="none"/>
          <w:lang w:eastAsia="zh-CN"/>
        </w:rPr>
        <w:t>质保期时间、质保金要求</w:t>
      </w:r>
      <w:bookmarkEnd w:id="273"/>
      <w:bookmarkEnd w:id="274"/>
      <w:bookmarkEnd w:id="275"/>
      <w:bookmarkEnd w:id="276"/>
      <w:bookmarkEnd w:id="277"/>
      <w:bookmarkEnd w:id="278"/>
      <w:bookmarkEnd w:id="279"/>
      <w:bookmarkEnd w:id="280"/>
      <w:bookmarkEnd w:id="281"/>
      <w:bookmarkEnd w:id="282"/>
    </w:p>
    <w:p>
      <w:pPr>
        <w:pStyle w:val="8"/>
        <w:spacing w:line="360" w:lineRule="auto"/>
        <w:ind w:right="121" w:rightChars="55" w:firstLine="420" w:firstLineChars="0"/>
        <w:rPr>
          <w:rFonts w:hint="eastAsia" w:ascii="宋体" w:hAnsi="宋体" w:cs="宋体"/>
          <w:color w:val="auto"/>
          <w:sz w:val="24"/>
          <w:szCs w:val="24"/>
          <w:highlight w:val="none"/>
          <w:lang w:val="zh-CN" w:eastAsia="zh-CN"/>
        </w:rPr>
      </w:pPr>
      <w:r>
        <w:rPr>
          <w:rFonts w:hint="eastAsia" w:ascii="宋体" w:hAnsi="宋体" w:cs="宋体"/>
          <w:color w:val="auto"/>
          <w:sz w:val="24"/>
          <w:szCs w:val="24"/>
          <w:highlight w:val="none"/>
          <w:lang w:val="zh-CN" w:eastAsia="zh-CN"/>
        </w:rPr>
        <w:t>质保期为</w:t>
      </w:r>
      <w:r>
        <w:rPr>
          <w:rFonts w:hint="eastAsia" w:ascii="宋体" w:hAnsi="宋体" w:cs="宋体"/>
          <w:color w:val="auto"/>
          <w:sz w:val="24"/>
          <w:szCs w:val="24"/>
          <w:highlight w:val="none"/>
          <w:lang w:val="en-US" w:eastAsia="zh-CN"/>
        </w:rPr>
        <w:t>当次服务</w:t>
      </w:r>
      <w:r>
        <w:rPr>
          <w:rFonts w:hint="eastAsia" w:ascii="宋体" w:hAnsi="宋体" w:cs="宋体"/>
          <w:color w:val="auto"/>
          <w:sz w:val="24"/>
          <w:szCs w:val="24"/>
          <w:highlight w:val="none"/>
          <w:lang w:val="zh-CN" w:eastAsia="zh-CN"/>
        </w:rPr>
        <w:t>验收合格</w:t>
      </w:r>
      <w:r>
        <w:rPr>
          <w:rFonts w:hint="eastAsia" w:ascii="宋体" w:hAnsi="宋体" w:cs="宋体"/>
          <w:color w:val="auto"/>
          <w:sz w:val="24"/>
          <w:szCs w:val="24"/>
          <w:highlight w:val="none"/>
          <w:lang w:val="en-US" w:eastAsia="zh-CN"/>
        </w:rPr>
        <w:t>之日</w:t>
      </w:r>
      <w:r>
        <w:rPr>
          <w:rFonts w:hint="eastAsia" w:ascii="宋体" w:hAnsi="宋体" w:cs="宋体"/>
          <w:color w:val="auto"/>
          <w:sz w:val="24"/>
          <w:szCs w:val="24"/>
          <w:highlight w:val="none"/>
          <w:lang w:val="zh-CN" w:eastAsia="zh-CN"/>
        </w:rPr>
        <w:t>起</w:t>
      </w:r>
      <w:r>
        <w:rPr>
          <w:rFonts w:hint="eastAsia" w:ascii="宋体" w:hAnsi="宋体" w:cs="宋体"/>
          <w:color w:val="auto"/>
          <w:sz w:val="24"/>
          <w:szCs w:val="24"/>
          <w:highlight w:val="none"/>
          <w:lang w:eastAsia="zh-CN"/>
        </w:rPr>
        <w:t>12个月</w:t>
      </w:r>
      <w:r>
        <w:rPr>
          <w:rFonts w:hint="eastAsia" w:ascii="宋体" w:hAnsi="宋体" w:cs="宋体"/>
          <w:color w:val="auto"/>
          <w:sz w:val="24"/>
          <w:szCs w:val="24"/>
          <w:highlight w:val="none"/>
          <w:lang w:val="zh-CN" w:eastAsia="zh-CN"/>
        </w:rPr>
        <w:t>，</w:t>
      </w:r>
      <w:r>
        <w:rPr>
          <w:rFonts w:hint="eastAsia" w:ascii="宋体" w:hAnsi="宋体" w:cs="宋体"/>
          <w:color w:val="auto"/>
          <w:sz w:val="24"/>
          <w:szCs w:val="24"/>
          <w:highlight w:val="none"/>
          <w:lang w:eastAsia="zh-CN"/>
        </w:rPr>
        <w:t>质保金以</w:t>
      </w:r>
      <w:r>
        <w:rPr>
          <w:rFonts w:hint="eastAsia" w:ascii="宋体" w:hAnsi="宋体" w:cs="宋体"/>
          <w:color w:val="auto"/>
          <w:sz w:val="24"/>
          <w:szCs w:val="24"/>
          <w:highlight w:val="none"/>
          <w:lang w:val="en-US" w:eastAsia="zh-CN"/>
        </w:rPr>
        <w:t>服务订单</w:t>
      </w:r>
      <w:r>
        <w:rPr>
          <w:rFonts w:hint="eastAsia" w:ascii="宋体" w:hAnsi="宋体" w:cs="宋体"/>
          <w:color w:val="auto"/>
          <w:sz w:val="24"/>
          <w:szCs w:val="24"/>
          <w:highlight w:val="none"/>
          <w:lang w:eastAsia="zh-CN"/>
        </w:rPr>
        <w:t>为准。</w:t>
      </w:r>
    </w:p>
    <w:p>
      <w:pPr>
        <w:pStyle w:val="8"/>
        <w:numPr>
          <w:ilvl w:val="0"/>
          <w:numId w:val="53"/>
        </w:numPr>
        <w:spacing w:line="360" w:lineRule="auto"/>
        <w:ind w:right="121" w:rightChars="55" w:firstLineChars="0"/>
        <w:outlineLvl w:val="1"/>
        <w:rPr>
          <w:rFonts w:hint="eastAsia" w:ascii="宋体" w:hAnsi="宋体" w:eastAsia="宋体" w:cs="宋体"/>
          <w:color w:val="auto"/>
          <w:sz w:val="24"/>
          <w:szCs w:val="24"/>
          <w:highlight w:val="none"/>
          <w:lang w:eastAsia="zh-CN"/>
        </w:rPr>
      </w:pPr>
      <w:bookmarkStart w:id="283" w:name="_Toc123055620"/>
      <w:bookmarkStart w:id="284" w:name="_Toc119597775"/>
      <w:bookmarkStart w:id="285" w:name="_Toc1906340497"/>
      <w:bookmarkStart w:id="286" w:name="_Toc765575400"/>
      <w:bookmarkStart w:id="287" w:name="_Toc5146"/>
      <w:bookmarkStart w:id="288" w:name="_Toc1498774468"/>
      <w:bookmarkStart w:id="289" w:name="_Toc1721719977"/>
      <w:bookmarkStart w:id="290" w:name="_Toc341436224"/>
      <w:bookmarkStart w:id="291" w:name="_Toc1774925150"/>
      <w:bookmarkStart w:id="292" w:name="_Toc19864"/>
      <w:r>
        <w:rPr>
          <w:rFonts w:hint="eastAsia" w:ascii="宋体" w:hAnsi="宋体" w:eastAsia="宋体" w:cs="宋体"/>
          <w:color w:val="auto"/>
          <w:sz w:val="24"/>
          <w:szCs w:val="24"/>
          <w:highlight w:val="none"/>
          <w:lang w:eastAsia="zh-CN"/>
        </w:rPr>
        <w:t>质保期内甲乙方各自具体责任</w:t>
      </w:r>
      <w:bookmarkEnd w:id="283"/>
      <w:bookmarkEnd w:id="284"/>
      <w:bookmarkEnd w:id="285"/>
      <w:bookmarkEnd w:id="286"/>
      <w:bookmarkEnd w:id="287"/>
      <w:bookmarkEnd w:id="288"/>
      <w:bookmarkEnd w:id="289"/>
      <w:bookmarkEnd w:id="290"/>
      <w:bookmarkEnd w:id="291"/>
      <w:bookmarkEnd w:id="292"/>
    </w:p>
    <w:p>
      <w:pPr>
        <w:pStyle w:val="8"/>
        <w:numPr>
          <w:ilvl w:val="0"/>
          <w:numId w:val="54"/>
        </w:numPr>
        <w:spacing w:line="360" w:lineRule="auto"/>
        <w:ind w:right="121" w:rightChars="55" w:firstLineChars="0"/>
        <w:rPr>
          <w:rFonts w:hint="eastAsia" w:ascii="宋体" w:hAnsi="宋体" w:eastAsia="宋体" w:cs="宋体"/>
          <w:color w:val="auto"/>
          <w:sz w:val="24"/>
          <w:szCs w:val="24"/>
          <w:highlight w:val="none"/>
          <w:lang w:val="zh-CN" w:eastAsia="zh-CN"/>
        </w:rPr>
      </w:pPr>
      <w:r>
        <w:rPr>
          <w:rFonts w:hint="eastAsia" w:ascii="宋体" w:hAnsi="宋体" w:cs="宋体"/>
          <w:color w:val="auto"/>
          <w:sz w:val="24"/>
          <w:szCs w:val="24"/>
          <w:highlight w:val="none"/>
          <w:lang w:val="zh-CN" w:eastAsia="zh-CN"/>
        </w:rPr>
        <w:t>质量保证期内，乙方所执行的工作或工作成果存在任何约定的缺陷和错误，乙方需承担质</w:t>
      </w:r>
      <w:r>
        <w:rPr>
          <w:rFonts w:hint="eastAsia" w:ascii="宋体" w:hAnsi="宋体" w:eastAsia="宋体" w:cs="宋体"/>
          <w:color w:val="auto"/>
          <w:sz w:val="24"/>
          <w:szCs w:val="24"/>
          <w:highlight w:val="none"/>
          <w:lang w:val="zh-CN" w:eastAsia="zh-CN"/>
        </w:rPr>
        <w:t>保责任，采取修复措施或重新实施相关工作，直至消除该等缺陷。</w:t>
      </w:r>
    </w:p>
    <w:p>
      <w:pPr>
        <w:pStyle w:val="8"/>
        <w:numPr>
          <w:ilvl w:val="0"/>
          <w:numId w:val="54"/>
        </w:numPr>
        <w:spacing w:line="360" w:lineRule="auto"/>
        <w:ind w:right="121" w:rightChars="55" w:firstLineChars="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eastAsia="zh-CN"/>
        </w:rPr>
        <w:t>质保期内投标方需提供7*24小时响应支持。响应支持即对故障申报、服务请求等提供即时运行维护，保证系统稳定正常运行。同时提供固件升级、软件升级更新和系统BUG修复等服务，保证系统性能指标和功能指标达到验收标准。响应支持包括故障请求、非故障请求处理、故障诊断定位、解决方案制定、故障处理、应急响应等。</w:t>
      </w:r>
    </w:p>
    <w:p>
      <w:pPr>
        <w:pStyle w:val="8"/>
        <w:numPr>
          <w:ilvl w:val="0"/>
          <w:numId w:val="54"/>
        </w:numPr>
        <w:spacing w:line="360" w:lineRule="auto"/>
        <w:ind w:right="121" w:rightChars="55" w:firstLineChars="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质保期内技术联络与响应：乙方在接到甲方通知</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val="zh-CN" w:eastAsia="zh-CN"/>
        </w:rPr>
        <w:t>小时内</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eastAsia="zh-CN"/>
        </w:rPr>
        <w:t>重大问题4小时内到现场</w:t>
      </w:r>
      <w:r>
        <w:rPr>
          <w:rFonts w:hint="eastAsia" w:ascii="宋体" w:hAnsi="宋体" w:eastAsia="宋体" w:cs="宋体"/>
          <w:color w:val="auto"/>
          <w:sz w:val="24"/>
          <w:szCs w:val="24"/>
          <w:highlight w:val="none"/>
          <w:lang w:val="zh-CN" w:eastAsia="zh-CN"/>
        </w:rPr>
        <w:t>。质保期内需提供预测性维护模型版本升级服务，每季度至少一次，确保模型准确率和覆盖率持续提升。</w:t>
      </w:r>
    </w:p>
    <w:p>
      <w:pPr>
        <w:pStyle w:val="8"/>
        <w:numPr>
          <w:ilvl w:val="0"/>
          <w:numId w:val="54"/>
        </w:numPr>
        <w:spacing w:line="360" w:lineRule="auto"/>
        <w:ind w:right="121" w:rightChars="55"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质保期内，针对日常及重大活动期间系统出现故障的时候，乙方必须能够及时提供应急措施，确保整个业务系统的不中断。用户界面程序异常停止后，不应影响服务器端系统和其它用户界面的正常运行。</w:t>
      </w:r>
    </w:p>
    <w:p>
      <w:pPr>
        <w:pStyle w:val="8"/>
        <w:numPr>
          <w:ilvl w:val="0"/>
          <w:numId w:val="54"/>
        </w:numPr>
        <w:spacing w:line="360" w:lineRule="auto"/>
        <w:ind w:right="121" w:rightChars="55"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质保期内，甲方不定期会进行信息系统漏扫，如有中高危漏洞，乙方负责完成中高危漏洞修复。</w:t>
      </w:r>
    </w:p>
    <w:p>
      <w:pPr>
        <w:pStyle w:val="8"/>
        <w:numPr>
          <w:ilvl w:val="0"/>
          <w:numId w:val="54"/>
        </w:numPr>
        <w:spacing w:line="360" w:lineRule="auto"/>
        <w:ind w:right="121" w:rightChars="55"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质保期内，如甲方有系统功能培训、技术培训等需求，乙方需提供相关支持。</w:t>
      </w:r>
    </w:p>
    <w:p>
      <w:pPr>
        <w:pStyle w:val="8"/>
        <w:numPr>
          <w:ilvl w:val="0"/>
          <w:numId w:val="53"/>
        </w:numPr>
        <w:spacing w:line="360" w:lineRule="auto"/>
        <w:ind w:right="121" w:rightChars="55" w:firstLineChars="0"/>
        <w:outlineLvl w:val="1"/>
        <w:rPr>
          <w:rFonts w:hint="eastAsia" w:ascii="宋体" w:hAnsi="宋体" w:eastAsia="宋体" w:cs="宋体"/>
          <w:color w:val="auto"/>
          <w:sz w:val="24"/>
          <w:szCs w:val="24"/>
          <w:highlight w:val="none"/>
          <w:lang w:eastAsia="zh-CN"/>
        </w:rPr>
      </w:pPr>
      <w:bookmarkStart w:id="293" w:name="_Toc1752993761"/>
      <w:bookmarkStart w:id="294" w:name="_Toc1556203486"/>
      <w:bookmarkStart w:id="295" w:name="_Toc1451218623"/>
      <w:bookmarkStart w:id="296" w:name="_Toc442311984"/>
      <w:bookmarkStart w:id="297" w:name="_Toc2066788013"/>
      <w:bookmarkStart w:id="298" w:name="_Toc18231"/>
      <w:bookmarkStart w:id="299" w:name="_Toc35110833"/>
      <w:bookmarkStart w:id="300" w:name="_Toc471655573"/>
      <w:bookmarkStart w:id="301" w:name="_Toc30173"/>
      <w:bookmarkStart w:id="302" w:name="_Toc169053279"/>
      <w:r>
        <w:rPr>
          <w:rFonts w:hint="eastAsia" w:ascii="宋体" w:hAnsi="宋体" w:eastAsia="宋体" w:cs="宋体"/>
          <w:color w:val="auto"/>
          <w:sz w:val="24"/>
          <w:szCs w:val="24"/>
          <w:highlight w:val="none"/>
          <w:lang w:eastAsia="zh-CN"/>
        </w:rPr>
        <w:t>质保期内出现问题处理方案</w:t>
      </w:r>
      <w:bookmarkEnd w:id="293"/>
      <w:bookmarkEnd w:id="294"/>
      <w:bookmarkEnd w:id="295"/>
      <w:bookmarkEnd w:id="296"/>
      <w:bookmarkEnd w:id="297"/>
      <w:bookmarkEnd w:id="298"/>
      <w:bookmarkEnd w:id="299"/>
      <w:bookmarkEnd w:id="300"/>
      <w:bookmarkEnd w:id="301"/>
      <w:bookmarkEnd w:id="302"/>
    </w:p>
    <w:p>
      <w:pPr>
        <w:pStyle w:val="8"/>
        <w:numPr>
          <w:ilvl w:val="0"/>
          <w:numId w:val="55"/>
        </w:numPr>
        <w:spacing w:line="360" w:lineRule="auto"/>
        <w:ind w:right="121" w:rightChars="55" w:firstLineChars="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乙方需明确专人作为质保期内项目的唯一接口人，在接口人因特殊情况需要更换的情况下，乙方必须提前以书面的形式通知甲方，获得甲方的同意后，方可进行接口人的更换。</w:t>
      </w:r>
    </w:p>
    <w:p>
      <w:pPr>
        <w:pStyle w:val="8"/>
        <w:numPr>
          <w:ilvl w:val="0"/>
          <w:numId w:val="55"/>
        </w:numPr>
        <w:spacing w:line="360" w:lineRule="auto"/>
        <w:ind w:right="121" w:rightChars="55" w:firstLineChars="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乙方的接口人是系统出现问题后的第一联系人，在得到甲方的通知或要求后，应参照甲方的相关管理规定，对问题做出响应。</w:t>
      </w:r>
    </w:p>
    <w:p>
      <w:pPr>
        <w:pStyle w:val="8"/>
        <w:numPr>
          <w:ilvl w:val="0"/>
          <w:numId w:val="55"/>
        </w:numPr>
        <w:spacing w:line="360" w:lineRule="auto"/>
        <w:ind w:right="121" w:rightChars="55" w:firstLineChars="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乙方派出人员要在接到通知起</w:t>
      </w:r>
      <w:r>
        <w:rPr>
          <w:rFonts w:hint="eastAsia" w:ascii="宋体" w:hAnsi="宋体" w:eastAsia="宋体" w:cs="宋体"/>
          <w:color w:val="auto"/>
          <w:sz w:val="24"/>
          <w:szCs w:val="24"/>
          <w:highlight w:val="none"/>
          <w:lang w:eastAsia="zh-CN"/>
        </w:rPr>
        <w:t>2小时内响应，重大问题4小时内到现场，</w:t>
      </w:r>
      <w:r>
        <w:rPr>
          <w:rFonts w:hint="eastAsia" w:ascii="宋体" w:hAnsi="宋体" w:eastAsia="宋体" w:cs="宋体"/>
          <w:color w:val="auto"/>
          <w:sz w:val="24"/>
          <w:szCs w:val="24"/>
          <w:highlight w:val="none"/>
          <w:lang w:val="zh-CN" w:eastAsia="zh-CN"/>
        </w:rPr>
        <w:t>24小时内对问题做出明确答复，</w:t>
      </w:r>
      <w:r>
        <w:rPr>
          <w:rFonts w:hint="eastAsia" w:ascii="宋体" w:hAnsi="宋体" w:eastAsia="宋体" w:cs="宋体"/>
          <w:color w:val="auto"/>
          <w:sz w:val="24"/>
          <w:szCs w:val="24"/>
          <w:highlight w:val="none"/>
          <w:lang w:eastAsia="zh-CN"/>
        </w:rPr>
        <w:t>所有问题8小时内</w:t>
      </w:r>
      <w:bookmarkStart w:id="313" w:name="_GoBack"/>
      <w:bookmarkEnd w:id="313"/>
      <w:r>
        <w:rPr>
          <w:rFonts w:hint="eastAsia" w:ascii="宋体" w:hAnsi="宋体" w:eastAsia="宋体" w:cs="宋体"/>
          <w:color w:val="auto"/>
          <w:sz w:val="24"/>
          <w:szCs w:val="24"/>
          <w:highlight w:val="none"/>
          <w:lang w:eastAsia="zh-CN"/>
        </w:rPr>
        <w:t>解决问题，如无法解决问题，需提供问题无法解决说明。问题解决后12小时内，提交问题处理报告，说明问题种类、问题原因、问题解决使用的方法及造成的损失等情况。形成响应支持记录、运维维护服务对象配置信息更新记录等有形成果。</w:t>
      </w:r>
    </w:p>
    <w:p>
      <w:pPr>
        <w:pStyle w:val="8"/>
        <w:numPr>
          <w:ilvl w:val="0"/>
          <w:numId w:val="55"/>
        </w:numPr>
        <w:spacing w:line="360" w:lineRule="auto"/>
        <w:ind w:right="121" w:rightChars="55" w:firstLineChars="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对于乙方派出人员无法在现场解决的问题，应向其总部协助解决问题，同时，应将问题上报</w:t>
      </w:r>
      <w:r>
        <w:rPr>
          <w:rFonts w:hint="eastAsia" w:ascii="宋体" w:hAnsi="宋体" w:cs="宋体"/>
          <w:color w:val="auto"/>
          <w:sz w:val="24"/>
          <w:szCs w:val="24"/>
          <w:highlight w:val="none"/>
          <w:lang w:val="zh-CN" w:eastAsia="zh-CN"/>
        </w:rPr>
        <w:t>项目负责人</w:t>
      </w:r>
      <w:r>
        <w:rPr>
          <w:rFonts w:hint="eastAsia" w:ascii="宋体" w:hAnsi="宋体" w:eastAsia="宋体" w:cs="宋体"/>
          <w:color w:val="auto"/>
          <w:sz w:val="24"/>
          <w:szCs w:val="24"/>
          <w:highlight w:val="none"/>
          <w:lang w:val="zh-CN" w:eastAsia="zh-CN"/>
        </w:rPr>
        <w:t>。如有需要，总部支持派出相关人员到现场解决问题。</w:t>
      </w:r>
    </w:p>
    <w:p>
      <w:pPr>
        <w:pStyle w:val="8"/>
        <w:numPr>
          <w:ilvl w:val="0"/>
          <w:numId w:val="53"/>
        </w:numPr>
        <w:spacing w:line="360" w:lineRule="auto"/>
        <w:ind w:right="121" w:rightChars="55" w:firstLineChars="0"/>
        <w:outlineLvl w:val="1"/>
        <w:rPr>
          <w:rFonts w:hint="eastAsia" w:ascii="宋体" w:hAnsi="宋体" w:eastAsia="宋体" w:cs="宋体"/>
          <w:color w:val="auto"/>
          <w:sz w:val="24"/>
          <w:szCs w:val="24"/>
          <w:highlight w:val="none"/>
          <w:lang w:eastAsia="zh-CN"/>
        </w:rPr>
      </w:pPr>
      <w:bookmarkStart w:id="303" w:name="_Toc908652389"/>
      <w:bookmarkStart w:id="304" w:name="_Toc8068"/>
      <w:bookmarkStart w:id="305" w:name="_Toc753074334"/>
      <w:bookmarkStart w:id="306" w:name="_Toc1697250953"/>
      <w:bookmarkStart w:id="307" w:name="_Toc958144266"/>
      <w:bookmarkStart w:id="308" w:name="_Toc157595172"/>
      <w:bookmarkStart w:id="309" w:name="_Toc1237987934"/>
      <w:bookmarkStart w:id="310" w:name="_Toc1496612821"/>
      <w:bookmarkStart w:id="311" w:name="_Toc1659617782"/>
      <w:bookmarkStart w:id="312" w:name="_Toc21980"/>
      <w:r>
        <w:rPr>
          <w:rFonts w:hint="eastAsia" w:ascii="宋体" w:hAnsi="宋体" w:eastAsia="宋体" w:cs="宋体"/>
          <w:color w:val="auto"/>
          <w:sz w:val="24"/>
          <w:szCs w:val="24"/>
          <w:highlight w:val="none"/>
          <w:lang w:eastAsia="zh-CN"/>
        </w:rPr>
        <w:t>违约责任要求</w:t>
      </w:r>
      <w:bookmarkEnd w:id="303"/>
      <w:bookmarkEnd w:id="304"/>
      <w:bookmarkEnd w:id="305"/>
      <w:bookmarkEnd w:id="306"/>
      <w:bookmarkEnd w:id="307"/>
      <w:bookmarkEnd w:id="308"/>
      <w:bookmarkEnd w:id="309"/>
      <w:bookmarkEnd w:id="310"/>
      <w:bookmarkEnd w:id="311"/>
      <w:bookmarkEnd w:id="312"/>
    </w:p>
    <w:p>
      <w:pPr>
        <w:pStyle w:val="8"/>
        <w:spacing w:line="360" w:lineRule="auto"/>
        <w:ind w:firstLine="420"/>
        <w:rPr>
          <w:rFonts w:hint="eastAsia" w:ascii="宋体" w:hAnsi="宋体" w:cs="宋体"/>
          <w:color w:val="auto"/>
          <w:sz w:val="24"/>
          <w:szCs w:val="24"/>
          <w:highlight w:val="none"/>
          <w:lang w:val="zh-CN" w:eastAsia="zh-CN"/>
        </w:rPr>
      </w:pPr>
      <w:r>
        <w:rPr>
          <w:rFonts w:hint="eastAsia" w:ascii="宋体" w:hAnsi="宋体" w:cs="宋体"/>
          <w:color w:val="auto"/>
          <w:sz w:val="24"/>
          <w:szCs w:val="24"/>
          <w:highlight w:val="none"/>
          <w:lang w:val="zh-CN" w:eastAsia="zh-CN"/>
        </w:rPr>
        <w:t>乙方发生下列违约行为时，应依据实际签订合同的违约责任条款进行处理：</w:t>
      </w:r>
    </w:p>
    <w:p>
      <w:pPr>
        <w:pStyle w:val="8"/>
        <w:numPr>
          <w:ilvl w:val="0"/>
          <w:numId w:val="56"/>
        </w:numPr>
        <w:spacing w:line="360" w:lineRule="auto"/>
        <w:ind w:right="121" w:rightChars="55" w:firstLineChars="0"/>
        <w:rPr>
          <w:rFonts w:hint="eastAsia" w:ascii="宋体" w:hAnsi="宋体" w:eastAsia="宋体" w:cs="宋体"/>
          <w:sz w:val="24"/>
          <w:szCs w:val="24"/>
        </w:rPr>
      </w:pPr>
      <w:r>
        <w:rPr>
          <w:rFonts w:hint="eastAsia" w:ascii="宋体" w:hAnsi="宋体" w:eastAsia="宋体" w:cs="宋体"/>
          <w:color w:val="auto"/>
          <w:sz w:val="24"/>
          <w:szCs w:val="24"/>
          <w:highlight w:val="none"/>
          <w:lang w:val="zh-CN" w:eastAsia="zh-CN"/>
        </w:rPr>
        <w:t>乙方未按合同要求提供技术服务的；</w:t>
      </w:r>
    </w:p>
    <w:p>
      <w:pPr>
        <w:pStyle w:val="8"/>
        <w:numPr>
          <w:ilvl w:val="0"/>
          <w:numId w:val="56"/>
        </w:numPr>
        <w:spacing w:line="360" w:lineRule="auto"/>
        <w:ind w:right="121" w:rightChars="55" w:firstLineChars="0"/>
        <w:rPr>
          <w:rFonts w:hint="eastAsia" w:ascii="宋体" w:hAnsi="宋体" w:eastAsia="宋体" w:cs="宋体"/>
          <w:sz w:val="24"/>
          <w:szCs w:val="24"/>
        </w:rPr>
      </w:pPr>
      <w:r>
        <w:rPr>
          <w:rFonts w:hint="eastAsia" w:ascii="宋体" w:hAnsi="宋体" w:eastAsia="宋体" w:cs="宋体"/>
          <w:sz w:val="24"/>
          <w:szCs w:val="24"/>
          <w:lang w:val="zh-CN" w:eastAsia="zh-CN"/>
        </w:rPr>
        <w:t>未经甲方同意，乙方擅自进行转让、分包。</w:t>
      </w:r>
    </w:p>
    <w:p>
      <w:pPr>
        <w:spacing w:line="360" w:lineRule="exact"/>
        <w:ind w:firstLine="440" w:firstLineChars="200"/>
        <w:jc w:val="left"/>
        <w:rPr>
          <w:rFonts w:hint="eastAsia" w:ascii="Arial" w:hAnsi="Arial" w:eastAsia="微软雅黑"/>
          <w:lang w:eastAsia="zh-CN"/>
        </w:rPr>
      </w:pPr>
    </w:p>
    <w:sectPr>
      <w:headerReference r:id="rId3" w:type="default"/>
      <w:footerReference r:id="rId4" w:type="default"/>
      <w:pgSz w:w="11906" w:h="16838"/>
      <w:pgMar w:top="1440" w:right="1306" w:bottom="1440" w:left="136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Book Antiqua">
    <w:altName w:val="Segoe Print"/>
    <w:panose1 w:val="02040602050305030304"/>
    <w:charset w:val="00"/>
    <w:family w:val="roman"/>
    <w:pitch w:val="default"/>
    <w:sig w:usb0="00000000" w:usb1="00000000" w:usb2="00000000" w:usb3="00000000" w:csb0="2000009F" w:csb1="DFD70000"/>
  </w:font>
  <w:font w:name="方正仿宋_GBK">
    <w:panose1 w:val="02000000000000000000"/>
    <w:charset w:val="86"/>
    <w:family w:val="script"/>
    <w:pitch w:val="default"/>
    <w:sig w:usb0="A00002BF" w:usb1="38CF7CFA" w:usb2="00082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PingFang SC">
    <w:altName w:val="宋体"/>
    <w:panose1 w:val="020B0400000000000000"/>
    <w:charset w:val="86"/>
    <w:family w:val="auto"/>
    <w:pitch w:val="default"/>
    <w:sig w:usb0="00000000" w:usb1="00000000" w:usb2="00000017" w:usb3="00000000" w:csb0="00040001" w:csb1="00000000"/>
  </w:font>
  <w:font w:name="helvetica neue">
    <w:altName w:val="DejaVu Math TeX Gyre"/>
    <w:panose1 w:val="02000503000000020004"/>
    <w:charset w:val="00"/>
    <w:family w:val="auto"/>
    <w:pitch w:val="default"/>
    <w:sig w:usb0="00000000" w:usb1="00000000" w:usb2="00000010" w:usb3="00000000" w:csb0="00000000" w:csb1="00000000"/>
  </w:font>
  <w:font w:name="Arial Unicode MS">
    <w:altName w:val="宋体"/>
    <w:panose1 w:val="020B0604020202020204"/>
    <w:charset w:val="86"/>
    <w:family w:val="swiss"/>
    <w:pitch w:val="default"/>
    <w:sig w:usb0="00000000" w:usb1="00000000" w:usb2="0000003F" w:usb3="00000000" w:csb0="603F01FF" w:csb1="FFFF0000"/>
  </w:font>
  <w:font w:name="Segoe Print">
    <w:panose1 w:val="02000600000000000000"/>
    <w:charset w:val="00"/>
    <w:family w:val="auto"/>
    <w:pitch w:val="default"/>
    <w:sig w:usb0="0000028F" w:usb1="00000000" w:usb2="00000000" w:usb3="00000000" w:csb0="2000009F" w:csb1="47010000"/>
  </w:font>
  <w:font w:name="DejaVu Math TeX Gyre">
    <w:panose1 w:val="02000503000000000000"/>
    <w:charset w:val="00"/>
    <w:family w:val="auto"/>
    <w:pitch w:val="default"/>
    <w:sig w:usb0="A10000EF" w:usb1="4201F9EE" w:usb2="02000000" w:usb3="00000000" w:csb0="60000193" w:csb1="0DD4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81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left"/>
      <w:rPr>
        <w:lang w:eastAsia="zh-CN"/>
      </w:rPr>
    </w:pPr>
    <w:r>
      <w:rPr>
        <w:rFonts w:hint="eastAsia" w:ascii="宋体" w:hAnsi="宋体"/>
        <w:lang w:eastAsia="zh-CN"/>
      </w:rPr>
      <w:t>编号：</w:t>
    </w:r>
    <w:r>
      <w:rPr>
        <w:rFonts w:ascii="宋体" w:hAnsi="宋体"/>
        <w:lang w:eastAsia="zh-CN"/>
      </w:rPr>
      <w:t>SCM-01-01-XK-01-</w:t>
    </w:r>
    <w:r>
      <w:rPr>
        <w:rFonts w:hint="eastAsia" w:ascii="宋体" w:hAnsi="宋体"/>
        <w:lang w:eastAsia="zh-CN"/>
      </w:rPr>
      <w:t>C</w:t>
    </w:r>
    <w:r>
      <w:rPr>
        <w:rFonts w:ascii="宋体" w:hAnsi="宋体"/>
        <w:lang w:eastAsia="zh-CN"/>
      </w:rPr>
      <w:t>05</w:t>
    </w:r>
    <w:r>
      <w:rPr>
        <w:rFonts w:hint="eastAsia" w:ascii="宋体" w:hAnsi="宋体"/>
        <w:lang w:eastAsia="zh-CN"/>
      </w:rPr>
      <w:t xml:space="preserve">                                </w:t>
    </w:r>
    <w:r>
      <w:rPr>
        <w:rFonts w:ascii="宋体" w:hAnsi="宋体"/>
        <w:lang w:eastAsia="zh-CN"/>
      </w:rPr>
      <w:t xml:space="preserve">                      </w:t>
    </w:r>
    <w:r>
      <w:rPr>
        <w:rFonts w:hint="eastAsia" w:ascii="宋体" w:hAnsi="宋体"/>
        <w:lang w:eastAsia="zh-CN"/>
      </w:rPr>
      <w:t>版本：2022-01</w:t>
    </w:r>
    <w:r>
      <w:rPr>
        <w:rFonts w:ascii="宋体" w:hAnsi="宋体"/>
        <w:lang w:eastAsia="zh-CN"/>
      </w:rPr>
      <w:t xml:space="preserve">                                                   </w:t>
    </w:r>
    <w:r>
      <w:rPr>
        <w:rFonts w:hint="eastAsia" w:ascii="宋体" w:hAnsi="宋体"/>
        <w:lang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E060FB"/>
    <w:multiLevelType w:val="multilevel"/>
    <w:tmpl w:val="82E060FB"/>
    <w:lvl w:ilvl="0" w:tentative="0">
      <w:start w:val="1"/>
      <w:numFmt w:val="decimal"/>
      <w:lvlText w:val="%1）"/>
      <w:lvlJc w:val="left"/>
      <w:pPr>
        <w:ind w:left="360" w:hanging="360"/>
      </w:pPr>
      <w:rPr>
        <w:rFonts w:hint="eastAsia" w:ascii="宋体" w:hAnsi="宋体" w:eastAsia="宋体" w:cs="宋体"/>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1">
    <w:nsid w:val="862E9746"/>
    <w:multiLevelType w:val="multilevel"/>
    <w:tmpl w:val="862E9746"/>
    <w:lvl w:ilvl="0" w:tentative="0">
      <w:start w:val="1"/>
      <w:numFmt w:val="decimal"/>
      <w:lvlText w:val="%1、"/>
      <w:lvlJc w:val="left"/>
      <w:pPr>
        <w:tabs>
          <w:tab w:val="left" w:pos="0"/>
        </w:tabs>
        <w:ind w:left="559" w:hanging="360"/>
      </w:pPr>
      <w:rPr>
        <w:rFonts w:hint="default"/>
      </w:rPr>
    </w:lvl>
    <w:lvl w:ilvl="1" w:tentative="0">
      <w:start w:val="1"/>
      <w:numFmt w:val="lowerLetter"/>
      <w:lvlText w:val="%2)"/>
      <w:lvlJc w:val="left"/>
      <w:pPr>
        <w:tabs>
          <w:tab w:val="left" w:pos="0"/>
        </w:tabs>
        <w:ind w:left="1039" w:hanging="420"/>
      </w:pPr>
    </w:lvl>
    <w:lvl w:ilvl="2" w:tentative="0">
      <w:start w:val="1"/>
      <w:numFmt w:val="lowerRoman"/>
      <w:lvlText w:val="%3."/>
      <w:lvlJc w:val="right"/>
      <w:pPr>
        <w:tabs>
          <w:tab w:val="left" w:pos="0"/>
        </w:tabs>
        <w:ind w:left="1459" w:hanging="420"/>
      </w:pPr>
    </w:lvl>
    <w:lvl w:ilvl="3" w:tentative="0">
      <w:start w:val="1"/>
      <w:numFmt w:val="decimal"/>
      <w:lvlText w:val="%4."/>
      <w:lvlJc w:val="left"/>
      <w:pPr>
        <w:tabs>
          <w:tab w:val="left" w:pos="0"/>
        </w:tabs>
        <w:ind w:left="1879" w:hanging="420"/>
      </w:pPr>
    </w:lvl>
    <w:lvl w:ilvl="4" w:tentative="0">
      <w:start w:val="1"/>
      <w:numFmt w:val="lowerLetter"/>
      <w:lvlText w:val="%5)"/>
      <w:lvlJc w:val="left"/>
      <w:pPr>
        <w:tabs>
          <w:tab w:val="left" w:pos="0"/>
        </w:tabs>
        <w:ind w:left="2299" w:hanging="420"/>
      </w:pPr>
    </w:lvl>
    <w:lvl w:ilvl="5" w:tentative="0">
      <w:start w:val="1"/>
      <w:numFmt w:val="lowerRoman"/>
      <w:lvlText w:val="%6."/>
      <w:lvlJc w:val="right"/>
      <w:pPr>
        <w:tabs>
          <w:tab w:val="left" w:pos="0"/>
        </w:tabs>
        <w:ind w:left="2719" w:hanging="420"/>
      </w:pPr>
    </w:lvl>
    <w:lvl w:ilvl="6" w:tentative="0">
      <w:start w:val="1"/>
      <w:numFmt w:val="decimal"/>
      <w:lvlText w:val="%7."/>
      <w:lvlJc w:val="left"/>
      <w:pPr>
        <w:tabs>
          <w:tab w:val="left" w:pos="0"/>
        </w:tabs>
        <w:ind w:left="3139" w:hanging="420"/>
      </w:pPr>
    </w:lvl>
    <w:lvl w:ilvl="7" w:tentative="0">
      <w:start w:val="1"/>
      <w:numFmt w:val="lowerLetter"/>
      <w:lvlText w:val="%8)"/>
      <w:lvlJc w:val="left"/>
      <w:pPr>
        <w:tabs>
          <w:tab w:val="left" w:pos="0"/>
        </w:tabs>
        <w:ind w:left="3559" w:hanging="420"/>
      </w:pPr>
    </w:lvl>
    <w:lvl w:ilvl="8" w:tentative="0">
      <w:start w:val="1"/>
      <w:numFmt w:val="lowerRoman"/>
      <w:lvlText w:val="%9."/>
      <w:lvlJc w:val="right"/>
      <w:pPr>
        <w:tabs>
          <w:tab w:val="left" w:pos="0"/>
        </w:tabs>
        <w:ind w:left="3979" w:hanging="420"/>
      </w:pPr>
    </w:lvl>
  </w:abstractNum>
  <w:abstractNum w:abstractNumId="2">
    <w:nsid w:val="955A4497"/>
    <w:multiLevelType w:val="singleLevel"/>
    <w:tmpl w:val="955A4497"/>
    <w:lvl w:ilvl="0" w:tentative="0">
      <w:start w:val="1"/>
      <w:numFmt w:val="decimal"/>
      <w:lvlText w:val="(%1)"/>
      <w:lvlJc w:val="left"/>
      <w:pPr>
        <w:ind w:left="425" w:hanging="425"/>
      </w:pPr>
      <w:rPr>
        <w:rFonts w:hint="default"/>
      </w:rPr>
    </w:lvl>
  </w:abstractNum>
  <w:abstractNum w:abstractNumId="3">
    <w:nsid w:val="9D0CD59A"/>
    <w:multiLevelType w:val="singleLevel"/>
    <w:tmpl w:val="9D0CD59A"/>
    <w:lvl w:ilvl="0" w:tentative="0">
      <w:start w:val="1"/>
      <w:numFmt w:val="decimal"/>
      <w:lvlText w:val="(%1)"/>
      <w:lvlJc w:val="left"/>
      <w:pPr>
        <w:ind w:left="425" w:hanging="425"/>
      </w:pPr>
      <w:rPr>
        <w:rFonts w:hint="default"/>
      </w:rPr>
    </w:lvl>
  </w:abstractNum>
  <w:abstractNum w:abstractNumId="4">
    <w:nsid w:val="AFC7CC14"/>
    <w:multiLevelType w:val="singleLevel"/>
    <w:tmpl w:val="AFC7CC14"/>
    <w:lvl w:ilvl="0" w:tentative="0">
      <w:start w:val="1"/>
      <w:numFmt w:val="decimal"/>
      <w:lvlText w:val="(%1)"/>
      <w:lvlJc w:val="left"/>
      <w:pPr>
        <w:ind w:left="425" w:hanging="425"/>
      </w:pPr>
      <w:rPr>
        <w:rFonts w:hint="default"/>
      </w:rPr>
    </w:lvl>
  </w:abstractNum>
  <w:abstractNum w:abstractNumId="5">
    <w:nsid w:val="B9D8EFD2"/>
    <w:multiLevelType w:val="singleLevel"/>
    <w:tmpl w:val="B9D8EFD2"/>
    <w:lvl w:ilvl="0" w:tentative="0">
      <w:start w:val="1"/>
      <w:numFmt w:val="decimal"/>
      <w:lvlText w:val="(%1)"/>
      <w:lvlJc w:val="left"/>
      <w:pPr>
        <w:tabs>
          <w:tab w:val="left" w:pos="420"/>
        </w:tabs>
        <w:ind w:left="845" w:hanging="425"/>
      </w:pPr>
      <w:rPr>
        <w:rFonts w:hint="default"/>
      </w:rPr>
    </w:lvl>
  </w:abstractNum>
  <w:abstractNum w:abstractNumId="6">
    <w:nsid w:val="BBA47F3B"/>
    <w:multiLevelType w:val="singleLevel"/>
    <w:tmpl w:val="BBA47F3B"/>
    <w:lvl w:ilvl="0" w:tentative="0">
      <w:start w:val="1"/>
      <w:numFmt w:val="decimal"/>
      <w:lvlText w:val="%1)"/>
      <w:lvlJc w:val="left"/>
      <w:pPr>
        <w:ind w:left="425" w:hanging="425"/>
      </w:pPr>
      <w:rPr>
        <w:rFonts w:hint="default"/>
      </w:rPr>
    </w:lvl>
  </w:abstractNum>
  <w:abstractNum w:abstractNumId="7">
    <w:nsid w:val="BD2B014C"/>
    <w:multiLevelType w:val="multilevel"/>
    <w:tmpl w:val="BD2B014C"/>
    <w:lvl w:ilvl="0" w:tentative="0">
      <w:start w:val="1"/>
      <w:numFmt w:val="decimal"/>
      <w:suff w:val="nothing"/>
      <w:lvlText w:val="%1）"/>
      <w:lvlJc w:val="left"/>
      <w:pPr>
        <w:ind w:left="0" w:firstLine="0"/>
      </w:pPr>
      <w:rPr>
        <w:rFonts w:hint="eastAsia" w:ascii="宋体" w:hAnsi="宋体" w:eastAsia="宋体"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BDFA2A67"/>
    <w:multiLevelType w:val="singleLevel"/>
    <w:tmpl w:val="BDFA2A67"/>
    <w:lvl w:ilvl="0" w:tentative="0">
      <w:start w:val="1"/>
      <w:numFmt w:val="decimal"/>
      <w:lvlText w:val="%1)"/>
      <w:lvlJc w:val="left"/>
      <w:pPr>
        <w:ind w:left="425" w:hanging="425"/>
      </w:pPr>
      <w:rPr>
        <w:rFonts w:hint="default"/>
      </w:rPr>
    </w:lvl>
  </w:abstractNum>
  <w:abstractNum w:abstractNumId="9">
    <w:nsid w:val="C14110DA"/>
    <w:multiLevelType w:val="multilevel"/>
    <w:tmpl w:val="C14110DA"/>
    <w:lvl w:ilvl="0" w:tentative="0">
      <w:start w:val="1"/>
      <w:numFmt w:val="decimal"/>
      <w:lvlText w:val="%1、"/>
      <w:lvlJc w:val="left"/>
      <w:pPr>
        <w:tabs>
          <w:tab w:val="left" w:pos="0"/>
        </w:tabs>
        <w:ind w:left="559" w:hanging="360"/>
      </w:pPr>
      <w:rPr>
        <w:rFonts w:hint="default"/>
      </w:rPr>
    </w:lvl>
    <w:lvl w:ilvl="1" w:tentative="0">
      <w:start w:val="1"/>
      <w:numFmt w:val="lowerLetter"/>
      <w:lvlText w:val="%2)"/>
      <w:lvlJc w:val="left"/>
      <w:pPr>
        <w:tabs>
          <w:tab w:val="left" w:pos="0"/>
        </w:tabs>
        <w:ind w:left="1039" w:hanging="420"/>
      </w:pPr>
    </w:lvl>
    <w:lvl w:ilvl="2" w:tentative="0">
      <w:start w:val="1"/>
      <w:numFmt w:val="lowerRoman"/>
      <w:lvlText w:val="%3."/>
      <w:lvlJc w:val="right"/>
      <w:pPr>
        <w:tabs>
          <w:tab w:val="left" w:pos="0"/>
        </w:tabs>
        <w:ind w:left="1459" w:hanging="420"/>
      </w:pPr>
    </w:lvl>
    <w:lvl w:ilvl="3" w:tentative="0">
      <w:start w:val="1"/>
      <w:numFmt w:val="decimal"/>
      <w:lvlText w:val="%4."/>
      <w:lvlJc w:val="left"/>
      <w:pPr>
        <w:tabs>
          <w:tab w:val="left" w:pos="0"/>
        </w:tabs>
        <w:ind w:left="1879" w:hanging="420"/>
      </w:pPr>
    </w:lvl>
    <w:lvl w:ilvl="4" w:tentative="0">
      <w:start w:val="1"/>
      <w:numFmt w:val="lowerLetter"/>
      <w:lvlText w:val="%5)"/>
      <w:lvlJc w:val="left"/>
      <w:pPr>
        <w:tabs>
          <w:tab w:val="left" w:pos="0"/>
        </w:tabs>
        <w:ind w:left="2299" w:hanging="420"/>
      </w:pPr>
    </w:lvl>
    <w:lvl w:ilvl="5" w:tentative="0">
      <w:start w:val="1"/>
      <w:numFmt w:val="lowerRoman"/>
      <w:lvlText w:val="%6."/>
      <w:lvlJc w:val="right"/>
      <w:pPr>
        <w:tabs>
          <w:tab w:val="left" w:pos="0"/>
        </w:tabs>
        <w:ind w:left="2719" w:hanging="420"/>
      </w:pPr>
    </w:lvl>
    <w:lvl w:ilvl="6" w:tentative="0">
      <w:start w:val="1"/>
      <w:numFmt w:val="decimal"/>
      <w:lvlText w:val="%7."/>
      <w:lvlJc w:val="left"/>
      <w:pPr>
        <w:tabs>
          <w:tab w:val="left" w:pos="0"/>
        </w:tabs>
        <w:ind w:left="3139" w:hanging="420"/>
      </w:pPr>
    </w:lvl>
    <w:lvl w:ilvl="7" w:tentative="0">
      <w:start w:val="1"/>
      <w:numFmt w:val="lowerLetter"/>
      <w:lvlText w:val="%8)"/>
      <w:lvlJc w:val="left"/>
      <w:pPr>
        <w:tabs>
          <w:tab w:val="left" w:pos="0"/>
        </w:tabs>
        <w:ind w:left="3559" w:hanging="420"/>
      </w:pPr>
    </w:lvl>
    <w:lvl w:ilvl="8" w:tentative="0">
      <w:start w:val="1"/>
      <w:numFmt w:val="lowerRoman"/>
      <w:lvlText w:val="%9."/>
      <w:lvlJc w:val="right"/>
      <w:pPr>
        <w:tabs>
          <w:tab w:val="left" w:pos="0"/>
        </w:tabs>
        <w:ind w:left="3979" w:hanging="420"/>
      </w:pPr>
    </w:lvl>
  </w:abstractNum>
  <w:abstractNum w:abstractNumId="10">
    <w:nsid w:val="C3137185"/>
    <w:multiLevelType w:val="multilevel"/>
    <w:tmpl w:val="C3137185"/>
    <w:lvl w:ilvl="0" w:tentative="0">
      <w:start w:val="1"/>
      <w:numFmt w:val="decimal"/>
      <w:lvlText w:val="%1、"/>
      <w:lvlJc w:val="left"/>
      <w:pPr>
        <w:tabs>
          <w:tab w:val="left" w:pos="0"/>
        </w:tabs>
        <w:ind w:left="559" w:hanging="360"/>
      </w:pPr>
      <w:rPr>
        <w:rFonts w:hint="default"/>
      </w:rPr>
    </w:lvl>
    <w:lvl w:ilvl="1" w:tentative="0">
      <w:start w:val="1"/>
      <w:numFmt w:val="lowerLetter"/>
      <w:lvlText w:val="%2)"/>
      <w:lvlJc w:val="left"/>
      <w:pPr>
        <w:tabs>
          <w:tab w:val="left" w:pos="0"/>
        </w:tabs>
        <w:ind w:left="1039" w:hanging="420"/>
      </w:pPr>
    </w:lvl>
    <w:lvl w:ilvl="2" w:tentative="0">
      <w:start w:val="1"/>
      <w:numFmt w:val="lowerRoman"/>
      <w:lvlText w:val="%3."/>
      <w:lvlJc w:val="right"/>
      <w:pPr>
        <w:tabs>
          <w:tab w:val="left" w:pos="0"/>
        </w:tabs>
        <w:ind w:left="1459" w:hanging="420"/>
      </w:pPr>
    </w:lvl>
    <w:lvl w:ilvl="3" w:tentative="0">
      <w:start w:val="1"/>
      <w:numFmt w:val="decimal"/>
      <w:lvlText w:val="%4."/>
      <w:lvlJc w:val="left"/>
      <w:pPr>
        <w:tabs>
          <w:tab w:val="left" w:pos="0"/>
        </w:tabs>
        <w:ind w:left="1879" w:hanging="420"/>
      </w:pPr>
    </w:lvl>
    <w:lvl w:ilvl="4" w:tentative="0">
      <w:start w:val="1"/>
      <w:numFmt w:val="lowerLetter"/>
      <w:lvlText w:val="%5)"/>
      <w:lvlJc w:val="left"/>
      <w:pPr>
        <w:tabs>
          <w:tab w:val="left" w:pos="0"/>
        </w:tabs>
        <w:ind w:left="2299" w:hanging="420"/>
      </w:pPr>
    </w:lvl>
    <w:lvl w:ilvl="5" w:tentative="0">
      <w:start w:val="1"/>
      <w:numFmt w:val="lowerRoman"/>
      <w:lvlText w:val="%6."/>
      <w:lvlJc w:val="right"/>
      <w:pPr>
        <w:tabs>
          <w:tab w:val="left" w:pos="0"/>
        </w:tabs>
        <w:ind w:left="2719" w:hanging="420"/>
      </w:pPr>
    </w:lvl>
    <w:lvl w:ilvl="6" w:tentative="0">
      <w:start w:val="1"/>
      <w:numFmt w:val="decimal"/>
      <w:lvlText w:val="%7."/>
      <w:lvlJc w:val="left"/>
      <w:pPr>
        <w:tabs>
          <w:tab w:val="left" w:pos="0"/>
        </w:tabs>
        <w:ind w:left="3139" w:hanging="420"/>
      </w:pPr>
    </w:lvl>
    <w:lvl w:ilvl="7" w:tentative="0">
      <w:start w:val="1"/>
      <w:numFmt w:val="lowerLetter"/>
      <w:lvlText w:val="%8)"/>
      <w:lvlJc w:val="left"/>
      <w:pPr>
        <w:tabs>
          <w:tab w:val="left" w:pos="0"/>
        </w:tabs>
        <w:ind w:left="3559" w:hanging="420"/>
      </w:pPr>
    </w:lvl>
    <w:lvl w:ilvl="8" w:tentative="0">
      <w:start w:val="1"/>
      <w:numFmt w:val="lowerRoman"/>
      <w:lvlText w:val="%9."/>
      <w:lvlJc w:val="right"/>
      <w:pPr>
        <w:tabs>
          <w:tab w:val="left" w:pos="0"/>
        </w:tabs>
        <w:ind w:left="3979" w:hanging="420"/>
      </w:pPr>
    </w:lvl>
  </w:abstractNum>
  <w:abstractNum w:abstractNumId="11">
    <w:nsid w:val="C45F9857"/>
    <w:multiLevelType w:val="singleLevel"/>
    <w:tmpl w:val="C45F9857"/>
    <w:lvl w:ilvl="0" w:tentative="0">
      <w:start w:val="1"/>
      <w:numFmt w:val="decimal"/>
      <w:lvlText w:val="%1)"/>
      <w:lvlJc w:val="left"/>
      <w:pPr>
        <w:ind w:left="425" w:hanging="425"/>
      </w:pPr>
      <w:rPr>
        <w:rFonts w:hint="default"/>
      </w:rPr>
    </w:lvl>
  </w:abstractNum>
  <w:abstractNum w:abstractNumId="12">
    <w:nsid w:val="C4BF8777"/>
    <w:multiLevelType w:val="singleLevel"/>
    <w:tmpl w:val="C4BF8777"/>
    <w:lvl w:ilvl="0" w:tentative="0">
      <w:start w:val="1"/>
      <w:numFmt w:val="decimal"/>
      <w:lvlText w:val="(%1)"/>
      <w:lvlJc w:val="left"/>
      <w:pPr>
        <w:ind w:left="425" w:hanging="425"/>
      </w:pPr>
      <w:rPr>
        <w:rFonts w:hint="default"/>
      </w:rPr>
    </w:lvl>
  </w:abstractNum>
  <w:abstractNum w:abstractNumId="13">
    <w:nsid w:val="CBE2FC23"/>
    <w:multiLevelType w:val="singleLevel"/>
    <w:tmpl w:val="CBE2FC23"/>
    <w:lvl w:ilvl="0" w:tentative="0">
      <w:start w:val="1"/>
      <w:numFmt w:val="decimal"/>
      <w:lvlText w:val="(%1)"/>
      <w:lvlJc w:val="left"/>
      <w:pPr>
        <w:ind w:left="425" w:hanging="425"/>
      </w:pPr>
      <w:rPr>
        <w:rFonts w:hint="default"/>
      </w:rPr>
    </w:lvl>
  </w:abstractNum>
  <w:abstractNum w:abstractNumId="14">
    <w:nsid w:val="D5E6A2F2"/>
    <w:multiLevelType w:val="multilevel"/>
    <w:tmpl w:val="D5E6A2F2"/>
    <w:lvl w:ilvl="0" w:tentative="0">
      <w:start w:val="1"/>
      <w:numFmt w:val="bullet"/>
      <w:lvlText w:val=""/>
      <w:lvlJc w:val="left"/>
      <w:pPr>
        <w:ind w:left="420" w:hanging="420"/>
      </w:pPr>
      <w:rPr>
        <w:rFonts w:hint="default" w:ascii="Wingdings" w:hAnsi="Wingdings"/>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5">
    <w:nsid w:val="D77AECDC"/>
    <w:multiLevelType w:val="multilevel"/>
    <w:tmpl w:val="D77AECDC"/>
    <w:lvl w:ilvl="0" w:tentative="0">
      <w:start w:val="1"/>
      <w:numFmt w:val="decimal"/>
      <w:lvlText w:val="%1、"/>
      <w:lvlJc w:val="left"/>
      <w:pPr>
        <w:tabs>
          <w:tab w:val="left" w:pos="0"/>
        </w:tabs>
        <w:ind w:left="559" w:hanging="360"/>
      </w:pPr>
      <w:rPr>
        <w:rFonts w:hint="default"/>
      </w:rPr>
    </w:lvl>
    <w:lvl w:ilvl="1" w:tentative="0">
      <w:start w:val="1"/>
      <w:numFmt w:val="lowerLetter"/>
      <w:lvlText w:val="%2)"/>
      <w:lvlJc w:val="left"/>
      <w:pPr>
        <w:tabs>
          <w:tab w:val="left" w:pos="0"/>
        </w:tabs>
        <w:ind w:left="1039" w:hanging="420"/>
      </w:pPr>
    </w:lvl>
    <w:lvl w:ilvl="2" w:tentative="0">
      <w:start w:val="1"/>
      <w:numFmt w:val="lowerRoman"/>
      <w:lvlText w:val="%3."/>
      <w:lvlJc w:val="right"/>
      <w:pPr>
        <w:tabs>
          <w:tab w:val="left" w:pos="0"/>
        </w:tabs>
        <w:ind w:left="1459" w:hanging="420"/>
      </w:pPr>
    </w:lvl>
    <w:lvl w:ilvl="3" w:tentative="0">
      <w:start w:val="1"/>
      <w:numFmt w:val="decimal"/>
      <w:lvlText w:val="%4."/>
      <w:lvlJc w:val="left"/>
      <w:pPr>
        <w:tabs>
          <w:tab w:val="left" w:pos="0"/>
        </w:tabs>
        <w:ind w:left="1879" w:hanging="420"/>
      </w:pPr>
    </w:lvl>
    <w:lvl w:ilvl="4" w:tentative="0">
      <w:start w:val="1"/>
      <w:numFmt w:val="lowerLetter"/>
      <w:lvlText w:val="%5)"/>
      <w:lvlJc w:val="left"/>
      <w:pPr>
        <w:tabs>
          <w:tab w:val="left" w:pos="0"/>
        </w:tabs>
        <w:ind w:left="2299" w:hanging="420"/>
      </w:pPr>
    </w:lvl>
    <w:lvl w:ilvl="5" w:tentative="0">
      <w:start w:val="1"/>
      <w:numFmt w:val="lowerRoman"/>
      <w:lvlText w:val="%6."/>
      <w:lvlJc w:val="right"/>
      <w:pPr>
        <w:tabs>
          <w:tab w:val="left" w:pos="0"/>
        </w:tabs>
        <w:ind w:left="2719" w:hanging="420"/>
      </w:pPr>
    </w:lvl>
    <w:lvl w:ilvl="6" w:tentative="0">
      <w:start w:val="1"/>
      <w:numFmt w:val="decimal"/>
      <w:lvlText w:val="%7."/>
      <w:lvlJc w:val="left"/>
      <w:pPr>
        <w:tabs>
          <w:tab w:val="left" w:pos="0"/>
        </w:tabs>
        <w:ind w:left="3139" w:hanging="420"/>
      </w:pPr>
    </w:lvl>
    <w:lvl w:ilvl="7" w:tentative="0">
      <w:start w:val="1"/>
      <w:numFmt w:val="lowerLetter"/>
      <w:lvlText w:val="%8)"/>
      <w:lvlJc w:val="left"/>
      <w:pPr>
        <w:tabs>
          <w:tab w:val="left" w:pos="0"/>
        </w:tabs>
        <w:ind w:left="3559" w:hanging="420"/>
      </w:pPr>
    </w:lvl>
    <w:lvl w:ilvl="8" w:tentative="0">
      <w:start w:val="1"/>
      <w:numFmt w:val="lowerRoman"/>
      <w:lvlText w:val="%9."/>
      <w:lvlJc w:val="right"/>
      <w:pPr>
        <w:tabs>
          <w:tab w:val="left" w:pos="0"/>
        </w:tabs>
        <w:ind w:left="3979" w:hanging="420"/>
      </w:pPr>
    </w:lvl>
  </w:abstractNum>
  <w:abstractNum w:abstractNumId="16">
    <w:nsid w:val="DCFE4740"/>
    <w:multiLevelType w:val="multilevel"/>
    <w:tmpl w:val="DCFE4740"/>
    <w:lvl w:ilvl="0" w:tentative="0">
      <w:start w:val="1"/>
      <w:numFmt w:val="decimal"/>
      <w:suff w:val="nothing"/>
      <w:lvlText w:val="%1）"/>
      <w:lvlJc w:val="left"/>
      <w:pPr>
        <w:ind w:left="0" w:firstLine="0"/>
      </w:pPr>
      <w:rPr>
        <w:rFonts w:hint="eastAsia" w:ascii="宋体" w:hAnsi="宋体" w:eastAsia="宋体"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
    <w:nsid w:val="E2FCC147"/>
    <w:multiLevelType w:val="multilevel"/>
    <w:tmpl w:val="E2FCC147"/>
    <w:lvl w:ilvl="0" w:tentative="0">
      <w:start w:val="1"/>
      <w:numFmt w:val="decimal"/>
      <w:lvlText w:val="%1)"/>
      <w:lvlJc w:val="left"/>
      <w:pPr>
        <w:ind w:left="425" w:hanging="425"/>
      </w:pPr>
      <w:rPr>
        <w:rFonts w:hint="default" w:ascii="微软雅黑" w:hAnsi="微软雅黑" w:eastAsia="微软雅黑" w:cs="微软雅黑"/>
        <w:sz w:val="18"/>
        <w:szCs w:val="18"/>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8">
    <w:nsid w:val="E39261C9"/>
    <w:multiLevelType w:val="singleLevel"/>
    <w:tmpl w:val="E39261C9"/>
    <w:lvl w:ilvl="0" w:tentative="0">
      <w:start w:val="1"/>
      <w:numFmt w:val="bullet"/>
      <w:lvlText w:val=""/>
      <w:lvlJc w:val="left"/>
      <w:pPr>
        <w:ind w:left="420" w:hanging="420"/>
      </w:pPr>
      <w:rPr>
        <w:rFonts w:hint="default" w:ascii="Wingdings" w:hAnsi="Wingdings"/>
      </w:rPr>
    </w:lvl>
  </w:abstractNum>
  <w:abstractNum w:abstractNumId="19">
    <w:nsid w:val="E5CA5671"/>
    <w:multiLevelType w:val="multilevel"/>
    <w:tmpl w:val="E5CA5671"/>
    <w:lvl w:ilvl="0" w:tentative="0">
      <w:start w:val="1"/>
      <w:numFmt w:val="decimal"/>
      <w:suff w:val="nothing"/>
      <w:lvlText w:val="%1）"/>
      <w:lvlJc w:val="left"/>
      <w:pPr>
        <w:ind w:left="0" w:firstLine="0"/>
      </w:pPr>
      <w:rPr>
        <w:rFonts w:hint="eastAsia" w:ascii="宋体" w:hAnsi="宋体" w:eastAsia="宋体"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0">
    <w:nsid w:val="E6F76912"/>
    <w:multiLevelType w:val="singleLevel"/>
    <w:tmpl w:val="E6F76912"/>
    <w:lvl w:ilvl="0" w:tentative="0">
      <w:start w:val="1"/>
      <w:numFmt w:val="decimal"/>
      <w:lvlText w:val="(%1)"/>
      <w:lvlJc w:val="left"/>
      <w:pPr>
        <w:ind w:left="425" w:hanging="425"/>
      </w:pPr>
      <w:rPr>
        <w:rFonts w:hint="default"/>
      </w:rPr>
    </w:lvl>
  </w:abstractNum>
  <w:abstractNum w:abstractNumId="21">
    <w:nsid w:val="EBE09848"/>
    <w:multiLevelType w:val="multilevel"/>
    <w:tmpl w:val="EBE09848"/>
    <w:lvl w:ilvl="0" w:tentative="0">
      <w:start w:val="1"/>
      <w:numFmt w:val="decimal"/>
      <w:lvlText w:val="%1）"/>
      <w:lvlJc w:val="left"/>
      <w:pPr>
        <w:ind w:left="360" w:hanging="36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22">
    <w:nsid w:val="F020BFB7"/>
    <w:multiLevelType w:val="singleLevel"/>
    <w:tmpl w:val="F020BFB7"/>
    <w:lvl w:ilvl="0" w:tentative="0">
      <w:start w:val="1"/>
      <w:numFmt w:val="decimal"/>
      <w:lvlText w:val="(%1)"/>
      <w:lvlJc w:val="left"/>
      <w:pPr>
        <w:ind w:left="425" w:hanging="425"/>
      </w:pPr>
      <w:rPr>
        <w:rFonts w:hint="default"/>
      </w:rPr>
    </w:lvl>
  </w:abstractNum>
  <w:abstractNum w:abstractNumId="23">
    <w:nsid w:val="F380855C"/>
    <w:multiLevelType w:val="singleLevel"/>
    <w:tmpl w:val="F380855C"/>
    <w:lvl w:ilvl="0" w:tentative="0">
      <w:start w:val="1"/>
      <w:numFmt w:val="decimal"/>
      <w:lvlText w:val="(%1)"/>
      <w:lvlJc w:val="left"/>
      <w:pPr>
        <w:tabs>
          <w:tab w:val="left" w:pos="420"/>
        </w:tabs>
        <w:ind w:left="845" w:hanging="425"/>
      </w:pPr>
      <w:rPr>
        <w:rFonts w:hint="default"/>
      </w:rPr>
    </w:lvl>
  </w:abstractNum>
  <w:abstractNum w:abstractNumId="24">
    <w:nsid w:val="F45612D3"/>
    <w:multiLevelType w:val="singleLevel"/>
    <w:tmpl w:val="F45612D3"/>
    <w:lvl w:ilvl="0" w:tentative="0">
      <w:start w:val="1"/>
      <w:numFmt w:val="decimal"/>
      <w:lvlText w:val="(%1)"/>
      <w:lvlJc w:val="left"/>
      <w:pPr>
        <w:tabs>
          <w:tab w:val="left" w:pos="420"/>
        </w:tabs>
        <w:ind w:left="845" w:hanging="425"/>
      </w:pPr>
      <w:rPr>
        <w:rFonts w:hint="default"/>
      </w:rPr>
    </w:lvl>
  </w:abstractNum>
  <w:abstractNum w:abstractNumId="25">
    <w:nsid w:val="F5D698F9"/>
    <w:multiLevelType w:val="singleLevel"/>
    <w:tmpl w:val="F5D698F9"/>
    <w:lvl w:ilvl="0" w:tentative="0">
      <w:start w:val="1"/>
      <w:numFmt w:val="decimal"/>
      <w:lvlText w:val="(%1)"/>
      <w:lvlJc w:val="left"/>
      <w:pPr>
        <w:ind w:left="425" w:hanging="425"/>
      </w:pPr>
      <w:rPr>
        <w:rFonts w:hint="default"/>
      </w:rPr>
    </w:lvl>
  </w:abstractNum>
  <w:abstractNum w:abstractNumId="26">
    <w:nsid w:val="F6FD46C6"/>
    <w:multiLevelType w:val="multilevel"/>
    <w:tmpl w:val="F6FD46C6"/>
    <w:lvl w:ilvl="0" w:tentative="0">
      <w:start w:val="1"/>
      <w:numFmt w:val="decimal"/>
      <w:lvlText w:val="%1)"/>
      <w:lvlJc w:val="left"/>
      <w:pPr>
        <w:ind w:left="425" w:hanging="425"/>
      </w:pPr>
      <w:rPr>
        <w:rFonts w:hint="default" w:ascii="微软雅黑" w:hAnsi="微软雅黑" w:eastAsia="微软雅黑" w:cs="微软雅黑"/>
        <w:sz w:val="18"/>
        <w:szCs w:val="18"/>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7">
    <w:nsid w:val="F9F520B9"/>
    <w:multiLevelType w:val="singleLevel"/>
    <w:tmpl w:val="F9F520B9"/>
    <w:lvl w:ilvl="0" w:tentative="0">
      <w:start w:val="1"/>
      <w:numFmt w:val="decimal"/>
      <w:lvlText w:val="(%1)"/>
      <w:lvlJc w:val="left"/>
      <w:pPr>
        <w:tabs>
          <w:tab w:val="left" w:pos="420"/>
        </w:tabs>
        <w:ind w:left="845" w:hanging="425"/>
      </w:pPr>
      <w:rPr>
        <w:rFonts w:hint="default"/>
      </w:rPr>
    </w:lvl>
  </w:abstractNum>
  <w:abstractNum w:abstractNumId="28">
    <w:nsid w:val="FF8EBB0F"/>
    <w:multiLevelType w:val="multilevel"/>
    <w:tmpl w:val="FF8EBB0F"/>
    <w:lvl w:ilvl="0" w:tentative="0">
      <w:start w:val="1"/>
      <w:numFmt w:val="decimal"/>
      <w:lvlText w:val="%1）"/>
      <w:lvlJc w:val="left"/>
      <w:pPr>
        <w:ind w:left="360" w:hanging="360"/>
      </w:pPr>
      <w:rPr>
        <w:rFonts w:hint="eastAsia" w:ascii="宋体" w:hAnsi="宋体" w:eastAsia="宋体" w:cs="宋体"/>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29">
    <w:nsid w:val="01EDDAD4"/>
    <w:multiLevelType w:val="singleLevel"/>
    <w:tmpl w:val="01EDDAD4"/>
    <w:lvl w:ilvl="0" w:tentative="0">
      <w:start w:val="1"/>
      <w:numFmt w:val="decimal"/>
      <w:lvlText w:val="(%1)"/>
      <w:lvlJc w:val="left"/>
      <w:pPr>
        <w:ind w:left="425" w:hanging="425"/>
      </w:pPr>
      <w:rPr>
        <w:rFonts w:hint="default"/>
      </w:rPr>
    </w:lvl>
  </w:abstractNum>
  <w:abstractNum w:abstractNumId="30">
    <w:nsid w:val="058D60B3"/>
    <w:multiLevelType w:val="singleLevel"/>
    <w:tmpl w:val="058D60B3"/>
    <w:lvl w:ilvl="0" w:tentative="0">
      <w:start w:val="1"/>
      <w:numFmt w:val="decimal"/>
      <w:lvlText w:val="(%1)"/>
      <w:lvlJc w:val="left"/>
      <w:pPr>
        <w:ind w:left="425" w:hanging="425"/>
      </w:pPr>
      <w:rPr>
        <w:rFonts w:hint="default"/>
      </w:rPr>
    </w:lvl>
  </w:abstractNum>
  <w:abstractNum w:abstractNumId="31">
    <w:nsid w:val="13B40D67"/>
    <w:multiLevelType w:val="multilevel"/>
    <w:tmpl w:val="13B40D67"/>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32">
    <w:nsid w:val="13DF5654"/>
    <w:multiLevelType w:val="singleLevel"/>
    <w:tmpl w:val="13DF5654"/>
    <w:lvl w:ilvl="0" w:tentative="0">
      <w:start w:val="1"/>
      <w:numFmt w:val="decimal"/>
      <w:lvlText w:val="(%1)"/>
      <w:lvlJc w:val="left"/>
      <w:pPr>
        <w:tabs>
          <w:tab w:val="left" w:pos="420"/>
        </w:tabs>
        <w:ind w:left="845" w:hanging="425"/>
      </w:pPr>
      <w:rPr>
        <w:rFonts w:hint="default"/>
      </w:rPr>
    </w:lvl>
  </w:abstractNum>
  <w:abstractNum w:abstractNumId="33">
    <w:nsid w:val="1A01FAFC"/>
    <w:multiLevelType w:val="singleLevel"/>
    <w:tmpl w:val="1A01FAFC"/>
    <w:lvl w:ilvl="0" w:tentative="0">
      <w:start w:val="1"/>
      <w:numFmt w:val="decimal"/>
      <w:lvlText w:val="(%1)"/>
      <w:lvlJc w:val="left"/>
      <w:pPr>
        <w:tabs>
          <w:tab w:val="left" w:pos="420"/>
        </w:tabs>
        <w:ind w:left="845" w:hanging="425"/>
      </w:pPr>
      <w:rPr>
        <w:rFonts w:hint="default"/>
      </w:rPr>
    </w:lvl>
  </w:abstractNum>
  <w:abstractNum w:abstractNumId="34">
    <w:nsid w:val="1FA639E0"/>
    <w:multiLevelType w:val="singleLevel"/>
    <w:tmpl w:val="1FA639E0"/>
    <w:lvl w:ilvl="0" w:tentative="0">
      <w:start w:val="1"/>
      <w:numFmt w:val="decimal"/>
      <w:lvlText w:val="(%1)"/>
      <w:lvlJc w:val="left"/>
      <w:pPr>
        <w:ind w:left="425" w:hanging="425"/>
      </w:pPr>
      <w:rPr>
        <w:rFonts w:hint="default"/>
      </w:rPr>
    </w:lvl>
  </w:abstractNum>
  <w:abstractNum w:abstractNumId="35">
    <w:nsid w:val="271B332E"/>
    <w:multiLevelType w:val="singleLevel"/>
    <w:tmpl w:val="271B332E"/>
    <w:lvl w:ilvl="0" w:tentative="0">
      <w:start w:val="1"/>
      <w:numFmt w:val="decimal"/>
      <w:lvlText w:val="(%1)"/>
      <w:lvlJc w:val="left"/>
      <w:pPr>
        <w:tabs>
          <w:tab w:val="left" w:pos="420"/>
        </w:tabs>
        <w:ind w:left="845" w:hanging="425"/>
      </w:pPr>
      <w:rPr>
        <w:rFonts w:hint="default"/>
      </w:rPr>
    </w:lvl>
  </w:abstractNum>
  <w:abstractNum w:abstractNumId="36">
    <w:nsid w:val="28B6DBDD"/>
    <w:multiLevelType w:val="singleLevel"/>
    <w:tmpl w:val="28B6DBDD"/>
    <w:lvl w:ilvl="0" w:tentative="0">
      <w:start w:val="1"/>
      <w:numFmt w:val="decimal"/>
      <w:lvlText w:val="(%1)"/>
      <w:lvlJc w:val="left"/>
      <w:pPr>
        <w:ind w:left="425" w:hanging="425"/>
      </w:pPr>
      <w:rPr>
        <w:rFonts w:hint="default"/>
      </w:rPr>
    </w:lvl>
  </w:abstractNum>
  <w:abstractNum w:abstractNumId="37">
    <w:nsid w:val="34C4992C"/>
    <w:multiLevelType w:val="singleLevel"/>
    <w:tmpl w:val="34C4992C"/>
    <w:lvl w:ilvl="0" w:tentative="0">
      <w:start w:val="1"/>
      <w:numFmt w:val="decimal"/>
      <w:lvlText w:val="(%1)"/>
      <w:lvlJc w:val="left"/>
      <w:pPr>
        <w:tabs>
          <w:tab w:val="left" w:pos="420"/>
        </w:tabs>
        <w:ind w:left="845" w:hanging="425"/>
      </w:pPr>
      <w:rPr>
        <w:rFonts w:hint="default"/>
      </w:rPr>
    </w:lvl>
  </w:abstractNum>
  <w:abstractNum w:abstractNumId="38">
    <w:nsid w:val="3FBFB73A"/>
    <w:multiLevelType w:val="multilevel"/>
    <w:tmpl w:val="3FBFB73A"/>
    <w:lvl w:ilvl="0" w:tentative="0">
      <w:start w:val="1"/>
      <w:numFmt w:val="decimal"/>
      <w:suff w:val="nothing"/>
      <w:lvlText w:val="%1）"/>
      <w:lvlJc w:val="left"/>
      <w:pPr>
        <w:ind w:left="0" w:firstLine="0"/>
      </w:pPr>
      <w:rPr>
        <w:rFonts w:hint="eastAsia" w:ascii="宋体" w:hAnsi="宋体" w:eastAsia="宋体"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9">
    <w:nsid w:val="453C7BDF"/>
    <w:multiLevelType w:val="singleLevel"/>
    <w:tmpl w:val="453C7BDF"/>
    <w:lvl w:ilvl="0" w:tentative="0">
      <w:start w:val="1"/>
      <w:numFmt w:val="decimal"/>
      <w:lvlText w:val="%1)"/>
      <w:lvlJc w:val="left"/>
      <w:pPr>
        <w:ind w:left="425" w:hanging="425"/>
      </w:pPr>
      <w:rPr>
        <w:rFonts w:hint="default"/>
      </w:rPr>
    </w:lvl>
  </w:abstractNum>
  <w:abstractNum w:abstractNumId="40">
    <w:nsid w:val="4747D31C"/>
    <w:multiLevelType w:val="multilevel"/>
    <w:tmpl w:val="4747D31C"/>
    <w:lvl w:ilvl="0" w:tentative="0">
      <w:start w:val="1"/>
      <w:numFmt w:val="decimal"/>
      <w:lvlText w:val="%1、"/>
      <w:lvlJc w:val="left"/>
      <w:pPr>
        <w:tabs>
          <w:tab w:val="left" w:pos="0"/>
        </w:tabs>
        <w:ind w:left="800" w:hanging="360"/>
      </w:pPr>
      <w:rPr>
        <w:rFonts w:hint="default"/>
      </w:rPr>
    </w:lvl>
    <w:lvl w:ilvl="1" w:tentative="0">
      <w:start w:val="1"/>
      <w:numFmt w:val="lowerLetter"/>
      <w:lvlText w:val="%2)"/>
      <w:lvlJc w:val="left"/>
      <w:pPr>
        <w:tabs>
          <w:tab w:val="left" w:pos="0"/>
        </w:tabs>
        <w:ind w:left="1280" w:hanging="420"/>
      </w:pPr>
    </w:lvl>
    <w:lvl w:ilvl="2" w:tentative="0">
      <w:start w:val="1"/>
      <w:numFmt w:val="lowerRoman"/>
      <w:lvlText w:val="%3."/>
      <w:lvlJc w:val="right"/>
      <w:pPr>
        <w:tabs>
          <w:tab w:val="left" w:pos="0"/>
        </w:tabs>
        <w:ind w:left="1700" w:hanging="420"/>
      </w:pPr>
    </w:lvl>
    <w:lvl w:ilvl="3" w:tentative="0">
      <w:start w:val="1"/>
      <w:numFmt w:val="decimal"/>
      <w:lvlText w:val="%4."/>
      <w:lvlJc w:val="left"/>
      <w:pPr>
        <w:tabs>
          <w:tab w:val="left" w:pos="0"/>
        </w:tabs>
        <w:ind w:left="2120" w:hanging="420"/>
      </w:pPr>
    </w:lvl>
    <w:lvl w:ilvl="4" w:tentative="0">
      <w:start w:val="1"/>
      <w:numFmt w:val="lowerLetter"/>
      <w:lvlText w:val="%5)"/>
      <w:lvlJc w:val="left"/>
      <w:pPr>
        <w:tabs>
          <w:tab w:val="left" w:pos="0"/>
        </w:tabs>
        <w:ind w:left="2540" w:hanging="420"/>
      </w:pPr>
    </w:lvl>
    <w:lvl w:ilvl="5" w:tentative="0">
      <w:start w:val="1"/>
      <w:numFmt w:val="lowerRoman"/>
      <w:lvlText w:val="%6."/>
      <w:lvlJc w:val="right"/>
      <w:pPr>
        <w:tabs>
          <w:tab w:val="left" w:pos="0"/>
        </w:tabs>
        <w:ind w:left="2960" w:hanging="420"/>
      </w:pPr>
    </w:lvl>
    <w:lvl w:ilvl="6" w:tentative="0">
      <w:start w:val="1"/>
      <w:numFmt w:val="decimal"/>
      <w:lvlText w:val="%7."/>
      <w:lvlJc w:val="left"/>
      <w:pPr>
        <w:tabs>
          <w:tab w:val="left" w:pos="0"/>
        </w:tabs>
        <w:ind w:left="3380" w:hanging="420"/>
      </w:pPr>
    </w:lvl>
    <w:lvl w:ilvl="7" w:tentative="0">
      <w:start w:val="1"/>
      <w:numFmt w:val="lowerLetter"/>
      <w:lvlText w:val="%8)"/>
      <w:lvlJc w:val="left"/>
      <w:pPr>
        <w:tabs>
          <w:tab w:val="left" w:pos="0"/>
        </w:tabs>
        <w:ind w:left="3800" w:hanging="420"/>
      </w:pPr>
    </w:lvl>
    <w:lvl w:ilvl="8" w:tentative="0">
      <w:start w:val="1"/>
      <w:numFmt w:val="lowerRoman"/>
      <w:lvlText w:val="%9."/>
      <w:lvlJc w:val="right"/>
      <w:pPr>
        <w:tabs>
          <w:tab w:val="left" w:pos="0"/>
        </w:tabs>
        <w:ind w:left="4220" w:hanging="420"/>
      </w:pPr>
    </w:lvl>
  </w:abstractNum>
  <w:abstractNum w:abstractNumId="41">
    <w:nsid w:val="4BF7E0A8"/>
    <w:multiLevelType w:val="multilevel"/>
    <w:tmpl w:val="4BF7E0A8"/>
    <w:lvl w:ilvl="0" w:tentative="0">
      <w:start w:val="1"/>
      <w:numFmt w:val="decimal"/>
      <w:lvlText w:val="%1."/>
      <w:lvlJc w:val="left"/>
      <w:pPr>
        <w:ind w:left="425" w:hanging="425"/>
      </w:pPr>
      <w:rPr>
        <w:rFonts w:hint="default"/>
      </w:rPr>
    </w:lvl>
    <w:lvl w:ilvl="1" w:tentative="0">
      <w:start w:val="1"/>
      <w:numFmt w:val="decimal"/>
      <w:lvlText w:val="%1.%2."/>
      <w:lvlJc w:val="left"/>
      <w:pPr>
        <w:ind w:left="834" w:hanging="834"/>
      </w:pPr>
      <w:rPr>
        <w:rFonts w:hint="default"/>
      </w:rPr>
    </w:lvl>
    <w:lvl w:ilvl="2" w:tentative="0">
      <w:start w:val="1"/>
      <w:numFmt w:val="decimal"/>
      <w:lvlText w:val="%1.%2.%3."/>
      <w:lvlJc w:val="left"/>
      <w:pPr>
        <w:ind w:left="1589" w:hanging="709"/>
      </w:pPr>
      <w:rPr>
        <w:rFonts w:hint="default"/>
      </w:rPr>
    </w:lvl>
    <w:lvl w:ilvl="3" w:tentative="0">
      <w:start w:val="1"/>
      <w:numFmt w:val="decimal"/>
      <w:lvlText w:val="%1.%2.%3.%4."/>
      <w:lvlJc w:val="left"/>
      <w:pPr>
        <w:ind w:left="1290" w:hanging="850"/>
      </w:pPr>
      <w:rPr>
        <w:rFonts w:hint="default"/>
      </w:rPr>
    </w:lvl>
    <w:lvl w:ilvl="4" w:tentative="0">
      <w:start w:val="1"/>
      <w:numFmt w:val="decimal"/>
      <w:lvlText w:val="%1.%2.%3.%4.%5."/>
      <w:lvlJc w:val="left"/>
      <w:pPr>
        <w:ind w:left="143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42">
    <w:nsid w:val="4F5FDDB4"/>
    <w:multiLevelType w:val="singleLevel"/>
    <w:tmpl w:val="4F5FDDB4"/>
    <w:lvl w:ilvl="0" w:tentative="0">
      <w:start w:val="1"/>
      <w:numFmt w:val="decimal"/>
      <w:lvlText w:val="(%1)"/>
      <w:lvlJc w:val="left"/>
      <w:pPr>
        <w:ind w:left="425" w:hanging="425"/>
      </w:pPr>
      <w:rPr>
        <w:rFonts w:hint="default"/>
      </w:rPr>
    </w:lvl>
  </w:abstractNum>
  <w:abstractNum w:abstractNumId="43">
    <w:nsid w:val="5788B112"/>
    <w:multiLevelType w:val="singleLevel"/>
    <w:tmpl w:val="5788B112"/>
    <w:lvl w:ilvl="0" w:tentative="0">
      <w:start w:val="1"/>
      <w:numFmt w:val="decimal"/>
      <w:lvlText w:val="(%1)"/>
      <w:lvlJc w:val="left"/>
      <w:pPr>
        <w:ind w:left="425" w:hanging="425"/>
      </w:pPr>
      <w:rPr>
        <w:rFonts w:hint="default"/>
      </w:rPr>
    </w:lvl>
  </w:abstractNum>
  <w:abstractNum w:abstractNumId="44">
    <w:nsid w:val="5F3BF9CB"/>
    <w:multiLevelType w:val="singleLevel"/>
    <w:tmpl w:val="5F3BF9CB"/>
    <w:lvl w:ilvl="0" w:tentative="0">
      <w:start w:val="1"/>
      <w:numFmt w:val="decimal"/>
      <w:lvlText w:val="(%1)"/>
      <w:lvlJc w:val="left"/>
      <w:pPr>
        <w:ind w:left="425" w:hanging="425"/>
      </w:pPr>
      <w:rPr>
        <w:rFonts w:hint="default"/>
      </w:rPr>
    </w:lvl>
  </w:abstractNum>
  <w:abstractNum w:abstractNumId="45">
    <w:nsid w:val="60160606"/>
    <w:multiLevelType w:val="multilevel"/>
    <w:tmpl w:val="60160606"/>
    <w:lvl w:ilvl="0" w:tentative="0">
      <w:start w:val="1"/>
      <w:numFmt w:val="bullet"/>
      <w:pStyle w:val="34"/>
      <w:lvlText w:val=""/>
      <w:lvlJc w:val="left"/>
      <w:pPr>
        <w:tabs>
          <w:tab w:val="left" w:pos="1008"/>
        </w:tabs>
        <w:ind w:left="1008" w:hanging="432"/>
      </w:pPr>
      <w:rPr>
        <w:rFonts w:hint="default" w:ascii="Wingdings" w:hAnsi="Wingdings"/>
        <w:color w:val="auto"/>
      </w:rPr>
    </w:lvl>
    <w:lvl w:ilvl="1" w:tentative="0">
      <w:start w:val="1"/>
      <w:numFmt w:val="bullet"/>
      <w:lvlText w:val="o"/>
      <w:lvlJc w:val="left"/>
      <w:pPr>
        <w:tabs>
          <w:tab w:val="left" w:pos="1886"/>
        </w:tabs>
        <w:ind w:left="1886" w:hanging="360"/>
      </w:pPr>
      <w:rPr>
        <w:rFonts w:hint="default" w:ascii="Courier New" w:hAnsi="Courier New"/>
      </w:rPr>
    </w:lvl>
    <w:lvl w:ilvl="2" w:tentative="0">
      <w:start w:val="1"/>
      <w:numFmt w:val="bullet"/>
      <w:lvlText w:val=""/>
      <w:lvlJc w:val="left"/>
      <w:pPr>
        <w:tabs>
          <w:tab w:val="left" w:pos="2606"/>
        </w:tabs>
        <w:ind w:left="2606" w:hanging="360"/>
      </w:pPr>
      <w:rPr>
        <w:rFonts w:hint="default" w:ascii="Wingdings" w:hAnsi="Wingdings"/>
      </w:rPr>
    </w:lvl>
    <w:lvl w:ilvl="3" w:tentative="0">
      <w:start w:val="1"/>
      <w:numFmt w:val="bullet"/>
      <w:lvlText w:val=""/>
      <w:lvlJc w:val="left"/>
      <w:pPr>
        <w:tabs>
          <w:tab w:val="left" w:pos="3326"/>
        </w:tabs>
        <w:ind w:left="3326" w:hanging="360"/>
      </w:pPr>
      <w:rPr>
        <w:rFonts w:hint="default" w:ascii="Symbol" w:hAnsi="Symbol"/>
      </w:rPr>
    </w:lvl>
    <w:lvl w:ilvl="4" w:tentative="0">
      <w:start w:val="1"/>
      <w:numFmt w:val="bullet"/>
      <w:lvlText w:val="o"/>
      <w:lvlJc w:val="left"/>
      <w:pPr>
        <w:tabs>
          <w:tab w:val="left" w:pos="4046"/>
        </w:tabs>
        <w:ind w:left="4046" w:hanging="360"/>
      </w:pPr>
      <w:rPr>
        <w:rFonts w:hint="default" w:ascii="Courier New" w:hAnsi="Courier New"/>
      </w:rPr>
    </w:lvl>
    <w:lvl w:ilvl="5" w:tentative="0">
      <w:start w:val="1"/>
      <w:numFmt w:val="bullet"/>
      <w:lvlText w:val=""/>
      <w:lvlJc w:val="left"/>
      <w:pPr>
        <w:tabs>
          <w:tab w:val="left" w:pos="4766"/>
        </w:tabs>
        <w:ind w:left="4766" w:hanging="360"/>
      </w:pPr>
      <w:rPr>
        <w:rFonts w:hint="default" w:ascii="Wingdings" w:hAnsi="Wingdings"/>
      </w:rPr>
    </w:lvl>
    <w:lvl w:ilvl="6" w:tentative="0">
      <w:start w:val="1"/>
      <w:numFmt w:val="bullet"/>
      <w:lvlText w:val=""/>
      <w:lvlJc w:val="left"/>
      <w:pPr>
        <w:tabs>
          <w:tab w:val="left" w:pos="5486"/>
        </w:tabs>
        <w:ind w:left="5486" w:hanging="360"/>
      </w:pPr>
      <w:rPr>
        <w:rFonts w:hint="default" w:ascii="Symbol" w:hAnsi="Symbol"/>
      </w:rPr>
    </w:lvl>
    <w:lvl w:ilvl="7" w:tentative="0">
      <w:start w:val="1"/>
      <w:numFmt w:val="bullet"/>
      <w:lvlText w:val="o"/>
      <w:lvlJc w:val="left"/>
      <w:pPr>
        <w:tabs>
          <w:tab w:val="left" w:pos="6206"/>
        </w:tabs>
        <w:ind w:left="6206" w:hanging="360"/>
      </w:pPr>
      <w:rPr>
        <w:rFonts w:hint="default" w:ascii="Courier New" w:hAnsi="Courier New"/>
      </w:rPr>
    </w:lvl>
    <w:lvl w:ilvl="8" w:tentative="0">
      <w:start w:val="1"/>
      <w:numFmt w:val="bullet"/>
      <w:lvlText w:val=""/>
      <w:lvlJc w:val="left"/>
      <w:pPr>
        <w:tabs>
          <w:tab w:val="left" w:pos="6926"/>
        </w:tabs>
        <w:ind w:left="6926" w:hanging="360"/>
      </w:pPr>
      <w:rPr>
        <w:rFonts w:hint="default" w:ascii="Wingdings" w:hAnsi="Wingdings"/>
      </w:rPr>
    </w:lvl>
  </w:abstractNum>
  <w:abstractNum w:abstractNumId="46">
    <w:nsid w:val="63106DF2"/>
    <w:multiLevelType w:val="singleLevel"/>
    <w:tmpl w:val="63106DF2"/>
    <w:lvl w:ilvl="0" w:tentative="0">
      <w:start w:val="1"/>
      <w:numFmt w:val="decimal"/>
      <w:lvlText w:val="(%1)"/>
      <w:lvlJc w:val="left"/>
      <w:pPr>
        <w:ind w:left="425" w:hanging="425"/>
      </w:pPr>
      <w:rPr>
        <w:rFonts w:hint="default"/>
      </w:rPr>
    </w:lvl>
  </w:abstractNum>
  <w:abstractNum w:abstractNumId="47">
    <w:nsid w:val="6927F2F1"/>
    <w:multiLevelType w:val="singleLevel"/>
    <w:tmpl w:val="6927F2F1"/>
    <w:lvl w:ilvl="0" w:tentative="0">
      <w:start w:val="1"/>
      <w:numFmt w:val="decimal"/>
      <w:lvlText w:val="(%1)"/>
      <w:lvlJc w:val="left"/>
      <w:pPr>
        <w:ind w:left="425" w:hanging="425"/>
      </w:pPr>
      <w:rPr>
        <w:rFonts w:hint="default"/>
      </w:rPr>
    </w:lvl>
  </w:abstractNum>
  <w:abstractNum w:abstractNumId="48">
    <w:nsid w:val="6FFC14EC"/>
    <w:multiLevelType w:val="multilevel"/>
    <w:tmpl w:val="6FFC14EC"/>
    <w:lvl w:ilvl="0" w:tentative="0">
      <w:start w:val="1"/>
      <w:numFmt w:val="decimal"/>
      <w:lvlText w:val="%1）"/>
      <w:lvlJc w:val="left"/>
      <w:pPr>
        <w:ind w:left="360" w:hanging="360"/>
      </w:pPr>
      <w:rPr>
        <w:rFonts w:hint="eastAsia" w:ascii="宋体" w:hAnsi="宋体" w:eastAsia="宋体" w:cs="宋体"/>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49">
    <w:nsid w:val="71FE2858"/>
    <w:multiLevelType w:val="multilevel"/>
    <w:tmpl w:val="71FE2858"/>
    <w:lvl w:ilvl="0" w:tentative="0">
      <w:start w:val="1"/>
      <w:numFmt w:val="decimal"/>
      <w:lvlText w:val="%1）"/>
      <w:lvlJc w:val="left"/>
      <w:pPr>
        <w:ind w:left="360" w:hanging="360"/>
      </w:pPr>
      <w:rPr>
        <w:rFonts w:hint="eastAsia" w:ascii="宋体" w:hAnsi="宋体" w:eastAsia="宋体" w:cs="宋体"/>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50">
    <w:nsid w:val="72FE4B3A"/>
    <w:multiLevelType w:val="singleLevel"/>
    <w:tmpl w:val="72FE4B3A"/>
    <w:lvl w:ilvl="0" w:tentative="0">
      <w:start w:val="1"/>
      <w:numFmt w:val="decimal"/>
      <w:lvlText w:val="(%1)"/>
      <w:lvlJc w:val="left"/>
      <w:pPr>
        <w:ind w:left="425" w:hanging="425"/>
      </w:pPr>
      <w:rPr>
        <w:rFonts w:hint="default"/>
      </w:rPr>
    </w:lvl>
  </w:abstractNum>
  <w:abstractNum w:abstractNumId="51">
    <w:nsid w:val="76C083E3"/>
    <w:multiLevelType w:val="singleLevel"/>
    <w:tmpl w:val="76C083E3"/>
    <w:lvl w:ilvl="0" w:tentative="0">
      <w:start w:val="1"/>
      <w:numFmt w:val="decimal"/>
      <w:lvlText w:val="(%1)"/>
      <w:lvlJc w:val="left"/>
      <w:pPr>
        <w:ind w:left="425" w:hanging="425"/>
      </w:pPr>
      <w:rPr>
        <w:rFonts w:hint="default"/>
      </w:rPr>
    </w:lvl>
  </w:abstractNum>
  <w:abstractNum w:abstractNumId="52">
    <w:nsid w:val="78A9A697"/>
    <w:multiLevelType w:val="singleLevel"/>
    <w:tmpl w:val="78A9A697"/>
    <w:lvl w:ilvl="0" w:tentative="0">
      <w:start w:val="1"/>
      <w:numFmt w:val="decimal"/>
      <w:lvlText w:val="%1)"/>
      <w:lvlJc w:val="left"/>
      <w:pPr>
        <w:ind w:left="425" w:hanging="425"/>
      </w:pPr>
      <w:rPr>
        <w:rFonts w:hint="default"/>
      </w:rPr>
    </w:lvl>
  </w:abstractNum>
  <w:abstractNum w:abstractNumId="53">
    <w:nsid w:val="7A7707CA"/>
    <w:multiLevelType w:val="multilevel"/>
    <w:tmpl w:val="7A7707CA"/>
    <w:lvl w:ilvl="0" w:tentative="0">
      <w:start w:val="1"/>
      <w:numFmt w:val="decimal"/>
      <w:lvlText w:val="%1、"/>
      <w:lvlJc w:val="left"/>
      <w:pPr>
        <w:tabs>
          <w:tab w:val="left" w:pos="0"/>
        </w:tabs>
        <w:ind w:left="559" w:hanging="360"/>
      </w:pPr>
      <w:rPr>
        <w:rFonts w:hint="default"/>
      </w:rPr>
    </w:lvl>
    <w:lvl w:ilvl="1" w:tentative="0">
      <w:start w:val="1"/>
      <w:numFmt w:val="lowerLetter"/>
      <w:lvlText w:val="%2)"/>
      <w:lvlJc w:val="left"/>
      <w:pPr>
        <w:tabs>
          <w:tab w:val="left" w:pos="0"/>
        </w:tabs>
        <w:ind w:left="1039" w:hanging="420"/>
      </w:pPr>
    </w:lvl>
    <w:lvl w:ilvl="2" w:tentative="0">
      <w:start w:val="1"/>
      <w:numFmt w:val="lowerRoman"/>
      <w:lvlText w:val="%3."/>
      <w:lvlJc w:val="right"/>
      <w:pPr>
        <w:tabs>
          <w:tab w:val="left" w:pos="0"/>
        </w:tabs>
        <w:ind w:left="1459" w:hanging="420"/>
      </w:pPr>
    </w:lvl>
    <w:lvl w:ilvl="3" w:tentative="0">
      <w:start w:val="1"/>
      <w:numFmt w:val="decimal"/>
      <w:lvlText w:val="%4."/>
      <w:lvlJc w:val="left"/>
      <w:pPr>
        <w:tabs>
          <w:tab w:val="left" w:pos="0"/>
        </w:tabs>
        <w:ind w:left="1879" w:hanging="420"/>
      </w:pPr>
    </w:lvl>
    <w:lvl w:ilvl="4" w:tentative="0">
      <w:start w:val="1"/>
      <w:numFmt w:val="lowerLetter"/>
      <w:lvlText w:val="%5)"/>
      <w:lvlJc w:val="left"/>
      <w:pPr>
        <w:tabs>
          <w:tab w:val="left" w:pos="0"/>
        </w:tabs>
        <w:ind w:left="2299" w:hanging="420"/>
      </w:pPr>
    </w:lvl>
    <w:lvl w:ilvl="5" w:tentative="0">
      <w:start w:val="1"/>
      <w:numFmt w:val="lowerRoman"/>
      <w:lvlText w:val="%6."/>
      <w:lvlJc w:val="right"/>
      <w:pPr>
        <w:tabs>
          <w:tab w:val="left" w:pos="0"/>
        </w:tabs>
        <w:ind w:left="2719" w:hanging="420"/>
      </w:pPr>
    </w:lvl>
    <w:lvl w:ilvl="6" w:tentative="0">
      <w:start w:val="1"/>
      <w:numFmt w:val="decimal"/>
      <w:lvlText w:val="%7."/>
      <w:lvlJc w:val="left"/>
      <w:pPr>
        <w:tabs>
          <w:tab w:val="left" w:pos="0"/>
        </w:tabs>
        <w:ind w:left="3139" w:hanging="420"/>
      </w:pPr>
    </w:lvl>
    <w:lvl w:ilvl="7" w:tentative="0">
      <w:start w:val="1"/>
      <w:numFmt w:val="lowerLetter"/>
      <w:lvlText w:val="%8)"/>
      <w:lvlJc w:val="left"/>
      <w:pPr>
        <w:tabs>
          <w:tab w:val="left" w:pos="0"/>
        </w:tabs>
        <w:ind w:left="3559" w:hanging="420"/>
      </w:pPr>
    </w:lvl>
    <w:lvl w:ilvl="8" w:tentative="0">
      <w:start w:val="1"/>
      <w:numFmt w:val="lowerRoman"/>
      <w:lvlText w:val="%9."/>
      <w:lvlJc w:val="right"/>
      <w:pPr>
        <w:tabs>
          <w:tab w:val="left" w:pos="0"/>
        </w:tabs>
        <w:ind w:left="3979" w:hanging="420"/>
      </w:pPr>
    </w:lvl>
  </w:abstractNum>
  <w:abstractNum w:abstractNumId="54">
    <w:nsid w:val="7EDF6810"/>
    <w:multiLevelType w:val="multilevel"/>
    <w:tmpl w:val="7EDF6810"/>
    <w:lvl w:ilvl="0" w:tentative="0">
      <w:start w:val="1"/>
      <w:numFmt w:val="decimal"/>
      <w:lvlText w:val="%1)"/>
      <w:lvlJc w:val="left"/>
      <w:pPr>
        <w:ind w:left="425" w:hanging="425"/>
      </w:pPr>
      <w:rPr>
        <w:rFonts w:hint="default" w:ascii="微软雅黑" w:hAnsi="微软雅黑" w:eastAsia="微软雅黑" w:cs="微软雅黑"/>
        <w:sz w:val="18"/>
        <w:szCs w:val="18"/>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5">
    <w:nsid w:val="7F2E3C82"/>
    <w:multiLevelType w:val="singleLevel"/>
    <w:tmpl w:val="7F2E3C82"/>
    <w:lvl w:ilvl="0" w:tentative="0">
      <w:start w:val="1"/>
      <w:numFmt w:val="decimal"/>
      <w:lvlText w:val="%1)"/>
      <w:lvlJc w:val="left"/>
      <w:pPr>
        <w:ind w:left="425" w:hanging="425"/>
      </w:pPr>
      <w:rPr>
        <w:rFonts w:hint="default"/>
      </w:rPr>
    </w:lvl>
  </w:abstractNum>
  <w:num w:numId="1">
    <w:abstractNumId w:val="45"/>
  </w:num>
  <w:num w:numId="2">
    <w:abstractNumId w:val="53"/>
  </w:num>
  <w:num w:numId="3">
    <w:abstractNumId w:val="41"/>
  </w:num>
  <w:num w:numId="4">
    <w:abstractNumId w:val="39"/>
  </w:num>
  <w:num w:numId="5">
    <w:abstractNumId w:val="31"/>
  </w:num>
  <w:num w:numId="6">
    <w:abstractNumId w:val="44"/>
  </w:num>
  <w:num w:numId="7">
    <w:abstractNumId w:val="12"/>
  </w:num>
  <w:num w:numId="8">
    <w:abstractNumId w:val="47"/>
  </w:num>
  <w:num w:numId="9">
    <w:abstractNumId w:val="42"/>
  </w:num>
  <w:num w:numId="10">
    <w:abstractNumId w:val="43"/>
  </w:num>
  <w:num w:numId="11">
    <w:abstractNumId w:val="13"/>
  </w:num>
  <w:num w:numId="12">
    <w:abstractNumId w:val="46"/>
  </w:num>
  <w:num w:numId="13">
    <w:abstractNumId w:val="50"/>
  </w:num>
  <w:num w:numId="14">
    <w:abstractNumId w:val="22"/>
  </w:num>
  <w:num w:numId="15">
    <w:abstractNumId w:val="3"/>
  </w:num>
  <w:num w:numId="16">
    <w:abstractNumId w:val="20"/>
  </w:num>
  <w:num w:numId="17">
    <w:abstractNumId w:val="25"/>
  </w:num>
  <w:num w:numId="18">
    <w:abstractNumId w:val="30"/>
  </w:num>
  <w:num w:numId="19">
    <w:abstractNumId w:val="34"/>
  </w:num>
  <w:num w:numId="20">
    <w:abstractNumId w:val="4"/>
  </w:num>
  <w:num w:numId="21">
    <w:abstractNumId w:val="51"/>
  </w:num>
  <w:num w:numId="22">
    <w:abstractNumId w:val="36"/>
  </w:num>
  <w:num w:numId="23">
    <w:abstractNumId w:val="29"/>
  </w:num>
  <w:num w:numId="24">
    <w:abstractNumId w:val="14"/>
  </w:num>
  <w:num w:numId="25">
    <w:abstractNumId w:val="40"/>
  </w:num>
  <w:num w:numId="26">
    <w:abstractNumId w:val="23"/>
  </w:num>
  <w:num w:numId="27">
    <w:abstractNumId w:val="32"/>
  </w:num>
  <w:num w:numId="28">
    <w:abstractNumId w:val="11"/>
  </w:num>
  <w:num w:numId="29">
    <w:abstractNumId w:val="55"/>
  </w:num>
  <w:num w:numId="30">
    <w:abstractNumId w:val="18"/>
  </w:num>
  <w:num w:numId="31">
    <w:abstractNumId w:val="52"/>
  </w:num>
  <w:num w:numId="32">
    <w:abstractNumId w:val="6"/>
  </w:num>
  <w:num w:numId="33">
    <w:abstractNumId w:val="27"/>
  </w:num>
  <w:num w:numId="34">
    <w:abstractNumId w:val="35"/>
  </w:num>
  <w:num w:numId="35">
    <w:abstractNumId w:val="5"/>
  </w:num>
  <w:num w:numId="36">
    <w:abstractNumId w:val="10"/>
  </w:num>
  <w:num w:numId="37">
    <w:abstractNumId w:val="48"/>
  </w:num>
  <w:num w:numId="38">
    <w:abstractNumId w:val="0"/>
  </w:num>
  <w:num w:numId="39">
    <w:abstractNumId w:val="49"/>
  </w:num>
  <w:num w:numId="40">
    <w:abstractNumId w:val="54"/>
  </w:num>
  <w:num w:numId="41">
    <w:abstractNumId w:val="21"/>
  </w:num>
  <w:num w:numId="42">
    <w:abstractNumId w:val="28"/>
  </w:num>
  <w:num w:numId="43">
    <w:abstractNumId w:val="17"/>
  </w:num>
  <w:num w:numId="44">
    <w:abstractNumId w:val="26"/>
  </w:num>
  <w:num w:numId="45">
    <w:abstractNumId w:val="16"/>
  </w:num>
  <w:num w:numId="46">
    <w:abstractNumId w:val="8"/>
  </w:num>
  <w:num w:numId="47">
    <w:abstractNumId w:val="38"/>
  </w:num>
  <w:num w:numId="48">
    <w:abstractNumId w:val="19"/>
  </w:num>
  <w:num w:numId="49">
    <w:abstractNumId w:val="7"/>
  </w:num>
  <w:num w:numId="50">
    <w:abstractNumId w:val="1"/>
  </w:num>
  <w:num w:numId="51">
    <w:abstractNumId w:val="15"/>
  </w:num>
  <w:num w:numId="52">
    <w:abstractNumId w:val="2"/>
  </w:num>
  <w:num w:numId="53">
    <w:abstractNumId w:val="9"/>
  </w:num>
  <w:num w:numId="54">
    <w:abstractNumId w:val="37"/>
  </w:num>
  <w:num w:numId="55">
    <w:abstractNumId w:val="33"/>
  </w:num>
  <w:num w:numId="5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U5YTk2NWU3OTRhNTU0YjZlNWE0ODExMjY4YzM0MTgifQ=="/>
  </w:docVars>
  <w:rsids>
    <w:rsidRoot w:val="001644CF"/>
    <w:rsid w:val="00001289"/>
    <w:rsid w:val="00004544"/>
    <w:rsid w:val="00011993"/>
    <w:rsid w:val="00014069"/>
    <w:rsid w:val="00017721"/>
    <w:rsid w:val="000323C3"/>
    <w:rsid w:val="00033D12"/>
    <w:rsid w:val="00042DBC"/>
    <w:rsid w:val="00045459"/>
    <w:rsid w:val="00060D3D"/>
    <w:rsid w:val="00070B36"/>
    <w:rsid w:val="0008052F"/>
    <w:rsid w:val="00087B39"/>
    <w:rsid w:val="00090A3F"/>
    <w:rsid w:val="000A3BD4"/>
    <w:rsid w:val="000A5D85"/>
    <w:rsid w:val="000B43A2"/>
    <w:rsid w:val="000C3CDF"/>
    <w:rsid w:val="000C420F"/>
    <w:rsid w:val="000D43A5"/>
    <w:rsid w:val="00106791"/>
    <w:rsid w:val="00110ABB"/>
    <w:rsid w:val="0012452B"/>
    <w:rsid w:val="00125194"/>
    <w:rsid w:val="00130B52"/>
    <w:rsid w:val="001504FB"/>
    <w:rsid w:val="001644CF"/>
    <w:rsid w:val="00173112"/>
    <w:rsid w:val="0017356B"/>
    <w:rsid w:val="0017687D"/>
    <w:rsid w:val="00177CFE"/>
    <w:rsid w:val="001861D1"/>
    <w:rsid w:val="00191159"/>
    <w:rsid w:val="00191C73"/>
    <w:rsid w:val="00192824"/>
    <w:rsid w:val="00193955"/>
    <w:rsid w:val="001B3054"/>
    <w:rsid w:val="001B7173"/>
    <w:rsid w:val="001C0F5D"/>
    <w:rsid w:val="001C12DB"/>
    <w:rsid w:val="001C3402"/>
    <w:rsid w:val="001C3C2A"/>
    <w:rsid w:val="001C4597"/>
    <w:rsid w:val="001D1A62"/>
    <w:rsid w:val="001D2AC2"/>
    <w:rsid w:val="001D712A"/>
    <w:rsid w:val="001E2129"/>
    <w:rsid w:val="001F2C51"/>
    <w:rsid w:val="001F4B0A"/>
    <w:rsid w:val="001F76A9"/>
    <w:rsid w:val="002039E0"/>
    <w:rsid w:val="00210FFC"/>
    <w:rsid w:val="00217A42"/>
    <w:rsid w:val="002204B7"/>
    <w:rsid w:val="002217C9"/>
    <w:rsid w:val="002225D2"/>
    <w:rsid w:val="00225CCE"/>
    <w:rsid w:val="002304CC"/>
    <w:rsid w:val="0024065E"/>
    <w:rsid w:val="00240A57"/>
    <w:rsid w:val="00242A6B"/>
    <w:rsid w:val="0025765C"/>
    <w:rsid w:val="002643E5"/>
    <w:rsid w:val="00271B2E"/>
    <w:rsid w:val="00271F7D"/>
    <w:rsid w:val="002767A2"/>
    <w:rsid w:val="00277142"/>
    <w:rsid w:val="002805BB"/>
    <w:rsid w:val="00287EDA"/>
    <w:rsid w:val="002930D4"/>
    <w:rsid w:val="00297132"/>
    <w:rsid w:val="002979DA"/>
    <w:rsid w:val="002A322D"/>
    <w:rsid w:val="002A55A4"/>
    <w:rsid w:val="002A7271"/>
    <w:rsid w:val="002B756F"/>
    <w:rsid w:val="002D275D"/>
    <w:rsid w:val="002D4A0E"/>
    <w:rsid w:val="002E2A39"/>
    <w:rsid w:val="002E6A2C"/>
    <w:rsid w:val="002F31A3"/>
    <w:rsid w:val="002F3954"/>
    <w:rsid w:val="00302172"/>
    <w:rsid w:val="003161CA"/>
    <w:rsid w:val="00317C7D"/>
    <w:rsid w:val="0032366B"/>
    <w:rsid w:val="00323F5D"/>
    <w:rsid w:val="00353808"/>
    <w:rsid w:val="00375CB6"/>
    <w:rsid w:val="003839DC"/>
    <w:rsid w:val="003A4C46"/>
    <w:rsid w:val="003B70D1"/>
    <w:rsid w:val="003C0B11"/>
    <w:rsid w:val="003C4410"/>
    <w:rsid w:val="003C52C6"/>
    <w:rsid w:val="003D5287"/>
    <w:rsid w:val="003D696F"/>
    <w:rsid w:val="003D6B78"/>
    <w:rsid w:val="003E54BE"/>
    <w:rsid w:val="003F1785"/>
    <w:rsid w:val="003F3035"/>
    <w:rsid w:val="00404BF4"/>
    <w:rsid w:val="00410F6F"/>
    <w:rsid w:val="00416EC6"/>
    <w:rsid w:val="00420589"/>
    <w:rsid w:val="00421115"/>
    <w:rsid w:val="00427B18"/>
    <w:rsid w:val="00436AD2"/>
    <w:rsid w:val="004553AC"/>
    <w:rsid w:val="00456275"/>
    <w:rsid w:val="00472DC9"/>
    <w:rsid w:val="00493EEF"/>
    <w:rsid w:val="004A0361"/>
    <w:rsid w:val="004A3192"/>
    <w:rsid w:val="004A3589"/>
    <w:rsid w:val="004A7F4B"/>
    <w:rsid w:val="004B232C"/>
    <w:rsid w:val="004B2B76"/>
    <w:rsid w:val="004D5211"/>
    <w:rsid w:val="004F3B43"/>
    <w:rsid w:val="004F6424"/>
    <w:rsid w:val="005006DF"/>
    <w:rsid w:val="00504168"/>
    <w:rsid w:val="00511135"/>
    <w:rsid w:val="00513B82"/>
    <w:rsid w:val="0051448C"/>
    <w:rsid w:val="00522925"/>
    <w:rsid w:val="00532185"/>
    <w:rsid w:val="00533CE2"/>
    <w:rsid w:val="00537686"/>
    <w:rsid w:val="005425F3"/>
    <w:rsid w:val="005560B6"/>
    <w:rsid w:val="00556C7A"/>
    <w:rsid w:val="005606E1"/>
    <w:rsid w:val="005611C6"/>
    <w:rsid w:val="005640F8"/>
    <w:rsid w:val="00571B42"/>
    <w:rsid w:val="0057512F"/>
    <w:rsid w:val="005818FD"/>
    <w:rsid w:val="00583CE6"/>
    <w:rsid w:val="00584D4B"/>
    <w:rsid w:val="00586695"/>
    <w:rsid w:val="0059160F"/>
    <w:rsid w:val="0059491E"/>
    <w:rsid w:val="00596156"/>
    <w:rsid w:val="005C23E8"/>
    <w:rsid w:val="005D4F09"/>
    <w:rsid w:val="005D738E"/>
    <w:rsid w:val="005E0729"/>
    <w:rsid w:val="005E15AB"/>
    <w:rsid w:val="005F25DF"/>
    <w:rsid w:val="005F2B6F"/>
    <w:rsid w:val="005F67A2"/>
    <w:rsid w:val="00604595"/>
    <w:rsid w:val="00607473"/>
    <w:rsid w:val="00617D21"/>
    <w:rsid w:val="00620BD6"/>
    <w:rsid w:val="00620D86"/>
    <w:rsid w:val="00622A7C"/>
    <w:rsid w:val="00630757"/>
    <w:rsid w:val="00632B5B"/>
    <w:rsid w:val="0064166B"/>
    <w:rsid w:val="00644E17"/>
    <w:rsid w:val="00646E91"/>
    <w:rsid w:val="00647C24"/>
    <w:rsid w:val="00653840"/>
    <w:rsid w:val="006612D3"/>
    <w:rsid w:val="00662088"/>
    <w:rsid w:val="00667741"/>
    <w:rsid w:val="00676CB2"/>
    <w:rsid w:val="00683D0D"/>
    <w:rsid w:val="006910CA"/>
    <w:rsid w:val="00693C14"/>
    <w:rsid w:val="00694B79"/>
    <w:rsid w:val="00695E2E"/>
    <w:rsid w:val="006A500A"/>
    <w:rsid w:val="006A6E56"/>
    <w:rsid w:val="006B3B23"/>
    <w:rsid w:val="006C2FB3"/>
    <w:rsid w:val="006C3007"/>
    <w:rsid w:val="006C554D"/>
    <w:rsid w:val="006E15D5"/>
    <w:rsid w:val="006E42F1"/>
    <w:rsid w:val="006E62A1"/>
    <w:rsid w:val="0070354A"/>
    <w:rsid w:val="00704BCA"/>
    <w:rsid w:val="007065CD"/>
    <w:rsid w:val="00717487"/>
    <w:rsid w:val="007222F4"/>
    <w:rsid w:val="00723A5A"/>
    <w:rsid w:val="00725801"/>
    <w:rsid w:val="00757E40"/>
    <w:rsid w:val="00763C46"/>
    <w:rsid w:val="007704F1"/>
    <w:rsid w:val="00777B10"/>
    <w:rsid w:val="007A2A2A"/>
    <w:rsid w:val="007A4E16"/>
    <w:rsid w:val="007B6B8E"/>
    <w:rsid w:val="007B7936"/>
    <w:rsid w:val="007C53CC"/>
    <w:rsid w:val="007C742D"/>
    <w:rsid w:val="007E114E"/>
    <w:rsid w:val="007E312C"/>
    <w:rsid w:val="007E34C9"/>
    <w:rsid w:val="007E3895"/>
    <w:rsid w:val="00802A4A"/>
    <w:rsid w:val="00810F10"/>
    <w:rsid w:val="0081127F"/>
    <w:rsid w:val="0081241A"/>
    <w:rsid w:val="00815811"/>
    <w:rsid w:val="00817BD4"/>
    <w:rsid w:val="0082463A"/>
    <w:rsid w:val="008275B9"/>
    <w:rsid w:val="00833A70"/>
    <w:rsid w:val="00834BD4"/>
    <w:rsid w:val="0083748B"/>
    <w:rsid w:val="00846471"/>
    <w:rsid w:val="0084680E"/>
    <w:rsid w:val="00851D05"/>
    <w:rsid w:val="00867C06"/>
    <w:rsid w:val="00875484"/>
    <w:rsid w:val="008831BB"/>
    <w:rsid w:val="00883A05"/>
    <w:rsid w:val="00887D76"/>
    <w:rsid w:val="008951A5"/>
    <w:rsid w:val="008A086B"/>
    <w:rsid w:val="008B76CF"/>
    <w:rsid w:val="008C3D28"/>
    <w:rsid w:val="008D2BBA"/>
    <w:rsid w:val="008E3EAE"/>
    <w:rsid w:val="008F437F"/>
    <w:rsid w:val="008F707B"/>
    <w:rsid w:val="009165D7"/>
    <w:rsid w:val="00920711"/>
    <w:rsid w:val="00931033"/>
    <w:rsid w:val="00932DD9"/>
    <w:rsid w:val="00937981"/>
    <w:rsid w:val="00945CA1"/>
    <w:rsid w:val="009568E6"/>
    <w:rsid w:val="0096000C"/>
    <w:rsid w:val="00963882"/>
    <w:rsid w:val="0097045B"/>
    <w:rsid w:val="009719A6"/>
    <w:rsid w:val="00971F2B"/>
    <w:rsid w:val="00972C7A"/>
    <w:rsid w:val="009833F0"/>
    <w:rsid w:val="00987001"/>
    <w:rsid w:val="009A2D10"/>
    <w:rsid w:val="009A377E"/>
    <w:rsid w:val="009B1940"/>
    <w:rsid w:val="009B442A"/>
    <w:rsid w:val="009B4D8E"/>
    <w:rsid w:val="009C2FD5"/>
    <w:rsid w:val="009F7AD2"/>
    <w:rsid w:val="00A13570"/>
    <w:rsid w:val="00A22321"/>
    <w:rsid w:val="00A320C8"/>
    <w:rsid w:val="00A3295D"/>
    <w:rsid w:val="00A35479"/>
    <w:rsid w:val="00A37C5E"/>
    <w:rsid w:val="00A551E6"/>
    <w:rsid w:val="00A55A58"/>
    <w:rsid w:val="00A658FF"/>
    <w:rsid w:val="00A71475"/>
    <w:rsid w:val="00A71E22"/>
    <w:rsid w:val="00A71F79"/>
    <w:rsid w:val="00A7326E"/>
    <w:rsid w:val="00A827A2"/>
    <w:rsid w:val="00A90066"/>
    <w:rsid w:val="00A97476"/>
    <w:rsid w:val="00AA3D6B"/>
    <w:rsid w:val="00AA5781"/>
    <w:rsid w:val="00AB5566"/>
    <w:rsid w:val="00AC0CD0"/>
    <w:rsid w:val="00AC6945"/>
    <w:rsid w:val="00AC6F95"/>
    <w:rsid w:val="00AE7E05"/>
    <w:rsid w:val="00AF429C"/>
    <w:rsid w:val="00AF6E99"/>
    <w:rsid w:val="00AF7529"/>
    <w:rsid w:val="00AF7CA2"/>
    <w:rsid w:val="00AF7E30"/>
    <w:rsid w:val="00B00628"/>
    <w:rsid w:val="00B15418"/>
    <w:rsid w:val="00B15A22"/>
    <w:rsid w:val="00B16CFD"/>
    <w:rsid w:val="00B2360D"/>
    <w:rsid w:val="00B3215C"/>
    <w:rsid w:val="00B34B78"/>
    <w:rsid w:val="00B363F1"/>
    <w:rsid w:val="00B375E3"/>
    <w:rsid w:val="00B44615"/>
    <w:rsid w:val="00B46A5C"/>
    <w:rsid w:val="00B47E24"/>
    <w:rsid w:val="00B50A1F"/>
    <w:rsid w:val="00B55A88"/>
    <w:rsid w:val="00B62D88"/>
    <w:rsid w:val="00B6387E"/>
    <w:rsid w:val="00B71963"/>
    <w:rsid w:val="00B75070"/>
    <w:rsid w:val="00B82355"/>
    <w:rsid w:val="00B87544"/>
    <w:rsid w:val="00B875E3"/>
    <w:rsid w:val="00B92093"/>
    <w:rsid w:val="00BA192D"/>
    <w:rsid w:val="00BA2827"/>
    <w:rsid w:val="00BA5070"/>
    <w:rsid w:val="00BA73AA"/>
    <w:rsid w:val="00BB2EDF"/>
    <w:rsid w:val="00BB3761"/>
    <w:rsid w:val="00BC2863"/>
    <w:rsid w:val="00BD02A4"/>
    <w:rsid w:val="00BD3940"/>
    <w:rsid w:val="00BD55E4"/>
    <w:rsid w:val="00BE3673"/>
    <w:rsid w:val="00BE4441"/>
    <w:rsid w:val="00BF19AA"/>
    <w:rsid w:val="00BF723D"/>
    <w:rsid w:val="00C0259F"/>
    <w:rsid w:val="00C3363A"/>
    <w:rsid w:val="00C34716"/>
    <w:rsid w:val="00C4624D"/>
    <w:rsid w:val="00C517BB"/>
    <w:rsid w:val="00C569AD"/>
    <w:rsid w:val="00C57D38"/>
    <w:rsid w:val="00C61A67"/>
    <w:rsid w:val="00C634EE"/>
    <w:rsid w:val="00C71018"/>
    <w:rsid w:val="00C855ED"/>
    <w:rsid w:val="00C86F5A"/>
    <w:rsid w:val="00CA0186"/>
    <w:rsid w:val="00CA1487"/>
    <w:rsid w:val="00CB4728"/>
    <w:rsid w:val="00CD66E1"/>
    <w:rsid w:val="00CE0C18"/>
    <w:rsid w:val="00CE2A82"/>
    <w:rsid w:val="00CE5F78"/>
    <w:rsid w:val="00CF7FFB"/>
    <w:rsid w:val="00D00701"/>
    <w:rsid w:val="00D0568D"/>
    <w:rsid w:val="00D12F15"/>
    <w:rsid w:val="00D22B1E"/>
    <w:rsid w:val="00D23924"/>
    <w:rsid w:val="00D309E0"/>
    <w:rsid w:val="00D32ED6"/>
    <w:rsid w:val="00D36CA4"/>
    <w:rsid w:val="00D40F5E"/>
    <w:rsid w:val="00D41315"/>
    <w:rsid w:val="00D42B37"/>
    <w:rsid w:val="00D45A3E"/>
    <w:rsid w:val="00D5012E"/>
    <w:rsid w:val="00D53CFF"/>
    <w:rsid w:val="00D61B2F"/>
    <w:rsid w:val="00D66BFF"/>
    <w:rsid w:val="00D70183"/>
    <w:rsid w:val="00D74AEE"/>
    <w:rsid w:val="00D75ECA"/>
    <w:rsid w:val="00D81C85"/>
    <w:rsid w:val="00D86774"/>
    <w:rsid w:val="00D868FA"/>
    <w:rsid w:val="00D90E2A"/>
    <w:rsid w:val="00D922D0"/>
    <w:rsid w:val="00D96342"/>
    <w:rsid w:val="00D966FC"/>
    <w:rsid w:val="00DC234C"/>
    <w:rsid w:val="00DC691E"/>
    <w:rsid w:val="00DD112D"/>
    <w:rsid w:val="00DD495F"/>
    <w:rsid w:val="00DD54B2"/>
    <w:rsid w:val="00DD75E0"/>
    <w:rsid w:val="00E027F7"/>
    <w:rsid w:val="00E02CAE"/>
    <w:rsid w:val="00E217A7"/>
    <w:rsid w:val="00E236CE"/>
    <w:rsid w:val="00E400EC"/>
    <w:rsid w:val="00E53CCA"/>
    <w:rsid w:val="00E53D62"/>
    <w:rsid w:val="00E544B2"/>
    <w:rsid w:val="00E72428"/>
    <w:rsid w:val="00E740B2"/>
    <w:rsid w:val="00E93769"/>
    <w:rsid w:val="00EB5E3E"/>
    <w:rsid w:val="00EB77F2"/>
    <w:rsid w:val="00ED3302"/>
    <w:rsid w:val="00ED4701"/>
    <w:rsid w:val="00EE0861"/>
    <w:rsid w:val="00EE55EE"/>
    <w:rsid w:val="00EE63E7"/>
    <w:rsid w:val="00EE6793"/>
    <w:rsid w:val="00EF05FA"/>
    <w:rsid w:val="00EF176E"/>
    <w:rsid w:val="00F04BB3"/>
    <w:rsid w:val="00F055A4"/>
    <w:rsid w:val="00F170B4"/>
    <w:rsid w:val="00F26DF2"/>
    <w:rsid w:val="00F322EE"/>
    <w:rsid w:val="00F351ED"/>
    <w:rsid w:val="00F41CF7"/>
    <w:rsid w:val="00F476F2"/>
    <w:rsid w:val="00F641D9"/>
    <w:rsid w:val="00F725D4"/>
    <w:rsid w:val="00F743E8"/>
    <w:rsid w:val="00F7678A"/>
    <w:rsid w:val="00F81609"/>
    <w:rsid w:val="00F84DC2"/>
    <w:rsid w:val="00F8606F"/>
    <w:rsid w:val="00F915EF"/>
    <w:rsid w:val="00FA60CD"/>
    <w:rsid w:val="00FA6420"/>
    <w:rsid w:val="00FC301E"/>
    <w:rsid w:val="00FC3752"/>
    <w:rsid w:val="00FD51F4"/>
    <w:rsid w:val="00FE6F5B"/>
    <w:rsid w:val="01090B8D"/>
    <w:rsid w:val="01572F42"/>
    <w:rsid w:val="01680C5E"/>
    <w:rsid w:val="01847F52"/>
    <w:rsid w:val="01C32A1A"/>
    <w:rsid w:val="01CC6AFC"/>
    <w:rsid w:val="01F06263"/>
    <w:rsid w:val="01F24140"/>
    <w:rsid w:val="02281280"/>
    <w:rsid w:val="027D1650"/>
    <w:rsid w:val="02A660E8"/>
    <w:rsid w:val="02E226C9"/>
    <w:rsid w:val="03132E98"/>
    <w:rsid w:val="03595B8B"/>
    <w:rsid w:val="03913766"/>
    <w:rsid w:val="03C5455C"/>
    <w:rsid w:val="03D078B7"/>
    <w:rsid w:val="03FBE0D6"/>
    <w:rsid w:val="041D2A27"/>
    <w:rsid w:val="041F2366"/>
    <w:rsid w:val="04466A6C"/>
    <w:rsid w:val="04562B77"/>
    <w:rsid w:val="045647A9"/>
    <w:rsid w:val="045C39FA"/>
    <w:rsid w:val="04620DE2"/>
    <w:rsid w:val="04730898"/>
    <w:rsid w:val="0476552E"/>
    <w:rsid w:val="04BD28CB"/>
    <w:rsid w:val="04BD5452"/>
    <w:rsid w:val="04FC4223"/>
    <w:rsid w:val="052F7D10"/>
    <w:rsid w:val="05743C57"/>
    <w:rsid w:val="05753082"/>
    <w:rsid w:val="05C80770"/>
    <w:rsid w:val="05DE46F2"/>
    <w:rsid w:val="05F67B74"/>
    <w:rsid w:val="05FC035D"/>
    <w:rsid w:val="05FFED40"/>
    <w:rsid w:val="063732C4"/>
    <w:rsid w:val="063F785B"/>
    <w:rsid w:val="065B19FB"/>
    <w:rsid w:val="0681150D"/>
    <w:rsid w:val="069C5CE8"/>
    <w:rsid w:val="0715687D"/>
    <w:rsid w:val="072858CC"/>
    <w:rsid w:val="076578FD"/>
    <w:rsid w:val="077F6030"/>
    <w:rsid w:val="07A4456D"/>
    <w:rsid w:val="07DC1F69"/>
    <w:rsid w:val="07E5E92B"/>
    <w:rsid w:val="08016966"/>
    <w:rsid w:val="081E29B3"/>
    <w:rsid w:val="08360436"/>
    <w:rsid w:val="085E20C5"/>
    <w:rsid w:val="086C1887"/>
    <w:rsid w:val="08C96712"/>
    <w:rsid w:val="08CD7609"/>
    <w:rsid w:val="08D66231"/>
    <w:rsid w:val="08D71D8F"/>
    <w:rsid w:val="093A6304"/>
    <w:rsid w:val="094E2D18"/>
    <w:rsid w:val="0958172F"/>
    <w:rsid w:val="099E5F72"/>
    <w:rsid w:val="09AC306C"/>
    <w:rsid w:val="09C15590"/>
    <w:rsid w:val="09D93FA2"/>
    <w:rsid w:val="09FA7EA9"/>
    <w:rsid w:val="0A1931C5"/>
    <w:rsid w:val="0A353EF1"/>
    <w:rsid w:val="0AAB518D"/>
    <w:rsid w:val="0B061362"/>
    <w:rsid w:val="0B696FCA"/>
    <w:rsid w:val="0B7F10F8"/>
    <w:rsid w:val="0BFD205E"/>
    <w:rsid w:val="0C060244"/>
    <w:rsid w:val="0C1E382A"/>
    <w:rsid w:val="0C2C7ED8"/>
    <w:rsid w:val="0C344DB1"/>
    <w:rsid w:val="0C671800"/>
    <w:rsid w:val="0C73389D"/>
    <w:rsid w:val="0C821D09"/>
    <w:rsid w:val="0CB877EC"/>
    <w:rsid w:val="0CC37F86"/>
    <w:rsid w:val="0D114B23"/>
    <w:rsid w:val="0D404BBC"/>
    <w:rsid w:val="0D5450EC"/>
    <w:rsid w:val="0D7359A1"/>
    <w:rsid w:val="0DA0648B"/>
    <w:rsid w:val="0DA92101"/>
    <w:rsid w:val="0DC0445C"/>
    <w:rsid w:val="0E2D0652"/>
    <w:rsid w:val="0E4E0B87"/>
    <w:rsid w:val="0E5C05EF"/>
    <w:rsid w:val="0E8457DE"/>
    <w:rsid w:val="0E887738"/>
    <w:rsid w:val="0E8F5D17"/>
    <w:rsid w:val="0EAC189D"/>
    <w:rsid w:val="0EB36764"/>
    <w:rsid w:val="0ED463D8"/>
    <w:rsid w:val="0ED801FB"/>
    <w:rsid w:val="0EE65882"/>
    <w:rsid w:val="0EF37117"/>
    <w:rsid w:val="0EFF0BAB"/>
    <w:rsid w:val="0F13074A"/>
    <w:rsid w:val="0F4D2CA8"/>
    <w:rsid w:val="0F6820F9"/>
    <w:rsid w:val="0F7656DC"/>
    <w:rsid w:val="0F904A16"/>
    <w:rsid w:val="0FA51E6C"/>
    <w:rsid w:val="0FA6189C"/>
    <w:rsid w:val="0FAE58C5"/>
    <w:rsid w:val="0FD3455F"/>
    <w:rsid w:val="0FD95AEB"/>
    <w:rsid w:val="0FDF1058"/>
    <w:rsid w:val="0FE03198"/>
    <w:rsid w:val="0FFAD082"/>
    <w:rsid w:val="10681092"/>
    <w:rsid w:val="10863702"/>
    <w:rsid w:val="109202C7"/>
    <w:rsid w:val="10AC30D2"/>
    <w:rsid w:val="10B770D8"/>
    <w:rsid w:val="10BE03C5"/>
    <w:rsid w:val="10C32CF5"/>
    <w:rsid w:val="10D32527"/>
    <w:rsid w:val="11910609"/>
    <w:rsid w:val="11B14A8C"/>
    <w:rsid w:val="11FE7ED2"/>
    <w:rsid w:val="125456CF"/>
    <w:rsid w:val="125F7176"/>
    <w:rsid w:val="12BA7692"/>
    <w:rsid w:val="12BF0249"/>
    <w:rsid w:val="12DD3BBE"/>
    <w:rsid w:val="133F4A0B"/>
    <w:rsid w:val="1344242A"/>
    <w:rsid w:val="1352237F"/>
    <w:rsid w:val="135B7B10"/>
    <w:rsid w:val="136C40A4"/>
    <w:rsid w:val="13724195"/>
    <w:rsid w:val="137C6286"/>
    <w:rsid w:val="137F094A"/>
    <w:rsid w:val="1399783F"/>
    <w:rsid w:val="139F8266"/>
    <w:rsid w:val="139F8F1E"/>
    <w:rsid w:val="13AD6287"/>
    <w:rsid w:val="13DED33C"/>
    <w:rsid w:val="13E207E8"/>
    <w:rsid w:val="13E24CA7"/>
    <w:rsid w:val="13EA4094"/>
    <w:rsid w:val="140164DF"/>
    <w:rsid w:val="141B7611"/>
    <w:rsid w:val="143D0EDB"/>
    <w:rsid w:val="14861FBB"/>
    <w:rsid w:val="149A0255"/>
    <w:rsid w:val="14CF4074"/>
    <w:rsid w:val="14DF7E47"/>
    <w:rsid w:val="14E70D5B"/>
    <w:rsid w:val="1505722E"/>
    <w:rsid w:val="151A0B67"/>
    <w:rsid w:val="153A60B6"/>
    <w:rsid w:val="15437DF0"/>
    <w:rsid w:val="15455939"/>
    <w:rsid w:val="156F619B"/>
    <w:rsid w:val="15A87402"/>
    <w:rsid w:val="15AE3565"/>
    <w:rsid w:val="15B02A30"/>
    <w:rsid w:val="15CB4851"/>
    <w:rsid w:val="15D87EFC"/>
    <w:rsid w:val="15DA547A"/>
    <w:rsid w:val="16026C62"/>
    <w:rsid w:val="1649299D"/>
    <w:rsid w:val="16779EC3"/>
    <w:rsid w:val="16877182"/>
    <w:rsid w:val="16915513"/>
    <w:rsid w:val="169AA326"/>
    <w:rsid w:val="16A12D91"/>
    <w:rsid w:val="16BE1602"/>
    <w:rsid w:val="16D20E3D"/>
    <w:rsid w:val="16D34E3E"/>
    <w:rsid w:val="170A0BE8"/>
    <w:rsid w:val="17174E4F"/>
    <w:rsid w:val="1736784F"/>
    <w:rsid w:val="174A223E"/>
    <w:rsid w:val="17607EB8"/>
    <w:rsid w:val="17651872"/>
    <w:rsid w:val="17702983"/>
    <w:rsid w:val="17782D5C"/>
    <w:rsid w:val="17A47A46"/>
    <w:rsid w:val="17C31A82"/>
    <w:rsid w:val="17CD529B"/>
    <w:rsid w:val="17D11651"/>
    <w:rsid w:val="17D55FD6"/>
    <w:rsid w:val="17DA0D2E"/>
    <w:rsid w:val="17DA4A5F"/>
    <w:rsid w:val="17DC4774"/>
    <w:rsid w:val="183D6854"/>
    <w:rsid w:val="183F2178"/>
    <w:rsid w:val="18554231"/>
    <w:rsid w:val="187D763D"/>
    <w:rsid w:val="18F465E3"/>
    <w:rsid w:val="191E7948"/>
    <w:rsid w:val="19586C7C"/>
    <w:rsid w:val="19785972"/>
    <w:rsid w:val="197E20DD"/>
    <w:rsid w:val="19F4EB9B"/>
    <w:rsid w:val="1A230218"/>
    <w:rsid w:val="1A2820C2"/>
    <w:rsid w:val="1A3411EE"/>
    <w:rsid w:val="1A96572E"/>
    <w:rsid w:val="1AC00AF1"/>
    <w:rsid w:val="1ACD0CC4"/>
    <w:rsid w:val="1ADD6602"/>
    <w:rsid w:val="1B5B6B8C"/>
    <w:rsid w:val="1B783148"/>
    <w:rsid w:val="1BB72CDE"/>
    <w:rsid w:val="1BDD5A46"/>
    <w:rsid w:val="1BE734B0"/>
    <w:rsid w:val="1BE95D01"/>
    <w:rsid w:val="1BEFFCCD"/>
    <w:rsid w:val="1BFEC5F0"/>
    <w:rsid w:val="1C016EFF"/>
    <w:rsid w:val="1C047846"/>
    <w:rsid w:val="1C31638C"/>
    <w:rsid w:val="1C9D2195"/>
    <w:rsid w:val="1CB80C2C"/>
    <w:rsid w:val="1CBECDA9"/>
    <w:rsid w:val="1CC80EC6"/>
    <w:rsid w:val="1CD83055"/>
    <w:rsid w:val="1CD9105E"/>
    <w:rsid w:val="1CDD5945"/>
    <w:rsid w:val="1CE870E1"/>
    <w:rsid w:val="1CF3CCD6"/>
    <w:rsid w:val="1CF75F3B"/>
    <w:rsid w:val="1CFB4B98"/>
    <w:rsid w:val="1D0F70BC"/>
    <w:rsid w:val="1D120041"/>
    <w:rsid w:val="1D18466C"/>
    <w:rsid w:val="1D3D3A66"/>
    <w:rsid w:val="1D4F3AB0"/>
    <w:rsid w:val="1D567831"/>
    <w:rsid w:val="1D8815BB"/>
    <w:rsid w:val="1D8C60A4"/>
    <w:rsid w:val="1D935914"/>
    <w:rsid w:val="1D984ECB"/>
    <w:rsid w:val="1DCF8EB1"/>
    <w:rsid w:val="1DF715B8"/>
    <w:rsid w:val="1DFF44E1"/>
    <w:rsid w:val="1E1D45ED"/>
    <w:rsid w:val="1E384926"/>
    <w:rsid w:val="1E95493A"/>
    <w:rsid w:val="1EE807C2"/>
    <w:rsid w:val="1EFF812E"/>
    <w:rsid w:val="1EFF85A1"/>
    <w:rsid w:val="1F28211B"/>
    <w:rsid w:val="1F606E08"/>
    <w:rsid w:val="1F6FE176"/>
    <w:rsid w:val="1F753FA8"/>
    <w:rsid w:val="1F7BF7FD"/>
    <w:rsid w:val="1F9E2BED"/>
    <w:rsid w:val="1FFBC202"/>
    <w:rsid w:val="200B1023"/>
    <w:rsid w:val="201715B2"/>
    <w:rsid w:val="20227F69"/>
    <w:rsid w:val="206642ED"/>
    <w:rsid w:val="207022B5"/>
    <w:rsid w:val="207728D1"/>
    <w:rsid w:val="208B3448"/>
    <w:rsid w:val="20B34AA7"/>
    <w:rsid w:val="20BA04F0"/>
    <w:rsid w:val="20E52F05"/>
    <w:rsid w:val="20F4571D"/>
    <w:rsid w:val="21353F88"/>
    <w:rsid w:val="213C560A"/>
    <w:rsid w:val="21675A5C"/>
    <w:rsid w:val="21982E42"/>
    <w:rsid w:val="21C8715A"/>
    <w:rsid w:val="21D1339D"/>
    <w:rsid w:val="21DE311D"/>
    <w:rsid w:val="21F172D5"/>
    <w:rsid w:val="22484D4A"/>
    <w:rsid w:val="224979DA"/>
    <w:rsid w:val="226848C8"/>
    <w:rsid w:val="227656C3"/>
    <w:rsid w:val="22860D13"/>
    <w:rsid w:val="22AE6A09"/>
    <w:rsid w:val="22B45EAC"/>
    <w:rsid w:val="22D931BA"/>
    <w:rsid w:val="22EC0458"/>
    <w:rsid w:val="23449CAD"/>
    <w:rsid w:val="23520A80"/>
    <w:rsid w:val="237256EE"/>
    <w:rsid w:val="23766ABD"/>
    <w:rsid w:val="237B3E42"/>
    <w:rsid w:val="23A04402"/>
    <w:rsid w:val="23A544F8"/>
    <w:rsid w:val="23C91E2B"/>
    <w:rsid w:val="23D25629"/>
    <w:rsid w:val="23E10669"/>
    <w:rsid w:val="23FDFABF"/>
    <w:rsid w:val="240E6C34"/>
    <w:rsid w:val="2419690F"/>
    <w:rsid w:val="243674C1"/>
    <w:rsid w:val="244E4816"/>
    <w:rsid w:val="24701257"/>
    <w:rsid w:val="24821172"/>
    <w:rsid w:val="24940192"/>
    <w:rsid w:val="24CB0630"/>
    <w:rsid w:val="24D4090C"/>
    <w:rsid w:val="24ED7B29"/>
    <w:rsid w:val="25044016"/>
    <w:rsid w:val="25143F64"/>
    <w:rsid w:val="25AD2E5D"/>
    <w:rsid w:val="25C15DDB"/>
    <w:rsid w:val="25CE3392"/>
    <w:rsid w:val="25E632C6"/>
    <w:rsid w:val="25F65715"/>
    <w:rsid w:val="261627AB"/>
    <w:rsid w:val="267D580E"/>
    <w:rsid w:val="268663C4"/>
    <w:rsid w:val="26E80637"/>
    <w:rsid w:val="26F3CEF0"/>
    <w:rsid w:val="26F91B21"/>
    <w:rsid w:val="27050E90"/>
    <w:rsid w:val="271270FD"/>
    <w:rsid w:val="27416AF7"/>
    <w:rsid w:val="27563219"/>
    <w:rsid w:val="27610DF5"/>
    <w:rsid w:val="27684CB5"/>
    <w:rsid w:val="277C17A6"/>
    <w:rsid w:val="27A45517"/>
    <w:rsid w:val="27ABEFBC"/>
    <w:rsid w:val="27CFC390"/>
    <w:rsid w:val="27DCF306"/>
    <w:rsid w:val="27E419C1"/>
    <w:rsid w:val="27E70A12"/>
    <w:rsid w:val="27EEF648"/>
    <w:rsid w:val="280542B6"/>
    <w:rsid w:val="281C69CE"/>
    <w:rsid w:val="283360D7"/>
    <w:rsid w:val="28446C59"/>
    <w:rsid w:val="284B369B"/>
    <w:rsid w:val="2857174A"/>
    <w:rsid w:val="285E176E"/>
    <w:rsid w:val="286533D6"/>
    <w:rsid w:val="28A232F3"/>
    <w:rsid w:val="28CE0579"/>
    <w:rsid w:val="28D05F89"/>
    <w:rsid w:val="28EE7778"/>
    <w:rsid w:val="29197B2F"/>
    <w:rsid w:val="292408DB"/>
    <w:rsid w:val="292F71E0"/>
    <w:rsid w:val="293D5638"/>
    <w:rsid w:val="29D4704A"/>
    <w:rsid w:val="29DE18EB"/>
    <w:rsid w:val="2A09669D"/>
    <w:rsid w:val="2A370E1E"/>
    <w:rsid w:val="2A3854D0"/>
    <w:rsid w:val="2A9632EB"/>
    <w:rsid w:val="2A994270"/>
    <w:rsid w:val="2AA4561F"/>
    <w:rsid w:val="2AD669C2"/>
    <w:rsid w:val="2AFB485A"/>
    <w:rsid w:val="2AFF0FB2"/>
    <w:rsid w:val="2B2C574C"/>
    <w:rsid w:val="2B5E4ED6"/>
    <w:rsid w:val="2B6E0DD0"/>
    <w:rsid w:val="2B723F53"/>
    <w:rsid w:val="2BA60EF8"/>
    <w:rsid w:val="2BA6C410"/>
    <w:rsid w:val="2BB3023F"/>
    <w:rsid w:val="2BB3FFFC"/>
    <w:rsid w:val="2C0053B3"/>
    <w:rsid w:val="2C10675A"/>
    <w:rsid w:val="2C37228C"/>
    <w:rsid w:val="2C379AC5"/>
    <w:rsid w:val="2C674F60"/>
    <w:rsid w:val="2C8C7F23"/>
    <w:rsid w:val="2C9FCA57"/>
    <w:rsid w:val="2CA2348D"/>
    <w:rsid w:val="2CC203FD"/>
    <w:rsid w:val="2CF4409C"/>
    <w:rsid w:val="2D136F02"/>
    <w:rsid w:val="2D144984"/>
    <w:rsid w:val="2D2D7079"/>
    <w:rsid w:val="2D5F87EE"/>
    <w:rsid w:val="2D6D2FD3"/>
    <w:rsid w:val="2D827AAB"/>
    <w:rsid w:val="2D9829D8"/>
    <w:rsid w:val="2D9B8582"/>
    <w:rsid w:val="2DA6257F"/>
    <w:rsid w:val="2DAA74E0"/>
    <w:rsid w:val="2DD64DED"/>
    <w:rsid w:val="2DDE6A46"/>
    <w:rsid w:val="2DE34375"/>
    <w:rsid w:val="2E42114A"/>
    <w:rsid w:val="2E5FC956"/>
    <w:rsid w:val="2E675283"/>
    <w:rsid w:val="2E75050B"/>
    <w:rsid w:val="2E855ADF"/>
    <w:rsid w:val="2EA53F20"/>
    <w:rsid w:val="2EAF6BDB"/>
    <w:rsid w:val="2EBB1F17"/>
    <w:rsid w:val="2ECBF939"/>
    <w:rsid w:val="2ED52C6D"/>
    <w:rsid w:val="2EDF3225"/>
    <w:rsid w:val="2EED520A"/>
    <w:rsid w:val="2EEEDEA5"/>
    <w:rsid w:val="2EFF581E"/>
    <w:rsid w:val="2EFF604C"/>
    <w:rsid w:val="2F2D690C"/>
    <w:rsid w:val="2F4609D9"/>
    <w:rsid w:val="2F496553"/>
    <w:rsid w:val="2F7D1540"/>
    <w:rsid w:val="2F874282"/>
    <w:rsid w:val="2F9F8CC2"/>
    <w:rsid w:val="2FAD520D"/>
    <w:rsid w:val="2FAF378D"/>
    <w:rsid w:val="2FB6CC5D"/>
    <w:rsid w:val="2FC26B96"/>
    <w:rsid w:val="2FD77DF0"/>
    <w:rsid w:val="2FDF20E3"/>
    <w:rsid w:val="2FEF9F6B"/>
    <w:rsid w:val="2FF9CE97"/>
    <w:rsid w:val="2FFE5090"/>
    <w:rsid w:val="2FFF32B9"/>
    <w:rsid w:val="2FFF4BCB"/>
    <w:rsid w:val="30066D17"/>
    <w:rsid w:val="300A1801"/>
    <w:rsid w:val="30201103"/>
    <w:rsid w:val="305701CE"/>
    <w:rsid w:val="30681B57"/>
    <w:rsid w:val="3073530A"/>
    <w:rsid w:val="307543BC"/>
    <w:rsid w:val="307B5F9A"/>
    <w:rsid w:val="307C3A1B"/>
    <w:rsid w:val="30B73737"/>
    <w:rsid w:val="30BA5643"/>
    <w:rsid w:val="30C51891"/>
    <w:rsid w:val="30CD6C9E"/>
    <w:rsid w:val="31344716"/>
    <w:rsid w:val="31550A3E"/>
    <w:rsid w:val="31599BBF"/>
    <w:rsid w:val="315FED4C"/>
    <w:rsid w:val="31814373"/>
    <w:rsid w:val="318F31F1"/>
    <w:rsid w:val="319E5918"/>
    <w:rsid w:val="31B93423"/>
    <w:rsid w:val="31BE2CEB"/>
    <w:rsid w:val="31E02412"/>
    <w:rsid w:val="31FD3FE4"/>
    <w:rsid w:val="3214746B"/>
    <w:rsid w:val="325A3905"/>
    <w:rsid w:val="328B5D49"/>
    <w:rsid w:val="328B68A5"/>
    <w:rsid w:val="328D1E5C"/>
    <w:rsid w:val="32FA0762"/>
    <w:rsid w:val="32FF1ED0"/>
    <w:rsid w:val="330D71CD"/>
    <w:rsid w:val="335D29A1"/>
    <w:rsid w:val="33604A58"/>
    <w:rsid w:val="33643977"/>
    <w:rsid w:val="337DA229"/>
    <w:rsid w:val="33830490"/>
    <w:rsid w:val="3397478B"/>
    <w:rsid w:val="33B61BE4"/>
    <w:rsid w:val="33BDFA5E"/>
    <w:rsid w:val="33DB4329"/>
    <w:rsid w:val="33E03262"/>
    <w:rsid w:val="33E2237B"/>
    <w:rsid w:val="346027EC"/>
    <w:rsid w:val="346B8D89"/>
    <w:rsid w:val="34B57D75"/>
    <w:rsid w:val="34CD2659"/>
    <w:rsid w:val="34D43A05"/>
    <w:rsid w:val="34FC3E0F"/>
    <w:rsid w:val="351537DD"/>
    <w:rsid w:val="351C27B0"/>
    <w:rsid w:val="353A7307"/>
    <w:rsid w:val="35600F2D"/>
    <w:rsid w:val="356D58FE"/>
    <w:rsid w:val="357EB53B"/>
    <w:rsid w:val="35914C65"/>
    <w:rsid w:val="359A6901"/>
    <w:rsid w:val="359A7476"/>
    <w:rsid w:val="35BD3753"/>
    <w:rsid w:val="35D83C2A"/>
    <w:rsid w:val="35E863FE"/>
    <w:rsid w:val="35EF4644"/>
    <w:rsid w:val="35F76C06"/>
    <w:rsid w:val="35FD12FB"/>
    <w:rsid w:val="35FF2C5B"/>
    <w:rsid w:val="35FFFC60"/>
    <w:rsid w:val="361529C8"/>
    <w:rsid w:val="3628260D"/>
    <w:rsid w:val="362F61E4"/>
    <w:rsid w:val="362F77A1"/>
    <w:rsid w:val="36612E47"/>
    <w:rsid w:val="366653C8"/>
    <w:rsid w:val="367B59CF"/>
    <w:rsid w:val="368B218C"/>
    <w:rsid w:val="3695106D"/>
    <w:rsid w:val="36CDC48D"/>
    <w:rsid w:val="36D1697E"/>
    <w:rsid w:val="36DF377A"/>
    <w:rsid w:val="36E05914"/>
    <w:rsid w:val="36F323B6"/>
    <w:rsid w:val="36FF4699"/>
    <w:rsid w:val="370B41DA"/>
    <w:rsid w:val="370D6FB9"/>
    <w:rsid w:val="371A75EA"/>
    <w:rsid w:val="374455F9"/>
    <w:rsid w:val="375842D9"/>
    <w:rsid w:val="37594E7E"/>
    <w:rsid w:val="375A6581"/>
    <w:rsid w:val="375B2943"/>
    <w:rsid w:val="375E4B2B"/>
    <w:rsid w:val="37624BE8"/>
    <w:rsid w:val="376C1F13"/>
    <w:rsid w:val="37724E83"/>
    <w:rsid w:val="377F3211"/>
    <w:rsid w:val="37B453BB"/>
    <w:rsid w:val="37B7469A"/>
    <w:rsid w:val="37BF10D9"/>
    <w:rsid w:val="37BF1912"/>
    <w:rsid w:val="37C6490D"/>
    <w:rsid w:val="37CDD958"/>
    <w:rsid w:val="37D60FCD"/>
    <w:rsid w:val="37E01997"/>
    <w:rsid w:val="37E2455F"/>
    <w:rsid w:val="37E9796A"/>
    <w:rsid w:val="37ECDEA5"/>
    <w:rsid w:val="37FBB00D"/>
    <w:rsid w:val="37FF5DA5"/>
    <w:rsid w:val="380D6C76"/>
    <w:rsid w:val="38162F8D"/>
    <w:rsid w:val="38237472"/>
    <w:rsid w:val="383A1E2B"/>
    <w:rsid w:val="38592F82"/>
    <w:rsid w:val="385A2C02"/>
    <w:rsid w:val="3864322D"/>
    <w:rsid w:val="387260AA"/>
    <w:rsid w:val="38951973"/>
    <w:rsid w:val="38A97DFC"/>
    <w:rsid w:val="38B66041"/>
    <w:rsid w:val="38BDB66E"/>
    <w:rsid w:val="38D86941"/>
    <w:rsid w:val="39046F90"/>
    <w:rsid w:val="39396E3D"/>
    <w:rsid w:val="395F4A2E"/>
    <w:rsid w:val="39600B89"/>
    <w:rsid w:val="3979539F"/>
    <w:rsid w:val="397F4342"/>
    <w:rsid w:val="398D7AFC"/>
    <w:rsid w:val="399269DD"/>
    <w:rsid w:val="3A2F025F"/>
    <w:rsid w:val="3A43EF72"/>
    <w:rsid w:val="3A4B6FA9"/>
    <w:rsid w:val="3A666D2F"/>
    <w:rsid w:val="3ACA5D4E"/>
    <w:rsid w:val="3AE016A7"/>
    <w:rsid w:val="3B0700D5"/>
    <w:rsid w:val="3B108243"/>
    <w:rsid w:val="3B20725E"/>
    <w:rsid w:val="3B476ACD"/>
    <w:rsid w:val="3B553864"/>
    <w:rsid w:val="3B5B0FF1"/>
    <w:rsid w:val="3B75503F"/>
    <w:rsid w:val="3B7A5EF9"/>
    <w:rsid w:val="3B7DB139"/>
    <w:rsid w:val="3B7F34FA"/>
    <w:rsid w:val="3BA5072D"/>
    <w:rsid w:val="3BD33825"/>
    <w:rsid w:val="3BDD9269"/>
    <w:rsid w:val="3BDDD768"/>
    <w:rsid w:val="3BEFFD75"/>
    <w:rsid w:val="3BFDC7C8"/>
    <w:rsid w:val="3BFECD2C"/>
    <w:rsid w:val="3C066750"/>
    <w:rsid w:val="3C2F4E38"/>
    <w:rsid w:val="3C3257D1"/>
    <w:rsid w:val="3C7BD338"/>
    <w:rsid w:val="3CF47A8D"/>
    <w:rsid w:val="3CFBC349"/>
    <w:rsid w:val="3CFE6742"/>
    <w:rsid w:val="3CFF2E85"/>
    <w:rsid w:val="3CFF5E1E"/>
    <w:rsid w:val="3CFFF11B"/>
    <w:rsid w:val="3D464CD9"/>
    <w:rsid w:val="3D5D739C"/>
    <w:rsid w:val="3D77CED9"/>
    <w:rsid w:val="3D7F188E"/>
    <w:rsid w:val="3D7F6939"/>
    <w:rsid w:val="3D7FB3A5"/>
    <w:rsid w:val="3D9B25C9"/>
    <w:rsid w:val="3D9FF446"/>
    <w:rsid w:val="3DAF6BC2"/>
    <w:rsid w:val="3DB65F43"/>
    <w:rsid w:val="3DBE799D"/>
    <w:rsid w:val="3DBFAE12"/>
    <w:rsid w:val="3DC7D634"/>
    <w:rsid w:val="3DF44C85"/>
    <w:rsid w:val="3DF641B8"/>
    <w:rsid w:val="3DFE80D5"/>
    <w:rsid w:val="3DFED3FF"/>
    <w:rsid w:val="3DFF2496"/>
    <w:rsid w:val="3DFF8DBF"/>
    <w:rsid w:val="3E166C6B"/>
    <w:rsid w:val="3E3D6111"/>
    <w:rsid w:val="3E6622F9"/>
    <w:rsid w:val="3E663AC8"/>
    <w:rsid w:val="3E682515"/>
    <w:rsid w:val="3E7D06BC"/>
    <w:rsid w:val="3E8FD3AD"/>
    <w:rsid w:val="3E9C1D85"/>
    <w:rsid w:val="3E9D0A16"/>
    <w:rsid w:val="3E9E4FFB"/>
    <w:rsid w:val="3EBE132E"/>
    <w:rsid w:val="3ED723E2"/>
    <w:rsid w:val="3EDFE2ED"/>
    <w:rsid w:val="3EF275BE"/>
    <w:rsid w:val="3EFE4591"/>
    <w:rsid w:val="3F150D8C"/>
    <w:rsid w:val="3F19547B"/>
    <w:rsid w:val="3F1F58CD"/>
    <w:rsid w:val="3F2FF74E"/>
    <w:rsid w:val="3F37BDAB"/>
    <w:rsid w:val="3F3FDCAA"/>
    <w:rsid w:val="3F483BB5"/>
    <w:rsid w:val="3F4D2421"/>
    <w:rsid w:val="3F537F8E"/>
    <w:rsid w:val="3F6726E0"/>
    <w:rsid w:val="3F674FDD"/>
    <w:rsid w:val="3F746A4E"/>
    <w:rsid w:val="3F79B34B"/>
    <w:rsid w:val="3F7D8CF9"/>
    <w:rsid w:val="3F7F7352"/>
    <w:rsid w:val="3F7FAF17"/>
    <w:rsid w:val="3F7FF6A2"/>
    <w:rsid w:val="3F8B711D"/>
    <w:rsid w:val="3F9B2A64"/>
    <w:rsid w:val="3F9B823C"/>
    <w:rsid w:val="3FAEFF3D"/>
    <w:rsid w:val="3FBDBDF1"/>
    <w:rsid w:val="3FC2FCF0"/>
    <w:rsid w:val="3FCF0477"/>
    <w:rsid w:val="3FD662F8"/>
    <w:rsid w:val="3FD77E2B"/>
    <w:rsid w:val="3FDEE9D7"/>
    <w:rsid w:val="3FEBBDF5"/>
    <w:rsid w:val="3FEE6E11"/>
    <w:rsid w:val="3FEEB977"/>
    <w:rsid w:val="3FEF3F0D"/>
    <w:rsid w:val="3FEF43B9"/>
    <w:rsid w:val="3FEF751B"/>
    <w:rsid w:val="3FEFACB7"/>
    <w:rsid w:val="3FF50239"/>
    <w:rsid w:val="3FF90245"/>
    <w:rsid w:val="3FFB9BEA"/>
    <w:rsid w:val="3FFC5D34"/>
    <w:rsid w:val="3FFCBB85"/>
    <w:rsid w:val="3FFD1A18"/>
    <w:rsid w:val="3FFF4321"/>
    <w:rsid w:val="3FFF5B16"/>
    <w:rsid w:val="3FFF63D5"/>
    <w:rsid w:val="3FFF91E4"/>
    <w:rsid w:val="3FFFAB58"/>
    <w:rsid w:val="3FFFAE35"/>
    <w:rsid w:val="401818B4"/>
    <w:rsid w:val="405E3A04"/>
    <w:rsid w:val="40D21D4D"/>
    <w:rsid w:val="40D3143F"/>
    <w:rsid w:val="40DB723A"/>
    <w:rsid w:val="40E35FBF"/>
    <w:rsid w:val="40EC0EA3"/>
    <w:rsid w:val="41084A3F"/>
    <w:rsid w:val="41650163"/>
    <w:rsid w:val="416F5968"/>
    <w:rsid w:val="41B06152"/>
    <w:rsid w:val="41D06CC2"/>
    <w:rsid w:val="41D66391"/>
    <w:rsid w:val="41D839BC"/>
    <w:rsid w:val="41D97E6B"/>
    <w:rsid w:val="41DB7106"/>
    <w:rsid w:val="42364ABC"/>
    <w:rsid w:val="423D653E"/>
    <w:rsid w:val="4240695A"/>
    <w:rsid w:val="429164EB"/>
    <w:rsid w:val="4297602B"/>
    <w:rsid w:val="42B74B72"/>
    <w:rsid w:val="42D12E02"/>
    <w:rsid w:val="42D34CA8"/>
    <w:rsid w:val="42DD1273"/>
    <w:rsid w:val="433513BF"/>
    <w:rsid w:val="43507309"/>
    <w:rsid w:val="4355648A"/>
    <w:rsid w:val="4361391A"/>
    <w:rsid w:val="436C3281"/>
    <w:rsid w:val="43C24475"/>
    <w:rsid w:val="43C6583D"/>
    <w:rsid w:val="43E10A94"/>
    <w:rsid w:val="43F076DE"/>
    <w:rsid w:val="43FA60E8"/>
    <w:rsid w:val="44776F43"/>
    <w:rsid w:val="44876B0D"/>
    <w:rsid w:val="44BD032F"/>
    <w:rsid w:val="44E8249C"/>
    <w:rsid w:val="44FF72B5"/>
    <w:rsid w:val="454FEA60"/>
    <w:rsid w:val="45501F6F"/>
    <w:rsid w:val="458465FA"/>
    <w:rsid w:val="45C35682"/>
    <w:rsid w:val="45CE9897"/>
    <w:rsid w:val="45E23440"/>
    <w:rsid w:val="45E7FC70"/>
    <w:rsid w:val="45FEB629"/>
    <w:rsid w:val="46684424"/>
    <w:rsid w:val="467A4C68"/>
    <w:rsid w:val="467F8C55"/>
    <w:rsid w:val="46DB614F"/>
    <w:rsid w:val="46F37180"/>
    <w:rsid w:val="47051512"/>
    <w:rsid w:val="470756D1"/>
    <w:rsid w:val="475064BF"/>
    <w:rsid w:val="4771702F"/>
    <w:rsid w:val="477B333C"/>
    <w:rsid w:val="478E39F4"/>
    <w:rsid w:val="47A413A2"/>
    <w:rsid w:val="47B34B2D"/>
    <w:rsid w:val="47BE67BA"/>
    <w:rsid w:val="47C74B7A"/>
    <w:rsid w:val="47CD21A2"/>
    <w:rsid w:val="47D01EDF"/>
    <w:rsid w:val="47DCD178"/>
    <w:rsid w:val="47DF5C5D"/>
    <w:rsid w:val="47F04D72"/>
    <w:rsid w:val="48524506"/>
    <w:rsid w:val="48A37CB9"/>
    <w:rsid w:val="48B25D55"/>
    <w:rsid w:val="48E37BF8"/>
    <w:rsid w:val="48F14B27"/>
    <w:rsid w:val="48FA28C6"/>
    <w:rsid w:val="491E3F47"/>
    <w:rsid w:val="492D3AE7"/>
    <w:rsid w:val="49984622"/>
    <w:rsid w:val="49BF0924"/>
    <w:rsid w:val="49C017D1"/>
    <w:rsid w:val="49DD827D"/>
    <w:rsid w:val="49DE423F"/>
    <w:rsid w:val="49E93603"/>
    <w:rsid w:val="49EA0E01"/>
    <w:rsid w:val="49F927E9"/>
    <w:rsid w:val="49FF2F60"/>
    <w:rsid w:val="4A705141"/>
    <w:rsid w:val="4AD78A9D"/>
    <w:rsid w:val="4ADE97AA"/>
    <w:rsid w:val="4B370170"/>
    <w:rsid w:val="4B466AF3"/>
    <w:rsid w:val="4B55392F"/>
    <w:rsid w:val="4B6CC6E5"/>
    <w:rsid w:val="4B770A88"/>
    <w:rsid w:val="4B9C1C1D"/>
    <w:rsid w:val="4BA16E44"/>
    <w:rsid w:val="4BA252A4"/>
    <w:rsid w:val="4BBB1D61"/>
    <w:rsid w:val="4BBC5293"/>
    <w:rsid w:val="4BBE3B8F"/>
    <w:rsid w:val="4BC27856"/>
    <w:rsid w:val="4BED438D"/>
    <w:rsid w:val="4BF54BAD"/>
    <w:rsid w:val="4BFB9956"/>
    <w:rsid w:val="4C247C48"/>
    <w:rsid w:val="4C29271E"/>
    <w:rsid w:val="4C685367"/>
    <w:rsid w:val="4C7EA4D7"/>
    <w:rsid w:val="4C8A0D92"/>
    <w:rsid w:val="4C8C7C35"/>
    <w:rsid w:val="4CB33CE7"/>
    <w:rsid w:val="4CEC7AA7"/>
    <w:rsid w:val="4CF3344B"/>
    <w:rsid w:val="4D3E891B"/>
    <w:rsid w:val="4D420FCC"/>
    <w:rsid w:val="4D5150F9"/>
    <w:rsid w:val="4D622571"/>
    <w:rsid w:val="4D86179A"/>
    <w:rsid w:val="4D9D16E6"/>
    <w:rsid w:val="4DB5484C"/>
    <w:rsid w:val="4DCF7F49"/>
    <w:rsid w:val="4DDEA335"/>
    <w:rsid w:val="4DED3207"/>
    <w:rsid w:val="4E1A6AB1"/>
    <w:rsid w:val="4E654DB7"/>
    <w:rsid w:val="4E683C38"/>
    <w:rsid w:val="4E6E0739"/>
    <w:rsid w:val="4E7043C2"/>
    <w:rsid w:val="4E77369C"/>
    <w:rsid w:val="4E7F3554"/>
    <w:rsid w:val="4E930075"/>
    <w:rsid w:val="4EBD7A1E"/>
    <w:rsid w:val="4ED240DA"/>
    <w:rsid w:val="4EEE0663"/>
    <w:rsid w:val="4EF77399"/>
    <w:rsid w:val="4EFFE1FE"/>
    <w:rsid w:val="4F2E6B2E"/>
    <w:rsid w:val="4F2F723E"/>
    <w:rsid w:val="4F3A7D3B"/>
    <w:rsid w:val="4F3E3F07"/>
    <w:rsid w:val="4F4D05D6"/>
    <w:rsid w:val="4F5CDA16"/>
    <w:rsid w:val="4F7F0620"/>
    <w:rsid w:val="4F943D9F"/>
    <w:rsid w:val="4FBE0D8F"/>
    <w:rsid w:val="4FCF8C3E"/>
    <w:rsid w:val="4FEB06FB"/>
    <w:rsid w:val="4FFEDFB6"/>
    <w:rsid w:val="4FFFCCBC"/>
    <w:rsid w:val="4FFFCE13"/>
    <w:rsid w:val="5005240E"/>
    <w:rsid w:val="508C1DC2"/>
    <w:rsid w:val="509370FB"/>
    <w:rsid w:val="509E4251"/>
    <w:rsid w:val="50C423F4"/>
    <w:rsid w:val="50C44491"/>
    <w:rsid w:val="50DD28EE"/>
    <w:rsid w:val="517A0371"/>
    <w:rsid w:val="51B15B17"/>
    <w:rsid w:val="51B96B68"/>
    <w:rsid w:val="51D13349"/>
    <w:rsid w:val="51EA6472"/>
    <w:rsid w:val="51F65712"/>
    <w:rsid w:val="51FF9C29"/>
    <w:rsid w:val="5203159A"/>
    <w:rsid w:val="524A02D1"/>
    <w:rsid w:val="527A5A2A"/>
    <w:rsid w:val="52BF169B"/>
    <w:rsid w:val="52F644A3"/>
    <w:rsid w:val="530E702C"/>
    <w:rsid w:val="5314477D"/>
    <w:rsid w:val="53193986"/>
    <w:rsid w:val="531E17DB"/>
    <w:rsid w:val="535E3756"/>
    <w:rsid w:val="536C10BC"/>
    <w:rsid w:val="53831A46"/>
    <w:rsid w:val="539FC2D5"/>
    <w:rsid w:val="53AA5FA9"/>
    <w:rsid w:val="53AF486A"/>
    <w:rsid w:val="53F78543"/>
    <w:rsid w:val="53FDC6A0"/>
    <w:rsid w:val="53FF381A"/>
    <w:rsid w:val="53FFE6D2"/>
    <w:rsid w:val="54466D03"/>
    <w:rsid w:val="544C3105"/>
    <w:rsid w:val="544F49E2"/>
    <w:rsid w:val="54641104"/>
    <w:rsid w:val="546F4AAC"/>
    <w:rsid w:val="5477E74B"/>
    <w:rsid w:val="54782323"/>
    <w:rsid w:val="54DC5D73"/>
    <w:rsid w:val="54F13856"/>
    <w:rsid w:val="552733C1"/>
    <w:rsid w:val="552B1C02"/>
    <w:rsid w:val="552E2619"/>
    <w:rsid w:val="5566F07A"/>
    <w:rsid w:val="558E31F9"/>
    <w:rsid w:val="559B337F"/>
    <w:rsid w:val="55A014EA"/>
    <w:rsid w:val="55E12EEF"/>
    <w:rsid w:val="55E364CB"/>
    <w:rsid w:val="55EA4783"/>
    <w:rsid w:val="55F16844"/>
    <w:rsid w:val="563325F9"/>
    <w:rsid w:val="56420695"/>
    <w:rsid w:val="56425245"/>
    <w:rsid w:val="5657B833"/>
    <w:rsid w:val="566DF341"/>
    <w:rsid w:val="56706F87"/>
    <w:rsid w:val="56941399"/>
    <w:rsid w:val="5699D305"/>
    <w:rsid w:val="56BE6EB1"/>
    <w:rsid w:val="56D734C4"/>
    <w:rsid w:val="56DF6E86"/>
    <w:rsid w:val="56F37969"/>
    <w:rsid w:val="56F40E70"/>
    <w:rsid w:val="56FE2C35"/>
    <w:rsid w:val="570738D6"/>
    <w:rsid w:val="571A7074"/>
    <w:rsid w:val="57563655"/>
    <w:rsid w:val="575BBF6C"/>
    <w:rsid w:val="575F99D4"/>
    <w:rsid w:val="576CE74B"/>
    <w:rsid w:val="577B4E00"/>
    <w:rsid w:val="577E02A3"/>
    <w:rsid w:val="578E0558"/>
    <w:rsid w:val="579626C5"/>
    <w:rsid w:val="57A75A04"/>
    <w:rsid w:val="57B3590E"/>
    <w:rsid w:val="57B5BF4F"/>
    <w:rsid w:val="57CB0383"/>
    <w:rsid w:val="57DF4190"/>
    <w:rsid w:val="57E44562"/>
    <w:rsid w:val="57FD3926"/>
    <w:rsid w:val="57FDB5C7"/>
    <w:rsid w:val="58152BDA"/>
    <w:rsid w:val="5826640F"/>
    <w:rsid w:val="582F1EC3"/>
    <w:rsid w:val="5857AC87"/>
    <w:rsid w:val="589F3A0D"/>
    <w:rsid w:val="58C41652"/>
    <w:rsid w:val="5936CF89"/>
    <w:rsid w:val="596C096E"/>
    <w:rsid w:val="597579B0"/>
    <w:rsid w:val="597D38B9"/>
    <w:rsid w:val="597ED3C1"/>
    <w:rsid w:val="59A41FA0"/>
    <w:rsid w:val="59DDAC98"/>
    <w:rsid w:val="5A2F43DA"/>
    <w:rsid w:val="5A5447A4"/>
    <w:rsid w:val="5A7B82AC"/>
    <w:rsid w:val="5A87DA81"/>
    <w:rsid w:val="5AB74E09"/>
    <w:rsid w:val="5AEF4925"/>
    <w:rsid w:val="5AF35146"/>
    <w:rsid w:val="5B1038C0"/>
    <w:rsid w:val="5B171E82"/>
    <w:rsid w:val="5B210B1C"/>
    <w:rsid w:val="5B2B24A8"/>
    <w:rsid w:val="5B3204AE"/>
    <w:rsid w:val="5B378E7A"/>
    <w:rsid w:val="5B57C622"/>
    <w:rsid w:val="5B7AC12F"/>
    <w:rsid w:val="5B89500E"/>
    <w:rsid w:val="5B89FB0E"/>
    <w:rsid w:val="5B916C21"/>
    <w:rsid w:val="5BA566AA"/>
    <w:rsid w:val="5BB6E8DE"/>
    <w:rsid w:val="5BBDE792"/>
    <w:rsid w:val="5BCD8C07"/>
    <w:rsid w:val="5BDF5878"/>
    <w:rsid w:val="5BE37529"/>
    <w:rsid w:val="5BE78EC9"/>
    <w:rsid w:val="5BFD0E7B"/>
    <w:rsid w:val="5BFE6F34"/>
    <w:rsid w:val="5BFF36BE"/>
    <w:rsid w:val="5BFF3892"/>
    <w:rsid w:val="5BFF3F47"/>
    <w:rsid w:val="5C03363F"/>
    <w:rsid w:val="5C6779D6"/>
    <w:rsid w:val="5C733A33"/>
    <w:rsid w:val="5C7D0C44"/>
    <w:rsid w:val="5C9A28DB"/>
    <w:rsid w:val="5CDA3CE1"/>
    <w:rsid w:val="5CF045D3"/>
    <w:rsid w:val="5D271EAF"/>
    <w:rsid w:val="5D330E9B"/>
    <w:rsid w:val="5D342D3E"/>
    <w:rsid w:val="5D37521D"/>
    <w:rsid w:val="5D433711"/>
    <w:rsid w:val="5D530128"/>
    <w:rsid w:val="5D672107"/>
    <w:rsid w:val="5D71E0AC"/>
    <w:rsid w:val="5D7796BC"/>
    <w:rsid w:val="5D7E8E6F"/>
    <w:rsid w:val="5D826703"/>
    <w:rsid w:val="5D8A097F"/>
    <w:rsid w:val="5D9A575C"/>
    <w:rsid w:val="5D9A7FA7"/>
    <w:rsid w:val="5DCA6C4D"/>
    <w:rsid w:val="5DDF3600"/>
    <w:rsid w:val="5DEE9977"/>
    <w:rsid w:val="5DF959FE"/>
    <w:rsid w:val="5DFFC2DC"/>
    <w:rsid w:val="5E106C65"/>
    <w:rsid w:val="5E142764"/>
    <w:rsid w:val="5E17539C"/>
    <w:rsid w:val="5E23013D"/>
    <w:rsid w:val="5E256582"/>
    <w:rsid w:val="5E2A240E"/>
    <w:rsid w:val="5E2D2927"/>
    <w:rsid w:val="5E3A7034"/>
    <w:rsid w:val="5E4E8C16"/>
    <w:rsid w:val="5E554694"/>
    <w:rsid w:val="5E6D09FC"/>
    <w:rsid w:val="5E6D40F8"/>
    <w:rsid w:val="5E6E13A7"/>
    <w:rsid w:val="5E9253F4"/>
    <w:rsid w:val="5EA74CA1"/>
    <w:rsid w:val="5EB841B3"/>
    <w:rsid w:val="5EDC5A30"/>
    <w:rsid w:val="5EE5FF2D"/>
    <w:rsid w:val="5EECC8BD"/>
    <w:rsid w:val="5EF7412E"/>
    <w:rsid w:val="5EFCFA43"/>
    <w:rsid w:val="5F1E33C7"/>
    <w:rsid w:val="5F276DA9"/>
    <w:rsid w:val="5F2A35B1"/>
    <w:rsid w:val="5F2FB203"/>
    <w:rsid w:val="5F580469"/>
    <w:rsid w:val="5F674177"/>
    <w:rsid w:val="5F6E8756"/>
    <w:rsid w:val="5F6F60D5"/>
    <w:rsid w:val="5F7D2EF3"/>
    <w:rsid w:val="5F7EAC10"/>
    <w:rsid w:val="5F7F1F16"/>
    <w:rsid w:val="5F7FCB92"/>
    <w:rsid w:val="5F944132"/>
    <w:rsid w:val="5F96DF1D"/>
    <w:rsid w:val="5F9B08FA"/>
    <w:rsid w:val="5FA9D2E6"/>
    <w:rsid w:val="5FB7D542"/>
    <w:rsid w:val="5FB7EA05"/>
    <w:rsid w:val="5FBA6D9A"/>
    <w:rsid w:val="5FBB96B9"/>
    <w:rsid w:val="5FBE9019"/>
    <w:rsid w:val="5FBF49DE"/>
    <w:rsid w:val="5FC16FA8"/>
    <w:rsid w:val="5FCBA83C"/>
    <w:rsid w:val="5FD330FD"/>
    <w:rsid w:val="5FD5632D"/>
    <w:rsid w:val="5FD776D7"/>
    <w:rsid w:val="5FD95A60"/>
    <w:rsid w:val="5FDBE0DF"/>
    <w:rsid w:val="5FDD3055"/>
    <w:rsid w:val="5FE57A7B"/>
    <w:rsid w:val="5FEAAC27"/>
    <w:rsid w:val="5FF40D11"/>
    <w:rsid w:val="5FF78A59"/>
    <w:rsid w:val="5FFB01C8"/>
    <w:rsid w:val="5FFBC9BE"/>
    <w:rsid w:val="5FFD1F27"/>
    <w:rsid w:val="5FFF303E"/>
    <w:rsid w:val="5FFF8C17"/>
    <w:rsid w:val="5FFF96B9"/>
    <w:rsid w:val="5FFF9AB2"/>
    <w:rsid w:val="5FFFCA5F"/>
    <w:rsid w:val="602A3154"/>
    <w:rsid w:val="60377EEC"/>
    <w:rsid w:val="60730FE8"/>
    <w:rsid w:val="607A6331"/>
    <w:rsid w:val="607E2A31"/>
    <w:rsid w:val="60BF1449"/>
    <w:rsid w:val="60E27AAD"/>
    <w:rsid w:val="60F32385"/>
    <w:rsid w:val="60FC51C9"/>
    <w:rsid w:val="610817C4"/>
    <w:rsid w:val="61281D72"/>
    <w:rsid w:val="61396975"/>
    <w:rsid w:val="614610F4"/>
    <w:rsid w:val="6152332C"/>
    <w:rsid w:val="61B37A51"/>
    <w:rsid w:val="62111CEF"/>
    <w:rsid w:val="62227015"/>
    <w:rsid w:val="622B611D"/>
    <w:rsid w:val="623A7C3F"/>
    <w:rsid w:val="6270558C"/>
    <w:rsid w:val="62882B41"/>
    <w:rsid w:val="628D5556"/>
    <w:rsid w:val="62937467"/>
    <w:rsid w:val="62AF4177"/>
    <w:rsid w:val="62E934B2"/>
    <w:rsid w:val="631728A2"/>
    <w:rsid w:val="63192522"/>
    <w:rsid w:val="6337296A"/>
    <w:rsid w:val="63463A84"/>
    <w:rsid w:val="634674DF"/>
    <w:rsid w:val="63660DCE"/>
    <w:rsid w:val="63727B0B"/>
    <w:rsid w:val="63AD6819"/>
    <w:rsid w:val="63D3F45A"/>
    <w:rsid w:val="63FF1F03"/>
    <w:rsid w:val="64195359"/>
    <w:rsid w:val="64368762"/>
    <w:rsid w:val="64435A0A"/>
    <w:rsid w:val="6457D72E"/>
    <w:rsid w:val="645F2958"/>
    <w:rsid w:val="6469414A"/>
    <w:rsid w:val="6475631F"/>
    <w:rsid w:val="64992502"/>
    <w:rsid w:val="64BF1959"/>
    <w:rsid w:val="64CD748B"/>
    <w:rsid w:val="64DA5735"/>
    <w:rsid w:val="64DB2183"/>
    <w:rsid w:val="64DFC758"/>
    <w:rsid w:val="64EDAD5B"/>
    <w:rsid w:val="64FB2386"/>
    <w:rsid w:val="65271526"/>
    <w:rsid w:val="653A5F76"/>
    <w:rsid w:val="653A7FC1"/>
    <w:rsid w:val="653F1EA7"/>
    <w:rsid w:val="6578544B"/>
    <w:rsid w:val="65956AE4"/>
    <w:rsid w:val="65D5198E"/>
    <w:rsid w:val="65D701A2"/>
    <w:rsid w:val="65E65E09"/>
    <w:rsid w:val="65EBDD04"/>
    <w:rsid w:val="65FD9C1D"/>
    <w:rsid w:val="660563ED"/>
    <w:rsid w:val="660718F0"/>
    <w:rsid w:val="661B419F"/>
    <w:rsid w:val="663A49BD"/>
    <w:rsid w:val="664FA509"/>
    <w:rsid w:val="66527804"/>
    <w:rsid w:val="665A4AC5"/>
    <w:rsid w:val="666B3C3C"/>
    <w:rsid w:val="667016B7"/>
    <w:rsid w:val="667F1F2B"/>
    <w:rsid w:val="667FBA0F"/>
    <w:rsid w:val="66903BCE"/>
    <w:rsid w:val="669B254D"/>
    <w:rsid w:val="66BD6FB5"/>
    <w:rsid w:val="66C5682B"/>
    <w:rsid w:val="66D74AD3"/>
    <w:rsid w:val="66DA7B67"/>
    <w:rsid w:val="66EBA9E2"/>
    <w:rsid w:val="66F653B7"/>
    <w:rsid w:val="66FAE871"/>
    <w:rsid w:val="67292CCC"/>
    <w:rsid w:val="67371FE2"/>
    <w:rsid w:val="67404593"/>
    <w:rsid w:val="674720D8"/>
    <w:rsid w:val="6757B894"/>
    <w:rsid w:val="6767585D"/>
    <w:rsid w:val="676E9948"/>
    <w:rsid w:val="677840D0"/>
    <w:rsid w:val="679A3DB1"/>
    <w:rsid w:val="67B24617"/>
    <w:rsid w:val="67BDEF5B"/>
    <w:rsid w:val="67D61EEB"/>
    <w:rsid w:val="67DC968D"/>
    <w:rsid w:val="67DD9294"/>
    <w:rsid w:val="67DFAFC6"/>
    <w:rsid w:val="67ED0008"/>
    <w:rsid w:val="68064C39"/>
    <w:rsid w:val="68095BBE"/>
    <w:rsid w:val="6831369E"/>
    <w:rsid w:val="686139AD"/>
    <w:rsid w:val="687BC351"/>
    <w:rsid w:val="68C85A4D"/>
    <w:rsid w:val="68F84A84"/>
    <w:rsid w:val="6928618E"/>
    <w:rsid w:val="692E639F"/>
    <w:rsid w:val="69672308"/>
    <w:rsid w:val="696A6892"/>
    <w:rsid w:val="696F7D87"/>
    <w:rsid w:val="697E141D"/>
    <w:rsid w:val="698D7F38"/>
    <w:rsid w:val="698E789B"/>
    <w:rsid w:val="69913F3D"/>
    <w:rsid w:val="699232E8"/>
    <w:rsid w:val="69A819A6"/>
    <w:rsid w:val="69BD8964"/>
    <w:rsid w:val="69E7FA9C"/>
    <w:rsid w:val="69EF8295"/>
    <w:rsid w:val="69EFA0CE"/>
    <w:rsid w:val="6A613793"/>
    <w:rsid w:val="6A647F9B"/>
    <w:rsid w:val="6A7449B2"/>
    <w:rsid w:val="6A755CB7"/>
    <w:rsid w:val="6A981180"/>
    <w:rsid w:val="6A9FC91A"/>
    <w:rsid w:val="6AAFAD54"/>
    <w:rsid w:val="6AFB5BA3"/>
    <w:rsid w:val="6AFB5C4E"/>
    <w:rsid w:val="6B1C03FE"/>
    <w:rsid w:val="6B1D51CB"/>
    <w:rsid w:val="6B2E2BC2"/>
    <w:rsid w:val="6B513686"/>
    <w:rsid w:val="6B5E472A"/>
    <w:rsid w:val="6B6B3912"/>
    <w:rsid w:val="6B6F8FC2"/>
    <w:rsid w:val="6B739891"/>
    <w:rsid w:val="6B79D05B"/>
    <w:rsid w:val="6B7DA9CA"/>
    <w:rsid w:val="6BAB30C0"/>
    <w:rsid w:val="6BB57F0A"/>
    <w:rsid w:val="6BC22528"/>
    <w:rsid w:val="6BD36B67"/>
    <w:rsid w:val="6BD37C7D"/>
    <w:rsid w:val="6BDF06C4"/>
    <w:rsid w:val="6BEC0D1C"/>
    <w:rsid w:val="6BEEA472"/>
    <w:rsid w:val="6BFA3952"/>
    <w:rsid w:val="6BFFDACB"/>
    <w:rsid w:val="6C0F78F7"/>
    <w:rsid w:val="6C186395"/>
    <w:rsid w:val="6C2F0394"/>
    <w:rsid w:val="6C335661"/>
    <w:rsid w:val="6C4727AF"/>
    <w:rsid w:val="6CB15015"/>
    <w:rsid w:val="6CB7CC03"/>
    <w:rsid w:val="6CBBDAA8"/>
    <w:rsid w:val="6CC54282"/>
    <w:rsid w:val="6CF74C32"/>
    <w:rsid w:val="6D1629E0"/>
    <w:rsid w:val="6D2FBC26"/>
    <w:rsid w:val="6D3166AC"/>
    <w:rsid w:val="6D3E4667"/>
    <w:rsid w:val="6D582E02"/>
    <w:rsid w:val="6D724E66"/>
    <w:rsid w:val="6D7C0A6D"/>
    <w:rsid w:val="6D8266A8"/>
    <w:rsid w:val="6DAB50B2"/>
    <w:rsid w:val="6DBE1E53"/>
    <w:rsid w:val="6DDDD1A7"/>
    <w:rsid w:val="6DF8388B"/>
    <w:rsid w:val="6DFF4CB9"/>
    <w:rsid w:val="6DFFF60B"/>
    <w:rsid w:val="6E056E0D"/>
    <w:rsid w:val="6E0D4E0F"/>
    <w:rsid w:val="6E1341CB"/>
    <w:rsid w:val="6E1FAC46"/>
    <w:rsid w:val="6E3FE546"/>
    <w:rsid w:val="6E3FFA88"/>
    <w:rsid w:val="6E50180B"/>
    <w:rsid w:val="6E511D65"/>
    <w:rsid w:val="6E607A1D"/>
    <w:rsid w:val="6E647D53"/>
    <w:rsid w:val="6E6DC936"/>
    <w:rsid w:val="6E7632DB"/>
    <w:rsid w:val="6E797263"/>
    <w:rsid w:val="6E8F0943"/>
    <w:rsid w:val="6E91041D"/>
    <w:rsid w:val="6E99291D"/>
    <w:rsid w:val="6E9C5B9C"/>
    <w:rsid w:val="6EAD6321"/>
    <w:rsid w:val="6EB47D3A"/>
    <w:rsid w:val="6EBDB339"/>
    <w:rsid w:val="6ED835FA"/>
    <w:rsid w:val="6EDB1326"/>
    <w:rsid w:val="6EDB61AC"/>
    <w:rsid w:val="6EDBCE84"/>
    <w:rsid w:val="6EEE18C2"/>
    <w:rsid w:val="6EFE45DF"/>
    <w:rsid w:val="6EFF92B4"/>
    <w:rsid w:val="6EFFB8C4"/>
    <w:rsid w:val="6F1D0B32"/>
    <w:rsid w:val="6F2B8975"/>
    <w:rsid w:val="6F35749E"/>
    <w:rsid w:val="6F3F0A29"/>
    <w:rsid w:val="6F3FFB7B"/>
    <w:rsid w:val="6F6170C9"/>
    <w:rsid w:val="6F62294C"/>
    <w:rsid w:val="6F644698"/>
    <w:rsid w:val="6F7D6B0E"/>
    <w:rsid w:val="6F8D4B2C"/>
    <w:rsid w:val="6FB7C07B"/>
    <w:rsid w:val="6FBCFB82"/>
    <w:rsid w:val="6FBE6BB4"/>
    <w:rsid w:val="6FBF165C"/>
    <w:rsid w:val="6FC725C8"/>
    <w:rsid w:val="6FCE5A33"/>
    <w:rsid w:val="6FDF05DB"/>
    <w:rsid w:val="6FDFAA67"/>
    <w:rsid w:val="6FEBA674"/>
    <w:rsid w:val="6FEE388B"/>
    <w:rsid w:val="6FF3E7EC"/>
    <w:rsid w:val="6FF6F3B5"/>
    <w:rsid w:val="6FF9BB59"/>
    <w:rsid w:val="6FFB116E"/>
    <w:rsid w:val="6FFC342F"/>
    <w:rsid w:val="6FFF3C5E"/>
    <w:rsid w:val="6FFF3E59"/>
    <w:rsid w:val="6FFF47AC"/>
    <w:rsid w:val="6FFF664D"/>
    <w:rsid w:val="6FFF874E"/>
    <w:rsid w:val="6FFFBDDE"/>
    <w:rsid w:val="6FFFCE0E"/>
    <w:rsid w:val="700C3CDF"/>
    <w:rsid w:val="70106DE6"/>
    <w:rsid w:val="703743ED"/>
    <w:rsid w:val="704760C2"/>
    <w:rsid w:val="70A80667"/>
    <w:rsid w:val="70C1699A"/>
    <w:rsid w:val="70C81658"/>
    <w:rsid w:val="71205BD9"/>
    <w:rsid w:val="716A6C31"/>
    <w:rsid w:val="71B77965"/>
    <w:rsid w:val="71BD0818"/>
    <w:rsid w:val="71D90277"/>
    <w:rsid w:val="71DD8BEF"/>
    <w:rsid w:val="71DE0262"/>
    <w:rsid w:val="71FFAD38"/>
    <w:rsid w:val="720C41A8"/>
    <w:rsid w:val="72146D0A"/>
    <w:rsid w:val="72247BD2"/>
    <w:rsid w:val="724177ED"/>
    <w:rsid w:val="725319FA"/>
    <w:rsid w:val="726379C2"/>
    <w:rsid w:val="726EA779"/>
    <w:rsid w:val="727D13E4"/>
    <w:rsid w:val="727F322D"/>
    <w:rsid w:val="72850298"/>
    <w:rsid w:val="72966F52"/>
    <w:rsid w:val="72A4759F"/>
    <w:rsid w:val="72B7A9C3"/>
    <w:rsid w:val="72DDA6A2"/>
    <w:rsid w:val="72F90EAF"/>
    <w:rsid w:val="72FBFF64"/>
    <w:rsid w:val="72FF660E"/>
    <w:rsid w:val="72FF78E9"/>
    <w:rsid w:val="72FFC078"/>
    <w:rsid w:val="7357DAC3"/>
    <w:rsid w:val="735F5ADA"/>
    <w:rsid w:val="73771AA1"/>
    <w:rsid w:val="737B8BAC"/>
    <w:rsid w:val="738E5DD3"/>
    <w:rsid w:val="739801A3"/>
    <w:rsid w:val="73BD72EC"/>
    <w:rsid w:val="73BFA71D"/>
    <w:rsid w:val="73C82B32"/>
    <w:rsid w:val="73DDCC78"/>
    <w:rsid w:val="73F6BEF6"/>
    <w:rsid w:val="73F7EA93"/>
    <w:rsid w:val="73FD4700"/>
    <w:rsid w:val="74961549"/>
    <w:rsid w:val="74B7B551"/>
    <w:rsid w:val="74BFE55D"/>
    <w:rsid w:val="74C958A7"/>
    <w:rsid w:val="74D45633"/>
    <w:rsid w:val="74E1663E"/>
    <w:rsid w:val="74F5B911"/>
    <w:rsid w:val="750F3E1D"/>
    <w:rsid w:val="753A26E2"/>
    <w:rsid w:val="756A6714"/>
    <w:rsid w:val="756F345B"/>
    <w:rsid w:val="7571063E"/>
    <w:rsid w:val="75820718"/>
    <w:rsid w:val="75B36F32"/>
    <w:rsid w:val="75B6BD59"/>
    <w:rsid w:val="75B7D5C7"/>
    <w:rsid w:val="75BE09DB"/>
    <w:rsid w:val="75CC75E8"/>
    <w:rsid w:val="75CE1932"/>
    <w:rsid w:val="75DFC4E7"/>
    <w:rsid w:val="75F625B0"/>
    <w:rsid w:val="75FEAF6C"/>
    <w:rsid w:val="75FF3C0C"/>
    <w:rsid w:val="75FFFB66"/>
    <w:rsid w:val="76232CDF"/>
    <w:rsid w:val="76296622"/>
    <w:rsid w:val="76350662"/>
    <w:rsid w:val="764364A0"/>
    <w:rsid w:val="7650222A"/>
    <w:rsid w:val="765566B2"/>
    <w:rsid w:val="76591C05"/>
    <w:rsid w:val="76671DE4"/>
    <w:rsid w:val="7682047B"/>
    <w:rsid w:val="768D1111"/>
    <w:rsid w:val="76906AFF"/>
    <w:rsid w:val="7695FFF6"/>
    <w:rsid w:val="76BB33DE"/>
    <w:rsid w:val="76BE7FCC"/>
    <w:rsid w:val="76BF50F2"/>
    <w:rsid w:val="76CC66E6"/>
    <w:rsid w:val="76D7F606"/>
    <w:rsid w:val="76DF5C90"/>
    <w:rsid w:val="76E059EA"/>
    <w:rsid w:val="76EF9187"/>
    <w:rsid w:val="76FBA029"/>
    <w:rsid w:val="76FC7739"/>
    <w:rsid w:val="76FE3680"/>
    <w:rsid w:val="76FF053E"/>
    <w:rsid w:val="76FFDEC4"/>
    <w:rsid w:val="772B5411"/>
    <w:rsid w:val="773BAC01"/>
    <w:rsid w:val="7745233A"/>
    <w:rsid w:val="77569804"/>
    <w:rsid w:val="7773488A"/>
    <w:rsid w:val="777BC75B"/>
    <w:rsid w:val="777F9B14"/>
    <w:rsid w:val="777FD7B8"/>
    <w:rsid w:val="777FE873"/>
    <w:rsid w:val="778F4F8E"/>
    <w:rsid w:val="77982440"/>
    <w:rsid w:val="77BF3AF6"/>
    <w:rsid w:val="77C36EA9"/>
    <w:rsid w:val="77D7D9E7"/>
    <w:rsid w:val="77D7FD2C"/>
    <w:rsid w:val="77DFCF30"/>
    <w:rsid w:val="77DFFA52"/>
    <w:rsid w:val="77E6851A"/>
    <w:rsid w:val="77EB1639"/>
    <w:rsid w:val="77EBE099"/>
    <w:rsid w:val="77ED6007"/>
    <w:rsid w:val="77F3DC1A"/>
    <w:rsid w:val="77F5A28D"/>
    <w:rsid w:val="77F71975"/>
    <w:rsid w:val="77F74B1B"/>
    <w:rsid w:val="77F7C1D8"/>
    <w:rsid w:val="77FAFCD9"/>
    <w:rsid w:val="77FB08E9"/>
    <w:rsid w:val="77FB3A7B"/>
    <w:rsid w:val="77FB6B4C"/>
    <w:rsid w:val="77FBE8BB"/>
    <w:rsid w:val="77FD0CA5"/>
    <w:rsid w:val="77FD953F"/>
    <w:rsid w:val="77FDC0A3"/>
    <w:rsid w:val="77FE8ADF"/>
    <w:rsid w:val="77FF3F89"/>
    <w:rsid w:val="77FF58EA"/>
    <w:rsid w:val="77FF8916"/>
    <w:rsid w:val="77FFBFA1"/>
    <w:rsid w:val="77FFCC10"/>
    <w:rsid w:val="77FFEA4C"/>
    <w:rsid w:val="78110DAF"/>
    <w:rsid w:val="784D67ED"/>
    <w:rsid w:val="78563879"/>
    <w:rsid w:val="785768D0"/>
    <w:rsid w:val="7862076F"/>
    <w:rsid w:val="787ED015"/>
    <w:rsid w:val="78807F41"/>
    <w:rsid w:val="78B00A90"/>
    <w:rsid w:val="78C963A8"/>
    <w:rsid w:val="78E421E4"/>
    <w:rsid w:val="78F7A060"/>
    <w:rsid w:val="78F80721"/>
    <w:rsid w:val="790E7239"/>
    <w:rsid w:val="791B013F"/>
    <w:rsid w:val="792E5ADB"/>
    <w:rsid w:val="793D5697"/>
    <w:rsid w:val="79435A80"/>
    <w:rsid w:val="79503D7F"/>
    <w:rsid w:val="795EF38C"/>
    <w:rsid w:val="79641B02"/>
    <w:rsid w:val="7973D9D5"/>
    <w:rsid w:val="79786D42"/>
    <w:rsid w:val="797B5BDA"/>
    <w:rsid w:val="797E63C6"/>
    <w:rsid w:val="797E6B7B"/>
    <w:rsid w:val="79AB89B3"/>
    <w:rsid w:val="79AF3B65"/>
    <w:rsid w:val="79B7833A"/>
    <w:rsid w:val="79BDBD66"/>
    <w:rsid w:val="79BF702B"/>
    <w:rsid w:val="79C96FDE"/>
    <w:rsid w:val="79CFECA8"/>
    <w:rsid w:val="79D814D7"/>
    <w:rsid w:val="79DF21F1"/>
    <w:rsid w:val="79E7DE0D"/>
    <w:rsid w:val="79FB3008"/>
    <w:rsid w:val="79FF115A"/>
    <w:rsid w:val="79FF6AE7"/>
    <w:rsid w:val="79FF9227"/>
    <w:rsid w:val="79FFADEC"/>
    <w:rsid w:val="7A05A51A"/>
    <w:rsid w:val="7A229269"/>
    <w:rsid w:val="7A2F3D7A"/>
    <w:rsid w:val="7A33329F"/>
    <w:rsid w:val="7A342E0A"/>
    <w:rsid w:val="7A3A4D14"/>
    <w:rsid w:val="7A67071A"/>
    <w:rsid w:val="7A6B072D"/>
    <w:rsid w:val="7A6E7EF3"/>
    <w:rsid w:val="7A79CD93"/>
    <w:rsid w:val="7A7FD599"/>
    <w:rsid w:val="7A805488"/>
    <w:rsid w:val="7AA3605F"/>
    <w:rsid w:val="7AA81F42"/>
    <w:rsid w:val="7ABBBAA3"/>
    <w:rsid w:val="7ABCF7F7"/>
    <w:rsid w:val="7ADEE425"/>
    <w:rsid w:val="7AF3C023"/>
    <w:rsid w:val="7AF7D209"/>
    <w:rsid w:val="7AFE1B16"/>
    <w:rsid w:val="7AFF0842"/>
    <w:rsid w:val="7AFF4F70"/>
    <w:rsid w:val="7AFF7C82"/>
    <w:rsid w:val="7AFFCB5F"/>
    <w:rsid w:val="7AFFD561"/>
    <w:rsid w:val="7AFFEEB0"/>
    <w:rsid w:val="7B16041D"/>
    <w:rsid w:val="7B181017"/>
    <w:rsid w:val="7B37D584"/>
    <w:rsid w:val="7B3A1AE7"/>
    <w:rsid w:val="7B3D37C5"/>
    <w:rsid w:val="7B576F0E"/>
    <w:rsid w:val="7B5959BE"/>
    <w:rsid w:val="7B5F28B3"/>
    <w:rsid w:val="7B5F70DF"/>
    <w:rsid w:val="7B5FEE69"/>
    <w:rsid w:val="7B611C83"/>
    <w:rsid w:val="7B6C22CE"/>
    <w:rsid w:val="7B738076"/>
    <w:rsid w:val="7B74701A"/>
    <w:rsid w:val="7B7B46DD"/>
    <w:rsid w:val="7B96DA85"/>
    <w:rsid w:val="7B9D6B59"/>
    <w:rsid w:val="7B9E28CA"/>
    <w:rsid w:val="7BADA244"/>
    <w:rsid w:val="7BAF3247"/>
    <w:rsid w:val="7BB20905"/>
    <w:rsid w:val="7BB214C6"/>
    <w:rsid w:val="7BB753EB"/>
    <w:rsid w:val="7BBBCDB2"/>
    <w:rsid w:val="7BBF6A69"/>
    <w:rsid w:val="7BD6DFE5"/>
    <w:rsid w:val="7BD77DC4"/>
    <w:rsid w:val="7BDD70C7"/>
    <w:rsid w:val="7BE7295B"/>
    <w:rsid w:val="7BEA773B"/>
    <w:rsid w:val="7BEB7E8D"/>
    <w:rsid w:val="7BED66E9"/>
    <w:rsid w:val="7BED8E72"/>
    <w:rsid w:val="7BEE1346"/>
    <w:rsid w:val="7BEFAD02"/>
    <w:rsid w:val="7BF6EF9D"/>
    <w:rsid w:val="7BF711F2"/>
    <w:rsid w:val="7BF77EEE"/>
    <w:rsid w:val="7BF9A250"/>
    <w:rsid w:val="7BFCFC71"/>
    <w:rsid w:val="7BFD9746"/>
    <w:rsid w:val="7BFE4C12"/>
    <w:rsid w:val="7BFE58F9"/>
    <w:rsid w:val="7BFE8221"/>
    <w:rsid w:val="7BFEA720"/>
    <w:rsid w:val="7BFF4253"/>
    <w:rsid w:val="7BFF8971"/>
    <w:rsid w:val="7BFFE3B4"/>
    <w:rsid w:val="7BFFE98E"/>
    <w:rsid w:val="7C272341"/>
    <w:rsid w:val="7C2F95C3"/>
    <w:rsid w:val="7C5FA1D4"/>
    <w:rsid w:val="7C6F5B02"/>
    <w:rsid w:val="7C883805"/>
    <w:rsid w:val="7C9D7DF5"/>
    <w:rsid w:val="7CA71593"/>
    <w:rsid w:val="7CAE28D3"/>
    <w:rsid w:val="7CAFA502"/>
    <w:rsid w:val="7CBA3AAE"/>
    <w:rsid w:val="7CBC263F"/>
    <w:rsid w:val="7CCC6031"/>
    <w:rsid w:val="7CCDAC03"/>
    <w:rsid w:val="7CD14CA3"/>
    <w:rsid w:val="7CD412AB"/>
    <w:rsid w:val="7CD81609"/>
    <w:rsid w:val="7CE86B63"/>
    <w:rsid w:val="7CEB4E73"/>
    <w:rsid w:val="7CF77196"/>
    <w:rsid w:val="7CF9125E"/>
    <w:rsid w:val="7CFEEE26"/>
    <w:rsid w:val="7CFF8B05"/>
    <w:rsid w:val="7CFFB40B"/>
    <w:rsid w:val="7D22F377"/>
    <w:rsid w:val="7D3FC064"/>
    <w:rsid w:val="7D532B4C"/>
    <w:rsid w:val="7D5ED931"/>
    <w:rsid w:val="7D6FC8F8"/>
    <w:rsid w:val="7D79646A"/>
    <w:rsid w:val="7D7ECC34"/>
    <w:rsid w:val="7D7F4935"/>
    <w:rsid w:val="7D910898"/>
    <w:rsid w:val="7D9E6908"/>
    <w:rsid w:val="7DA61DA6"/>
    <w:rsid w:val="7DA72781"/>
    <w:rsid w:val="7DAE5640"/>
    <w:rsid w:val="7DB33FB4"/>
    <w:rsid w:val="7DB56598"/>
    <w:rsid w:val="7DBE3110"/>
    <w:rsid w:val="7DBFF248"/>
    <w:rsid w:val="7DC7CE4E"/>
    <w:rsid w:val="7DC7F0E5"/>
    <w:rsid w:val="7DCD5D11"/>
    <w:rsid w:val="7DCE3EE5"/>
    <w:rsid w:val="7DD60428"/>
    <w:rsid w:val="7DD62F81"/>
    <w:rsid w:val="7DDA2A9F"/>
    <w:rsid w:val="7DDB9A0A"/>
    <w:rsid w:val="7DDC3198"/>
    <w:rsid w:val="7DDC6FC6"/>
    <w:rsid w:val="7DDDCC95"/>
    <w:rsid w:val="7DDDCF82"/>
    <w:rsid w:val="7DDF48DA"/>
    <w:rsid w:val="7DEB9EFB"/>
    <w:rsid w:val="7DEC702A"/>
    <w:rsid w:val="7DF3A9D7"/>
    <w:rsid w:val="7DF6968E"/>
    <w:rsid w:val="7DFB9E2F"/>
    <w:rsid w:val="7DFD366E"/>
    <w:rsid w:val="7DFE6C70"/>
    <w:rsid w:val="7DFF5235"/>
    <w:rsid w:val="7DFFA844"/>
    <w:rsid w:val="7E045971"/>
    <w:rsid w:val="7E1178E2"/>
    <w:rsid w:val="7E1FBE9D"/>
    <w:rsid w:val="7E1FE702"/>
    <w:rsid w:val="7E256583"/>
    <w:rsid w:val="7E2B4958"/>
    <w:rsid w:val="7E3930CB"/>
    <w:rsid w:val="7E5463A8"/>
    <w:rsid w:val="7E5FB1CA"/>
    <w:rsid w:val="7E626635"/>
    <w:rsid w:val="7E62852C"/>
    <w:rsid w:val="7E646068"/>
    <w:rsid w:val="7E6E1CB8"/>
    <w:rsid w:val="7E70492D"/>
    <w:rsid w:val="7E774E11"/>
    <w:rsid w:val="7E77D47F"/>
    <w:rsid w:val="7E7B882F"/>
    <w:rsid w:val="7E7D0B17"/>
    <w:rsid w:val="7E7E6F71"/>
    <w:rsid w:val="7E7FCDC8"/>
    <w:rsid w:val="7E8DA4C8"/>
    <w:rsid w:val="7E9B7E12"/>
    <w:rsid w:val="7E9D4A17"/>
    <w:rsid w:val="7E9DDCCA"/>
    <w:rsid w:val="7E9F7229"/>
    <w:rsid w:val="7EAB8D95"/>
    <w:rsid w:val="7EBD16AB"/>
    <w:rsid w:val="7EBF824C"/>
    <w:rsid w:val="7EBF9457"/>
    <w:rsid w:val="7EBFEEF8"/>
    <w:rsid w:val="7EC14203"/>
    <w:rsid w:val="7ECF8F75"/>
    <w:rsid w:val="7ED83E28"/>
    <w:rsid w:val="7EDE3651"/>
    <w:rsid w:val="7EE3966D"/>
    <w:rsid w:val="7EE74B6D"/>
    <w:rsid w:val="7EEBD39D"/>
    <w:rsid w:val="7EEF6683"/>
    <w:rsid w:val="7EF8435D"/>
    <w:rsid w:val="7EF85014"/>
    <w:rsid w:val="7EFACD1D"/>
    <w:rsid w:val="7EFB9B6A"/>
    <w:rsid w:val="7EFD0288"/>
    <w:rsid w:val="7EFD9FCD"/>
    <w:rsid w:val="7EFEDF9C"/>
    <w:rsid w:val="7EFF772A"/>
    <w:rsid w:val="7EFF8254"/>
    <w:rsid w:val="7EFFAC6D"/>
    <w:rsid w:val="7F09DFCA"/>
    <w:rsid w:val="7F175670"/>
    <w:rsid w:val="7F1E2651"/>
    <w:rsid w:val="7F242C23"/>
    <w:rsid w:val="7F361E3D"/>
    <w:rsid w:val="7F3D84EA"/>
    <w:rsid w:val="7F3D8AB8"/>
    <w:rsid w:val="7F417FD4"/>
    <w:rsid w:val="7F564820"/>
    <w:rsid w:val="7F576D7E"/>
    <w:rsid w:val="7F577620"/>
    <w:rsid w:val="7F5AC0DB"/>
    <w:rsid w:val="7F5C030B"/>
    <w:rsid w:val="7F5DE20B"/>
    <w:rsid w:val="7F66353E"/>
    <w:rsid w:val="7F6762A5"/>
    <w:rsid w:val="7F6987AD"/>
    <w:rsid w:val="7F69D393"/>
    <w:rsid w:val="7F6BE8E6"/>
    <w:rsid w:val="7F6E1F3A"/>
    <w:rsid w:val="7F6F0E03"/>
    <w:rsid w:val="7F761F51"/>
    <w:rsid w:val="7F7DB637"/>
    <w:rsid w:val="7F7E4194"/>
    <w:rsid w:val="7F7F382E"/>
    <w:rsid w:val="7F7FE638"/>
    <w:rsid w:val="7F8D7CC1"/>
    <w:rsid w:val="7F9D2A9C"/>
    <w:rsid w:val="7F9EEC05"/>
    <w:rsid w:val="7F9F7DE4"/>
    <w:rsid w:val="7F9F7F48"/>
    <w:rsid w:val="7FADF726"/>
    <w:rsid w:val="7FAFA0A8"/>
    <w:rsid w:val="7FB2D8C4"/>
    <w:rsid w:val="7FB310A3"/>
    <w:rsid w:val="7FB5F022"/>
    <w:rsid w:val="7FB65A15"/>
    <w:rsid w:val="7FB7079E"/>
    <w:rsid w:val="7FBAD658"/>
    <w:rsid w:val="7FBB449A"/>
    <w:rsid w:val="7FBB689A"/>
    <w:rsid w:val="7FBB6B95"/>
    <w:rsid w:val="7FBC5421"/>
    <w:rsid w:val="7FBCD25F"/>
    <w:rsid w:val="7FBDB8CF"/>
    <w:rsid w:val="7FBEA66D"/>
    <w:rsid w:val="7FBF4667"/>
    <w:rsid w:val="7FBFC729"/>
    <w:rsid w:val="7FBFFBA5"/>
    <w:rsid w:val="7FCB658A"/>
    <w:rsid w:val="7FCE085D"/>
    <w:rsid w:val="7FCF00A0"/>
    <w:rsid w:val="7FCFEF96"/>
    <w:rsid w:val="7FD487E6"/>
    <w:rsid w:val="7FD5517E"/>
    <w:rsid w:val="7FD5B814"/>
    <w:rsid w:val="7FD835F5"/>
    <w:rsid w:val="7FDBF514"/>
    <w:rsid w:val="7FDD72AF"/>
    <w:rsid w:val="7FDF4BCB"/>
    <w:rsid w:val="7FDF5089"/>
    <w:rsid w:val="7FDF7346"/>
    <w:rsid w:val="7FDFB379"/>
    <w:rsid w:val="7FE5B4B7"/>
    <w:rsid w:val="7FE899DF"/>
    <w:rsid w:val="7FE97D80"/>
    <w:rsid w:val="7FEAB73D"/>
    <w:rsid w:val="7FEAEC00"/>
    <w:rsid w:val="7FEB1373"/>
    <w:rsid w:val="7FEBA3F5"/>
    <w:rsid w:val="7FED79EB"/>
    <w:rsid w:val="7FEF025A"/>
    <w:rsid w:val="7FEF1AA1"/>
    <w:rsid w:val="7FEF7222"/>
    <w:rsid w:val="7FEF868B"/>
    <w:rsid w:val="7FEFACA7"/>
    <w:rsid w:val="7FF3E7DB"/>
    <w:rsid w:val="7FF49A02"/>
    <w:rsid w:val="7FF5D0C2"/>
    <w:rsid w:val="7FF609FC"/>
    <w:rsid w:val="7FF74A52"/>
    <w:rsid w:val="7FF7649B"/>
    <w:rsid w:val="7FF77441"/>
    <w:rsid w:val="7FFB2415"/>
    <w:rsid w:val="7FFB323D"/>
    <w:rsid w:val="7FFB804D"/>
    <w:rsid w:val="7FFD40D4"/>
    <w:rsid w:val="7FFDC365"/>
    <w:rsid w:val="7FFE9C25"/>
    <w:rsid w:val="7FFEB1CE"/>
    <w:rsid w:val="7FFEC95A"/>
    <w:rsid w:val="7FFF1550"/>
    <w:rsid w:val="7FFF1ED9"/>
    <w:rsid w:val="7FFF2439"/>
    <w:rsid w:val="7FFFA01A"/>
    <w:rsid w:val="7FFFBAF9"/>
    <w:rsid w:val="7FFFCF88"/>
    <w:rsid w:val="7FFFE532"/>
    <w:rsid w:val="86D7ED17"/>
    <w:rsid w:val="8AE1859B"/>
    <w:rsid w:val="8B3F9C97"/>
    <w:rsid w:val="8BBE2D8D"/>
    <w:rsid w:val="8BE5579F"/>
    <w:rsid w:val="8BF5299B"/>
    <w:rsid w:val="8BFD6D1D"/>
    <w:rsid w:val="8D6D2230"/>
    <w:rsid w:val="8D7678E7"/>
    <w:rsid w:val="8D7FE0FB"/>
    <w:rsid w:val="8DFEDCEA"/>
    <w:rsid w:val="8EBFDC71"/>
    <w:rsid w:val="8EFD0524"/>
    <w:rsid w:val="8EFEF06D"/>
    <w:rsid w:val="8F0C6390"/>
    <w:rsid w:val="8F6EF78E"/>
    <w:rsid w:val="8FF7163F"/>
    <w:rsid w:val="8FFF1C9D"/>
    <w:rsid w:val="91BFB32E"/>
    <w:rsid w:val="95CBFE36"/>
    <w:rsid w:val="95CF5F02"/>
    <w:rsid w:val="96CD181B"/>
    <w:rsid w:val="96F3EA42"/>
    <w:rsid w:val="96FFE7C6"/>
    <w:rsid w:val="97D737D9"/>
    <w:rsid w:val="97F3D03E"/>
    <w:rsid w:val="99E784FF"/>
    <w:rsid w:val="99FD6E1E"/>
    <w:rsid w:val="9A6D1448"/>
    <w:rsid w:val="9AFD1C0D"/>
    <w:rsid w:val="9B2AAE4E"/>
    <w:rsid w:val="9BBEBF71"/>
    <w:rsid w:val="9BBF53A5"/>
    <w:rsid w:val="9BD3EF3D"/>
    <w:rsid w:val="9BE8754B"/>
    <w:rsid w:val="9DBE432E"/>
    <w:rsid w:val="9DFE9DA0"/>
    <w:rsid w:val="9DFF105E"/>
    <w:rsid w:val="9EEA05CC"/>
    <w:rsid w:val="9EEF07DA"/>
    <w:rsid w:val="9F17CC67"/>
    <w:rsid w:val="9F3F74A7"/>
    <w:rsid w:val="9F5A6878"/>
    <w:rsid w:val="9F7FB9AF"/>
    <w:rsid w:val="9FBFF6CF"/>
    <w:rsid w:val="9FEFAB69"/>
    <w:rsid w:val="9FF72BE8"/>
    <w:rsid w:val="A0DFB4D7"/>
    <w:rsid w:val="A25D520C"/>
    <w:rsid w:val="A6DF1406"/>
    <w:rsid w:val="A77EF6B0"/>
    <w:rsid w:val="A7FE2CB7"/>
    <w:rsid w:val="A7FF5C39"/>
    <w:rsid w:val="A91F4CCB"/>
    <w:rsid w:val="AAD75EEB"/>
    <w:rsid w:val="AB6DE9D5"/>
    <w:rsid w:val="ABDBDD3C"/>
    <w:rsid w:val="ABFD1320"/>
    <w:rsid w:val="ACDFE0F3"/>
    <w:rsid w:val="ACF709C6"/>
    <w:rsid w:val="ADEF8E07"/>
    <w:rsid w:val="ADF7FB1E"/>
    <w:rsid w:val="ADFF8C09"/>
    <w:rsid w:val="AE7F53E4"/>
    <w:rsid w:val="AEBBA033"/>
    <w:rsid w:val="AEBEEAB7"/>
    <w:rsid w:val="AEC90452"/>
    <w:rsid w:val="AED51551"/>
    <w:rsid w:val="AEEF9819"/>
    <w:rsid w:val="AEFFBF4E"/>
    <w:rsid w:val="AEFFE9B2"/>
    <w:rsid w:val="AF3BAD31"/>
    <w:rsid w:val="AF9F7B24"/>
    <w:rsid w:val="AFD7DEC6"/>
    <w:rsid w:val="AFE775B0"/>
    <w:rsid w:val="AFED388C"/>
    <w:rsid w:val="AFF9A330"/>
    <w:rsid w:val="AFF9F409"/>
    <w:rsid w:val="AFFEF888"/>
    <w:rsid w:val="B19F1106"/>
    <w:rsid w:val="B2775828"/>
    <w:rsid w:val="B2E90B9E"/>
    <w:rsid w:val="B3BF7A5E"/>
    <w:rsid w:val="B3D5A9B4"/>
    <w:rsid w:val="B3FF9D56"/>
    <w:rsid w:val="B51E13F2"/>
    <w:rsid w:val="B5D300D8"/>
    <w:rsid w:val="B5D68605"/>
    <w:rsid w:val="B5D7536B"/>
    <w:rsid w:val="B5EE5837"/>
    <w:rsid w:val="B5F51095"/>
    <w:rsid w:val="B65BB907"/>
    <w:rsid w:val="B66FA010"/>
    <w:rsid w:val="B67FA0C0"/>
    <w:rsid w:val="B68A3D3E"/>
    <w:rsid w:val="B6EFA160"/>
    <w:rsid w:val="B7B7E096"/>
    <w:rsid w:val="B7D5D0B3"/>
    <w:rsid w:val="B7EB2FB7"/>
    <w:rsid w:val="B7FB2697"/>
    <w:rsid w:val="B7FF28A2"/>
    <w:rsid w:val="B7FFDD6B"/>
    <w:rsid w:val="B9D5D8C9"/>
    <w:rsid w:val="B9D7D212"/>
    <w:rsid w:val="B9EFEAAF"/>
    <w:rsid w:val="BA8F0D52"/>
    <w:rsid w:val="BB537FC6"/>
    <w:rsid w:val="BB5B9FFD"/>
    <w:rsid w:val="BBBEEA56"/>
    <w:rsid w:val="BBBF5FF4"/>
    <w:rsid w:val="BBE7A663"/>
    <w:rsid w:val="BBEE5478"/>
    <w:rsid w:val="BBEFCADA"/>
    <w:rsid w:val="BBEFD1C4"/>
    <w:rsid w:val="BBEFE96C"/>
    <w:rsid w:val="BBFA1DE1"/>
    <w:rsid w:val="BBFD5CF8"/>
    <w:rsid w:val="BBFE78AC"/>
    <w:rsid w:val="BBFFA0D7"/>
    <w:rsid w:val="BBFFC392"/>
    <w:rsid w:val="BCCF9819"/>
    <w:rsid w:val="BCD7C696"/>
    <w:rsid w:val="BCFFFF09"/>
    <w:rsid w:val="BDBD1745"/>
    <w:rsid w:val="BDCFD33A"/>
    <w:rsid w:val="BDD6777C"/>
    <w:rsid w:val="BDDD0A00"/>
    <w:rsid w:val="BDE6910C"/>
    <w:rsid w:val="BDF77950"/>
    <w:rsid w:val="BDF836B1"/>
    <w:rsid w:val="BDFB62C5"/>
    <w:rsid w:val="BDFE15E2"/>
    <w:rsid w:val="BDFF6B78"/>
    <w:rsid w:val="BEE57DDB"/>
    <w:rsid w:val="BEF92211"/>
    <w:rsid w:val="BEFB9329"/>
    <w:rsid w:val="BEFC611D"/>
    <w:rsid w:val="BF1F30D0"/>
    <w:rsid w:val="BF33A445"/>
    <w:rsid w:val="BF4F3590"/>
    <w:rsid w:val="BF5DD153"/>
    <w:rsid w:val="BF5FF434"/>
    <w:rsid w:val="BF7D6CDF"/>
    <w:rsid w:val="BF7E6F62"/>
    <w:rsid w:val="BF7F65C6"/>
    <w:rsid w:val="BF879B25"/>
    <w:rsid w:val="BF9E9AD3"/>
    <w:rsid w:val="BFAE1372"/>
    <w:rsid w:val="BFAF4F5A"/>
    <w:rsid w:val="BFAF6574"/>
    <w:rsid w:val="BFBA5AB3"/>
    <w:rsid w:val="BFBF7B57"/>
    <w:rsid w:val="BFC68C66"/>
    <w:rsid w:val="BFCF84CD"/>
    <w:rsid w:val="BFDB485C"/>
    <w:rsid w:val="BFDD573A"/>
    <w:rsid w:val="BFDFFB2E"/>
    <w:rsid w:val="BFDFFB61"/>
    <w:rsid w:val="BFE6EB62"/>
    <w:rsid w:val="BFEEDD44"/>
    <w:rsid w:val="BFEF9CCA"/>
    <w:rsid w:val="BFF39490"/>
    <w:rsid w:val="BFFB6E80"/>
    <w:rsid w:val="BFFB88F5"/>
    <w:rsid w:val="BFFBC8B8"/>
    <w:rsid w:val="BFFC949C"/>
    <w:rsid w:val="BFFD2A4E"/>
    <w:rsid w:val="BFFE3A59"/>
    <w:rsid w:val="BFFE9B06"/>
    <w:rsid w:val="BFFED166"/>
    <w:rsid w:val="BFFF153E"/>
    <w:rsid w:val="BFFF1770"/>
    <w:rsid w:val="BFFF22A5"/>
    <w:rsid w:val="C2FD946E"/>
    <w:rsid w:val="C3DDFEDE"/>
    <w:rsid w:val="C3EEF91F"/>
    <w:rsid w:val="C65D5EE0"/>
    <w:rsid w:val="C67DF91F"/>
    <w:rsid w:val="C6E16181"/>
    <w:rsid w:val="C737586E"/>
    <w:rsid w:val="C7FD6B0E"/>
    <w:rsid w:val="C8FF7339"/>
    <w:rsid w:val="C9768099"/>
    <w:rsid w:val="CA5F3444"/>
    <w:rsid w:val="CAAFC562"/>
    <w:rsid w:val="CB7FA344"/>
    <w:rsid w:val="CBFE8390"/>
    <w:rsid w:val="CCDBD9A8"/>
    <w:rsid w:val="CCFF7C4C"/>
    <w:rsid w:val="CD7A897A"/>
    <w:rsid w:val="CD7C403D"/>
    <w:rsid w:val="CDBFFFC7"/>
    <w:rsid w:val="CDFF7204"/>
    <w:rsid w:val="CE8F4A5E"/>
    <w:rsid w:val="CEBDC723"/>
    <w:rsid w:val="CED5FA7A"/>
    <w:rsid w:val="CEF68287"/>
    <w:rsid w:val="CF375970"/>
    <w:rsid w:val="CF471BA0"/>
    <w:rsid w:val="CF6BA843"/>
    <w:rsid w:val="CF6FDE83"/>
    <w:rsid w:val="CF7F4A3B"/>
    <w:rsid w:val="CFCD1486"/>
    <w:rsid w:val="CFE5FC98"/>
    <w:rsid w:val="CFE919D3"/>
    <w:rsid w:val="CFF44FA8"/>
    <w:rsid w:val="CFFF29EE"/>
    <w:rsid w:val="D1BF0FB3"/>
    <w:rsid w:val="D47F00D1"/>
    <w:rsid w:val="D58E3451"/>
    <w:rsid w:val="D5F327C8"/>
    <w:rsid w:val="D5FB7D4B"/>
    <w:rsid w:val="D62C9B09"/>
    <w:rsid w:val="D6FADA14"/>
    <w:rsid w:val="D73F35B0"/>
    <w:rsid w:val="D75FE717"/>
    <w:rsid w:val="D77B3E98"/>
    <w:rsid w:val="D77F5FD2"/>
    <w:rsid w:val="D77FD022"/>
    <w:rsid w:val="D7BD2CBE"/>
    <w:rsid w:val="D7BF4A40"/>
    <w:rsid w:val="D7D723F5"/>
    <w:rsid w:val="D7DE0FF9"/>
    <w:rsid w:val="D7E21E52"/>
    <w:rsid w:val="D7E39631"/>
    <w:rsid w:val="D7EFD0C2"/>
    <w:rsid w:val="D7F3A07A"/>
    <w:rsid w:val="D7F9268F"/>
    <w:rsid w:val="D7FB00E1"/>
    <w:rsid w:val="D8BEB7DC"/>
    <w:rsid w:val="D97F88F9"/>
    <w:rsid w:val="D9B6F855"/>
    <w:rsid w:val="D9FF7E66"/>
    <w:rsid w:val="DA9F6F05"/>
    <w:rsid w:val="DAB78611"/>
    <w:rsid w:val="DACFA60A"/>
    <w:rsid w:val="DAEE0078"/>
    <w:rsid w:val="DAEFAD2D"/>
    <w:rsid w:val="DAFD1A16"/>
    <w:rsid w:val="DAFF1E0F"/>
    <w:rsid w:val="DB724C13"/>
    <w:rsid w:val="DB7FEFA3"/>
    <w:rsid w:val="DBF717A7"/>
    <w:rsid w:val="DBFD60E2"/>
    <w:rsid w:val="DBFEDD35"/>
    <w:rsid w:val="DC96206F"/>
    <w:rsid w:val="DCADDD95"/>
    <w:rsid w:val="DCBF8A19"/>
    <w:rsid w:val="DCFBECE9"/>
    <w:rsid w:val="DCFC75E8"/>
    <w:rsid w:val="DCFD99B7"/>
    <w:rsid w:val="DD07BAE8"/>
    <w:rsid w:val="DD1EBCA0"/>
    <w:rsid w:val="DD2C82D5"/>
    <w:rsid w:val="DD3E2B7B"/>
    <w:rsid w:val="DD7F342D"/>
    <w:rsid w:val="DDB8D176"/>
    <w:rsid w:val="DDBFB99C"/>
    <w:rsid w:val="DDDE5890"/>
    <w:rsid w:val="DDEC35A4"/>
    <w:rsid w:val="DDFD04D3"/>
    <w:rsid w:val="DDFF79BA"/>
    <w:rsid w:val="DE3F9B73"/>
    <w:rsid w:val="DEBD4C2F"/>
    <w:rsid w:val="DEBFF207"/>
    <w:rsid w:val="DEDEEDE9"/>
    <w:rsid w:val="DEEBD94F"/>
    <w:rsid w:val="DEEE6277"/>
    <w:rsid w:val="DEF7B9DE"/>
    <w:rsid w:val="DEFBA135"/>
    <w:rsid w:val="DEFE0D72"/>
    <w:rsid w:val="DEFF1A40"/>
    <w:rsid w:val="DF2FDBF0"/>
    <w:rsid w:val="DF348250"/>
    <w:rsid w:val="DF5FDB3A"/>
    <w:rsid w:val="DF67FD8B"/>
    <w:rsid w:val="DF6D287A"/>
    <w:rsid w:val="DF6F98AE"/>
    <w:rsid w:val="DF7E8028"/>
    <w:rsid w:val="DF9B8539"/>
    <w:rsid w:val="DFBFC3FF"/>
    <w:rsid w:val="DFD6BF28"/>
    <w:rsid w:val="DFDB9EE9"/>
    <w:rsid w:val="DFDE26A0"/>
    <w:rsid w:val="DFE54264"/>
    <w:rsid w:val="DFE656D4"/>
    <w:rsid w:val="DFEBEC3A"/>
    <w:rsid w:val="DFEFF9EB"/>
    <w:rsid w:val="DFF6DBD2"/>
    <w:rsid w:val="DFFB4C59"/>
    <w:rsid w:val="DFFB87DD"/>
    <w:rsid w:val="DFFD6F94"/>
    <w:rsid w:val="DFFEF273"/>
    <w:rsid w:val="DFFF3C64"/>
    <w:rsid w:val="DFFF88EE"/>
    <w:rsid w:val="DFFF954F"/>
    <w:rsid w:val="DFFF9CA8"/>
    <w:rsid w:val="DFFFDCDA"/>
    <w:rsid w:val="E0FDD694"/>
    <w:rsid w:val="E1FBE403"/>
    <w:rsid w:val="E1FD0FCF"/>
    <w:rsid w:val="E2F5EB9D"/>
    <w:rsid w:val="E3E34C57"/>
    <w:rsid w:val="E3EB51F8"/>
    <w:rsid w:val="E3F7B105"/>
    <w:rsid w:val="E43F5C70"/>
    <w:rsid w:val="E47B4339"/>
    <w:rsid w:val="E5275513"/>
    <w:rsid w:val="E5698776"/>
    <w:rsid w:val="E5FFA00C"/>
    <w:rsid w:val="E63F1931"/>
    <w:rsid w:val="E65F4932"/>
    <w:rsid w:val="E6BFB17A"/>
    <w:rsid w:val="E6EF18E7"/>
    <w:rsid w:val="E6FABF47"/>
    <w:rsid w:val="E71DF026"/>
    <w:rsid w:val="E73D491F"/>
    <w:rsid w:val="E73DED88"/>
    <w:rsid w:val="E7BD3072"/>
    <w:rsid w:val="E7D9A667"/>
    <w:rsid w:val="E7DB1792"/>
    <w:rsid w:val="E7FDEE1C"/>
    <w:rsid w:val="E7FF4604"/>
    <w:rsid w:val="E7FF86E4"/>
    <w:rsid w:val="E7FFF16F"/>
    <w:rsid w:val="E9B13E3C"/>
    <w:rsid w:val="E9BF7C46"/>
    <w:rsid w:val="E9FFBB7B"/>
    <w:rsid w:val="EA78FD2C"/>
    <w:rsid w:val="EAA769E7"/>
    <w:rsid w:val="EAA7E96C"/>
    <w:rsid w:val="EAE3D1A6"/>
    <w:rsid w:val="EAFF8D59"/>
    <w:rsid w:val="EB5E36E8"/>
    <w:rsid w:val="EB7D591A"/>
    <w:rsid w:val="EB7E4335"/>
    <w:rsid w:val="EBB72A44"/>
    <w:rsid w:val="EBBE402D"/>
    <w:rsid w:val="EBDF373D"/>
    <w:rsid w:val="EBF99D57"/>
    <w:rsid w:val="EBFA583B"/>
    <w:rsid w:val="EBFB1A34"/>
    <w:rsid w:val="EBFE577C"/>
    <w:rsid w:val="EBFF0E7F"/>
    <w:rsid w:val="EBFF2FEA"/>
    <w:rsid w:val="EBFFE2EB"/>
    <w:rsid w:val="ECAE674B"/>
    <w:rsid w:val="ECE70932"/>
    <w:rsid w:val="ED77AC7A"/>
    <w:rsid w:val="EDBBD11D"/>
    <w:rsid w:val="EDE8AFE1"/>
    <w:rsid w:val="EDED0524"/>
    <w:rsid w:val="EDFBD3FD"/>
    <w:rsid w:val="EDFD46DD"/>
    <w:rsid w:val="EDFFA801"/>
    <w:rsid w:val="EE2FE169"/>
    <w:rsid w:val="EE5DAD3A"/>
    <w:rsid w:val="EE875449"/>
    <w:rsid w:val="EEBF707C"/>
    <w:rsid w:val="EEC8AD22"/>
    <w:rsid w:val="EEE66D55"/>
    <w:rsid w:val="EEEFA78E"/>
    <w:rsid w:val="EEF3B1DC"/>
    <w:rsid w:val="EEF6090A"/>
    <w:rsid w:val="EEF7C0F6"/>
    <w:rsid w:val="EEF9CE6D"/>
    <w:rsid w:val="EEFA45F4"/>
    <w:rsid w:val="EEFEB22A"/>
    <w:rsid w:val="EEFEFB98"/>
    <w:rsid w:val="EEFF38A9"/>
    <w:rsid w:val="EEFF7489"/>
    <w:rsid w:val="EF1FC683"/>
    <w:rsid w:val="EF2F4239"/>
    <w:rsid w:val="EF5AD26F"/>
    <w:rsid w:val="EF6F9B4C"/>
    <w:rsid w:val="EF7D9E49"/>
    <w:rsid w:val="EFAC7C8C"/>
    <w:rsid w:val="EFB1A42A"/>
    <w:rsid w:val="EFBAB2A2"/>
    <w:rsid w:val="EFBACBDC"/>
    <w:rsid w:val="EFBD3019"/>
    <w:rsid w:val="EFBD3321"/>
    <w:rsid w:val="EFC28DA2"/>
    <w:rsid w:val="EFCF5001"/>
    <w:rsid w:val="EFCF92A6"/>
    <w:rsid w:val="EFDFD9AD"/>
    <w:rsid w:val="EFED97DF"/>
    <w:rsid w:val="EFEF5311"/>
    <w:rsid w:val="EFF38B4B"/>
    <w:rsid w:val="EFF70812"/>
    <w:rsid w:val="EFF86B41"/>
    <w:rsid w:val="EFFC742F"/>
    <w:rsid w:val="EFFDA2FE"/>
    <w:rsid w:val="EFFF19B9"/>
    <w:rsid w:val="EFFF741C"/>
    <w:rsid w:val="EFFF8822"/>
    <w:rsid w:val="EFFF9CC6"/>
    <w:rsid w:val="EFFF9F5C"/>
    <w:rsid w:val="EFFFB794"/>
    <w:rsid w:val="EFFFBEDA"/>
    <w:rsid w:val="F15BA65F"/>
    <w:rsid w:val="F1BE5201"/>
    <w:rsid w:val="F1DFA222"/>
    <w:rsid w:val="F2ABD9BC"/>
    <w:rsid w:val="F332E696"/>
    <w:rsid w:val="F337810A"/>
    <w:rsid w:val="F36E311E"/>
    <w:rsid w:val="F37A3454"/>
    <w:rsid w:val="F37F6FCB"/>
    <w:rsid w:val="F37FA7D0"/>
    <w:rsid w:val="F39FF027"/>
    <w:rsid w:val="F3BDE581"/>
    <w:rsid w:val="F3DC7DA4"/>
    <w:rsid w:val="F3DEBA27"/>
    <w:rsid w:val="F3FD6A8F"/>
    <w:rsid w:val="F3FF05C1"/>
    <w:rsid w:val="F3FF65CB"/>
    <w:rsid w:val="F3FFCFAD"/>
    <w:rsid w:val="F47F9212"/>
    <w:rsid w:val="F4BEF033"/>
    <w:rsid w:val="F4DFFBE6"/>
    <w:rsid w:val="F4EF4364"/>
    <w:rsid w:val="F4F781D1"/>
    <w:rsid w:val="F4FD91B7"/>
    <w:rsid w:val="F5DFE589"/>
    <w:rsid w:val="F5DFE6D1"/>
    <w:rsid w:val="F5E45A46"/>
    <w:rsid w:val="F5E743C0"/>
    <w:rsid w:val="F5E7EEE4"/>
    <w:rsid w:val="F5FF9A17"/>
    <w:rsid w:val="F5FFE812"/>
    <w:rsid w:val="F65EEA89"/>
    <w:rsid w:val="F6799A3A"/>
    <w:rsid w:val="F67ECF07"/>
    <w:rsid w:val="F6B75435"/>
    <w:rsid w:val="F6BAF0B8"/>
    <w:rsid w:val="F6BE8DD2"/>
    <w:rsid w:val="F6CDA26C"/>
    <w:rsid w:val="F6DFB7B4"/>
    <w:rsid w:val="F6EDAD2A"/>
    <w:rsid w:val="F6EFAAAF"/>
    <w:rsid w:val="F6FB97BF"/>
    <w:rsid w:val="F6FD7BB8"/>
    <w:rsid w:val="F6FF7C98"/>
    <w:rsid w:val="F6FF9CDA"/>
    <w:rsid w:val="F7108642"/>
    <w:rsid w:val="F7366497"/>
    <w:rsid w:val="F73B4CEB"/>
    <w:rsid w:val="F74F1033"/>
    <w:rsid w:val="F76D16B1"/>
    <w:rsid w:val="F7767DB8"/>
    <w:rsid w:val="F77988B4"/>
    <w:rsid w:val="F77A7301"/>
    <w:rsid w:val="F77CC487"/>
    <w:rsid w:val="F77F1A51"/>
    <w:rsid w:val="F77FBCD6"/>
    <w:rsid w:val="F77FF449"/>
    <w:rsid w:val="F78F2900"/>
    <w:rsid w:val="F79F4282"/>
    <w:rsid w:val="F7A91A36"/>
    <w:rsid w:val="F7B751D6"/>
    <w:rsid w:val="F7BB61E3"/>
    <w:rsid w:val="F7BF1448"/>
    <w:rsid w:val="F7C36F0C"/>
    <w:rsid w:val="F7D38527"/>
    <w:rsid w:val="F7D973ED"/>
    <w:rsid w:val="F7E6D3E3"/>
    <w:rsid w:val="F7EDC25B"/>
    <w:rsid w:val="F7F304F3"/>
    <w:rsid w:val="F7F313D6"/>
    <w:rsid w:val="F7F371F5"/>
    <w:rsid w:val="F7F58F1D"/>
    <w:rsid w:val="F7F6D58E"/>
    <w:rsid w:val="F7F721DF"/>
    <w:rsid w:val="F7F801FD"/>
    <w:rsid w:val="F7FBA3F6"/>
    <w:rsid w:val="F7FD3CD1"/>
    <w:rsid w:val="F7FDBB15"/>
    <w:rsid w:val="F7FF0A2C"/>
    <w:rsid w:val="F7FF799F"/>
    <w:rsid w:val="F7FFBDF2"/>
    <w:rsid w:val="F8BD0234"/>
    <w:rsid w:val="F8DFA572"/>
    <w:rsid w:val="F8FF50D4"/>
    <w:rsid w:val="F935CB3E"/>
    <w:rsid w:val="F95B5540"/>
    <w:rsid w:val="F9BF8FF4"/>
    <w:rsid w:val="F9CD3983"/>
    <w:rsid w:val="F9EA2DDF"/>
    <w:rsid w:val="F9F9A40F"/>
    <w:rsid w:val="F9FBD0A4"/>
    <w:rsid w:val="F9FD9882"/>
    <w:rsid w:val="F9FF375D"/>
    <w:rsid w:val="F9FF7162"/>
    <w:rsid w:val="FA5FD0CE"/>
    <w:rsid w:val="FA7F7354"/>
    <w:rsid w:val="FAA7BD16"/>
    <w:rsid w:val="FABF1C93"/>
    <w:rsid w:val="FAC73542"/>
    <w:rsid w:val="FADFA4B2"/>
    <w:rsid w:val="FAF649FD"/>
    <w:rsid w:val="FAFB6271"/>
    <w:rsid w:val="FAFF0971"/>
    <w:rsid w:val="FB0EF4B1"/>
    <w:rsid w:val="FB36FEBA"/>
    <w:rsid w:val="FB3798E5"/>
    <w:rsid w:val="FB5AC1B6"/>
    <w:rsid w:val="FB5D6000"/>
    <w:rsid w:val="FB73ADC3"/>
    <w:rsid w:val="FB7701B0"/>
    <w:rsid w:val="FB772A6F"/>
    <w:rsid w:val="FB979EB3"/>
    <w:rsid w:val="FB9D6C5D"/>
    <w:rsid w:val="FB9F2CDF"/>
    <w:rsid w:val="FB9FFF3B"/>
    <w:rsid w:val="FBA62A48"/>
    <w:rsid w:val="FBAF275A"/>
    <w:rsid w:val="FBB7B762"/>
    <w:rsid w:val="FBCD5360"/>
    <w:rsid w:val="FBCF48D1"/>
    <w:rsid w:val="FBD6E1EA"/>
    <w:rsid w:val="FBDD9A5B"/>
    <w:rsid w:val="FBDEFAED"/>
    <w:rsid w:val="FBDF1BA0"/>
    <w:rsid w:val="FBDFC3F8"/>
    <w:rsid w:val="FBE75397"/>
    <w:rsid w:val="FBED1E4E"/>
    <w:rsid w:val="FBED74F1"/>
    <w:rsid w:val="FBEF7461"/>
    <w:rsid w:val="FBEFEAB0"/>
    <w:rsid w:val="FBF10A5B"/>
    <w:rsid w:val="FBF3FF12"/>
    <w:rsid w:val="FBF70B73"/>
    <w:rsid w:val="FBF78C2C"/>
    <w:rsid w:val="FBFB7F74"/>
    <w:rsid w:val="FBFB810E"/>
    <w:rsid w:val="FBFBB60F"/>
    <w:rsid w:val="FBFF8A9B"/>
    <w:rsid w:val="FBFFCABF"/>
    <w:rsid w:val="FBFFFA05"/>
    <w:rsid w:val="FC16E5AD"/>
    <w:rsid w:val="FC763D12"/>
    <w:rsid w:val="FC7D2304"/>
    <w:rsid w:val="FCBCADB7"/>
    <w:rsid w:val="FCBCEAC7"/>
    <w:rsid w:val="FCBDE613"/>
    <w:rsid w:val="FCD7EE3C"/>
    <w:rsid w:val="FCEEE84C"/>
    <w:rsid w:val="FCEF58CC"/>
    <w:rsid w:val="FCF5DDD1"/>
    <w:rsid w:val="FCFA482A"/>
    <w:rsid w:val="FCFFC38A"/>
    <w:rsid w:val="FD2F2C99"/>
    <w:rsid w:val="FD2FFC40"/>
    <w:rsid w:val="FD3618D6"/>
    <w:rsid w:val="FD3FC274"/>
    <w:rsid w:val="FD592339"/>
    <w:rsid w:val="FD748DA7"/>
    <w:rsid w:val="FD7D7B15"/>
    <w:rsid w:val="FD7DB573"/>
    <w:rsid w:val="FD86B21A"/>
    <w:rsid w:val="FDAF3513"/>
    <w:rsid w:val="FDB7C8E4"/>
    <w:rsid w:val="FDBD190D"/>
    <w:rsid w:val="FDC6BE1B"/>
    <w:rsid w:val="FDC71226"/>
    <w:rsid w:val="FDCFD28C"/>
    <w:rsid w:val="FDD46398"/>
    <w:rsid w:val="FDD7D785"/>
    <w:rsid w:val="FDF3E818"/>
    <w:rsid w:val="FDF71663"/>
    <w:rsid w:val="FDF9F92C"/>
    <w:rsid w:val="FDFA04B7"/>
    <w:rsid w:val="FDFDB9DD"/>
    <w:rsid w:val="FDFE492C"/>
    <w:rsid w:val="FDFE4A56"/>
    <w:rsid w:val="FDFF2D6E"/>
    <w:rsid w:val="FDFF7A23"/>
    <w:rsid w:val="FDFFC368"/>
    <w:rsid w:val="FDFFF095"/>
    <w:rsid w:val="FE549F59"/>
    <w:rsid w:val="FE5BD836"/>
    <w:rsid w:val="FE6F569B"/>
    <w:rsid w:val="FE7753E1"/>
    <w:rsid w:val="FE77E9C1"/>
    <w:rsid w:val="FE77EE5B"/>
    <w:rsid w:val="FE7B45FB"/>
    <w:rsid w:val="FE7D4BD4"/>
    <w:rsid w:val="FE7FB3D2"/>
    <w:rsid w:val="FE7FC002"/>
    <w:rsid w:val="FE9E3F2D"/>
    <w:rsid w:val="FE9FCAFA"/>
    <w:rsid w:val="FEA70F0B"/>
    <w:rsid w:val="FEAFC142"/>
    <w:rsid w:val="FEBAE3EC"/>
    <w:rsid w:val="FEBC3372"/>
    <w:rsid w:val="FEBDE451"/>
    <w:rsid w:val="FEBE3650"/>
    <w:rsid w:val="FEBF1764"/>
    <w:rsid w:val="FEBF47D3"/>
    <w:rsid w:val="FECEB9A7"/>
    <w:rsid w:val="FECFCA9C"/>
    <w:rsid w:val="FEDB4D6F"/>
    <w:rsid w:val="FEEBF85A"/>
    <w:rsid w:val="FEEE95CB"/>
    <w:rsid w:val="FEEF0A17"/>
    <w:rsid w:val="FEEFD6A8"/>
    <w:rsid w:val="FEF216BD"/>
    <w:rsid w:val="FEF51A70"/>
    <w:rsid w:val="FEF6CEC0"/>
    <w:rsid w:val="FEF7A36A"/>
    <w:rsid w:val="FEFA5C68"/>
    <w:rsid w:val="FEFBECFD"/>
    <w:rsid w:val="FEFBFD31"/>
    <w:rsid w:val="FEFC4A8A"/>
    <w:rsid w:val="FEFC841D"/>
    <w:rsid w:val="FEFCBAC1"/>
    <w:rsid w:val="FEFD9BDD"/>
    <w:rsid w:val="FEFDF826"/>
    <w:rsid w:val="FEFE8F5E"/>
    <w:rsid w:val="FEFF02A5"/>
    <w:rsid w:val="FEFF6609"/>
    <w:rsid w:val="FEFF9D9D"/>
    <w:rsid w:val="FEFFBD92"/>
    <w:rsid w:val="FF19C062"/>
    <w:rsid w:val="FF33A9E5"/>
    <w:rsid w:val="FF35A089"/>
    <w:rsid w:val="FF38C756"/>
    <w:rsid w:val="FF3F1056"/>
    <w:rsid w:val="FF3F2C37"/>
    <w:rsid w:val="FF5185D5"/>
    <w:rsid w:val="FF5D4AAA"/>
    <w:rsid w:val="FF5E9FF2"/>
    <w:rsid w:val="FF660E9B"/>
    <w:rsid w:val="FF69C0F4"/>
    <w:rsid w:val="FF6FB17C"/>
    <w:rsid w:val="FF735653"/>
    <w:rsid w:val="FF748390"/>
    <w:rsid w:val="FF765FF4"/>
    <w:rsid w:val="FF76CF3E"/>
    <w:rsid w:val="FF7D4371"/>
    <w:rsid w:val="FF7D5930"/>
    <w:rsid w:val="FF7E9AD3"/>
    <w:rsid w:val="FF7F0A53"/>
    <w:rsid w:val="FF7FC6B1"/>
    <w:rsid w:val="FF7FD144"/>
    <w:rsid w:val="FF9736AC"/>
    <w:rsid w:val="FF9F067C"/>
    <w:rsid w:val="FF9F7373"/>
    <w:rsid w:val="FF9FEAED"/>
    <w:rsid w:val="FFAE3C63"/>
    <w:rsid w:val="FFB25096"/>
    <w:rsid w:val="FFB3647B"/>
    <w:rsid w:val="FFB731F0"/>
    <w:rsid w:val="FFB7ED59"/>
    <w:rsid w:val="FFB9698E"/>
    <w:rsid w:val="FFBBF1E9"/>
    <w:rsid w:val="FFBD16C1"/>
    <w:rsid w:val="FFBE042C"/>
    <w:rsid w:val="FFBE4A25"/>
    <w:rsid w:val="FFBF1D29"/>
    <w:rsid w:val="FFBF2698"/>
    <w:rsid w:val="FFBF4D1D"/>
    <w:rsid w:val="FFBF8E3E"/>
    <w:rsid w:val="FFBFE756"/>
    <w:rsid w:val="FFBFF491"/>
    <w:rsid w:val="FFBFFBDB"/>
    <w:rsid w:val="FFCEE61D"/>
    <w:rsid w:val="FFD234D2"/>
    <w:rsid w:val="FFD51CAA"/>
    <w:rsid w:val="FFDB694F"/>
    <w:rsid w:val="FFDD599F"/>
    <w:rsid w:val="FFDE087B"/>
    <w:rsid w:val="FFDEB503"/>
    <w:rsid w:val="FFDED0E3"/>
    <w:rsid w:val="FFDF7340"/>
    <w:rsid w:val="FFE61677"/>
    <w:rsid w:val="FFE6E292"/>
    <w:rsid w:val="FFE716B9"/>
    <w:rsid w:val="FFE84FFE"/>
    <w:rsid w:val="FFEAA86A"/>
    <w:rsid w:val="FFEB05E4"/>
    <w:rsid w:val="FFEB8D09"/>
    <w:rsid w:val="FFEBF328"/>
    <w:rsid w:val="FFEDD473"/>
    <w:rsid w:val="FFEFB69C"/>
    <w:rsid w:val="FFEFED91"/>
    <w:rsid w:val="FFF57994"/>
    <w:rsid w:val="FFF5C737"/>
    <w:rsid w:val="FFF60700"/>
    <w:rsid w:val="FFF63619"/>
    <w:rsid w:val="FFF7179B"/>
    <w:rsid w:val="FFF74148"/>
    <w:rsid w:val="FFF787F0"/>
    <w:rsid w:val="FFF7BAA1"/>
    <w:rsid w:val="FFF7C6DC"/>
    <w:rsid w:val="FFF7DBCB"/>
    <w:rsid w:val="FFF7FA9F"/>
    <w:rsid w:val="FFF7FADD"/>
    <w:rsid w:val="FFF80ECD"/>
    <w:rsid w:val="FFF999BE"/>
    <w:rsid w:val="FFF9CA6D"/>
    <w:rsid w:val="FFFA161D"/>
    <w:rsid w:val="FFFB16E8"/>
    <w:rsid w:val="FFFBE776"/>
    <w:rsid w:val="FFFC4F2F"/>
    <w:rsid w:val="FFFD6124"/>
    <w:rsid w:val="FFFDB6FA"/>
    <w:rsid w:val="FFFE7E9E"/>
    <w:rsid w:val="FFFE8946"/>
    <w:rsid w:val="FFFED6E3"/>
    <w:rsid w:val="FFFF0074"/>
    <w:rsid w:val="FFFF230B"/>
    <w:rsid w:val="FFFF2A00"/>
    <w:rsid w:val="FFFF2D5C"/>
    <w:rsid w:val="FFFF3E37"/>
    <w:rsid w:val="FFFF5D08"/>
    <w:rsid w:val="FFFF5E43"/>
    <w:rsid w:val="FFFF6666"/>
    <w:rsid w:val="FFFF7A04"/>
    <w:rsid w:val="FFFF7B15"/>
    <w:rsid w:val="FFFF84DD"/>
    <w:rsid w:val="FFFFCBD3"/>
    <w:rsid w:val="FFFFE0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Theme="minorHAnsi" w:hAnsiTheme="minorHAnsi" w:eastAsiaTheme="minorEastAsia" w:cstheme="minorBidi"/>
      <w:sz w:val="22"/>
      <w:szCs w:val="22"/>
      <w:lang w:val="en-US" w:eastAsia="en-US" w:bidi="ar-SA"/>
    </w:rPr>
  </w:style>
  <w:style w:type="paragraph" w:styleId="3">
    <w:name w:val="heading 1"/>
    <w:basedOn w:val="1"/>
    <w:next w:val="1"/>
    <w:qFormat/>
    <w:uiPriority w:val="1"/>
    <w:pPr>
      <w:spacing w:line="610" w:lineRule="exact"/>
      <w:ind w:left="-4" w:right="11"/>
      <w:jc w:val="center"/>
      <w:outlineLvl w:val="0"/>
    </w:pPr>
    <w:rPr>
      <w:rFonts w:ascii="Microsoft YaHei UI" w:hAnsi="Microsoft YaHei UI"/>
      <w:spacing w:val="2"/>
      <w:sz w:val="44"/>
      <w:szCs w:val="44"/>
      <w:lang w:eastAsia="zh-CN"/>
    </w:rPr>
  </w:style>
  <w:style w:type="paragraph" w:styleId="4">
    <w:name w:val="heading 2"/>
    <w:basedOn w:val="1"/>
    <w:next w:val="1"/>
    <w:link w:val="23"/>
    <w:qFormat/>
    <w:uiPriority w:val="1"/>
    <w:pPr>
      <w:spacing w:line="479" w:lineRule="exact"/>
      <w:outlineLvl w:val="1"/>
    </w:pPr>
    <w:rPr>
      <w:rFonts w:ascii="Microsoft YaHei UI" w:hAnsi="Microsoft YaHei UI" w:eastAsia="Microsoft YaHei UI"/>
      <w:spacing w:val="2"/>
      <w:sz w:val="32"/>
      <w:szCs w:val="32"/>
      <w:lang w:eastAsia="zh-CN"/>
    </w:rPr>
  </w:style>
  <w:style w:type="paragraph" w:styleId="5">
    <w:name w:val="heading 3"/>
    <w:basedOn w:val="1"/>
    <w:next w:val="1"/>
    <w:unhideWhenUsed/>
    <w:qFormat/>
    <w:uiPriority w:val="9"/>
    <w:pPr>
      <w:keepNext/>
      <w:keepLines/>
      <w:spacing w:before="260" w:after="260" w:line="413" w:lineRule="auto"/>
      <w:outlineLvl w:val="2"/>
    </w:pPr>
    <w:rPr>
      <w:b/>
      <w:sz w:val="32"/>
    </w:rPr>
  </w:style>
  <w:style w:type="character" w:default="1" w:styleId="17">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30"/>
    <w:unhideWhenUsed/>
    <w:qFormat/>
    <w:uiPriority w:val="99"/>
    <w:pPr>
      <w:tabs>
        <w:tab w:val="center" w:pos="4153"/>
        <w:tab w:val="right" w:pos="8306"/>
      </w:tabs>
      <w:snapToGrid w:val="0"/>
    </w:pPr>
    <w:rPr>
      <w:sz w:val="18"/>
      <w:szCs w:val="18"/>
    </w:rPr>
  </w:style>
  <w:style w:type="paragraph" w:styleId="6">
    <w:name w:val="Normal Indent"/>
    <w:basedOn w:val="1"/>
    <w:qFormat/>
    <w:uiPriority w:val="0"/>
    <w:pPr>
      <w:ind w:firstLine="420" w:firstLineChars="200"/>
    </w:pPr>
  </w:style>
  <w:style w:type="paragraph" w:styleId="7">
    <w:name w:val="annotation text"/>
    <w:basedOn w:val="1"/>
    <w:semiHidden/>
    <w:unhideWhenUsed/>
    <w:qFormat/>
    <w:uiPriority w:val="99"/>
  </w:style>
  <w:style w:type="paragraph" w:styleId="8">
    <w:name w:val="Body Text"/>
    <w:basedOn w:val="1"/>
    <w:next w:val="1"/>
    <w:link w:val="25"/>
    <w:qFormat/>
    <w:uiPriority w:val="1"/>
    <w:pPr>
      <w:ind w:firstLine="200" w:firstLineChars="200"/>
      <w:jc w:val="both"/>
    </w:pPr>
    <w:rPr>
      <w:rFonts w:ascii="Microsoft YaHei UI" w:hAnsi="Microsoft YaHei UI" w:eastAsia="Microsoft YaHei UI"/>
      <w:sz w:val="21"/>
      <w:szCs w:val="21"/>
    </w:rPr>
  </w:style>
  <w:style w:type="paragraph" w:styleId="9">
    <w:name w:val="toc 3"/>
    <w:basedOn w:val="1"/>
    <w:next w:val="1"/>
    <w:unhideWhenUsed/>
    <w:qFormat/>
    <w:uiPriority w:val="39"/>
    <w:pPr>
      <w:widowControl/>
      <w:spacing w:after="100" w:line="259" w:lineRule="auto"/>
      <w:ind w:left="440"/>
    </w:pPr>
    <w:rPr>
      <w:rFonts w:cs="Times New Roman"/>
      <w:lang w:eastAsia="zh-CN"/>
    </w:rPr>
  </w:style>
  <w:style w:type="paragraph" w:styleId="10">
    <w:name w:val="Plain Text"/>
    <w:basedOn w:val="1"/>
    <w:qFormat/>
    <w:uiPriority w:val="0"/>
    <w:rPr>
      <w:rFonts w:ascii="宋体" w:hAnsi="Courier New" w:eastAsia="宋体" w:cs="Courier New"/>
      <w:szCs w:val="21"/>
    </w:rPr>
  </w:style>
  <w:style w:type="paragraph" w:styleId="11">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widowControl/>
      <w:spacing w:after="100" w:line="259" w:lineRule="auto"/>
    </w:pPr>
    <w:rPr>
      <w:rFonts w:cs="Times New Roman"/>
      <w:lang w:eastAsia="zh-CN"/>
    </w:rPr>
  </w:style>
  <w:style w:type="paragraph" w:styleId="13">
    <w:name w:val="toc 2"/>
    <w:basedOn w:val="1"/>
    <w:next w:val="1"/>
    <w:semiHidden/>
    <w:unhideWhenUsed/>
    <w:qFormat/>
    <w:uiPriority w:val="39"/>
    <w:pPr>
      <w:ind w:left="420" w:leftChars="200"/>
    </w:pPr>
  </w:style>
  <w:style w:type="paragraph" w:styleId="14">
    <w:name w:val="Normal (Web)"/>
    <w:basedOn w:val="1"/>
    <w:unhideWhenUsed/>
    <w:qFormat/>
    <w:uiPriority w:val="99"/>
    <w:pPr>
      <w:widowControl/>
      <w:spacing w:before="100" w:beforeAutospacing="1" w:after="100" w:afterAutospacing="1"/>
    </w:pPr>
    <w:rPr>
      <w:rFonts w:ascii="宋体" w:hAnsi="宋体" w:eastAsia="宋体" w:cs="宋体"/>
      <w:sz w:val="24"/>
      <w:szCs w:val="24"/>
      <w:lang w:eastAsia="zh-CN"/>
    </w:r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22"/>
    <w:rPr>
      <w:b/>
      <w:bCs/>
    </w:rPr>
  </w:style>
  <w:style w:type="character" w:styleId="19">
    <w:name w:val="Emphasis"/>
    <w:basedOn w:val="17"/>
    <w:qFormat/>
    <w:uiPriority w:val="20"/>
    <w:rPr>
      <w:i/>
    </w:rPr>
  </w:style>
  <w:style w:type="character" w:styleId="20">
    <w:name w:val="annotation reference"/>
    <w:basedOn w:val="17"/>
    <w:semiHidden/>
    <w:qFormat/>
    <w:uiPriority w:val="0"/>
    <w:rPr>
      <w:sz w:val="21"/>
      <w:szCs w:val="21"/>
    </w:rPr>
  </w:style>
  <w:style w:type="paragraph" w:customStyle="1" w:styleId="21">
    <w:name w:val="Normal_1"/>
    <w:qFormat/>
    <w:uiPriority w:val="1"/>
    <w:pPr>
      <w:widowControl w:val="0"/>
    </w:pPr>
    <w:rPr>
      <w:rFonts w:ascii="宋体" w:hAnsi="宋体" w:eastAsia="宋体" w:cs="宋体"/>
      <w:sz w:val="22"/>
      <w:szCs w:val="22"/>
      <w:lang w:val="en-US" w:eastAsia="en-US" w:bidi="ar-SA"/>
    </w:rPr>
  </w:style>
  <w:style w:type="paragraph" w:customStyle="1" w:styleId="22">
    <w:name w:val="正文_19"/>
    <w:next w:val="6"/>
    <w:qFormat/>
    <w:uiPriority w:val="0"/>
    <w:pPr>
      <w:widowControl w:val="0"/>
      <w:jc w:val="both"/>
    </w:pPr>
    <w:rPr>
      <w:rFonts w:ascii="Calibri" w:hAnsi="Calibri" w:eastAsia="宋体" w:cs="Times New Roman"/>
      <w:kern w:val="2"/>
      <w:sz w:val="21"/>
      <w:szCs w:val="22"/>
      <w:lang w:val="en-US" w:eastAsia="zh-CN" w:bidi="ar-SA"/>
    </w:rPr>
  </w:style>
  <w:style w:type="character" w:customStyle="1" w:styleId="23">
    <w:name w:val="标题 2 字符"/>
    <w:basedOn w:val="17"/>
    <w:link w:val="4"/>
    <w:qFormat/>
    <w:uiPriority w:val="1"/>
    <w:rPr>
      <w:rFonts w:ascii="Microsoft YaHei UI" w:hAnsi="Microsoft YaHei UI" w:eastAsia="Microsoft YaHei UI"/>
      <w:spacing w:val="2"/>
      <w:kern w:val="0"/>
      <w:sz w:val="32"/>
      <w:szCs w:val="32"/>
    </w:rPr>
  </w:style>
  <w:style w:type="table" w:customStyle="1" w:styleId="24">
    <w:name w:val="Table Normal"/>
    <w:semiHidden/>
    <w:unhideWhenUsed/>
    <w:qFormat/>
    <w:uiPriority w:val="2"/>
    <w:pPr>
      <w:widowControl w:val="0"/>
    </w:pPr>
    <w:rPr>
      <w:sz w:val="22"/>
      <w:lang w:eastAsia="en-US"/>
    </w:rPr>
    <w:tblPr>
      <w:tblCellMar>
        <w:top w:w="0" w:type="dxa"/>
        <w:left w:w="0" w:type="dxa"/>
        <w:bottom w:w="0" w:type="dxa"/>
        <w:right w:w="0" w:type="dxa"/>
      </w:tblCellMar>
    </w:tblPr>
  </w:style>
  <w:style w:type="character" w:customStyle="1" w:styleId="25">
    <w:name w:val="正文文本 字符"/>
    <w:basedOn w:val="17"/>
    <w:link w:val="8"/>
    <w:qFormat/>
    <w:uiPriority w:val="1"/>
    <w:rPr>
      <w:rFonts w:ascii="Microsoft YaHei UI" w:hAnsi="Microsoft YaHei UI" w:eastAsia="Microsoft YaHei UI"/>
      <w:kern w:val="0"/>
      <w:szCs w:val="21"/>
      <w:lang w:eastAsia="en-US"/>
    </w:rPr>
  </w:style>
  <w:style w:type="paragraph" w:customStyle="1" w:styleId="26">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Table Paragraph"/>
    <w:basedOn w:val="1"/>
    <w:qFormat/>
    <w:uiPriority w:val="1"/>
  </w:style>
  <w:style w:type="paragraph" w:customStyle="1" w:styleId="28">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29">
    <w:name w:val="页眉 字符"/>
    <w:basedOn w:val="17"/>
    <w:link w:val="11"/>
    <w:qFormat/>
    <w:uiPriority w:val="99"/>
    <w:rPr>
      <w:kern w:val="0"/>
      <w:sz w:val="18"/>
      <w:szCs w:val="18"/>
      <w:lang w:eastAsia="en-US"/>
    </w:rPr>
  </w:style>
  <w:style w:type="character" w:customStyle="1" w:styleId="30">
    <w:name w:val="页脚 字符"/>
    <w:basedOn w:val="17"/>
    <w:link w:val="2"/>
    <w:qFormat/>
    <w:uiPriority w:val="99"/>
    <w:rPr>
      <w:kern w:val="0"/>
      <w:sz w:val="18"/>
      <w:szCs w:val="18"/>
      <w:lang w:eastAsia="en-US"/>
    </w:rPr>
  </w:style>
  <w:style w:type="paragraph" w:styleId="31">
    <w:name w:val="List Paragraph"/>
    <w:basedOn w:val="1"/>
    <w:link w:val="33"/>
    <w:qFormat/>
    <w:uiPriority w:val="34"/>
    <w:pPr>
      <w:ind w:firstLine="420" w:firstLineChars="200"/>
      <w:jc w:val="both"/>
    </w:pPr>
    <w:rPr>
      <w:kern w:val="2"/>
      <w:sz w:val="21"/>
      <w:lang w:eastAsia="zh-CN"/>
    </w:rPr>
  </w:style>
  <w:style w:type="paragraph" w:customStyle="1" w:styleId="32">
    <w:name w:val="正文_1"/>
    <w:qFormat/>
    <w:uiPriority w:val="1"/>
    <w:pPr>
      <w:widowControl w:val="0"/>
    </w:pPr>
    <w:rPr>
      <w:rFonts w:ascii="宋体" w:hAnsi="宋体" w:eastAsia="宋体" w:cs="宋体"/>
      <w:sz w:val="22"/>
      <w:szCs w:val="22"/>
      <w:lang w:val="en-US" w:eastAsia="en-US" w:bidi="ar-SA"/>
    </w:rPr>
  </w:style>
  <w:style w:type="character" w:customStyle="1" w:styleId="33">
    <w:name w:val="列表段落 字符"/>
    <w:link w:val="31"/>
    <w:qFormat/>
    <w:uiPriority w:val="34"/>
    <w:rPr>
      <w:rFonts w:asciiTheme="minorHAnsi" w:hAnsiTheme="minorHAnsi" w:eastAsiaTheme="minorEastAsia" w:cstheme="minorBidi"/>
      <w:kern w:val="2"/>
      <w:sz w:val="21"/>
      <w:szCs w:val="22"/>
    </w:rPr>
  </w:style>
  <w:style w:type="paragraph" w:customStyle="1" w:styleId="34">
    <w:name w:val="Bullet"/>
    <w:basedOn w:val="1"/>
    <w:qFormat/>
    <w:uiPriority w:val="0"/>
    <w:pPr>
      <w:widowControl/>
      <w:numPr>
        <w:ilvl w:val="0"/>
        <w:numId w:val="1"/>
      </w:numPr>
    </w:pPr>
    <w:rPr>
      <w:rFonts w:ascii="Book Antiqua" w:hAnsi="Book Antiqua" w:eastAsia="宋体" w:cs="Times New Roman"/>
      <w:szCs w:val="20"/>
      <w:lang w:eastAsia="zh-CN"/>
    </w:rPr>
  </w:style>
  <w:style w:type="paragraph" w:customStyle="1" w:styleId="35">
    <w:name w:val="正文文档"/>
    <w:link w:val="36"/>
    <w:qFormat/>
    <w:uiPriority w:val="0"/>
    <w:pPr>
      <w:spacing w:line="360" w:lineRule="auto"/>
      <w:ind w:firstLine="420" w:firstLineChars="200"/>
    </w:pPr>
    <w:rPr>
      <w:rFonts w:ascii="Times New Roman" w:hAnsi="Times New Roman" w:eastAsia="宋体" w:cstheme="minorBidi"/>
      <w:kern w:val="2"/>
      <w:sz w:val="24"/>
      <w:szCs w:val="22"/>
      <w:lang w:val="en-US" w:eastAsia="zh-CN" w:bidi="ar-SA"/>
    </w:rPr>
  </w:style>
  <w:style w:type="character" w:customStyle="1" w:styleId="36">
    <w:name w:val="正文文档 字符"/>
    <w:basedOn w:val="17"/>
    <w:link w:val="35"/>
    <w:qFormat/>
    <w:uiPriority w:val="0"/>
    <w:rPr>
      <w:rFonts w:cstheme="minorBidi"/>
      <w:kern w:val="2"/>
      <w:sz w:val="24"/>
      <w:szCs w:val="22"/>
    </w:rPr>
  </w:style>
  <w:style w:type="paragraph" w:customStyle="1" w:styleId="37">
    <w:name w:val="自建二级标题"/>
    <w:basedOn w:val="8"/>
    <w:qFormat/>
    <w:uiPriority w:val="0"/>
    <w:pPr>
      <w:spacing w:beforeLines="50" w:afterLines="50" w:line="400" w:lineRule="exact"/>
    </w:pPr>
    <w:rPr>
      <w:rFonts w:eastAsia="方正仿宋_GBK"/>
      <w:b/>
      <w:sz w:val="28"/>
    </w:rPr>
  </w:style>
  <w:style w:type="paragraph" w:customStyle="1" w:styleId="38">
    <w:name w:val="自建正文"/>
    <w:basedOn w:val="1"/>
    <w:qFormat/>
    <w:uiPriority w:val="0"/>
    <w:pPr>
      <w:spacing w:line="440" w:lineRule="exact"/>
      <w:ind w:firstLine="560" w:firstLineChars="200"/>
    </w:pPr>
    <w:rPr>
      <w:rFonts w:ascii="方正仿宋_GBK" w:eastAsia="方正仿宋_GBK"/>
      <w:sz w:val="28"/>
      <w:szCs w:val="28"/>
    </w:rPr>
  </w:style>
  <w:style w:type="paragraph" w:customStyle="1" w:styleId="39">
    <w:name w:val="ABC - 正文"/>
    <w:qFormat/>
    <w:uiPriority w:val="0"/>
    <w:pPr>
      <w:spacing w:line="360" w:lineRule="auto"/>
      <w:ind w:firstLine="200" w:firstLineChars="200"/>
      <w:jc w:val="both"/>
    </w:pPr>
    <w:rPr>
      <w:rFonts w:ascii="Cambria" w:hAnsi="Cambria" w:eastAsia="微软雅黑" w:cs="Times New Roman"/>
      <w:kern w:val="2"/>
      <w:sz w:val="24"/>
      <w:szCs w:val="22"/>
      <w:lang w:val="en-US" w:eastAsia="zh-CN" w:bidi="ar-SA"/>
    </w:rPr>
  </w:style>
  <w:style w:type="paragraph" w:customStyle="1" w:styleId="40">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41">
    <w:name w:val="WPSOffice手动目录 1"/>
    <w:qFormat/>
    <w:uiPriority w:val="0"/>
    <w:rPr>
      <w:rFonts w:ascii="Times New Roman" w:hAnsi="Times New Roman" w:eastAsia="宋体" w:cs="Times New Roman"/>
      <w:lang w:val="en-US" w:eastAsia="zh-CN" w:bidi="ar-SA"/>
    </w:rPr>
  </w:style>
  <w:style w:type="paragraph" w:customStyle="1" w:styleId="42">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3">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44">
    <w:name w:val="font11"/>
    <w:basedOn w:val="17"/>
    <w:qFormat/>
    <w:uiPriority w:val="0"/>
    <w:rPr>
      <w:rFonts w:ascii="Arial" w:hAnsi="Arial" w:cs="Arial"/>
      <w:color w:val="000000"/>
      <w:sz w:val="12"/>
      <w:szCs w:val="12"/>
      <w:u w:val="none"/>
    </w:rPr>
  </w:style>
  <w:style w:type="character" w:customStyle="1" w:styleId="45">
    <w:name w:val="font21"/>
    <w:basedOn w:val="17"/>
    <w:qFormat/>
    <w:uiPriority w:val="0"/>
    <w:rPr>
      <w:rFonts w:hint="eastAsia" w:ascii="宋体" w:hAnsi="宋体" w:eastAsia="宋体" w:cs="宋体"/>
      <w:color w:val="000000"/>
      <w:sz w:val="12"/>
      <w:szCs w:val="12"/>
      <w:u w:val="none"/>
    </w:rPr>
  </w:style>
  <w:style w:type="character" w:customStyle="1" w:styleId="46">
    <w:name w:val="font31"/>
    <w:basedOn w:val="17"/>
    <w:qFormat/>
    <w:uiPriority w:val="0"/>
    <w:rPr>
      <w:rFonts w:hint="eastAsia" w:ascii="宋体" w:hAnsi="宋体" w:eastAsia="宋体" w:cs="宋体"/>
      <w:color w:val="000000"/>
      <w:sz w:val="21"/>
      <w:szCs w:val="21"/>
      <w:u w:val="none"/>
    </w:rPr>
  </w:style>
  <w:style w:type="paragraph" w:customStyle="1" w:styleId="47">
    <w:name w:val="段落文字"/>
    <w:basedOn w:val="1"/>
    <w:qFormat/>
    <w:uiPriority w:val="0"/>
    <w:pPr>
      <w:widowControl/>
      <w:adjustRightInd w:val="0"/>
      <w:snapToGrid w:val="0"/>
      <w:spacing w:line="360" w:lineRule="auto"/>
      <w:ind w:firstLine="200" w:firstLineChars="200"/>
    </w:pPr>
    <w:rPr>
      <w:rFonts w:cs="Times New Roman"/>
      <w:sz w:val="24"/>
      <w:szCs w:val="24"/>
    </w:rPr>
  </w:style>
  <w:style w:type="paragraph" w:customStyle="1" w:styleId="48">
    <w:name w:val="p1"/>
    <w:basedOn w:val="1"/>
    <w:qFormat/>
    <w:uiPriority w:val="0"/>
    <w:rPr>
      <w:rFonts w:ascii="PingFang SC" w:hAnsi="PingFang SC" w:eastAsia="PingFang SC" w:cs="Times New Roman"/>
      <w:sz w:val="26"/>
      <w:szCs w:val="26"/>
      <w:lang w:eastAsia="zh-CN"/>
    </w:rPr>
  </w:style>
  <w:style w:type="character" w:customStyle="1" w:styleId="49">
    <w:name w:val="s1"/>
    <w:basedOn w:val="17"/>
    <w:qFormat/>
    <w:uiPriority w:val="0"/>
    <w:rPr>
      <w:rFonts w:ascii="helvetica neue" w:hAnsi="helvetica neue" w:eastAsia="helvetica neue" w:cs="helvetica neue"/>
      <w:sz w:val="26"/>
      <w:szCs w:val="2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20897</Words>
  <Characters>21772</Characters>
  <Lines>1</Lines>
  <Paragraphs>1</Paragraphs>
  <TotalTime>7</TotalTime>
  <ScaleCrop>false</ScaleCrop>
  <LinksUpToDate>false</LinksUpToDate>
  <CharactersWithSpaces>22073</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2023-08-21T15:59:00Z</dcterms:created>
  <dc:creator>ex_renyi3</dc:creator>
  <cp:lastModifiedBy>xushl-L</cp:lastModifiedBy>
  <cp:lastPrinted>2025-12-04T02:49:00Z</cp:lastPrinted>
  <dcterms:modified xsi:type="dcterms:W3CDTF">2025-12-26T07:30:25Z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B3B6D2728CF646A2AFFB6C4D126B8B03_13</vt:lpwstr>
  </property>
  <property fmtid="{D5CDD505-2E9C-101B-9397-08002B2CF9AE}" pid="4" name="KSOTemplateDocerSaveRecord">
    <vt:lpwstr>eyJoZGlkIjoiZjFmZWIzNDg2MmIzZjExOTIzMmViNTBmYTMwYTk0ZWYifQ==</vt:lpwstr>
  </property>
</Properties>
</file>