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center"/>
        <w:rPr>
          <w:rFonts w:eastAsia="方正小标宋简体"/>
          <w:sz w:val="44"/>
          <w:szCs w:val="44"/>
        </w:rPr>
      </w:pPr>
      <w:bookmarkStart w:id="2" w:name="_GoBack"/>
      <w:bookmarkEnd w:id="2"/>
      <w:r>
        <w:rPr>
          <w:rFonts w:hint="eastAsia" w:eastAsia="方正小标宋简体"/>
          <w:sz w:val="44"/>
          <w:szCs w:val="44"/>
        </w:rPr>
        <w:t>2023</w:t>
      </w:r>
      <w:r>
        <w:rPr>
          <w:rFonts w:eastAsia="方正小标宋简体"/>
          <w:sz w:val="44"/>
          <w:szCs w:val="44"/>
        </w:rPr>
        <w:t>年</w:t>
      </w:r>
      <w:r>
        <w:rPr>
          <w:rFonts w:hint="eastAsia" w:eastAsia="方正小标宋简体"/>
          <w:sz w:val="44"/>
          <w:szCs w:val="44"/>
          <w:lang w:val="en-US" w:eastAsia="zh-CN"/>
        </w:rPr>
        <w:t>-2024年</w:t>
      </w:r>
      <w:r>
        <w:rPr>
          <w:rFonts w:hint="eastAsia" w:eastAsia="方正小标宋简体"/>
          <w:sz w:val="44"/>
          <w:szCs w:val="44"/>
        </w:rPr>
        <w:t>园区服务部</w:t>
      </w:r>
      <w:r>
        <w:rPr>
          <w:rFonts w:eastAsia="方正小标宋简体"/>
          <w:sz w:val="44"/>
          <w:szCs w:val="44"/>
        </w:rPr>
        <w:t>法律服务人员驻场服务项目采购需求说明书</w:t>
      </w:r>
    </w:p>
    <w:p>
      <w:pPr>
        <w:spacing w:line="578" w:lineRule="exact"/>
        <w:ind w:firstLine="632" w:firstLineChars="200"/>
      </w:pPr>
    </w:p>
    <w:p>
      <w:pPr>
        <w:numPr>
          <w:ilvl w:val="0"/>
          <w:numId w:val="1"/>
        </w:numPr>
        <w:spacing w:line="578" w:lineRule="exact"/>
        <w:ind w:firstLine="632" w:firstLineChars="200"/>
        <w:rPr>
          <w:rFonts w:hint="default" w:eastAsia="黑体"/>
          <w:szCs w:val="32"/>
          <w:lang w:val="en-US"/>
        </w:rPr>
      </w:pPr>
      <w:r>
        <w:rPr>
          <w:rFonts w:hint="eastAsia" w:eastAsia="黑体"/>
          <w:szCs w:val="32"/>
          <w:lang w:val="en-US" w:eastAsia="zh-CN"/>
        </w:rPr>
        <w:t>项目概述</w:t>
      </w:r>
    </w:p>
    <w:p>
      <w:pPr>
        <w:spacing w:line="578" w:lineRule="exact"/>
        <w:ind w:firstLine="632" w:firstLineChars="200"/>
        <w:rPr>
          <w:sz w:val="20"/>
          <w:szCs w:val="16"/>
        </w:rPr>
      </w:pPr>
      <w:r>
        <w:rPr>
          <w:rFonts w:eastAsia="仿宋_GB2312"/>
          <w:szCs w:val="32"/>
        </w:rPr>
        <w:t>管理局作为履行相应行政管理和公共服务职责的法定机构，具体负责科技城的综合协调、开发建设、运营管理、招商引资、产业发展、制度创新、投资促进、企业服务等工作，依照授权或者委托行使相应的行政审批权；常年法律服务难以覆盖业务范围广、专业要求高的</w:t>
      </w:r>
      <w:r>
        <w:rPr>
          <w:rFonts w:hint="eastAsia" w:eastAsia="仿宋_GB2312"/>
          <w:szCs w:val="32"/>
          <w:lang w:eastAsia="zh-CN"/>
        </w:rPr>
        <w:t>【</w:t>
      </w:r>
      <w:r>
        <w:rPr>
          <w:rFonts w:hint="eastAsia" w:eastAsia="仿宋_GB2312"/>
          <w:szCs w:val="32"/>
        </w:rPr>
        <w:t>园区服务部</w:t>
      </w:r>
      <w:r>
        <w:rPr>
          <w:rFonts w:hint="eastAsia" w:eastAsia="仿宋_GB2312"/>
          <w:szCs w:val="32"/>
          <w:lang w:eastAsia="zh-CN"/>
        </w:rPr>
        <w:t>】</w:t>
      </w:r>
      <w:r>
        <w:rPr>
          <w:rFonts w:eastAsia="仿宋_GB2312"/>
          <w:szCs w:val="32"/>
        </w:rPr>
        <w:t>法律事项需求，需安排法律服务机构</w:t>
      </w:r>
      <w:r>
        <w:rPr>
          <w:rFonts w:hint="eastAsia" w:eastAsia="仿宋_GB2312"/>
          <w:szCs w:val="32"/>
        </w:rPr>
        <w:t>驻场</w:t>
      </w:r>
      <w:r>
        <w:rPr>
          <w:rFonts w:eastAsia="仿宋_GB2312"/>
          <w:szCs w:val="32"/>
        </w:rPr>
        <w:t>专业人员至</w:t>
      </w:r>
      <w:r>
        <w:rPr>
          <w:rFonts w:hint="eastAsia" w:eastAsia="仿宋_GB2312"/>
          <w:szCs w:val="32"/>
          <w:lang w:eastAsia="zh-CN"/>
        </w:rPr>
        <w:t>【</w:t>
      </w:r>
      <w:r>
        <w:rPr>
          <w:rFonts w:hint="eastAsia" w:eastAsia="仿宋_GB2312"/>
          <w:szCs w:val="32"/>
        </w:rPr>
        <w:t>园区服务部</w:t>
      </w:r>
      <w:r>
        <w:rPr>
          <w:rFonts w:hint="eastAsia" w:eastAsia="仿宋_GB2312"/>
          <w:szCs w:val="32"/>
          <w:lang w:eastAsia="zh-CN"/>
        </w:rPr>
        <w:t>】</w:t>
      </w:r>
      <w:r>
        <w:rPr>
          <w:rFonts w:eastAsia="仿宋_GB2312"/>
          <w:szCs w:val="32"/>
        </w:rPr>
        <w:t>；相关</w:t>
      </w:r>
      <w:r>
        <w:rPr>
          <w:rFonts w:hint="eastAsia" w:eastAsia="仿宋_GB2312"/>
          <w:szCs w:val="32"/>
        </w:rPr>
        <w:t>驻场</w:t>
      </w:r>
      <w:r>
        <w:rPr>
          <w:rFonts w:eastAsia="仿宋_GB2312"/>
          <w:szCs w:val="32"/>
        </w:rPr>
        <w:t>人员纳入常年法律顾问考核。</w:t>
      </w:r>
    </w:p>
    <w:p>
      <w:pPr>
        <w:adjustRightInd w:val="0"/>
        <w:snapToGrid w:val="0"/>
        <w:spacing w:line="578" w:lineRule="exact"/>
        <w:ind w:firstLine="632" w:firstLineChars="200"/>
        <w:rPr>
          <w:rFonts w:eastAsia="仿宋_GB2312"/>
          <w:szCs w:val="32"/>
        </w:rPr>
      </w:pPr>
      <w:r>
        <w:rPr>
          <w:rFonts w:eastAsia="仿宋_GB2312"/>
          <w:szCs w:val="32"/>
        </w:rPr>
        <w:t>按照《中共海南省委贯彻落实&lt;中共中央关于全面推进依法治国若干重大问题的决定&gt;的意见》第四条要求，</w:t>
      </w:r>
      <w:r>
        <w:rPr>
          <w:rFonts w:hint="eastAsia" w:eastAsia="仿宋_GB2312"/>
          <w:szCs w:val="32"/>
          <w:lang w:eastAsia="zh-CN"/>
        </w:rPr>
        <w:t>“</w:t>
      </w:r>
      <w:r>
        <w:rPr>
          <w:rFonts w:eastAsia="仿宋_GB2312"/>
          <w:szCs w:val="32"/>
        </w:rPr>
        <w:t>建立政府法制机构人员为主体、吸收专家和律师参加的法律顾问队伍，实现政府法律顾问制度全覆盖</w:t>
      </w:r>
      <w:r>
        <w:rPr>
          <w:rFonts w:hint="eastAsia" w:eastAsia="仿宋_GB2312"/>
          <w:szCs w:val="32"/>
          <w:lang w:eastAsia="zh-CN"/>
        </w:rPr>
        <w:t>”</w:t>
      </w:r>
      <w:r>
        <w:rPr>
          <w:rFonts w:eastAsia="仿宋_GB2312"/>
          <w:szCs w:val="32"/>
        </w:rPr>
        <w:t>，以加快推进法治政府建设。随着科技城建设进入快速发展期，管理局各方面业务不断拓展，对于</w:t>
      </w:r>
      <w:r>
        <w:rPr>
          <w:rFonts w:hint="eastAsia" w:eastAsia="仿宋_GB2312"/>
          <w:szCs w:val="32"/>
          <w:lang w:eastAsia="zh-CN"/>
        </w:rPr>
        <w:t>【</w:t>
      </w:r>
      <w:r>
        <w:rPr>
          <w:rFonts w:hint="eastAsia" w:eastAsia="仿宋_GB2312"/>
          <w:szCs w:val="32"/>
        </w:rPr>
        <w:t>园区服务部</w:t>
      </w:r>
      <w:r>
        <w:rPr>
          <w:rFonts w:hint="eastAsia" w:eastAsia="仿宋_GB2312"/>
          <w:szCs w:val="32"/>
          <w:lang w:eastAsia="zh-CN"/>
        </w:rPr>
        <w:t>】</w:t>
      </w:r>
      <w:r>
        <w:rPr>
          <w:rFonts w:eastAsia="仿宋_GB2312"/>
          <w:szCs w:val="32"/>
        </w:rPr>
        <w:t>等业务范围广、专业要求较高的</w:t>
      </w:r>
      <w:r>
        <w:rPr>
          <w:rFonts w:hint="eastAsia" w:eastAsia="仿宋_GB2312"/>
          <w:szCs w:val="32"/>
          <w:lang w:eastAsia="zh-CN"/>
        </w:rPr>
        <w:t>部门</w:t>
      </w:r>
      <w:r>
        <w:rPr>
          <w:rFonts w:eastAsia="仿宋_GB2312"/>
          <w:szCs w:val="32"/>
        </w:rPr>
        <w:t>，其法律服务需求不断增加，包括但不限于</w:t>
      </w:r>
      <w:r>
        <w:rPr>
          <w:rFonts w:hint="eastAsia" w:eastAsia="仿宋_GB2312"/>
          <w:szCs w:val="32"/>
          <w:lang w:eastAsia="zh-CN"/>
        </w:rPr>
        <w:t>【</w:t>
      </w:r>
      <w:r>
        <w:rPr>
          <w:rFonts w:eastAsia="仿宋_GB2312"/>
          <w:szCs w:val="32"/>
        </w:rPr>
        <w:t>对有关行政审批等项目进行合法性审查、内部管理法律风险的防范</w:t>
      </w:r>
      <w:r>
        <w:rPr>
          <w:rFonts w:hint="eastAsia" w:eastAsia="仿宋_GB2312"/>
          <w:szCs w:val="32"/>
          <w:lang w:eastAsia="zh-CN"/>
        </w:rPr>
        <w:t>】</w:t>
      </w:r>
      <w:r>
        <w:rPr>
          <w:rFonts w:eastAsia="仿宋_GB2312"/>
          <w:szCs w:val="32"/>
        </w:rPr>
        <w:t>等。</w:t>
      </w:r>
    </w:p>
    <w:p>
      <w:pPr>
        <w:spacing w:line="578" w:lineRule="exact"/>
        <w:ind w:firstLine="632" w:firstLineChars="200"/>
        <w:rPr>
          <w:rFonts w:eastAsia="黑体"/>
          <w:szCs w:val="32"/>
        </w:rPr>
      </w:pPr>
      <w:r>
        <w:rPr>
          <w:rFonts w:hint="eastAsia" w:eastAsia="黑体"/>
          <w:szCs w:val="32"/>
          <w:lang w:val="en-US" w:eastAsia="zh-CN"/>
        </w:rPr>
        <w:t>二、</w:t>
      </w:r>
      <w:r>
        <w:rPr>
          <w:rFonts w:hint="eastAsia" w:ascii="黑体" w:hAnsi="黑体" w:eastAsia="黑体" w:cs="黑体"/>
          <w:sz w:val="32"/>
          <w:szCs w:val="32"/>
          <w:highlight w:val="none"/>
          <w:lang w:val="en-US" w:eastAsia="zh-CN"/>
        </w:rPr>
        <w:t>项目采购内容及要求</w:t>
      </w:r>
    </w:p>
    <w:p>
      <w:pPr>
        <w:pStyle w:val="8"/>
        <w:spacing w:line="578" w:lineRule="exact"/>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lang w:eastAsia="zh-CN"/>
        </w:rPr>
        <w:t>【</w:t>
      </w:r>
      <w:r>
        <w:rPr>
          <w:rFonts w:ascii="Times New Roman" w:hAnsi="Times New Roman" w:eastAsia="仿宋_GB2312" w:cs="Times New Roman"/>
          <w:szCs w:val="32"/>
        </w:rPr>
        <w:t>（一）为管理局</w:t>
      </w:r>
      <w:r>
        <w:rPr>
          <w:rFonts w:hint="eastAsia" w:ascii="Times New Roman" w:hAnsi="Times New Roman" w:eastAsia="仿宋_GB2312" w:cs="Times New Roman"/>
          <w:szCs w:val="32"/>
        </w:rPr>
        <w:t>园区服务部</w:t>
      </w:r>
      <w:r>
        <w:rPr>
          <w:rFonts w:ascii="Times New Roman" w:hAnsi="Times New Roman" w:eastAsia="仿宋_GB2312" w:cs="Times New Roman"/>
          <w:szCs w:val="32"/>
        </w:rPr>
        <w:t>所开展的相关业务提供法律咨询、合规审核意见，必要时出具律师函、备忘录或法律意见书。</w:t>
      </w:r>
    </w:p>
    <w:p>
      <w:pPr>
        <w:pStyle w:val="8"/>
        <w:spacing w:line="578"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（二）从法律角度规范</w:t>
      </w:r>
      <w:r>
        <w:rPr>
          <w:rFonts w:hint="eastAsia" w:ascii="Times New Roman" w:hAnsi="Times New Roman" w:eastAsia="仿宋_GB2312" w:cs="Times New Roman"/>
          <w:szCs w:val="32"/>
        </w:rPr>
        <w:t>政务服务</w:t>
      </w:r>
      <w:r>
        <w:rPr>
          <w:rFonts w:ascii="Times New Roman" w:hAnsi="Times New Roman" w:eastAsia="仿宋_GB2312" w:cs="Times New Roman"/>
          <w:szCs w:val="32"/>
        </w:rPr>
        <w:t>、企业服务、</w:t>
      </w:r>
      <w:r>
        <w:rPr>
          <w:rFonts w:hint="eastAsia" w:ascii="Times New Roman" w:hAnsi="Times New Roman" w:eastAsia="仿宋_GB2312" w:cs="Times New Roman"/>
          <w:szCs w:val="32"/>
        </w:rPr>
        <w:t>园区配套及</w:t>
      </w:r>
      <w:r>
        <w:rPr>
          <w:rFonts w:ascii="Times New Roman" w:hAnsi="Times New Roman" w:eastAsia="仿宋_GB2312" w:cs="Times New Roman"/>
          <w:szCs w:val="32"/>
        </w:rPr>
        <w:t>城市配套等领域工作的程序和流程，对工作流程进行风险把控、就业务层面中的重点环节风险点及防控提出法律意见和建议。</w:t>
      </w:r>
    </w:p>
    <w:p>
      <w:pPr>
        <w:pStyle w:val="8"/>
        <w:spacing w:line="578"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（三）负责</w:t>
      </w:r>
      <w:r>
        <w:rPr>
          <w:rFonts w:hint="eastAsia" w:ascii="Times New Roman" w:hAnsi="Times New Roman" w:eastAsia="仿宋_GB2312" w:cs="Times New Roman"/>
          <w:szCs w:val="32"/>
          <w:lang w:val="en-US" w:eastAsia="zh-CN"/>
        </w:rPr>
        <w:t>承接</w:t>
      </w:r>
      <w:r>
        <w:rPr>
          <w:rFonts w:ascii="Times New Roman" w:hAnsi="Times New Roman" w:eastAsia="仿宋_GB2312" w:cs="Times New Roman"/>
          <w:szCs w:val="32"/>
        </w:rPr>
        <w:t>行政审批法律保障工作，确保审批工作依法依规；配合协调处理</w:t>
      </w:r>
      <w:r>
        <w:rPr>
          <w:rFonts w:hint="eastAsia" w:ascii="Times New Roman" w:hAnsi="Times New Roman" w:eastAsia="仿宋_GB2312" w:cs="Times New Roman"/>
          <w:szCs w:val="32"/>
          <w:lang w:eastAsia="zh-CN"/>
        </w:rPr>
        <w:t>部门</w:t>
      </w:r>
      <w:r>
        <w:rPr>
          <w:rFonts w:ascii="Times New Roman" w:hAnsi="Times New Roman" w:eastAsia="仿宋_GB2312" w:cs="Times New Roman"/>
          <w:szCs w:val="32"/>
        </w:rPr>
        <w:t>业务纠纷及历史遗留问题。</w:t>
      </w:r>
    </w:p>
    <w:p>
      <w:pPr>
        <w:widowControl/>
        <w:spacing w:line="578" w:lineRule="exact"/>
        <w:ind w:firstLine="632" w:firstLineChars="200"/>
        <w:rPr>
          <w:rFonts w:eastAsia="仿宋_GB2312"/>
          <w:szCs w:val="32"/>
        </w:rPr>
      </w:pPr>
      <w:r>
        <w:rPr>
          <w:rFonts w:eastAsia="仿宋_GB2312"/>
          <w:szCs w:val="32"/>
        </w:rPr>
        <w:t>（四）就园区一般诉求平台收集来的涉及法律法规的反馈，为平台</w:t>
      </w:r>
      <w:r>
        <w:rPr>
          <w:rFonts w:hint="eastAsia" w:eastAsia="仿宋_GB2312"/>
          <w:szCs w:val="32"/>
        </w:rPr>
        <w:t>拟</w:t>
      </w:r>
      <w:r>
        <w:rPr>
          <w:rFonts w:eastAsia="仿宋_GB2312"/>
          <w:szCs w:val="32"/>
        </w:rPr>
        <w:t>反馈内容</w:t>
      </w:r>
      <w:r>
        <w:rPr>
          <w:rFonts w:hint="eastAsia" w:eastAsia="仿宋_GB2312"/>
          <w:szCs w:val="32"/>
        </w:rPr>
        <w:t>提供合法性审查</w:t>
      </w:r>
      <w:r>
        <w:rPr>
          <w:rFonts w:eastAsia="仿宋_GB2312"/>
          <w:szCs w:val="32"/>
        </w:rPr>
        <w:t>服务</w:t>
      </w:r>
      <w:r>
        <w:rPr>
          <w:rFonts w:hint="eastAsia" w:eastAsia="仿宋_GB2312"/>
          <w:szCs w:val="32"/>
        </w:rPr>
        <w:t>；就重复投诉且处置部门已明确最终反馈意见，要求投诉平台不再形成工单的反馈内容提供合法性审查服务；就疑难诉求所涉及的处置主体责任提供初步法律分析服务</w:t>
      </w:r>
      <w:r>
        <w:rPr>
          <w:rFonts w:eastAsia="仿宋_GB2312"/>
          <w:szCs w:val="32"/>
        </w:rPr>
        <w:t>。</w:t>
      </w:r>
    </w:p>
    <w:p>
      <w:pPr>
        <w:pStyle w:val="8"/>
        <w:spacing w:line="578" w:lineRule="exact"/>
        <w:ind w:firstLine="632" w:firstLineChars="200"/>
        <w:rPr>
          <w:rFonts w:ascii="Times New Roman" w:hAnsi="Times New Roman" w:eastAsia="仿宋_GB2312" w:cs="Times New Roman"/>
          <w:sz w:val="21"/>
          <w:szCs w:val="21"/>
        </w:rPr>
      </w:pPr>
      <w:r>
        <w:rPr>
          <w:rFonts w:ascii="Times New Roman" w:hAnsi="Times New Roman" w:eastAsia="仿宋_GB2312" w:cs="Times New Roman"/>
          <w:szCs w:val="32"/>
        </w:rPr>
        <w:t>（五）就</w:t>
      </w:r>
      <w:r>
        <w:rPr>
          <w:rFonts w:hint="eastAsia" w:ascii="Times New Roman" w:hAnsi="Times New Roman" w:eastAsia="仿宋_GB2312" w:cs="Times New Roman"/>
          <w:szCs w:val="32"/>
          <w:lang w:val="en-US" w:eastAsia="zh-CN"/>
        </w:rPr>
        <w:t>部门</w:t>
      </w:r>
      <w:r>
        <w:rPr>
          <w:rFonts w:ascii="Times New Roman" w:hAnsi="Times New Roman" w:eastAsia="仿宋_GB2312" w:cs="Times New Roman"/>
          <w:szCs w:val="32"/>
        </w:rPr>
        <w:t>业务涉及的各类文件（包括但不限于协议、函件等）进行草拟、审核和修改；根据</w:t>
      </w:r>
      <w:r>
        <w:rPr>
          <w:rFonts w:hint="eastAsia" w:ascii="Times New Roman" w:hAnsi="Times New Roman" w:eastAsia="仿宋_GB2312" w:cs="Times New Roman"/>
          <w:szCs w:val="32"/>
          <w:lang w:eastAsia="zh-CN"/>
        </w:rPr>
        <w:t>部门</w:t>
      </w:r>
      <w:r>
        <w:rPr>
          <w:rFonts w:ascii="Times New Roman" w:hAnsi="Times New Roman" w:eastAsia="仿宋_GB2312" w:cs="Times New Roman"/>
          <w:szCs w:val="32"/>
        </w:rPr>
        <w:t>需要，参与</w:t>
      </w:r>
      <w:r>
        <w:rPr>
          <w:rFonts w:hint="eastAsia" w:ascii="Times New Roman" w:hAnsi="Times New Roman" w:eastAsia="仿宋_GB2312" w:cs="Times New Roman"/>
          <w:szCs w:val="32"/>
          <w:lang w:val="en-US" w:eastAsia="zh-CN"/>
        </w:rPr>
        <w:t>部门</w:t>
      </w:r>
      <w:r>
        <w:rPr>
          <w:rFonts w:ascii="Times New Roman" w:hAnsi="Times New Roman" w:eastAsia="仿宋_GB2312" w:cs="Times New Roman"/>
          <w:szCs w:val="32"/>
        </w:rPr>
        <w:t>内部会议以及配合</w:t>
      </w:r>
      <w:r>
        <w:rPr>
          <w:rFonts w:hint="eastAsia" w:ascii="Times New Roman" w:hAnsi="Times New Roman" w:eastAsia="仿宋_GB2312" w:cs="Times New Roman"/>
          <w:szCs w:val="32"/>
          <w:lang w:eastAsia="zh-CN"/>
        </w:rPr>
        <w:t>部门</w:t>
      </w:r>
      <w:r>
        <w:rPr>
          <w:rFonts w:ascii="Times New Roman" w:hAnsi="Times New Roman" w:eastAsia="仿宋_GB2312" w:cs="Times New Roman"/>
          <w:szCs w:val="32"/>
        </w:rPr>
        <w:t>参与重大谈判、磋商，对相关问题提出法律建议。</w:t>
      </w:r>
    </w:p>
    <w:p>
      <w:pPr>
        <w:widowControl/>
        <w:spacing w:line="578" w:lineRule="exact"/>
        <w:ind w:firstLine="632" w:firstLineChars="200"/>
        <w:rPr>
          <w:rFonts w:eastAsia="仿宋_GB2312"/>
          <w:szCs w:val="32"/>
        </w:rPr>
      </w:pPr>
      <w:r>
        <w:rPr>
          <w:rFonts w:eastAsia="仿宋_GB2312"/>
          <w:szCs w:val="32"/>
        </w:rPr>
        <w:t>（六）负责从法律法规方面推动制度集成创新，协助</w:t>
      </w:r>
      <w:r>
        <w:rPr>
          <w:rFonts w:hint="eastAsia" w:eastAsia="仿宋_GB2312"/>
          <w:szCs w:val="32"/>
          <w:lang w:val="en-US" w:eastAsia="zh-CN"/>
        </w:rPr>
        <w:t>部门</w:t>
      </w:r>
      <w:r>
        <w:rPr>
          <w:rFonts w:eastAsia="仿宋_GB2312"/>
          <w:szCs w:val="32"/>
        </w:rPr>
        <w:t>搭建内部制度和梳理内部流程。</w:t>
      </w:r>
    </w:p>
    <w:p>
      <w:pPr>
        <w:pStyle w:val="8"/>
        <w:spacing w:line="578" w:lineRule="exact"/>
        <w:ind w:firstLine="632" w:firstLineChars="200"/>
        <w:rPr>
          <w:rFonts w:hint="eastAsia" w:ascii="Times New Roman" w:hAnsi="Times New Roman" w:eastAsia="仿宋_GB2312" w:cs="Times New Roman"/>
          <w:sz w:val="21"/>
          <w:szCs w:val="21"/>
          <w:lang w:eastAsia="zh-CN"/>
        </w:rPr>
      </w:pPr>
      <w:r>
        <w:rPr>
          <w:rFonts w:ascii="Times New Roman" w:hAnsi="Times New Roman" w:eastAsia="仿宋_GB2312" w:cs="Times New Roman"/>
          <w:szCs w:val="32"/>
        </w:rPr>
        <w:t>（七）其他管理局要求的</w:t>
      </w:r>
      <w:r>
        <w:rPr>
          <w:rFonts w:hint="eastAsia" w:ascii="Times New Roman" w:hAnsi="Times New Roman" w:eastAsia="仿宋_GB2312" w:cs="Times New Roman"/>
          <w:szCs w:val="32"/>
          <w:lang w:val="en-US" w:eastAsia="zh-CN"/>
        </w:rPr>
        <w:t>部门</w:t>
      </w:r>
      <w:r>
        <w:rPr>
          <w:rFonts w:ascii="Times New Roman" w:hAnsi="Times New Roman" w:eastAsia="仿宋_GB2312" w:cs="Times New Roman"/>
          <w:szCs w:val="32"/>
        </w:rPr>
        <w:t>法律服务工作（不包括对外重大投资、诉讼与仲裁等专项）。</w:t>
      </w:r>
      <w:r>
        <w:rPr>
          <w:rFonts w:hint="eastAsia" w:ascii="Times New Roman" w:hAnsi="Times New Roman" w:eastAsia="仿宋_GB2312" w:cs="Times New Roman"/>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spacing w:line="578" w:lineRule="exact"/>
        <w:ind w:firstLine="632" w:firstLineChars="200"/>
        <w:jc w:val="both"/>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三、项目控制价及参考依据</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根据相关法律服务行业惯例以及本次驻场法律服务项目实际需求，此次法律服务项目</w:t>
      </w:r>
      <w:r>
        <w:rPr>
          <w:rFonts w:hint="eastAsia" w:ascii="仿宋_GB2312" w:hAnsi="仿宋_GB2312" w:eastAsia="仿宋_GB2312" w:cs="仿宋_GB2312"/>
          <w:szCs w:val="32"/>
          <w:highlight w:val="none"/>
          <w:shd w:val="clear"/>
          <w:lang w:val="en-US" w:eastAsia="zh-CN"/>
        </w:rPr>
        <w:t>拟委托时间预计自【2023年11月起至2024年11月】止。预算按照【49万元】安排。</w:t>
      </w:r>
    </w:p>
    <w:p>
      <w:pPr>
        <w:pStyle w:val="8"/>
        <w:keepNext w:val="0"/>
        <w:keepLines w:val="0"/>
        <w:pageBreakBefore w:val="0"/>
        <w:widowControl w:val="0"/>
        <w:numPr>
          <w:ilvl w:val="0"/>
          <w:numId w:val="2"/>
        </w:numPr>
        <w:kinsoku/>
        <w:wordWrap/>
        <w:overflowPunct/>
        <w:topLinePunct w:val="0"/>
        <w:autoSpaceDE/>
        <w:autoSpaceDN/>
        <w:bidi w:val="0"/>
        <w:spacing w:line="578" w:lineRule="exact"/>
        <w:ind w:firstLine="632"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采购方式</w:t>
      </w:r>
    </w:p>
    <w:p>
      <w:pPr>
        <w:pStyle w:val="8"/>
        <w:spacing w:line="578" w:lineRule="exact"/>
        <w:ind w:firstLine="632" w:firstLineChars="200"/>
        <w:rPr>
          <w:rFonts w:ascii="Times New Roman" w:hAnsi="Times New Roman" w:eastAsia="黑体" w:cs="Times New Roman"/>
          <w:szCs w:val="32"/>
        </w:rPr>
      </w:pPr>
      <w:r>
        <w:rPr>
          <w:rFonts w:hint="eastAsia" w:ascii="仿宋_GB2312" w:hAnsi="仿宋_GB2312" w:eastAsia="仿宋_GB2312" w:cs="仿宋_GB2312"/>
          <w:sz w:val="32"/>
          <w:szCs w:val="32"/>
          <w:highlight w:val="none"/>
          <w:lang w:val="en-US" w:eastAsia="zh-CN"/>
        </w:rPr>
        <w:t>按照</w:t>
      </w:r>
      <w:r>
        <w:rPr>
          <w:rFonts w:hint="eastAsia" w:ascii="仿宋_GB2312" w:hAnsi="仿宋_GB2312" w:eastAsia="仿宋_GB2312" w:cs="仿宋_GB2312"/>
          <w:sz w:val="32"/>
          <w:szCs w:val="32"/>
          <w:highlight w:val="none"/>
        </w:rPr>
        <w:t>《三亚崖州湾科技城管理局采购管理制度》第</w:t>
      </w:r>
      <w:r>
        <w:rPr>
          <w:rFonts w:hint="eastAsia" w:ascii="仿宋_GB2312" w:hAnsi="仿宋_GB2312" w:eastAsia="仿宋_GB2312" w:cs="仿宋_GB2312"/>
          <w:sz w:val="32"/>
          <w:szCs w:val="32"/>
          <w:highlight w:val="none"/>
          <w:lang w:val="en-US" w:eastAsia="zh-CN"/>
        </w:rPr>
        <w:t>二十三</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本次拟通过电子采购平台</w:t>
      </w:r>
      <w:r>
        <w:rPr>
          <w:rFonts w:hint="eastAsia" w:ascii="Times New Roman" w:hAnsi="Times New Roman" w:eastAsia="仿宋_GB2312" w:cs="Times New Roman"/>
          <w:color w:val="222222"/>
          <w:kern w:val="2"/>
          <w:sz w:val="32"/>
          <w:szCs w:val="32"/>
          <w:highlight w:val="none"/>
          <w:lang w:val="en-US" w:eastAsia="zh-CN" w:bidi="ar-SA"/>
        </w:rPr>
        <w:t>以公开询价的方式结合项目报价及服务方案</w:t>
      </w:r>
      <w:r>
        <w:rPr>
          <w:rFonts w:hint="eastAsia" w:eastAsia="仿宋_GB2312" w:cs="Times New Roman"/>
          <w:color w:val="222222"/>
          <w:kern w:val="2"/>
          <w:sz w:val="32"/>
          <w:szCs w:val="32"/>
          <w:highlight w:val="none"/>
          <w:lang w:val="en-US" w:eastAsia="zh-CN" w:bidi="ar-SA"/>
        </w:rPr>
        <w:t>，由谈判小组根据响应文件编制全面性（权重占10%）、服务方案可行性（权重占30%）、类似业绩及经验（权重占30%）、团队人员配置专业性（权重占20%）、报价合理性（权重占10%）等</w:t>
      </w:r>
      <w:r>
        <w:rPr>
          <w:rFonts w:hint="eastAsia" w:ascii="Times New Roman" w:hAnsi="Times New Roman" w:eastAsia="仿宋_GB2312" w:cs="Times New Roman"/>
          <w:color w:val="222222"/>
          <w:kern w:val="2"/>
          <w:sz w:val="32"/>
          <w:szCs w:val="32"/>
          <w:highlight w:val="none"/>
          <w:lang w:val="en-US" w:eastAsia="zh-CN" w:bidi="ar-SA"/>
        </w:rPr>
        <w:t>综合择优</w:t>
      </w:r>
      <w:r>
        <w:rPr>
          <w:rFonts w:hint="eastAsia" w:ascii="仿宋_GB2312" w:hAnsi="仿宋_GB2312" w:eastAsia="仿宋_GB2312" w:cs="仿宋_GB2312"/>
          <w:sz w:val="32"/>
          <w:szCs w:val="32"/>
          <w:highlight w:val="none"/>
          <w:lang w:val="en-US" w:eastAsia="zh-CN"/>
        </w:rPr>
        <w:t>确定驻场法律服务项目供应方。</w:t>
      </w:r>
    </w:p>
    <w:p>
      <w:pPr>
        <w:pStyle w:val="8"/>
        <w:spacing w:line="578" w:lineRule="exact"/>
        <w:ind w:firstLine="632" w:firstLineChars="200"/>
        <w:rPr>
          <w:rFonts w:ascii="Times New Roman" w:hAnsi="Times New Roman" w:eastAsia="黑体" w:cs="Times New Roman"/>
          <w:szCs w:val="32"/>
        </w:rPr>
      </w:pPr>
      <w:r>
        <w:rPr>
          <w:rFonts w:hint="eastAsia" w:ascii="Times New Roman" w:hAnsi="Times New Roman" w:eastAsia="黑体" w:cs="Times New Roman"/>
          <w:szCs w:val="32"/>
          <w:lang w:val="en-US" w:eastAsia="zh-CN"/>
        </w:rPr>
        <w:t>五</w:t>
      </w:r>
      <w:r>
        <w:rPr>
          <w:rFonts w:ascii="Times New Roman" w:hAnsi="Times New Roman" w:eastAsia="黑体" w:cs="Times New Roman"/>
          <w:szCs w:val="32"/>
        </w:rPr>
        <w:t>、供应方资质及人员配置要求</w:t>
      </w:r>
    </w:p>
    <w:p>
      <w:pPr>
        <w:widowControl/>
        <w:spacing w:line="578" w:lineRule="exact"/>
        <w:ind w:firstLine="632" w:firstLineChars="200"/>
        <w:rPr>
          <w:rFonts w:eastAsia="仿宋_GB2312"/>
          <w:szCs w:val="32"/>
        </w:rPr>
      </w:pPr>
      <w:r>
        <w:rPr>
          <w:rFonts w:eastAsia="仿宋_GB2312"/>
          <w:szCs w:val="32"/>
        </w:rPr>
        <w:t>（一）供应方基础条件：</w:t>
      </w:r>
    </w:p>
    <w:p>
      <w:pPr>
        <w:widowControl/>
        <w:spacing w:line="578" w:lineRule="exact"/>
        <w:ind w:firstLine="632" w:firstLineChars="200"/>
        <w:rPr>
          <w:rFonts w:eastAsia="仿宋_GB2312"/>
          <w:szCs w:val="32"/>
        </w:rPr>
      </w:pPr>
      <w:r>
        <w:rPr>
          <w:rFonts w:eastAsia="仿宋_GB2312"/>
          <w:szCs w:val="32"/>
        </w:rPr>
        <w:t>供应方应提供服务方案并在服务方案中就下列各项要求作出响应：</w:t>
      </w:r>
    </w:p>
    <w:p>
      <w:pPr>
        <w:widowControl/>
        <w:numPr>
          <w:ilvl w:val="0"/>
          <w:numId w:val="3"/>
        </w:numPr>
        <w:spacing w:line="578" w:lineRule="exact"/>
        <w:ind w:firstLine="632"/>
        <w:rPr>
          <w:rFonts w:eastAsia="仿宋_GB2312"/>
          <w:szCs w:val="32"/>
        </w:rPr>
      </w:pPr>
      <w:r>
        <w:rPr>
          <w:rFonts w:eastAsia="仿宋_GB2312"/>
          <w:szCs w:val="32"/>
        </w:rPr>
        <w:t>依法登记注册，年检合格，连续正常执业三年以上，其主要合伙人近三年未遭受过主管部门的行政处罚；</w:t>
      </w:r>
    </w:p>
    <w:p>
      <w:pPr>
        <w:widowControl/>
        <w:numPr>
          <w:ilvl w:val="0"/>
          <w:numId w:val="3"/>
        </w:numPr>
        <w:spacing w:line="578" w:lineRule="exact"/>
        <w:ind w:firstLine="632"/>
        <w:rPr>
          <w:rFonts w:eastAsia="仿宋_GB2312"/>
          <w:szCs w:val="32"/>
        </w:rPr>
      </w:pPr>
      <w:r>
        <w:rPr>
          <w:rFonts w:eastAsia="仿宋_GB2312"/>
          <w:szCs w:val="32"/>
        </w:rPr>
        <w:t>有固定的工作场所、健全的组织机构和完善的内部管理与控制制度；</w:t>
      </w:r>
    </w:p>
    <w:p>
      <w:pPr>
        <w:widowControl/>
        <w:numPr>
          <w:ilvl w:val="255"/>
          <w:numId w:val="0"/>
        </w:numPr>
        <w:spacing w:line="578" w:lineRule="exact"/>
        <w:ind w:firstLine="632" w:firstLineChars="200"/>
        <w:rPr>
          <w:rFonts w:eastAsia="仿宋_GB2312"/>
          <w:szCs w:val="32"/>
        </w:rPr>
      </w:pPr>
      <w:r>
        <w:rPr>
          <w:rFonts w:eastAsia="仿宋_GB2312"/>
          <w:szCs w:val="32"/>
        </w:rPr>
        <w:t>3、有良好的社会信誉，没有被监管机构列入行业禁入范围；</w:t>
      </w:r>
    </w:p>
    <w:p>
      <w:pPr>
        <w:widowControl/>
        <w:numPr>
          <w:ilvl w:val="255"/>
          <w:numId w:val="0"/>
        </w:numPr>
        <w:spacing w:line="578" w:lineRule="exact"/>
        <w:ind w:firstLine="632" w:firstLineChars="200"/>
      </w:pPr>
      <w:r>
        <w:rPr>
          <w:rFonts w:eastAsia="仿宋_GB2312"/>
          <w:szCs w:val="32"/>
        </w:rPr>
        <w:t>4、具有执业资格的人员10人以上，且按职业后续教育的有关规定对执业人员进行了后续教育培训。</w:t>
      </w:r>
    </w:p>
    <w:p>
      <w:pPr>
        <w:widowControl/>
        <w:numPr>
          <w:ilvl w:val="255"/>
          <w:numId w:val="0"/>
        </w:numPr>
        <w:spacing w:line="578" w:lineRule="exact"/>
        <w:ind w:firstLine="632" w:firstLineChars="200"/>
      </w:pPr>
      <w:r>
        <w:rPr>
          <w:rFonts w:eastAsia="仿宋_GB2312"/>
          <w:szCs w:val="32"/>
        </w:rPr>
        <w:t>（二）组成服务团队及驻场律师条件：</w:t>
      </w:r>
    </w:p>
    <w:p>
      <w:pPr>
        <w:widowControl/>
        <w:numPr>
          <w:ilvl w:val="255"/>
          <w:numId w:val="0"/>
        </w:numPr>
        <w:spacing w:line="578" w:lineRule="exact"/>
        <w:ind w:firstLine="632" w:firstLineChars="200"/>
        <w:rPr>
          <w:rFonts w:eastAsia="仿宋_GB2312"/>
          <w:szCs w:val="32"/>
        </w:rPr>
      </w:pPr>
      <w:r>
        <w:rPr>
          <w:rFonts w:eastAsia="仿宋_GB2312"/>
          <w:szCs w:val="32"/>
        </w:rPr>
        <w:t>1、服务团队人员均需为实际服务提供人，其中团队负责人至少包含1名具有10年以上相关领域工作经验的高级合伙人作为团队负责人及1名具有6年以上相关领域工作经验的合伙人/资深律师，且服务团队应配置</w:t>
      </w:r>
      <w:r>
        <w:rPr>
          <w:rFonts w:hint="eastAsia" w:eastAsia="仿宋_GB2312"/>
          <w:szCs w:val="32"/>
          <w:lang w:eastAsia="zh-CN"/>
        </w:rPr>
        <w:t>【</w:t>
      </w:r>
      <w:r>
        <w:rPr>
          <w:rFonts w:eastAsia="仿宋_GB2312"/>
          <w:szCs w:val="32"/>
        </w:rPr>
        <w:t>1名不少于4年以上</w:t>
      </w:r>
      <w:r>
        <w:rPr>
          <w:rFonts w:hint="eastAsia" w:eastAsia="仿宋_GB2312"/>
          <w:szCs w:val="32"/>
        </w:rPr>
        <w:t>住房建设</w:t>
      </w:r>
      <w:r>
        <w:rPr>
          <w:rFonts w:eastAsia="仿宋_GB2312"/>
          <w:szCs w:val="32"/>
        </w:rPr>
        <w:t>、</w:t>
      </w:r>
      <w:r>
        <w:rPr>
          <w:rFonts w:hint="eastAsia" w:eastAsia="仿宋_GB2312"/>
          <w:szCs w:val="32"/>
        </w:rPr>
        <w:t>制度创新</w:t>
      </w:r>
      <w:r>
        <w:rPr>
          <w:rFonts w:hint="eastAsia" w:eastAsia="仿宋_GB2312"/>
          <w:szCs w:val="32"/>
          <w:lang w:eastAsia="zh-CN"/>
        </w:rPr>
        <w:t>】</w:t>
      </w:r>
      <w:r>
        <w:rPr>
          <w:rFonts w:eastAsia="仿宋_GB2312"/>
          <w:szCs w:val="32"/>
        </w:rPr>
        <w:t>等方面从业经验且取得执业资格证的律师驻场管理局。</w:t>
      </w:r>
    </w:p>
    <w:p>
      <w:pPr>
        <w:widowControl/>
        <w:numPr>
          <w:ilvl w:val="255"/>
          <w:numId w:val="0"/>
        </w:numPr>
        <w:spacing w:line="578" w:lineRule="exact"/>
        <w:ind w:firstLine="632" w:firstLineChars="200"/>
        <w:rPr>
          <w:rFonts w:eastAsia="仿宋_GB2312"/>
          <w:szCs w:val="32"/>
        </w:rPr>
      </w:pPr>
      <w:r>
        <w:rPr>
          <w:rFonts w:eastAsia="仿宋_GB2312"/>
          <w:szCs w:val="32"/>
        </w:rPr>
        <w:t>2、驻场律师需有相关项目经验、具有相应的法律专业能力，擅长文书撰写和内外部沟通协调能力。</w:t>
      </w:r>
    </w:p>
    <w:p>
      <w:pPr>
        <w:widowControl/>
        <w:numPr>
          <w:ilvl w:val="255"/>
          <w:numId w:val="0"/>
        </w:numPr>
        <w:spacing w:line="578" w:lineRule="exact"/>
        <w:ind w:firstLine="632" w:firstLineChars="200"/>
        <w:rPr>
          <w:rFonts w:eastAsia="仿宋_GB2312"/>
          <w:szCs w:val="32"/>
        </w:rPr>
      </w:pPr>
      <w:r>
        <w:rPr>
          <w:rFonts w:eastAsia="仿宋_GB2312"/>
          <w:szCs w:val="32"/>
        </w:rPr>
        <w:t>3、服务团队人员应当保持稳定，应参与并负责具体工作，实际服务成员应与参与选聘程序时提交的人员一致，无特殊情况不得更换，如确有特殊情况需要更换的，应当提前书面告知管理局更换理由且应确保该等更换不会导致服务团队人员不符合前述要求。</w:t>
      </w:r>
    </w:p>
    <w:p>
      <w:pPr>
        <w:widowControl/>
        <w:spacing w:line="578" w:lineRule="exact"/>
        <w:ind w:firstLine="632" w:firstLineChars="200"/>
        <w:rPr>
          <w:rFonts w:eastAsia="仿宋_GB2312"/>
          <w:szCs w:val="32"/>
        </w:rPr>
      </w:pPr>
      <w:r>
        <w:rPr>
          <w:rFonts w:eastAsia="仿宋_GB2312"/>
          <w:szCs w:val="32"/>
        </w:rPr>
        <w:t>4、服务团队人员近三年无不良执业记录，具有政府法律服务、国企法律服务等项目相关的执业经历和经验以及提供优质法律服务的能力，且业绩优良。供应方应在服务方案中列述服务团队及人员相关简历、过往经验及相关法律服务合同证明复印件。</w:t>
      </w:r>
    </w:p>
    <w:p>
      <w:pPr>
        <w:pStyle w:val="8"/>
        <w:spacing w:line="578" w:lineRule="exact"/>
        <w:ind w:firstLine="632" w:firstLineChars="200"/>
        <w:rPr>
          <w:rFonts w:ascii="Times New Roman" w:hAnsi="Times New Roman" w:eastAsia="黑体" w:cs="Times New Roman"/>
          <w:szCs w:val="32"/>
        </w:rPr>
      </w:pPr>
      <w:r>
        <w:rPr>
          <w:rFonts w:hint="eastAsia" w:ascii="Times New Roman" w:hAnsi="Times New Roman" w:eastAsia="黑体" w:cs="Times New Roman"/>
          <w:szCs w:val="32"/>
          <w:lang w:val="en-US" w:eastAsia="zh-CN"/>
        </w:rPr>
        <w:t>六</w:t>
      </w:r>
      <w:r>
        <w:rPr>
          <w:rFonts w:ascii="Times New Roman" w:hAnsi="Times New Roman" w:eastAsia="黑体" w:cs="Times New Roman"/>
          <w:szCs w:val="32"/>
        </w:rPr>
        <w:t>、供应方需提供的材料</w:t>
      </w:r>
    </w:p>
    <w:p>
      <w:pPr>
        <w:widowControl/>
        <w:spacing w:line="578" w:lineRule="exact"/>
        <w:ind w:firstLine="632" w:firstLineChars="200"/>
        <w:rPr>
          <w:rFonts w:eastAsia="仿宋_GB2312"/>
          <w:szCs w:val="32"/>
        </w:rPr>
      </w:pPr>
      <w:r>
        <w:rPr>
          <w:rFonts w:eastAsia="仿宋_GB2312"/>
          <w:szCs w:val="32"/>
        </w:rPr>
        <w:t>（一）律所的基本情况介绍</w:t>
      </w:r>
    </w:p>
    <w:p>
      <w:pPr>
        <w:widowControl/>
        <w:spacing w:line="578" w:lineRule="exact"/>
        <w:ind w:firstLine="632" w:firstLineChars="200"/>
        <w:rPr>
          <w:rFonts w:eastAsia="仿宋_GB2312"/>
          <w:szCs w:val="32"/>
        </w:rPr>
      </w:pPr>
      <w:r>
        <w:rPr>
          <w:rFonts w:eastAsia="仿宋_GB2312"/>
          <w:szCs w:val="32"/>
        </w:rPr>
        <w:t>（二）证明律所符合本文件第</w:t>
      </w:r>
      <w:r>
        <w:rPr>
          <w:rFonts w:hint="eastAsia" w:eastAsia="仿宋_GB2312"/>
          <w:szCs w:val="32"/>
          <w:lang w:val="en-US" w:eastAsia="zh-CN"/>
        </w:rPr>
        <w:t>五</w:t>
      </w:r>
      <w:r>
        <w:rPr>
          <w:rFonts w:eastAsia="仿宋_GB2312"/>
          <w:szCs w:val="32"/>
        </w:rPr>
        <w:t>条的相关材料，包括但不限于（各地分所不得使用总所或其他分所业绩）：</w:t>
      </w:r>
    </w:p>
    <w:p>
      <w:pPr>
        <w:pStyle w:val="8"/>
        <w:numPr>
          <w:ilvl w:val="0"/>
          <w:numId w:val="4"/>
        </w:numPr>
        <w:spacing w:line="578"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律师事务所执业许可证复印件；</w:t>
      </w:r>
    </w:p>
    <w:p>
      <w:pPr>
        <w:pStyle w:val="8"/>
        <w:numPr>
          <w:ilvl w:val="0"/>
          <w:numId w:val="4"/>
        </w:numPr>
        <w:spacing w:line="578"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律师事务所的注册执业人数证明，如司法局/律协官网查询结果；</w:t>
      </w:r>
    </w:p>
    <w:p>
      <w:pPr>
        <w:pStyle w:val="8"/>
        <w:numPr>
          <w:ilvl w:val="0"/>
          <w:numId w:val="4"/>
        </w:numPr>
        <w:spacing w:line="578"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服务团队名单，明确驻场律师（见附件一）及业绩总表；</w:t>
      </w:r>
    </w:p>
    <w:p>
      <w:pPr>
        <w:pStyle w:val="8"/>
        <w:numPr>
          <w:ilvl w:val="0"/>
          <w:numId w:val="4"/>
        </w:numPr>
        <w:spacing w:line="578"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服务团队成员的简历（附照片），包括教育经历、工作经历、过往案例、社会任职等，需附最高学历证书及律师执业证书/法律职业资格证书复印件；</w:t>
      </w:r>
    </w:p>
    <w:p>
      <w:pPr>
        <w:pStyle w:val="8"/>
        <w:numPr>
          <w:ilvl w:val="0"/>
          <w:numId w:val="4"/>
        </w:numPr>
        <w:spacing w:line="578"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业绩证明材料（合同及已公开文件）</w:t>
      </w:r>
    </w:p>
    <w:p>
      <w:pPr>
        <w:pStyle w:val="8"/>
        <w:spacing w:line="578"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（三）服务方案及承诺</w:t>
      </w:r>
    </w:p>
    <w:p>
      <w:pPr>
        <w:pStyle w:val="8"/>
        <w:spacing w:line="578"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（四）服务报价</w:t>
      </w:r>
    </w:p>
    <w:p>
      <w:pPr>
        <w:pStyle w:val="8"/>
        <w:spacing w:line="578"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（五）其他附加材料（自行提供）</w:t>
      </w:r>
    </w:p>
    <w:p>
      <w:pPr>
        <w:pStyle w:val="8"/>
        <w:spacing w:line="578"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（六）承诺函（见附件二）</w:t>
      </w:r>
    </w:p>
    <w:p>
      <w:pPr>
        <w:pStyle w:val="8"/>
        <w:spacing w:line="578"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（七）廉洁承诺书（见附件三）</w:t>
      </w:r>
    </w:p>
    <w:p>
      <w:pPr>
        <w:spacing w:line="578" w:lineRule="exact"/>
        <w:ind w:firstLine="632" w:firstLineChars="200"/>
        <w:rPr>
          <w:rFonts w:eastAsia="黑体"/>
          <w:szCs w:val="32"/>
        </w:rPr>
      </w:pPr>
      <w:r>
        <w:rPr>
          <w:rFonts w:eastAsia="仿宋_GB2312"/>
          <w:szCs w:val="32"/>
        </w:rPr>
        <w:t>管理局在审阅上述文件过程中，认为需进一步补充提供资料的，参与选聘的律所应当配合。</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七、工期</w:t>
      </w:r>
    </w:p>
    <w:p>
      <w:pPr>
        <w:adjustRightInd w:val="0"/>
        <w:snapToGrid w:val="0"/>
        <w:spacing w:line="578" w:lineRule="exact"/>
        <w:ind w:firstLine="632" w:firstLineChars="200"/>
        <w:rPr>
          <w:rFonts w:eastAsia="仿宋_GB2312"/>
          <w:szCs w:val="32"/>
        </w:rPr>
      </w:pPr>
      <w:r>
        <w:rPr>
          <w:rFonts w:hint="eastAsia" w:eastAsia="仿宋_GB2312" w:cs="Times New Roman"/>
          <w:color w:val="222222"/>
          <w:kern w:val="2"/>
          <w:sz w:val="32"/>
          <w:szCs w:val="32"/>
          <w:highlight w:val="none"/>
          <w:lang w:val="en-US" w:eastAsia="zh-CN" w:bidi="ar-SA"/>
        </w:rPr>
        <w:t>12个月，自合同实际签署并提供服务之日起算。</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八、项目质量、售后等要求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eastAsia="仿宋_GB2312" w:cs="Times New Roman"/>
          <w:color w:val="222222"/>
          <w:kern w:val="2"/>
          <w:sz w:val="32"/>
          <w:szCs w:val="32"/>
          <w:highlight w:val="none"/>
          <w:lang w:val="en-US" w:eastAsia="zh-CN" w:bidi="ar-SA"/>
        </w:rPr>
      </w:pPr>
      <w:r>
        <w:rPr>
          <w:rFonts w:hint="eastAsia" w:eastAsia="仿宋_GB2312" w:cs="Times New Roman"/>
          <w:color w:val="222222"/>
          <w:kern w:val="2"/>
          <w:sz w:val="32"/>
          <w:szCs w:val="32"/>
          <w:highlight w:val="none"/>
          <w:lang w:val="en-US" w:eastAsia="zh-CN" w:bidi="ar-SA"/>
        </w:rPr>
        <w:t>为管理局开展的相关采购业务提供法律服务保障，按质按量完成约定服务内容。</w:t>
      </w:r>
    </w:p>
    <w:p>
      <w:pPr>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九、验收方式</w:t>
      </w:r>
    </w:p>
    <w:p>
      <w:pPr>
        <w:keepNext w:val="0"/>
        <w:keepLines w:val="0"/>
        <w:pageBreakBefore w:val="0"/>
        <w:numPr>
          <w:ilvl w:val="0"/>
          <w:numId w:val="0"/>
        </w:numPr>
        <w:kinsoku/>
        <w:wordWrap/>
        <w:overflowPunct/>
        <w:topLinePunct w:val="0"/>
        <w:bidi w:val="0"/>
        <w:spacing w:line="578" w:lineRule="exact"/>
        <w:ind w:firstLine="632" w:firstLineChars="200"/>
        <w:textAlignment w:val="auto"/>
        <w:rPr>
          <w:rFonts w:hint="default" w:eastAsia="仿宋_GB2312" w:cs="Times New Roman"/>
          <w:color w:val="222222"/>
          <w:kern w:val="2"/>
          <w:sz w:val="32"/>
          <w:szCs w:val="32"/>
          <w:highlight w:val="none"/>
          <w:lang w:val="en-US" w:eastAsia="zh-CN" w:bidi="ar-SA"/>
        </w:rPr>
      </w:pPr>
      <w:r>
        <w:rPr>
          <w:rFonts w:hint="eastAsia" w:eastAsia="仿宋_GB2312" w:cs="Times New Roman"/>
          <w:color w:val="222222"/>
          <w:kern w:val="2"/>
          <w:sz w:val="32"/>
          <w:szCs w:val="32"/>
          <w:highlight w:val="none"/>
          <w:lang w:val="en-US" w:eastAsia="zh-CN" w:bidi="ar-SA"/>
        </w:rPr>
        <w:t>由采购部门组织有关专业人员按相关的国家标准、质量标准和采购文件所列各项要求进行验收。</w:t>
      </w:r>
    </w:p>
    <w:p>
      <w:pPr>
        <w:spacing w:line="578" w:lineRule="exact"/>
        <w:ind w:firstLine="632" w:firstLineChars="200"/>
        <w:rPr>
          <w:rFonts w:eastAsia="仿宋_GB2312"/>
          <w:szCs w:val="32"/>
        </w:rPr>
      </w:pPr>
    </w:p>
    <w:p>
      <w:pPr>
        <w:spacing w:line="578" w:lineRule="exact"/>
        <w:ind w:firstLine="632" w:firstLineChars="200"/>
        <w:rPr>
          <w:rFonts w:eastAsia="仿宋_GB2312"/>
          <w:szCs w:val="32"/>
        </w:rPr>
      </w:pPr>
    </w:p>
    <w:p>
      <w:pPr>
        <w:keepNext w:val="0"/>
        <w:keepLines w:val="0"/>
        <w:pageBreakBefore w:val="0"/>
        <w:numPr>
          <w:ilvl w:val="0"/>
          <w:numId w:val="0"/>
        </w:numPr>
        <w:kinsoku/>
        <w:wordWrap/>
        <w:overflowPunct/>
        <w:topLinePunct w:val="0"/>
        <w:bidi w:val="0"/>
        <w:spacing w:line="578"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附件一：律师服务团队成员情况一览表</w:t>
      </w:r>
    </w:p>
    <w:p>
      <w:pPr>
        <w:keepNext w:val="0"/>
        <w:keepLines w:val="0"/>
        <w:pageBreakBefore w:val="0"/>
        <w:numPr>
          <w:ilvl w:val="0"/>
          <w:numId w:val="0"/>
        </w:numPr>
        <w:kinsoku/>
        <w:wordWrap/>
        <w:overflowPunct/>
        <w:topLinePunct w:val="0"/>
        <w:bidi w:val="0"/>
        <w:spacing w:line="578"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附件二：承诺函</w:t>
      </w:r>
    </w:p>
    <w:p>
      <w:pPr>
        <w:keepNext w:val="0"/>
        <w:keepLines w:val="0"/>
        <w:pageBreakBefore w:val="0"/>
        <w:numPr>
          <w:ilvl w:val="0"/>
          <w:numId w:val="0"/>
        </w:numPr>
        <w:kinsoku/>
        <w:wordWrap/>
        <w:overflowPunct/>
        <w:topLinePunct w:val="0"/>
        <w:bidi w:val="0"/>
        <w:spacing w:line="578" w:lineRule="exact"/>
        <w:ind w:firstLine="632" w:firstLineChars="200"/>
        <w:textAlignment w:val="auto"/>
        <w:rPr>
          <w:rFonts w:hint="default"/>
          <w:highlight w:val="none"/>
          <w:lang w:val="en-US" w:eastAsia="zh-CN"/>
        </w:rPr>
      </w:pPr>
      <w:r>
        <w:rPr>
          <w:rFonts w:hint="eastAsia" w:ascii="仿宋_GB2312" w:hAnsi="仿宋_GB2312" w:eastAsia="仿宋_GB2312" w:cs="仿宋_GB2312"/>
          <w:sz w:val="32"/>
          <w:szCs w:val="32"/>
          <w:highlight w:val="none"/>
          <w:lang w:val="en-US" w:eastAsia="zh-CN"/>
        </w:rPr>
        <w:t>附件三：廉洁承诺书</w:t>
      </w:r>
    </w:p>
    <w:p>
      <w:pPr>
        <w:pStyle w:val="8"/>
        <w:keepNext w:val="0"/>
        <w:keepLines w:val="0"/>
        <w:pageBreakBefore w:val="0"/>
        <w:kinsoku/>
        <w:wordWrap/>
        <w:overflowPunct/>
        <w:topLinePunct w:val="0"/>
        <w:bidi w:val="0"/>
        <w:spacing w:line="578" w:lineRule="exact"/>
        <w:ind w:firstLine="632" w:firstLineChars="200"/>
        <w:textAlignment w:val="auto"/>
        <w:rPr>
          <w:rFonts w:hint="eastAsia" w:ascii="Times New Roman" w:hAnsi="Times New Roman" w:eastAsia="仿宋_GB2312" w:cs="Times New Roman"/>
          <w:color w:val="222222"/>
          <w:kern w:val="2"/>
          <w:sz w:val="32"/>
          <w:szCs w:val="32"/>
          <w:highlight w:val="none"/>
          <w:lang w:val="en-US" w:eastAsia="zh-CN" w:bidi="ar-SA"/>
        </w:rPr>
      </w:pPr>
      <w:r>
        <w:rPr>
          <w:rFonts w:hint="eastAsia" w:ascii="Times New Roman" w:hAnsi="Times New Roman" w:eastAsia="仿宋_GB2312" w:cs="Times New Roman"/>
          <w:color w:val="222222"/>
          <w:kern w:val="2"/>
          <w:sz w:val="32"/>
          <w:szCs w:val="32"/>
          <w:highlight w:val="none"/>
          <w:lang w:val="en-US" w:eastAsia="zh-CN" w:bidi="ar-SA"/>
        </w:rPr>
        <w:t>附件四：法律服务人员驻场</w:t>
      </w:r>
      <w:r>
        <w:rPr>
          <w:rFonts w:ascii="Times New Roman" w:hAnsi="Times New Roman" w:eastAsia="仿宋_GB2312" w:cs="Times New Roman"/>
          <w:szCs w:val="32"/>
        </w:rPr>
        <w:t>服务</w:t>
      </w:r>
      <w:r>
        <w:rPr>
          <w:rFonts w:hint="eastAsia" w:ascii="Times New Roman" w:hAnsi="Times New Roman" w:eastAsia="仿宋_GB2312" w:cs="Times New Roman"/>
          <w:color w:val="222222"/>
          <w:kern w:val="2"/>
          <w:sz w:val="32"/>
          <w:szCs w:val="32"/>
          <w:highlight w:val="none"/>
          <w:lang w:val="en-US" w:eastAsia="zh-CN" w:bidi="ar-SA"/>
        </w:rPr>
        <w:t>项目合同模板</w:t>
      </w:r>
    </w:p>
    <w:p>
      <w:pPr>
        <w:pStyle w:val="8"/>
        <w:keepNext w:val="0"/>
        <w:keepLines w:val="0"/>
        <w:pageBreakBefore w:val="0"/>
        <w:kinsoku/>
        <w:wordWrap/>
        <w:overflowPunct/>
        <w:topLinePunct w:val="0"/>
        <w:bidi w:val="0"/>
        <w:spacing w:line="578" w:lineRule="exact"/>
        <w:ind w:firstLine="632" w:firstLineChars="200"/>
        <w:textAlignment w:val="auto"/>
        <w:rPr>
          <w:rFonts w:hint="default" w:ascii="Times New Roman" w:hAnsi="Times New Roman" w:eastAsia="仿宋_GB2312" w:cs="Times New Roman"/>
          <w:color w:val="222222"/>
          <w:kern w:val="2"/>
          <w:sz w:val="32"/>
          <w:szCs w:val="32"/>
          <w:highlight w:val="none"/>
          <w:lang w:val="en-US" w:eastAsia="zh-CN" w:bidi="ar-SA"/>
        </w:rPr>
      </w:pPr>
      <w:r>
        <w:rPr>
          <w:rFonts w:hint="eastAsia" w:ascii="Times New Roman" w:hAnsi="Times New Roman" w:eastAsia="仿宋_GB2312" w:cs="Times New Roman"/>
          <w:color w:val="222222"/>
          <w:kern w:val="2"/>
          <w:sz w:val="32"/>
          <w:szCs w:val="32"/>
          <w:highlight w:val="none"/>
          <w:lang w:val="en-US" w:eastAsia="zh-CN" w:bidi="ar-SA"/>
        </w:rPr>
        <w:t>附件五：法律服务人员驻场服务项目响应文件评分表</w:t>
      </w:r>
    </w:p>
    <w:p>
      <w:pPr>
        <w:pStyle w:val="8"/>
        <w:spacing w:line="578" w:lineRule="exact"/>
        <w:ind w:firstLine="632" w:firstLineChars="200"/>
        <w:rPr>
          <w:rFonts w:ascii="Times New Roman" w:hAnsi="Times New Roman" w:eastAsia="仿宋_GB2312" w:cs="Times New Roman"/>
          <w:szCs w:val="32"/>
        </w:rPr>
      </w:pPr>
    </w:p>
    <w:p>
      <w:pPr>
        <w:widowControl/>
        <w:spacing w:line="578" w:lineRule="exact"/>
        <w:jc w:val="left"/>
        <w:rPr>
          <w:rFonts w:eastAsia="仿宋_GB2312"/>
          <w:b/>
          <w:bCs/>
          <w:sz w:val="24"/>
        </w:rPr>
        <w:sectPr>
          <w:footerReference r:id="rId3" w:type="default"/>
          <w:pgSz w:w="11906" w:h="16838"/>
          <w:pgMar w:top="1984" w:right="1531" w:bottom="1417" w:left="1531" w:header="851" w:footer="992" w:gutter="0"/>
          <w:pgNumType w:fmt="decimal"/>
          <w:cols w:space="720" w:num="1"/>
          <w:docGrid w:type="linesAndChars" w:linePitch="584" w:charSpace="-849"/>
        </w:sectPr>
      </w:pPr>
    </w:p>
    <w:p>
      <w:pPr>
        <w:widowControl/>
        <w:spacing w:line="578" w:lineRule="exact"/>
        <w:jc w:val="left"/>
        <w:rPr>
          <w:rFonts w:eastAsia="仿宋_GB2312"/>
          <w:b/>
          <w:sz w:val="24"/>
        </w:rPr>
      </w:pPr>
      <w:r>
        <w:rPr>
          <w:rFonts w:eastAsia="仿宋_GB2312"/>
          <w:b/>
          <w:bCs/>
          <w:sz w:val="24"/>
        </w:rPr>
        <w:t>附件一：</w:t>
      </w:r>
    </w:p>
    <w:p>
      <w:pPr>
        <w:widowControl/>
        <w:spacing w:line="578" w:lineRule="exact"/>
        <w:jc w:val="center"/>
        <w:rPr>
          <w:rFonts w:eastAsia="仿宋_GB2312"/>
          <w:b/>
          <w:sz w:val="24"/>
        </w:rPr>
      </w:pPr>
      <w:r>
        <w:rPr>
          <w:rFonts w:eastAsia="仿宋_GB2312"/>
          <w:b/>
          <w:sz w:val="24"/>
        </w:rPr>
        <w:t>律师服务团队成员情况一览表</w:t>
      </w:r>
    </w:p>
    <w:p>
      <w:pPr>
        <w:spacing w:line="578" w:lineRule="exact"/>
        <w:rPr>
          <w:rFonts w:eastAsia="仿宋_GB2312"/>
          <w:b/>
          <w:bCs/>
          <w:sz w:val="24"/>
        </w:rPr>
      </w:pPr>
    </w:p>
    <w:tbl>
      <w:tblPr>
        <w:tblStyle w:val="13"/>
        <w:tblW w:w="13464"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47"/>
        <w:gridCol w:w="647"/>
        <w:gridCol w:w="647"/>
        <w:gridCol w:w="1036"/>
        <w:gridCol w:w="1229"/>
        <w:gridCol w:w="1036"/>
        <w:gridCol w:w="1036"/>
        <w:gridCol w:w="1036"/>
        <w:gridCol w:w="1036"/>
        <w:gridCol w:w="1036"/>
        <w:gridCol w:w="1036"/>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7" w:type="dxa"/>
            <w:vAlign w:val="center"/>
          </w:tcPr>
          <w:p>
            <w:pPr>
              <w:spacing w:line="578" w:lineRule="exact"/>
              <w:jc w:val="center"/>
              <w:rPr>
                <w:rFonts w:eastAsia="仿宋_GB2312"/>
                <w:b/>
                <w:sz w:val="24"/>
              </w:rPr>
            </w:pPr>
            <w:r>
              <w:rPr>
                <w:rFonts w:eastAsia="仿宋_GB2312"/>
                <w:b/>
                <w:sz w:val="24"/>
              </w:rPr>
              <w:t>序号</w:t>
            </w:r>
          </w:p>
        </w:tc>
        <w:tc>
          <w:tcPr>
            <w:tcW w:w="647" w:type="dxa"/>
            <w:vAlign w:val="center"/>
          </w:tcPr>
          <w:p>
            <w:pPr>
              <w:spacing w:line="578" w:lineRule="exact"/>
              <w:jc w:val="center"/>
              <w:rPr>
                <w:rFonts w:eastAsia="仿宋_GB2312"/>
                <w:b/>
                <w:sz w:val="24"/>
              </w:rPr>
            </w:pPr>
            <w:r>
              <w:rPr>
                <w:rFonts w:eastAsia="仿宋_GB2312"/>
                <w:b/>
                <w:sz w:val="24"/>
              </w:rPr>
              <w:t>姓名</w:t>
            </w:r>
          </w:p>
        </w:tc>
        <w:tc>
          <w:tcPr>
            <w:tcW w:w="647" w:type="dxa"/>
            <w:vAlign w:val="center"/>
          </w:tcPr>
          <w:p>
            <w:pPr>
              <w:spacing w:line="578" w:lineRule="exact"/>
              <w:jc w:val="center"/>
              <w:rPr>
                <w:rFonts w:eastAsia="仿宋_GB2312"/>
                <w:b/>
                <w:sz w:val="24"/>
              </w:rPr>
            </w:pPr>
            <w:r>
              <w:rPr>
                <w:rFonts w:eastAsia="仿宋_GB2312"/>
                <w:b/>
                <w:sz w:val="24"/>
              </w:rPr>
              <w:t>性别</w:t>
            </w:r>
          </w:p>
        </w:tc>
        <w:tc>
          <w:tcPr>
            <w:tcW w:w="647" w:type="dxa"/>
            <w:vAlign w:val="center"/>
          </w:tcPr>
          <w:p>
            <w:pPr>
              <w:spacing w:line="578" w:lineRule="exact"/>
              <w:jc w:val="center"/>
              <w:rPr>
                <w:rFonts w:eastAsia="仿宋_GB2312"/>
                <w:b/>
                <w:sz w:val="24"/>
              </w:rPr>
            </w:pPr>
            <w:r>
              <w:rPr>
                <w:rFonts w:eastAsia="仿宋_GB2312"/>
                <w:b/>
                <w:sz w:val="24"/>
              </w:rPr>
              <w:t>年龄</w:t>
            </w:r>
          </w:p>
        </w:tc>
        <w:tc>
          <w:tcPr>
            <w:tcW w:w="1036" w:type="dxa"/>
            <w:vAlign w:val="center"/>
          </w:tcPr>
          <w:p>
            <w:pPr>
              <w:spacing w:line="578" w:lineRule="exact"/>
              <w:jc w:val="center"/>
              <w:rPr>
                <w:rFonts w:eastAsia="仿宋_GB2312"/>
                <w:b/>
                <w:sz w:val="24"/>
              </w:rPr>
            </w:pPr>
            <w:r>
              <w:rPr>
                <w:rFonts w:eastAsia="仿宋_GB2312"/>
                <w:b/>
                <w:sz w:val="24"/>
              </w:rPr>
              <w:t>毕业院校</w:t>
            </w:r>
          </w:p>
        </w:tc>
        <w:tc>
          <w:tcPr>
            <w:tcW w:w="1229" w:type="dxa"/>
            <w:vAlign w:val="center"/>
          </w:tcPr>
          <w:p>
            <w:pPr>
              <w:spacing w:line="578" w:lineRule="exact"/>
              <w:jc w:val="center"/>
              <w:rPr>
                <w:rFonts w:eastAsia="仿宋_GB2312"/>
                <w:b/>
                <w:sz w:val="24"/>
              </w:rPr>
            </w:pPr>
            <w:r>
              <w:rPr>
                <w:rFonts w:eastAsia="仿宋_GB2312"/>
                <w:b/>
                <w:sz w:val="24"/>
              </w:rPr>
              <w:t>专业及学位</w:t>
            </w:r>
          </w:p>
        </w:tc>
        <w:tc>
          <w:tcPr>
            <w:tcW w:w="1036" w:type="dxa"/>
            <w:vAlign w:val="center"/>
          </w:tcPr>
          <w:p>
            <w:pPr>
              <w:spacing w:line="578" w:lineRule="exact"/>
              <w:jc w:val="center"/>
              <w:rPr>
                <w:rFonts w:eastAsia="仿宋_GB2312"/>
                <w:b/>
                <w:sz w:val="24"/>
              </w:rPr>
            </w:pPr>
            <w:r>
              <w:rPr>
                <w:rFonts w:eastAsia="仿宋_GB2312"/>
                <w:b/>
                <w:sz w:val="24"/>
              </w:rPr>
              <w:t>单位职务</w:t>
            </w:r>
          </w:p>
        </w:tc>
        <w:tc>
          <w:tcPr>
            <w:tcW w:w="1036" w:type="dxa"/>
            <w:vAlign w:val="center"/>
          </w:tcPr>
          <w:p>
            <w:pPr>
              <w:spacing w:line="578" w:lineRule="exact"/>
              <w:jc w:val="center"/>
              <w:rPr>
                <w:rFonts w:eastAsia="仿宋_GB2312"/>
                <w:b/>
                <w:sz w:val="24"/>
              </w:rPr>
            </w:pPr>
            <w:r>
              <w:rPr>
                <w:rFonts w:eastAsia="仿宋_GB2312"/>
                <w:b/>
                <w:sz w:val="24"/>
              </w:rPr>
              <w:t>执业证号</w:t>
            </w:r>
          </w:p>
        </w:tc>
        <w:tc>
          <w:tcPr>
            <w:tcW w:w="1036" w:type="dxa"/>
            <w:vAlign w:val="center"/>
          </w:tcPr>
          <w:p>
            <w:pPr>
              <w:spacing w:line="578" w:lineRule="exact"/>
              <w:jc w:val="center"/>
              <w:rPr>
                <w:rFonts w:eastAsia="仿宋_GB2312"/>
                <w:b/>
                <w:sz w:val="24"/>
              </w:rPr>
            </w:pPr>
            <w:r>
              <w:rPr>
                <w:rFonts w:eastAsia="仿宋_GB2312"/>
                <w:b/>
                <w:sz w:val="24"/>
              </w:rPr>
              <w:t>工作年限</w:t>
            </w:r>
          </w:p>
        </w:tc>
        <w:tc>
          <w:tcPr>
            <w:tcW w:w="1036" w:type="dxa"/>
            <w:vAlign w:val="center"/>
          </w:tcPr>
          <w:p>
            <w:pPr>
              <w:spacing w:line="578" w:lineRule="exact"/>
              <w:jc w:val="center"/>
              <w:rPr>
                <w:rFonts w:eastAsia="仿宋_GB2312"/>
                <w:b/>
                <w:sz w:val="24"/>
              </w:rPr>
            </w:pPr>
            <w:r>
              <w:rPr>
                <w:rFonts w:eastAsia="仿宋_GB2312"/>
                <w:b/>
                <w:sz w:val="24"/>
              </w:rPr>
              <w:t>执业年限</w:t>
            </w:r>
          </w:p>
        </w:tc>
        <w:tc>
          <w:tcPr>
            <w:tcW w:w="1036" w:type="dxa"/>
            <w:vAlign w:val="center"/>
          </w:tcPr>
          <w:p>
            <w:pPr>
              <w:spacing w:line="578" w:lineRule="exact"/>
              <w:jc w:val="center"/>
              <w:rPr>
                <w:rFonts w:eastAsia="仿宋_GB2312"/>
                <w:b/>
                <w:sz w:val="24"/>
              </w:rPr>
            </w:pPr>
            <w:r>
              <w:rPr>
                <w:rFonts w:eastAsia="仿宋_GB2312"/>
                <w:b/>
                <w:sz w:val="24"/>
              </w:rPr>
              <w:t>业务专长</w:t>
            </w:r>
          </w:p>
        </w:tc>
        <w:tc>
          <w:tcPr>
            <w:tcW w:w="1036" w:type="dxa"/>
            <w:vAlign w:val="center"/>
          </w:tcPr>
          <w:p>
            <w:pPr>
              <w:spacing w:line="578" w:lineRule="exact"/>
              <w:jc w:val="center"/>
              <w:rPr>
                <w:rFonts w:eastAsia="仿宋_GB2312"/>
                <w:b/>
                <w:sz w:val="24"/>
              </w:rPr>
            </w:pPr>
            <w:r>
              <w:rPr>
                <w:rFonts w:eastAsia="仿宋_GB2312"/>
                <w:b/>
                <w:sz w:val="24"/>
              </w:rPr>
              <w:t>联系方式</w:t>
            </w:r>
          </w:p>
        </w:tc>
        <w:tc>
          <w:tcPr>
            <w:tcW w:w="2395" w:type="dxa"/>
            <w:vAlign w:val="center"/>
          </w:tcPr>
          <w:p>
            <w:pPr>
              <w:spacing w:line="578" w:lineRule="exact"/>
              <w:jc w:val="center"/>
              <w:rPr>
                <w:rFonts w:eastAsia="仿宋_GB2312"/>
                <w:b/>
                <w:sz w:val="24"/>
              </w:rPr>
            </w:pPr>
            <w:r>
              <w:rPr>
                <w:rFonts w:eastAsia="仿宋_GB2312"/>
                <w:b/>
                <w:sz w:val="24"/>
              </w:rPr>
              <w:t>是否为驻场服务团队成员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229"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2395" w:type="dxa"/>
          </w:tcPr>
          <w:p>
            <w:pPr>
              <w:spacing w:line="578"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229"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2395" w:type="dxa"/>
          </w:tcPr>
          <w:p>
            <w:pPr>
              <w:spacing w:line="578"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229"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2395" w:type="dxa"/>
          </w:tcPr>
          <w:p>
            <w:pPr>
              <w:spacing w:line="578"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229"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2395" w:type="dxa"/>
          </w:tcPr>
          <w:p>
            <w:pPr>
              <w:spacing w:line="578"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229"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2395" w:type="dxa"/>
          </w:tcPr>
          <w:p>
            <w:pPr>
              <w:spacing w:line="578"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229"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2395" w:type="dxa"/>
          </w:tcPr>
          <w:p>
            <w:pPr>
              <w:spacing w:line="578"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647"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229"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1036" w:type="dxa"/>
          </w:tcPr>
          <w:p>
            <w:pPr>
              <w:spacing w:line="578" w:lineRule="exact"/>
              <w:rPr>
                <w:rFonts w:eastAsia="仿宋_GB2312"/>
                <w:sz w:val="24"/>
              </w:rPr>
            </w:pPr>
          </w:p>
        </w:tc>
        <w:tc>
          <w:tcPr>
            <w:tcW w:w="2395" w:type="dxa"/>
          </w:tcPr>
          <w:p>
            <w:pPr>
              <w:spacing w:line="578" w:lineRule="exact"/>
              <w:rPr>
                <w:rFonts w:eastAsia="仿宋_GB2312"/>
                <w:sz w:val="24"/>
              </w:rPr>
            </w:pPr>
          </w:p>
        </w:tc>
      </w:tr>
    </w:tbl>
    <w:p>
      <w:pPr>
        <w:spacing w:line="578" w:lineRule="exact"/>
        <w:rPr>
          <w:rFonts w:eastAsia="仿宋_GB2312"/>
          <w:b/>
          <w:bCs/>
          <w:sz w:val="24"/>
        </w:rPr>
        <w:sectPr>
          <w:pgSz w:w="16838" w:h="11906" w:orient="landscape"/>
          <w:pgMar w:top="1531" w:right="1984" w:bottom="1531" w:left="1417" w:header="851" w:footer="992" w:gutter="0"/>
          <w:pgNumType w:fmt="decimal"/>
          <w:cols w:space="720" w:num="1"/>
          <w:docGrid w:type="linesAndChars" w:linePitch="584" w:charSpace="-849"/>
        </w:sectPr>
      </w:pPr>
    </w:p>
    <w:p>
      <w:pPr>
        <w:keepNext w:val="0"/>
        <w:keepLines w:val="0"/>
        <w:pageBreakBefore w:val="0"/>
        <w:widowControl/>
        <w:kinsoku/>
        <w:wordWrap/>
        <w:overflowPunct/>
        <w:topLinePunct w:val="0"/>
        <w:bidi w:val="0"/>
        <w:spacing w:line="578" w:lineRule="exact"/>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附件二</w:t>
      </w:r>
      <w:r>
        <w:rPr>
          <w:rFonts w:hint="eastAsia" w:ascii="仿宋_GB2312" w:hAnsi="仿宋_GB2312" w:eastAsia="仿宋_GB2312" w:cs="仿宋_GB2312"/>
          <w:sz w:val="24"/>
          <w:szCs w:val="24"/>
          <w:highlight w:val="none"/>
          <w:lang w:eastAsia="zh-CN"/>
        </w:rPr>
        <w:t>：</w:t>
      </w:r>
    </w:p>
    <w:p>
      <w:pPr>
        <w:keepNext w:val="0"/>
        <w:keepLines w:val="0"/>
        <w:pageBreakBefore w:val="0"/>
        <w:widowControl/>
        <w:kinsoku/>
        <w:wordWrap/>
        <w:overflowPunct/>
        <w:topLinePunct w:val="0"/>
        <w:bidi w:val="0"/>
        <w:spacing w:line="578" w:lineRule="exact"/>
        <w:jc w:val="left"/>
        <w:textAlignment w:val="auto"/>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bidi w:val="0"/>
        <w:snapToGrid w:val="0"/>
        <w:spacing w:line="578" w:lineRule="exact"/>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承  诺  函</w:t>
      </w:r>
    </w:p>
    <w:p>
      <w:pPr>
        <w:keepNext w:val="0"/>
        <w:keepLines w:val="0"/>
        <w:pageBreakBefore w:val="0"/>
        <w:kinsoku/>
        <w:wordWrap/>
        <w:overflowPunct/>
        <w:topLinePunct w:val="0"/>
        <w:bidi w:val="0"/>
        <w:snapToGrid w:val="0"/>
        <w:spacing w:line="578" w:lineRule="exact"/>
        <w:textAlignment w:val="auto"/>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bidi w:val="0"/>
        <w:snapToGrid w:val="0"/>
        <w:spacing w:line="578"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222222"/>
          <w:kern w:val="2"/>
          <w:sz w:val="24"/>
          <w:szCs w:val="24"/>
          <w:highlight w:val="none"/>
          <w:lang w:val="en-US" w:eastAsia="zh-CN" w:bidi="ar-SA"/>
        </w:rPr>
        <w:t>三亚崖州湾科技城管理局</w:t>
      </w:r>
      <w:r>
        <w:rPr>
          <w:rFonts w:hint="eastAsia" w:ascii="仿宋_GB2312" w:hAnsi="仿宋_GB2312" w:eastAsia="仿宋_GB2312" w:cs="仿宋_GB2312"/>
          <w:sz w:val="24"/>
          <w:szCs w:val="24"/>
          <w:highlight w:val="none"/>
        </w:rPr>
        <w:t>：</w:t>
      </w:r>
    </w:p>
    <w:p>
      <w:pPr>
        <w:keepNext w:val="0"/>
        <w:keepLines w:val="0"/>
        <w:pageBreakBefore w:val="0"/>
        <w:kinsoku/>
        <w:wordWrap/>
        <w:overflowPunct/>
        <w:topLinePunct w:val="0"/>
        <w:bidi w:val="0"/>
        <w:snapToGrid w:val="0"/>
        <w:spacing w:line="578" w:lineRule="exact"/>
        <w:ind w:firstLine="48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关于</w:t>
      </w:r>
      <w:r>
        <w:rPr>
          <w:rFonts w:hint="eastAsia" w:ascii="仿宋_GB2312" w:hAnsi="仿宋_GB2312" w:eastAsia="仿宋_GB2312" w:cs="仿宋_GB2312"/>
          <w:sz w:val="24"/>
          <w:szCs w:val="24"/>
          <w:highlight w:val="none"/>
          <w:lang w:val="en-US" w:eastAsia="zh-CN"/>
        </w:rPr>
        <w:t>贵局</w:t>
      </w:r>
      <w:r>
        <w:rPr>
          <w:rFonts w:eastAsia="仿宋_GB2312"/>
          <w:sz w:val="24"/>
        </w:rPr>
        <w:t>法律服务人员驻场服务</w:t>
      </w:r>
      <w:r>
        <w:rPr>
          <w:rFonts w:hint="eastAsia" w:ascii="仿宋_GB2312" w:hAnsi="仿宋_GB2312" w:eastAsia="仿宋_GB2312" w:cs="仿宋_GB2312"/>
          <w:sz w:val="24"/>
          <w:szCs w:val="24"/>
          <w:highlight w:val="none"/>
          <w:lang w:val="en-US" w:eastAsia="zh-CN"/>
        </w:rPr>
        <w:t>项目的采购需求已</w:t>
      </w:r>
      <w:r>
        <w:rPr>
          <w:rFonts w:hint="eastAsia" w:ascii="仿宋_GB2312" w:hAnsi="仿宋_GB2312" w:eastAsia="仿宋_GB2312" w:cs="仿宋_GB2312"/>
          <w:sz w:val="24"/>
          <w:szCs w:val="24"/>
          <w:highlight w:val="none"/>
        </w:rPr>
        <w:t>收悉。经研究，我方决定派出_________________等律师组成的服务团队参与选聘。在此，我方郑重承诺：</w:t>
      </w:r>
    </w:p>
    <w:p>
      <w:pPr>
        <w:pStyle w:val="18"/>
        <w:keepNext w:val="0"/>
        <w:keepLines w:val="0"/>
        <w:pageBreakBefore w:val="0"/>
        <w:numPr>
          <w:ilvl w:val="0"/>
          <w:numId w:val="5"/>
        </w:numPr>
        <w:kinsoku/>
        <w:wordWrap/>
        <w:overflowPunct/>
        <w:topLinePunct w:val="0"/>
        <w:bidi w:val="0"/>
        <w:snapToGrid w:val="0"/>
        <w:spacing w:line="578" w:lineRule="exact"/>
        <w:ind w:left="945" w:leftChars="0" w:hanging="465"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我方及我方派出律师服务团队成员近三年来未受过行政处罚及律师协会纪律惩戒，无对社会造成不良后果和影响的行为。</w:t>
      </w:r>
    </w:p>
    <w:p>
      <w:pPr>
        <w:pStyle w:val="18"/>
        <w:keepNext w:val="0"/>
        <w:keepLines w:val="0"/>
        <w:pageBreakBefore w:val="0"/>
        <w:numPr>
          <w:ilvl w:val="0"/>
          <w:numId w:val="5"/>
        </w:numPr>
        <w:kinsoku/>
        <w:wordWrap/>
        <w:overflowPunct/>
        <w:topLinePunct w:val="0"/>
        <w:bidi w:val="0"/>
        <w:snapToGrid w:val="0"/>
        <w:spacing w:line="578" w:lineRule="exact"/>
        <w:ind w:left="945" w:leftChars="0" w:hanging="465"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我方对</w:t>
      </w:r>
      <w:r>
        <w:rPr>
          <w:rFonts w:hint="eastAsia" w:ascii="仿宋_GB2312" w:hAnsi="仿宋_GB2312" w:eastAsia="仿宋_GB2312" w:cs="仿宋_GB2312"/>
          <w:sz w:val="24"/>
          <w:szCs w:val="24"/>
          <w:highlight w:val="none"/>
          <w:lang w:val="en-US" w:eastAsia="zh-CN"/>
        </w:rPr>
        <w:t>法律服务人员驻场服务项目采购需求说明书及附件合同</w:t>
      </w:r>
      <w:r>
        <w:rPr>
          <w:rFonts w:hint="eastAsia" w:ascii="仿宋_GB2312" w:hAnsi="仿宋_GB2312" w:eastAsia="仿宋_GB2312" w:cs="仿宋_GB2312"/>
          <w:sz w:val="24"/>
          <w:szCs w:val="24"/>
          <w:highlight w:val="none"/>
        </w:rPr>
        <w:t>的条款内容</w:t>
      </w:r>
      <w:r>
        <w:rPr>
          <w:rFonts w:hint="eastAsia" w:ascii="仿宋_GB2312" w:hAnsi="仿宋_GB2312" w:eastAsia="仿宋_GB2312" w:cs="仿宋_GB2312"/>
          <w:sz w:val="24"/>
          <w:szCs w:val="24"/>
          <w:highlight w:val="none"/>
          <w:lang w:val="en-US" w:eastAsia="zh-CN"/>
        </w:rPr>
        <w:t>完全正向</w:t>
      </w:r>
      <w:r>
        <w:rPr>
          <w:rFonts w:hint="eastAsia" w:ascii="仿宋_GB2312" w:hAnsi="仿宋_GB2312" w:eastAsia="仿宋_GB2312" w:cs="仿宋_GB2312"/>
          <w:sz w:val="24"/>
          <w:szCs w:val="24"/>
          <w:highlight w:val="none"/>
        </w:rPr>
        <w:t>响应，不作任何</w:t>
      </w:r>
      <w:r>
        <w:rPr>
          <w:rFonts w:hint="eastAsia" w:ascii="仿宋_GB2312" w:hAnsi="仿宋_GB2312" w:eastAsia="仿宋_GB2312" w:cs="仿宋_GB2312"/>
          <w:sz w:val="24"/>
          <w:szCs w:val="24"/>
          <w:highlight w:val="none"/>
          <w:lang w:val="en-US" w:eastAsia="zh-CN"/>
        </w:rPr>
        <w:t>负</w:t>
      </w:r>
      <w:r>
        <w:rPr>
          <w:rFonts w:hint="eastAsia" w:ascii="仿宋_GB2312" w:hAnsi="仿宋_GB2312" w:eastAsia="仿宋_GB2312" w:cs="仿宋_GB2312"/>
          <w:sz w:val="24"/>
          <w:szCs w:val="24"/>
          <w:highlight w:val="none"/>
        </w:rPr>
        <w:t>偏离。</w:t>
      </w:r>
    </w:p>
    <w:p>
      <w:pPr>
        <w:pStyle w:val="18"/>
        <w:keepNext w:val="0"/>
        <w:keepLines w:val="0"/>
        <w:pageBreakBefore w:val="0"/>
        <w:numPr>
          <w:ilvl w:val="0"/>
          <w:numId w:val="5"/>
        </w:numPr>
        <w:kinsoku/>
        <w:wordWrap/>
        <w:overflowPunct/>
        <w:topLinePunct w:val="0"/>
        <w:bidi w:val="0"/>
        <w:snapToGrid w:val="0"/>
        <w:spacing w:line="578" w:lineRule="exact"/>
        <w:ind w:left="945" w:leftChars="0" w:hanging="465"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我方所提供的资料真实、准确，如有虚假，将承担相应法律责任。</w:t>
      </w:r>
    </w:p>
    <w:p>
      <w:pPr>
        <w:pStyle w:val="18"/>
        <w:keepNext w:val="0"/>
        <w:keepLines w:val="0"/>
        <w:pageBreakBefore w:val="0"/>
        <w:numPr>
          <w:ilvl w:val="0"/>
          <w:numId w:val="5"/>
        </w:numPr>
        <w:kinsoku/>
        <w:wordWrap/>
        <w:overflowPunct/>
        <w:topLinePunct w:val="0"/>
        <w:bidi w:val="0"/>
        <w:snapToGrid w:val="0"/>
        <w:spacing w:line="578" w:lineRule="exact"/>
        <w:ind w:left="945" w:leftChars="0" w:hanging="465"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我方配备固定的法律服务团队，服务团队的组成人员数量、构成及专业经验和能力应满足我方届时为贵</w:t>
      </w:r>
      <w:r>
        <w:rPr>
          <w:rFonts w:hint="eastAsia" w:ascii="仿宋_GB2312" w:hAnsi="仿宋_GB2312" w:eastAsia="仿宋_GB2312" w:cs="仿宋_GB2312"/>
          <w:sz w:val="24"/>
          <w:szCs w:val="24"/>
          <w:highlight w:val="none"/>
          <w:lang w:val="en-US" w:eastAsia="zh-CN"/>
        </w:rPr>
        <w:t>局</w:t>
      </w:r>
      <w:r>
        <w:rPr>
          <w:rFonts w:hint="eastAsia" w:ascii="仿宋_GB2312" w:hAnsi="仿宋_GB2312" w:eastAsia="仿宋_GB2312" w:cs="仿宋_GB2312"/>
          <w:sz w:val="24"/>
          <w:szCs w:val="24"/>
          <w:highlight w:val="none"/>
        </w:rPr>
        <w:t>所提供的具体法律服务的需要</w:t>
      </w:r>
      <w:r>
        <w:rPr>
          <w:rFonts w:hint="eastAsia" w:ascii="仿宋_GB2312" w:hAnsi="仿宋_GB2312" w:eastAsia="仿宋_GB2312" w:cs="仿宋_GB2312"/>
          <w:sz w:val="24"/>
          <w:szCs w:val="24"/>
          <w:highlight w:val="none"/>
          <w:lang w:eastAsia="zh-CN"/>
        </w:rPr>
        <w:t>。</w:t>
      </w:r>
    </w:p>
    <w:p>
      <w:pPr>
        <w:pStyle w:val="18"/>
        <w:keepNext w:val="0"/>
        <w:keepLines w:val="0"/>
        <w:pageBreakBefore w:val="0"/>
        <w:numPr>
          <w:ilvl w:val="0"/>
          <w:numId w:val="5"/>
        </w:numPr>
        <w:kinsoku/>
        <w:wordWrap/>
        <w:overflowPunct/>
        <w:topLinePunct w:val="0"/>
        <w:bidi w:val="0"/>
        <w:snapToGrid w:val="0"/>
        <w:spacing w:line="578" w:lineRule="exact"/>
        <w:ind w:left="945" w:leftChars="0" w:hanging="465"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如我方被选聘为</w:t>
      </w:r>
      <w:r>
        <w:rPr>
          <w:rFonts w:hint="eastAsia" w:ascii="仿宋_GB2312" w:hAnsi="仿宋_GB2312" w:eastAsia="仿宋_GB2312" w:cs="仿宋_GB2312"/>
          <w:sz w:val="24"/>
          <w:szCs w:val="24"/>
          <w:highlight w:val="none"/>
          <w:lang w:val="en-US" w:eastAsia="zh-CN"/>
        </w:rPr>
        <w:t>驻场</w:t>
      </w:r>
      <w:r>
        <w:rPr>
          <w:rFonts w:hint="eastAsia" w:ascii="仿宋_GB2312" w:hAnsi="仿宋_GB2312" w:eastAsia="仿宋_GB2312" w:cs="仿宋_GB2312"/>
          <w:sz w:val="24"/>
          <w:szCs w:val="24"/>
          <w:highlight w:val="none"/>
        </w:rPr>
        <w:t>法律顾问</w:t>
      </w:r>
      <w:r>
        <w:rPr>
          <w:rFonts w:hint="eastAsia" w:ascii="仿宋_GB2312" w:hAnsi="仿宋_GB2312" w:eastAsia="仿宋_GB2312" w:cs="仿宋_GB2312"/>
          <w:sz w:val="24"/>
          <w:szCs w:val="24"/>
          <w:highlight w:val="none"/>
          <w:lang w:val="en-US" w:eastAsia="zh-CN"/>
        </w:rPr>
        <w:t>单位</w:t>
      </w:r>
      <w:r>
        <w:rPr>
          <w:rFonts w:hint="eastAsia" w:ascii="仿宋_GB2312" w:hAnsi="仿宋_GB2312" w:eastAsia="仿宋_GB2312" w:cs="仿宋_GB2312"/>
          <w:sz w:val="24"/>
          <w:szCs w:val="24"/>
          <w:highlight w:val="none"/>
        </w:rPr>
        <w:t>，我方为贵</w:t>
      </w:r>
      <w:r>
        <w:rPr>
          <w:rFonts w:hint="eastAsia" w:ascii="仿宋_GB2312" w:hAnsi="仿宋_GB2312" w:eastAsia="仿宋_GB2312" w:cs="仿宋_GB2312"/>
          <w:sz w:val="24"/>
          <w:szCs w:val="24"/>
          <w:highlight w:val="none"/>
          <w:lang w:val="en-US" w:eastAsia="zh-CN"/>
        </w:rPr>
        <w:t>局</w:t>
      </w:r>
      <w:r>
        <w:rPr>
          <w:rFonts w:hint="eastAsia" w:ascii="仿宋_GB2312" w:hAnsi="仿宋_GB2312" w:eastAsia="仿宋_GB2312" w:cs="仿宋_GB2312"/>
          <w:sz w:val="24"/>
          <w:szCs w:val="24"/>
          <w:highlight w:val="none"/>
        </w:rPr>
        <w:t>提供服务的服务团队成员与我方本次参与选聘程序时提交的核心团队成员一致，无特殊情况不得更换，如确有特殊情况需更换的，应当提前向贵</w:t>
      </w:r>
      <w:r>
        <w:rPr>
          <w:rFonts w:hint="eastAsia" w:ascii="仿宋_GB2312" w:hAnsi="仿宋_GB2312" w:eastAsia="仿宋_GB2312" w:cs="仿宋_GB2312"/>
          <w:sz w:val="24"/>
          <w:szCs w:val="24"/>
          <w:highlight w:val="none"/>
          <w:lang w:val="en-US" w:eastAsia="zh-CN"/>
        </w:rPr>
        <w:t>局</w:t>
      </w:r>
      <w:r>
        <w:rPr>
          <w:rFonts w:hint="eastAsia" w:ascii="仿宋_GB2312" w:hAnsi="仿宋_GB2312" w:eastAsia="仿宋_GB2312" w:cs="仿宋_GB2312"/>
          <w:sz w:val="24"/>
          <w:szCs w:val="24"/>
          <w:highlight w:val="none"/>
        </w:rPr>
        <w:t>书面告知更换理由且应确保该等更换不会导致更换后的服务团队成员不符合贵</w:t>
      </w:r>
      <w:r>
        <w:rPr>
          <w:rFonts w:hint="eastAsia" w:ascii="仿宋_GB2312" w:hAnsi="仿宋_GB2312" w:eastAsia="仿宋_GB2312" w:cs="仿宋_GB2312"/>
          <w:sz w:val="24"/>
          <w:szCs w:val="24"/>
          <w:highlight w:val="none"/>
          <w:lang w:val="en-US" w:eastAsia="zh-CN"/>
        </w:rPr>
        <w:t>局</w:t>
      </w:r>
      <w:r>
        <w:rPr>
          <w:rFonts w:hint="eastAsia" w:ascii="仿宋_GB2312" w:hAnsi="仿宋_GB2312" w:eastAsia="仿宋_GB2312" w:cs="仿宋_GB2312"/>
          <w:sz w:val="24"/>
          <w:szCs w:val="24"/>
          <w:highlight w:val="none"/>
        </w:rPr>
        <w:t>关于服务团队成员的要求。</w:t>
      </w:r>
    </w:p>
    <w:p>
      <w:pPr>
        <w:pStyle w:val="18"/>
        <w:keepNext w:val="0"/>
        <w:keepLines w:val="0"/>
        <w:pageBreakBefore w:val="0"/>
        <w:numPr>
          <w:ilvl w:val="0"/>
          <w:numId w:val="5"/>
        </w:numPr>
        <w:kinsoku/>
        <w:wordWrap/>
        <w:overflowPunct/>
        <w:topLinePunct w:val="0"/>
        <w:bidi w:val="0"/>
        <w:snapToGrid w:val="0"/>
        <w:spacing w:line="578" w:lineRule="exact"/>
        <w:ind w:left="945" w:leftChars="0" w:hanging="465"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如服务团队成员在工作过程中未能达到贵</w:t>
      </w:r>
      <w:r>
        <w:rPr>
          <w:rFonts w:hint="eastAsia" w:ascii="仿宋_GB2312" w:hAnsi="仿宋_GB2312" w:eastAsia="仿宋_GB2312" w:cs="仿宋_GB2312"/>
          <w:sz w:val="24"/>
          <w:szCs w:val="24"/>
          <w:highlight w:val="none"/>
          <w:lang w:val="en-US" w:eastAsia="zh-CN"/>
        </w:rPr>
        <w:t>方</w:t>
      </w:r>
      <w:r>
        <w:rPr>
          <w:rFonts w:hint="eastAsia" w:ascii="仿宋_GB2312" w:hAnsi="仿宋_GB2312" w:eastAsia="仿宋_GB2312" w:cs="仿宋_GB2312"/>
          <w:sz w:val="24"/>
          <w:szCs w:val="24"/>
          <w:highlight w:val="none"/>
        </w:rPr>
        <w:t>要求，</w:t>
      </w:r>
      <w:r>
        <w:rPr>
          <w:rFonts w:hint="eastAsia" w:ascii="仿宋_GB2312" w:hAnsi="仿宋_GB2312" w:eastAsia="仿宋_GB2312" w:cs="仿宋_GB2312"/>
          <w:sz w:val="24"/>
          <w:szCs w:val="24"/>
          <w:highlight w:val="none"/>
          <w:lang w:val="en-US" w:eastAsia="zh-CN"/>
        </w:rPr>
        <w:t>贵局</w:t>
      </w:r>
      <w:r>
        <w:rPr>
          <w:rFonts w:hint="eastAsia" w:ascii="仿宋_GB2312" w:hAnsi="仿宋_GB2312" w:eastAsia="仿宋_GB2312" w:cs="仿宋_GB2312"/>
          <w:sz w:val="24"/>
          <w:szCs w:val="24"/>
          <w:highlight w:val="none"/>
        </w:rPr>
        <w:t>有权要求我方更换其他符合条件的服务团队，我方</w:t>
      </w:r>
      <w:r>
        <w:rPr>
          <w:rFonts w:hint="eastAsia" w:ascii="仿宋_GB2312" w:hAnsi="仿宋_GB2312" w:eastAsia="仿宋_GB2312" w:cs="仿宋_GB2312"/>
          <w:sz w:val="24"/>
          <w:szCs w:val="24"/>
          <w:highlight w:val="none"/>
          <w:lang w:val="en-US" w:eastAsia="zh-CN"/>
        </w:rPr>
        <w:t>将</w:t>
      </w:r>
      <w:r>
        <w:rPr>
          <w:rFonts w:hint="eastAsia" w:ascii="仿宋_GB2312" w:hAnsi="仿宋_GB2312" w:eastAsia="仿宋_GB2312" w:cs="仿宋_GB2312"/>
          <w:sz w:val="24"/>
          <w:szCs w:val="24"/>
          <w:highlight w:val="none"/>
        </w:rPr>
        <w:t>予以配合，不无故推诿。</w:t>
      </w:r>
    </w:p>
    <w:p>
      <w:pPr>
        <w:keepNext w:val="0"/>
        <w:keepLines w:val="0"/>
        <w:pageBreakBefore w:val="0"/>
        <w:kinsoku/>
        <w:wordWrap/>
        <w:overflowPunct/>
        <w:topLinePunct w:val="0"/>
        <w:bidi w:val="0"/>
        <w:snapToGrid w:val="0"/>
        <w:spacing w:line="578" w:lineRule="exact"/>
        <w:jc w:val="right"/>
        <w:textAlignment w:val="auto"/>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bidi w:val="0"/>
        <w:adjustRightInd w:val="0"/>
        <w:snapToGrid w:val="0"/>
        <w:spacing w:line="578" w:lineRule="exact"/>
        <w:ind w:firstLine="472"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本承诺函同时作为负责人证明书和授权委托书。</w:t>
      </w:r>
    </w:p>
    <w:p>
      <w:pPr>
        <w:keepNext w:val="0"/>
        <w:keepLines w:val="0"/>
        <w:pageBreakBefore w:val="0"/>
        <w:kinsoku/>
        <w:wordWrap/>
        <w:overflowPunct/>
        <w:topLinePunct w:val="0"/>
        <w:bidi w:val="0"/>
        <w:snapToGrid w:val="0"/>
        <w:spacing w:line="578" w:lineRule="exact"/>
        <w:jc w:val="right"/>
        <w:textAlignment w:val="auto"/>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bidi w:val="0"/>
        <w:snapToGrid w:val="0"/>
        <w:spacing w:line="578" w:lineRule="exact"/>
        <w:jc w:val="right"/>
        <w:textAlignment w:val="auto"/>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bidi w:val="0"/>
        <w:snapToGrid w:val="0"/>
        <w:spacing w:line="578" w:lineRule="exact"/>
        <w:jc w:val="right"/>
        <w:textAlignment w:val="auto"/>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bidi w:val="0"/>
        <w:snapToGrid w:val="0"/>
        <w:spacing w:line="578" w:lineRule="exact"/>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承诺人（承诺人负责人签署、加盖公章）：___________________________</w:t>
      </w:r>
    </w:p>
    <w:p>
      <w:pPr>
        <w:keepNext w:val="0"/>
        <w:keepLines w:val="0"/>
        <w:pageBreakBefore w:val="0"/>
        <w:kinsoku/>
        <w:wordWrap/>
        <w:overflowPunct/>
        <w:topLinePunct w:val="0"/>
        <w:bidi w:val="0"/>
        <w:snapToGrid w:val="0"/>
        <w:spacing w:line="578" w:lineRule="exact"/>
        <w:jc w:val="right"/>
        <w:textAlignment w:val="auto"/>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bidi w:val="0"/>
        <w:snapToGrid w:val="0"/>
        <w:spacing w:line="578" w:lineRule="exact"/>
        <w:ind w:right="56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服务团队负责人（签字）：</w:t>
      </w:r>
    </w:p>
    <w:p>
      <w:pPr>
        <w:keepNext w:val="0"/>
        <w:keepLines w:val="0"/>
        <w:pageBreakBefore w:val="0"/>
        <w:kinsoku/>
        <w:wordWrap/>
        <w:overflowPunct/>
        <w:topLinePunct w:val="0"/>
        <w:bidi w:val="0"/>
        <w:snapToGrid w:val="0"/>
        <w:spacing w:line="578" w:lineRule="exact"/>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___________________________</w:t>
      </w:r>
    </w:p>
    <w:p>
      <w:pPr>
        <w:pStyle w:val="8"/>
        <w:keepNext w:val="0"/>
        <w:keepLines w:val="0"/>
        <w:pageBreakBefore w:val="0"/>
        <w:kinsoku/>
        <w:wordWrap/>
        <w:overflowPunct/>
        <w:topLinePunct w:val="0"/>
        <w:bidi w:val="0"/>
        <w:spacing w:line="578" w:lineRule="exact"/>
        <w:textAlignment w:val="auto"/>
        <w:rPr>
          <w:rFonts w:hint="eastAsia"/>
          <w:highlight w:val="none"/>
        </w:rPr>
      </w:pPr>
    </w:p>
    <w:p>
      <w:pPr>
        <w:keepNext w:val="0"/>
        <w:keepLines w:val="0"/>
        <w:pageBreakBefore w:val="0"/>
        <w:kinsoku/>
        <w:wordWrap/>
        <w:overflowPunct/>
        <w:topLinePunct w:val="0"/>
        <w:bidi w:val="0"/>
        <w:snapToGrid w:val="0"/>
        <w:spacing w:line="578" w:lineRule="exact"/>
        <w:jc w:val="right"/>
        <w:textAlignment w:val="auto"/>
        <w:rPr>
          <w:rFonts w:hint="eastAsia" w:ascii="仿宋_GB2312" w:hAnsi="仿宋_GB2312" w:eastAsia="仿宋_GB2312" w:cs="仿宋_GB2312"/>
          <w:sz w:val="24"/>
          <w:szCs w:val="24"/>
          <w:highlight w:val="none"/>
        </w:rPr>
      </w:pPr>
    </w:p>
    <w:p>
      <w:pPr>
        <w:spacing w:line="578" w:lineRule="exact"/>
        <w:jc w:val="righ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二〇二</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年________月________</w:t>
      </w:r>
      <w:r>
        <w:rPr>
          <w:rFonts w:hint="eastAsia" w:ascii="仿宋_GB2312" w:hAnsi="仿宋_GB2312" w:eastAsia="仿宋_GB2312" w:cs="仿宋_GB2312"/>
          <w:sz w:val="24"/>
          <w:szCs w:val="24"/>
          <w:highlight w:val="none"/>
          <w:lang w:val="en-US" w:eastAsia="zh-CN"/>
        </w:rPr>
        <w:t>日</w:t>
      </w:r>
    </w:p>
    <w:p>
      <w:pPr>
        <w:spacing w:line="578" w:lineRule="exact"/>
        <w:rPr>
          <w:rFonts w:eastAsia="仿宋_GB2312"/>
          <w:b/>
          <w:bCs/>
          <w:sz w:val="24"/>
        </w:rPr>
      </w:pPr>
      <w:r>
        <w:rPr>
          <w:rFonts w:eastAsia="仿宋_GB2312"/>
          <w:b/>
          <w:bCs/>
          <w:sz w:val="24"/>
        </w:rPr>
        <w:br w:type="page"/>
      </w:r>
    </w:p>
    <w:p>
      <w:pPr>
        <w:spacing w:line="578" w:lineRule="exact"/>
        <w:rPr>
          <w:rFonts w:hint="eastAsia" w:eastAsia="仿宋_GB2312"/>
          <w:sz w:val="24"/>
          <w:lang w:eastAsia="zh-CN"/>
        </w:rPr>
      </w:pPr>
      <w:r>
        <w:rPr>
          <w:rFonts w:eastAsia="仿宋_GB2312"/>
          <w:sz w:val="24"/>
        </w:rPr>
        <w:t>附件三</w:t>
      </w:r>
      <w:r>
        <w:rPr>
          <w:rFonts w:hint="eastAsia" w:eastAsia="仿宋_GB2312"/>
          <w:sz w:val="24"/>
          <w:lang w:eastAsia="zh-CN"/>
        </w:rPr>
        <w:t>：</w:t>
      </w:r>
    </w:p>
    <w:p>
      <w:pPr>
        <w:spacing w:line="578" w:lineRule="exact"/>
        <w:jc w:val="center"/>
        <w:rPr>
          <w:rFonts w:eastAsia="仿宋_GB2312"/>
          <w:b/>
          <w:sz w:val="24"/>
        </w:rPr>
      </w:pPr>
      <w:r>
        <w:rPr>
          <w:rFonts w:eastAsia="仿宋_GB2312"/>
          <w:b/>
          <w:sz w:val="24"/>
        </w:rPr>
        <w:t>廉洁承诺书</w:t>
      </w:r>
    </w:p>
    <w:p>
      <w:pPr>
        <w:spacing w:line="578" w:lineRule="exact"/>
        <w:rPr>
          <w:rFonts w:eastAsia="仿宋_GB2312"/>
          <w:sz w:val="24"/>
        </w:rPr>
      </w:pPr>
    </w:p>
    <w:p>
      <w:pPr>
        <w:snapToGrid w:val="0"/>
        <w:spacing w:line="578" w:lineRule="exact"/>
        <w:rPr>
          <w:rFonts w:eastAsia="仿宋_GB2312"/>
          <w:sz w:val="24"/>
        </w:rPr>
      </w:pPr>
      <w:r>
        <w:rPr>
          <w:rFonts w:eastAsia="仿宋_GB2312"/>
          <w:sz w:val="24"/>
        </w:rPr>
        <w:t>三亚崖州湾科技城管理局：</w:t>
      </w:r>
    </w:p>
    <w:p>
      <w:pPr>
        <w:spacing w:line="578" w:lineRule="exact"/>
        <w:ind w:firstLine="476" w:firstLineChars="202"/>
        <w:rPr>
          <w:rFonts w:eastAsia="仿宋_GB2312"/>
          <w:sz w:val="24"/>
        </w:rPr>
      </w:pPr>
      <w:r>
        <w:rPr>
          <w:rFonts w:eastAsia="仿宋_GB2312"/>
          <w:sz w:val="24"/>
        </w:rPr>
        <w:t>鉴于我方有意参与贵局法律服务人员驻场服务项目的选聘，我方同意就廉洁从业、禁止贿赂等事项向贵方承诺如下：</w:t>
      </w:r>
    </w:p>
    <w:p>
      <w:pPr>
        <w:spacing w:line="578" w:lineRule="exact"/>
        <w:ind w:firstLine="476" w:firstLineChars="202"/>
        <w:rPr>
          <w:rFonts w:eastAsia="仿宋_GB2312"/>
          <w:sz w:val="24"/>
        </w:rPr>
      </w:pPr>
      <w:r>
        <w:rPr>
          <w:rFonts w:eastAsia="仿宋_GB2312"/>
          <w:sz w:val="24"/>
        </w:rPr>
        <w:t>一、承诺人承诺严格遵守《刑法》《关于禁止商业贿赂行为的暂行规定》等关于廉洁从业、反对贿赂的有关法律法规和政策，知悉任何形式的贿赂都将触犯法律，违反该等法律法规和政策，都将受到相应法律制裁。</w:t>
      </w:r>
    </w:p>
    <w:p>
      <w:pPr>
        <w:spacing w:line="578" w:lineRule="exact"/>
        <w:ind w:firstLine="476" w:firstLineChars="202"/>
        <w:rPr>
          <w:rFonts w:eastAsia="仿宋_GB2312"/>
          <w:sz w:val="24"/>
        </w:rPr>
      </w:pPr>
      <w:r>
        <w:rPr>
          <w:rFonts w:eastAsia="仿宋_GB2312"/>
          <w:sz w:val="24"/>
        </w:rPr>
        <w:t>二、承诺人承诺在参与驻场</w:t>
      </w:r>
      <w:r>
        <w:rPr>
          <w:rFonts w:hint="eastAsia" w:eastAsia="仿宋_GB2312"/>
          <w:sz w:val="24"/>
          <w:lang w:val="en-US" w:eastAsia="zh-CN"/>
        </w:rPr>
        <w:t>法律</w:t>
      </w:r>
      <w:r>
        <w:rPr>
          <w:rFonts w:eastAsia="仿宋_GB2312"/>
          <w:sz w:val="24"/>
        </w:rPr>
        <w:t>服务机构的选聘过程中，不直接或间接向贵方采购人员及其他相关人员行贿，以谋求不正当的利益，包括但不限于：</w:t>
      </w:r>
    </w:p>
    <w:p>
      <w:pPr>
        <w:spacing w:line="578" w:lineRule="exact"/>
        <w:ind w:firstLine="476" w:firstLineChars="202"/>
        <w:rPr>
          <w:rFonts w:eastAsia="仿宋_GB2312"/>
          <w:sz w:val="24"/>
        </w:rPr>
      </w:pPr>
      <w:r>
        <w:rPr>
          <w:rFonts w:eastAsia="仿宋_GB2312"/>
          <w:sz w:val="24"/>
        </w:rPr>
        <w:t>1.不向贵方采购人员及其他相关人员提供回扣、礼金、有价证券、支付凭证、贵重物品、旅游券等。</w:t>
      </w:r>
    </w:p>
    <w:p>
      <w:pPr>
        <w:spacing w:line="578" w:lineRule="exact"/>
        <w:ind w:firstLine="476" w:firstLineChars="202"/>
        <w:rPr>
          <w:rFonts w:eastAsia="仿宋_GB2312"/>
          <w:sz w:val="24"/>
        </w:rPr>
      </w:pPr>
      <w:r>
        <w:rPr>
          <w:rFonts w:eastAsia="仿宋_GB2312"/>
          <w:sz w:val="24"/>
        </w:rPr>
        <w:t>2.不为贵方采购人员及其他相关人员报销应由贵方或贵方员工个人支付的费用。</w:t>
      </w:r>
    </w:p>
    <w:p>
      <w:pPr>
        <w:spacing w:line="578" w:lineRule="exact"/>
        <w:ind w:firstLine="476" w:firstLineChars="202"/>
        <w:rPr>
          <w:rFonts w:eastAsia="仿宋_GB2312"/>
          <w:sz w:val="24"/>
        </w:rPr>
      </w:pPr>
      <w:r>
        <w:rPr>
          <w:rFonts w:eastAsia="仿宋_GB2312"/>
          <w:sz w:val="24"/>
        </w:rPr>
        <w:t>3.不为贵方采购人员及其他相关人员个人借款或买卖股票、债券等提供优惠或其他方便。</w:t>
      </w:r>
    </w:p>
    <w:p>
      <w:pPr>
        <w:spacing w:line="578" w:lineRule="exact"/>
        <w:ind w:firstLine="476" w:firstLineChars="202"/>
        <w:rPr>
          <w:rFonts w:eastAsia="仿宋_GB2312"/>
          <w:sz w:val="24"/>
        </w:rPr>
      </w:pPr>
      <w:r>
        <w:rPr>
          <w:rFonts w:eastAsia="仿宋_GB2312"/>
          <w:sz w:val="24"/>
        </w:rPr>
        <w:t>4.不为贵方采购人员及其他相关人员购置或提供通讯工具、交通工具和高档办公用品。</w:t>
      </w:r>
    </w:p>
    <w:p>
      <w:pPr>
        <w:spacing w:line="578" w:lineRule="exact"/>
        <w:ind w:firstLine="476" w:firstLineChars="202"/>
        <w:rPr>
          <w:rFonts w:eastAsia="仿宋_GB2312"/>
          <w:sz w:val="24"/>
        </w:rPr>
      </w:pPr>
      <w:r>
        <w:rPr>
          <w:rFonts w:eastAsia="仿宋_GB2312"/>
          <w:sz w:val="24"/>
        </w:rPr>
        <w:t>5.不为贵方采购人员及其他相关人员的配偶、子女及其他亲属谋取不正当利益提供方便。</w:t>
      </w:r>
    </w:p>
    <w:p>
      <w:pPr>
        <w:spacing w:line="578" w:lineRule="exact"/>
        <w:ind w:firstLine="476" w:firstLineChars="202"/>
        <w:rPr>
          <w:rFonts w:eastAsia="仿宋_GB2312"/>
          <w:sz w:val="24"/>
        </w:rPr>
      </w:pPr>
      <w:r>
        <w:rPr>
          <w:rFonts w:eastAsia="仿宋_GB2312"/>
          <w:sz w:val="24"/>
        </w:rPr>
        <w:t>6.不向贵方采购人员或其他相关人员提供可能影响公正地进行采购活动的宴请及娱乐活动。</w:t>
      </w:r>
    </w:p>
    <w:p>
      <w:pPr>
        <w:spacing w:line="578" w:lineRule="exact"/>
        <w:ind w:firstLine="476" w:firstLineChars="202"/>
        <w:rPr>
          <w:rFonts w:eastAsia="仿宋_GB2312"/>
          <w:sz w:val="24"/>
        </w:rPr>
      </w:pPr>
      <w:r>
        <w:rPr>
          <w:rFonts w:eastAsia="仿宋_GB2312"/>
          <w:sz w:val="24"/>
        </w:rPr>
        <w:t>7.违反法律法规和政策规定的其他不廉洁行为。</w:t>
      </w:r>
    </w:p>
    <w:p>
      <w:pPr>
        <w:spacing w:line="578" w:lineRule="exact"/>
        <w:ind w:firstLine="476" w:firstLineChars="202"/>
        <w:rPr>
          <w:rFonts w:eastAsia="仿宋_GB2312"/>
          <w:sz w:val="24"/>
        </w:rPr>
      </w:pPr>
      <w:r>
        <w:rPr>
          <w:rFonts w:eastAsia="仿宋_GB2312"/>
          <w:kern w:val="0"/>
          <w:sz w:val="24"/>
        </w:rPr>
        <w:t>三、</w:t>
      </w:r>
      <w:r>
        <w:rPr>
          <w:rFonts w:eastAsia="仿宋_GB2312"/>
          <w:sz w:val="24"/>
        </w:rPr>
        <w:t>如贵方采购人员及其他相关人员向承诺人索贿，承诺人承诺予以拒绝，保留相关证据并及时向贵方投诉举报。承诺人已知悉贵方接受投诉举报的地址或信箱如下：</w:t>
      </w:r>
    </w:p>
    <w:p>
      <w:pPr>
        <w:spacing w:line="578" w:lineRule="exact"/>
        <w:ind w:firstLine="476" w:firstLineChars="202"/>
        <w:rPr>
          <w:rFonts w:eastAsia="仿宋_GB2312"/>
          <w:sz w:val="24"/>
        </w:rPr>
      </w:pPr>
      <w:r>
        <w:rPr>
          <w:rFonts w:eastAsia="仿宋_GB2312"/>
          <w:sz w:val="24"/>
        </w:rPr>
        <w:t>收信地址：三亚市崖州区宜居路雅布伦科技产业园2号楼崖州湾科技城管理局</w:t>
      </w:r>
    </w:p>
    <w:p>
      <w:pPr>
        <w:spacing w:line="578" w:lineRule="exact"/>
        <w:ind w:firstLine="476" w:firstLineChars="202"/>
        <w:rPr>
          <w:rFonts w:eastAsia="仿宋_GB2312"/>
        </w:rPr>
      </w:pPr>
      <w:r>
        <w:rPr>
          <w:rFonts w:eastAsia="仿宋_GB2312"/>
          <w:sz w:val="24"/>
        </w:rPr>
        <w:t>投诉信箱：三亚市崖州区宜居路雅布伦科技产业园2号楼1楼园区服务中心正门、一食堂正门、2号楼南侧门、3号楼1楼正门处</w:t>
      </w:r>
    </w:p>
    <w:p>
      <w:pPr>
        <w:spacing w:line="578" w:lineRule="exact"/>
        <w:ind w:firstLine="476" w:firstLineChars="202"/>
        <w:rPr>
          <w:rFonts w:eastAsia="仿宋_GB2312"/>
          <w:sz w:val="24"/>
        </w:rPr>
      </w:pPr>
      <w:r>
        <w:rPr>
          <w:rFonts w:eastAsia="仿宋_GB2312"/>
          <w:sz w:val="24"/>
        </w:rPr>
        <w:t>联系电话：0898-88038609</w:t>
      </w:r>
    </w:p>
    <w:p>
      <w:pPr>
        <w:spacing w:line="578" w:lineRule="exact"/>
        <w:ind w:firstLine="476" w:firstLineChars="202"/>
        <w:rPr>
          <w:rFonts w:eastAsia="仿宋_GB2312"/>
          <w:sz w:val="24"/>
        </w:rPr>
      </w:pPr>
      <w:r>
        <w:rPr>
          <w:rFonts w:eastAsia="仿宋_GB2312"/>
          <w:sz w:val="24"/>
        </w:rPr>
        <w:t>邮箱：kjctsjb@163.com</w:t>
      </w:r>
    </w:p>
    <w:p>
      <w:pPr>
        <w:spacing w:line="578" w:lineRule="exact"/>
        <w:ind w:firstLine="476" w:firstLineChars="202"/>
        <w:rPr>
          <w:rFonts w:eastAsia="仿宋_GB2312"/>
          <w:kern w:val="0"/>
          <w:sz w:val="24"/>
        </w:rPr>
      </w:pPr>
      <w:r>
        <w:rPr>
          <w:rFonts w:eastAsia="仿宋_GB2312"/>
          <w:kern w:val="0"/>
          <w:sz w:val="24"/>
        </w:rPr>
        <w:t>四、在贵方对贵方采购人员</w:t>
      </w:r>
      <w:r>
        <w:rPr>
          <w:rFonts w:eastAsia="仿宋_GB2312"/>
          <w:sz w:val="24"/>
        </w:rPr>
        <w:t>及其他相关人员涉嫌收受贿赂或索取贿赂等</w:t>
      </w:r>
      <w:r>
        <w:rPr>
          <w:rFonts w:eastAsia="仿宋_GB2312"/>
          <w:kern w:val="0"/>
          <w:sz w:val="24"/>
        </w:rPr>
        <w:t>行为进行调查时，</w:t>
      </w:r>
      <w:r>
        <w:rPr>
          <w:rFonts w:eastAsia="仿宋_GB2312"/>
          <w:sz w:val="24"/>
        </w:rPr>
        <w:t>承诺人</w:t>
      </w:r>
      <w:r>
        <w:rPr>
          <w:rFonts w:eastAsia="仿宋_GB2312"/>
          <w:kern w:val="0"/>
          <w:sz w:val="24"/>
        </w:rPr>
        <w:t>承诺积极配合贵方进行调查，积极提供相关证据或作证。</w:t>
      </w:r>
    </w:p>
    <w:p>
      <w:pPr>
        <w:spacing w:line="578" w:lineRule="exact"/>
        <w:ind w:firstLine="476" w:firstLineChars="202"/>
        <w:rPr>
          <w:rFonts w:eastAsia="仿宋_GB2312"/>
          <w:sz w:val="24"/>
        </w:rPr>
      </w:pPr>
      <w:r>
        <w:rPr>
          <w:rFonts w:eastAsia="仿宋_GB2312"/>
          <w:sz w:val="24"/>
        </w:rPr>
        <w:t>五、若承诺人违反本承诺，向贵方采购人员及其他相关人员行贿或存在其他不廉洁的行为的，承诺人同意贵方有权取消承诺人的中标或推荐资格，由此引起的相应损失，由承诺人承担</w:t>
      </w:r>
      <w:r>
        <w:rPr>
          <w:rFonts w:eastAsia="仿宋_GB2312"/>
          <w:kern w:val="0"/>
          <w:sz w:val="24"/>
        </w:rPr>
        <w:t>。</w:t>
      </w:r>
    </w:p>
    <w:p>
      <w:pPr>
        <w:spacing w:line="578" w:lineRule="exact"/>
        <w:rPr>
          <w:rFonts w:eastAsia="仿宋_GB2312"/>
          <w:b/>
          <w:sz w:val="24"/>
        </w:rPr>
      </w:pPr>
    </w:p>
    <w:p>
      <w:pPr>
        <w:spacing w:line="578" w:lineRule="exact"/>
        <w:ind w:left="0" w:leftChars="0" w:right="560" w:firstLine="0" w:firstLineChars="0"/>
        <w:jc w:val="right"/>
        <w:rPr>
          <w:rFonts w:eastAsia="仿宋_GB2312"/>
          <w:b/>
          <w:sz w:val="24"/>
        </w:rPr>
      </w:pPr>
      <w:r>
        <w:rPr>
          <w:rFonts w:eastAsia="仿宋_GB2312"/>
          <w:b/>
          <w:sz w:val="24"/>
        </w:rPr>
        <w:t>承诺人</w:t>
      </w:r>
      <w:r>
        <w:rPr>
          <w:rFonts w:hint="eastAsia" w:eastAsia="仿宋_GB2312"/>
          <w:b/>
          <w:sz w:val="24"/>
        </w:rPr>
        <w:t>（</w:t>
      </w:r>
      <w:r>
        <w:rPr>
          <w:rFonts w:eastAsia="仿宋_GB2312"/>
          <w:b/>
          <w:sz w:val="24"/>
        </w:rPr>
        <w:t>盖章</w:t>
      </w:r>
      <w:r>
        <w:rPr>
          <w:rFonts w:hint="eastAsia" w:eastAsia="仿宋_GB2312"/>
          <w:b/>
          <w:sz w:val="24"/>
        </w:rPr>
        <w:t>）</w:t>
      </w:r>
      <w:r>
        <w:rPr>
          <w:rFonts w:eastAsia="仿宋_GB2312"/>
          <w:b/>
          <w:sz w:val="24"/>
        </w:rPr>
        <w:t>：</w:t>
      </w:r>
      <w:r>
        <w:rPr>
          <w:rFonts w:eastAsia="仿宋_GB2312"/>
          <w:sz w:val="24"/>
        </w:rPr>
        <w:t>___________________________</w:t>
      </w:r>
    </w:p>
    <w:p>
      <w:pPr>
        <w:spacing w:line="578" w:lineRule="exact"/>
        <w:ind w:right="560" w:firstLine="2596" w:firstLineChars="1100"/>
        <w:rPr>
          <w:rFonts w:eastAsia="仿宋_GB2312"/>
          <w:sz w:val="24"/>
        </w:rPr>
      </w:pPr>
    </w:p>
    <w:p>
      <w:pPr>
        <w:spacing w:line="578" w:lineRule="exact"/>
        <w:ind w:left="0" w:leftChars="0" w:right="560" w:firstLine="0" w:firstLineChars="0"/>
        <w:jc w:val="right"/>
        <w:rPr>
          <w:rFonts w:eastAsia="仿宋_GB2312"/>
          <w:sz w:val="24"/>
        </w:rPr>
      </w:pPr>
      <w:r>
        <w:rPr>
          <w:rFonts w:eastAsia="仿宋_GB2312"/>
          <w:sz w:val="24"/>
        </w:rPr>
        <w:t>负责人（签字）：___________________________</w:t>
      </w:r>
    </w:p>
    <w:p>
      <w:pPr>
        <w:spacing w:line="578" w:lineRule="exact"/>
        <w:rPr>
          <w:rFonts w:eastAsia="仿宋_GB2312"/>
          <w:b/>
          <w:sz w:val="24"/>
        </w:rPr>
      </w:pPr>
    </w:p>
    <w:p>
      <w:pPr>
        <w:spacing w:line="578" w:lineRule="exact"/>
        <w:ind w:firstLine="476" w:firstLineChars="202"/>
        <w:rPr>
          <w:rFonts w:eastAsia="仿宋_GB2312"/>
          <w:sz w:val="24"/>
        </w:rPr>
      </w:pPr>
    </w:p>
    <w:p>
      <w:pPr>
        <w:spacing w:line="578" w:lineRule="exact"/>
        <w:ind w:firstLine="3658" w:firstLineChars="1550"/>
        <w:rPr>
          <w:rFonts w:eastAsia="仿宋_GB2312"/>
          <w:sz w:val="24"/>
        </w:rPr>
      </w:pPr>
    </w:p>
    <w:p>
      <w:pPr>
        <w:spacing w:line="578" w:lineRule="exact"/>
        <w:ind w:firstLine="5063" w:firstLineChars="2145"/>
      </w:pPr>
      <w:r>
        <w:rPr>
          <w:rFonts w:hint="eastAsia" w:eastAsia="仿宋_GB2312"/>
          <w:sz w:val="24"/>
        </w:rPr>
        <w:t>日期</w:t>
      </w:r>
      <w:r>
        <w:rPr>
          <w:rFonts w:eastAsia="仿宋_GB2312"/>
          <w:sz w:val="24"/>
        </w:rPr>
        <w:t xml:space="preserve">：    </w:t>
      </w:r>
      <w:r>
        <w:rPr>
          <w:rFonts w:hint="eastAsia" w:eastAsia="仿宋_GB2312"/>
          <w:sz w:val="24"/>
          <w:lang w:val="en-US" w:eastAsia="zh-CN"/>
        </w:rPr>
        <w:t xml:space="preserve"> </w:t>
      </w:r>
      <w:r>
        <w:rPr>
          <w:rFonts w:eastAsia="仿宋_GB2312"/>
          <w:sz w:val="24"/>
        </w:rPr>
        <w:t xml:space="preserve">年 </w:t>
      </w:r>
      <w:r>
        <w:rPr>
          <w:rFonts w:hint="eastAsia" w:eastAsia="仿宋_GB2312"/>
          <w:sz w:val="24"/>
          <w:lang w:val="en-US" w:eastAsia="zh-CN"/>
        </w:rPr>
        <w:t xml:space="preserve"> </w:t>
      </w:r>
      <w:r>
        <w:rPr>
          <w:rFonts w:eastAsia="仿宋_GB2312"/>
          <w:sz w:val="24"/>
        </w:rPr>
        <w:t xml:space="preserve"> 月 </w:t>
      </w:r>
      <w:r>
        <w:rPr>
          <w:rFonts w:hint="eastAsia" w:eastAsia="仿宋_GB2312"/>
          <w:sz w:val="24"/>
          <w:lang w:val="en-US" w:eastAsia="zh-CN"/>
        </w:rPr>
        <w:t xml:space="preserve"> </w:t>
      </w:r>
      <w:r>
        <w:rPr>
          <w:rFonts w:eastAsia="仿宋_GB2312"/>
          <w:sz w:val="24"/>
        </w:rPr>
        <w:t xml:space="preserve"> 日</w:t>
      </w:r>
    </w:p>
    <w:p>
      <w:pPr>
        <w:spacing w:line="578" w:lineRule="exact"/>
        <w:rPr>
          <w:rFonts w:eastAsia="华文仿宋"/>
          <w:b/>
          <w:bCs/>
          <w:sz w:val="24"/>
          <w:szCs w:val="32"/>
        </w:rPr>
      </w:pPr>
      <w:r>
        <w:rPr>
          <w:rFonts w:eastAsia="华文仿宋"/>
          <w:b/>
          <w:bCs/>
          <w:sz w:val="24"/>
          <w:szCs w:val="32"/>
        </w:rPr>
        <w:br w:type="page"/>
      </w:r>
    </w:p>
    <w:p>
      <w:pPr>
        <w:spacing w:line="578" w:lineRule="exact"/>
        <w:rPr>
          <w:rFonts w:eastAsia="华文仿宋"/>
          <w:b/>
          <w:bCs/>
          <w:sz w:val="24"/>
          <w:szCs w:val="32"/>
        </w:rPr>
      </w:pPr>
      <w:r>
        <w:rPr>
          <w:rFonts w:eastAsia="华文仿宋"/>
          <w:b/>
          <w:bCs/>
          <w:sz w:val="24"/>
          <w:szCs w:val="32"/>
        </w:rPr>
        <w:t>附件四：</w:t>
      </w:r>
      <w:r>
        <w:rPr>
          <w:rFonts w:hint="eastAsia" w:eastAsia="华文仿宋"/>
          <w:b/>
          <w:bCs/>
          <w:sz w:val="24"/>
          <w:szCs w:val="32"/>
          <w:lang w:eastAsia="zh-CN"/>
        </w:rPr>
        <w:t>【2023年</w:t>
      </w:r>
      <w:r>
        <w:rPr>
          <w:rFonts w:hint="eastAsia" w:eastAsia="华文仿宋"/>
          <w:b/>
          <w:bCs/>
          <w:sz w:val="24"/>
          <w:szCs w:val="32"/>
          <w:lang w:val="en-US" w:eastAsia="zh-CN"/>
        </w:rPr>
        <w:t>-2024年</w:t>
      </w:r>
      <w:r>
        <w:rPr>
          <w:rFonts w:hint="eastAsia" w:eastAsia="华文仿宋"/>
          <w:b/>
          <w:bCs/>
          <w:sz w:val="24"/>
          <w:szCs w:val="32"/>
          <w:lang w:eastAsia="zh-CN"/>
        </w:rPr>
        <w:t>园区服务部】</w:t>
      </w:r>
      <w:r>
        <w:rPr>
          <w:rFonts w:hint="eastAsia" w:eastAsia="华文仿宋"/>
          <w:b/>
          <w:bCs/>
          <w:sz w:val="24"/>
          <w:szCs w:val="32"/>
          <w:lang w:val="en-US" w:eastAsia="zh-CN"/>
        </w:rPr>
        <w:t>法律服务人员驻场</w:t>
      </w:r>
      <w:r>
        <w:rPr>
          <w:rFonts w:eastAsia="华文仿宋"/>
          <w:b/>
          <w:bCs/>
          <w:sz w:val="24"/>
          <w:szCs w:val="32"/>
        </w:rPr>
        <w:t>服务</w:t>
      </w:r>
      <w:r>
        <w:rPr>
          <w:rFonts w:hint="eastAsia" w:eastAsia="华文仿宋"/>
          <w:b/>
          <w:bCs/>
          <w:sz w:val="24"/>
          <w:szCs w:val="32"/>
          <w:lang w:val="en-US" w:eastAsia="zh-CN"/>
        </w:rPr>
        <w:t>项目合同模板</w:t>
      </w:r>
    </w:p>
    <w:p>
      <w:pPr>
        <w:spacing w:line="578" w:lineRule="exact"/>
        <w:rPr>
          <w:rFonts w:eastAsia="华文仿宋"/>
        </w:rPr>
      </w:pPr>
    </w:p>
    <w:p>
      <w:pPr>
        <w:spacing w:line="578" w:lineRule="exact"/>
        <w:jc w:val="left"/>
        <w:rPr>
          <w:rFonts w:eastAsia="华文仿宋"/>
          <w:sz w:val="24"/>
        </w:rPr>
      </w:pPr>
      <w:r>
        <w:rPr>
          <w:rFonts w:eastAsia="华文仿宋"/>
          <w:sz w:val="24"/>
        </w:rPr>
        <w:t>本</w:t>
      </w:r>
      <w:r>
        <w:rPr>
          <w:rFonts w:hint="eastAsia" w:eastAsia="华文仿宋"/>
          <w:sz w:val="24"/>
        </w:rPr>
        <w:t>驻场</w:t>
      </w:r>
      <w:r>
        <w:rPr>
          <w:rFonts w:eastAsia="华文仿宋"/>
          <w:sz w:val="24"/>
        </w:rPr>
        <w:t>法律服务合同（以下称</w:t>
      </w:r>
      <w:r>
        <w:rPr>
          <w:rFonts w:hint="eastAsia" w:eastAsia="华文仿宋"/>
          <w:sz w:val="24"/>
          <w:lang w:eastAsia="zh-CN"/>
        </w:rPr>
        <w:t>“</w:t>
      </w:r>
      <w:r>
        <w:rPr>
          <w:rFonts w:eastAsia="华文仿宋"/>
          <w:sz w:val="24"/>
        </w:rPr>
        <w:t>本合同</w:t>
      </w:r>
      <w:r>
        <w:rPr>
          <w:rFonts w:hint="eastAsia" w:eastAsia="华文仿宋"/>
          <w:sz w:val="24"/>
          <w:lang w:eastAsia="zh-CN"/>
        </w:rPr>
        <w:t>”</w:t>
      </w:r>
      <w:r>
        <w:rPr>
          <w:rFonts w:eastAsia="华文仿宋"/>
          <w:sz w:val="24"/>
        </w:rPr>
        <w:t>）由以下双方订立：</w:t>
      </w:r>
    </w:p>
    <w:p>
      <w:pPr>
        <w:widowControl/>
        <w:autoSpaceDE w:val="0"/>
        <w:autoSpaceDN w:val="0"/>
        <w:adjustRightInd w:val="0"/>
        <w:spacing w:line="578" w:lineRule="exact"/>
        <w:ind w:firstLine="472" w:firstLineChars="200"/>
        <w:rPr>
          <w:rFonts w:eastAsia="华文仿宋"/>
          <w:b/>
          <w:bCs/>
          <w:sz w:val="24"/>
        </w:rPr>
      </w:pPr>
      <w:r>
        <w:rPr>
          <w:rFonts w:eastAsia="华文仿宋"/>
          <w:b/>
          <w:bCs/>
          <w:sz w:val="24"/>
        </w:rPr>
        <w:t>甲方（聘请方）：</w:t>
      </w:r>
      <w:bookmarkStart w:id="0" w:name="OLE_LINK2"/>
      <w:bookmarkStart w:id="1" w:name="OLE_LINK1"/>
      <w:r>
        <w:rPr>
          <w:rFonts w:eastAsia="华文仿宋"/>
          <w:b/>
          <w:sz w:val="24"/>
        </w:rPr>
        <w:t>三亚崖州湾科技城管理局</w:t>
      </w:r>
      <w:bookmarkEnd w:id="0"/>
      <w:bookmarkEnd w:id="1"/>
    </w:p>
    <w:p>
      <w:pPr>
        <w:widowControl/>
        <w:autoSpaceDE w:val="0"/>
        <w:autoSpaceDN w:val="0"/>
        <w:adjustRightInd w:val="0"/>
        <w:spacing w:line="578" w:lineRule="exact"/>
        <w:ind w:firstLine="472" w:firstLineChars="200"/>
        <w:rPr>
          <w:rFonts w:eastAsia="华文仿宋"/>
          <w:bCs/>
          <w:sz w:val="24"/>
        </w:rPr>
      </w:pPr>
      <w:r>
        <w:rPr>
          <w:rFonts w:eastAsia="华文仿宋"/>
          <w:sz w:val="24"/>
        </w:rPr>
        <w:t>负责人：林海</w:t>
      </w:r>
    </w:p>
    <w:p>
      <w:pPr>
        <w:widowControl/>
        <w:autoSpaceDE w:val="0"/>
        <w:autoSpaceDN w:val="0"/>
        <w:adjustRightInd w:val="0"/>
        <w:spacing w:line="578" w:lineRule="exact"/>
        <w:ind w:firstLine="472" w:firstLineChars="200"/>
        <w:rPr>
          <w:rFonts w:eastAsia="华文仿宋"/>
          <w:bCs/>
          <w:sz w:val="24"/>
        </w:rPr>
      </w:pPr>
      <w:r>
        <w:rPr>
          <w:rFonts w:eastAsia="华文仿宋"/>
          <w:bCs/>
          <w:sz w:val="24"/>
        </w:rPr>
        <w:t>地址：</w:t>
      </w:r>
      <w:r>
        <w:rPr>
          <w:rFonts w:eastAsia="华文仿宋"/>
          <w:sz w:val="24"/>
        </w:rPr>
        <w:t>海南省三亚市崖州区创意产业园2号路标准厂房旁</w:t>
      </w:r>
    </w:p>
    <w:p>
      <w:pPr>
        <w:spacing w:line="578" w:lineRule="exact"/>
        <w:ind w:firstLine="472" w:firstLineChars="200"/>
        <w:rPr>
          <w:rFonts w:eastAsia="华文仿宋"/>
          <w:bCs/>
          <w:sz w:val="24"/>
        </w:rPr>
      </w:pPr>
    </w:p>
    <w:p>
      <w:pPr>
        <w:spacing w:line="578" w:lineRule="exact"/>
        <w:ind w:firstLine="472" w:firstLineChars="200"/>
        <w:rPr>
          <w:rFonts w:eastAsia="华文仿宋"/>
          <w:b/>
          <w:bCs/>
          <w:sz w:val="24"/>
        </w:rPr>
      </w:pPr>
      <w:r>
        <w:rPr>
          <w:rFonts w:eastAsia="华文仿宋"/>
          <w:b/>
          <w:bCs/>
          <w:sz w:val="24"/>
        </w:rPr>
        <w:t>乙方（受聘方）：</w:t>
      </w:r>
    </w:p>
    <w:p>
      <w:pPr>
        <w:spacing w:line="578" w:lineRule="exact"/>
        <w:ind w:firstLine="472" w:firstLineChars="200"/>
        <w:rPr>
          <w:rFonts w:eastAsia="华文仿宋"/>
          <w:sz w:val="24"/>
        </w:rPr>
      </w:pPr>
      <w:r>
        <w:rPr>
          <w:rFonts w:eastAsia="华文仿宋"/>
          <w:sz w:val="24"/>
        </w:rPr>
        <w:t>负责人：</w:t>
      </w:r>
    </w:p>
    <w:p>
      <w:pPr>
        <w:spacing w:line="578" w:lineRule="exact"/>
        <w:ind w:firstLine="472" w:firstLineChars="200"/>
        <w:rPr>
          <w:rFonts w:eastAsia="华文仿宋"/>
          <w:sz w:val="24"/>
        </w:rPr>
      </w:pPr>
      <w:r>
        <w:rPr>
          <w:rFonts w:eastAsia="华文仿宋"/>
          <w:bCs/>
          <w:sz w:val="24"/>
        </w:rPr>
        <w:t>地址：</w:t>
      </w:r>
    </w:p>
    <w:p>
      <w:pPr>
        <w:spacing w:line="578" w:lineRule="exact"/>
        <w:ind w:firstLine="472" w:firstLineChars="200"/>
        <w:rPr>
          <w:rFonts w:eastAsia="华文仿宋"/>
          <w:sz w:val="24"/>
        </w:rPr>
      </w:pPr>
    </w:p>
    <w:p>
      <w:pPr>
        <w:spacing w:line="578" w:lineRule="exact"/>
        <w:ind w:firstLine="472" w:firstLineChars="200"/>
        <w:rPr>
          <w:rFonts w:eastAsia="华文仿宋"/>
          <w:sz w:val="24"/>
        </w:rPr>
      </w:pPr>
      <w:r>
        <w:rPr>
          <w:rFonts w:eastAsia="华文仿宋"/>
          <w:sz w:val="24"/>
        </w:rPr>
        <w:t>甲乙双方根据《中华人民共和国律师法》和其</w:t>
      </w:r>
      <w:r>
        <w:rPr>
          <w:rFonts w:hint="eastAsia" w:eastAsia="华文仿宋"/>
          <w:sz w:val="24"/>
          <w:lang w:val="en-US" w:eastAsia="zh-CN"/>
        </w:rPr>
        <w:t>他</w:t>
      </w:r>
      <w:r>
        <w:rPr>
          <w:rFonts w:eastAsia="华文仿宋"/>
          <w:sz w:val="24"/>
        </w:rPr>
        <w:t>相关法律、法规的规定以及双方此前相互提供的需求/询价文件及回函/响应文件，经协商一致签订本合同，并承诺共同遵照执行。</w:t>
      </w:r>
    </w:p>
    <w:p>
      <w:pPr>
        <w:spacing w:line="578" w:lineRule="exact"/>
        <w:ind w:firstLine="472" w:firstLineChars="200"/>
        <w:rPr>
          <w:rFonts w:eastAsia="华文仿宋"/>
          <w:b/>
          <w:sz w:val="24"/>
        </w:rPr>
      </w:pPr>
    </w:p>
    <w:p>
      <w:pPr>
        <w:spacing w:line="578" w:lineRule="exact"/>
        <w:ind w:firstLine="472" w:firstLineChars="200"/>
        <w:rPr>
          <w:rFonts w:eastAsia="华文仿宋"/>
          <w:b/>
          <w:sz w:val="24"/>
        </w:rPr>
      </w:pPr>
      <w:r>
        <w:rPr>
          <w:rFonts w:eastAsia="华文仿宋"/>
          <w:b/>
          <w:sz w:val="24"/>
        </w:rPr>
        <w:t>第1条  总则</w:t>
      </w:r>
    </w:p>
    <w:p>
      <w:pPr>
        <w:pStyle w:val="17"/>
        <w:spacing w:line="578" w:lineRule="exact"/>
        <w:ind w:left="0" w:firstLine="472" w:firstLineChars="200"/>
        <w:rPr>
          <w:rFonts w:eastAsia="华文仿宋"/>
          <w:b w:val="0"/>
          <w:spacing w:val="0"/>
          <w:szCs w:val="24"/>
        </w:rPr>
      </w:pPr>
      <w:r>
        <w:rPr>
          <w:rFonts w:eastAsia="华文仿宋"/>
          <w:b w:val="0"/>
          <w:spacing w:val="0"/>
          <w:szCs w:val="24"/>
        </w:rPr>
        <w:t>基于甲方</w:t>
      </w:r>
      <w:r>
        <w:rPr>
          <w:rFonts w:hint="eastAsia" w:eastAsia="华文仿宋"/>
          <w:b w:val="0"/>
          <w:spacing w:val="0"/>
          <w:szCs w:val="24"/>
          <w:lang w:eastAsia="zh-CN"/>
        </w:rPr>
        <w:t>【</w:t>
      </w:r>
      <w:r>
        <w:rPr>
          <w:rFonts w:hint="eastAsia" w:eastAsia="华文仿宋"/>
          <w:b w:val="0"/>
          <w:spacing w:val="0"/>
          <w:szCs w:val="24"/>
        </w:rPr>
        <w:t>园区服务部</w:t>
      </w:r>
      <w:r>
        <w:rPr>
          <w:rFonts w:hint="eastAsia" w:eastAsia="华文仿宋"/>
          <w:b w:val="0"/>
          <w:spacing w:val="0"/>
          <w:szCs w:val="24"/>
          <w:lang w:eastAsia="zh-CN"/>
        </w:rPr>
        <w:t>】</w:t>
      </w:r>
      <w:r>
        <w:rPr>
          <w:rFonts w:eastAsia="华文仿宋"/>
          <w:b w:val="0"/>
          <w:spacing w:val="0"/>
          <w:szCs w:val="24"/>
        </w:rPr>
        <w:t>等相关</w:t>
      </w:r>
      <w:r>
        <w:rPr>
          <w:rFonts w:hint="eastAsia" w:eastAsia="华文仿宋"/>
          <w:b w:val="0"/>
          <w:spacing w:val="0"/>
          <w:szCs w:val="24"/>
          <w:lang w:val="en-US" w:eastAsia="zh-CN"/>
        </w:rPr>
        <w:t>部门</w:t>
      </w:r>
      <w:r>
        <w:rPr>
          <w:rFonts w:eastAsia="华文仿宋"/>
          <w:b w:val="0"/>
          <w:spacing w:val="0"/>
          <w:szCs w:val="24"/>
        </w:rPr>
        <w:t>法律服务事项的专业性要求较高，为了维护甲方合法权益，保障其相关</w:t>
      </w:r>
      <w:r>
        <w:rPr>
          <w:rFonts w:hint="eastAsia" w:eastAsia="华文仿宋"/>
          <w:b w:val="0"/>
          <w:spacing w:val="0"/>
          <w:szCs w:val="24"/>
          <w:lang w:val="en-US" w:eastAsia="zh-CN"/>
        </w:rPr>
        <w:t>部门</w:t>
      </w:r>
      <w:r>
        <w:rPr>
          <w:rFonts w:eastAsia="华文仿宋"/>
          <w:b w:val="0"/>
          <w:spacing w:val="0"/>
          <w:szCs w:val="24"/>
        </w:rPr>
        <w:t>经营管理活动的顺利进行，甲方拟聘请乙方担任甲方</w:t>
      </w:r>
      <w:r>
        <w:rPr>
          <w:rFonts w:hint="eastAsia" w:eastAsia="华文仿宋"/>
          <w:b w:val="0"/>
          <w:spacing w:val="0"/>
          <w:szCs w:val="24"/>
          <w:lang w:eastAsia="zh-CN"/>
        </w:rPr>
        <w:t>【</w:t>
      </w:r>
      <w:r>
        <w:rPr>
          <w:rFonts w:hint="eastAsia" w:eastAsia="华文仿宋"/>
          <w:b w:val="0"/>
          <w:spacing w:val="0"/>
          <w:szCs w:val="24"/>
        </w:rPr>
        <w:t>园区服务部</w:t>
      </w:r>
      <w:r>
        <w:rPr>
          <w:rFonts w:hint="eastAsia" w:eastAsia="华文仿宋"/>
          <w:b w:val="0"/>
          <w:spacing w:val="0"/>
          <w:szCs w:val="24"/>
          <w:lang w:eastAsia="zh-CN"/>
        </w:rPr>
        <w:t>】</w:t>
      </w:r>
      <w:r>
        <w:rPr>
          <w:rFonts w:hint="eastAsia" w:eastAsia="华文仿宋"/>
          <w:b w:val="0"/>
          <w:spacing w:val="0"/>
          <w:szCs w:val="24"/>
        </w:rPr>
        <w:t>驻场</w:t>
      </w:r>
      <w:r>
        <w:rPr>
          <w:rFonts w:eastAsia="华文仿宋"/>
          <w:b w:val="0"/>
          <w:spacing w:val="0"/>
          <w:szCs w:val="24"/>
        </w:rPr>
        <w:t>法律顾问单位，乙方接受甲方的聘请。</w:t>
      </w:r>
    </w:p>
    <w:p>
      <w:pPr>
        <w:spacing w:line="578" w:lineRule="exact"/>
        <w:ind w:firstLine="472" w:firstLineChars="200"/>
        <w:rPr>
          <w:rFonts w:eastAsia="华文仿宋"/>
          <w:b/>
          <w:sz w:val="24"/>
        </w:rPr>
      </w:pPr>
      <w:r>
        <w:rPr>
          <w:rFonts w:eastAsia="华文仿宋"/>
          <w:b/>
          <w:sz w:val="24"/>
        </w:rPr>
        <w:t>第2条  双方权利与义务</w:t>
      </w:r>
    </w:p>
    <w:p>
      <w:pPr>
        <w:spacing w:line="578" w:lineRule="exact"/>
        <w:ind w:firstLine="472" w:firstLineChars="200"/>
        <w:rPr>
          <w:rFonts w:eastAsia="华文仿宋"/>
          <w:sz w:val="24"/>
        </w:rPr>
      </w:pPr>
      <w:r>
        <w:rPr>
          <w:rFonts w:eastAsia="华文仿宋"/>
          <w:sz w:val="24"/>
        </w:rPr>
        <w:t>2.1 乙方指派【】作为项目负责人，并组建由【】等组成的项目服务团队（项目团队成员统称为</w:t>
      </w:r>
      <w:r>
        <w:rPr>
          <w:rFonts w:hint="eastAsia" w:eastAsia="华文仿宋"/>
          <w:sz w:val="24"/>
          <w:lang w:eastAsia="zh-CN"/>
        </w:rPr>
        <w:t>“</w:t>
      </w:r>
      <w:r>
        <w:rPr>
          <w:rFonts w:eastAsia="华文仿宋"/>
          <w:sz w:val="24"/>
        </w:rPr>
        <w:t>顾问律师</w:t>
      </w:r>
      <w:r>
        <w:rPr>
          <w:rFonts w:hint="eastAsia" w:eastAsia="华文仿宋"/>
          <w:sz w:val="24"/>
          <w:lang w:eastAsia="zh-CN"/>
        </w:rPr>
        <w:t>”</w:t>
      </w:r>
      <w:r>
        <w:rPr>
          <w:rFonts w:eastAsia="华文仿宋"/>
          <w:sz w:val="24"/>
        </w:rPr>
        <w:t>或</w:t>
      </w:r>
      <w:r>
        <w:rPr>
          <w:rFonts w:hint="eastAsia" w:eastAsia="华文仿宋"/>
          <w:sz w:val="24"/>
          <w:lang w:eastAsia="zh-CN"/>
        </w:rPr>
        <w:t>“</w:t>
      </w:r>
      <w:r>
        <w:rPr>
          <w:rFonts w:eastAsia="华文仿宋"/>
          <w:sz w:val="24"/>
        </w:rPr>
        <w:t>法律顾问</w:t>
      </w:r>
      <w:r>
        <w:rPr>
          <w:rFonts w:hint="eastAsia" w:eastAsia="华文仿宋"/>
          <w:sz w:val="24"/>
          <w:lang w:eastAsia="zh-CN"/>
        </w:rPr>
        <w:t>”</w:t>
      </w:r>
      <w:r>
        <w:rPr>
          <w:rFonts w:eastAsia="华文仿宋"/>
          <w:sz w:val="24"/>
        </w:rPr>
        <w:t>），服务团队应配置</w:t>
      </w:r>
      <w:r>
        <w:rPr>
          <w:rFonts w:hint="eastAsia" w:eastAsia="华文仿宋"/>
          <w:sz w:val="24"/>
          <w:lang w:eastAsia="zh-CN"/>
        </w:rPr>
        <w:t>【</w:t>
      </w:r>
      <w:r>
        <w:rPr>
          <w:rFonts w:eastAsia="华文仿宋"/>
          <w:sz w:val="24"/>
        </w:rPr>
        <w:t>1名不少于4年以上</w:t>
      </w:r>
      <w:r>
        <w:rPr>
          <w:rFonts w:hint="eastAsia" w:eastAsia="华文仿宋"/>
          <w:sz w:val="24"/>
        </w:rPr>
        <w:t>住房建设</w:t>
      </w:r>
      <w:r>
        <w:rPr>
          <w:rFonts w:eastAsia="华文仿宋"/>
          <w:sz w:val="24"/>
        </w:rPr>
        <w:t>、</w:t>
      </w:r>
      <w:r>
        <w:rPr>
          <w:rFonts w:hint="eastAsia" w:eastAsia="华文仿宋"/>
          <w:sz w:val="24"/>
        </w:rPr>
        <w:t>制度创新</w:t>
      </w:r>
      <w:r>
        <w:rPr>
          <w:rFonts w:hint="eastAsia" w:eastAsia="华文仿宋"/>
          <w:sz w:val="24"/>
          <w:lang w:eastAsia="zh-CN"/>
        </w:rPr>
        <w:t>】</w:t>
      </w:r>
      <w:r>
        <w:rPr>
          <w:rFonts w:eastAsia="华文仿宋"/>
          <w:sz w:val="24"/>
        </w:rPr>
        <w:t>等方面从业经验且取得执业资格证的律师驻场</w:t>
      </w:r>
      <w:r>
        <w:rPr>
          <w:rFonts w:hint="eastAsia" w:eastAsia="华文仿宋"/>
          <w:sz w:val="24"/>
          <w:lang w:val="en-US" w:eastAsia="zh-CN"/>
        </w:rPr>
        <w:t>甲方</w:t>
      </w:r>
      <w:r>
        <w:rPr>
          <w:rFonts w:hint="eastAsia" w:eastAsia="华文仿宋"/>
          <w:sz w:val="24"/>
        </w:rPr>
        <w:t>；</w:t>
      </w:r>
      <w:r>
        <w:rPr>
          <w:rFonts w:eastAsia="华文仿宋"/>
          <w:sz w:val="24"/>
        </w:rPr>
        <w:t>授权顾问律师依本合同行使顾问权利。项目团队成员无特殊情况不得更换，如确有特殊情况需要更换的，</w:t>
      </w:r>
      <w:r>
        <w:rPr>
          <w:rFonts w:hint="eastAsia" w:eastAsia="华文仿宋"/>
          <w:sz w:val="24"/>
          <w:lang w:val="en-US" w:eastAsia="zh-CN"/>
        </w:rPr>
        <w:t>应当提前书面告知甲方更换理由并经甲方同意且应确保更换后的律师服务资历及年限符合甲方采购需求书载明的要求。</w:t>
      </w:r>
      <w:r>
        <w:rPr>
          <w:rFonts w:hint="eastAsia" w:eastAsia="华文仿宋"/>
          <w:sz w:val="24"/>
        </w:rPr>
        <w:t>甲方认为乙方指派的</w:t>
      </w:r>
      <w:r>
        <w:rPr>
          <w:rFonts w:hint="eastAsia" w:eastAsia="华文仿宋"/>
          <w:sz w:val="24"/>
          <w:lang w:val="en-US" w:eastAsia="zh-CN"/>
        </w:rPr>
        <w:t>顾问</w:t>
      </w:r>
      <w:r>
        <w:rPr>
          <w:rFonts w:hint="eastAsia" w:eastAsia="华文仿宋"/>
          <w:sz w:val="24"/>
        </w:rPr>
        <w:t>律师</w:t>
      </w:r>
      <w:r>
        <w:rPr>
          <w:rFonts w:hint="eastAsia" w:eastAsia="华文仿宋"/>
          <w:sz w:val="24"/>
          <w:lang w:val="en-US" w:eastAsia="zh-CN"/>
        </w:rPr>
        <w:t>因专业或态度问题无法</w:t>
      </w:r>
      <w:r>
        <w:rPr>
          <w:rFonts w:hint="eastAsia" w:eastAsia="华文仿宋"/>
          <w:sz w:val="24"/>
        </w:rPr>
        <w:t>胜任法律顾问工作时，有权要求乙方另行指派其他律师</w:t>
      </w:r>
      <w:r>
        <w:rPr>
          <w:rFonts w:hint="eastAsia" w:eastAsia="华文仿宋"/>
          <w:sz w:val="24"/>
          <w:lang w:eastAsia="zh-CN"/>
        </w:rPr>
        <w:t>，</w:t>
      </w:r>
      <w:r>
        <w:rPr>
          <w:rFonts w:hint="eastAsia" w:eastAsia="华文仿宋"/>
          <w:sz w:val="24"/>
          <w:lang w:val="en-US" w:eastAsia="zh-CN"/>
        </w:rPr>
        <w:t>且更换后的律师服务资历及年限应符合甲方采购需求书载明的要求</w:t>
      </w:r>
      <w:r>
        <w:rPr>
          <w:rFonts w:eastAsia="华文仿宋"/>
          <w:sz w:val="24"/>
        </w:rPr>
        <w:t>。</w:t>
      </w:r>
    </w:p>
    <w:p>
      <w:pPr>
        <w:spacing w:line="578" w:lineRule="exact"/>
        <w:ind w:firstLine="472" w:firstLineChars="200"/>
        <w:rPr>
          <w:rFonts w:eastAsia="华文仿宋"/>
          <w:sz w:val="24"/>
        </w:rPr>
      </w:pPr>
      <w:r>
        <w:rPr>
          <w:rFonts w:eastAsia="华文仿宋"/>
          <w:sz w:val="24"/>
        </w:rPr>
        <w:t>2.2 顾问律师应当勤勉、尽责地完成第4条所列法律事务工作。</w:t>
      </w:r>
    </w:p>
    <w:p>
      <w:pPr>
        <w:spacing w:line="578" w:lineRule="exact"/>
        <w:ind w:firstLine="472" w:firstLineChars="200"/>
        <w:rPr>
          <w:rFonts w:eastAsia="华文仿宋"/>
          <w:sz w:val="24"/>
        </w:rPr>
      </w:pPr>
      <w:r>
        <w:rPr>
          <w:rFonts w:eastAsia="华文仿宋"/>
          <w:sz w:val="24"/>
        </w:rPr>
        <w:t>2.3 甲方应当全面、客观和及时地向乙方提供与法律事务有关的各种情况、文件、资料。</w:t>
      </w:r>
    </w:p>
    <w:p>
      <w:pPr>
        <w:spacing w:line="578" w:lineRule="exact"/>
        <w:ind w:firstLine="472" w:firstLineChars="200"/>
        <w:rPr>
          <w:rFonts w:eastAsia="华文仿宋"/>
          <w:sz w:val="24"/>
        </w:rPr>
      </w:pPr>
      <w:r>
        <w:rPr>
          <w:rFonts w:eastAsia="华文仿宋"/>
          <w:sz w:val="24"/>
        </w:rPr>
        <w:t>2.4 甲方应当为顾问律师办理法律事务提供明确、合理的要求。</w:t>
      </w:r>
    </w:p>
    <w:p>
      <w:pPr>
        <w:spacing w:line="578" w:lineRule="exact"/>
        <w:ind w:firstLine="472" w:firstLineChars="200"/>
        <w:rPr>
          <w:rFonts w:eastAsia="华文仿宋"/>
          <w:sz w:val="24"/>
        </w:rPr>
      </w:pPr>
      <w:r>
        <w:rPr>
          <w:rFonts w:eastAsia="华文仿宋"/>
          <w:sz w:val="24"/>
        </w:rPr>
        <w:t>2.5 甲方应当按时、足额向乙方支付法律服务费和工作费用。</w:t>
      </w:r>
    </w:p>
    <w:p>
      <w:pPr>
        <w:spacing w:line="578" w:lineRule="exact"/>
        <w:ind w:firstLine="472" w:firstLineChars="200"/>
        <w:rPr>
          <w:rFonts w:eastAsia="华文仿宋"/>
          <w:sz w:val="24"/>
        </w:rPr>
      </w:pPr>
      <w:r>
        <w:rPr>
          <w:rFonts w:eastAsia="华文仿宋"/>
          <w:sz w:val="24"/>
        </w:rPr>
        <w:t>2.6 甲方指定【】为</w:t>
      </w:r>
      <w:r>
        <w:rPr>
          <w:rFonts w:hint="eastAsia" w:eastAsia="华文仿宋"/>
          <w:sz w:val="24"/>
        </w:rPr>
        <w:t>驻场</w:t>
      </w:r>
      <w:r>
        <w:rPr>
          <w:rFonts w:eastAsia="华文仿宋"/>
          <w:sz w:val="24"/>
        </w:rPr>
        <w:t>法律顾问项目的联系人；同时，乙方指定【】为</w:t>
      </w:r>
      <w:r>
        <w:rPr>
          <w:rFonts w:hint="eastAsia" w:eastAsia="华文仿宋"/>
          <w:sz w:val="24"/>
        </w:rPr>
        <w:t>驻场</w:t>
      </w:r>
      <w:r>
        <w:rPr>
          <w:rFonts w:eastAsia="华文仿宋"/>
          <w:sz w:val="24"/>
        </w:rPr>
        <w:t>法律顾问项目的联系人。双方联系人负责转达指示和要求，提供文件和资料等。若一方更换联系人，应当以书面方式通知对方。双方联系人的联系方式具体如下：</w:t>
      </w:r>
    </w:p>
    <w:p>
      <w:pPr>
        <w:spacing w:line="578" w:lineRule="exact"/>
        <w:ind w:firstLine="472" w:firstLineChars="200"/>
        <w:rPr>
          <w:rFonts w:eastAsia="华文仿宋"/>
          <w:sz w:val="24"/>
        </w:rPr>
      </w:pPr>
      <w:r>
        <w:rPr>
          <w:rFonts w:eastAsia="华文仿宋"/>
          <w:sz w:val="24"/>
        </w:rPr>
        <w:t>甲方联系人：【】</w:t>
      </w:r>
    </w:p>
    <w:p>
      <w:pPr>
        <w:spacing w:line="578" w:lineRule="exact"/>
        <w:ind w:firstLine="472" w:firstLineChars="200"/>
        <w:rPr>
          <w:rFonts w:eastAsia="华文仿宋"/>
          <w:sz w:val="24"/>
        </w:rPr>
      </w:pPr>
      <w:r>
        <w:rPr>
          <w:rFonts w:eastAsia="华文仿宋"/>
          <w:sz w:val="24"/>
        </w:rPr>
        <w:t>邮箱：【】</w:t>
      </w:r>
    </w:p>
    <w:p>
      <w:pPr>
        <w:spacing w:line="578" w:lineRule="exact"/>
        <w:ind w:firstLine="472" w:firstLineChars="200"/>
        <w:rPr>
          <w:rFonts w:eastAsia="华文仿宋"/>
          <w:sz w:val="24"/>
        </w:rPr>
      </w:pPr>
      <w:r>
        <w:rPr>
          <w:rFonts w:eastAsia="华文仿宋"/>
          <w:sz w:val="24"/>
        </w:rPr>
        <w:t>电话：【】</w:t>
      </w:r>
    </w:p>
    <w:p>
      <w:pPr>
        <w:spacing w:line="578" w:lineRule="exact"/>
        <w:ind w:firstLine="472" w:firstLineChars="200"/>
        <w:rPr>
          <w:rFonts w:eastAsia="华文仿宋"/>
          <w:sz w:val="24"/>
        </w:rPr>
      </w:pPr>
      <w:r>
        <w:rPr>
          <w:rFonts w:eastAsia="华文仿宋"/>
          <w:sz w:val="24"/>
        </w:rPr>
        <w:t>乙方联系人：【】</w:t>
      </w:r>
    </w:p>
    <w:p>
      <w:pPr>
        <w:spacing w:line="578" w:lineRule="exact"/>
        <w:ind w:firstLine="472" w:firstLineChars="200"/>
        <w:rPr>
          <w:rFonts w:eastAsia="华文仿宋"/>
          <w:sz w:val="24"/>
        </w:rPr>
      </w:pPr>
      <w:r>
        <w:rPr>
          <w:rFonts w:eastAsia="华文仿宋"/>
          <w:sz w:val="24"/>
        </w:rPr>
        <w:t>邮箱：【】</w:t>
      </w:r>
    </w:p>
    <w:p>
      <w:pPr>
        <w:spacing w:line="578" w:lineRule="exact"/>
        <w:ind w:firstLine="472" w:firstLineChars="200"/>
        <w:rPr>
          <w:rFonts w:eastAsia="华文仿宋"/>
          <w:sz w:val="24"/>
        </w:rPr>
      </w:pPr>
      <w:r>
        <w:rPr>
          <w:rFonts w:eastAsia="华文仿宋"/>
          <w:sz w:val="24"/>
        </w:rPr>
        <w:t>电话：【】</w:t>
      </w:r>
    </w:p>
    <w:p>
      <w:pPr>
        <w:spacing w:line="578" w:lineRule="exact"/>
        <w:ind w:firstLine="472" w:firstLineChars="200"/>
        <w:rPr>
          <w:rFonts w:eastAsia="华文仿宋"/>
          <w:b/>
          <w:sz w:val="24"/>
        </w:rPr>
      </w:pPr>
      <w:r>
        <w:rPr>
          <w:rFonts w:eastAsia="华文仿宋"/>
          <w:b/>
          <w:sz w:val="24"/>
        </w:rPr>
        <w:t>第3条  服务期限</w:t>
      </w:r>
    </w:p>
    <w:p>
      <w:pPr>
        <w:tabs>
          <w:tab w:val="left" w:pos="6148"/>
        </w:tabs>
        <w:spacing w:line="578" w:lineRule="exact"/>
        <w:ind w:firstLine="472" w:firstLineChars="200"/>
        <w:rPr>
          <w:rFonts w:eastAsia="华文仿宋"/>
          <w:sz w:val="24"/>
        </w:rPr>
      </w:pPr>
      <w:r>
        <w:rPr>
          <w:rFonts w:eastAsia="华文仿宋"/>
          <w:sz w:val="24"/>
        </w:rPr>
        <w:t>法律服务合同期限从【</w:t>
      </w:r>
      <w:r>
        <w:rPr>
          <w:rFonts w:hint="eastAsia" w:eastAsia="华文仿宋"/>
          <w:sz w:val="24"/>
        </w:rPr>
        <w:t>2023</w:t>
      </w:r>
      <w:r>
        <w:rPr>
          <w:rFonts w:eastAsia="华文仿宋"/>
          <w:sz w:val="24"/>
        </w:rPr>
        <w:t>】年【】月【】日起至【202</w:t>
      </w:r>
      <w:r>
        <w:rPr>
          <w:rFonts w:hint="eastAsia" w:eastAsia="华文仿宋"/>
          <w:sz w:val="24"/>
        </w:rPr>
        <w:t>4</w:t>
      </w:r>
      <w:r>
        <w:rPr>
          <w:rFonts w:eastAsia="华文仿宋"/>
          <w:sz w:val="24"/>
        </w:rPr>
        <w:t>】年【】月【】日止。</w:t>
      </w:r>
      <w:r>
        <w:rPr>
          <w:rFonts w:eastAsia="华文仿宋"/>
          <w:bCs/>
          <w:sz w:val="24"/>
        </w:rPr>
        <w:t>本合同约定的服务期限届满前30日内，由双方协商确定是否续签</w:t>
      </w:r>
      <w:r>
        <w:rPr>
          <w:rFonts w:hint="eastAsia" w:eastAsia="华文仿宋"/>
          <w:bCs/>
          <w:sz w:val="24"/>
        </w:rPr>
        <w:t>驻场</w:t>
      </w:r>
      <w:r>
        <w:rPr>
          <w:rFonts w:eastAsia="华文仿宋"/>
          <w:bCs/>
          <w:sz w:val="24"/>
        </w:rPr>
        <w:t>法律服务合同或由甲方按规定采购。</w:t>
      </w:r>
    </w:p>
    <w:p>
      <w:pPr>
        <w:spacing w:line="578" w:lineRule="exact"/>
        <w:ind w:firstLine="472" w:firstLineChars="200"/>
        <w:rPr>
          <w:rFonts w:eastAsia="华文仿宋"/>
          <w:b/>
          <w:sz w:val="24"/>
        </w:rPr>
      </w:pPr>
      <w:r>
        <w:rPr>
          <w:rFonts w:eastAsia="华文仿宋"/>
          <w:b/>
          <w:sz w:val="24"/>
        </w:rPr>
        <w:t>第4条  服务内容</w:t>
      </w:r>
    </w:p>
    <w:p>
      <w:pPr>
        <w:spacing w:line="578" w:lineRule="exact"/>
        <w:ind w:firstLine="472" w:firstLineChars="200"/>
        <w:rPr>
          <w:rFonts w:eastAsia="华文仿宋"/>
          <w:sz w:val="24"/>
        </w:rPr>
      </w:pPr>
      <w:r>
        <w:rPr>
          <w:rFonts w:eastAsia="华文仿宋"/>
          <w:sz w:val="24"/>
        </w:rPr>
        <w:t>4.1 根据双方约定，乙方为甲方业务开展中的法律事项提供</w:t>
      </w:r>
      <w:r>
        <w:rPr>
          <w:rFonts w:hint="eastAsia" w:eastAsia="华文仿宋"/>
          <w:sz w:val="24"/>
        </w:rPr>
        <w:t>驻场</w:t>
      </w:r>
      <w:r>
        <w:rPr>
          <w:rFonts w:eastAsia="华文仿宋"/>
          <w:sz w:val="24"/>
        </w:rPr>
        <w:t>法律顾问服务，具体包括：</w:t>
      </w:r>
    </w:p>
    <w:p>
      <w:pPr>
        <w:pStyle w:val="8"/>
        <w:ind w:firstLine="472" w:firstLineChars="200"/>
        <w:rPr>
          <w:rFonts w:ascii="Times New Roman" w:hAnsi="Times New Roman" w:eastAsia="华文仿宋" w:cs="Times New Roman"/>
          <w:sz w:val="24"/>
        </w:rPr>
      </w:pPr>
      <w:r>
        <w:rPr>
          <w:rFonts w:hint="eastAsia" w:ascii="Times New Roman" w:hAnsi="Times New Roman" w:eastAsia="华文仿宋" w:cs="Times New Roman"/>
          <w:sz w:val="24"/>
          <w:lang w:eastAsia="zh-CN"/>
        </w:rPr>
        <w:t>【</w:t>
      </w:r>
      <w:r>
        <w:rPr>
          <w:rFonts w:ascii="Times New Roman" w:hAnsi="Times New Roman" w:eastAsia="华文仿宋" w:cs="Times New Roman"/>
          <w:sz w:val="24"/>
        </w:rPr>
        <w:t>4.1.1 为管理局</w:t>
      </w:r>
      <w:r>
        <w:rPr>
          <w:rFonts w:hint="eastAsia" w:ascii="Times New Roman" w:hAnsi="Times New Roman" w:eastAsia="华文仿宋" w:cs="Times New Roman"/>
          <w:sz w:val="24"/>
        </w:rPr>
        <w:t>园区服务部</w:t>
      </w:r>
      <w:r>
        <w:rPr>
          <w:rFonts w:ascii="Times New Roman" w:hAnsi="Times New Roman" w:eastAsia="华文仿宋" w:cs="Times New Roman"/>
          <w:sz w:val="24"/>
        </w:rPr>
        <w:t>所开展的相关业务提供法律咨询、合规审核意见，必要时出具律师函、备忘录或法律意见书。</w:t>
      </w:r>
    </w:p>
    <w:p>
      <w:pPr>
        <w:pStyle w:val="8"/>
        <w:ind w:firstLine="472" w:firstLineChars="200"/>
        <w:rPr>
          <w:rFonts w:ascii="Times New Roman" w:hAnsi="Times New Roman" w:eastAsia="华文仿宋" w:cs="Times New Roman"/>
          <w:sz w:val="24"/>
        </w:rPr>
      </w:pPr>
      <w:r>
        <w:rPr>
          <w:rFonts w:hint="eastAsia" w:ascii="Times New Roman" w:hAnsi="Times New Roman" w:eastAsia="华文仿宋" w:cs="Times New Roman"/>
          <w:sz w:val="24"/>
        </w:rPr>
        <w:t>4.1.2</w:t>
      </w:r>
      <w:r>
        <w:rPr>
          <w:rFonts w:ascii="Times New Roman" w:hAnsi="Times New Roman" w:eastAsia="华文仿宋" w:cs="Times New Roman"/>
          <w:sz w:val="24"/>
        </w:rPr>
        <w:t>从法律角度规范行政审批、采购、政策兑现、企业服务、城市配套等领域工作的程序和流程，对工作流程进行风险把控、就业务层面中的重点环节风险点及防控提出法律意见和建议。</w:t>
      </w:r>
    </w:p>
    <w:p>
      <w:pPr>
        <w:pStyle w:val="8"/>
        <w:ind w:firstLine="472" w:firstLineChars="200"/>
        <w:rPr>
          <w:rFonts w:ascii="Times New Roman" w:hAnsi="Times New Roman" w:eastAsia="华文仿宋" w:cs="Times New Roman"/>
          <w:sz w:val="24"/>
        </w:rPr>
      </w:pPr>
      <w:r>
        <w:rPr>
          <w:rFonts w:hint="eastAsia" w:ascii="Times New Roman" w:hAnsi="Times New Roman" w:eastAsia="华文仿宋" w:cs="Times New Roman"/>
          <w:sz w:val="24"/>
        </w:rPr>
        <w:t>4.1.3</w:t>
      </w:r>
      <w:r>
        <w:rPr>
          <w:rFonts w:ascii="Times New Roman" w:hAnsi="Times New Roman" w:eastAsia="华文仿宋" w:cs="Times New Roman"/>
          <w:sz w:val="24"/>
        </w:rPr>
        <w:t>负责建设工程以及自然资源的行政审批中法律保障工作，确保审批工作依法依规；配合协调处理</w:t>
      </w:r>
      <w:r>
        <w:rPr>
          <w:rFonts w:hint="eastAsia" w:ascii="Times New Roman" w:hAnsi="Times New Roman" w:eastAsia="华文仿宋" w:cs="Times New Roman"/>
          <w:sz w:val="24"/>
          <w:lang w:val="en-US" w:eastAsia="zh-CN"/>
        </w:rPr>
        <w:t>部门</w:t>
      </w:r>
      <w:r>
        <w:rPr>
          <w:rFonts w:ascii="Times New Roman" w:hAnsi="Times New Roman" w:eastAsia="华文仿宋" w:cs="Times New Roman"/>
          <w:sz w:val="24"/>
        </w:rPr>
        <w:t>业务纠纷及历史遗留问题。</w:t>
      </w:r>
    </w:p>
    <w:p>
      <w:pPr>
        <w:pStyle w:val="8"/>
        <w:ind w:firstLine="472" w:firstLineChars="200"/>
        <w:rPr>
          <w:rFonts w:ascii="Times New Roman" w:hAnsi="Times New Roman" w:eastAsia="华文仿宋" w:cs="Times New Roman"/>
          <w:sz w:val="24"/>
        </w:rPr>
      </w:pPr>
      <w:r>
        <w:rPr>
          <w:rFonts w:hint="eastAsia" w:ascii="Times New Roman" w:hAnsi="Times New Roman" w:eastAsia="华文仿宋" w:cs="Times New Roman"/>
          <w:sz w:val="24"/>
        </w:rPr>
        <w:t>4.1.4</w:t>
      </w:r>
      <w:r>
        <w:rPr>
          <w:rFonts w:ascii="Times New Roman" w:hAnsi="Times New Roman" w:eastAsia="华文仿宋" w:cs="Times New Roman"/>
          <w:sz w:val="24"/>
        </w:rPr>
        <w:t>就园区企业可能涉及的公司设立、公司变更、场地租赁、人才聘用（劳动人事）、经济业务、知识产权等方面，为窗口来人来电提供口头基础性的</w:t>
      </w:r>
      <w:r>
        <w:rPr>
          <w:rFonts w:hint="eastAsia" w:ascii="Times New Roman" w:hAnsi="Times New Roman" w:eastAsia="华文仿宋" w:cs="Times New Roman"/>
          <w:sz w:val="24"/>
          <w:lang w:eastAsia="zh-CN"/>
        </w:rPr>
        <w:t>“</w:t>
      </w:r>
      <w:r>
        <w:rPr>
          <w:rFonts w:ascii="Times New Roman" w:hAnsi="Times New Roman" w:eastAsia="华文仿宋" w:cs="Times New Roman"/>
          <w:sz w:val="24"/>
        </w:rPr>
        <w:t>一站式</w:t>
      </w:r>
      <w:r>
        <w:rPr>
          <w:rFonts w:hint="eastAsia" w:ascii="Times New Roman" w:hAnsi="Times New Roman" w:eastAsia="华文仿宋" w:cs="Times New Roman"/>
          <w:sz w:val="24"/>
          <w:lang w:eastAsia="zh-CN"/>
        </w:rPr>
        <w:t>”</w:t>
      </w:r>
      <w:r>
        <w:rPr>
          <w:rFonts w:ascii="Times New Roman" w:hAnsi="Times New Roman" w:eastAsia="华文仿宋" w:cs="Times New Roman"/>
          <w:sz w:val="24"/>
        </w:rPr>
        <w:t>公共法律咨询服务。</w:t>
      </w:r>
    </w:p>
    <w:p>
      <w:pPr>
        <w:pStyle w:val="8"/>
        <w:ind w:firstLine="472" w:firstLineChars="200"/>
        <w:rPr>
          <w:rFonts w:ascii="Times New Roman" w:hAnsi="Times New Roman" w:eastAsia="华文仿宋" w:cs="Times New Roman"/>
          <w:sz w:val="24"/>
        </w:rPr>
      </w:pPr>
      <w:r>
        <w:rPr>
          <w:rFonts w:hint="eastAsia" w:ascii="Times New Roman" w:hAnsi="Times New Roman" w:eastAsia="华文仿宋" w:cs="Times New Roman"/>
          <w:sz w:val="24"/>
        </w:rPr>
        <w:t>4.1.5就园区一般诉求平台收集来的涉及法律法规的反馈，为平台拟反馈内容提供合法性审查服务；就重复投诉且处置部门已明确最终反馈意见，要求投诉平台不再形成工单的反馈内容提供合法性审查服务；就疑难诉求所涉及的处置主体责任提供初步法律分析服务</w:t>
      </w:r>
      <w:r>
        <w:rPr>
          <w:rFonts w:ascii="Times New Roman" w:hAnsi="Times New Roman" w:eastAsia="华文仿宋" w:cs="Times New Roman"/>
          <w:sz w:val="24"/>
        </w:rPr>
        <w:t>。</w:t>
      </w:r>
    </w:p>
    <w:p>
      <w:pPr>
        <w:pStyle w:val="8"/>
        <w:ind w:firstLine="472" w:firstLineChars="200"/>
        <w:rPr>
          <w:rFonts w:ascii="Times New Roman" w:hAnsi="Times New Roman" w:eastAsia="华文仿宋" w:cs="Times New Roman"/>
          <w:sz w:val="24"/>
        </w:rPr>
      </w:pPr>
      <w:r>
        <w:rPr>
          <w:rFonts w:hint="eastAsia" w:ascii="Times New Roman" w:hAnsi="Times New Roman" w:eastAsia="华文仿宋" w:cs="Times New Roman"/>
          <w:sz w:val="24"/>
        </w:rPr>
        <w:t>4.1.6</w:t>
      </w:r>
      <w:r>
        <w:rPr>
          <w:rFonts w:ascii="Times New Roman" w:hAnsi="Times New Roman" w:eastAsia="华文仿宋" w:cs="Times New Roman"/>
          <w:sz w:val="24"/>
        </w:rPr>
        <w:t>负责从法律法规方面推动制度集成创新，协助</w:t>
      </w:r>
      <w:r>
        <w:rPr>
          <w:rFonts w:hint="eastAsia" w:ascii="Times New Roman" w:hAnsi="Times New Roman" w:eastAsia="华文仿宋" w:cs="Times New Roman"/>
          <w:sz w:val="24"/>
          <w:lang w:eastAsia="zh-CN"/>
        </w:rPr>
        <w:t>部门</w:t>
      </w:r>
      <w:r>
        <w:rPr>
          <w:rFonts w:ascii="Times New Roman" w:hAnsi="Times New Roman" w:eastAsia="华文仿宋" w:cs="Times New Roman"/>
          <w:sz w:val="24"/>
        </w:rPr>
        <w:t>搭建内部制度和梳理内部流程。</w:t>
      </w:r>
    </w:p>
    <w:p>
      <w:pPr>
        <w:pStyle w:val="8"/>
        <w:ind w:firstLine="472" w:firstLineChars="200"/>
        <w:rPr>
          <w:rFonts w:hint="eastAsia" w:ascii="Times New Roman" w:hAnsi="Times New Roman" w:eastAsia="华文仿宋" w:cs="Times New Roman"/>
          <w:sz w:val="24"/>
          <w:lang w:eastAsia="zh-CN"/>
        </w:rPr>
      </w:pPr>
      <w:r>
        <w:rPr>
          <w:rFonts w:hint="eastAsia" w:ascii="Times New Roman" w:hAnsi="Times New Roman" w:eastAsia="华文仿宋" w:cs="Times New Roman"/>
          <w:sz w:val="24"/>
        </w:rPr>
        <w:t>4.1.7</w:t>
      </w:r>
      <w:r>
        <w:rPr>
          <w:rFonts w:ascii="Times New Roman" w:hAnsi="Times New Roman" w:eastAsia="华文仿宋" w:cs="Times New Roman"/>
          <w:sz w:val="24"/>
        </w:rPr>
        <w:t>其他</w:t>
      </w:r>
      <w:r>
        <w:rPr>
          <w:rFonts w:hint="eastAsia" w:ascii="Times New Roman" w:hAnsi="Times New Roman" w:eastAsia="华文仿宋" w:cs="Times New Roman"/>
          <w:sz w:val="24"/>
        </w:rPr>
        <w:t>甲方</w:t>
      </w:r>
      <w:r>
        <w:rPr>
          <w:rFonts w:ascii="Times New Roman" w:hAnsi="Times New Roman" w:eastAsia="华文仿宋" w:cs="Times New Roman"/>
          <w:sz w:val="24"/>
        </w:rPr>
        <w:t>要求的</w:t>
      </w:r>
      <w:r>
        <w:rPr>
          <w:rFonts w:hint="eastAsia" w:ascii="Times New Roman" w:hAnsi="Times New Roman" w:eastAsia="华文仿宋" w:cs="Times New Roman"/>
          <w:sz w:val="24"/>
          <w:lang w:eastAsia="zh-CN"/>
        </w:rPr>
        <w:t>部门</w:t>
      </w:r>
      <w:r>
        <w:rPr>
          <w:rFonts w:ascii="Times New Roman" w:hAnsi="Times New Roman" w:eastAsia="华文仿宋" w:cs="Times New Roman"/>
          <w:sz w:val="24"/>
        </w:rPr>
        <w:t>法律服务工作（不包括对外重大投资、诉讼与仲裁等专项）。</w:t>
      </w:r>
      <w:r>
        <w:rPr>
          <w:rFonts w:hint="eastAsia" w:ascii="Times New Roman" w:hAnsi="Times New Roman" w:eastAsia="华文仿宋" w:cs="Times New Roman"/>
          <w:sz w:val="24"/>
          <w:lang w:eastAsia="zh-CN"/>
        </w:rPr>
        <w:t>】</w:t>
      </w:r>
    </w:p>
    <w:p>
      <w:pPr>
        <w:spacing w:line="578" w:lineRule="exact"/>
        <w:ind w:firstLine="472" w:firstLineChars="200"/>
        <w:rPr>
          <w:rFonts w:eastAsia="华文仿宋"/>
          <w:b/>
          <w:sz w:val="24"/>
        </w:rPr>
      </w:pPr>
      <w:r>
        <w:rPr>
          <w:rFonts w:eastAsia="华文仿宋"/>
          <w:b/>
          <w:sz w:val="24"/>
        </w:rPr>
        <w:t xml:space="preserve">第5条  </w:t>
      </w:r>
      <w:r>
        <w:rPr>
          <w:rFonts w:hint="eastAsia" w:eastAsia="华文仿宋"/>
          <w:b/>
          <w:sz w:val="24"/>
        </w:rPr>
        <w:t>驻场</w:t>
      </w:r>
      <w:r>
        <w:rPr>
          <w:rFonts w:eastAsia="华文仿宋"/>
          <w:b/>
          <w:sz w:val="24"/>
        </w:rPr>
        <w:t>法律服务费及支付</w:t>
      </w:r>
    </w:p>
    <w:p>
      <w:pPr>
        <w:tabs>
          <w:tab w:val="left" w:pos="6148"/>
        </w:tabs>
        <w:spacing w:line="578" w:lineRule="exact"/>
        <w:ind w:firstLine="472" w:firstLineChars="200"/>
        <w:rPr>
          <w:rFonts w:eastAsia="华文仿宋"/>
          <w:b/>
          <w:sz w:val="24"/>
        </w:rPr>
      </w:pPr>
      <w:r>
        <w:rPr>
          <w:rFonts w:eastAsia="华文仿宋"/>
          <w:b/>
          <w:sz w:val="24"/>
        </w:rPr>
        <w:t xml:space="preserve">5.1 </w:t>
      </w:r>
      <w:r>
        <w:rPr>
          <w:rFonts w:hint="eastAsia" w:eastAsia="华文仿宋"/>
          <w:b/>
          <w:sz w:val="24"/>
        </w:rPr>
        <w:t>驻场</w:t>
      </w:r>
      <w:r>
        <w:rPr>
          <w:rFonts w:eastAsia="华文仿宋"/>
          <w:b/>
          <w:sz w:val="24"/>
        </w:rPr>
        <w:t>法律服务费</w:t>
      </w:r>
    </w:p>
    <w:p>
      <w:pPr>
        <w:spacing w:line="578" w:lineRule="exact"/>
        <w:ind w:firstLine="472" w:firstLineChars="200"/>
        <w:rPr>
          <w:rFonts w:eastAsia="华文仿宋"/>
          <w:sz w:val="24"/>
        </w:rPr>
      </w:pPr>
      <w:r>
        <w:rPr>
          <w:rFonts w:eastAsia="华文仿宋"/>
          <w:sz w:val="24"/>
        </w:rPr>
        <w:t>本合同含税金额为人民币（大写）：【】（小写：¥【】），其中，不含税价人民币（大写）：【】（小写：¥【】），增值税为人民币（大写）：【】（小写：¥【】），增值税税率为6%。如果因国家税法相关规定增值税税率变动，本合同含税金额不变（不含税价和增值税予以相应调整），并按含税金额作为付款依据。</w:t>
      </w:r>
    </w:p>
    <w:p>
      <w:pPr>
        <w:spacing w:line="578" w:lineRule="exact"/>
        <w:ind w:firstLine="472" w:firstLineChars="200"/>
        <w:rPr>
          <w:rFonts w:eastAsia="华文仿宋"/>
          <w:sz w:val="24"/>
        </w:rPr>
      </w:pPr>
      <w:r>
        <w:rPr>
          <w:rFonts w:eastAsia="华文仿宋"/>
          <w:sz w:val="24"/>
        </w:rPr>
        <w:t>上述法律服务费用按照本合同第5.2条的约定支付。本服务费用已包含税费、资料费、劳务酬金、交通住宿费等乙方为履行合同义务所需的一切费用。</w:t>
      </w:r>
    </w:p>
    <w:p>
      <w:pPr>
        <w:spacing w:line="578" w:lineRule="exact"/>
        <w:ind w:firstLine="472" w:firstLineChars="200"/>
        <w:rPr>
          <w:rFonts w:eastAsia="华文仿宋"/>
          <w:b/>
          <w:sz w:val="24"/>
        </w:rPr>
      </w:pPr>
      <w:r>
        <w:rPr>
          <w:rFonts w:eastAsia="华文仿宋"/>
          <w:b/>
          <w:sz w:val="24"/>
        </w:rPr>
        <w:t xml:space="preserve">5.2 </w:t>
      </w:r>
      <w:r>
        <w:rPr>
          <w:rFonts w:hint="eastAsia" w:eastAsia="华文仿宋"/>
          <w:b/>
          <w:sz w:val="24"/>
        </w:rPr>
        <w:t>驻场</w:t>
      </w:r>
      <w:r>
        <w:rPr>
          <w:rFonts w:eastAsia="华文仿宋"/>
          <w:b/>
          <w:sz w:val="24"/>
        </w:rPr>
        <w:t>法律服务费的支付方式</w:t>
      </w:r>
    </w:p>
    <w:p>
      <w:pPr>
        <w:spacing w:line="578" w:lineRule="exact"/>
        <w:ind w:firstLine="472" w:firstLineChars="200"/>
        <w:rPr>
          <w:rFonts w:eastAsia="华文仿宋"/>
          <w:sz w:val="24"/>
        </w:rPr>
      </w:pPr>
      <w:r>
        <w:rPr>
          <w:rFonts w:eastAsia="华文仿宋"/>
          <w:sz w:val="24"/>
        </w:rPr>
        <w:t>5.2.1本合同5.1条约定的法律服务费用分【三】期支付，甲方应在【合同签订后】支付第一期法律服务费用，即本合同5.1条约定的法律服务费用总额的【30】%，人民币【】（小写：¥【】）；</w:t>
      </w:r>
    </w:p>
    <w:p>
      <w:pPr>
        <w:spacing w:line="578" w:lineRule="exact"/>
        <w:ind w:firstLine="472" w:firstLineChars="200"/>
        <w:rPr>
          <w:rFonts w:eastAsia="华文仿宋"/>
          <w:sz w:val="24"/>
        </w:rPr>
      </w:pPr>
      <w:r>
        <w:rPr>
          <w:rFonts w:eastAsia="华文仿宋"/>
          <w:sz w:val="24"/>
        </w:rPr>
        <w:t>5.2.2甲方应自服务期满6个月</w:t>
      </w:r>
      <w:r>
        <w:rPr>
          <w:rFonts w:hint="eastAsia" w:eastAsia="华文仿宋"/>
          <w:sz w:val="24"/>
        </w:rPr>
        <w:t>且相关服务经甲方验收合格</w:t>
      </w:r>
      <w:r>
        <w:rPr>
          <w:rFonts w:eastAsia="华文仿宋"/>
          <w:sz w:val="24"/>
        </w:rPr>
        <w:t>后支付第【二】期法律服务费用，即本合同5.1条约定的法律服务费用总额的【30】%，人民币【】（小写：¥【】元）；</w:t>
      </w:r>
    </w:p>
    <w:p>
      <w:pPr>
        <w:spacing w:line="578" w:lineRule="exact"/>
        <w:ind w:firstLine="472" w:firstLineChars="200"/>
        <w:rPr>
          <w:rFonts w:eastAsia="华文仿宋"/>
          <w:sz w:val="24"/>
        </w:rPr>
      </w:pPr>
      <w:r>
        <w:rPr>
          <w:rFonts w:eastAsia="华文仿宋"/>
          <w:sz w:val="24"/>
        </w:rPr>
        <w:t>5.2.3甲方应自服务期满</w:t>
      </w:r>
      <w:r>
        <w:rPr>
          <w:rFonts w:hint="eastAsia" w:eastAsia="华文仿宋"/>
          <w:sz w:val="24"/>
        </w:rPr>
        <w:t>且相关服务经甲方验收合格</w:t>
      </w:r>
      <w:r>
        <w:rPr>
          <w:rFonts w:eastAsia="华文仿宋"/>
          <w:sz w:val="24"/>
        </w:rPr>
        <w:t>后支付第【三】期法律服务费用，即本合同5.1条约定的法律服务费用总额的【40】%，人民币【】（小写：¥【】元）。</w:t>
      </w:r>
    </w:p>
    <w:p>
      <w:pPr>
        <w:spacing w:line="578" w:lineRule="exact"/>
        <w:ind w:firstLine="472" w:firstLineChars="200"/>
        <w:rPr>
          <w:rFonts w:eastAsia="华文仿宋"/>
          <w:sz w:val="24"/>
        </w:rPr>
      </w:pPr>
      <w:r>
        <w:rPr>
          <w:rFonts w:eastAsia="华文仿宋"/>
          <w:sz w:val="24"/>
        </w:rPr>
        <w:t>5.2.4每次付款前，乙方向甲方提交请款函，并提供等额的符合甲方要求的发票，甲方自前述付款期限届满且收到该等符合要求的发票后15个工作日内支付。因乙方不及时提供请款函及发票，或提供发票有误，导致甲方延迟付款的，不视为甲方违约。</w:t>
      </w:r>
    </w:p>
    <w:p>
      <w:pPr>
        <w:spacing w:line="578" w:lineRule="exact"/>
        <w:ind w:firstLine="472" w:firstLineChars="200"/>
        <w:rPr>
          <w:rFonts w:eastAsia="华文仿宋"/>
          <w:b/>
          <w:bCs/>
          <w:sz w:val="24"/>
        </w:rPr>
      </w:pPr>
      <w:r>
        <w:rPr>
          <w:rFonts w:eastAsia="华文仿宋"/>
          <w:b/>
          <w:bCs/>
          <w:sz w:val="24"/>
        </w:rPr>
        <w:t>5.3 支付账户</w:t>
      </w:r>
    </w:p>
    <w:p>
      <w:pPr>
        <w:spacing w:line="578" w:lineRule="exact"/>
        <w:ind w:firstLine="472" w:firstLineChars="200"/>
        <w:rPr>
          <w:rFonts w:eastAsia="华文仿宋"/>
          <w:sz w:val="24"/>
        </w:rPr>
      </w:pPr>
      <w:r>
        <w:rPr>
          <w:rFonts w:eastAsia="华文仿宋"/>
          <w:sz w:val="24"/>
        </w:rPr>
        <w:t>甲方应按第5.1、5.2条约定的法律服务费支付至乙方指定的下列银行账户：</w:t>
      </w:r>
    </w:p>
    <w:p>
      <w:pPr>
        <w:spacing w:line="578" w:lineRule="exact"/>
        <w:ind w:firstLine="472" w:firstLineChars="200"/>
        <w:rPr>
          <w:rFonts w:eastAsia="华文仿宋"/>
          <w:sz w:val="24"/>
        </w:rPr>
      </w:pPr>
      <w:r>
        <w:rPr>
          <w:rFonts w:eastAsia="华文仿宋"/>
          <w:sz w:val="24"/>
        </w:rPr>
        <w:t>户    名：【】</w:t>
      </w:r>
    </w:p>
    <w:p>
      <w:pPr>
        <w:spacing w:line="578" w:lineRule="exact"/>
        <w:ind w:firstLine="472" w:firstLineChars="200"/>
        <w:rPr>
          <w:rFonts w:eastAsia="华文仿宋"/>
          <w:sz w:val="24"/>
        </w:rPr>
      </w:pPr>
      <w:r>
        <w:rPr>
          <w:rFonts w:hint="eastAsia" w:eastAsia="华文仿宋"/>
          <w:sz w:val="24"/>
          <w:lang w:val="en-US" w:eastAsia="zh-CN"/>
        </w:rPr>
        <w:t>账</w:t>
      </w:r>
      <w:r>
        <w:rPr>
          <w:rFonts w:eastAsia="华文仿宋"/>
          <w:sz w:val="24"/>
        </w:rPr>
        <w:t xml:space="preserve">    号：【】</w:t>
      </w:r>
    </w:p>
    <w:p>
      <w:pPr>
        <w:spacing w:line="578" w:lineRule="exact"/>
        <w:ind w:firstLine="472" w:firstLineChars="200"/>
        <w:rPr>
          <w:rFonts w:eastAsia="华文仿宋"/>
          <w:b/>
          <w:sz w:val="24"/>
        </w:rPr>
      </w:pPr>
      <w:r>
        <w:rPr>
          <w:rFonts w:eastAsia="华文仿宋"/>
          <w:sz w:val="24"/>
        </w:rPr>
        <w:t>开户银行：【】</w:t>
      </w:r>
    </w:p>
    <w:p>
      <w:pPr>
        <w:numPr>
          <w:ilvl w:val="0"/>
          <w:numId w:val="6"/>
        </w:numPr>
        <w:spacing w:line="578" w:lineRule="exact"/>
        <w:ind w:firstLine="472" w:firstLineChars="200"/>
        <w:rPr>
          <w:rFonts w:eastAsia="华文仿宋"/>
          <w:b/>
          <w:sz w:val="24"/>
        </w:rPr>
      </w:pPr>
      <w:r>
        <w:rPr>
          <w:rFonts w:eastAsia="华文仿宋"/>
          <w:b/>
          <w:sz w:val="24"/>
        </w:rPr>
        <w:t xml:space="preserve"> </w:t>
      </w:r>
      <w:r>
        <w:rPr>
          <w:rFonts w:hint="eastAsia" w:eastAsia="华文仿宋"/>
          <w:b/>
          <w:sz w:val="24"/>
          <w:lang w:val="en-US" w:eastAsia="zh-CN"/>
        </w:rPr>
        <w:t>保密约定</w:t>
      </w:r>
    </w:p>
    <w:p>
      <w:pPr>
        <w:spacing w:line="578" w:lineRule="exact"/>
        <w:ind w:firstLine="472" w:firstLineChars="200"/>
        <w:rPr>
          <w:rFonts w:hint="eastAsia" w:ascii="Times New Roman" w:hAnsi="Times New Roman" w:eastAsia="华文仿宋" w:cs="Times New Roman"/>
          <w:sz w:val="24"/>
        </w:rPr>
      </w:pPr>
      <w:r>
        <w:rPr>
          <w:rFonts w:ascii="Times New Roman" w:hAnsi="Times New Roman" w:eastAsia="华文仿宋" w:cs="Times New Roman"/>
          <w:sz w:val="24"/>
        </w:rPr>
        <w:t>6.1</w:t>
      </w:r>
      <w:r>
        <w:rPr>
          <w:rFonts w:hint="eastAsia" w:ascii="Times New Roman" w:hAnsi="Times New Roman" w:eastAsia="华文仿宋" w:cs="Times New Roman"/>
          <w:sz w:val="24"/>
          <w:lang w:val="en-US" w:eastAsia="zh-CN"/>
        </w:rPr>
        <w:t xml:space="preserve"> </w:t>
      </w:r>
      <w:r>
        <w:rPr>
          <w:rFonts w:hint="eastAsia" w:ascii="Times New Roman" w:hAnsi="Times New Roman" w:eastAsia="华文仿宋" w:cs="Times New Roman"/>
          <w:sz w:val="24"/>
        </w:rPr>
        <w:t>本合同内容、</w:t>
      </w:r>
      <w:r>
        <w:rPr>
          <w:rFonts w:hint="eastAsia" w:ascii="Times New Roman" w:hAnsi="Times New Roman" w:eastAsia="华文仿宋" w:cs="Times New Roman"/>
          <w:sz w:val="24"/>
          <w:lang w:val="en-US" w:eastAsia="zh-CN"/>
        </w:rPr>
        <w:t>乙方</w:t>
      </w:r>
      <w:r>
        <w:rPr>
          <w:rFonts w:hint="eastAsia" w:ascii="Times New Roman" w:hAnsi="Times New Roman" w:eastAsia="华文仿宋" w:cs="Times New Roman"/>
          <w:sz w:val="24"/>
        </w:rPr>
        <w:t>因本合同而知悉的项目及</w:t>
      </w:r>
      <w:r>
        <w:rPr>
          <w:rFonts w:hint="eastAsia" w:ascii="Times New Roman" w:hAnsi="Times New Roman" w:eastAsia="华文仿宋" w:cs="Times New Roman"/>
          <w:sz w:val="24"/>
          <w:lang w:val="en-US" w:eastAsia="zh-CN"/>
        </w:rPr>
        <w:t>甲方</w:t>
      </w:r>
      <w:r>
        <w:rPr>
          <w:rFonts w:hint="eastAsia" w:ascii="Times New Roman" w:hAnsi="Times New Roman" w:eastAsia="华文仿宋" w:cs="Times New Roman"/>
          <w:sz w:val="24"/>
        </w:rPr>
        <w:t>的一切未对外公开信息或数据（包括但不限于技术性信息、商业性信息、文件、程序、计划、技术、图表、模型、参数、数据、标准、专有技术、业务或业务运作方法以及其他专有信息，本合同的条款和与本合同有关的其他商业信息和技术信息）（以下统称“保密信息”），只能由</w:t>
      </w:r>
      <w:r>
        <w:rPr>
          <w:rFonts w:hint="eastAsia" w:ascii="Times New Roman" w:hAnsi="Times New Roman" w:eastAsia="华文仿宋" w:cs="Times New Roman"/>
          <w:sz w:val="24"/>
          <w:lang w:val="en-US" w:eastAsia="zh-CN"/>
        </w:rPr>
        <w:t>乙方</w:t>
      </w:r>
      <w:r>
        <w:rPr>
          <w:rFonts w:hint="eastAsia" w:ascii="Times New Roman" w:hAnsi="Times New Roman" w:eastAsia="华文仿宋" w:cs="Times New Roman"/>
          <w:sz w:val="24"/>
        </w:rPr>
        <w:t>及其</w:t>
      </w:r>
      <w:r>
        <w:rPr>
          <w:rFonts w:hint="eastAsia" w:eastAsia="华文仿宋" w:cs="Times New Roman"/>
          <w:sz w:val="24"/>
          <w:lang w:val="en-US" w:eastAsia="zh-CN"/>
        </w:rPr>
        <w:t>团队成员</w:t>
      </w:r>
      <w:r>
        <w:rPr>
          <w:rFonts w:hint="eastAsia" w:ascii="Times New Roman" w:hAnsi="Times New Roman" w:eastAsia="华文仿宋" w:cs="Times New Roman"/>
          <w:sz w:val="24"/>
        </w:rPr>
        <w:t>为本合同目的而使用</w:t>
      </w:r>
      <w:r>
        <w:rPr>
          <w:rFonts w:hint="eastAsia" w:ascii="Times New Roman" w:hAnsi="Times New Roman" w:eastAsia="华文仿宋" w:cs="Times New Roman"/>
          <w:sz w:val="24"/>
          <w:lang w:eastAsia="zh-CN"/>
        </w:rPr>
        <w:t>；</w:t>
      </w:r>
      <w:r>
        <w:rPr>
          <w:rFonts w:hint="eastAsia" w:ascii="Times New Roman" w:hAnsi="Times New Roman" w:eastAsia="华文仿宋" w:cs="Times New Roman"/>
          <w:sz w:val="24"/>
          <w:lang w:val="en-US" w:eastAsia="zh-CN"/>
        </w:rPr>
        <w:t>乙方保证其</w:t>
      </w:r>
      <w:r>
        <w:rPr>
          <w:rFonts w:hint="eastAsia" w:eastAsia="华文仿宋" w:cs="Times New Roman"/>
          <w:sz w:val="24"/>
          <w:lang w:val="en-US" w:eastAsia="zh-CN"/>
        </w:rPr>
        <w:t>团队成员</w:t>
      </w:r>
      <w:r>
        <w:rPr>
          <w:rFonts w:hint="eastAsia" w:ascii="Times New Roman" w:hAnsi="Times New Roman" w:eastAsia="华文仿宋" w:cs="Times New Roman"/>
          <w:sz w:val="24"/>
          <w:lang w:val="en-US" w:eastAsia="zh-CN"/>
        </w:rPr>
        <w:t>将按本条要求严格执行保密约定</w:t>
      </w:r>
      <w:r>
        <w:rPr>
          <w:rFonts w:hint="eastAsia" w:ascii="Times New Roman" w:hAnsi="Times New Roman" w:eastAsia="华文仿宋" w:cs="Times New Roman"/>
          <w:sz w:val="24"/>
        </w:rPr>
        <w:t>。除本合同另有约定外，对于</w:t>
      </w:r>
      <w:r>
        <w:rPr>
          <w:rFonts w:hint="eastAsia" w:ascii="Times New Roman" w:hAnsi="Times New Roman" w:eastAsia="华文仿宋" w:cs="Times New Roman"/>
          <w:sz w:val="24"/>
          <w:lang w:val="en-US" w:eastAsia="zh-CN"/>
        </w:rPr>
        <w:t>甲</w:t>
      </w:r>
      <w:r>
        <w:rPr>
          <w:rFonts w:hint="eastAsia" w:ascii="Times New Roman" w:hAnsi="Times New Roman" w:eastAsia="华文仿宋" w:cs="Times New Roman"/>
          <w:sz w:val="24"/>
        </w:rPr>
        <w:t>方提供的任何保密信息，未经</w:t>
      </w:r>
      <w:r>
        <w:rPr>
          <w:rFonts w:hint="eastAsia" w:ascii="Times New Roman" w:hAnsi="Times New Roman" w:eastAsia="华文仿宋" w:cs="Times New Roman"/>
          <w:sz w:val="24"/>
          <w:lang w:val="en-US" w:eastAsia="zh-CN"/>
        </w:rPr>
        <w:t>甲</w:t>
      </w:r>
      <w:r>
        <w:rPr>
          <w:rFonts w:hint="eastAsia" w:ascii="Times New Roman" w:hAnsi="Times New Roman" w:eastAsia="华文仿宋" w:cs="Times New Roman"/>
          <w:sz w:val="24"/>
        </w:rPr>
        <w:t>方的书面同意</w:t>
      </w:r>
      <w:r>
        <w:rPr>
          <w:rFonts w:hint="eastAsia" w:ascii="Times New Roman" w:hAnsi="Times New Roman" w:eastAsia="华文仿宋" w:cs="Times New Roman"/>
          <w:sz w:val="24"/>
          <w:lang w:eastAsia="zh-CN"/>
        </w:rPr>
        <w:t>，</w:t>
      </w:r>
      <w:r>
        <w:rPr>
          <w:rFonts w:hint="eastAsia" w:ascii="Times New Roman" w:hAnsi="Times New Roman" w:eastAsia="华文仿宋" w:cs="Times New Roman"/>
          <w:sz w:val="24"/>
          <w:lang w:val="en-US" w:eastAsia="zh-CN"/>
        </w:rPr>
        <w:t>乙</w:t>
      </w:r>
      <w:r>
        <w:rPr>
          <w:rFonts w:hint="eastAsia" w:ascii="Times New Roman" w:hAnsi="Times New Roman" w:eastAsia="华文仿宋" w:cs="Times New Roman"/>
          <w:sz w:val="24"/>
        </w:rPr>
        <w:t>方及其知悉保密信息的</w:t>
      </w:r>
      <w:r>
        <w:rPr>
          <w:rFonts w:hint="eastAsia" w:eastAsia="华文仿宋" w:cs="Times New Roman"/>
          <w:sz w:val="24"/>
          <w:lang w:val="en-US" w:eastAsia="zh-CN"/>
        </w:rPr>
        <w:t>团队成员</w:t>
      </w:r>
      <w:r>
        <w:rPr>
          <w:rFonts w:hint="eastAsia" w:ascii="Times New Roman" w:hAnsi="Times New Roman" w:eastAsia="华文仿宋" w:cs="Times New Roman"/>
          <w:sz w:val="24"/>
        </w:rPr>
        <w:t>均不得直接或间接地以任何方式提供或披露给任何第三方。</w:t>
      </w:r>
      <w:r>
        <w:rPr>
          <w:rFonts w:hint="eastAsia" w:ascii="Times New Roman" w:hAnsi="Times New Roman" w:eastAsia="华文仿宋" w:cs="Times New Roman"/>
          <w:sz w:val="24"/>
          <w:lang w:val="en-US" w:eastAsia="zh-CN"/>
        </w:rPr>
        <w:t>同时，乙方及其</w:t>
      </w:r>
      <w:r>
        <w:rPr>
          <w:rFonts w:hint="eastAsia" w:eastAsia="华文仿宋" w:cs="Times New Roman"/>
          <w:sz w:val="24"/>
          <w:lang w:val="en-US" w:eastAsia="zh-CN"/>
        </w:rPr>
        <w:t>团队成员</w:t>
      </w:r>
      <w:r>
        <w:rPr>
          <w:rFonts w:hint="eastAsia" w:ascii="Times New Roman" w:hAnsi="Times New Roman" w:eastAsia="华文仿宋" w:cs="Times New Roman"/>
          <w:sz w:val="24"/>
          <w:lang w:val="en-US" w:eastAsia="zh-CN"/>
        </w:rPr>
        <w:t>为</w:t>
      </w:r>
      <w:r>
        <w:rPr>
          <w:rFonts w:eastAsia="华文仿宋"/>
          <w:sz w:val="24"/>
        </w:rPr>
        <w:t>履行合同向甲方出具的法律文件</w:t>
      </w:r>
      <w:r>
        <w:rPr>
          <w:rFonts w:hint="eastAsia" w:eastAsia="华文仿宋"/>
          <w:sz w:val="24"/>
          <w:lang w:val="en-US" w:eastAsia="zh-CN"/>
        </w:rPr>
        <w:t>亦仅在本</w:t>
      </w:r>
      <w:r>
        <w:rPr>
          <w:rFonts w:eastAsia="华文仿宋"/>
          <w:sz w:val="24"/>
        </w:rPr>
        <w:t>合同服务范围</w:t>
      </w:r>
      <w:r>
        <w:rPr>
          <w:rFonts w:hint="eastAsia" w:eastAsia="华文仿宋"/>
          <w:sz w:val="24"/>
          <w:lang w:val="en-US" w:eastAsia="zh-CN"/>
        </w:rPr>
        <w:t>内</w:t>
      </w:r>
      <w:r>
        <w:rPr>
          <w:rFonts w:eastAsia="华文仿宋"/>
          <w:sz w:val="24"/>
        </w:rPr>
        <w:t>使用</w:t>
      </w:r>
      <w:r>
        <w:rPr>
          <w:rFonts w:hint="eastAsia" w:eastAsia="华文仿宋"/>
          <w:sz w:val="24"/>
          <w:lang w:eastAsia="zh-CN"/>
        </w:rPr>
        <w:t>，</w:t>
      </w:r>
      <w:r>
        <w:rPr>
          <w:rFonts w:hint="eastAsia" w:eastAsia="华文仿宋"/>
          <w:sz w:val="24"/>
          <w:lang w:val="en-US" w:eastAsia="zh-CN"/>
        </w:rPr>
        <w:t>不得另作他用。</w:t>
      </w:r>
    </w:p>
    <w:p>
      <w:pPr>
        <w:spacing w:line="578" w:lineRule="exact"/>
        <w:ind w:firstLine="472" w:firstLineChars="200"/>
        <w:rPr>
          <w:rFonts w:hint="eastAsia" w:ascii="Times New Roman" w:hAnsi="Times New Roman" w:eastAsia="华文仿宋" w:cs="Times New Roman"/>
          <w:sz w:val="24"/>
        </w:rPr>
      </w:pPr>
      <w:r>
        <w:rPr>
          <w:rFonts w:hint="eastAsia" w:ascii="Times New Roman" w:hAnsi="Times New Roman" w:eastAsia="华文仿宋" w:cs="Times New Roman"/>
          <w:sz w:val="24"/>
          <w:lang w:val="en-US" w:eastAsia="zh-CN"/>
        </w:rPr>
        <w:t xml:space="preserve">6.2 </w:t>
      </w:r>
      <w:r>
        <w:rPr>
          <w:rFonts w:hint="eastAsia" w:ascii="Times New Roman" w:hAnsi="Times New Roman" w:eastAsia="华文仿宋" w:cs="Times New Roman"/>
          <w:sz w:val="24"/>
        </w:rPr>
        <w:t>当本合同解除或终止时，</w:t>
      </w:r>
      <w:r>
        <w:rPr>
          <w:rFonts w:hint="eastAsia" w:ascii="Times New Roman" w:hAnsi="Times New Roman" w:eastAsia="华文仿宋" w:cs="Times New Roman"/>
          <w:sz w:val="24"/>
          <w:lang w:val="en-US" w:eastAsia="zh-CN"/>
        </w:rPr>
        <w:t>乙</w:t>
      </w:r>
      <w:r>
        <w:rPr>
          <w:rFonts w:hint="eastAsia" w:ascii="Times New Roman" w:hAnsi="Times New Roman" w:eastAsia="华文仿宋" w:cs="Times New Roman"/>
          <w:sz w:val="24"/>
        </w:rPr>
        <w:t>方应立即停止使用提供方的保密信息，同时，</w:t>
      </w:r>
      <w:r>
        <w:rPr>
          <w:rFonts w:hint="eastAsia" w:ascii="Times New Roman" w:hAnsi="Times New Roman" w:eastAsia="华文仿宋" w:cs="Times New Roman"/>
          <w:sz w:val="24"/>
          <w:lang w:val="en-US" w:eastAsia="zh-CN"/>
        </w:rPr>
        <w:t>乙</w:t>
      </w:r>
      <w:r>
        <w:rPr>
          <w:rFonts w:hint="eastAsia" w:ascii="Times New Roman" w:hAnsi="Times New Roman" w:eastAsia="华文仿宋" w:cs="Times New Roman"/>
          <w:sz w:val="24"/>
        </w:rPr>
        <w:t>方应按照</w:t>
      </w:r>
      <w:r>
        <w:rPr>
          <w:rFonts w:hint="eastAsia" w:ascii="Times New Roman" w:hAnsi="Times New Roman" w:eastAsia="华文仿宋" w:cs="Times New Roman"/>
          <w:sz w:val="24"/>
          <w:lang w:val="en-US" w:eastAsia="zh-CN"/>
        </w:rPr>
        <w:t>甲</w:t>
      </w:r>
      <w:r>
        <w:rPr>
          <w:rFonts w:hint="eastAsia" w:ascii="Times New Roman" w:hAnsi="Times New Roman" w:eastAsia="华文仿宋" w:cs="Times New Roman"/>
          <w:sz w:val="24"/>
        </w:rPr>
        <w:t>方的要求，在收到通知后</w:t>
      </w:r>
      <w:r>
        <w:rPr>
          <w:rFonts w:hint="eastAsia" w:ascii="Times New Roman" w:hAnsi="Times New Roman" w:eastAsia="华文仿宋" w:cs="Times New Roman"/>
          <w:sz w:val="24"/>
          <w:lang w:eastAsia="zh-CN"/>
        </w:rPr>
        <w:t>【</w:t>
      </w:r>
      <w:r>
        <w:rPr>
          <w:rFonts w:hint="eastAsia" w:ascii="Times New Roman" w:hAnsi="Times New Roman" w:eastAsia="华文仿宋" w:cs="Times New Roman"/>
          <w:sz w:val="24"/>
          <w:lang w:val="en-US" w:eastAsia="zh-CN"/>
        </w:rPr>
        <w:t>10</w:t>
      </w:r>
      <w:r>
        <w:rPr>
          <w:rFonts w:hint="eastAsia" w:ascii="Times New Roman" w:hAnsi="Times New Roman" w:eastAsia="华文仿宋" w:cs="Times New Roman"/>
          <w:sz w:val="24"/>
          <w:lang w:eastAsia="zh-CN"/>
        </w:rPr>
        <w:t>】</w:t>
      </w:r>
      <w:r>
        <w:rPr>
          <w:rFonts w:hint="eastAsia" w:ascii="Times New Roman" w:hAnsi="Times New Roman" w:eastAsia="华文仿宋" w:cs="Times New Roman"/>
          <w:sz w:val="24"/>
        </w:rPr>
        <w:t>日内将</w:t>
      </w:r>
      <w:r>
        <w:rPr>
          <w:rFonts w:hint="eastAsia" w:ascii="Times New Roman" w:hAnsi="Times New Roman" w:eastAsia="华文仿宋" w:cs="Times New Roman"/>
          <w:sz w:val="24"/>
          <w:lang w:val="en-US" w:eastAsia="zh-CN"/>
        </w:rPr>
        <w:t>甲</w:t>
      </w:r>
      <w:r>
        <w:rPr>
          <w:rFonts w:hint="eastAsia" w:ascii="Times New Roman" w:hAnsi="Times New Roman" w:eastAsia="华文仿宋" w:cs="Times New Roman"/>
          <w:sz w:val="24"/>
        </w:rPr>
        <w:t>方提供的保密信息退还</w:t>
      </w:r>
      <w:r>
        <w:rPr>
          <w:rFonts w:hint="eastAsia" w:ascii="Times New Roman" w:hAnsi="Times New Roman" w:eastAsia="华文仿宋" w:cs="Times New Roman"/>
          <w:sz w:val="24"/>
          <w:lang w:val="en-US" w:eastAsia="zh-CN"/>
        </w:rPr>
        <w:t>甲</w:t>
      </w:r>
      <w:r>
        <w:rPr>
          <w:rFonts w:hint="eastAsia" w:ascii="Times New Roman" w:hAnsi="Times New Roman" w:eastAsia="华文仿宋" w:cs="Times New Roman"/>
          <w:sz w:val="24"/>
        </w:rPr>
        <w:t>方或</w:t>
      </w:r>
      <w:r>
        <w:rPr>
          <w:rFonts w:hint="eastAsia" w:ascii="Times New Roman" w:hAnsi="Times New Roman" w:eastAsia="华文仿宋" w:cs="Times New Roman"/>
          <w:sz w:val="24"/>
          <w:lang w:val="en-US" w:eastAsia="zh-CN"/>
        </w:rPr>
        <w:t>者</w:t>
      </w:r>
      <w:r>
        <w:rPr>
          <w:rFonts w:hint="eastAsia" w:ascii="Times New Roman" w:hAnsi="Times New Roman" w:eastAsia="华文仿宋" w:cs="Times New Roman"/>
          <w:sz w:val="24"/>
        </w:rPr>
        <w:t>予以删除或销毁。</w:t>
      </w:r>
    </w:p>
    <w:p>
      <w:pPr>
        <w:spacing w:line="578" w:lineRule="exact"/>
        <w:ind w:firstLine="472" w:firstLineChars="200"/>
        <w:rPr>
          <w:rFonts w:ascii="Times New Roman" w:hAnsi="Times New Roman" w:eastAsia="华文仿宋" w:cs="Times New Roman"/>
          <w:sz w:val="24"/>
        </w:rPr>
      </w:pPr>
      <w:r>
        <w:rPr>
          <w:rFonts w:hint="eastAsia" w:ascii="Times New Roman" w:hAnsi="Times New Roman" w:eastAsia="华文仿宋" w:cs="Times New Roman"/>
          <w:sz w:val="24"/>
          <w:lang w:val="en-US" w:eastAsia="zh-CN"/>
        </w:rPr>
        <w:t>6.3 本条保密约定自</w:t>
      </w:r>
      <w:r>
        <w:rPr>
          <w:rFonts w:hint="eastAsia" w:ascii="Times New Roman" w:hAnsi="Times New Roman" w:eastAsia="华文仿宋" w:cs="Times New Roman"/>
          <w:sz w:val="24"/>
        </w:rPr>
        <w:t>乙方首次接触保密信息之日起</w:t>
      </w:r>
      <w:r>
        <w:rPr>
          <w:rFonts w:hint="eastAsia" w:ascii="Times New Roman" w:hAnsi="Times New Roman" w:eastAsia="华文仿宋" w:cs="Times New Roman"/>
          <w:sz w:val="24"/>
          <w:lang w:val="en-US" w:eastAsia="zh-CN"/>
        </w:rPr>
        <w:t>生效，不因本合同不生效、无效、被撤销或者终止而受到影响</w:t>
      </w:r>
      <w:r>
        <w:rPr>
          <w:rFonts w:ascii="Times New Roman" w:hAnsi="Times New Roman" w:eastAsia="华文仿宋" w:cs="Times New Roman"/>
          <w:sz w:val="24"/>
        </w:rPr>
        <w:t>。</w:t>
      </w:r>
    </w:p>
    <w:p>
      <w:pPr>
        <w:numPr>
          <w:ilvl w:val="255"/>
          <w:numId w:val="0"/>
        </w:numPr>
        <w:spacing w:line="578" w:lineRule="exact"/>
        <w:ind w:firstLine="472" w:firstLineChars="200"/>
        <w:rPr>
          <w:rFonts w:eastAsia="华文仿宋"/>
          <w:b/>
          <w:sz w:val="24"/>
        </w:rPr>
      </w:pPr>
      <w:r>
        <w:rPr>
          <w:rFonts w:eastAsia="华文仿宋"/>
          <w:b/>
          <w:sz w:val="24"/>
        </w:rPr>
        <w:t>第7条  违约责任</w:t>
      </w:r>
    </w:p>
    <w:p>
      <w:pPr>
        <w:tabs>
          <w:tab w:val="left" w:pos="6148"/>
        </w:tabs>
        <w:spacing w:line="578" w:lineRule="exact"/>
        <w:ind w:firstLine="472" w:firstLineChars="200"/>
        <w:rPr>
          <w:rFonts w:eastAsia="华文仿宋"/>
          <w:sz w:val="24"/>
        </w:rPr>
      </w:pPr>
      <w:r>
        <w:rPr>
          <w:rFonts w:eastAsia="华文仿宋"/>
          <w:sz w:val="24"/>
        </w:rPr>
        <w:t>7.1 乙方或其法律顾问出现以下情况之一的，每发生一次，甲方有权扣减1000元：</w:t>
      </w:r>
    </w:p>
    <w:p>
      <w:pPr>
        <w:tabs>
          <w:tab w:val="left" w:pos="6148"/>
        </w:tabs>
        <w:spacing w:line="578" w:lineRule="exact"/>
        <w:ind w:firstLine="708" w:firstLineChars="300"/>
        <w:rPr>
          <w:rFonts w:eastAsia="华文仿宋"/>
          <w:sz w:val="24"/>
        </w:rPr>
      </w:pPr>
      <w:r>
        <w:rPr>
          <w:rFonts w:eastAsia="华文仿宋"/>
          <w:sz w:val="24"/>
        </w:rPr>
        <w:t>7.1.1 未经甲方同意，未按约定的响应时间或期限提供服务成果【针对合同及内外部制度文件等法核意见出具时限应符合甲方内部规定，</w:t>
      </w:r>
      <w:r>
        <w:rPr>
          <w:rFonts w:hint="eastAsia" w:ascii="华文仿宋" w:hAnsi="华文仿宋" w:eastAsia="华文仿宋" w:cs="华文仿宋"/>
          <w:sz w:val="24"/>
          <w:highlight w:val="none"/>
        </w:rPr>
        <w:t>其中合同审核时限为2个工作日；</w:t>
      </w:r>
      <w:r>
        <w:rPr>
          <w:rFonts w:eastAsia="华文仿宋"/>
          <w:sz w:val="24"/>
        </w:rPr>
        <w:t>甲方如对其他服务成果有时限要求的，应与乙方沟通确定合理时限】；</w:t>
      </w:r>
    </w:p>
    <w:p>
      <w:pPr>
        <w:tabs>
          <w:tab w:val="left" w:pos="6148"/>
        </w:tabs>
        <w:spacing w:line="578" w:lineRule="exact"/>
        <w:ind w:firstLine="708" w:firstLineChars="300"/>
        <w:rPr>
          <w:rFonts w:eastAsia="华文仿宋"/>
          <w:sz w:val="24"/>
        </w:rPr>
      </w:pPr>
      <w:r>
        <w:rPr>
          <w:rFonts w:eastAsia="华文仿宋"/>
          <w:sz w:val="24"/>
        </w:rPr>
        <w:t>7.1.2 法律顾问月度OA合同审核退件率达到【5%】（OA合同退件率=经法律顾问审核后的合同文件因其法律审核不适当或不全面被后续OA流程审核或审批方退回的合同数/该自然月经法律顾问审核的合同文件总数）后，每出现一次合同审核退件。</w:t>
      </w:r>
    </w:p>
    <w:p>
      <w:pPr>
        <w:tabs>
          <w:tab w:val="left" w:pos="6148"/>
        </w:tabs>
        <w:spacing w:line="578" w:lineRule="exact"/>
        <w:ind w:firstLine="472" w:firstLineChars="200"/>
        <w:rPr>
          <w:rFonts w:eastAsia="华文仿宋"/>
          <w:sz w:val="24"/>
        </w:rPr>
      </w:pPr>
      <w:r>
        <w:rPr>
          <w:rFonts w:eastAsia="华文仿宋"/>
          <w:sz w:val="24"/>
        </w:rPr>
        <w:t>7.2 如乙方或其法律顾问在服务期限内累计发生以下情形5次，甲方有权无条件解除合同：</w:t>
      </w:r>
    </w:p>
    <w:p>
      <w:pPr>
        <w:tabs>
          <w:tab w:val="left" w:pos="6148"/>
        </w:tabs>
        <w:spacing w:line="578" w:lineRule="exact"/>
        <w:ind w:firstLine="708" w:firstLineChars="300"/>
        <w:rPr>
          <w:rFonts w:eastAsia="华文仿宋"/>
          <w:sz w:val="24"/>
        </w:rPr>
      </w:pPr>
      <w:r>
        <w:rPr>
          <w:rFonts w:eastAsia="华文仿宋"/>
          <w:sz w:val="24"/>
        </w:rPr>
        <w:t>7.2.1 未按甲方要求出席会议；</w:t>
      </w:r>
    </w:p>
    <w:p>
      <w:pPr>
        <w:tabs>
          <w:tab w:val="left" w:pos="6148"/>
        </w:tabs>
        <w:spacing w:line="578" w:lineRule="exact"/>
        <w:ind w:firstLine="708" w:firstLineChars="300"/>
        <w:rPr>
          <w:rFonts w:eastAsia="华文仿宋"/>
          <w:sz w:val="24"/>
        </w:rPr>
      </w:pPr>
      <w:r>
        <w:rPr>
          <w:rFonts w:eastAsia="华文仿宋"/>
          <w:sz w:val="24"/>
        </w:rPr>
        <w:t>7.2.2 驻场法律顾问未经甲方同意且无合理理由擅自脱岗的；</w:t>
      </w:r>
    </w:p>
    <w:p>
      <w:pPr>
        <w:tabs>
          <w:tab w:val="left" w:pos="6148"/>
        </w:tabs>
        <w:spacing w:line="578" w:lineRule="exact"/>
        <w:ind w:firstLine="708" w:firstLineChars="300"/>
        <w:rPr>
          <w:rFonts w:eastAsia="华文仿宋"/>
          <w:sz w:val="24"/>
        </w:rPr>
      </w:pPr>
      <w:r>
        <w:rPr>
          <w:rFonts w:eastAsia="华文仿宋"/>
          <w:sz w:val="24"/>
        </w:rPr>
        <w:t>7.2.3 行政规范性文件进行备案审查时，司法局审查出而法律顾问未能发现的实质合法性问题的。</w:t>
      </w:r>
    </w:p>
    <w:p>
      <w:pPr>
        <w:tabs>
          <w:tab w:val="left" w:pos="6148"/>
        </w:tabs>
        <w:spacing w:line="578" w:lineRule="exact"/>
        <w:ind w:firstLine="472" w:firstLineChars="200"/>
        <w:rPr>
          <w:rFonts w:eastAsia="华文仿宋"/>
          <w:sz w:val="24"/>
        </w:rPr>
      </w:pPr>
      <w:r>
        <w:rPr>
          <w:rFonts w:eastAsia="华文仿宋"/>
          <w:sz w:val="24"/>
        </w:rPr>
        <w:t>7.3 乙方或其法律顾问出具的法律意见、法律文件及其他法律服务成果</w:t>
      </w:r>
      <w:r>
        <w:rPr>
          <w:rFonts w:hint="eastAsia" w:eastAsia="华文仿宋"/>
          <w:sz w:val="24"/>
        </w:rPr>
        <w:t>或者提供服务过程中</w:t>
      </w:r>
      <w:r>
        <w:rPr>
          <w:rFonts w:eastAsia="华文仿宋"/>
          <w:sz w:val="24"/>
        </w:rPr>
        <w:t>如出现以下情况之一的，甲方有权无条件解除合同：</w:t>
      </w:r>
    </w:p>
    <w:p>
      <w:pPr>
        <w:tabs>
          <w:tab w:val="left" w:pos="6148"/>
        </w:tabs>
        <w:spacing w:line="578" w:lineRule="exact"/>
        <w:ind w:firstLine="708" w:firstLineChars="300"/>
        <w:rPr>
          <w:rFonts w:eastAsia="华文仿宋"/>
          <w:sz w:val="24"/>
        </w:rPr>
      </w:pPr>
      <w:r>
        <w:rPr>
          <w:rFonts w:eastAsia="华文仿宋"/>
          <w:sz w:val="24"/>
        </w:rPr>
        <w:t>7.3.1 明显违反法律法规；</w:t>
      </w:r>
    </w:p>
    <w:p>
      <w:pPr>
        <w:tabs>
          <w:tab w:val="left" w:pos="6148"/>
        </w:tabs>
        <w:spacing w:line="578" w:lineRule="exact"/>
        <w:ind w:firstLine="708" w:firstLineChars="300"/>
        <w:rPr>
          <w:rFonts w:eastAsia="华文仿宋"/>
          <w:sz w:val="24"/>
        </w:rPr>
      </w:pPr>
      <w:r>
        <w:rPr>
          <w:rFonts w:eastAsia="华文仿宋"/>
          <w:sz w:val="24"/>
        </w:rPr>
        <w:t>7.3.2 存在合规性问题使得甲方被上级机关通报或者被相关有权部门及单位审计、督办等；</w:t>
      </w:r>
    </w:p>
    <w:p>
      <w:pPr>
        <w:tabs>
          <w:tab w:val="left" w:pos="6148"/>
        </w:tabs>
        <w:spacing w:line="578" w:lineRule="exact"/>
        <w:ind w:firstLine="708" w:firstLineChars="300"/>
        <w:rPr>
          <w:rFonts w:eastAsia="华文仿宋"/>
          <w:sz w:val="24"/>
        </w:rPr>
      </w:pPr>
      <w:r>
        <w:rPr>
          <w:rFonts w:eastAsia="华文仿宋"/>
          <w:sz w:val="24"/>
        </w:rPr>
        <w:t>7.3.3 存在故意或重大过错，致使甲方决策失误</w:t>
      </w:r>
      <w:r>
        <w:rPr>
          <w:rFonts w:hint="eastAsia" w:ascii="华文仿宋" w:hAnsi="华文仿宋" w:eastAsia="华文仿宋" w:cs="华文仿宋"/>
          <w:sz w:val="24"/>
          <w:highlight w:val="none"/>
        </w:rPr>
        <w:t>或者因顾问律师工作延误、失误导致甲方蒙受直接经济损失的</w:t>
      </w:r>
      <w:r>
        <w:rPr>
          <w:rFonts w:eastAsia="华文仿宋"/>
          <w:sz w:val="24"/>
        </w:rPr>
        <w:t>；</w:t>
      </w:r>
    </w:p>
    <w:p>
      <w:pPr>
        <w:tabs>
          <w:tab w:val="left" w:pos="6148"/>
        </w:tabs>
        <w:spacing w:line="578" w:lineRule="exact"/>
        <w:ind w:firstLine="708" w:firstLineChars="300"/>
        <w:rPr>
          <w:rFonts w:eastAsia="华文仿宋"/>
          <w:sz w:val="24"/>
        </w:rPr>
      </w:pPr>
      <w:r>
        <w:rPr>
          <w:rFonts w:eastAsia="华文仿宋"/>
          <w:sz w:val="24"/>
        </w:rPr>
        <w:t>7.3.4 行贿、受贿等违法违纪行为；</w:t>
      </w:r>
    </w:p>
    <w:p>
      <w:pPr>
        <w:tabs>
          <w:tab w:val="left" w:pos="6148"/>
        </w:tabs>
        <w:spacing w:line="578" w:lineRule="exact"/>
        <w:ind w:firstLine="708" w:firstLineChars="300"/>
        <w:rPr>
          <w:rFonts w:eastAsia="华文仿宋"/>
          <w:sz w:val="24"/>
        </w:rPr>
      </w:pPr>
      <w:r>
        <w:rPr>
          <w:rFonts w:eastAsia="华文仿宋"/>
          <w:sz w:val="24"/>
        </w:rPr>
        <w:t>7.3.5 利用工作便利，为乙方、顾问律师本人或他人获取不正当利益；</w:t>
      </w:r>
    </w:p>
    <w:p>
      <w:pPr>
        <w:tabs>
          <w:tab w:val="left" w:pos="6148"/>
        </w:tabs>
        <w:spacing w:line="578" w:lineRule="exact"/>
        <w:ind w:firstLine="708" w:firstLineChars="300"/>
      </w:pPr>
      <w:r>
        <w:rPr>
          <w:rFonts w:eastAsia="华文仿宋"/>
          <w:sz w:val="24"/>
        </w:rPr>
        <w:t>7.3.6 违反服务有关保密约定的；</w:t>
      </w:r>
    </w:p>
    <w:p>
      <w:pPr>
        <w:tabs>
          <w:tab w:val="left" w:pos="6148"/>
        </w:tabs>
        <w:spacing w:line="578" w:lineRule="exact"/>
        <w:ind w:firstLine="708" w:firstLineChars="300"/>
        <w:rPr>
          <w:rFonts w:eastAsia="华文仿宋"/>
          <w:sz w:val="24"/>
        </w:rPr>
      </w:pPr>
      <w:r>
        <w:rPr>
          <w:rFonts w:eastAsia="华文仿宋"/>
          <w:sz w:val="24"/>
        </w:rPr>
        <w:t>7.3.7 对于乙方服务态度较差、专业水平不符合甲方要求的法律顾问人员，甲方有权无条件要求乙方按照本合同第2.1款标准对其予以更换，累计被要求更换3次以上仍不能合理履职的；</w:t>
      </w:r>
    </w:p>
    <w:p>
      <w:pPr>
        <w:tabs>
          <w:tab w:val="left" w:pos="6148"/>
        </w:tabs>
        <w:spacing w:line="578" w:lineRule="exact"/>
        <w:ind w:firstLine="708" w:firstLineChars="300"/>
        <w:rPr>
          <w:rFonts w:eastAsia="华文仿宋"/>
          <w:sz w:val="24"/>
        </w:rPr>
      </w:pPr>
      <w:r>
        <w:rPr>
          <w:rFonts w:eastAsia="华文仿宋"/>
          <w:sz w:val="24"/>
        </w:rPr>
        <w:t>7.3.8 未经甲方同意，擅自更换本合同项下法律服务的</w:t>
      </w:r>
      <w:r>
        <w:rPr>
          <w:rFonts w:hint="eastAsia" w:eastAsia="华文仿宋"/>
          <w:sz w:val="24"/>
        </w:rPr>
        <w:t>驻场</w:t>
      </w:r>
      <w:r>
        <w:rPr>
          <w:rFonts w:hint="eastAsia" w:eastAsia="华文仿宋"/>
          <w:sz w:val="24"/>
          <w:lang w:val="en-US" w:eastAsia="zh-CN"/>
        </w:rPr>
        <w:t>法律顾问</w:t>
      </w:r>
      <w:r>
        <w:rPr>
          <w:rFonts w:hint="eastAsia" w:eastAsia="华文仿宋"/>
          <w:sz w:val="24"/>
        </w:rPr>
        <w:t>；</w:t>
      </w:r>
    </w:p>
    <w:p>
      <w:pPr>
        <w:tabs>
          <w:tab w:val="left" w:pos="6148"/>
        </w:tabs>
        <w:spacing w:line="578" w:lineRule="exact"/>
        <w:ind w:firstLine="708" w:firstLineChars="300"/>
        <w:rPr>
          <w:rFonts w:eastAsia="华文仿宋"/>
          <w:sz w:val="24"/>
        </w:rPr>
      </w:pPr>
      <w:r>
        <w:rPr>
          <w:rFonts w:hint="eastAsia" w:eastAsia="华文仿宋"/>
          <w:sz w:val="24"/>
        </w:rPr>
        <w:t xml:space="preserve">7.3.9 </w:t>
      </w:r>
      <w:r>
        <w:rPr>
          <w:rFonts w:eastAsia="华文仿宋"/>
          <w:sz w:val="24"/>
        </w:rPr>
        <w:t>其他违约行为或不当行为给甲方造成不当影响或者经甲方通知后7个工作日内未整改完成或未能提供符合甲方要求的整改方案的。</w:t>
      </w:r>
    </w:p>
    <w:p>
      <w:pPr>
        <w:numPr>
          <w:ilvl w:val="255"/>
          <w:numId w:val="0"/>
        </w:numPr>
        <w:spacing w:line="578" w:lineRule="exact"/>
        <w:ind w:firstLine="472" w:firstLineChars="200"/>
        <w:rPr>
          <w:rFonts w:ascii="华文仿宋" w:hAnsi="华文仿宋" w:eastAsia="华文仿宋" w:cs="华文仿宋"/>
          <w:sz w:val="24"/>
          <w:highlight w:val="none"/>
        </w:rPr>
      </w:pPr>
      <w:r>
        <w:rPr>
          <w:rFonts w:eastAsia="华文仿宋"/>
          <w:sz w:val="24"/>
        </w:rPr>
        <w:t xml:space="preserve">7.4 </w:t>
      </w:r>
      <w:r>
        <w:rPr>
          <w:rFonts w:hint="eastAsia" w:ascii="华文仿宋" w:hAnsi="华文仿宋" w:eastAsia="华文仿宋" w:cs="华文仿宋"/>
          <w:sz w:val="24"/>
          <w:highlight w:val="none"/>
        </w:rPr>
        <w:t>甲方有下列情形之一的，乙方有权解除合同：</w:t>
      </w:r>
    </w:p>
    <w:p>
      <w:pPr>
        <w:numPr>
          <w:ilvl w:val="255"/>
          <w:numId w:val="0"/>
        </w:numPr>
        <w:spacing w:line="578" w:lineRule="exact"/>
        <w:ind w:firstLine="708" w:firstLineChars="300"/>
        <w:rPr>
          <w:rFonts w:hint="default" w:ascii="Times New Roman" w:hAnsi="Times New Roman" w:eastAsia="华文仿宋" w:cs="Times New Roman"/>
          <w:sz w:val="24"/>
          <w:highlight w:val="none"/>
        </w:rPr>
      </w:pPr>
      <w:r>
        <w:rPr>
          <w:rFonts w:hint="default" w:ascii="Times New Roman" w:hAnsi="Times New Roman" w:eastAsia="华文仿宋" w:cs="Times New Roman"/>
          <w:sz w:val="24"/>
          <w:highlight w:val="none"/>
        </w:rPr>
        <w:t>7.4.1 甲方的委托事项违反法律法规或者违反律师执业规范的；</w:t>
      </w:r>
    </w:p>
    <w:p>
      <w:pPr>
        <w:numPr>
          <w:ilvl w:val="255"/>
          <w:numId w:val="0"/>
        </w:numPr>
        <w:spacing w:line="578" w:lineRule="exact"/>
        <w:ind w:firstLine="708" w:firstLineChars="300"/>
        <w:rPr>
          <w:rFonts w:hint="default" w:ascii="Times New Roman" w:hAnsi="Times New Roman" w:eastAsia="华文仿宋" w:cs="Times New Roman"/>
          <w:sz w:val="24"/>
          <w:highlight w:val="none"/>
        </w:rPr>
      </w:pPr>
      <w:r>
        <w:rPr>
          <w:rFonts w:hint="default" w:ascii="Times New Roman" w:hAnsi="Times New Roman" w:eastAsia="华文仿宋" w:cs="Times New Roman"/>
          <w:sz w:val="24"/>
          <w:highlight w:val="none"/>
        </w:rPr>
        <w:t>7.4.2 甲方有捏造事实、伪造证据或者隐瞒重要情节等情形，致使顾问律师不能提供有效的法律服务的；</w:t>
      </w:r>
    </w:p>
    <w:p>
      <w:pPr>
        <w:numPr>
          <w:ilvl w:val="255"/>
          <w:numId w:val="0"/>
        </w:numPr>
        <w:spacing w:line="578" w:lineRule="exact"/>
        <w:ind w:firstLine="708" w:firstLineChars="300"/>
        <w:rPr>
          <w:rFonts w:hint="default" w:ascii="Times New Roman" w:hAnsi="Times New Roman" w:eastAsia="华文仿宋" w:cs="Times New Roman"/>
          <w:sz w:val="24"/>
          <w:highlight w:val="none"/>
        </w:rPr>
      </w:pPr>
      <w:r>
        <w:rPr>
          <w:rFonts w:hint="default" w:ascii="Times New Roman" w:hAnsi="Times New Roman" w:eastAsia="华文仿宋" w:cs="Times New Roman"/>
          <w:sz w:val="24"/>
          <w:highlight w:val="none"/>
        </w:rPr>
        <w:t>7.4.3 甲方逾期【30个工作日】仍不向乙方支付法律服务费或者工作费用的。</w:t>
      </w:r>
    </w:p>
    <w:p>
      <w:pPr>
        <w:tabs>
          <w:tab w:val="left" w:pos="6148"/>
        </w:tabs>
        <w:spacing w:line="578" w:lineRule="exact"/>
        <w:ind w:firstLine="472" w:firstLineChars="200"/>
        <w:rPr>
          <w:rFonts w:hint="default" w:ascii="Times New Roman" w:hAnsi="Times New Roman" w:eastAsia="华文仿宋" w:cs="Times New Roman"/>
          <w:sz w:val="24"/>
        </w:rPr>
      </w:pPr>
      <w:r>
        <w:rPr>
          <w:rFonts w:hint="default" w:ascii="Times New Roman" w:hAnsi="Times New Roman" w:eastAsia="华文仿宋" w:cs="Times New Roman"/>
          <w:sz w:val="24"/>
          <w:highlight w:val="none"/>
        </w:rPr>
        <w:t xml:space="preserve">7.5 </w:t>
      </w:r>
      <w:r>
        <w:rPr>
          <w:rFonts w:hint="default" w:ascii="Times New Roman" w:hAnsi="Times New Roman" w:eastAsia="华文仿宋" w:cs="Times New Roman"/>
          <w:sz w:val="24"/>
        </w:rPr>
        <w:t>如因乙方出现本条第7.1、7.2、7.3款情形导致甲方解约或乙方无故终止合同导致合同解除的，甲方按照乙方实际提供服务天数计算合同款项，同时要求乙方采取措施消除不利影响并支付合同金额的</w:t>
      </w:r>
      <w:r>
        <w:rPr>
          <w:rFonts w:hint="default" w:ascii="Times New Roman" w:hAnsi="Times New Roman" w:eastAsia="华文仿宋" w:cs="Times New Roman"/>
          <w:sz w:val="24"/>
          <w:lang w:eastAsia="zh-CN"/>
        </w:rPr>
        <w:t>【</w:t>
      </w:r>
      <w:r>
        <w:rPr>
          <w:rFonts w:hint="default" w:ascii="Times New Roman" w:hAnsi="Times New Roman" w:eastAsia="华文仿宋" w:cs="Times New Roman"/>
          <w:sz w:val="24"/>
        </w:rPr>
        <w:t>10%</w:t>
      </w:r>
      <w:r>
        <w:rPr>
          <w:rFonts w:hint="default" w:ascii="Times New Roman" w:hAnsi="Times New Roman" w:eastAsia="华文仿宋" w:cs="Times New Roman"/>
          <w:sz w:val="24"/>
          <w:lang w:eastAsia="zh-CN"/>
        </w:rPr>
        <w:t>】</w:t>
      </w:r>
      <w:r>
        <w:rPr>
          <w:rFonts w:hint="default" w:ascii="Times New Roman" w:hAnsi="Times New Roman" w:eastAsia="华文仿宋" w:cs="Times New Roman"/>
          <w:sz w:val="24"/>
        </w:rPr>
        <w:t>作为违约金，前述金额不足以弥补甲方直接损失的，乙方应予以补足。</w:t>
      </w:r>
    </w:p>
    <w:p>
      <w:pPr>
        <w:tabs>
          <w:tab w:val="left" w:pos="6148"/>
        </w:tabs>
        <w:spacing w:line="578" w:lineRule="exact"/>
        <w:ind w:firstLine="472" w:firstLineChars="200"/>
        <w:rPr>
          <w:rFonts w:hint="default" w:ascii="Times New Roman" w:hAnsi="Times New Roman" w:eastAsia="华文仿宋" w:cs="Times New Roman"/>
          <w:sz w:val="24"/>
          <w:lang w:eastAsia="zh-CN"/>
        </w:rPr>
      </w:pPr>
      <w:r>
        <w:rPr>
          <w:rFonts w:hint="default" w:ascii="Times New Roman" w:hAnsi="Times New Roman" w:eastAsia="华文仿宋" w:cs="Times New Roman"/>
          <w:sz w:val="24"/>
          <w:highlight w:val="none"/>
        </w:rPr>
        <w:t>如因本合同第7.4款导致乙方解约或甲方无故终止合同的，乙方有权要求甲方支付</w:t>
      </w:r>
      <w:r>
        <w:rPr>
          <w:rFonts w:hint="default" w:ascii="Times New Roman" w:hAnsi="Times New Roman" w:eastAsia="华文仿宋" w:cs="Times New Roman"/>
          <w:sz w:val="24"/>
          <w:highlight w:val="none"/>
          <w:lang w:val="en-US" w:eastAsia="zh-CN"/>
        </w:rPr>
        <w:t>已提供服务期间对应的应付</w:t>
      </w:r>
      <w:r>
        <w:rPr>
          <w:rFonts w:hint="default" w:ascii="Times New Roman" w:hAnsi="Times New Roman" w:eastAsia="华文仿宋" w:cs="Times New Roman"/>
          <w:sz w:val="24"/>
          <w:highlight w:val="none"/>
        </w:rPr>
        <w:t>未付法律服务费以及延期支付的利息</w:t>
      </w:r>
      <w:r>
        <w:rPr>
          <w:rFonts w:hint="default" w:ascii="Times New Roman" w:hAnsi="Times New Roman" w:eastAsia="华文仿宋" w:cs="Times New Roman"/>
          <w:sz w:val="24"/>
          <w:highlight w:val="none"/>
          <w:lang w:eastAsia="zh-CN"/>
        </w:rPr>
        <w:t>。</w:t>
      </w:r>
    </w:p>
    <w:p>
      <w:pPr>
        <w:tabs>
          <w:tab w:val="left" w:pos="6148"/>
        </w:tabs>
        <w:spacing w:line="578" w:lineRule="exact"/>
        <w:ind w:firstLine="472" w:firstLineChars="200"/>
        <w:rPr>
          <w:rFonts w:hint="default" w:ascii="Times New Roman" w:hAnsi="Times New Roman" w:eastAsia="华文仿宋" w:cs="Times New Roman"/>
          <w:sz w:val="24"/>
        </w:rPr>
      </w:pPr>
      <w:r>
        <w:rPr>
          <w:rFonts w:hint="default" w:ascii="Times New Roman" w:hAnsi="Times New Roman" w:eastAsia="华文仿宋" w:cs="Times New Roman"/>
          <w:sz w:val="24"/>
        </w:rPr>
        <w:t>甲方无正当理由不支付法律服务费或者工作费用，或者无故终止合同，乙方有权要求甲方支付未付的法律服务费以及延期支付的利息。</w:t>
      </w:r>
    </w:p>
    <w:p>
      <w:pPr>
        <w:numPr>
          <w:ilvl w:val="255"/>
          <w:numId w:val="0"/>
        </w:numPr>
        <w:tabs>
          <w:tab w:val="left" w:pos="6148"/>
        </w:tabs>
        <w:spacing w:line="578" w:lineRule="exact"/>
        <w:ind w:firstLine="472" w:firstLineChars="200"/>
        <w:rPr>
          <w:rFonts w:eastAsia="华文仿宋"/>
          <w:sz w:val="24"/>
        </w:rPr>
      </w:pPr>
      <w:r>
        <w:rPr>
          <w:rFonts w:hint="default" w:ascii="Times New Roman" w:hAnsi="Times New Roman" w:eastAsia="华文仿宋" w:cs="Times New Roman"/>
          <w:sz w:val="24"/>
        </w:rPr>
        <w:t>7.</w:t>
      </w:r>
      <w:r>
        <w:rPr>
          <w:rFonts w:hint="eastAsia" w:eastAsia="华文仿宋" w:cs="Times New Roman"/>
          <w:sz w:val="24"/>
          <w:lang w:val="en-US" w:eastAsia="zh-CN"/>
        </w:rPr>
        <w:t>6</w:t>
      </w:r>
      <w:r>
        <w:rPr>
          <w:rFonts w:hint="default" w:ascii="Times New Roman" w:hAnsi="Times New Roman" w:eastAsia="华文仿宋" w:cs="Times New Roman"/>
          <w:sz w:val="24"/>
        </w:rPr>
        <w:t xml:space="preserve"> 乙方有权及时获得需服务对象的全面、真实、准确的资料和信息，并在此基础上就相关法</w:t>
      </w:r>
      <w:r>
        <w:rPr>
          <w:rFonts w:eastAsia="华文仿宋"/>
          <w:sz w:val="24"/>
        </w:rPr>
        <w:t>律事项出具法律建议或意见。因甲方提供材料、信息不及时或不全面、不真实、不准确导致乙方出具错误法律建议或意见的，乙方不承担责任；但乙方未在其专业领域内合理提示甲方应提供的相应材料、信息的除外。</w:t>
      </w:r>
    </w:p>
    <w:p>
      <w:pPr>
        <w:spacing w:line="578" w:lineRule="exact"/>
        <w:ind w:firstLine="472" w:firstLineChars="200"/>
        <w:rPr>
          <w:rFonts w:eastAsia="华文仿宋"/>
          <w:b/>
          <w:sz w:val="24"/>
        </w:rPr>
      </w:pPr>
      <w:r>
        <w:rPr>
          <w:rFonts w:eastAsia="华文仿宋"/>
          <w:b/>
          <w:sz w:val="24"/>
        </w:rPr>
        <w:t>第8条  争议的解决</w:t>
      </w:r>
    </w:p>
    <w:p>
      <w:pPr>
        <w:tabs>
          <w:tab w:val="left" w:pos="6148"/>
        </w:tabs>
        <w:spacing w:line="578" w:lineRule="exact"/>
        <w:ind w:firstLine="472" w:firstLineChars="200"/>
        <w:rPr>
          <w:rFonts w:eastAsia="华文仿宋"/>
          <w:b/>
          <w:sz w:val="24"/>
        </w:rPr>
      </w:pPr>
      <w:r>
        <w:rPr>
          <w:rFonts w:eastAsia="华文仿宋"/>
          <w:sz w:val="24"/>
        </w:rPr>
        <w:t>本协议各方同意，有关本合同签订、履行而发生的任何争议，在无法通过协商解决和调解方式解决的情况下，任何一方均可向海南国际仲裁院提出仲裁，仲裁地在三亚。仲裁依据该会仲裁规则进行，仲裁裁决是终局的，对各方均有约束力。</w:t>
      </w:r>
    </w:p>
    <w:p>
      <w:pPr>
        <w:numPr>
          <w:ilvl w:val="255"/>
          <w:numId w:val="0"/>
        </w:numPr>
        <w:spacing w:line="578" w:lineRule="exact"/>
        <w:ind w:firstLine="472" w:firstLineChars="200"/>
        <w:rPr>
          <w:rFonts w:eastAsia="华文仿宋"/>
          <w:b/>
          <w:sz w:val="24"/>
        </w:rPr>
      </w:pPr>
      <w:r>
        <w:rPr>
          <w:rFonts w:eastAsia="华文仿宋"/>
          <w:b/>
          <w:sz w:val="24"/>
        </w:rPr>
        <w:t>第9条  生效条件</w:t>
      </w:r>
    </w:p>
    <w:p>
      <w:pPr>
        <w:tabs>
          <w:tab w:val="left" w:pos="6148"/>
        </w:tabs>
        <w:spacing w:line="578" w:lineRule="exact"/>
        <w:ind w:firstLine="472" w:firstLineChars="200"/>
        <w:rPr>
          <w:rFonts w:eastAsia="华文仿宋"/>
          <w:b/>
          <w:sz w:val="24"/>
        </w:rPr>
      </w:pPr>
      <w:r>
        <w:rPr>
          <w:rFonts w:eastAsia="华文仿宋"/>
          <w:sz w:val="24"/>
        </w:rPr>
        <w:t>本合同自甲乙双方盖章并由</w:t>
      </w:r>
      <w:r>
        <w:rPr>
          <w:rFonts w:eastAsia="华文仿宋"/>
          <w:bCs/>
          <w:sz w:val="24"/>
        </w:rPr>
        <w:t>负责人</w:t>
      </w:r>
      <w:r>
        <w:rPr>
          <w:rFonts w:eastAsia="华文仿宋"/>
          <w:sz w:val="24"/>
        </w:rPr>
        <w:t>/</w:t>
      </w:r>
      <w:r>
        <w:rPr>
          <w:rFonts w:eastAsia="华文仿宋"/>
          <w:bCs/>
          <w:sz w:val="24"/>
        </w:rPr>
        <w:t>授权代表</w:t>
      </w:r>
      <w:r>
        <w:rPr>
          <w:rFonts w:eastAsia="华文仿宋"/>
          <w:sz w:val="24"/>
        </w:rPr>
        <w:t>签章之日起生效。</w:t>
      </w:r>
    </w:p>
    <w:p>
      <w:pPr>
        <w:spacing w:line="578" w:lineRule="exact"/>
        <w:ind w:firstLine="472" w:firstLineChars="200"/>
        <w:rPr>
          <w:rFonts w:eastAsia="华文仿宋"/>
          <w:b/>
          <w:sz w:val="24"/>
        </w:rPr>
      </w:pPr>
      <w:r>
        <w:rPr>
          <w:rFonts w:eastAsia="华文仿宋"/>
          <w:b/>
          <w:sz w:val="24"/>
        </w:rPr>
        <w:t>第10条  其他约定</w:t>
      </w:r>
    </w:p>
    <w:p>
      <w:pPr>
        <w:tabs>
          <w:tab w:val="left" w:pos="6148"/>
        </w:tabs>
        <w:spacing w:line="578" w:lineRule="exact"/>
        <w:ind w:firstLine="472" w:firstLineChars="200"/>
        <w:rPr>
          <w:rFonts w:eastAsia="华文仿宋"/>
          <w:sz w:val="24"/>
        </w:rPr>
      </w:pPr>
      <w:r>
        <w:rPr>
          <w:rFonts w:eastAsia="华文仿宋"/>
          <w:sz w:val="24"/>
        </w:rPr>
        <w:t>10.1 下列文件均是本合同的组成部分，在彼此内容不一致或者发生歧义时，按如下顺序进行解释；但涉及到乙方服务标准的部分，应以最严格标准为准：</w:t>
      </w:r>
    </w:p>
    <w:p>
      <w:pPr>
        <w:tabs>
          <w:tab w:val="left" w:pos="6148"/>
        </w:tabs>
        <w:spacing w:line="578" w:lineRule="exact"/>
        <w:ind w:firstLine="472" w:firstLineChars="200"/>
        <w:rPr>
          <w:rFonts w:eastAsia="华文仿宋"/>
          <w:sz w:val="24"/>
        </w:rPr>
      </w:pPr>
      <w:r>
        <w:rPr>
          <w:rFonts w:eastAsia="华文仿宋"/>
          <w:sz w:val="24"/>
        </w:rPr>
        <w:t>10.1.1 补充条款（如有）；</w:t>
      </w:r>
    </w:p>
    <w:p>
      <w:pPr>
        <w:tabs>
          <w:tab w:val="left" w:pos="6148"/>
        </w:tabs>
        <w:spacing w:line="578" w:lineRule="exact"/>
        <w:ind w:firstLine="472" w:firstLineChars="200"/>
        <w:rPr>
          <w:rFonts w:eastAsia="华文仿宋"/>
          <w:sz w:val="24"/>
        </w:rPr>
      </w:pPr>
      <w:r>
        <w:rPr>
          <w:rFonts w:eastAsia="华文仿宋"/>
          <w:sz w:val="24"/>
        </w:rPr>
        <w:t>10.1.2 本合同书及其附件（如有）；</w:t>
      </w:r>
    </w:p>
    <w:p>
      <w:pPr>
        <w:tabs>
          <w:tab w:val="left" w:pos="6148"/>
        </w:tabs>
        <w:spacing w:line="578" w:lineRule="exact"/>
        <w:ind w:firstLine="472" w:firstLineChars="200"/>
        <w:rPr>
          <w:rFonts w:eastAsia="华文仿宋"/>
          <w:sz w:val="24"/>
        </w:rPr>
      </w:pPr>
      <w:r>
        <w:rPr>
          <w:rFonts w:eastAsia="华文仿宋"/>
          <w:sz w:val="24"/>
        </w:rPr>
        <w:t>10.1.3 《法律服务人员驻场服务项目采购需求说明书》及乙方回函/响应文件（含服务方案等）。</w:t>
      </w:r>
    </w:p>
    <w:p>
      <w:pPr>
        <w:tabs>
          <w:tab w:val="left" w:pos="6148"/>
        </w:tabs>
        <w:spacing w:line="578" w:lineRule="exact"/>
        <w:ind w:firstLine="472" w:firstLineChars="200"/>
        <w:rPr>
          <w:rFonts w:eastAsia="华文仿宋"/>
          <w:sz w:val="24"/>
        </w:rPr>
      </w:pPr>
      <w:r>
        <w:rPr>
          <w:rFonts w:eastAsia="华文仿宋"/>
          <w:sz w:val="24"/>
        </w:rPr>
        <w:t>10.2 本合同未尽事宜，双方可另行协商；对本合同的任何修改和补充，均须以书面进行，并由双方盖章后生效。</w:t>
      </w:r>
    </w:p>
    <w:p>
      <w:pPr>
        <w:tabs>
          <w:tab w:val="left" w:pos="6148"/>
        </w:tabs>
        <w:spacing w:line="578" w:lineRule="exact"/>
        <w:ind w:firstLine="472" w:firstLineChars="200"/>
        <w:rPr>
          <w:rFonts w:eastAsia="华文仿宋"/>
          <w:sz w:val="24"/>
        </w:rPr>
      </w:pPr>
      <w:r>
        <w:rPr>
          <w:rFonts w:eastAsia="华文仿宋"/>
          <w:sz w:val="24"/>
        </w:rPr>
        <w:t>10.3 本合同壹式陆份，甲乙双方各执叁份，各份均具有同等法律效力。</w:t>
      </w:r>
    </w:p>
    <w:p>
      <w:pPr>
        <w:spacing w:line="578" w:lineRule="exact"/>
        <w:ind w:firstLine="472" w:firstLineChars="200"/>
        <w:rPr>
          <w:rFonts w:eastAsia="华文仿宋"/>
          <w:sz w:val="24"/>
        </w:rPr>
      </w:pPr>
      <w:r>
        <w:rPr>
          <w:rFonts w:eastAsia="华文仿宋"/>
          <w:sz w:val="24"/>
        </w:rPr>
        <w:t>（以下无正文）</w:t>
      </w:r>
    </w:p>
    <w:p>
      <w:pPr>
        <w:spacing w:line="578" w:lineRule="exact"/>
        <w:rPr>
          <w:sz w:val="24"/>
        </w:rPr>
      </w:pPr>
      <w:r>
        <w:rPr>
          <w:sz w:val="24"/>
        </w:rPr>
        <w:br w:type="page"/>
      </w:r>
    </w:p>
    <w:p>
      <w:pPr>
        <w:tabs>
          <w:tab w:val="left" w:pos="1044"/>
        </w:tabs>
        <w:spacing w:line="578" w:lineRule="exact"/>
        <w:ind w:firstLine="472" w:firstLineChars="200"/>
        <w:rPr>
          <w:rFonts w:eastAsia="华文仿宋"/>
          <w:b/>
          <w:bCs/>
          <w:sz w:val="24"/>
        </w:rPr>
      </w:pPr>
      <w:r>
        <w:rPr>
          <w:rFonts w:eastAsia="华文仿宋"/>
          <w:b/>
          <w:bCs/>
          <w:sz w:val="24"/>
        </w:rPr>
        <w:t>（本页无正文，为《三亚崖州湾科技城管理局</w:t>
      </w:r>
      <w:r>
        <w:rPr>
          <w:rFonts w:hint="eastAsia" w:eastAsia="华文仿宋"/>
          <w:b/>
          <w:bCs/>
          <w:sz w:val="24"/>
          <w:szCs w:val="32"/>
          <w:lang w:val="en-US" w:eastAsia="zh-CN"/>
        </w:rPr>
        <w:t>法律服务人员驻场</w:t>
      </w:r>
      <w:r>
        <w:rPr>
          <w:rFonts w:eastAsia="华文仿宋"/>
          <w:b/>
          <w:bCs/>
          <w:sz w:val="24"/>
          <w:szCs w:val="32"/>
        </w:rPr>
        <w:t>服务</w:t>
      </w:r>
      <w:r>
        <w:rPr>
          <w:rFonts w:hint="eastAsia" w:eastAsia="华文仿宋"/>
          <w:b/>
          <w:bCs/>
          <w:sz w:val="24"/>
          <w:szCs w:val="32"/>
          <w:lang w:val="en-US" w:eastAsia="zh-CN"/>
        </w:rPr>
        <w:t>项目合同</w:t>
      </w:r>
      <w:r>
        <w:rPr>
          <w:rFonts w:eastAsia="华文仿宋"/>
          <w:b/>
          <w:bCs/>
          <w:sz w:val="24"/>
        </w:rPr>
        <w:t>》之签字页）</w:t>
      </w:r>
    </w:p>
    <w:p>
      <w:pPr>
        <w:spacing w:line="578" w:lineRule="exact"/>
        <w:rPr>
          <w:rFonts w:eastAsia="华文仿宋"/>
          <w:sz w:val="24"/>
        </w:rPr>
      </w:pPr>
    </w:p>
    <w:p>
      <w:pPr>
        <w:pStyle w:val="8"/>
        <w:spacing w:line="578" w:lineRule="exact"/>
        <w:rPr>
          <w:rFonts w:ascii="Times New Roman" w:hAnsi="Times New Roman" w:cs="Times New Roman"/>
        </w:rPr>
      </w:pPr>
    </w:p>
    <w:p>
      <w:pPr>
        <w:pStyle w:val="8"/>
        <w:spacing w:line="578" w:lineRule="exact"/>
        <w:rPr>
          <w:rFonts w:ascii="Times New Roman" w:hAnsi="Times New Roman" w:cs="Times New Roman"/>
        </w:rPr>
      </w:pPr>
    </w:p>
    <w:p>
      <w:pPr>
        <w:widowControl/>
        <w:autoSpaceDE w:val="0"/>
        <w:autoSpaceDN w:val="0"/>
        <w:adjustRightInd w:val="0"/>
        <w:spacing w:line="578" w:lineRule="exact"/>
        <w:rPr>
          <w:rFonts w:eastAsia="华文仿宋"/>
          <w:b/>
          <w:bCs/>
          <w:sz w:val="24"/>
        </w:rPr>
      </w:pPr>
      <w:r>
        <w:rPr>
          <w:rFonts w:eastAsia="华文仿宋"/>
          <w:b/>
          <w:bCs/>
          <w:sz w:val="24"/>
        </w:rPr>
        <w:t>甲方：</w:t>
      </w:r>
      <w:r>
        <w:rPr>
          <w:rFonts w:eastAsia="华文仿宋"/>
          <w:b/>
          <w:kern w:val="0"/>
          <w:sz w:val="24"/>
        </w:rPr>
        <w:t>三亚崖州湾科技城管理局</w:t>
      </w:r>
      <w:r>
        <w:rPr>
          <w:rFonts w:eastAsia="华文仿宋"/>
          <w:b/>
          <w:bCs/>
          <w:sz w:val="24"/>
        </w:rPr>
        <w:t>（公章并骑缝章）</w:t>
      </w:r>
    </w:p>
    <w:p>
      <w:pPr>
        <w:pStyle w:val="9"/>
        <w:spacing w:line="578" w:lineRule="exact"/>
        <w:ind w:left="0" w:leftChars="0"/>
        <w:outlineLvl w:val="0"/>
        <w:rPr>
          <w:rFonts w:eastAsia="华文仿宋"/>
          <w:b/>
          <w:bCs/>
          <w:sz w:val="24"/>
        </w:rPr>
      </w:pPr>
    </w:p>
    <w:p>
      <w:pPr>
        <w:pStyle w:val="9"/>
        <w:spacing w:line="578" w:lineRule="exact"/>
        <w:ind w:left="1260" w:leftChars="0" w:hanging="1260"/>
        <w:outlineLvl w:val="0"/>
        <w:rPr>
          <w:rFonts w:eastAsia="华文仿宋"/>
          <w:bCs/>
          <w:sz w:val="24"/>
        </w:rPr>
      </w:pPr>
      <w:r>
        <w:rPr>
          <w:rFonts w:eastAsia="华文仿宋"/>
          <w:bCs/>
          <w:sz w:val="24"/>
        </w:rPr>
        <w:t>负责人</w:t>
      </w:r>
      <w:r>
        <w:rPr>
          <w:rFonts w:eastAsia="华文仿宋"/>
          <w:sz w:val="24"/>
        </w:rPr>
        <w:t>/</w:t>
      </w:r>
      <w:r>
        <w:rPr>
          <w:rFonts w:eastAsia="华文仿宋"/>
          <w:bCs/>
          <w:sz w:val="24"/>
        </w:rPr>
        <w:t xml:space="preserve">授权代表（签章）：                </w:t>
      </w:r>
    </w:p>
    <w:p>
      <w:pPr>
        <w:pStyle w:val="9"/>
        <w:spacing w:line="578" w:lineRule="exact"/>
        <w:ind w:left="1260" w:leftChars="0" w:hanging="1260"/>
        <w:outlineLvl w:val="0"/>
        <w:rPr>
          <w:rFonts w:eastAsia="华文仿宋"/>
          <w:bCs/>
          <w:sz w:val="24"/>
        </w:rPr>
      </w:pPr>
    </w:p>
    <w:p>
      <w:pPr>
        <w:pStyle w:val="9"/>
        <w:spacing w:line="578" w:lineRule="exact"/>
        <w:ind w:left="1363" w:leftChars="0" w:hanging="1363"/>
        <w:outlineLvl w:val="0"/>
        <w:rPr>
          <w:rFonts w:eastAsia="华文仿宋"/>
          <w:b/>
          <w:bCs/>
          <w:sz w:val="24"/>
        </w:rPr>
      </w:pPr>
    </w:p>
    <w:p>
      <w:pPr>
        <w:pStyle w:val="9"/>
        <w:spacing w:line="578" w:lineRule="exact"/>
        <w:ind w:left="1363" w:leftChars="0" w:hanging="1363"/>
        <w:outlineLvl w:val="0"/>
        <w:rPr>
          <w:rFonts w:eastAsia="华文仿宋"/>
          <w:b/>
          <w:bCs/>
          <w:sz w:val="24"/>
        </w:rPr>
      </w:pPr>
      <w:r>
        <w:rPr>
          <w:rFonts w:eastAsia="华文仿宋"/>
          <w:b/>
          <w:bCs/>
          <w:sz w:val="24"/>
        </w:rPr>
        <w:t>乙方：              （公章并骑缝章）</w:t>
      </w:r>
    </w:p>
    <w:p>
      <w:pPr>
        <w:pStyle w:val="9"/>
        <w:spacing w:line="578" w:lineRule="exact"/>
        <w:ind w:left="1363" w:leftChars="0" w:hanging="1363"/>
        <w:outlineLvl w:val="0"/>
        <w:rPr>
          <w:rFonts w:eastAsia="华文仿宋"/>
          <w:b/>
          <w:bCs/>
          <w:sz w:val="24"/>
        </w:rPr>
      </w:pPr>
    </w:p>
    <w:p>
      <w:pPr>
        <w:pStyle w:val="9"/>
        <w:spacing w:line="578" w:lineRule="exact"/>
        <w:ind w:left="1260" w:leftChars="0" w:hanging="1260"/>
        <w:outlineLvl w:val="0"/>
        <w:rPr>
          <w:rFonts w:eastAsia="华文仿宋"/>
          <w:bCs/>
          <w:sz w:val="24"/>
        </w:rPr>
      </w:pPr>
      <w:r>
        <w:rPr>
          <w:rFonts w:eastAsia="华文仿宋"/>
          <w:bCs/>
          <w:sz w:val="24"/>
        </w:rPr>
        <w:t>负责人</w:t>
      </w:r>
      <w:r>
        <w:rPr>
          <w:rFonts w:eastAsia="华文仿宋"/>
          <w:sz w:val="24"/>
        </w:rPr>
        <w:t>/授权律师</w:t>
      </w:r>
      <w:r>
        <w:rPr>
          <w:rFonts w:eastAsia="华文仿宋"/>
          <w:bCs/>
          <w:sz w:val="24"/>
        </w:rPr>
        <w:t xml:space="preserve">（签章）：                            </w:t>
      </w:r>
    </w:p>
    <w:p>
      <w:pPr>
        <w:pStyle w:val="9"/>
        <w:spacing w:line="578" w:lineRule="exact"/>
        <w:ind w:left="1260" w:leftChars="0" w:hanging="1260"/>
        <w:outlineLvl w:val="0"/>
        <w:rPr>
          <w:rFonts w:eastAsia="华文仿宋"/>
          <w:bCs/>
          <w:sz w:val="24"/>
        </w:rPr>
      </w:pPr>
    </w:p>
    <w:p>
      <w:pPr>
        <w:pStyle w:val="9"/>
        <w:spacing w:line="578" w:lineRule="exact"/>
        <w:ind w:left="1260" w:leftChars="0" w:hanging="1260"/>
        <w:jc w:val="right"/>
        <w:outlineLvl w:val="0"/>
        <w:rPr>
          <w:rFonts w:eastAsia="仿宋_GB2312"/>
          <w:szCs w:val="32"/>
        </w:rPr>
      </w:pPr>
      <w:r>
        <w:rPr>
          <w:rFonts w:eastAsia="华文仿宋"/>
          <w:sz w:val="24"/>
        </w:rPr>
        <w:t>签约日期：    年    月    日</w:t>
      </w:r>
    </w:p>
    <w:p>
      <w:pPr>
        <w:pStyle w:val="9"/>
        <w:spacing w:line="578" w:lineRule="exact"/>
        <w:ind w:left="1260" w:leftChars="0" w:hanging="1260"/>
        <w:outlineLvl w:val="0"/>
        <w:rPr>
          <w:rFonts w:eastAsia="仿宋_GB2312"/>
          <w:szCs w:val="32"/>
        </w:rPr>
        <w:sectPr>
          <w:footerReference r:id="rId4" w:type="default"/>
          <w:pgSz w:w="11906" w:h="16838"/>
          <w:pgMar w:top="1984" w:right="1531" w:bottom="1417" w:left="1531" w:header="851" w:footer="992" w:gutter="0"/>
          <w:pgNumType w:fmt="decimal"/>
          <w:cols w:space="720" w:num="1"/>
          <w:docGrid w:type="linesAndChars" w:linePitch="584" w:charSpace="-849"/>
        </w:sectPr>
      </w:pPr>
    </w:p>
    <w:p>
      <w:pPr>
        <w:rPr>
          <w:rFonts w:hint="eastAsia" w:ascii="华文仿宋" w:hAnsi="华文仿宋" w:eastAsia="华文仿宋" w:cs="华文仿宋"/>
          <w:b/>
          <w:bCs/>
          <w:sz w:val="24"/>
          <w:szCs w:val="32"/>
          <w:highlight w:val="none"/>
          <w:lang w:val="en-US" w:eastAsia="zh-CN"/>
        </w:rPr>
      </w:pPr>
      <w:r>
        <w:rPr>
          <w:rFonts w:hint="eastAsia" w:ascii="华文仿宋" w:hAnsi="华文仿宋" w:eastAsia="华文仿宋" w:cs="华文仿宋"/>
          <w:b/>
          <w:bCs/>
          <w:sz w:val="24"/>
          <w:szCs w:val="32"/>
          <w:highlight w:val="none"/>
          <w:lang w:val="en-US" w:eastAsia="zh-CN"/>
        </w:rPr>
        <w:t>附件五：</w:t>
      </w:r>
    </w:p>
    <w:p>
      <w:pPr>
        <w:pStyle w:val="8"/>
        <w:rPr>
          <w:rFonts w:hint="default"/>
          <w:lang w:val="en-US" w:eastAsia="zh-CN"/>
        </w:rPr>
      </w:pPr>
    </w:p>
    <w:tbl>
      <w:tblPr>
        <w:tblStyle w:val="13"/>
        <w:tblW w:w="140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557"/>
        <w:gridCol w:w="2225"/>
        <w:gridCol w:w="1770"/>
        <w:gridCol w:w="1790"/>
        <w:gridCol w:w="2270"/>
        <w:gridCol w:w="1963"/>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140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【2023年-2024年园区服务部】法律服务人员驻场服务项目响应文件评分表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
            </w:pPr>
            <w:r>
              <w:rPr>
                <w:rFonts w:hint="eastAsia" w:ascii="微软雅黑" w:hAnsi="微软雅黑" w:eastAsia="微软雅黑" w:cs="微软雅黑"/>
                <w:b/>
                <w:bCs/>
                <w:i w:val="0"/>
                <w:iCs w:val="0"/>
                <w:color w:val="000000"/>
                <w:kern w:val="0"/>
                <w:sz w:val="18"/>
                <w:szCs w:val="18"/>
                <w:highlight w:val="none"/>
                <w:u w:val="none"/>
                <w:lang w:val="en-US" w:eastAsia="zh-CN" w:bidi="ar"/>
              </w:rPr>
              <w:t>序号</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
            </w:pPr>
            <w:r>
              <w:rPr>
                <w:rFonts w:hint="eastAsia" w:ascii="微软雅黑" w:hAnsi="微软雅黑" w:eastAsia="微软雅黑" w:cs="微软雅黑"/>
                <w:b/>
                <w:bCs/>
                <w:i w:val="0"/>
                <w:iCs w:val="0"/>
                <w:color w:val="000000"/>
                <w:kern w:val="0"/>
                <w:sz w:val="18"/>
                <w:szCs w:val="18"/>
                <w:highlight w:val="none"/>
                <w:u w:val="none"/>
                <w:lang w:val="en-US" w:eastAsia="zh-CN" w:bidi="ar"/>
              </w:rPr>
              <w:t>响应单位</w:t>
            </w:r>
          </w:p>
        </w:tc>
        <w:tc>
          <w:tcPr>
            <w:tcW w:w="22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
            </w:pPr>
            <w:r>
              <w:rPr>
                <w:rFonts w:hint="eastAsia" w:ascii="微软雅黑" w:hAnsi="微软雅黑" w:eastAsia="微软雅黑" w:cs="微软雅黑"/>
                <w:b/>
                <w:bCs/>
                <w:i w:val="0"/>
                <w:iCs w:val="0"/>
                <w:color w:val="000000"/>
                <w:kern w:val="0"/>
                <w:sz w:val="18"/>
                <w:szCs w:val="18"/>
                <w:highlight w:val="none"/>
                <w:u w:val="none"/>
                <w:lang w:val="en-US" w:eastAsia="zh-CN" w:bidi="ar"/>
              </w:rPr>
              <w:t>响应文件编制全面性</w:t>
            </w:r>
          </w:p>
        </w:tc>
        <w:tc>
          <w:tcPr>
            <w:tcW w:w="17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
            </w:pPr>
            <w:r>
              <w:rPr>
                <w:rFonts w:hint="eastAsia" w:ascii="微软雅黑" w:hAnsi="微软雅黑" w:eastAsia="微软雅黑" w:cs="微软雅黑"/>
                <w:b/>
                <w:bCs/>
                <w:i w:val="0"/>
                <w:iCs w:val="0"/>
                <w:color w:val="000000"/>
                <w:kern w:val="0"/>
                <w:sz w:val="18"/>
                <w:szCs w:val="18"/>
                <w:highlight w:val="none"/>
                <w:u w:val="none"/>
                <w:lang w:val="en-US" w:eastAsia="zh-CN" w:bidi="ar"/>
              </w:rPr>
              <w:t>服务方案可行性</w:t>
            </w:r>
          </w:p>
        </w:tc>
        <w:tc>
          <w:tcPr>
            <w:tcW w:w="17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
            </w:pPr>
            <w:r>
              <w:rPr>
                <w:rFonts w:hint="eastAsia" w:ascii="微软雅黑" w:hAnsi="微软雅黑" w:eastAsia="微软雅黑" w:cs="微软雅黑"/>
                <w:b/>
                <w:bCs/>
                <w:i w:val="0"/>
                <w:iCs w:val="0"/>
                <w:color w:val="000000"/>
                <w:kern w:val="0"/>
                <w:sz w:val="18"/>
                <w:szCs w:val="18"/>
                <w:highlight w:val="none"/>
                <w:u w:val="none"/>
                <w:lang w:val="en-US" w:eastAsia="zh-CN" w:bidi="ar"/>
              </w:rPr>
              <w:t>类似业绩及经验</w:t>
            </w:r>
          </w:p>
        </w:tc>
        <w:tc>
          <w:tcPr>
            <w:tcW w:w="22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
            </w:pPr>
            <w:r>
              <w:rPr>
                <w:rFonts w:hint="eastAsia" w:ascii="微软雅黑" w:hAnsi="微软雅黑" w:eastAsia="微软雅黑" w:cs="微软雅黑"/>
                <w:b/>
                <w:bCs/>
                <w:i w:val="0"/>
                <w:iCs w:val="0"/>
                <w:color w:val="000000"/>
                <w:kern w:val="0"/>
                <w:sz w:val="18"/>
                <w:szCs w:val="18"/>
                <w:highlight w:val="none"/>
                <w:u w:val="none"/>
                <w:lang w:val="en-US" w:eastAsia="zh-CN" w:bidi="ar"/>
              </w:rPr>
              <w:t>团队人员配置专业性</w:t>
            </w:r>
          </w:p>
        </w:tc>
        <w:tc>
          <w:tcPr>
            <w:tcW w:w="196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
            </w:pPr>
            <w:r>
              <w:rPr>
                <w:rFonts w:hint="eastAsia" w:ascii="微软雅黑" w:hAnsi="微软雅黑" w:eastAsia="微软雅黑" w:cs="微软雅黑"/>
                <w:b/>
                <w:bCs/>
                <w:i w:val="0"/>
                <w:iCs w:val="0"/>
                <w:color w:val="000000"/>
                <w:kern w:val="0"/>
                <w:sz w:val="18"/>
                <w:szCs w:val="18"/>
                <w:highlight w:val="none"/>
                <w:u w:val="none"/>
                <w:lang w:val="en-US" w:eastAsia="zh-CN" w:bidi="ar"/>
              </w:rPr>
              <w:t>报价合理性</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highlight w:val="none"/>
                <w:u w:val="none"/>
              </w:rPr>
            </w:pPr>
            <w:r>
              <w:rPr>
                <w:rFonts w:hint="eastAsia" w:ascii="微软雅黑" w:hAnsi="微软雅黑" w:eastAsia="微软雅黑" w:cs="微软雅黑"/>
                <w:b/>
                <w:bCs/>
                <w:i w:val="0"/>
                <w:iCs w:val="0"/>
                <w:color w:val="000000"/>
                <w:kern w:val="0"/>
                <w:sz w:val="18"/>
                <w:szCs w:val="18"/>
                <w:highlight w:val="none"/>
                <w:u w:val="none"/>
                <w:lang w:val="en-US" w:eastAsia="zh-CN" w:bidi="ar"/>
              </w:rPr>
              <w:t>总得分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微软雅黑" w:hAnsi="微软雅黑" w:eastAsia="微软雅黑" w:cs="微软雅黑"/>
                <w:b/>
                <w:bCs/>
                <w:i w:val="0"/>
                <w:iCs w:val="0"/>
                <w:color w:val="000000"/>
                <w:sz w:val="18"/>
                <w:szCs w:val="18"/>
                <w:highlight w:val="none"/>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微软雅黑" w:hAnsi="微软雅黑" w:eastAsia="微软雅黑" w:cs="微软雅黑"/>
                <w:b/>
                <w:bCs/>
                <w:i w:val="0"/>
                <w:iCs w:val="0"/>
                <w:color w:val="000000"/>
                <w:sz w:val="18"/>
                <w:szCs w:val="18"/>
                <w:highlight w:val="none"/>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【分值】10分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【分值】30分</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【分值】30分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【分值】20分</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【分值】10分</w:t>
            </w: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hint="eastAsia" w:ascii="微软雅黑" w:hAnsi="微软雅黑" w:eastAsia="微软雅黑" w:cs="微软雅黑"/>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微软雅黑" w:hAnsi="微软雅黑" w:eastAsia="微软雅黑" w:cs="微软雅黑"/>
                <w:b/>
                <w:bCs/>
                <w:i w:val="0"/>
                <w:iCs w:val="0"/>
                <w:color w:val="000000"/>
                <w:sz w:val="18"/>
                <w:szCs w:val="18"/>
                <w:highlight w:val="none"/>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微软雅黑" w:hAnsi="微软雅黑" w:eastAsia="微软雅黑" w:cs="微软雅黑"/>
                <w:b/>
                <w:bCs/>
                <w:i w:val="0"/>
                <w:iCs w:val="0"/>
                <w:color w:val="000000"/>
                <w:sz w:val="18"/>
                <w:szCs w:val="18"/>
                <w:highlight w:val="none"/>
                <w:u w:val="none"/>
              </w:rPr>
            </w:pPr>
          </w:p>
        </w:tc>
        <w:tc>
          <w:tcPr>
            <w:tcW w:w="100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18"/>
                <w:szCs w:val="18"/>
                <w:highlight w:val="none"/>
                <w:u w:val="none"/>
              </w:rPr>
            </w:pPr>
            <w:r>
              <w:rPr>
                <w:rStyle w:val="20"/>
                <w:sz w:val="18"/>
                <w:szCs w:val="18"/>
                <w:highlight w:val="none"/>
                <w:lang w:val="en-US" w:eastAsia="zh-CN" w:bidi="ar"/>
              </w:rPr>
              <w:t>【评分说明】1、基于整体的合理性、全面性、相关性、可行性及专业度来评分；2、</w:t>
            </w:r>
            <w:r>
              <w:rPr>
                <w:rStyle w:val="21"/>
                <w:sz w:val="18"/>
                <w:szCs w:val="18"/>
                <w:highlight w:val="none"/>
                <w:lang w:val="en-US" w:eastAsia="zh-CN" w:bidi="ar"/>
              </w:rPr>
              <w:t>基于响应文件中的本所本团队业绩及材料，而非总所或其他团队材料来评分</w:t>
            </w: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hint="eastAsia" w:ascii="微软雅黑" w:hAnsi="微软雅黑" w:eastAsia="微软雅黑" w:cs="微软雅黑"/>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4</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评分部门及人员</w:t>
            </w:r>
          </w:p>
        </w:tc>
        <w:tc>
          <w:tcPr>
            <w:tcW w:w="3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highlight w:val="none"/>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评分日期</w:t>
            </w:r>
          </w:p>
        </w:tc>
        <w:tc>
          <w:tcPr>
            <w:tcW w:w="5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202   年    月    日</w:t>
            </w:r>
          </w:p>
        </w:tc>
      </w:tr>
    </w:tbl>
    <w:p/>
    <w:sectPr>
      <w:footerReference r:id="rId5" w:type="default"/>
      <w:pgSz w:w="16838" w:h="11906" w:orient="landscape"/>
      <w:pgMar w:top="1531" w:right="1984" w:bottom="1531" w:left="1417" w:header="851" w:footer="992" w:gutter="0"/>
      <w:cols w:space="720" w:num="1"/>
      <w:rtlGutter w:val="0"/>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1"/>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7</w:t>
                          </w:r>
                          <w:r>
                            <w:rPr>
                              <w:sz w:val="24"/>
                            </w:rP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7</w:t>
                    </w:r>
                    <w:r>
                      <w:rPr>
                        <w:sz w:val="24"/>
                      </w:rPr>
                      <w:fldChar w:fldCharType="end"/>
                    </w:r>
                    <w:r>
                      <w:rPr>
                        <w:sz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仿宋"/>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1"/>
                      <w:rPr>
                        <w:rFonts w:hint="eastAsia" w:eastAsia="仿宋"/>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A7EA5"/>
    <w:multiLevelType w:val="singleLevel"/>
    <w:tmpl w:val="196A7EA5"/>
    <w:lvl w:ilvl="0" w:tentative="0">
      <w:start w:val="1"/>
      <w:numFmt w:val="decimal"/>
      <w:suff w:val="nothing"/>
      <w:lvlText w:val="%1、"/>
      <w:lvlJc w:val="left"/>
      <w:rPr>
        <w:rFonts w:hint="default" w:ascii="Times New Roman" w:hAnsi="Times New Roman" w:cs="Times New Roman"/>
      </w:rPr>
    </w:lvl>
  </w:abstractNum>
  <w:abstractNum w:abstractNumId="1">
    <w:nsid w:val="30AA5E26"/>
    <w:multiLevelType w:val="singleLevel"/>
    <w:tmpl w:val="30AA5E26"/>
    <w:lvl w:ilvl="0" w:tentative="0">
      <w:start w:val="6"/>
      <w:numFmt w:val="decimal"/>
      <w:suff w:val="space"/>
      <w:lvlText w:val="第%1条"/>
      <w:lvlJc w:val="left"/>
    </w:lvl>
  </w:abstractNum>
  <w:abstractNum w:abstractNumId="2">
    <w:nsid w:val="32D95AEB"/>
    <w:multiLevelType w:val="singleLevel"/>
    <w:tmpl w:val="32D95AEB"/>
    <w:lvl w:ilvl="0" w:tentative="0">
      <w:start w:val="1"/>
      <w:numFmt w:val="decimal"/>
      <w:suff w:val="nothing"/>
      <w:lvlText w:val="%1、"/>
      <w:lvlJc w:val="left"/>
      <w:pPr>
        <w:ind w:left="-2"/>
      </w:pPr>
      <w:rPr>
        <w:rFonts w:hint="default" w:ascii="Times New Roman" w:hAnsi="Times New Roman" w:cs="Times New Roman"/>
      </w:rPr>
    </w:lvl>
  </w:abstractNum>
  <w:abstractNum w:abstractNumId="3">
    <w:nsid w:val="396A5301"/>
    <w:multiLevelType w:val="multilevel"/>
    <w:tmpl w:val="396A5301"/>
    <w:lvl w:ilvl="0" w:tentative="0">
      <w:start w:val="1"/>
      <w:numFmt w:val="decimal"/>
      <w:lvlText w:val="%1、"/>
      <w:lvlJc w:val="left"/>
      <w:pPr>
        <w:ind w:left="1305" w:hanging="825"/>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0B0E8FC"/>
    <w:multiLevelType w:val="singleLevel"/>
    <w:tmpl w:val="40B0E8FC"/>
    <w:lvl w:ilvl="0" w:tentative="0">
      <w:start w:val="4"/>
      <w:numFmt w:val="chineseCounting"/>
      <w:suff w:val="nothing"/>
      <w:lvlText w:val="%1、"/>
      <w:lvlJc w:val="left"/>
      <w:rPr>
        <w:rFonts w:hint="eastAsia"/>
      </w:rPr>
    </w:lvl>
  </w:abstractNum>
  <w:abstractNum w:abstractNumId="5">
    <w:nsid w:val="64D25654"/>
    <w:multiLevelType w:val="singleLevel"/>
    <w:tmpl w:val="64D25654"/>
    <w:lvl w:ilvl="0" w:tentative="0">
      <w:start w:val="1"/>
      <w:numFmt w:val="chineseCounting"/>
      <w:suff w:val="nothing"/>
      <w:lvlText w:val="%1、"/>
      <w:lvlJc w:val="left"/>
      <w:rPr>
        <w:rFonts w:hint="eastAsia"/>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8"/>
  <w:drawingGridVerticalSpacing w:val="29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NDZmZDY5NDQ1NGJhYzBlYWJkYzdhY2ZjYzA2YzIifQ=="/>
  </w:docVars>
  <w:rsids>
    <w:rsidRoot w:val="4F3F7168"/>
    <w:rsid w:val="009215D3"/>
    <w:rsid w:val="00985C1F"/>
    <w:rsid w:val="00D954A7"/>
    <w:rsid w:val="00F209BA"/>
    <w:rsid w:val="00FE6BAE"/>
    <w:rsid w:val="03145806"/>
    <w:rsid w:val="03966BF7"/>
    <w:rsid w:val="040F069E"/>
    <w:rsid w:val="06662E9B"/>
    <w:rsid w:val="07FD7CC2"/>
    <w:rsid w:val="08556BC8"/>
    <w:rsid w:val="086B3FFB"/>
    <w:rsid w:val="093F3A45"/>
    <w:rsid w:val="0AAE068D"/>
    <w:rsid w:val="0D106172"/>
    <w:rsid w:val="0DE90C68"/>
    <w:rsid w:val="0E88256F"/>
    <w:rsid w:val="109A1F2A"/>
    <w:rsid w:val="115E78A3"/>
    <w:rsid w:val="13B06DE7"/>
    <w:rsid w:val="1494463F"/>
    <w:rsid w:val="17C97E71"/>
    <w:rsid w:val="1AC76DF0"/>
    <w:rsid w:val="1D296256"/>
    <w:rsid w:val="1D69692E"/>
    <w:rsid w:val="1F441ACE"/>
    <w:rsid w:val="1F4E188E"/>
    <w:rsid w:val="20522715"/>
    <w:rsid w:val="20A1713E"/>
    <w:rsid w:val="21B90460"/>
    <w:rsid w:val="22A76D5C"/>
    <w:rsid w:val="23F615B4"/>
    <w:rsid w:val="24CE594B"/>
    <w:rsid w:val="25127225"/>
    <w:rsid w:val="258215BF"/>
    <w:rsid w:val="259477B9"/>
    <w:rsid w:val="26152AF0"/>
    <w:rsid w:val="28051511"/>
    <w:rsid w:val="289E721C"/>
    <w:rsid w:val="29553B8D"/>
    <w:rsid w:val="29BD5D51"/>
    <w:rsid w:val="2C9C350D"/>
    <w:rsid w:val="2CD960EB"/>
    <w:rsid w:val="2DA51214"/>
    <w:rsid w:val="2FCA7EE6"/>
    <w:rsid w:val="311C7E70"/>
    <w:rsid w:val="314C1D4F"/>
    <w:rsid w:val="357E5D8F"/>
    <w:rsid w:val="35E26C3D"/>
    <w:rsid w:val="38C07A7E"/>
    <w:rsid w:val="3AD57679"/>
    <w:rsid w:val="3BEB07A1"/>
    <w:rsid w:val="3C5470D9"/>
    <w:rsid w:val="3DBB3FD3"/>
    <w:rsid w:val="3EC36447"/>
    <w:rsid w:val="3EF11050"/>
    <w:rsid w:val="4048558E"/>
    <w:rsid w:val="42A118C8"/>
    <w:rsid w:val="42BF647C"/>
    <w:rsid w:val="42E9462E"/>
    <w:rsid w:val="4415657E"/>
    <w:rsid w:val="44FE0D19"/>
    <w:rsid w:val="45F427A4"/>
    <w:rsid w:val="464A256B"/>
    <w:rsid w:val="46692B97"/>
    <w:rsid w:val="4800731A"/>
    <w:rsid w:val="4C157A1B"/>
    <w:rsid w:val="4DBC56C3"/>
    <w:rsid w:val="4E2042C3"/>
    <w:rsid w:val="4F3F7168"/>
    <w:rsid w:val="4FD44B01"/>
    <w:rsid w:val="52005A8C"/>
    <w:rsid w:val="52DA6A20"/>
    <w:rsid w:val="53DE75EB"/>
    <w:rsid w:val="541D3D3F"/>
    <w:rsid w:val="5488735D"/>
    <w:rsid w:val="55313209"/>
    <w:rsid w:val="576B265D"/>
    <w:rsid w:val="58456B6C"/>
    <w:rsid w:val="587238C8"/>
    <w:rsid w:val="58B06725"/>
    <w:rsid w:val="59390DAA"/>
    <w:rsid w:val="59A044B9"/>
    <w:rsid w:val="5AAF699C"/>
    <w:rsid w:val="5B776CBE"/>
    <w:rsid w:val="5C270EC2"/>
    <w:rsid w:val="5C2B73D4"/>
    <w:rsid w:val="5CB40625"/>
    <w:rsid w:val="5E612A9A"/>
    <w:rsid w:val="5E9C73F7"/>
    <w:rsid w:val="5F717788"/>
    <w:rsid w:val="5FAD45EA"/>
    <w:rsid w:val="62683911"/>
    <w:rsid w:val="62790CA5"/>
    <w:rsid w:val="649D450C"/>
    <w:rsid w:val="660A7BD6"/>
    <w:rsid w:val="6812366D"/>
    <w:rsid w:val="68184158"/>
    <w:rsid w:val="6A0D67CF"/>
    <w:rsid w:val="6A9443DD"/>
    <w:rsid w:val="6B655563"/>
    <w:rsid w:val="6B83606D"/>
    <w:rsid w:val="6BDF6502"/>
    <w:rsid w:val="6C73103C"/>
    <w:rsid w:val="6CC405D6"/>
    <w:rsid w:val="6DB6785C"/>
    <w:rsid w:val="6E71421E"/>
    <w:rsid w:val="707279CC"/>
    <w:rsid w:val="71E94A74"/>
    <w:rsid w:val="72001DF2"/>
    <w:rsid w:val="73170A6F"/>
    <w:rsid w:val="74BA50C2"/>
    <w:rsid w:val="757B5871"/>
    <w:rsid w:val="75866AD1"/>
    <w:rsid w:val="76216051"/>
    <w:rsid w:val="763D0B52"/>
    <w:rsid w:val="777602C0"/>
    <w:rsid w:val="77AA3705"/>
    <w:rsid w:val="78964EDC"/>
    <w:rsid w:val="79097CF2"/>
    <w:rsid w:val="7A0521CA"/>
    <w:rsid w:val="7A1F2864"/>
    <w:rsid w:val="7BAB6EC6"/>
    <w:rsid w:val="7BFA7803"/>
    <w:rsid w:val="7CC845A0"/>
    <w:rsid w:val="7E727183"/>
    <w:rsid w:val="7F1463C7"/>
    <w:rsid w:val="7F592F0D"/>
    <w:rsid w:val="7F856428"/>
    <w:rsid w:val="AFDF7DA0"/>
    <w:rsid w:val="BBED3A2A"/>
    <w:rsid w:val="DBFF17A3"/>
    <w:rsid w:val="FFFD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qFormat/>
    <w:uiPriority w:val="9"/>
    <w:pPr>
      <w:keepNext/>
      <w:keepLines/>
      <w:spacing w:beforeAutospacing="1" w:afterAutospacing="1" w:line="360" w:lineRule="auto"/>
      <w:outlineLvl w:val="1"/>
    </w:pPr>
    <w:rPr>
      <w:rFonts w:ascii="Arial" w:hAnsi="Arial" w:eastAsia="黑体"/>
      <w:b/>
      <w:bCs/>
      <w:sz w:val="36"/>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qFormat/>
    <w:uiPriority w:val="0"/>
    <w:pPr>
      <w:spacing w:beforeLines="50" w:line="360" w:lineRule="auto"/>
      <w:ind w:firstLine="420" w:firstLineChars="200"/>
    </w:pPr>
    <w:rPr>
      <w:rFonts w:ascii="宋体" w:hAnsi="宋体"/>
      <w:bCs/>
      <w:sz w:val="22"/>
    </w:rPr>
  </w:style>
  <w:style w:type="paragraph" w:styleId="6">
    <w:name w:val="annotation text"/>
    <w:basedOn w:val="1"/>
    <w:qFormat/>
    <w:uiPriority w:val="0"/>
    <w:pPr>
      <w:jc w:val="left"/>
    </w:pPr>
  </w:style>
  <w:style w:type="paragraph" w:styleId="7">
    <w:name w:val="Body Text"/>
    <w:basedOn w:val="1"/>
    <w:qFormat/>
    <w:uiPriority w:val="0"/>
    <w:pPr>
      <w:autoSpaceDE w:val="0"/>
      <w:autoSpaceDN w:val="0"/>
      <w:adjustRightInd w:val="0"/>
      <w:jc w:val="left"/>
    </w:pPr>
    <w:rPr>
      <w:rFonts w:ascii="宋体" w:eastAsia="宋体"/>
      <w:kern w:val="0"/>
      <w:sz w:val="28"/>
      <w:szCs w:val="20"/>
    </w:rPr>
  </w:style>
  <w:style w:type="paragraph" w:styleId="8">
    <w:name w:val="Plain Text"/>
    <w:basedOn w:val="1"/>
    <w:unhideWhenUsed/>
    <w:qFormat/>
    <w:uiPriority w:val="99"/>
    <w:rPr>
      <w:rFonts w:hAnsi="Courier New" w:cs="Courier New" w:asciiTheme="minorEastAsia" w:eastAsiaTheme="minorEastAsia"/>
    </w:rPr>
  </w:style>
  <w:style w:type="paragraph" w:styleId="9">
    <w:name w:val="Date"/>
    <w:basedOn w:val="1"/>
    <w:next w:val="1"/>
    <w:qFormat/>
    <w:uiPriority w:val="0"/>
    <w:pPr>
      <w:ind w:left="100" w:leftChars="2500"/>
    </w:pPr>
  </w:style>
  <w:style w:type="paragraph" w:styleId="10">
    <w:name w:val="Body Text Indent 2"/>
    <w:basedOn w:val="1"/>
    <w:unhideWhenUsed/>
    <w:qFormat/>
    <w:uiPriority w:val="99"/>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1"/>
    <w:basedOn w:val="1"/>
    <w:next w:val="10"/>
    <w:qFormat/>
    <w:uiPriority w:val="0"/>
    <w:pPr>
      <w:spacing w:line="460" w:lineRule="atLeast"/>
      <w:ind w:left="510"/>
    </w:pPr>
    <w:rPr>
      <w:b/>
      <w:spacing w:val="6"/>
      <w:sz w:val="24"/>
      <w:szCs w:val="20"/>
    </w:rPr>
  </w:style>
  <w:style w:type="paragraph" w:styleId="18">
    <w:name w:val="List Paragraph"/>
    <w:basedOn w:val="1"/>
    <w:qFormat/>
    <w:uiPriority w:val="34"/>
    <w:pPr>
      <w:ind w:firstLine="420" w:firstLineChars="200"/>
    </w:pPr>
  </w:style>
  <w:style w:type="paragraph" w:customStyle="1" w:styleId="19">
    <w:name w:val="Revision"/>
    <w:hidden/>
    <w:unhideWhenUsed/>
    <w:qFormat/>
    <w:uiPriority w:val="99"/>
    <w:rPr>
      <w:rFonts w:ascii="Times New Roman" w:hAnsi="Times New Roman" w:eastAsia="仿宋" w:cs="Times New Roman"/>
      <w:kern w:val="2"/>
      <w:sz w:val="32"/>
      <w:szCs w:val="24"/>
      <w:lang w:val="en-US" w:eastAsia="zh-CN" w:bidi="ar-SA"/>
    </w:rPr>
  </w:style>
  <w:style w:type="character" w:customStyle="1" w:styleId="20">
    <w:name w:val="font11"/>
    <w:basedOn w:val="15"/>
    <w:qFormat/>
    <w:uiPriority w:val="0"/>
    <w:rPr>
      <w:rFonts w:hint="eastAsia" w:ascii="微软雅黑" w:hAnsi="微软雅黑" w:eastAsia="微软雅黑" w:cs="微软雅黑"/>
      <w:color w:val="000000"/>
      <w:sz w:val="20"/>
      <w:szCs w:val="20"/>
      <w:u w:val="none"/>
    </w:rPr>
  </w:style>
  <w:style w:type="character" w:customStyle="1" w:styleId="21">
    <w:name w:val="font01"/>
    <w:basedOn w:val="15"/>
    <w:qFormat/>
    <w:uiPriority w:val="0"/>
    <w:rPr>
      <w:rFonts w:hint="eastAsia" w:ascii="微软雅黑" w:hAnsi="微软雅黑" w:eastAsia="微软雅黑" w:cs="微软雅黑"/>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崖州区</Company>
  <Pages>1</Pages>
  <Words>1352</Words>
  <Characters>7713</Characters>
  <Lines>64</Lines>
  <Paragraphs>18</Paragraphs>
  <TotalTime>20</TotalTime>
  <ScaleCrop>false</ScaleCrop>
  <LinksUpToDate>false</LinksUpToDate>
  <CharactersWithSpaces>9047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2023-10-17T08:33:00Z</dcterms:created>
  <dc:creator>何海东</dc:creator>
  <cp:lastModifiedBy>Liuyx</cp:lastModifiedBy>
  <dcterms:modified xsi:type="dcterms:W3CDTF">2023-11-01T03:56:36Z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7049236C10594DB9976DCEE0D668B6CB_13</vt:lpwstr>
  </property>
</Properties>
</file>