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rPr>
          <w:rFonts w:hint="eastAsia"/>
          <w:lang w:val="en-US" w:eastAsia="zh-Hans"/>
        </w:rPr>
      </w:pPr>
      <w:r>
        <w:br/>
      </w:r>
    </w:p>
    <w:p>
      <w:pPr>
        <w:pStyle w:val="null3"/>
      </w:pPr>
      <w:r>
        <w:rPr/>
        <w:t>版本号：241104001</w:t>
      </w:r>
    </w:p>
    <w:p>
      <w:pPr>
        <w:pStyle w:val="null3"/>
        <w:jc w:val="left"/>
        <w:outlineLvl w:val="0"/>
      </w:pPr>
      <w:r>
        <w:rPr>
          <w:b/>
          <w:sz w:val="48"/>
        </w:rPr>
        <w:t>竞 争 性 磋 商 文 件</w:t>
      </w:r>
    </w:p>
    <w:p>
      <w:pPr>
        <w:pStyle w:val="null3"/>
        <w:jc w:val="center"/>
        <w:outlineLvl w:val="0"/>
      </w:pPr>
      <w:r>
        <w:rPr>
          <w:b/>
          <w:sz w:val="48"/>
        </w:rPr>
        <w:t>（服务类）</w:t>
      </w:r>
    </w:p>
    <w:p>
      <w:pPr>
        <w:pStyle w:val="null3"/>
        <w:jc w:val="left"/>
        <w:outlineLvl w:val="2"/>
      </w:pPr>
      <w:r>
        <w:rPr>
          <w:b/>
          <w:sz w:val="28"/>
        </w:rPr>
        <w:t>采购项目名称：</w:t>
      </w:r>
      <w:r>
        <w:rPr>
          <w:b/>
          <w:sz w:val="28"/>
        </w:rPr>
        <w:t>“我在阆中等你-春节文化摄影展”服务项目</w:t>
      </w:r>
    </w:p>
    <w:p>
      <w:pPr>
        <w:pStyle w:val="null3"/>
        <w:jc w:val="center"/>
        <w:outlineLvl w:val="2"/>
      </w:pPr>
      <w:r>
        <w:rPr>
          <w:b/>
          <w:sz w:val="28"/>
        </w:rPr>
        <w:t>采购项目编号：</w:t>
      </w:r>
      <w:r>
        <w:rPr>
          <w:b/>
          <w:sz w:val="28"/>
        </w:rPr>
        <w:t>N5113812024000135</w:t>
      </w:r>
    </w:p>
    <w:p>
      <w:pPr>
        <w:pStyle w:val="null3"/>
        <w:jc w:val="left"/>
        <w:outlineLvl w:val="2"/>
      </w:pPr>
      <w:r>
        <w:rPr>
          <w:b/>
          <w:sz w:val="28"/>
        </w:rPr>
        <w:t>阆中市文学艺术界联合会</w:t>
      </w:r>
    </w:p>
    <w:p>
      <w:pPr>
        <w:pStyle w:val="null3"/>
        <w:jc w:val="center"/>
        <w:outlineLvl w:val="2"/>
      </w:pPr>
      <w:r>
        <w:rPr>
          <w:b/>
          <w:sz w:val="28"/>
        </w:rPr>
        <w:t>阆中市祥昇招标代理有限公司</w:t>
      </w:r>
      <w:r>
        <w:rPr>
          <w:b/>
          <w:sz w:val="28"/>
        </w:rPr>
        <w:t>共同编制</w:t>
      </w:r>
    </w:p>
    <w:p>
      <w:pPr>
        <w:pStyle w:val="null3"/>
        <w:jc w:val="center"/>
      </w:pPr>
      <w:r>
        <w:rPr/>
        <w:t>2024年11月07日</w:t>
      </w:r>
    </w:p>
    <w:p>
      <w:pPr>
        <w:pStyle w:val="null3"/>
      </w:pPr>
      <w:r>
        <w:rPr/>
        <w:t xml:space="preserve"> </w:t>
        <w:br/>
        <w:br w:type="page"/>
      </w:r>
    </w:p>
    <w:p>
      <w:pPr>
        <w:pStyle w:val="null3"/>
        <w:jc w:val="center"/>
        <w:outlineLvl w:val="1"/>
      </w:pPr>
      <w:r>
        <w:rPr>
          <w:b/>
          <w:sz w:val="36"/>
        </w:rPr>
        <w:t>第一章 竞争性磋商邀请</w:t>
      </w:r>
    </w:p>
    <w:p>
      <w:pPr>
        <w:pStyle w:val="null3"/>
        <w:ind w:firstLine="480"/>
        <w:jc w:val="left"/>
      </w:pPr>
      <w:r>
        <w:rPr/>
        <w:t>阆中市祥昇招标代理有限公司</w:t>
      </w:r>
      <w:r>
        <w:rPr/>
        <w:t xml:space="preserve"> （以下简称“代理机构”）受 </w:t>
      </w:r>
      <w:r>
        <w:rPr/>
        <w:t>阆中市文学艺术界联合会</w:t>
      </w:r>
      <w:r>
        <w:rPr/>
        <w:t xml:space="preserve"> 委托，拟对 </w:t>
      </w:r>
      <w:r>
        <w:rPr/>
        <w:t>“我在阆中等你-春节文化摄影展”服务项目</w:t>
      </w:r>
      <w:r>
        <w:rPr/>
        <w:t xml:space="preserve"> 采用竞争性磋商采购方式进行采购，兹邀请符合资格条件的供应商参加磋商，本项目为四川省</w:t>
      </w:r>
      <w:r>
        <w:rPr/>
        <w:t>南充市阆中市</w:t>
      </w:r>
      <w:r>
        <w:rPr/>
        <w:t>政府采购项目，适用《中华人民共和国政府采购法》等法律制度规定。</w:t>
      </w:r>
    </w:p>
    <w:p>
      <w:pPr>
        <w:pStyle w:val="null3"/>
        <w:jc w:val="left"/>
        <w:outlineLvl w:val="2"/>
      </w:pPr>
      <w:r>
        <w:rPr>
          <w:b/>
          <w:sz w:val="28"/>
        </w:rPr>
        <w:t>1.1.采购项目编号</w:t>
      </w:r>
      <w:r>
        <w:rPr>
          <w:b/>
          <w:sz w:val="28"/>
        </w:rPr>
        <w:t xml:space="preserve">： </w:t>
      </w:r>
      <w:r>
        <w:rPr>
          <w:b/>
          <w:sz w:val="28"/>
        </w:rPr>
        <w:t>N5113812024000135</w:t>
      </w:r>
    </w:p>
    <w:p>
      <w:pPr>
        <w:pStyle w:val="null3"/>
        <w:jc w:val="left"/>
        <w:outlineLvl w:val="2"/>
      </w:pPr>
      <w:r>
        <w:rPr>
          <w:b/>
          <w:sz w:val="28"/>
        </w:rPr>
        <w:t>1.2.采购项目名称</w:t>
      </w:r>
      <w:r>
        <w:rPr>
          <w:b/>
          <w:sz w:val="28"/>
        </w:rPr>
        <w:t xml:space="preserve">： </w:t>
      </w:r>
      <w:r>
        <w:rPr>
          <w:b/>
          <w:sz w:val="28"/>
        </w:rPr>
        <w:t>“我在阆中等你-春节文化摄影展”服务项目</w:t>
      </w:r>
    </w:p>
    <w:p>
      <w:pPr>
        <w:pStyle w:val="null3"/>
        <w:jc w:val="left"/>
        <w:outlineLvl w:val="2"/>
      </w:pPr>
      <w:r>
        <w:rPr>
          <w:b/>
          <w:sz w:val="28"/>
        </w:rPr>
        <w:t>1.3.磋商项目简介</w:t>
      </w:r>
    </w:p>
    <w:p>
      <w:pPr>
        <w:pStyle w:val="null3"/>
        <w:ind w:firstLine="480"/>
        <w:jc w:val="left"/>
      </w:pPr>
      <w:r>
        <w:rPr/>
        <w:t>为进一步弘扬春节文化，通过生动的影像传播中国传统文化，提升四川省阆中市“中国春节文化之乡”的知名度与美誉度，采购人将举办“我在阆中等你”——春节文化摄影展系列活动，故需一名供应商协助开展此活动。</w:t>
      </w:r>
    </w:p>
    <w:p>
      <w:pPr>
        <w:pStyle w:val="null3"/>
        <w:jc w:val="left"/>
        <w:outlineLvl w:val="2"/>
      </w:pPr>
      <w:r>
        <w:rPr>
          <w:b/>
          <w:sz w:val="28"/>
        </w:rPr>
        <w:t>1.4.邀请供应商方式</w:t>
      </w:r>
    </w:p>
    <w:p>
      <w:pPr>
        <w:pStyle w:val="null3"/>
        <w:ind w:firstLine="480"/>
        <w:jc w:val="left"/>
      </w:pPr>
      <w:r>
        <w:rPr/>
        <w:t xml:space="preserve"> 本项目以发布公告的方式邀请供应商参加磋商。公告在四川政府采购网(www.ccgp-sichuan.gov.cn)发布。</w:t>
      </w:r>
    </w:p>
    <w:p>
      <w:pPr>
        <w:pStyle w:val="null3"/>
        <w:jc w:val="left"/>
        <w:outlineLvl w:val="2"/>
      </w:pPr>
      <w:r>
        <w:rPr>
          <w:b/>
          <w:sz w:val="28"/>
        </w:rPr>
        <w:t>1.5.供应商参加本次政府采购活动应具备的条件</w:t>
      </w:r>
    </w:p>
    <w:p>
      <w:pPr>
        <w:pStyle w:val="null3"/>
        <w:ind w:firstLine="480"/>
        <w:jc w:val="left"/>
      </w:pPr>
      <w:r>
        <w:rPr/>
        <w:t>根据《中华人民共和国政府采购法》第二十二条规定，供应商应当具备下列条件：</w:t>
      </w:r>
    </w:p>
    <w:p>
      <w:pPr>
        <w:pStyle w:val="null3"/>
        <w:ind w:firstLine="480"/>
        <w:jc w:val="left"/>
      </w:pPr>
      <w:r>
        <w:rPr/>
        <w:t>一、需要满足的一般资格要求：</w:t>
      </w:r>
    </w:p>
    <w:p>
      <w:pPr>
        <w:pStyle w:val="null3"/>
        <w:ind w:firstLine="480"/>
        <w:jc w:val="left"/>
      </w:pPr>
      <w:r>
        <w:rPr/>
        <w:t>（一）具有独立承担民事责任的能力；</w:t>
      </w:r>
    </w:p>
    <w:p>
      <w:pPr>
        <w:pStyle w:val="null3"/>
        <w:ind w:firstLine="480"/>
        <w:jc w:val="left"/>
      </w:pPr>
      <w:r>
        <w:rPr/>
        <w:t>（二）具有良好的商业信誉和健全的财务会计制度；</w:t>
      </w:r>
    </w:p>
    <w:p>
      <w:pPr>
        <w:pStyle w:val="null3"/>
        <w:ind w:firstLine="480"/>
        <w:jc w:val="left"/>
      </w:pPr>
      <w:r>
        <w:rPr/>
        <w:t>（三）具有履行合同所必需的设备和专业技术能力；</w:t>
      </w:r>
    </w:p>
    <w:p>
      <w:pPr>
        <w:pStyle w:val="null3"/>
        <w:ind w:firstLine="480"/>
        <w:jc w:val="left"/>
      </w:pPr>
      <w:r>
        <w:rPr/>
        <w:t>（四）有依法缴纳税收和社会保障资金的良好记录；</w:t>
      </w:r>
    </w:p>
    <w:p>
      <w:pPr>
        <w:pStyle w:val="null3"/>
        <w:ind w:firstLine="480"/>
        <w:jc w:val="left"/>
      </w:pPr>
      <w:r>
        <w:rPr/>
        <w:t>（五）参加政府采购活动前三年内，在经营活动中没有重大违法记录。</w:t>
      </w:r>
    </w:p>
    <w:p>
      <w:pPr>
        <w:pStyle w:val="null3"/>
        <w:ind w:firstLine="480"/>
        <w:jc w:val="left"/>
      </w:pPr>
      <w:r>
        <w:rPr/>
        <w:t>二、落实政府采购政策需满足的资格要求：</w:t>
      </w:r>
    </w:p>
    <w:p>
      <w:pPr>
        <w:pStyle w:val="null3"/>
        <w:ind w:firstLine="480"/>
        <w:jc w:val="left"/>
      </w:pPr>
      <w:r>
        <w:rPr/>
        <w:t>采购包1：专门面向中小企业采购。</w:t>
      </w:r>
    </w:p>
    <w:p>
      <w:pPr>
        <w:pStyle w:val="null3"/>
        <w:jc w:val="left"/>
      </w:pPr>
      <w:r>
        <w:rPr/>
        <w:t>注：监狱企业和残疾人福利性单位视同小微企业，符合中小企业划分标准的个体工商户视同中小企业。</w:t>
      </w:r>
    </w:p>
    <w:p>
      <w:pPr>
        <w:pStyle w:val="null3"/>
        <w:ind w:firstLine="480"/>
        <w:jc w:val="left"/>
      </w:pPr>
      <w:r>
        <w:rPr/>
        <w:t>三、本项目的特定资格要求：</w:t>
      </w:r>
    </w:p>
    <w:p>
      <w:pPr>
        <w:pStyle w:val="null3"/>
        <w:ind w:firstLine="480"/>
        <w:jc w:val="left"/>
      </w:pPr>
      <w:r>
        <w:rPr/>
        <w:t>无</w:t>
      </w:r>
    </w:p>
    <w:p>
      <w:pPr>
        <w:pStyle w:val="null3"/>
        <w:jc w:val="left"/>
        <w:outlineLvl w:val="2"/>
      </w:pPr>
      <w:r>
        <w:rPr>
          <w:b/>
          <w:sz w:val="28"/>
        </w:rPr>
        <w:t>1.6.电子化采购相关事项</w:t>
      </w:r>
    </w:p>
    <w:p>
      <w:pPr>
        <w:pStyle w:val="null3"/>
        <w:ind w:firstLine="480"/>
        <w:jc w:val="left"/>
      </w:pPr>
      <w:r>
        <w:rPr/>
        <w:t>本项目实行电子化采购，使用的电子化交易系统为：四川省政府采购一体化平台的项目电子化交易系统（以下简称“交易系统”），登录地址：四川政府采购网（www.ccgp-sichuan.gov.cn）首页供应商用户登录入口。供应商应当按照以下要求，参与本次电子化采购活动。</w:t>
      </w:r>
    </w:p>
    <w:p>
      <w:pPr>
        <w:pStyle w:val="null3"/>
        <w:ind w:firstLine="480"/>
        <w:jc w:val="left"/>
      </w:pPr>
      <w:r>
        <w:rPr/>
        <w:t>一、供应商应当在四川政府采购网-办事指南查看四川省政府采购一体化平台（以下简称“采购平台”）操作规范，并严格按照操作规范要求进行系统操作。供应商参与本项目电子化采购活动的范围主要包括：获取磋商文件，编制、签章、加密并提交响应文件，参加开启、解密响应文件和电子评审，签订采购合同等。</w:t>
      </w:r>
    </w:p>
    <w:p>
      <w:pPr>
        <w:pStyle w:val="null3"/>
        <w:ind w:firstLine="480"/>
        <w:jc w:val="left"/>
      </w:pPr>
      <w:r>
        <w:rPr/>
        <w:t>二、供应商应当使用纳入全国公共资源交易平台（四川省）数字证书互认范围的数字证书和电子印章，参加本项目电子化采购活动；已按规定办理数字证书和电子印章的供应商，按照采购平台操作规范进行身份信息绑定、权限设置和系统操作。未办理互认的数字证书和电子印章的供应商，可在四川省公共资源交易信息网-办事指南或者四川政府采购网-办事指南查询办理渠道。</w:t>
      </w:r>
    </w:p>
    <w:p>
      <w:pPr>
        <w:pStyle w:val="null3"/>
        <w:ind w:firstLine="480"/>
        <w:jc w:val="left"/>
      </w:pPr>
      <w:r>
        <w:rPr/>
        <w:t>供应商使用数字证书登录采购平台进行的一切系统操作和加盖电子印章确认的电子文书资料，均属于供应商真实意思表示，供应商对其系统操作行为和电子印章确认事项承担法律责任。</w:t>
      </w:r>
    </w:p>
    <w:p>
      <w:pPr>
        <w:pStyle w:val="null3"/>
        <w:ind w:firstLine="480"/>
        <w:jc w:val="left"/>
      </w:pPr>
      <w:r>
        <w:rPr/>
        <w:t>供应商应当加强数字证书和电子印章的日常校验和保管，确保在参加采购活动期间能够正常使用，严格授权管理，防止非授权操作。</w:t>
      </w:r>
    </w:p>
    <w:p>
      <w:pPr>
        <w:pStyle w:val="null3"/>
        <w:ind w:firstLine="480"/>
        <w:jc w:val="left"/>
      </w:pPr>
      <w:r>
        <w:rPr/>
        <w:t>三、供应商应当自行准备电子化采购所需的计算机终端、软硬件及网络环境，承担因准备不足产生的不利后果。</w:t>
      </w:r>
    </w:p>
    <w:p>
      <w:pPr>
        <w:pStyle w:val="null3"/>
        <w:ind w:firstLine="480"/>
        <w:jc w:val="left"/>
      </w:pPr>
      <w:r>
        <w:rPr/>
        <w:t>四、采购平台技术支持：</w:t>
      </w:r>
    </w:p>
    <w:p>
      <w:pPr>
        <w:pStyle w:val="null3"/>
        <w:ind w:firstLine="480"/>
        <w:jc w:val="left"/>
      </w:pPr>
      <w:r>
        <w:rPr/>
        <w:t>在线客服：通过四川政府采购网-在线客服进行咨询</w:t>
      </w:r>
    </w:p>
    <w:p>
      <w:pPr>
        <w:pStyle w:val="null3"/>
        <w:ind w:firstLine="480"/>
        <w:jc w:val="left"/>
      </w:pPr>
      <w:r>
        <w:rPr/>
        <w:t>400服务电话：4001600900</w:t>
      </w:r>
    </w:p>
    <w:p>
      <w:pPr>
        <w:pStyle w:val="null3"/>
        <w:ind w:firstLine="480"/>
        <w:jc w:val="left"/>
      </w:pPr>
      <w:r>
        <w:rPr/>
        <w:t>CA及签章服务：通过四川政府采购网-办事指南进行查询</w:t>
      </w:r>
    </w:p>
    <w:p>
      <w:pPr>
        <w:pStyle w:val="null3"/>
        <w:jc w:val="left"/>
        <w:outlineLvl w:val="2"/>
      </w:pPr>
      <w:r>
        <w:rPr>
          <w:b/>
          <w:sz w:val="28"/>
        </w:rPr>
        <w:t>1.7.磋商文件获取时间、方式及地址</w:t>
      </w:r>
    </w:p>
    <w:p>
      <w:pPr>
        <w:pStyle w:val="null3"/>
        <w:ind w:firstLine="480"/>
        <w:jc w:val="left"/>
      </w:pPr>
      <w:r>
        <w:rPr/>
        <w:t xml:space="preserve">一、磋商文件获取时间： </w:t>
      </w:r>
      <w:r>
        <w:rPr/>
        <w:t>详见采购公告</w:t>
      </w:r>
    </w:p>
    <w:p>
      <w:pPr>
        <w:pStyle w:val="null3"/>
        <w:ind w:firstLine="480"/>
        <w:jc w:val="left"/>
      </w:pPr>
      <w:r>
        <w:rPr/>
        <w:t>二、采购人或者代理机构应当在磋商文件获取时间开始前，将本项目电子磋商文件上传至交易系统，向供应商免费提供。供应商通过交易系统获取磋商文件。供应商成功获取磋商文件后，将收到已获取磋商文件的回执单。未按规定获取磋商文件的供应商，不得参与本次采购活动，不得对磋商文件提起质疑。</w:t>
      </w:r>
    </w:p>
    <w:p>
      <w:pPr>
        <w:pStyle w:val="null3"/>
        <w:ind w:firstLine="480"/>
        <w:jc w:val="left"/>
      </w:pPr>
      <w:r>
        <w:rPr/>
        <w:t>注：获取的磋商文件由正文和附件组成，正文部分包括pdf、word两种格式版本，如内容有不一致的，以pdf格式内容为准。</w:t>
      </w:r>
    </w:p>
    <w:p>
      <w:pPr>
        <w:pStyle w:val="null3"/>
        <w:jc w:val="left"/>
        <w:outlineLvl w:val="2"/>
      </w:pPr>
      <w:r>
        <w:rPr>
          <w:b/>
          <w:sz w:val="28"/>
        </w:rPr>
        <w:t>1.8.提交响应文件截止时间及开启时间、方式、地点</w:t>
      </w:r>
    </w:p>
    <w:p>
      <w:pPr>
        <w:pStyle w:val="null3"/>
        <w:ind w:firstLine="480"/>
        <w:jc w:val="left"/>
      </w:pPr>
      <w:r>
        <w:rPr/>
        <w:t xml:space="preserve">一、提交响应文件截止时间及开启时间： </w:t>
      </w:r>
      <w:r>
        <w:rPr/>
        <w:t>详见采购公告</w:t>
      </w:r>
    </w:p>
    <w:p>
      <w:pPr>
        <w:pStyle w:val="null3"/>
        <w:ind w:firstLine="480"/>
        <w:jc w:val="left"/>
      </w:pPr>
      <w:r>
        <w:rPr/>
        <w:t>二、提交响应文件方式、地点：供应商应当在提交响应文件截止时间前，通过交易系统提交响应文件。成功提交的，供应商将收到已提交响应文件的回执单。</w:t>
      </w:r>
    </w:p>
    <w:p>
      <w:pPr>
        <w:pStyle w:val="null3"/>
        <w:ind w:firstLine="480"/>
        <w:jc w:val="left"/>
      </w:pPr>
      <w:r>
        <w:rPr/>
        <w:t>三、本项目采取网上开启，采购人或者代理机构通过交易系统“开标/开启大厅”组织在线开启。</w:t>
      </w:r>
    </w:p>
    <w:p>
      <w:pPr>
        <w:pStyle w:val="null3"/>
        <w:jc w:val="left"/>
        <w:outlineLvl w:val="2"/>
      </w:pPr>
      <w:r>
        <w:rPr>
          <w:b/>
          <w:sz w:val="28"/>
        </w:rPr>
        <w:t>1.9.供应商信用融资</w:t>
      </w:r>
    </w:p>
    <w:p>
      <w:pPr>
        <w:pStyle w:val="null3"/>
        <w:ind w:firstLine="480"/>
        <w:jc w:val="left"/>
      </w:pPr>
      <w:r>
        <w:rPr/>
        <w:t>为助力解决政府采购成交供应商资金不足、融资难、融资贵的困难，促进供应商依法诚信参加政府采购活动，根据《关于进一步提高政府采购透明度和采购效率相关事项的通知》（财办库〔2023〕243号）《四川省财政厅关于推进四川省政府采购供应商信用融资工作的通知》（川财采﹝2018﹞123号）规定，有融资需求的供应商可登录四川政府采购网—金融服务平台，选择符合自身情况的“政采贷”银行及其产品，凭项目成交结果、成交通知书等信息在线向银行提出贷款意向申请、查看贷款审批情况等。</w:t>
      </w:r>
    </w:p>
    <w:p>
      <w:pPr>
        <w:pStyle w:val="null3"/>
        <w:jc w:val="left"/>
        <w:outlineLvl w:val="2"/>
      </w:pPr>
      <w:r>
        <w:rPr>
          <w:b/>
          <w:sz w:val="28"/>
        </w:rPr>
        <w:t>1.10.联系方式</w:t>
      </w:r>
    </w:p>
    <w:p>
      <w:pPr>
        <w:pStyle w:val="null3"/>
        <w:ind w:firstLine="480"/>
        <w:jc w:val="left"/>
        <w:outlineLvl w:val="3"/>
      </w:pPr>
      <w:r>
        <w:rPr>
          <w:b/>
          <w:sz w:val="24"/>
        </w:rPr>
        <w:t>采购人</w:t>
      </w:r>
      <w:r>
        <w:rPr>
          <w:b/>
          <w:sz w:val="24"/>
        </w:rPr>
        <w:t xml:space="preserve">： </w:t>
      </w:r>
      <w:r>
        <w:rPr>
          <w:b/>
          <w:sz w:val="24"/>
        </w:rPr>
        <w:t>阆中市文学艺术界联合会</w:t>
      </w:r>
    </w:p>
    <w:p>
      <w:pPr>
        <w:pStyle w:val="null3"/>
        <w:ind w:firstLine="480"/>
        <w:jc w:val="left"/>
      </w:pPr>
      <w:r>
        <w:rPr/>
        <w:t xml:space="preserve"> 地址： </w:t>
      </w:r>
      <w:r>
        <w:rPr/>
        <w:t>七里巴都大道政务中心</w:t>
      </w:r>
    </w:p>
    <w:p>
      <w:pPr>
        <w:pStyle w:val="null3"/>
        <w:jc w:val="left"/>
      </w:pPr>
      <w:r>
        <w:rPr/>
        <w:t xml:space="preserve"> 邮编： </w:t>
      </w:r>
      <w:r>
        <w:rPr/>
        <w:t>637400</w:t>
      </w:r>
    </w:p>
    <w:p>
      <w:pPr>
        <w:pStyle w:val="null3"/>
        <w:jc w:val="left"/>
      </w:pPr>
      <w:r>
        <w:rPr/>
        <w:t xml:space="preserve"> 联系人： </w:t>
      </w:r>
      <w:r>
        <w:rPr/>
        <w:t>陈老师</w:t>
      </w:r>
    </w:p>
    <w:p>
      <w:pPr>
        <w:pStyle w:val="null3"/>
        <w:jc w:val="left"/>
      </w:pPr>
      <w:r>
        <w:rPr/>
        <w:t xml:space="preserve"> 联系电话： </w:t>
      </w:r>
      <w:r>
        <w:rPr/>
        <w:t>15281798332</w:t>
      </w:r>
    </w:p>
    <w:p>
      <w:pPr>
        <w:pStyle w:val="null3"/>
        <w:ind w:firstLine="480"/>
        <w:jc w:val="left"/>
        <w:outlineLvl w:val="3"/>
      </w:pPr>
      <w:r>
        <w:rPr>
          <w:b/>
          <w:sz w:val="24"/>
        </w:rPr>
        <w:t>代理机构</w:t>
      </w:r>
      <w:r>
        <w:rPr>
          <w:b/>
          <w:sz w:val="24"/>
        </w:rPr>
        <w:t xml:space="preserve">： </w:t>
      </w:r>
      <w:r>
        <w:rPr>
          <w:b/>
          <w:sz w:val="24"/>
        </w:rPr>
        <w:t>阆中市祥昇招标代理有限公司</w:t>
      </w:r>
    </w:p>
    <w:p>
      <w:pPr>
        <w:pStyle w:val="null3"/>
        <w:ind w:firstLine="480"/>
        <w:jc w:val="left"/>
      </w:pPr>
      <w:r>
        <w:rPr/>
        <w:t xml:space="preserve"> 地址： </w:t>
      </w:r>
      <w:r>
        <w:rPr/>
        <w:t>阆中市七里街道落下闳大道5号 山湖语6栋501室</w:t>
      </w:r>
    </w:p>
    <w:p>
      <w:pPr>
        <w:pStyle w:val="null3"/>
        <w:jc w:val="left"/>
      </w:pPr>
      <w:r>
        <w:rPr/>
        <w:t xml:space="preserve"> 邮编： </w:t>
      </w:r>
      <w:r>
        <w:rPr/>
        <w:t>637400</w:t>
      </w:r>
    </w:p>
    <w:p>
      <w:pPr>
        <w:pStyle w:val="null3"/>
        <w:jc w:val="left"/>
      </w:pPr>
      <w:r>
        <w:rPr/>
        <w:t xml:space="preserve"> 联系人： </w:t>
      </w:r>
      <w:r>
        <w:rPr/>
        <w:t>张老师</w:t>
      </w:r>
    </w:p>
    <w:p>
      <w:pPr>
        <w:pStyle w:val="null3"/>
        <w:jc w:val="left"/>
      </w:pPr>
      <w:r>
        <w:rPr/>
        <w:t xml:space="preserve"> 联系电话： </w:t>
      </w:r>
      <w:r>
        <w:rPr/>
        <w:t>0817-6265821</w:t>
      </w:r>
    </w:p>
    <w:p>
      <w:pPr>
        <w:pStyle w:val="null3"/>
      </w:pPr>
      <w:r>
        <w:rPr/>
        <w:t xml:space="preserve"> </w:t>
        <w:br/>
        <w:br w:type="page"/>
      </w:r>
    </w:p>
    <w:p>
      <w:pPr>
        <w:pStyle w:val="null3"/>
        <w:jc w:val="center"/>
        <w:outlineLvl w:val="1"/>
      </w:pPr>
      <w:r>
        <w:rPr>
          <w:b/>
          <w:sz w:val="36"/>
        </w:rPr>
        <w:t>第二章 供应商须知</w:t>
      </w:r>
    </w:p>
    <w:p>
      <w:pPr>
        <w:pStyle w:val="null3"/>
        <w:jc w:val="left"/>
        <w:outlineLvl w:val="2"/>
      </w:pPr>
      <w:r>
        <w:rPr>
          <w:b/>
          <w:sz w:val="28"/>
        </w:rPr>
        <w:t>2.1.供应商须知附表</w:t>
      </w:r>
    </w:p>
    <w:tbl>
      <w:tblPr>
        <w:tblW w:w="0" w:type="auto"/>
        <w:tblBorders>
          <w:top w:val="single"/>
          <w:left w:val="single"/>
          <w:bottom w:val="single"/>
          <w:right w:val="single"/>
          <w:insideH w:val="single"/>
          <w:insideV w:val="single"/>
        </w:tblBorders>
      </w:tblPr>
      <w:tblGrid>
        <w:gridCol w:w="1051"/>
        <w:gridCol w:w="2252"/>
        <w:gridCol w:w="5004"/>
      </w:tblGrid>
      <w:tr>
        <w:tc>
          <w:tcPr>
            <w:tcW w:type="dxa" w:w="1051"/>
          </w:tcPr>
          <w:p>
            <w:pPr>
              <w:pStyle w:val="null3"/>
              <w:jc w:val="left"/>
            </w:pPr>
            <w:r>
              <w:rPr/>
              <w:t>序号</w:t>
            </w:r>
          </w:p>
        </w:tc>
        <w:tc>
          <w:tcPr>
            <w:tcW w:type="dxa" w:w="2252"/>
          </w:tcPr>
          <w:p>
            <w:pPr>
              <w:pStyle w:val="null3"/>
              <w:jc w:val="left"/>
            </w:pPr>
            <w:r>
              <w:rPr/>
              <w:t>应知事项</w:t>
            </w:r>
          </w:p>
        </w:tc>
        <w:tc>
          <w:tcPr>
            <w:tcW w:type="dxa" w:w="5004"/>
          </w:tcPr>
          <w:p>
            <w:pPr>
              <w:pStyle w:val="null3"/>
              <w:jc w:val="left"/>
            </w:pPr>
            <w:r>
              <w:rPr/>
              <w:t>说明和要求</w:t>
            </w:r>
          </w:p>
        </w:tc>
      </w:tr>
      <w:tr>
        <w:tc>
          <w:tcPr>
            <w:tcW w:type="dxa" w:w="1051"/>
          </w:tcPr>
          <w:p>
            <w:pPr>
              <w:pStyle w:val="null3"/>
              <w:jc w:val="left"/>
            </w:pPr>
            <w:r>
              <w:rPr/>
              <w:t>1</w:t>
            </w:r>
          </w:p>
        </w:tc>
        <w:tc>
          <w:tcPr>
            <w:tcW w:type="dxa" w:w="2252"/>
          </w:tcPr>
          <w:p>
            <w:pPr>
              <w:pStyle w:val="null3"/>
              <w:jc w:val="left"/>
            </w:pPr>
            <w:r>
              <w:rPr/>
              <w:t>采购预算及最高限价★</w:t>
            </w:r>
          </w:p>
        </w:tc>
        <w:tc>
          <w:tcPr>
            <w:tcW w:type="dxa" w:w="5004"/>
          </w:tcPr>
          <w:p>
            <w:pPr>
              <w:pStyle w:val="null3"/>
              <w:jc w:val="left"/>
            </w:pPr>
            <w:r>
              <w:rPr/>
              <w:t>本项目各包采购预算金额如下：</w:t>
            </w:r>
          </w:p>
          <w:p>
            <w:pPr>
              <w:pStyle w:val="null3"/>
              <w:jc w:val="left"/>
            </w:pPr>
            <w:r>
              <w:rPr/>
              <w:t>采购包1：580,000.00元</w:t>
            </w:r>
          </w:p>
          <w:p>
            <w:pPr>
              <w:pStyle w:val="null3"/>
              <w:jc w:val="left"/>
            </w:pPr>
            <w:r>
              <w:rPr/>
              <w:t>供应商报价不得超过磋商文件中规定的预算金额，采购人可以在采购预算内合理设定最高限价，供应商报价不得超过最高限价，最高限价详见第三章。</w:t>
            </w:r>
          </w:p>
        </w:tc>
      </w:tr>
      <w:tr>
        <w:tc>
          <w:tcPr>
            <w:tcW w:type="dxa" w:w="1051"/>
          </w:tcPr>
          <w:p>
            <w:pPr>
              <w:pStyle w:val="null3"/>
              <w:jc w:val="left"/>
            </w:pPr>
            <w:r>
              <w:rPr/>
              <w:t>2</w:t>
            </w:r>
          </w:p>
        </w:tc>
        <w:tc>
          <w:tcPr>
            <w:tcW w:type="dxa" w:w="2252"/>
          </w:tcPr>
          <w:p>
            <w:pPr>
              <w:pStyle w:val="null3"/>
              <w:jc w:val="left"/>
            </w:pPr>
            <w:r>
              <w:rPr/>
              <w:t>评审方法</w:t>
            </w:r>
          </w:p>
        </w:tc>
        <w:tc>
          <w:tcPr>
            <w:tcW w:type="dxa" w:w="5004"/>
          </w:tcPr>
          <w:p>
            <w:pPr>
              <w:pStyle w:val="null3"/>
              <w:jc w:val="left"/>
            </w:pPr>
            <w:r>
              <w:rPr/>
              <w:t>综合评分法(具体规则详见第五章)。</w:t>
            </w:r>
          </w:p>
        </w:tc>
      </w:tr>
      <w:tr>
        <w:tc>
          <w:tcPr>
            <w:tcW w:type="dxa" w:w="1051"/>
          </w:tcPr>
          <w:p>
            <w:pPr>
              <w:pStyle w:val="null3"/>
              <w:jc w:val="left"/>
            </w:pPr>
            <w:r>
              <w:rPr/>
              <w:t>3</w:t>
            </w:r>
          </w:p>
        </w:tc>
        <w:tc>
          <w:tcPr>
            <w:tcW w:type="dxa" w:w="2252"/>
          </w:tcPr>
          <w:p>
            <w:pPr>
              <w:pStyle w:val="null3"/>
              <w:jc w:val="left"/>
            </w:pPr>
            <w:r>
              <w:rPr/>
              <w:t>是否接受联合体★</w:t>
            </w:r>
          </w:p>
        </w:tc>
        <w:tc>
          <w:tcPr>
            <w:tcW w:type="dxa" w:w="5004"/>
          </w:tcPr>
          <w:p>
            <w:pPr>
              <w:pStyle w:val="null3"/>
              <w:jc w:val="left"/>
            </w:pPr>
            <w:r>
              <w:rPr/>
              <w:t>采购包1：不接受联合体</w:t>
            </w:r>
          </w:p>
          <w:p>
            <w:pPr>
              <w:pStyle w:val="null3"/>
              <w:jc w:val="left"/>
            </w:pPr>
            <w:r>
              <w:rPr/>
              <w:t>如接受联合体，需符合以下要求：</w:t>
            </w:r>
          </w:p>
          <w:p>
            <w:pPr>
              <w:pStyle w:val="null3"/>
              <w:jc w:val="left"/>
            </w:pPr>
            <w:r>
              <w:rPr/>
              <w:t>一、两个以上供应商可以组成一个联合体，以一个供应商的身份参加采购活动。联合体应当确定其中一方为本次采购活动的牵头单位，代表联合体处理参加采购活动的一切事务。以联合体形式参加政府采购活动的，联合体各方不得再单独参加或者与其他供应商另外组成联合体参加同一合同项下的政府采购活动。</w:t>
            </w:r>
          </w:p>
          <w:p>
            <w:pPr>
              <w:pStyle w:val="null3"/>
              <w:jc w:val="left"/>
            </w:pPr>
            <w:r>
              <w:rPr/>
              <w:t>二、参加联合体的供应商均应当具备政府采购法第二十二条规定的条件，并应当向采购人提交联合协议，载明联合体各方承担的工作和义务。联合体中有同类资质的供应商按照联合体分工承担相同工作的，应当按照资质等级较低的供应商确定资质等级。按照联合体分工承担不同工作的供应商，应当具备承担对应工作内容的特定资格条件。</w:t>
            </w:r>
          </w:p>
          <w:p>
            <w:pPr>
              <w:pStyle w:val="null3"/>
              <w:jc w:val="left"/>
            </w:pPr>
            <w:r>
              <w:rPr/>
              <w:t>三、联合体各方应当共同与采购人签订采购合同，就采购合同约定的事项对采购人承担连带责任。</w:t>
            </w:r>
          </w:p>
        </w:tc>
      </w:tr>
      <w:tr>
        <w:tc>
          <w:tcPr>
            <w:tcW w:type="dxa" w:w="1051"/>
          </w:tcPr>
          <w:p>
            <w:pPr>
              <w:pStyle w:val="null3"/>
              <w:jc w:val="left"/>
            </w:pPr>
            <w:r>
              <w:rPr/>
              <w:t>4</w:t>
            </w:r>
          </w:p>
        </w:tc>
        <w:tc>
          <w:tcPr>
            <w:tcW w:type="dxa" w:w="2252"/>
          </w:tcPr>
          <w:p>
            <w:pPr>
              <w:pStyle w:val="null3"/>
              <w:jc w:val="left"/>
            </w:pPr>
            <w:r>
              <w:rPr/>
              <w:t>是否为特殊性质项目</w:t>
            </w:r>
          </w:p>
        </w:tc>
        <w:tc>
          <w:tcPr>
            <w:tcW w:type="dxa" w:w="5004"/>
          </w:tcPr>
          <w:p>
            <w:pPr>
              <w:pStyle w:val="null3"/>
              <w:jc w:val="left"/>
            </w:pPr>
            <w:r>
              <w:rPr/>
              <w:t>政府购买服务项目（含政府和社会资本合作项目）：否</w:t>
            </w:r>
          </w:p>
          <w:p>
            <w:pPr>
              <w:pStyle w:val="null3"/>
              <w:jc w:val="left"/>
            </w:pPr>
            <w:r>
              <w:rPr/>
              <w:t>市场竞争不充分的科研项目：否</w:t>
            </w:r>
            <w:r>
              <w:rPr/>
              <w:t>需要扶持的科技成果转化项目：否</w:t>
            </w:r>
          </w:p>
        </w:tc>
      </w:tr>
      <w:tr>
        <w:tc>
          <w:tcPr>
            <w:tcW w:type="dxa" w:w="1051"/>
          </w:tcPr>
          <w:p>
            <w:pPr>
              <w:pStyle w:val="null3"/>
              <w:jc w:val="left"/>
            </w:pPr>
            <w:r>
              <w:rPr/>
              <w:t>5</w:t>
            </w:r>
          </w:p>
        </w:tc>
        <w:tc>
          <w:tcPr>
            <w:tcW w:type="dxa" w:w="2252"/>
          </w:tcPr>
          <w:p>
            <w:pPr>
              <w:pStyle w:val="null3"/>
              <w:jc w:val="left"/>
            </w:pPr>
            <w:r>
              <w:rPr/>
              <w:t>投标（响应）保证金★</w:t>
            </w:r>
          </w:p>
        </w:tc>
        <w:tc>
          <w:tcPr>
            <w:tcW w:type="dxa" w:w="5004"/>
          </w:tcPr>
          <w:p>
            <w:pPr>
              <w:pStyle w:val="null3"/>
              <w:jc w:val="left"/>
            </w:pPr>
            <w:r>
              <w:rPr/>
              <w:t>本项目不收取投标（响应）保证金。</w:t>
            </w:r>
          </w:p>
        </w:tc>
      </w:tr>
      <w:tr>
        <w:tc>
          <w:tcPr>
            <w:tcW w:type="dxa" w:w="1051"/>
          </w:tcPr>
          <w:p>
            <w:pPr>
              <w:pStyle w:val="null3"/>
              <w:jc w:val="left"/>
            </w:pPr>
            <w:r>
              <w:rPr/>
              <w:t>6</w:t>
            </w:r>
          </w:p>
        </w:tc>
        <w:tc>
          <w:tcPr>
            <w:tcW w:type="dxa" w:w="2252"/>
          </w:tcPr>
          <w:p>
            <w:pPr>
              <w:pStyle w:val="null3"/>
              <w:jc w:val="left"/>
            </w:pPr>
            <w:r>
              <w:rPr/>
              <w:t>履约保证金★</w:t>
            </w:r>
          </w:p>
        </w:tc>
        <w:tc>
          <w:tcPr>
            <w:tcW w:type="dxa" w:w="5004"/>
          </w:tcPr>
          <w:p>
            <w:pPr>
              <w:pStyle w:val="null3"/>
              <w:jc w:val="left"/>
            </w:pPr>
            <w:r>
              <w:rPr/>
              <w:t>采购包1：不收取</w:t>
            </w:r>
          </w:p>
        </w:tc>
      </w:tr>
      <w:tr>
        <w:tc>
          <w:tcPr>
            <w:tcW w:type="dxa" w:w="1051"/>
          </w:tcPr>
          <w:p>
            <w:pPr>
              <w:pStyle w:val="null3"/>
              <w:jc w:val="left"/>
            </w:pPr>
            <w:r>
              <w:rPr/>
              <w:t>7</w:t>
            </w:r>
          </w:p>
        </w:tc>
        <w:tc>
          <w:tcPr>
            <w:tcW w:type="dxa" w:w="2252"/>
          </w:tcPr>
          <w:p>
            <w:pPr>
              <w:pStyle w:val="null3"/>
              <w:jc w:val="left"/>
            </w:pPr>
            <w:r>
              <w:rPr/>
              <w:t>响应有效期★</w:t>
            </w:r>
          </w:p>
        </w:tc>
        <w:tc>
          <w:tcPr>
            <w:tcW w:type="dxa" w:w="5004"/>
          </w:tcPr>
          <w:p>
            <w:pPr>
              <w:pStyle w:val="null3"/>
              <w:jc w:val="left"/>
            </w:pPr>
            <w:r>
              <w:rPr/>
              <w:t xml:space="preserve">提交响应文件的截止之日起不少于 </w:t>
            </w:r>
            <w:r>
              <w:rPr/>
              <w:t>90</w:t>
            </w:r>
            <w:r>
              <w:rPr/>
              <w:t xml:space="preserve"> 天。响应文件未明确响应有效期或者少于前述规定天数的，其响应文件按无效处理。</w:t>
            </w:r>
          </w:p>
        </w:tc>
      </w:tr>
      <w:tr>
        <w:tc>
          <w:tcPr>
            <w:tcW w:type="dxa" w:w="1051"/>
          </w:tcPr>
          <w:p>
            <w:pPr>
              <w:pStyle w:val="null3"/>
              <w:jc w:val="left"/>
            </w:pPr>
            <w:r>
              <w:rPr/>
              <w:t>8</w:t>
            </w:r>
          </w:p>
        </w:tc>
        <w:tc>
          <w:tcPr>
            <w:tcW w:type="dxa" w:w="2252"/>
          </w:tcPr>
          <w:p>
            <w:pPr>
              <w:pStyle w:val="null3"/>
              <w:jc w:val="left"/>
            </w:pPr>
            <w:r>
              <w:rPr/>
              <w:t>代理服务费★</w:t>
            </w:r>
          </w:p>
        </w:tc>
        <w:tc>
          <w:tcPr>
            <w:tcW w:type="dxa" w:w="5004"/>
          </w:tcPr>
          <w:p>
            <w:pPr>
              <w:pStyle w:val="null3"/>
              <w:jc w:val="left"/>
            </w:pPr>
            <w:r>
              <w:rPr/>
              <w:t>本项目收取代理服务费</w:t>
            </w:r>
          </w:p>
          <w:p>
            <w:pPr>
              <w:pStyle w:val="null3"/>
              <w:jc w:val="left"/>
            </w:pPr>
            <w:r>
              <w:rPr/>
              <w:t>代理服务费用收取对象：成交供应商</w:t>
            </w:r>
          </w:p>
          <w:p>
            <w:pPr>
              <w:pStyle w:val="null3"/>
              <w:jc w:val="left"/>
            </w:pPr>
            <w:r>
              <w:rPr/>
              <w:t>代理服务费收费标准：参考发改价格【2011】534号、《国家发展改革委关于进一步放开建设项目专业服务价格的通知》【发改价格（2015）299号】等相关文件规定收取代理服务费，由成交供应商在领取成交通知书前支付给代理机构。</w:t>
            </w:r>
          </w:p>
        </w:tc>
      </w:tr>
      <w:tr>
        <w:tc>
          <w:tcPr>
            <w:tcW w:type="dxa" w:w="1051"/>
          </w:tcPr>
          <w:p>
            <w:pPr>
              <w:pStyle w:val="null3"/>
              <w:jc w:val="left"/>
            </w:pPr>
            <w:r>
              <w:rPr/>
              <w:t>9</w:t>
            </w:r>
          </w:p>
        </w:tc>
        <w:tc>
          <w:tcPr>
            <w:tcW w:type="dxa" w:w="2252"/>
          </w:tcPr>
          <w:p>
            <w:pPr>
              <w:pStyle w:val="null3"/>
              <w:jc w:val="left"/>
            </w:pPr>
            <w:r>
              <w:rPr/>
              <w:t>采购结果公告</w:t>
            </w:r>
          </w:p>
        </w:tc>
        <w:tc>
          <w:tcPr>
            <w:tcW w:type="dxa" w:w="5004"/>
          </w:tcPr>
          <w:p>
            <w:pPr>
              <w:pStyle w:val="null3"/>
              <w:jc w:val="left"/>
            </w:pPr>
            <w:r>
              <w:rPr/>
              <w:t>采购结果将在四川政府采购网予以公告。</w:t>
            </w:r>
          </w:p>
        </w:tc>
      </w:tr>
      <w:tr>
        <w:tc>
          <w:tcPr>
            <w:tcW w:type="dxa" w:w="1051"/>
          </w:tcPr>
          <w:p>
            <w:pPr>
              <w:pStyle w:val="null3"/>
              <w:jc w:val="left"/>
            </w:pPr>
            <w:r>
              <w:rPr/>
              <w:t>10</w:t>
            </w:r>
          </w:p>
        </w:tc>
        <w:tc>
          <w:tcPr>
            <w:tcW w:type="dxa" w:w="2252"/>
          </w:tcPr>
          <w:p>
            <w:pPr>
              <w:pStyle w:val="null3"/>
              <w:jc w:val="left"/>
            </w:pPr>
            <w:r>
              <w:rPr/>
              <w:t>是否组织潜在供应商现场考察</w:t>
            </w:r>
          </w:p>
        </w:tc>
        <w:tc>
          <w:tcPr>
            <w:tcW w:type="dxa" w:w="5004"/>
          </w:tcPr>
          <w:p>
            <w:pPr>
              <w:pStyle w:val="null3"/>
              <w:jc w:val="left"/>
            </w:pPr>
            <w:r>
              <w:rPr/>
              <w:t>采购包1：否</w:t>
            </w:r>
          </w:p>
        </w:tc>
      </w:tr>
      <w:tr>
        <w:tc>
          <w:tcPr>
            <w:tcW w:type="dxa" w:w="1051"/>
          </w:tcPr>
          <w:p>
            <w:pPr>
              <w:pStyle w:val="null3"/>
              <w:jc w:val="left"/>
            </w:pPr>
            <w:r>
              <w:rPr/>
              <w:t>11</w:t>
            </w:r>
          </w:p>
        </w:tc>
        <w:tc>
          <w:tcPr>
            <w:tcW w:type="dxa" w:w="2252"/>
          </w:tcPr>
          <w:p>
            <w:pPr>
              <w:pStyle w:val="null3"/>
              <w:jc w:val="left"/>
            </w:pPr>
            <w:r>
              <w:rPr/>
              <w:t>是否召开采购前答疑会</w:t>
            </w:r>
          </w:p>
        </w:tc>
        <w:tc>
          <w:tcPr>
            <w:tcW w:type="dxa" w:w="5004"/>
          </w:tcPr>
          <w:p>
            <w:pPr>
              <w:pStyle w:val="null3"/>
              <w:jc w:val="left"/>
            </w:pPr>
            <w:r>
              <w:rPr/>
              <w:t>否</w:t>
            </w:r>
          </w:p>
        </w:tc>
      </w:tr>
      <w:tr>
        <w:tc>
          <w:tcPr>
            <w:tcW w:type="dxa" w:w="1051"/>
          </w:tcPr>
          <w:p>
            <w:pPr>
              <w:pStyle w:val="null3"/>
              <w:jc w:val="left"/>
            </w:pPr>
            <w:r>
              <w:rPr/>
              <w:t>12</w:t>
            </w:r>
          </w:p>
        </w:tc>
        <w:tc>
          <w:tcPr>
            <w:tcW w:type="dxa" w:w="2252"/>
          </w:tcPr>
          <w:p>
            <w:pPr>
              <w:pStyle w:val="null3"/>
              <w:jc w:val="left"/>
            </w:pPr>
            <w:r>
              <w:rPr/>
              <w:t>特殊情况</w:t>
            </w:r>
          </w:p>
        </w:tc>
        <w:tc>
          <w:tcPr>
            <w:tcW w:type="dxa" w:w="5004"/>
          </w:tcPr>
          <w:p>
            <w:pPr>
              <w:pStyle w:val="null3"/>
              <w:jc w:val="left"/>
            </w:pPr>
            <w:r>
              <w:rPr/>
              <w:t>出现下列情形之一的，采购人或者代理机构应当中止电子化采购活动，并保留相关证明材料备查：</w:t>
            </w:r>
          </w:p>
          <w:p>
            <w:pPr>
              <w:pStyle w:val="null3"/>
              <w:jc w:val="left"/>
            </w:pPr>
            <w:r>
              <w:rPr/>
              <w:t>一、交易系统发生故障（包括感染病毒、应用或数据库出错）而无法正常使用的；</w:t>
            </w:r>
          </w:p>
          <w:p>
            <w:pPr>
              <w:pStyle w:val="null3"/>
              <w:jc w:val="left"/>
            </w:pPr>
            <w:r>
              <w:rPr/>
              <w:t>二、因组织场所停电、断网等原因，导致采购活动无法继续通过交易系统实施的；</w:t>
            </w:r>
          </w:p>
          <w:p>
            <w:pPr>
              <w:pStyle w:val="null3"/>
              <w:jc w:val="left"/>
            </w:pPr>
            <w:r>
              <w:rPr/>
              <w:t>三、其他无法保证电子化交易的公平、公正和安全的情况。</w:t>
            </w:r>
          </w:p>
          <w:p>
            <w:pPr>
              <w:pStyle w:val="null3"/>
              <w:jc w:val="left"/>
            </w:pPr>
            <w:r>
              <w:rPr/>
              <w:t>出现上述的情形，不影响采购公平、公正的，采购人或者代理机构可以待上述情形消除后继续组织采购活动；影响或者可能影响采购公平、公正的，采购人或者代理机构应当依法终止采购活动。</w:t>
            </w:r>
          </w:p>
          <w:p>
            <w:pPr>
              <w:pStyle w:val="null3"/>
              <w:jc w:val="left"/>
            </w:pPr>
            <w:r>
              <w:rPr/>
              <w:t>注：</w:t>
            </w:r>
          </w:p>
          <w:p>
            <w:pPr>
              <w:pStyle w:val="null3"/>
              <w:jc w:val="left"/>
            </w:pPr>
            <w:r>
              <w:rPr/>
              <w:t>1.平台系统故障认定以四川政府采购网发布的系统运维通知内容为准；</w:t>
            </w:r>
          </w:p>
          <w:p>
            <w:pPr>
              <w:pStyle w:val="null3"/>
              <w:jc w:val="left"/>
            </w:pPr>
            <w:r>
              <w:rPr/>
              <w:t>2.故障处理详见第二章规定。</w:t>
            </w:r>
          </w:p>
        </w:tc>
      </w:tr>
      <w:tr>
        <w:tc>
          <w:tcPr>
            <w:tcW w:type="dxa" w:w="1051"/>
          </w:tcPr>
          <w:p>
            <w:pPr>
              <w:pStyle w:val="null3"/>
              <w:jc w:val="left"/>
            </w:pPr>
            <w:r>
              <w:rPr/>
              <w:t>13</w:t>
            </w:r>
          </w:p>
        </w:tc>
        <w:tc>
          <w:tcPr>
            <w:tcW w:type="dxa" w:w="2252"/>
          </w:tcPr>
          <w:p>
            <w:pPr>
              <w:pStyle w:val="null3"/>
              <w:jc w:val="left"/>
            </w:pPr>
            <w:r>
              <w:rPr/>
              <w:t>报价/分值精确度</w:t>
            </w:r>
          </w:p>
        </w:tc>
        <w:tc>
          <w:tcPr>
            <w:tcW w:type="dxa" w:w="5004"/>
          </w:tcPr>
          <w:p>
            <w:pPr>
              <w:pStyle w:val="null3"/>
              <w:jc w:val="left"/>
            </w:pPr>
            <w:r>
              <w:rPr/>
              <w:t>所有数据项默认最多可输入/展示至小数点后2位，超出小数点位的数值采用四舍五入的方式进行保留。</w:t>
            </w:r>
          </w:p>
        </w:tc>
      </w:tr>
      <w:tr>
        <w:tc>
          <w:tcPr>
            <w:tcW w:type="dxa" w:w="1051"/>
          </w:tcPr>
          <w:p>
            <w:pPr>
              <w:pStyle w:val="null3"/>
              <w:jc w:val="left"/>
            </w:pPr>
            <w:r>
              <w:rPr/>
              <w:t>14</w:t>
            </w:r>
          </w:p>
        </w:tc>
        <w:tc>
          <w:tcPr>
            <w:tcW w:type="dxa" w:w="2252"/>
          </w:tcPr>
          <w:p>
            <w:pPr>
              <w:pStyle w:val="null3"/>
              <w:jc w:val="left"/>
            </w:pPr>
            <w:r>
              <w:rPr/>
              <w:t>实质性要求</w:t>
            </w:r>
          </w:p>
        </w:tc>
        <w:tc>
          <w:tcPr>
            <w:tcW w:type="dxa" w:w="5004"/>
          </w:tcPr>
          <w:p>
            <w:pPr>
              <w:pStyle w:val="null3"/>
              <w:jc w:val="left"/>
            </w:pPr>
            <w:r>
              <w:rPr/>
              <w:t>本磋商文件中“★”要求为实质性要求。供应商应当按照第五章评审程序中的符合性审查规定，在响应文件中进行实质性响应，否则作无效响应处理。</w:t>
            </w:r>
          </w:p>
        </w:tc>
      </w:tr>
      <w:tr>
        <w:tc>
          <w:tcPr>
            <w:tcW w:type="dxa" w:w="1051"/>
          </w:tcPr>
          <w:p>
            <w:pPr>
              <w:pStyle w:val="null3"/>
              <w:jc w:val="left"/>
            </w:pPr>
            <w:r>
              <w:rPr/>
              <w:t>15</w:t>
            </w:r>
          </w:p>
        </w:tc>
        <w:tc>
          <w:tcPr>
            <w:tcW w:type="dxa" w:w="2252"/>
          </w:tcPr>
          <w:p>
            <w:pPr>
              <w:pStyle w:val="null3"/>
              <w:jc w:val="left"/>
            </w:pPr>
            <w:r>
              <w:rPr/>
              <w:t>其他说明</w:t>
            </w:r>
          </w:p>
        </w:tc>
        <w:tc>
          <w:tcPr>
            <w:tcW w:type="dxa" w:w="5004"/>
          </w:tcPr>
          <w:p>
            <w:pPr>
              <w:pStyle w:val="null3"/>
              <w:jc w:val="left"/>
            </w:pPr>
            <w:r>
              <w:rPr/>
              <w:t>本磋商文件所称的“以上”、“以下”、“内”、“以内”、“不少于”包括本数；所称的“不足”、“低于”、“超过”不包括本数。</w:t>
            </w:r>
          </w:p>
        </w:tc>
      </w:tr>
    </w:tbl>
    <w:p>
      <w:pPr>
        <w:pStyle w:val="null3"/>
        <w:jc w:val="left"/>
        <w:outlineLvl w:val="2"/>
      </w:pPr>
      <w:r>
        <w:rPr>
          <w:b/>
          <w:sz w:val="28"/>
        </w:rPr>
        <w:t>2.2.总则</w:t>
      </w:r>
    </w:p>
    <w:p>
      <w:pPr>
        <w:pStyle w:val="null3"/>
        <w:jc w:val="left"/>
        <w:outlineLvl w:val="3"/>
      </w:pPr>
      <w:r>
        <w:rPr>
          <w:b/>
          <w:sz w:val="24"/>
        </w:rPr>
        <w:t>2.2.1.适用范围</w:t>
      </w:r>
    </w:p>
    <w:p>
      <w:pPr>
        <w:pStyle w:val="null3"/>
        <w:ind w:firstLine="480"/>
        <w:jc w:val="left"/>
      </w:pPr>
      <w:r>
        <w:rPr/>
        <w:t>一、本磋商文件仅适用于本次竞争性磋商采购项目。</w:t>
      </w:r>
    </w:p>
    <w:p>
      <w:pPr>
        <w:pStyle w:val="null3"/>
        <w:ind w:firstLine="480"/>
        <w:jc w:val="left"/>
      </w:pPr>
      <w:r>
        <w:rPr/>
        <w:t xml:space="preserve">二、本磋商文件由 </w:t>
      </w:r>
      <w:r>
        <w:rPr/>
        <w:t>阆中市文学艺术界联合会</w:t>
      </w:r>
      <w:r>
        <w:rPr/>
        <w:t xml:space="preserve"> 和 </w:t>
      </w:r>
      <w:r>
        <w:rPr/>
        <w:t>阆中市祥昇招标代理有限公司</w:t>
      </w:r>
      <w:r>
        <w:rPr/>
        <w:t xml:space="preserve"> 负责解释。</w:t>
      </w:r>
    </w:p>
    <w:p>
      <w:pPr>
        <w:pStyle w:val="null3"/>
        <w:jc w:val="left"/>
        <w:outlineLvl w:val="3"/>
      </w:pPr>
      <w:r>
        <w:rPr>
          <w:b/>
          <w:sz w:val="24"/>
        </w:rPr>
        <w:t>2.2.2.有关定义</w:t>
      </w:r>
    </w:p>
    <w:p>
      <w:pPr>
        <w:pStyle w:val="null3"/>
        <w:ind w:firstLine="480"/>
        <w:jc w:val="left"/>
      </w:pPr>
      <w:r>
        <w:rPr/>
        <w:t xml:space="preserve">一、“采购人”是指依法进行政府采购的国家机关、事业单位、团体组织。本次磋商的采购人是 </w:t>
      </w:r>
      <w:r>
        <w:rPr/>
        <w:t>阆中市文学艺术界联合会</w:t>
      </w:r>
      <w:r>
        <w:rPr/>
        <w:t xml:space="preserve"> 。</w:t>
      </w:r>
    </w:p>
    <w:p>
      <w:pPr>
        <w:pStyle w:val="null3"/>
        <w:ind w:firstLine="480"/>
        <w:jc w:val="left"/>
      </w:pPr>
      <w:r>
        <w:rPr/>
        <w:t xml:space="preserve">二、“供应商”是指按照 </w:t>
      </w:r>
      <w:r>
        <w:rPr/>
        <w:t>采购公告</w:t>
      </w:r>
      <w:r>
        <w:rPr/>
        <w:t xml:space="preserve"> 规定获取磋商文件，参加采购活动的法人、其他组织或者自然人。</w:t>
      </w:r>
    </w:p>
    <w:p>
      <w:pPr>
        <w:pStyle w:val="null3"/>
        <w:ind w:firstLine="480"/>
        <w:jc w:val="left"/>
      </w:pPr>
      <w:r>
        <w:rPr/>
        <w:t xml:space="preserve">三、“代理机构”是指集中采购机构和从事采购代理业务的社会中介机构。本项目的代理机构是 </w:t>
      </w:r>
      <w:r>
        <w:rPr/>
        <w:t>阆中市祥昇招标代理有限公司</w:t>
      </w:r>
      <w:r>
        <w:rPr/>
        <w:t xml:space="preserve"> 。</w:t>
      </w:r>
    </w:p>
    <w:p>
      <w:pPr>
        <w:pStyle w:val="null3"/>
        <w:ind w:firstLine="480"/>
        <w:jc w:val="left"/>
      </w:pPr>
      <w:r>
        <w:rPr/>
        <w:t>四、“网上开启”是指代理机构通过交易系统在线组织响应文件解密，供应商通过交易系统在线解密响应文件等活动。</w:t>
      </w:r>
    </w:p>
    <w:p>
      <w:pPr>
        <w:pStyle w:val="null3"/>
        <w:ind w:firstLine="480"/>
        <w:jc w:val="left"/>
      </w:pPr>
      <w:r>
        <w:rPr/>
        <w:t>五、“电子评审”是指磋商小组开展资格审查、符合性审查、磋商、比较与评价、推荐成交候选供应商、出具磋商报告等活动。</w:t>
      </w:r>
    </w:p>
    <w:p>
      <w:pPr>
        <w:pStyle w:val="null3"/>
        <w:jc w:val="left"/>
        <w:outlineLvl w:val="2"/>
      </w:pPr>
      <w:r>
        <w:rPr>
          <w:b/>
          <w:sz w:val="28"/>
        </w:rPr>
        <w:t>2.3.磋商文件</w:t>
      </w:r>
    </w:p>
    <w:p>
      <w:pPr>
        <w:pStyle w:val="null3"/>
        <w:jc w:val="left"/>
        <w:outlineLvl w:val="3"/>
      </w:pPr>
      <w:r>
        <w:rPr>
          <w:b/>
          <w:sz w:val="24"/>
        </w:rPr>
        <w:t>2.3.1.磋商文件的构成</w:t>
      </w:r>
    </w:p>
    <w:p>
      <w:pPr>
        <w:pStyle w:val="null3"/>
        <w:ind w:firstLine="480"/>
        <w:jc w:val="left"/>
      </w:pPr>
      <w:r>
        <w:rPr/>
        <w:t>磋商文件由采购人、代理机构编制，是项目采购活动开展的基本依据，主要包括以下内容：</w:t>
      </w:r>
    </w:p>
    <w:p>
      <w:pPr>
        <w:pStyle w:val="null3"/>
        <w:ind w:firstLine="480"/>
        <w:jc w:val="left"/>
      </w:pPr>
      <w:r>
        <w:rPr/>
        <w:t>一、竞争性磋商邀请；</w:t>
      </w:r>
    </w:p>
    <w:p>
      <w:pPr>
        <w:pStyle w:val="null3"/>
        <w:ind w:firstLine="480"/>
        <w:jc w:val="left"/>
      </w:pPr>
      <w:r>
        <w:rPr/>
        <w:t>二、供应商须知；</w:t>
      </w:r>
    </w:p>
    <w:p>
      <w:pPr>
        <w:pStyle w:val="null3"/>
        <w:ind w:firstLine="480"/>
        <w:jc w:val="left"/>
      </w:pPr>
      <w:r>
        <w:rPr/>
        <w:t>三、技术、服务及其他要求；</w:t>
      </w:r>
    </w:p>
    <w:p>
      <w:pPr>
        <w:pStyle w:val="null3"/>
        <w:ind w:firstLine="480"/>
        <w:jc w:val="left"/>
      </w:pPr>
      <w:r>
        <w:rPr/>
        <w:t>四、磋商过程中可实质性变动的内容；</w:t>
      </w:r>
    </w:p>
    <w:p>
      <w:pPr>
        <w:pStyle w:val="null3"/>
        <w:ind w:firstLine="480"/>
        <w:jc w:val="left"/>
      </w:pPr>
      <w:r>
        <w:rPr/>
        <w:t>五、评审办法；</w:t>
      </w:r>
    </w:p>
    <w:p>
      <w:pPr>
        <w:pStyle w:val="null3"/>
        <w:ind w:firstLine="480"/>
        <w:jc w:val="left"/>
      </w:pPr>
      <w:r>
        <w:rPr/>
        <w:t>六、响应文件格式；</w:t>
      </w:r>
    </w:p>
    <w:p>
      <w:pPr>
        <w:pStyle w:val="null3"/>
        <w:ind w:firstLine="480"/>
        <w:jc w:val="left"/>
      </w:pPr>
      <w:r>
        <w:rPr/>
        <w:t>七、拟签订采购合同文本。</w:t>
      </w:r>
    </w:p>
    <w:p>
      <w:pPr>
        <w:pStyle w:val="null3"/>
        <w:jc w:val="left"/>
        <w:outlineLvl w:val="3"/>
      </w:pPr>
      <w:r>
        <w:rPr>
          <w:b/>
          <w:sz w:val="24"/>
        </w:rPr>
        <w:t>2.3.2.磋商文件的澄清或者修改</w:t>
      </w:r>
    </w:p>
    <w:p>
      <w:pPr>
        <w:pStyle w:val="null3"/>
        <w:ind w:firstLine="480"/>
        <w:jc w:val="left"/>
      </w:pPr>
      <w:r>
        <w:rPr/>
        <w:t>一、提交首次响应文件截止之日前，采购人或者代理机构可以对已发出的磋商文件进行必要的澄清或者修改。</w:t>
      </w:r>
    </w:p>
    <w:p>
      <w:pPr>
        <w:pStyle w:val="null3"/>
        <w:jc w:val="left"/>
      </w:pPr>
      <w:r>
        <w:rPr/>
        <w:t>二、澄清或者修改的内容为磋商文件的组成部分，采购人或者代理机构将在四川政府采购网发布更正公告，并将更正后的磋商文件上传至交易系统。更正内容可能影响响应文件编制的，采购人或者代理机构应当在提交首次响应文件截止时间至少5日前，通过交易系统向已获取磋商文件的供应商发送更正信息；不足5日的，采购人或者代理机构应当顺延提交首次响应文件截止时间。</w:t>
      </w:r>
    </w:p>
    <w:p>
      <w:pPr>
        <w:pStyle w:val="null3"/>
        <w:jc w:val="left"/>
      </w:pPr>
      <w:r>
        <w:rPr/>
        <w:t>三、供应商根据更正公告、更正信息要求，下载更正后的磋商文件，进行响应文件编制。</w:t>
      </w:r>
    </w:p>
    <w:p>
      <w:pPr>
        <w:pStyle w:val="null3"/>
        <w:jc w:val="left"/>
        <w:outlineLvl w:val="2"/>
      </w:pPr>
      <w:r>
        <w:rPr>
          <w:b/>
          <w:sz w:val="28"/>
        </w:rPr>
        <w:t>2.4.响应文件</w:t>
      </w:r>
    </w:p>
    <w:p>
      <w:pPr>
        <w:pStyle w:val="null3"/>
        <w:jc w:val="left"/>
        <w:outlineLvl w:val="3"/>
      </w:pPr>
      <w:r>
        <w:rPr>
          <w:b/>
          <w:sz w:val="24"/>
        </w:rPr>
        <w:t>2.4.1.响应文件的语言</w:t>
      </w:r>
    </w:p>
    <w:p>
      <w:pPr>
        <w:pStyle w:val="null3"/>
        <w:ind w:firstLine="480"/>
        <w:jc w:val="left"/>
      </w:pPr>
      <w:r>
        <w:rPr/>
        <w:t>一、供应商提交的响应文件以及供应商与磋商小组在磋商过程中的所有来往书面文件原则上使用中文。响应文件中如附有外文资料，要对应翻译成中文并附在相关外文资料后面，未翻译的外文资料，磋商小组将视其为无效材料，但以下情形除外：</w:t>
      </w:r>
    </w:p>
    <w:p>
      <w:pPr>
        <w:pStyle w:val="null3"/>
        <w:ind w:firstLine="480"/>
        <w:jc w:val="left"/>
      </w:pPr>
      <w:r>
        <w:rPr/>
        <w:t>（一）供应商的法定代表人为外籍人士的，法定代表人的签字和护照；</w:t>
      </w:r>
    </w:p>
    <w:p>
      <w:pPr>
        <w:pStyle w:val="null3"/>
        <w:ind w:firstLine="480"/>
        <w:jc w:val="left"/>
      </w:pPr>
      <w:r>
        <w:rPr/>
        <w:t>（二）对于如生产厂家授权书、原厂技术证明资料及一些行业标准、国家标准、国际标准或者行业认证等需要以非中文表述且不宜翻译为中文的。</w:t>
      </w:r>
    </w:p>
    <w:p>
      <w:pPr>
        <w:pStyle w:val="null3"/>
        <w:ind w:firstLine="480"/>
        <w:jc w:val="left"/>
      </w:pPr>
      <w:r>
        <w:rPr/>
        <w:t>二、翻译的中文资料与外文资料如果出现差异和矛盾，以中文为准。涉嫌提供虚假材料的按照相关法律法规处理。</w:t>
      </w:r>
    </w:p>
    <w:p>
      <w:pPr>
        <w:pStyle w:val="null3"/>
        <w:ind w:firstLine="480"/>
        <w:jc w:val="left"/>
      </w:pPr>
      <w:r>
        <w:rPr/>
        <w:t>三、如因未翻译而造成对供应商的不利后果，由供应商承担。</w:t>
      </w:r>
    </w:p>
    <w:p>
      <w:pPr>
        <w:pStyle w:val="null3"/>
        <w:jc w:val="left"/>
        <w:outlineLvl w:val="3"/>
      </w:pPr>
      <w:r>
        <w:rPr>
          <w:b/>
          <w:sz w:val="24"/>
        </w:rPr>
        <w:t>2.4.2.计量单位★</w:t>
      </w:r>
    </w:p>
    <w:p>
      <w:pPr>
        <w:pStyle w:val="null3"/>
        <w:ind w:firstLine="480"/>
        <w:jc w:val="left"/>
      </w:pPr>
      <w:r>
        <w:rPr/>
        <w:t>除磋商文件中另有规定外，本项目均采用国家法定的计量单位。</w:t>
      </w:r>
    </w:p>
    <w:p>
      <w:pPr>
        <w:pStyle w:val="null3"/>
        <w:jc w:val="left"/>
        <w:outlineLvl w:val="3"/>
      </w:pPr>
      <w:r>
        <w:rPr>
          <w:b/>
          <w:sz w:val="24"/>
        </w:rPr>
        <w:t>2.4.3.响应货币★</w:t>
      </w:r>
    </w:p>
    <w:p>
      <w:pPr>
        <w:pStyle w:val="null3"/>
        <w:ind w:firstLine="480"/>
        <w:jc w:val="left"/>
      </w:pPr>
      <w:r>
        <w:rPr/>
        <w:t>本项目均以人民币报价。</w:t>
      </w:r>
    </w:p>
    <w:p>
      <w:pPr>
        <w:pStyle w:val="null3"/>
        <w:jc w:val="left"/>
        <w:outlineLvl w:val="3"/>
      </w:pPr>
      <w:r>
        <w:rPr>
          <w:b/>
          <w:sz w:val="24"/>
        </w:rPr>
        <w:t>2.4.4.知识产权★</w:t>
      </w:r>
    </w:p>
    <w:p>
      <w:pPr>
        <w:pStyle w:val="null3"/>
        <w:ind w:firstLine="480"/>
        <w:jc w:val="left"/>
      </w:pPr>
      <w:r>
        <w:rPr/>
        <w:t>一、供应商应保证在本项目中使用的任何技术、产品和服务（包括部分使用），不会产生因第三方提出侵犯其专利权、商标权或其它知识产权而引起的法律和经济纠纷，如存在前述情形，由供应商承担所有相关责任，并且赔偿由此给采购人带来的损失。采购人享有本项目实施过程中产生的知识成果及知识产权。</w:t>
      </w:r>
    </w:p>
    <w:p>
      <w:pPr>
        <w:pStyle w:val="null3"/>
        <w:ind w:firstLine="480"/>
        <w:jc w:val="left"/>
      </w:pPr>
      <w:r>
        <w:rPr/>
        <w:t>二、供应商将在采购项目实施过程中采用自有或者第三方知识成果的，使用该知识成果后，供应商需提供开发接口和开发手册等技术资料，并承诺提供无限期支持，采购人享有使用权（含采购人委托第三方在该项目后续开发的使用权）。</w:t>
      </w:r>
    </w:p>
    <w:p>
      <w:pPr>
        <w:pStyle w:val="null3"/>
        <w:ind w:firstLine="480"/>
        <w:jc w:val="left"/>
      </w:pPr>
      <w:r>
        <w:rPr/>
        <w:t>三、如使用供应商所不拥有的知识产权，则在报价中必须包括合法使用该知识产权的相关费用。</w:t>
      </w:r>
    </w:p>
    <w:p>
      <w:pPr>
        <w:pStyle w:val="null3"/>
        <w:jc w:val="left"/>
        <w:outlineLvl w:val="3"/>
      </w:pPr>
      <w:r>
        <w:rPr>
          <w:b/>
          <w:sz w:val="24"/>
        </w:rPr>
        <w:t>2.4.5.响应报价★</w:t>
      </w:r>
    </w:p>
    <w:p>
      <w:pPr>
        <w:pStyle w:val="null3"/>
        <w:ind w:firstLine="480"/>
        <w:jc w:val="left"/>
      </w:pPr>
      <w:r>
        <w:rPr/>
        <w:t>供应商的报价是其响应本项目要求的全部工作内容的价格体现或者结算标准，包括供应商完成本项目所需的一切费用。供应商对采购内容报价要求中的每一项报价内容只允许有一个报价，任何有选择或可调整的报价将不予接受。</w:t>
      </w:r>
    </w:p>
    <w:p>
      <w:pPr>
        <w:pStyle w:val="null3"/>
        <w:ind w:firstLine="480"/>
        <w:jc w:val="left"/>
      </w:pPr>
      <w:r>
        <w:rPr/>
        <w:t>按照磋商文件第五章评审办法规定进行价格修正的，修正后的报价经供应商加盖电子印章确认后产生约束力。未在规定时间内确认的，视同供应商不确认，作无效响应处理。</w:t>
      </w:r>
    </w:p>
    <w:p>
      <w:pPr>
        <w:pStyle w:val="null3"/>
        <w:jc w:val="left"/>
        <w:outlineLvl w:val="3"/>
      </w:pPr>
      <w:r>
        <w:rPr>
          <w:b/>
          <w:sz w:val="24"/>
        </w:rPr>
        <w:t>2.4.6.响应文件的编制、签章和加密★</w:t>
      </w:r>
    </w:p>
    <w:p>
      <w:pPr>
        <w:pStyle w:val="null3"/>
        <w:ind w:firstLine="480"/>
        <w:jc w:val="left"/>
      </w:pPr>
      <w:r>
        <w:rPr/>
        <w:t>一、供应商应当按照磋商文件规定编制响应文件，磋商文件第六章对响应文件格式有要求的，按照格式要求编制响应文件，没有格式要求的，由供应商自行编写。</w:t>
      </w:r>
    </w:p>
    <w:p>
      <w:pPr>
        <w:pStyle w:val="null3"/>
        <w:ind w:firstLine="480"/>
        <w:jc w:val="left"/>
      </w:pPr>
      <w:r>
        <w:rPr/>
        <w:t>二、供应商通过四川政府采购网-下载专区下载投标（响应）客户端，使用投标（响应）客户端编制响应文件，完成响应文件编制、加盖电子印章和加密。</w:t>
      </w:r>
    </w:p>
    <w:p>
      <w:pPr>
        <w:pStyle w:val="null3"/>
        <w:jc w:val="left"/>
        <w:outlineLvl w:val="3"/>
      </w:pPr>
      <w:r>
        <w:rPr>
          <w:b/>
          <w:sz w:val="24"/>
        </w:rPr>
        <w:t>2.4.7.响应文件的提交★</w:t>
      </w:r>
    </w:p>
    <w:p>
      <w:pPr>
        <w:pStyle w:val="null3"/>
        <w:ind w:firstLine="480"/>
        <w:jc w:val="left"/>
      </w:pPr>
      <w:r>
        <w:rPr/>
        <w:t>一、供应商应当在提交响应文件截止时间前，通过交易系统完成响应文件提交。成功提交响应文件的，将收到成功提交响应文件的回执单。成功提交响应文件的供应商信息在提交响应文件截止时间前，将加密保存。</w:t>
      </w:r>
    </w:p>
    <w:p>
      <w:pPr>
        <w:pStyle w:val="null3"/>
        <w:ind w:firstLine="480"/>
        <w:jc w:val="left"/>
      </w:pPr>
      <w:r>
        <w:rPr/>
        <w:t>未按磋商文件和采购平台操作规范编制、确认、加密、盖章和提交的响应文件，将被拒绝接收。</w:t>
      </w:r>
    </w:p>
    <w:p>
      <w:pPr>
        <w:pStyle w:val="null3"/>
        <w:ind w:firstLine="480"/>
        <w:jc w:val="left"/>
      </w:pPr>
      <w:r>
        <w:rPr/>
        <w:t>二、在提交响应文件截止时间后，采购人或者代理机构不再接受供应商提交响应文件。供应商应充分考虑影响响应文件提交的各种因素，确保在提交响应文件截止时间前完成提交。</w:t>
      </w:r>
    </w:p>
    <w:p>
      <w:pPr>
        <w:pStyle w:val="null3"/>
        <w:ind w:firstLine="480"/>
        <w:jc w:val="left"/>
      </w:pPr>
      <w:r>
        <w:rPr/>
        <w:t>三、除提交响应文件的供应商外，其他任何单位和个人不得解密响应文件或者调整修改已提交响应文件的内容及提交状态。</w:t>
      </w:r>
    </w:p>
    <w:p>
      <w:pPr>
        <w:pStyle w:val="null3"/>
        <w:jc w:val="left"/>
        <w:outlineLvl w:val="3"/>
      </w:pPr>
      <w:r>
        <w:rPr>
          <w:b/>
          <w:sz w:val="24"/>
        </w:rPr>
        <w:t>2.4.8.响应文件的补充、修改、撤回★</w:t>
      </w:r>
    </w:p>
    <w:p>
      <w:pPr>
        <w:pStyle w:val="null3"/>
        <w:ind w:firstLine="480"/>
        <w:jc w:val="left"/>
      </w:pPr>
      <w:r>
        <w:rPr/>
        <w:t>提交响应文件截止时间前，成功提交响应文件的供应商，可以补充、修改或者撤回已提交的响应文件；进行补充、修改的，应当先行撤回已提交的响应文件，补充、修改后重新提交。</w:t>
      </w:r>
    </w:p>
    <w:p>
      <w:pPr>
        <w:pStyle w:val="null3"/>
        <w:ind w:firstLine="480"/>
        <w:jc w:val="left"/>
      </w:pPr>
      <w:r>
        <w:rPr/>
        <w:t>供应商响应文件撤回后，视为未提交过响应文件。</w:t>
      </w:r>
    </w:p>
    <w:p>
      <w:pPr>
        <w:pStyle w:val="null3"/>
        <w:jc w:val="left"/>
        <w:outlineLvl w:val="2"/>
      </w:pPr>
      <w:r>
        <w:rPr>
          <w:b/>
          <w:sz w:val="28"/>
        </w:rPr>
        <w:t>2.5.开启、评审和确定成交供应商</w:t>
      </w:r>
    </w:p>
    <w:p>
      <w:pPr>
        <w:pStyle w:val="null3"/>
        <w:jc w:val="left"/>
        <w:outlineLvl w:val="3"/>
      </w:pPr>
      <w:r>
        <w:rPr>
          <w:b/>
          <w:sz w:val="24"/>
        </w:rPr>
        <w:t>2.5.1.开启</w:t>
      </w:r>
    </w:p>
    <w:p>
      <w:pPr>
        <w:pStyle w:val="null3"/>
        <w:jc w:val="left"/>
        <w:outlineLvl w:val="3"/>
      </w:pPr>
      <w:r>
        <w:rPr>
          <w:b/>
          <w:sz w:val="24"/>
        </w:rPr>
        <w:t>2.5.1.1.开启程序</w:t>
      </w:r>
    </w:p>
    <w:p>
      <w:pPr>
        <w:pStyle w:val="null3"/>
        <w:ind w:firstLine="480"/>
        <w:jc w:val="left"/>
      </w:pPr>
      <w:r>
        <w:rPr/>
        <w:t>提交响应文件截止时间后，通过交易系统“开标/开启大厅”网上开启解密响应文件。</w:t>
      </w:r>
    </w:p>
    <w:p>
      <w:pPr>
        <w:pStyle w:val="null3"/>
        <w:jc w:val="left"/>
        <w:outlineLvl w:val="3"/>
      </w:pPr>
      <w:r>
        <w:rPr>
          <w:b/>
          <w:sz w:val="24"/>
        </w:rPr>
        <w:t>2.5.1.2.解密响应文件★</w:t>
      </w:r>
    </w:p>
    <w:p>
      <w:pPr>
        <w:pStyle w:val="null3"/>
        <w:ind w:firstLine="480"/>
        <w:jc w:val="left"/>
      </w:pPr>
      <w:r>
        <w:rPr/>
        <w:t xml:space="preserve">提交响应文件截止时间后，成功提交响应文件的供应商符合磋商文件规定数量的，代理机构将启动响应文件解密程序，解密时间为 </w:t>
      </w:r>
      <w:r>
        <w:rPr/>
        <w:t>30</w:t>
      </w:r>
      <w:r>
        <w:rPr/>
        <w:t xml:space="preserve"> 分钟；供应商应在规定的解密时间内，使用加密响应文件的数字证书进行响应文件解密。除因平台系统故障导致供应商未按时完成解密外，供应商未在规定的解密时间内完成解密的，按无效响应处理。</w:t>
      </w:r>
    </w:p>
    <w:p>
      <w:pPr>
        <w:pStyle w:val="null3"/>
        <w:jc w:val="left"/>
        <w:outlineLvl w:val="3"/>
      </w:pPr>
      <w:r>
        <w:rPr>
          <w:b/>
          <w:sz w:val="24"/>
        </w:rPr>
        <w:t>2.5.1.3.有关要求</w:t>
      </w:r>
    </w:p>
    <w:p>
      <w:pPr>
        <w:pStyle w:val="null3"/>
        <w:ind w:firstLine="480"/>
        <w:jc w:val="left"/>
      </w:pPr>
      <w:r>
        <w:rPr/>
        <w:t>成功提交或者成功解密响应文件的供应商不足3家的，采购人或者代理机构应当终止采购活动，发布项目终止公告并说明原因，重新开展采购活动。</w:t>
      </w:r>
    </w:p>
    <w:p>
      <w:pPr>
        <w:pStyle w:val="null3"/>
        <w:jc w:val="left"/>
        <w:outlineLvl w:val="3"/>
      </w:pPr>
      <w:r>
        <w:rPr>
          <w:b/>
          <w:sz w:val="24"/>
        </w:rPr>
        <w:t>2.5.2.查询及使用信用记录</w:t>
      </w:r>
    </w:p>
    <w:p>
      <w:pPr>
        <w:pStyle w:val="null3"/>
        <w:ind w:firstLine="480"/>
        <w:jc w:val="left"/>
      </w:pPr>
      <w:r>
        <w:rPr/>
        <w:t>开启结束后，采购人或者代理机构根据《关于在政府采购活动中查询及使用信用记录有关问题的通知》（财库〔2016〕125号）的要求，通过“信用中国”网站（www.creditchina.gov.cn）、“中国政府采购网”网站（www.ccgp.gov.cn）、“中国执行信息公开网”网站（http://zxgk.court.gov.cn/shixin/）等渠道，查询供应商在提交响应文件截止时间前的信用记录并保存信用记录结果网页截图，拒绝列入失信被执行人名单、重大税收违法案件当事人名单（重大税收违法失信主体）、政府采购严重违法失信行为记录名单、严重违法失信企业名单中的供应商参加本项目的采购活动。</w:t>
      </w:r>
    </w:p>
    <w:p>
      <w:pPr>
        <w:pStyle w:val="null3"/>
        <w:ind w:firstLine="480"/>
        <w:jc w:val="left"/>
      </w:pPr>
      <w:r>
        <w:rPr/>
        <w:t>组成联合体参加政府采购活动的，将对所有联合体成员进行信用记录查询，联合体成员存在不良信用记录的，视同联合体存在不良信用记录。</w:t>
      </w:r>
    </w:p>
    <w:p>
      <w:pPr>
        <w:pStyle w:val="null3"/>
        <w:jc w:val="left"/>
        <w:outlineLvl w:val="3"/>
      </w:pPr>
      <w:r>
        <w:rPr>
          <w:b/>
          <w:sz w:val="24"/>
        </w:rPr>
        <w:t>2.5.3.评审</w:t>
      </w:r>
    </w:p>
    <w:p>
      <w:pPr>
        <w:pStyle w:val="null3"/>
        <w:ind w:firstLine="480"/>
        <w:jc w:val="left"/>
      </w:pPr>
      <w:r>
        <w:rPr/>
        <w:t>详见磋商文件第五章。</w:t>
      </w:r>
    </w:p>
    <w:p>
      <w:pPr>
        <w:pStyle w:val="null3"/>
        <w:jc w:val="left"/>
        <w:outlineLvl w:val="3"/>
      </w:pPr>
      <w:r>
        <w:rPr>
          <w:b/>
          <w:sz w:val="24"/>
        </w:rPr>
        <w:t>2.5.4.成交通知书</w:t>
      </w:r>
    </w:p>
    <w:p>
      <w:pPr>
        <w:pStyle w:val="null3"/>
        <w:ind w:firstLine="480"/>
        <w:jc w:val="left"/>
      </w:pPr>
      <w:r>
        <w:rPr/>
        <w:t>一、采购人或者磋商小组确认成交供应商后，代理机构在四川政府采购网发布成交结果公告、通过交易系统发出成交通知书，成交供应商通过交易系统获取成交通知书。</w:t>
      </w:r>
    </w:p>
    <w:p>
      <w:pPr>
        <w:pStyle w:val="null3"/>
        <w:ind w:firstLine="480"/>
        <w:jc w:val="left"/>
      </w:pPr>
      <w:r>
        <w:rPr/>
        <w:t>二、成交通知书对采购人和成交供应商均具有法律效力。如果出现政府采购法律法规、规章制度规定的成交无效情形的，将以公告形式宣布发出的成交通知书无效，并依法重新确定成交供应商或者重新开展采购活动。</w:t>
      </w:r>
    </w:p>
    <w:p>
      <w:pPr>
        <w:pStyle w:val="null3"/>
        <w:jc w:val="left"/>
      </w:pPr>
      <w:r>
        <w:rPr/>
        <w:t>成交通知书发出后，采购人改变成交结果的，或者成交供应商放弃成交项目的，应当依法承担法律责任。成交供应商放弃成交项目视同拒绝签订合同，其中无正当理由拒不与采购人签订政府采购合同的，将根据《中华人民共和国政府采购法》第七十七条第一款，处以采购金额千分之五以上千分之十以下的罚款，列入不良行为记录名单，在一至三年内禁止参加政府采购活动，有违法所得的，并处没收违法所得，情节严重的，由市场监督管理部门吊销营业执照；构成犯罪的，依法追究刑事责任。</w:t>
      </w:r>
    </w:p>
    <w:p>
      <w:pPr>
        <w:pStyle w:val="null3"/>
        <w:jc w:val="left"/>
        <w:outlineLvl w:val="2"/>
      </w:pPr>
      <w:r>
        <w:rPr>
          <w:b/>
          <w:sz w:val="28"/>
        </w:rPr>
        <w:t>2.6.合同签订、备案、履行及验收</w:t>
      </w:r>
    </w:p>
    <w:p>
      <w:pPr>
        <w:pStyle w:val="null3"/>
        <w:jc w:val="left"/>
        <w:outlineLvl w:val="3"/>
      </w:pPr>
      <w:r>
        <w:rPr>
          <w:b/>
          <w:sz w:val="24"/>
        </w:rPr>
        <w:t>2.6.1.签订合同</w:t>
      </w:r>
    </w:p>
    <w:p>
      <w:pPr>
        <w:pStyle w:val="null3"/>
        <w:ind w:firstLine="480"/>
        <w:jc w:val="left"/>
      </w:pPr>
      <w:r>
        <w:rPr/>
        <w:t>一、采购人应在成交通知书发出之日起30日内与成交供应商签订书面合同，采购人因不可抗力原因迟延签订合同的，应当自不可抗力事由消除之日起7日内完成合同签订事宜。</w:t>
      </w:r>
    </w:p>
    <w:p>
      <w:pPr>
        <w:pStyle w:val="null3"/>
        <w:ind w:firstLine="480"/>
        <w:jc w:val="left"/>
      </w:pPr>
      <w:r>
        <w:rPr/>
        <w:t>二、采购人和成交供应商签订的书面合同不得对磋商文件确定的事项以及成交供应商的响应文件作实质性修改，采购人不得向成交供应商提出任何不合理的要求作为签订合同的条件。</w:t>
      </w:r>
    </w:p>
    <w:p>
      <w:pPr>
        <w:pStyle w:val="null3"/>
        <w:ind w:firstLine="480"/>
        <w:jc w:val="left"/>
      </w:pPr>
      <w:r>
        <w:rPr/>
        <w:t>三、政府采购合同自采购人和成交供应商在书面合同上签章之日起生效。</w:t>
      </w:r>
    </w:p>
    <w:p>
      <w:pPr>
        <w:pStyle w:val="null3"/>
        <w:ind w:firstLine="480"/>
        <w:jc w:val="left"/>
      </w:pPr>
      <w:r>
        <w:rPr/>
        <w:t>四、成交供应商完全遵守《中华人民共和国劳动合同法》有关规定和《中华人民共和国妇女权益保障法》中关于“劳动和社会保障权益”的有关要求。</w:t>
      </w:r>
    </w:p>
    <w:p>
      <w:pPr>
        <w:pStyle w:val="null3"/>
        <w:jc w:val="left"/>
        <w:outlineLvl w:val="3"/>
      </w:pPr>
      <w:r>
        <w:rPr>
          <w:b/>
          <w:sz w:val="24"/>
        </w:rPr>
        <w:t>2.6.2.政府采购合同公告、备案</w:t>
      </w:r>
    </w:p>
    <w:p>
      <w:pPr>
        <w:pStyle w:val="null3"/>
        <w:ind w:firstLine="480"/>
        <w:jc w:val="left"/>
      </w:pPr>
      <w:r>
        <w:rPr/>
        <w:t>政府采购合同签订之日起2个工作日内，采购人将政府采购合同在四川政府采购网予以公告；政府采购合同签订之日起7个工作日内，采购人将政府采购合同报项目同级财政部门备案。</w:t>
      </w:r>
    </w:p>
    <w:p>
      <w:pPr>
        <w:pStyle w:val="null3"/>
        <w:ind w:firstLine="480"/>
        <w:jc w:val="left"/>
      </w:pPr>
      <w:r>
        <w:rPr/>
        <w:t>政府采购合同的双方当事人不得擅自变更合同，依照政府采购法确需变更政府采购合同内容的，采购人应当自合同变更之日起2个工作日内在四川政府采购网发布政府采购合同变更公告，但涉及国家秘密、商业秘密的信息和其他依法不得公开的信息除外。</w:t>
      </w:r>
    </w:p>
    <w:p>
      <w:pPr>
        <w:pStyle w:val="null3"/>
        <w:jc w:val="left"/>
        <w:outlineLvl w:val="3"/>
      </w:pPr>
      <w:r>
        <w:rPr>
          <w:b/>
          <w:sz w:val="24"/>
        </w:rPr>
        <w:t>2.6.3.合同分包和转包★</w:t>
      </w:r>
    </w:p>
    <w:p>
      <w:pPr>
        <w:pStyle w:val="null3"/>
        <w:jc w:val="left"/>
        <w:outlineLvl w:val="3"/>
      </w:pPr>
      <w:r>
        <w:rPr>
          <w:b/>
          <w:sz w:val="24"/>
        </w:rPr>
        <w:t>2.6.3.1.合同分包</w:t>
      </w:r>
    </w:p>
    <w:p>
      <w:pPr>
        <w:pStyle w:val="null3"/>
        <w:jc w:val="left"/>
      </w:pPr>
      <w:r>
        <w:rPr/>
        <w:t>本项目不允许合同分包。</w:t>
      </w:r>
    </w:p>
    <w:p>
      <w:pPr>
        <w:pStyle w:val="null3"/>
        <w:jc w:val="left"/>
        <w:outlineLvl w:val="3"/>
      </w:pPr>
      <w:r>
        <w:rPr>
          <w:b/>
          <w:sz w:val="24"/>
        </w:rPr>
        <w:t>2.6.3.2.合同转包</w:t>
      </w:r>
    </w:p>
    <w:p>
      <w:pPr>
        <w:pStyle w:val="null3"/>
        <w:ind w:firstLine="480"/>
        <w:jc w:val="left"/>
      </w:pPr>
      <w:r>
        <w:rPr/>
        <w:t>一、严禁成交供应商将本项目合同转包。</w:t>
      </w:r>
    </w:p>
    <w:p>
      <w:pPr>
        <w:pStyle w:val="null3"/>
        <w:ind w:firstLine="480"/>
        <w:jc w:val="left"/>
      </w:pPr>
      <w:r>
        <w:rPr/>
        <w:t>二、成交供应商将合同转包的，将依法追究法律责任。</w:t>
      </w:r>
    </w:p>
    <w:p>
      <w:pPr>
        <w:pStyle w:val="null3"/>
        <w:jc w:val="left"/>
        <w:outlineLvl w:val="3"/>
      </w:pPr>
      <w:r>
        <w:rPr>
          <w:b/>
          <w:sz w:val="24"/>
        </w:rPr>
        <w:t>2.6.4.采购人增加合同标的的权利</w:t>
      </w:r>
    </w:p>
    <w:p>
      <w:pPr>
        <w:pStyle w:val="null3"/>
        <w:ind w:firstLine="480"/>
        <w:jc w:val="left"/>
      </w:pPr>
      <w:r>
        <w:rPr/>
        <w:t>采购合同履行过程中，采购人需要追加与合同标的相同的货物或者服务的，在不改变合同其他条款的前提下，可以与成交供应商协商签订补充合同，但所有补充合同的采购金额不得超过原合同采购金额的百分之十。签订不超过三年履行期限政府采购合同的项目不适用前述规定。</w:t>
      </w:r>
    </w:p>
    <w:p>
      <w:pPr>
        <w:pStyle w:val="null3"/>
        <w:jc w:val="left"/>
        <w:outlineLvl w:val="3"/>
      </w:pPr>
      <w:r>
        <w:rPr>
          <w:b/>
          <w:sz w:val="24"/>
        </w:rPr>
        <w:t>2.6.5.履行合同</w:t>
      </w:r>
    </w:p>
    <w:p>
      <w:pPr>
        <w:pStyle w:val="null3"/>
        <w:ind w:firstLine="480"/>
        <w:jc w:val="left"/>
      </w:pPr>
      <w:r>
        <w:rPr/>
        <w:t>一、采购人与成交供应商应当根据合同的约定依法履行合同义务。</w:t>
      </w:r>
    </w:p>
    <w:p>
      <w:pPr>
        <w:pStyle w:val="null3"/>
        <w:ind w:firstLine="480"/>
        <w:jc w:val="left"/>
      </w:pPr>
      <w:r>
        <w:rPr/>
        <w:t>二、政府采购合同的履行、违约责任和解决争议的方法等适用《中华人民共和国民法典》。</w:t>
      </w:r>
    </w:p>
    <w:p>
      <w:pPr>
        <w:pStyle w:val="null3"/>
        <w:jc w:val="left"/>
        <w:outlineLvl w:val="3"/>
      </w:pPr>
      <w:r>
        <w:rPr>
          <w:b/>
          <w:sz w:val="24"/>
        </w:rPr>
        <w:t>2.6.6.履约验收方案</w:t>
      </w:r>
    </w:p>
    <w:p>
      <w:pPr>
        <w:pStyle w:val="null3"/>
        <w:ind w:firstLine="480"/>
        <w:jc w:val="left"/>
      </w:pPr>
      <w:r>
        <w:rPr/>
        <w:t>一、验收组织方式：</w:t>
      </w:r>
    </w:p>
    <w:p>
      <w:pPr>
        <w:pStyle w:val="null3"/>
        <w:ind w:firstLine="480"/>
        <w:jc w:val="left"/>
      </w:pPr>
      <w:r>
        <w:rPr/>
        <w:t>采购包1：</w:t>
      </w:r>
      <w:r>
        <w:rPr/>
        <w:t>自行验收</w:t>
      </w:r>
    </w:p>
    <w:p>
      <w:pPr>
        <w:pStyle w:val="null3"/>
        <w:ind w:firstLine="480"/>
        <w:jc w:val="left"/>
      </w:pPr>
      <w:r>
        <w:rPr/>
        <w:t>二、是否邀请本项目的其他供应商：</w:t>
      </w:r>
    </w:p>
    <w:p>
      <w:pPr>
        <w:pStyle w:val="null3"/>
        <w:ind w:firstLine="480"/>
        <w:jc w:val="left"/>
      </w:pPr>
      <w:r>
        <w:rPr/>
        <w:t>采购包1：</w:t>
      </w:r>
      <w:r>
        <w:rPr/>
        <w:t>否</w:t>
      </w:r>
    </w:p>
    <w:p>
      <w:pPr>
        <w:pStyle w:val="null3"/>
        <w:ind w:firstLine="480"/>
        <w:jc w:val="left"/>
      </w:pPr>
      <w:r>
        <w:rPr/>
        <w:t>三、是否邀请专家：</w:t>
      </w:r>
    </w:p>
    <w:p>
      <w:pPr>
        <w:pStyle w:val="null3"/>
        <w:ind w:firstLine="480"/>
        <w:jc w:val="left"/>
      </w:pPr>
      <w:r>
        <w:rPr/>
        <w:t>采购包1：</w:t>
      </w:r>
      <w:r>
        <w:rPr/>
        <w:t>否</w:t>
      </w:r>
    </w:p>
    <w:p>
      <w:pPr>
        <w:pStyle w:val="null3"/>
        <w:ind w:firstLine="480"/>
        <w:jc w:val="left"/>
      </w:pPr>
      <w:r>
        <w:rPr/>
        <w:t>四、是否邀请服务对象：</w:t>
      </w:r>
    </w:p>
    <w:p>
      <w:pPr>
        <w:pStyle w:val="null3"/>
        <w:ind w:firstLine="480"/>
        <w:jc w:val="left"/>
      </w:pPr>
      <w:r>
        <w:rPr/>
        <w:t>采购包1：</w:t>
      </w:r>
      <w:r>
        <w:rPr/>
        <w:t>否</w:t>
      </w:r>
    </w:p>
    <w:p>
      <w:pPr>
        <w:pStyle w:val="null3"/>
        <w:ind w:firstLine="480"/>
        <w:jc w:val="left"/>
      </w:pPr>
      <w:r>
        <w:rPr/>
        <w:t>五、是否邀请第三方检测机构：</w:t>
      </w:r>
    </w:p>
    <w:p>
      <w:pPr>
        <w:pStyle w:val="null3"/>
        <w:ind w:firstLine="480"/>
        <w:jc w:val="left"/>
      </w:pPr>
      <w:r>
        <w:rPr/>
        <w:t>采购包1：</w:t>
      </w:r>
      <w:r>
        <w:rPr/>
        <w:t>否</w:t>
      </w:r>
    </w:p>
    <w:p>
      <w:pPr>
        <w:pStyle w:val="null3"/>
        <w:ind w:firstLine="480"/>
        <w:jc w:val="left"/>
      </w:pPr>
      <w:r>
        <w:rPr/>
        <w:t>六、履约验收程序：</w:t>
      </w:r>
    </w:p>
    <w:p>
      <w:pPr>
        <w:pStyle w:val="null3"/>
        <w:ind w:firstLine="480"/>
        <w:jc w:val="left"/>
      </w:pPr>
      <w:r>
        <w:rPr/>
        <w:t>采购包1：</w:t>
      </w:r>
      <w:r>
        <w:rPr/>
        <w:t>一次性验收</w:t>
      </w:r>
    </w:p>
    <w:p>
      <w:pPr>
        <w:pStyle w:val="null3"/>
        <w:ind w:firstLine="480"/>
        <w:jc w:val="left"/>
      </w:pPr>
      <w:r>
        <w:rPr/>
        <w:t>七、履约验收时间：</w:t>
      </w:r>
    </w:p>
    <w:p>
      <w:pPr>
        <w:pStyle w:val="null3"/>
        <w:ind w:firstLine="480"/>
        <w:jc w:val="left"/>
      </w:pPr>
      <w:r>
        <w:rPr/>
        <w:t>采购包1：</w:t>
      </w:r>
    </w:p>
    <w:p>
      <w:pPr>
        <w:pStyle w:val="null3"/>
        <w:ind w:firstLine="1200"/>
        <w:jc w:val="left"/>
      </w:pPr>
      <w:r>
        <w:rPr/>
        <w:t>1、</w:t>
      </w:r>
      <w:r>
        <w:rPr/>
        <w:t xml:space="preserve"> 验收条件说明： </w:t>
      </w:r>
      <w:r>
        <w:rPr/>
        <w:t>供应商提出验收申请之日</w:t>
      </w:r>
      <w:r>
        <w:rPr/>
        <w:t xml:space="preserve"> ，达到验收条件起 </w:t>
      </w:r>
      <w:r>
        <w:rPr/>
        <w:t>10</w:t>
      </w:r>
      <w:r>
        <w:rPr/>
        <w:t xml:space="preserve"> 日内，验收合同总金额的 </w:t>
      </w:r>
      <w:r>
        <w:rPr/>
        <w:t>100.00</w:t>
      </w:r>
      <w:r>
        <w:rPr/>
        <w:t>%；</w:t>
      </w:r>
    </w:p>
    <w:p>
      <w:pPr>
        <w:pStyle w:val="null3"/>
        <w:ind w:firstLine="480"/>
        <w:jc w:val="left"/>
      </w:pPr>
      <w:r>
        <w:rPr/>
        <w:t>八、验收组织的其他事项：</w:t>
      </w:r>
    </w:p>
    <w:p>
      <w:pPr>
        <w:pStyle w:val="null3"/>
        <w:ind w:firstLine="480"/>
        <w:jc w:val="left"/>
      </w:pPr>
      <w:r>
        <w:rPr/>
        <w:t>采购包1：</w:t>
      </w:r>
      <w:r>
        <w:rPr/>
        <w:t>以采购合同、采购及其补充文件、国家或行业相关标准为验收的主要依据。 验收小组成员应到合同标的交付现场进行实地审查验收，并做好验收记录。验收记录必 须准确、详细的记载和反应采购项目重要事项的履约情况。成交供应商应配合各级部门 进行绩效评价、验收工作</w:t>
      </w:r>
    </w:p>
    <w:p>
      <w:pPr>
        <w:pStyle w:val="null3"/>
        <w:ind w:firstLine="480"/>
        <w:jc w:val="left"/>
      </w:pPr>
      <w:r>
        <w:rPr/>
        <w:t>九、技术履约验收内容：</w:t>
      </w:r>
    </w:p>
    <w:p>
      <w:pPr>
        <w:pStyle w:val="null3"/>
        <w:ind w:firstLine="480"/>
        <w:jc w:val="left"/>
      </w:pPr>
      <w:r>
        <w:rPr/>
        <w:t>采购包1：</w:t>
      </w:r>
      <w:r>
        <w:rPr/>
        <w:t>成交供应商与采购人应严格按照《财政部关于进一步加强政府采购需求和 履约验收管理的指导意见》(财库〔2016〕205 号)以及国家、省、市主管部门的相关文件要求和标准进行验收。</w:t>
      </w:r>
    </w:p>
    <w:p>
      <w:pPr>
        <w:pStyle w:val="null3"/>
        <w:ind w:firstLine="480"/>
        <w:jc w:val="left"/>
      </w:pPr>
      <w:r>
        <w:rPr/>
        <w:t>十、商务履约验收内容：</w:t>
      </w:r>
    </w:p>
    <w:p>
      <w:pPr>
        <w:pStyle w:val="null3"/>
        <w:ind w:firstLine="480"/>
        <w:jc w:val="left"/>
      </w:pPr>
      <w:r>
        <w:rPr/>
        <w:t>采购包1：</w:t>
      </w:r>
      <w:r>
        <w:rPr/>
        <w:t>成交供应商与采购人应严格按照《财政部关于进一步加强政府采购需求和 履约验收管理的指导意见》(财库〔2016〕205 号)以及国家、省、市主管部门的相关文件要求和标准进行验收。</w:t>
      </w:r>
    </w:p>
    <w:p>
      <w:pPr>
        <w:pStyle w:val="null3"/>
        <w:ind w:firstLine="480"/>
        <w:jc w:val="left"/>
      </w:pPr>
      <w:r>
        <w:rPr/>
        <w:t>十一、履约验收标准：</w:t>
      </w:r>
    </w:p>
    <w:p>
      <w:pPr>
        <w:pStyle w:val="null3"/>
        <w:ind w:firstLine="480"/>
        <w:jc w:val="left"/>
      </w:pPr>
      <w:r>
        <w:rPr/>
        <w:t>采购包1：</w:t>
      </w:r>
      <w:r>
        <w:rPr/>
        <w:t>按《财政部关于进一步加强政府采购需求和履约验收管理的指导意见》（财库 [2016] 205号）的规定，采购人应当根据采购项目的具体情况，依法组织履约验收工作。验收程序如下： 1.在供应商履行完合同义务起十日以内，由采购单位编制验收方案并组织成立验收工作小组开展履约验收。 2.验收应以采购合同、采购及其补充文件、国家或行业相关标准为验收的主要依据。 3. 验收结束后,应当出具验收书,列明各项标准的验收情况及项目总体评价,由验收双方共同签署。验收结果应当与采购合同约定的资金支付条件挂钩。履约验收的各项资料应当存档备查。 4.验收结果合格的，成交供应商凭验收合 格报告与采购人结算采购资金；验收结果不合格的，将不予支付采购资金，同时报告本项目同级财政部门按照政府采购法律法规有关规定给予行政处罚或者以失信行为记入诚信档案。</w:t>
      </w:r>
    </w:p>
    <w:p>
      <w:pPr>
        <w:pStyle w:val="null3"/>
        <w:ind w:firstLine="480"/>
        <w:jc w:val="left"/>
      </w:pPr>
      <w:r>
        <w:rPr/>
        <w:t>十二、履约验收其他事项：</w:t>
      </w:r>
    </w:p>
    <w:p>
      <w:pPr>
        <w:pStyle w:val="null3"/>
        <w:ind w:firstLine="480"/>
        <w:jc w:val="left"/>
      </w:pPr>
      <w:r>
        <w:rPr/>
        <w:t>采购包1：</w:t>
      </w:r>
      <w:r>
        <w:rPr/>
        <w:t>以合同约定为准</w:t>
      </w:r>
    </w:p>
    <w:p>
      <w:pPr>
        <w:pStyle w:val="null3"/>
        <w:jc w:val="left"/>
        <w:outlineLvl w:val="3"/>
      </w:pPr>
      <w:r>
        <w:rPr>
          <w:b/>
          <w:sz w:val="24"/>
        </w:rPr>
        <w:t>2.6.7.资金支付</w:t>
      </w:r>
    </w:p>
    <w:p>
      <w:pPr>
        <w:pStyle w:val="null3"/>
        <w:ind w:firstLine="480"/>
        <w:jc w:val="left"/>
      </w:pPr>
      <w:r>
        <w:rPr/>
        <w:t>采购人将按照政府采购合同规定，及时向成交供应商支付采购资金。具体支付约定详见第三章。</w:t>
      </w:r>
    </w:p>
    <w:p>
      <w:pPr>
        <w:pStyle w:val="null3"/>
        <w:jc w:val="left"/>
        <w:outlineLvl w:val="2"/>
      </w:pPr>
      <w:r>
        <w:rPr>
          <w:b/>
          <w:sz w:val="28"/>
        </w:rPr>
        <w:t>2.7.纪律要求</w:t>
      </w:r>
    </w:p>
    <w:p>
      <w:pPr>
        <w:pStyle w:val="null3"/>
        <w:jc w:val="left"/>
        <w:outlineLvl w:val="3"/>
      </w:pPr>
      <w:r>
        <w:rPr>
          <w:b/>
          <w:sz w:val="24"/>
        </w:rPr>
        <w:t>2.7.1.保密要求</w:t>
      </w:r>
    </w:p>
    <w:p>
      <w:pPr>
        <w:pStyle w:val="null3"/>
        <w:ind w:firstLine="480"/>
        <w:jc w:val="left"/>
      </w:pPr>
      <w:r>
        <w:rPr/>
        <w:t>采购人、代理机构应当按照《中华人民共和国政府采购法》《政府采购竞争性磋商采购方式管理暂行办法》等法律制度的规定组织开展竞争性磋商，并采取必要措施，保证评审在严格保密的情况下进行。</w:t>
      </w:r>
    </w:p>
    <w:p>
      <w:pPr>
        <w:pStyle w:val="null3"/>
        <w:ind w:firstLine="480"/>
        <w:jc w:val="left"/>
      </w:pPr>
      <w:r>
        <w:rPr/>
        <w:t>有关人员对评审情况以及在评审过程中获悉的国家秘密、商业秘密负有保密责任。</w:t>
      </w:r>
    </w:p>
    <w:p>
      <w:pPr>
        <w:pStyle w:val="null3"/>
        <w:jc w:val="left"/>
        <w:outlineLvl w:val="3"/>
      </w:pPr>
      <w:r>
        <w:rPr>
          <w:b/>
          <w:sz w:val="24"/>
        </w:rPr>
        <w:t>2.7.2.供应商不得具有的情形</w:t>
      </w:r>
    </w:p>
    <w:p>
      <w:pPr>
        <w:pStyle w:val="null3"/>
        <w:ind w:firstLine="480"/>
        <w:jc w:val="left"/>
      </w:pPr>
      <w:r>
        <w:rPr/>
        <w:t>供应商参加磋商不得有下列情形：</w:t>
      </w:r>
    </w:p>
    <w:p>
      <w:pPr>
        <w:pStyle w:val="null3"/>
        <w:ind w:firstLine="480"/>
        <w:jc w:val="left"/>
      </w:pPr>
      <w:r>
        <w:rPr/>
        <w:t>一、有下列情形之一的，视为供应商串通响应：</w:t>
      </w:r>
    </w:p>
    <w:p>
      <w:pPr>
        <w:pStyle w:val="null3"/>
        <w:ind w:firstLine="480"/>
        <w:jc w:val="left"/>
      </w:pPr>
      <w:r>
        <w:rPr/>
        <w:t>（一）不同供应商的响应文件由同一单位或者个人编制；</w:t>
      </w:r>
    </w:p>
    <w:p>
      <w:pPr>
        <w:pStyle w:val="null3"/>
        <w:ind w:firstLine="480"/>
        <w:jc w:val="left"/>
      </w:pPr>
      <w:r>
        <w:rPr/>
        <w:t>（二）不同供应商委托同一单位或者个人办理投标事宜；</w:t>
      </w:r>
    </w:p>
    <w:p>
      <w:pPr>
        <w:pStyle w:val="null3"/>
        <w:ind w:firstLine="480"/>
        <w:jc w:val="left"/>
      </w:pPr>
      <w:r>
        <w:rPr/>
        <w:t>（三）不同供应商的响应文件载明的项目管理成员或者联系人员为同一人；</w:t>
      </w:r>
    </w:p>
    <w:p>
      <w:pPr>
        <w:pStyle w:val="null3"/>
        <w:ind w:firstLine="480"/>
        <w:jc w:val="left"/>
      </w:pPr>
      <w:r>
        <w:rPr/>
        <w:t>（四）不同供应商的响应文件异常一致或者响应报价呈规律性差异；</w:t>
      </w:r>
    </w:p>
    <w:p>
      <w:pPr>
        <w:pStyle w:val="null3"/>
        <w:ind w:firstLine="480"/>
        <w:jc w:val="left"/>
      </w:pPr>
      <w:r>
        <w:rPr/>
        <w:t>（五）不同供应商的响应文件相互混装；</w:t>
      </w:r>
    </w:p>
    <w:p>
      <w:pPr>
        <w:pStyle w:val="null3"/>
        <w:ind w:firstLine="480"/>
        <w:jc w:val="left"/>
      </w:pPr>
      <w:r>
        <w:rPr/>
        <w:t>（六）不同供应商的响应保证金从同一单位或者个人的账户转出。</w:t>
      </w:r>
    </w:p>
    <w:p>
      <w:pPr>
        <w:pStyle w:val="null3"/>
        <w:ind w:firstLine="480"/>
        <w:jc w:val="left"/>
      </w:pPr>
      <w:r>
        <w:rPr/>
        <w:t>二、有下列情形之一的，属于恶意串通，对供应商依照《中华人民共和国政府采购法》第七十七条第一款的规定追究法律责任，对采购人、代理机构及其工作人员依照《中华人民共和国政府采购法》第七十二条的规定追究法律责任：</w:t>
      </w:r>
    </w:p>
    <w:p>
      <w:pPr>
        <w:pStyle w:val="null3"/>
        <w:ind w:firstLine="480"/>
        <w:jc w:val="left"/>
      </w:pPr>
      <w:r>
        <w:rPr/>
        <w:t>（一）供应商直接或者间接从采购人或者代理机构处获得其他供应商的相关情况并修改其响应文件；</w:t>
      </w:r>
    </w:p>
    <w:p>
      <w:pPr>
        <w:pStyle w:val="null3"/>
        <w:ind w:firstLine="480"/>
        <w:jc w:val="left"/>
      </w:pPr>
      <w:r>
        <w:rPr/>
        <w:t>（二）供应商按照采购人或者代理机构的授意撤换、修改响应文件；</w:t>
      </w:r>
    </w:p>
    <w:p>
      <w:pPr>
        <w:pStyle w:val="null3"/>
        <w:ind w:firstLine="480"/>
        <w:jc w:val="left"/>
      </w:pPr>
      <w:r>
        <w:rPr/>
        <w:t>（三）供应商之间协商报价、技术方案等响应文件的实质性内容；</w:t>
      </w:r>
    </w:p>
    <w:p>
      <w:pPr>
        <w:pStyle w:val="null3"/>
        <w:ind w:firstLine="480"/>
        <w:jc w:val="left"/>
      </w:pPr>
      <w:r>
        <w:rPr/>
        <w:t>（四）属于同一集团、协会、商会等组织成员的供应商按照该组织要求协同参加政府采购活动；</w:t>
      </w:r>
    </w:p>
    <w:p>
      <w:pPr>
        <w:pStyle w:val="null3"/>
        <w:ind w:firstLine="480"/>
        <w:jc w:val="left"/>
      </w:pPr>
      <w:r>
        <w:rPr/>
        <w:t>（五）供应商之间事先约定由某一特定供应商成交；</w:t>
      </w:r>
    </w:p>
    <w:p>
      <w:pPr>
        <w:pStyle w:val="null3"/>
        <w:ind w:firstLine="480"/>
        <w:jc w:val="left"/>
      </w:pPr>
      <w:r>
        <w:rPr/>
        <w:t>（六）供应商之间商定部分供应商放弃参加政府采购活动或者放弃成交；</w:t>
      </w:r>
    </w:p>
    <w:p>
      <w:pPr>
        <w:pStyle w:val="null3"/>
        <w:ind w:firstLine="480"/>
        <w:jc w:val="left"/>
      </w:pPr>
      <w:r>
        <w:rPr/>
        <w:t>（七）供应商与采购人或者代理机构之间、供应商相互之间，为谋求特定供应商成交或者排斥其他供应商的其他串通行为。</w:t>
      </w:r>
    </w:p>
    <w:p>
      <w:pPr>
        <w:pStyle w:val="null3"/>
        <w:ind w:firstLine="480"/>
        <w:jc w:val="left"/>
      </w:pPr>
      <w:r>
        <w:rPr/>
        <w:t>三、提供虚假材料谋取成交；</w:t>
      </w:r>
    </w:p>
    <w:p>
      <w:pPr>
        <w:pStyle w:val="null3"/>
        <w:ind w:firstLine="480"/>
        <w:jc w:val="left"/>
      </w:pPr>
      <w:r>
        <w:rPr/>
        <w:t>四、采取不正当手段诋毁、排挤其他供应商；</w:t>
      </w:r>
    </w:p>
    <w:p>
      <w:pPr>
        <w:pStyle w:val="null3"/>
        <w:ind w:firstLine="480"/>
        <w:jc w:val="left"/>
      </w:pPr>
      <w:r>
        <w:rPr/>
        <w:t>五、与采购人或者代理机构、其他供应商恶意串通；</w:t>
      </w:r>
    </w:p>
    <w:p>
      <w:pPr>
        <w:pStyle w:val="null3"/>
        <w:ind w:firstLine="480"/>
        <w:jc w:val="left"/>
      </w:pPr>
      <w:r>
        <w:rPr/>
        <w:t>六、向采购人或者代理机构、磋商小组成员行贿或者提供其他不正当利益；</w:t>
      </w:r>
    </w:p>
    <w:p>
      <w:pPr>
        <w:pStyle w:val="null3"/>
        <w:ind w:firstLine="480"/>
        <w:jc w:val="left"/>
      </w:pPr>
      <w:r>
        <w:rPr/>
        <w:t>七、成交后无正当理由拒不与采购人签订政府采购合同；</w:t>
      </w:r>
    </w:p>
    <w:p>
      <w:pPr>
        <w:pStyle w:val="null3"/>
        <w:ind w:firstLine="480"/>
        <w:jc w:val="left"/>
      </w:pPr>
      <w:r>
        <w:rPr/>
        <w:t>八、未按照磋商文件确定的事项签订政府采购合同；</w:t>
      </w:r>
    </w:p>
    <w:p>
      <w:pPr>
        <w:pStyle w:val="null3"/>
        <w:ind w:firstLine="480"/>
        <w:jc w:val="left"/>
      </w:pPr>
      <w:r>
        <w:rPr/>
        <w:t>九、将政府采购合同转包或者违规分包；</w:t>
      </w:r>
    </w:p>
    <w:p>
      <w:pPr>
        <w:pStyle w:val="null3"/>
        <w:ind w:firstLine="480"/>
        <w:jc w:val="left"/>
      </w:pPr>
      <w:r>
        <w:rPr/>
        <w:t>十、提供假冒伪劣产品；</w:t>
      </w:r>
    </w:p>
    <w:p>
      <w:pPr>
        <w:pStyle w:val="null3"/>
        <w:ind w:firstLine="480"/>
        <w:jc w:val="left"/>
      </w:pPr>
      <w:r>
        <w:rPr/>
        <w:t>十一、擅自变更、中止或者终止政府采购合同；</w:t>
      </w:r>
    </w:p>
    <w:p>
      <w:pPr>
        <w:pStyle w:val="null3"/>
        <w:ind w:firstLine="480"/>
        <w:jc w:val="left"/>
      </w:pPr>
      <w:r>
        <w:rPr/>
        <w:t>十二、拒绝有关部门的监督检查或者向监督检查部门提供虚假情况；</w:t>
      </w:r>
    </w:p>
    <w:p>
      <w:pPr>
        <w:pStyle w:val="null3"/>
        <w:ind w:firstLine="480"/>
        <w:jc w:val="left"/>
      </w:pPr>
      <w:r>
        <w:rPr/>
        <w:t>十三、法律法规规定的其他禁止情形。</w:t>
      </w:r>
    </w:p>
    <w:p>
      <w:pPr>
        <w:pStyle w:val="null3"/>
        <w:ind w:firstLine="480"/>
        <w:jc w:val="left"/>
      </w:pPr>
      <w:r>
        <w:rPr/>
        <w:t>供应商有前述一至六条情形之一的，作无效响应处理。成交供应商有前述一至六条情形之一的，认定成交无效。此外，将按照规定追究供应商法律责任。属于恶意串通的，将根据《中华人民共和国政府采购法》第七十七条第一款，对供应商处以采购金额千分之五以上千分之十以下的罚款，列入不良行为记录名单，在一至三年内禁止参加政府采购活动，有违法所得的，并处没收违法所得，情节严重的，由市场监督管理部门吊销营业执照；构成犯罪的，依法追究刑事责任。</w:t>
      </w:r>
    </w:p>
    <w:p>
      <w:pPr>
        <w:pStyle w:val="null3"/>
        <w:jc w:val="left"/>
        <w:outlineLvl w:val="3"/>
      </w:pPr>
      <w:r>
        <w:rPr>
          <w:b/>
          <w:sz w:val="24"/>
        </w:rPr>
        <w:t>2.7.3.采购人员及相关人员回避要求</w:t>
      </w:r>
    </w:p>
    <w:p>
      <w:pPr>
        <w:pStyle w:val="null3"/>
        <w:ind w:firstLine="480"/>
        <w:jc w:val="left"/>
      </w:pPr>
      <w:r>
        <w:rPr/>
        <w:t>政府采购活动中，采购人员及相关人员与供应商有下列利害关系之一的，应当回避：</w:t>
      </w:r>
    </w:p>
    <w:p>
      <w:pPr>
        <w:pStyle w:val="null3"/>
        <w:ind w:firstLine="480"/>
        <w:jc w:val="left"/>
      </w:pPr>
      <w:r>
        <w:rPr/>
        <w:t>一、参加采购活动前3年内与供应商存在劳动关系；</w:t>
      </w:r>
    </w:p>
    <w:p>
      <w:pPr>
        <w:pStyle w:val="null3"/>
        <w:ind w:firstLine="480"/>
        <w:jc w:val="left"/>
      </w:pPr>
      <w:r>
        <w:rPr/>
        <w:t>二、参加采购活动前3年内担任供应商的董事、监事；</w:t>
      </w:r>
    </w:p>
    <w:p>
      <w:pPr>
        <w:pStyle w:val="null3"/>
        <w:ind w:firstLine="480"/>
        <w:jc w:val="left"/>
      </w:pPr>
      <w:r>
        <w:rPr/>
        <w:t>三、参加采购活动前3年内是供应商的控股股东或者实际控制人；</w:t>
      </w:r>
    </w:p>
    <w:p>
      <w:pPr>
        <w:pStyle w:val="null3"/>
        <w:ind w:firstLine="480"/>
        <w:jc w:val="left"/>
      </w:pPr>
      <w:r>
        <w:rPr/>
        <w:t>四、与供应商的法定代表人或者负责人有夫妻、直系血亲、三代以内旁系血亲或者近姻亲关系；</w:t>
      </w:r>
    </w:p>
    <w:p>
      <w:pPr>
        <w:pStyle w:val="null3"/>
        <w:ind w:firstLine="480"/>
        <w:jc w:val="left"/>
      </w:pPr>
      <w:r>
        <w:rPr/>
        <w:t>五、与供应商有其他可能影响政府采购活动公平、公正进行的关系。</w:t>
      </w:r>
    </w:p>
    <w:p>
      <w:pPr>
        <w:pStyle w:val="null3"/>
        <w:ind w:firstLine="480"/>
        <w:jc w:val="left"/>
      </w:pPr>
      <w:r>
        <w:rPr/>
        <w:t>供应商认为采购人员及相关人员与其他供应商有利害关系的，可以向代理机构书面提出回避申请，并说明理由。代理机构应及时询问被申请回避人员，有利害关系的被申请回避人员应当回避。</w:t>
      </w:r>
    </w:p>
    <w:p>
      <w:pPr>
        <w:pStyle w:val="null3"/>
        <w:jc w:val="left"/>
        <w:outlineLvl w:val="2"/>
      </w:pPr>
      <w:r>
        <w:rPr>
          <w:b/>
          <w:sz w:val="28"/>
        </w:rPr>
        <w:t>2.8.询问、质疑和投诉</w:t>
      </w:r>
    </w:p>
    <w:p>
      <w:pPr>
        <w:pStyle w:val="null3"/>
        <w:ind w:firstLine="480"/>
        <w:jc w:val="left"/>
      </w:pPr>
      <w:r>
        <w:rPr/>
        <w:t>一、询问、质疑、投诉的接收和处理严格按照《中华人民共和国政府采购法》《中华人民共和国政府采购法实施条例》《政府采购质疑和投诉办法》等规定办理。</w:t>
      </w:r>
    </w:p>
    <w:p>
      <w:pPr>
        <w:pStyle w:val="null3"/>
        <w:ind w:firstLine="480"/>
        <w:jc w:val="left"/>
      </w:pPr>
      <w:r>
        <w:rPr/>
        <w:t>二、供应商询问、质疑的答复主体：</w:t>
      </w:r>
    </w:p>
    <w:p>
      <w:pPr>
        <w:pStyle w:val="null3"/>
        <w:ind w:firstLine="480"/>
        <w:jc w:val="left"/>
      </w:pPr>
      <w:r>
        <w:rPr/>
        <w:t xml:space="preserve">根据委托代理协议约定，供应商对磋商文件中采购需求的询问、质疑由 </w:t>
      </w:r>
      <w:r>
        <w:rPr/>
        <w:t>阆中市文学艺术界联合会</w:t>
      </w:r>
      <w:r>
        <w:rPr/>
        <w:t xml:space="preserve"> 负责答复；供应商对除采购需求外的磋商文件的询问、质疑由 </w:t>
      </w:r>
      <w:r>
        <w:rPr/>
        <w:t>阆中市祥昇招标代理有限公司</w:t>
      </w:r>
      <w:r>
        <w:rPr/>
        <w:t xml:space="preserve"> 负责答复；供应商对采购过程、采购结果的询问、质疑由 </w:t>
      </w:r>
      <w:r>
        <w:rPr/>
        <w:t>阆中市祥昇招标代理有限公司</w:t>
      </w:r>
      <w:r>
        <w:rPr/>
        <w:t xml:space="preserve"> 负责答复。供应商提出的询问或者质疑超出采购人对代理机构委托授权范围的，代理机构应当告知供应商向采购人提出。采购人、代理机构对答复主体存在争议的，由采购人负责答复。</w:t>
      </w:r>
    </w:p>
    <w:p>
      <w:pPr>
        <w:pStyle w:val="null3"/>
        <w:jc w:val="left"/>
      </w:pPr>
      <w:r>
        <w:rPr/>
        <w:t>答复主体：代理机构</w:t>
      </w:r>
    </w:p>
    <w:p>
      <w:pPr>
        <w:pStyle w:val="null3"/>
        <w:jc w:val="left"/>
      </w:pPr>
      <w:r>
        <w:rPr/>
        <w:t>联系人：阆中市祥昇招标代理有限公司-法务部</w:t>
      </w:r>
    </w:p>
    <w:p>
      <w:pPr>
        <w:pStyle w:val="null3"/>
        <w:jc w:val="left"/>
      </w:pPr>
      <w:r>
        <w:rPr/>
        <w:t>联系电话：0817-6265821</w:t>
      </w:r>
    </w:p>
    <w:p>
      <w:pPr>
        <w:pStyle w:val="null3"/>
        <w:jc w:val="left"/>
      </w:pPr>
      <w:r>
        <w:rPr/>
        <w:t>地址：阆中市七里街道落下闳大道5号 山湖语6栋501室</w:t>
      </w:r>
    </w:p>
    <w:p>
      <w:pPr>
        <w:pStyle w:val="null3"/>
        <w:jc w:val="left"/>
      </w:pPr>
      <w:r>
        <w:rPr/>
        <w:t>邮编：637400</w:t>
      </w:r>
    </w:p>
    <w:p>
      <w:pPr>
        <w:pStyle w:val="null3"/>
        <w:ind w:firstLine="480"/>
        <w:jc w:val="left"/>
      </w:pPr>
      <w:r>
        <w:rPr/>
        <w:t>三、供应商提出的询问，应当明确询问事项，如以书面形式提出的，应由供应商签字并加盖公章。</w:t>
      </w:r>
    </w:p>
    <w:p>
      <w:pPr>
        <w:pStyle w:val="null3"/>
        <w:ind w:firstLine="480"/>
        <w:jc w:val="left"/>
      </w:pPr>
      <w:r>
        <w:rPr/>
        <w:t>四、供应商认为磋商文件、采购过程、成交结果使自己的权益受到损害的，可以在知道或者应知其权益受到损害之日起7个工作日内，以书面形式向采购人、代理机构提出质疑。供应商应在法定质疑期内一次性提出针对同一采购程序环节的质疑。供应商应知其权益受到损害之日，是指：</w:t>
      </w:r>
    </w:p>
    <w:p>
      <w:pPr>
        <w:pStyle w:val="null3"/>
        <w:ind w:firstLine="480"/>
        <w:jc w:val="left"/>
      </w:pPr>
      <w:r>
        <w:rPr/>
        <w:t>（一）对可以质疑的磋商文件提出质疑的，为收到磋商文件之日或者磋商文件公告期限届满之日；</w:t>
      </w:r>
    </w:p>
    <w:p>
      <w:pPr>
        <w:pStyle w:val="null3"/>
        <w:ind w:firstLine="480"/>
        <w:jc w:val="left"/>
      </w:pPr>
      <w:r>
        <w:rPr/>
        <w:t>（二）对采购过程提出质疑的，为各采购程序环节结束之日；</w:t>
      </w:r>
    </w:p>
    <w:p>
      <w:pPr>
        <w:pStyle w:val="null3"/>
        <w:ind w:firstLine="480"/>
        <w:jc w:val="left"/>
      </w:pPr>
      <w:r>
        <w:rPr/>
        <w:t>（三）对成交结果提出质疑的，为成交结果公告期限届满之日。</w:t>
      </w:r>
    </w:p>
    <w:p>
      <w:pPr>
        <w:pStyle w:val="null3"/>
        <w:ind w:firstLine="480"/>
        <w:jc w:val="left"/>
      </w:pPr>
      <w:r>
        <w:rPr/>
        <w:t>五、供应商通过书面形式线下向采购人或者代理机构提交质疑资料。</w:t>
      </w:r>
    </w:p>
    <w:p>
      <w:pPr>
        <w:pStyle w:val="null3"/>
        <w:ind w:firstLine="480"/>
        <w:jc w:val="left"/>
      </w:pPr>
      <w:r>
        <w:rPr/>
        <w:t>六、供应商提出质疑时应当准备的资料：</w:t>
      </w:r>
    </w:p>
    <w:p>
      <w:pPr>
        <w:pStyle w:val="null3"/>
        <w:ind w:firstLine="480"/>
        <w:jc w:val="left"/>
      </w:pPr>
      <w:r>
        <w:rPr/>
        <w:t>（一）质疑函正本1份（政府采购供应商质疑函范本可在四川政府采购网下载专区下载）；</w:t>
      </w:r>
    </w:p>
    <w:p>
      <w:pPr>
        <w:pStyle w:val="null3"/>
        <w:ind w:firstLine="480"/>
        <w:jc w:val="left"/>
      </w:pPr>
      <w:r>
        <w:rPr/>
        <w:t>（二）法定代表人或主要负责人授权委托书1份（委托代理人办理质疑事宜的需提供）；</w:t>
      </w:r>
    </w:p>
    <w:p>
      <w:pPr>
        <w:pStyle w:val="null3"/>
        <w:ind w:firstLine="480"/>
        <w:jc w:val="left"/>
      </w:pPr>
      <w:r>
        <w:rPr/>
        <w:t>（三）法定代表人或主要负责人身份证复印件1份；</w:t>
      </w:r>
    </w:p>
    <w:p>
      <w:pPr>
        <w:pStyle w:val="null3"/>
        <w:ind w:firstLine="480"/>
        <w:jc w:val="left"/>
      </w:pPr>
      <w:r>
        <w:rPr/>
        <w:t>（四）委托代理人身份证复印件1份（委托代理人办理质疑事宜的需提供）；</w:t>
      </w:r>
    </w:p>
    <w:p>
      <w:pPr>
        <w:pStyle w:val="null3"/>
        <w:ind w:firstLine="480"/>
        <w:jc w:val="left"/>
      </w:pPr>
      <w:r>
        <w:rPr/>
        <w:t>（五）针对质疑事项必要的证明材料（针对磋商文件提出的质疑，需提交从交易系统获取的磋商文件回执单）。</w:t>
      </w:r>
    </w:p>
    <w:p>
      <w:pPr>
        <w:pStyle w:val="null3"/>
        <w:ind w:firstLine="480"/>
        <w:jc w:val="left"/>
      </w:pPr>
      <w:r>
        <w:rPr/>
        <w:t>注：根据《中华人民共和国政府采购法》的规定，供应商质疑不得超出磋商文件、采购过程、采购结果的范围。</w:t>
      </w:r>
    </w:p>
    <w:p>
      <w:pPr>
        <w:pStyle w:val="null3"/>
        <w:ind w:firstLine="480"/>
        <w:jc w:val="left"/>
      </w:pPr>
      <w:r>
        <w:rPr/>
        <w:t>七、供应商对采购人或者代理机构的质疑答复不满意、采购人或者代理机构未在规定期限内作出答复的，供应商可以在答复期满后15个工作日内向同级财政部门提起投诉。（政府采购供应商投诉书范本可在四川政府采购网下载专区下载）</w:t>
      </w:r>
    </w:p>
    <w:p>
      <w:pPr>
        <w:pStyle w:val="null3"/>
        <w:ind w:firstLine="480"/>
        <w:jc w:val="left"/>
      </w:pPr>
      <w:r>
        <w:rPr/>
        <w:t>财政部门联系方式详见四川政府采购网-下载专区-政府采购供应商投诉书范本-政府采购供应商投诉书范本及受理投诉联系方式。</w:t>
      </w:r>
    </w:p>
    <w:p>
      <w:pPr>
        <w:pStyle w:val="null3"/>
        <w:ind w:firstLine="480"/>
        <w:jc w:val="left"/>
      </w:pPr>
      <w:r>
        <w:rPr/>
        <w:t>八、法律责任</w:t>
      </w:r>
    </w:p>
    <w:p>
      <w:pPr>
        <w:pStyle w:val="null3"/>
        <w:ind w:firstLine="480"/>
        <w:jc w:val="left"/>
      </w:pPr>
      <w:r>
        <w:rPr/>
        <w:t>采购人、代理机构有下列情形之一的，由财政部门责令限期改正；情节严重的，给予警告，对直接负责的主管人员和其他直接责任人员，由其行政主管部门或者有关机关给予处分，并予通报：</w:t>
      </w:r>
    </w:p>
    <w:p>
      <w:pPr>
        <w:pStyle w:val="null3"/>
        <w:ind w:firstLine="480"/>
        <w:jc w:val="left"/>
      </w:pPr>
      <w:r>
        <w:rPr/>
        <w:t>（一）拒收质疑供应商在法定质疑期内发出的质疑函；</w:t>
      </w:r>
    </w:p>
    <w:p>
      <w:pPr>
        <w:pStyle w:val="null3"/>
        <w:ind w:firstLine="480"/>
        <w:jc w:val="left"/>
      </w:pPr>
      <w:r>
        <w:rPr/>
        <w:t>（二）对质疑不予答复或者答复与事实明显不符，并不能作出合理说明；</w:t>
      </w:r>
    </w:p>
    <w:p>
      <w:pPr>
        <w:pStyle w:val="null3"/>
        <w:ind w:firstLine="480"/>
        <w:jc w:val="left"/>
      </w:pPr>
      <w:r>
        <w:rPr/>
        <w:t>（三）拒绝配合财政部门处理投诉事宜。</w:t>
      </w:r>
    </w:p>
    <w:p>
      <w:pPr>
        <w:pStyle w:val="null3"/>
        <w:ind w:firstLine="480"/>
        <w:jc w:val="left"/>
      </w:pPr>
      <w:r>
        <w:rPr/>
        <w:t>供应商在全国范围12个月内三次以上投诉查无实据的，由财政部门列入不良行为记录名单。供应商有下列行为之一的，属于虚假、恶意投诉，由财政部门列入不良行为记录名单，禁止其1至3年内参加政府采购活动：</w:t>
      </w:r>
    </w:p>
    <w:p>
      <w:pPr>
        <w:pStyle w:val="null3"/>
        <w:ind w:firstLine="480"/>
        <w:jc w:val="left"/>
      </w:pPr>
      <w:r>
        <w:rPr/>
        <w:t>（一）捏造事实;</w:t>
      </w:r>
    </w:p>
    <w:p>
      <w:pPr>
        <w:pStyle w:val="null3"/>
        <w:ind w:firstLine="480"/>
        <w:jc w:val="left"/>
      </w:pPr>
      <w:r>
        <w:rPr/>
        <w:t>（二）提供虚假材料;</w:t>
      </w:r>
    </w:p>
    <w:p>
      <w:pPr>
        <w:pStyle w:val="null3"/>
        <w:ind w:firstLine="480"/>
        <w:jc w:val="left"/>
      </w:pPr>
      <w:r>
        <w:rPr/>
        <w:t>（三）以非法手段取得证明材料。证据来源的合法性存在明显疑问，供应商无法证明其取得方式合法的，视为以非法手段取得证明材料。</w:t>
      </w:r>
    </w:p>
    <w:p>
      <w:pPr>
        <w:pStyle w:val="null3"/>
        <w:jc w:val="left"/>
        <w:outlineLvl w:val="2"/>
      </w:pPr>
      <w:r>
        <w:rPr>
          <w:b/>
          <w:sz w:val="28"/>
        </w:rPr>
        <w:t>2.9.电子化采购特殊情形处理</w:t>
      </w:r>
    </w:p>
    <w:p>
      <w:pPr>
        <w:pStyle w:val="null3"/>
        <w:ind w:firstLine="480"/>
        <w:jc w:val="left"/>
      </w:pPr>
      <w:r>
        <w:rPr/>
        <w:t>代理机构应当制定电子化采购活动应急处置预案，根据《四川省政府采购项目电子化采购管理暂行办法》等规定，依法有效应对、处置电子化采购活动中出现影响采购活动顺利推进的各类特殊情况。</w:t>
      </w:r>
    </w:p>
    <w:p>
      <w:pPr>
        <w:pStyle w:val="null3"/>
        <w:jc w:val="left"/>
        <w:outlineLvl w:val="3"/>
      </w:pPr>
      <w:r>
        <w:rPr>
          <w:b/>
          <w:sz w:val="24"/>
        </w:rPr>
        <w:t>2.9.1.故障处理</w:t>
      </w:r>
    </w:p>
    <w:p>
      <w:pPr>
        <w:pStyle w:val="null3"/>
        <w:ind w:firstLine="480"/>
        <w:jc w:val="left"/>
      </w:pPr>
      <w:r>
        <w:rPr/>
        <w:t>平台系统故障是指因平台所部署的基础软硬件环境、网络环境或者平台功能应用出现异常，导致的平台访问失败、数据出错或者规则失效等问题。</w:t>
      </w:r>
    </w:p>
    <w:p>
      <w:pPr>
        <w:pStyle w:val="null3"/>
        <w:ind w:firstLine="480"/>
        <w:jc w:val="left"/>
      </w:pPr>
      <w:r>
        <w:rPr/>
        <w:t>供应商在注册登录、获取采购文件、编制投标响应文件和投标响应、签订采购合同过程中，遇到影响业务操作的平台系统故障，应当暂停操作，通过采购平台4001600900电话或者在线客服进行反馈，对可能导致供应商无法在规定时间内完成响应的系统故障，供应商应同时告知代理机构；供应商和评审专家在电子化采购评审过程中，遇到系统故障的，向代理机构进行反馈，代理机构应及时进行核实，对影响采购活动开展的，应当暂停操作，并通过代理机构联络群或者开评标专线电话等渠道进行反馈。</w:t>
      </w:r>
    </w:p>
    <w:p>
      <w:pPr>
        <w:pStyle w:val="null3"/>
        <w:ind w:firstLine="480"/>
        <w:jc w:val="left"/>
      </w:pPr>
      <w:r>
        <w:rPr/>
        <w:t>平台运维单位负责平台系统故障的排查认定，对认定为平台系统故障的，通过四川政府采购网发布运维通知，明确故障类型、故障期间、影响范围、处理意见。故障排除后，采购人、代理机构应当依据运维通知内容评估对项目采购活动的影响情况，根据《四川省政府采购项目电子化采购管理暂行办法》第三十四条规定和应急处置预案进行处理，依法开展后续采购活动。如影响供应商获取采购文件、提交投标响应文件、解密投标响应文件或者评审中响应报价、澄清说明等的，采购人、代理机构、评审委员会应当在故障排除后，根据有关规定依次顺延相关截止时间，并由代理机构告知供应商。不得因平台系统故障免除平台用户应当承担的义务和法律责任。</w:t>
      </w:r>
    </w:p>
    <w:p>
      <w:pPr>
        <w:pStyle w:val="null3"/>
        <w:ind w:firstLine="480"/>
        <w:jc w:val="left"/>
      </w:pPr>
      <w:r>
        <w:rPr/>
        <w:t>对经核实排查认定不属于平台系统故障的，采购人、代理机构、供应商、评审委员会应按政府采购法律制度和平台操作要求开展后续操作。</w:t>
      </w:r>
    </w:p>
    <w:p>
      <w:pPr>
        <w:pStyle w:val="null3"/>
        <w:ind w:firstLine="480"/>
        <w:jc w:val="left"/>
      </w:pPr>
      <w:r>
        <w:rPr/>
        <w:t>供应商使用的网络环境、计算机终端及软件、数字证书、电子印章等设施设备出现的故障，不属于平台系统故障。供应商应当在使用平台前做好必要的准备和验证工作，并承担准备验证不充分产生的不利后果。</w:t>
      </w:r>
    </w:p>
    <w:p>
      <w:pPr>
        <w:pStyle w:val="null3"/>
        <w:jc w:val="left"/>
        <w:outlineLvl w:val="3"/>
      </w:pPr>
      <w:r>
        <w:rPr>
          <w:b/>
          <w:sz w:val="24"/>
        </w:rPr>
        <w:t>2.9.2.其他特殊情形处理</w:t>
      </w:r>
    </w:p>
    <w:p>
      <w:pPr>
        <w:pStyle w:val="null3"/>
        <w:ind w:firstLine="480"/>
        <w:jc w:val="left"/>
      </w:pPr>
      <w:r>
        <w:rPr/>
        <w:t>出现采购活动组织场所停电、断网等特殊情形，导致采购活动无法继续通过平台系统实施的，或者其他无法保证电子化交易公平、公正和安全的情形，采购人、代理机构应当根据《四川省政府采购项目电子化采购管理暂行办法》第三十四条规定和应急处置预案进行处理。如影响供应商获取采购文件、提交投标响应文件、解密投标响应文件或者评审中响应报价、澄清说明等的，采购人、代理机构、评审委员会应当在故障排除后，根据有关规定依次顺延相关截止时间，并由代理机构告知供应商。</w:t>
      </w:r>
    </w:p>
    <w:p>
      <w:pPr>
        <w:pStyle w:val="null3"/>
        <w:jc w:val="left"/>
        <w:outlineLvl w:val="3"/>
      </w:pPr>
      <w:r>
        <w:rPr>
          <w:b/>
          <w:sz w:val="24"/>
        </w:rPr>
        <w:t>2.9.3.注意事项</w:t>
      </w:r>
    </w:p>
    <w:p>
      <w:pPr>
        <w:pStyle w:val="null3"/>
        <w:ind w:firstLine="480"/>
        <w:jc w:val="left"/>
      </w:pPr>
      <w:r>
        <w:rPr/>
        <w:t>出现前述特殊情形影响采购活动正常开展的，属于供应商需要承担的风险。因故意行为造成平台系统故障或者组织场所停电、断网等影响电子化采购活动正常开展的，视为非法干预采购活动，将依法追究相关责任人责任，给他人造成损失的，依法承担赔偿责任。</w:t>
      </w:r>
    </w:p>
    <w:p>
      <w:pPr>
        <w:pStyle w:val="null3"/>
        <w:jc w:val="left"/>
        <w:outlineLvl w:val="2"/>
      </w:pPr>
      <w:r>
        <w:rPr>
          <w:b/>
          <w:sz w:val="28"/>
        </w:rPr>
        <w:t>2.10.样品评审</w:t>
      </w:r>
    </w:p>
    <w:p>
      <w:pPr>
        <w:pStyle w:val="null3"/>
        <w:ind w:firstLine="480"/>
        <w:jc w:val="left"/>
      </w:pPr>
      <w:r>
        <w:rPr/>
        <w:t>采购包1：不需要样品评审</w:t>
      </w:r>
    </w:p>
    <w:p>
      <w:pPr>
        <w:pStyle w:val="null3"/>
        <w:ind w:firstLine="480"/>
        <w:jc w:val="left"/>
      </w:pPr>
      <w:r>
        <w:rPr/>
        <w:t>要求提供样品评审的项目，样品评审环节采取线下方式进行。</w:t>
      </w:r>
    </w:p>
    <w:p>
      <w:pPr>
        <w:pStyle w:val="null3"/>
        <w:ind w:firstLine="480"/>
        <w:jc w:val="left"/>
      </w:pPr>
      <w:r>
        <w:rPr/>
        <w:t>采购人或者代理机构应当在磋商文件中明确线下样品评审规则和方式，不得对供应商实行差别待遇或者歧视性待遇。样品评审应当全过程录音录像，形成书面评审记录上传至交易系统。</w:t>
      </w:r>
    </w:p>
    <w:p>
      <w:pPr>
        <w:pStyle w:val="null3"/>
      </w:pPr>
      <w:r>
        <w:rPr/>
        <w:t xml:space="preserve"> </w:t>
        <w:br/>
        <w:br w:type="page"/>
      </w:r>
    </w:p>
    <w:p>
      <w:pPr>
        <w:pStyle w:val="null3"/>
        <w:jc w:val="center"/>
        <w:outlineLvl w:val="1"/>
      </w:pPr>
      <w:r>
        <w:rPr>
          <w:b/>
          <w:sz w:val="36"/>
        </w:rPr>
        <w:t>第三章 技术、服务及其他要求</w:t>
      </w:r>
    </w:p>
    <w:p>
      <w:pPr>
        <w:pStyle w:val="null3"/>
        <w:ind w:firstLine="480"/>
        <w:jc w:val="left"/>
      </w:pPr>
      <w:r>
        <w:rPr/>
        <w:t>（注：本章的技术、服务及其他要求中，带“★”的要求为实质性要求。采购人、代理机构应当根据项目实际要求合理设定，并在第五章符合性审查中明确响应要求。）</w:t>
      </w:r>
    </w:p>
    <w:p>
      <w:pPr>
        <w:pStyle w:val="null3"/>
        <w:jc w:val="left"/>
        <w:outlineLvl w:val="2"/>
      </w:pPr>
      <w:r>
        <w:rPr>
          <w:b/>
          <w:sz w:val="28"/>
        </w:rPr>
        <w:t>3.1.采购内容</w:t>
      </w:r>
    </w:p>
    <w:p>
      <w:pPr>
        <w:pStyle w:val="null3"/>
        <w:jc w:val="left"/>
      </w:pPr>
      <w:r>
        <w:rPr/>
        <w:t>采购包1：</w:t>
      </w:r>
    </w:p>
    <w:p>
      <w:pPr>
        <w:pStyle w:val="null3"/>
        <w:jc w:val="left"/>
      </w:pPr>
      <w:r>
        <w:rPr/>
        <w:t>采购包预算金额（元）: 580,000.00</w:t>
      </w:r>
    </w:p>
    <w:p>
      <w:pPr>
        <w:pStyle w:val="null3"/>
        <w:jc w:val="left"/>
      </w:pPr>
      <w:r>
        <w:rPr/>
        <w:t>采购包最高限价（元）: 580,000.00</w:t>
      </w:r>
    </w:p>
    <w:tbl>
      <w:tblPr>
        <w:tblW w:w="0" w:type="auto"/>
        <w:tblBorders>
          <w:top w:val="single"/>
          <w:left w:val="single"/>
          <w:bottom w:val="single"/>
          <w:right w:val="single"/>
          <w:insideH w:val="single"/>
          <w:insideV w:val="single"/>
        </w:tblBorders>
      </w:tblPr>
      <w:tblGrid>
        <w:gridCol w:w="456"/>
        <w:gridCol w:w="821"/>
        <w:gridCol w:w="821"/>
        <w:gridCol w:w="821"/>
        <w:gridCol w:w="821"/>
        <w:gridCol w:w="821"/>
        <w:gridCol w:w="821"/>
        <w:gridCol w:w="821"/>
        <w:gridCol w:w="821"/>
        <w:gridCol w:w="639"/>
        <w:gridCol w:w="639"/>
      </w:tblGrid>
      <w:tr>
        <w:tc>
          <w:tcPr>
            <w:tcW w:type="dxa" w:w="456"/>
          </w:tcPr>
          <w:p>
            <w:pPr>
              <w:pStyle w:val="null3"/>
              <w:jc w:val="center"/>
            </w:pPr>
            <w:r>
              <w:rPr/>
              <w:t>序号</w:t>
            </w:r>
          </w:p>
        </w:tc>
        <w:tc>
          <w:tcPr>
            <w:tcW w:type="dxa" w:w="821"/>
          </w:tcPr>
          <w:p>
            <w:pPr>
              <w:pStyle w:val="null3"/>
              <w:jc w:val="center"/>
            </w:pPr>
            <w:r>
              <w:rPr/>
              <w:t>采购品目名称</w:t>
            </w:r>
          </w:p>
        </w:tc>
        <w:tc>
          <w:tcPr>
            <w:tcW w:type="dxa" w:w="821"/>
          </w:tcPr>
          <w:p>
            <w:pPr>
              <w:pStyle w:val="null3"/>
              <w:jc w:val="center"/>
            </w:pPr>
            <w:r>
              <w:rPr/>
              <w:t>标的名称</w:t>
            </w:r>
          </w:p>
        </w:tc>
        <w:tc>
          <w:tcPr>
            <w:tcW w:type="dxa" w:w="821"/>
          </w:tcPr>
          <w:p>
            <w:pPr>
              <w:pStyle w:val="null3"/>
              <w:jc w:val="center"/>
            </w:pPr>
            <w:r>
              <w:rPr/>
              <w:t>数量</w:t>
            </w:r>
            <w:r>
              <w:br/>
            </w:r>
            <w:r>
              <w:rPr/>
              <w:t>(计量单位)</w:t>
            </w:r>
          </w:p>
        </w:tc>
        <w:tc>
          <w:tcPr>
            <w:tcW w:type="dxa" w:w="821"/>
          </w:tcPr>
          <w:p>
            <w:pPr>
              <w:pStyle w:val="null3"/>
              <w:jc w:val="center"/>
            </w:pPr>
            <w:r>
              <w:rPr/>
              <w:t>标的金额 （元）</w:t>
            </w:r>
          </w:p>
        </w:tc>
        <w:tc>
          <w:tcPr>
            <w:tcW w:type="dxa" w:w="821"/>
          </w:tcPr>
          <w:p>
            <w:pPr>
              <w:pStyle w:val="null3"/>
              <w:jc w:val="center"/>
            </w:pPr>
            <w:r>
              <w:rPr/>
              <w:t>所属行业</w:t>
            </w:r>
          </w:p>
        </w:tc>
        <w:tc>
          <w:tcPr>
            <w:tcW w:type="dxa" w:w="821"/>
          </w:tcPr>
          <w:p>
            <w:pPr>
              <w:pStyle w:val="null3"/>
              <w:jc w:val="center"/>
            </w:pPr>
            <w:r>
              <w:rPr/>
              <w:t>是否涉及核心产品</w:t>
            </w:r>
          </w:p>
        </w:tc>
        <w:tc>
          <w:tcPr>
            <w:tcW w:type="dxa" w:w="821"/>
          </w:tcPr>
          <w:p>
            <w:pPr>
              <w:pStyle w:val="null3"/>
              <w:jc w:val="center"/>
            </w:pPr>
            <w:r>
              <w:rPr/>
              <w:t>是否涉及采购进口产品</w:t>
            </w:r>
          </w:p>
        </w:tc>
        <w:tc>
          <w:tcPr>
            <w:tcW w:type="dxa" w:w="821"/>
          </w:tcPr>
          <w:p>
            <w:pPr>
              <w:pStyle w:val="null3"/>
              <w:jc w:val="center"/>
            </w:pPr>
            <w:r>
              <w:rPr/>
              <w:t>是否涉及强制采购节能产品</w:t>
            </w:r>
          </w:p>
        </w:tc>
        <w:tc>
          <w:tcPr>
            <w:tcW w:type="dxa" w:w="639"/>
          </w:tcPr>
          <w:p>
            <w:pPr>
              <w:pStyle w:val="null3"/>
              <w:jc w:val="center"/>
            </w:pPr>
            <w:r>
              <w:rPr/>
              <w:t>是否涉及优先采购节能产品</w:t>
            </w:r>
          </w:p>
        </w:tc>
        <w:tc>
          <w:tcPr>
            <w:tcW w:type="dxa" w:w="639"/>
          </w:tcPr>
          <w:p>
            <w:pPr>
              <w:pStyle w:val="null3"/>
              <w:jc w:val="center"/>
            </w:pPr>
            <w:r>
              <w:rPr/>
              <w:t>是否涉及优先采购环境标志产品</w:t>
            </w:r>
          </w:p>
        </w:tc>
      </w:tr>
      <w:tr>
        <w:tc>
          <w:tcPr>
            <w:tcW w:type="dxa" w:w="456"/>
          </w:tcPr>
          <w:p>
            <w:pPr>
              <w:pStyle w:val="null3"/>
              <w:jc w:val="left"/>
            </w:pPr>
            <w:r>
              <w:rPr/>
              <w:t>1</w:t>
            </w:r>
          </w:p>
        </w:tc>
        <w:tc>
          <w:tcPr>
            <w:tcW w:type="dxa" w:w="821"/>
          </w:tcPr>
          <w:p>
            <w:pPr>
              <w:pStyle w:val="null3"/>
              <w:jc w:val="left"/>
            </w:pPr>
            <w:r>
              <w:rPr/>
              <w:t>其他文化、体育、娱乐服务</w:t>
            </w:r>
          </w:p>
        </w:tc>
        <w:tc>
          <w:tcPr>
            <w:tcW w:type="dxa" w:w="821"/>
          </w:tcPr>
          <w:p>
            <w:pPr>
              <w:pStyle w:val="null3"/>
              <w:jc w:val="left"/>
            </w:pPr>
            <w:r>
              <w:rPr/>
              <w:t>我在阆中等你-春节文化摄影展</w:t>
            </w:r>
          </w:p>
        </w:tc>
        <w:tc>
          <w:tcPr>
            <w:tcW w:type="dxa" w:w="821"/>
          </w:tcPr>
          <w:p>
            <w:pPr>
              <w:pStyle w:val="null3"/>
              <w:jc w:val="right"/>
            </w:pPr>
            <w:r>
              <w:rPr/>
              <w:t>1.00（项）</w:t>
            </w:r>
          </w:p>
        </w:tc>
        <w:tc>
          <w:tcPr>
            <w:tcW w:type="dxa" w:w="821"/>
          </w:tcPr>
          <w:p>
            <w:pPr>
              <w:pStyle w:val="null3"/>
              <w:jc w:val="right"/>
            </w:pPr>
            <w:r>
              <w:rPr/>
              <w:t>580,000.00</w:t>
            </w:r>
          </w:p>
        </w:tc>
        <w:tc>
          <w:tcPr>
            <w:tcW w:type="dxa" w:w="821"/>
          </w:tcPr>
          <w:p>
            <w:pPr>
              <w:pStyle w:val="null3"/>
              <w:jc w:val="left"/>
            </w:pPr>
            <w:r>
              <w:rPr/>
              <w:t>其他未列明行业</w:t>
            </w:r>
          </w:p>
        </w:tc>
        <w:tc>
          <w:tcPr>
            <w:tcW w:type="dxa" w:w="821"/>
          </w:tcPr>
          <w:p>
            <w:pPr>
              <w:pStyle w:val="null3"/>
              <w:jc w:val="left"/>
            </w:pPr>
            <w:r>
              <w:rPr/>
              <w:t>否</w:t>
            </w:r>
          </w:p>
        </w:tc>
        <w:tc>
          <w:tcPr>
            <w:tcW w:type="dxa" w:w="821"/>
          </w:tcPr>
          <w:p>
            <w:pPr>
              <w:pStyle w:val="null3"/>
              <w:jc w:val="left"/>
            </w:pPr>
            <w:r>
              <w:rPr/>
              <w:t>否</w:t>
            </w:r>
          </w:p>
        </w:tc>
        <w:tc>
          <w:tcPr>
            <w:tcW w:type="dxa" w:w="821"/>
          </w:tcPr>
          <w:p>
            <w:pPr>
              <w:pStyle w:val="null3"/>
              <w:jc w:val="left"/>
            </w:pPr>
            <w:r>
              <w:rPr/>
              <w:t>否</w:t>
            </w:r>
          </w:p>
        </w:tc>
        <w:tc>
          <w:tcPr>
            <w:tcW w:type="dxa" w:w="639"/>
          </w:tcPr>
          <w:p>
            <w:pPr>
              <w:pStyle w:val="null3"/>
              <w:jc w:val="left"/>
            </w:pPr>
            <w:r>
              <w:rPr/>
              <w:t>否</w:t>
            </w:r>
          </w:p>
        </w:tc>
        <w:tc>
          <w:tcPr>
            <w:tcW w:type="dxa" w:w="639"/>
          </w:tcPr>
          <w:p>
            <w:pPr>
              <w:pStyle w:val="null3"/>
              <w:jc w:val="left"/>
            </w:pPr>
            <w:r>
              <w:rPr/>
              <w:t>否</w:t>
            </w:r>
          </w:p>
        </w:tc>
      </w:tr>
    </w:tbl>
    <w:p>
      <w:pPr>
        <w:pStyle w:val="null3"/>
        <w:jc w:val="left"/>
        <w:outlineLvl w:val="3"/>
      </w:pPr>
      <w:r>
        <w:rPr>
          <w:b/>
          <w:sz w:val="24"/>
        </w:rPr>
        <w:t>报价要求</w:t>
      </w:r>
    </w:p>
    <w:p>
      <w:pPr>
        <w:pStyle w:val="null3"/>
        <w:jc w:val="left"/>
      </w:pPr>
      <w:r>
        <w:rPr/>
        <w:t>采购包1：</w:t>
      </w:r>
    </w:p>
    <w:tbl>
      <w:tblPr>
        <w:tblW w:w="0" w:type="auto"/>
        <w:tblBorders>
          <w:top w:val="single"/>
          <w:left w:val="single"/>
          <w:bottom w:val="single"/>
          <w:right w:val="single"/>
          <w:insideH w:val="single"/>
          <w:insideV w:val="single"/>
        </w:tblBorders>
      </w:tblPr>
      <w:tblGrid>
        <w:gridCol w:w="879"/>
        <w:gridCol w:w="1466"/>
        <w:gridCol w:w="977"/>
        <w:gridCol w:w="1173"/>
        <w:gridCol w:w="1173"/>
        <w:gridCol w:w="977"/>
        <w:gridCol w:w="1661"/>
      </w:tblGrid>
      <w:tr>
        <w:tc>
          <w:tcPr>
            <w:tcW w:type="dxa" w:w="879"/>
          </w:tcPr>
          <w:p>
            <w:pPr>
              <w:pStyle w:val="null3"/>
              <w:jc w:val="center"/>
            </w:pPr>
            <w:r>
              <w:rPr/>
              <w:t>序号</w:t>
            </w:r>
          </w:p>
        </w:tc>
        <w:tc>
          <w:tcPr>
            <w:tcW w:type="dxa" w:w="1466"/>
          </w:tcPr>
          <w:p>
            <w:pPr>
              <w:pStyle w:val="null3"/>
              <w:jc w:val="center"/>
            </w:pPr>
            <w:r>
              <w:rPr/>
              <w:t>报价内容</w:t>
            </w:r>
          </w:p>
        </w:tc>
        <w:tc>
          <w:tcPr>
            <w:tcW w:type="dxa" w:w="977"/>
          </w:tcPr>
          <w:p>
            <w:pPr>
              <w:pStyle w:val="null3"/>
              <w:jc w:val="center"/>
            </w:pPr>
            <w:r>
              <w:rPr/>
              <w:t>数量</w:t>
            </w:r>
          </w:p>
        </w:tc>
        <w:tc>
          <w:tcPr>
            <w:tcW w:type="dxa" w:w="1173"/>
          </w:tcPr>
          <w:p>
            <w:pPr>
              <w:pStyle w:val="null3"/>
              <w:jc w:val="center"/>
            </w:pPr>
            <w:r>
              <w:rPr/>
              <w:t>单价</w:t>
            </w:r>
          </w:p>
        </w:tc>
        <w:tc>
          <w:tcPr>
            <w:tcW w:type="dxa" w:w="1173"/>
          </w:tcPr>
          <w:p>
            <w:pPr>
              <w:pStyle w:val="null3"/>
              <w:jc w:val="center"/>
            </w:pPr>
            <w:r>
              <w:rPr/>
              <w:t>最高限价</w:t>
            </w:r>
          </w:p>
        </w:tc>
        <w:tc>
          <w:tcPr>
            <w:tcW w:type="dxa" w:w="977"/>
          </w:tcPr>
          <w:p>
            <w:pPr>
              <w:pStyle w:val="null3"/>
              <w:jc w:val="center"/>
            </w:pPr>
            <w:r>
              <w:rPr/>
              <w:t>价款形式</w:t>
            </w:r>
          </w:p>
        </w:tc>
        <w:tc>
          <w:tcPr>
            <w:tcW w:type="dxa" w:w="1661"/>
          </w:tcPr>
          <w:p>
            <w:pPr>
              <w:pStyle w:val="null3"/>
              <w:jc w:val="center"/>
            </w:pPr>
            <w:r>
              <w:rPr/>
              <w:t>报价说明</w:t>
            </w:r>
          </w:p>
        </w:tc>
      </w:tr>
      <w:tr>
        <w:tc>
          <w:tcPr>
            <w:tcW w:type="dxa" w:w="879"/>
          </w:tcPr>
          <w:p>
            <w:pPr>
              <w:pStyle w:val="null3"/>
              <w:jc w:val="left"/>
            </w:pPr>
            <w:r>
              <w:rPr/>
              <w:t>1</w:t>
            </w:r>
          </w:p>
        </w:tc>
        <w:tc>
          <w:tcPr>
            <w:tcW w:type="dxa" w:w="1466"/>
          </w:tcPr>
          <w:p>
            <w:pPr>
              <w:pStyle w:val="null3"/>
              <w:jc w:val="left"/>
            </w:pPr>
            <w:r>
              <w:rPr/>
              <w:t>我在阆中等你-春节文化摄影展</w:t>
            </w:r>
          </w:p>
        </w:tc>
        <w:tc>
          <w:tcPr>
            <w:tcW w:type="dxa" w:w="977"/>
          </w:tcPr>
          <w:p>
            <w:pPr>
              <w:pStyle w:val="null3"/>
              <w:jc w:val="right"/>
            </w:pPr>
            <w:r>
              <w:rPr/>
              <w:t>1.00（项）</w:t>
            </w:r>
          </w:p>
        </w:tc>
        <w:tc>
          <w:tcPr>
            <w:tcW w:type="dxa" w:w="1173"/>
          </w:tcPr>
          <w:p>
            <w:pPr>
              <w:pStyle w:val="null3"/>
              <w:jc w:val="right"/>
            </w:pPr>
            <w:r>
              <w:rPr/>
              <w:t>580,000（元）</w:t>
            </w:r>
          </w:p>
        </w:tc>
        <w:tc>
          <w:tcPr>
            <w:tcW w:type="dxa" w:w="1173"/>
          </w:tcPr>
          <w:p>
            <w:pPr>
              <w:pStyle w:val="null3"/>
              <w:jc w:val="right"/>
            </w:pPr>
            <w:r>
              <w:rPr/>
              <w:t>580,000.00</w:t>
            </w:r>
          </w:p>
        </w:tc>
        <w:tc>
          <w:tcPr>
            <w:tcW w:type="dxa" w:w="977"/>
          </w:tcPr>
          <w:p>
            <w:pPr>
              <w:pStyle w:val="null3"/>
              <w:jc w:val="left"/>
            </w:pPr>
            <w:r>
              <w:rPr/>
              <w:t>总价</w:t>
            </w:r>
          </w:p>
        </w:tc>
        <w:tc>
          <w:tcPr>
            <w:tcW w:type="dxa" w:w="1661"/>
          </w:tcPr>
          <w:p>
            <w:pPr>
              <w:pStyle w:val="null3"/>
              <w:jc w:val="left"/>
            </w:pPr>
            <w:r>
              <w:rPr/>
              <w:t>无</w:t>
            </w:r>
          </w:p>
        </w:tc>
      </w:tr>
    </w:tbl>
    <w:p>
      <w:pPr>
        <w:pStyle w:val="null3"/>
        <w:ind w:firstLine="480"/>
        <w:jc w:val="left"/>
      </w:pPr>
      <w:r>
        <w:rPr/>
        <w:t>★注：本采购包涉及采购货物的，供应商响应产品应当明确品牌和规格型号并指向唯一产品，不能指向唯一产品的，应通过报价表唯一产品说明栏补充说明。</w:t>
      </w:r>
    </w:p>
    <w:p>
      <w:pPr>
        <w:pStyle w:val="null3"/>
        <w:jc w:val="left"/>
        <w:outlineLvl w:val="3"/>
      </w:pPr>
      <w:r>
        <w:rPr>
          <w:b/>
          <w:sz w:val="24"/>
        </w:rPr>
        <w:t>本项目涉及核心产品：</w:t>
      </w:r>
    </w:p>
    <w:p>
      <w:pPr>
        <w:pStyle w:val="null3"/>
        <w:jc w:val="left"/>
      </w:pPr>
      <w:r>
        <w:rPr/>
        <w:t>采购包1：</w:t>
      </w:r>
    </w:p>
    <w:tbl>
      <w:tblPr>
        <w:tblW w:w="0" w:type="auto"/>
        <w:tblBorders>
          <w:top w:val="single"/>
          <w:left w:val="single"/>
          <w:bottom w:val="single"/>
          <w:right w:val="single"/>
          <w:insideH w:val="single"/>
          <w:insideV w:val="single"/>
        </w:tblBorders>
      </w:tblPr>
      <w:tblGrid>
        <w:gridCol w:w="831"/>
        <w:gridCol w:w="2492"/>
        <w:gridCol w:w="2492"/>
        <w:gridCol w:w="2492"/>
      </w:tblGrid>
      <w:tr>
        <w:tc>
          <w:tcPr>
            <w:tcW w:type="dxa" w:w="831"/>
          </w:tcPr>
          <w:p>
            <w:pPr>
              <w:pStyle w:val="null3"/>
              <w:jc w:val="center"/>
            </w:pPr>
            <w:r>
              <w:rPr/>
              <w:t>序号</w:t>
            </w:r>
          </w:p>
        </w:tc>
        <w:tc>
          <w:tcPr>
            <w:tcW w:type="dxa" w:w="2492"/>
          </w:tcPr>
          <w:p>
            <w:pPr>
              <w:pStyle w:val="null3"/>
              <w:jc w:val="center"/>
            </w:pPr>
            <w:r>
              <w:rPr/>
              <w:t>采购品目名称</w:t>
            </w:r>
          </w:p>
        </w:tc>
        <w:tc>
          <w:tcPr>
            <w:tcW w:type="dxa" w:w="2492"/>
          </w:tcPr>
          <w:p>
            <w:pPr>
              <w:pStyle w:val="null3"/>
              <w:jc w:val="center"/>
            </w:pPr>
            <w:r>
              <w:rPr/>
              <w:t>标的名称</w:t>
            </w:r>
          </w:p>
        </w:tc>
        <w:tc>
          <w:tcPr>
            <w:tcW w:type="dxa" w:w="2492"/>
          </w:tcPr>
          <w:p>
            <w:pPr>
              <w:pStyle w:val="null3"/>
              <w:jc w:val="center"/>
            </w:pPr>
            <w:r>
              <w:rPr/>
              <w:t>产品名称</w:t>
            </w:r>
          </w:p>
        </w:tc>
      </w:tr>
      <w:tr>
        <w:tc>
          <w:tcPr>
            <w:tcW w:type="dxa" w:w="8307"/>
            <w:gridSpan w:val="4"/>
          </w:tcPr>
          <w:p>
            <w:pPr>
              <w:pStyle w:val="null3"/>
              <w:jc w:val="center"/>
            </w:pPr>
            <w:r>
              <w:rPr/>
              <w:t>不涉及</w:t>
            </w:r>
          </w:p>
        </w:tc>
      </w:tr>
    </w:tbl>
    <w:p>
      <w:pPr>
        <w:pStyle w:val="null3"/>
        <w:ind w:firstLine="480"/>
        <w:jc w:val="left"/>
      </w:pPr>
      <w:r>
        <w:rPr/>
        <w:t>注：涉及核心产品的，具体评审规定见第五章。</w:t>
      </w:r>
    </w:p>
    <w:p>
      <w:pPr>
        <w:pStyle w:val="null3"/>
        <w:jc w:val="left"/>
        <w:outlineLvl w:val="3"/>
      </w:pPr>
      <w:r>
        <w:rPr>
          <w:b/>
          <w:sz w:val="24"/>
        </w:rPr>
        <w:t>本项目涉及采购进口产品：</w:t>
      </w:r>
    </w:p>
    <w:p>
      <w:pPr>
        <w:pStyle w:val="null3"/>
        <w:jc w:val="left"/>
      </w:pPr>
      <w:r>
        <w:rPr/>
        <w:t>采购包1：</w:t>
      </w:r>
    </w:p>
    <w:tbl>
      <w:tblPr>
        <w:tblW w:w="0" w:type="auto"/>
        <w:tblBorders>
          <w:top w:val="single"/>
          <w:left w:val="single"/>
          <w:bottom w:val="single"/>
          <w:right w:val="single"/>
          <w:insideH w:val="single"/>
          <w:insideV w:val="single"/>
        </w:tblBorders>
      </w:tblPr>
      <w:tblGrid>
        <w:gridCol w:w="831"/>
        <w:gridCol w:w="2492"/>
        <w:gridCol w:w="2492"/>
        <w:gridCol w:w="2492"/>
      </w:tblGrid>
      <w:tr>
        <w:tc>
          <w:tcPr>
            <w:tcW w:type="dxa" w:w="831"/>
          </w:tcPr>
          <w:p>
            <w:pPr>
              <w:pStyle w:val="null3"/>
              <w:jc w:val="center"/>
            </w:pPr>
            <w:r>
              <w:rPr/>
              <w:t>序号</w:t>
            </w:r>
          </w:p>
        </w:tc>
        <w:tc>
          <w:tcPr>
            <w:tcW w:type="dxa" w:w="2492"/>
          </w:tcPr>
          <w:p>
            <w:pPr>
              <w:pStyle w:val="null3"/>
              <w:jc w:val="center"/>
            </w:pPr>
            <w:r>
              <w:rPr/>
              <w:t>采购品目名称</w:t>
            </w:r>
          </w:p>
        </w:tc>
        <w:tc>
          <w:tcPr>
            <w:tcW w:type="dxa" w:w="2492"/>
          </w:tcPr>
          <w:p>
            <w:pPr>
              <w:pStyle w:val="null3"/>
              <w:jc w:val="center"/>
            </w:pPr>
            <w:r>
              <w:rPr/>
              <w:t>标的名称</w:t>
            </w:r>
          </w:p>
        </w:tc>
        <w:tc>
          <w:tcPr>
            <w:tcW w:type="dxa" w:w="2492"/>
          </w:tcPr>
          <w:p>
            <w:pPr>
              <w:pStyle w:val="null3"/>
              <w:jc w:val="center"/>
            </w:pPr>
            <w:r>
              <w:rPr/>
              <w:t>产品名称</w:t>
            </w:r>
          </w:p>
        </w:tc>
      </w:tr>
      <w:tr>
        <w:tc>
          <w:tcPr>
            <w:tcW w:type="dxa" w:w="8307"/>
            <w:gridSpan w:val="4"/>
          </w:tcPr>
          <w:p>
            <w:pPr>
              <w:pStyle w:val="null3"/>
              <w:jc w:val="center"/>
            </w:pPr>
            <w:r>
              <w:rPr/>
              <w:t>不涉及</w:t>
            </w:r>
          </w:p>
        </w:tc>
      </w:tr>
    </w:tbl>
    <w:p>
      <w:pPr>
        <w:pStyle w:val="null3"/>
        <w:ind w:firstLine="480"/>
        <w:jc w:val="left"/>
      </w:pPr>
      <w:r>
        <w:rPr/>
        <w:t>★注：不涉及采购进口产品时，供应商不得提供进口产品进行响应；涉及采购进口产品时，如国产产品满足采购需求，也可提供国产产品进行响应。</w:t>
      </w:r>
    </w:p>
    <w:p>
      <w:pPr>
        <w:pStyle w:val="null3"/>
        <w:jc w:val="left"/>
        <w:outlineLvl w:val="3"/>
      </w:pPr>
      <w:r>
        <w:rPr>
          <w:b/>
          <w:sz w:val="24"/>
        </w:rPr>
        <w:t>本项目涉及强制采购节能产品：</w:t>
      </w:r>
    </w:p>
    <w:p>
      <w:pPr>
        <w:pStyle w:val="null3"/>
        <w:jc w:val="left"/>
      </w:pPr>
      <w:r>
        <w:rPr/>
        <w:t>采购包1：</w:t>
      </w:r>
    </w:p>
    <w:tbl>
      <w:tblPr>
        <w:tblW w:w="0" w:type="auto"/>
        <w:tblBorders>
          <w:top w:val="single"/>
          <w:left w:val="single"/>
          <w:bottom w:val="single"/>
          <w:right w:val="single"/>
          <w:insideH w:val="single"/>
          <w:insideV w:val="single"/>
        </w:tblBorders>
      </w:tblPr>
      <w:tblGrid>
        <w:gridCol w:w="831"/>
        <w:gridCol w:w="2492"/>
        <w:gridCol w:w="2492"/>
        <w:gridCol w:w="2492"/>
      </w:tblGrid>
      <w:tr>
        <w:tc>
          <w:tcPr>
            <w:tcW w:type="dxa" w:w="831"/>
          </w:tcPr>
          <w:p>
            <w:pPr>
              <w:pStyle w:val="null3"/>
              <w:jc w:val="center"/>
            </w:pPr>
            <w:r>
              <w:rPr/>
              <w:t>序号</w:t>
            </w:r>
          </w:p>
        </w:tc>
        <w:tc>
          <w:tcPr>
            <w:tcW w:type="dxa" w:w="2492"/>
          </w:tcPr>
          <w:p>
            <w:pPr>
              <w:pStyle w:val="null3"/>
              <w:jc w:val="center"/>
            </w:pPr>
            <w:r>
              <w:rPr/>
              <w:t>采购品目名称</w:t>
            </w:r>
          </w:p>
        </w:tc>
        <w:tc>
          <w:tcPr>
            <w:tcW w:type="dxa" w:w="2492"/>
          </w:tcPr>
          <w:p>
            <w:pPr>
              <w:pStyle w:val="null3"/>
              <w:jc w:val="center"/>
            </w:pPr>
            <w:r>
              <w:rPr/>
              <w:t>标的名称</w:t>
            </w:r>
          </w:p>
        </w:tc>
        <w:tc>
          <w:tcPr>
            <w:tcW w:type="dxa" w:w="2492"/>
          </w:tcPr>
          <w:p>
            <w:pPr>
              <w:pStyle w:val="null3"/>
              <w:jc w:val="center"/>
            </w:pPr>
            <w:r>
              <w:rPr/>
              <w:t>产品名称</w:t>
            </w:r>
          </w:p>
        </w:tc>
      </w:tr>
      <w:tr>
        <w:tc>
          <w:tcPr>
            <w:tcW w:type="dxa" w:w="8307"/>
            <w:gridSpan w:val="4"/>
          </w:tcPr>
          <w:p>
            <w:pPr>
              <w:pStyle w:val="null3"/>
              <w:jc w:val="center"/>
            </w:pPr>
            <w:r>
              <w:rPr/>
              <w:t>不涉及</w:t>
            </w:r>
          </w:p>
        </w:tc>
      </w:tr>
    </w:tbl>
    <w:p>
      <w:pPr>
        <w:pStyle w:val="null3"/>
        <w:ind w:firstLine="480"/>
        <w:jc w:val="left"/>
      </w:pPr>
      <w:r>
        <w:rPr/>
        <w:t>★注：响应产品属于《节能产品政府采购品目清单》中政府强制采购的产品，供应商应当提供由国家确定的认证机构出具的、处于有效期之内的节能产品认证证书的原件扫描件或“全国认证认可信息公共服务平台”（http://cx.cnca.cn）的认证信息截图，否则作无效响应处理。具体要求详见第五章符合性审查表。</w:t>
      </w:r>
    </w:p>
    <w:p>
      <w:pPr>
        <w:pStyle w:val="null3"/>
        <w:jc w:val="left"/>
      </w:pPr>
      <w:r>
        <w:rPr>
          <w:b/>
        </w:rPr>
        <w:t>本项目涉及优先采购节能产品：</w:t>
      </w:r>
    </w:p>
    <w:p>
      <w:pPr>
        <w:pStyle w:val="null3"/>
        <w:jc w:val="left"/>
      </w:pPr>
      <w:r>
        <w:rPr/>
        <w:t>采购包1：</w:t>
      </w:r>
    </w:p>
    <w:tbl>
      <w:tblPr>
        <w:tblW w:w="0" w:type="auto"/>
        <w:tblBorders>
          <w:top w:val="single"/>
          <w:left w:val="single"/>
          <w:bottom w:val="single"/>
          <w:right w:val="single"/>
          <w:insideH w:val="single"/>
          <w:insideV w:val="single"/>
        </w:tblBorders>
      </w:tblPr>
      <w:tblGrid>
        <w:gridCol w:w="831"/>
        <w:gridCol w:w="2492"/>
        <w:gridCol w:w="2492"/>
        <w:gridCol w:w="2492"/>
      </w:tblGrid>
      <w:tr>
        <w:tc>
          <w:tcPr>
            <w:tcW w:type="dxa" w:w="831"/>
          </w:tcPr>
          <w:p>
            <w:pPr>
              <w:pStyle w:val="null3"/>
              <w:jc w:val="center"/>
            </w:pPr>
            <w:r>
              <w:rPr/>
              <w:t>序号</w:t>
            </w:r>
          </w:p>
        </w:tc>
        <w:tc>
          <w:tcPr>
            <w:tcW w:type="dxa" w:w="2492"/>
          </w:tcPr>
          <w:p>
            <w:pPr>
              <w:pStyle w:val="null3"/>
              <w:jc w:val="center"/>
            </w:pPr>
            <w:r>
              <w:rPr/>
              <w:t>采购品目名称</w:t>
            </w:r>
          </w:p>
        </w:tc>
        <w:tc>
          <w:tcPr>
            <w:tcW w:type="dxa" w:w="2492"/>
          </w:tcPr>
          <w:p>
            <w:pPr>
              <w:pStyle w:val="null3"/>
              <w:jc w:val="center"/>
            </w:pPr>
            <w:r>
              <w:rPr/>
              <w:t>标的名称</w:t>
            </w:r>
          </w:p>
        </w:tc>
        <w:tc>
          <w:tcPr>
            <w:tcW w:type="dxa" w:w="2492"/>
          </w:tcPr>
          <w:p>
            <w:pPr>
              <w:pStyle w:val="null3"/>
              <w:jc w:val="center"/>
            </w:pPr>
            <w:r>
              <w:rPr/>
              <w:t>产品名称</w:t>
            </w:r>
          </w:p>
        </w:tc>
      </w:tr>
      <w:tr>
        <w:tc>
          <w:tcPr>
            <w:tcW w:type="dxa" w:w="8307"/>
            <w:gridSpan w:val="4"/>
          </w:tcPr>
          <w:p>
            <w:pPr>
              <w:pStyle w:val="null3"/>
              <w:jc w:val="center"/>
            </w:pPr>
            <w:r>
              <w:rPr/>
              <w:t>不涉及</w:t>
            </w:r>
          </w:p>
        </w:tc>
      </w:tr>
    </w:tbl>
    <w:p>
      <w:pPr>
        <w:pStyle w:val="null3"/>
        <w:ind w:firstLine="480"/>
        <w:jc w:val="left"/>
      </w:pPr>
      <w:r>
        <w:rPr/>
        <w:t>注：响应产品属于《节能产品政府采购品目清单》中优先采购的产品，供应商提供由国家确定的认证机构出具的、处于有效期之内的节能产品认证证书的原件扫描件或“全国认证认可信息公共服务平台”（http://cx.cnca.cn）的认证信息截图，可以享受优先采购政策。具体要求详见第五章规定。</w:t>
      </w:r>
    </w:p>
    <w:p>
      <w:pPr>
        <w:pStyle w:val="null3"/>
        <w:jc w:val="left"/>
        <w:outlineLvl w:val="3"/>
      </w:pPr>
      <w:r>
        <w:rPr>
          <w:b/>
          <w:sz w:val="24"/>
        </w:rPr>
        <w:t>本项目涉及优先采购环境标志产品：</w:t>
      </w:r>
    </w:p>
    <w:p>
      <w:pPr>
        <w:pStyle w:val="null3"/>
        <w:jc w:val="left"/>
      </w:pPr>
      <w:r>
        <w:rPr/>
        <w:t>采购包1：</w:t>
      </w:r>
    </w:p>
    <w:tbl>
      <w:tblPr>
        <w:tblW w:w="0" w:type="auto"/>
        <w:tblBorders>
          <w:top w:val="single"/>
          <w:left w:val="single"/>
          <w:bottom w:val="single"/>
          <w:right w:val="single"/>
          <w:insideH w:val="single"/>
          <w:insideV w:val="single"/>
        </w:tblBorders>
      </w:tblPr>
      <w:tblGrid>
        <w:gridCol w:w="831"/>
        <w:gridCol w:w="2492"/>
        <w:gridCol w:w="2492"/>
        <w:gridCol w:w="2492"/>
      </w:tblGrid>
      <w:tr>
        <w:tc>
          <w:tcPr>
            <w:tcW w:type="dxa" w:w="831"/>
          </w:tcPr>
          <w:p>
            <w:pPr>
              <w:pStyle w:val="null3"/>
              <w:jc w:val="center"/>
            </w:pPr>
            <w:r>
              <w:rPr/>
              <w:t>序号</w:t>
            </w:r>
          </w:p>
        </w:tc>
        <w:tc>
          <w:tcPr>
            <w:tcW w:type="dxa" w:w="2492"/>
          </w:tcPr>
          <w:p>
            <w:pPr>
              <w:pStyle w:val="null3"/>
              <w:jc w:val="center"/>
            </w:pPr>
            <w:r>
              <w:rPr/>
              <w:t>采购品目名称</w:t>
            </w:r>
          </w:p>
        </w:tc>
        <w:tc>
          <w:tcPr>
            <w:tcW w:type="dxa" w:w="2492"/>
          </w:tcPr>
          <w:p>
            <w:pPr>
              <w:pStyle w:val="null3"/>
              <w:jc w:val="center"/>
            </w:pPr>
            <w:r>
              <w:rPr/>
              <w:t>标的名称</w:t>
            </w:r>
          </w:p>
        </w:tc>
        <w:tc>
          <w:tcPr>
            <w:tcW w:type="dxa" w:w="2492"/>
          </w:tcPr>
          <w:p>
            <w:pPr>
              <w:pStyle w:val="null3"/>
              <w:jc w:val="center"/>
            </w:pPr>
            <w:r>
              <w:rPr/>
              <w:t>产品名称</w:t>
            </w:r>
          </w:p>
        </w:tc>
      </w:tr>
      <w:tr>
        <w:tc>
          <w:tcPr>
            <w:tcW w:type="dxa" w:w="8307"/>
            <w:gridSpan w:val="4"/>
          </w:tcPr>
          <w:p>
            <w:pPr>
              <w:pStyle w:val="null3"/>
              <w:jc w:val="center"/>
            </w:pPr>
            <w:r>
              <w:rPr/>
              <w:t>不涉及</w:t>
            </w:r>
          </w:p>
        </w:tc>
      </w:tr>
    </w:tbl>
    <w:p>
      <w:pPr>
        <w:pStyle w:val="null3"/>
        <w:ind w:firstLine="480"/>
        <w:jc w:val="left"/>
      </w:pPr>
      <w:r>
        <w:rPr/>
        <w:t>注：响应产品属于《环境标志产品政府采购品目清单》中的产品，供应商提供由国家确定的认证机构出具的、处于有效期之内的环境标志产品认证证书的原件扫描件或“全国认证认可信息公共服务平台”（http://cx.cnca.cn）的认证信息截图，可以享受优先采购政策。具体要求详见第五章规定。</w:t>
      </w:r>
    </w:p>
    <w:p>
      <w:pPr>
        <w:pStyle w:val="null3"/>
        <w:jc w:val="left"/>
        <w:outlineLvl w:val="2"/>
      </w:pPr>
      <w:r>
        <w:rPr>
          <w:b/>
          <w:sz w:val="28"/>
        </w:rPr>
        <w:t>3.2.技术要求</w:t>
      </w:r>
    </w:p>
    <w:p>
      <w:pPr>
        <w:pStyle w:val="null3"/>
        <w:jc w:val="left"/>
      </w:pPr>
      <w:r>
        <w:rPr/>
        <w:t>采购包1：</w:t>
      </w:r>
    </w:p>
    <w:p>
      <w:pPr>
        <w:pStyle w:val="null3"/>
        <w:jc w:val="left"/>
      </w:pPr>
      <w:r>
        <w:rPr/>
        <w:t>标的名称：我在阆中等你-春节文化摄影展</w:t>
      </w:r>
    </w:p>
    <w:tbl>
      <w:tblPr>
        <w:tblW w:w="0" w:type="auto"/>
        <w:tblBorders>
          <w:top w:val="single"/>
          <w:left w:val="single"/>
          <w:bottom w:val="single"/>
          <w:right w:val="single"/>
          <w:insideH w:val="single"/>
          <w:insideV w:val="single"/>
        </w:tblBorders>
      </w:tblPr>
      <w:tblGrid>
        <w:gridCol w:w="831"/>
        <w:gridCol w:w="1246"/>
        <w:gridCol w:w="2492"/>
        <w:gridCol w:w="3738"/>
      </w:tblGrid>
      <w:tr>
        <w:tc>
          <w:tcPr>
            <w:tcW w:type="dxa" w:w="831"/>
          </w:tcPr>
          <w:p>
            <w:pPr>
              <w:pStyle w:val="null3"/>
              <w:jc w:val="center"/>
            </w:pPr>
            <w:r>
              <w:rPr/>
              <w:t>序号</w:t>
            </w:r>
          </w:p>
        </w:tc>
        <w:tc>
          <w:tcPr>
            <w:tcW w:type="dxa" w:w="1246"/>
          </w:tcPr>
          <w:p>
            <w:pPr>
              <w:pStyle w:val="null3"/>
              <w:jc w:val="center"/>
            </w:pPr>
            <w:r>
              <w:rPr/>
              <w:t>符号标识</w:t>
            </w:r>
          </w:p>
        </w:tc>
        <w:tc>
          <w:tcPr>
            <w:tcW w:type="dxa" w:w="2492"/>
          </w:tcPr>
          <w:p>
            <w:pPr>
              <w:pStyle w:val="null3"/>
              <w:jc w:val="center"/>
            </w:pPr>
            <w:r>
              <w:rPr/>
              <w:t>技术要求名称</w:t>
            </w:r>
          </w:p>
        </w:tc>
        <w:tc>
          <w:tcPr>
            <w:tcW w:type="dxa" w:w="3738"/>
          </w:tcPr>
          <w:p>
            <w:pPr>
              <w:pStyle w:val="null3"/>
              <w:jc w:val="center"/>
            </w:pPr>
            <w:r>
              <w:rPr/>
              <w:t>技术参数与性能指标</w:t>
            </w:r>
          </w:p>
        </w:tc>
      </w:tr>
      <w:tr>
        <w:tc>
          <w:tcPr>
            <w:tcW w:type="dxa" w:w="831"/>
          </w:tcPr>
          <w:p>
            <w:pPr>
              <w:pStyle w:val="null3"/>
              <w:jc w:val="left"/>
            </w:pPr>
            <w:r>
              <w:rPr/>
              <w:t>1</w:t>
            </w:r>
          </w:p>
        </w:tc>
        <w:tc>
          <w:tcPr>
            <w:tcW w:type="dxa" w:w="1246"/>
          </w:tcPr>
          <w:p/>
        </w:tc>
        <w:tc>
          <w:tcPr>
            <w:tcW w:type="dxa" w:w="2492"/>
          </w:tcPr>
          <w:p/>
        </w:tc>
        <w:tc>
          <w:tcPr>
            <w:tcW w:type="dxa" w:w="3738"/>
          </w:tcPr>
          <w:p>
            <w:pPr>
              <w:pStyle w:val="null3"/>
              <w:ind w:firstLine="640"/>
              <w:jc w:val="left"/>
            </w:pPr>
            <w:r>
              <w:rPr/>
              <w:t>一、服务要求：</w:t>
            </w:r>
          </w:p>
          <w:p>
            <w:pPr>
              <w:pStyle w:val="null3"/>
              <w:jc w:val="left"/>
            </w:pPr>
            <w:r>
              <w:rPr/>
              <w:t>为进一步弘扬春节文化，通过生动的影像传播中国传统文化，提升四川省阆中市“中国春节文化之乡”的知名度与美誉度，通过摄影展示阆中的特色文化和旅游资源，助力旅游业和服务业发展。采购人将举办“我在阆中等你”——春节文化摄影展系列活动，通过宣传报道和组织发动，吸引全国各地摄影组织、摄影机构及摄影爱好者前往阆中采风创作，广泛征集以“春节文化”和“阆中印象”为主题的摄影作品，现邀请一名供应商完成本项目，构建关于春节主题的影像档案库。征集作品结束后，邀请专家组成评委会，评选100件摄影及视频作品，经公示后颁发荣誉证书和稿酬，并按著作权相关规定免费使用入展作品。后续供应商须协助采购人在阆中举办春节文化摄影作品展览，并举办在线影展和巡展，最大限度地展现活动的成果。为阆中创建嘉陵江山国家级旅游度假区，以及“高质量建设世界古城旅游目的地新篇章”工作目标助力。</w:t>
            </w:r>
          </w:p>
          <w:p>
            <w:pPr>
              <w:pStyle w:val="null3"/>
              <w:jc w:val="left"/>
            </w:pPr>
            <w:r>
              <w:rPr/>
              <w:t>二、组织机构：</w:t>
            </w:r>
          </w:p>
          <w:p>
            <w:pPr>
              <w:pStyle w:val="null3"/>
              <w:jc w:val="left"/>
            </w:pPr>
            <w:r>
              <w:rPr/>
              <w:t>供应商负责设计本次展会并邀请中国摄影家协会旗下专业摄影媒体参与主办，供应商协助采购人可按中国摄影家协会规定累计入会申请积分颁发的入展证书。邀请四川省摄影家协会、南充市摄影家协会、阆中市摄影家协会参与协办，负责向四川省、南充市各地摄影组织的发动、推广本次摄影赛事，协助征集作品。</w:t>
            </w:r>
          </w:p>
          <w:p>
            <w:pPr>
              <w:pStyle w:val="null3"/>
              <w:jc w:val="left"/>
            </w:pPr>
            <w:r>
              <w:rPr/>
              <w:t>★三、作品征集：</w:t>
            </w:r>
          </w:p>
          <w:p>
            <w:pPr>
              <w:pStyle w:val="null3"/>
              <w:jc w:val="left"/>
            </w:pPr>
            <w:r>
              <w:rPr/>
              <w:t>供应商负责本次摄影展的作品征稿，负责设计、制作、维护本次摄影展的摄影作品网络投稿专区，负责征集、整理视频作品的邮箱投稿。</w:t>
            </w:r>
          </w:p>
          <w:p>
            <w:pPr>
              <w:pStyle w:val="null3"/>
              <w:jc w:val="left"/>
            </w:pPr>
            <w:r>
              <w:rPr/>
              <w:t>四、荣誉设置：</w:t>
            </w:r>
          </w:p>
          <w:p>
            <w:pPr>
              <w:pStyle w:val="null3"/>
              <w:jc w:val="left"/>
            </w:pPr>
            <w:r>
              <w:rPr/>
              <w:t>面向社会广泛征集投稿作品，评选后产生100件摄影及短视频作品，稿酬800元/件，由供应商支付，并颁发入展荣誉证书。入展证书可按中国摄影家协会规定累计入会申请积分。</w:t>
            </w:r>
          </w:p>
          <w:p>
            <w:pPr>
              <w:pStyle w:val="null3"/>
              <w:jc w:val="left"/>
            </w:pPr>
            <w:r>
              <w:rPr/>
              <w:t>五、宣传报道：</w:t>
            </w:r>
          </w:p>
          <w:p>
            <w:pPr>
              <w:pStyle w:val="null3"/>
              <w:jc w:val="left"/>
            </w:pPr>
            <w:r>
              <w:rPr/>
              <w:t>1.供应商制订宣传计划，在摄影专业媒体刊登不少于3次征稿启事，同时邀请新闻媒体、专业媒体进行同步传播。进一步扩大本届摄影展的影响力，宣传阆中文化和旅游的特色资源。</w:t>
            </w:r>
          </w:p>
          <w:p>
            <w:pPr>
              <w:pStyle w:val="null3"/>
              <w:jc w:val="left"/>
            </w:pPr>
            <w:r>
              <w:rPr/>
              <w:t>2.投稿作品征集期间，供应商须在专业摄影媒体上刊登不少于5次宣传阆中的图文，将阆中的文化和旅游资源向全国摄影人推介，吸引广大摄影人到阆中采风创作。</w:t>
            </w:r>
          </w:p>
          <w:p>
            <w:pPr>
              <w:pStyle w:val="null3"/>
              <w:jc w:val="left"/>
            </w:pPr>
            <w:r>
              <w:rPr/>
              <w:t>六、举办摄影名家采风活动：</w:t>
            </w:r>
          </w:p>
          <w:p>
            <w:pPr>
              <w:pStyle w:val="null3"/>
              <w:jc w:val="left"/>
            </w:pPr>
            <w:r>
              <w:rPr/>
              <w:t>供应商邀请5名及以上荣获中国摄影金像奖的摄影名家前往阆中举办专题采风活动，摄影家及工作人员往返阆中及采风期间的食宿、交通、摄影家稿酬由供应商负责。活动结束后将采风成果进行宣传报道，精选部分名家摄影名家作品给采购人，供后续展览、出版画册使用。</w:t>
            </w:r>
          </w:p>
          <w:p>
            <w:pPr>
              <w:pStyle w:val="null3"/>
              <w:jc w:val="left"/>
            </w:pPr>
            <w:r>
              <w:rPr/>
              <w:t>七、组织发动：</w:t>
            </w:r>
          </w:p>
          <w:p>
            <w:pPr>
              <w:pStyle w:val="null3"/>
              <w:jc w:val="left"/>
            </w:pPr>
            <w:r>
              <w:rPr/>
              <w:t>本次摄影展作品征稿期间，供应商须面向全国各省、地市、区县摄影组织、摄影机构、摄影俱乐部积极推介本次摄影展，吸引摄影人到阆中采风创作及投稿。</w:t>
            </w:r>
          </w:p>
          <w:p>
            <w:pPr>
              <w:pStyle w:val="null3"/>
              <w:jc w:val="left"/>
            </w:pPr>
            <w:r>
              <w:rPr/>
              <w:t>八、评选、公示、调底工作：</w:t>
            </w:r>
          </w:p>
          <w:p>
            <w:pPr>
              <w:pStyle w:val="null3"/>
              <w:jc w:val="left"/>
            </w:pPr>
            <w:r>
              <w:rPr/>
              <w:t>供应商负责邀请摄影界专家、四川省摄协代表等组成不少于5人的评委会，负责组织初评及总评，评选出拟入展摄影及视频作品100件，负责向作者调取处理好的大图及身份证号、汇款信息等，在网络进行为期7天的公示，公示后由供应商选取部分精品在专业摄影媒体刊登作品选登专版，在线建立云上展厅，长期展示入展作品。专版刊登后供应商向采购人提供所有入展作品大图供宣传使用。</w:t>
            </w:r>
          </w:p>
          <w:p>
            <w:pPr>
              <w:pStyle w:val="null3"/>
              <w:jc w:val="left"/>
            </w:pPr>
            <w:r>
              <w:rPr/>
              <w:t>九、配套活动：</w:t>
            </w:r>
          </w:p>
          <w:p>
            <w:pPr>
              <w:pStyle w:val="null3"/>
              <w:jc w:val="left"/>
            </w:pPr>
            <w:r>
              <w:rPr/>
              <w:t>1.供应商负责“春节文化摄影展”的宣传、征稿、接受咨询、组织评选等各项工作，全面负责与采购人的联络、协调等工作。</w:t>
            </w:r>
          </w:p>
          <w:p>
            <w:pPr>
              <w:pStyle w:val="null3"/>
              <w:jc w:val="left"/>
            </w:pPr>
            <w:r>
              <w:rPr/>
              <w:t>2.供应商负责邀请摄影专家、学者组成评委会，完成“春节文化摄影展”的评选工作。</w:t>
            </w:r>
          </w:p>
          <w:p>
            <w:pPr>
              <w:pStyle w:val="null3"/>
              <w:jc w:val="left"/>
            </w:pPr>
            <w:r>
              <w:rPr/>
              <w:t>3.在“春节文化摄影展”评选结束后，供应商把入展的作品交给采购人保管使用。</w:t>
            </w:r>
          </w:p>
          <w:p>
            <w:pPr>
              <w:pStyle w:val="null3"/>
              <w:jc w:val="left"/>
            </w:pPr>
            <w:r>
              <w:rPr/>
              <w:t>4.供应商负责“春节文化摄影展”的稿酬发放和荣誉证书的设计制作与发放，并加盖相关印章。</w:t>
            </w:r>
          </w:p>
          <w:p>
            <w:pPr>
              <w:pStyle w:val="null3"/>
              <w:jc w:val="left"/>
            </w:pPr>
            <w:r>
              <w:rPr/>
              <w:t>5. 供应商应在意识形态层面对本次活动进行把关，确保本次活动及与本次活动有关的环节、内容等均符合社会主义核心价值观；采购人有权对此进行监督。</w:t>
            </w:r>
          </w:p>
          <w:p>
            <w:pPr>
              <w:pStyle w:val="null3"/>
              <w:jc w:val="left"/>
            </w:pPr>
            <w:r>
              <w:rPr/>
              <w:t>6.供应商应根据“春节文化摄影展”的征稿启事的规定对入展作品进行使用；如使用落选作品，须事先取得权利人同意。</w:t>
            </w:r>
          </w:p>
          <w:p>
            <w:pPr>
              <w:pStyle w:val="null3"/>
              <w:jc w:val="left"/>
            </w:pPr>
            <w:r>
              <w:rPr/>
              <w:t>7.未经授权，不得以采购人名义从事与本次活动无关的其它任何活动。</w:t>
            </w:r>
          </w:p>
          <w:p>
            <w:pPr>
              <w:pStyle w:val="null3"/>
              <w:jc w:val="left"/>
            </w:pPr>
            <w:r>
              <w:rPr/>
              <w:t>8.供应商为本项目配备相关服务人员。</w:t>
            </w:r>
          </w:p>
          <w:p>
            <w:pPr>
              <w:pStyle w:val="null3"/>
              <w:ind w:firstLine="640"/>
              <w:jc w:val="left"/>
            </w:pPr>
          </w:p>
        </w:tc>
      </w:tr>
      <w:tr>
        <w:tc>
          <w:tcPr>
            <w:tcW w:type="dxa" w:w="831"/>
          </w:tcPr>
          <w:p>
            <w:pPr>
              <w:pStyle w:val="null3"/>
              <w:jc w:val="left"/>
            </w:pPr>
            <w:r>
              <w:rPr/>
              <w:t>2</w:t>
            </w:r>
          </w:p>
        </w:tc>
        <w:tc>
          <w:tcPr>
            <w:tcW w:type="dxa" w:w="1246"/>
          </w:tcPr>
          <w:p/>
        </w:tc>
        <w:tc>
          <w:tcPr>
            <w:tcW w:type="dxa" w:w="2492"/>
          </w:tcPr>
          <w:p/>
        </w:tc>
        <w:tc>
          <w:tcPr>
            <w:tcW w:type="dxa" w:w="3738"/>
          </w:tcPr>
          <w:p>
            <w:pPr>
              <w:pStyle w:val="null3"/>
              <w:jc w:val="left"/>
            </w:pPr>
            <w:r>
              <w:rPr>
                <w:sz w:val="24"/>
              </w:rPr>
              <w:t>二、其他要求：</w:t>
            </w:r>
          </w:p>
          <w:p>
            <w:pPr>
              <w:pStyle w:val="null3"/>
              <w:jc w:val="left"/>
            </w:pPr>
            <w:r>
              <w:rPr/>
              <w:t>★1、其它未尽事宜，双方在合同中约定。（提供承诺函，格式自拟）。</w:t>
            </w:r>
          </w:p>
          <w:p>
            <w:pPr>
              <w:pStyle w:val="null3"/>
              <w:jc w:val="left"/>
            </w:pPr>
            <w:r>
              <w:rPr/>
              <w:t>★ 2、报价要求：报价包括人工费、差旅费、资料费、税金、其他有关各项的含税费用等包含完成本项目的所有费用。供应商应根据本项目的实际情况与自身情况，并充分考虑不确定因素可能导致的风险自行填报。若因供应商原因造成的漏报、错报而导致本项目无法履行的，由供应商负责，采购人不承担任何费用。（提供承诺函，格式自拟）。</w:t>
            </w:r>
          </w:p>
          <w:p>
            <w:pPr>
              <w:pStyle w:val="null3"/>
              <w:jc w:val="left"/>
            </w:pPr>
            <w:r>
              <w:rPr/>
              <w:t>★ 3、成交供应商在本项目实施过程中，应做好安全保障，在项目实施期间所发生的安全事故均由成交供应商承担全部责任。（提供承诺函，格式自拟）。</w:t>
            </w:r>
          </w:p>
          <w:p>
            <w:pPr>
              <w:pStyle w:val="null3"/>
              <w:jc w:val="left"/>
            </w:pPr>
            <w:r>
              <w:rPr/>
              <w:t>★ 4、知识产权：采购人享有本项目实施过程中产生的知识成果及知识产权。供应商应保证在本项目所提供的服务或其任何一部分均不会侵犯他人的知识产权。（提供承诺函，格式自拟）。</w:t>
            </w:r>
          </w:p>
          <w:p>
            <w:pPr>
              <w:pStyle w:val="null3"/>
              <w:jc w:val="left"/>
            </w:pPr>
            <w:r>
              <w:rPr/>
              <w:t>★5、保密责任：供应商对在项目实施过程中知悉的采购人、采购项 目以及在服务过程中涉及的资料和数据，严格履行保密义务。未经采购人书面同意，不得以任何方式向任何第三方提供或透露。（提供承诺函，格式自拟）。</w:t>
            </w:r>
          </w:p>
          <w:p>
            <w:pPr>
              <w:pStyle w:val="null3"/>
              <w:jc w:val="left"/>
            </w:pPr>
            <w:r>
              <w:rPr/>
              <w:t>6、供应商针对本项目提供</w:t>
            </w:r>
          </w:p>
          <w:p>
            <w:pPr>
              <w:pStyle w:val="null3"/>
              <w:jc w:val="left"/>
            </w:pPr>
            <w:r>
              <w:rPr>
                <w:rFonts w:ascii="calibri" w:hAnsi="calibri" w:cs="calibri" w:eastAsia="calibri"/>
                <w:sz w:val="21"/>
              </w:rPr>
              <w:t>①</w:t>
            </w:r>
            <w:r>
              <w:rPr/>
              <w:t>初步设计方案内容包含但不限于:(1)摄影展总体策划；(2)摄影展主题海报设计初稿；(3)摄影展总布局图；(4)摄影展外围活动背景设计初稿；(5)摄影展相关物料设计初稿；(6)摄影展活动宣传画册设计初稿；(7)外围活动背景展架设计；(8)展厅板块设计、标签设计初稿；(9)导视系统设计；(10)宣传画册设计初稿等</w:t>
            </w:r>
          </w:p>
          <w:p>
            <w:pPr>
              <w:pStyle w:val="null3"/>
              <w:jc w:val="left"/>
            </w:pPr>
            <w:r>
              <w:rPr>
                <w:rFonts w:ascii="calibri" w:hAnsi="calibri" w:cs="calibri" w:eastAsia="calibri"/>
                <w:sz w:val="21"/>
              </w:rPr>
              <w:t>②</w:t>
            </w:r>
            <w:r>
              <w:rPr/>
              <w:t>实施方案内容包含但不限于: (1)日程计划；(2)人员配置、工作任务分工及职责；(3)活动场地布置方案；(4)展馆布置搭建技术方案；(5)拟投入的设施设备、器材清单及技术特点说明；(6)物料制作方案；(7)安全保障措施；(8)应急预案(包括但不限于疏散方案、救援方案等)；(9)安全防护保障措施；(10)行政报备方案等。</w:t>
            </w:r>
          </w:p>
          <w:p>
            <w:pPr>
              <w:pStyle w:val="null3"/>
              <w:jc w:val="left"/>
            </w:pPr>
            <w:r>
              <w:rPr/>
              <w:t xml:space="preserve"> </w:t>
            </w:r>
          </w:p>
          <w:p>
            <w:pPr>
              <w:pStyle w:val="null3"/>
              <w:jc w:val="both"/>
            </w:pPr>
            <w:r>
              <w:rPr/>
              <w:t>注：1.如采购文件中使用的法律依据及相关国家、行业、地方标准存在过期、废止、变更的情况下（包含实质性要求），那么采购文件中已过期、废止或变更的法律依据及标准仅作为参考依据，无实际意义；按照最新颁布的法律依据及相关国家、行业、地方标准制作响应文件。</w:t>
            </w:r>
          </w:p>
          <w:p>
            <w:pPr>
              <w:pStyle w:val="null3"/>
              <w:jc w:val="left"/>
            </w:pPr>
            <w:r>
              <w:rPr/>
              <w:t>2.“★”标注项为本项目实质性要求，不允许负偏离，若出现负偏离则视为无效响应。</w:t>
            </w:r>
          </w:p>
          <w:p>
            <w:pPr>
              <w:pStyle w:val="null3"/>
              <w:jc w:val="left"/>
            </w:pPr>
            <w:r>
              <w:rPr/>
              <w:t xml:space="preserve"> </w:t>
            </w:r>
          </w:p>
        </w:tc>
      </w:tr>
    </w:tbl>
    <w:p>
      <w:pPr>
        <w:pStyle w:val="null3"/>
        <w:jc w:val="left"/>
        <w:outlineLvl w:val="2"/>
      </w:pPr>
      <w:r>
        <w:rPr>
          <w:b/>
          <w:sz w:val="28"/>
        </w:rPr>
        <w:t>3.3.服务要求</w:t>
      </w:r>
    </w:p>
    <w:p>
      <w:pPr>
        <w:pStyle w:val="null3"/>
        <w:jc w:val="left"/>
        <w:outlineLvl w:val="3"/>
      </w:pPr>
      <w:r>
        <w:rPr>
          <w:b/>
          <w:sz w:val="24"/>
        </w:rPr>
        <w:t>3.3.1服务内容要求</w:t>
      </w:r>
    </w:p>
    <w:p>
      <w:pPr>
        <w:pStyle w:val="null3"/>
        <w:jc w:val="left"/>
      </w:pPr>
      <w:r>
        <w:rPr/>
        <w:t>采购包1：</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left"/>
            </w:pPr>
            <w:r>
              <w:rPr/>
              <w:t xml:space="preserve"> 序号</w:t>
            </w:r>
          </w:p>
        </w:tc>
        <w:tc>
          <w:tcPr>
            <w:tcW w:type="dxa" w:w="2076"/>
          </w:tcPr>
          <w:p>
            <w:pPr>
              <w:pStyle w:val="null3"/>
              <w:jc w:val="left"/>
            </w:pPr>
            <w:r>
              <w:rPr/>
              <w:t xml:space="preserve"> 符号标识</w:t>
            </w:r>
          </w:p>
        </w:tc>
        <w:tc>
          <w:tcPr>
            <w:tcW w:type="dxa" w:w="2076"/>
          </w:tcPr>
          <w:p>
            <w:pPr>
              <w:pStyle w:val="null3"/>
              <w:jc w:val="left"/>
            </w:pPr>
            <w:r>
              <w:rPr/>
              <w:t xml:space="preserve"> 服务要求名称</w:t>
            </w:r>
          </w:p>
        </w:tc>
        <w:tc>
          <w:tcPr>
            <w:tcW w:type="dxa" w:w="2076"/>
          </w:tcPr>
          <w:p>
            <w:pPr>
              <w:pStyle w:val="null3"/>
              <w:jc w:val="left"/>
            </w:pPr>
            <w:r>
              <w:rPr/>
              <w:t xml:space="preserve"> 服务要求内容</w:t>
            </w:r>
          </w:p>
        </w:tc>
      </w:tr>
      <w:tr>
        <w:tc>
          <w:tcPr>
            <w:tcW w:type="dxa" w:w="8304"/>
            <w:gridSpan w:val="4"/>
          </w:tcPr>
          <w:p>
            <w:pPr>
              <w:pStyle w:val="null3"/>
              <w:jc w:val="center"/>
            </w:pPr>
            <w:r>
              <w:rPr/>
              <w:t>无</w:t>
            </w:r>
          </w:p>
        </w:tc>
      </w:tr>
    </w:tbl>
    <w:p>
      <w:pPr>
        <w:pStyle w:val="null3"/>
        <w:jc w:val="left"/>
        <w:outlineLvl w:val="3"/>
      </w:pPr>
      <w:r>
        <w:rPr>
          <w:b/>
          <w:sz w:val="24"/>
        </w:rPr>
        <w:t>3.3.2.商务要求</w:t>
      </w:r>
    </w:p>
    <w:p>
      <w:pPr>
        <w:pStyle w:val="null3"/>
        <w:jc w:val="left"/>
      </w:pPr>
      <w:r>
        <w:rPr/>
        <w:t>采购包1：</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left"/>
            </w:pPr>
            <w:r>
              <w:rPr/>
              <w:t>序号</w:t>
            </w:r>
          </w:p>
        </w:tc>
        <w:tc>
          <w:tcPr>
            <w:tcW w:type="dxa" w:w="2076"/>
          </w:tcPr>
          <w:p>
            <w:pPr>
              <w:pStyle w:val="null3"/>
              <w:jc w:val="left"/>
            </w:pPr>
            <w:r>
              <w:rPr/>
              <w:t>符号标识</w:t>
            </w:r>
          </w:p>
        </w:tc>
        <w:tc>
          <w:tcPr>
            <w:tcW w:type="dxa" w:w="2076"/>
          </w:tcPr>
          <w:p>
            <w:pPr>
              <w:pStyle w:val="null3"/>
              <w:jc w:val="left"/>
            </w:pPr>
            <w:r>
              <w:rPr/>
              <w:t>商务要求名称</w:t>
            </w:r>
          </w:p>
        </w:tc>
        <w:tc>
          <w:tcPr>
            <w:tcW w:type="dxa" w:w="2076"/>
          </w:tcPr>
          <w:p>
            <w:pPr>
              <w:pStyle w:val="null3"/>
              <w:jc w:val="left"/>
            </w:pPr>
            <w:r>
              <w:rPr/>
              <w:t>商务要求内容</w:t>
            </w:r>
          </w:p>
        </w:tc>
      </w:tr>
      <w:tr>
        <w:tc>
          <w:tcPr>
            <w:tcW w:type="dxa" w:w="2076"/>
          </w:tcPr>
          <w:p>
            <w:pPr>
              <w:pStyle w:val="null3"/>
              <w:jc w:val="left"/>
            </w:pPr>
            <w:r>
              <w:rPr/>
              <w:t>1</w:t>
            </w:r>
          </w:p>
        </w:tc>
        <w:tc>
          <w:tcPr>
            <w:tcW w:type="dxa" w:w="2076"/>
          </w:tcPr>
          <w:p>
            <w:pPr>
              <w:pStyle w:val="null3"/>
              <w:jc w:val="left"/>
            </w:pPr>
            <w:r>
              <w:rPr/>
              <w:t>★</w:t>
            </w:r>
          </w:p>
        </w:tc>
        <w:tc>
          <w:tcPr>
            <w:tcW w:type="dxa" w:w="2076"/>
          </w:tcPr>
          <w:p>
            <w:pPr>
              <w:pStyle w:val="null3"/>
              <w:jc w:val="left"/>
            </w:pPr>
            <w:r>
              <w:rPr/>
              <w:t>服务期限</w:t>
            </w:r>
          </w:p>
        </w:tc>
        <w:tc>
          <w:tcPr>
            <w:tcW w:type="dxa" w:w="2076"/>
          </w:tcPr>
          <w:p>
            <w:pPr>
              <w:pStyle w:val="null3"/>
              <w:jc w:val="left"/>
            </w:pPr>
            <w:r>
              <w:rPr/>
              <w:t>签订合同之日起90日</w:t>
            </w:r>
          </w:p>
        </w:tc>
      </w:tr>
      <w:tr>
        <w:tc>
          <w:tcPr>
            <w:tcW w:type="dxa" w:w="2076"/>
          </w:tcPr>
          <w:p>
            <w:pPr>
              <w:pStyle w:val="null3"/>
              <w:jc w:val="left"/>
            </w:pPr>
            <w:r>
              <w:rPr/>
              <w:t>2</w:t>
            </w:r>
          </w:p>
        </w:tc>
        <w:tc>
          <w:tcPr>
            <w:tcW w:type="dxa" w:w="2076"/>
          </w:tcPr>
          <w:p>
            <w:pPr>
              <w:pStyle w:val="null3"/>
              <w:jc w:val="left"/>
            </w:pPr>
            <w:r>
              <w:rPr/>
              <w:t>★</w:t>
            </w:r>
          </w:p>
        </w:tc>
        <w:tc>
          <w:tcPr>
            <w:tcW w:type="dxa" w:w="2076"/>
          </w:tcPr>
          <w:p>
            <w:pPr>
              <w:pStyle w:val="null3"/>
              <w:jc w:val="left"/>
            </w:pPr>
            <w:r>
              <w:rPr/>
              <w:t>服务地点</w:t>
            </w:r>
          </w:p>
        </w:tc>
        <w:tc>
          <w:tcPr>
            <w:tcW w:type="dxa" w:w="2076"/>
          </w:tcPr>
          <w:p>
            <w:pPr>
              <w:pStyle w:val="null3"/>
              <w:jc w:val="left"/>
            </w:pPr>
            <w:r>
              <w:rPr/>
              <w:t>采购人指定地点</w:t>
            </w:r>
          </w:p>
        </w:tc>
      </w:tr>
      <w:tr>
        <w:tc>
          <w:tcPr>
            <w:tcW w:type="dxa" w:w="2076"/>
          </w:tcPr>
          <w:p>
            <w:pPr>
              <w:pStyle w:val="null3"/>
              <w:jc w:val="left"/>
            </w:pPr>
            <w:r>
              <w:rPr/>
              <w:t>3</w:t>
            </w:r>
          </w:p>
        </w:tc>
        <w:tc>
          <w:tcPr>
            <w:tcW w:type="dxa" w:w="2076"/>
          </w:tcPr>
          <w:p/>
        </w:tc>
        <w:tc>
          <w:tcPr>
            <w:tcW w:type="dxa" w:w="2076"/>
          </w:tcPr>
          <w:p>
            <w:pPr>
              <w:pStyle w:val="null3"/>
              <w:jc w:val="left"/>
            </w:pPr>
            <w:r>
              <w:rPr/>
              <w:t>验收、交付标准和方法</w:t>
            </w:r>
          </w:p>
        </w:tc>
        <w:tc>
          <w:tcPr>
            <w:tcW w:type="dxa" w:w="2076"/>
          </w:tcPr>
          <w:p>
            <w:pPr>
              <w:pStyle w:val="null3"/>
              <w:jc w:val="left"/>
            </w:pPr>
            <w:r>
              <w:rPr/>
              <w:t>1.在供应商通知履约完毕后10日内进行验收，验收合格后，双方签署《验收合格证明书》。 2.验收标准：按国家有关规定以及采购文件的质量要求和技术指标、供应商的响应文件及承诺与本合同约定标准进行验收；采购人与供应商双方如对质量要求和技术指标的约定标准有相互抵触或异议的事项，由采购人在采购文件及响应文件中按质量要求和技术指标比较优胜的原则确定该项的约定标准进行验收。 3.采购人无故不进行验收工作并已使用项目履约成果的，视同验收合格。 4.其他未尽事宜应严格按照《财政部关于进一步加强政府采购需求和履约验收管理的指导意见》(财库〔2016〕205 号)、《政府采购需求管理办法》（财库〔2021〕22号）的要求进行验收。</w:t>
            </w:r>
          </w:p>
        </w:tc>
      </w:tr>
      <w:tr>
        <w:tc>
          <w:tcPr>
            <w:tcW w:type="dxa" w:w="2076"/>
          </w:tcPr>
          <w:p>
            <w:pPr>
              <w:pStyle w:val="null3"/>
              <w:jc w:val="left"/>
            </w:pPr>
            <w:r>
              <w:rPr/>
              <w:t>4</w:t>
            </w:r>
          </w:p>
        </w:tc>
        <w:tc>
          <w:tcPr>
            <w:tcW w:type="dxa" w:w="2076"/>
          </w:tcPr>
          <w:p/>
        </w:tc>
        <w:tc>
          <w:tcPr>
            <w:tcW w:type="dxa" w:w="2076"/>
          </w:tcPr>
          <w:p>
            <w:pPr>
              <w:pStyle w:val="null3"/>
              <w:jc w:val="left"/>
            </w:pPr>
            <w:r>
              <w:rPr/>
              <w:t>支付方式</w:t>
            </w:r>
          </w:p>
        </w:tc>
        <w:tc>
          <w:tcPr>
            <w:tcW w:type="dxa" w:w="2076"/>
          </w:tcPr>
          <w:p>
            <w:pPr>
              <w:pStyle w:val="null3"/>
              <w:jc w:val="left"/>
            </w:pPr>
            <w:r>
              <w:rPr/>
              <w:t>分期付款</w:t>
            </w:r>
          </w:p>
        </w:tc>
      </w:tr>
      <w:tr>
        <w:tc>
          <w:tcPr>
            <w:tcW w:type="dxa" w:w="2076"/>
          </w:tcPr>
          <w:p>
            <w:pPr>
              <w:pStyle w:val="null3"/>
              <w:jc w:val="left"/>
            </w:pPr>
            <w:r>
              <w:rPr/>
              <w:t>5</w:t>
            </w:r>
          </w:p>
        </w:tc>
        <w:tc>
          <w:tcPr>
            <w:tcW w:type="dxa" w:w="2076"/>
          </w:tcPr>
          <w:p/>
        </w:tc>
        <w:tc>
          <w:tcPr>
            <w:tcW w:type="dxa" w:w="2076"/>
          </w:tcPr>
          <w:p>
            <w:pPr>
              <w:pStyle w:val="null3"/>
              <w:jc w:val="left"/>
            </w:pPr>
            <w:r>
              <w:rPr/>
              <w:t>付款进度安排</w:t>
            </w:r>
          </w:p>
        </w:tc>
        <w:tc>
          <w:tcPr>
            <w:tcW w:type="dxa" w:w="2076"/>
          </w:tcPr>
          <w:p>
            <w:pPr>
              <w:pStyle w:val="null3"/>
              <w:jc w:val="left"/>
            </w:pPr>
            <w:r>
              <w:rPr/>
              <w:t>1、合同签订生效且收到成交供应商发票之日起，达到付款条件起10日内，支付合同总金额的40.00%</w:t>
            </w:r>
          </w:p>
          <w:p>
            <w:pPr>
              <w:pStyle w:val="null3"/>
              <w:jc w:val="left"/>
            </w:pPr>
            <w:r>
              <w:rPr/>
              <w:t>2、完成布展经采购人组织验收达到展览要求且收到成交供应商发票之日起，达到付款条件起10日内，支付合同总金额的30.00%</w:t>
            </w:r>
          </w:p>
          <w:p>
            <w:pPr>
              <w:pStyle w:val="null3"/>
              <w:jc w:val="left"/>
            </w:pPr>
            <w:r>
              <w:rPr/>
              <w:t>3、相关活动结束（含撤展服务完成，线上线下活动均完成）完成手续交接且收到成交供应商发票之日起，达到付款条件起10日内，支付合同总金额的30.00%</w:t>
            </w:r>
          </w:p>
        </w:tc>
      </w:tr>
      <w:tr>
        <w:tc>
          <w:tcPr>
            <w:tcW w:type="dxa" w:w="2076"/>
          </w:tcPr>
          <w:p>
            <w:pPr>
              <w:pStyle w:val="null3"/>
              <w:jc w:val="left"/>
            </w:pPr>
            <w:r>
              <w:rPr/>
              <w:t>6</w:t>
            </w:r>
          </w:p>
        </w:tc>
        <w:tc>
          <w:tcPr>
            <w:tcW w:type="dxa" w:w="2076"/>
          </w:tcPr>
          <w:p/>
        </w:tc>
        <w:tc>
          <w:tcPr>
            <w:tcW w:type="dxa" w:w="2076"/>
          </w:tcPr>
          <w:p>
            <w:pPr>
              <w:pStyle w:val="null3"/>
              <w:jc w:val="left"/>
            </w:pPr>
            <w:r>
              <w:rPr/>
              <w:t>违约责任与解决争议的方法</w:t>
            </w:r>
          </w:p>
        </w:tc>
        <w:tc>
          <w:tcPr>
            <w:tcW w:type="dxa" w:w="2076"/>
          </w:tcPr>
          <w:p>
            <w:pPr>
              <w:pStyle w:val="null3"/>
              <w:jc w:val="left"/>
            </w:pPr>
            <w:r>
              <w:rPr/>
              <w:t>1、供应商必须遵守采购合同并执行合同中的各项规定，保证采购合同的正常履行。 2、如因供应商工作人员在履行职务过程中的的疏忽、失职、过错等故意或者过失原因给采购人造成损失或侵害，包括但不限于采购人本身的财产损失、由此而导致的采购人对任何第三方的法律责任等，供应商对此均应承担全部的赔偿责任。 3、供应商必须遵守采购合同按时完成合同相关工作，若由于供应商原因导致合同迟延履行，供应商应承担逾期合同总金额的万分之2.2元/天的违约金。 4、供应商应当遵守采购人的相关项目需求及相关技术要求及实质性条款，实施完成采购合同应当完全满足相关项目需求及相关技术要求及实质性条款。 5、有下列情形之一的，当事人可以解除合同：（1）因不可抗力致使不能实现合同目的(由于非供应商或采购人原因，致使合同实质性条款无法实现的)；（2）当事人一方迟延履行主要债务，经催告后在合理期限内仍未履行；（3）当事人一方迟延履行债务或者有其他违约行为致使不能实现合同目的； （4）法律规定的其他情形。 违约责任与解决争议的方法：1、因服务的质量问题发生争议，由采购人或其指定的第三方机构进行质量鉴定。服务符合标准的，鉴定费由采购人承担；服务不符合质量标准的，鉴定费由供应商承担。 2、合同履行期间,若双方发生争议，可协商或由有关部门调解解决，协商或调解不成的，向采购人所在地仲裁委员会申请仲裁或向采购人所在地人民法院起诉。</w:t>
            </w:r>
          </w:p>
        </w:tc>
      </w:tr>
    </w:tbl>
    <w:p>
      <w:pPr>
        <w:pStyle w:val="null3"/>
        <w:jc w:val="left"/>
        <w:outlineLvl w:val="2"/>
      </w:pPr>
      <w:r>
        <w:rPr>
          <w:b/>
          <w:sz w:val="28"/>
        </w:rPr>
        <w:t>3.4.其他要求</w:t>
      </w:r>
    </w:p>
    <w:p>
      <w:pPr>
        <w:pStyle w:val="null3"/>
        <w:ind w:firstLine="480"/>
        <w:jc w:val="left"/>
      </w:pPr>
      <w:r>
        <w:rPr/>
        <w:t>采购包1：</w:t>
      </w:r>
    </w:p>
    <w:p>
      <w:pPr>
        <w:pStyle w:val="null3"/>
        <w:jc w:val="left"/>
      </w:pPr>
      <w:r>
        <w:rPr/>
        <w:t>★1、其它未尽事宜，双方在合同中约定。（提供承诺函，格式自拟）。 ★ 2、报价要求：报价包括人工费、差旅费、资料费、税金、其他有关各项的含税费用等包含完成本项目的所有费用。供应商应根据本项目的实际情况与自身情况，并充分考虑不确定因素可能导致的风险自行填报。若因供应商原因造成的漏报、错报而导致本项目无法履行的，由供应商负责，采购人不承担任何费用。（提供承诺函，格式自拟）。 ★ 3、成交供应商在本项目实施过程中，应做好安全保障，在项目实施期间所发生的安全事故均由成交供应商承担全部责任。（提供承诺函，格式自拟）。 ★ 4、知识产权：采购人享有本项目实施过程中产生的知识成果及知识产权。供应商应保证在本项目所提供的服务或其任何一部分均不会侵犯他人的知识产权。（提供承诺函，格式自拟）。 ★5、保密责任：供应商对在项目实施过程中知悉的采购人、采购项 目以及在服务过程中涉及的资料和数据，严格履行保密义务。未经采购人书面同意，不得以任何方式向任何第三方提供或透露。（提供承诺函，格式自拟）。 6、供应商针对本项目提供 ①初步设计方案内容包含但不限于:(1)摄影展总体策划；(2)摄影展主题海报设计初稿；(3)摄影展总布局图；(4)摄影展外围活动背景设计初稿；(5)摄影展相关物料设计初稿；(6)摄影展活动宣传画册设计初稿；(7)外围活动背景展架设计；(8)展厅板块设计、标签设计初稿；(9)导视系统设计；(10)宣传画册设计初稿等 ②实施方案内容包含但不限于: (1)日程计划；(2)人员配置、工作任务分工及职责；(3)活动场地布置方案；(4)展馆布置搭建技术方案；(5)拟投入的设施设备、器材清单及技术特点说明；(6)物料制作方案；(7)安全保障措施；(8)应急预案(包括但不限于疏散方案、救援方案等)；(9)安全防护保障措施；(10)行政报备方案等。</w:t>
      </w:r>
    </w:p>
    <w:p>
      <w:pPr>
        <w:pStyle w:val="null3"/>
      </w:pPr>
      <w:r>
        <w:rPr/>
        <w:t xml:space="preserve"> </w:t>
        <w:br/>
        <w:br w:type="page"/>
      </w:r>
    </w:p>
    <w:p>
      <w:pPr>
        <w:pStyle w:val="null3"/>
        <w:jc w:val="center"/>
        <w:outlineLvl w:val="1"/>
      </w:pPr>
      <w:r>
        <w:rPr>
          <w:b/>
          <w:sz w:val="36"/>
        </w:rPr>
        <w:t>第四章 磋商过程中可实质性变动的内容</w:t>
      </w:r>
    </w:p>
    <w:p>
      <w:pPr>
        <w:pStyle w:val="null3"/>
        <w:ind w:firstLine="480"/>
        <w:jc w:val="left"/>
      </w:pPr>
      <w:r>
        <w:rPr/>
        <w:t>磋商小组可以根据磋商文件和磋商情况实质性变动以下内容：</w:t>
      </w:r>
    </w:p>
    <w:p>
      <w:pPr>
        <w:pStyle w:val="null3"/>
        <w:ind w:firstLine="480"/>
        <w:jc w:val="left"/>
      </w:pPr>
      <w:r>
        <w:rPr/>
        <w:t>一、第三章“技术、服务及其他要求”中“3.2.技术要求”，“3.3.服务要求”：</w:t>
      </w:r>
    </w:p>
    <w:p>
      <w:pPr>
        <w:pStyle w:val="null3"/>
        <w:ind w:firstLine="480"/>
        <w:jc w:val="left"/>
      </w:pPr>
      <w:r>
        <w:rPr/>
        <w:t xml:space="preserve">    </w:t>
      </w:r>
    </w:p>
    <w:p>
      <w:pPr>
        <w:pStyle w:val="null3"/>
        <w:ind w:firstLine="480"/>
        <w:jc w:val="left"/>
      </w:pPr>
      <w:r>
        <w:rPr/>
        <w:t>二、第七章“拟签订采购合同文本”：</w:t>
      </w:r>
    </w:p>
    <w:p>
      <w:pPr>
        <w:pStyle w:val="null3"/>
        <w:ind w:firstLine="480"/>
        <w:jc w:val="left"/>
      </w:pPr>
      <w:r>
        <w:rPr/>
        <w:t xml:space="preserve">    </w:t>
      </w:r>
    </w:p>
    <w:p>
      <w:pPr>
        <w:pStyle w:val="null3"/>
        <w:ind w:firstLine="480"/>
        <w:jc w:val="left"/>
      </w:pPr>
      <w:r>
        <w:rPr/>
        <w:t>除以上内容外，磋商小组不得变动磋商文件中的其他内容。</w:t>
      </w:r>
    </w:p>
    <w:p>
      <w:pPr>
        <w:pStyle w:val="null3"/>
        <w:ind w:firstLine="480"/>
        <w:jc w:val="left"/>
      </w:pPr>
      <w:r>
        <w:rPr/>
        <w:t>在磋商过程中，磋商小组根据项目实际需要制定磋商内容，在获得采购人代表确认的前提下，可以根据磋商情况实质性变动相关内容。磋商小组对磋商文件作出的实质性变动是磋商文件的有效组成部分，磋商小组应及时以书面形式通知所有参加磋商的供应商。</w:t>
      </w:r>
    </w:p>
    <w:p>
      <w:pPr>
        <w:pStyle w:val="null3"/>
      </w:pPr>
      <w:r>
        <w:rPr/>
        <w:t xml:space="preserve"> </w:t>
        <w:br/>
        <w:br w:type="page"/>
      </w:r>
    </w:p>
    <w:p>
      <w:pPr>
        <w:pStyle w:val="null3"/>
        <w:jc w:val="center"/>
        <w:outlineLvl w:val="1"/>
      </w:pPr>
      <w:r>
        <w:rPr>
          <w:b/>
          <w:sz w:val="36"/>
        </w:rPr>
        <w:t>第五章 磋商办法</w:t>
      </w:r>
    </w:p>
    <w:p>
      <w:pPr>
        <w:pStyle w:val="null3"/>
        <w:jc w:val="left"/>
        <w:outlineLvl w:val="2"/>
      </w:pPr>
      <w:r>
        <w:rPr>
          <w:b/>
          <w:sz w:val="28"/>
        </w:rPr>
        <w:t>5.1.总则</w:t>
      </w:r>
    </w:p>
    <w:p>
      <w:pPr>
        <w:pStyle w:val="null3"/>
        <w:ind w:firstLine="480"/>
        <w:jc w:val="left"/>
      </w:pPr>
      <w:r>
        <w:rPr/>
        <w:t>一、根据《中华人民共和国政府采购法》《中华人民共和国政府采购法实施条例》《政府采购竞争性磋商采购方式管理暂行办法》《四川省政府采购评审工作规程（修订）》等法律制度规定，结合本采购项目特点制定本次竞争性磋商评审办法。</w:t>
      </w:r>
    </w:p>
    <w:p>
      <w:pPr>
        <w:pStyle w:val="null3"/>
        <w:ind w:firstLine="480"/>
        <w:jc w:val="left"/>
      </w:pPr>
      <w:r>
        <w:rPr/>
        <w:t>二、评审工作由代理机构组织，具体评审事务由依法组建的磋商小组负责。磋商小组由采购人代表和评审专家组成。</w:t>
      </w:r>
    </w:p>
    <w:p>
      <w:pPr>
        <w:pStyle w:val="null3"/>
        <w:ind w:firstLine="480"/>
        <w:jc w:val="left"/>
      </w:pPr>
      <w:r>
        <w:rPr/>
        <w:t>三、评审工作应遵循客观、公正、审慎的原则，根据磋商文件规定的评审程序、评审方法和评审标准进行独立评审。</w:t>
      </w:r>
    </w:p>
    <w:p>
      <w:pPr>
        <w:pStyle w:val="null3"/>
        <w:ind w:firstLine="480"/>
        <w:jc w:val="left"/>
      </w:pPr>
      <w:r>
        <w:rPr/>
        <w:t>四、本项目采取电子评审，通过交易系统完成评审工作。磋商小组成员、采购人、代理机构和供应商应当按照本磋商文件规定和交易系统操作要求开展或者参加评审活动。</w:t>
      </w:r>
    </w:p>
    <w:p>
      <w:pPr>
        <w:pStyle w:val="null3"/>
        <w:ind w:firstLine="480"/>
        <w:jc w:val="left"/>
      </w:pPr>
      <w:r>
        <w:rPr/>
        <w:t>五、评审过程中的书面材料往来均通过交易系统传递，需要供应商电子签章的，供应商应按规定加盖电子印章。磋商小组成员在签署磋商报告时，出现无法在线签章的特殊情况，可以线下签署后，由代理机构对原件扫描后以附件形式上传。</w:t>
      </w:r>
    </w:p>
    <w:p>
      <w:pPr>
        <w:pStyle w:val="null3"/>
        <w:ind w:firstLine="480"/>
        <w:jc w:val="left"/>
      </w:pPr>
      <w:r>
        <w:rPr/>
        <w:t>六、评审过程应当独立、保密，任何单位和个人不得非法干预评审活动。代理机构、采购人及其工作人员、采购人监督人员违法干预评审活动的，将依法追究其责任。</w:t>
      </w:r>
    </w:p>
    <w:p>
      <w:pPr>
        <w:pStyle w:val="null3"/>
        <w:jc w:val="left"/>
        <w:outlineLvl w:val="2"/>
      </w:pPr>
      <w:r>
        <w:rPr>
          <w:b/>
          <w:sz w:val="28"/>
        </w:rPr>
        <w:t>5.2.磋商小组</w:t>
      </w:r>
    </w:p>
    <w:p>
      <w:pPr>
        <w:pStyle w:val="null3"/>
        <w:ind w:firstLine="480"/>
        <w:jc w:val="left"/>
      </w:pPr>
      <w:r>
        <w:rPr/>
        <w:t>一、本项目磋商小组成员人数应为3人以上单数，其中评审专家不得少于成员总数的三分之二。评审专家由代理机构采取随机方式在采购平台的评审专家库系统（以下简称“专家库系统”）抽取。技术复杂、专业性较强的采购项目，评审专家中应当包含1名法律专家。市场竞争不充分的科研项目，需要扶持的科技成果转化项目，以及情况特殊通过随机方式难以确定合适的评审专家的项目，经主管预算单位同意，可以自行选定评审专家。</w:t>
      </w:r>
    </w:p>
    <w:p>
      <w:pPr>
        <w:pStyle w:val="null3"/>
        <w:ind w:firstLine="480"/>
        <w:jc w:val="left"/>
      </w:pPr>
      <w:r>
        <w:rPr/>
        <w:t>二、磋商小组成员应当满足并适应电子化采购评审的工作需要，登录交易系统进入项目评审功能模块确认身份、签到、推荐磋商小组组长。采购人代表可以使用采购人代表专用签章确认评审意见。</w:t>
      </w:r>
    </w:p>
    <w:p>
      <w:pPr>
        <w:pStyle w:val="null3"/>
        <w:ind w:firstLine="480"/>
        <w:jc w:val="left"/>
      </w:pPr>
      <w:r>
        <w:rPr/>
        <w:t>三、磋商小组成员获取解密后的响应文件，开展评审活动。出现评审专家请假、回避等情况时，采购人或者代理机构按规定申请补充抽取评审专家。无法及时补充抽取的，采购人或者代理机构应当封存供应商响应文件，按规定重新组建磋商小组，解封响应文件后，开展评审活动。</w:t>
      </w:r>
    </w:p>
    <w:p>
      <w:pPr>
        <w:pStyle w:val="null3"/>
        <w:ind w:firstLine="480"/>
        <w:jc w:val="left"/>
      </w:pPr>
      <w:r>
        <w:rPr/>
        <w:t>四、磋商小组应当履行下列职责：</w:t>
      </w:r>
    </w:p>
    <w:p>
      <w:pPr>
        <w:pStyle w:val="null3"/>
        <w:ind w:firstLine="480"/>
        <w:jc w:val="left"/>
      </w:pPr>
      <w:r>
        <w:rPr/>
        <w:t>（一）熟悉和理解磋商文件；</w:t>
      </w:r>
    </w:p>
    <w:p>
      <w:pPr>
        <w:pStyle w:val="null3"/>
        <w:ind w:firstLine="480"/>
        <w:jc w:val="left"/>
      </w:pPr>
      <w:r>
        <w:rPr/>
        <w:t>（二）审查、评价供应商响应文件等是否满足磋商文件要求；</w:t>
      </w:r>
    </w:p>
    <w:p>
      <w:pPr>
        <w:pStyle w:val="null3"/>
        <w:ind w:firstLine="480"/>
        <w:jc w:val="left"/>
      </w:pPr>
      <w:r>
        <w:rPr/>
        <w:t>（三）对响应文件进行比较和评价；</w:t>
      </w:r>
    </w:p>
    <w:p>
      <w:pPr>
        <w:pStyle w:val="null3"/>
        <w:ind w:firstLine="480"/>
        <w:jc w:val="left"/>
      </w:pPr>
      <w:r>
        <w:rPr/>
        <w:t>（四）根据需要要求采购人、代理机构对磋商文件作出解释；根据需要要求供应商对响应文件有关事项作出澄清、说明或者更正；</w:t>
      </w:r>
    </w:p>
    <w:p>
      <w:pPr>
        <w:pStyle w:val="null3"/>
        <w:ind w:firstLine="480"/>
        <w:jc w:val="left"/>
      </w:pPr>
      <w:r>
        <w:rPr/>
        <w:t>（五）推荐成交候选供应商，或者受采购人委托确定成交供应商；</w:t>
      </w:r>
    </w:p>
    <w:p>
      <w:pPr>
        <w:pStyle w:val="null3"/>
        <w:ind w:firstLine="480"/>
        <w:jc w:val="left"/>
      </w:pPr>
      <w:r>
        <w:rPr/>
        <w:t>（六）起草资格审查报告、磋商报告并进行签署；</w:t>
      </w:r>
    </w:p>
    <w:p>
      <w:pPr>
        <w:pStyle w:val="null3"/>
        <w:ind w:firstLine="480"/>
        <w:jc w:val="left"/>
      </w:pPr>
      <w:r>
        <w:rPr/>
        <w:t>（七）向采购人、代理机构或者有关部门报告磋商中非法干预评审工作的行为；</w:t>
      </w:r>
    </w:p>
    <w:p>
      <w:pPr>
        <w:pStyle w:val="null3"/>
        <w:ind w:firstLine="480"/>
        <w:jc w:val="left"/>
      </w:pPr>
      <w:r>
        <w:rPr/>
        <w:t>（八）按规定告知供应商，未实质性响应磋商文件的响应文件按无效响应处理；</w:t>
      </w:r>
    </w:p>
    <w:p>
      <w:pPr>
        <w:pStyle w:val="null3"/>
        <w:ind w:firstLine="480"/>
        <w:jc w:val="left"/>
      </w:pPr>
      <w:r>
        <w:rPr/>
        <w:t>（九）法律、法规和规章规定的其他职责。</w:t>
      </w:r>
    </w:p>
    <w:p>
      <w:pPr>
        <w:pStyle w:val="null3"/>
        <w:jc w:val="left"/>
        <w:outlineLvl w:val="2"/>
      </w:pPr>
      <w:r>
        <w:rPr>
          <w:b/>
          <w:sz w:val="28"/>
        </w:rPr>
        <w:t>5.3. 评审程序</w:t>
      </w:r>
    </w:p>
    <w:p>
      <w:pPr>
        <w:pStyle w:val="null3"/>
        <w:jc w:val="left"/>
        <w:outlineLvl w:val="3"/>
      </w:pPr>
      <w:r>
        <w:rPr>
          <w:b/>
          <w:sz w:val="24"/>
        </w:rPr>
        <w:t>5.3.1.熟悉和理解磋商文件</w:t>
      </w:r>
    </w:p>
    <w:p>
      <w:pPr>
        <w:pStyle w:val="null3"/>
        <w:ind w:firstLine="480"/>
        <w:jc w:val="left"/>
      </w:pPr>
      <w:r>
        <w:rPr/>
        <w:t>磋商小组正式评审前，应当对磋商文件进行熟悉和理解，内容主要包括磋商文件中供应商资格条件要求、采购项目技术、服务和商务要求、磋商办法和标准以及政府采购合同的内容等。</w:t>
      </w:r>
    </w:p>
    <w:p>
      <w:pPr>
        <w:pStyle w:val="null3"/>
        <w:jc w:val="left"/>
        <w:outlineLvl w:val="3"/>
      </w:pPr>
      <w:r>
        <w:rPr>
          <w:b/>
          <w:sz w:val="24"/>
        </w:rPr>
        <w:t>5.3.2.停止评审的情形</w:t>
      </w:r>
    </w:p>
    <w:p>
      <w:pPr>
        <w:pStyle w:val="null3"/>
        <w:ind w:firstLine="480"/>
        <w:jc w:val="left"/>
      </w:pPr>
      <w:r>
        <w:rPr/>
        <w:t>本磋商文件有下列情形之一的，磋商小组应当停止评审：</w:t>
      </w:r>
    </w:p>
    <w:p>
      <w:pPr>
        <w:pStyle w:val="null3"/>
        <w:ind w:firstLine="480"/>
        <w:jc w:val="left"/>
      </w:pPr>
      <w:r>
        <w:rPr/>
        <w:t>一、磋商文件的规定存在歧义、重大缺陷，导致评审工作无法进行的；</w:t>
      </w:r>
    </w:p>
    <w:p>
      <w:pPr>
        <w:pStyle w:val="null3"/>
        <w:ind w:firstLine="480"/>
        <w:jc w:val="left"/>
      </w:pPr>
      <w:r>
        <w:rPr/>
        <w:t>二、磋商文件明显以不合理条件对供应商实行差别待遇或者歧视待遇的；</w:t>
      </w:r>
    </w:p>
    <w:p>
      <w:pPr>
        <w:pStyle w:val="null3"/>
        <w:ind w:firstLine="480"/>
        <w:jc w:val="left"/>
      </w:pPr>
      <w:r>
        <w:rPr/>
        <w:t>三、采购项目属于国家规定的优先、强制采购范围，但是磋商文件未依法体现优先、强制采购相关规定的；</w:t>
      </w:r>
    </w:p>
    <w:p>
      <w:pPr>
        <w:pStyle w:val="null3"/>
        <w:ind w:firstLine="480"/>
        <w:jc w:val="left"/>
      </w:pPr>
      <w:r>
        <w:rPr/>
        <w:t>四、采购项目属于政府采购促进中小企业发展的范围，但是磋商文件未依法体现促进中小企业发展相关规定的；</w:t>
      </w:r>
    </w:p>
    <w:p>
      <w:pPr>
        <w:pStyle w:val="null3"/>
        <w:ind w:firstLine="480"/>
        <w:jc w:val="left"/>
      </w:pPr>
      <w:r>
        <w:rPr/>
        <w:t>五、磋商文件将供应商的资格条件列为评分因素的；</w:t>
      </w:r>
    </w:p>
    <w:p>
      <w:pPr>
        <w:pStyle w:val="null3"/>
        <w:ind w:firstLine="480"/>
        <w:jc w:val="left"/>
      </w:pPr>
      <w:r>
        <w:rPr/>
        <w:t>六、磋商文件载明的成交原则不合法的；</w:t>
      </w:r>
    </w:p>
    <w:p>
      <w:pPr>
        <w:pStyle w:val="null3"/>
        <w:ind w:firstLine="480"/>
        <w:jc w:val="left"/>
      </w:pPr>
      <w:r>
        <w:rPr/>
        <w:t>七、磋商文件有违反国家其他有关强制性规定的情形。</w:t>
      </w:r>
    </w:p>
    <w:p>
      <w:pPr>
        <w:pStyle w:val="null3"/>
        <w:ind w:firstLine="480"/>
        <w:jc w:val="left"/>
      </w:pPr>
      <w:r>
        <w:rPr/>
        <w:t>出现上述应当停止评审情形的，磋商小组应当通过交易系统向采购人、代理机构提交相关说明材料，说明停止评审的情形和具体理由。除上述情形外，磋商小组不得以任何方式和理由停止评审。</w:t>
      </w:r>
    </w:p>
    <w:p>
      <w:pPr>
        <w:pStyle w:val="null3"/>
        <w:ind w:firstLine="480"/>
        <w:jc w:val="left"/>
      </w:pPr>
      <w:r>
        <w:rPr/>
        <w:t>出现上述应当停止评审情形的，代理机构应当将停止评审的情形和具体原因通过交易系统告知参加采购活动的供应商，并在四川政府采购网公告。采购人、代理机构认为磋商小组不应当停止评审的，可以书面报告采购项目同级财政部门依法处理，并提供相关证明材料。</w:t>
      </w:r>
    </w:p>
    <w:p>
      <w:pPr>
        <w:pStyle w:val="null3"/>
        <w:jc w:val="left"/>
        <w:outlineLvl w:val="3"/>
      </w:pPr>
      <w:r>
        <w:rPr>
          <w:b/>
          <w:sz w:val="24"/>
        </w:rPr>
        <w:t>5.3.3.资格审查</w:t>
      </w:r>
    </w:p>
    <w:p>
      <w:pPr>
        <w:pStyle w:val="null3"/>
        <w:ind w:firstLine="480"/>
        <w:jc w:val="left"/>
      </w:pPr>
      <w:r>
        <w:rPr/>
        <w:t>网上开启完成后，由磋商小组依据法律法规和磋商文件的规定，对成功解密的响应文件中供应商资格证明等进行审查并出具资格审查报告。资格审查标准及要求如下：</w:t>
      </w:r>
    </w:p>
    <w:p>
      <w:pPr>
        <w:pStyle w:val="null3"/>
        <w:jc w:val="left"/>
        <w:outlineLvl w:val="3"/>
      </w:pPr>
      <w:r>
        <w:rPr>
          <w:b/>
          <w:sz w:val="24"/>
        </w:rPr>
        <w:t>5.3.3.1.一般资格审查</w:t>
      </w:r>
    </w:p>
    <w:p>
      <w:pPr>
        <w:pStyle w:val="null3"/>
        <w:jc w:val="left"/>
      </w:pPr>
      <w:r>
        <w:rPr/>
        <w:t>采购包1：</w:t>
      </w:r>
    </w:p>
    <w:tbl>
      <w:tblPr>
        <w:tblW w:w="0" w:type="auto"/>
        <w:tblBorders>
          <w:top w:val="single"/>
          <w:left w:val="single"/>
          <w:bottom w:val="single"/>
          <w:right w:val="single"/>
          <w:insideH w:val="single"/>
          <w:insideV w:val="single"/>
        </w:tblBorders>
      </w:tblPr>
      <w:tblGrid>
        <w:gridCol w:w="581"/>
        <w:gridCol w:w="2492"/>
        <w:gridCol w:w="3322"/>
        <w:gridCol w:w="1910"/>
      </w:tblGrid>
      <w:tr>
        <w:tc>
          <w:tcPr>
            <w:tcW w:type="dxa" w:w="581"/>
          </w:tcPr>
          <w:p>
            <w:pPr>
              <w:pStyle w:val="null3"/>
              <w:jc w:val="center"/>
            </w:pPr>
            <w:r>
              <w:rPr/>
              <w:t xml:space="preserve"> 序号</w:t>
            </w:r>
          </w:p>
        </w:tc>
        <w:tc>
          <w:tcPr>
            <w:tcW w:type="dxa" w:w="2492"/>
          </w:tcPr>
          <w:p>
            <w:pPr>
              <w:pStyle w:val="null3"/>
              <w:jc w:val="center"/>
            </w:pPr>
            <w:r>
              <w:rPr/>
              <w:t xml:space="preserve"> 一般资格审查内容</w:t>
            </w:r>
          </w:p>
        </w:tc>
        <w:tc>
          <w:tcPr>
            <w:tcW w:type="dxa" w:w="3322"/>
          </w:tcPr>
          <w:p>
            <w:pPr>
              <w:pStyle w:val="null3"/>
              <w:jc w:val="center"/>
            </w:pPr>
            <w:r>
              <w:rPr/>
              <w:t xml:space="preserve"> 具体标准和要求</w:t>
            </w:r>
          </w:p>
        </w:tc>
        <w:tc>
          <w:tcPr>
            <w:tcW w:type="dxa" w:w="1910"/>
          </w:tcPr>
          <w:p>
            <w:pPr>
              <w:pStyle w:val="null3"/>
              <w:jc w:val="center"/>
            </w:pPr>
            <w:r>
              <w:rPr>
                <w:b/>
              </w:rPr>
              <w:t xml:space="preserve"> 关联响应文件格式文本</w:t>
            </w:r>
          </w:p>
        </w:tc>
      </w:tr>
      <w:tr>
        <w:tc>
          <w:tcPr>
            <w:tcW w:type="dxa" w:w="581"/>
          </w:tcPr>
          <w:p>
            <w:pPr>
              <w:pStyle w:val="null3"/>
              <w:jc w:val="center"/>
            </w:pPr>
            <w:r>
              <w:rPr/>
              <w:t>1</w:t>
            </w:r>
          </w:p>
        </w:tc>
        <w:tc>
          <w:tcPr>
            <w:tcW w:type="dxa" w:w="2492"/>
          </w:tcPr>
          <w:p>
            <w:pPr>
              <w:pStyle w:val="null3"/>
              <w:jc w:val="left"/>
            </w:pPr>
            <w:r>
              <w:rPr/>
              <w:t>具有独立承担民事责任的能力。</w:t>
            </w:r>
          </w:p>
        </w:tc>
        <w:tc>
          <w:tcPr>
            <w:tcW w:type="dxa" w:w="3322"/>
          </w:tcPr>
          <w:p>
            <w:pPr>
              <w:pStyle w:val="null3"/>
              <w:jc w:val="left"/>
            </w:pPr>
            <w:r>
              <w:rPr/>
              <w:t>投标人根据自己实际情况，提供以下证明材料之一： （1）投标人若为企业法人：提供“统一社会信用代码营业执照”；未换证的提供“营业执照、税务登记证、组织机构代码证或三证合一的营业执照”； （2）若为事业法人：提供“统一社会信用代码法人登记证书”；未换证的提交“事业法人登记证书、组织机构代码证”； （3）若为其他组织：提供“对应主管部门颁发的准许执业证明文件或营业执照”； （4）若为自然人：提供“身份证明材料”。 （以上证明材料均提供原件扫描件）</w:t>
            </w:r>
          </w:p>
        </w:tc>
        <w:tc>
          <w:tcPr>
            <w:tcW w:type="dxa" w:w="1910"/>
          </w:tcPr>
          <w:p>
            <w:pPr>
              <w:pStyle w:val="null3"/>
              <w:jc w:val="left"/>
            </w:pPr>
            <w:r>
              <w:rPr/>
              <w:t>响应文件封面 供应商应提交的相关证明材料 投标（响应）函</w:t>
            </w:r>
          </w:p>
        </w:tc>
      </w:tr>
      <w:tr>
        <w:tc>
          <w:tcPr>
            <w:tcW w:type="dxa" w:w="581"/>
          </w:tcPr>
          <w:p>
            <w:pPr>
              <w:pStyle w:val="null3"/>
              <w:jc w:val="center"/>
            </w:pPr>
            <w:r>
              <w:rPr/>
              <w:t>2</w:t>
            </w:r>
          </w:p>
        </w:tc>
        <w:tc>
          <w:tcPr>
            <w:tcW w:type="dxa" w:w="2492"/>
          </w:tcPr>
          <w:p>
            <w:pPr>
              <w:pStyle w:val="null3"/>
              <w:jc w:val="left"/>
            </w:pPr>
            <w:r>
              <w:rPr/>
              <w:t>具有良好的商业信誉</w:t>
            </w:r>
          </w:p>
        </w:tc>
        <w:tc>
          <w:tcPr>
            <w:tcW w:type="dxa" w:w="3322"/>
          </w:tcPr>
          <w:p>
            <w:pPr>
              <w:pStyle w:val="null3"/>
              <w:jc w:val="left"/>
            </w:pPr>
            <w:r>
              <w:rPr/>
              <w:t>供应商需在使用投标(响应)客户端编制响应文件时，按要求填写《投标（响应）函》完成承诺并进行电子签章。</w:t>
            </w:r>
          </w:p>
        </w:tc>
        <w:tc>
          <w:tcPr>
            <w:tcW w:type="dxa" w:w="1910"/>
          </w:tcPr>
          <w:p>
            <w:pPr>
              <w:pStyle w:val="null3"/>
              <w:jc w:val="left"/>
            </w:pPr>
            <w:r>
              <w:rPr/>
              <w:t>投标（响应）函</w:t>
            </w:r>
          </w:p>
        </w:tc>
      </w:tr>
      <w:tr>
        <w:tc>
          <w:tcPr>
            <w:tcW w:type="dxa" w:w="581"/>
          </w:tcPr>
          <w:p>
            <w:pPr>
              <w:pStyle w:val="null3"/>
              <w:jc w:val="center"/>
            </w:pPr>
            <w:r>
              <w:rPr/>
              <w:t>3</w:t>
            </w:r>
          </w:p>
        </w:tc>
        <w:tc>
          <w:tcPr>
            <w:tcW w:type="dxa" w:w="2492"/>
          </w:tcPr>
          <w:p>
            <w:pPr>
              <w:pStyle w:val="null3"/>
              <w:jc w:val="left"/>
            </w:pPr>
            <w:r>
              <w:rPr/>
              <w:t>具有健全的财务会计制度。</w:t>
            </w:r>
          </w:p>
        </w:tc>
        <w:tc>
          <w:tcPr>
            <w:tcW w:type="dxa" w:w="3322"/>
          </w:tcPr>
          <w:p>
            <w:pPr>
              <w:pStyle w:val="null3"/>
              <w:jc w:val="left"/>
            </w:pPr>
            <w:r>
              <w:rPr/>
              <w:t>供应商需在使用投标(响应)客户端编制响应文件时，按要求填写《投标（响应）函》完成承诺并进行电子签章。</w:t>
            </w:r>
          </w:p>
        </w:tc>
        <w:tc>
          <w:tcPr>
            <w:tcW w:type="dxa" w:w="1910"/>
          </w:tcPr>
          <w:p>
            <w:pPr>
              <w:pStyle w:val="null3"/>
              <w:jc w:val="left"/>
            </w:pPr>
            <w:r>
              <w:rPr/>
              <w:t>投标（响应）函</w:t>
            </w:r>
          </w:p>
        </w:tc>
      </w:tr>
      <w:tr>
        <w:tc>
          <w:tcPr>
            <w:tcW w:type="dxa" w:w="581"/>
          </w:tcPr>
          <w:p>
            <w:pPr>
              <w:pStyle w:val="null3"/>
              <w:jc w:val="center"/>
            </w:pPr>
            <w:r>
              <w:rPr/>
              <w:t>4</w:t>
            </w:r>
          </w:p>
        </w:tc>
        <w:tc>
          <w:tcPr>
            <w:tcW w:type="dxa" w:w="2492"/>
          </w:tcPr>
          <w:p>
            <w:pPr>
              <w:pStyle w:val="null3"/>
              <w:jc w:val="left"/>
            </w:pPr>
            <w:r>
              <w:rPr/>
              <w:t>具有履行合同所必需的设备和专业技术能力。</w:t>
            </w:r>
          </w:p>
        </w:tc>
        <w:tc>
          <w:tcPr>
            <w:tcW w:type="dxa" w:w="3322"/>
          </w:tcPr>
          <w:p>
            <w:pPr>
              <w:pStyle w:val="null3"/>
              <w:jc w:val="left"/>
            </w:pPr>
            <w:r>
              <w:rPr/>
              <w:t>供应商需在使用投标(响应)客户端编制响应文件时，按要求填写《投标（响应）函》完成承诺并进行电子签章。</w:t>
            </w:r>
          </w:p>
        </w:tc>
        <w:tc>
          <w:tcPr>
            <w:tcW w:type="dxa" w:w="1910"/>
          </w:tcPr>
          <w:p>
            <w:pPr>
              <w:pStyle w:val="null3"/>
              <w:jc w:val="left"/>
            </w:pPr>
            <w:r>
              <w:rPr/>
              <w:t>投标（响应）函</w:t>
            </w:r>
          </w:p>
        </w:tc>
      </w:tr>
      <w:tr>
        <w:tc>
          <w:tcPr>
            <w:tcW w:type="dxa" w:w="581"/>
          </w:tcPr>
          <w:p>
            <w:pPr>
              <w:pStyle w:val="null3"/>
              <w:jc w:val="center"/>
            </w:pPr>
            <w:r>
              <w:rPr/>
              <w:t>5</w:t>
            </w:r>
          </w:p>
        </w:tc>
        <w:tc>
          <w:tcPr>
            <w:tcW w:type="dxa" w:w="2492"/>
          </w:tcPr>
          <w:p>
            <w:pPr>
              <w:pStyle w:val="null3"/>
              <w:jc w:val="left"/>
            </w:pPr>
            <w:r>
              <w:rPr/>
              <w:t>有依法缴纳税收和社会保障资金的良好记录。</w:t>
            </w:r>
          </w:p>
        </w:tc>
        <w:tc>
          <w:tcPr>
            <w:tcW w:type="dxa" w:w="3322"/>
          </w:tcPr>
          <w:p>
            <w:pPr>
              <w:pStyle w:val="null3"/>
              <w:jc w:val="left"/>
            </w:pPr>
            <w:r>
              <w:rPr/>
              <w:t>供应商需在使用投标(响应)客户端编制响应文件时，按要求填写《投标（响应）函》完成承诺并进行电子签章。</w:t>
            </w:r>
          </w:p>
        </w:tc>
        <w:tc>
          <w:tcPr>
            <w:tcW w:type="dxa" w:w="1910"/>
          </w:tcPr>
          <w:p>
            <w:pPr>
              <w:pStyle w:val="null3"/>
              <w:jc w:val="left"/>
            </w:pPr>
            <w:r>
              <w:rPr/>
              <w:t>投标（响应）函</w:t>
            </w:r>
          </w:p>
        </w:tc>
      </w:tr>
      <w:tr>
        <w:tc>
          <w:tcPr>
            <w:tcW w:type="dxa" w:w="581"/>
          </w:tcPr>
          <w:p>
            <w:pPr>
              <w:pStyle w:val="null3"/>
              <w:jc w:val="center"/>
            </w:pPr>
            <w:r>
              <w:rPr/>
              <w:t>6</w:t>
            </w:r>
          </w:p>
        </w:tc>
        <w:tc>
          <w:tcPr>
            <w:tcW w:type="dxa" w:w="2492"/>
          </w:tcPr>
          <w:p>
            <w:pPr>
              <w:pStyle w:val="null3"/>
              <w:jc w:val="left"/>
            </w:pPr>
            <w:r>
              <w:rPr/>
              <w:t>参加政府采购活动前三年内，在经营活动中没有重大违法记录。</w:t>
            </w:r>
          </w:p>
        </w:tc>
        <w:tc>
          <w:tcPr>
            <w:tcW w:type="dxa" w:w="3322"/>
          </w:tcPr>
          <w:p>
            <w:pPr>
              <w:pStyle w:val="null3"/>
              <w:jc w:val="left"/>
            </w:pPr>
            <w:r>
              <w:rPr/>
              <w:t>供应商需在使用投标(响应)客户端编制响应文件时，按要求填写《投标（响应）函》完成承诺并进行电子签章。</w:t>
            </w:r>
          </w:p>
        </w:tc>
        <w:tc>
          <w:tcPr>
            <w:tcW w:type="dxa" w:w="1910"/>
          </w:tcPr>
          <w:p>
            <w:pPr>
              <w:pStyle w:val="null3"/>
              <w:jc w:val="left"/>
            </w:pPr>
            <w:r>
              <w:rPr/>
              <w:t>投标（响应）函</w:t>
            </w:r>
          </w:p>
        </w:tc>
      </w:tr>
      <w:tr>
        <w:tc>
          <w:tcPr>
            <w:tcW w:type="dxa" w:w="581"/>
          </w:tcPr>
          <w:p>
            <w:pPr>
              <w:pStyle w:val="null3"/>
              <w:jc w:val="center"/>
            </w:pPr>
            <w:r>
              <w:rPr/>
              <w:t>7</w:t>
            </w:r>
          </w:p>
        </w:tc>
        <w:tc>
          <w:tcPr>
            <w:tcW w:type="dxa" w:w="2492"/>
          </w:tcPr>
          <w:p>
            <w:pPr>
              <w:pStyle w:val="null3"/>
              <w:jc w:val="left"/>
            </w:pPr>
            <w:r>
              <w:rPr/>
              <w:t>不存在与单位负责人为同一人或者存在直接控股、管理关系的不同供应商不得参加同一合同项下的政府采购活动的行为。</w:t>
            </w:r>
          </w:p>
        </w:tc>
        <w:tc>
          <w:tcPr>
            <w:tcW w:type="dxa" w:w="3322"/>
          </w:tcPr>
          <w:p>
            <w:pPr>
              <w:pStyle w:val="null3"/>
              <w:jc w:val="left"/>
            </w:pPr>
            <w:r>
              <w:rPr/>
              <w:t>供应商需在使用投标(响应)客户端编制响应文件时，按要求填写《投标（响应）函》完成承诺并进行电子签章。</w:t>
            </w:r>
          </w:p>
        </w:tc>
        <w:tc>
          <w:tcPr>
            <w:tcW w:type="dxa" w:w="1910"/>
          </w:tcPr>
          <w:p>
            <w:pPr>
              <w:pStyle w:val="null3"/>
              <w:jc w:val="left"/>
            </w:pPr>
            <w:r>
              <w:rPr/>
              <w:t>投标（响应）函</w:t>
            </w:r>
          </w:p>
        </w:tc>
      </w:tr>
      <w:tr>
        <w:tc>
          <w:tcPr>
            <w:tcW w:type="dxa" w:w="581"/>
          </w:tcPr>
          <w:p>
            <w:pPr>
              <w:pStyle w:val="null3"/>
              <w:jc w:val="center"/>
            </w:pPr>
            <w:r>
              <w:rPr/>
              <w:t>8</w:t>
            </w:r>
          </w:p>
        </w:tc>
        <w:tc>
          <w:tcPr>
            <w:tcW w:type="dxa" w:w="2492"/>
          </w:tcPr>
          <w:p>
            <w:pPr>
              <w:pStyle w:val="null3"/>
              <w:jc w:val="left"/>
            </w:pPr>
            <w:r>
              <w:rPr/>
              <w:t>不属于为本项目提供整体设计、规范编制或者项目管理、监理、检测等服务的供应商。</w:t>
            </w:r>
          </w:p>
        </w:tc>
        <w:tc>
          <w:tcPr>
            <w:tcW w:type="dxa" w:w="3322"/>
          </w:tcPr>
          <w:p>
            <w:pPr>
              <w:pStyle w:val="null3"/>
              <w:jc w:val="left"/>
            </w:pPr>
            <w:r>
              <w:rPr/>
              <w:t>供应商需在使用投标(响应)客户端编制响应文件时，按要求填写《投标（响应）函》完成承诺并进行电子签章。</w:t>
            </w:r>
          </w:p>
        </w:tc>
        <w:tc>
          <w:tcPr>
            <w:tcW w:type="dxa" w:w="1910"/>
          </w:tcPr>
          <w:p>
            <w:pPr>
              <w:pStyle w:val="null3"/>
              <w:jc w:val="left"/>
            </w:pPr>
            <w:r>
              <w:rPr/>
              <w:t>投标（响应）函</w:t>
            </w:r>
          </w:p>
        </w:tc>
      </w:tr>
    </w:tbl>
    <w:p>
      <w:pPr>
        <w:pStyle w:val="null3"/>
        <w:jc w:val="left"/>
        <w:outlineLvl w:val="3"/>
      </w:pPr>
      <w:r>
        <w:rPr>
          <w:b/>
          <w:sz w:val="24"/>
        </w:rPr>
        <w:t>5.3.3.2.落实政府采购政策资格审查</w:t>
      </w:r>
    </w:p>
    <w:p>
      <w:pPr>
        <w:pStyle w:val="null3"/>
        <w:jc w:val="left"/>
      </w:pPr>
      <w:r>
        <w:rPr/>
        <w:t>采购包1：</w:t>
      </w:r>
    </w:p>
    <w:tbl>
      <w:tblPr>
        <w:tblW w:w="0" w:type="auto"/>
        <w:tblBorders>
          <w:top w:val="single"/>
          <w:left w:val="single"/>
          <w:bottom w:val="single"/>
          <w:right w:val="single"/>
          <w:insideH w:val="single"/>
          <w:insideV w:val="single"/>
        </w:tblBorders>
      </w:tblPr>
      <w:tblGrid>
        <w:gridCol w:w="581"/>
        <w:gridCol w:w="2575"/>
        <w:gridCol w:w="3239"/>
        <w:gridCol w:w="1910"/>
      </w:tblGrid>
      <w:tr>
        <w:tc>
          <w:tcPr>
            <w:tcW w:type="dxa" w:w="581"/>
          </w:tcPr>
          <w:p>
            <w:pPr>
              <w:pStyle w:val="null3"/>
              <w:jc w:val="center"/>
            </w:pPr>
            <w:r>
              <w:rPr/>
              <w:t xml:space="preserve"> 序号</w:t>
            </w:r>
          </w:p>
        </w:tc>
        <w:tc>
          <w:tcPr>
            <w:tcW w:type="dxa" w:w="2575"/>
          </w:tcPr>
          <w:p>
            <w:pPr>
              <w:pStyle w:val="null3"/>
              <w:jc w:val="center"/>
            </w:pPr>
            <w:r>
              <w:rPr/>
              <w:t xml:space="preserve"> 落实政府采购政策资格审查内容</w:t>
            </w:r>
          </w:p>
        </w:tc>
        <w:tc>
          <w:tcPr>
            <w:tcW w:type="dxa" w:w="3239"/>
          </w:tcPr>
          <w:p>
            <w:pPr>
              <w:pStyle w:val="null3"/>
              <w:jc w:val="center"/>
            </w:pPr>
            <w:r>
              <w:rPr/>
              <w:t xml:space="preserve"> 具体标准和要求</w:t>
            </w:r>
          </w:p>
        </w:tc>
        <w:tc>
          <w:tcPr>
            <w:tcW w:type="dxa" w:w="1910"/>
          </w:tcPr>
          <w:p>
            <w:pPr>
              <w:pStyle w:val="null3"/>
              <w:jc w:val="center"/>
            </w:pPr>
            <w:r>
              <w:rPr>
                <w:b/>
              </w:rPr>
              <w:t xml:space="preserve"> 关联响应文件格式文本</w:t>
            </w:r>
          </w:p>
        </w:tc>
      </w:tr>
      <w:tr>
        <w:tc>
          <w:tcPr>
            <w:tcW w:type="dxa" w:w="581"/>
          </w:tcPr>
          <w:p>
            <w:pPr>
              <w:pStyle w:val="null3"/>
              <w:jc w:val="center"/>
            </w:pPr>
            <w:r>
              <w:rPr/>
              <w:t>1</w:t>
            </w:r>
          </w:p>
        </w:tc>
        <w:tc>
          <w:tcPr>
            <w:tcW w:type="dxa" w:w="2575"/>
          </w:tcPr>
          <w:p>
            <w:pPr>
              <w:pStyle w:val="null3"/>
              <w:jc w:val="left"/>
            </w:pPr>
            <w:r>
              <w:rPr/>
              <w:t>本采购包属于专门面向中小企业采购。</w:t>
            </w:r>
          </w:p>
        </w:tc>
        <w:tc>
          <w:tcPr>
            <w:tcW w:type="dxa" w:w="3239"/>
          </w:tcPr>
          <w:p>
            <w:pPr>
              <w:pStyle w:val="null3"/>
              <w:jc w:val="left"/>
            </w:pPr>
            <w:r>
              <w:rPr/>
              <w:t>提供《中小企业声明函》，残疾人福利性单位提供《残疾人福利性单位声明函》，监狱企业提供由省级以上监狱管理局、戒毒管理局（含新疆生产建设兵团）出具的属于监狱企业的证明文件。（如供应商以联合体形式参加本采购包的，联合体各方均应当符合本采购包专门面向的企业类型；如供应商合同分包的，分包意向协议中分包意向供应商应当符合本采购包专门面向的企业类型。）</w:t>
            </w:r>
          </w:p>
        </w:tc>
        <w:tc>
          <w:tcPr>
            <w:tcW w:type="dxa" w:w="1910"/>
          </w:tcPr>
          <w:p>
            <w:pPr>
              <w:pStyle w:val="null3"/>
              <w:jc w:val="left"/>
            </w:pPr>
            <w:r>
              <w:rPr/>
              <w:t>中小企业声明函 残疾人福利性单位声明函 监狱企业的证明文件</w:t>
            </w:r>
          </w:p>
        </w:tc>
      </w:tr>
    </w:tbl>
    <w:p>
      <w:pPr>
        <w:pStyle w:val="null3"/>
        <w:jc w:val="left"/>
        <w:outlineLvl w:val="3"/>
      </w:pPr>
      <w:r>
        <w:rPr>
          <w:b/>
          <w:sz w:val="24"/>
        </w:rPr>
        <w:t>5.3.3.3.特定资格审查</w:t>
      </w:r>
    </w:p>
    <w:p>
      <w:pPr>
        <w:pStyle w:val="null3"/>
        <w:jc w:val="left"/>
      </w:pPr>
      <w:r>
        <w:rPr/>
        <w:t>采购包1：</w:t>
      </w:r>
    </w:p>
    <w:tbl>
      <w:tblPr>
        <w:tblW w:w="0" w:type="auto"/>
        <w:tblBorders>
          <w:top w:val="single"/>
          <w:left w:val="single"/>
          <w:bottom w:val="single"/>
          <w:right w:val="single"/>
          <w:insideH w:val="single"/>
          <w:insideV w:val="single"/>
        </w:tblBorders>
      </w:tblPr>
      <w:tblGrid>
        <w:gridCol w:w="581"/>
        <w:gridCol w:w="2492"/>
        <w:gridCol w:w="3322"/>
        <w:gridCol w:w="1910"/>
      </w:tblGrid>
      <w:tr>
        <w:tc>
          <w:tcPr>
            <w:tcW w:type="dxa" w:w="581"/>
          </w:tcPr>
          <w:p>
            <w:pPr>
              <w:pStyle w:val="null3"/>
              <w:jc w:val="center"/>
            </w:pPr>
            <w:r>
              <w:rPr/>
              <w:t xml:space="preserve"> 序号</w:t>
            </w:r>
          </w:p>
        </w:tc>
        <w:tc>
          <w:tcPr>
            <w:tcW w:type="dxa" w:w="2492"/>
          </w:tcPr>
          <w:p>
            <w:pPr>
              <w:pStyle w:val="null3"/>
              <w:jc w:val="center"/>
            </w:pPr>
            <w:r>
              <w:rPr/>
              <w:t xml:space="preserve"> 特定资格审查内容</w:t>
            </w:r>
          </w:p>
        </w:tc>
        <w:tc>
          <w:tcPr>
            <w:tcW w:type="dxa" w:w="3322"/>
          </w:tcPr>
          <w:p>
            <w:pPr>
              <w:pStyle w:val="null3"/>
              <w:jc w:val="center"/>
            </w:pPr>
            <w:r>
              <w:rPr/>
              <w:t xml:space="preserve"> 具体标准和要求</w:t>
            </w:r>
          </w:p>
        </w:tc>
        <w:tc>
          <w:tcPr>
            <w:tcW w:type="dxa" w:w="1910"/>
          </w:tcPr>
          <w:p>
            <w:pPr>
              <w:pStyle w:val="null3"/>
              <w:jc w:val="center"/>
            </w:pPr>
            <w:r>
              <w:rPr>
                <w:b/>
              </w:rPr>
              <w:t xml:space="preserve"> 关联响应文件格式文本</w:t>
            </w:r>
          </w:p>
        </w:tc>
      </w:tr>
      <w:tr>
        <w:tc>
          <w:tcPr>
            <w:tcW w:type="dxa" w:w="8305"/>
            <w:gridSpan w:val="4"/>
          </w:tcPr>
          <w:p>
            <w:pPr>
              <w:pStyle w:val="null3"/>
              <w:jc w:val="left"/>
            </w:pPr>
            <w:r>
              <w:rPr/>
              <w:t xml:space="preserve"> 无</w:t>
            </w:r>
          </w:p>
        </w:tc>
      </w:tr>
    </w:tbl>
    <w:p>
      <w:pPr>
        <w:pStyle w:val="null3"/>
        <w:jc w:val="left"/>
        <w:outlineLvl w:val="3"/>
      </w:pPr>
      <w:r>
        <w:rPr>
          <w:b/>
          <w:sz w:val="24"/>
        </w:rPr>
        <w:t>5.3.4.符合性审查</w:t>
      </w:r>
    </w:p>
    <w:p>
      <w:pPr>
        <w:pStyle w:val="null3"/>
        <w:ind w:firstLine="480"/>
        <w:jc w:val="left"/>
      </w:pPr>
      <w:r>
        <w:rPr/>
        <w:t>磋商小组依据本磋商文件的符合性审查要求，对符合资格要求供应商的响应文件有效性、完整性和响应程度进行审查。</w:t>
      </w:r>
    </w:p>
    <w:p>
      <w:pPr>
        <w:pStyle w:val="null3"/>
        <w:ind w:firstLine="480"/>
        <w:jc w:val="left"/>
      </w:pPr>
      <w:r>
        <w:rPr/>
        <w:t>在符合性审查过程中，如果出现磋商小组成员意见不一致的情况，按照少数服从多数的原则确定，但不得违反政府采购基本原则和磋商文件规定。</w:t>
      </w:r>
    </w:p>
    <w:p>
      <w:pPr>
        <w:pStyle w:val="null3"/>
        <w:ind w:firstLine="480"/>
        <w:jc w:val="left"/>
      </w:pPr>
      <w:r>
        <w:rPr/>
        <w:t>符合性审查标准见下表：</w:t>
      </w:r>
    </w:p>
    <w:p>
      <w:pPr>
        <w:pStyle w:val="null3"/>
        <w:jc w:val="left"/>
      </w:pPr>
      <w:r>
        <w:rPr/>
        <w:t>采购包1：</w:t>
      </w:r>
    </w:p>
    <w:tbl>
      <w:tblPr>
        <w:tblW w:w="0" w:type="auto"/>
        <w:tblBorders>
          <w:top w:val="single"/>
          <w:left w:val="single"/>
          <w:bottom w:val="single"/>
          <w:right w:val="single"/>
          <w:insideH w:val="single"/>
          <w:insideV w:val="single"/>
        </w:tblBorders>
      </w:tblPr>
      <w:tblGrid>
        <w:gridCol w:w="581"/>
        <w:gridCol w:w="2492"/>
        <w:gridCol w:w="3322"/>
        <w:gridCol w:w="1910"/>
      </w:tblGrid>
      <w:tr>
        <w:tc>
          <w:tcPr>
            <w:tcW w:type="dxa" w:w="581"/>
          </w:tcPr>
          <w:p>
            <w:pPr>
              <w:pStyle w:val="null3"/>
              <w:jc w:val="center"/>
            </w:pPr>
            <w:r>
              <w:rPr/>
              <w:t xml:space="preserve"> 序号</w:t>
            </w:r>
          </w:p>
        </w:tc>
        <w:tc>
          <w:tcPr>
            <w:tcW w:type="dxa" w:w="2492"/>
          </w:tcPr>
          <w:p>
            <w:pPr>
              <w:pStyle w:val="null3"/>
              <w:jc w:val="center"/>
            </w:pPr>
            <w:r>
              <w:rPr/>
              <w:t xml:space="preserve"> 符合性审查内容</w:t>
            </w:r>
          </w:p>
        </w:tc>
        <w:tc>
          <w:tcPr>
            <w:tcW w:type="dxa" w:w="3322"/>
          </w:tcPr>
          <w:p>
            <w:pPr>
              <w:pStyle w:val="null3"/>
              <w:jc w:val="center"/>
            </w:pPr>
            <w:r>
              <w:rPr/>
              <w:t xml:space="preserve"> 具体标准和要求</w:t>
            </w:r>
          </w:p>
        </w:tc>
        <w:tc>
          <w:tcPr>
            <w:tcW w:type="dxa" w:w="1910"/>
          </w:tcPr>
          <w:p>
            <w:pPr>
              <w:pStyle w:val="null3"/>
              <w:jc w:val="center"/>
            </w:pPr>
            <w:r>
              <w:rPr>
                <w:b/>
              </w:rPr>
              <w:t xml:space="preserve"> 关联响应文件格式文本</w:t>
            </w:r>
          </w:p>
        </w:tc>
      </w:tr>
      <w:tr>
        <w:tc>
          <w:tcPr>
            <w:tcW w:type="dxa" w:w="581"/>
          </w:tcPr>
          <w:p>
            <w:pPr>
              <w:pStyle w:val="null3"/>
              <w:jc w:val="center"/>
            </w:pPr>
            <w:r>
              <w:rPr/>
              <w:t>1</w:t>
            </w:r>
          </w:p>
        </w:tc>
        <w:tc>
          <w:tcPr>
            <w:tcW w:type="dxa" w:w="2492"/>
          </w:tcPr>
          <w:p>
            <w:pPr>
              <w:pStyle w:val="null3"/>
              <w:jc w:val="left"/>
            </w:pPr>
            <w:r>
              <w:rPr/>
              <w:t>需要供应商进行承诺的实质性要求。</w:t>
            </w:r>
          </w:p>
        </w:tc>
        <w:tc>
          <w:tcPr>
            <w:tcW w:type="dxa" w:w="3322"/>
          </w:tcPr>
          <w:p>
            <w:pPr>
              <w:pStyle w:val="null3"/>
              <w:jc w:val="left"/>
            </w:pPr>
            <w:r>
              <w:rPr/>
              <w:t>无需供应商单独提供材料进行响应，只需供应商承诺严格遵守并执行的相关实质性要求。</w:t>
            </w:r>
          </w:p>
        </w:tc>
        <w:tc>
          <w:tcPr>
            <w:tcW w:type="dxa" w:w="1910"/>
          </w:tcPr>
          <w:p>
            <w:pPr>
              <w:pStyle w:val="null3"/>
              <w:jc w:val="left"/>
            </w:pPr>
            <w:r>
              <w:rPr/>
              <w:t>投标（响应）函</w:t>
            </w:r>
          </w:p>
        </w:tc>
      </w:tr>
      <w:tr>
        <w:tc>
          <w:tcPr>
            <w:tcW w:type="dxa" w:w="581"/>
          </w:tcPr>
          <w:p>
            <w:pPr>
              <w:pStyle w:val="null3"/>
              <w:jc w:val="center"/>
            </w:pPr>
            <w:r>
              <w:rPr/>
              <w:t>2</w:t>
            </w:r>
          </w:p>
        </w:tc>
        <w:tc>
          <w:tcPr>
            <w:tcW w:type="dxa" w:w="2492"/>
          </w:tcPr>
          <w:p>
            <w:pPr>
              <w:pStyle w:val="null3"/>
              <w:jc w:val="left"/>
            </w:pPr>
            <w:r>
              <w:rPr/>
              <w:t>磋商文件第三章 技术、服务及其他要求</w:t>
            </w:r>
          </w:p>
        </w:tc>
        <w:tc>
          <w:tcPr>
            <w:tcW w:type="dxa" w:w="3322"/>
          </w:tcPr>
          <w:p>
            <w:pPr>
              <w:pStyle w:val="null3"/>
              <w:jc w:val="left"/>
            </w:pPr>
            <w:r>
              <w:rPr/>
              <w:t>磋商文件第三章 技术、服务及其他要求中需响应的条款，供应商按照要求作出响应，否则视为不满足文件要求。</w:t>
            </w:r>
          </w:p>
        </w:tc>
        <w:tc>
          <w:tcPr>
            <w:tcW w:type="dxa" w:w="1910"/>
          </w:tcPr>
          <w:p>
            <w:pPr>
              <w:pStyle w:val="null3"/>
              <w:jc w:val="left"/>
            </w:pPr>
            <w:r>
              <w:rPr/>
              <w:t>响应文件封面 方案表 商务应答表 供应商应提交的相关证明材料 服务应答表 报价表 投标（响应）函</w:t>
            </w:r>
          </w:p>
        </w:tc>
      </w:tr>
    </w:tbl>
    <w:p>
      <w:pPr>
        <w:pStyle w:val="null3"/>
        <w:ind w:firstLine="480"/>
        <w:jc w:val="left"/>
      </w:pPr>
      <w:r>
        <w:rPr/>
        <w:t>响应文件满足以上符合性审查要求的，则通过符合性审查；如有任意一项未满足符合性审查要求的，则按无效响应处理，并在磋商报告中载明未通过符合性审查的具体原因。</w:t>
      </w:r>
    </w:p>
    <w:p>
      <w:pPr>
        <w:pStyle w:val="null3"/>
        <w:jc w:val="left"/>
        <w:outlineLvl w:val="3"/>
      </w:pPr>
      <w:r>
        <w:rPr>
          <w:b/>
          <w:sz w:val="24"/>
        </w:rPr>
        <w:t>5.3.5.磋商</w:t>
      </w:r>
    </w:p>
    <w:p>
      <w:pPr>
        <w:pStyle w:val="null3"/>
        <w:ind w:firstLine="480"/>
        <w:jc w:val="left"/>
      </w:pPr>
      <w:r>
        <w:rPr/>
        <w:t>一、磋商小组按照磋商文件的规定与邀请参加磋商的供应商分别进行磋商，磋商顺序由磋商小组确定。</w:t>
      </w:r>
    </w:p>
    <w:p>
      <w:pPr>
        <w:pStyle w:val="null3"/>
        <w:ind w:firstLine="480"/>
        <w:jc w:val="left"/>
      </w:pPr>
      <w:r>
        <w:rPr/>
        <w:t>二、磋商小组所有成员集中与单一供应商对技术、服务、合同条款等内容分别进行一轮或多轮的磋商。</w:t>
      </w:r>
    </w:p>
    <w:p>
      <w:pPr>
        <w:pStyle w:val="null3"/>
        <w:ind w:firstLine="480"/>
        <w:jc w:val="left"/>
      </w:pPr>
      <w:r>
        <w:rPr/>
        <w:t>三、磋商小组可以根据磋商文件和磋商情况实质性变动第四章约定的内容，但不得变动磋商文件中的其他内容。实质性变动的内容，须经采购人代表确认。</w:t>
      </w:r>
    </w:p>
    <w:p>
      <w:pPr>
        <w:pStyle w:val="null3"/>
        <w:ind w:firstLine="480"/>
        <w:jc w:val="left"/>
      </w:pPr>
      <w:r>
        <w:rPr/>
        <w:t>四、对磋商文件作出的实质性变动是磋商文件的有效组成部分，磋商小组应通过交易系统，将变动情况通知本轮次所有参加磋商的供应商。磋商过程中，磋商小组可以根据磋商情况调整磋商轮次。</w:t>
      </w:r>
    </w:p>
    <w:p>
      <w:pPr>
        <w:pStyle w:val="null3"/>
        <w:ind w:firstLine="480"/>
        <w:jc w:val="left"/>
      </w:pPr>
      <w:r>
        <w:rPr/>
        <w:t>五、磋商过程中，供应商可以根据磋商情况变更其响应文件，并将变更内容以“供应商响应表”形式在线提交磋商小组。“供应商响应表”作为响应文件的一部分，应加盖供应商（法定名称）电子印章，否则无效。</w:t>
      </w:r>
    </w:p>
    <w:p>
      <w:pPr>
        <w:pStyle w:val="null3"/>
        <w:ind w:firstLine="480"/>
        <w:jc w:val="left"/>
      </w:pPr>
      <w:r>
        <w:rPr/>
        <w:t>六、经最终磋商后，供应商响应文件仍未实质性响应磋商文件的，磋商小组应当对其响应文件按无效处理，并通过交易系统告知供应商，说明理由。</w:t>
      </w:r>
    </w:p>
    <w:p>
      <w:pPr>
        <w:pStyle w:val="null3"/>
        <w:ind w:firstLine="480"/>
        <w:jc w:val="left"/>
      </w:pPr>
      <w:r>
        <w:rPr/>
        <w:t>七、磋商过程中，磋商的任何一方不得透露与磋商有关的其他供应商的技术资料、价格和其他信息。</w:t>
      </w:r>
    </w:p>
    <w:p>
      <w:pPr>
        <w:pStyle w:val="null3"/>
        <w:ind w:firstLine="480"/>
        <w:jc w:val="left"/>
      </w:pPr>
      <w:r>
        <w:rPr/>
        <w:t>八、磋商过程中，磋商小组发现或者知晓供应商存在违法行为的，应当在磋商报告中予以记录，并向项目同级财政部门报告，依法应将该供应商响应文件作无效处理的，应当作无效处理。</w:t>
      </w:r>
    </w:p>
    <w:p>
      <w:pPr>
        <w:pStyle w:val="null3"/>
        <w:jc w:val="left"/>
        <w:outlineLvl w:val="3"/>
      </w:pPr>
      <w:r>
        <w:rPr>
          <w:b/>
          <w:sz w:val="24"/>
        </w:rPr>
        <w:t>5.3.6.最后报价</w:t>
      </w:r>
    </w:p>
    <w:p>
      <w:pPr>
        <w:pStyle w:val="null3"/>
        <w:ind w:firstLine="480"/>
        <w:jc w:val="left"/>
      </w:pPr>
      <w:r>
        <w:rPr/>
        <w:t>采购包1：磋商结束后，磋商小组可以根据磋商情况要求所有实质性响应的供应商在规定时间内提交最后报价，提交最后报价的供应商不得少于3家。如本项目属于政府购买服务项目（含政府和社会资本合作项目)/市场竞争不充分的科研项目/需要扶持的科技成果转化项目，提交最后报价的供应商可以为2家。有效最后报价供应商家数不足本采购包约定最低有效家数的，本次采购活动终止，并发布终止公告。</w:t>
      </w:r>
    </w:p>
    <w:p>
      <w:pPr>
        <w:pStyle w:val="null3"/>
        <w:ind w:firstLine="480"/>
        <w:jc w:val="left"/>
      </w:pPr>
      <w:r>
        <w:rPr/>
        <w:t>一、磋商小组开启报价后，供应商应随时关注交易系统信息提醒，登录交易系统，通过“等候大厅”进行报价并签章后提交。</w:t>
      </w:r>
    </w:p>
    <w:p>
      <w:pPr>
        <w:pStyle w:val="null3"/>
        <w:ind w:firstLine="480"/>
        <w:jc w:val="left"/>
      </w:pPr>
      <w:r>
        <w:rPr/>
        <w:t>二、供应商在未提高响应文件中承诺的标准情况下，其最后报价不得高于对该项目之前的报价，否则，磋商小组将对其响应文件作无效处理，并通过交易系统告知供应商，说明理由。</w:t>
      </w:r>
    </w:p>
    <w:p>
      <w:pPr>
        <w:pStyle w:val="null3"/>
        <w:ind w:firstLine="480"/>
        <w:jc w:val="left"/>
      </w:pPr>
      <w:r>
        <w:rPr/>
        <w:t>三、供应商未按磋商小组要求在规定时间内提交报价的，视为无效响应，由供应商自行承担不利后果。</w:t>
      </w:r>
    </w:p>
    <w:p>
      <w:pPr>
        <w:pStyle w:val="null3"/>
        <w:ind w:firstLine="480"/>
        <w:jc w:val="left"/>
      </w:pPr>
      <w:r>
        <w:rPr/>
        <w:t>四、最后报价提交后，供应商不得以任何理由撤回。</w:t>
      </w:r>
    </w:p>
    <w:p>
      <w:pPr>
        <w:pStyle w:val="null3"/>
        <w:ind w:firstLine="480"/>
        <w:jc w:val="left"/>
      </w:pPr>
      <w:r>
        <w:rPr/>
        <w:t>五、最后报价为有效报价应符合下列条件：</w:t>
      </w:r>
    </w:p>
    <w:p>
      <w:pPr>
        <w:pStyle w:val="null3"/>
        <w:ind w:firstLine="480"/>
        <w:jc w:val="left"/>
      </w:pPr>
      <w:r>
        <w:rPr/>
        <w:t>（一）供应商所提供的最后报价是在规定的时间内提交。</w:t>
      </w:r>
    </w:p>
    <w:p>
      <w:pPr>
        <w:pStyle w:val="null3"/>
        <w:ind w:firstLine="480"/>
        <w:jc w:val="left"/>
      </w:pPr>
      <w:r>
        <w:rPr/>
        <w:t>（二）供应商的最后报价应加盖供应商（法定名称）电子印章。</w:t>
      </w:r>
    </w:p>
    <w:p>
      <w:pPr>
        <w:pStyle w:val="null3"/>
        <w:ind w:firstLine="480"/>
        <w:jc w:val="left"/>
      </w:pPr>
      <w:r>
        <w:rPr/>
        <w:t>（三）供应商的最后报价应符合磋商文件的要求。</w:t>
      </w:r>
    </w:p>
    <w:p>
      <w:pPr>
        <w:pStyle w:val="null3"/>
        <w:ind w:firstLine="480"/>
        <w:jc w:val="left"/>
      </w:pPr>
      <w:r>
        <w:rPr/>
        <w:t>（四）最后报价唯一，且不高于最高限价。</w:t>
      </w:r>
    </w:p>
    <w:p>
      <w:pPr>
        <w:pStyle w:val="null3"/>
        <w:ind w:firstLine="480"/>
        <w:jc w:val="left"/>
      </w:pPr>
      <w:r>
        <w:rPr/>
        <w:t>六、最后报价出现下列情况的，除磋商文件另有规定外，按以下原则处理：</w:t>
      </w:r>
    </w:p>
    <w:p>
      <w:pPr>
        <w:pStyle w:val="null3"/>
        <w:ind w:firstLine="480"/>
        <w:jc w:val="left"/>
      </w:pPr>
      <w:r>
        <w:rPr/>
        <w:t>（一）报价中的大写金额和小写金额不一致的，以大写金额为准，但大写金额出现文字错误，导致金额无法判断的除外；</w:t>
      </w:r>
    </w:p>
    <w:p>
      <w:pPr>
        <w:pStyle w:val="null3"/>
        <w:ind w:firstLine="480"/>
        <w:jc w:val="left"/>
      </w:pPr>
      <w:r>
        <w:rPr/>
        <w:t>（二）单价金额小数点或者百分比有明显错位的，应以总价为准，并修改单价；</w:t>
      </w:r>
    </w:p>
    <w:p>
      <w:pPr>
        <w:pStyle w:val="null3"/>
        <w:ind w:firstLine="480"/>
        <w:jc w:val="left"/>
      </w:pPr>
      <w:r>
        <w:rPr/>
        <w:t>（三）总价金额与按单价汇总金额不一致的，以单价汇总金额计算结果为准；</w:t>
      </w:r>
    </w:p>
    <w:p>
      <w:pPr>
        <w:pStyle w:val="null3"/>
        <w:ind w:firstLine="480"/>
        <w:jc w:val="left"/>
      </w:pPr>
      <w:r>
        <w:rPr/>
        <w:t>同时出现两种以上不一致的，按照前款规定的顺序修正。修正后的最后报价由供应商经交易系统加盖电子印章后产生约束力，供应商不确认的，作无效响应处理。</w:t>
      </w:r>
    </w:p>
    <w:p>
      <w:pPr>
        <w:pStyle w:val="null3"/>
        <w:ind w:firstLine="480"/>
        <w:jc w:val="left"/>
      </w:pPr>
      <w:r>
        <w:rPr/>
        <w:t>七、在评审过程中，供应商报价低于采购预算50% 或者低于其他有效供应商报价算术平均价40%，有可能影响产品质量或者不能诚信履约的，磋商小组应当要求其在合理的时间内通过交易系统进行书面说明、提交相关证明材料，并加盖电子印章。供应商拒绝或者变相拒绝提供有效书面说明或者书面说明不能证明其报价合理性的，磋商小组应当将其响应文件作为无效响应处理。</w:t>
      </w:r>
    </w:p>
    <w:p>
      <w:pPr>
        <w:pStyle w:val="null3"/>
        <w:jc w:val="left"/>
        <w:outlineLvl w:val="3"/>
      </w:pPr>
      <w:r>
        <w:rPr>
          <w:b/>
          <w:sz w:val="24"/>
        </w:rPr>
        <w:t>5.3.7.解释、澄清、说明的有关问题</w:t>
      </w:r>
    </w:p>
    <w:p>
      <w:pPr>
        <w:pStyle w:val="null3"/>
        <w:ind w:firstLine="480"/>
        <w:jc w:val="left"/>
      </w:pPr>
      <w:r>
        <w:rPr/>
        <w:t>一、评审过程中，磋商小组认为磋商文件有关事项表述不明确或需要说明的，可以要求采购人或者代理机构书面解释。采购人或者代理机构的解释不得改变磋商文件的原义或者影响公平、公正。</w:t>
      </w:r>
    </w:p>
    <w:p>
      <w:pPr>
        <w:pStyle w:val="null3"/>
        <w:ind w:firstLine="480"/>
        <w:jc w:val="left"/>
      </w:pPr>
      <w:r>
        <w:rPr/>
        <w:t>二、对响应文件中含义不明确、同类问题表述不一致或者有明显文字和计算错误的内容，磋商小组可以要求供应商作出必要的澄清、说明或者更正，并给予供应商必要的反馈时间。供应商应当书面进行澄清、说明或者更正，澄清、说明或者更正不影响响应文件的效力，有效的澄清、说明或者更正材料是响应文件的组成部分。供应商的澄清、说明或者更正不得超出响应文件的范围或者改变响应文件的实质性内容，不得影响供应商公平竞争。</w:t>
      </w:r>
    </w:p>
    <w:p>
      <w:pPr>
        <w:pStyle w:val="null3"/>
        <w:ind w:firstLine="480"/>
        <w:jc w:val="left"/>
      </w:pPr>
      <w:r>
        <w:rPr/>
        <w:t>三、代理机构宣布评审结束之前，供应商应通过交易系统随时关注评审消息提示，及时响应磋商小组发出的澄清、说明或者更正要求。供应商未能及时响应的，自行承担不利后果。</w:t>
      </w:r>
    </w:p>
    <w:p>
      <w:pPr>
        <w:pStyle w:val="null3"/>
        <w:ind w:firstLine="480"/>
        <w:jc w:val="left"/>
      </w:pPr>
      <w:r>
        <w:rPr/>
        <w:t>四、磋商小组应当积极履行澄清、说明或者更正的职责，不得滥用权力。供应商的响应文件可以要求澄清、说明或者更正的，不得未经澄清、说明或者更正而直接作无效响应处理。</w:t>
      </w:r>
    </w:p>
    <w:p>
      <w:pPr>
        <w:pStyle w:val="null3"/>
        <w:jc w:val="left"/>
        <w:outlineLvl w:val="3"/>
      </w:pPr>
      <w:r>
        <w:rPr>
          <w:b/>
          <w:sz w:val="24"/>
        </w:rPr>
        <w:t>5.3.8.比较与评价</w:t>
      </w:r>
    </w:p>
    <w:p>
      <w:pPr>
        <w:pStyle w:val="null3"/>
        <w:ind w:firstLine="480"/>
        <w:jc w:val="left"/>
      </w:pPr>
      <w:r>
        <w:rPr/>
        <w:t>由磋商小组采用综合评分法对提交最后报价的供应商的响应文件和最后报价进行综合评分，具体要求详见本章评审办法及标准部分。</w:t>
      </w:r>
    </w:p>
    <w:p>
      <w:pPr>
        <w:pStyle w:val="null3"/>
        <w:jc w:val="left"/>
        <w:outlineLvl w:val="3"/>
      </w:pPr>
      <w:r>
        <w:rPr>
          <w:b/>
          <w:sz w:val="24"/>
        </w:rPr>
        <w:t>5.3.9.磋商小组复核</w:t>
      </w:r>
    </w:p>
    <w:p>
      <w:pPr>
        <w:pStyle w:val="null3"/>
        <w:ind w:firstLine="480"/>
        <w:jc w:val="left"/>
      </w:pPr>
      <w:r>
        <w:rPr/>
        <w:t>评审结束后，磋商小组应当进行复核，特别要对拟推荐为成交候选供应商的、报价最低的、响应文件被认定为无效的进行重点复核。</w:t>
      </w:r>
    </w:p>
    <w:p>
      <w:pPr>
        <w:pStyle w:val="null3"/>
        <w:jc w:val="left"/>
        <w:outlineLvl w:val="3"/>
      </w:pPr>
      <w:r>
        <w:rPr>
          <w:b/>
          <w:sz w:val="24"/>
        </w:rPr>
        <w:t>5.3.10.代理机构现场复核评审结果</w:t>
      </w:r>
    </w:p>
    <w:p>
      <w:pPr>
        <w:pStyle w:val="null3"/>
        <w:ind w:firstLine="480"/>
        <w:jc w:val="left"/>
      </w:pPr>
      <w:r>
        <w:rPr/>
        <w:t>一、评分汇总结束后，磋商小组拟出具磋商报告前，代理机构应当组织2名以上的本单位工作人员，在采购现场监督人员的监督之下，依据有关的法律制度和磋商文件对评审结果进行复核，出具复核报告。存在下列情形之一的，代理机构应当根据情况书面建议磋商小组现场修改评审结果或者重新评审，由磋商小组自主决定是否采纳代理机构的书面建议，并承担独立评审责任：</w:t>
      </w:r>
    </w:p>
    <w:p>
      <w:pPr>
        <w:pStyle w:val="null3"/>
        <w:ind w:firstLine="480"/>
        <w:jc w:val="left"/>
      </w:pPr>
      <w:r>
        <w:rPr/>
        <w:t>（一）资格审查认定错误的；</w:t>
      </w:r>
    </w:p>
    <w:p>
      <w:pPr>
        <w:pStyle w:val="null3"/>
        <w:ind w:firstLine="480"/>
        <w:jc w:val="left"/>
      </w:pPr>
      <w:r>
        <w:rPr/>
        <w:t>（二）分值汇总计算错误的；</w:t>
      </w:r>
    </w:p>
    <w:p>
      <w:pPr>
        <w:pStyle w:val="null3"/>
        <w:ind w:firstLine="480"/>
        <w:jc w:val="left"/>
      </w:pPr>
      <w:r>
        <w:rPr/>
        <w:t>（三）分项评分超出评分标准范围的；</w:t>
      </w:r>
    </w:p>
    <w:p>
      <w:pPr>
        <w:pStyle w:val="null3"/>
        <w:ind w:firstLine="480"/>
        <w:jc w:val="left"/>
      </w:pPr>
      <w:r>
        <w:rPr/>
        <w:t>（四）客观评分不一致的。</w:t>
      </w:r>
    </w:p>
    <w:p>
      <w:pPr>
        <w:pStyle w:val="null3"/>
        <w:ind w:firstLine="480"/>
        <w:jc w:val="left"/>
      </w:pPr>
      <w:r>
        <w:rPr/>
        <w:t>二、磋商小组采纳代理机构书面建议的，应当按照规定现场通过交易系统修改评审结果或者重新评审，并在磋商报告中详细记载有关事宜；不采纳代理机构书面建议的，应当书面说明理由。代理机构书面建议未被磋商小组采纳的，应当按照规定程序要求继续组织实施采购活动，不得擅自中止采购活动。代理机构认为磋商小组评审结果不合法的，应当书面报告采购项目同级财政部门依法处理。</w:t>
      </w:r>
    </w:p>
    <w:p>
      <w:pPr>
        <w:pStyle w:val="null3"/>
        <w:ind w:firstLine="480"/>
        <w:jc w:val="left"/>
      </w:pPr>
      <w:r>
        <w:rPr/>
        <w:t>三、代理机构复核过程中，磋商小组成员不得离开评审现场。</w:t>
      </w:r>
    </w:p>
    <w:p>
      <w:pPr>
        <w:pStyle w:val="null3"/>
        <w:ind w:firstLine="480"/>
        <w:jc w:val="left"/>
      </w:pPr>
      <w:r>
        <w:rPr/>
        <w:t>四、除资格审查认定错误、分值汇总计算错误、分项评分超出评分标准范围、客观分评分不一致、经磋商小组一致认定评分畸高、畸低的情形外，采购人或者代理机构不得以任何理由组织重新评审。代理机构发现磋商小组未按照磋商文件规定的评审标准进行评审的，应当重新开展采购活动，并同时书面报告项目同级财政部门。</w:t>
      </w:r>
    </w:p>
    <w:p>
      <w:pPr>
        <w:pStyle w:val="null3"/>
        <w:jc w:val="left"/>
        <w:outlineLvl w:val="3"/>
      </w:pPr>
      <w:r>
        <w:rPr>
          <w:b/>
          <w:sz w:val="24"/>
        </w:rPr>
        <w:t>5.3.11.推荐成交候选供应商</w:t>
      </w:r>
    </w:p>
    <w:p>
      <w:pPr>
        <w:pStyle w:val="null3"/>
        <w:ind w:firstLine="480"/>
        <w:jc w:val="left"/>
      </w:pPr>
      <w:r>
        <w:rPr/>
        <w:t>采购包1：</w:t>
      </w:r>
      <w:r>
        <w:rPr/>
        <w:t>确定3名成交候选供应商。</w:t>
      </w:r>
    </w:p>
    <w:p>
      <w:pPr>
        <w:pStyle w:val="null3"/>
        <w:ind w:firstLine="480"/>
        <w:jc w:val="left"/>
      </w:pPr>
      <w:r>
        <w:rPr/>
        <w:t>磋商小组应当根据综合评分情况，按照评审得分由高到低顺序推荐成交候选供应商，并编写磋商报告。如本项目属于政府购买服务项目（含政府和社会资本合作项目）、市场竞争不充分的科研项目或者需要扶持的科技成果转化项目，当提交最后报价的供应商为2家时，可以推荐2家成交候选供应商。</w:t>
      </w:r>
    </w:p>
    <w:p>
      <w:pPr>
        <w:pStyle w:val="null3"/>
        <w:ind w:firstLine="480"/>
        <w:jc w:val="left"/>
      </w:pPr>
      <w:r>
        <w:rPr/>
        <w:t xml:space="preserve">按供应商评审得分从高到低顺序排列。响应文件满足磋商文件全部实质性要求，且按照评审因素的量化指标评审得分最高的供应商为排名第一的成交候选供应商。评审得分相同的，按最后报价由低到高顺序排列。评审得分且最后报价相同的，按照技术指标优劣（本项目的技术指标为： </w:t>
      </w:r>
      <w:r>
        <w:rPr/>
        <w:t>技术部分得分</w:t>
      </w:r>
      <w:r>
        <w:rPr/>
        <w:t xml:space="preserve"> ，按照技术指标得分确定优劣）顺序排列；评审得分且最后报价且技术指标得分均相同的，按供应商提供的经评审认定有效的优先采购产品认证证书数量由多到少顺序排列；评审得分且最后报价且技术指标且提供的经评审认定有效的优先采购产品认证证书数量相同的并列。供应商响应的产品同时具有节能产品认证证书、环境标志产品认证证书的，按认定有效的节能产品认证证书、环境标志产品认证证书数量累计计算。成交候选供应商并列的，由磋商小组根据磋商文件规定的推荐成交候选供应商数量，在排名并列的成交候选供应商中，采取随机抽取的方式确定成交候选供应商排名顺序。</w:t>
      </w:r>
    </w:p>
    <w:p>
      <w:pPr>
        <w:pStyle w:val="null3"/>
        <w:ind w:firstLine="480"/>
        <w:jc w:val="left"/>
      </w:pPr>
      <w:r>
        <w:rPr/>
        <w:t>如本项目的采购包涉及核心产品的，在按供应商评审得分从高到低顺序排列环节前，对提供相同品牌产品且通过资格审查、符合性审查的不同供应商参加同一合同项下响应的，按一家供应商计算（任意一个核心产品是相同品牌时视为提供相同品牌产品的供应商），评审后得分最高的同品牌供应商获得成交供应商推荐资格；评审得分相同的，由采购人或者采购人委托磋商小组采取随机抽取方式确定一名供应商获得成交供应商推荐资格，其他同品牌供应商不作为成交候选供应商。</w:t>
      </w:r>
    </w:p>
    <w:p>
      <w:pPr>
        <w:pStyle w:val="null3"/>
        <w:jc w:val="left"/>
        <w:outlineLvl w:val="3"/>
      </w:pPr>
      <w:r>
        <w:rPr>
          <w:b/>
          <w:sz w:val="24"/>
        </w:rPr>
        <w:t>5.3.12.出具磋商报告</w:t>
      </w:r>
    </w:p>
    <w:p>
      <w:pPr>
        <w:pStyle w:val="null3"/>
        <w:ind w:firstLine="480"/>
        <w:jc w:val="left"/>
      </w:pPr>
      <w:r>
        <w:rPr/>
        <w:t>磋商小组推荐成交候选供应商后，应向代理机构出具磋商报告。磋商报告应当包括以下主要内容：</w:t>
      </w:r>
    </w:p>
    <w:p>
      <w:pPr>
        <w:pStyle w:val="null3"/>
        <w:ind w:firstLine="480"/>
        <w:jc w:val="left"/>
      </w:pPr>
      <w:r>
        <w:rPr/>
        <w:t>一、邀请供应商参加采购活动的具体方式和相关情况，以及参加采购活动的供应商名单；</w:t>
      </w:r>
    </w:p>
    <w:p>
      <w:pPr>
        <w:pStyle w:val="null3"/>
        <w:ind w:firstLine="480"/>
        <w:jc w:val="left"/>
      </w:pPr>
      <w:r>
        <w:rPr/>
        <w:t>二、磋商日期和地点，磋商小组成员名单；</w:t>
      </w:r>
    </w:p>
    <w:p>
      <w:pPr>
        <w:pStyle w:val="null3"/>
        <w:ind w:firstLine="480"/>
        <w:jc w:val="left"/>
      </w:pPr>
      <w:r>
        <w:rPr/>
        <w:t>三、参加报价的供应商名单及报价情况和未参加报价的供应商名单及原因；</w:t>
      </w:r>
    </w:p>
    <w:p>
      <w:pPr>
        <w:pStyle w:val="null3"/>
        <w:ind w:firstLine="480"/>
        <w:jc w:val="left"/>
      </w:pPr>
      <w:r>
        <w:rPr/>
        <w:t>四、变动磋商文件实质性内容的有关资料及记录；</w:t>
      </w:r>
    </w:p>
    <w:p>
      <w:pPr>
        <w:pStyle w:val="null3"/>
        <w:ind w:firstLine="480"/>
        <w:jc w:val="left"/>
      </w:pPr>
      <w:r>
        <w:rPr/>
        <w:t>五、供应商响应文件响应磋商文件实质性要求情况及供应商变动响应文件有关资料及记录；</w:t>
      </w:r>
    </w:p>
    <w:p>
      <w:pPr>
        <w:pStyle w:val="null3"/>
        <w:ind w:firstLine="480"/>
        <w:jc w:val="left"/>
      </w:pPr>
      <w:r>
        <w:rPr/>
        <w:t>六、磋商情况记录和说明，包括对供应商的资格审查情况、供应商响应文件磋商情况等；</w:t>
      </w:r>
    </w:p>
    <w:p>
      <w:pPr>
        <w:pStyle w:val="null3"/>
        <w:ind w:firstLine="480"/>
        <w:jc w:val="left"/>
      </w:pPr>
      <w:r>
        <w:rPr/>
        <w:t>七、推荐的成交候选供应商名单及理由。</w:t>
      </w:r>
    </w:p>
    <w:p>
      <w:pPr>
        <w:pStyle w:val="null3"/>
        <w:ind w:firstLine="480"/>
        <w:jc w:val="left"/>
      </w:pPr>
      <w:r>
        <w:rPr/>
        <w:t>磋商报告应当由磋商小组全体人员签字或加盖电子印章认可。磋商小组成员对磋商报告有异议的，磋商小组按照少数服从多数的原则推荐成交候选供应商，采购程序继续进行。对磋商报告有异议的磋商小组成员，应当在报告上签署不同意见并说明理由，由磋商小组记录相关情况。磋商小组成员拒绝在磋商报告上签字或加盖电子印章又不书面说明其不同意见和理由的，视为同意磋商报告。</w:t>
      </w:r>
    </w:p>
    <w:p>
      <w:pPr>
        <w:pStyle w:val="null3"/>
        <w:jc w:val="left"/>
        <w:outlineLvl w:val="3"/>
      </w:pPr>
      <w:r>
        <w:rPr>
          <w:b/>
          <w:sz w:val="24"/>
        </w:rPr>
        <w:t>5.3.13.评审争议处理规则</w:t>
      </w:r>
    </w:p>
    <w:p>
      <w:pPr>
        <w:pStyle w:val="null3"/>
        <w:ind w:firstLine="480"/>
        <w:jc w:val="left"/>
      </w:pPr>
      <w:r>
        <w:rPr/>
        <w:t>磋商小组在磋商过程中，对于资格审查、符合性审查、对响应文件作无效响应处理的及其他需要共同认定的事项存在争议的，应当以少数服从多数的原则作出结论，但不得违反法律法规和磋商文件规定。对磋商报告有异议的，应当在磋商报告上签署不同意见并说明理由，否则视为同意磋商报告。持不同意见的磋商小组成员认为认定过程和结果不符合法律法规或者磋商文件规定的，应当及时向采购人、代理机构书面反映。采购人、代理机构收到书面反映后，应当书面报告采购项目同级财政部门依法处理。</w:t>
      </w:r>
    </w:p>
    <w:p>
      <w:pPr>
        <w:pStyle w:val="null3"/>
        <w:jc w:val="left"/>
        <w:outlineLvl w:val="2"/>
      </w:pPr>
      <w:r>
        <w:rPr>
          <w:b/>
          <w:sz w:val="28"/>
        </w:rPr>
        <w:t>5.4.评审方法、细则及标准</w:t>
      </w:r>
    </w:p>
    <w:p>
      <w:pPr>
        <w:pStyle w:val="null3"/>
        <w:jc w:val="left"/>
        <w:outlineLvl w:val="3"/>
      </w:pPr>
      <w:r>
        <w:rPr>
          <w:b/>
          <w:sz w:val="24"/>
        </w:rPr>
        <w:t>5.4.1.评审方法</w:t>
      </w:r>
    </w:p>
    <w:p>
      <w:pPr>
        <w:pStyle w:val="null3"/>
        <w:ind w:firstLine="480"/>
        <w:jc w:val="left"/>
      </w:pPr>
      <w:r>
        <w:rPr/>
        <w:t>本次评审采用综合评分法。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p>
    <w:p>
      <w:pPr>
        <w:pStyle w:val="null3"/>
        <w:jc w:val="left"/>
        <w:outlineLvl w:val="3"/>
      </w:pPr>
      <w:r>
        <w:rPr>
          <w:b/>
          <w:sz w:val="24"/>
        </w:rPr>
        <w:t>5.4.2.评审细则及标准</w:t>
      </w:r>
    </w:p>
    <w:p>
      <w:pPr>
        <w:pStyle w:val="null3"/>
        <w:jc w:val="left"/>
      </w:pPr>
      <w:r>
        <w:rPr/>
        <w:t>采购包1：</w:t>
      </w:r>
    </w:p>
    <w:tbl>
      <w:tblPr>
        <w:tblW w:w="0" w:type="auto"/>
        <w:tblBorders>
          <w:top w:val="single"/>
          <w:left w:val="single"/>
          <w:bottom w:val="single"/>
          <w:right w:val="single"/>
          <w:insideH w:val="single"/>
          <w:insideV w:val="single"/>
        </w:tblBorders>
      </w:tblPr>
      <w:tblGrid>
        <w:gridCol w:w="831"/>
        <w:gridCol w:w="1661"/>
        <w:gridCol w:w="2575"/>
        <w:gridCol w:w="831"/>
        <w:gridCol w:w="748"/>
        <w:gridCol w:w="1661"/>
      </w:tblGrid>
      <w:tr>
        <w:tc>
          <w:tcPr>
            <w:tcW w:type="dxa" w:w="2492"/>
            <w:gridSpan w:val="2"/>
          </w:tcPr>
          <w:p>
            <w:pPr>
              <w:pStyle w:val="null3"/>
              <w:jc w:val="center"/>
            </w:pPr>
            <w:r>
              <w:rPr/>
              <w:t xml:space="preserve"> 评审因素</w:t>
            </w:r>
          </w:p>
        </w:tc>
        <w:tc>
          <w:tcPr>
            <w:tcW w:type="dxa" w:w="5815"/>
            <w:gridSpan w:val="4"/>
          </w:tcPr>
          <w:p>
            <w:pPr>
              <w:pStyle w:val="null3"/>
              <w:jc w:val="center"/>
            </w:pPr>
            <w:r>
              <w:rPr/>
              <w:t xml:space="preserve"> 评审标准</w:t>
            </w:r>
          </w:p>
        </w:tc>
      </w:tr>
      <w:tr>
        <w:tc>
          <w:tcPr>
            <w:tcW w:type="dxa" w:w="2492"/>
            <w:gridSpan w:val="2"/>
          </w:tcPr>
          <w:p>
            <w:pPr>
              <w:pStyle w:val="null3"/>
              <w:jc w:val="center"/>
            </w:pPr>
            <w:r>
              <w:rPr/>
              <w:t xml:space="preserve"> 分值构成</w:t>
            </w:r>
          </w:p>
        </w:tc>
        <w:tc>
          <w:tcPr>
            <w:tcW w:type="dxa" w:w="5815"/>
            <w:gridSpan w:val="4"/>
          </w:tcPr>
          <w:p>
            <w:pPr>
              <w:pStyle w:val="null3"/>
              <w:jc w:val="left"/>
            </w:pPr>
            <w:r>
              <w:rPr/>
              <w:t>详细评审75.00分</w:t>
            </w:r>
          </w:p>
          <w:p>
            <w:pPr>
              <w:pStyle w:val="null3"/>
              <w:jc w:val="left"/>
            </w:pPr>
            <w:r>
              <w:rPr/>
              <w:t>报价得分25.00分</w:t>
            </w:r>
          </w:p>
        </w:tc>
      </w:tr>
      <w:tr>
        <w:tc>
          <w:tcPr>
            <w:tcW w:type="dxa" w:w="831"/>
          </w:tcPr>
          <w:p>
            <w:pPr>
              <w:pStyle w:val="null3"/>
              <w:jc w:val="center"/>
            </w:pPr>
            <w:r>
              <w:rPr/>
              <w:t xml:space="preserve"> 评审因素分类</w:t>
            </w:r>
          </w:p>
        </w:tc>
        <w:tc>
          <w:tcPr>
            <w:tcW w:type="dxa" w:w="1661"/>
          </w:tcPr>
          <w:p>
            <w:pPr>
              <w:pStyle w:val="null3"/>
              <w:jc w:val="center"/>
            </w:pPr>
            <w:r>
              <w:rPr/>
              <w:t xml:space="preserve"> 评审内容</w:t>
            </w:r>
          </w:p>
        </w:tc>
        <w:tc>
          <w:tcPr>
            <w:tcW w:type="dxa" w:w="2575"/>
          </w:tcPr>
          <w:p>
            <w:pPr>
              <w:pStyle w:val="null3"/>
              <w:jc w:val="center"/>
            </w:pPr>
            <w:r>
              <w:rPr/>
              <w:t xml:space="preserve"> 具体标准和要求</w:t>
            </w:r>
          </w:p>
        </w:tc>
        <w:tc>
          <w:tcPr>
            <w:tcW w:type="dxa" w:w="831"/>
          </w:tcPr>
          <w:p>
            <w:pPr>
              <w:pStyle w:val="null3"/>
              <w:jc w:val="center"/>
            </w:pPr>
            <w:r>
              <w:rPr>
                <w:b/>
              </w:rPr>
              <w:t xml:space="preserve"> 评审分值</w:t>
            </w:r>
          </w:p>
        </w:tc>
        <w:tc>
          <w:tcPr>
            <w:tcW w:type="dxa" w:w="748"/>
          </w:tcPr>
          <w:p>
            <w:pPr>
              <w:pStyle w:val="null3"/>
              <w:jc w:val="center"/>
            </w:pPr>
            <w:r>
              <w:rPr/>
              <w:t xml:space="preserve"> 客观/主观</w:t>
            </w:r>
          </w:p>
        </w:tc>
        <w:tc>
          <w:tcPr>
            <w:tcW w:type="dxa" w:w="1661"/>
          </w:tcPr>
          <w:p>
            <w:pPr>
              <w:pStyle w:val="null3"/>
              <w:jc w:val="center"/>
            </w:pPr>
            <w:r>
              <w:rPr>
                <w:b/>
              </w:rPr>
              <w:t xml:space="preserve"> 关联响应文件格式文本</w:t>
            </w:r>
          </w:p>
        </w:tc>
      </w:tr>
      <w:tr>
        <w:tc>
          <w:tcPr>
            <w:tcW w:type="dxa" w:w="831"/>
            <w:vMerge w:val="restart"/>
          </w:tcPr>
          <w:p>
            <w:pPr>
              <w:pStyle w:val="null3"/>
              <w:jc w:val="left"/>
            </w:pPr>
            <w:r>
              <w:rPr/>
              <w:t>详细评审</w:t>
            </w:r>
          </w:p>
        </w:tc>
        <w:tc>
          <w:tcPr>
            <w:tcW w:type="dxa" w:w="1661"/>
          </w:tcPr>
          <w:p>
            <w:pPr>
              <w:pStyle w:val="null3"/>
              <w:jc w:val="left"/>
            </w:pPr>
            <w:r>
              <w:rPr/>
              <w:t>初步设计方案</w:t>
            </w:r>
          </w:p>
        </w:tc>
        <w:tc>
          <w:tcPr>
            <w:tcW w:type="dxa" w:w="2575"/>
          </w:tcPr>
          <w:p>
            <w:pPr>
              <w:pStyle w:val="null3"/>
              <w:jc w:val="left"/>
            </w:pPr>
            <w:r>
              <w:rPr/>
              <w:t>供应商自行对本项目进行资料收集，并对项目整体需求进行分析理解后，对各项活动拟定初步设计方案，内容包含但不限于:(1)摄影展总体策划；(2)摄影展主题海报设计初稿；(3)摄影展总布局图；(4)摄影展外围活动背景设计初稿；(5)摄影展相关物料设计初稿；(6)摄影展活动宣传画册设计初稿；(7)外围活动背景展架设计；(8)展厅板块设计、标签设计初稿；(9)导视系统设计；(10)宣传画册设计初稿等。以上内容完全满足采购文件要求的得30分，方案中每有一项内容存在缺失的扣3分，方案内容要素中每存在一处缺陷扣1.5分，扣完为止。 注：缺陷是指：存在项目名称错误、内容与本项目需求无关、方案地点区域错误、仅有框架或标题、适用的标准 (方法) 错误、明显复制其他项目内容等任意一种情形。</w:t>
            </w:r>
          </w:p>
        </w:tc>
        <w:tc>
          <w:tcPr>
            <w:tcW w:type="dxa" w:w="831"/>
          </w:tcPr>
          <w:p>
            <w:pPr>
              <w:pStyle w:val="null3"/>
              <w:jc w:val="center"/>
            </w:pPr>
            <w:r>
              <w:rPr/>
              <w:t>30.00</w:t>
            </w:r>
          </w:p>
        </w:tc>
        <w:tc>
          <w:tcPr>
            <w:tcW w:type="dxa" w:w="748"/>
          </w:tcPr>
          <w:p>
            <w:pPr>
              <w:pStyle w:val="null3"/>
              <w:jc w:val="center"/>
            </w:pPr>
            <w:r>
              <w:rPr/>
              <w:t>主观</w:t>
            </w:r>
          </w:p>
        </w:tc>
        <w:tc>
          <w:tcPr>
            <w:tcW w:type="dxa" w:w="1661"/>
          </w:tcPr>
          <w:p>
            <w:pPr>
              <w:pStyle w:val="null3"/>
              <w:jc w:val="left"/>
            </w:pPr>
            <w:r>
              <w:rPr/>
              <w:t>服务应答表</w:t>
            </w:r>
          </w:p>
          <w:p>
            <w:pPr>
              <w:pStyle w:val="null3"/>
              <w:jc w:val="left"/>
            </w:pPr>
            <w:r>
              <w:rPr/>
              <w:t>方案表</w:t>
            </w:r>
          </w:p>
          <w:p>
            <w:pPr>
              <w:pStyle w:val="null3"/>
              <w:jc w:val="left"/>
            </w:pPr>
            <w:r>
              <w:rPr/>
              <w:t>商务应答表</w:t>
            </w:r>
          </w:p>
          <w:p>
            <w:pPr>
              <w:pStyle w:val="null3"/>
              <w:jc w:val="left"/>
            </w:pPr>
            <w:r>
              <w:rPr/>
              <w:t>供应商应提交的相关证明材料</w:t>
            </w:r>
          </w:p>
        </w:tc>
      </w:tr>
      <w:tr>
        <w:tc>
          <w:tcPr>
            <w:tcW w:type="dxa" w:w="831"/>
            <w:vMerge/>
          </w:tcPr>
          <w:p/>
        </w:tc>
        <w:tc>
          <w:tcPr>
            <w:tcW w:type="dxa" w:w="1661"/>
          </w:tcPr>
          <w:p>
            <w:pPr>
              <w:pStyle w:val="null3"/>
              <w:jc w:val="left"/>
            </w:pPr>
            <w:r>
              <w:rPr/>
              <w:t>实施方案</w:t>
            </w:r>
          </w:p>
        </w:tc>
        <w:tc>
          <w:tcPr>
            <w:tcW w:type="dxa" w:w="2575"/>
          </w:tcPr>
          <w:p>
            <w:pPr>
              <w:pStyle w:val="null3"/>
              <w:jc w:val="left"/>
            </w:pPr>
            <w:r>
              <w:rPr/>
              <w:t>供应商自行对本项目进行资料收集，并对项目整体需求进行分析理解后，结合自身实际情况拟定实施方案，内容包含但不限于: (1)日程计划；(2)人员配置、工作任务分工及职责；(3)活动场地布置方案；(4)展馆布置搭建技术方案；(5)拟投入的设施设备、器材清单及技术特点说明；(6)物料制作方案；(7)安全保障措施；(8)应急预案(包括但不限于疏散方案、救援方案等)；(9)安全防护保障措施；(10)行政报备方案等。以上内容完全满足采购文件要求的得30分，方案中每有一项内容存在缺失的扣3分，方案内容要素中每存在一处缺陷扣1.5分，扣完为止。 注：缺陷是指：存在项目名称错误、内容与本项目需求无关、方案地点区域错误、仅有框架或标题、适用的标准 (方法) 错误、明显复制其他项目内容等任意一种情形。</w:t>
            </w:r>
          </w:p>
        </w:tc>
        <w:tc>
          <w:tcPr>
            <w:tcW w:type="dxa" w:w="831"/>
          </w:tcPr>
          <w:p>
            <w:pPr>
              <w:pStyle w:val="null3"/>
              <w:jc w:val="center"/>
            </w:pPr>
            <w:r>
              <w:rPr/>
              <w:t>30.00</w:t>
            </w:r>
          </w:p>
        </w:tc>
        <w:tc>
          <w:tcPr>
            <w:tcW w:type="dxa" w:w="748"/>
          </w:tcPr>
          <w:p>
            <w:pPr>
              <w:pStyle w:val="null3"/>
              <w:jc w:val="center"/>
            </w:pPr>
            <w:r>
              <w:rPr/>
              <w:t>主观</w:t>
            </w:r>
          </w:p>
        </w:tc>
        <w:tc>
          <w:tcPr>
            <w:tcW w:type="dxa" w:w="1661"/>
          </w:tcPr>
          <w:p>
            <w:pPr>
              <w:pStyle w:val="null3"/>
              <w:jc w:val="left"/>
            </w:pPr>
            <w:r>
              <w:rPr/>
              <w:t>服务应答表</w:t>
            </w:r>
          </w:p>
          <w:p>
            <w:pPr>
              <w:pStyle w:val="null3"/>
              <w:jc w:val="left"/>
            </w:pPr>
            <w:r>
              <w:rPr/>
              <w:t>供应商应提交的相关证明材料</w:t>
            </w:r>
          </w:p>
          <w:p>
            <w:pPr>
              <w:pStyle w:val="null3"/>
              <w:jc w:val="left"/>
            </w:pPr>
            <w:r>
              <w:rPr/>
              <w:t>方案表</w:t>
            </w:r>
          </w:p>
          <w:p>
            <w:pPr>
              <w:pStyle w:val="null3"/>
              <w:jc w:val="left"/>
            </w:pPr>
            <w:r>
              <w:rPr/>
              <w:t>商务应答表</w:t>
            </w:r>
          </w:p>
        </w:tc>
      </w:tr>
      <w:tr>
        <w:tc>
          <w:tcPr>
            <w:tcW w:type="dxa" w:w="831"/>
            <w:vMerge/>
          </w:tcPr>
          <w:p/>
        </w:tc>
        <w:tc>
          <w:tcPr>
            <w:tcW w:type="dxa" w:w="1661"/>
          </w:tcPr>
          <w:p>
            <w:pPr>
              <w:pStyle w:val="null3"/>
              <w:jc w:val="left"/>
            </w:pPr>
            <w:r>
              <w:rPr/>
              <w:t>业绩</w:t>
            </w:r>
          </w:p>
        </w:tc>
        <w:tc>
          <w:tcPr>
            <w:tcW w:type="dxa" w:w="2575"/>
          </w:tcPr>
          <w:p>
            <w:pPr>
              <w:pStyle w:val="null3"/>
              <w:jc w:val="left"/>
            </w:pPr>
            <w:r>
              <w:rPr/>
              <w:t>供应商自2021年1月1日（含）以来具有类似业绩的，每提供一个得1分，最多得5分。 注：提供合同或成交/中标通知书复印件加盖供应商电子签章。</w:t>
            </w:r>
          </w:p>
        </w:tc>
        <w:tc>
          <w:tcPr>
            <w:tcW w:type="dxa" w:w="831"/>
          </w:tcPr>
          <w:p>
            <w:pPr>
              <w:pStyle w:val="null3"/>
              <w:jc w:val="center"/>
            </w:pPr>
            <w:r>
              <w:rPr/>
              <w:t>5.00</w:t>
            </w:r>
          </w:p>
        </w:tc>
        <w:tc>
          <w:tcPr>
            <w:tcW w:type="dxa" w:w="748"/>
          </w:tcPr>
          <w:p>
            <w:pPr>
              <w:pStyle w:val="null3"/>
              <w:jc w:val="center"/>
            </w:pPr>
            <w:r>
              <w:rPr/>
              <w:t>客观</w:t>
            </w:r>
          </w:p>
        </w:tc>
        <w:tc>
          <w:tcPr>
            <w:tcW w:type="dxa" w:w="1661"/>
          </w:tcPr>
          <w:p>
            <w:pPr>
              <w:pStyle w:val="null3"/>
              <w:jc w:val="left"/>
            </w:pPr>
            <w:r>
              <w:rPr/>
              <w:t>服务应答表</w:t>
            </w:r>
          </w:p>
          <w:p>
            <w:pPr>
              <w:pStyle w:val="null3"/>
              <w:jc w:val="left"/>
            </w:pPr>
            <w:r>
              <w:rPr/>
              <w:t>方案表</w:t>
            </w:r>
          </w:p>
          <w:p>
            <w:pPr>
              <w:pStyle w:val="null3"/>
              <w:jc w:val="left"/>
            </w:pPr>
            <w:r>
              <w:rPr/>
              <w:t>商务应答表</w:t>
            </w:r>
          </w:p>
          <w:p>
            <w:pPr>
              <w:pStyle w:val="null3"/>
              <w:jc w:val="left"/>
            </w:pPr>
            <w:r>
              <w:rPr/>
              <w:t>供应商应提交的相关证明材料</w:t>
            </w:r>
          </w:p>
        </w:tc>
      </w:tr>
      <w:tr>
        <w:tc>
          <w:tcPr>
            <w:tcW w:type="dxa" w:w="831"/>
            <w:vMerge/>
          </w:tcPr>
          <w:p/>
        </w:tc>
        <w:tc>
          <w:tcPr>
            <w:tcW w:type="dxa" w:w="1661"/>
          </w:tcPr>
          <w:p>
            <w:pPr>
              <w:pStyle w:val="null3"/>
              <w:jc w:val="left"/>
            </w:pPr>
            <w:r>
              <w:rPr/>
              <w:t>人员配置</w:t>
            </w:r>
          </w:p>
        </w:tc>
        <w:tc>
          <w:tcPr>
            <w:tcW w:type="dxa" w:w="2575"/>
          </w:tcPr>
          <w:p>
            <w:pPr>
              <w:pStyle w:val="null3"/>
              <w:jc w:val="left"/>
            </w:pPr>
            <w:r>
              <w:rPr/>
              <w:t>供应商拟投入本项目服务人员： 1.项目负责人:具备影视/艺术/设计类，中级(或以上)技术职称的得2分。 2.策划团队:每投入1名具备广告/营销策划/网络与新媒体类，中级(或以上)技术职称学历的得1分，最多得2分。 3.设计团队:每投入1名具备动画/视觉传达/广告设计/艺术设计类，中级(或以上)技术职称的得2分，最多得6分。 注:①以上人员中，同一人提供多个证书或兼任不同岗位的不重复计分，按最高得分计一次分。 ②提供上述人员身份证复印件,相关证书复印件，在职证明材料，否则不得分。</w:t>
            </w:r>
          </w:p>
        </w:tc>
        <w:tc>
          <w:tcPr>
            <w:tcW w:type="dxa" w:w="831"/>
          </w:tcPr>
          <w:p>
            <w:pPr>
              <w:pStyle w:val="null3"/>
              <w:jc w:val="center"/>
            </w:pPr>
            <w:r>
              <w:rPr/>
              <w:t>10.00</w:t>
            </w:r>
          </w:p>
        </w:tc>
        <w:tc>
          <w:tcPr>
            <w:tcW w:type="dxa" w:w="748"/>
          </w:tcPr>
          <w:p>
            <w:pPr>
              <w:pStyle w:val="null3"/>
              <w:jc w:val="center"/>
            </w:pPr>
            <w:r>
              <w:rPr/>
              <w:t>客观</w:t>
            </w:r>
          </w:p>
        </w:tc>
        <w:tc>
          <w:tcPr>
            <w:tcW w:type="dxa" w:w="1661"/>
          </w:tcPr>
          <w:p>
            <w:pPr>
              <w:pStyle w:val="null3"/>
              <w:jc w:val="left"/>
            </w:pPr>
            <w:r>
              <w:rPr/>
              <w:t>服务应答表</w:t>
            </w:r>
          </w:p>
          <w:p>
            <w:pPr>
              <w:pStyle w:val="null3"/>
              <w:jc w:val="left"/>
            </w:pPr>
            <w:r>
              <w:rPr/>
              <w:t>供应商应提交的相关证明材料</w:t>
            </w:r>
          </w:p>
          <w:p>
            <w:pPr>
              <w:pStyle w:val="null3"/>
              <w:jc w:val="left"/>
            </w:pPr>
            <w:r>
              <w:rPr/>
              <w:t>方案表</w:t>
            </w:r>
          </w:p>
          <w:p>
            <w:pPr>
              <w:pStyle w:val="null3"/>
              <w:jc w:val="left"/>
            </w:pPr>
            <w:r>
              <w:rPr/>
              <w:t>商务应答表</w:t>
            </w:r>
          </w:p>
        </w:tc>
      </w:tr>
      <w:tr>
        <w:tc>
          <w:tcPr>
            <w:tcW w:type="dxa" w:w="831"/>
          </w:tcPr>
          <w:p>
            <w:pPr>
              <w:pStyle w:val="null3"/>
              <w:jc w:val="left"/>
            </w:pPr>
            <w:r>
              <w:rPr/>
              <w:t>价格分</w:t>
            </w:r>
          </w:p>
        </w:tc>
        <w:tc>
          <w:tcPr>
            <w:tcW w:type="dxa" w:w="1661"/>
          </w:tcPr>
          <w:p>
            <w:pPr>
              <w:pStyle w:val="null3"/>
              <w:jc w:val="left"/>
            </w:pPr>
            <w:r>
              <w:rPr/>
              <w:t>合计</w:t>
            </w:r>
          </w:p>
        </w:tc>
        <w:tc>
          <w:tcPr>
            <w:tcW w:type="dxa" w:w="2575"/>
          </w:tcPr>
          <w:p>
            <w:pPr>
              <w:pStyle w:val="null3"/>
              <w:jc w:val="left"/>
            </w:pPr>
            <w:r>
              <w:rPr/>
              <w:t>满足磋商文件要求且最后报价最低的供应商的价格为磋商基准价，其价格分为满分。其他供应商的价格分统一按照下列公式计算： 磋商报价得分=（磋商基准价/最后磋商报价）×25%×100</w:t>
            </w:r>
          </w:p>
        </w:tc>
        <w:tc>
          <w:tcPr>
            <w:tcW w:type="dxa" w:w="831"/>
          </w:tcPr>
          <w:p>
            <w:pPr>
              <w:pStyle w:val="null3"/>
              <w:jc w:val="center"/>
            </w:pPr>
            <w:r>
              <w:rPr/>
              <w:t>25.00</w:t>
            </w:r>
          </w:p>
        </w:tc>
        <w:tc>
          <w:tcPr>
            <w:tcW w:type="dxa" w:w="748"/>
          </w:tcPr>
          <w:p>
            <w:pPr>
              <w:pStyle w:val="null3"/>
              <w:jc w:val="center"/>
            </w:pPr>
            <w:r>
              <w:rPr/>
              <w:t>客观</w:t>
            </w:r>
          </w:p>
        </w:tc>
        <w:tc>
          <w:tcPr>
            <w:tcW w:type="dxa" w:w="1661"/>
          </w:tcPr>
          <w:p>
            <w:pPr>
              <w:pStyle w:val="null3"/>
              <w:jc w:val="left"/>
            </w:pPr>
            <w:r>
              <w:rPr/>
              <w:t>中小企业声明函</w:t>
            </w:r>
          </w:p>
          <w:p>
            <w:pPr>
              <w:pStyle w:val="null3"/>
              <w:jc w:val="left"/>
            </w:pPr>
            <w:r>
              <w:rPr/>
              <w:t>残疾人福利性单位声明函</w:t>
            </w:r>
          </w:p>
          <w:p>
            <w:pPr>
              <w:pStyle w:val="null3"/>
              <w:jc w:val="left"/>
            </w:pPr>
            <w:r>
              <w:rPr/>
              <w:t>监狱企业的证明文件</w:t>
            </w:r>
          </w:p>
          <w:p>
            <w:pPr>
              <w:pStyle w:val="null3"/>
              <w:jc w:val="left"/>
            </w:pPr>
            <w:r>
              <w:rPr/>
              <w:t>报价表</w:t>
            </w:r>
          </w:p>
        </w:tc>
      </w:tr>
    </w:tbl>
    <w:p>
      <w:pPr>
        <w:pStyle w:val="null3"/>
        <w:jc w:val="left"/>
        <w:outlineLvl w:val="3"/>
      </w:pPr>
      <w:r>
        <w:rPr>
          <w:b/>
          <w:sz w:val="24"/>
        </w:rPr>
        <w:t>价格扣除</w:t>
      </w:r>
    </w:p>
    <w:p>
      <w:pPr>
        <w:pStyle w:val="null3"/>
        <w:jc w:val="left"/>
      </w:pPr>
      <w:r>
        <w:rPr/>
        <w:t>采购包1：</w:t>
      </w:r>
    </w:p>
    <w:tbl>
      <w:tblPr>
        <w:tblW w:w="0" w:type="auto"/>
        <w:tblBorders>
          <w:top w:val="single"/>
          <w:left w:val="single"/>
          <w:bottom w:val="single"/>
          <w:right w:val="single"/>
          <w:insideH w:val="single"/>
          <w:insideV w:val="single"/>
        </w:tblBorders>
      </w:tblPr>
      <w:tblGrid>
        <w:gridCol w:w="581"/>
        <w:gridCol w:w="1661"/>
        <w:gridCol w:w="1661"/>
        <w:gridCol w:w="831"/>
        <w:gridCol w:w="1661"/>
        <w:gridCol w:w="1910"/>
      </w:tblGrid>
      <w:tr>
        <w:tc>
          <w:tcPr>
            <w:tcW w:type="dxa" w:w="581"/>
          </w:tcPr>
          <w:p>
            <w:pPr>
              <w:pStyle w:val="null3"/>
              <w:jc w:val="center"/>
            </w:pPr>
            <w:r>
              <w:rPr/>
              <w:t xml:space="preserve"> 序号</w:t>
            </w:r>
          </w:p>
        </w:tc>
        <w:tc>
          <w:tcPr>
            <w:tcW w:type="dxa" w:w="1661"/>
          </w:tcPr>
          <w:p>
            <w:pPr>
              <w:pStyle w:val="null3"/>
              <w:jc w:val="center"/>
            </w:pPr>
            <w:r>
              <w:rPr/>
              <w:t xml:space="preserve"> 评审内容</w:t>
            </w:r>
          </w:p>
        </w:tc>
        <w:tc>
          <w:tcPr>
            <w:tcW w:type="dxa" w:w="1661"/>
          </w:tcPr>
          <w:p>
            <w:pPr>
              <w:pStyle w:val="null3"/>
              <w:jc w:val="center"/>
            </w:pPr>
            <w:r>
              <w:rPr/>
              <w:t xml:space="preserve"> 适用情形</w:t>
            </w:r>
          </w:p>
        </w:tc>
        <w:tc>
          <w:tcPr>
            <w:tcW w:type="dxa" w:w="831"/>
          </w:tcPr>
          <w:p>
            <w:pPr>
              <w:pStyle w:val="null3"/>
              <w:jc w:val="center"/>
            </w:pPr>
            <w:r>
              <w:rPr/>
              <w:t xml:space="preserve"> 扣除比例%（以“C1”表示）</w:t>
            </w:r>
          </w:p>
        </w:tc>
        <w:tc>
          <w:tcPr>
            <w:tcW w:type="dxa" w:w="1661"/>
          </w:tcPr>
          <w:p>
            <w:pPr>
              <w:pStyle w:val="null3"/>
              <w:jc w:val="center"/>
            </w:pPr>
            <w:r>
              <w:rPr/>
              <w:t xml:space="preserve"> 具体标准和要求</w:t>
            </w:r>
          </w:p>
        </w:tc>
        <w:tc>
          <w:tcPr>
            <w:tcW w:type="dxa" w:w="1910"/>
          </w:tcPr>
          <w:p>
            <w:pPr>
              <w:pStyle w:val="null3"/>
              <w:jc w:val="center"/>
            </w:pPr>
            <w:r>
              <w:rPr>
                <w:b/>
              </w:rPr>
              <w:t xml:space="preserve"> 关联响应文件格式文本</w:t>
            </w:r>
          </w:p>
        </w:tc>
      </w:tr>
      <w:tr>
        <w:tc>
          <w:tcPr>
            <w:tcW w:type="dxa" w:w="8305"/>
            <w:gridSpan w:val="6"/>
          </w:tcPr>
          <w:p>
            <w:pPr>
              <w:pStyle w:val="null3"/>
              <w:jc w:val="left"/>
            </w:pPr>
            <w:r>
              <w:rPr/>
              <w:t xml:space="preserve"> 无</w:t>
            </w:r>
          </w:p>
        </w:tc>
      </w:tr>
    </w:tbl>
    <w:p>
      <w:pPr>
        <w:pStyle w:val="null3"/>
        <w:jc w:val="left"/>
      </w:pPr>
      <w:r>
        <w:rPr>
          <w:b/>
        </w:rPr>
        <w:t>优先采购产品评审细则</w:t>
      </w:r>
    </w:p>
    <w:p>
      <w:pPr>
        <w:pStyle w:val="null3"/>
        <w:jc w:val="left"/>
      </w:pPr>
      <w:r>
        <w:rPr/>
        <w:t>采购包1：</w:t>
      </w:r>
    </w:p>
    <w:tbl>
      <w:tblPr>
        <w:tblW w:w="0" w:type="auto"/>
        <w:tblBorders>
          <w:top w:val="single"/>
          <w:left w:val="single"/>
          <w:bottom w:val="single"/>
          <w:right w:val="single"/>
          <w:insideH w:val="single"/>
          <w:insideV w:val="single"/>
        </w:tblBorders>
      </w:tblPr>
      <w:tblGrid>
        <w:gridCol w:w="559"/>
        <w:gridCol w:w="2396"/>
        <w:gridCol w:w="2396"/>
        <w:gridCol w:w="2955"/>
      </w:tblGrid>
      <w:tr>
        <w:tc>
          <w:tcPr>
            <w:tcW w:type="dxa" w:w="559"/>
          </w:tcPr>
          <w:p>
            <w:pPr>
              <w:pStyle w:val="null3"/>
              <w:jc w:val="center"/>
            </w:pPr>
            <w:r>
              <w:rPr>
                <w:b/>
              </w:rPr>
              <w:t>序号</w:t>
            </w:r>
          </w:p>
        </w:tc>
        <w:tc>
          <w:tcPr>
            <w:tcW w:type="dxa" w:w="2396"/>
          </w:tcPr>
          <w:p>
            <w:pPr>
              <w:pStyle w:val="null3"/>
              <w:jc w:val="center"/>
            </w:pPr>
            <w:r>
              <w:rPr>
                <w:b/>
              </w:rPr>
              <w:t>评审内容</w:t>
            </w:r>
          </w:p>
        </w:tc>
        <w:tc>
          <w:tcPr>
            <w:tcW w:type="dxa" w:w="2396"/>
          </w:tcPr>
          <w:p>
            <w:pPr>
              <w:pStyle w:val="null3"/>
              <w:jc w:val="center"/>
            </w:pPr>
            <w:r>
              <w:rPr>
                <w:b/>
              </w:rPr>
              <w:t xml:space="preserve"> 具体标准和要求</w:t>
            </w:r>
          </w:p>
        </w:tc>
        <w:tc>
          <w:tcPr>
            <w:tcW w:type="dxa" w:w="2955"/>
          </w:tcPr>
          <w:p>
            <w:pPr>
              <w:pStyle w:val="null3"/>
              <w:jc w:val="center"/>
            </w:pPr>
            <w:r>
              <w:rPr>
                <w:b/>
              </w:rPr>
              <w:t xml:space="preserve"> 关联响应文件格式文本</w:t>
            </w:r>
          </w:p>
        </w:tc>
      </w:tr>
      <w:tr>
        <w:tc>
          <w:tcPr>
            <w:tcW w:type="dxa" w:w="8306"/>
            <w:gridSpan w:val="4"/>
          </w:tcPr>
          <w:p>
            <w:pPr>
              <w:pStyle w:val="null3"/>
              <w:jc w:val="left"/>
            </w:pPr>
            <w:r>
              <w:rPr/>
              <w:t>无</w:t>
            </w:r>
          </w:p>
        </w:tc>
      </w:tr>
    </w:tbl>
    <w:p>
      <w:pPr>
        <w:pStyle w:val="null3"/>
        <w:jc w:val="left"/>
        <w:outlineLvl w:val="2"/>
      </w:pPr>
      <w:r>
        <w:rPr>
          <w:b/>
          <w:sz w:val="28"/>
        </w:rPr>
        <w:t>5.5.终止采购活动</w:t>
      </w:r>
    </w:p>
    <w:p>
      <w:pPr>
        <w:pStyle w:val="null3"/>
        <w:ind w:firstLine="480"/>
        <w:jc w:val="left"/>
      </w:pPr>
      <w:r>
        <w:rPr/>
        <w:t>出现下列情形之一的，采购人或者代理机构应当终止竞争性磋商采购活动，发布项目终止公告并说明原因，重新开展采购活动：</w:t>
      </w:r>
    </w:p>
    <w:p>
      <w:pPr>
        <w:pStyle w:val="null3"/>
        <w:ind w:firstLine="480"/>
        <w:jc w:val="left"/>
      </w:pPr>
      <w:r>
        <w:rPr/>
        <w:t>一、因情况变化，不再符合规定的竞争性磋商采购方式适用情形的；</w:t>
      </w:r>
    </w:p>
    <w:p>
      <w:pPr>
        <w:pStyle w:val="null3"/>
        <w:ind w:firstLine="480"/>
        <w:jc w:val="left"/>
      </w:pPr>
      <w:r>
        <w:rPr/>
        <w:t>二、出现影响采购公正的违法、违规行为的；</w:t>
      </w:r>
    </w:p>
    <w:p>
      <w:pPr>
        <w:pStyle w:val="null3"/>
        <w:ind w:firstLine="480"/>
        <w:jc w:val="left"/>
      </w:pPr>
      <w:r>
        <w:rPr/>
        <w:t>三、除政府购买服务项目（含政府和社会资本合作项目）、市场竞争不充分的科研项目、需要扶持的科技成果转化项目，提交最后报价的供应商可以为2家外，在采购过程中符合要求的供应商或者报价未超过采购预算的供应商不足3家的。</w:t>
      </w:r>
    </w:p>
    <w:p>
      <w:pPr>
        <w:pStyle w:val="null3"/>
        <w:jc w:val="left"/>
        <w:outlineLvl w:val="2"/>
      </w:pPr>
      <w:r>
        <w:rPr>
          <w:b/>
          <w:sz w:val="28"/>
        </w:rPr>
        <w:t>5.6.确定成交供应商</w:t>
      </w:r>
    </w:p>
    <w:p>
      <w:pPr>
        <w:pStyle w:val="null3"/>
        <w:ind w:firstLine="480"/>
        <w:jc w:val="left"/>
      </w:pPr>
      <w:r>
        <w:rPr/>
        <w:t>一、评审结束后，代理机构在评审结束后2个工作日内将磋商报告送采购人。</w:t>
      </w:r>
    </w:p>
    <w:p>
      <w:pPr>
        <w:pStyle w:val="null3"/>
        <w:jc w:val="left"/>
      </w:pPr>
      <w:r>
        <w:rPr/>
        <w:t>二、采购人应当自收到磋商报告之日起5个工作日内，在磋商报告确定的成交候选供应商名单中按顺序确定1名成交供应商。采购人逾期未确定成交供应商且不提出异议的，视为确定磋商报告提出的排序第一的供应商为成交供应商。</w:t>
      </w:r>
    </w:p>
    <w:p>
      <w:pPr>
        <w:pStyle w:val="null3"/>
        <w:jc w:val="left"/>
      </w:pPr>
      <w:r>
        <w:rPr/>
        <w:t>三、采购人或者代理机构应当自成交供应商确定之日起 2 个工作日内，在四川政府采购网公告成交结果，磋商文件应当随成交结果同时公告。</w:t>
      </w:r>
    </w:p>
    <w:p>
      <w:pPr>
        <w:pStyle w:val="null3"/>
        <w:jc w:val="left"/>
        <w:outlineLvl w:val="2"/>
      </w:pPr>
      <w:r>
        <w:rPr>
          <w:b/>
          <w:sz w:val="28"/>
        </w:rPr>
        <w:t>5.7.磋商小组义务</w:t>
      </w:r>
    </w:p>
    <w:p>
      <w:pPr>
        <w:pStyle w:val="null3"/>
        <w:ind w:firstLine="480"/>
        <w:jc w:val="left"/>
      </w:pPr>
      <w:r>
        <w:rPr/>
        <w:t>磋商小组在政府采购活动中应当履行下列义务：</w:t>
      </w:r>
    </w:p>
    <w:p>
      <w:pPr>
        <w:pStyle w:val="null3"/>
        <w:ind w:firstLine="480"/>
        <w:jc w:val="left"/>
      </w:pPr>
      <w:r>
        <w:rPr/>
        <w:t>一、遵守评审工作纪律；</w:t>
      </w:r>
    </w:p>
    <w:p>
      <w:pPr>
        <w:pStyle w:val="null3"/>
        <w:ind w:firstLine="480"/>
        <w:jc w:val="left"/>
      </w:pPr>
      <w:r>
        <w:rPr/>
        <w:t>二、按照客观、公正、审慎的原则，根据磋商文件规定的评审程序、评审方法和评审标准进行独立评审；</w:t>
      </w:r>
    </w:p>
    <w:p>
      <w:pPr>
        <w:pStyle w:val="null3"/>
        <w:ind w:firstLine="480"/>
        <w:jc w:val="left"/>
      </w:pPr>
      <w:r>
        <w:rPr/>
        <w:t>三、不得泄露评审文件、评审情况和在评审过程中获悉的商业秘密；</w:t>
      </w:r>
    </w:p>
    <w:p>
      <w:pPr>
        <w:pStyle w:val="null3"/>
        <w:ind w:firstLine="480"/>
        <w:jc w:val="left"/>
      </w:pPr>
      <w:r>
        <w:rPr/>
        <w:t>四、及时向监督管理部门报告评审过程中的违法违规情况，包括采购人、代理机构向评审专家作出倾向性、误导性的解释或者说明情况，供应商行贿、提供虚假材料或者串通情况，其他非法干预评审情况等；</w:t>
      </w:r>
    </w:p>
    <w:p>
      <w:pPr>
        <w:pStyle w:val="null3"/>
        <w:ind w:firstLine="480"/>
        <w:jc w:val="left"/>
      </w:pPr>
      <w:r>
        <w:rPr/>
        <w:t>五、发现磋商文件内容违反国家有关强制性规定或者存在歧义、重大缺陷导致评审工作无法进行时，停止评审并通过交易系统向代理机构书面说明情况，说明停止评审的情形和具体理由；</w:t>
      </w:r>
    </w:p>
    <w:p>
      <w:pPr>
        <w:pStyle w:val="null3"/>
        <w:ind w:firstLine="480"/>
        <w:jc w:val="left"/>
      </w:pPr>
      <w:r>
        <w:rPr/>
        <w:t>六、配合答复处理供应商的询问、质疑和投诉等事项；</w:t>
      </w:r>
    </w:p>
    <w:p>
      <w:pPr>
        <w:pStyle w:val="null3"/>
        <w:ind w:firstLine="480"/>
        <w:jc w:val="left"/>
      </w:pPr>
      <w:r>
        <w:rPr/>
        <w:t>七、法律、法规和规章规定的其他义务。</w:t>
      </w:r>
    </w:p>
    <w:p>
      <w:pPr>
        <w:pStyle w:val="null3"/>
        <w:jc w:val="left"/>
        <w:outlineLvl w:val="2"/>
      </w:pPr>
      <w:r>
        <w:rPr>
          <w:b/>
          <w:sz w:val="28"/>
        </w:rPr>
        <w:t>5.8.磋商小组成员工作纪律</w:t>
      </w:r>
    </w:p>
    <w:p>
      <w:pPr>
        <w:pStyle w:val="null3"/>
        <w:ind w:firstLine="480"/>
        <w:jc w:val="left"/>
      </w:pPr>
      <w:r>
        <w:rPr/>
        <w:t>磋商小组成员在政府采购活动中应当遵守下列工作纪律：</w:t>
      </w:r>
    </w:p>
    <w:p>
      <w:pPr>
        <w:pStyle w:val="null3"/>
        <w:ind w:firstLine="480"/>
        <w:jc w:val="left"/>
      </w:pPr>
      <w:r>
        <w:rPr/>
        <w:t>一、严格遵守政府采购法律制度关于磋商小组成员回避的规定。</w:t>
      </w:r>
    </w:p>
    <w:p>
      <w:pPr>
        <w:pStyle w:val="null3"/>
        <w:ind w:firstLine="480"/>
        <w:jc w:val="left"/>
      </w:pPr>
      <w:r>
        <w:rPr/>
        <w:t>二、评审前，应当将通讯工具或者相关电子设备交由代理机构统一保管。</w:t>
      </w:r>
    </w:p>
    <w:p>
      <w:pPr>
        <w:pStyle w:val="null3"/>
        <w:ind w:firstLine="480"/>
        <w:jc w:val="left"/>
      </w:pPr>
      <w:r>
        <w:rPr/>
        <w:t>三、评审过程中，不得与外界联系，因发生不可预见情况，确实需要与外界联系的，应当在监督人员监督之下办理。</w:t>
      </w:r>
    </w:p>
    <w:p>
      <w:pPr>
        <w:pStyle w:val="null3"/>
        <w:ind w:firstLine="480"/>
        <w:jc w:val="left"/>
      </w:pPr>
      <w:r>
        <w:rPr/>
        <w:t>四、评审过程中，不得干预或者影响正常评审工作，不得发表倾向性、引导性意见，不得修改或细化磋商文件确定的评审程序、评审方法、评审因素和评审标准，不得接受供应商主动提出的澄清和解释，不得征询采购人代表的意见，不得协商评分，不得违反规定的评审格式评分和撰写评审意见，不得拒绝对自己的评审意见签字确认。</w:t>
      </w:r>
    </w:p>
    <w:p>
      <w:pPr>
        <w:pStyle w:val="null3"/>
        <w:ind w:firstLine="480"/>
        <w:jc w:val="left"/>
      </w:pPr>
      <w:r>
        <w:rPr/>
        <w:t>五、在评审过程中和评审结束后，不得记录、复制或带走任何评审资料，除因配合答复处理供应商的询问、质疑和投诉等事项外，不得向外界透露评审内容。</w:t>
      </w:r>
    </w:p>
    <w:p>
      <w:pPr>
        <w:pStyle w:val="null3"/>
        <w:ind w:firstLine="480"/>
        <w:jc w:val="left"/>
      </w:pPr>
      <w:r>
        <w:rPr/>
        <w:t>六、服从评审现场代理机构的现场秩序管理，接受评审现场监督人员的合法监督。</w:t>
      </w:r>
    </w:p>
    <w:p>
      <w:pPr>
        <w:pStyle w:val="null3"/>
        <w:ind w:firstLine="480"/>
        <w:jc w:val="left"/>
      </w:pPr>
      <w:r>
        <w:rPr/>
        <w:t>七、遵守有关廉洁自律规定，不得私下接触供应商，不得收受供应商及有关业务单位和个人的财物或好处，不得接受采购人、代理机构的请托。</w:t>
      </w:r>
    </w:p>
    <w:p>
      <w:pPr>
        <w:pStyle w:val="null3"/>
      </w:pPr>
      <w:r>
        <w:rPr/>
        <w:t xml:space="preserve"> </w:t>
        <w:br/>
        <w:br w:type="page"/>
      </w:r>
    </w:p>
    <w:p>
      <w:pPr>
        <w:pStyle w:val="null3"/>
        <w:jc w:val="center"/>
        <w:outlineLvl w:val="1"/>
      </w:pPr>
      <w:r>
        <w:rPr>
          <w:b/>
          <w:sz w:val="36"/>
        </w:rPr>
        <w:t>第六章 响应文件格式</w:t>
      </w:r>
    </w:p>
    <w:p>
      <w:pPr>
        <w:pStyle w:val="null3"/>
        <w:jc w:val="left"/>
      </w:pPr>
      <w:r>
        <w:rPr/>
        <w:t>采购包1：</w:t>
      </w:r>
    </w:p>
    <w:p>
      <w:pPr>
        <w:pStyle w:val="null3"/>
        <w:jc w:val="left"/>
      </w:pPr>
      <w:r>
        <w:rPr/>
        <w:t>分册名称：投标响应文件分册</w:t>
      </w:r>
    </w:p>
    <w:p>
      <w:pPr>
        <w:pStyle w:val="null3"/>
        <w:ind w:firstLine="960"/>
        <w:jc w:val="left"/>
      </w:pPr>
      <w:r>
        <w:rPr/>
        <w:t>详见附件：响应文件封面</w:t>
      </w:r>
    </w:p>
    <w:p>
      <w:pPr>
        <w:pStyle w:val="null3"/>
        <w:ind w:firstLine="960"/>
        <w:jc w:val="left"/>
      </w:pPr>
      <w:r>
        <w:rPr/>
        <w:t>详见附件：投标（响应）函</w:t>
      </w:r>
    </w:p>
    <w:p>
      <w:pPr>
        <w:pStyle w:val="null3"/>
        <w:ind w:firstLine="960"/>
        <w:jc w:val="left"/>
      </w:pPr>
      <w:r>
        <w:rPr/>
        <w:t>详见附件：中小企业声明函</w:t>
      </w:r>
    </w:p>
    <w:p>
      <w:pPr>
        <w:pStyle w:val="null3"/>
        <w:ind w:firstLine="960"/>
        <w:jc w:val="left"/>
      </w:pPr>
      <w:r>
        <w:rPr/>
        <w:t>详见附件：残疾人福利性单位声明函</w:t>
      </w:r>
    </w:p>
    <w:p>
      <w:pPr>
        <w:pStyle w:val="null3"/>
        <w:ind w:firstLine="960"/>
        <w:jc w:val="left"/>
      </w:pPr>
      <w:r>
        <w:rPr/>
        <w:t>详见附件：监狱企业的证明文件</w:t>
      </w:r>
    </w:p>
    <w:p>
      <w:pPr>
        <w:pStyle w:val="null3"/>
        <w:ind w:firstLine="960"/>
        <w:jc w:val="left"/>
      </w:pPr>
      <w:r>
        <w:rPr/>
        <w:t>详见附件：供应商应提交的相关证明材料</w:t>
      </w:r>
    </w:p>
    <w:p>
      <w:pPr>
        <w:pStyle w:val="null3"/>
        <w:ind w:firstLine="960"/>
        <w:jc w:val="left"/>
      </w:pPr>
      <w:r>
        <w:rPr/>
        <w:t>详见附件：服务应答表</w:t>
      </w:r>
    </w:p>
    <w:p>
      <w:pPr>
        <w:pStyle w:val="null3"/>
        <w:ind w:firstLine="960"/>
        <w:jc w:val="left"/>
      </w:pPr>
      <w:r>
        <w:rPr/>
        <w:t>详见附件：报价表</w:t>
      </w:r>
    </w:p>
    <w:p>
      <w:pPr>
        <w:pStyle w:val="null3"/>
        <w:ind w:firstLine="960"/>
        <w:jc w:val="left"/>
      </w:pPr>
      <w:r>
        <w:rPr/>
        <w:t>详见附件：方案表</w:t>
      </w:r>
    </w:p>
    <w:p>
      <w:pPr>
        <w:pStyle w:val="null3"/>
        <w:ind w:firstLine="960"/>
        <w:jc w:val="left"/>
      </w:pPr>
      <w:r>
        <w:rPr/>
        <w:t>详见附件：商务应答表</w:t>
      </w:r>
    </w:p>
    <w:p>
      <w:pPr>
        <w:pStyle w:val="null3"/>
      </w:pPr>
      <w:r>
        <w:rPr/>
        <w:t xml:space="preserve"> </w:t>
        <w:br/>
        <w:br w:type="page"/>
      </w:r>
    </w:p>
    <w:p>
      <w:pPr>
        <w:pStyle w:val="null3"/>
        <w:jc w:val="center"/>
        <w:outlineLvl w:val="1"/>
      </w:pPr>
      <w:r>
        <w:rPr>
          <w:b/>
          <w:sz w:val="36"/>
        </w:rPr>
        <w:t>第七章 拟签订采购合同文本</w:t>
      </w:r>
    </w:p>
    <w:p>
      <w:pPr>
        <w:pStyle w:val="null3"/>
        <w:jc w:val="left"/>
        <w:outlineLvl w:val="0"/>
      </w:pPr>
      <w:r>
        <w:rPr>
          <w:b/>
          <w:sz w:val="48"/>
        </w:rPr>
        <w:t xml:space="preserve"> 政府采购合同</w:t>
      </w:r>
    </w:p>
    <w:p>
      <w:pPr>
        <w:pStyle w:val="null3"/>
        <w:jc w:val="center"/>
        <w:outlineLvl w:val="0"/>
      </w:pPr>
      <w:r>
        <w:rPr>
          <w:b/>
          <w:sz w:val="48"/>
        </w:rPr>
        <w:t xml:space="preserve"> （服务类）</w:t>
      </w:r>
      <w:r>
        <w:br/>
      </w:r>
      <w:r>
        <w:br/>
      </w:r>
      <w:r>
        <w:br/>
      </w:r>
      <w:r>
        <w:br/>
      </w:r>
      <w:r>
        <w:br/>
      </w:r>
    </w:p>
    <w:p>
      <w:pPr>
        <w:pStyle w:val="null3"/>
        <w:ind w:left="1800"/>
        <w:jc w:val="left"/>
      </w:pPr>
      <w:r>
        <w:rPr>
          <w:b/>
          <w:sz w:val="27"/>
        </w:rPr>
        <w:t xml:space="preserve"> 政府采购合同编号：</w:t>
      </w:r>
      <w:r>
        <w:rPr>
          <w:b/>
          <w:sz w:val="27"/>
        </w:rPr>
        <w:t>__________________</w:t>
      </w:r>
    </w:p>
    <w:p>
      <w:pPr>
        <w:pStyle w:val="null3"/>
        <w:jc w:val="left"/>
      </w:pPr>
      <w:r>
        <w:rPr>
          <w:b/>
          <w:sz w:val="27"/>
        </w:rPr>
        <w:t xml:space="preserve"> 履约地点：</w:t>
      </w:r>
      <w:r>
        <w:rPr>
          <w:b/>
          <w:sz w:val="27"/>
        </w:rPr>
        <w:t>__________________</w:t>
      </w:r>
    </w:p>
    <w:p>
      <w:pPr>
        <w:pStyle w:val="null3"/>
        <w:jc w:val="left"/>
      </w:pPr>
      <w:r>
        <w:rPr>
          <w:b/>
          <w:sz w:val="27"/>
        </w:rPr>
        <w:t xml:space="preserve"> 签订地点：</w:t>
      </w:r>
      <w:r>
        <w:rPr>
          <w:b/>
          <w:sz w:val="27"/>
        </w:rPr>
        <w:t>__________________</w:t>
      </w:r>
    </w:p>
    <w:p>
      <w:pPr>
        <w:pStyle w:val="null3"/>
        <w:jc w:val="left"/>
      </w:pPr>
      <w:r>
        <w:rPr>
          <w:b/>
          <w:sz w:val="27"/>
        </w:rPr>
        <w:t xml:space="preserve"> 签订时间：</w:t>
      </w:r>
      <w:r>
        <w:rPr>
          <w:b/>
          <w:sz w:val="27"/>
        </w:rPr>
        <w:t>20___年___月___日</w:t>
      </w:r>
    </w:p>
    <w:p>
      <w:pPr>
        <w:pStyle w:val="null3"/>
        <w:jc w:val="left"/>
      </w:pPr>
      <w:r>
        <w:rPr>
          <w:b/>
          <w:sz w:val="27"/>
        </w:rPr>
        <w:t xml:space="preserve"> 采购人（甲方）：</w:t>
      </w:r>
      <w:r>
        <w:rPr>
          <w:b/>
          <w:sz w:val="27"/>
        </w:rPr>
        <w:t>__________________</w:t>
      </w:r>
    </w:p>
    <w:p>
      <w:pPr>
        <w:pStyle w:val="null3"/>
        <w:jc w:val="left"/>
      </w:pPr>
      <w:r>
        <w:rPr>
          <w:b/>
          <w:sz w:val="27"/>
        </w:rPr>
        <w:t xml:space="preserve"> 采购人地址：</w:t>
      </w:r>
      <w:r>
        <w:rPr>
          <w:b/>
          <w:sz w:val="27"/>
        </w:rPr>
        <w:t>__________________</w:t>
      </w:r>
    </w:p>
    <w:p>
      <w:pPr>
        <w:pStyle w:val="null3"/>
        <w:jc w:val="left"/>
      </w:pPr>
      <w:r>
        <w:rPr>
          <w:b/>
          <w:sz w:val="27"/>
        </w:rPr>
        <w:t xml:space="preserve"> 供应商(乙方)：__________________</w:t>
      </w:r>
    </w:p>
    <w:p>
      <w:pPr>
        <w:pStyle w:val="null3"/>
        <w:jc w:val="left"/>
      </w:pPr>
      <w:r>
        <w:rPr>
          <w:b/>
          <w:sz w:val="27"/>
        </w:rPr>
        <w:t xml:space="preserve"> 供应商地址：__________________</w:t>
      </w:r>
    </w:p>
    <w:p>
      <w:pPr>
        <w:pStyle w:val="null3"/>
        <w:jc w:val="left"/>
      </w:pPr>
      <w:r>
        <w:rPr/>
        <w:t xml:space="preserve"> </w:t>
      </w:r>
    </w:p>
    <w:p>
      <w:pPr>
        <w:pStyle w:val="null3"/>
        <w:jc w:val="left"/>
      </w:pPr>
      <w:r>
        <w:rPr/>
        <w:t xml:space="preserve"> 依据《中华人民共和国民法典》 《中华人民共和国政府采购法》与项目行业有关的法律法规，以及</w:t>
      </w:r>
      <w:r>
        <w:rPr/>
        <w:t>________</w:t>
      </w:r>
      <w:r>
        <w:rPr/>
        <w:t xml:space="preserve">采购项目的 </w:t>
      </w:r>
      <w:r>
        <w:rPr/>
        <w:t>《磋商文件》</w:t>
      </w:r>
      <w:r>
        <w:rPr/>
        <w:t>，乙方的《投标（响应）文件》及《中标（成交）通知书》，甲乙双方同意签订本合同。具体情况及要求如下：</w:t>
      </w:r>
    </w:p>
    <w:p>
      <w:pPr>
        <w:pStyle w:val="null3"/>
        <w:jc w:val="left"/>
        <w:outlineLvl w:val="2"/>
      </w:pPr>
      <w:r>
        <w:rPr>
          <w:b/>
          <w:sz w:val="28"/>
        </w:rPr>
        <w:t xml:space="preserve"> 一、标的信息</w:t>
      </w:r>
    </w:p>
    <w:p>
      <w:pPr>
        <w:pStyle w:val="null3"/>
        <w:jc w:val="left"/>
      </w:pPr>
      <w:r>
        <w:br/>
      </w:r>
    </w:p>
    <w:p>
      <w:pPr>
        <w:pStyle w:val="null3"/>
        <w:jc w:val="left"/>
        <w:outlineLvl w:val="2"/>
      </w:pPr>
      <w:r>
        <w:rPr>
          <w:b/>
          <w:sz w:val="28"/>
        </w:rPr>
        <w:t xml:space="preserve"> 二、服务要求</w:t>
      </w:r>
    </w:p>
    <w:p>
      <w:pPr>
        <w:pStyle w:val="null3"/>
        <w:jc w:val="left"/>
        <w:outlineLvl w:val="2"/>
      </w:pPr>
      <w:r>
        <w:rPr>
          <w:b/>
          <w:sz w:val="28"/>
        </w:rPr>
        <w:t xml:space="preserve"> 三、合同定价方式、付款进度和支付方式 </w:t>
      </w:r>
      <w:r>
        <w:rPr/>
        <w:t xml:space="preserve"> 合同定价方式：</w:t>
      </w:r>
    </w:p>
    <w:p>
      <w:pPr>
        <w:pStyle w:val="null3"/>
        <w:jc w:val="left"/>
      </w:pPr>
      <w:r>
        <w:br/>
      </w:r>
    </w:p>
    <w:p>
      <w:pPr>
        <w:pStyle w:val="null3"/>
        <w:jc w:val="left"/>
        <w:outlineLvl w:val="2"/>
      </w:pPr>
      <w:r>
        <w:rPr>
          <w:b/>
          <w:sz w:val="28"/>
        </w:rPr>
        <w:t xml:space="preserve"> 四、履约保证金</w:t>
      </w:r>
    </w:p>
    <w:p>
      <w:pPr>
        <w:pStyle w:val="null3"/>
        <w:jc w:val="left"/>
      </w:pPr>
      <w:r>
        <w:br/>
      </w:r>
    </w:p>
    <w:p>
      <w:pPr>
        <w:pStyle w:val="null3"/>
        <w:jc w:val="left"/>
        <w:outlineLvl w:val="2"/>
      </w:pPr>
      <w:r>
        <w:rPr>
          <w:b/>
          <w:sz w:val="28"/>
        </w:rPr>
        <w:t xml:space="preserve"> 五、验收标准和方法</w:t>
      </w:r>
    </w:p>
    <w:p>
      <w:pPr>
        <w:pStyle w:val="null3"/>
        <w:jc w:val="left"/>
      </w:pPr>
      <w:r>
        <w:br/>
      </w:r>
    </w:p>
    <w:p>
      <w:pPr>
        <w:pStyle w:val="null3"/>
        <w:jc w:val="left"/>
        <w:outlineLvl w:val="2"/>
      </w:pPr>
      <w:r>
        <w:rPr>
          <w:b/>
          <w:sz w:val="28"/>
        </w:rPr>
        <w:t xml:space="preserve"> 六、甲方的权利和义务</w:t>
      </w:r>
    </w:p>
    <w:p>
      <w:pPr>
        <w:pStyle w:val="null3"/>
        <w:jc w:val="left"/>
      </w:pPr>
      <w:r>
        <w:rPr/>
        <w:t>1.甲方有权对合同规定范围内乙方的服务行为进行监督和检查，拥有监管权。有权定期核对乙方提供服务所配备的人员数量。对甲方认为不合理的部分XXX。</w:t>
      </w:r>
    </w:p>
    <w:p>
      <w:pPr>
        <w:pStyle w:val="null3"/>
        <w:jc w:val="left"/>
      </w:pPr>
      <w:r>
        <w:rPr/>
        <w:t>2.根据本合同规定，按时向乙方支付应付服务费用。</w:t>
      </w:r>
    </w:p>
    <w:p>
      <w:pPr>
        <w:pStyle w:val="null3"/>
        <w:jc w:val="left"/>
      </w:pPr>
      <w:r>
        <w:rPr/>
        <w:t>3.国家法律、法规所规定由甲方承担的其它责任。</w:t>
      </w:r>
    </w:p>
    <w:p>
      <w:pPr>
        <w:pStyle w:val="null3"/>
        <w:jc w:val="left"/>
        <w:outlineLvl w:val="2"/>
      </w:pPr>
      <w:r>
        <w:rPr>
          <w:b/>
          <w:sz w:val="28"/>
        </w:rPr>
        <w:t xml:space="preserve"> 七、乙方的权利和义务</w:t>
      </w:r>
    </w:p>
    <w:p>
      <w:pPr>
        <w:pStyle w:val="null3"/>
        <w:jc w:val="left"/>
      </w:pPr>
      <w:r>
        <w:rPr/>
        <w:t>1.根据本合同的约定向甲方收取相关服务费用。</w:t>
      </w:r>
    </w:p>
    <w:p>
      <w:pPr>
        <w:pStyle w:val="null3"/>
        <w:jc w:val="left"/>
      </w:pPr>
      <w:r>
        <w:rPr/>
        <w:t>2.接受项目行业管理部门及政府有关部门的指导，接受甲方的监督。</w:t>
      </w:r>
    </w:p>
    <w:p>
      <w:pPr>
        <w:pStyle w:val="null3"/>
        <w:jc w:val="left"/>
      </w:pPr>
      <w:r>
        <w:rPr/>
        <w:t>3.乙方承诺遵守《中华人民共和国劳动合同法》有关规定和《中华人民共和国妇女权益保障法》中关于“劳动和社会保障权益”的有关要求。</w:t>
      </w:r>
    </w:p>
    <w:p>
      <w:pPr>
        <w:pStyle w:val="null3"/>
        <w:jc w:val="left"/>
      </w:pPr>
      <w:r>
        <w:rPr/>
        <w:t>4.国家法律、法规所规定由乙方承担的其它责任。</w:t>
      </w:r>
    </w:p>
    <w:p>
      <w:pPr>
        <w:pStyle w:val="null3"/>
        <w:jc w:val="left"/>
        <w:outlineLvl w:val="2"/>
      </w:pPr>
      <w:r>
        <w:rPr>
          <w:b/>
          <w:sz w:val="28"/>
        </w:rPr>
        <w:t xml:space="preserve"> 八、违约责任</w:t>
      </w:r>
    </w:p>
    <w:p>
      <w:pPr>
        <w:pStyle w:val="null3"/>
        <w:jc w:val="left"/>
      </w:pPr>
      <w:r>
        <w:br/>
      </w:r>
    </w:p>
    <w:p>
      <w:pPr>
        <w:pStyle w:val="null3"/>
        <w:jc w:val="left"/>
        <w:outlineLvl w:val="2"/>
      </w:pPr>
      <w:r>
        <w:rPr>
          <w:b/>
          <w:sz w:val="28"/>
        </w:rPr>
        <w:t xml:space="preserve"> 九、不可抗事件处理</w:t>
      </w:r>
    </w:p>
    <w:p>
      <w:pPr>
        <w:pStyle w:val="null3"/>
        <w:jc w:val="left"/>
      </w:pPr>
      <w:r>
        <w:rPr/>
        <w:t>1.在合同有效期内，任何一方因战争、洪灾、台风、地震等不可抗力事件导致不能履行合同，则合同履行期可延长，其延长期与不可抗力事件影响期相同。</w:t>
      </w:r>
    </w:p>
    <w:p>
      <w:pPr>
        <w:pStyle w:val="null3"/>
        <w:jc w:val="left"/>
      </w:pPr>
      <w:r>
        <w:rPr/>
        <w:t>2.受阻一方应在不可抗事件发生后尽快用电话通知对方并于事故发生后XX天内将有关部门出具的证明文件等用特快专递或挂号信寄给对方审阅确认。</w:t>
      </w:r>
    </w:p>
    <w:p>
      <w:pPr>
        <w:pStyle w:val="null3"/>
        <w:jc w:val="left"/>
      </w:pPr>
      <w:r>
        <w:rPr/>
        <w:t>3.不可抗事件延续XX天以上，双方应通过友好协商，确定是否继续履行合同。</w:t>
      </w:r>
    </w:p>
    <w:p>
      <w:pPr>
        <w:pStyle w:val="null3"/>
        <w:jc w:val="left"/>
        <w:outlineLvl w:val="2"/>
      </w:pPr>
      <w:r>
        <w:rPr>
          <w:b/>
          <w:sz w:val="28"/>
        </w:rPr>
        <w:t xml:space="preserve"> 十、解决合同纠纷的方式</w:t>
      </w:r>
    </w:p>
    <w:p>
      <w:pPr>
        <w:pStyle w:val="null3"/>
        <w:jc w:val="left"/>
      </w:pPr>
      <w:r>
        <w:br/>
      </w:r>
    </w:p>
    <w:p>
      <w:pPr>
        <w:pStyle w:val="null3"/>
        <w:jc w:val="left"/>
        <w:outlineLvl w:val="2"/>
      </w:pPr>
      <w:r>
        <w:rPr>
          <w:b/>
          <w:sz w:val="28"/>
        </w:rPr>
        <w:t xml:space="preserve"> 十一、合同生效及其他</w:t>
      </w:r>
    </w:p>
    <w:p>
      <w:pPr>
        <w:pStyle w:val="null3"/>
        <w:jc w:val="left"/>
      </w:pPr>
      <w:r>
        <w:rPr/>
        <w:t>1.合同经双方法定代表人（或主要负责人）或授权委托代理人签字并加盖公章后生效。</w:t>
      </w:r>
    </w:p>
    <w:p>
      <w:pPr>
        <w:pStyle w:val="null3"/>
        <w:jc w:val="left"/>
      </w:pPr>
      <w:r>
        <w:rPr/>
        <w:t>2.政府采购合同履行中，甲方需追加与合同标的相同的货物的，在不改变合同其他条款的前提下，可以与乙方协商签订补充合同，但所有补充合同的采购金额不得超过原合同采购金额的百分之十。补充协议签订后，报政府采购监督管理部门备案，方可作为主合同不可分割的一部分。</w:t>
      </w:r>
    </w:p>
    <w:p>
      <w:pPr>
        <w:pStyle w:val="null3"/>
        <w:jc w:val="left"/>
      </w:pPr>
      <w:r>
        <w:rPr/>
        <w:t>3.本合同一式3份，自双方签章之日起生效。甲方持有1份，乙方持有1份，同级财政部门备案1份，具有同等法律效力。</w:t>
      </w:r>
    </w:p>
    <w:p>
      <w:pPr>
        <w:pStyle w:val="null3"/>
        <w:jc w:val="left"/>
      </w:pPr>
      <w:r>
        <w:br/>
      </w:r>
      <w:r>
        <w:br/>
      </w:r>
      <w:r>
        <w:br/>
      </w:r>
      <w:r>
        <w:br/>
      </w:r>
      <w:r>
        <w:br/>
      </w:r>
    </w:p>
    <w:p>
      <w:pPr>
        <w:pStyle w:val="null3"/>
        <w:jc w:val="left"/>
      </w:pPr>
      <w:r>
        <w:rPr/>
        <w:t xml:space="preserve"> 甲方： （盖章）</w:t>
      </w:r>
    </w:p>
    <w:p>
      <w:pPr>
        <w:pStyle w:val="null3"/>
        <w:jc w:val="left"/>
      </w:pPr>
      <w:r>
        <w:rPr/>
        <w:t xml:space="preserve"> 法定代表人或主要负责人（授权代表）：</w:t>
      </w:r>
    </w:p>
    <w:p>
      <w:pPr>
        <w:pStyle w:val="null3"/>
        <w:jc w:val="left"/>
      </w:pPr>
      <w:r>
        <w:rPr/>
        <w:t xml:space="preserve"> 地 址：</w:t>
      </w:r>
    </w:p>
    <w:p>
      <w:pPr>
        <w:pStyle w:val="null3"/>
        <w:jc w:val="left"/>
      </w:pPr>
      <w:r>
        <w:rPr/>
        <w:t xml:space="preserve"> 开户银行：</w:t>
      </w:r>
    </w:p>
    <w:p>
      <w:pPr>
        <w:pStyle w:val="null3"/>
        <w:jc w:val="left"/>
      </w:pPr>
      <w:r>
        <w:rPr/>
        <w:t xml:space="preserve"> 账号：</w:t>
      </w:r>
    </w:p>
    <w:p>
      <w:pPr>
        <w:pStyle w:val="null3"/>
        <w:jc w:val="left"/>
      </w:pPr>
      <w:r>
        <w:rPr/>
        <w:t xml:space="preserve"> 签订时间： 年 月 日</w:t>
      </w:r>
    </w:p>
    <w:p>
      <w:pPr>
        <w:pStyle w:val="null3"/>
        <w:jc w:val="left"/>
      </w:pPr>
      <w:r>
        <w:rPr/>
        <w:t xml:space="preserve"> 乙方：(盖章）</w:t>
      </w:r>
    </w:p>
    <w:p>
      <w:pPr>
        <w:pStyle w:val="null3"/>
        <w:jc w:val="left"/>
      </w:pPr>
      <w:r>
        <w:rPr/>
        <w:t xml:space="preserve"> 法定代表人或主要负责人（授权代表）：</w:t>
      </w:r>
    </w:p>
    <w:p>
      <w:pPr>
        <w:pStyle w:val="null3"/>
        <w:jc w:val="left"/>
      </w:pPr>
      <w:r>
        <w:rPr/>
        <w:t xml:space="preserve"> 地 址：</w:t>
      </w:r>
    </w:p>
    <w:p>
      <w:pPr>
        <w:pStyle w:val="null3"/>
        <w:jc w:val="left"/>
      </w:pPr>
      <w:r>
        <w:rPr/>
        <w:t xml:space="preserve"> 开户银行：</w:t>
      </w:r>
    </w:p>
    <w:p>
      <w:pPr>
        <w:pStyle w:val="null3"/>
        <w:jc w:val="left"/>
      </w:pPr>
      <w:r>
        <w:rPr/>
        <w:t xml:space="preserve"> 账号：</w:t>
      </w:r>
    </w:p>
    <w:p>
      <w:pPr>
        <w:pStyle w:val="null3"/>
        <w:jc w:val="left"/>
      </w:pPr>
      <w:r>
        <w:rPr/>
        <w:t xml:space="preserve"> 签订时间： 年 月 日</w:t>
      </w:r>
    </w:p>
    <w:p>
      <w:pPr>
        <w:pStyle w:val="null3"/>
        <w:jc w:val="left"/>
      </w:pPr>
    </w:p>
    <w:p>
      <w:pPr>
        <w:pStyle w:val="null3"/>
        <w:rPr>
          <w:rFonts w:hint="eastAsia"/>
          <w:lang w:val="en-US" w:eastAsia="zh-Hans"/>
        </w:rPr>
      </w:pPr>
      <w:r>
        <w:rPr>
          <w:rFonts w:hint="eastAsia"/>
          <w:lang w:val="en-US" w:eastAsia="zh-Hans"/>
        </w:rPr>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customXml/item1.xml" Type="http://schemas.openxmlformats.org/officeDocument/2006/relationships/customXml"/><Relationship Id="rId5"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Office_3.9.3.6359_F1E327BC-269C-435d-A152-05C5408002CA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2022-04-08T19:57:00Z</dcterms:created>
  <dc:creator>五块钱</dc:creator>
  <cp:lastModifiedBy>五块钱</cp:lastModifiedBy>
  <dcterms:modified xsi:type="dcterms:W3CDTF">2022-04-27T17:40:01Z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ies>
</file>