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before="120" w:after="120"/>
        <w:ind w:right="-20"/>
        <w:jc w:val="center"/>
        <w:rPr>
          <w:rFonts w:ascii="Arial Unicode MS" w:eastAsia="Arial Unicode MS" w:cs="Arial Unicode MS"/>
          <w:b/>
          <w:color w:val="auto"/>
          <w:spacing w:val="2"/>
          <w:w w:val="99"/>
          <w:sz w:val="52"/>
          <w:szCs w:val="52"/>
          <w:highlight w:val="none"/>
        </w:rPr>
      </w:pPr>
      <w:r>
        <w:rPr>
          <w:rFonts w:ascii="Arial Unicode MS" w:eastAsia="Arial Unicode MS" w:cs="Arial Unicode MS"/>
          <w:b/>
          <w:color w:val="auto"/>
          <w:spacing w:val="2"/>
          <w:w w:val="99"/>
          <w:sz w:val="52"/>
          <w:szCs w:val="52"/>
          <w:highlight w:val="none"/>
          <w:lang w:eastAsia="zh-CN"/>
        </w:rPr>
        <w:drawing>
          <wp:anchor distT="0" distB="0" distL="114300" distR="114300" simplePos="0" relativeHeight="251659264" behindDoc="1" locked="0" layoutInCell="1" allowOverlap="1">
            <wp:simplePos x="0" y="0"/>
            <wp:positionH relativeFrom="column">
              <wp:posOffset>1811020</wp:posOffset>
            </wp:positionH>
            <wp:positionV relativeFrom="paragraph">
              <wp:posOffset>-38100</wp:posOffset>
            </wp:positionV>
            <wp:extent cx="1596390" cy="1438275"/>
            <wp:effectExtent l="0" t="0" r="0" b="0"/>
            <wp:wrapTight wrapText="bothSides">
              <wp:wrapPolygon>
                <wp:start x="7475" y="0"/>
                <wp:lineTo x="2320" y="4577"/>
                <wp:lineTo x="1289" y="6008"/>
                <wp:lineTo x="0" y="8583"/>
                <wp:lineTo x="0" y="15163"/>
                <wp:lineTo x="1289" y="18310"/>
                <wp:lineTo x="1289" y="18882"/>
                <wp:lineTo x="5155" y="21457"/>
                <wp:lineTo x="5928" y="21457"/>
                <wp:lineTo x="11084" y="21457"/>
                <wp:lineTo x="11857" y="21457"/>
                <wp:lineTo x="15465" y="18882"/>
                <wp:lineTo x="15723" y="18310"/>
                <wp:lineTo x="17527" y="13732"/>
                <wp:lineTo x="21394" y="12016"/>
                <wp:lineTo x="21394" y="8869"/>
                <wp:lineTo x="14692" y="4577"/>
                <wp:lineTo x="9537" y="0"/>
                <wp:lineTo x="7475"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96390" cy="1438275"/>
                    </a:xfrm>
                    <a:prstGeom prst="rect">
                      <a:avLst/>
                    </a:prstGeom>
                  </pic:spPr>
                </pic:pic>
              </a:graphicData>
            </a:graphic>
          </wp:anchor>
        </w:drawing>
      </w:r>
    </w:p>
    <w:p>
      <w:pPr>
        <w:autoSpaceDE w:val="0"/>
        <w:autoSpaceDN w:val="0"/>
        <w:spacing w:before="120" w:after="120"/>
        <w:ind w:right="-20"/>
        <w:jc w:val="center"/>
        <w:rPr>
          <w:rFonts w:ascii="Arial Unicode MS" w:eastAsia="Arial Unicode MS" w:cs="Arial Unicode MS"/>
          <w:b/>
          <w:color w:val="auto"/>
          <w:spacing w:val="2"/>
          <w:w w:val="99"/>
          <w:sz w:val="52"/>
          <w:szCs w:val="52"/>
          <w:highlight w:val="none"/>
        </w:rPr>
      </w:pPr>
    </w:p>
    <w:p>
      <w:pPr>
        <w:autoSpaceDE w:val="0"/>
        <w:autoSpaceDN w:val="0"/>
        <w:spacing w:before="120" w:after="120"/>
        <w:ind w:right="-20"/>
        <w:jc w:val="center"/>
        <w:rPr>
          <w:rFonts w:ascii="微软雅黑" w:hAnsi="微软雅黑" w:eastAsia="微软雅黑" w:cs="Arial Unicode MS"/>
          <w:b/>
          <w:color w:val="auto"/>
          <w:spacing w:val="2"/>
          <w:w w:val="99"/>
          <w:sz w:val="52"/>
          <w:szCs w:val="52"/>
          <w:highlight w:val="none"/>
        </w:rPr>
      </w:pPr>
    </w:p>
    <w:p>
      <w:pPr>
        <w:jc w:val="center"/>
        <w:rPr>
          <w:rFonts w:ascii="微软雅黑" w:hAnsi="微软雅黑" w:eastAsia="微软雅黑" w:cs="Arial Unicode MS"/>
          <w:color w:val="auto"/>
          <w:spacing w:val="2"/>
          <w:w w:val="99"/>
          <w:sz w:val="48"/>
          <w:szCs w:val="48"/>
          <w:highlight w:val="none"/>
          <w:lang w:eastAsia="zh-CN"/>
        </w:rPr>
      </w:pPr>
      <w:r>
        <w:rPr>
          <w:rFonts w:hint="eastAsia" w:ascii="微软雅黑" w:hAnsi="微软雅黑" w:eastAsia="微软雅黑" w:cs="Arial Unicode MS"/>
          <w:color w:val="auto"/>
          <w:spacing w:val="2"/>
          <w:w w:val="99"/>
          <w:sz w:val="48"/>
          <w:szCs w:val="48"/>
          <w:highlight w:val="none"/>
          <w:lang w:eastAsia="zh-CN"/>
        </w:rPr>
        <w:t>中海油能源发展股份有限公司</w:t>
      </w:r>
    </w:p>
    <w:p>
      <w:pPr>
        <w:jc w:val="center"/>
        <w:rPr>
          <w:rFonts w:ascii="微软雅黑" w:hAnsi="微软雅黑" w:eastAsia="微软雅黑" w:cs="Arial Unicode MS"/>
          <w:b/>
          <w:color w:val="auto"/>
          <w:spacing w:val="2"/>
          <w:w w:val="99"/>
          <w:sz w:val="52"/>
          <w:szCs w:val="52"/>
          <w:highlight w:val="none"/>
          <w:lang w:eastAsia="zh-CN"/>
        </w:rPr>
      </w:pPr>
    </w:p>
    <w:p>
      <w:pPr>
        <w:jc w:val="center"/>
        <w:rPr>
          <w:rFonts w:hint="eastAsia" w:ascii="微软雅黑" w:hAnsi="微软雅黑" w:eastAsia="微软雅黑" w:cs="Arial Unicode MS"/>
          <w:color w:val="auto"/>
          <w:spacing w:val="2"/>
          <w:w w:val="99"/>
          <w:sz w:val="48"/>
          <w:szCs w:val="48"/>
          <w:highlight w:val="none"/>
          <w:u w:val="single"/>
          <w:lang w:val="en-US" w:eastAsia="zh-CN"/>
        </w:rPr>
      </w:pPr>
      <w:r>
        <w:rPr>
          <w:rFonts w:hint="eastAsia" w:ascii="微软雅黑" w:hAnsi="微软雅黑" w:eastAsia="微软雅黑" w:cs="Arial Unicode MS"/>
          <w:color w:val="auto"/>
          <w:spacing w:val="2"/>
          <w:w w:val="99"/>
          <w:sz w:val="48"/>
          <w:szCs w:val="48"/>
          <w:highlight w:val="none"/>
          <w:u w:val="single"/>
          <w:lang w:val="en-US" w:eastAsia="zh-CN"/>
        </w:rPr>
        <w:t>中海石油（龙口）基地物流有限公司</w:t>
      </w:r>
    </w:p>
    <w:p>
      <w:pPr>
        <w:jc w:val="center"/>
        <w:rPr>
          <w:rFonts w:hint="eastAsia" w:ascii="微软雅黑" w:hAnsi="微软雅黑" w:eastAsia="微软雅黑" w:cs="Arial Unicode MS"/>
          <w:color w:val="auto"/>
          <w:spacing w:val="2"/>
          <w:w w:val="99"/>
          <w:sz w:val="48"/>
          <w:szCs w:val="48"/>
          <w:highlight w:val="none"/>
          <w:u w:val="single"/>
          <w:lang w:val="en-US" w:eastAsia="zh-CN"/>
        </w:rPr>
      </w:pPr>
      <w:r>
        <w:rPr>
          <w:rFonts w:hint="eastAsia" w:ascii="微软雅黑" w:hAnsi="微软雅黑" w:eastAsia="微软雅黑" w:cs="Arial Unicode MS"/>
          <w:color w:val="auto"/>
          <w:spacing w:val="2"/>
          <w:w w:val="99"/>
          <w:sz w:val="48"/>
          <w:szCs w:val="48"/>
          <w:highlight w:val="none"/>
          <w:u w:val="single"/>
          <w:lang w:val="en-US" w:eastAsia="zh-CN"/>
        </w:rPr>
        <w:t>龙口基地三期项目(第二阶段)</w:t>
      </w:r>
    </w:p>
    <w:p>
      <w:pPr>
        <w:jc w:val="center"/>
        <w:rPr>
          <w:rFonts w:hint="default" w:ascii="微软雅黑" w:hAnsi="微软雅黑" w:eastAsia="微软雅黑" w:cs="Arial Unicode MS"/>
          <w:color w:val="auto"/>
          <w:spacing w:val="2"/>
          <w:w w:val="99"/>
          <w:sz w:val="48"/>
          <w:szCs w:val="48"/>
          <w:highlight w:val="none"/>
          <w:u w:val="single"/>
          <w:lang w:val="en-US" w:eastAsia="zh-CN"/>
        </w:rPr>
      </w:pPr>
      <w:r>
        <w:rPr>
          <w:rFonts w:hint="eastAsia" w:ascii="微软雅黑" w:hAnsi="微软雅黑" w:eastAsia="微软雅黑" w:cs="Arial Unicode MS"/>
          <w:color w:val="auto"/>
          <w:spacing w:val="2"/>
          <w:w w:val="99"/>
          <w:sz w:val="48"/>
          <w:szCs w:val="48"/>
          <w:highlight w:val="none"/>
          <w:u w:val="single"/>
          <w:lang w:eastAsia="zh-CN"/>
        </w:rPr>
        <w:t>水土保持</w:t>
      </w:r>
      <w:r>
        <w:rPr>
          <w:rFonts w:hint="eastAsia" w:ascii="微软雅黑" w:hAnsi="微软雅黑" w:eastAsia="微软雅黑" w:cs="Arial Unicode MS"/>
          <w:color w:val="auto"/>
          <w:spacing w:val="2"/>
          <w:w w:val="99"/>
          <w:sz w:val="48"/>
          <w:szCs w:val="48"/>
          <w:highlight w:val="none"/>
          <w:u w:val="single"/>
          <w:lang w:val="en-US" w:eastAsia="zh-CN"/>
        </w:rPr>
        <w:t>方案</w:t>
      </w:r>
      <w:r>
        <w:rPr>
          <w:rFonts w:hint="eastAsia" w:ascii="微软雅黑" w:hAnsi="微软雅黑" w:eastAsia="微软雅黑" w:cs="Arial Unicode MS"/>
          <w:color w:val="auto"/>
          <w:spacing w:val="2"/>
          <w:w w:val="99"/>
          <w:sz w:val="48"/>
          <w:szCs w:val="48"/>
          <w:highlight w:val="none"/>
          <w:u w:val="single"/>
          <w:lang w:eastAsia="zh-CN"/>
        </w:rPr>
        <w:t>报告</w:t>
      </w:r>
    </w:p>
    <w:p>
      <w:pPr>
        <w:jc w:val="center"/>
        <w:rPr>
          <w:rFonts w:ascii="微软雅黑" w:hAnsi="微软雅黑" w:eastAsia="微软雅黑" w:cs="Arial Unicode MS"/>
          <w:b/>
          <w:color w:val="auto"/>
          <w:spacing w:val="2"/>
          <w:w w:val="99"/>
          <w:sz w:val="48"/>
          <w:szCs w:val="48"/>
          <w:highlight w:val="none"/>
          <w:lang w:eastAsia="zh-CN"/>
        </w:rPr>
      </w:pPr>
      <w:r>
        <w:rPr>
          <w:rFonts w:hint="eastAsia" w:ascii="微软雅黑" w:hAnsi="微软雅黑" w:eastAsia="微软雅黑" w:cs="Arial Unicode MS"/>
          <w:b/>
          <w:color w:val="auto"/>
          <w:spacing w:val="2"/>
          <w:w w:val="99"/>
          <w:sz w:val="48"/>
          <w:szCs w:val="48"/>
          <w:highlight w:val="none"/>
          <w:lang w:eastAsia="zh-CN"/>
        </w:rPr>
        <w:t>采购技术要求书</w:t>
      </w:r>
    </w:p>
    <w:p>
      <w:pPr>
        <w:jc w:val="center"/>
        <w:rPr>
          <w:rFonts w:ascii="微软雅黑" w:hAnsi="微软雅黑" w:eastAsia="微软雅黑" w:cs="Arial Unicode MS"/>
          <w:b/>
          <w:color w:val="auto"/>
          <w:spacing w:val="2"/>
          <w:w w:val="99"/>
          <w:sz w:val="52"/>
          <w:szCs w:val="52"/>
          <w:highlight w:val="none"/>
          <w:lang w:eastAsia="zh-CN"/>
        </w:rPr>
      </w:pPr>
    </w:p>
    <w:p>
      <w:pPr>
        <w:pStyle w:val="3"/>
        <w:rPr>
          <w:rFonts w:ascii="微软雅黑" w:hAnsi="微软雅黑" w:eastAsia="微软雅黑" w:cs="Arial Unicode MS"/>
          <w:b/>
          <w:color w:val="auto"/>
          <w:w w:val="99"/>
          <w:sz w:val="44"/>
          <w:szCs w:val="44"/>
          <w:highlight w:val="none"/>
        </w:rPr>
      </w:pPr>
    </w:p>
    <w:p>
      <w:pPr>
        <w:autoSpaceDE w:val="0"/>
        <w:autoSpaceDN w:val="0"/>
        <w:spacing w:before="120" w:after="120" w:line="720" w:lineRule="auto"/>
        <w:ind w:right="-20"/>
        <w:rPr>
          <w:rFonts w:ascii="Arial Unicode MS" w:eastAsia="Arial Unicode MS" w:cs="Arial Unicode MS"/>
          <w:color w:val="auto"/>
          <w:spacing w:val="2"/>
          <w:w w:val="99"/>
          <w:sz w:val="36"/>
          <w:szCs w:val="36"/>
          <w:highlight w:val="none"/>
          <w:lang w:eastAsia="zh-CN"/>
        </w:rPr>
      </w:pPr>
      <w:r>
        <w:rPr>
          <w:rFonts w:hint="eastAsia" w:ascii="Arial Unicode MS" w:eastAsia="Arial Unicode MS" w:cs="Arial Unicode MS"/>
          <w:color w:val="auto"/>
          <w:spacing w:val="2"/>
          <w:w w:val="99"/>
          <w:sz w:val="36"/>
          <w:szCs w:val="36"/>
          <w:highlight w:val="none"/>
          <w:lang w:eastAsia="zh-CN"/>
        </w:rPr>
        <w:t xml:space="preserve">           编制：</w:t>
      </w:r>
      <w:r>
        <w:rPr>
          <w:rFonts w:hint="eastAsia" w:ascii="Arial Unicode MS" w:eastAsia="Arial Unicode MS" w:cs="Arial Unicode MS"/>
          <w:color w:val="auto"/>
          <w:spacing w:val="2"/>
          <w:w w:val="99"/>
          <w:sz w:val="36"/>
          <w:szCs w:val="36"/>
          <w:highlight w:val="none"/>
          <w:u w:val="single"/>
          <w:lang w:eastAsia="zh-CN"/>
        </w:rPr>
        <w:t xml:space="preserve">                </w:t>
      </w:r>
    </w:p>
    <w:p>
      <w:pPr>
        <w:autoSpaceDE w:val="0"/>
        <w:autoSpaceDN w:val="0"/>
        <w:spacing w:before="120" w:after="120" w:line="720" w:lineRule="auto"/>
        <w:ind w:right="-20"/>
        <w:rPr>
          <w:rFonts w:ascii="Arial Unicode MS" w:eastAsia="Arial Unicode MS" w:cs="Arial Unicode MS"/>
          <w:color w:val="auto"/>
          <w:spacing w:val="2"/>
          <w:w w:val="99"/>
          <w:sz w:val="36"/>
          <w:szCs w:val="36"/>
          <w:highlight w:val="none"/>
          <w:lang w:eastAsia="zh-CN"/>
        </w:rPr>
      </w:pPr>
      <w:r>
        <w:rPr>
          <w:rFonts w:hint="eastAsia" w:ascii="Arial Unicode MS" w:eastAsia="Arial Unicode MS" w:cs="Arial Unicode MS"/>
          <w:color w:val="auto"/>
          <w:spacing w:val="2"/>
          <w:w w:val="99"/>
          <w:sz w:val="36"/>
          <w:szCs w:val="36"/>
          <w:highlight w:val="none"/>
          <w:lang w:eastAsia="zh-CN"/>
        </w:rPr>
        <w:t xml:space="preserve">           审核：</w:t>
      </w:r>
      <w:r>
        <w:rPr>
          <w:rFonts w:hint="eastAsia" w:ascii="Arial Unicode MS" w:eastAsia="Arial Unicode MS" w:cs="Arial Unicode MS"/>
          <w:color w:val="auto"/>
          <w:spacing w:val="2"/>
          <w:w w:val="99"/>
          <w:sz w:val="36"/>
          <w:szCs w:val="36"/>
          <w:highlight w:val="none"/>
          <w:u w:val="single"/>
          <w:lang w:eastAsia="zh-CN"/>
        </w:rPr>
        <w:t xml:space="preserve">                </w:t>
      </w:r>
    </w:p>
    <w:p>
      <w:pPr>
        <w:autoSpaceDE w:val="0"/>
        <w:autoSpaceDN w:val="0"/>
        <w:spacing w:before="120" w:after="120" w:line="720" w:lineRule="auto"/>
        <w:ind w:right="-20"/>
        <w:rPr>
          <w:rFonts w:ascii="Arial Unicode MS" w:eastAsia="Arial Unicode MS" w:cs="Arial Unicode MS"/>
          <w:color w:val="auto"/>
          <w:spacing w:val="2"/>
          <w:w w:val="99"/>
          <w:sz w:val="36"/>
          <w:szCs w:val="36"/>
          <w:highlight w:val="none"/>
          <w:lang w:eastAsia="zh-CN"/>
        </w:rPr>
      </w:pPr>
      <w:r>
        <w:rPr>
          <w:rFonts w:hint="eastAsia" w:ascii="Arial Unicode MS" w:eastAsia="Arial Unicode MS" w:cs="Arial Unicode MS"/>
          <w:color w:val="auto"/>
          <w:spacing w:val="2"/>
          <w:w w:val="99"/>
          <w:sz w:val="36"/>
          <w:szCs w:val="36"/>
          <w:highlight w:val="none"/>
          <w:lang w:eastAsia="zh-CN"/>
        </w:rPr>
        <w:t xml:space="preserve">           批准：</w:t>
      </w:r>
      <w:r>
        <w:rPr>
          <w:rFonts w:hint="eastAsia" w:ascii="Arial Unicode MS" w:eastAsia="Arial Unicode MS" w:cs="Arial Unicode MS"/>
          <w:color w:val="auto"/>
          <w:spacing w:val="2"/>
          <w:w w:val="99"/>
          <w:sz w:val="36"/>
          <w:szCs w:val="36"/>
          <w:highlight w:val="none"/>
          <w:u w:val="single"/>
          <w:lang w:eastAsia="zh-CN"/>
        </w:rPr>
        <w:t xml:space="preserve">                </w:t>
      </w:r>
      <w:r>
        <w:rPr>
          <w:rFonts w:hint="eastAsia" w:ascii="Arial Unicode MS" w:eastAsia="Arial Unicode MS" w:cs="Arial Unicode MS"/>
          <w:color w:val="auto"/>
          <w:spacing w:val="2"/>
          <w:w w:val="99"/>
          <w:sz w:val="36"/>
          <w:szCs w:val="36"/>
          <w:highlight w:val="none"/>
          <w:lang w:eastAsia="zh-CN"/>
        </w:rPr>
        <w:t xml:space="preserve"> </w:t>
      </w:r>
    </w:p>
    <w:p>
      <w:pPr>
        <w:widowControl/>
        <w:rPr>
          <w:rFonts w:ascii="宋体" w:eastAsia="宋体" w:cs="宋体"/>
          <w:b/>
          <w:color w:val="auto"/>
          <w:sz w:val="32"/>
          <w:szCs w:val="32"/>
          <w:highlight w:val="none"/>
          <w:lang w:eastAsia="zh-CN"/>
        </w:rPr>
      </w:pPr>
      <w:r>
        <w:rPr>
          <w:b/>
          <w:color w:val="auto"/>
          <w:sz w:val="32"/>
          <w:szCs w:val="32"/>
          <w:highlight w:val="none"/>
          <w:lang w:eastAsia="zh-CN"/>
        </w:rPr>
        <w:br w:type="page"/>
      </w:r>
    </w:p>
    <w:p>
      <w:pPr>
        <w:spacing w:before="4" w:line="120" w:lineRule="exact"/>
        <w:rPr>
          <w:rFonts w:ascii="微软雅黑" w:hAnsi="微软雅黑" w:eastAsia="微软雅黑"/>
          <w:color w:val="auto"/>
          <w:sz w:val="12"/>
          <w:szCs w:val="12"/>
          <w:highlight w:val="none"/>
          <w:lang w:eastAsia="zh-CN"/>
        </w:rPr>
      </w:pPr>
    </w:p>
    <w:p>
      <w:pPr>
        <w:pStyle w:val="3"/>
        <w:numPr>
          <w:ilvl w:val="0"/>
          <w:numId w:val="1"/>
        </w:numPr>
        <w:spacing w:line="480" w:lineRule="exact"/>
        <w:rPr>
          <w:rFonts w:hint="eastAsia" w:ascii="仿宋" w:hAnsi="仿宋" w:eastAsia="仿宋" w:cs="仿宋"/>
          <w:b/>
          <w:bCs/>
          <w:color w:val="auto"/>
          <w:sz w:val="28"/>
          <w:szCs w:val="28"/>
          <w:highlight w:val="none"/>
        </w:rPr>
      </w:pPr>
      <w:bookmarkStart w:id="0" w:name="_Toc13249324"/>
      <w:bookmarkStart w:id="1" w:name="_Toc13248927"/>
      <w:r>
        <w:rPr>
          <w:rFonts w:hint="eastAsia" w:ascii="仿宋" w:hAnsi="仿宋" w:eastAsia="仿宋" w:cs="仿宋"/>
          <w:b/>
          <w:bCs/>
          <w:color w:val="auto"/>
          <w:sz w:val="28"/>
          <w:szCs w:val="28"/>
          <w:highlight w:val="none"/>
        </w:rPr>
        <w:t>项目概况及总体要求</w:t>
      </w:r>
      <w:bookmarkEnd w:id="0"/>
      <w:bookmarkEnd w:id="1"/>
    </w:p>
    <w:p>
      <w:pPr>
        <w:widowControl/>
        <w:spacing w:line="480" w:lineRule="exact"/>
        <w:ind w:firstLine="560" w:firstLineChars="200"/>
        <w:rPr>
          <w:rFonts w:hint="eastAsia" w:ascii="仿宋" w:hAnsi="仿宋" w:eastAsia="仿宋" w:cs="仿宋"/>
          <w:color w:val="auto"/>
          <w:sz w:val="28"/>
          <w:szCs w:val="28"/>
          <w:highlight w:val="none"/>
          <w:lang w:eastAsia="zh-CN"/>
        </w:rPr>
      </w:pPr>
      <w:bookmarkStart w:id="2" w:name="_Toc13248928"/>
      <w:bookmarkStart w:id="3" w:name="_Toc13249325"/>
      <w:r>
        <w:rPr>
          <w:rFonts w:hint="eastAsia" w:ascii="仿宋" w:hAnsi="仿宋" w:eastAsia="仿宋" w:cs="仿宋"/>
          <w:color w:val="auto"/>
          <w:sz w:val="28"/>
          <w:szCs w:val="28"/>
          <w:highlight w:val="none"/>
          <w:lang w:eastAsia="zh-CN"/>
        </w:rPr>
        <w:t>为加快推进中海石油（龙口）基地物流有限公司龙口基地三期项目（第二阶段）的建设进度，提升对渤海海域钻完井平台的后勤保障能力，依据国家相关法律法规，特编制本技术要求。 本项目总占地面积4.41487公顷，根据 《中华人民共和国水土保持法》第二十五条、以及 《生产建设项目水土保持方案管理办法》（水利部令第53号）第七条的规定：“征占地面积在5公顷以上或者挖填土石方总量在</w:t>
      </w:r>
      <w:r>
        <w:rPr>
          <w:rFonts w:hint="eastAsia" w:ascii="仿宋" w:hAnsi="仿宋" w:eastAsia="仿宋" w:cs="仿宋"/>
          <w:color w:val="auto"/>
          <w:sz w:val="28"/>
          <w:szCs w:val="28"/>
          <w:highlight w:val="none"/>
          <w:lang w:eastAsia="zh-CN"/>
        </w:rPr>
        <w:t>5万立方米以上的生产建设项目，</w:t>
      </w:r>
      <w:r>
        <w:rPr>
          <w:rFonts w:hint="eastAsia" w:ascii="仿宋" w:hAnsi="仿宋" w:eastAsia="仿宋" w:cs="仿宋"/>
          <w:color w:val="auto"/>
          <w:sz w:val="28"/>
          <w:szCs w:val="28"/>
          <w:highlight w:val="none"/>
          <w:lang w:eastAsia="zh-CN"/>
        </w:rPr>
        <w:t>应当编制水土保持方案报告书。</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eastAsia="zh-CN"/>
        </w:rPr>
        <w:t>本项目占地面积虽未达5公顷，但为规范项目管理、履行法定义务、确保项目顺利通过验收，现需编制符合国家及地方标准的水土保持方案报告书</w:t>
      </w:r>
      <w:r>
        <w:rPr>
          <w:rFonts w:hint="eastAsia" w:ascii="仿宋" w:hAnsi="仿宋" w:eastAsia="仿宋" w:cs="仿宋"/>
          <w:color w:val="auto"/>
          <w:sz w:val="28"/>
          <w:szCs w:val="28"/>
          <w:highlight w:val="none"/>
          <w:lang w:eastAsia="zh-CN"/>
        </w:rPr>
        <w:t>。</w:t>
      </w:r>
    </w:p>
    <w:p>
      <w:pPr>
        <w:pStyle w:val="3"/>
        <w:numPr>
          <w:ilvl w:val="0"/>
          <w:numId w:val="1"/>
        </w:numPr>
        <w:spacing w:line="480" w:lineRule="exac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服务内容和范围</w:t>
      </w:r>
      <w:bookmarkEnd w:id="2"/>
      <w:bookmarkEnd w:id="3"/>
    </w:p>
    <w:p>
      <w:pPr>
        <w:pStyle w:val="2"/>
        <w:spacing w:line="480" w:lineRule="exact"/>
        <w:ind w:right="121" w:rightChars="55" w:firstLine="266" w:firstLineChars="95"/>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1、服务内容：根据建设单位要求</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依据《生产建设项目水土保持方案管理办法》（水利部令第53号）的第七条“征占地面积在5公顷以上或者挖填土石方总量在5万立方米以上的生产建设项目，应当编制水土保持方案报告书。”。</w:t>
      </w:r>
      <w:r>
        <w:rPr>
          <w:rFonts w:hint="eastAsia" w:ascii="仿宋" w:hAnsi="仿宋" w:eastAsia="仿宋" w:cs="仿宋"/>
          <w:color w:val="auto"/>
          <w:sz w:val="28"/>
          <w:szCs w:val="28"/>
          <w:highlight w:val="none"/>
          <w:lang w:eastAsia="zh-CN"/>
        </w:rPr>
        <w:t>编制《中海石油</w:t>
      </w:r>
      <w:r>
        <w:rPr>
          <w:rFonts w:hint="eastAsia" w:ascii="仿宋" w:hAnsi="仿宋" w:eastAsia="仿宋" w:cs="仿宋"/>
          <w:color w:val="auto"/>
          <w:sz w:val="28"/>
          <w:szCs w:val="28"/>
          <w:highlight w:val="none"/>
          <w:lang w:eastAsia="zh-CN"/>
        </w:rPr>
        <w:t>（龙口）基地物流有限公司龙口基地三期项目（第二阶段）水土保持方案报告书》，并负责完成从技术评审到取得水行政主管部门审批许可的全部报批工作。</w:t>
      </w:r>
    </w:p>
    <w:p>
      <w:pPr>
        <w:pStyle w:val="2"/>
        <w:spacing w:line="480" w:lineRule="exact"/>
        <w:ind w:right="121" w:rightChars="55" w:firstLine="266" w:firstLineChars="95"/>
        <w:rPr>
          <w:rFonts w:hint="eastAsia" w:ascii="仿宋" w:hAnsi="仿宋" w:eastAsia="仿宋" w:cs="仿宋"/>
          <w:sz w:val="28"/>
          <w:szCs w:val="28"/>
          <w:highlight w:val="none"/>
        </w:rPr>
      </w:pPr>
      <w:r>
        <w:rPr>
          <w:rFonts w:hint="eastAsia" w:ascii="仿宋" w:hAnsi="仿宋" w:eastAsia="仿宋" w:cs="仿宋"/>
          <w:color w:val="auto"/>
          <w:sz w:val="28"/>
          <w:szCs w:val="28"/>
          <w:highlight w:val="none"/>
          <w:lang w:val="en-US" w:eastAsia="zh-CN"/>
        </w:rPr>
        <w:t>龙口基地三期项目（第二阶段）</w:t>
      </w:r>
      <w:r>
        <w:rPr>
          <w:rFonts w:hint="eastAsia" w:ascii="仿宋" w:hAnsi="仿宋" w:eastAsia="仿宋" w:cs="仿宋"/>
          <w:color w:val="auto"/>
          <w:sz w:val="28"/>
          <w:szCs w:val="28"/>
          <w:highlight w:val="none"/>
          <w:lang w:eastAsia="zh-CN"/>
        </w:rPr>
        <w:t>整体内容包括：</w:t>
      </w:r>
      <w:r>
        <w:rPr>
          <w:rFonts w:hint="eastAsia" w:ascii="仿宋" w:hAnsi="仿宋" w:eastAsia="仿宋" w:cs="仿宋"/>
          <w:sz w:val="28"/>
          <w:szCs w:val="28"/>
          <w:highlight w:val="none"/>
        </w:rPr>
        <w:t>本工程总占地面积</w:t>
      </w:r>
      <w:r>
        <w:rPr>
          <w:rFonts w:hint="eastAsia" w:ascii="仿宋" w:hAnsi="仿宋" w:eastAsia="仿宋" w:cs="仿宋"/>
          <w:sz w:val="28"/>
          <w:szCs w:val="28"/>
          <w:highlight w:val="none"/>
          <w:lang w:val="en-US" w:eastAsia="zh-CN"/>
        </w:rPr>
        <w:t>44148.7</w:t>
      </w:r>
      <w:r>
        <w:rPr>
          <w:rFonts w:hint="eastAsia" w:ascii="仿宋" w:hAnsi="仿宋" w:eastAsia="仿宋" w:cs="仿宋"/>
          <w:sz w:val="28"/>
          <w:szCs w:val="28"/>
          <w:highlight w:val="none"/>
        </w:rPr>
        <w:t>㎡，包含</w:t>
      </w:r>
      <w:r>
        <w:rPr>
          <w:rFonts w:hint="eastAsia" w:ascii="仿宋" w:hAnsi="仿宋" w:eastAsia="仿宋" w:cs="仿宋"/>
          <w:sz w:val="28"/>
          <w:szCs w:val="28"/>
          <w:highlight w:val="none"/>
          <w:lang w:val="en-US" w:eastAsia="zh-CN"/>
        </w:rPr>
        <w:t>以下2</w:t>
      </w:r>
      <w:r>
        <w:rPr>
          <w:rFonts w:hint="eastAsia" w:ascii="仿宋" w:hAnsi="仿宋" w:eastAsia="仿宋" w:cs="仿宋"/>
          <w:sz w:val="28"/>
          <w:szCs w:val="28"/>
          <w:highlight w:val="none"/>
        </w:rPr>
        <w:t xml:space="preserve"> 个功能区块</w:t>
      </w:r>
    </w:p>
    <w:p>
      <w:pPr>
        <w:pStyle w:val="2"/>
        <w:spacing w:line="480" w:lineRule="exact"/>
        <w:ind w:right="121" w:rightChars="55" w:firstLine="546" w:firstLineChars="195"/>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新建</w:t>
      </w:r>
      <w:r>
        <w:rPr>
          <w:rFonts w:hint="eastAsia" w:ascii="仿宋" w:hAnsi="仿宋" w:eastAsia="仿宋" w:cs="仿宋"/>
          <w:sz w:val="28"/>
          <w:szCs w:val="28"/>
          <w:highlight w:val="none"/>
          <w:lang w:val="en-US" w:eastAsia="zh-CN"/>
        </w:rPr>
        <w:t>东护岸152.4延米，北护岸131延米；</w:t>
      </w:r>
    </w:p>
    <w:p>
      <w:pPr>
        <w:pStyle w:val="2"/>
        <w:spacing w:line="480" w:lineRule="exact"/>
        <w:ind w:right="121" w:rightChars="55" w:firstLine="546" w:firstLineChars="195"/>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新建堆场区块</w:t>
      </w:r>
      <w:r>
        <w:rPr>
          <w:rFonts w:hint="eastAsia" w:ascii="仿宋" w:hAnsi="仿宋" w:eastAsia="仿宋" w:cs="仿宋"/>
          <w:sz w:val="28"/>
          <w:szCs w:val="28"/>
          <w:highlight w:val="none"/>
          <w:lang w:val="en-US" w:eastAsia="zh-CN"/>
        </w:rPr>
        <w:t>34451</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w:t>
      </w:r>
    </w:p>
    <w:p>
      <w:pPr>
        <w:pStyle w:val="2"/>
        <w:spacing w:line="480" w:lineRule="exact"/>
        <w:ind w:right="121" w:rightChars="55" w:firstLine="546" w:firstLineChars="195"/>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3）新建智能化仓库</w:t>
      </w:r>
      <w:r>
        <w:rPr>
          <w:rFonts w:hint="eastAsia" w:ascii="仿宋" w:hAnsi="仿宋" w:eastAsia="仿宋" w:cs="仿宋"/>
          <w:sz w:val="28"/>
          <w:szCs w:val="28"/>
          <w:highlight w:val="none"/>
        </w:rPr>
        <w:t>区块</w:t>
      </w:r>
      <w:r>
        <w:rPr>
          <w:rFonts w:hint="eastAsia" w:ascii="仿宋" w:hAnsi="仿宋" w:eastAsia="仿宋" w:cs="仿宋"/>
          <w:sz w:val="28"/>
          <w:szCs w:val="28"/>
          <w:highlight w:val="none"/>
          <w:lang w:val="en-US" w:eastAsia="zh-CN"/>
        </w:rPr>
        <w:t>占地7251.1</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 xml:space="preserve">其中库房面积 </w:t>
      </w:r>
      <w:r>
        <w:rPr>
          <w:rFonts w:hint="eastAsia" w:ascii="仿宋" w:hAnsi="仿宋" w:eastAsia="仿宋" w:cs="仿宋"/>
          <w:sz w:val="28"/>
          <w:szCs w:val="28"/>
          <w:highlight w:val="none"/>
          <w:lang w:val="en-US" w:eastAsia="zh-CN"/>
        </w:rPr>
        <w:t>4387.25</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w:t>
      </w:r>
    </w:p>
    <w:p>
      <w:pPr>
        <w:pStyle w:val="2"/>
        <w:spacing w:line="480" w:lineRule="exact"/>
        <w:ind w:right="121" w:rightChars="55" w:firstLine="266" w:firstLineChars="95"/>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2、工作量清单：</w:t>
      </w:r>
    </w:p>
    <w:p>
      <w:pPr>
        <w:pStyle w:val="2"/>
        <w:spacing w:line="480" w:lineRule="exact"/>
        <w:ind w:right="121" w:rightChars="55" w:firstLine="585" w:firstLineChars="209"/>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lang w:val="en-US" w:eastAsia="zh-CN"/>
        </w:rPr>
        <w:t>依据《生产建设项目水土保持方案管理办法》（水利部令第53号）的第八条“生产建设单位应当自行或者委托具备相应技术条件和能力的机构编制水土保持方案。水土保持方案应当符合法律法规、标准规范的要求，满足水土保持方案编制深度”。</w:t>
      </w:r>
      <w:r>
        <w:rPr>
          <w:rFonts w:hint="eastAsia" w:ascii="仿宋" w:hAnsi="仿宋" w:eastAsia="仿宋" w:cs="仿宋"/>
          <w:color w:val="auto"/>
          <w:sz w:val="28"/>
          <w:szCs w:val="28"/>
          <w:highlight w:val="none"/>
          <w:lang w:eastAsia="zh-CN"/>
        </w:rPr>
        <w:t>编制单位需提前与相关政府部门</w:t>
      </w:r>
      <w:r>
        <w:rPr>
          <w:rFonts w:hint="eastAsia" w:ascii="仿宋" w:hAnsi="仿宋" w:eastAsia="仿宋" w:cs="仿宋"/>
          <w:color w:val="auto"/>
          <w:sz w:val="28"/>
          <w:szCs w:val="28"/>
          <w:highlight w:val="none"/>
          <w:lang w:val="en-US" w:eastAsia="zh-CN"/>
        </w:rPr>
        <w:t>沟通</w:t>
      </w:r>
      <w:r>
        <w:rPr>
          <w:rFonts w:hint="eastAsia" w:ascii="仿宋" w:hAnsi="仿宋" w:eastAsia="仿宋" w:cs="仿宋"/>
          <w:color w:val="auto"/>
          <w:sz w:val="28"/>
          <w:szCs w:val="28"/>
          <w:highlight w:val="none"/>
          <w:lang w:eastAsia="zh-CN"/>
        </w:rPr>
        <w:t>，明确水土保持</w:t>
      </w:r>
      <w:r>
        <w:rPr>
          <w:rFonts w:hint="eastAsia" w:ascii="仿宋" w:hAnsi="仿宋" w:eastAsia="仿宋" w:cs="仿宋"/>
          <w:color w:val="auto"/>
          <w:sz w:val="28"/>
          <w:szCs w:val="28"/>
          <w:highlight w:val="none"/>
          <w:lang w:val="en-US" w:eastAsia="zh-CN"/>
        </w:rPr>
        <w:t>报审</w:t>
      </w:r>
      <w:r>
        <w:rPr>
          <w:rFonts w:hint="eastAsia" w:ascii="仿宋" w:hAnsi="仿宋" w:eastAsia="仿宋" w:cs="仿宋"/>
          <w:color w:val="auto"/>
          <w:sz w:val="28"/>
          <w:szCs w:val="28"/>
          <w:highlight w:val="none"/>
          <w:lang w:eastAsia="zh-CN"/>
        </w:rPr>
        <w:t>流程及</w:t>
      </w:r>
      <w:r>
        <w:rPr>
          <w:rFonts w:hint="eastAsia" w:ascii="仿宋" w:hAnsi="仿宋" w:eastAsia="仿宋" w:cs="仿宋"/>
          <w:color w:val="auto"/>
          <w:sz w:val="28"/>
          <w:szCs w:val="28"/>
          <w:highlight w:val="none"/>
          <w:lang w:val="en-US" w:eastAsia="zh-CN"/>
        </w:rPr>
        <w:t>报审资料。由</w:t>
      </w:r>
      <w:r>
        <w:rPr>
          <w:rFonts w:hint="eastAsia" w:ascii="仿宋" w:hAnsi="仿宋" w:eastAsia="仿宋" w:cs="仿宋"/>
          <w:color w:val="auto"/>
          <w:sz w:val="28"/>
          <w:szCs w:val="28"/>
          <w:highlight w:val="none"/>
          <w:lang w:eastAsia="zh-CN"/>
        </w:rPr>
        <w:t>编制单位</w:t>
      </w:r>
      <w:r>
        <w:rPr>
          <w:rFonts w:hint="eastAsia" w:ascii="仿宋" w:hAnsi="仿宋" w:eastAsia="仿宋" w:cs="仿宋"/>
          <w:color w:val="auto"/>
          <w:sz w:val="28"/>
          <w:szCs w:val="28"/>
          <w:highlight w:val="none"/>
          <w:lang w:val="en-US" w:eastAsia="zh-CN"/>
        </w:rPr>
        <w:t>协助建设单位完成</w:t>
      </w:r>
      <w:r>
        <w:rPr>
          <w:rFonts w:hint="eastAsia" w:ascii="仿宋" w:hAnsi="仿宋" w:eastAsia="仿宋" w:cs="仿宋"/>
          <w:color w:val="auto"/>
          <w:sz w:val="28"/>
          <w:szCs w:val="28"/>
          <w:highlight w:val="none"/>
          <w:lang w:eastAsia="zh-CN"/>
        </w:rPr>
        <w:t>水土保持方案</w:t>
      </w:r>
      <w:r>
        <w:rPr>
          <w:rFonts w:hint="eastAsia" w:ascii="仿宋" w:hAnsi="仿宋" w:eastAsia="仿宋" w:cs="仿宋"/>
          <w:color w:val="auto"/>
          <w:sz w:val="28"/>
          <w:szCs w:val="28"/>
          <w:highlight w:val="none"/>
          <w:lang w:val="en-US" w:eastAsia="zh-CN"/>
        </w:rPr>
        <w:t>的报审</w:t>
      </w:r>
      <w:r>
        <w:rPr>
          <w:rFonts w:hint="eastAsia" w:ascii="仿宋" w:hAnsi="仿宋" w:eastAsia="仿宋" w:cs="仿宋"/>
          <w:color w:val="auto"/>
          <w:sz w:val="28"/>
          <w:szCs w:val="28"/>
          <w:highlight w:val="none"/>
          <w:lang w:eastAsia="zh-CN"/>
        </w:rPr>
        <w:t>工作。</w:t>
      </w:r>
    </w:p>
    <w:p>
      <w:pPr>
        <w:pStyle w:val="2"/>
        <w:spacing w:line="480" w:lineRule="exact"/>
        <w:ind w:right="121" w:rightChars="55" w:firstLine="585" w:firstLineChars="209"/>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根据海油发展和政府</w:t>
      </w:r>
      <w:r>
        <w:rPr>
          <w:rFonts w:hint="eastAsia" w:ascii="仿宋" w:hAnsi="仿宋" w:eastAsia="仿宋" w:cs="仿宋"/>
          <w:color w:val="auto"/>
          <w:sz w:val="28"/>
          <w:szCs w:val="28"/>
          <w:highlight w:val="none"/>
          <w:lang w:val="en-US" w:eastAsia="zh-CN"/>
        </w:rPr>
        <w:t>主管</w:t>
      </w:r>
      <w:r>
        <w:rPr>
          <w:rFonts w:hint="eastAsia" w:ascii="仿宋" w:hAnsi="仿宋" w:eastAsia="仿宋" w:cs="仿宋"/>
          <w:color w:val="auto"/>
          <w:sz w:val="28"/>
          <w:szCs w:val="28"/>
          <w:highlight w:val="none"/>
          <w:lang w:eastAsia="zh-CN"/>
        </w:rPr>
        <w:t>部门的报告编制要求，</w:t>
      </w:r>
      <w:r>
        <w:rPr>
          <w:rFonts w:hint="eastAsia" w:ascii="仿宋" w:hAnsi="仿宋" w:eastAsia="仿宋" w:cs="仿宋"/>
          <w:color w:val="auto"/>
          <w:sz w:val="28"/>
          <w:szCs w:val="28"/>
          <w:highlight w:val="none"/>
          <w:lang w:val="en-US" w:eastAsia="zh-CN"/>
        </w:rPr>
        <w:t>及《生产建设项目水土保持技术标准》（GB 50433-2018）、《生产建设项目水土流失防治标准》（GB/T 50434-2018）</w:t>
      </w:r>
      <w:r>
        <w:rPr>
          <w:rFonts w:hint="eastAsia" w:ascii="仿宋" w:hAnsi="仿宋" w:eastAsia="仿宋" w:cs="仿宋"/>
          <w:color w:val="auto"/>
          <w:sz w:val="28"/>
          <w:szCs w:val="28"/>
          <w:highlight w:val="none"/>
          <w:lang w:eastAsia="zh-CN"/>
        </w:rPr>
        <w:t>编制</w:t>
      </w:r>
      <w:r>
        <w:rPr>
          <w:rFonts w:hint="eastAsia" w:ascii="仿宋" w:hAnsi="仿宋" w:eastAsia="仿宋" w:cs="仿宋"/>
          <w:color w:val="auto"/>
          <w:sz w:val="28"/>
          <w:szCs w:val="28"/>
          <w:highlight w:val="none"/>
          <w:lang w:val="en-US" w:eastAsia="zh-CN"/>
        </w:rPr>
        <w:t>龙口基地三期项目（第二阶段）</w:t>
      </w:r>
      <w:r>
        <w:rPr>
          <w:rFonts w:hint="eastAsia" w:ascii="仿宋" w:hAnsi="仿宋" w:eastAsia="仿宋" w:cs="仿宋"/>
          <w:color w:val="auto"/>
          <w:sz w:val="28"/>
          <w:szCs w:val="28"/>
          <w:highlight w:val="none"/>
          <w:lang w:eastAsia="zh-CN"/>
        </w:rPr>
        <w:t>水土保持方案</w:t>
      </w:r>
      <w:r>
        <w:rPr>
          <w:rFonts w:hint="eastAsia" w:ascii="仿宋" w:hAnsi="仿宋" w:eastAsia="仿宋" w:cs="仿宋"/>
          <w:color w:val="auto"/>
          <w:sz w:val="28"/>
          <w:szCs w:val="28"/>
          <w:highlight w:val="none"/>
          <w:lang w:val="en-US" w:eastAsia="zh-CN"/>
        </w:rPr>
        <w:t>报告</w:t>
      </w:r>
      <w:r>
        <w:rPr>
          <w:rFonts w:hint="eastAsia" w:ascii="仿宋" w:hAnsi="仿宋" w:eastAsia="仿宋" w:cs="仿宋"/>
          <w:color w:val="auto"/>
          <w:sz w:val="28"/>
          <w:szCs w:val="28"/>
          <w:highlight w:val="none"/>
          <w:lang w:eastAsia="zh-CN"/>
        </w:rPr>
        <w:t>。</w:t>
      </w:r>
    </w:p>
    <w:p>
      <w:pPr>
        <w:pStyle w:val="2"/>
        <w:spacing w:line="480" w:lineRule="exact"/>
        <w:ind w:right="121" w:rightChars="55" w:firstLine="585" w:firstLineChars="209"/>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）报告编制完成后，依据建设单位或政府</w:t>
      </w:r>
      <w:r>
        <w:rPr>
          <w:rFonts w:hint="eastAsia" w:ascii="仿宋" w:hAnsi="仿宋" w:eastAsia="仿宋" w:cs="仿宋"/>
          <w:color w:val="auto"/>
          <w:sz w:val="28"/>
          <w:szCs w:val="28"/>
          <w:highlight w:val="none"/>
          <w:lang w:val="en-US" w:eastAsia="zh-CN"/>
        </w:rPr>
        <w:t>主管</w:t>
      </w:r>
      <w:r>
        <w:rPr>
          <w:rFonts w:hint="eastAsia" w:ascii="仿宋" w:hAnsi="仿宋" w:eastAsia="仿宋" w:cs="仿宋"/>
          <w:color w:val="auto"/>
          <w:sz w:val="28"/>
          <w:szCs w:val="28"/>
          <w:highlight w:val="none"/>
          <w:lang w:eastAsia="zh-CN"/>
        </w:rPr>
        <w:t>部门要求</w:t>
      </w:r>
      <w:r>
        <w:rPr>
          <w:rFonts w:hint="eastAsia" w:ascii="仿宋" w:hAnsi="仿宋" w:eastAsia="仿宋" w:cs="仿宋"/>
          <w:color w:val="auto"/>
          <w:sz w:val="28"/>
          <w:szCs w:val="28"/>
          <w:highlight w:val="none"/>
          <w:lang w:val="en-US" w:eastAsia="zh-CN"/>
        </w:rPr>
        <w:t>召开技术</w:t>
      </w:r>
      <w:r>
        <w:rPr>
          <w:rFonts w:hint="eastAsia" w:ascii="仿宋" w:hAnsi="仿宋" w:eastAsia="仿宋" w:cs="仿宋"/>
          <w:color w:val="auto"/>
          <w:sz w:val="28"/>
          <w:szCs w:val="28"/>
          <w:highlight w:val="none"/>
          <w:lang w:eastAsia="zh-CN"/>
        </w:rPr>
        <w:t>评审</w:t>
      </w:r>
      <w:r>
        <w:rPr>
          <w:rFonts w:hint="eastAsia" w:ascii="仿宋" w:hAnsi="仿宋" w:eastAsia="仿宋" w:cs="仿宋"/>
          <w:color w:val="auto"/>
          <w:sz w:val="28"/>
          <w:szCs w:val="28"/>
          <w:highlight w:val="none"/>
          <w:lang w:val="en-US" w:eastAsia="zh-CN"/>
        </w:rPr>
        <w:t>会，完成技术评审相关工作；（依据 《生产建设项目水土保持方案管理办法》（水利部令第53号）第十二条“ 技术评审所需时间应当向社会公开，并不得超过本办法第十一条规定的审批期限。”第十一条规定的审批期限为：报告书 12个工作日）</w:t>
      </w:r>
    </w:p>
    <w:p>
      <w:pPr>
        <w:pStyle w:val="2"/>
        <w:spacing w:line="480" w:lineRule="exact"/>
        <w:ind w:right="121" w:rightChars="55" w:firstLine="585" w:firstLineChars="20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4）依据技术评审会要求完成报告的修改工作并由编制单位向相关主管部门递交报告并取得验收。（《生产建设项目水土保持方案管理办法》（水利部令第53号）第十二条 明确规定：“水行政主管部门应当自收到水土保持方案报告书审批申请之日起10个工作日内，或者收到水土保持方案报告表审批申请之日起5个工作日内，作出受理或者不予受理的决定。）</w:t>
      </w:r>
    </w:p>
    <w:p>
      <w:pPr>
        <w:pStyle w:val="2"/>
        <w:spacing w:line="480" w:lineRule="exact"/>
        <w:ind w:right="121" w:rightChars="55" w:firstLine="585" w:firstLineChars="20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5）工作步骤</w:t>
      </w:r>
    </w:p>
    <w:tbl>
      <w:tblPr>
        <w:tblStyle w:val="11"/>
        <w:tblpPr w:leftFromText="180" w:rightFromText="180" w:vertAnchor="text" w:horzAnchor="page" w:tblpX="1806" w:tblpY="922"/>
        <w:tblOverlap w:val="never"/>
        <w:tblW w:w="0" w:type="auto"/>
        <w:tblInd w:w="0" w:type="dxa"/>
        <w:tblBorders>
          <w:top w:val="single" w:color="E0E0E0" w:sz="6" w:space="0"/>
          <w:left w:val="single" w:color="E0E0E0" w:sz="6" w:space="0"/>
          <w:bottom w:val="single" w:color="E0E0E0" w:sz="6" w:space="0"/>
          <w:right w:val="single" w:color="E0E0E0" w:sz="6"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98"/>
        <w:gridCol w:w="2615"/>
        <w:gridCol w:w="3604"/>
        <w:gridCol w:w="1369"/>
      </w:tblGrid>
      <w:tr>
        <w:tblPrEx>
          <w:tblBorders>
            <w:top w:val="single" w:color="E0E0E0" w:sz="6" w:space="0"/>
            <w:left w:val="single" w:color="E0E0E0" w:sz="6" w:space="0"/>
            <w:bottom w:val="single" w:color="E0E0E0" w:sz="6" w:space="0"/>
            <w:right w:val="single" w:color="E0E0E0" w:sz="6" w:space="0"/>
            <w:insideH w:val="none" w:color="auto" w:sz="0" w:space="0"/>
            <w:insideV w:val="none" w:color="auto" w:sz="0" w:space="0"/>
          </w:tblBorders>
          <w:shd w:val="clear" w:color="auto" w:fill="auto"/>
          <w:tblCellMar>
            <w:top w:w="0" w:type="dxa"/>
            <w:left w:w="0" w:type="dxa"/>
            <w:bottom w:w="0" w:type="dxa"/>
            <w:right w:w="0" w:type="dxa"/>
          </w:tblCellMar>
        </w:tblPrEx>
        <w:trPr>
          <w:tblHeader/>
        </w:trPr>
        <w:tc>
          <w:tcPr>
            <w:tcW w:w="0" w:type="auto"/>
            <w:tcBorders>
              <w:top w:val="single" w:color="E0E0E0" w:sz="6" w:space="0"/>
              <w:left w:val="single" w:color="E0E0E0" w:sz="6" w:space="0"/>
              <w:bottom w:val="single" w:color="E0E0E0" w:sz="6" w:space="0"/>
              <w:right w:val="single" w:color="E0E0E0" w:sz="6" w:space="0"/>
            </w:tcBorders>
            <w:shd w:val="clear" w:color="auto" w:fill="auto"/>
            <w:tcMar>
              <w:top w:w="150" w:type="dxa"/>
              <w:bottom w:w="150" w:type="dxa"/>
              <w:right w:w="180" w:type="dxa"/>
            </w:tcMar>
            <w:vAlign w:val="center"/>
          </w:tcPr>
          <w:p>
            <w:pPr>
              <w:keepNext w:val="0"/>
              <w:keepLines w:val="0"/>
              <w:widowControl/>
              <w:suppressLineNumbers w:val="0"/>
              <w:jc w:val="center"/>
              <w:rPr>
                <w:rFonts w:hint="eastAsia" w:ascii="仿宋" w:hAnsi="仿宋" w:eastAsia="仿宋" w:cs="仿宋"/>
                <w:b w:val="0"/>
                <w:bCs w:val="0"/>
                <w:color w:val="000000"/>
                <w:sz w:val="22"/>
                <w:szCs w:val="22"/>
                <w:highlight w:val="none"/>
              </w:rPr>
            </w:pPr>
            <w:r>
              <w:rPr>
                <w:rFonts w:hint="eastAsia" w:ascii="仿宋" w:hAnsi="仿宋" w:eastAsia="仿宋" w:cs="仿宋"/>
                <w:b w:val="0"/>
                <w:bCs w:val="0"/>
                <w:color w:val="000000"/>
                <w:kern w:val="0"/>
                <w:sz w:val="22"/>
                <w:szCs w:val="22"/>
                <w:highlight w:val="none"/>
                <w:lang w:val="en-US" w:eastAsia="zh-CN" w:bidi="ar"/>
              </w:rPr>
              <w:t>阶段</w:t>
            </w:r>
          </w:p>
        </w:tc>
        <w:tc>
          <w:tcPr>
            <w:tcW w:w="0" w:type="auto"/>
            <w:tcBorders>
              <w:top w:val="single" w:color="E0E0E0" w:sz="6" w:space="0"/>
              <w:left w:val="single" w:color="E0E0E0" w:sz="6" w:space="0"/>
              <w:bottom w:val="single" w:color="E0E0E0" w:sz="6" w:space="0"/>
              <w:right w:val="single" w:color="E0E0E0" w:sz="6" w:space="0"/>
            </w:tcBorders>
            <w:shd w:val="clear" w:color="auto" w:fill="auto"/>
            <w:tcMar>
              <w:top w:w="150" w:type="dxa"/>
              <w:bottom w:w="150" w:type="dxa"/>
              <w:right w:w="180" w:type="dxa"/>
            </w:tcMar>
            <w:vAlign w:val="center"/>
          </w:tcPr>
          <w:p>
            <w:pPr>
              <w:keepNext w:val="0"/>
              <w:keepLines w:val="0"/>
              <w:widowControl/>
              <w:suppressLineNumbers w:val="0"/>
              <w:jc w:val="center"/>
              <w:rPr>
                <w:rFonts w:hint="eastAsia" w:ascii="仿宋" w:hAnsi="仿宋" w:eastAsia="仿宋" w:cs="仿宋"/>
                <w:b w:val="0"/>
                <w:bCs w:val="0"/>
                <w:color w:val="000000"/>
                <w:sz w:val="22"/>
                <w:szCs w:val="22"/>
                <w:highlight w:val="none"/>
              </w:rPr>
            </w:pPr>
            <w:r>
              <w:rPr>
                <w:rFonts w:hint="eastAsia" w:ascii="仿宋" w:hAnsi="仿宋" w:eastAsia="仿宋" w:cs="仿宋"/>
                <w:b w:val="0"/>
                <w:bCs w:val="0"/>
                <w:color w:val="000000"/>
                <w:kern w:val="0"/>
                <w:sz w:val="22"/>
                <w:szCs w:val="22"/>
                <w:highlight w:val="none"/>
                <w:lang w:val="en-US" w:eastAsia="zh-CN" w:bidi="ar"/>
              </w:rPr>
              <w:t>工作步骤</w:t>
            </w:r>
          </w:p>
        </w:tc>
        <w:tc>
          <w:tcPr>
            <w:tcW w:w="0" w:type="auto"/>
            <w:tcBorders>
              <w:top w:val="single" w:color="E0E0E0" w:sz="6" w:space="0"/>
              <w:left w:val="single" w:color="E0E0E0" w:sz="6" w:space="0"/>
              <w:bottom w:val="single" w:color="E0E0E0" w:sz="6" w:space="0"/>
              <w:right w:val="single" w:color="E0E0E0" w:sz="6" w:space="0"/>
            </w:tcBorders>
            <w:shd w:val="clear" w:color="auto" w:fill="auto"/>
            <w:tcMar>
              <w:top w:w="150" w:type="dxa"/>
              <w:bottom w:w="150" w:type="dxa"/>
              <w:right w:w="180" w:type="dxa"/>
            </w:tcMar>
            <w:vAlign w:val="center"/>
          </w:tcPr>
          <w:p>
            <w:pPr>
              <w:keepNext w:val="0"/>
              <w:keepLines w:val="0"/>
              <w:widowControl/>
              <w:suppressLineNumbers w:val="0"/>
              <w:jc w:val="center"/>
              <w:rPr>
                <w:rFonts w:hint="eastAsia" w:ascii="仿宋" w:hAnsi="仿宋" w:eastAsia="仿宋" w:cs="仿宋"/>
                <w:b w:val="0"/>
                <w:bCs w:val="0"/>
                <w:color w:val="000000"/>
                <w:sz w:val="22"/>
                <w:szCs w:val="22"/>
                <w:highlight w:val="none"/>
              </w:rPr>
            </w:pPr>
            <w:r>
              <w:rPr>
                <w:rFonts w:hint="eastAsia" w:ascii="仿宋" w:hAnsi="仿宋" w:eastAsia="仿宋" w:cs="仿宋"/>
                <w:b w:val="0"/>
                <w:bCs w:val="0"/>
                <w:color w:val="000000"/>
                <w:kern w:val="0"/>
                <w:sz w:val="22"/>
                <w:szCs w:val="22"/>
                <w:highlight w:val="none"/>
                <w:lang w:val="en-US" w:eastAsia="zh-CN" w:bidi="ar"/>
              </w:rPr>
              <w:t>工作标准与具体要求</w:t>
            </w:r>
          </w:p>
        </w:tc>
        <w:tc>
          <w:tcPr>
            <w:tcW w:w="0" w:type="auto"/>
            <w:tcBorders>
              <w:top w:val="single" w:color="E0E0E0" w:sz="6" w:space="0"/>
              <w:left w:val="single" w:color="E0E0E0" w:sz="6" w:space="0"/>
              <w:bottom w:val="single" w:color="E0E0E0" w:sz="6" w:space="0"/>
              <w:right w:val="single" w:color="E0E0E0" w:sz="6" w:space="0"/>
            </w:tcBorders>
            <w:shd w:val="clear" w:color="auto" w:fill="auto"/>
            <w:tcMar>
              <w:top w:w="150" w:type="dxa"/>
              <w:bottom w:w="150" w:type="dxa"/>
              <w:right w:w="180" w:type="dxa"/>
            </w:tcMar>
            <w:vAlign w:val="center"/>
          </w:tcPr>
          <w:p>
            <w:pPr>
              <w:keepNext w:val="0"/>
              <w:keepLines w:val="0"/>
              <w:widowControl/>
              <w:suppressLineNumbers w:val="0"/>
              <w:jc w:val="center"/>
              <w:rPr>
                <w:rFonts w:hint="eastAsia" w:ascii="仿宋" w:hAnsi="仿宋" w:eastAsia="仿宋" w:cs="仿宋"/>
                <w:b w:val="0"/>
                <w:bCs w:val="0"/>
                <w:color w:val="000000"/>
                <w:sz w:val="22"/>
                <w:szCs w:val="22"/>
                <w:highlight w:val="none"/>
              </w:rPr>
            </w:pPr>
            <w:r>
              <w:rPr>
                <w:rFonts w:hint="eastAsia" w:ascii="仿宋" w:hAnsi="仿宋" w:eastAsia="仿宋" w:cs="仿宋"/>
                <w:b w:val="0"/>
                <w:bCs w:val="0"/>
                <w:color w:val="000000"/>
                <w:kern w:val="0"/>
                <w:sz w:val="22"/>
                <w:szCs w:val="22"/>
                <w:highlight w:val="none"/>
                <w:lang w:val="en-US" w:eastAsia="zh-CN" w:bidi="ar"/>
              </w:rPr>
              <w:t>输出成果</w:t>
            </w:r>
          </w:p>
        </w:tc>
      </w:tr>
      <w:tr>
        <w:tblPrEx>
          <w:tblBorders>
            <w:top w:val="single" w:color="E0E0E0" w:sz="6" w:space="0"/>
            <w:left w:val="single" w:color="E0E0E0" w:sz="6" w:space="0"/>
            <w:bottom w:val="single" w:color="E0E0E0" w:sz="6" w:space="0"/>
            <w:right w:val="single" w:color="E0E0E0" w:sz="6"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E0E0E0" w:sz="6" w:space="0"/>
              <w:left w:val="single" w:color="E0E0E0" w:sz="6" w:space="0"/>
              <w:bottom w:val="single" w:color="E0E0E0" w:sz="6" w:space="0"/>
              <w:right w:val="single" w:color="E0E0E0" w:sz="6" w:space="0"/>
            </w:tcBorders>
            <w:shd w:val="clear" w:color="auto" w:fill="auto"/>
            <w:tcMar>
              <w:top w:w="150" w:type="dxa"/>
              <w:bottom w:w="150" w:type="dxa"/>
              <w:right w:w="180" w:type="dxa"/>
            </w:tcMar>
            <w:vAlign w:val="center"/>
          </w:tcPr>
          <w:p>
            <w:pPr>
              <w:keepNext w:val="0"/>
              <w:keepLines w:val="0"/>
              <w:widowControl/>
              <w:suppressLineNumbers w:val="0"/>
              <w:jc w:val="left"/>
              <w:rPr>
                <w:rFonts w:hint="eastAsia" w:ascii="仿宋" w:hAnsi="仿宋" w:eastAsia="仿宋" w:cs="仿宋"/>
                <w:b w:val="0"/>
                <w:bCs w:val="0"/>
                <w:color w:val="000000"/>
                <w:sz w:val="22"/>
                <w:szCs w:val="22"/>
                <w:highlight w:val="none"/>
              </w:rPr>
            </w:pPr>
            <w:r>
              <w:rPr>
                <w:rStyle w:val="14"/>
                <w:rFonts w:hint="eastAsia" w:ascii="仿宋" w:hAnsi="仿宋" w:eastAsia="仿宋" w:cs="仿宋"/>
                <w:b w:val="0"/>
                <w:bCs w:val="0"/>
                <w:color w:val="000000"/>
                <w:kern w:val="0"/>
                <w:sz w:val="22"/>
                <w:szCs w:val="22"/>
                <w:highlight w:val="none"/>
                <w:lang w:val="en-US" w:eastAsia="zh-CN" w:bidi="ar"/>
              </w:rPr>
              <w:t>第一阶段：前期准备与资料收集</w:t>
            </w:r>
            <w:r>
              <w:rPr>
                <w:rFonts w:hint="eastAsia" w:ascii="仿宋" w:hAnsi="仿宋" w:eastAsia="仿宋" w:cs="仿宋"/>
                <w:b w:val="0"/>
                <w:bCs w:val="0"/>
                <w:color w:val="000000"/>
                <w:kern w:val="0"/>
                <w:sz w:val="22"/>
                <w:szCs w:val="22"/>
                <w:highlight w:val="none"/>
                <w:lang w:val="en-US" w:eastAsia="zh-CN" w:bidi="ar"/>
              </w:rPr>
              <w:t>​</w:t>
            </w:r>
          </w:p>
        </w:tc>
        <w:tc>
          <w:tcPr>
            <w:tcW w:w="0" w:type="auto"/>
            <w:tcBorders>
              <w:top w:val="single" w:color="E0E0E0" w:sz="6" w:space="0"/>
              <w:left w:val="single" w:color="E0E0E0" w:sz="6" w:space="0"/>
              <w:bottom w:val="single" w:color="E0E0E0" w:sz="6" w:space="0"/>
              <w:right w:val="single" w:color="E0E0E0" w:sz="6" w:space="0"/>
            </w:tcBorders>
            <w:shd w:val="clear" w:color="auto" w:fill="auto"/>
            <w:tcMar>
              <w:top w:w="150" w:type="dxa"/>
              <w:bottom w:w="150" w:type="dxa"/>
              <w:right w:w="180" w:type="dxa"/>
            </w:tcMar>
            <w:vAlign w:val="center"/>
          </w:tcPr>
          <w:p>
            <w:pPr>
              <w:keepNext w:val="0"/>
              <w:keepLines w:val="0"/>
              <w:widowControl/>
              <w:suppressLineNumbers w:val="0"/>
              <w:jc w:val="left"/>
              <w:rPr>
                <w:rFonts w:hint="eastAsia" w:ascii="仿宋" w:hAnsi="仿宋" w:eastAsia="仿宋" w:cs="仿宋"/>
                <w:b w:val="0"/>
                <w:bCs w:val="0"/>
                <w:color w:val="000000"/>
                <w:sz w:val="22"/>
                <w:szCs w:val="22"/>
                <w:highlight w:val="none"/>
              </w:rPr>
            </w:pPr>
            <w:r>
              <w:rPr>
                <w:rFonts w:hint="eastAsia" w:ascii="仿宋" w:hAnsi="仿宋" w:eastAsia="仿宋" w:cs="仿宋"/>
                <w:b w:val="0"/>
                <w:bCs w:val="0"/>
                <w:color w:val="000000"/>
                <w:kern w:val="0"/>
                <w:sz w:val="22"/>
                <w:szCs w:val="22"/>
                <w:highlight w:val="none"/>
                <w:lang w:val="en-US" w:eastAsia="zh-CN" w:bidi="ar"/>
              </w:rPr>
              <w:t xml:space="preserve">1. </w:t>
            </w:r>
            <w:r>
              <w:rPr>
                <w:rStyle w:val="14"/>
                <w:rFonts w:hint="eastAsia" w:ascii="仿宋" w:hAnsi="仿宋" w:eastAsia="仿宋" w:cs="仿宋"/>
                <w:b w:val="0"/>
                <w:bCs w:val="0"/>
                <w:color w:val="000000"/>
                <w:kern w:val="0"/>
                <w:sz w:val="22"/>
                <w:szCs w:val="22"/>
                <w:highlight w:val="none"/>
                <w:lang w:val="en-US" w:eastAsia="zh-CN" w:bidi="ar"/>
              </w:rPr>
              <w:t>现场勘察与资料分析</w:t>
            </w:r>
            <w:r>
              <w:rPr>
                <w:rFonts w:hint="eastAsia" w:ascii="仿宋" w:hAnsi="仿宋" w:eastAsia="仿宋" w:cs="仿宋"/>
                <w:b w:val="0"/>
                <w:bCs w:val="0"/>
                <w:color w:val="000000"/>
                <w:kern w:val="0"/>
                <w:sz w:val="22"/>
                <w:szCs w:val="22"/>
                <w:highlight w:val="none"/>
                <w:lang w:val="en-US" w:eastAsia="zh-CN" w:bidi="ar"/>
              </w:rPr>
              <w:t>：组织技术人员进行现场踏勘，全面了解项目区地形地貌、水文气象、土壤植被等现状，以及项目规划布局、施工工艺、土石方平衡等。收集项目可行性研究报告、总体规划图、地形图等基础资料。</w:t>
            </w:r>
          </w:p>
        </w:tc>
        <w:tc>
          <w:tcPr>
            <w:tcW w:w="0" w:type="auto"/>
            <w:tcBorders>
              <w:top w:val="single" w:color="E0E0E0" w:sz="6" w:space="0"/>
              <w:left w:val="single" w:color="E0E0E0" w:sz="6" w:space="0"/>
              <w:bottom w:val="single" w:color="E0E0E0" w:sz="6" w:space="0"/>
              <w:right w:val="single" w:color="E0E0E0" w:sz="6" w:space="0"/>
            </w:tcBorders>
            <w:shd w:val="clear" w:color="auto" w:fill="auto"/>
            <w:tcMar>
              <w:top w:w="150" w:type="dxa"/>
              <w:bottom w:w="150" w:type="dxa"/>
              <w:right w:w="180" w:type="dxa"/>
            </w:tcMar>
            <w:vAlign w:val="center"/>
          </w:tcPr>
          <w:p>
            <w:pPr>
              <w:keepNext w:val="0"/>
              <w:keepLines w:val="0"/>
              <w:widowControl/>
              <w:suppressLineNumbers w:val="0"/>
              <w:jc w:val="left"/>
              <w:rPr>
                <w:rFonts w:hint="eastAsia" w:ascii="仿宋" w:hAnsi="仿宋" w:eastAsia="仿宋" w:cs="仿宋"/>
                <w:b w:val="0"/>
                <w:bCs w:val="0"/>
                <w:color w:val="000000"/>
                <w:sz w:val="22"/>
                <w:szCs w:val="22"/>
                <w:highlight w:val="none"/>
              </w:rPr>
            </w:pPr>
            <w:r>
              <w:rPr>
                <w:rFonts w:hint="eastAsia" w:ascii="仿宋" w:hAnsi="仿宋" w:eastAsia="仿宋" w:cs="仿宋"/>
                <w:b w:val="0"/>
                <w:bCs w:val="0"/>
                <w:color w:val="000000"/>
                <w:kern w:val="0"/>
                <w:sz w:val="22"/>
                <w:szCs w:val="22"/>
                <w:highlight w:val="none"/>
                <w:lang w:val="en-US" w:eastAsia="zh-CN" w:bidi="ar"/>
              </w:rPr>
              <w:t xml:space="preserve">现场勘察应符合 </w:t>
            </w:r>
            <w:r>
              <w:rPr>
                <w:rStyle w:val="14"/>
                <w:rFonts w:hint="eastAsia" w:ascii="仿宋" w:hAnsi="仿宋" w:eastAsia="仿宋" w:cs="仿宋"/>
                <w:b w:val="0"/>
                <w:bCs w:val="0"/>
                <w:color w:val="000000"/>
                <w:kern w:val="0"/>
                <w:sz w:val="22"/>
                <w:szCs w:val="22"/>
                <w:highlight w:val="none"/>
                <w:lang w:val="en-US" w:eastAsia="zh-CN" w:bidi="ar"/>
              </w:rPr>
              <w:t>《生产建设项目水土保持技术标准》（GB 50433-2018）第4章“调查与勘测”</w:t>
            </w:r>
            <w:r>
              <w:rPr>
                <w:rFonts w:hint="eastAsia" w:ascii="仿宋" w:hAnsi="仿宋" w:eastAsia="仿宋" w:cs="仿宋"/>
                <w:b w:val="0"/>
                <w:bCs w:val="0"/>
                <w:color w:val="000000"/>
                <w:kern w:val="0"/>
                <w:sz w:val="22"/>
                <w:szCs w:val="22"/>
                <w:highlight w:val="none"/>
                <w:lang w:val="en-US" w:eastAsia="zh-CN" w:bidi="ar"/>
              </w:rPr>
              <w:t>​ 的要求，确保基础数据真实、准确。</w:t>
            </w:r>
          </w:p>
        </w:tc>
        <w:tc>
          <w:tcPr>
            <w:tcW w:w="0" w:type="auto"/>
            <w:tcBorders>
              <w:top w:val="single" w:color="E0E0E0" w:sz="6" w:space="0"/>
              <w:left w:val="single" w:color="E0E0E0" w:sz="6" w:space="0"/>
              <w:bottom w:val="single" w:color="E0E0E0" w:sz="6" w:space="0"/>
              <w:right w:val="single" w:color="E0E0E0" w:sz="6" w:space="0"/>
            </w:tcBorders>
            <w:shd w:val="clear" w:color="auto" w:fill="auto"/>
            <w:tcMar>
              <w:top w:w="150" w:type="dxa"/>
              <w:bottom w:w="150" w:type="dxa"/>
              <w:right w:w="180" w:type="dxa"/>
            </w:tcMar>
            <w:vAlign w:val="center"/>
          </w:tcPr>
          <w:p>
            <w:pPr>
              <w:keepNext w:val="0"/>
              <w:keepLines w:val="0"/>
              <w:widowControl/>
              <w:suppressLineNumbers w:val="0"/>
              <w:jc w:val="left"/>
              <w:rPr>
                <w:rFonts w:hint="eastAsia" w:ascii="仿宋" w:hAnsi="仿宋" w:eastAsia="仿宋" w:cs="仿宋"/>
                <w:b w:val="0"/>
                <w:bCs w:val="0"/>
                <w:color w:val="000000"/>
                <w:sz w:val="22"/>
                <w:szCs w:val="22"/>
                <w:highlight w:val="none"/>
              </w:rPr>
            </w:pPr>
            <w:r>
              <w:rPr>
                <w:rFonts w:hint="eastAsia" w:ascii="仿宋" w:hAnsi="仿宋" w:eastAsia="仿宋" w:cs="仿宋"/>
                <w:b w:val="0"/>
                <w:bCs w:val="0"/>
                <w:color w:val="000000"/>
                <w:kern w:val="0"/>
                <w:sz w:val="22"/>
                <w:szCs w:val="22"/>
                <w:highlight w:val="none"/>
                <w:lang w:val="en-US" w:eastAsia="zh-CN" w:bidi="ar"/>
              </w:rPr>
              <w:t>现场勘察记录、资料清单</w:t>
            </w:r>
          </w:p>
        </w:tc>
      </w:tr>
      <w:tr>
        <w:tblPrEx>
          <w:tblBorders>
            <w:top w:val="single" w:color="E0E0E0" w:sz="6" w:space="0"/>
            <w:left w:val="single" w:color="E0E0E0" w:sz="6" w:space="0"/>
            <w:bottom w:val="single" w:color="E0E0E0" w:sz="6" w:space="0"/>
            <w:right w:val="single" w:color="E0E0E0" w:sz="6"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E0E0E0" w:sz="6" w:space="0"/>
              <w:left w:val="single" w:color="E0E0E0" w:sz="6" w:space="0"/>
              <w:bottom w:val="single" w:color="E0E0E0" w:sz="6" w:space="0"/>
              <w:right w:val="single" w:color="E0E0E0" w:sz="6" w:space="0"/>
            </w:tcBorders>
            <w:shd w:val="clear" w:color="auto" w:fill="auto"/>
            <w:tcMar>
              <w:top w:w="150" w:type="dxa"/>
              <w:bottom w:w="150" w:type="dxa"/>
              <w:right w:w="180" w:type="dxa"/>
            </w:tcMar>
            <w:vAlign w:val="center"/>
          </w:tcPr>
          <w:p>
            <w:pPr>
              <w:rPr>
                <w:rFonts w:hint="eastAsia" w:ascii="仿宋" w:hAnsi="仿宋" w:eastAsia="仿宋" w:cs="仿宋"/>
                <w:b w:val="0"/>
                <w:bCs w:val="0"/>
                <w:color w:val="000000"/>
                <w:sz w:val="22"/>
                <w:szCs w:val="22"/>
                <w:highlight w:val="none"/>
              </w:rPr>
            </w:pPr>
          </w:p>
        </w:tc>
        <w:tc>
          <w:tcPr>
            <w:tcW w:w="0" w:type="auto"/>
            <w:tcBorders>
              <w:top w:val="single" w:color="E0E0E0" w:sz="6" w:space="0"/>
              <w:left w:val="single" w:color="E0E0E0" w:sz="6" w:space="0"/>
              <w:bottom w:val="single" w:color="E0E0E0" w:sz="6" w:space="0"/>
              <w:right w:val="single" w:color="E0E0E0" w:sz="6" w:space="0"/>
            </w:tcBorders>
            <w:shd w:val="clear" w:color="auto" w:fill="auto"/>
            <w:tcMar>
              <w:top w:w="150" w:type="dxa"/>
              <w:bottom w:w="150" w:type="dxa"/>
              <w:right w:w="180" w:type="dxa"/>
            </w:tcMar>
            <w:vAlign w:val="center"/>
          </w:tcPr>
          <w:p>
            <w:pPr>
              <w:keepNext w:val="0"/>
              <w:keepLines w:val="0"/>
              <w:widowControl/>
              <w:suppressLineNumbers w:val="0"/>
              <w:jc w:val="left"/>
              <w:rPr>
                <w:rFonts w:hint="eastAsia" w:ascii="仿宋" w:hAnsi="仿宋" w:eastAsia="仿宋" w:cs="仿宋"/>
                <w:b w:val="0"/>
                <w:bCs w:val="0"/>
                <w:color w:val="000000"/>
                <w:sz w:val="22"/>
                <w:szCs w:val="22"/>
                <w:highlight w:val="none"/>
              </w:rPr>
            </w:pPr>
            <w:r>
              <w:rPr>
                <w:rFonts w:hint="eastAsia" w:ascii="仿宋" w:hAnsi="仿宋" w:eastAsia="仿宋" w:cs="仿宋"/>
                <w:b w:val="0"/>
                <w:bCs w:val="0"/>
                <w:color w:val="000000"/>
                <w:kern w:val="0"/>
                <w:sz w:val="22"/>
                <w:szCs w:val="22"/>
                <w:highlight w:val="none"/>
                <w:lang w:val="en-US" w:eastAsia="zh-CN" w:bidi="ar"/>
              </w:rPr>
              <w:t xml:space="preserve">2. </w:t>
            </w:r>
            <w:r>
              <w:rPr>
                <w:rStyle w:val="14"/>
                <w:rFonts w:hint="eastAsia" w:ascii="仿宋" w:hAnsi="仿宋" w:eastAsia="仿宋" w:cs="仿宋"/>
                <w:b w:val="0"/>
                <w:bCs w:val="0"/>
                <w:color w:val="000000"/>
                <w:kern w:val="0"/>
                <w:sz w:val="22"/>
                <w:szCs w:val="22"/>
                <w:highlight w:val="none"/>
                <w:lang w:val="en-US" w:eastAsia="zh-CN" w:bidi="ar"/>
              </w:rPr>
              <w:t>合规性沟通</w:t>
            </w:r>
            <w:r>
              <w:rPr>
                <w:rFonts w:hint="eastAsia" w:ascii="仿宋" w:hAnsi="仿宋" w:eastAsia="仿宋" w:cs="仿宋"/>
                <w:b w:val="0"/>
                <w:bCs w:val="0"/>
                <w:color w:val="000000"/>
                <w:kern w:val="0"/>
                <w:sz w:val="22"/>
                <w:szCs w:val="22"/>
                <w:highlight w:val="none"/>
                <w:lang w:val="en-US" w:eastAsia="zh-CN" w:bidi="ar"/>
              </w:rPr>
              <w:t>：主动与龙口市行政主管部门进行预沟通，明确报审流程、材料清单、评审方式及地方性特殊要求。</w:t>
            </w:r>
          </w:p>
        </w:tc>
        <w:tc>
          <w:tcPr>
            <w:tcW w:w="0" w:type="auto"/>
            <w:tcBorders>
              <w:top w:val="single" w:color="E0E0E0" w:sz="6" w:space="0"/>
              <w:left w:val="single" w:color="E0E0E0" w:sz="6" w:space="0"/>
              <w:bottom w:val="single" w:color="E0E0E0" w:sz="6" w:space="0"/>
              <w:right w:val="single" w:color="E0E0E0" w:sz="6" w:space="0"/>
            </w:tcBorders>
            <w:shd w:val="clear" w:color="auto" w:fill="auto"/>
            <w:tcMar>
              <w:top w:w="150" w:type="dxa"/>
              <w:bottom w:w="150" w:type="dxa"/>
              <w:right w:w="180" w:type="dxa"/>
            </w:tcMar>
            <w:vAlign w:val="center"/>
          </w:tcPr>
          <w:p>
            <w:pPr>
              <w:keepNext w:val="0"/>
              <w:keepLines w:val="0"/>
              <w:widowControl/>
              <w:suppressLineNumbers w:val="0"/>
              <w:jc w:val="left"/>
              <w:rPr>
                <w:rFonts w:hint="eastAsia" w:ascii="仿宋" w:hAnsi="仿宋" w:eastAsia="仿宋" w:cs="仿宋"/>
                <w:b w:val="0"/>
                <w:bCs w:val="0"/>
                <w:color w:val="000000"/>
                <w:sz w:val="22"/>
                <w:szCs w:val="22"/>
                <w:highlight w:val="none"/>
              </w:rPr>
            </w:pPr>
            <w:r>
              <w:rPr>
                <w:rFonts w:hint="eastAsia" w:ascii="仿宋" w:hAnsi="仿宋" w:eastAsia="仿宋" w:cs="仿宋"/>
                <w:b w:val="0"/>
                <w:bCs w:val="0"/>
                <w:color w:val="000000"/>
                <w:kern w:val="0"/>
                <w:sz w:val="22"/>
                <w:szCs w:val="22"/>
                <w:highlight w:val="none"/>
                <w:lang w:val="en-US" w:eastAsia="zh-CN" w:bidi="ar"/>
              </w:rPr>
              <w:t xml:space="preserve">确保报审流程符合 </w:t>
            </w:r>
            <w:r>
              <w:rPr>
                <w:rStyle w:val="14"/>
                <w:rFonts w:hint="eastAsia" w:ascii="仿宋" w:hAnsi="仿宋" w:eastAsia="仿宋" w:cs="仿宋"/>
                <w:b w:val="0"/>
                <w:bCs w:val="0"/>
                <w:color w:val="000000"/>
                <w:kern w:val="0"/>
                <w:sz w:val="22"/>
                <w:szCs w:val="22"/>
                <w:highlight w:val="none"/>
                <w:lang w:val="en-US" w:eastAsia="zh-CN" w:bidi="ar"/>
              </w:rPr>
              <w:t>《生产建设项目水土保持方案管理办法》（水利部令第53号）第十条至第十三条</w:t>
            </w:r>
            <w:r>
              <w:rPr>
                <w:rFonts w:hint="eastAsia" w:ascii="仿宋" w:hAnsi="仿宋" w:eastAsia="仿宋" w:cs="仿宋"/>
                <w:b w:val="0"/>
                <w:bCs w:val="0"/>
                <w:color w:val="000000"/>
                <w:kern w:val="0"/>
                <w:sz w:val="22"/>
                <w:szCs w:val="22"/>
                <w:highlight w:val="none"/>
                <w:lang w:val="en-US" w:eastAsia="zh-CN" w:bidi="ar"/>
              </w:rPr>
              <w:t>​ 关于申请、受理、评审和审批的规定。</w:t>
            </w:r>
          </w:p>
        </w:tc>
        <w:tc>
          <w:tcPr>
            <w:tcW w:w="0" w:type="auto"/>
            <w:tcBorders>
              <w:top w:val="single" w:color="E0E0E0" w:sz="6" w:space="0"/>
              <w:left w:val="single" w:color="E0E0E0" w:sz="6" w:space="0"/>
              <w:bottom w:val="single" w:color="E0E0E0" w:sz="6" w:space="0"/>
              <w:right w:val="single" w:color="E0E0E0" w:sz="6" w:space="0"/>
            </w:tcBorders>
            <w:shd w:val="clear" w:color="auto" w:fill="auto"/>
            <w:tcMar>
              <w:top w:w="150" w:type="dxa"/>
              <w:bottom w:w="150" w:type="dxa"/>
              <w:right w:w="180" w:type="dxa"/>
            </w:tcMar>
            <w:vAlign w:val="center"/>
          </w:tcPr>
          <w:p>
            <w:pPr>
              <w:keepNext w:val="0"/>
              <w:keepLines w:val="0"/>
              <w:widowControl/>
              <w:suppressLineNumbers w:val="0"/>
              <w:jc w:val="left"/>
              <w:rPr>
                <w:rFonts w:hint="eastAsia" w:ascii="仿宋" w:hAnsi="仿宋" w:eastAsia="仿宋" w:cs="仿宋"/>
                <w:b w:val="0"/>
                <w:bCs w:val="0"/>
                <w:color w:val="000000"/>
                <w:sz w:val="22"/>
                <w:szCs w:val="22"/>
                <w:highlight w:val="none"/>
              </w:rPr>
            </w:pPr>
            <w:r>
              <w:rPr>
                <w:rFonts w:hint="eastAsia" w:ascii="仿宋" w:hAnsi="仿宋" w:eastAsia="仿宋" w:cs="仿宋"/>
                <w:b w:val="0"/>
                <w:bCs w:val="0"/>
                <w:color w:val="000000"/>
                <w:kern w:val="0"/>
                <w:sz w:val="22"/>
                <w:szCs w:val="22"/>
                <w:highlight w:val="none"/>
                <w:lang w:val="en-US" w:eastAsia="zh-CN" w:bidi="ar"/>
              </w:rPr>
              <w:t>沟通记录、报审指南</w:t>
            </w:r>
          </w:p>
        </w:tc>
      </w:tr>
      <w:tr>
        <w:tblPrEx>
          <w:tblBorders>
            <w:top w:val="single" w:color="E0E0E0" w:sz="6" w:space="0"/>
            <w:left w:val="single" w:color="E0E0E0" w:sz="6" w:space="0"/>
            <w:bottom w:val="single" w:color="E0E0E0" w:sz="6" w:space="0"/>
            <w:right w:val="single" w:color="E0E0E0" w:sz="6"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E0E0E0" w:sz="6" w:space="0"/>
              <w:left w:val="single" w:color="E0E0E0" w:sz="6" w:space="0"/>
              <w:bottom w:val="single" w:color="E0E0E0" w:sz="6" w:space="0"/>
              <w:right w:val="single" w:color="E0E0E0" w:sz="6" w:space="0"/>
            </w:tcBorders>
            <w:shd w:val="clear" w:color="auto" w:fill="auto"/>
            <w:tcMar>
              <w:top w:w="150" w:type="dxa"/>
              <w:bottom w:w="150" w:type="dxa"/>
              <w:right w:w="180" w:type="dxa"/>
            </w:tcMar>
            <w:vAlign w:val="center"/>
          </w:tcPr>
          <w:p>
            <w:pPr>
              <w:keepNext w:val="0"/>
              <w:keepLines w:val="0"/>
              <w:widowControl/>
              <w:suppressLineNumbers w:val="0"/>
              <w:jc w:val="left"/>
              <w:rPr>
                <w:rFonts w:hint="eastAsia" w:ascii="仿宋" w:hAnsi="仿宋" w:eastAsia="仿宋" w:cs="仿宋"/>
                <w:b w:val="0"/>
                <w:bCs w:val="0"/>
                <w:color w:val="000000"/>
                <w:sz w:val="22"/>
                <w:szCs w:val="22"/>
                <w:highlight w:val="none"/>
              </w:rPr>
            </w:pPr>
            <w:r>
              <w:rPr>
                <w:rStyle w:val="14"/>
                <w:rFonts w:hint="eastAsia" w:ascii="仿宋" w:hAnsi="仿宋" w:eastAsia="仿宋" w:cs="仿宋"/>
                <w:b w:val="0"/>
                <w:bCs w:val="0"/>
                <w:color w:val="000000"/>
                <w:kern w:val="0"/>
                <w:sz w:val="22"/>
                <w:szCs w:val="22"/>
                <w:highlight w:val="none"/>
                <w:lang w:val="en-US" w:eastAsia="zh-CN" w:bidi="ar"/>
              </w:rPr>
              <w:t>第二阶段：方案报告编制</w:t>
            </w:r>
            <w:r>
              <w:rPr>
                <w:rFonts w:hint="eastAsia" w:ascii="仿宋" w:hAnsi="仿宋" w:eastAsia="仿宋" w:cs="仿宋"/>
                <w:b w:val="0"/>
                <w:bCs w:val="0"/>
                <w:color w:val="000000"/>
                <w:kern w:val="0"/>
                <w:sz w:val="22"/>
                <w:szCs w:val="22"/>
                <w:highlight w:val="none"/>
                <w:lang w:val="en-US" w:eastAsia="zh-CN" w:bidi="ar"/>
              </w:rPr>
              <w:t>​</w:t>
            </w:r>
          </w:p>
        </w:tc>
        <w:tc>
          <w:tcPr>
            <w:tcW w:w="0" w:type="auto"/>
            <w:tcBorders>
              <w:top w:val="single" w:color="E0E0E0" w:sz="6" w:space="0"/>
              <w:left w:val="single" w:color="E0E0E0" w:sz="6" w:space="0"/>
              <w:bottom w:val="single" w:color="E0E0E0" w:sz="6" w:space="0"/>
              <w:right w:val="single" w:color="E0E0E0" w:sz="6" w:space="0"/>
            </w:tcBorders>
            <w:shd w:val="clear" w:color="auto" w:fill="auto"/>
            <w:tcMar>
              <w:top w:w="150" w:type="dxa"/>
              <w:bottom w:w="150" w:type="dxa"/>
              <w:right w:w="180" w:type="dxa"/>
            </w:tcMar>
            <w:vAlign w:val="center"/>
          </w:tcPr>
          <w:p>
            <w:pPr>
              <w:keepNext w:val="0"/>
              <w:keepLines w:val="0"/>
              <w:widowControl/>
              <w:suppressLineNumbers w:val="0"/>
              <w:jc w:val="left"/>
              <w:rPr>
                <w:rFonts w:hint="eastAsia" w:ascii="仿宋" w:hAnsi="仿宋" w:eastAsia="仿宋" w:cs="仿宋"/>
                <w:b w:val="0"/>
                <w:bCs w:val="0"/>
                <w:color w:val="000000"/>
                <w:sz w:val="22"/>
                <w:szCs w:val="22"/>
                <w:highlight w:val="none"/>
              </w:rPr>
            </w:pPr>
            <w:r>
              <w:rPr>
                <w:rFonts w:hint="eastAsia" w:ascii="仿宋" w:hAnsi="仿宋" w:eastAsia="仿宋" w:cs="仿宋"/>
                <w:b w:val="0"/>
                <w:bCs w:val="0"/>
                <w:color w:val="000000"/>
                <w:kern w:val="0"/>
                <w:sz w:val="22"/>
                <w:szCs w:val="22"/>
                <w:highlight w:val="none"/>
                <w:lang w:val="en-US" w:eastAsia="zh-CN" w:bidi="ar"/>
              </w:rPr>
              <w:t xml:space="preserve">3. </w:t>
            </w:r>
            <w:r>
              <w:rPr>
                <w:rStyle w:val="14"/>
                <w:rFonts w:hint="eastAsia" w:ascii="仿宋" w:hAnsi="仿宋" w:eastAsia="仿宋" w:cs="仿宋"/>
                <w:b w:val="0"/>
                <w:bCs w:val="0"/>
                <w:color w:val="000000"/>
                <w:kern w:val="0"/>
                <w:sz w:val="22"/>
                <w:szCs w:val="22"/>
                <w:highlight w:val="none"/>
                <w:lang w:val="en-US" w:eastAsia="zh-CN" w:bidi="ar"/>
              </w:rPr>
              <w:t>报告编制</w:t>
            </w:r>
            <w:r>
              <w:rPr>
                <w:rFonts w:hint="eastAsia" w:ascii="仿宋" w:hAnsi="仿宋" w:eastAsia="仿宋" w:cs="仿宋"/>
                <w:b w:val="0"/>
                <w:bCs w:val="0"/>
                <w:color w:val="000000"/>
                <w:kern w:val="0"/>
                <w:sz w:val="22"/>
                <w:szCs w:val="22"/>
                <w:highlight w:val="none"/>
                <w:lang w:val="en-US" w:eastAsia="zh-CN" w:bidi="ar"/>
              </w:rPr>
              <w:t>：依据收集的资料和现场勘察结果，严格按照国家及行业标准编制水土保持方案报告书。</w:t>
            </w:r>
          </w:p>
        </w:tc>
        <w:tc>
          <w:tcPr>
            <w:tcW w:w="0" w:type="auto"/>
            <w:tcBorders>
              <w:top w:val="single" w:color="E0E0E0" w:sz="6" w:space="0"/>
              <w:left w:val="single" w:color="E0E0E0" w:sz="6" w:space="0"/>
              <w:bottom w:val="single" w:color="E0E0E0" w:sz="6" w:space="0"/>
              <w:right w:val="single" w:color="E0E0E0" w:sz="6" w:space="0"/>
            </w:tcBorders>
            <w:shd w:val="clear" w:color="auto" w:fill="auto"/>
            <w:tcMar>
              <w:top w:w="150" w:type="dxa"/>
              <w:bottom w:w="150" w:type="dxa"/>
              <w:right w:w="180" w:type="dxa"/>
            </w:tcMar>
            <w:vAlign w:val="center"/>
          </w:tcPr>
          <w:p>
            <w:pPr>
              <w:keepNext w:val="0"/>
              <w:keepLines w:val="0"/>
              <w:widowControl/>
              <w:suppressLineNumbers w:val="0"/>
              <w:jc w:val="left"/>
              <w:rPr>
                <w:rFonts w:hint="eastAsia" w:ascii="仿宋" w:hAnsi="仿宋" w:eastAsia="仿宋" w:cs="仿宋"/>
                <w:b w:val="0"/>
                <w:bCs w:val="0"/>
                <w:color w:val="000000"/>
                <w:sz w:val="22"/>
                <w:szCs w:val="22"/>
                <w:highlight w:val="none"/>
              </w:rPr>
            </w:pPr>
            <w:r>
              <w:rPr>
                <w:rFonts w:hint="eastAsia" w:ascii="仿宋" w:hAnsi="仿宋" w:eastAsia="仿宋" w:cs="仿宋"/>
                <w:b w:val="0"/>
                <w:bCs w:val="0"/>
                <w:color w:val="000000"/>
                <w:kern w:val="0"/>
                <w:sz w:val="22"/>
                <w:szCs w:val="22"/>
                <w:highlight w:val="none"/>
                <w:lang w:val="en-US" w:eastAsia="zh-CN" w:bidi="ar"/>
              </w:rPr>
              <w:t>报告编制深度和内容必须完全符合：</w:t>
            </w:r>
            <w:r>
              <w:rPr>
                <w:rFonts w:hint="eastAsia" w:ascii="仿宋" w:hAnsi="仿宋" w:eastAsia="仿宋" w:cs="仿宋"/>
                <w:b w:val="0"/>
                <w:bCs w:val="0"/>
                <w:color w:val="000000"/>
                <w:kern w:val="0"/>
                <w:sz w:val="22"/>
                <w:szCs w:val="22"/>
                <w:highlight w:val="none"/>
                <w:lang w:val="en-US" w:eastAsia="zh-CN" w:bidi="ar"/>
              </w:rPr>
              <w:br w:type="textWrapping"/>
            </w:r>
            <w:r>
              <w:rPr>
                <w:rFonts w:hint="eastAsia" w:ascii="仿宋" w:hAnsi="仿宋" w:eastAsia="仿宋" w:cs="仿宋"/>
                <w:b w:val="0"/>
                <w:bCs w:val="0"/>
                <w:color w:val="000000"/>
                <w:kern w:val="0"/>
                <w:sz w:val="22"/>
                <w:szCs w:val="22"/>
                <w:highlight w:val="none"/>
                <w:lang w:val="en-US" w:eastAsia="zh-CN" w:bidi="ar"/>
              </w:rPr>
              <w:t xml:space="preserve">- </w:t>
            </w:r>
            <w:r>
              <w:rPr>
                <w:rStyle w:val="14"/>
                <w:rFonts w:hint="eastAsia" w:ascii="仿宋" w:hAnsi="仿宋" w:eastAsia="仿宋" w:cs="仿宋"/>
                <w:b w:val="0"/>
                <w:bCs w:val="0"/>
                <w:color w:val="000000"/>
                <w:kern w:val="0"/>
                <w:sz w:val="22"/>
                <w:szCs w:val="22"/>
                <w:highlight w:val="none"/>
                <w:lang w:val="en-US" w:eastAsia="zh-CN" w:bidi="ar"/>
              </w:rPr>
              <w:t>《生产建设项目水土保持技术标准》（GB 50433-2018）</w:t>
            </w:r>
            <w:r>
              <w:rPr>
                <w:rFonts w:hint="eastAsia" w:ascii="仿宋" w:hAnsi="仿宋" w:eastAsia="仿宋" w:cs="仿宋"/>
                <w:b w:val="0"/>
                <w:bCs w:val="0"/>
                <w:color w:val="000000"/>
                <w:kern w:val="0"/>
                <w:sz w:val="22"/>
                <w:szCs w:val="22"/>
                <w:highlight w:val="none"/>
                <w:lang w:val="en-US" w:eastAsia="zh-CN" w:bidi="ar"/>
              </w:rPr>
              <w:t>​ 的全部强制性条文和编制要求。</w:t>
            </w:r>
            <w:r>
              <w:rPr>
                <w:rFonts w:hint="eastAsia" w:ascii="仿宋" w:hAnsi="仿宋" w:eastAsia="仿宋" w:cs="仿宋"/>
                <w:b w:val="0"/>
                <w:bCs w:val="0"/>
                <w:color w:val="000000"/>
                <w:kern w:val="0"/>
                <w:sz w:val="22"/>
                <w:szCs w:val="22"/>
                <w:highlight w:val="none"/>
                <w:lang w:val="en-US" w:eastAsia="zh-CN" w:bidi="ar"/>
              </w:rPr>
              <w:br w:type="textWrapping"/>
            </w:r>
            <w:r>
              <w:rPr>
                <w:rFonts w:hint="eastAsia" w:ascii="仿宋" w:hAnsi="仿宋" w:eastAsia="仿宋" w:cs="仿宋"/>
                <w:b w:val="0"/>
                <w:bCs w:val="0"/>
                <w:color w:val="000000"/>
                <w:kern w:val="0"/>
                <w:sz w:val="22"/>
                <w:szCs w:val="22"/>
                <w:highlight w:val="none"/>
                <w:lang w:val="en-US" w:eastAsia="zh-CN" w:bidi="ar"/>
              </w:rPr>
              <w:t xml:space="preserve">- </w:t>
            </w:r>
            <w:r>
              <w:rPr>
                <w:rStyle w:val="14"/>
                <w:rFonts w:hint="eastAsia" w:ascii="仿宋" w:hAnsi="仿宋" w:eastAsia="仿宋" w:cs="仿宋"/>
                <w:b w:val="0"/>
                <w:bCs w:val="0"/>
                <w:color w:val="000000"/>
                <w:kern w:val="0"/>
                <w:sz w:val="22"/>
                <w:szCs w:val="22"/>
                <w:highlight w:val="none"/>
                <w:lang w:val="en-US" w:eastAsia="zh-CN" w:bidi="ar"/>
              </w:rPr>
              <w:t>《生产建设项目水土流失防治标准》（GB/T 50434-2018）</w:t>
            </w:r>
            <w:r>
              <w:rPr>
                <w:rFonts w:hint="eastAsia" w:ascii="仿宋" w:hAnsi="仿宋" w:eastAsia="仿宋" w:cs="仿宋"/>
                <w:b w:val="0"/>
                <w:bCs w:val="0"/>
                <w:color w:val="000000"/>
                <w:kern w:val="0"/>
                <w:sz w:val="22"/>
                <w:szCs w:val="22"/>
                <w:highlight w:val="none"/>
                <w:lang w:val="en-US" w:eastAsia="zh-CN" w:bidi="ar"/>
              </w:rPr>
              <w:t>​ 中规定的防治目标（如水土流失治理度、土壤流失控制比等），本项目应按</w:t>
            </w:r>
            <w:r>
              <w:rPr>
                <w:rStyle w:val="14"/>
                <w:rFonts w:hint="eastAsia" w:ascii="仿宋" w:hAnsi="仿宋" w:eastAsia="仿宋" w:cs="仿宋"/>
                <w:b w:val="0"/>
                <w:bCs w:val="0"/>
                <w:color w:val="000000"/>
                <w:kern w:val="0"/>
                <w:sz w:val="22"/>
                <w:szCs w:val="22"/>
                <w:highlight w:val="none"/>
                <w:lang w:val="en-US" w:eastAsia="zh-CN" w:bidi="ar"/>
              </w:rPr>
              <w:t>一级标准</w:t>
            </w:r>
            <w:r>
              <w:rPr>
                <w:rFonts w:hint="eastAsia" w:ascii="仿宋" w:hAnsi="仿宋" w:eastAsia="仿宋" w:cs="仿宋"/>
                <w:b w:val="0"/>
                <w:bCs w:val="0"/>
                <w:color w:val="000000"/>
                <w:kern w:val="0"/>
                <w:sz w:val="22"/>
                <w:szCs w:val="22"/>
                <w:highlight w:val="none"/>
                <w:lang w:val="en-US" w:eastAsia="zh-CN" w:bidi="ar"/>
              </w:rPr>
              <w:t>执行。</w:t>
            </w:r>
            <w:r>
              <w:rPr>
                <w:rFonts w:hint="eastAsia" w:ascii="仿宋" w:hAnsi="仿宋" w:eastAsia="仿宋" w:cs="仿宋"/>
                <w:b w:val="0"/>
                <w:bCs w:val="0"/>
                <w:color w:val="000000"/>
                <w:kern w:val="0"/>
                <w:sz w:val="22"/>
                <w:szCs w:val="22"/>
                <w:highlight w:val="none"/>
                <w:lang w:val="en-US" w:eastAsia="zh-CN" w:bidi="ar"/>
              </w:rPr>
              <w:br w:type="textWrapping"/>
            </w:r>
            <w:r>
              <w:rPr>
                <w:rFonts w:hint="eastAsia" w:ascii="仿宋" w:hAnsi="仿宋" w:eastAsia="仿宋" w:cs="仿宋"/>
                <w:b w:val="0"/>
                <w:bCs w:val="0"/>
                <w:color w:val="000000"/>
                <w:kern w:val="0"/>
                <w:sz w:val="22"/>
                <w:szCs w:val="22"/>
                <w:highlight w:val="none"/>
                <w:lang w:val="en-US" w:eastAsia="zh-CN" w:bidi="ar"/>
              </w:rPr>
              <w:t>- 报告应重点对主体工程设计的水土保持分析与评价、水土流失防治责任范围、水土流失预测、防治分区及措施体系设计、水土保持监测、投资估算及效益分析等进行详细论述。</w:t>
            </w:r>
          </w:p>
        </w:tc>
        <w:tc>
          <w:tcPr>
            <w:tcW w:w="0" w:type="auto"/>
            <w:tcBorders>
              <w:top w:val="single" w:color="E0E0E0" w:sz="6" w:space="0"/>
              <w:left w:val="single" w:color="E0E0E0" w:sz="6" w:space="0"/>
              <w:bottom w:val="single" w:color="E0E0E0" w:sz="6" w:space="0"/>
              <w:right w:val="single" w:color="E0E0E0" w:sz="6" w:space="0"/>
            </w:tcBorders>
            <w:shd w:val="clear" w:color="auto" w:fill="auto"/>
            <w:tcMar>
              <w:top w:w="150" w:type="dxa"/>
              <w:bottom w:w="150" w:type="dxa"/>
              <w:right w:w="180" w:type="dxa"/>
            </w:tcMar>
            <w:vAlign w:val="center"/>
          </w:tcPr>
          <w:p>
            <w:pPr>
              <w:keepNext w:val="0"/>
              <w:keepLines w:val="0"/>
              <w:widowControl/>
              <w:suppressLineNumbers w:val="0"/>
              <w:jc w:val="left"/>
              <w:rPr>
                <w:rFonts w:hint="eastAsia" w:ascii="仿宋" w:hAnsi="仿宋" w:eastAsia="仿宋" w:cs="仿宋"/>
                <w:b w:val="0"/>
                <w:bCs w:val="0"/>
                <w:color w:val="000000"/>
                <w:sz w:val="22"/>
                <w:szCs w:val="22"/>
                <w:highlight w:val="none"/>
              </w:rPr>
            </w:pPr>
            <w:r>
              <w:rPr>
                <w:rFonts w:hint="eastAsia" w:ascii="仿宋" w:hAnsi="仿宋" w:eastAsia="仿宋" w:cs="仿宋"/>
                <w:b w:val="0"/>
                <w:bCs w:val="0"/>
                <w:color w:val="000000"/>
                <w:kern w:val="0"/>
                <w:sz w:val="22"/>
                <w:szCs w:val="22"/>
                <w:highlight w:val="none"/>
                <w:lang w:val="en-US" w:eastAsia="zh-CN" w:bidi="ar"/>
              </w:rPr>
              <w:t>《水土保持方案报告书》（送审稿）</w:t>
            </w:r>
          </w:p>
        </w:tc>
      </w:tr>
      <w:tr>
        <w:tblPrEx>
          <w:tblBorders>
            <w:top w:val="single" w:color="E0E0E0" w:sz="6" w:space="0"/>
            <w:left w:val="single" w:color="E0E0E0" w:sz="6" w:space="0"/>
            <w:bottom w:val="single" w:color="E0E0E0" w:sz="6" w:space="0"/>
            <w:right w:val="single" w:color="E0E0E0" w:sz="6"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E0E0E0" w:sz="6" w:space="0"/>
              <w:left w:val="single" w:color="E0E0E0" w:sz="6" w:space="0"/>
              <w:bottom w:val="single" w:color="E0E0E0" w:sz="6" w:space="0"/>
              <w:right w:val="single" w:color="E0E0E0" w:sz="6" w:space="0"/>
            </w:tcBorders>
            <w:shd w:val="clear" w:color="auto" w:fill="auto"/>
            <w:tcMar>
              <w:top w:w="150" w:type="dxa"/>
              <w:bottom w:w="150" w:type="dxa"/>
              <w:right w:w="180" w:type="dxa"/>
            </w:tcMar>
            <w:vAlign w:val="center"/>
          </w:tcPr>
          <w:p>
            <w:pPr>
              <w:keepNext w:val="0"/>
              <w:keepLines w:val="0"/>
              <w:widowControl/>
              <w:suppressLineNumbers w:val="0"/>
              <w:jc w:val="left"/>
              <w:rPr>
                <w:rFonts w:hint="eastAsia" w:ascii="仿宋" w:hAnsi="仿宋" w:eastAsia="仿宋" w:cs="仿宋"/>
                <w:b w:val="0"/>
                <w:bCs w:val="0"/>
                <w:color w:val="000000"/>
                <w:sz w:val="22"/>
                <w:szCs w:val="22"/>
                <w:highlight w:val="none"/>
              </w:rPr>
            </w:pPr>
            <w:r>
              <w:rPr>
                <w:rStyle w:val="14"/>
                <w:rFonts w:hint="eastAsia" w:ascii="仿宋" w:hAnsi="仿宋" w:eastAsia="仿宋" w:cs="仿宋"/>
                <w:b w:val="0"/>
                <w:bCs w:val="0"/>
                <w:color w:val="000000"/>
                <w:kern w:val="0"/>
                <w:sz w:val="22"/>
                <w:szCs w:val="22"/>
                <w:highlight w:val="none"/>
                <w:lang w:val="en-US" w:eastAsia="zh-CN" w:bidi="ar"/>
              </w:rPr>
              <w:t>第三阶段：技术评审与报批</w:t>
            </w:r>
            <w:r>
              <w:rPr>
                <w:rFonts w:hint="eastAsia" w:ascii="仿宋" w:hAnsi="仿宋" w:eastAsia="仿宋" w:cs="仿宋"/>
                <w:b w:val="0"/>
                <w:bCs w:val="0"/>
                <w:color w:val="000000"/>
                <w:kern w:val="0"/>
                <w:sz w:val="22"/>
                <w:szCs w:val="22"/>
                <w:highlight w:val="none"/>
                <w:lang w:val="en-US" w:eastAsia="zh-CN" w:bidi="ar"/>
              </w:rPr>
              <w:t>​</w:t>
            </w:r>
          </w:p>
        </w:tc>
        <w:tc>
          <w:tcPr>
            <w:tcW w:w="0" w:type="auto"/>
            <w:tcBorders>
              <w:top w:val="single" w:color="E0E0E0" w:sz="6" w:space="0"/>
              <w:left w:val="single" w:color="E0E0E0" w:sz="6" w:space="0"/>
              <w:bottom w:val="single" w:color="E0E0E0" w:sz="6" w:space="0"/>
              <w:right w:val="single" w:color="E0E0E0" w:sz="6" w:space="0"/>
            </w:tcBorders>
            <w:shd w:val="clear" w:color="auto" w:fill="auto"/>
            <w:tcMar>
              <w:top w:w="150" w:type="dxa"/>
              <w:bottom w:w="150" w:type="dxa"/>
              <w:right w:w="180" w:type="dxa"/>
            </w:tcMar>
            <w:vAlign w:val="center"/>
          </w:tcPr>
          <w:p>
            <w:pPr>
              <w:keepNext w:val="0"/>
              <w:keepLines w:val="0"/>
              <w:widowControl/>
              <w:suppressLineNumbers w:val="0"/>
              <w:jc w:val="left"/>
              <w:rPr>
                <w:rFonts w:hint="eastAsia" w:ascii="仿宋" w:hAnsi="仿宋" w:eastAsia="仿宋" w:cs="仿宋"/>
                <w:b w:val="0"/>
                <w:bCs w:val="0"/>
                <w:color w:val="000000"/>
                <w:sz w:val="22"/>
                <w:szCs w:val="22"/>
                <w:highlight w:val="none"/>
              </w:rPr>
            </w:pPr>
            <w:r>
              <w:rPr>
                <w:rFonts w:hint="eastAsia" w:ascii="仿宋" w:hAnsi="仿宋" w:eastAsia="仿宋" w:cs="仿宋"/>
                <w:b w:val="0"/>
                <w:bCs w:val="0"/>
                <w:color w:val="000000"/>
                <w:kern w:val="0"/>
                <w:sz w:val="22"/>
                <w:szCs w:val="22"/>
                <w:highlight w:val="none"/>
                <w:lang w:val="en-US" w:eastAsia="zh-CN" w:bidi="ar"/>
              </w:rPr>
              <w:t xml:space="preserve">4. </w:t>
            </w:r>
            <w:r>
              <w:rPr>
                <w:rStyle w:val="14"/>
                <w:rFonts w:hint="eastAsia" w:ascii="仿宋" w:hAnsi="仿宋" w:eastAsia="仿宋" w:cs="仿宋"/>
                <w:b w:val="0"/>
                <w:bCs w:val="0"/>
                <w:color w:val="000000"/>
                <w:kern w:val="0"/>
                <w:sz w:val="22"/>
                <w:szCs w:val="22"/>
                <w:highlight w:val="none"/>
                <w:lang w:val="en-US" w:eastAsia="zh-CN" w:bidi="ar"/>
              </w:rPr>
              <w:t>组织技术评审</w:t>
            </w:r>
            <w:r>
              <w:rPr>
                <w:rFonts w:hint="eastAsia" w:ascii="仿宋" w:hAnsi="仿宋" w:eastAsia="仿宋" w:cs="仿宋"/>
                <w:b w:val="0"/>
                <w:bCs w:val="0"/>
                <w:color w:val="000000"/>
                <w:kern w:val="0"/>
                <w:sz w:val="22"/>
                <w:szCs w:val="22"/>
                <w:highlight w:val="none"/>
                <w:lang w:val="en-US" w:eastAsia="zh-CN" w:bidi="ar"/>
              </w:rPr>
              <w:t>：协助建设单位向水行政主管部门提出审批申请，并根据其要求组织或参与技术评审会。</w:t>
            </w:r>
          </w:p>
        </w:tc>
        <w:tc>
          <w:tcPr>
            <w:tcW w:w="0" w:type="auto"/>
            <w:tcBorders>
              <w:top w:val="single" w:color="E0E0E0" w:sz="6" w:space="0"/>
              <w:left w:val="single" w:color="E0E0E0" w:sz="6" w:space="0"/>
              <w:bottom w:val="single" w:color="E0E0E0" w:sz="6" w:space="0"/>
              <w:right w:val="single" w:color="E0E0E0" w:sz="6" w:space="0"/>
            </w:tcBorders>
            <w:shd w:val="clear" w:color="auto" w:fill="auto"/>
            <w:tcMar>
              <w:top w:w="150" w:type="dxa"/>
              <w:bottom w:w="150" w:type="dxa"/>
              <w:right w:w="180" w:type="dxa"/>
            </w:tcMar>
            <w:vAlign w:val="center"/>
          </w:tcPr>
          <w:p>
            <w:pPr>
              <w:keepNext w:val="0"/>
              <w:keepLines w:val="0"/>
              <w:widowControl/>
              <w:suppressLineNumbers w:val="0"/>
              <w:jc w:val="left"/>
              <w:rPr>
                <w:rFonts w:hint="eastAsia" w:ascii="仿宋" w:hAnsi="仿宋" w:eastAsia="仿宋" w:cs="仿宋"/>
                <w:b w:val="0"/>
                <w:bCs w:val="0"/>
                <w:color w:val="000000"/>
                <w:sz w:val="22"/>
                <w:szCs w:val="22"/>
                <w:highlight w:val="none"/>
              </w:rPr>
            </w:pPr>
            <w:r>
              <w:rPr>
                <w:rFonts w:hint="eastAsia" w:ascii="仿宋" w:hAnsi="仿宋" w:eastAsia="仿宋" w:cs="仿宋"/>
                <w:b w:val="0"/>
                <w:bCs w:val="0"/>
                <w:color w:val="000000"/>
                <w:kern w:val="0"/>
                <w:sz w:val="22"/>
                <w:szCs w:val="22"/>
                <w:highlight w:val="none"/>
                <w:lang w:val="en-US" w:eastAsia="zh-CN" w:bidi="ar"/>
              </w:rPr>
              <w:t xml:space="preserve">评审会组织应符合地方规定。技术评审时限应遵守 </w:t>
            </w:r>
            <w:r>
              <w:rPr>
                <w:rStyle w:val="14"/>
                <w:rFonts w:hint="eastAsia" w:ascii="仿宋" w:hAnsi="仿宋" w:eastAsia="仿宋" w:cs="仿宋"/>
                <w:b w:val="0"/>
                <w:bCs w:val="0"/>
                <w:color w:val="000000"/>
                <w:kern w:val="0"/>
                <w:sz w:val="22"/>
                <w:szCs w:val="22"/>
                <w:highlight w:val="none"/>
                <w:lang w:val="en-US" w:eastAsia="zh-CN" w:bidi="ar"/>
              </w:rPr>
              <w:t>《生产建设项目水土保持方案管理办法》（水利部令第53号）第十二条</w:t>
            </w:r>
            <w:r>
              <w:rPr>
                <w:rFonts w:hint="eastAsia" w:ascii="仿宋" w:hAnsi="仿宋" w:eastAsia="仿宋" w:cs="仿宋"/>
                <w:b w:val="0"/>
                <w:bCs w:val="0"/>
                <w:color w:val="000000"/>
                <w:kern w:val="0"/>
                <w:sz w:val="22"/>
                <w:szCs w:val="22"/>
                <w:highlight w:val="none"/>
                <w:lang w:val="en-US" w:eastAsia="zh-CN" w:bidi="ar"/>
              </w:rPr>
              <w:t>：“技术评审所需时间...不得超过本办法第十一条规定的审批期限（报告书12个工作日）”。</w:t>
            </w:r>
          </w:p>
        </w:tc>
        <w:tc>
          <w:tcPr>
            <w:tcW w:w="0" w:type="auto"/>
            <w:tcBorders>
              <w:top w:val="single" w:color="E0E0E0" w:sz="6" w:space="0"/>
              <w:left w:val="single" w:color="E0E0E0" w:sz="6" w:space="0"/>
              <w:bottom w:val="single" w:color="E0E0E0" w:sz="6" w:space="0"/>
              <w:right w:val="single" w:color="E0E0E0" w:sz="6" w:space="0"/>
            </w:tcBorders>
            <w:shd w:val="clear" w:color="auto" w:fill="auto"/>
            <w:tcMar>
              <w:top w:w="150" w:type="dxa"/>
              <w:bottom w:w="150" w:type="dxa"/>
              <w:right w:w="180" w:type="dxa"/>
            </w:tcMar>
            <w:vAlign w:val="center"/>
          </w:tcPr>
          <w:p>
            <w:pPr>
              <w:keepNext w:val="0"/>
              <w:keepLines w:val="0"/>
              <w:widowControl/>
              <w:suppressLineNumbers w:val="0"/>
              <w:jc w:val="left"/>
              <w:rPr>
                <w:rFonts w:hint="eastAsia" w:ascii="仿宋" w:hAnsi="仿宋" w:eastAsia="仿宋" w:cs="仿宋"/>
                <w:b w:val="0"/>
                <w:bCs w:val="0"/>
                <w:color w:val="000000"/>
                <w:sz w:val="22"/>
                <w:szCs w:val="22"/>
                <w:highlight w:val="none"/>
              </w:rPr>
            </w:pPr>
            <w:r>
              <w:rPr>
                <w:rFonts w:hint="eastAsia" w:ascii="仿宋" w:hAnsi="仿宋" w:eastAsia="仿宋" w:cs="仿宋"/>
                <w:b w:val="0"/>
                <w:bCs w:val="0"/>
                <w:color w:val="000000"/>
                <w:kern w:val="0"/>
                <w:sz w:val="22"/>
                <w:szCs w:val="22"/>
                <w:highlight w:val="none"/>
                <w:lang w:val="en-US" w:eastAsia="zh-CN" w:bidi="ar"/>
              </w:rPr>
              <w:t>评审会会议纪要、专家评审意见</w:t>
            </w:r>
          </w:p>
        </w:tc>
      </w:tr>
      <w:tr>
        <w:tblPrEx>
          <w:tblBorders>
            <w:top w:val="single" w:color="E0E0E0" w:sz="6" w:space="0"/>
            <w:left w:val="single" w:color="E0E0E0" w:sz="6" w:space="0"/>
            <w:bottom w:val="single" w:color="E0E0E0" w:sz="6" w:space="0"/>
            <w:right w:val="single" w:color="E0E0E0" w:sz="6" w:space="0"/>
            <w:insideH w:val="none" w:color="auto" w:sz="0" w:space="0"/>
            <w:insideV w:val="none" w:color="auto" w:sz="0" w:space="0"/>
          </w:tblBorders>
          <w:tblCellMar>
            <w:top w:w="0" w:type="dxa"/>
            <w:left w:w="0" w:type="dxa"/>
            <w:bottom w:w="0" w:type="dxa"/>
            <w:right w:w="0" w:type="dxa"/>
          </w:tblCellMar>
        </w:tblPrEx>
        <w:tc>
          <w:tcPr>
            <w:tcW w:w="0" w:type="auto"/>
            <w:tcBorders>
              <w:top w:val="single" w:color="E0E0E0" w:sz="6" w:space="0"/>
              <w:left w:val="single" w:color="E0E0E0" w:sz="6" w:space="0"/>
              <w:bottom w:val="single" w:color="E0E0E0" w:sz="6" w:space="0"/>
              <w:right w:val="single" w:color="E0E0E0" w:sz="6" w:space="0"/>
            </w:tcBorders>
            <w:shd w:val="clear" w:color="auto" w:fill="auto"/>
            <w:tcMar>
              <w:top w:w="150" w:type="dxa"/>
              <w:bottom w:w="150" w:type="dxa"/>
              <w:right w:w="180" w:type="dxa"/>
            </w:tcMar>
            <w:vAlign w:val="center"/>
          </w:tcPr>
          <w:p>
            <w:pPr>
              <w:rPr>
                <w:rFonts w:hint="eastAsia" w:ascii="仿宋" w:hAnsi="仿宋" w:eastAsia="仿宋" w:cs="仿宋"/>
                <w:b w:val="0"/>
                <w:bCs w:val="0"/>
                <w:color w:val="000000"/>
                <w:sz w:val="22"/>
                <w:szCs w:val="22"/>
                <w:highlight w:val="none"/>
              </w:rPr>
            </w:pPr>
          </w:p>
        </w:tc>
        <w:tc>
          <w:tcPr>
            <w:tcW w:w="0" w:type="auto"/>
            <w:tcBorders>
              <w:top w:val="single" w:color="E0E0E0" w:sz="6" w:space="0"/>
              <w:left w:val="single" w:color="E0E0E0" w:sz="6" w:space="0"/>
              <w:bottom w:val="single" w:color="E0E0E0" w:sz="6" w:space="0"/>
              <w:right w:val="single" w:color="E0E0E0" w:sz="6" w:space="0"/>
            </w:tcBorders>
            <w:shd w:val="clear" w:color="auto" w:fill="auto"/>
            <w:tcMar>
              <w:top w:w="150" w:type="dxa"/>
              <w:bottom w:w="150" w:type="dxa"/>
              <w:right w:w="180" w:type="dxa"/>
            </w:tcMar>
            <w:vAlign w:val="center"/>
          </w:tcPr>
          <w:p>
            <w:pPr>
              <w:keepNext w:val="0"/>
              <w:keepLines w:val="0"/>
              <w:widowControl/>
              <w:suppressLineNumbers w:val="0"/>
              <w:jc w:val="left"/>
              <w:rPr>
                <w:rFonts w:hint="eastAsia" w:ascii="仿宋" w:hAnsi="仿宋" w:eastAsia="仿宋" w:cs="仿宋"/>
                <w:b w:val="0"/>
                <w:bCs w:val="0"/>
                <w:color w:val="000000"/>
                <w:sz w:val="22"/>
                <w:szCs w:val="22"/>
                <w:highlight w:val="none"/>
              </w:rPr>
            </w:pPr>
            <w:r>
              <w:rPr>
                <w:rFonts w:hint="eastAsia" w:ascii="仿宋" w:hAnsi="仿宋" w:eastAsia="仿宋" w:cs="仿宋"/>
                <w:b w:val="0"/>
                <w:bCs w:val="0"/>
                <w:color w:val="000000"/>
                <w:kern w:val="0"/>
                <w:sz w:val="22"/>
                <w:szCs w:val="22"/>
                <w:highlight w:val="none"/>
                <w:lang w:val="en-US" w:eastAsia="zh-CN" w:bidi="ar"/>
              </w:rPr>
              <w:t xml:space="preserve">5. </w:t>
            </w:r>
            <w:r>
              <w:rPr>
                <w:rStyle w:val="14"/>
                <w:rFonts w:hint="eastAsia" w:ascii="仿宋" w:hAnsi="仿宋" w:eastAsia="仿宋" w:cs="仿宋"/>
                <w:b w:val="0"/>
                <w:bCs w:val="0"/>
                <w:color w:val="000000"/>
                <w:kern w:val="0"/>
                <w:sz w:val="22"/>
                <w:szCs w:val="22"/>
                <w:highlight w:val="none"/>
                <w:lang w:val="en-US" w:eastAsia="zh-CN" w:bidi="ar"/>
              </w:rPr>
              <w:t>报告修改与报批</w:t>
            </w:r>
            <w:r>
              <w:rPr>
                <w:rFonts w:hint="eastAsia" w:ascii="仿宋" w:hAnsi="仿宋" w:eastAsia="仿宋" w:cs="仿宋"/>
                <w:b w:val="0"/>
                <w:bCs w:val="0"/>
                <w:color w:val="000000"/>
                <w:kern w:val="0"/>
                <w:sz w:val="22"/>
                <w:szCs w:val="22"/>
                <w:highlight w:val="none"/>
                <w:lang w:val="en-US" w:eastAsia="zh-CN" w:bidi="ar"/>
              </w:rPr>
              <w:t>：根据技术评审意见，对报告进行修改和完善，形成最终报批稿。将全套报批材料报送至有审批权的水行政主管部门。</w:t>
            </w:r>
          </w:p>
        </w:tc>
        <w:tc>
          <w:tcPr>
            <w:tcW w:w="0" w:type="auto"/>
            <w:tcBorders>
              <w:top w:val="single" w:color="E0E0E0" w:sz="6" w:space="0"/>
              <w:left w:val="single" w:color="E0E0E0" w:sz="6" w:space="0"/>
              <w:bottom w:val="single" w:color="E0E0E0" w:sz="6" w:space="0"/>
              <w:right w:val="single" w:color="E0E0E0" w:sz="6" w:space="0"/>
            </w:tcBorders>
            <w:shd w:val="clear" w:color="auto" w:fill="auto"/>
            <w:tcMar>
              <w:top w:w="150" w:type="dxa"/>
              <w:bottom w:w="150" w:type="dxa"/>
              <w:right w:w="180" w:type="dxa"/>
            </w:tcMar>
            <w:vAlign w:val="center"/>
          </w:tcPr>
          <w:p>
            <w:pPr>
              <w:keepNext w:val="0"/>
              <w:keepLines w:val="0"/>
              <w:widowControl/>
              <w:suppressLineNumbers w:val="0"/>
              <w:jc w:val="left"/>
              <w:rPr>
                <w:rFonts w:hint="eastAsia" w:ascii="仿宋" w:hAnsi="仿宋" w:eastAsia="仿宋" w:cs="仿宋"/>
                <w:b w:val="0"/>
                <w:bCs w:val="0"/>
                <w:color w:val="000000"/>
                <w:sz w:val="22"/>
                <w:szCs w:val="22"/>
                <w:highlight w:val="none"/>
              </w:rPr>
            </w:pPr>
            <w:r>
              <w:rPr>
                <w:rFonts w:hint="eastAsia" w:ascii="仿宋" w:hAnsi="仿宋" w:eastAsia="仿宋" w:cs="仿宋"/>
                <w:b w:val="0"/>
                <w:bCs w:val="0"/>
                <w:color w:val="000000"/>
                <w:kern w:val="0"/>
                <w:sz w:val="22"/>
                <w:szCs w:val="22"/>
                <w:highlight w:val="none"/>
                <w:lang w:val="en-US" w:eastAsia="zh-CN" w:bidi="ar"/>
              </w:rPr>
              <w:t xml:space="preserve">报告修改应逐条回应专家意见。报送后，协助建设单位跟踪审批进度，直至取得批复文件。审批时限应遵守 </w:t>
            </w:r>
            <w:r>
              <w:rPr>
                <w:rStyle w:val="14"/>
                <w:rFonts w:hint="eastAsia" w:ascii="仿宋" w:hAnsi="仿宋" w:eastAsia="仿宋" w:cs="仿宋"/>
                <w:b w:val="0"/>
                <w:bCs w:val="0"/>
                <w:color w:val="000000"/>
                <w:kern w:val="0"/>
                <w:sz w:val="22"/>
                <w:szCs w:val="22"/>
                <w:highlight w:val="none"/>
                <w:lang w:val="en-US" w:eastAsia="zh-CN" w:bidi="ar"/>
              </w:rPr>
              <w:t>《生产建设项目水土保持方案管理办法》第十一条（报告书12个工作日）和第十二条（10个工作日内作出是否受理决定）</w:t>
            </w:r>
            <w:r>
              <w:rPr>
                <w:rFonts w:hint="eastAsia" w:ascii="仿宋" w:hAnsi="仿宋" w:eastAsia="仿宋" w:cs="仿宋"/>
                <w:b w:val="0"/>
                <w:bCs w:val="0"/>
                <w:color w:val="000000"/>
                <w:kern w:val="0"/>
                <w:sz w:val="22"/>
                <w:szCs w:val="22"/>
                <w:highlight w:val="none"/>
                <w:lang w:val="en-US" w:eastAsia="zh-CN" w:bidi="ar"/>
              </w:rPr>
              <w:t>​ 的规定。</w:t>
            </w:r>
          </w:p>
        </w:tc>
        <w:tc>
          <w:tcPr>
            <w:tcW w:w="0" w:type="auto"/>
            <w:tcBorders>
              <w:top w:val="single" w:color="E0E0E0" w:sz="6" w:space="0"/>
              <w:left w:val="single" w:color="E0E0E0" w:sz="6" w:space="0"/>
              <w:bottom w:val="single" w:color="E0E0E0" w:sz="6" w:space="0"/>
              <w:right w:val="single" w:color="E0E0E0" w:sz="6" w:space="0"/>
            </w:tcBorders>
            <w:shd w:val="clear" w:color="auto" w:fill="auto"/>
            <w:tcMar>
              <w:top w:w="150" w:type="dxa"/>
              <w:bottom w:w="150" w:type="dxa"/>
              <w:right w:w="180" w:type="dxa"/>
            </w:tcMar>
            <w:vAlign w:val="center"/>
          </w:tcPr>
          <w:p>
            <w:pPr>
              <w:keepNext w:val="0"/>
              <w:keepLines w:val="0"/>
              <w:widowControl/>
              <w:suppressLineNumbers w:val="0"/>
              <w:jc w:val="left"/>
              <w:rPr>
                <w:rFonts w:hint="eastAsia" w:ascii="仿宋" w:hAnsi="仿宋" w:eastAsia="仿宋" w:cs="仿宋"/>
                <w:b w:val="0"/>
                <w:bCs w:val="0"/>
                <w:color w:val="000000"/>
                <w:sz w:val="22"/>
                <w:szCs w:val="22"/>
                <w:highlight w:val="none"/>
              </w:rPr>
            </w:pPr>
            <w:r>
              <w:rPr>
                <w:rFonts w:hint="eastAsia" w:ascii="仿宋" w:hAnsi="仿宋" w:eastAsia="仿宋" w:cs="仿宋"/>
                <w:b w:val="0"/>
                <w:bCs w:val="0"/>
                <w:color w:val="000000"/>
                <w:kern w:val="0"/>
                <w:sz w:val="22"/>
                <w:szCs w:val="22"/>
                <w:highlight w:val="none"/>
                <w:lang w:val="en-US" w:eastAsia="zh-CN" w:bidi="ar"/>
              </w:rPr>
              <w:t>《水土保持方案报告书》（报批稿）、水行政主管部门批复文件</w:t>
            </w:r>
          </w:p>
        </w:tc>
      </w:tr>
    </w:tbl>
    <w:p>
      <w:pPr>
        <w:pStyle w:val="2"/>
        <w:spacing w:line="480" w:lineRule="exact"/>
        <w:ind w:right="121" w:rightChars="55" w:firstLine="585" w:firstLineChars="209"/>
        <w:rPr>
          <w:rFonts w:hint="eastAsia" w:ascii="仿宋" w:hAnsi="仿宋" w:eastAsia="仿宋" w:cs="仿宋"/>
          <w:b w:val="0"/>
          <w:bCs w:val="0"/>
          <w:color w:val="auto"/>
          <w:sz w:val="28"/>
          <w:szCs w:val="28"/>
          <w:highlight w:val="none"/>
          <w:lang w:val="en-US" w:eastAsia="zh-CN"/>
        </w:rPr>
      </w:pPr>
    </w:p>
    <w:p>
      <w:pPr>
        <w:pStyle w:val="2"/>
        <w:spacing w:line="480" w:lineRule="exact"/>
        <w:ind w:right="121" w:rightChars="55" w:firstLine="266" w:firstLineChars="95"/>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3、服务地点：</w:t>
      </w:r>
      <w:r>
        <w:rPr>
          <w:rFonts w:hint="eastAsia" w:ascii="仿宋" w:hAnsi="仿宋" w:eastAsia="仿宋" w:cs="仿宋"/>
          <w:color w:val="auto"/>
          <w:sz w:val="28"/>
          <w:szCs w:val="28"/>
          <w:highlight w:val="none"/>
          <w:lang w:val="en-US" w:eastAsia="zh-CN"/>
        </w:rPr>
        <w:t>山东省龙口市环海中路248号中海石油（龙口）基地物流有限公司</w:t>
      </w:r>
    </w:p>
    <w:p>
      <w:pPr>
        <w:pStyle w:val="2"/>
        <w:spacing w:line="480" w:lineRule="exact"/>
        <w:ind w:right="121" w:rightChars="55" w:firstLine="266" w:firstLineChars="95"/>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4、服务期限：合同签订后 30个日历日内完成报告编制并通过专家技术评审，形成具备报批条件的送审稿。在取得评审意见后全力配合取得</w:t>
      </w:r>
      <w:r>
        <w:rPr>
          <w:rFonts w:hint="eastAsia" w:ascii="仿宋" w:hAnsi="仿宋" w:eastAsia="仿宋" w:cs="仿宋"/>
          <w:color w:val="auto"/>
          <w:sz w:val="28"/>
          <w:szCs w:val="28"/>
          <w:highlight w:val="none"/>
          <w:lang w:val="en-US" w:eastAsia="zh-CN"/>
        </w:rPr>
        <w:t>龙口市</w:t>
      </w:r>
      <w:r>
        <w:rPr>
          <w:rFonts w:hint="eastAsia" w:ascii="仿宋" w:hAnsi="仿宋" w:eastAsia="仿宋" w:cs="仿宋"/>
          <w:color w:val="auto"/>
          <w:sz w:val="28"/>
          <w:szCs w:val="28"/>
          <w:highlight w:val="none"/>
          <w:lang w:eastAsia="zh-CN"/>
        </w:rPr>
        <w:t xml:space="preserve">行政主管部门的批复文件。 </w:t>
      </w:r>
    </w:p>
    <w:p>
      <w:pPr>
        <w:pStyle w:val="3"/>
        <w:numPr>
          <w:ilvl w:val="0"/>
          <w:numId w:val="1"/>
        </w:numPr>
        <w:spacing w:line="480" w:lineRule="exact"/>
        <w:rPr>
          <w:rFonts w:hint="eastAsia" w:ascii="仿宋" w:hAnsi="仿宋" w:eastAsia="仿宋" w:cs="仿宋"/>
          <w:b/>
          <w:bCs/>
          <w:color w:val="auto"/>
          <w:sz w:val="28"/>
          <w:szCs w:val="28"/>
          <w:highlight w:val="none"/>
        </w:rPr>
      </w:pPr>
      <w:bookmarkStart w:id="4" w:name="_Toc13249326"/>
      <w:bookmarkStart w:id="5" w:name="_Toc13248929"/>
      <w:r>
        <w:rPr>
          <w:rFonts w:hint="eastAsia" w:ascii="仿宋" w:hAnsi="仿宋" w:eastAsia="仿宋" w:cs="仿宋"/>
          <w:b/>
          <w:bCs/>
          <w:color w:val="auto"/>
          <w:sz w:val="28"/>
          <w:szCs w:val="28"/>
          <w:highlight w:val="none"/>
        </w:rPr>
        <w:t>执行标准/规范</w:t>
      </w:r>
    </w:p>
    <w:p>
      <w:pPr>
        <w:pStyle w:val="3"/>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pacing w:val="0"/>
          <w:sz w:val="28"/>
          <w:szCs w:val="28"/>
          <w:highlight w:val="none"/>
          <w:shd w:val="clear" w:color="auto" w:fill="FFFFFF"/>
          <w:lang w:val="en-US" w:eastAsia="zh-CN" w:bidi="ar-SA"/>
        </w:rPr>
      </w:pPr>
      <w:r>
        <w:rPr>
          <w:rFonts w:hint="eastAsia" w:ascii="仿宋" w:hAnsi="仿宋" w:eastAsia="仿宋" w:cs="仿宋"/>
          <w:color w:val="auto"/>
          <w:spacing w:val="0"/>
          <w:sz w:val="28"/>
          <w:szCs w:val="28"/>
          <w:highlight w:val="none"/>
          <w:shd w:val="clear" w:color="auto" w:fill="FFFFFF"/>
          <w:lang w:val="en-US" w:eastAsia="zh-CN" w:bidi="ar-SA"/>
        </w:rPr>
        <w:t xml:space="preserve">1.《中华人民共和国水土保持法》（2010年修订） </w:t>
      </w:r>
    </w:p>
    <w:p>
      <w:pPr>
        <w:pStyle w:val="3"/>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pacing w:val="0"/>
          <w:sz w:val="28"/>
          <w:szCs w:val="28"/>
          <w:highlight w:val="none"/>
          <w:shd w:val="clear" w:color="auto" w:fill="FFFFFF"/>
          <w:lang w:val="en-US" w:eastAsia="zh-CN" w:bidi="ar-SA"/>
        </w:rPr>
      </w:pPr>
      <w:r>
        <w:rPr>
          <w:rFonts w:hint="eastAsia" w:ascii="仿宋" w:hAnsi="仿宋" w:eastAsia="仿宋" w:cs="仿宋"/>
          <w:color w:val="auto"/>
          <w:spacing w:val="0"/>
          <w:sz w:val="28"/>
          <w:szCs w:val="28"/>
          <w:highlight w:val="none"/>
          <w:shd w:val="clear" w:color="auto" w:fill="FFFFFF"/>
          <w:lang w:val="en-US" w:eastAsia="zh-CN" w:bidi="ar-SA"/>
        </w:rPr>
        <w:t xml:space="preserve">2.《生产建设项目水土保持方案管理办法》（水利部令第53号） </w:t>
      </w:r>
    </w:p>
    <w:p>
      <w:pPr>
        <w:pStyle w:val="3"/>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pacing w:val="0"/>
          <w:sz w:val="28"/>
          <w:szCs w:val="28"/>
          <w:highlight w:val="none"/>
          <w:shd w:val="clear" w:color="auto" w:fill="FFFFFF"/>
          <w:lang w:val="en-US" w:eastAsia="zh-CN" w:bidi="ar-SA"/>
        </w:rPr>
      </w:pPr>
      <w:r>
        <w:rPr>
          <w:rFonts w:hint="eastAsia" w:ascii="仿宋" w:hAnsi="仿宋" w:eastAsia="仿宋" w:cs="仿宋"/>
          <w:color w:val="auto"/>
          <w:spacing w:val="0"/>
          <w:sz w:val="28"/>
          <w:szCs w:val="28"/>
          <w:highlight w:val="none"/>
          <w:shd w:val="clear" w:color="auto" w:fill="FFFFFF"/>
          <w:lang w:val="en-US" w:eastAsia="zh-CN" w:bidi="ar-SA"/>
        </w:rPr>
        <w:t xml:space="preserve">3.《生产建设项目水土保持技术标准》（GB 50433-2018） </w:t>
      </w:r>
    </w:p>
    <w:p>
      <w:pPr>
        <w:pStyle w:val="3"/>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pacing w:val="0"/>
          <w:sz w:val="28"/>
          <w:szCs w:val="28"/>
          <w:highlight w:val="none"/>
          <w:shd w:val="clear" w:color="auto" w:fill="FFFFFF"/>
          <w:lang w:val="en-US" w:eastAsia="zh-CN" w:bidi="ar-SA"/>
        </w:rPr>
      </w:pPr>
      <w:r>
        <w:rPr>
          <w:rFonts w:hint="eastAsia" w:ascii="仿宋" w:hAnsi="仿宋" w:eastAsia="仿宋" w:cs="仿宋"/>
          <w:color w:val="auto"/>
          <w:spacing w:val="0"/>
          <w:sz w:val="28"/>
          <w:szCs w:val="28"/>
          <w:highlight w:val="none"/>
          <w:shd w:val="clear" w:color="auto" w:fill="FFFFFF"/>
          <w:lang w:val="en-US" w:eastAsia="zh-CN" w:bidi="ar-SA"/>
        </w:rPr>
        <w:t xml:space="preserve">4.《生产建设项目水土流失防治标准》（GB/T 50434-2018） </w:t>
      </w:r>
    </w:p>
    <w:p>
      <w:pPr>
        <w:pStyle w:val="3"/>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pacing w:val="0"/>
          <w:sz w:val="28"/>
          <w:szCs w:val="28"/>
          <w:highlight w:val="none"/>
          <w:shd w:val="clear" w:color="auto" w:fill="FFFFFF"/>
          <w:lang w:val="en-US" w:eastAsia="zh-CN" w:bidi="ar-SA"/>
        </w:rPr>
      </w:pPr>
      <w:r>
        <w:rPr>
          <w:rFonts w:hint="eastAsia" w:ascii="仿宋" w:hAnsi="仿宋" w:eastAsia="仿宋" w:cs="仿宋"/>
          <w:color w:val="auto"/>
          <w:spacing w:val="0"/>
          <w:sz w:val="28"/>
          <w:szCs w:val="28"/>
          <w:highlight w:val="none"/>
          <w:shd w:val="clear" w:color="auto" w:fill="FFFFFF"/>
          <w:lang w:val="en-US" w:eastAsia="zh-CN" w:bidi="ar-SA"/>
        </w:rPr>
        <w:t xml:space="preserve">5.《水利部关于进一步深化“放管服”改革全面加强水土保持监管的意见》（水保〔2019〕160号） </w:t>
      </w:r>
    </w:p>
    <w:p>
      <w:pPr>
        <w:pStyle w:val="3"/>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pacing w:val="0"/>
          <w:sz w:val="28"/>
          <w:szCs w:val="28"/>
          <w:highlight w:val="none"/>
          <w:shd w:val="clear" w:color="auto" w:fill="FFFFFF"/>
          <w:lang w:val="en-US" w:eastAsia="zh-CN" w:bidi="ar-SA"/>
        </w:rPr>
      </w:pPr>
      <w:r>
        <w:rPr>
          <w:rFonts w:hint="eastAsia" w:ascii="仿宋" w:hAnsi="仿宋" w:eastAsia="仿宋" w:cs="仿宋"/>
          <w:color w:val="auto"/>
          <w:spacing w:val="0"/>
          <w:sz w:val="28"/>
          <w:szCs w:val="28"/>
          <w:highlight w:val="none"/>
          <w:shd w:val="clear" w:color="auto" w:fill="FFFFFF"/>
          <w:lang w:val="en-US" w:eastAsia="zh-CN" w:bidi="ar-SA"/>
        </w:rPr>
        <w:t>参照现行规范和标准及建设单位相关资料进行编制</w:t>
      </w:r>
    </w:p>
    <w:p>
      <w:pPr>
        <w:pStyle w:val="3"/>
        <w:numPr>
          <w:ilvl w:val="0"/>
          <w:numId w:val="1"/>
        </w:numPr>
        <w:spacing w:line="480" w:lineRule="exac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服务要求</w:t>
      </w:r>
    </w:p>
    <w:p>
      <w:pPr>
        <w:widowControl/>
        <w:tabs>
          <w:tab w:val="left" w:pos="6480"/>
          <w:tab w:val="left" w:pos="6660"/>
          <w:tab w:val="left" w:pos="9360"/>
        </w:tabs>
        <w:spacing w:line="360" w:lineRule="auto"/>
        <w:ind w:right="37" w:rightChars="17"/>
        <w:rPr>
          <w:rFonts w:hint="eastAsia" w:ascii="仿宋" w:hAnsi="仿宋" w:eastAsia="仿宋" w:cs="仿宋"/>
          <w:color w:val="auto"/>
          <w:sz w:val="28"/>
          <w:szCs w:val="28"/>
          <w:highlight w:val="none"/>
          <w:shd w:val="clear" w:color="auto" w:fill="FFFFFF"/>
          <w:lang w:eastAsia="zh-CN"/>
        </w:rPr>
      </w:pPr>
      <w:r>
        <w:rPr>
          <w:rFonts w:hint="eastAsia" w:ascii="仿宋" w:hAnsi="仿宋" w:eastAsia="仿宋" w:cs="仿宋"/>
          <w:color w:val="auto"/>
          <w:sz w:val="28"/>
          <w:szCs w:val="28"/>
          <w:highlight w:val="none"/>
          <w:shd w:val="clear" w:color="auto" w:fill="FFFFFF"/>
          <w:lang w:eastAsia="zh-CN"/>
        </w:rPr>
        <w:t>1、供应商资质要求：</w:t>
      </w:r>
    </w:p>
    <w:p>
      <w:pPr>
        <w:pStyle w:val="2"/>
        <w:spacing w:line="480" w:lineRule="exact"/>
        <w:ind w:right="121" w:rightChars="55" w:firstLine="546" w:firstLineChars="195"/>
        <w:rPr>
          <w:rFonts w:hint="eastAsia" w:ascii="仿宋" w:hAnsi="仿宋" w:eastAsia="仿宋" w:cs="仿宋"/>
          <w:color w:val="auto"/>
          <w:sz w:val="28"/>
          <w:szCs w:val="28"/>
          <w:highlight w:val="none"/>
          <w:shd w:val="clear" w:color="auto" w:fill="FFFFFF"/>
          <w:lang w:val="en-US" w:eastAsia="zh-CN"/>
        </w:rPr>
      </w:pPr>
      <w:r>
        <w:rPr>
          <w:rFonts w:hint="eastAsia" w:ascii="仿宋" w:hAnsi="仿宋" w:eastAsia="仿宋" w:cs="仿宋"/>
          <w:color w:val="auto"/>
          <w:sz w:val="28"/>
          <w:szCs w:val="28"/>
          <w:highlight w:val="none"/>
          <w:shd w:val="clear" w:color="auto" w:fill="FFFFFF"/>
          <w:lang w:eastAsia="zh-CN"/>
        </w:rPr>
        <w:t>1）具备相应技术条件和能</w:t>
      </w:r>
      <w:r>
        <w:rPr>
          <w:rFonts w:hint="eastAsia" w:ascii="仿宋" w:hAnsi="仿宋" w:eastAsia="仿宋" w:cs="仿宋"/>
          <w:color w:val="auto"/>
          <w:sz w:val="28"/>
          <w:szCs w:val="28"/>
          <w:highlight w:val="none"/>
          <w:shd w:val="clear" w:color="auto" w:fill="FFFFFF"/>
          <w:lang w:eastAsia="zh-CN"/>
        </w:rPr>
        <w:t>力</w:t>
      </w:r>
      <w:r>
        <w:rPr>
          <w:rFonts w:hint="eastAsia" w:ascii="仿宋" w:hAnsi="仿宋" w:eastAsia="仿宋" w:cs="仿宋"/>
          <w:color w:val="auto"/>
          <w:sz w:val="28"/>
          <w:szCs w:val="28"/>
          <w:highlight w:val="none"/>
          <w:shd w:val="clear" w:color="auto" w:fill="FFFFFF"/>
          <w:lang w:val="en-US" w:eastAsia="zh-CN"/>
        </w:rPr>
        <w:t>(依据《水利部关于进一步深化“放管服”改革全面加强水土保持监管的意见》（水保〔2019〕160号）第八条”自行或委托有关机构开展水土保持方案编制、监测、监理工作的，相关单位应具备相应的技术能力”；独立法人，具有独立承担民事责任的能力，并具备履行合同和提供技术服务所必需的专业技术能力和经验。（依据《生产建设项目水土保持方案编制要点》）</w:t>
      </w:r>
    </w:p>
    <w:p>
      <w:pPr>
        <w:pStyle w:val="2"/>
        <w:spacing w:line="480" w:lineRule="exact"/>
        <w:ind w:right="121" w:rightChars="55" w:firstLine="546" w:firstLineChars="195"/>
        <w:rPr>
          <w:rFonts w:hint="eastAsia" w:ascii="仿宋" w:hAnsi="仿宋" w:eastAsia="仿宋" w:cs="仿宋"/>
          <w:color w:val="auto"/>
          <w:sz w:val="28"/>
          <w:szCs w:val="28"/>
          <w:highlight w:val="none"/>
          <w:shd w:val="clear" w:color="auto" w:fill="FFFFFF"/>
          <w:lang w:val="en-US" w:eastAsia="zh-CN"/>
        </w:rPr>
      </w:pPr>
      <w:r>
        <w:rPr>
          <w:rFonts w:hint="eastAsia" w:ascii="仿宋" w:hAnsi="仿宋" w:eastAsia="仿宋" w:cs="仿宋"/>
          <w:color w:val="auto"/>
          <w:sz w:val="28"/>
          <w:szCs w:val="28"/>
          <w:highlight w:val="none"/>
          <w:shd w:val="clear" w:color="auto" w:fill="FFFFFF"/>
          <w:lang w:val="en-US" w:eastAsia="zh-CN"/>
        </w:rPr>
        <w:t>2</w:t>
      </w:r>
      <w:r>
        <w:rPr>
          <w:rFonts w:hint="eastAsia" w:ascii="仿宋" w:hAnsi="仿宋" w:eastAsia="仿宋" w:cs="仿宋"/>
          <w:color w:val="auto"/>
          <w:sz w:val="28"/>
          <w:szCs w:val="28"/>
          <w:highlight w:val="none"/>
          <w:shd w:val="clear" w:color="auto" w:fill="FFFFFF"/>
          <w:lang w:eastAsia="zh-CN"/>
        </w:rPr>
        <w:t>）业绩要求：</w:t>
      </w:r>
      <w:r>
        <w:rPr>
          <w:rFonts w:hint="eastAsia" w:ascii="仿宋" w:hAnsi="仿宋" w:eastAsia="仿宋" w:cs="仿宋"/>
          <w:color w:val="auto"/>
          <w:sz w:val="28"/>
          <w:szCs w:val="28"/>
          <w:highlight w:val="none"/>
          <w:shd w:val="clear" w:color="auto" w:fill="FFFFFF"/>
          <w:lang w:val="en-US" w:eastAsia="zh-CN"/>
        </w:rPr>
        <w:t>无；</w:t>
      </w:r>
    </w:p>
    <w:p>
      <w:pPr>
        <w:pStyle w:val="2"/>
        <w:spacing w:line="480" w:lineRule="exact"/>
        <w:ind w:right="121" w:rightChars="55" w:firstLine="266" w:firstLineChars="95"/>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2、设计/施工方案要求：根据行业内</w:t>
      </w:r>
      <w:r>
        <w:rPr>
          <w:rFonts w:hint="eastAsia" w:ascii="仿宋" w:hAnsi="仿宋" w:eastAsia="仿宋" w:cs="仿宋"/>
          <w:sz w:val="28"/>
          <w:szCs w:val="28"/>
          <w:highlight w:val="none"/>
        </w:rPr>
        <w:t>水土保持方案</w:t>
      </w:r>
      <w:r>
        <w:rPr>
          <w:rFonts w:hint="eastAsia" w:ascii="仿宋" w:hAnsi="仿宋" w:eastAsia="仿宋" w:cs="仿宋"/>
          <w:color w:val="auto"/>
          <w:sz w:val="28"/>
          <w:szCs w:val="28"/>
          <w:highlight w:val="none"/>
          <w:shd w:val="clear" w:color="auto" w:fill="FFFFFF"/>
          <w:lang w:val="en-US" w:eastAsia="zh-CN"/>
        </w:rPr>
        <w:t>报</w:t>
      </w:r>
      <w:r>
        <w:rPr>
          <w:rFonts w:hint="eastAsia" w:ascii="仿宋" w:hAnsi="仿宋" w:eastAsia="仿宋" w:cs="仿宋"/>
          <w:color w:val="auto"/>
          <w:sz w:val="28"/>
          <w:szCs w:val="28"/>
          <w:highlight w:val="none"/>
          <w:lang w:val="en-US" w:eastAsia="zh-CN"/>
        </w:rPr>
        <w:t>告编制要求</w:t>
      </w:r>
      <w:r>
        <w:rPr>
          <w:rFonts w:hint="eastAsia" w:ascii="仿宋" w:hAnsi="仿宋" w:eastAsia="仿宋" w:cs="仿宋"/>
          <w:color w:val="auto"/>
          <w:sz w:val="28"/>
          <w:szCs w:val="28"/>
          <w:highlight w:val="none"/>
          <w:lang w:eastAsia="zh-CN"/>
        </w:rPr>
        <w:t>和建设单位</w:t>
      </w:r>
      <w:r>
        <w:rPr>
          <w:rFonts w:hint="eastAsia" w:ascii="仿宋" w:hAnsi="仿宋" w:eastAsia="仿宋" w:cs="仿宋"/>
          <w:sz w:val="28"/>
          <w:szCs w:val="28"/>
          <w:highlight w:val="none"/>
          <w:lang w:eastAsia="zh-CN"/>
        </w:rPr>
        <w:t>提供的资料</w:t>
      </w:r>
      <w:r>
        <w:rPr>
          <w:rFonts w:hint="eastAsia" w:ascii="仿宋" w:hAnsi="仿宋" w:eastAsia="仿宋" w:cs="仿宋"/>
          <w:sz w:val="28"/>
          <w:szCs w:val="28"/>
          <w:highlight w:val="none"/>
          <w:lang w:val="en-US" w:eastAsia="zh-CN"/>
        </w:rPr>
        <w:t>及</w:t>
      </w:r>
      <w:r>
        <w:rPr>
          <w:rFonts w:hint="eastAsia" w:ascii="仿宋" w:hAnsi="仿宋" w:eastAsia="仿宋" w:cs="仿宋"/>
          <w:color w:val="auto"/>
          <w:sz w:val="28"/>
          <w:szCs w:val="28"/>
          <w:highlight w:val="none"/>
          <w:lang w:val="en-US" w:eastAsia="zh-CN"/>
        </w:rPr>
        <w:t>《生产建设项目水土保持技术标准》（GB 50433-2018）、《生产建设项目水土流失防治标准》（GB/T 50434-2018）等规定</w:t>
      </w:r>
      <w:r>
        <w:rPr>
          <w:rFonts w:hint="eastAsia" w:ascii="仿宋" w:hAnsi="仿宋" w:eastAsia="仿宋" w:cs="仿宋"/>
          <w:sz w:val="28"/>
          <w:szCs w:val="28"/>
          <w:highlight w:val="none"/>
          <w:lang w:eastAsia="zh-CN"/>
        </w:rPr>
        <w:t>编写</w:t>
      </w:r>
      <w:r>
        <w:rPr>
          <w:rFonts w:hint="eastAsia" w:ascii="仿宋" w:hAnsi="仿宋" w:eastAsia="仿宋" w:cs="仿宋"/>
          <w:color w:val="auto"/>
          <w:sz w:val="28"/>
          <w:szCs w:val="28"/>
          <w:highlight w:val="none"/>
          <w:lang w:eastAsia="zh-CN"/>
        </w:rPr>
        <w:t>。</w:t>
      </w:r>
    </w:p>
    <w:p>
      <w:pPr>
        <w:pStyle w:val="2"/>
        <w:spacing w:line="480" w:lineRule="exact"/>
        <w:ind w:right="121" w:rightChars="55" w:firstLineChars="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3、服务具体要求：编制单位负责《</w:t>
      </w:r>
      <w:r>
        <w:rPr>
          <w:rFonts w:hint="eastAsia" w:ascii="仿宋" w:hAnsi="仿宋" w:eastAsia="仿宋" w:cs="仿宋"/>
          <w:color w:val="auto"/>
          <w:sz w:val="28"/>
          <w:szCs w:val="28"/>
          <w:highlight w:val="none"/>
          <w:lang w:val="en-US" w:eastAsia="zh-CN"/>
        </w:rPr>
        <w:t>中海石油（龙口）基地</w:t>
      </w:r>
      <w:r>
        <w:rPr>
          <w:rFonts w:hint="eastAsia" w:ascii="仿宋" w:hAnsi="仿宋" w:eastAsia="仿宋" w:cs="仿宋"/>
          <w:color w:val="auto"/>
          <w:sz w:val="28"/>
          <w:szCs w:val="28"/>
          <w:highlight w:val="none"/>
          <w:lang w:val="en-US" w:eastAsia="zh-CN"/>
        </w:rPr>
        <w:t>物流有限公司龙口基地三期项目（第二阶段）</w:t>
      </w:r>
      <w:r>
        <w:rPr>
          <w:rFonts w:hint="eastAsia" w:ascii="仿宋" w:hAnsi="仿宋" w:eastAsia="仿宋" w:cs="仿宋"/>
          <w:sz w:val="28"/>
          <w:szCs w:val="28"/>
          <w:highlight w:val="none"/>
        </w:rPr>
        <w:t>水土保持方案</w:t>
      </w:r>
      <w:r>
        <w:rPr>
          <w:rFonts w:hint="eastAsia" w:ascii="仿宋" w:hAnsi="仿宋" w:eastAsia="仿宋" w:cs="仿宋"/>
          <w:color w:val="auto"/>
          <w:sz w:val="28"/>
          <w:szCs w:val="28"/>
          <w:highlight w:val="none"/>
          <w:shd w:val="clear" w:color="auto" w:fill="FFFFFF"/>
          <w:lang w:val="en-US" w:eastAsia="zh-CN"/>
        </w:rPr>
        <w:t>报告</w:t>
      </w:r>
      <w:r>
        <w:rPr>
          <w:rFonts w:hint="eastAsia" w:ascii="仿宋" w:hAnsi="仿宋" w:eastAsia="仿宋" w:cs="仿宋"/>
          <w:color w:val="auto"/>
          <w:sz w:val="28"/>
          <w:szCs w:val="28"/>
          <w:highlight w:val="none"/>
          <w:lang w:eastAsia="zh-CN"/>
        </w:rPr>
        <w:t>》编写、修改，</w:t>
      </w:r>
      <w:r>
        <w:rPr>
          <w:rFonts w:hint="eastAsia" w:ascii="仿宋" w:hAnsi="仿宋" w:eastAsia="仿宋" w:cs="仿宋"/>
          <w:sz w:val="28"/>
          <w:szCs w:val="28"/>
          <w:highlight w:val="none"/>
        </w:rPr>
        <w:t>水土保持方案</w:t>
      </w:r>
      <w:r>
        <w:rPr>
          <w:rFonts w:hint="eastAsia" w:ascii="仿宋" w:hAnsi="仿宋" w:eastAsia="仿宋" w:cs="仿宋"/>
          <w:color w:val="auto"/>
          <w:sz w:val="28"/>
          <w:szCs w:val="28"/>
          <w:highlight w:val="none"/>
          <w:lang w:val="en-US" w:eastAsia="zh-CN"/>
        </w:rPr>
        <w:t>全部报建工作，</w:t>
      </w:r>
      <w:r>
        <w:rPr>
          <w:rFonts w:hint="eastAsia" w:ascii="仿宋" w:hAnsi="仿宋" w:eastAsia="仿宋" w:cs="仿宋"/>
          <w:color w:val="auto"/>
          <w:sz w:val="28"/>
          <w:szCs w:val="28"/>
          <w:highlight w:val="none"/>
          <w:lang w:eastAsia="zh-CN"/>
        </w:rPr>
        <w:t>依据建设单位或政府</w:t>
      </w:r>
      <w:r>
        <w:rPr>
          <w:rFonts w:hint="eastAsia" w:ascii="仿宋" w:hAnsi="仿宋" w:eastAsia="仿宋" w:cs="仿宋"/>
          <w:color w:val="auto"/>
          <w:sz w:val="28"/>
          <w:szCs w:val="28"/>
          <w:highlight w:val="none"/>
          <w:lang w:val="en-US" w:eastAsia="zh-CN"/>
        </w:rPr>
        <w:t>主管</w:t>
      </w:r>
      <w:r>
        <w:rPr>
          <w:rFonts w:hint="eastAsia" w:ascii="仿宋" w:hAnsi="仿宋" w:eastAsia="仿宋" w:cs="仿宋"/>
          <w:color w:val="auto"/>
          <w:sz w:val="28"/>
          <w:szCs w:val="28"/>
          <w:highlight w:val="none"/>
          <w:lang w:eastAsia="zh-CN"/>
        </w:rPr>
        <w:t>部门要求</w:t>
      </w:r>
      <w:r>
        <w:rPr>
          <w:rFonts w:hint="eastAsia" w:ascii="仿宋" w:hAnsi="仿宋" w:eastAsia="仿宋" w:cs="仿宋"/>
          <w:color w:val="auto"/>
          <w:sz w:val="28"/>
          <w:szCs w:val="28"/>
          <w:highlight w:val="none"/>
          <w:lang w:val="en-US" w:eastAsia="zh-CN"/>
        </w:rPr>
        <w:t>完成技术评审会相关工作等</w:t>
      </w:r>
      <w:r>
        <w:rPr>
          <w:rFonts w:hint="eastAsia" w:ascii="仿宋" w:hAnsi="仿宋" w:eastAsia="仿宋" w:cs="仿宋"/>
          <w:color w:val="auto"/>
          <w:sz w:val="28"/>
          <w:szCs w:val="28"/>
          <w:highlight w:val="none"/>
          <w:lang w:eastAsia="zh-CN"/>
        </w:rPr>
        <w:t>，向相关</w:t>
      </w:r>
      <w:r>
        <w:rPr>
          <w:rFonts w:hint="eastAsia" w:ascii="仿宋" w:hAnsi="仿宋" w:eastAsia="仿宋" w:cs="仿宋"/>
          <w:color w:val="auto"/>
          <w:sz w:val="28"/>
          <w:szCs w:val="28"/>
          <w:highlight w:val="none"/>
          <w:lang w:val="en-US" w:eastAsia="zh-CN"/>
        </w:rPr>
        <w:t>政府</w:t>
      </w:r>
      <w:r>
        <w:rPr>
          <w:rFonts w:hint="eastAsia" w:ascii="仿宋" w:hAnsi="仿宋" w:eastAsia="仿宋" w:cs="仿宋"/>
          <w:color w:val="auto"/>
          <w:sz w:val="28"/>
          <w:szCs w:val="28"/>
          <w:highlight w:val="none"/>
          <w:lang w:eastAsia="zh-CN"/>
        </w:rPr>
        <w:t>主管部门递交评价报</w:t>
      </w:r>
      <w:r>
        <w:rPr>
          <w:rFonts w:hint="eastAsia" w:ascii="仿宋" w:hAnsi="仿宋" w:eastAsia="仿宋" w:cs="仿宋"/>
          <w:color w:val="auto"/>
          <w:sz w:val="28"/>
          <w:szCs w:val="28"/>
          <w:highlight w:val="none"/>
          <w:lang w:eastAsia="zh-CN"/>
        </w:rPr>
        <w:t>告并取得验收。</w:t>
      </w:r>
    </w:p>
    <w:p>
      <w:pPr>
        <w:pStyle w:val="2"/>
        <w:spacing w:line="480" w:lineRule="exact"/>
        <w:ind w:right="121" w:rightChars="55" w:firstLine="280" w:firstLineChars="1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 xml:space="preserve">4、工作界面要求： </w:t>
      </w:r>
    </w:p>
    <w:p>
      <w:pPr>
        <w:pStyle w:val="2"/>
        <w:spacing w:line="480" w:lineRule="exact"/>
        <w:ind w:right="121" w:rightChars="55" w:firstLine="585" w:firstLineChars="209"/>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）项目现场实际情况及建设单位的实际需求。</w:t>
      </w:r>
    </w:p>
    <w:p>
      <w:pPr>
        <w:pStyle w:val="2"/>
        <w:spacing w:line="480" w:lineRule="exact"/>
        <w:ind w:right="121" w:rightChars="55" w:firstLine="585" w:firstLineChars="209"/>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）当地政府相关职能部门的规定和要求。</w:t>
      </w:r>
    </w:p>
    <w:p>
      <w:pPr>
        <w:pStyle w:val="2"/>
        <w:spacing w:line="480" w:lineRule="exact"/>
        <w:ind w:right="121" w:rightChars="55" w:firstLine="266" w:firstLineChars="95"/>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5、保密要求：</w:t>
      </w:r>
      <w:r>
        <w:rPr>
          <w:rFonts w:hint="eastAsia" w:ascii="仿宋" w:hAnsi="仿宋" w:eastAsia="仿宋" w:cs="仿宋"/>
          <w:color w:val="auto"/>
          <w:sz w:val="28"/>
          <w:szCs w:val="28"/>
          <w:highlight w:val="none"/>
          <w:lang w:val="en-US" w:eastAsia="zh-CN"/>
        </w:rPr>
        <w:t>无</w:t>
      </w:r>
    </w:p>
    <w:p>
      <w:pPr>
        <w:pStyle w:val="2"/>
        <w:spacing w:line="480" w:lineRule="exact"/>
        <w:ind w:right="121" w:rightChars="55" w:firstLine="266" w:firstLineChars="95"/>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6、培训要求：无</w:t>
      </w:r>
    </w:p>
    <w:p>
      <w:pPr>
        <w:pStyle w:val="3"/>
        <w:numPr>
          <w:ilvl w:val="0"/>
          <w:numId w:val="1"/>
        </w:numPr>
        <w:spacing w:line="480" w:lineRule="exac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配备资源要求</w:t>
      </w:r>
    </w:p>
    <w:p>
      <w:pPr>
        <w:pStyle w:val="2"/>
        <w:spacing w:line="480" w:lineRule="exact"/>
        <w:ind w:right="121" w:rightChars="55" w:firstLine="378" w:firstLineChars="135"/>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1、 机具要求：无</w:t>
      </w:r>
    </w:p>
    <w:p>
      <w:pPr>
        <w:pStyle w:val="2"/>
        <w:spacing w:line="480" w:lineRule="exact"/>
        <w:ind w:right="121" w:rightChars="55" w:firstLine="378" w:firstLineChars="135"/>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2、 材料要求：无</w:t>
      </w:r>
    </w:p>
    <w:p>
      <w:pPr>
        <w:pStyle w:val="2"/>
        <w:spacing w:line="480" w:lineRule="exact"/>
        <w:ind w:right="121" w:rightChars="55" w:firstLine="378" w:firstLineChars="135"/>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3、 人员要求：</w:t>
      </w:r>
      <w:r>
        <w:rPr>
          <w:rFonts w:hint="eastAsia" w:ascii="仿宋" w:hAnsi="仿宋" w:eastAsia="仿宋" w:cs="仿宋"/>
          <w:color w:val="auto"/>
          <w:sz w:val="28"/>
          <w:szCs w:val="28"/>
          <w:highlight w:val="none"/>
          <w:shd w:val="clear" w:color="auto" w:fill="FFFFFF"/>
          <w:lang w:val="en-US" w:eastAsia="zh-CN"/>
        </w:rPr>
        <w:t>无</w:t>
      </w:r>
    </w:p>
    <w:p>
      <w:pPr>
        <w:pStyle w:val="2"/>
        <w:spacing w:line="480" w:lineRule="exact"/>
        <w:ind w:right="121" w:rightChars="55" w:firstLine="378" w:firstLineChars="135"/>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4、</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eastAsia="zh-CN"/>
        </w:rPr>
        <w:t>场地要求： 无</w:t>
      </w:r>
    </w:p>
    <w:p>
      <w:pPr>
        <w:pStyle w:val="4"/>
        <w:spacing w:after="0" w:line="480" w:lineRule="exact"/>
        <w:ind w:left="0"/>
        <w:outlineLvl w:val="0"/>
        <w:rPr>
          <w:rFonts w:hint="eastAsia" w:ascii="仿宋" w:hAnsi="仿宋" w:eastAsia="仿宋" w:cs="仿宋"/>
          <w:b/>
          <w:bCs/>
          <w:color w:val="auto"/>
          <w:spacing w:val="2"/>
          <w:sz w:val="28"/>
          <w:szCs w:val="28"/>
          <w:highlight w:val="none"/>
          <w:lang w:val="en-US" w:eastAsia="zh-CN" w:bidi="ar-SA"/>
        </w:rPr>
      </w:pPr>
      <w:r>
        <w:rPr>
          <w:rFonts w:hint="eastAsia" w:ascii="仿宋" w:hAnsi="仿宋" w:eastAsia="仿宋" w:cs="仿宋"/>
          <w:b/>
          <w:bCs/>
          <w:color w:val="auto"/>
          <w:spacing w:val="2"/>
          <w:sz w:val="28"/>
          <w:szCs w:val="28"/>
          <w:highlight w:val="none"/>
          <w:lang w:val="en-US" w:eastAsia="zh-CN" w:bidi="ar-SA"/>
        </w:rPr>
        <w:t>六、服务进度跟踪</w:t>
      </w:r>
    </w:p>
    <w:p>
      <w:pPr>
        <w:pStyle w:val="2"/>
        <w:spacing w:line="480" w:lineRule="exact"/>
        <w:ind w:right="121" w:rightChars="55" w:firstLine="266" w:firstLineChars="95"/>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编制进度计划及评价方案，编写《</w:t>
      </w:r>
      <w:r>
        <w:rPr>
          <w:rFonts w:hint="eastAsia" w:ascii="仿宋" w:hAnsi="仿宋" w:eastAsia="仿宋" w:cs="仿宋"/>
          <w:color w:val="auto"/>
          <w:sz w:val="28"/>
          <w:szCs w:val="28"/>
          <w:highlight w:val="none"/>
          <w:lang w:val="en-US" w:eastAsia="zh-CN"/>
        </w:rPr>
        <w:t>中海石油（龙口）基地物流有限公司龙口基地三期项目（第二阶段）</w:t>
      </w:r>
      <w:r>
        <w:rPr>
          <w:rFonts w:hint="eastAsia" w:ascii="仿宋" w:hAnsi="仿宋" w:eastAsia="仿宋" w:cs="仿宋"/>
          <w:sz w:val="28"/>
          <w:szCs w:val="28"/>
          <w:highlight w:val="none"/>
        </w:rPr>
        <w:t>水土保持方案</w:t>
      </w:r>
      <w:r>
        <w:rPr>
          <w:rFonts w:hint="eastAsia" w:ascii="仿宋" w:hAnsi="仿宋" w:eastAsia="仿宋" w:cs="仿宋"/>
          <w:color w:val="auto"/>
          <w:sz w:val="28"/>
          <w:szCs w:val="28"/>
          <w:highlight w:val="none"/>
          <w:shd w:val="clear" w:color="auto" w:fill="FFFFFF"/>
          <w:lang w:val="en-US" w:eastAsia="zh-CN"/>
        </w:rPr>
        <w:t>报告</w:t>
      </w:r>
      <w:r>
        <w:rPr>
          <w:rFonts w:hint="eastAsia" w:ascii="仿宋" w:hAnsi="仿宋" w:eastAsia="仿宋" w:cs="仿宋"/>
          <w:color w:val="auto"/>
          <w:sz w:val="28"/>
          <w:szCs w:val="28"/>
          <w:highlight w:val="none"/>
          <w:lang w:eastAsia="zh-CN"/>
        </w:rPr>
        <w:t>》，合同签订后 30个日历日内完成报告编制并通过专家技术评审，形成具备报批条件的送审稿。在取得评审意见后全力配合取得</w:t>
      </w:r>
      <w:r>
        <w:rPr>
          <w:rFonts w:hint="eastAsia" w:ascii="仿宋" w:hAnsi="仿宋" w:eastAsia="仿宋" w:cs="仿宋"/>
          <w:color w:val="auto"/>
          <w:sz w:val="28"/>
          <w:szCs w:val="28"/>
          <w:highlight w:val="none"/>
          <w:lang w:val="en-US" w:eastAsia="zh-CN"/>
        </w:rPr>
        <w:t>龙口市</w:t>
      </w:r>
      <w:r>
        <w:rPr>
          <w:rFonts w:hint="eastAsia" w:ascii="仿宋" w:hAnsi="仿宋" w:eastAsia="仿宋" w:cs="仿宋"/>
          <w:color w:val="auto"/>
          <w:sz w:val="28"/>
          <w:szCs w:val="28"/>
          <w:highlight w:val="none"/>
          <w:lang w:eastAsia="zh-CN"/>
        </w:rPr>
        <w:t xml:space="preserve">行政主管部门的批复文件。 </w:t>
      </w:r>
    </w:p>
    <w:p>
      <w:pPr>
        <w:pStyle w:val="2"/>
        <w:spacing w:line="480" w:lineRule="exact"/>
        <w:ind w:right="121" w:rightChars="55" w:firstLine="285" w:firstLineChars="100"/>
        <w:rPr>
          <w:rFonts w:hint="eastAsia" w:ascii="仿宋" w:hAnsi="仿宋" w:eastAsia="仿宋" w:cs="仿宋"/>
          <w:b/>
          <w:bCs/>
          <w:color w:val="auto"/>
          <w:spacing w:val="2"/>
          <w:sz w:val="28"/>
          <w:szCs w:val="28"/>
          <w:highlight w:val="none"/>
          <w:lang w:val="en-US" w:eastAsia="zh-CN" w:bidi="ar-SA"/>
        </w:rPr>
      </w:pPr>
      <w:r>
        <w:rPr>
          <w:rFonts w:hint="eastAsia" w:ascii="仿宋" w:hAnsi="仿宋" w:eastAsia="仿宋" w:cs="仿宋"/>
          <w:b/>
          <w:bCs/>
          <w:color w:val="auto"/>
          <w:spacing w:val="2"/>
          <w:sz w:val="28"/>
          <w:szCs w:val="28"/>
          <w:highlight w:val="none"/>
          <w:lang w:val="en-US" w:eastAsia="zh-CN" w:bidi="ar-SA"/>
        </w:rPr>
        <w:t>七、服务及验收标准</w:t>
      </w:r>
    </w:p>
    <w:p>
      <w:pPr>
        <w:pStyle w:val="3"/>
        <w:spacing w:line="480" w:lineRule="exact"/>
        <w:ind w:firstLine="280" w:firstLineChars="100"/>
        <w:jc w:val="both"/>
        <w:rPr>
          <w:rFonts w:hint="eastAsia" w:ascii="仿宋" w:hAnsi="仿宋" w:eastAsia="仿宋" w:cs="仿宋"/>
          <w:color w:val="auto"/>
          <w:spacing w:val="0"/>
          <w:sz w:val="28"/>
          <w:szCs w:val="28"/>
          <w:highlight w:val="none"/>
        </w:rPr>
      </w:pPr>
      <w:r>
        <w:rPr>
          <w:rFonts w:hint="eastAsia" w:ascii="仿宋" w:hAnsi="仿宋" w:eastAsia="仿宋" w:cs="仿宋"/>
          <w:color w:val="auto"/>
          <w:spacing w:val="0"/>
          <w:sz w:val="28"/>
          <w:szCs w:val="28"/>
          <w:highlight w:val="none"/>
        </w:rPr>
        <w:t>1、明确验收形式：建设单位验收，签署服务验收报告。</w:t>
      </w:r>
    </w:p>
    <w:p>
      <w:pPr>
        <w:pStyle w:val="2"/>
        <w:spacing w:line="480" w:lineRule="exact"/>
        <w:ind w:right="121" w:rightChars="55" w:firstLineChars="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2、验收标准：</w:t>
      </w:r>
    </w:p>
    <w:p>
      <w:pPr>
        <w:pStyle w:val="3"/>
        <w:numPr>
          <w:ilvl w:val="0"/>
          <w:numId w:val="2"/>
        </w:numPr>
        <w:spacing w:line="480" w:lineRule="exact"/>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服务标准</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满足海油发展</w:t>
      </w:r>
      <w:r>
        <w:rPr>
          <w:rFonts w:hint="eastAsia" w:ascii="仿宋" w:hAnsi="仿宋" w:eastAsia="仿宋" w:cs="仿宋"/>
          <w:color w:val="auto"/>
          <w:sz w:val="28"/>
          <w:szCs w:val="28"/>
          <w:highlight w:val="none"/>
          <w:lang w:val="en-US" w:eastAsia="zh-CN"/>
        </w:rPr>
        <w:t>及政府主管部门</w:t>
      </w:r>
      <w:r>
        <w:rPr>
          <w:rFonts w:hint="eastAsia" w:ascii="仿宋" w:hAnsi="仿宋" w:eastAsia="仿宋" w:cs="仿宋"/>
          <w:color w:val="auto"/>
          <w:sz w:val="28"/>
          <w:szCs w:val="28"/>
          <w:highlight w:val="none"/>
        </w:rPr>
        <w:t>对于水土保持方案报告要求，符合现行规范及法律法规。</w:t>
      </w:r>
    </w:p>
    <w:p>
      <w:pPr>
        <w:pStyle w:val="3"/>
        <w:numPr>
          <w:ilvl w:val="0"/>
          <w:numId w:val="2"/>
        </w:numPr>
        <w:spacing w:line="480" w:lineRule="exact"/>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验收标准</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 xml:space="preserve">编写完成《中海石油（龙口）基地物流有限公司龙口基地三期项目（第二阶段）水土保持方案报告》并由编制单位向相关主管部门递交水土保持方案报告并通过行政主管部门组织或认可的技术评审会，并获得专家组的正面评审意见。根据评审意见修改完善后，提交《水土保持方案报告书（报批稿）》及相关附件，并协助建设单位取得龙口市水务局或具有相应审批权限的水行政主管部门出具的《水土保持方案报告书批复文件》。  </w:t>
      </w:r>
    </w:p>
    <w:p>
      <w:pPr>
        <w:pStyle w:val="3"/>
        <w:numPr>
          <w:ilvl w:val="0"/>
          <w:numId w:val="2"/>
        </w:numPr>
        <w:spacing w:line="480" w:lineRule="exact"/>
        <w:jc w:val="both"/>
        <w:rPr>
          <w:rFonts w:hint="eastAsia" w:ascii="仿宋" w:hAnsi="仿宋" w:eastAsia="仿宋" w:cs="仿宋"/>
          <w:color w:val="auto"/>
          <w:sz w:val="28"/>
          <w:szCs w:val="28"/>
          <w:highlight w:val="none"/>
          <w:lang w:val="en-US"/>
        </w:rPr>
      </w:pPr>
      <w:r>
        <w:rPr>
          <w:rFonts w:hint="eastAsia" w:ascii="仿宋" w:hAnsi="仿宋" w:eastAsia="仿宋" w:cs="仿宋"/>
          <w:color w:val="auto"/>
          <w:spacing w:val="0"/>
          <w:sz w:val="28"/>
          <w:szCs w:val="28"/>
          <w:highlight w:val="none"/>
        </w:rPr>
        <w:t>完工资料</w:t>
      </w:r>
      <w:r>
        <w:rPr>
          <w:rFonts w:hint="eastAsia" w:ascii="仿宋" w:hAnsi="仿宋" w:eastAsia="仿宋" w:cs="仿宋"/>
          <w:color w:val="auto"/>
          <w:spacing w:val="0"/>
          <w:sz w:val="28"/>
          <w:szCs w:val="28"/>
          <w:highlight w:val="none"/>
          <w:lang w:eastAsia="zh-CN"/>
        </w:rPr>
        <w:t>：《中海石油（龙口）基地物流有限公司龙口基地三期项目（第二阶段）水土保持方案报告》（最终报批稿）纸质版</w:t>
      </w:r>
      <w:r>
        <w:rPr>
          <w:rFonts w:hint="eastAsia" w:ascii="仿宋" w:hAnsi="仿宋" w:eastAsia="仿宋" w:cs="仿宋"/>
          <w:color w:val="auto"/>
          <w:spacing w:val="0"/>
          <w:sz w:val="28"/>
          <w:szCs w:val="28"/>
          <w:highlight w:val="none"/>
          <w:lang w:val="en-US" w:eastAsia="zh-CN"/>
        </w:rPr>
        <w:t>10份</w:t>
      </w:r>
      <w:r>
        <w:rPr>
          <w:rFonts w:hint="eastAsia" w:ascii="仿宋" w:hAnsi="仿宋" w:eastAsia="仿宋" w:cs="仿宋"/>
          <w:color w:val="auto"/>
          <w:spacing w:val="0"/>
          <w:sz w:val="28"/>
          <w:szCs w:val="28"/>
          <w:highlight w:val="none"/>
          <w:lang w:eastAsia="zh-CN"/>
        </w:rPr>
        <w:t>及电子版</w:t>
      </w:r>
      <w:r>
        <w:rPr>
          <w:rFonts w:hint="eastAsia" w:ascii="仿宋" w:hAnsi="仿宋" w:eastAsia="仿宋" w:cs="仿宋"/>
          <w:color w:val="auto"/>
          <w:spacing w:val="0"/>
          <w:sz w:val="28"/>
          <w:szCs w:val="28"/>
          <w:highlight w:val="none"/>
          <w:lang w:val="en-US" w:eastAsia="zh-CN"/>
        </w:rPr>
        <w:t>1份</w:t>
      </w:r>
      <w:r>
        <w:rPr>
          <w:rFonts w:hint="eastAsia" w:ascii="仿宋" w:hAnsi="仿宋" w:eastAsia="仿宋" w:cs="仿宋"/>
          <w:color w:val="auto"/>
          <w:spacing w:val="0"/>
          <w:sz w:val="28"/>
          <w:szCs w:val="28"/>
          <w:highlight w:val="none"/>
          <w:lang w:eastAsia="zh-CN"/>
        </w:rPr>
        <w:t>（PDF、WORD可编辑版）。</w:t>
      </w:r>
      <w:r>
        <w:rPr>
          <w:rFonts w:hint="eastAsia" w:ascii="仿宋" w:hAnsi="仿宋" w:eastAsia="仿宋" w:cs="仿宋"/>
          <w:color w:val="auto"/>
          <w:sz w:val="28"/>
          <w:szCs w:val="28"/>
          <w:highlight w:val="none"/>
          <w:lang w:val="en-US" w:eastAsia="zh-CN"/>
        </w:rPr>
        <w:t>龙口市相关行政主管部门出具的批复或备案文件。</w:t>
      </w:r>
    </w:p>
    <w:p>
      <w:pPr>
        <w:pStyle w:val="4"/>
        <w:spacing w:after="0" w:line="480" w:lineRule="exact"/>
        <w:ind w:left="0"/>
        <w:outlineLvl w:val="0"/>
        <w:rPr>
          <w:rFonts w:hint="eastAsia" w:ascii="仿宋" w:hAnsi="仿宋" w:eastAsia="仿宋" w:cs="仿宋"/>
          <w:b/>
          <w:bCs/>
          <w:color w:val="auto"/>
          <w:spacing w:val="2"/>
          <w:sz w:val="28"/>
          <w:szCs w:val="28"/>
          <w:highlight w:val="none"/>
          <w:lang w:val="en-US" w:eastAsia="zh-CN" w:bidi="ar-SA"/>
        </w:rPr>
      </w:pPr>
      <w:r>
        <w:rPr>
          <w:rFonts w:hint="eastAsia" w:ascii="仿宋" w:hAnsi="仿宋" w:eastAsia="仿宋" w:cs="仿宋"/>
          <w:b/>
          <w:bCs/>
          <w:color w:val="auto"/>
          <w:spacing w:val="2"/>
          <w:sz w:val="28"/>
          <w:szCs w:val="28"/>
          <w:highlight w:val="none"/>
          <w:lang w:val="en-US" w:eastAsia="zh-CN" w:bidi="ar-SA"/>
        </w:rPr>
        <w:t>八、质量保证</w:t>
      </w:r>
    </w:p>
    <w:p>
      <w:pPr>
        <w:pStyle w:val="3"/>
        <w:numPr>
          <w:ilvl w:val="0"/>
          <w:numId w:val="3"/>
        </w:numPr>
        <w:spacing w:line="480" w:lineRule="exact"/>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质保期时间、质保金要求：无 </w:t>
      </w:r>
    </w:p>
    <w:p>
      <w:pPr>
        <w:pStyle w:val="21"/>
        <w:numPr>
          <w:ilvl w:val="0"/>
          <w:numId w:val="3"/>
        </w:numPr>
        <w:spacing w:line="480" w:lineRule="exact"/>
        <w:outlineLvl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质保期内甲乙方各自具体责任； </w:t>
      </w:r>
    </w:p>
    <w:p>
      <w:pPr>
        <w:pStyle w:val="21"/>
        <w:numPr>
          <w:ilvl w:val="0"/>
          <w:numId w:val="3"/>
        </w:numPr>
        <w:spacing w:line="480" w:lineRule="exact"/>
        <w:outlineLvl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质保期内出现问题处理方案；及时配合修改。</w:t>
      </w:r>
    </w:p>
    <w:p>
      <w:pPr>
        <w:pStyle w:val="21"/>
        <w:numPr>
          <w:ilvl w:val="0"/>
          <w:numId w:val="3"/>
        </w:numPr>
        <w:spacing w:line="480" w:lineRule="exact"/>
        <w:outlineLvl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违约责任要求；按照合同执行。</w:t>
      </w:r>
    </w:p>
    <w:p>
      <w:pPr>
        <w:pStyle w:val="4"/>
        <w:spacing w:after="0" w:line="480" w:lineRule="exact"/>
        <w:ind w:left="0"/>
        <w:outlineLvl w:val="0"/>
        <w:rPr>
          <w:rFonts w:hint="eastAsia" w:ascii="仿宋" w:hAnsi="仿宋" w:eastAsia="仿宋" w:cs="仿宋"/>
          <w:b/>
          <w:bCs/>
          <w:color w:val="auto"/>
          <w:spacing w:val="2"/>
          <w:sz w:val="28"/>
          <w:szCs w:val="28"/>
          <w:highlight w:val="none"/>
          <w:lang w:val="en-US" w:eastAsia="zh-CN" w:bidi="ar-SA"/>
        </w:rPr>
      </w:pPr>
      <w:r>
        <w:rPr>
          <w:rFonts w:hint="eastAsia" w:ascii="仿宋" w:hAnsi="仿宋" w:eastAsia="仿宋" w:cs="仿宋"/>
          <w:b/>
          <w:bCs/>
          <w:color w:val="auto"/>
          <w:spacing w:val="2"/>
          <w:sz w:val="28"/>
          <w:szCs w:val="28"/>
          <w:highlight w:val="none"/>
          <w:lang w:val="en-US" w:eastAsia="zh-CN" w:bidi="ar-SA"/>
        </w:rPr>
        <w:t>九、其他要求</w:t>
      </w:r>
    </w:p>
    <w:p>
      <w:pPr>
        <w:pStyle w:val="2"/>
        <w:spacing w:line="480" w:lineRule="exact"/>
        <w:ind w:right="121" w:rightChars="55" w:firstLine="266" w:firstLineChars="95"/>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1、技术联系人：</w:t>
      </w:r>
    </w:p>
    <w:bookmarkEnd w:id="4"/>
    <w:bookmarkEnd w:id="5"/>
    <w:p>
      <w:pPr>
        <w:pStyle w:val="2"/>
        <w:spacing w:line="480" w:lineRule="exact"/>
        <w:ind w:right="121" w:rightChars="55" w:firstLine="266" w:firstLineChars="95"/>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2、付款方式：银行电汇</w:t>
      </w:r>
      <w:bookmarkStart w:id="23" w:name="_GoBack"/>
      <w:bookmarkEnd w:id="23"/>
    </w:p>
    <w:p>
      <w:pPr>
        <w:pStyle w:val="2"/>
        <w:spacing w:line="480" w:lineRule="exact"/>
        <w:ind w:right="121" w:rightChars="55" w:firstLine="266" w:firstLineChars="95"/>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3、付款周期要求：接到发票45天内付款。</w:t>
      </w:r>
    </w:p>
    <w:p>
      <w:pPr>
        <w:pStyle w:val="2"/>
        <w:spacing w:line="480" w:lineRule="exact"/>
        <w:ind w:right="121" w:rightChars="55" w:firstLine="266" w:firstLineChars="95"/>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4、结算方式：验收后一次性结算</w:t>
      </w:r>
    </w:p>
    <w:p>
      <w:pPr>
        <w:pStyle w:val="2"/>
        <w:spacing w:line="480" w:lineRule="exact"/>
        <w:ind w:right="121" w:rightChars="55" w:firstLine="280" w:firstLineChars="1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5、其他特殊要求</w:t>
      </w:r>
    </w:p>
    <w:p>
      <w:pPr>
        <w:pStyle w:val="4"/>
        <w:spacing w:after="0" w:line="480" w:lineRule="exact"/>
        <w:ind w:left="0"/>
        <w:outlineLvl w:val="0"/>
        <w:rPr>
          <w:rFonts w:hint="eastAsia" w:ascii="仿宋" w:hAnsi="仿宋" w:eastAsia="仿宋" w:cs="仿宋"/>
          <w:b/>
          <w:bCs/>
          <w:color w:val="auto"/>
          <w:spacing w:val="2"/>
          <w:sz w:val="28"/>
          <w:szCs w:val="28"/>
          <w:highlight w:val="none"/>
          <w:lang w:val="en-US" w:eastAsia="zh-CN" w:bidi="ar-SA"/>
        </w:rPr>
      </w:pPr>
      <w:r>
        <w:rPr>
          <w:rFonts w:hint="eastAsia" w:ascii="仿宋" w:hAnsi="仿宋" w:eastAsia="仿宋" w:cs="仿宋"/>
          <w:b/>
          <w:bCs/>
          <w:color w:val="auto"/>
          <w:spacing w:val="2"/>
          <w:sz w:val="28"/>
          <w:szCs w:val="28"/>
          <w:highlight w:val="none"/>
          <w:lang w:val="en-US" w:eastAsia="zh-CN" w:bidi="ar-SA"/>
        </w:rPr>
        <w:t>十、HSE协议书</w:t>
      </w:r>
    </w:p>
    <w:p>
      <w:pPr>
        <w:pStyle w:val="2"/>
        <w:spacing w:line="480" w:lineRule="exact"/>
        <w:ind w:right="121" w:rightChars="55" w:firstLine="266" w:firstLineChars="95"/>
        <w:rPr>
          <w:rFonts w:hint="eastAsia" w:ascii="仿宋" w:hAnsi="仿宋" w:eastAsia="仿宋" w:cs="仿宋"/>
          <w:color w:val="auto"/>
          <w:sz w:val="28"/>
          <w:szCs w:val="28"/>
          <w:highlight w:val="none"/>
          <w:lang w:val="en-US" w:eastAsia="zh-CN"/>
        </w:rPr>
      </w:pPr>
      <w:bookmarkStart w:id="6" w:name="_Toc408152227"/>
      <w:bookmarkStart w:id="7" w:name="_Toc499024152"/>
      <w:bookmarkStart w:id="8" w:name="_Toc508693363"/>
      <w:bookmarkStart w:id="9" w:name="_Toc498168499"/>
      <w:r>
        <w:rPr>
          <w:rFonts w:hint="eastAsia" w:ascii="仿宋" w:hAnsi="仿宋" w:eastAsia="仿宋" w:cs="仿宋"/>
          <w:color w:val="auto"/>
          <w:sz w:val="28"/>
          <w:szCs w:val="28"/>
          <w:highlight w:val="none"/>
          <w:lang w:val="en-US" w:eastAsia="zh-CN"/>
        </w:rPr>
        <w:t>1  概述</w:t>
      </w:r>
      <w:bookmarkEnd w:id="6"/>
    </w:p>
    <w:p>
      <w:pPr>
        <w:pStyle w:val="2"/>
        <w:spacing w:line="480" w:lineRule="exact"/>
        <w:ind w:right="121" w:rightChars="55" w:firstLine="266" w:firstLineChars="95"/>
        <w:rPr>
          <w:rFonts w:hint="eastAsia" w:ascii="仿宋" w:hAnsi="仿宋" w:eastAsia="仿宋" w:cs="仿宋"/>
          <w:color w:val="auto"/>
          <w:sz w:val="28"/>
          <w:szCs w:val="28"/>
          <w:highlight w:val="none"/>
          <w:lang w:val="en-US" w:eastAsia="zh-CN"/>
        </w:rPr>
      </w:pPr>
      <w:bookmarkStart w:id="10" w:name="_Toc408152228"/>
      <w:r>
        <w:rPr>
          <w:rFonts w:hint="eastAsia" w:ascii="仿宋" w:hAnsi="仿宋" w:eastAsia="仿宋" w:cs="仿宋"/>
          <w:color w:val="auto"/>
          <w:sz w:val="28"/>
          <w:szCs w:val="28"/>
          <w:highlight w:val="none"/>
          <w:lang w:val="en-US" w:eastAsia="zh-CN"/>
        </w:rPr>
        <w:t>1.1 适用范围</w:t>
      </w:r>
      <w:bookmarkEnd w:id="10"/>
    </w:p>
    <w:p>
      <w:pPr>
        <w:pStyle w:val="2"/>
        <w:spacing w:line="480" w:lineRule="exact"/>
        <w:ind w:right="121" w:rightChars="55" w:firstLine="266" w:firstLineChars="95"/>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本合同附件</w:t>
      </w:r>
      <w:r>
        <w:rPr>
          <w:rFonts w:hint="eastAsia" w:ascii="仿宋" w:hAnsi="仿宋" w:eastAsia="仿宋" w:cs="仿宋"/>
          <w:color w:val="auto"/>
          <w:sz w:val="28"/>
          <w:szCs w:val="28"/>
          <w:highlight w:val="none"/>
          <w:lang w:val="en-US" w:eastAsia="zh-CN"/>
        </w:rPr>
        <w:t>适用于承揽与设施设备购销无关的运输服务、仓储服务、物业服务，或者在合同有效期内可能多次实施的具有期间作业性质的生产支持服务类承包商。</w:t>
      </w:r>
    </w:p>
    <w:p>
      <w:pPr>
        <w:pStyle w:val="2"/>
        <w:spacing w:line="480" w:lineRule="exact"/>
        <w:ind w:right="121" w:rightChars="55" w:firstLine="266" w:firstLineChars="95"/>
        <w:rPr>
          <w:rFonts w:hint="eastAsia" w:ascii="仿宋" w:hAnsi="仿宋" w:eastAsia="仿宋" w:cs="仿宋"/>
          <w:color w:val="auto"/>
          <w:sz w:val="28"/>
          <w:szCs w:val="28"/>
          <w:highlight w:val="none"/>
          <w:lang w:val="en-US" w:eastAsia="zh-CN"/>
        </w:rPr>
      </w:pPr>
      <w:bookmarkStart w:id="11" w:name="_Toc408152229"/>
      <w:r>
        <w:rPr>
          <w:rFonts w:hint="eastAsia" w:ascii="仿宋" w:hAnsi="仿宋" w:eastAsia="仿宋" w:cs="仿宋"/>
          <w:color w:val="auto"/>
          <w:sz w:val="28"/>
          <w:szCs w:val="28"/>
          <w:highlight w:val="none"/>
          <w:lang w:val="en-US" w:eastAsia="zh-CN"/>
        </w:rPr>
        <w:t>1.2 基本定义</w:t>
      </w:r>
      <w:bookmarkEnd w:id="11"/>
    </w:p>
    <w:p>
      <w:pPr>
        <w:pStyle w:val="2"/>
        <w:spacing w:line="480" w:lineRule="exact"/>
        <w:ind w:right="121" w:rightChars="55" w:firstLine="266" w:firstLineChars="95"/>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1.2.1用语“甲方”在未特殊指明的情况下是指甲方及所属的承包商使用单位。包括受雇于甲方，在甲方客户及乙方管辖区域内进行生产支持服务时的属地管理单位。</w:t>
      </w:r>
    </w:p>
    <w:p>
      <w:pPr>
        <w:pStyle w:val="2"/>
        <w:spacing w:line="480" w:lineRule="exact"/>
        <w:ind w:right="121" w:rightChars="55" w:firstLine="266" w:firstLineChars="95"/>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1.2.2 用语“乙方”是指向甲方提供生产支持服务的承包商及其分承包商、代理商等。</w:t>
      </w:r>
    </w:p>
    <w:p>
      <w:pPr>
        <w:pStyle w:val="2"/>
        <w:spacing w:line="480" w:lineRule="exact"/>
        <w:ind w:right="121" w:rightChars="55" w:firstLine="266" w:firstLineChars="95"/>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1.2.3用语“有关的法律法规和标准”是指：由那些对承包合同的执行、对乙方的活动有行政、司法管辖权和负责安全、职业健康与环境保护的政府部门或机构，已经通过和可能随时制定、通过、颁布或实施的法律、法规、条例、命令、规章、规则、标准和要求，以及与承包合同确定的工程服务或作业有关的HSE控制措施、甲方和乙方的HSE管理制度和已被广为接受的工作惯例。</w:t>
      </w:r>
    </w:p>
    <w:p>
      <w:pPr>
        <w:pStyle w:val="2"/>
        <w:spacing w:line="480" w:lineRule="exact"/>
        <w:ind w:right="121" w:rightChars="55" w:firstLine="266" w:firstLineChars="95"/>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1.2.4用语“资产”是指：甲方或乙方所拥有、提供或租用、租赁的资产，包括但不限于按照承包合同中约定的，用于乙方作业的场地，厂区、厂房、工作室和生产设施、生活设施等。</w:t>
      </w:r>
    </w:p>
    <w:p>
      <w:pPr>
        <w:pStyle w:val="2"/>
        <w:spacing w:line="480" w:lineRule="exact"/>
        <w:ind w:right="121" w:rightChars="55" w:firstLine="266" w:firstLineChars="95"/>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1.2.5用语“作业场所”是指：在甲方或乙方资产界内的，除生活区或办公室以外的所有区域。</w:t>
      </w:r>
    </w:p>
    <w:p>
      <w:pPr>
        <w:pStyle w:val="2"/>
        <w:spacing w:line="480" w:lineRule="exact"/>
        <w:ind w:right="121" w:rightChars="55" w:firstLine="266" w:firstLineChars="95"/>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1.2.6用语“生产支持服务”是指：乙方依据与甲方订立的承包或技术服务合同向甲方提供且作业活动、作业程序、作业范围和最终成果受甲方监督管理的运输、仓储、物业，或者在合同有效期内可能多次实施的吊装、维保服务等。</w:t>
      </w:r>
    </w:p>
    <w:p>
      <w:pPr>
        <w:pStyle w:val="2"/>
        <w:spacing w:line="480" w:lineRule="exact"/>
        <w:ind w:right="121" w:rightChars="55" w:firstLine="266" w:firstLineChars="95"/>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1.2.7用语“HSE”指“健康安全环保”。</w:t>
      </w:r>
    </w:p>
    <w:p>
      <w:pPr>
        <w:pStyle w:val="2"/>
        <w:spacing w:line="480" w:lineRule="exact"/>
        <w:ind w:right="121" w:rightChars="55" w:firstLine="266" w:firstLineChars="95"/>
        <w:rPr>
          <w:rFonts w:hint="eastAsia" w:ascii="仿宋" w:hAnsi="仿宋" w:eastAsia="仿宋" w:cs="仿宋"/>
          <w:color w:val="auto"/>
          <w:sz w:val="28"/>
          <w:szCs w:val="28"/>
          <w:highlight w:val="none"/>
          <w:lang w:val="en-US" w:eastAsia="zh-CN"/>
        </w:rPr>
      </w:pPr>
      <w:bookmarkStart w:id="12" w:name="_Toc408152230"/>
      <w:r>
        <w:rPr>
          <w:rFonts w:hint="eastAsia" w:ascii="仿宋" w:hAnsi="仿宋" w:eastAsia="仿宋" w:cs="仿宋"/>
          <w:color w:val="auto"/>
          <w:sz w:val="28"/>
          <w:szCs w:val="28"/>
          <w:highlight w:val="none"/>
          <w:lang w:val="en-US" w:eastAsia="zh-CN"/>
        </w:rPr>
        <w:t>1.3 甲方HSE理念与政策</w:t>
      </w:r>
      <w:bookmarkEnd w:id="12"/>
    </w:p>
    <w:p>
      <w:pPr>
        <w:pStyle w:val="2"/>
        <w:spacing w:line="480" w:lineRule="exact"/>
        <w:ind w:right="121" w:rightChars="55" w:firstLine="266" w:firstLineChars="95"/>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1.3.1甲方HSE理念：</w:t>
      </w:r>
    </w:p>
    <w:p>
      <w:pPr>
        <w:pStyle w:val="2"/>
        <w:spacing w:line="480" w:lineRule="exact"/>
        <w:ind w:right="121" w:rightChars="55" w:firstLine="266" w:firstLineChars="95"/>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HSE管理是公司发展的基本保障和要求，是公司生产经营活动重要组成部分。</w:t>
      </w:r>
    </w:p>
    <w:p>
      <w:pPr>
        <w:pStyle w:val="2"/>
        <w:spacing w:line="480" w:lineRule="exact"/>
        <w:ind w:right="121" w:rightChars="55" w:firstLine="266" w:firstLineChars="95"/>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管理HSE事务，不仅从经济上考虑，同时将其作为一种社会责任。 </w:t>
      </w:r>
    </w:p>
    <w:p>
      <w:pPr>
        <w:pStyle w:val="2"/>
        <w:spacing w:line="480" w:lineRule="exact"/>
        <w:ind w:right="121" w:rightChars="55" w:firstLine="266" w:firstLineChars="95"/>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HSE管理的最终责任应落实在项目运行的全过程中，各级管理者应致力于将HSE管理融入每项作业和每个岗位中。 </w:t>
      </w:r>
    </w:p>
    <w:p>
      <w:pPr>
        <w:pStyle w:val="2"/>
        <w:spacing w:line="480" w:lineRule="exact"/>
        <w:ind w:right="121" w:rightChars="55" w:firstLine="266" w:firstLineChars="95"/>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HSE管理不是短期行为，需要持续改进不断提高，确信：“没有最好，只有更好”；确信：可以通过系统管理逐步改善HSE绩效。</w:t>
      </w:r>
    </w:p>
    <w:p>
      <w:pPr>
        <w:pStyle w:val="2"/>
        <w:spacing w:line="480" w:lineRule="exact"/>
        <w:ind w:right="121" w:rightChars="55" w:firstLine="266" w:firstLineChars="95"/>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设定目标，努力实践，坚信只有通过“执行”中的努力才能实现既定目标。 </w:t>
      </w:r>
    </w:p>
    <w:p>
      <w:pPr>
        <w:pStyle w:val="2"/>
        <w:spacing w:line="480" w:lineRule="exact"/>
        <w:ind w:right="121" w:rightChars="55" w:firstLine="266" w:firstLineChars="95"/>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员工是公司最宝贵的财富之一，以人为本，关爱员工，追求对人无害的目标。</w:t>
      </w:r>
    </w:p>
    <w:p>
      <w:pPr>
        <w:pStyle w:val="2"/>
        <w:spacing w:line="480" w:lineRule="exact"/>
        <w:ind w:right="121" w:rightChars="55" w:firstLine="266" w:firstLineChars="95"/>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作业中尽量使用清洁无害的材料和能源，保护环境和资源。 </w:t>
      </w:r>
    </w:p>
    <w:p>
      <w:pPr>
        <w:pStyle w:val="2"/>
        <w:spacing w:line="480" w:lineRule="exact"/>
        <w:ind w:right="121" w:rightChars="55" w:firstLine="266" w:firstLineChars="95"/>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努力追求优异的HSE业绩，不仅满足遵守法规，还应在致力于提高行业水平方面发挥积极作用。</w:t>
      </w:r>
    </w:p>
    <w:p>
      <w:pPr>
        <w:pStyle w:val="2"/>
        <w:spacing w:line="480" w:lineRule="exact"/>
        <w:ind w:right="121" w:rightChars="55" w:firstLine="266" w:firstLineChars="95"/>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1.3.2 甲方HSE政策：</w:t>
      </w:r>
    </w:p>
    <w:p>
      <w:pPr>
        <w:pStyle w:val="2"/>
        <w:spacing w:line="480" w:lineRule="exact"/>
        <w:ind w:right="121" w:rightChars="55" w:firstLine="266" w:firstLineChars="95"/>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遵守公司作业所在国的法律、法规，执行行业规范和标准。</w:t>
      </w:r>
    </w:p>
    <w:p>
      <w:pPr>
        <w:pStyle w:val="2"/>
        <w:spacing w:line="480" w:lineRule="exact"/>
        <w:ind w:right="121" w:rightChars="55" w:firstLine="266" w:firstLineChars="95"/>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完善健康、安全和环境管理体系，推行“持续改进计划”。</w:t>
      </w:r>
    </w:p>
    <w:p>
      <w:pPr>
        <w:pStyle w:val="2"/>
        <w:spacing w:line="480" w:lineRule="exact"/>
        <w:ind w:right="121" w:rightChars="55" w:firstLine="266" w:firstLineChars="95"/>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向所有员工宣传公司的健康安全环保政策，提供培训，以提高员工的安全环保意识和素质，使其在各自岗位上切实履行职责。</w:t>
      </w:r>
    </w:p>
    <w:p>
      <w:pPr>
        <w:pStyle w:val="2"/>
        <w:spacing w:line="480" w:lineRule="exact"/>
        <w:ind w:right="121" w:rightChars="55" w:firstLine="266" w:firstLineChars="95"/>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为员工提供安全卫生的工作场所，提供安全可靠的设施设备，提供符合国家标准的劳动保护用品。</w:t>
      </w:r>
    </w:p>
    <w:p>
      <w:pPr>
        <w:pStyle w:val="2"/>
        <w:spacing w:line="480" w:lineRule="exact"/>
        <w:ind w:right="121" w:rightChars="55" w:firstLine="266" w:firstLineChars="95"/>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对接触职业病危害岗位作业的员工开展职业病体检，建立和规范职业病监护档案。</w:t>
      </w:r>
    </w:p>
    <w:p>
      <w:pPr>
        <w:pStyle w:val="2"/>
        <w:spacing w:line="480" w:lineRule="exact"/>
        <w:ind w:right="121" w:rightChars="55" w:firstLine="266" w:firstLineChars="95"/>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定期对公司生产作业和设施运行的安全状况进行检查和报告。</w:t>
      </w:r>
    </w:p>
    <w:p>
      <w:pPr>
        <w:pStyle w:val="2"/>
        <w:spacing w:line="480" w:lineRule="exact"/>
        <w:ind w:right="121" w:rightChars="55" w:firstLine="266" w:firstLineChars="95"/>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定期组织应急演习，不断完善应急计划，最大限度地减少人员伤亡及环境污染事故。</w:t>
      </w:r>
    </w:p>
    <w:p>
      <w:pPr>
        <w:pStyle w:val="2"/>
        <w:spacing w:line="480" w:lineRule="exact"/>
        <w:ind w:right="121" w:rightChars="55" w:firstLine="266" w:firstLineChars="95"/>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从设计、建造到生产作业的各个阶段，实行危害因素辨识评价、环境因素识别评价、节能评估审查，制定和落实控制措施。</w:t>
      </w:r>
    </w:p>
    <w:p>
      <w:pPr>
        <w:pStyle w:val="2"/>
        <w:spacing w:line="480" w:lineRule="exact"/>
        <w:ind w:right="121" w:rightChars="55" w:firstLine="266" w:firstLineChars="95"/>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向承包商提供健康、安全和环保信息，督促他们建立规范的安全环保管理体系，执行行业规范、标准，对员工进行持续教育与培训。</w:t>
      </w:r>
    </w:p>
    <w:p>
      <w:pPr>
        <w:pStyle w:val="2"/>
        <w:spacing w:line="480" w:lineRule="exact"/>
        <w:ind w:right="121" w:rightChars="55" w:firstLine="266" w:firstLineChars="95"/>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与政府机构、社会团体及公众建立良好关系，就健康、安全和环保问题进行密切合作，为创造美好的生态环境做贡献。</w:t>
      </w:r>
    </w:p>
    <w:p>
      <w:pPr>
        <w:pStyle w:val="2"/>
        <w:spacing w:line="480" w:lineRule="exact"/>
        <w:ind w:right="121" w:rightChars="55" w:firstLine="266" w:firstLineChars="95"/>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鼓励员工参与健康、安全、环保和节能活动，鼓励科学技术研究，合理采用健康、安全、环保和节能的科技产品。</w:t>
      </w:r>
    </w:p>
    <w:p>
      <w:pPr>
        <w:pStyle w:val="2"/>
        <w:spacing w:line="480" w:lineRule="exact"/>
        <w:ind w:right="121" w:rightChars="55" w:firstLine="266" w:firstLineChars="95"/>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维护工作场所工业卫生，为员工的健康及安全创造良好工作环境。</w:t>
      </w:r>
    </w:p>
    <w:p>
      <w:pPr>
        <w:pStyle w:val="2"/>
        <w:spacing w:line="480" w:lineRule="exact"/>
        <w:ind w:right="121" w:rightChars="55" w:firstLine="266" w:firstLineChars="95"/>
        <w:rPr>
          <w:rFonts w:hint="eastAsia" w:ascii="仿宋" w:hAnsi="仿宋" w:eastAsia="仿宋" w:cs="仿宋"/>
          <w:color w:val="auto"/>
          <w:sz w:val="28"/>
          <w:szCs w:val="28"/>
          <w:highlight w:val="none"/>
          <w:lang w:val="en-US" w:eastAsia="zh-CN"/>
        </w:rPr>
      </w:pPr>
      <w:bookmarkStart w:id="13" w:name="_Toc408152231"/>
      <w:r>
        <w:rPr>
          <w:rFonts w:hint="eastAsia" w:ascii="仿宋" w:hAnsi="仿宋" w:eastAsia="仿宋" w:cs="仿宋"/>
          <w:color w:val="auto"/>
          <w:sz w:val="28"/>
          <w:szCs w:val="28"/>
          <w:highlight w:val="none"/>
          <w:lang w:val="en-US" w:eastAsia="zh-CN"/>
        </w:rPr>
        <w:t>1.4 甲方HSE责任</w:t>
      </w:r>
      <w:bookmarkEnd w:id="13"/>
    </w:p>
    <w:p>
      <w:pPr>
        <w:pStyle w:val="2"/>
        <w:spacing w:line="480" w:lineRule="exact"/>
        <w:ind w:right="121" w:rightChars="55" w:firstLine="266" w:firstLineChars="95"/>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1.4.1 甲方应严格遵守有关的法律法规和标准，依法设置安全生产管理机构或者配备专职安全生产管理人员，对生产支持服务过程实施管理和监督。发现乙方违反法律法规和标准的行为，有权制止，并追究违约责任。</w:t>
      </w:r>
    </w:p>
    <w:p>
      <w:pPr>
        <w:pStyle w:val="2"/>
        <w:spacing w:line="480" w:lineRule="exact"/>
        <w:ind w:right="121" w:rightChars="55" w:firstLine="266" w:firstLineChars="95"/>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1.4.2 甲方应保证外包项目具备法律、法规、规章和标准规定的安全生产条件。保证与外包项目有关的生产系统和安全设施正常运行，为乙方提供安全生产所必要的生产支持服务条件。除不可抗力外，甲方未向乙方提供安全生产所必要的生产支持服务条件，由此给乙方造成有关生产进度、经济等方面损失的，由甲方承担责任。</w:t>
      </w:r>
    </w:p>
    <w:p>
      <w:pPr>
        <w:pStyle w:val="2"/>
        <w:spacing w:line="480" w:lineRule="exact"/>
        <w:ind w:right="121" w:rightChars="55" w:firstLine="266" w:firstLineChars="95"/>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1.4.3 乙方的项目部承担生产支持服务的，甲方除审查乙方的安全生产资质外，还应当审查项目部的安全生产管理机构、规章制度和操作规程、工程技术人员、主要设备设施、安全教育培训和负责人、安全生产管理人员、特种作业人员持证上岗等情况。</w:t>
      </w:r>
    </w:p>
    <w:p>
      <w:pPr>
        <w:pStyle w:val="2"/>
        <w:spacing w:line="480" w:lineRule="exact"/>
        <w:ind w:right="121" w:rightChars="55" w:firstLine="266" w:firstLineChars="95"/>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1.4.4甲方应严格遵守工程设计，不得擅自压缩合同约定的外包项目工期，不违章指挥或者强令乙方及其从业人员冒险作业。</w:t>
      </w:r>
    </w:p>
    <w:p>
      <w:pPr>
        <w:pStyle w:val="2"/>
        <w:spacing w:line="480" w:lineRule="exact"/>
        <w:ind w:right="121" w:rightChars="55" w:firstLine="266" w:firstLineChars="95"/>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1.4.5 甲方是外包项目安全投入的责任主体，应当按照国家有关规定和合同约定及时、足额向乙方提供保障生产支持服务安全所需的资金，明确安全投入项目和金额，并监督乙方落实到位。</w:t>
      </w:r>
    </w:p>
    <w:p>
      <w:pPr>
        <w:pStyle w:val="2"/>
        <w:spacing w:line="480" w:lineRule="exact"/>
        <w:ind w:right="121" w:rightChars="55" w:firstLine="266" w:firstLineChars="95"/>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1.4.6甲方应当向乙方进行外包项目的技术交底，告知乙方生产支持服务过程中可能存在的主要危险有害因素，以及在紧急情况下应当采取的应急措施。并按照合同约定向乙方提供与外包项目安全生产相关的勘察、设计、风险评价、检测检验和应急救援等资料，并保证资料的真实性、完整性和有效性。</w:t>
      </w:r>
    </w:p>
    <w:p>
      <w:pPr>
        <w:pStyle w:val="2"/>
        <w:spacing w:line="480" w:lineRule="exact"/>
        <w:ind w:right="121" w:rightChars="55" w:firstLine="266" w:firstLineChars="95"/>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1.4.7甲方在接到外包项目事故报告后，应当立即启动相关事故应急预案，或者采取有效措施，组织抢救，防止事故扩大，并依照《生产安全事故报告和调查处理条例》的规定，立即如实地向事故发生地县级以上人民政府安全生产监督管理部门和负有安全生产监督管理职责的有关部门报告，将事故数据纳入甲方的统计范围，并根据事故调查报告及其批复承担相应的事故责任。</w:t>
      </w:r>
    </w:p>
    <w:p>
      <w:pPr>
        <w:pStyle w:val="2"/>
        <w:spacing w:line="480" w:lineRule="exact"/>
        <w:ind w:right="121" w:rightChars="55" w:firstLine="266" w:firstLineChars="95"/>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1.4.8甲方应严格遵守甲乙双方签订的本附件要求。</w:t>
      </w:r>
    </w:p>
    <w:p>
      <w:pPr>
        <w:pStyle w:val="2"/>
        <w:spacing w:line="480" w:lineRule="exact"/>
        <w:ind w:right="121" w:rightChars="55" w:firstLine="266" w:firstLineChars="95"/>
        <w:rPr>
          <w:rFonts w:hint="eastAsia" w:ascii="仿宋" w:hAnsi="仿宋" w:eastAsia="仿宋" w:cs="仿宋"/>
          <w:color w:val="auto"/>
          <w:sz w:val="28"/>
          <w:szCs w:val="28"/>
          <w:highlight w:val="none"/>
          <w:lang w:val="en-US" w:eastAsia="zh-CN"/>
        </w:rPr>
      </w:pPr>
      <w:bookmarkStart w:id="14" w:name="_Toc408152232"/>
      <w:r>
        <w:rPr>
          <w:rFonts w:hint="eastAsia" w:ascii="仿宋" w:hAnsi="仿宋" w:eastAsia="仿宋" w:cs="仿宋"/>
          <w:color w:val="auto"/>
          <w:sz w:val="28"/>
          <w:szCs w:val="28"/>
          <w:highlight w:val="none"/>
          <w:lang w:val="en-US" w:eastAsia="zh-CN"/>
        </w:rPr>
        <w:t>1.5 乙方HSE责任</w:t>
      </w:r>
      <w:bookmarkEnd w:id="14"/>
    </w:p>
    <w:p>
      <w:pPr>
        <w:pStyle w:val="2"/>
        <w:spacing w:line="480" w:lineRule="exact"/>
        <w:ind w:right="121" w:rightChars="55" w:firstLine="266" w:firstLineChars="95"/>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1.5.1 乙方应采取与甲方HSE政策一致的方式来执行所有的工作计划。乙方应在所有作业中将有效的HSE管理作为其作业管理的有机整体。乙方必须将所有生产支持服务人员的安全和健康作为最基本的考虑内容，必须通过执行可靠的技术、程序和步骤来避免对环境的不利影响。</w:t>
      </w:r>
    </w:p>
    <w:p>
      <w:pPr>
        <w:pStyle w:val="2"/>
        <w:spacing w:line="480" w:lineRule="exact"/>
        <w:ind w:right="121" w:rightChars="55" w:firstLine="266" w:firstLineChars="95"/>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1.5.2外包项目实行总承包的，乙方应对作业现场的安全生产负总责。乙方的分包商或代理商按照分包合同的约定对乙方负责。乙方和其分包商或代理商对分包项目的安全生产承担连带责任。乙方依法将外包工程分包给其他单位的，其外包工程主体部分应当由总承包单位自行完成。禁止乙方转包其承揽的外包项目。禁止乙方分包商或代理商将其承揽的外包项目再次分包。禁止乙方以转让、出租、出借资质证书等方式允许他人以本单位的名义承揽项目。</w:t>
      </w:r>
    </w:p>
    <w:p>
      <w:pPr>
        <w:pStyle w:val="2"/>
        <w:spacing w:line="480" w:lineRule="exact"/>
        <w:ind w:right="121" w:rightChars="55" w:firstLine="266" w:firstLineChars="95"/>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1.5.3 以项目部承担生产支持服务的，乙方及其项目部应当根据承揽项目的规模和特点，依法健全安全生产责任体系，完善安全生产管理基本制度，设置安全生产管理机构，按照生产支持服务人员与现场安全监督20：1的比例，配备专职现场HSE管理人员。对具有重大健康安全环境影响的作业，乙方应派具有安全技术知识和专业知识的人员在现场实施全过程监督管理。</w:t>
      </w:r>
    </w:p>
    <w:p>
      <w:pPr>
        <w:pStyle w:val="2"/>
        <w:spacing w:line="480" w:lineRule="exact"/>
        <w:ind w:right="121" w:rightChars="55" w:firstLine="266" w:firstLineChars="95"/>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1.5.4乙方应保证提供给甲方的安全生产许可证、安全资质证书、从业人员信息等相关资料真实可靠，并对因上述资料不真实可靠造成的后果负法律责任。</w:t>
      </w:r>
    </w:p>
    <w:p>
      <w:pPr>
        <w:pStyle w:val="2"/>
        <w:spacing w:line="480" w:lineRule="exact"/>
        <w:ind w:right="121" w:rightChars="55" w:firstLine="266" w:firstLineChars="95"/>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1.5.5乙方应严格遵守有关的法律法规和标准，并理解和接受甲方HSE政策</w:t>
      </w:r>
      <w:bookmarkStart w:id="15" w:name="_Toc498168457"/>
      <w:bookmarkStart w:id="16" w:name="_Toc499024131"/>
      <w:r>
        <w:rPr>
          <w:rFonts w:hint="eastAsia" w:ascii="仿宋" w:hAnsi="仿宋" w:eastAsia="仿宋" w:cs="仿宋"/>
          <w:color w:val="auto"/>
          <w:sz w:val="28"/>
          <w:szCs w:val="28"/>
          <w:highlight w:val="none"/>
          <w:lang w:val="en-US" w:eastAsia="zh-CN"/>
        </w:rPr>
        <w:t>。甲方的所有最新HSE管理制度和要求（只要不与相关法律、法规冲突）均自动成为本合同附件的条款，乙方有义务遵守和执行。</w:t>
      </w:r>
      <w:bookmarkEnd w:id="15"/>
      <w:bookmarkEnd w:id="16"/>
    </w:p>
    <w:p>
      <w:pPr>
        <w:pStyle w:val="2"/>
        <w:spacing w:line="480" w:lineRule="exact"/>
        <w:ind w:right="121" w:rightChars="55" w:firstLine="266" w:firstLineChars="95"/>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1.5.6 乙方应为其所有生产支持服务人员办理工伤保险或人员意外伤害保险等与HSE相关险种，由于其员工未能投保而带来的一切损失由乙方全权负责。</w:t>
      </w:r>
    </w:p>
    <w:p>
      <w:pPr>
        <w:pStyle w:val="2"/>
        <w:spacing w:line="480" w:lineRule="exact"/>
        <w:ind w:right="121" w:rightChars="55" w:firstLine="266" w:firstLineChars="95"/>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1.5.7 乙方应当依照有关法律法规和标准的规定以及承包合同和本附件的约定，及时将甲方投入的安全资金落实到位，不得挪作他用。乙方为执行并满足本附件要求所发生的各项安全生产费用均应包含在承包合同的总价内。</w:t>
      </w:r>
    </w:p>
    <w:p>
      <w:pPr>
        <w:pStyle w:val="2"/>
        <w:spacing w:line="480" w:lineRule="exact"/>
        <w:ind w:right="121" w:rightChars="55" w:firstLine="266" w:firstLineChars="95"/>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1.5.8若同一作业场所有两个以上（含两个）承包商时，乙方应与其签订HSE管理协议,明确各自职责，落实健康安全环保责任。</w:t>
      </w:r>
    </w:p>
    <w:p>
      <w:pPr>
        <w:pStyle w:val="2"/>
        <w:spacing w:line="480" w:lineRule="exact"/>
        <w:ind w:right="121" w:rightChars="55" w:firstLine="266" w:firstLineChars="95"/>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1.5.9 乙方应严格遵守工程设计，按施工方案组织生产支持服务，依照有关规定制定生产支持服务项目HSE控制方案，加强现场作业安全管理，定期排查并及时治理事故隐患，落实各项规章制度和安全操作规程，并接受甲方的监督管理。同时，乙方有权拒绝甲方违章指挥和强令冒险作业。</w:t>
      </w:r>
    </w:p>
    <w:p>
      <w:pPr>
        <w:pStyle w:val="2"/>
        <w:spacing w:line="480" w:lineRule="exact"/>
        <w:ind w:right="121" w:rightChars="55" w:firstLine="266" w:firstLineChars="95"/>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1.5.10乙方应当按照甲方的统一要求，保证在甲方资产界内及时维护、保养生产支持服务的设备设施。同时，乙方有义务对其资产界内为甲方提供服务的设备、设施状况进行定期检查，做好相关的维护工作，保证其处于随时可用的状态。甲方代表有权在认为有必要时，直接或间接进行监督检查。乙方及其租用的主要生产支持服务设施，如起重吊装作业设备等特种设备，必须按照有关规定办理登记注册手续和进行定期检验，其安全责任由乙方负责。</w:t>
      </w:r>
    </w:p>
    <w:p>
      <w:pPr>
        <w:pStyle w:val="2"/>
        <w:spacing w:line="480" w:lineRule="exact"/>
        <w:ind w:right="121" w:rightChars="55" w:firstLine="266" w:firstLineChars="95"/>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1.5.11 乙方应当接受甲方组织的安全生产培训与指导，加强对本单位从业人员的安全生产教育和培训，保证从业人员掌握必需的安全生产知识和操作技能。</w:t>
      </w:r>
    </w:p>
    <w:p>
      <w:pPr>
        <w:pStyle w:val="2"/>
        <w:spacing w:line="480" w:lineRule="exact"/>
        <w:ind w:right="121" w:rightChars="55" w:firstLine="266" w:firstLineChars="95"/>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1.5.12乙方应当定期排查并及时治理生产支持服务期间内的事故隐患，建立台账，做好相关记录。对于不能立即治理的事故隐患，乙方应当采取必要的防范措施，并尽快解决，避免发生安全生产事故。</w:t>
      </w:r>
    </w:p>
    <w:p>
      <w:pPr>
        <w:pStyle w:val="2"/>
        <w:spacing w:line="480" w:lineRule="exact"/>
        <w:ind w:right="121" w:rightChars="55" w:firstLine="266" w:firstLineChars="95"/>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1.5.13 外包项目实行总承包的，乙方应当统一组织编制外包项目应急预案，报甲方备案。乙方及其分包商或代理商应当按照国家有关规定和应急预案的要求，分别建立应急救援组织或者指定应急救援人员，配备救援设备设施和器材，并定期组织演练。</w:t>
      </w:r>
    </w:p>
    <w:p>
      <w:pPr>
        <w:pStyle w:val="2"/>
        <w:spacing w:line="480" w:lineRule="exact"/>
        <w:ind w:right="121" w:rightChars="55" w:firstLine="266" w:firstLineChars="95"/>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1.5.14 外包项目实行分项承包的，乙方应当根据项目的特点、范围以及作业现场容易发生事故的部位和环节，编制现场应急处置方案，报甲方备案，并定期组织演练。</w:t>
      </w:r>
    </w:p>
    <w:p>
      <w:pPr>
        <w:pStyle w:val="2"/>
        <w:spacing w:line="480" w:lineRule="exact"/>
        <w:ind w:right="121" w:rightChars="55" w:firstLine="266" w:firstLineChars="95"/>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1.5.15 外包项目发生事故后，事故现场有关人员应当立即向乙方的现场负责人报告。乙方现场负责人接到事故报告后，应当立即如实地向甲方报告，并启动相应的应急预案，采取有效措施，组织抢救，防止事故扩大。</w:t>
      </w:r>
    </w:p>
    <w:p>
      <w:pPr>
        <w:pStyle w:val="2"/>
        <w:spacing w:line="480" w:lineRule="exact"/>
        <w:ind w:right="121" w:rightChars="55" w:firstLine="266" w:firstLineChars="95"/>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1.5.16乙方在甲方或乙方资产界内为甲方提供各项生产支持服务时，如果甲方认为乙方的工作程序或工作环境对人身、财产或环境构成了威胁，违反了有关的法律法规和标准、违反了甲方HSE政策或制度时，乙方应接受甲方随时停止乙方工作的指令，并积极组织进行整改或将其有关员工从作业场所撤换掉。乙方或乙方的人员违反本附件相关HSE要求的任何行为均视为对承包合同的违约，严重违反的行为自然构成提前终止承包合同的理由和依据。</w:t>
      </w:r>
    </w:p>
    <w:p>
      <w:pPr>
        <w:pStyle w:val="2"/>
        <w:spacing w:line="480" w:lineRule="exact"/>
        <w:ind w:right="121" w:rightChars="55" w:firstLine="266" w:firstLineChars="95"/>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1.5.17乙方有责任和义务保护甲方，避免甲方由于乙方或乙方的员工直接或间接未能贯彻、执行、遵循和遵守有关法律法规和标准、违反甲方对乙方的HSE相关要求的原因受到任何损失、伤害、索赔或债务。在任何时候，乙方的这种责任都不应被认为可以改变、修正、减少或者重新界定乙方按承包合同应尽的其他应补偿、免除、保险或担保等义务。</w:t>
      </w:r>
    </w:p>
    <w:p>
      <w:pPr>
        <w:pStyle w:val="2"/>
        <w:spacing w:line="480" w:lineRule="exact"/>
        <w:ind w:right="121" w:rightChars="55" w:firstLine="266" w:firstLineChars="95"/>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1.5.18 乙方应严格遵守甲乙双方签订的本附件要求。</w:t>
      </w:r>
    </w:p>
    <w:p>
      <w:pPr>
        <w:pStyle w:val="2"/>
        <w:spacing w:line="480" w:lineRule="exact"/>
        <w:ind w:right="121" w:rightChars="55" w:firstLine="266" w:firstLineChars="95"/>
        <w:rPr>
          <w:rFonts w:hint="eastAsia" w:ascii="仿宋" w:hAnsi="仿宋" w:eastAsia="仿宋" w:cs="仿宋"/>
          <w:color w:val="auto"/>
          <w:sz w:val="28"/>
          <w:szCs w:val="28"/>
          <w:highlight w:val="none"/>
          <w:lang w:val="en-US" w:eastAsia="zh-CN"/>
        </w:rPr>
      </w:pPr>
      <w:bookmarkStart w:id="17" w:name="_Toc408152233"/>
      <w:r>
        <w:rPr>
          <w:rFonts w:hint="eastAsia" w:ascii="仿宋" w:hAnsi="仿宋" w:eastAsia="仿宋" w:cs="仿宋"/>
          <w:color w:val="auto"/>
          <w:sz w:val="28"/>
          <w:szCs w:val="28"/>
          <w:highlight w:val="none"/>
          <w:lang w:val="en-US" w:eastAsia="zh-CN"/>
        </w:rPr>
        <w:t>1.6 HSE管理界面</w:t>
      </w:r>
      <w:bookmarkEnd w:id="17"/>
    </w:p>
    <w:p>
      <w:pPr>
        <w:pStyle w:val="2"/>
        <w:spacing w:line="480" w:lineRule="exact"/>
        <w:ind w:right="121" w:rightChars="55" w:firstLine="266" w:firstLineChars="95"/>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1.6.1 在甲方资产界内进行的各项生产支持服务，甲方全权负责该区域内的HSE管理，但乙方应为自身的HSE管理行为负全部责任，乙方自身的管理行为和作业行为必须遵照执行甲方的HSE管理体系文件、其它有关HSE的管理规定、程序和要求，以及项目的HSE实施方案或风险控制措施。乙方有义务配合甲方的HSE管理。如果乙方的体系文件、程序文件、工作惯例优于甲方的要求，可以在取得甲方同意的情况下执行。</w:t>
      </w:r>
    </w:p>
    <w:p>
      <w:pPr>
        <w:pStyle w:val="2"/>
        <w:spacing w:line="480" w:lineRule="exact"/>
        <w:ind w:right="121" w:rightChars="55" w:firstLine="266" w:firstLineChars="95"/>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1.6.2在乙方资产界内进行或由乙方使用乙方资产在非甲乙方资产界内组织进行的为甲方提供的各项作业服务，乙方的管理行为和作业行为可以遵照执行自身的HSE管理体系文件及其它有关HSE的管理规定、程序和要求，乙方应对其管理行为和作业行为负全部责任，但必须接受甲方的监督和检查。乙方有义务将其自身的HSE管理体系文件和其它有关HSE的管理规定、程序和要求提交给甲方，以便于甲方审查、监督和检查。乙方自身的HSE管理体系文件和其它有关HSE的管理规定、程序和要求应符合甲方HSE管理体系文件和其它有关HSE的管理规定、程序和要求的基本原则，甲方保留对乙方的HSE管理体系文件和其它有关HSE的管理规定、程序和要求进行评估的权力，并有权就不符合部分提出修改意见，乙方有义务参照甲方意见进行相应的修改。甲方关于HSE管理的本意，应得到善意的理解和执行。</w:t>
      </w:r>
    </w:p>
    <w:p>
      <w:pPr>
        <w:pStyle w:val="2"/>
        <w:spacing w:line="480" w:lineRule="exact"/>
        <w:ind w:right="121" w:rightChars="55" w:firstLine="266" w:firstLineChars="95"/>
        <w:rPr>
          <w:rFonts w:hint="eastAsia" w:ascii="仿宋" w:hAnsi="仿宋" w:eastAsia="仿宋" w:cs="仿宋"/>
          <w:color w:val="auto"/>
          <w:sz w:val="28"/>
          <w:szCs w:val="28"/>
          <w:highlight w:val="none"/>
          <w:lang w:val="en-US" w:eastAsia="zh-CN"/>
        </w:rPr>
      </w:pPr>
      <w:bookmarkStart w:id="18" w:name="_Toc408152234"/>
      <w:r>
        <w:rPr>
          <w:rFonts w:hint="eastAsia" w:ascii="仿宋" w:hAnsi="仿宋" w:eastAsia="仿宋" w:cs="仿宋"/>
          <w:color w:val="auto"/>
          <w:sz w:val="28"/>
          <w:szCs w:val="28"/>
          <w:highlight w:val="none"/>
          <w:lang w:val="en-US" w:eastAsia="zh-CN"/>
        </w:rPr>
        <w:t>2  HSE具体要求</w:t>
      </w:r>
      <w:bookmarkEnd w:id="18"/>
    </w:p>
    <w:p>
      <w:pPr>
        <w:pStyle w:val="2"/>
        <w:spacing w:line="480" w:lineRule="exact"/>
        <w:ind w:right="121" w:rightChars="55" w:firstLine="266" w:firstLineChars="95"/>
        <w:rPr>
          <w:rFonts w:hint="eastAsia" w:ascii="仿宋" w:hAnsi="仿宋" w:eastAsia="仿宋" w:cs="仿宋"/>
          <w:color w:val="auto"/>
          <w:sz w:val="28"/>
          <w:szCs w:val="28"/>
          <w:highlight w:val="none"/>
          <w:lang w:val="en-US" w:eastAsia="zh-CN"/>
        </w:rPr>
      </w:pPr>
      <w:bookmarkStart w:id="19" w:name="_Toc408152235"/>
      <w:bookmarkStart w:id="20" w:name="_Toc508693362"/>
      <w:r>
        <w:rPr>
          <w:rFonts w:hint="eastAsia" w:ascii="仿宋" w:hAnsi="仿宋" w:eastAsia="仿宋" w:cs="仿宋"/>
          <w:color w:val="auto"/>
          <w:sz w:val="28"/>
          <w:szCs w:val="28"/>
          <w:highlight w:val="none"/>
          <w:lang w:val="en-US" w:eastAsia="zh-CN"/>
        </w:rPr>
        <w:t>2.1 相互沟通</w:t>
      </w:r>
      <w:bookmarkEnd w:id="19"/>
      <w:bookmarkEnd w:id="20"/>
    </w:p>
    <w:p>
      <w:pPr>
        <w:pStyle w:val="2"/>
        <w:spacing w:line="480" w:lineRule="exact"/>
        <w:ind w:right="121" w:rightChars="55" w:firstLine="266" w:firstLineChars="95"/>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2.1.1 甲方致力于为所有员工提供一个安全健康的工作环境，并且认为：为了实现这一目标，加强乙方管理层与甲方管理层之间的沟通是十分必要的。</w:t>
      </w:r>
    </w:p>
    <w:p>
      <w:pPr>
        <w:pStyle w:val="2"/>
        <w:spacing w:line="480" w:lineRule="exact"/>
        <w:ind w:right="121" w:rightChars="55" w:firstLine="266" w:firstLineChars="95"/>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2.1.2双方在对乙方的作业涉及健康安全环保的内容上发生争议或误解时，建议以如下步骤解决：</w:t>
      </w:r>
    </w:p>
    <w:p>
      <w:pPr>
        <w:pStyle w:val="2"/>
        <w:spacing w:line="480" w:lineRule="exact"/>
        <w:ind w:right="121" w:rightChars="55" w:firstLine="266" w:firstLineChars="95"/>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甲方现场HSE管理人员（代表）如果对乙方的工作不满意，应通过正常的管理渠道反映，由双方上一层管理者一起跟踪处理该事项。甲方人员不能向乙方施加不应有的压力，迫使乙方做其根据专业技术判断不能做的任何事情。</w:t>
      </w:r>
    </w:p>
    <w:p>
      <w:pPr>
        <w:pStyle w:val="2"/>
        <w:spacing w:line="480" w:lineRule="exact"/>
        <w:ind w:right="121" w:rightChars="55" w:firstLine="266" w:firstLineChars="95"/>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如果乙方感到有直接或间接的压力迫使其做根据其专业技术判断不能做的事情时，乙方有权利拒绝去做，并及时向乙方上一层管理者报告，由双方上一层管理者共同商议处理该事项。</w:t>
      </w:r>
    </w:p>
    <w:p>
      <w:pPr>
        <w:pStyle w:val="2"/>
        <w:spacing w:line="480" w:lineRule="exact"/>
        <w:ind w:right="121" w:rightChars="55" w:firstLine="266" w:firstLineChars="95"/>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2.1.3为保障实现本章节的真实目的，双方沿用在本合同中规定的争议协调的步骤、上一层管理者、联络渠道和方式。</w:t>
      </w:r>
    </w:p>
    <w:p>
      <w:pPr>
        <w:pStyle w:val="2"/>
        <w:spacing w:line="480" w:lineRule="exact"/>
        <w:ind w:right="121" w:rightChars="55" w:firstLine="266" w:firstLineChars="95"/>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2.1.4如果本附件要求的任一条款与国家主管部门有关的法律、法规和规定有冲突，应认为这一条款将自动修改，其他未受影响的条款仍然适用。乙方在出现冲突的情况下，也有义务提醒甲方。本附件中关于健康安全环保（HSE）管理的本意应当得到善意的理解和遵守。</w:t>
      </w:r>
    </w:p>
    <w:p>
      <w:pPr>
        <w:pStyle w:val="2"/>
        <w:spacing w:line="480" w:lineRule="exact"/>
        <w:ind w:right="121" w:rightChars="55" w:firstLine="266" w:firstLineChars="95"/>
        <w:rPr>
          <w:rFonts w:hint="eastAsia" w:ascii="仿宋" w:hAnsi="仿宋" w:eastAsia="仿宋" w:cs="仿宋"/>
          <w:color w:val="auto"/>
          <w:sz w:val="28"/>
          <w:szCs w:val="28"/>
          <w:highlight w:val="none"/>
          <w:lang w:val="en-US" w:eastAsia="zh-CN"/>
        </w:rPr>
      </w:pPr>
      <w:bookmarkStart w:id="21" w:name="_Toc408152236"/>
      <w:r>
        <w:rPr>
          <w:rFonts w:hint="eastAsia" w:ascii="仿宋" w:hAnsi="仿宋" w:eastAsia="仿宋" w:cs="仿宋"/>
          <w:color w:val="auto"/>
          <w:sz w:val="28"/>
          <w:szCs w:val="28"/>
          <w:highlight w:val="none"/>
          <w:lang w:val="en-US" w:eastAsia="zh-CN"/>
        </w:rPr>
        <w:t>2.2风险分析</w:t>
      </w:r>
      <w:bookmarkEnd w:id="21"/>
    </w:p>
    <w:p>
      <w:pPr>
        <w:pStyle w:val="2"/>
        <w:spacing w:line="480" w:lineRule="exact"/>
        <w:ind w:right="121" w:rightChars="55" w:firstLine="266" w:firstLineChars="95"/>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2.2.1项目开始前，乙方应委派人员与甲方相关人员进行沟通，了解项目的具体信息。包括但不仅限于：</w:t>
      </w:r>
    </w:p>
    <w:p>
      <w:pPr>
        <w:pStyle w:val="2"/>
        <w:spacing w:line="480" w:lineRule="exact"/>
        <w:ind w:right="121" w:rightChars="55" w:firstLine="266" w:firstLineChars="95"/>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项目存在的主要危险及采取的措施；</w:t>
      </w:r>
    </w:p>
    <w:p>
      <w:pPr>
        <w:pStyle w:val="2"/>
        <w:spacing w:line="480" w:lineRule="exact"/>
        <w:ind w:right="121" w:rightChars="55" w:firstLine="266" w:firstLineChars="95"/>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确认HSE管理人员职责；</w:t>
      </w:r>
    </w:p>
    <w:p>
      <w:pPr>
        <w:pStyle w:val="2"/>
        <w:spacing w:line="480" w:lineRule="exact"/>
        <w:ind w:right="121" w:rightChars="55" w:firstLine="266" w:firstLineChars="95"/>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确认各项HSE工作的目标；</w:t>
      </w:r>
    </w:p>
    <w:p>
      <w:pPr>
        <w:pStyle w:val="2"/>
        <w:spacing w:line="480" w:lineRule="exact"/>
        <w:ind w:right="121" w:rightChars="55" w:firstLine="266" w:firstLineChars="95"/>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澄清双方在程序、规定等方面存在不一致的地方、消除双方管理规定存在相互矛盾的地方；</w:t>
      </w:r>
    </w:p>
    <w:p>
      <w:pPr>
        <w:pStyle w:val="2"/>
        <w:spacing w:line="480" w:lineRule="exact"/>
        <w:ind w:right="121" w:rightChars="55" w:firstLine="266" w:firstLineChars="95"/>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双方在事故应急过程中相互协调的方式方法，并明确需要使用的第三方应急资源；</w:t>
      </w:r>
    </w:p>
    <w:p>
      <w:pPr>
        <w:pStyle w:val="2"/>
        <w:spacing w:line="480" w:lineRule="exact"/>
        <w:ind w:right="121" w:rightChars="55" w:firstLine="266" w:firstLineChars="95"/>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项目实施前的培训计划及实施方案；</w:t>
      </w:r>
    </w:p>
    <w:p>
      <w:pPr>
        <w:pStyle w:val="2"/>
        <w:spacing w:line="480" w:lineRule="exact"/>
        <w:ind w:right="121" w:rightChars="55" w:firstLine="266" w:firstLineChars="95"/>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确认事故汇报和调查的程序。</w:t>
      </w:r>
    </w:p>
    <w:p>
      <w:pPr>
        <w:pStyle w:val="2"/>
        <w:spacing w:line="480" w:lineRule="exact"/>
        <w:ind w:right="121" w:rightChars="55" w:firstLine="266" w:firstLineChars="95"/>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2.2.2 乙方应结合作业场所实际对项目实施的各个主要阶段进行危险因素识别和评价，编制生产支持服务项目的HSE控制方案，并在信息沟通结束后的3个工作日内报甲方批准备案。乙方的HSE管理标准不得低于经甲方批准的HSE实施方案。在生产支持服务过程中，乙方变更本项目相关的HSE标准、管理程序和HSE控制方案等应与甲方现场HSE管理人员（代表）协商，甲方有权拒绝接受明显不符合甲方HSE政策的此类变更。</w:t>
      </w:r>
    </w:p>
    <w:p>
      <w:pPr>
        <w:pStyle w:val="2"/>
        <w:spacing w:line="480" w:lineRule="exact"/>
        <w:ind w:right="121" w:rightChars="55" w:firstLine="266" w:firstLineChars="95"/>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2.2.3对于拖航、多功能支持平台或租用船舶的改造和大修、平台或陆地井队关键设备的维修、 清/洗罐、清/洗舱、停产检修、高压气井等非常规钻井、大面积停水停电、关键通讯设备的检修、特殊大件运输等重大风险作业，以用动火、动土、高处、断路、电气、硫化氢、临时用电、限制空间、起重吊装、盲板抽堵、管线容器吹扫、放射性物质处理、危险化学品处理等特殊作业，双方应严格执行安全和技术交底程序。</w:t>
      </w:r>
    </w:p>
    <w:p>
      <w:pPr>
        <w:pStyle w:val="2"/>
        <w:spacing w:line="480" w:lineRule="exact"/>
        <w:ind w:right="121" w:rightChars="55" w:firstLine="266" w:firstLineChars="95"/>
        <w:rPr>
          <w:rFonts w:hint="eastAsia" w:ascii="仿宋" w:hAnsi="仿宋" w:eastAsia="仿宋" w:cs="仿宋"/>
          <w:color w:val="auto"/>
          <w:sz w:val="28"/>
          <w:szCs w:val="28"/>
          <w:highlight w:val="none"/>
          <w:lang w:val="en-US" w:eastAsia="zh-CN"/>
        </w:rPr>
      </w:pPr>
      <w:bookmarkStart w:id="22" w:name="_Toc408152237"/>
      <w:r>
        <w:rPr>
          <w:rFonts w:hint="eastAsia" w:ascii="仿宋" w:hAnsi="仿宋" w:eastAsia="仿宋" w:cs="仿宋"/>
          <w:color w:val="auto"/>
          <w:sz w:val="28"/>
          <w:szCs w:val="28"/>
          <w:highlight w:val="none"/>
          <w:lang w:val="en-US" w:eastAsia="zh-CN"/>
        </w:rPr>
        <w:t>2.3 员工资质管理及培训</w:t>
      </w:r>
      <w:bookmarkEnd w:id="22"/>
    </w:p>
    <w:p>
      <w:pPr>
        <w:pStyle w:val="2"/>
        <w:spacing w:line="480" w:lineRule="exact"/>
        <w:ind w:right="121" w:rightChars="55" w:firstLine="266" w:firstLineChars="95"/>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2.3.1 乙方应对所有生产支持服务人员进行HSE教育培训，保证生产支持服务人员掌握必需的安全生产知识、操作技能和应急逃生知识，并确保其理解和掌握与项目相关的主要危险因素、应采取的HSE措施，以及甲方的HSE管理制度和要求，并在工作中严格执行。</w:t>
      </w:r>
    </w:p>
    <w:p>
      <w:pPr>
        <w:pStyle w:val="2"/>
        <w:spacing w:line="480" w:lineRule="exact"/>
        <w:ind w:right="121" w:rightChars="55" w:firstLine="266" w:firstLineChars="95"/>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2.3.2项目实施前，乙方应将所有生产支持服务人员的名单和身份证复印件，以及有效的特种作业人员资质证书和复印件提供给甲方，并确保作业过程中不出现人员顶替或实际作业人员与提供名单不符的情况。项目实施过程中生产支持服务人员发生变换的，乙方应当书面告知甲方。</w:t>
      </w:r>
    </w:p>
    <w:p>
      <w:pPr>
        <w:pStyle w:val="2"/>
        <w:spacing w:line="480" w:lineRule="exact"/>
        <w:ind w:right="121" w:rightChars="55" w:firstLine="266" w:firstLineChars="95"/>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2.3.3乙方应雇佣那些身心健康、称职的员工完成工作，接触职业危害因素或特种作业（如电工、焊工）的员工应提供证明其不存在职业禁忌的职业健康检查报告。员工出现下列情形之一者，不能被认为是身心健康的、称职的人员：严重睡眠不足疲乏无力的，患传染病的、严重心脏病的，依赖药物的、酗酒的、赌博和吸毒的人员。</w:t>
      </w:r>
    </w:p>
    <w:p>
      <w:pPr>
        <w:pStyle w:val="2"/>
        <w:spacing w:line="480" w:lineRule="exact"/>
        <w:ind w:right="121" w:rightChars="55" w:firstLine="266" w:firstLineChars="95"/>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2.3.4甲方有权对乙方的培训情况进行监督，对其培训记录进行检查。在甲方认为乙方的HSE管理人员或其它岗位人员工作不力或不能胜任所承担的工作时，有权要求乙方予以更换。如由于乙方的HSE管理人员人力不足或不能胜任，而导致甲方增加HSE管理人力，则甲方因此而发生的额外费用由乙方承担。</w:t>
      </w:r>
    </w:p>
    <w:p>
      <w:pPr>
        <w:pStyle w:val="2"/>
        <w:spacing w:line="480" w:lineRule="exact"/>
        <w:ind w:right="121" w:rightChars="55" w:firstLine="266" w:firstLineChars="95"/>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2.3.5乙方有义务参加甲方组织的HSE培训，培训包括HSE管理培训及其它甲方根据项目实施情况组织的专项培训，乙方参加培训人员包括项目主要管理人员、HSE监督、施工负责人及根据甲方要求需要参加的其他人员。</w:t>
      </w:r>
    </w:p>
    <w:bookmarkEnd w:id="7"/>
    <w:bookmarkEnd w:id="8"/>
    <w:bookmarkEnd w:id="9"/>
    <w:p>
      <w:pPr>
        <w:pStyle w:val="2"/>
        <w:spacing w:line="480" w:lineRule="exact"/>
        <w:ind w:right="121" w:rightChars="55" w:firstLine="266" w:firstLineChars="95"/>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本附件条款最终解释权归甲方所有。</w:t>
      </w:r>
    </w:p>
    <w:p>
      <w:pPr>
        <w:pStyle w:val="2"/>
        <w:spacing w:line="480" w:lineRule="exact"/>
        <w:ind w:right="121" w:rightChars="55" w:firstLine="266" w:firstLineChars="95"/>
        <w:rPr>
          <w:rFonts w:hint="eastAsia" w:ascii="仿宋" w:hAnsi="仿宋" w:eastAsia="仿宋" w:cs="仿宋"/>
          <w:color w:val="auto"/>
          <w:sz w:val="28"/>
          <w:szCs w:val="28"/>
          <w:highlight w:val="none"/>
          <w:lang w:val="en-US" w:eastAsia="zh-CN"/>
        </w:rPr>
      </w:pPr>
    </w:p>
    <w:p>
      <w:pPr>
        <w:pStyle w:val="2"/>
        <w:spacing w:line="480" w:lineRule="exact"/>
        <w:ind w:right="121" w:rightChars="55" w:firstLine="266" w:firstLineChars="95"/>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甲方单位盖章：                      乙方单位盖章：</w:t>
      </w:r>
    </w:p>
    <w:p>
      <w:pPr>
        <w:pStyle w:val="2"/>
        <w:spacing w:line="480" w:lineRule="exact"/>
        <w:ind w:right="121" w:rightChars="55" w:firstLine="266" w:firstLineChars="95"/>
        <w:rPr>
          <w:rFonts w:hint="eastAsia" w:ascii="仿宋" w:hAnsi="仿宋" w:eastAsia="仿宋" w:cs="仿宋"/>
          <w:color w:val="auto"/>
          <w:sz w:val="28"/>
          <w:szCs w:val="28"/>
          <w:highlight w:val="none"/>
          <w:lang w:val="en-US" w:eastAsia="zh-CN"/>
        </w:rPr>
      </w:pPr>
    </w:p>
    <w:p>
      <w:pPr>
        <w:pStyle w:val="2"/>
        <w:spacing w:line="480" w:lineRule="exact"/>
        <w:ind w:right="121" w:rightChars="55" w:firstLine="266" w:firstLineChars="95"/>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甲方单位法定代表人签字：        乙方单位法定代表人签字：</w:t>
      </w:r>
    </w:p>
    <w:p>
      <w:pPr>
        <w:pStyle w:val="2"/>
        <w:spacing w:line="480" w:lineRule="exact"/>
        <w:ind w:right="121" w:rightChars="55" w:firstLine="266" w:firstLineChars="95"/>
        <w:rPr>
          <w:rFonts w:hint="eastAsia" w:ascii="仿宋" w:hAnsi="仿宋" w:eastAsia="仿宋" w:cs="仿宋"/>
          <w:color w:val="auto"/>
          <w:sz w:val="28"/>
          <w:szCs w:val="28"/>
          <w:highlight w:val="none"/>
          <w:lang w:val="en-US" w:eastAsia="zh-CN"/>
        </w:rPr>
      </w:pPr>
    </w:p>
    <w:p>
      <w:pPr>
        <w:pStyle w:val="2"/>
        <w:spacing w:line="480" w:lineRule="exact"/>
        <w:ind w:left="0" w:leftChars="0" w:right="121" w:rightChars="55" w:firstLine="0" w:firstLineChars="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签订时间：    年    月   日   签订时间：    年    月    日</w:t>
      </w:r>
    </w:p>
    <w:p>
      <w:pPr>
        <w:pStyle w:val="2"/>
        <w:spacing w:line="480" w:lineRule="exact"/>
        <w:ind w:right="121" w:rightChars="55" w:firstLine="266" w:firstLineChars="95"/>
        <w:rPr>
          <w:rFonts w:hint="eastAsia" w:ascii="仿宋" w:hAnsi="仿宋" w:eastAsia="仿宋" w:cs="仿宋"/>
          <w:color w:val="auto"/>
          <w:sz w:val="28"/>
          <w:szCs w:val="28"/>
          <w:highlight w:val="none"/>
          <w:lang w:val="en-US" w:eastAsia="zh-CN"/>
        </w:rPr>
      </w:pPr>
    </w:p>
    <w:p>
      <w:pPr>
        <w:pStyle w:val="2"/>
        <w:spacing w:line="480" w:lineRule="exact"/>
        <w:ind w:right="121" w:rightChars="55" w:firstLine="266" w:firstLineChars="95"/>
        <w:rPr>
          <w:rFonts w:hint="eastAsia" w:ascii="仿宋" w:hAnsi="仿宋" w:eastAsia="仿宋" w:cs="仿宋"/>
          <w:color w:val="auto"/>
          <w:sz w:val="28"/>
          <w:szCs w:val="28"/>
          <w:highlight w:val="non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roman"/>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7B3E04"/>
    <w:multiLevelType w:val="multilevel"/>
    <w:tmpl w:val="127B3E0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1E9158D"/>
    <w:multiLevelType w:val="multilevel"/>
    <w:tmpl w:val="51E9158D"/>
    <w:lvl w:ilvl="0" w:tentative="0">
      <w:start w:val="1"/>
      <w:numFmt w:val="decimal"/>
      <w:lvlText w:val="%1、"/>
      <w:lvlJc w:val="left"/>
      <w:pPr>
        <w:ind w:left="502" w:hanging="360"/>
      </w:pPr>
      <w:rPr>
        <w:rFonts w:hint="default" w:cs="微软雅黑"/>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2">
    <w:nsid w:val="5D3054DD"/>
    <w:multiLevelType w:val="multilevel"/>
    <w:tmpl w:val="5D3054DD"/>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4CF"/>
    <w:rsid w:val="00033D12"/>
    <w:rsid w:val="00045459"/>
    <w:rsid w:val="00070B36"/>
    <w:rsid w:val="000C2091"/>
    <w:rsid w:val="000C3CDF"/>
    <w:rsid w:val="000D43A5"/>
    <w:rsid w:val="000E2109"/>
    <w:rsid w:val="00110ABB"/>
    <w:rsid w:val="00116874"/>
    <w:rsid w:val="00117B64"/>
    <w:rsid w:val="001644CF"/>
    <w:rsid w:val="00191411"/>
    <w:rsid w:val="001A32F3"/>
    <w:rsid w:val="001B3054"/>
    <w:rsid w:val="0020288C"/>
    <w:rsid w:val="002064F4"/>
    <w:rsid w:val="002217C9"/>
    <w:rsid w:val="002356CE"/>
    <w:rsid w:val="00241E73"/>
    <w:rsid w:val="00251DF5"/>
    <w:rsid w:val="002979DA"/>
    <w:rsid w:val="002A025E"/>
    <w:rsid w:val="002B756F"/>
    <w:rsid w:val="002C6749"/>
    <w:rsid w:val="002C70C2"/>
    <w:rsid w:val="002E0680"/>
    <w:rsid w:val="002E7406"/>
    <w:rsid w:val="003236A7"/>
    <w:rsid w:val="00395060"/>
    <w:rsid w:val="003A193B"/>
    <w:rsid w:val="003A7B5B"/>
    <w:rsid w:val="003C0753"/>
    <w:rsid w:val="003C3640"/>
    <w:rsid w:val="003F3035"/>
    <w:rsid w:val="00404169"/>
    <w:rsid w:val="00421D2D"/>
    <w:rsid w:val="00461D1F"/>
    <w:rsid w:val="004A3192"/>
    <w:rsid w:val="004F106E"/>
    <w:rsid w:val="004F464F"/>
    <w:rsid w:val="00504168"/>
    <w:rsid w:val="005052AD"/>
    <w:rsid w:val="0053684E"/>
    <w:rsid w:val="005560B6"/>
    <w:rsid w:val="00571B42"/>
    <w:rsid w:val="005F234B"/>
    <w:rsid w:val="00626FF5"/>
    <w:rsid w:val="00680564"/>
    <w:rsid w:val="006A50E2"/>
    <w:rsid w:val="006C2FB3"/>
    <w:rsid w:val="006F6809"/>
    <w:rsid w:val="006F7BB0"/>
    <w:rsid w:val="00713F5C"/>
    <w:rsid w:val="00723A5A"/>
    <w:rsid w:val="0074459B"/>
    <w:rsid w:val="007A072F"/>
    <w:rsid w:val="007E114E"/>
    <w:rsid w:val="0081241A"/>
    <w:rsid w:val="00816F59"/>
    <w:rsid w:val="00834BD4"/>
    <w:rsid w:val="00850D17"/>
    <w:rsid w:val="00851F6E"/>
    <w:rsid w:val="00872851"/>
    <w:rsid w:val="00891561"/>
    <w:rsid w:val="008951A5"/>
    <w:rsid w:val="008C27DB"/>
    <w:rsid w:val="009034DE"/>
    <w:rsid w:val="00960D98"/>
    <w:rsid w:val="00964F0C"/>
    <w:rsid w:val="00977647"/>
    <w:rsid w:val="00990822"/>
    <w:rsid w:val="009A07E6"/>
    <w:rsid w:val="009A2D10"/>
    <w:rsid w:val="009B442A"/>
    <w:rsid w:val="009B64CE"/>
    <w:rsid w:val="009C2FD5"/>
    <w:rsid w:val="009D7BFD"/>
    <w:rsid w:val="009F7CA2"/>
    <w:rsid w:val="00A26786"/>
    <w:rsid w:val="00A52F83"/>
    <w:rsid w:val="00A71072"/>
    <w:rsid w:val="00A9606D"/>
    <w:rsid w:val="00AB216B"/>
    <w:rsid w:val="00AB5566"/>
    <w:rsid w:val="00AB7D8C"/>
    <w:rsid w:val="00AC2476"/>
    <w:rsid w:val="00AD7DBD"/>
    <w:rsid w:val="00AF3670"/>
    <w:rsid w:val="00AF7529"/>
    <w:rsid w:val="00B15418"/>
    <w:rsid w:val="00B34B78"/>
    <w:rsid w:val="00B46A5C"/>
    <w:rsid w:val="00B71963"/>
    <w:rsid w:val="00B82355"/>
    <w:rsid w:val="00BC2863"/>
    <w:rsid w:val="00BD750D"/>
    <w:rsid w:val="00BE4441"/>
    <w:rsid w:val="00BF38E6"/>
    <w:rsid w:val="00C23D12"/>
    <w:rsid w:val="00C855ED"/>
    <w:rsid w:val="00CB4728"/>
    <w:rsid w:val="00CD77DA"/>
    <w:rsid w:val="00CE3363"/>
    <w:rsid w:val="00CE4609"/>
    <w:rsid w:val="00CF38C4"/>
    <w:rsid w:val="00CF7FFB"/>
    <w:rsid w:val="00D31F03"/>
    <w:rsid w:val="00D42B37"/>
    <w:rsid w:val="00D46B92"/>
    <w:rsid w:val="00D75ECA"/>
    <w:rsid w:val="00DC55F2"/>
    <w:rsid w:val="00DD112D"/>
    <w:rsid w:val="00DD495F"/>
    <w:rsid w:val="00DD75E0"/>
    <w:rsid w:val="00DE680D"/>
    <w:rsid w:val="00E059BA"/>
    <w:rsid w:val="00E061AF"/>
    <w:rsid w:val="00E53CCA"/>
    <w:rsid w:val="00E816F4"/>
    <w:rsid w:val="00E93769"/>
    <w:rsid w:val="00EB0220"/>
    <w:rsid w:val="00EB3575"/>
    <w:rsid w:val="00EC0FBA"/>
    <w:rsid w:val="00EE6793"/>
    <w:rsid w:val="00EE72D8"/>
    <w:rsid w:val="00F47CE3"/>
    <w:rsid w:val="00F47F06"/>
    <w:rsid w:val="00F70974"/>
    <w:rsid w:val="00F84DC2"/>
    <w:rsid w:val="00F94292"/>
    <w:rsid w:val="00F970AE"/>
    <w:rsid w:val="00FD5CC6"/>
    <w:rsid w:val="03AE1182"/>
    <w:rsid w:val="04971068"/>
    <w:rsid w:val="079C447C"/>
    <w:rsid w:val="0CA64993"/>
    <w:rsid w:val="0CB423D2"/>
    <w:rsid w:val="10654E52"/>
    <w:rsid w:val="15374559"/>
    <w:rsid w:val="18E005DA"/>
    <w:rsid w:val="1B4D7A59"/>
    <w:rsid w:val="1C1B2D2E"/>
    <w:rsid w:val="1D166694"/>
    <w:rsid w:val="1E827E45"/>
    <w:rsid w:val="22CC191D"/>
    <w:rsid w:val="23746D75"/>
    <w:rsid w:val="25476826"/>
    <w:rsid w:val="2DDA299D"/>
    <w:rsid w:val="2FC130E0"/>
    <w:rsid w:val="3030096C"/>
    <w:rsid w:val="33FB238C"/>
    <w:rsid w:val="39116796"/>
    <w:rsid w:val="3E8437CD"/>
    <w:rsid w:val="3E9F0F22"/>
    <w:rsid w:val="3F543151"/>
    <w:rsid w:val="3FD26033"/>
    <w:rsid w:val="415D43FE"/>
    <w:rsid w:val="43B30DC5"/>
    <w:rsid w:val="45BC1803"/>
    <w:rsid w:val="48A37DAC"/>
    <w:rsid w:val="4A6D25EE"/>
    <w:rsid w:val="4A8E5F10"/>
    <w:rsid w:val="51B16DF9"/>
    <w:rsid w:val="535E1DD1"/>
    <w:rsid w:val="5E1C58FF"/>
    <w:rsid w:val="5E516B59"/>
    <w:rsid w:val="62753E1A"/>
    <w:rsid w:val="663A6BF6"/>
    <w:rsid w:val="6C1E3AF4"/>
    <w:rsid w:val="6F9E5271"/>
    <w:rsid w:val="711876C2"/>
    <w:rsid w:val="768111DF"/>
    <w:rsid w:val="79877BFE"/>
    <w:rsid w:val="7D680BA6"/>
    <w:rsid w:val="7E096DEC"/>
    <w:rsid w:val="7EE72E35"/>
    <w:rsid w:val="7EEA243C"/>
    <w:rsid w:val="7FEB31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Theme="minorHAnsi" w:hAnsiTheme="minorHAnsi" w:eastAsiaTheme="minorEastAsia" w:cstheme="minorBidi"/>
      <w:sz w:val="22"/>
      <w:szCs w:val="22"/>
      <w:lang w:val="en-US" w:eastAsia="en-US" w:bidi="ar-SA"/>
    </w:rPr>
  </w:style>
  <w:style w:type="paragraph" w:styleId="3">
    <w:name w:val="heading 2"/>
    <w:basedOn w:val="1"/>
    <w:next w:val="1"/>
    <w:link w:val="16"/>
    <w:qFormat/>
    <w:uiPriority w:val="1"/>
    <w:pPr>
      <w:spacing w:line="479" w:lineRule="exact"/>
      <w:outlineLvl w:val="1"/>
    </w:pPr>
    <w:rPr>
      <w:rFonts w:ascii="Microsoft YaHei UI" w:hAnsi="Microsoft YaHei UI" w:eastAsia="Microsoft YaHei UI"/>
      <w:spacing w:val="2"/>
      <w:sz w:val="32"/>
      <w:szCs w:val="32"/>
      <w:lang w:eastAsia="zh-CN"/>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8"/>
    <w:qFormat/>
    <w:uiPriority w:val="1"/>
    <w:pPr>
      <w:ind w:firstLine="200" w:firstLineChars="200"/>
      <w:jc w:val="both"/>
    </w:pPr>
    <w:rPr>
      <w:rFonts w:ascii="Microsoft YaHei UI" w:hAnsi="Microsoft YaHei UI" w:eastAsia="Microsoft YaHei UI"/>
      <w:sz w:val="21"/>
      <w:szCs w:val="21"/>
    </w:rPr>
  </w:style>
  <w:style w:type="paragraph" w:styleId="4">
    <w:name w:val="toc 3"/>
    <w:basedOn w:val="1"/>
    <w:next w:val="1"/>
    <w:unhideWhenUsed/>
    <w:qFormat/>
    <w:uiPriority w:val="39"/>
    <w:pPr>
      <w:widowControl/>
      <w:spacing w:after="100" w:line="259" w:lineRule="auto"/>
      <w:ind w:left="440"/>
    </w:pPr>
    <w:rPr>
      <w:rFonts w:cs="Times New Roman"/>
      <w:lang w:eastAsia="zh-CN"/>
    </w:rPr>
  </w:style>
  <w:style w:type="paragraph" w:styleId="5">
    <w:name w:val="Balloon Text"/>
    <w:basedOn w:val="1"/>
    <w:link w:val="25"/>
    <w:semiHidden/>
    <w:unhideWhenUsed/>
    <w:qFormat/>
    <w:uiPriority w:val="99"/>
    <w:rPr>
      <w:sz w:val="18"/>
      <w:szCs w:val="18"/>
    </w:rPr>
  </w:style>
  <w:style w:type="paragraph" w:styleId="6">
    <w:name w:val="footer"/>
    <w:basedOn w:val="1"/>
    <w:link w:val="23"/>
    <w:unhideWhenUsed/>
    <w:qFormat/>
    <w:uiPriority w:val="99"/>
    <w:pPr>
      <w:tabs>
        <w:tab w:val="center" w:pos="4153"/>
        <w:tab w:val="right" w:pos="8306"/>
      </w:tabs>
      <w:snapToGrid w:val="0"/>
    </w:pPr>
    <w:rPr>
      <w:sz w:val="18"/>
      <w:szCs w:val="18"/>
    </w:rPr>
  </w:style>
  <w:style w:type="paragraph" w:styleId="7">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pPr>
      <w:widowControl/>
      <w:spacing w:after="100" w:line="259" w:lineRule="auto"/>
    </w:pPr>
    <w:rPr>
      <w:rFonts w:cs="Times New Roman"/>
      <w:lang w:eastAsia="zh-CN"/>
    </w:rPr>
  </w:style>
  <w:style w:type="paragraph" w:styleId="9">
    <w:name w:val="toc 2"/>
    <w:basedOn w:val="1"/>
    <w:next w:val="1"/>
    <w:semiHidden/>
    <w:unhideWhenUsed/>
    <w:qFormat/>
    <w:uiPriority w:val="39"/>
    <w:pPr>
      <w:ind w:left="420" w:leftChars="200"/>
    </w:pPr>
  </w:style>
  <w:style w:type="paragraph" w:styleId="10">
    <w:name w:val="Normal (Web)"/>
    <w:basedOn w:val="1"/>
    <w:semiHidden/>
    <w:unhideWhenUsed/>
    <w:qFormat/>
    <w:uiPriority w:val="99"/>
    <w:rPr>
      <w:sz w:val="24"/>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styleId="15">
    <w:name w:val="Emphasis"/>
    <w:basedOn w:val="13"/>
    <w:qFormat/>
    <w:uiPriority w:val="20"/>
    <w:rPr>
      <w:i/>
      <w:iCs/>
    </w:rPr>
  </w:style>
  <w:style w:type="character" w:customStyle="1" w:styleId="16">
    <w:name w:val="标题 2 Char"/>
    <w:basedOn w:val="13"/>
    <w:link w:val="3"/>
    <w:qFormat/>
    <w:uiPriority w:val="1"/>
    <w:rPr>
      <w:rFonts w:ascii="Microsoft YaHei UI" w:hAnsi="Microsoft YaHei UI" w:eastAsia="Microsoft YaHei UI"/>
      <w:spacing w:val="2"/>
      <w:kern w:val="0"/>
      <w:sz w:val="32"/>
      <w:szCs w:val="32"/>
    </w:rPr>
  </w:style>
  <w:style w:type="table" w:customStyle="1" w:styleId="17">
    <w:name w:val="Table Normal"/>
    <w:semiHidden/>
    <w:unhideWhenUsed/>
    <w:qFormat/>
    <w:uiPriority w:val="2"/>
    <w:pPr>
      <w:widowControl w:val="0"/>
    </w:pPr>
    <w:rPr>
      <w:sz w:val="22"/>
      <w:lang w:eastAsia="en-US"/>
    </w:rPr>
    <w:tblPr>
      <w:tblCellMar>
        <w:top w:w="0" w:type="dxa"/>
        <w:left w:w="0" w:type="dxa"/>
        <w:bottom w:w="0" w:type="dxa"/>
        <w:right w:w="0" w:type="dxa"/>
      </w:tblCellMar>
    </w:tblPr>
  </w:style>
  <w:style w:type="character" w:customStyle="1" w:styleId="18">
    <w:name w:val="正文文本 Char"/>
    <w:basedOn w:val="13"/>
    <w:link w:val="2"/>
    <w:qFormat/>
    <w:uiPriority w:val="1"/>
    <w:rPr>
      <w:rFonts w:ascii="Microsoft YaHei UI" w:hAnsi="Microsoft YaHei UI" w:eastAsia="Microsoft YaHei UI"/>
      <w:kern w:val="0"/>
      <w:szCs w:val="21"/>
      <w:lang w:eastAsia="en-US"/>
    </w:rPr>
  </w:style>
  <w:style w:type="paragraph" w:customStyle="1" w:styleId="19">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
    <w:name w:val="Table Paragraph"/>
    <w:basedOn w:val="1"/>
    <w:qFormat/>
    <w:uiPriority w:val="1"/>
  </w:style>
  <w:style w:type="paragraph" w:customStyle="1" w:styleId="21">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22">
    <w:name w:val="页眉 Char"/>
    <w:basedOn w:val="13"/>
    <w:link w:val="7"/>
    <w:qFormat/>
    <w:uiPriority w:val="99"/>
    <w:rPr>
      <w:kern w:val="0"/>
      <w:sz w:val="18"/>
      <w:szCs w:val="18"/>
      <w:lang w:eastAsia="en-US"/>
    </w:rPr>
  </w:style>
  <w:style w:type="character" w:customStyle="1" w:styleId="23">
    <w:name w:val="页脚 Char"/>
    <w:basedOn w:val="13"/>
    <w:link w:val="6"/>
    <w:qFormat/>
    <w:uiPriority w:val="99"/>
    <w:rPr>
      <w:kern w:val="0"/>
      <w:sz w:val="18"/>
      <w:szCs w:val="18"/>
      <w:lang w:eastAsia="en-US"/>
    </w:rPr>
  </w:style>
  <w:style w:type="paragraph" w:styleId="24">
    <w:name w:val="List Paragraph"/>
    <w:basedOn w:val="1"/>
    <w:qFormat/>
    <w:uiPriority w:val="34"/>
    <w:pPr>
      <w:ind w:firstLine="420" w:firstLineChars="200"/>
      <w:jc w:val="both"/>
    </w:pPr>
    <w:rPr>
      <w:kern w:val="2"/>
      <w:sz w:val="21"/>
      <w:lang w:eastAsia="zh-CN"/>
    </w:rPr>
  </w:style>
  <w:style w:type="character" w:customStyle="1" w:styleId="25">
    <w:name w:val="批注框文本 Char"/>
    <w:basedOn w:val="13"/>
    <w:link w:val="5"/>
    <w:semiHidden/>
    <w:qFormat/>
    <w:uiPriority w:val="99"/>
    <w:rPr>
      <w:kern w:val="0"/>
      <w:sz w:val="18"/>
      <w:szCs w:val="18"/>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0E13D3D-7FE9-4D07-92A0-254F6583152D}">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17</Pages>
  <Words>222</Words>
  <Characters>1272</Characters>
  <Lines>10</Lines>
  <Paragraphs>2</Paragraphs>
  <TotalTime>141</TotalTime>
  <ScaleCrop>false</ScaleCrop>
  <LinksUpToDate>false</LinksUpToDate>
  <CharactersWithSpaces>1492</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2020-11-26T08:33:00Z</dcterms:created>
  <dc:creator>王琴</dc:creator>
  <cp:lastModifiedBy>zhanghai</cp:lastModifiedBy>
  <cp:lastPrinted>2025-12-01T06:43:00Z</cp:lastPrinted>
  <dcterms:modified xsi:type="dcterms:W3CDTF">2026-01-15T06:20:20Z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82736682EEB141EFA8890C864C6B0FAB</vt:lpwstr>
  </property>
</Properties>
</file>