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7624F9">
      <w:pPr>
        <w:rPr>
          <w:rFonts w:ascii="仿宋" w:hAnsi="仿宋" w:eastAsia="仿宋" w:cs="仿宋_GB2312"/>
        </w:rPr>
      </w:pPr>
      <w:r>
        <w:rPr>
          <w:rFonts w:ascii="仿宋" w:hAnsi="仿宋" w:eastAsia="仿宋"/>
        </w:rPr>
        <w:drawing>
          <wp:anchor distT="0" distB="0" distL="114300" distR="114300" simplePos="0" relativeHeight="251659264" behindDoc="1" locked="0" layoutInCell="1" allowOverlap="1">
            <wp:simplePos x="0" y="0"/>
            <wp:positionH relativeFrom="column">
              <wp:posOffset>-1240155</wp:posOffset>
            </wp:positionH>
            <wp:positionV relativeFrom="paragraph">
              <wp:posOffset>-738505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13751670">
      <w:pPr>
        <w:rPr>
          <w:rFonts w:ascii="仿宋" w:hAnsi="仿宋" w:eastAsia="仿宋" w:cs="仿宋_GB2312"/>
        </w:rPr>
      </w:pPr>
    </w:p>
    <w:p w14:paraId="0DEA8016">
      <w:pPr>
        <w:tabs>
          <w:tab w:val="left" w:pos="5196"/>
        </w:tabs>
        <w:jc w:val="left"/>
        <w:rPr>
          <w:rFonts w:ascii="仿宋" w:hAnsi="仿宋" w:eastAsia="仿宋" w:cs="仿宋_GB2312"/>
          <w:sz w:val="36"/>
          <w:szCs w:val="36"/>
        </w:rPr>
      </w:pPr>
      <w:r>
        <w:rPr>
          <w:rFonts w:ascii="仿宋" w:hAnsi="仿宋" w:eastAsia="仿宋"/>
          <w:sz w:val="21"/>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389890</wp:posOffset>
                </wp:positionV>
                <wp:extent cx="5894705" cy="17418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894614" cy="17417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89434">
                            <w:pPr>
                              <w:jc w:val="center"/>
                              <w:rPr>
                                <w:rFonts w:hint="eastAsia" w:ascii="微软雅黑" w:hAnsi="微软雅黑" w:eastAsia="微软雅黑" w:cs="微软雅黑"/>
                                <w:b/>
                                <w:bCs/>
                                <w:color w:val="237085"/>
                                <w:sz w:val="44"/>
                                <w:szCs w:val="44"/>
                                <w:lang w:eastAsia="zh-CN"/>
                              </w:rPr>
                            </w:pPr>
                            <w:r>
                              <w:rPr>
                                <w:rFonts w:hint="eastAsia" w:ascii="微软雅黑" w:hAnsi="微软雅黑" w:eastAsia="微软雅黑" w:cs="微软雅黑"/>
                                <w:b/>
                                <w:bCs/>
                                <w:color w:val="237085"/>
                                <w:sz w:val="44"/>
                                <w:szCs w:val="44"/>
                                <w:lang w:eastAsia="zh-CN"/>
                              </w:rPr>
                              <w:t>塔城地区乌苏市管网基础设施建设项目（全过程审计)</w:t>
                            </w:r>
                          </w:p>
                          <w:p w14:paraId="326B035B">
                            <w:pPr>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hint="eastAsia" w:ascii="微软雅黑" w:hAnsi="微软雅黑" w:eastAsia="微软雅黑" w:cs="微软雅黑"/>
                                <w:b/>
                                <w:bCs/>
                                <w:color w:val="237085"/>
                                <w:sz w:val="28"/>
                                <w:szCs w:val="28"/>
                                <w:lang w:eastAsia="zh-CN"/>
                              </w:rPr>
                              <w:t>SJX-2026-074</w:t>
                            </w:r>
                            <w:r>
                              <w:rPr>
                                <w:rFonts w:hint="eastAsia" w:ascii="微软雅黑" w:hAnsi="微软雅黑" w:eastAsia="微软雅黑" w:cs="微软雅黑"/>
                                <w:b/>
                                <w:bCs/>
                                <w:color w:val="237085"/>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30.7pt;height:137.15pt;width:464.15pt;z-index:251660288;mso-width-relative:page;mso-height-relative:page;" filled="f" stroked="f" coordsize="21600,21600" o:gfxdata="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4HkTjcAAAACgEAAA8AAAAAAAAAAQAgAAAAIgAA&#10;AGRycy9kb3ducmV2LnhtbFBLAQIUABQAAAAIAIdO4kD5vAfGPQIAAGcEAAAOAAAAAAAAAAEAIAAA&#10;ACsBAABkcnMvZTJvRG9jLnhtbFBLBQYAAAAABgAGAFkBAADaBQAAAAA=&#10;">
                <v:fill on="f" focussize="0,0"/>
                <v:stroke on="f" weight="0.5pt"/>
                <v:imagedata o:title=""/>
                <o:lock v:ext="edit" aspectratio="f"/>
                <v:textbox>
                  <w:txbxContent>
                    <w:p w14:paraId="58589434">
                      <w:pPr>
                        <w:jc w:val="center"/>
                        <w:rPr>
                          <w:rFonts w:hint="eastAsia" w:ascii="微软雅黑" w:hAnsi="微软雅黑" w:eastAsia="微软雅黑" w:cs="微软雅黑"/>
                          <w:b/>
                          <w:bCs/>
                          <w:color w:val="237085"/>
                          <w:sz w:val="44"/>
                          <w:szCs w:val="44"/>
                          <w:lang w:eastAsia="zh-CN"/>
                        </w:rPr>
                      </w:pPr>
                      <w:r>
                        <w:rPr>
                          <w:rFonts w:hint="eastAsia" w:ascii="微软雅黑" w:hAnsi="微软雅黑" w:eastAsia="微软雅黑" w:cs="微软雅黑"/>
                          <w:b/>
                          <w:bCs/>
                          <w:color w:val="237085"/>
                          <w:sz w:val="44"/>
                          <w:szCs w:val="44"/>
                          <w:lang w:eastAsia="zh-CN"/>
                        </w:rPr>
                        <w:t>塔城地区乌苏市管网基础设施建设项目（全过程审计)</w:t>
                      </w:r>
                    </w:p>
                    <w:p w14:paraId="326B035B">
                      <w:pPr>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hint="eastAsia" w:ascii="微软雅黑" w:hAnsi="微软雅黑" w:eastAsia="微软雅黑" w:cs="微软雅黑"/>
                          <w:b/>
                          <w:bCs/>
                          <w:color w:val="237085"/>
                          <w:sz w:val="28"/>
                          <w:szCs w:val="28"/>
                          <w:lang w:eastAsia="zh-CN"/>
                        </w:rPr>
                        <w:t>SJX-2026-074</w:t>
                      </w:r>
                      <w:r>
                        <w:rPr>
                          <w:rFonts w:hint="eastAsia" w:ascii="微软雅黑" w:hAnsi="微软雅黑" w:eastAsia="微软雅黑" w:cs="微软雅黑"/>
                          <w:b/>
                          <w:bCs/>
                          <w:color w:val="237085"/>
                          <w:sz w:val="28"/>
                          <w:szCs w:val="28"/>
                        </w:rPr>
                        <w:t>）</w:t>
                      </w:r>
                    </w:p>
                  </w:txbxContent>
                </v:textbox>
              </v:shape>
            </w:pict>
          </mc:Fallback>
        </mc:AlternateContent>
      </w:r>
      <w:r>
        <w:rPr>
          <w:rFonts w:hint="eastAsia" w:ascii="仿宋" w:hAnsi="仿宋" w:eastAsia="仿宋" w:cs="仿宋_GB2312"/>
          <w:sz w:val="36"/>
          <w:szCs w:val="36"/>
        </w:rPr>
        <w:tab/>
      </w:r>
    </w:p>
    <w:p w14:paraId="784084B6">
      <w:pPr>
        <w:jc w:val="center"/>
        <w:rPr>
          <w:rFonts w:ascii="仿宋" w:hAnsi="仿宋" w:eastAsia="仿宋" w:cs="仿宋_GB2312"/>
          <w:sz w:val="32"/>
          <w:szCs w:val="32"/>
        </w:rPr>
        <w:sectPr>
          <w:footerReference r:id="rId4" w:type="first"/>
          <w:footerReference r:id="rId3" w:type="default"/>
          <w:pgSz w:w="11906" w:h="16838"/>
          <w:pgMar w:top="1440" w:right="1800" w:bottom="1440" w:left="1800" w:header="851" w:footer="992" w:gutter="0"/>
          <w:pgNumType w:fmt="numberInDash"/>
          <w:cols w:space="0" w:num="1"/>
          <w:docGrid w:type="lines" w:linePitch="387" w:charSpace="0"/>
        </w:sectPr>
      </w:pPr>
      <w:r>
        <w:rPr>
          <w:rFonts w:hint="eastAsia" w:ascii="仿宋" w:hAnsi="仿宋" w:eastAsia="仿宋"/>
        </w:rPr>
        <w:drawing>
          <wp:anchor distT="0" distB="0" distL="114300" distR="114300" simplePos="0" relativeHeight="251665408" behindDoc="0" locked="0" layoutInCell="1" allowOverlap="1">
            <wp:simplePos x="0" y="0"/>
            <wp:positionH relativeFrom="column">
              <wp:posOffset>3429000</wp:posOffset>
            </wp:positionH>
            <wp:positionV relativeFrom="page">
              <wp:posOffset>7497445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0"/>
                    <a:srcRect l="22113" t="29394" r="21666" b="28715"/>
                    <a:stretch>
                      <a:fillRect/>
                    </a:stretch>
                  </pic:blipFill>
                  <pic:spPr>
                    <a:xfrm>
                      <a:off x="0" y="0"/>
                      <a:ext cx="1417320" cy="1410970"/>
                    </a:xfrm>
                    <a:prstGeom prst="rect">
                      <a:avLst/>
                    </a:prstGeom>
                  </pic:spPr>
                </pic:pic>
              </a:graphicData>
            </a:graphic>
          </wp:anchor>
        </w:drawing>
      </w:r>
      <w:r>
        <w:rPr>
          <w:rFonts w:ascii="仿宋" w:hAnsi="仿宋" w:eastAsia="仿宋"/>
          <w:sz w:val="21"/>
        </w:rPr>
        <mc:AlternateContent>
          <mc:Choice Requires="wps">
            <w:drawing>
              <wp:anchor distT="0" distB="0" distL="114300" distR="114300" simplePos="0" relativeHeight="251663360"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3360;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ascii="仿宋" w:hAnsi="仿宋" w:eastAsia="仿宋"/>
          <w:sz w:val="21"/>
        </w:rPr>
        <mc:AlternateContent>
          <mc:Choice Requires="wps">
            <w:drawing>
              <wp:anchor distT="0" distB="0" distL="114300" distR="114300" simplePos="0" relativeHeight="251661312"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D46BD5">
                            <w:pPr>
                              <w:pStyle w:val="40"/>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1312;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36D46BD5">
                      <w:pPr>
                        <w:pStyle w:val="40"/>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竞争性磋商文件</w:t>
                      </w:r>
                    </w:p>
                  </w:txbxContent>
                </v:textbox>
              </v:shape>
            </w:pict>
          </mc:Fallback>
        </mc:AlternateContent>
      </w:r>
      <w:r>
        <w:rPr>
          <w:rFonts w:ascii="仿宋" w:hAnsi="仿宋" w:eastAsia="仿宋"/>
          <w:sz w:val="21"/>
        </w:rPr>
        <mc:AlternateContent>
          <mc:Choice Requires="wps">
            <w:drawing>
              <wp:anchor distT="0" distB="0" distL="114300" distR="114300" simplePos="0" relativeHeight="251664384"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C75FC">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采购人：</w:t>
                            </w:r>
                            <w:r>
                              <w:rPr>
                                <w:rFonts w:hint="eastAsia" w:ascii="微软雅黑" w:hAnsi="微软雅黑" w:eastAsia="微软雅黑" w:cs="微软雅黑"/>
                                <w:b/>
                                <w:bCs/>
                                <w:color w:val="237085"/>
                                <w:sz w:val="32"/>
                                <w:szCs w:val="32"/>
                                <w:lang w:eastAsia="zh-CN"/>
                              </w:rPr>
                              <w:t>乌苏市住房和城乡建设局（乌苏市人民防空办公室）</w:t>
                            </w:r>
                            <w:r>
                              <w:rPr>
                                <w:rFonts w:hint="eastAsia" w:ascii="微软雅黑" w:hAnsi="微软雅黑" w:eastAsia="微软雅黑" w:cs="微软雅黑"/>
                                <w:b/>
                                <w:bCs/>
                                <w:color w:val="237085"/>
                                <w:sz w:val="32"/>
                                <w:szCs w:val="32"/>
                              </w:rPr>
                              <w:t>（盖章）</w:t>
                            </w:r>
                          </w:p>
                          <w:p w14:paraId="37973205">
                            <w:pPr>
                              <w:pStyle w:val="2"/>
                              <w:rPr>
                                <w:lang w:val="en-US" w:bidi="ar-SA"/>
                              </w:rPr>
                            </w:pPr>
                          </w:p>
                          <w:p w14:paraId="3E66ABC1">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03D7DEF6">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w:t>
                            </w:r>
                            <w:r>
                              <w:rPr>
                                <w:rFonts w:hint="eastAsia" w:ascii="微软雅黑" w:hAnsi="微软雅黑" w:eastAsia="微软雅黑" w:cs="微软雅黑"/>
                                <w:b/>
                                <w:bCs/>
                                <w:color w:val="237085"/>
                                <w:sz w:val="32"/>
                                <w:szCs w:val="32"/>
                                <w:lang w:val="en-US" w:eastAsia="zh-CN"/>
                              </w:rPr>
                              <w:t>6</w:t>
                            </w:r>
                            <w:r>
                              <w:rPr>
                                <w:rFonts w:hint="eastAsia" w:ascii="微软雅黑" w:hAnsi="微软雅黑" w:eastAsia="微软雅黑" w:cs="微软雅黑"/>
                                <w:b/>
                                <w:bCs/>
                                <w:color w:val="237085"/>
                                <w:sz w:val="32"/>
                                <w:szCs w:val="32"/>
                              </w:rPr>
                              <w:t>年</w:t>
                            </w:r>
                            <w:r>
                              <w:rPr>
                                <w:rFonts w:hint="eastAsia" w:ascii="微软雅黑" w:hAnsi="微软雅黑" w:eastAsia="微软雅黑" w:cs="微软雅黑"/>
                                <w:b/>
                                <w:bCs/>
                                <w:color w:val="237085"/>
                                <w:sz w:val="32"/>
                                <w:szCs w:val="32"/>
                                <w:lang w:val="en-US" w:eastAsia="zh-CN"/>
                              </w:rPr>
                              <w:t>0</w:t>
                            </w:r>
                            <w:r>
                              <w:rPr>
                                <w:rFonts w:ascii="微软雅黑" w:hAnsi="微软雅黑" w:eastAsia="微软雅黑" w:cs="微软雅黑"/>
                                <w:b/>
                                <w:bCs/>
                                <w:color w:val="237085"/>
                                <w:sz w:val="32"/>
                                <w:szCs w:val="32"/>
                              </w:rPr>
                              <w:t>2</w:t>
                            </w:r>
                            <w:r>
                              <w:rPr>
                                <w:rFonts w:hint="eastAsia" w:ascii="微软雅黑" w:hAnsi="微软雅黑" w:eastAsia="微软雅黑" w:cs="微软雅黑"/>
                                <w:b/>
                                <w:bCs/>
                                <w:color w:val="237085"/>
                                <w:sz w:val="32"/>
                                <w:szCs w:val="32"/>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95.75pt;width:430.25pt;z-index:251664384;mso-width-relative:page;mso-height-relative:page;" filled="f" stroked="f" coordsize="21600,21600" o:gfxdata="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MN2wL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508C75FC">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采购人：</w:t>
                      </w:r>
                      <w:r>
                        <w:rPr>
                          <w:rFonts w:hint="eastAsia" w:ascii="微软雅黑" w:hAnsi="微软雅黑" w:eastAsia="微软雅黑" w:cs="微软雅黑"/>
                          <w:b/>
                          <w:bCs/>
                          <w:color w:val="237085"/>
                          <w:sz w:val="32"/>
                          <w:szCs w:val="32"/>
                          <w:lang w:eastAsia="zh-CN"/>
                        </w:rPr>
                        <w:t>乌苏市住房和城乡建设局（乌苏市人民防空办公室）</w:t>
                      </w:r>
                      <w:r>
                        <w:rPr>
                          <w:rFonts w:hint="eastAsia" w:ascii="微软雅黑" w:hAnsi="微软雅黑" w:eastAsia="微软雅黑" w:cs="微软雅黑"/>
                          <w:b/>
                          <w:bCs/>
                          <w:color w:val="237085"/>
                          <w:sz w:val="32"/>
                          <w:szCs w:val="32"/>
                        </w:rPr>
                        <w:t>（盖章）</w:t>
                      </w:r>
                    </w:p>
                    <w:p w14:paraId="37973205">
                      <w:pPr>
                        <w:pStyle w:val="2"/>
                        <w:rPr>
                          <w:lang w:val="en-US" w:bidi="ar-SA"/>
                        </w:rPr>
                      </w:pPr>
                    </w:p>
                    <w:p w14:paraId="3E66ABC1">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03D7DEF6">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w:t>
                      </w:r>
                      <w:r>
                        <w:rPr>
                          <w:rFonts w:hint="eastAsia" w:ascii="微软雅黑" w:hAnsi="微软雅黑" w:eastAsia="微软雅黑" w:cs="微软雅黑"/>
                          <w:b/>
                          <w:bCs/>
                          <w:color w:val="237085"/>
                          <w:sz w:val="32"/>
                          <w:szCs w:val="32"/>
                          <w:lang w:val="en-US" w:eastAsia="zh-CN"/>
                        </w:rPr>
                        <w:t>6</w:t>
                      </w:r>
                      <w:r>
                        <w:rPr>
                          <w:rFonts w:hint="eastAsia" w:ascii="微软雅黑" w:hAnsi="微软雅黑" w:eastAsia="微软雅黑" w:cs="微软雅黑"/>
                          <w:b/>
                          <w:bCs/>
                          <w:color w:val="237085"/>
                          <w:sz w:val="32"/>
                          <w:szCs w:val="32"/>
                        </w:rPr>
                        <w:t>年</w:t>
                      </w:r>
                      <w:r>
                        <w:rPr>
                          <w:rFonts w:hint="eastAsia" w:ascii="微软雅黑" w:hAnsi="微软雅黑" w:eastAsia="微软雅黑" w:cs="微软雅黑"/>
                          <w:b/>
                          <w:bCs/>
                          <w:color w:val="237085"/>
                          <w:sz w:val="32"/>
                          <w:szCs w:val="32"/>
                          <w:lang w:val="en-US" w:eastAsia="zh-CN"/>
                        </w:rPr>
                        <w:t>0</w:t>
                      </w:r>
                      <w:r>
                        <w:rPr>
                          <w:rFonts w:ascii="微软雅黑" w:hAnsi="微软雅黑" w:eastAsia="微软雅黑" w:cs="微软雅黑"/>
                          <w:b/>
                          <w:bCs/>
                          <w:color w:val="237085"/>
                          <w:sz w:val="32"/>
                          <w:szCs w:val="32"/>
                        </w:rPr>
                        <w:t>2</w:t>
                      </w:r>
                      <w:r>
                        <w:rPr>
                          <w:rFonts w:hint="eastAsia" w:ascii="微软雅黑" w:hAnsi="微软雅黑" w:eastAsia="微软雅黑" w:cs="微软雅黑"/>
                          <w:b/>
                          <w:bCs/>
                          <w:color w:val="237085"/>
                          <w:sz w:val="32"/>
                          <w:szCs w:val="32"/>
                        </w:rPr>
                        <w:t>月</w:t>
                      </w:r>
                    </w:p>
                  </w:txbxContent>
                </v:textbox>
              </v:shape>
            </w:pict>
          </mc:Fallback>
        </mc:AlternateContent>
      </w:r>
    </w:p>
    <w:p w14:paraId="5E302736">
      <w:pPr>
        <w:pStyle w:val="40"/>
        <w:ind w:left="480" w:firstLine="480"/>
        <w:rPr>
          <w:rFonts w:ascii="仿宋" w:hAnsi="仿宋" w:eastAsia="仿宋"/>
        </w:rPr>
      </w:pPr>
    </w:p>
    <w:tbl>
      <w:tblPr>
        <w:tblStyle w:val="41"/>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54BC06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85" w:hRule="atLeast"/>
          <w:jc w:val="center"/>
        </w:trPr>
        <w:tc>
          <w:tcPr>
            <w:tcW w:w="9280" w:type="dxa"/>
            <w:tcBorders>
              <w:tl2br w:val="nil"/>
              <w:tr2bl w:val="nil"/>
            </w:tcBorders>
          </w:tcPr>
          <w:p w14:paraId="785D2E70">
            <w:pPr>
              <w:spacing w:line="360" w:lineRule="auto"/>
              <w:ind w:right="36" w:rightChars="15"/>
              <w:jc w:val="center"/>
              <w:rPr>
                <w:rFonts w:ascii="仿宋" w:hAnsi="仿宋" w:eastAsia="仿宋" w:cs="Arial"/>
                <w:b/>
                <w:bCs/>
                <w:sz w:val="32"/>
                <w:szCs w:val="32"/>
              </w:rPr>
            </w:pPr>
          </w:p>
          <w:p w14:paraId="29CB6724">
            <w:pPr>
              <w:spacing w:line="360" w:lineRule="auto"/>
              <w:ind w:right="36" w:rightChars="15"/>
              <w:jc w:val="center"/>
              <w:rPr>
                <w:rFonts w:ascii="仿宋" w:hAnsi="仿宋" w:eastAsia="仿宋" w:cs="Arial"/>
                <w:b/>
                <w:bCs/>
                <w:sz w:val="32"/>
                <w:szCs w:val="32"/>
              </w:rPr>
            </w:pPr>
            <w:r>
              <w:rPr>
                <w:rFonts w:hint="eastAsia" w:ascii="仿宋" w:hAnsi="仿宋" w:eastAsia="仿宋" w:cs="Arial"/>
                <w:b/>
                <w:bCs/>
                <w:sz w:val="32"/>
                <w:szCs w:val="32"/>
              </w:rPr>
              <w:t>磋商文件确认表</w:t>
            </w:r>
          </w:p>
          <w:p w14:paraId="7B408BA5">
            <w:pPr>
              <w:spacing w:line="360" w:lineRule="auto"/>
              <w:ind w:firstLine="720" w:firstLineChars="300"/>
              <w:rPr>
                <w:rFonts w:ascii="仿宋" w:hAnsi="仿宋" w:eastAsia="仿宋" w:cs="Arial"/>
              </w:rPr>
            </w:pPr>
          </w:p>
          <w:p w14:paraId="763A224A">
            <w:pPr>
              <w:spacing w:line="360" w:lineRule="auto"/>
              <w:rPr>
                <w:rFonts w:ascii="仿宋" w:hAnsi="仿宋" w:eastAsia="仿宋" w:cs="Arial"/>
                <w:sz w:val="28"/>
                <w:szCs w:val="28"/>
              </w:rPr>
            </w:pPr>
            <w:r>
              <w:rPr>
                <w:rFonts w:hint="eastAsia" w:ascii="仿宋" w:hAnsi="仿宋" w:eastAsia="仿宋" w:cs="Arial"/>
                <w:sz w:val="28"/>
                <w:szCs w:val="28"/>
              </w:rPr>
              <w:t>新疆世纪星工程咨询有限公司：</w:t>
            </w:r>
          </w:p>
          <w:p w14:paraId="2F4259B5">
            <w:pPr>
              <w:spacing w:line="360" w:lineRule="auto"/>
              <w:ind w:firstLine="840" w:firstLineChars="300"/>
              <w:rPr>
                <w:rFonts w:ascii="仿宋" w:hAnsi="仿宋" w:eastAsia="仿宋" w:cs="Arial"/>
                <w:sz w:val="28"/>
                <w:szCs w:val="28"/>
              </w:rPr>
            </w:pPr>
            <w:r>
              <w:rPr>
                <w:rFonts w:hint="eastAsia" w:ascii="仿宋" w:hAnsi="仿宋" w:eastAsia="仿宋" w:cs="Arial"/>
                <w:sz w:val="28"/>
                <w:szCs w:val="28"/>
                <w:u w:val="single"/>
                <w:lang w:eastAsia="zh-CN"/>
              </w:rPr>
              <w:t>塔城地区乌苏市管网基础设施建设项目（全过程审计)</w:t>
            </w:r>
            <w:r>
              <w:rPr>
                <w:rFonts w:hint="eastAsia" w:ascii="仿宋" w:hAnsi="仿宋" w:eastAsia="仿宋" w:cs="Arial"/>
                <w:sz w:val="28"/>
                <w:szCs w:val="28"/>
                <w:u w:val="single"/>
              </w:rPr>
              <w:t>（</w:t>
            </w:r>
            <w:r>
              <w:rPr>
                <w:rFonts w:hint="eastAsia" w:ascii="仿宋" w:hAnsi="仿宋" w:eastAsia="仿宋" w:cs="Arial"/>
                <w:sz w:val="28"/>
                <w:szCs w:val="28"/>
                <w:u w:val="single"/>
                <w:lang w:eastAsia="zh-CN"/>
              </w:rPr>
              <w:t>SJX-2026-074</w:t>
            </w:r>
            <w:r>
              <w:rPr>
                <w:rFonts w:hint="eastAsia" w:ascii="仿宋" w:hAnsi="仿宋" w:eastAsia="仿宋" w:cs="Arial"/>
                <w:sz w:val="28"/>
                <w:szCs w:val="28"/>
                <w:u w:val="single"/>
              </w:rPr>
              <w:t>）</w:t>
            </w:r>
            <w:r>
              <w:rPr>
                <w:rFonts w:hint="eastAsia" w:ascii="仿宋" w:hAnsi="仿宋" w:eastAsia="仿宋" w:cs="Arial"/>
                <w:sz w:val="28"/>
                <w:szCs w:val="28"/>
              </w:rPr>
              <w:t>磋商文件，经我单位审核符合我单位提出的采购要求，同意对外发布。</w:t>
            </w:r>
          </w:p>
          <w:p w14:paraId="1F785317">
            <w:pPr>
              <w:spacing w:line="360" w:lineRule="auto"/>
              <w:rPr>
                <w:rFonts w:ascii="仿宋" w:hAnsi="仿宋" w:eastAsia="仿宋" w:cs="Arial"/>
                <w:sz w:val="28"/>
                <w:szCs w:val="28"/>
              </w:rPr>
            </w:pPr>
          </w:p>
          <w:p w14:paraId="66186721">
            <w:pPr>
              <w:spacing w:line="360" w:lineRule="auto"/>
              <w:ind w:right="240"/>
              <w:rPr>
                <w:rFonts w:ascii="仿宋" w:hAnsi="仿宋" w:eastAsia="仿宋" w:cs="Arial"/>
                <w:sz w:val="28"/>
                <w:szCs w:val="28"/>
              </w:rPr>
            </w:pPr>
          </w:p>
          <w:p w14:paraId="51394BA8">
            <w:pPr>
              <w:spacing w:line="360" w:lineRule="auto"/>
              <w:ind w:right="240"/>
              <w:rPr>
                <w:rFonts w:ascii="仿宋" w:hAnsi="仿宋" w:eastAsia="仿宋" w:cs="Arial"/>
                <w:sz w:val="28"/>
                <w:szCs w:val="28"/>
              </w:rPr>
            </w:pPr>
          </w:p>
          <w:p w14:paraId="1E1850BD">
            <w:pPr>
              <w:spacing w:line="360" w:lineRule="auto"/>
              <w:jc w:val="right"/>
              <w:rPr>
                <w:rFonts w:hint="eastAsia" w:ascii="仿宋" w:hAnsi="仿宋" w:eastAsia="仿宋" w:cs="Arial"/>
                <w:sz w:val="28"/>
                <w:szCs w:val="28"/>
                <w:u w:val="single"/>
                <w:lang w:eastAsia="zh-CN"/>
              </w:rPr>
            </w:pPr>
            <w:r>
              <w:rPr>
                <w:rFonts w:hint="eastAsia" w:ascii="仿宋" w:hAnsi="仿宋" w:eastAsia="仿宋"/>
                <w:sz w:val="28"/>
                <w:szCs w:val="28"/>
              </w:rPr>
              <w:t>采购人：</w:t>
            </w:r>
            <w:r>
              <w:rPr>
                <w:rFonts w:hint="eastAsia" w:ascii="仿宋" w:hAnsi="仿宋" w:eastAsia="仿宋"/>
                <w:sz w:val="28"/>
                <w:szCs w:val="28"/>
                <w:u w:val="single"/>
                <w:lang w:eastAsia="zh-CN"/>
              </w:rPr>
              <w:t>乌苏市住房和城乡建设局（乌苏市人民防空办公室）</w:t>
            </w:r>
          </w:p>
          <w:p w14:paraId="25DE1AEF">
            <w:pPr>
              <w:spacing w:line="360" w:lineRule="auto"/>
              <w:ind w:right="960" w:firstLine="4480" w:firstLineChars="1600"/>
              <w:jc w:val="left"/>
              <w:rPr>
                <w:rFonts w:ascii="仿宋" w:hAnsi="仿宋" w:eastAsia="仿宋"/>
                <w:b/>
                <w:sz w:val="40"/>
                <w:szCs w:val="32"/>
              </w:rPr>
            </w:pPr>
            <w:r>
              <w:rPr>
                <w:rFonts w:ascii="仿宋" w:hAnsi="仿宋" w:eastAsia="仿宋" w:cs="Arial"/>
                <w:sz w:val="28"/>
                <w:szCs w:val="28"/>
              </w:rPr>
              <w:t>202</w:t>
            </w:r>
            <w:r>
              <w:rPr>
                <w:rFonts w:hint="eastAsia" w:ascii="仿宋" w:hAnsi="仿宋" w:eastAsia="仿宋" w:cs="Arial"/>
                <w:sz w:val="28"/>
                <w:szCs w:val="28"/>
                <w:lang w:val="en-US" w:eastAsia="zh-CN"/>
              </w:rPr>
              <w:t>6</w:t>
            </w:r>
            <w:r>
              <w:rPr>
                <w:rFonts w:hint="eastAsia" w:ascii="仿宋" w:hAnsi="仿宋" w:eastAsia="仿宋" w:cs="Arial"/>
                <w:sz w:val="28"/>
                <w:szCs w:val="28"/>
              </w:rPr>
              <w:t>年</w:t>
            </w:r>
            <w:r>
              <w:rPr>
                <w:rFonts w:hint="eastAsia" w:ascii="仿宋" w:hAnsi="仿宋" w:eastAsia="仿宋" w:cs="Arial"/>
                <w:sz w:val="28"/>
                <w:szCs w:val="28"/>
                <w:lang w:val="en-US" w:eastAsia="zh-CN"/>
              </w:rPr>
              <w:t>0</w:t>
            </w:r>
            <w:r>
              <w:rPr>
                <w:rFonts w:ascii="仿宋" w:hAnsi="仿宋" w:eastAsia="仿宋" w:cs="Arial"/>
                <w:sz w:val="28"/>
                <w:szCs w:val="28"/>
              </w:rPr>
              <w:t>2</w:t>
            </w:r>
            <w:r>
              <w:rPr>
                <w:rFonts w:hint="eastAsia" w:ascii="仿宋" w:hAnsi="仿宋" w:eastAsia="仿宋" w:cs="Arial"/>
                <w:sz w:val="28"/>
                <w:szCs w:val="28"/>
              </w:rPr>
              <w:t>月</w:t>
            </w:r>
          </w:p>
        </w:tc>
      </w:tr>
    </w:tbl>
    <w:p w14:paraId="4C433E5B">
      <w:pPr>
        <w:jc w:val="center"/>
        <w:rPr>
          <w:rFonts w:ascii="仿宋" w:hAnsi="仿宋" w:eastAsia="仿宋" w:cs="仿宋_GB2312"/>
          <w:sz w:val="32"/>
          <w:szCs w:val="32"/>
        </w:rPr>
        <w:sectPr>
          <w:headerReference r:id="rId5" w:type="default"/>
          <w:pgSz w:w="11906" w:h="16838"/>
          <w:pgMar w:top="1440" w:right="1800" w:bottom="1440" w:left="1800" w:header="851" w:footer="992" w:gutter="0"/>
          <w:pgNumType w:fmt="numberInDash"/>
          <w:cols w:space="0" w:num="1"/>
          <w:docGrid w:type="lines" w:linePitch="387" w:charSpace="0"/>
        </w:sectPr>
      </w:pPr>
    </w:p>
    <w:p w14:paraId="4ABC0F43">
      <w:pPr>
        <w:jc w:val="center"/>
        <w:rPr>
          <w:rFonts w:ascii="仿宋" w:hAnsi="仿宋" w:eastAsia="仿宋" w:cs="仿宋_GB2312"/>
          <w:sz w:val="32"/>
          <w:szCs w:val="32"/>
        </w:rPr>
      </w:pPr>
      <w:r>
        <w:rPr>
          <w:rFonts w:hint="eastAsia" w:ascii="仿宋" w:hAnsi="仿宋" w:eastAsia="仿宋" w:cs="仿宋_GB2312"/>
          <w:sz w:val="32"/>
          <w:szCs w:val="32"/>
        </w:rPr>
        <w:t>目 录</w:t>
      </w:r>
    </w:p>
    <w:p w14:paraId="2BA24DE4">
      <w:pPr>
        <w:rPr>
          <w:rFonts w:ascii="仿宋" w:hAnsi="仿宋" w:eastAsia="仿宋" w:cs="仿宋_GB2312"/>
        </w:rPr>
      </w:pPr>
    </w:p>
    <w:sdt>
      <w:sdtPr>
        <w:rPr>
          <w:rFonts w:ascii="仿宋" w:hAnsi="仿宋" w:eastAsia="仿宋" w:cs="Times New Roman"/>
          <w:b w:val="0"/>
          <w:kern w:val="2"/>
          <w:sz w:val="21"/>
          <w:szCs w:val="24"/>
        </w:rPr>
        <w:id w:val="147458556"/>
        <w15:color w:val="DBDBDB"/>
        <w:docPartObj>
          <w:docPartGallery w:val="Table of Contents"/>
          <w:docPartUnique/>
        </w:docPartObj>
      </w:sdtPr>
      <w:sdtEndPr>
        <w:rPr>
          <w:rFonts w:hint="eastAsia" w:ascii="仿宋" w:hAnsi="仿宋" w:eastAsia="仿宋" w:cs="仿宋_GB2312"/>
          <w:b w:val="0"/>
          <w:kern w:val="2"/>
          <w:sz w:val="21"/>
          <w:szCs w:val="24"/>
        </w:rPr>
      </w:sdtEndPr>
      <w:sdtContent>
        <w:p w14:paraId="0C92E16C">
          <w:pPr>
            <w:pStyle w:val="29"/>
            <w:rPr>
              <w:rFonts w:asciiTheme="minorHAnsi" w:hAnsiTheme="minorHAnsi" w:eastAsiaTheme="minorEastAsia" w:cstheme="minorBidi"/>
              <w:b w:val="0"/>
              <w:kern w:val="2"/>
              <w:sz w:val="21"/>
              <w:szCs w:val="22"/>
            </w:rPr>
          </w:pPr>
          <w:r>
            <w:rPr>
              <w:rFonts w:hint="eastAsia" w:ascii="仿宋" w:hAnsi="仿宋" w:eastAsia="仿宋" w:cs="仿宋_GB2312"/>
            </w:rPr>
            <w:fldChar w:fldCharType="begin"/>
          </w:r>
          <w:r>
            <w:rPr>
              <w:rFonts w:hint="eastAsia" w:ascii="仿宋" w:hAnsi="仿宋" w:eastAsia="仿宋" w:cs="仿宋_GB2312"/>
            </w:rPr>
            <w:instrText xml:space="preserve">TOC \o "1-2" \h \u </w:instrText>
          </w:r>
          <w:r>
            <w:rPr>
              <w:rFonts w:hint="eastAsia" w:ascii="仿宋" w:hAnsi="仿宋" w:eastAsia="仿宋" w:cs="仿宋_GB2312"/>
            </w:rPr>
            <w:fldChar w:fldCharType="separate"/>
          </w:r>
          <w:r>
            <w:fldChar w:fldCharType="begin"/>
          </w:r>
          <w:r>
            <w:instrText xml:space="preserve"> HYPERLINK \l "_Toc134458884" </w:instrText>
          </w:r>
          <w:r>
            <w:fldChar w:fldCharType="separate"/>
          </w:r>
          <w:r>
            <w:rPr>
              <w:rStyle w:val="47"/>
              <w:rFonts w:hint="eastAsia" w:ascii="仿宋" w:hAnsi="仿宋" w:eastAsia="仿宋" w:cs="仿宋_GB2312"/>
              <w:color w:val="auto"/>
            </w:rPr>
            <w:t>第一章 竞争性磋商公告</w:t>
          </w:r>
          <w:r>
            <w:tab/>
          </w:r>
          <w:r>
            <w:fldChar w:fldCharType="begin"/>
          </w:r>
          <w:r>
            <w:instrText xml:space="preserve"> PAGEREF _Toc134458884 \h </w:instrText>
          </w:r>
          <w:r>
            <w:fldChar w:fldCharType="separate"/>
          </w:r>
          <w:r>
            <w:t>4</w:t>
          </w:r>
          <w:r>
            <w:fldChar w:fldCharType="end"/>
          </w:r>
          <w:r>
            <w:fldChar w:fldCharType="end"/>
          </w:r>
        </w:p>
        <w:p w14:paraId="79DEAB8C">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"_Toc134458885" </w:instrText>
          </w:r>
          <w:r>
            <w:fldChar w:fldCharType="separate"/>
          </w:r>
          <w:r>
            <w:rPr>
              <w:rStyle w:val="47"/>
              <w:rFonts w:hint="eastAsia" w:ascii="仿宋" w:hAnsi="仿宋" w:eastAsia="仿宋" w:cs="仿宋_GB2312"/>
              <w:b w:val="0"/>
              <w:bCs/>
              <w:color w:val="auto"/>
            </w:rPr>
            <w:t>一、 项目基本情况</w:t>
          </w:r>
          <w:r>
            <w:rPr>
              <w:b w:val="0"/>
            </w:rPr>
            <w:tab/>
          </w:r>
          <w:r>
            <w:rPr>
              <w:b w:val="0"/>
            </w:rPr>
            <w:fldChar w:fldCharType="begin"/>
          </w:r>
          <w:r>
            <w:rPr>
              <w:b w:val="0"/>
            </w:rPr>
            <w:instrText xml:space="preserve"> PAGEREF _Toc134458885 \h </w:instrText>
          </w:r>
          <w:r>
            <w:rPr>
              <w:b w:val="0"/>
            </w:rPr>
            <w:fldChar w:fldCharType="separate"/>
          </w:r>
          <w:r>
            <w:rPr>
              <w:b w:val="0"/>
            </w:rPr>
            <w:t>4</w:t>
          </w:r>
          <w:r>
            <w:rPr>
              <w:b w:val="0"/>
            </w:rPr>
            <w:fldChar w:fldCharType="end"/>
          </w:r>
          <w:r>
            <w:rPr>
              <w:b w:val="0"/>
            </w:rPr>
            <w:fldChar w:fldCharType="end"/>
          </w:r>
        </w:p>
        <w:p w14:paraId="6E68065A">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"_Toc134458886" </w:instrText>
          </w:r>
          <w:r>
            <w:fldChar w:fldCharType="separate"/>
          </w:r>
          <w:r>
            <w:rPr>
              <w:rStyle w:val="47"/>
              <w:rFonts w:hint="eastAsia" w:ascii="仿宋" w:hAnsi="仿宋" w:eastAsia="仿宋" w:cs="仿宋_GB2312"/>
              <w:b w:val="0"/>
              <w:bCs/>
              <w:color w:val="auto"/>
            </w:rPr>
            <w:t>二、 申请人的资格要求：</w:t>
          </w:r>
          <w:r>
            <w:rPr>
              <w:b w:val="0"/>
            </w:rPr>
            <w:tab/>
          </w:r>
          <w:r>
            <w:rPr>
              <w:b w:val="0"/>
            </w:rPr>
            <w:fldChar w:fldCharType="begin"/>
          </w:r>
          <w:r>
            <w:rPr>
              <w:b w:val="0"/>
            </w:rPr>
            <w:instrText xml:space="preserve"> PAGEREF _Toc134458886 \h </w:instrText>
          </w:r>
          <w:r>
            <w:rPr>
              <w:b w:val="0"/>
            </w:rPr>
            <w:fldChar w:fldCharType="separate"/>
          </w:r>
          <w:r>
            <w:rPr>
              <w:b w:val="0"/>
            </w:rPr>
            <w:t>4</w:t>
          </w:r>
          <w:r>
            <w:rPr>
              <w:b w:val="0"/>
            </w:rPr>
            <w:fldChar w:fldCharType="end"/>
          </w:r>
          <w:r>
            <w:rPr>
              <w:b w:val="0"/>
            </w:rPr>
            <w:fldChar w:fldCharType="end"/>
          </w:r>
        </w:p>
        <w:p w14:paraId="27C8AB80">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"_Toc134458887" </w:instrText>
          </w:r>
          <w:r>
            <w:fldChar w:fldCharType="separate"/>
          </w:r>
          <w:r>
            <w:rPr>
              <w:rStyle w:val="47"/>
              <w:rFonts w:hint="eastAsia" w:ascii="仿宋" w:hAnsi="仿宋" w:eastAsia="仿宋" w:cs="仿宋_GB2312"/>
              <w:b w:val="0"/>
              <w:bCs/>
              <w:color w:val="auto"/>
            </w:rPr>
            <w:t>三、 获取磋商文件</w:t>
          </w:r>
          <w:r>
            <w:rPr>
              <w:b w:val="0"/>
            </w:rPr>
            <w:tab/>
          </w:r>
          <w:r>
            <w:rPr>
              <w:b w:val="0"/>
            </w:rPr>
            <w:fldChar w:fldCharType="begin"/>
          </w:r>
          <w:r>
            <w:rPr>
              <w:b w:val="0"/>
            </w:rPr>
            <w:instrText xml:space="preserve"> PAGEREF _Toc134458887 \h </w:instrText>
          </w:r>
          <w:r>
            <w:rPr>
              <w:b w:val="0"/>
            </w:rPr>
            <w:fldChar w:fldCharType="separate"/>
          </w:r>
          <w:r>
            <w:rPr>
              <w:b w:val="0"/>
            </w:rPr>
            <w:t>5</w:t>
          </w:r>
          <w:r>
            <w:rPr>
              <w:b w:val="0"/>
            </w:rPr>
            <w:fldChar w:fldCharType="end"/>
          </w:r>
          <w:r>
            <w:rPr>
              <w:b w:val="0"/>
            </w:rPr>
            <w:fldChar w:fldCharType="end"/>
          </w:r>
        </w:p>
        <w:p w14:paraId="58680A44">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"_Toc134458888" </w:instrText>
          </w:r>
          <w:r>
            <w:fldChar w:fldCharType="separate"/>
          </w:r>
          <w:r>
            <w:rPr>
              <w:rStyle w:val="47"/>
              <w:rFonts w:hint="eastAsia" w:ascii="仿宋" w:hAnsi="仿宋" w:eastAsia="仿宋" w:cs="仿宋_GB2312"/>
              <w:b w:val="0"/>
              <w:bCs/>
              <w:color w:val="auto"/>
            </w:rPr>
            <w:t>四、 响应文件提交</w:t>
          </w:r>
          <w:r>
            <w:rPr>
              <w:b w:val="0"/>
            </w:rPr>
            <w:tab/>
          </w:r>
          <w:r>
            <w:rPr>
              <w:b w:val="0"/>
            </w:rPr>
            <w:fldChar w:fldCharType="begin"/>
          </w:r>
          <w:r>
            <w:rPr>
              <w:b w:val="0"/>
            </w:rPr>
            <w:instrText xml:space="preserve"> PAGEREF _Toc134458888 \h </w:instrText>
          </w:r>
          <w:r>
            <w:rPr>
              <w:b w:val="0"/>
            </w:rPr>
            <w:fldChar w:fldCharType="separate"/>
          </w:r>
          <w:r>
            <w:rPr>
              <w:b w:val="0"/>
            </w:rPr>
            <w:t>5</w:t>
          </w:r>
          <w:r>
            <w:rPr>
              <w:b w:val="0"/>
            </w:rPr>
            <w:fldChar w:fldCharType="end"/>
          </w:r>
          <w:r>
            <w:rPr>
              <w:b w:val="0"/>
            </w:rPr>
            <w:fldChar w:fldCharType="end"/>
          </w:r>
        </w:p>
        <w:p w14:paraId="2A5EB875">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"_Toc134458889" </w:instrText>
          </w:r>
          <w:r>
            <w:fldChar w:fldCharType="separate"/>
          </w:r>
          <w:r>
            <w:rPr>
              <w:rStyle w:val="47"/>
              <w:rFonts w:hint="eastAsia" w:ascii="仿宋" w:hAnsi="仿宋" w:eastAsia="仿宋" w:cs="仿宋_GB2312"/>
              <w:b w:val="0"/>
              <w:bCs/>
              <w:color w:val="auto"/>
            </w:rPr>
            <w:t>五、 响应文件开启</w:t>
          </w:r>
          <w:r>
            <w:rPr>
              <w:b w:val="0"/>
            </w:rPr>
            <w:tab/>
          </w:r>
          <w:r>
            <w:rPr>
              <w:b w:val="0"/>
            </w:rPr>
            <w:fldChar w:fldCharType="begin"/>
          </w:r>
          <w:r>
            <w:rPr>
              <w:b w:val="0"/>
            </w:rPr>
            <w:instrText xml:space="preserve"> PAGEREF _Toc134458889 \h </w:instrText>
          </w:r>
          <w:r>
            <w:rPr>
              <w:b w:val="0"/>
            </w:rPr>
            <w:fldChar w:fldCharType="separate"/>
          </w:r>
          <w:r>
            <w:rPr>
              <w:b w:val="0"/>
            </w:rPr>
            <w:t>5</w:t>
          </w:r>
          <w:r>
            <w:rPr>
              <w:b w:val="0"/>
            </w:rPr>
            <w:fldChar w:fldCharType="end"/>
          </w:r>
          <w:r>
            <w:rPr>
              <w:b w:val="0"/>
            </w:rPr>
            <w:fldChar w:fldCharType="end"/>
          </w:r>
        </w:p>
        <w:p w14:paraId="0ED72D9C">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"_Toc134458890" </w:instrText>
          </w:r>
          <w:r>
            <w:fldChar w:fldCharType="separate"/>
          </w:r>
          <w:r>
            <w:rPr>
              <w:rStyle w:val="47"/>
              <w:rFonts w:hint="eastAsia" w:ascii="仿宋" w:hAnsi="仿宋" w:eastAsia="仿宋" w:cs="仿宋_GB2312"/>
              <w:b w:val="0"/>
              <w:bCs/>
              <w:color w:val="auto"/>
            </w:rPr>
            <w:t>六、 公告期限</w:t>
          </w:r>
          <w:r>
            <w:rPr>
              <w:b w:val="0"/>
            </w:rPr>
            <w:tab/>
          </w:r>
          <w:r>
            <w:rPr>
              <w:b w:val="0"/>
            </w:rPr>
            <w:fldChar w:fldCharType="begin"/>
          </w:r>
          <w:r>
            <w:rPr>
              <w:b w:val="0"/>
            </w:rPr>
            <w:instrText xml:space="preserve"> PAGEREF _Toc134458890 \h </w:instrText>
          </w:r>
          <w:r>
            <w:rPr>
              <w:b w:val="0"/>
            </w:rPr>
            <w:fldChar w:fldCharType="separate"/>
          </w:r>
          <w:r>
            <w:rPr>
              <w:b w:val="0"/>
            </w:rPr>
            <w:t>5</w:t>
          </w:r>
          <w:r>
            <w:rPr>
              <w:b w:val="0"/>
            </w:rPr>
            <w:fldChar w:fldCharType="end"/>
          </w:r>
          <w:r>
            <w:rPr>
              <w:b w:val="0"/>
            </w:rPr>
            <w:fldChar w:fldCharType="end"/>
          </w:r>
        </w:p>
        <w:p w14:paraId="6FFD69A0">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"_Toc134458891" </w:instrText>
          </w:r>
          <w:r>
            <w:fldChar w:fldCharType="separate"/>
          </w:r>
          <w:r>
            <w:rPr>
              <w:rStyle w:val="47"/>
              <w:rFonts w:hint="eastAsia" w:ascii="仿宋" w:hAnsi="仿宋" w:eastAsia="仿宋" w:cs="仿宋_GB2312"/>
              <w:b w:val="0"/>
              <w:bCs/>
              <w:color w:val="auto"/>
            </w:rPr>
            <w:t>七、 其他补充事宜</w:t>
          </w:r>
          <w:r>
            <w:rPr>
              <w:b w:val="0"/>
            </w:rPr>
            <w:tab/>
          </w:r>
          <w:r>
            <w:rPr>
              <w:b w:val="0"/>
            </w:rPr>
            <w:fldChar w:fldCharType="begin"/>
          </w:r>
          <w:r>
            <w:rPr>
              <w:b w:val="0"/>
            </w:rPr>
            <w:instrText xml:space="preserve"> PAGEREF _Toc134458891 \h </w:instrText>
          </w:r>
          <w:r>
            <w:rPr>
              <w:b w:val="0"/>
            </w:rPr>
            <w:fldChar w:fldCharType="separate"/>
          </w:r>
          <w:r>
            <w:rPr>
              <w:b w:val="0"/>
            </w:rPr>
            <w:t>5</w:t>
          </w:r>
          <w:r>
            <w:rPr>
              <w:b w:val="0"/>
            </w:rPr>
            <w:fldChar w:fldCharType="end"/>
          </w:r>
          <w:r>
            <w:rPr>
              <w:b w:val="0"/>
            </w:rPr>
            <w:fldChar w:fldCharType="end"/>
          </w:r>
        </w:p>
        <w:p w14:paraId="67CA028E">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"_Toc134458892" </w:instrText>
          </w:r>
          <w:r>
            <w:fldChar w:fldCharType="separate"/>
          </w:r>
          <w:r>
            <w:rPr>
              <w:rStyle w:val="47"/>
              <w:rFonts w:hint="eastAsia" w:ascii="仿宋" w:hAnsi="仿宋" w:eastAsia="仿宋" w:cs="仿宋_GB2312"/>
              <w:b w:val="0"/>
              <w:bCs/>
              <w:color w:val="auto"/>
            </w:rPr>
            <w:t>八、 对本次采购提出询问，请按以下方式联系</w:t>
          </w:r>
          <w:r>
            <w:rPr>
              <w:b w:val="0"/>
            </w:rPr>
            <w:tab/>
          </w:r>
          <w:r>
            <w:rPr>
              <w:b w:val="0"/>
            </w:rPr>
            <w:fldChar w:fldCharType="begin"/>
          </w:r>
          <w:r>
            <w:rPr>
              <w:b w:val="0"/>
            </w:rPr>
            <w:instrText xml:space="preserve"> PAGEREF _Toc134458892 \h </w:instrText>
          </w:r>
          <w:r>
            <w:rPr>
              <w:b w:val="0"/>
            </w:rPr>
            <w:fldChar w:fldCharType="separate"/>
          </w:r>
          <w:r>
            <w:rPr>
              <w:b w:val="0"/>
            </w:rPr>
            <w:t>6</w:t>
          </w:r>
          <w:r>
            <w:rPr>
              <w:b w:val="0"/>
            </w:rPr>
            <w:fldChar w:fldCharType="end"/>
          </w:r>
          <w:r>
            <w:rPr>
              <w:b w:val="0"/>
            </w:rPr>
            <w:fldChar w:fldCharType="end"/>
          </w:r>
        </w:p>
        <w:p w14:paraId="4BD0DCEC">
          <w:pPr>
            <w:pStyle w:val="29"/>
            <w:rPr>
              <w:rFonts w:asciiTheme="minorHAnsi" w:hAnsiTheme="minorHAnsi" w:eastAsiaTheme="minorEastAsia" w:cstheme="minorBidi"/>
              <w:b w:val="0"/>
              <w:kern w:val="2"/>
              <w:sz w:val="21"/>
              <w:szCs w:val="22"/>
            </w:rPr>
          </w:pPr>
          <w:r>
            <w:fldChar w:fldCharType="begin"/>
          </w:r>
          <w:r>
            <w:instrText xml:space="preserve"> HYPERLINK \l "_Toc134458893" </w:instrText>
          </w:r>
          <w:r>
            <w:fldChar w:fldCharType="separate"/>
          </w:r>
          <w:r>
            <w:rPr>
              <w:rStyle w:val="47"/>
              <w:rFonts w:hint="eastAsia" w:ascii="仿宋" w:hAnsi="仿宋" w:eastAsia="仿宋" w:cs="仿宋_GB2312"/>
              <w:color w:val="auto"/>
            </w:rPr>
            <w:t>第二章 供应商须知前附表</w:t>
          </w:r>
          <w:r>
            <w:tab/>
          </w:r>
          <w:r>
            <w:fldChar w:fldCharType="begin"/>
          </w:r>
          <w:r>
            <w:instrText xml:space="preserve"> PAGEREF _Toc134458893 \h </w:instrText>
          </w:r>
          <w:r>
            <w:fldChar w:fldCharType="separate"/>
          </w:r>
          <w:r>
            <w:t>7</w:t>
          </w:r>
          <w:r>
            <w:fldChar w:fldCharType="end"/>
          </w:r>
          <w:r>
            <w:fldChar w:fldCharType="end"/>
          </w:r>
        </w:p>
        <w:p w14:paraId="26B833AF">
          <w:pPr>
            <w:pStyle w:val="29"/>
            <w:rPr>
              <w:rFonts w:asciiTheme="minorHAnsi" w:hAnsiTheme="minorHAnsi" w:eastAsiaTheme="minorEastAsia" w:cstheme="minorBidi"/>
              <w:b w:val="0"/>
              <w:kern w:val="2"/>
              <w:sz w:val="21"/>
              <w:szCs w:val="22"/>
            </w:rPr>
          </w:pPr>
          <w:r>
            <w:fldChar w:fldCharType="begin"/>
          </w:r>
          <w:r>
            <w:instrText xml:space="preserve"> HYPERLINK \l "_Toc134458894" </w:instrText>
          </w:r>
          <w:r>
            <w:fldChar w:fldCharType="separate"/>
          </w:r>
          <w:r>
            <w:rPr>
              <w:rStyle w:val="47"/>
              <w:rFonts w:hint="eastAsia" w:ascii="仿宋" w:hAnsi="仿宋" w:eastAsia="仿宋" w:cs="仿宋_GB2312"/>
              <w:color w:val="auto"/>
            </w:rPr>
            <w:t>第三章 供应商须知</w:t>
          </w:r>
          <w:r>
            <w:tab/>
          </w:r>
          <w:r>
            <w:fldChar w:fldCharType="begin"/>
          </w:r>
          <w:r>
            <w:instrText xml:space="preserve"> PAGEREF _Toc134458894 \h </w:instrText>
          </w:r>
          <w:r>
            <w:fldChar w:fldCharType="separate"/>
          </w:r>
          <w:r>
            <w:t>11</w:t>
          </w:r>
          <w:r>
            <w:fldChar w:fldCharType="end"/>
          </w:r>
          <w:r>
            <w:fldChar w:fldCharType="end"/>
          </w:r>
        </w:p>
        <w:p w14:paraId="03A39446">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"_Toc134458895" </w:instrText>
          </w:r>
          <w:r>
            <w:fldChar w:fldCharType="separate"/>
          </w:r>
          <w:r>
            <w:rPr>
              <w:rStyle w:val="47"/>
              <w:rFonts w:hint="eastAsia" w:ascii="仿宋" w:hAnsi="仿宋" w:eastAsia="仿宋" w:cs="仿宋_GB2312"/>
              <w:b w:val="0"/>
              <w:bCs/>
              <w:color w:val="auto"/>
            </w:rPr>
            <w:t>一、 说</w:t>
          </w:r>
          <w:r>
            <w:rPr>
              <w:rStyle w:val="47"/>
              <w:rFonts w:ascii="仿宋" w:hAnsi="仿宋" w:eastAsia="仿宋" w:cs="仿宋_GB2312"/>
              <w:b w:val="0"/>
              <w:bCs/>
              <w:color w:val="auto"/>
            </w:rPr>
            <w:t xml:space="preserve"> </w:t>
          </w:r>
          <w:r>
            <w:rPr>
              <w:rStyle w:val="47"/>
              <w:rFonts w:hint="eastAsia" w:ascii="仿宋" w:hAnsi="仿宋" w:eastAsia="仿宋" w:cs="仿宋_GB2312"/>
              <w:b w:val="0"/>
              <w:bCs/>
              <w:color w:val="auto"/>
            </w:rPr>
            <w:t>明</w:t>
          </w:r>
          <w:r>
            <w:rPr>
              <w:b w:val="0"/>
            </w:rPr>
            <w:tab/>
          </w:r>
          <w:r>
            <w:rPr>
              <w:b w:val="0"/>
            </w:rPr>
            <w:fldChar w:fldCharType="begin"/>
          </w:r>
          <w:r>
            <w:rPr>
              <w:b w:val="0"/>
            </w:rPr>
            <w:instrText xml:space="preserve"> PAGEREF _Toc134458895 \h </w:instrText>
          </w:r>
          <w:r>
            <w:rPr>
              <w:b w:val="0"/>
            </w:rPr>
            <w:fldChar w:fldCharType="separate"/>
          </w:r>
          <w:r>
            <w:rPr>
              <w:b w:val="0"/>
            </w:rPr>
            <w:t>11</w:t>
          </w:r>
          <w:r>
            <w:rPr>
              <w:b w:val="0"/>
            </w:rPr>
            <w:fldChar w:fldCharType="end"/>
          </w:r>
          <w:r>
            <w:rPr>
              <w:b w:val="0"/>
            </w:rPr>
            <w:fldChar w:fldCharType="end"/>
          </w:r>
        </w:p>
        <w:p w14:paraId="357BF0C9">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"_Toc134458896" </w:instrText>
          </w:r>
          <w:r>
            <w:fldChar w:fldCharType="separate"/>
          </w:r>
          <w:r>
            <w:rPr>
              <w:rStyle w:val="47"/>
              <w:rFonts w:hint="eastAsia" w:ascii="仿宋" w:hAnsi="仿宋" w:eastAsia="仿宋" w:cs="仿宋_GB2312"/>
              <w:b w:val="0"/>
              <w:bCs/>
              <w:color w:val="auto"/>
            </w:rPr>
            <w:t>二、 磋商文件</w:t>
          </w:r>
          <w:r>
            <w:rPr>
              <w:b w:val="0"/>
            </w:rPr>
            <w:tab/>
          </w:r>
          <w:r>
            <w:rPr>
              <w:b w:val="0"/>
            </w:rPr>
            <w:fldChar w:fldCharType="begin"/>
          </w:r>
          <w:r>
            <w:rPr>
              <w:b w:val="0"/>
            </w:rPr>
            <w:instrText xml:space="preserve"> PAGEREF _Toc134458896 \h </w:instrText>
          </w:r>
          <w:r>
            <w:rPr>
              <w:b w:val="0"/>
            </w:rPr>
            <w:fldChar w:fldCharType="separate"/>
          </w:r>
          <w:r>
            <w:rPr>
              <w:b w:val="0"/>
            </w:rPr>
            <w:t>15</w:t>
          </w:r>
          <w:r>
            <w:rPr>
              <w:b w:val="0"/>
            </w:rPr>
            <w:fldChar w:fldCharType="end"/>
          </w:r>
          <w:r>
            <w:rPr>
              <w:b w:val="0"/>
            </w:rPr>
            <w:fldChar w:fldCharType="end"/>
          </w:r>
        </w:p>
        <w:p w14:paraId="6ED12110">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"_Toc134458897" </w:instrText>
          </w:r>
          <w:r>
            <w:fldChar w:fldCharType="separate"/>
          </w:r>
          <w:r>
            <w:rPr>
              <w:rStyle w:val="47"/>
              <w:rFonts w:hint="eastAsia" w:ascii="仿宋" w:hAnsi="仿宋" w:eastAsia="仿宋" w:cs="仿宋_GB2312"/>
              <w:b w:val="0"/>
              <w:bCs/>
              <w:color w:val="auto"/>
            </w:rPr>
            <w:t>三、 响应文件的编制</w:t>
          </w:r>
          <w:r>
            <w:rPr>
              <w:b w:val="0"/>
            </w:rPr>
            <w:tab/>
          </w:r>
          <w:r>
            <w:rPr>
              <w:b w:val="0"/>
            </w:rPr>
            <w:fldChar w:fldCharType="begin"/>
          </w:r>
          <w:r>
            <w:rPr>
              <w:b w:val="0"/>
            </w:rPr>
            <w:instrText xml:space="preserve"> PAGEREF _Toc134458897 \h </w:instrText>
          </w:r>
          <w:r>
            <w:rPr>
              <w:b w:val="0"/>
            </w:rPr>
            <w:fldChar w:fldCharType="separate"/>
          </w:r>
          <w:r>
            <w:rPr>
              <w:b w:val="0"/>
            </w:rPr>
            <w:t>17</w:t>
          </w:r>
          <w:r>
            <w:rPr>
              <w:b w:val="0"/>
            </w:rPr>
            <w:fldChar w:fldCharType="end"/>
          </w:r>
          <w:r>
            <w:rPr>
              <w:b w:val="0"/>
            </w:rPr>
            <w:fldChar w:fldCharType="end"/>
          </w:r>
        </w:p>
        <w:p w14:paraId="67EE5F0B">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"_Toc134458898" </w:instrText>
          </w:r>
          <w:r>
            <w:fldChar w:fldCharType="separate"/>
          </w:r>
          <w:r>
            <w:rPr>
              <w:rStyle w:val="47"/>
              <w:rFonts w:hint="eastAsia" w:ascii="仿宋" w:hAnsi="仿宋" w:eastAsia="仿宋" w:cs="仿宋_GB2312"/>
              <w:b w:val="0"/>
              <w:bCs/>
              <w:color w:val="auto"/>
            </w:rPr>
            <w:t>四、 响应文件的提交</w:t>
          </w:r>
          <w:r>
            <w:rPr>
              <w:b w:val="0"/>
            </w:rPr>
            <w:tab/>
          </w:r>
          <w:r>
            <w:rPr>
              <w:b w:val="0"/>
            </w:rPr>
            <w:fldChar w:fldCharType="begin"/>
          </w:r>
          <w:r>
            <w:rPr>
              <w:b w:val="0"/>
            </w:rPr>
            <w:instrText xml:space="preserve"> PAGEREF _Toc134458898 \h </w:instrText>
          </w:r>
          <w:r>
            <w:rPr>
              <w:b w:val="0"/>
            </w:rPr>
            <w:fldChar w:fldCharType="separate"/>
          </w:r>
          <w:r>
            <w:rPr>
              <w:b w:val="0"/>
            </w:rPr>
            <w:t>20</w:t>
          </w:r>
          <w:r>
            <w:rPr>
              <w:b w:val="0"/>
            </w:rPr>
            <w:fldChar w:fldCharType="end"/>
          </w:r>
          <w:r>
            <w:rPr>
              <w:b w:val="0"/>
            </w:rPr>
            <w:fldChar w:fldCharType="end"/>
          </w:r>
        </w:p>
        <w:p w14:paraId="3EC10921">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"_Toc134458899" </w:instrText>
          </w:r>
          <w:r>
            <w:fldChar w:fldCharType="separate"/>
          </w:r>
          <w:r>
            <w:rPr>
              <w:rStyle w:val="47"/>
              <w:rFonts w:hint="eastAsia" w:ascii="仿宋" w:hAnsi="仿宋" w:eastAsia="仿宋" w:cs="仿宋_GB2312"/>
              <w:b w:val="0"/>
              <w:bCs/>
              <w:color w:val="auto"/>
            </w:rPr>
            <w:t>五、 开标及评标</w:t>
          </w:r>
          <w:r>
            <w:rPr>
              <w:b w:val="0"/>
            </w:rPr>
            <w:tab/>
          </w:r>
          <w:r>
            <w:rPr>
              <w:b w:val="0"/>
            </w:rPr>
            <w:fldChar w:fldCharType="begin"/>
          </w:r>
          <w:r>
            <w:rPr>
              <w:b w:val="0"/>
            </w:rPr>
            <w:instrText xml:space="preserve"> PAGEREF _Toc134458899 \h </w:instrText>
          </w:r>
          <w:r>
            <w:rPr>
              <w:b w:val="0"/>
            </w:rPr>
            <w:fldChar w:fldCharType="separate"/>
          </w:r>
          <w:r>
            <w:rPr>
              <w:b w:val="0"/>
            </w:rPr>
            <w:t>21</w:t>
          </w:r>
          <w:r>
            <w:rPr>
              <w:b w:val="0"/>
            </w:rPr>
            <w:fldChar w:fldCharType="end"/>
          </w:r>
          <w:r>
            <w:rPr>
              <w:b w:val="0"/>
            </w:rPr>
            <w:fldChar w:fldCharType="end"/>
          </w:r>
        </w:p>
        <w:p w14:paraId="0E88128E">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"_Toc134458900" </w:instrText>
          </w:r>
          <w:r>
            <w:fldChar w:fldCharType="separate"/>
          </w:r>
          <w:r>
            <w:rPr>
              <w:rStyle w:val="47"/>
              <w:rFonts w:hint="eastAsia" w:ascii="仿宋" w:hAnsi="仿宋" w:eastAsia="仿宋" w:cs="仿宋_GB2312"/>
              <w:b w:val="0"/>
              <w:bCs/>
              <w:color w:val="auto"/>
            </w:rPr>
            <w:t>六、 确定成交</w:t>
          </w:r>
          <w:r>
            <w:rPr>
              <w:b w:val="0"/>
            </w:rPr>
            <w:tab/>
          </w:r>
          <w:r>
            <w:rPr>
              <w:b w:val="0"/>
            </w:rPr>
            <w:fldChar w:fldCharType="begin"/>
          </w:r>
          <w:r>
            <w:rPr>
              <w:b w:val="0"/>
            </w:rPr>
            <w:instrText xml:space="preserve"> PAGEREF _Toc134458900 \h </w:instrText>
          </w:r>
          <w:r>
            <w:rPr>
              <w:b w:val="0"/>
            </w:rPr>
            <w:fldChar w:fldCharType="separate"/>
          </w:r>
          <w:r>
            <w:rPr>
              <w:b w:val="0"/>
            </w:rPr>
            <w:t>23</w:t>
          </w:r>
          <w:r>
            <w:rPr>
              <w:b w:val="0"/>
            </w:rPr>
            <w:fldChar w:fldCharType="end"/>
          </w:r>
          <w:r>
            <w:rPr>
              <w:b w:val="0"/>
            </w:rPr>
            <w:fldChar w:fldCharType="end"/>
          </w:r>
        </w:p>
        <w:p w14:paraId="153C83B7">
          <w:pPr>
            <w:pStyle w:val="29"/>
            <w:rPr>
              <w:rFonts w:asciiTheme="minorHAnsi" w:hAnsiTheme="minorHAnsi" w:eastAsiaTheme="minorEastAsia" w:cstheme="minorBidi"/>
              <w:b w:val="0"/>
              <w:kern w:val="2"/>
              <w:sz w:val="21"/>
              <w:szCs w:val="22"/>
            </w:rPr>
          </w:pPr>
          <w:r>
            <w:fldChar w:fldCharType="begin"/>
          </w:r>
          <w:r>
            <w:instrText xml:space="preserve"> HYPERLINK \l "_Toc134458901" </w:instrText>
          </w:r>
          <w:r>
            <w:fldChar w:fldCharType="separate"/>
          </w:r>
          <w:r>
            <w:rPr>
              <w:rStyle w:val="47"/>
              <w:rFonts w:hint="eastAsia" w:ascii="仿宋" w:hAnsi="仿宋" w:eastAsia="仿宋" w:cs="仿宋_GB2312"/>
              <w:color w:val="auto"/>
            </w:rPr>
            <w:t>第四章 政府采购合同</w:t>
          </w:r>
          <w:r>
            <w:tab/>
          </w:r>
          <w:r>
            <w:fldChar w:fldCharType="begin"/>
          </w:r>
          <w:r>
            <w:instrText xml:space="preserve"> PAGEREF _Toc134458901 \h </w:instrText>
          </w:r>
          <w:r>
            <w:fldChar w:fldCharType="separate"/>
          </w:r>
          <w:r>
            <w:t>26</w:t>
          </w:r>
          <w:r>
            <w:fldChar w:fldCharType="end"/>
          </w:r>
          <w:r>
            <w:fldChar w:fldCharType="end"/>
          </w:r>
        </w:p>
        <w:p w14:paraId="4D95CAD0">
          <w:pPr>
            <w:pStyle w:val="29"/>
            <w:rPr>
              <w:rFonts w:asciiTheme="minorHAnsi" w:hAnsiTheme="minorHAnsi" w:eastAsiaTheme="minorEastAsia" w:cstheme="minorBidi"/>
              <w:b w:val="0"/>
              <w:kern w:val="2"/>
              <w:sz w:val="21"/>
              <w:szCs w:val="22"/>
            </w:rPr>
          </w:pPr>
          <w:r>
            <w:fldChar w:fldCharType="begin"/>
          </w:r>
          <w:r>
            <w:instrText xml:space="preserve"> HYPERLINK \l "_Toc134458903" </w:instrText>
          </w:r>
          <w:r>
            <w:fldChar w:fldCharType="separate"/>
          </w:r>
          <w:r>
            <w:rPr>
              <w:rStyle w:val="47"/>
              <w:rFonts w:hint="eastAsia" w:ascii="仿宋" w:hAnsi="仿宋" w:eastAsia="仿宋" w:cs="仿宋_GB2312"/>
              <w:color w:val="auto"/>
            </w:rPr>
            <w:t>第五章 采购需求</w:t>
          </w:r>
          <w:r>
            <w:tab/>
          </w:r>
          <w:r>
            <w:fldChar w:fldCharType="begin"/>
          </w:r>
          <w:r>
            <w:instrText xml:space="preserve"> PAGEREF _Toc134458903 \h </w:instrText>
          </w:r>
          <w:r>
            <w:fldChar w:fldCharType="separate"/>
          </w:r>
          <w:r>
            <w:t>28</w:t>
          </w:r>
          <w:r>
            <w:fldChar w:fldCharType="end"/>
          </w:r>
          <w:r>
            <w:fldChar w:fldCharType="end"/>
          </w:r>
        </w:p>
        <w:p w14:paraId="06926469">
          <w:pPr>
            <w:pStyle w:val="29"/>
            <w:rPr>
              <w:rFonts w:asciiTheme="minorHAnsi" w:hAnsiTheme="minorHAnsi" w:eastAsiaTheme="minorEastAsia" w:cstheme="minorBidi"/>
              <w:b w:val="0"/>
              <w:kern w:val="2"/>
              <w:sz w:val="21"/>
              <w:szCs w:val="22"/>
            </w:rPr>
          </w:pPr>
          <w:r>
            <w:fldChar w:fldCharType="begin"/>
          </w:r>
          <w:r>
            <w:instrText xml:space="preserve"> HYPERLINK \l "_Toc134458904" </w:instrText>
          </w:r>
          <w:r>
            <w:fldChar w:fldCharType="separate"/>
          </w:r>
          <w:r>
            <w:rPr>
              <w:rStyle w:val="47"/>
              <w:rFonts w:hint="eastAsia" w:ascii="仿宋" w:hAnsi="仿宋" w:eastAsia="仿宋" w:cs="仿宋_GB2312"/>
              <w:color w:val="auto"/>
            </w:rPr>
            <w:t>第六章 评标程序、评标方法和评标标准</w:t>
          </w:r>
          <w:r>
            <w:tab/>
          </w:r>
          <w:r>
            <w:fldChar w:fldCharType="begin"/>
          </w:r>
          <w:r>
            <w:instrText xml:space="preserve"> PAGEREF _Toc134458904 \h </w:instrText>
          </w:r>
          <w:r>
            <w:fldChar w:fldCharType="separate"/>
          </w:r>
          <w:r>
            <w:t>30</w:t>
          </w:r>
          <w:r>
            <w:fldChar w:fldCharType="end"/>
          </w:r>
          <w:r>
            <w:fldChar w:fldCharType="end"/>
          </w:r>
        </w:p>
        <w:p w14:paraId="3922B143">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"_Toc134458905" </w:instrText>
          </w:r>
          <w:r>
            <w:fldChar w:fldCharType="separate"/>
          </w:r>
          <w:r>
            <w:rPr>
              <w:rStyle w:val="47"/>
              <w:rFonts w:ascii="仿宋" w:hAnsi="仿宋" w:eastAsia="仿宋" w:cs="仿宋_GB2312"/>
              <w:b w:val="0"/>
              <w:bCs/>
              <w:color w:val="auto"/>
            </w:rPr>
            <w:t>1.</w:t>
          </w:r>
          <w:r>
            <w:rPr>
              <w:rStyle w:val="47"/>
              <w:rFonts w:hint="eastAsia" w:ascii="仿宋" w:hAnsi="仿宋" w:eastAsia="仿宋" w:cs="仿宋_GB2312"/>
              <w:b w:val="0"/>
              <w:bCs/>
              <w:color w:val="auto"/>
            </w:rPr>
            <w:t xml:space="preserve"> 评标方法</w:t>
          </w:r>
          <w:r>
            <w:rPr>
              <w:b w:val="0"/>
            </w:rPr>
            <w:tab/>
          </w:r>
          <w:r>
            <w:rPr>
              <w:b w:val="0"/>
            </w:rPr>
            <w:fldChar w:fldCharType="begin"/>
          </w:r>
          <w:r>
            <w:rPr>
              <w:b w:val="0"/>
            </w:rPr>
            <w:instrText xml:space="preserve"> PAGEREF _Toc134458905 \h </w:instrText>
          </w:r>
          <w:r>
            <w:rPr>
              <w:b w:val="0"/>
            </w:rPr>
            <w:fldChar w:fldCharType="separate"/>
          </w:r>
          <w:r>
            <w:rPr>
              <w:b w:val="0"/>
            </w:rPr>
            <w:t>30</w:t>
          </w:r>
          <w:r>
            <w:rPr>
              <w:b w:val="0"/>
            </w:rPr>
            <w:fldChar w:fldCharType="end"/>
          </w:r>
          <w:r>
            <w:rPr>
              <w:b w:val="0"/>
            </w:rPr>
            <w:fldChar w:fldCharType="end"/>
          </w:r>
        </w:p>
        <w:p w14:paraId="02F73C1F">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"_Toc134458906" </w:instrText>
          </w:r>
          <w:r>
            <w:fldChar w:fldCharType="separate"/>
          </w:r>
          <w:r>
            <w:rPr>
              <w:rStyle w:val="47"/>
              <w:rFonts w:ascii="仿宋" w:hAnsi="仿宋" w:eastAsia="仿宋" w:cs="仿宋_GB2312"/>
              <w:b w:val="0"/>
              <w:bCs/>
              <w:color w:val="auto"/>
            </w:rPr>
            <w:t>2.</w:t>
          </w:r>
          <w:r>
            <w:rPr>
              <w:rStyle w:val="47"/>
              <w:rFonts w:hint="eastAsia" w:ascii="仿宋" w:hAnsi="仿宋" w:eastAsia="仿宋" w:cs="仿宋_GB2312"/>
              <w:b w:val="0"/>
              <w:bCs/>
              <w:color w:val="auto"/>
            </w:rPr>
            <w:t xml:space="preserve"> 评标原则</w:t>
          </w:r>
          <w:r>
            <w:rPr>
              <w:b w:val="0"/>
            </w:rPr>
            <w:tab/>
          </w:r>
          <w:r>
            <w:rPr>
              <w:b w:val="0"/>
            </w:rPr>
            <w:fldChar w:fldCharType="begin"/>
          </w:r>
          <w:r>
            <w:rPr>
              <w:b w:val="0"/>
            </w:rPr>
            <w:instrText xml:space="preserve"> PAGEREF _Toc134458906 \h </w:instrText>
          </w:r>
          <w:r>
            <w:rPr>
              <w:b w:val="0"/>
            </w:rPr>
            <w:fldChar w:fldCharType="separate"/>
          </w:r>
          <w:r>
            <w:rPr>
              <w:b w:val="0"/>
            </w:rPr>
            <w:t>30</w:t>
          </w:r>
          <w:r>
            <w:rPr>
              <w:b w:val="0"/>
            </w:rPr>
            <w:fldChar w:fldCharType="end"/>
          </w:r>
          <w:r>
            <w:rPr>
              <w:b w:val="0"/>
            </w:rPr>
            <w:fldChar w:fldCharType="end"/>
          </w:r>
        </w:p>
        <w:p w14:paraId="61CA3080">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"_Toc134458907" </w:instrText>
          </w:r>
          <w:r>
            <w:fldChar w:fldCharType="separate"/>
          </w:r>
          <w:r>
            <w:rPr>
              <w:rStyle w:val="47"/>
              <w:rFonts w:ascii="仿宋" w:hAnsi="仿宋" w:eastAsia="仿宋" w:cs="仿宋_GB2312"/>
              <w:b w:val="0"/>
              <w:bCs/>
              <w:color w:val="auto"/>
            </w:rPr>
            <w:t>3.</w:t>
          </w:r>
          <w:r>
            <w:rPr>
              <w:rStyle w:val="47"/>
              <w:rFonts w:hint="eastAsia" w:ascii="仿宋" w:hAnsi="仿宋" w:eastAsia="仿宋" w:cs="仿宋_GB2312"/>
              <w:b w:val="0"/>
              <w:bCs/>
              <w:color w:val="auto"/>
            </w:rPr>
            <w:t xml:space="preserve"> 资格审查</w:t>
          </w:r>
          <w:r>
            <w:rPr>
              <w:b w:val="0"/>
            </w:rPr>
            <w:tab/>
          </w:r>
          <w:r>
            <w:rPr>
              <w:b w:val="0"/>
            </w:rPr>
            <w:fldChar w:fldCharType="begin"/>
          </w:r>
          <w:r>
            <w:rPr>
              <w:b w:val="0"/>
            </w:rPr>
            <w:instrText xml:space="preserve"> PAGEREF _Toc134458907 \h </w:instrText>
          </w:r>
          <w:r>
            <w:rPr>
              <w:b w:val="0"/>
            </w:rPr>
            <w:fldChar w:fldCharType="separate"/>
          </w:r>
          <w:r>
            <w:rPr>
              <w:b w:val="0"/>
            </w:rPr>
            <w:t>30</w:t>
          </w:r>
          <w:r>
            <w:rPr>
              <w:b w:val="0"/>
            </w:rPr>
            <w:fldChar w:fldCharType="end"/>
          </w:r>
          <w:r>
            <w:rPr>
              <w:b w:val="0"/>
            </w:rPr>
            <w:fldChar w:fldCharType="end"/>
          </w:r>
        </w:p>
        <w:p w14:paraId="24B38408">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"_Toc134458908" </w:instrText>
          </w:r>
          <w:r>
            <w:fldChar w:fldCharType="separate"/>
          </w:r>
          <w:r>
            <w:rPr>
              <w:rStyle w:val="47"/>
              <w:rFonts w:ascii="仿宋" w:hAnsi="仿宋" w:eastAsia="仿宋"/>
              <w:b w:val="0"/>
              <w:color w:val="auto"/>
              <w:lang w:bidi="zh-CN"/>
            </w:rPr>
            <w:t>4.</w:t>
          </w:r>
          <w:r>
            <w:rPr>
              <w:rStyle w:val="47"/>
              <w:rFonts w:hint="eastAsia" w:ascii="仿宋" w:hAnsi="仿宋" w:eastAsia="仿宋" w:cs="仿宋_GB2312"/>
              <w:b w:val="0"/>
              <w:bCs/>
              <w:color w:val="auto"/>
              <w:lang w:bidi="zh-CN"/>
            </w:rPr>
            <w:t xml:space="preserve"> 符合性审查</w:t>
          </w:r>
          <w:r>
            <w:rPr>
              <w:b w:val="0"/>
            </w:rPr>
            <w:tab/>
          </w:r>
          <w:r>
            <w:rPr>
              <w:b w:val="0"/>
            </w:rPr>
            <w:fldChar w:fldCharType="begin"/>
          </w:r>
          <w:r>
            <w:rPr>
              <w:b w:val="0"/>
            </w:rPr>
            <w:instrText xml:space="preserve"> PAGEREF _Toc134458908 \h </w:instrText>
          </w:r>
          <w:r>
            <w:rPr>
              <w:b w:val="0"/>
            </w:rPr>
            <w:fldChar w:fldCharType="separate"/>
          </w:r>
          <w:r>
            <w:rPr>
              <w:b w:val="0"/>
            </w:rPr>
            <w:t>32</w:t>
          </w:r>
          <w:r>
            <w:rPr>
              <w:b w:val="0"/>
            </w:rPr>
            <w:fldChar w:fldCharType="end"/>
          </w:r>
          <w:r>
            <w:rPr>
              <w:b w:val="0"/>
            </w:rPr>
            <w:fldChar w:fldCharType="end"/>
          </w:r>
        </w:p>
        <w:p w14:paraId="15DCF61C">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"_Toc134458909" </w:instrText>
          </w:r>
          <w:r>
            <w:fldChar w:fldCharType="separate"/>
          </w:r>
          <w:r>
            <w:rPr>
              <w:rStyle w:val="47"/>
              <w:rFonts w:ascii="仿宋" w:hAnsi="仿宋" w:eastAsia="仿宋" w:cs="仿宋_GB2312"/>
              <w:b w:val="0"/>
              <w:bCs/>
              <w:color w:val="auto"/>
            </w:rPr>
            <w:t>5.</w:t>
          </w:r>
          <w:r>
            <w:rPr>
              <w:rStyle w:val="47"/>
              <w:rFonts w:hint="eastAsia" w:ascii="仿宋" w:hAnsi="仿宋" w:eastAsia="仿宋" w:cs="仿宋_GB2312"/>
              <w:b w:val="0"/>
              <w:bCs/>
              <w:color w:val="auto"/>
            </w:rPr>
            <w:t xml:space="preserve"> 响应文件澄清</w:t>
          </w:r>
          <w:r>
            <w:rPr>
              <w:b w:val="0"/>
            </w:rPr>
            <w:tab/>
          </w:r>
          <w:r>
            <w:rPr>
              <w:b w:val="0"/>
            </w:rPr>
            <w:fldChar w:fldCharType="begin"/>
          </w:r>
          <w:r>
            <w:rPr>
              <w:b w:val="0"/>
            </w:rPr>
            <w:instrText xml:space="preserve"> PAGEREF _Toc134458909 \h </w:instrText>
          </w:r>
          <w:r>
            <w:rPr>
              <w:b w:val="0"/>
            </w:rPr>
            <w:fldChar w:fldCharType="separate"/>
          </w:r>
          <w:r>
            <w:rPr>
              <w:b w:val="0"/>
            </w:rPr>
            <w:t>33</w:t>
          </w:r>
          <w:r>
            <w:rPr>
              <w:b w:val="0"/>
            </w:rPr>
            <w:fldChar w:fldCharType="end"/>
          </w:r>
          <w:r>
            <w:rPr>
              <w:b w:val="0"/>
            </w:rPr>
            <w:fldChar w:fldCharType="end"/>
          </w:r>
        </w:p>
        <w:p w14:paraId="58DA436C">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"_Toc134458910" </w:instrText>
          </w:r>
          <w:r>
            <w:fldChar w:fldCharType="separate"/>
          </w:r>
          <w:r>
            <w:rPr>
              <w:rStyle w:val="47"/>
              <w:rFonts w:ascii="仿宋" w:hAnsi="仿宋" w:eastAsia="仿宋" w:cs="仿宋_GB2312"/>
              <w:b w:val="0"/>
              <w:color w:val="auto"/>
            </w:rPr>
            <w:t>7.</w:t>
          </w:r>
          <w:r>
            <w:rPr>
              <w:rStyle w:val="47"/>
              <w:rFonts w:hint="eastAsia" w:ascii="仿宋" w:hAnsi="仿宋" w:eastAsia="仿宋" w:cs="仿宋_GB2312"/>
              <w:b w:val="0"/>
              <w:bCs/>
              <w:color w:val="auto"/>
            </w:rPr>
            <w:t xml:space="preserve"> 磋商</w:t>
          </w:r>
          <w:r>
            <w:rPr>
              <w:b w:val="0"/>
            </w:rPr>
            <w:tab/>
          </w:r>
          <w:r>
            <w:rPr>
              <w:b w:val="0"/>
            </w:rPr>
            <w:fldChar w:fldCharType="begin"/>
          </w:r>
          <w:r>
            <w:rPr>
              <w:b w:val="0"/>
            </w:rPr>
            <w:instrText xml:space="preserve"> PAGEREF _Toc134458910 \h </w:instrText>
          </w:r>
          <w:r>
            <w:rPr>
              <w:b w:val="0"/>
            </w:rPr>
            <w:fldChar w:fldCharType="separate"/>
          </w:r>
          <w:r>
            <w:rPr>
              <w:b w:val="0"/>
            </w:rPr>
            <w:t>34</w:t>
          </w:r>
          <w:r>
            <w:rPr>
              <w:b w:val="0"/>
            </w:rPr>
            <w:fldChar w:fldCharType="end"/>
          </w:r>
          <w:r>
            <w:rPr>
              <w:b w:val="0"/>
            </w:rPr>
            <w:fldChar w:fldCharType="end"/>
          </w:r>
        </w:p>
        <w:p w14:paraId="4859695D">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"_Toc134458911" </w:instrText>
          </w:r>
          <w:r>
            <w:fldChar w:fldCharType="separate"/>
          </w:r>
          <w:r>
            <w:rPr>
              <w:rStyle w:val="47"/>
              <w:rFonts w:ascii="仿宋" w:hAnsi="仿宋" w:eastAsia="仿宋" w:cs="仿宋_GB2312"/>
              <w:b w:val="0"/>
              <w:bCs/>
              <w:color w:val="auto"/>
            </w:rPr>
            <w:t>8.</w:t>
          </w:r>
          <w:r>
            <w:rPr>
              <w:rStyle w:val="47"/>
              <w:rFonts w:hint="eastAsia" w:ascii="仿宋" w:hAnsi="仿宋" w:eastAsia="仿宋" w:cs="仿宋_GB2312"/>
              <w:b w:val="0"/>
              <w:bCs/>
              <w:color w:val="auto"/>
            </w:rPr>
            <w:t xml:space="preserve"> 最后报价</w:t>
          </w:r>
          <w:r>
            <w:rPr>
              <w:b w:val="0"/>
            </w:rPr>
            <w:tab/>
          </w:r>
          <w:r>
            <w:rPr>
              <w:b w:val="0"/>
            </w:rPr>
            <w:fldChar w:fldCharType="begin"/>
          </w:r>
          <w:r>
            <w:rPr>
              <w:b w:val="0"/>
            </w:rPr>
            <w:instrText xml:space="preserve"> PAGEREF _Toc134458911 \h </w:instrText>
          </w:r>
          <w:r>
            <w:rPr>
              <w:b w:val="0"/>
            </w:rPr>
            <w:fldChar w:fldCharType="separate"/>
          </w:r>
          <w:r>
            <w:rPr>
              <w:b w:val="0"/>
            </w:rPr>
            <w:t>34</w:t>
          </w:r>
          <w:r>
            <w:rPr>
              <w:b w:val="0"/>
            </w:rPr>
            <w:fldChar w:fldCharType="end"/>
          </w:r>
          <w:r>
            <w:rPr>
              <w:b w:val="0"/>
            </w:rPr>
            <w:fldChar w:fldCharType="end"/>
          </w:r>
        </w:p>
        <w:p w14:paraId="292BFA8A">
          <w:pPr>
            <w:pStyle w:val="33"/>
            <w:tabs>
              <w:tab w:val="right" w:leader="dot" w:pos="8296"/>
            </w:tabs>
            <w:ind w:left="480"/>
            <w:rPr>
              <w:rFonts w:asciiTheme="minorHAnsi" w:hAnsiTheme="minorHAnsi" w:eastAsiaTheme="minorEastAsia" w:cstheme="minorBidi"/>
              <w:b w:val="0"/>
              <w:sz w:val="21"/>
              <w:szCs w:val="22"/>
            </w:rPr>
          </w:pPr>
          <w:r>
            <w:fldChar w:fldCharType="begin"/>
          </w:r>
          <w:r>
            <w:instrText xml:space="preserve"> HYPERLINK \l "_Toc134458912" </w:instrText>
          </w:r>
          <w:r>
            <w:fldChar w:fldCharType="separate"/>
          </w:r>
          <w:r>
            <w:rPr>
              <w:rStyle w:val="47"/>
              <w:rFonts w:ascii="仿宋" w:hAnsi="仿宋" w:eastAsia="仿宋" w:cs="仿宋_GB2312"/>
              <w:b w:val="0"/>
              <w:bCs/>
              <w:color w:val="auto"/>
            </w:rPr>
            <w:t>9.</w:t>
          </w:r>
          <w:r>
            <w:rPr>
              <w:rStyle w:val="47"/>
              <w:rFonts w:hint="eastAsia" w:ascii="仿宋" w:hAnsi="仿宋" w:eastAsia="仿宋" w:cs="仿宋_GB2312"/>
              <w:b w:val="0"/>
              <w:bCs/>
              <w:color w:val="auto"/>
            </w:rPr>
            <w:t xml:space="preserve"> 详细评审</w:t>
          </w:r>
          <w:r>
            <w:rPr>
              <w:b w:val="0"/>
            </w:rPr>
            <w:tab/>
          </w:r>
          <w:r>
            <w:rPr>
              <w:b w:val="0"/>
            </w:rPr>
            <w:fldChar w:fldCharType="begin"/>
          </w:r>
          <w:r>
            <w:rPr>
              <w:b w:val="0"/>
            </w:rPr>
            <w:instrText xml:space="preserve"> PAGEREF _Toc134458912 \h </w:instrText>
          </w:r>
          <w:r>
            <w:rPr>
              <w:b w:val="0"/>
            </w:rPr>
            <w:fldChar w:fldCharType="separate"/>
          </w:r>
          <w:r>
            <w:rPr>
              <w:b w:val="0"/>
            </w:rPr>
            <w:t>34</w:t>
          </w:r>
          <w:r>
            <w:rPr>
              <w:b w:val="0"/>
            </w:rPr>
            <w:fldChar w:fldCharType="end"/>
          </w:r>
          <w:r>
            <w:rPr>
              <w:b w:val="0"/>
            </w:rPr>
            <w:fldChar w:fldCharType="end"/>
          </w:r>
        </w:p>
        <w:p w14:paraId="17374D3D">
          <w:pPr>
            <w:pStyle w:val="29"/>
            <w:rPr>
              <w:rFonts w:asciiTheme="minorHAnsi" w:hAnsiTheme="minorHAnsi" w:eastAsiaTheme="minorEastAsia" w:cstheme="minorBidi"/>
              <w:b w:val="0"/>
              <w:kern w:val="2"/>
              <w:sz w:val="21"/>
              <w:szCs w:val="22"/>
            </w:rPr>
          </w:pPr>
          <w:r>
            <w:fldChar w:fldCharType="begin"/>
          </w:r>
          <w:r>
            <w:instrText xml:space="preserve"> HYPERLINK \l "_Toc134458913" </w:instrText>
          </w:r>
          <w:r>
            <w:fldChar w:fldCharType="separate"/>
          </w:r>
          <w:r>
            <w:rPr>
              <w:rStyle w:val="47"/>
              <w:rFonts w:hint="eastAsia" w:ascii="仿宋" w:hAnsi="仿宋" w:eastAsia="仿宋" w:cs="仿宋_GB2312"/>
              <w:bCs/>
              <w:color w:val="auto"/>
              <w:lang w:bidi="zh-CN"/>
            </w:rPr>
            <w:t>第七章 响应文件格式</w:t>
          </w:r>
          <w:r>
            <w:tab/>
          </w:r>
          <w:r>
            <w:fldChar w:fldCharType="begin"/>
          </w:r>
          <w:r>
            <w:instrText xml:space="preserve"> PAGEREF _Toc134458913 \h </w:instrText>
          </w:r>
          <w:r>
            <w:fldChar w:fldCharType="separate"/>
          </w:r>
          <w:r>
            <w:t>40</w:t>
          </w:r>
          <w:r>
            <w:fldChar w:fldCharType="end"/>
          </w:r>
          <w:r>
            <w:fldChar w:fldCharType="end"/>
          </w:r>
        </w:p>
        <w:p w14:paraId="3F9ACD1D">
          <w:pPr>
            <w:rPr>
              <w:rFonts w:ascii="仿宋" w:hAnsi="仿宋" w:eastAsia="仿宋" w:cs="仿宋_GB2312"/>
            </w:rPr>
          </w:pPr>
          <w:r>
            <w:rPr>
              <w:rFonts w:hint="eastAsia" w:ascii="仿宋" w:hAnsi="仿宋" w:eastAsia="仿宋" w:cs="仿宋_GB2312"/>
              <w:b/>
            </w:rPr>
            <w:fldChar w:fldCharType="end"/>
          </w:r>
        </w:p>
      </w:sdtContent>
    </w:sdt>
    <w:p w14:paraId="30BBB4F7">
      <w:pPr>
        <w:pStyle w:val="3"/>
        <w:numPr>
          <w:ilvl w:val="0"/>
          <w:numId w:val="1"/>
        </w:numPr>
        <w:jc w:val="center"/>
        <w:rPr>
          <w:rFonts w:ascii="仿宋" w:hAnsi="仿宋" w:eastAsia="仿宋" w:cs="仿宋_GB2312"/>
          <w:sz w:val="32"/>
          <w:szCs w:val="32"/>
        </w:rPr>
        <w:sectPr>
          <w:footerReference r:id="rId6" w:type="default"/>
          <w:pgSz w:w="11906" w:h="16838"/>
          <w:pgMar w:top="1440" w:right="1800" w:bottom="1440" w:left="1800" w:header="851" w:footer="992" w:gutter="0"/>
          <w:pgNumType w:fmt="numberInDash"/>
          <w:cols w:space="0" w:num="1"/>
          <w:docGrid w:type="lines" w:linePitch="387" w:charSpace="0"/>
        </w:sectPr>
      </w:pPr>
    </w:p>
    <w:p w14:paraId="2C1A42FF">
      <w:pPr>
        <w:pStyle w:val="3"/>
        <w:numPr>
          <w:ilvl w:val="0"/>
          <w:numId w:val="1"/>
        </w:numPr>
        <w:jc w:val="center"/>
        <w:rPr>
          <w:rFonts w:ascii="仿宋" w:hAnsi="仿宋" w:eastAsia="仿宋" w:cs="仿宋_GB2312"/>
          <w:sz w:val="32"/>
          <w:szCs w:val="32"/>
        </w:rPr>
      </w:pPr>
      <w:bookmarkStart w:id="0" w:name="_Toc134458884"/>
      <w:r>
        <w:rPr>
          <w:rFonts w:hint="eastAsia" w:ascii="仿宋" w:hAnsi="仿宋" w:eastAsia="仿宋" w:cs="仿宋_GB2312"/>
          <w:sz w:val="32"/>
          <w:szCs w:val="32"/>
        </w:rPr>
        <w:t>竞争性磋商公告</w:t>
      </w:r>
      <w:bookmarkEnd w:id="0"/>
    </w:p>
    <w:p w14:paraId="0688ED42">
      <w:pPr>
        <w:rPr>
          <w:rFonts w:ascii="仿宋" w:hAnsi="仿宋" w:eastAsia="仿宋" w:cs="仿宋_GB2312"/>
          <w:sz w:val="32"/>
          <w:szCs w:val="32"/>
        </w:rPr>
      </w:pPr>
    </w:p>
    <w:p w14:paraId="4E02AE6E">
      <w:pPr>
        <w:numPr>
          <w:ilvl w:val="0"/>
          <w:numId w:val="2"/>
        </w:numPr>
        <w:spacing w:line="500" w:lineRule="exact"/>
        <w:outlineLvl w:val="1"/>
        <w:rPr>
          <w:rFonts w:ascii="仿宋" w:hAnsi="仿宋" w:eastAsia="仿宋" w:cs="仿宋_GB2312"/>
          <w:b/>
          <w:bCs/>
        </w:rPr>
      </w:pPr>
      <w:bookmarkStart w:id="1" w:name="_Toc134458885"/>
      <w:r>
        <w:rPr>
          <w:rFonts w:hint="eastAsia" w:ascii="仿宋" w:hAnsi="仿宋" w:eastAsia="仿宋" w:cs="仿宋_GB2312"/>
          <w:b/>
          <w:bCs/>
        </w:rPr>
        <w:t>项目基本情况</w:t>
      </w:r>
      <w:bookmarkEnd w:id="1"/>
    </w:p>
    <w:p w14:paraId="57EA874E">
      <w:pPr>
        <w:spacing w:line="500" w:lineRule="exact"/>
        <w:rPr>
          <w:rFonts w:hint="eastAsia" w:ascii="仿宋" w:hAnsi="仿宋" w:eastAsia="仿宋" w:cs="仿宋_GB2312"/>
          <w:lang w:eastAsia="zh-CN"/>
        </w:rPr>
      </w:pPr>
      <w:r>
        <w:rPr>
          <w:rFonts w:hint="eastAsia" w:ascii="仿宋" w:hAnsi="仿宋" w:eastAsia="仿宋" w:cs="仿宋_GB2312"/>
        </w:rPr>
        <w:t>项目编号：</w:t>
      </w:r>
      <w:r>
        <w:rPr>
          <w:rFonts w:hint="eastAsia" w:ascii="仿宋" w:hAnsi="仿宋" w:eastAsia="仿宋" w:cs="仿宋_GB2312"/>
          <w:lang w:eastAsia="zh-CN"/>
        </w:rPr>
        <w:t>SJX-2026-074</w:t>
      </w:r>
    </w:p>
    <w:p w14:paraId="1D591E1C">
      <w:pPr>
        <w:spacing w:line="500" w:lineRule="exact"/>
        <w:rPr>
          <w:rFonts w:hint="eastAsia" w:ascii="仿宋" w:hAnsi="仿宋" w:eastAsia="仿宋" w:cs="仿宋_GB2312"/>
          <w:lang w:eastAsia="zh-CN"/>
        </w:rPr>
      </w:pPr>
      <w:r>
        <w:rPr>
          <w:rFonts w:hint="eastAsia" w:ascii="仿宋" w:hAnsi="仿宋" w:eastAsia="仿宋" w:cs="仿宋_GB2312"/>
        </w:rPr>
        <w:t>项目名称：</w:t>
      </w:r>
      <w:r>
        <w:rPr>
          <w:rFonts w:hint="eastAsia" w:ascii="仿宋" w:hAnsi="仿宋" w:eastAsia="仿宋" w:cs="仿宋_GB2312"/>
          <w:lang w:eastAsia="zh-CN"/>
        </w:rPr>
        <w:t>塔城地区乌苏市管网基础设施建设项目（全过程审计)</w:t>
      </w:r>
    </w:p>
    <w:p w14:paraId="7CA4D863">
      <w:pPr>
        <w:spacing w:line="500" w:lineRule="exact"/>
        <w:rPr>
          <w:rFonts w:ascii="仿宋" w:hAnsi="仿宋" w:eastAsia="仿宋" w:cs="仿宋_GB2312"/>
        </w:rPr>
      </w:pPr>
      <w:r>
        <w:rPr>
          <w:rFonts w:hint="eastAsia" w:ascii="仿宋" w:hAnsi="仿宋" w:eastAsia="仿宋" w:cs="仿宋_GB2312"/>
        </w:rPr>
        <w:t>采购方式：竞争性磋商</w:t>
      </w:r>
    </w:p>
    <w:p w14:paraId="5B0E5270">
      <w:pPr>
        <w:spacing w:line="500" w:lineRule="exact"/>
        <w:rPr>
          <w:rFonts w:hint="eastAsia" w:ascii="仿宋" w:hAnsi="仿宋" w:eastAsia="仿宋" w:cs="仿宋_GB2312"/>
          <w:lang w:eastAsia="zh-CN"/>
        </w:rPr>
      </w:pPr>
      <w:r>
        <w:rPr>
          <w:rFonts w:hint="eastAsia" w:ascii="仿宋" w:hAnsi="仿宋" w:eastAsia="仿宋" w:cs="仿宋_GB2312"/>
        </w:rPr>
        <w:t>预算金额（元）：</w:t>
      </w:r>
      <w:r>
        <w:rPr>
          <w:rFonts w:hint="eastAsia" w:ascii="仿宋" w:hAnsi="仿宋" w:eastAsia="仿宋" w:cs="仿宋_GB2312"/>
          <w:lang w:val="en-US" w:eastAsia="zh-CN"/>
        </w:rPr>
        <w:t>440000</w:t>
      </w:r>
      <w:r>
        <w:rPr>
          <w:rFonts w:ascii="仿宋" w:hAnsi="仿宋" w:eastAsia="仿宋" w:cs="仿宋_GB2312"/>
        </w:rPr>
        <w:t>.00</w:t>
      </w:r>
      <w:r>
        <w:rPr>
          <w:rFonts w:hint="eastAsia" w:ascii="仿宋" w:hAnsi="仿宋" w:eastAsia="仿宋" w:cs="仿宋_GB2312"/>
          <w:lang w:eastAsia="zh-CN"/>
        </w:rPr>
        <w:t>（</w:t>
      </w:r>
      <w:r>
        <w:rPr>
          <w:rFonts w:hint="eastAsia" w:ascii="仿宋" w:hAnsi="仿宋" w:eastAsia="仿宋" w:cs="仿宋_GB2312"/>
          <w:lang w:val="en-US" w:eastAsia="zh-CN"/>
        </w:rPr>
        <w:t>大写：肆拾肆万元整</w:t>
      </w:r>
      <w:r>
        <w:rPr>
          <w:rFonts w:hint="eastAsia" w:ascii="仿宋" w:hAnsi="仿宋" w:eastAsia="仿宋" w:cs="仿宋_GB2312"/>
          <w:lang w:eastAsia="zh-CN"/>
        </w:rPr>
        <w:t>）</w:t>
      </w:r>
    </w:p>
    <w:p w14:paraId="4F7D71EC">
      <w:pPr>
        <w:spacing w:line="500" w:lineRule="exact"/>
        <w:rPr>
          <w:rFonts w:ascii="仿宋" w:hAnsi="仿宋" w:eastAsia="仿宋" w:cs="仿宋_GB2312"/>
        </w:rPr>
      </w:pPr>
      <w:r>
        <w:rPr>
          <w:rFonts w:hint="eastAsia" w:ascii="仿宋" w:hAnsi="仿宋" w:eastAsia="仿宋" w:cs="仿宋_GB2312"/>
        </w:rPr>
        <w:t>最高限价（元）：</w:t>
      </w:r>
      <w:r>
        <w:rPr>
          <w:rFonts w:hint="eastAsia" w:ascii="仿宋" w:hAnsi="仿宋" w:eastAsia="仿宋" w:cs="仿宋_GB2312"/>
          <w:lang w:val="en-US" w:eastAsia="zh-CN"/>
        </w:rPr>
        <w:t>440000</w:t>
      </w:r>
      <w:r>
        <w:rPr>
          <w:rFonts w:ascii="仿宋" w:hAnsi="仿宋" w:eastAsia="仿宋" w:cs="仿宋_GB2312"/>
        </w:rPr>
        <w:t>.00</w:t>
      </w:r>
      <w:r>
        <w:rPr>
          <w:rFonts w:hint="eastAsia" w:ascii="仿宋" w:hAnsi="仿宋" w:eastAsia="仿宋" w:cs="仿宋_GB2312"/>
          <w:lang w:eastAsia="zh-CN"/>
        </w:rPr>
        <w:t>（</w:t>
      </w:r>
      <w:r>
        <w:rPr>
          <w:rFonts w:hint="eastAsia" w:ascii="仿宋" w:hAnsi="仿宋" w:eastAsia="仿宋" w:cs="仿宋_GB2312"/>
          <w:lang w:val="en-US" w:eastAsia="zh-CN"/>
        </w:rPr>
        <w:t>大写：肆拾肆万元整</w:t>
      </w:r>
      <w:r>
        <w:rPr>
          <w:rFonts w:hint="eastAsia" w:ascii="仿宋" w:hAnsi="仿宋" w:eastAsia="仿宋" w:cs="仿宋_GB2312"/>
          <w:lang w:eastAsia="zh-CN"/>
        </w:rPr>
        <w:t>）</w:t>
      </w:r>
    </w:p>
    <w:p w14:paraId="1A883F68">
      <w:pPr>
        <w:spacing w:line="500" w:lineRule="exact"/>
        <w:rPr>
          <w:rFonts w:ascii="仿宋" w:hAnsi="仿宋" w:eastAsia="仿宋" w:cs="仿宋_GB2312"/>
        </w:rPr>
      </w:pPr>
      <w:r>
        <w:rPr>
          <w:rFonts w:hint="eastAsia" w:ascii="仿宋" w:hAnsi="仿宋" w:eastAsia="仿宋" w:cs="仿宋_GB2312"/>
        </w:rPr>
        <w:t>采购需求：</w:t>
      </w:r>
    </w:p>
    <w:p w14:paraId="77F535FF">
      <w:pPr>
        <w:pStyle w:val="2"/>
        <w:rPr>
          <w:lang w:val="en-US" w:bidi="ar-SA"/>
        </w:rPr>
      </w:pPr>
    </w:p>
    <w:p w14:paraId="0299F7A1">
      <w:pPr>
        <w:spacing w:line="500" w:lineRule="exact"/>
        <w:rPr>
          <w:rFonts w:hint="eastAsia" w:ascii="仿宋" w:hAnsi="仿宋" w:eastAsia="仿宋" w:cs="仿宋_GB2312"/>
          <w:lang w:eastAsia="zh-CN"/>
        </w:rPr>
      </w:pPr>
      <w:r>
        <w:rPr>
          <w:rFonts w:hint="eastAsia" w:ascii="仿宋" w:hAnsi="仿宋" w:eastAsia="仿宋" w:cs="仿宋_GB2312"/>
        </w:rPr>
        <w:t>标项名称:</w:t>
      </w:r>
      <w:r>
        <w:rPr>
          <w:rFonts w:hint="eastAsia"/>
        </w:rPr>
        <w:t xml:space="preserve"> </w:t>
      </w:r>
      <w:r>
        <w:rPr>
          <w:rFonts w:hint="eastAsia" w:ascii="仿宋" w:hAnsi="仿宋" w:eastAsia="仿宋" w:cs="仿宋_GB2312"/>
          <w:lang w:eastAsia="zh-CN"/>
        </w:rPr>
        <w:t>塔城地区乌苏市管网基础设施建设项目（全过程审计)</w:t>
      </w:r>
    </w:p>
    <w:p w14:paraId="5600CC7B">
      <w:pPr>
        <w:spacing w:line="500" w:lineRule="exact"/>
        <w:rPr>
          <w:rFonts w:ascii="仿宋" w:hAnsi="仿宋" w:eastAsia="仿宋" w:cs="仿宋_GB2312"/>
        </w:rPr>
      </w:pPr>
      <w:r>
        <w:rPr>
          <w:rFonts w:hint="eastAsia" w:ascii="仿宋" w:hAnsi="仿宋" w:eastAsia="仿宋" w:cs="仿宋_GB2312"/>
        </w:rPr>
        <w:t>数量:1批</w:t>
      </w:r>
    </w:p>
    <w:p w14:paraId="77B1633F">
      <w:pPr>
        <w:spacing w:line="500" w:lineRule="exact"/>
        <w:rPr>
          <w:rFonts w:ascii="仿宋" w:hAnsi="仿宋" w:eastAsia="仿宋" w:cs="仿宋_GB2312"/>
        </w:rPr>
      </w:pPr>
      <w:r>
        <w:rPr>
          <w:rFonts w:hint="eastAsia" w:ascii="仿宋" w:hAnsi="仿宋" w:eastAsia="仿宋" w:cs="仿宋_GB2312"/>
        </w:rPr>
        <w:t>预算金额（元）:</w:t>
      </w:r>
      <w:r>
        <w:rPr>
          <w:rFonts w:ascii="仿宋" w:hAnsi="仿宋" w:eastAsia="仿宋" w:cs="仿宋_GB2312"/>
        </w:rPr>
        <w:t xml:space="preserve"> </w:t>
      </w:r>
      <w:r>
        <w:rPr>
          <w:rFonts w:hint="eastAsia" w:ascii="仿宋" w:hAnsi="仿宋" w:eastAsia="仿宋" w:cs="仿宋_GB2312"/>
          <w:lang w:val="en-US" w:eastAsia="zh-CN"/>
        </w:rPr>
        <w:t>440000</w:t>
      </w:r>
      <w:r>
        <w:rPr>
          <w:rFonts w:ascii="仿宋" w:hAnsi="仿宋" w:eastAsia="仿宋" w:cs="仿宋_GB2312"/>
        </w:rPr>
        <w:t>.00</w:t>
      </w:r>
      <w:r>
        <w:rPr>
          <w:rFonts w:hint="eastAsia" w:ascii="仿宋" w:hAnsi="仿宋" w:eastAsia="仿宋" w:cs="仿宋_GB2312"/>
          <w:lang w:eastAsia="zh-CN"/>
        </w:rPr>
        <w:t>（</w:t>
      </w:r>
      <w:r>
        <w:rPr>
          <w:rFonts w:hint="eastAsia" w:ascii="仿宋" w:hAnsi="仿宋" w:eastAsia="仿宋" w:cs="仿宋_GB2312"/>
          <w:lang w:val="en-US" w:eastAsia="zh-CN"/>
        </w:rPr>
        <w:t>大写：肆拾肆万元整</w:t>
      </w:r>
      <w:r>
        <w:rPr>
          <w:rFonts w:hint="eastAsia" w:ascii="仿宋" w:hAnsi="仿宋" w:eastAsia="仿宋" w:cs="仿宋_GB2312"/>
          <w:lang w:eastAsia="zh-CN"/>
        </w:rPr>
        <w:t>）</w:t>
      </w:r>
    </w:p>
    <w:p w14:paraId="6B395C8C">
      <w:pPr>
        <w:spacing w:line="500" w:lineRule="exact"/>
        <w:rPr>
          <w:rFonts w:hint="default" w:ascii="仿宋" w:hAnsi="仿宋" w:eastAsia="仿宋" w:cs="仿宋_GB2312"/>
          <w:lang w:val="en-US"/>
        </w:rPr>
      </w:pPr>
      <w:r>
        <w:rPr>
          <w:rFonts w:hint="eastAsia" w:ascii="仿宋" w:hAnsi="仿宋" w:eastAsia="仿宋" w:cs="仿宋_GB2312"/>
        </w:rPr>
        <w:t>简要规格描述或项目基本概况介绍、用途：</w:t>
      </w:r>
      <w:r>
        <w:rPr>
          <w:rFonts w:hint="eastAsia" w:ascii="仿宋" w:hAnsi="仿宋" w:eastAsia="仿宋" w:cs="仿宋_GB2312"/>
          <w:lang w:val="en-US" w:eastAsia="zh-CN"/>
        </w:rPr>
        <w:t>提供</w:t>
      </w:r>
      <w:r>
        <w:rPr>
          <w:rFonts w:hint="eastAsia" w:ascii="仿宋" w:hAnsi="仿宋" w:eastAsia="仿宋" w:cs="仿宋_GB2312"/>
          <w:lang w:eastAsia="zh-CN"/>
        </w:rPr>
        <w:t>塔城地区乌苏市管网基础设施建设项目（全过程审计)</w:t>
      </w:r>
      <w:r>
        <w:rPr>
          <w:rFonts w:hint="eastAsia" w:ascii="仿宋" w:hAnsi="仿宋" w:eastAsia="仿宋" w:cs="仿宋_GB2312"/>
          <w:lang w:val="en-US" w:eastAsia="zh-CN"/>
        </w:rPr>
        <w:t>服务</w:t>
      </w:r>
    </w:p>
    <w:p w14:paraId="12A06006">
      <w:pPr>
        <w:spacing w:line="500" w:lineRule="exact"/>
        <w:rPr>
          <w:rFonts w:ascii="仿宋" w:hAnsi="仿宋" w:eastAsia="仿宋" w:cs="仿宋_GB2312"/>
        </w:rPr>
      </w:pPr>
      <w:r>
        <w:rPr>
          <w:rFonts w:hint="eastAsia" w:ascii="仿宋" w:hAnsi="仿宋" w:eastAsia="仿宋" w:cs="仿宋_GB2312"/>
        </w:rPr>
        <w:t>备注：/</w:t>
      </w:r>
    </w:p>
    <w:p w14:paraId="2D906EB8">
      <w:pPr>
        <w:spacing w:line="500" w:lineRule="exact"/>
        <w:rPr>
          <w:rFonts w:ascii="仿宋" w:hAnsi="仿宋" w:eastAsia="仿宋" w:cs="仿宋_GB2312"/>
        </w:rPr>
      </w:pPr>
      <w:r>
        <w:rPr>
          <w:rFonts w:hint="eastAsia" w:ascii="仿宋" w:hAnsi="仿宋" w:eastAsia="仿宋" w:cs="仿宋_GB2312"/>
        </w:rPr>
        <w:t>合同履约期限：</w:t>
      </w:r>
      <w:r>
        <w:rPr>
          <w:rFonts w:hint="eastAsia" w:ascii="仿宋" w:hAnsi="仿宋" w:eastAsia="仿宋"/>
          <w:lang w:val="en-US" w:eastAsia="zh-CN"/>
        </w:rPr>
        <w:t>自合同签订之日起至提交</w:t>
      </w:r>
      <w:r>
        <w:rPr>
          <w:rFonts w:hint="eastAsia" w:ascii="仿宋" w:hAnsi="仿宋" w:eastAsia="仿宋"/>
        </w:rPr>
        <w:t>竣工结算审计</w:t>
      </w:r>
      <w:r>
        <w:rPr>
          <w:rFonts w:hint="eastAsia" w:ascii="仿宋" w:hAnsi="仿宋" w:eastAsia="仿宋"/>
          <w:lang w:val="en-US" w:eastAsia="zh-CN"/>
        </w:rPr>
        <w:t>报告止。</w:t>
      </w:r>
    </w:p>
    <w:p w14:paraId="18F44696">
      <w:pPr>
        <w:spacing w:line="500" w:lineRule="exact"/>
        <w:rPr>
          <w:rFonts w:ascii="仿宋" w:hAnsi="仿宋" w:eastAsia="仿宋" w:cs="仿宋_GB2312"/>
        </w:rPr>
      </w:pPr>
      <w:r>
        <w:rPr>
          <w:rFonts w:hint="eastAsia" w:ascii="仿宋" w:hAnsi="仿宋" w:eastAsia="仿宋" w:cs="仿宋_GB2312"/>
        </w:rPr>
        <w:t>本项目（否）接受联合体投标。</w:t>
      </w:r>
    </w:p>
    <w:p w14:paraId="6E44B5BE">
      <w:pPr>
        <w:numPr>
          <w:ilvl w:val="0"/>
          <w:numId w:val="2"/>
        </w:numPr>
        <w:spacing w:line="500" w:lineRule="exact"/>
        <w:outlineLvl w:val="1"/>
        <w:rPr>
          <w:rFonts w:ascii="仿宋" w:hAnsi="仿宋" w:eastAsia="仿宋" w:cs="仿宋_GB2312"/>
          <w:b/>
          <w:bCs/>
        </w:rPr>
      </w:pPr>
      <w:bookmarkStart w:id="2" w:name="_Toc134458886"/>
      <w:r>
        <w:rPr>
          <w:rFonts w:hint="eastAsia" w:ascii="仿宋" w:hAnsi="仿宋" w:eastAsia="仿宋" w:cs="仿宋_GB2312"/>
          <w:b/>
          <w:bCs/>
        </w:rPr>
        <w:t>申请人的资格要求：</w:t>
      </w:r>
      <w:bookmarkEnd w:id="2"/>
    </w:p>
    <w:p w14:paraId="5CFD1E47">
      <w:pPr>
        <w:spacing w:line="500" w:lineRule="exact"/>
        <w:rPr>
          <w:rFonts w:ascii="仿宋" w:hAnsi="仿宋" w:eastAsia="仿宋" w:cs="仿宋_GB2312"/>
        </w:rPr>
      </w:pPr>
      <w:r>
        <w:rPr>
          <w:rFonts w:hint="eastAsia" w:ascii="仿宋" w:hAnsi="仿宋" w:eastAsia="仿宋" w:cs="仿宋_GB2312"/>
        </w:rPr>
        <w:t>1.满足《中华人民共和国政府采购法》第二十二条规定；</w:t>
      </w:r>
    </w:p>
    <w:p w14:paraId="757F6521">
      <w:pPr>
        <w:spacing w:line="500" w:lineRule="exact"/>
        <w:rPr>
          <w:rFonts w:ascii="仿宋" w:hAnsi="仿宋" w:eastAsia="仿宋" w:cs="宋体"/>
        </w:rPr>
      </w:pPr>
      <w:r>
        <w:rPr>
          <w:rFonts w:hint="eastAsia" w:ascii="仿宋" w:hAnsi="仿宋" w:eastAsia="仿宋" w:cs="仿宋_GB2312"/>
        </w:rPr>
        <w:t>2.落实政府采购政策需满足的资格要求：本项目为专门面向</w:t>
      </w:r>
      <w:r>
        <w:rPr>
          <w:rFonts w:hint="eastAsia" w:ascii="仿宋" w:hAnsi="仿宋" w:eastAsia="仿宋" w:cs="仿宋_GB2312"/>
          <w:lang w:val="en-US" w:eastAsia="zh-CN"/>
        </w:rPr>
        <w:t>小微</w:t>
      </w:r>
      <w:r>
        <w:rPr>
          <w:rFonts w:hint="eastAsia" w:ascii="仿宋" w:hAnsi="仿宋" w:eastAsia="仿宋" w:cs="仿宋_GB2312"/>
        </w:rPr>
        <w:t>企业采购，提供服务的承接商应符合《政府采购促进中小企业发展管理办法》(财库〔2020〕46号) 第四条规定的情形，且应当提供《政府采购促进中小企业发展管理办法》(财库〔2020〕46号)规定的《中小企业声明函》。</w:t>
      </w:r>
    </w:p>
    <w:p w14:paraId="33578CF0">
      <w:pPr>
        <w:spacing w:line="500" w:lineRule="exact"/>
        <w:rPr>
          <w:rFonts w:ascii="仿宋" w:hAnsi="仿宋" w:eastAsia="仿宋" w:cs="仿宋_GB2312"/>
        </w:rPr>
      </w:pPr>
      <w:r>
        <w:rPr>
          <w:rFonts w:hint="eastAsia" w:ascii="仿宋" w:hAnsi="仿宋" w:eastAsia="仿宋" w:cs="仿宋_GB2312"/>
        </w:rPr>
        <w:t>3.本项目的特定资格要求：供应商</w:t>
      </w:r>
      <w:r>
        <w:rPr>
          <w:rFonts w:hint="eastAsia" w:ascii="仿宋" w:hAnsi="仿宋" w:eastAsia="仿宋" w:cs="仿宋_GB2312"/>
          <w:lang w:val="en-US" w:eastAsia="zh-CN"/>
        </w:rPr>
        <w:t>项目负责人须具有有效的一级注册造价师证</w:t>
      </w:r>
      <w:r>
        <w:rPr>
          <w:rFonts w:hint="eastAsia" w:ascii="仿宋" w:hAnsi="仿宋" w:eastAsia="仿宋" w:cs="仿宋_GB2312"/>
        </w:rPr>
        <w:t>。</w:t>
      </w:r>
    </w:p>
    <w:p w14:paraId="40C6A708">
      <w:pPr>
        <w:numPr>
          <w:ilvl w:val="0"/>
          <w:numId w:val="2"/>
        </w:numPr>
        <w:spacing w:line="500" w:lineRule="exact"/>
        <w:outlineLvl w:val="1"/>
        <w:rPr>
          <w:rFonts w:ascii="仿宋" w:hAnsi="仿宋" w:eastAsia="仿宋" w:cs="仿宋_GB2312"/>
          <w:b/>
          <w:bCs/>
        </w:rPr>
      </w:pPr>
      <w:bookmarkStart w:id="3" w:name="_Toc134458887"/>
      <w:r>
        <w:rPr>
          <w:rFonts w:hint="eastAsia" w:ascii="仿宋" w:hAnsi="仿宋" w:eastAsia="仿宋" w:cs="仿宋_GB2312"/>
          <w:b/>
          <w:bCs/>
        </w:rPr>
        <w:t>获取磋商文件</w:t>
      </w:r>
      <w:bookmarkEnd w:id="3"/>
    </w:p>
    <w:p w14:paraId="2002C190">
      <w:pPr>
        <w:spacing w:line="500" w:lineRule="exact"/>
        <w:rPr>
          <w:rFonts w:ascii="仿宋" w:hAnsi="仿宋" w:eastAsia="仿宋" w:cs="仿宋_GB2312"/>
        </w:rPr>
      </w:pPr>
      <w:r>
        <w:rPr>
          <w:rFonts w:hint="eastAsia" w:ascii="仿宋" w:hAnsi="仿宋" w:eastAsia="仿宋" w:cs="仿宋_GB2312"/>
        </w:rPr>
        <w:t>时间：202</w:t>
      </w:r>
      <w:r>
        <w:rPr>
          <w:rFonts w:hint="eastAsia" w:ascii="仿宋" w:hAnsi="仿宋" w:eastAsia="仿宋" w:cs="仿宋_GB2312"/>
          <w:lang w:val="en-US" w:eastAsia="zh-CN"/>
        </w:rPr>
        <w:t>6</w:t>
      </w:r>
      <w:r>
        <w:rPr>
          <w:rFonts w:hint="eastAsia" w:ascii="仿宋" w:hAnsi="仿宋" w:eastAsia="仿宋" w:cs="仿宋_GB2312"/>
        </w:rPr>
        <w:t>年</w:t>
      </w:r>
      <w:r>
        <w:rPr>
          <w:rFonts w:hint="eastAsia" w:ascii="仿宋" w:hAnsi="仿宋" w:eastAsia="仿宋" w:cs="仿宋_GB2312"/>
          <w:lang w:val="en-US" w:eastAsia="zh-CN"/>
        </w:rPr>
        <w:t>02</w:t>
      </w:r>
      <w:r>
        <w:rPr>
          <w:rFonts w:hint="eastAsia" w:ascii="仿宋" w:hAnsi="仿宋" w:eastAsia="仿宋" w:cs="仿宋_GB2312"/>
        </w:rPr>
        <w:t>月</w:t>
      </w:r>
      <w:r>
        <w:rPr>
          <w:rFonts w:hint="eastAsia" w:ascii="仿宋" w:hAnsi="仿宋" w:eastAsia="仿宋" w:cs="仿宋_GB2312"/>
          <w:lang w:val="en-US" w:eastAsia="zh-CN"/>
        </w:rPr>
        <w:t>26</w:t>
      </w:r>
      <w:r>
        <w:rPr>
          <w:rFonts w:hint="eastAsia" w:ascii="仿宋" w:hAnsi="仿宋" w:eastAsia="仿宋" w:cs="仿宋_GB2312"/>
        </w:rPr>
        <w:t>日至202</w:t>
      </w:r>
      <w:r>
        <w:rPr>
          <w:rFonts w:hint="eastAsia" w:ascii="仿宋" w:hAnsi="仿宋" w:eastAsia="仿宋" w:cs="仿宋_GB2312"/>
          <w:lang w:val="en-US" w:eastAsia="zh-CN"/>
        </w:rPr>
        <w:t>6</w:t>
      </w:r>
      <w:r>
        <w:rPr>
          <w:rFonts w:hint="eastAsia" w:ascii="仿宋" w:hAnsi="仿宋" w:eastAsia="仿宋" w:cs="仿宋_GB2312"/>
        </w:rPr>
        <w:t>年</w:t>
      </w:r>
      <w:r>
        <w:rPr>
          <w:rFonts w:hint="eastAsia" w:ascii="仿宋" w:hAnsi="仿宋" w:eastAsia="仿宋" w:cs="仿宋_GB2312"/>
          <w:lang w:val="en-US" w:eastAsia="zh-CN"/>
        </w:rPr>
        <w:t>03</w:t>
      </w:r>
      <w:r>
        <w:rPr>
          <w:rFonts w:hint="eastAsia" w:ascii="仿宋" w:hAnsi="仿宋" w:eastAsia="仿宋" w:cs="仿宋_GB2312"/>
        </w:rPr>
        <w:t>月</w:t>
      </w:r>
      <w:r>
        <w:rPr>
          <w:rFonts w:hint="eastAsia" w:ascii="仿宋" w:hAnsi="仿宋" w:eastAsia="仿宋" w:cs="仿宋_GB2312"/>
          <w:lang w:val="en-US" w:eastAsia="zh-CN"/>
        </w:rPr>
        <w:t>04</w:t>
      </w:r>
      <w:r>
        <w:rPr>
          <w:rFonts w:hint="eastAsia" w:ascii="仿宋" w:hAnsi="仿宋" w:eastAsia="仿宋" w:cs="仿宋_GB2312"/>
        </w:rPr>
        <w:t>日，每天上午00:00至</w:t>
      </w:r>
      <w:r>
        <w:rPr>
          <w:rFonts w:ascii="仿宋" w:hAnsi="仿宋" w:eastAsia="仿宋" w:cs="仿宋_GB2312"/>
        </w:rPr>
        <w:t>14</w:t>
      </w:r>
      <w:r>
        <w:rPr>
          <w:rFonts w:hint="eastAsia" w:ascii="仿宋" w:hAnsi="仿宋" w:eastAsia="仿宋" w:cs="仿宋_GB2312"/>
        </w:rPr>
        <w:t>:00，下午</w:t>
      </w:r>
      <w:r>
        <w:rPr>
          <w:rFonts w:ascii="仿宋" w:hAnsi="仿宋" w:eastAsia="仿宋" w:cs="仿宋_GB2312"/>
        </w:rPr>
        <w:t>14</w:t>
      </w:r>
      <w:r>
        <w:rPr>
          <w:rFonts w:hint="eastAsia" w:ascii="仿宋" w:hAnsi="仿宋" w:eastAsia="仿宋" w:cs="仿宋_GB2312"/>
        </w:rPr>
        <w:t>:00至23:59（北京时间，法定节假日除外）</w:t>
      </w:r>
    </w:p>
    <w:p w14:paraId="24C87B1E">
      <w:pPr>
        <w:spacing w:line="500" w:lineRule="exact"/>
        <w:rPr>
          <w:rFonts w:ascii="仿宋" w:hAnsi="仿宋" w:eastAsia="仿宋" w:cs="仿宋_GB2312"/>
          <w:sz w:val="21"/>
          <w:szCs w:val="21"/>
        </w:rPr>
      </w:pPr>
      <w:r>
        <w:rPr>
          <w:rFonts w:hint="eastAsia" w:ascii="仿宋" w:hAnsi="仿宋" w:eastAsia="仿宋" w:cs="仿宋_GB2312"/>
        </w:rPr>
        <w:t>地点</w:t>
      </w:r>
      <w:r>
        <w:rPr>
          <w:rFonts w:hint="eastAsia" w:ascii="仿宋" w:hAnsi="仿宋" w:eastAsia="仿宋" w:cs="仿宋_GB2312"/>
          <w:sz w:val="21"/>
          <w:szCs w:val="21"/>
        </w:rPr>
        <w:t>：政采云平台（https://www.zcygov.cn/）</w:t>
      </w:r>
    </w:p>
    <w:p w14:paraId="3A280484">
      <w:pPr>
        <w:spacing w:line="500" w:lineRule="exact"/>
        <w:rPr>
          <w:rFonts w:ascii="仿宋" w:hAnsi="仿宋" w:eastAsia="仿宋" w:cs="仿宋_GB2312"/>
        </w:rPr>
      </w:pPr>
      <w:r>
        <w:rPr>
          <w:rFonts w:hint="eastAsia" w:ascii="仿宋" w:hAnsi="仿宋" w:eastAsia="仿宋" w:cs="仿宋_GB2312"/>
        </w:rPr>
        <w:t>方式：供应商登录政采云平台https://www.zcygov.cn/在线申请获取磋商文件（进入“项目采购”应用，在获取磋商文件菜单中选择项目，申请获取磋商文件）</w:t>
      </w:r>
    </w:p>
    <w:p w14:paraId="2C4214E5">
      <w:pPr>
        <w:spacing w:line="500" w:lineRule="exact"/>
        <w:rPr>
          <w:rFonts w:ascii="仿宋" w:hAnsi="仿宋" w:eastAsia="仿宋" w:cs="仿宋_GB2312"/>
          <w:b/>
          <w:bCs/>
        </w:rPr>
      </w:pPr>
      <w:r>
        <w:rPr>
          <w:rFonts w:hint="eastAsia" w:ascii="仿宋" w:hAnsi="仿宋" w:eastAsia="仿宋" w:cs="仿宋_GB2312"/>
        </w:rPr>
        <w:t xml:space="preserve">售价（元）：0元 </w:t>
      </w:r>
    </w:p>
    <w:p w14:paraId="7E285FF7">
      <w:pPr>
        <w:numPr>
          <w:ilvl w:val="0"/>
          <w:numId w:val="2"/>
        </w:numPr>
        <w:spacing w:line="500" w:lineRule="exact"/>
        <w:outlineLvl w:val="1"/>
        <w:rPr>
          <w:rFonts w:ascii="仿宋" w:hAnsi="仿宋" w:eastAsia="仿宋" w:cs="仿宋_GB2312"/>
          <w:b/>
          <w:bCs/>
        </w:rPr>
      </w:pPr>
      <w:bookmarkStart w:id="4" w:name="_Toc134458888"/>
      <w:r>
        <w:rPr>
          <w:rFonts w:hint="eastAsia" w:ascii="仿宋" w:hAnsi="仿宋" w:eastAsia="仿宋" w:cs="仿宋_GB2312"/>
          <w:b/>
          <w:bCs/>
        </w:rPr>
        <w:t>响应文件提交</w:t>
      </w:r>
      <w:bookmarkEnd w:id="4"/>
      <w:r>
        <w:rPr>
          <w:rFonts w:hint="eastAsia" w:ascii="仿宋" w:hAnsi="仿宋" w:eastAsia="仿宋" w:cs="仿宋_GB2312"/>
          <w:b/>
          <w:bCs/>
        </w:rPr>
        <w:t xml:space="preserve"> </w:t>
      </w:r>
    </w:p>
    <w:p w14:paraId="6DF69192">
      <w:pPr>
        <w:spacing w:line="500" w:lineRule="exact"/>
        <w:rPr>
          <w:rFonts w:ascii="仿宋" w:hAnsi="仿宋" w:eastAsia="仿宋" w:cs="仿宋_GB2312"/>
        </w:rPr>
      </w:pPr>
      <w:r>
        <w:rPr>
          <w:rFonts w:hint="eastAsia" w:ascii="仿宋" w:hAnsi="仿宋" w:eastAsia="仿宋" w:cs="仿宋_GB2312"/>
        </w:rPr>
        <w:t>截止时间：20</w:t>
      </w:r>
      <w:r>
        <w:rPr>
          <w:rFonts w:ascii="仿宋" w:hAnsi="仿宋" w:eastAsia="仿宋" w:cs="仿宋_GB2312"/>
        </w:rPr>
        <w:t>2</w:t>
      </w:r>
      <w:r>
        <w:rPr>
          <w:rFonts w:hint="eastAsia" w:ascii="仿宋" w:hAnsi="仿宋" w:eastAsia="仿宋" w:cs="仿宋_GB2312"/>
          <w:lang w:val="en-US" w:eastAsia="zh-CN"/>
        </w:rPr>
        <w:t>6</w:t>
      </w:r>
      <w:r>
        <w:rPr>
          <w:rFonts w:hint="eastAsia" w:ascii="仿宋" w:hAnsi="仿宋" w:eastAsia="仿宋" w:cs="仿宋_GB2312"/>
        </w:rPr>
        <w:t>年</w:t>
      </w:r>
      <w:r>
        <w:rPr>
          <w:rFonts w:hint="eastAsia" w:ascii="仿宋" w:hAnsi="仿宋" w:eastAsia="仿宋" w:cs="仿宋_GB2312"/>
          <w:lang w:val="en-US" w:eastAsia="zh-CN"/>
        </w:rPr>
        <w:t>03</w:t>
      </w:r>
      <w:r>
        <w:rPr>
          <w:rFonts w:hint="eastAsia" w:ascii="仿宋" w:hAnsi="仿宋" w:eastAsia="仿宋" w:cs="仿宋_GB2312"/>
        </w:rPr>
        <w:t>月</w:t>
      </w:r>
      <w:r>
        <w:rPr>
          <w:rFonts w:hint="eastAsia" w:ascii="仿宋" w:hAnsi="仿宋" w:eastAsia="仿宋" w:cs="仿宋_GB2312"/>
          <w:lang w:val="en-US" w:eastAsia="zh-CN"/>
        </w:rPr>
        <w:t>09</w:t>
      </w:r>
      <w:r>
        <w:rPr>
          <w:rFonts w:hint="eastAsia" w:ascii="仿宋" w:hAnsi="仿宋" w:eastAsia="仿宋" w:cs="仿宋_GB2312"/>
        </w:rPr>
        <w:t xml:space="preserve">日 </w:t>
      </w:r>
      <w:r>
        <w:rPr>
          <w:rFonts w:ascii="仿宋" w:hAnsi="仿宋" w:eastAsia="仿宋" w:cs="仿宋_GB2312"/>
        </w:rPr>
        <w:t>1</w:t>
      </w:r>
      <w:r>
        <w:rPr>
          <w:rFonts w:hint="eastAsia" w:ascii="仿宋" w:hAnsi="仿宋" w:eastAsia="仿宋" w:cs="仿宋_GB2312"/>
        </w:rPr>
        <w:t>1:00（北京时间）</w:t>
      </w:r>
    </w:p>
    <w:p w14:paraId="273B7E35">
      <w:pPr>
        <w:spacing w:line="500" w:lineRule="exact"/>
        <w:rPr>
          <w:rFonts w:ascii="仿宋" w:hAnsi="仿宋" w:eastAsia="仿宋" w:cs="仿宋_GB2312"/>
        </w:rPr>
      </w:pPr>
      <w:r>
        <w:rPr>
          <w:rFonts w:hint="eastAsia" w:ascii="仿宋" w:hAnsi="仿宋" w:eastAsia="仿宋" w:cs="仿宋_GB2312"/>
        </w:rPr>
        <w:t>地    点：政采云平台（https://www.zcygov.cn/），本项目采用不见面开标，加密的电子响应文件在投标截止时间前在政采云平台上传。</w:t>
      </w:r>
    </w:p>
    <w:p w14:paraId="30658DF2">
      <w:pPr>
        <w:numPr>
          <w:ilvl w:val="0"/>
          <w:numId w:val="2"/>
        </w:numPr>
        <w:spacing w:line="500" w:lineRule="exact"/>
        <w:outlineLvl w:val="1"/>
        <w:rPr>
          <w:rFonts w:ascii="仿宋" w:hAnsi="仿宋" w:eastAsia="仿宋" w:cs="仿宋_GB2312"/>
          <w:b/>
          <w:bCs/>
        </w:rPr>
      </w:pPr>
      <w:bookmarkStart w:id="5" w:name="_Toc134458889"/>
      <w:r>
        <w:rPr>
          <w:rFonts w:hint="eastAsia" w:ascii="仿宋" w:hAnsi="仿宋" w:eastAsia="仿宋" w:cs="仿宋_GB2312"/>
          <w:b/>
          <w:bCs/>
        </w:rPr>
        <w:t>响应文件开启</w:t>
      </w:r>
      <w:bookmarkEnd w:id="5"/>
    </w:p>
    <w:p w14:paraId="43035CD3">
      <w:pPr>
        <w:spacing w:line="500" w:lineRule="exact"/>
        <w:rPr>
          <w:rFonts w:ascii="仿宋" w:hAnsi="仿宋" w:eastAsia="仿宋" w:cs="仿宋_GB2312"/>
        </w:rPr>
      </w:pPr>
      <w:r>
        <w:rPr>
          <w:rFonts w:hint="eastAsia" w:ascii="仿宋" w:hAnsi="仿宋" w:eastAsia="仿宋" w:cs="仿宋_GB2312"/>
        </w:rPr>
        <w:t>开标时间：20</w:t>
      </w:r>
      <w:r>
        <w:rPr>
          <w:rFonts w:ascii="仿宋" w:hAnsi="仿宋" w:eastAsia="仿宋" w:cs="仿宋_GB2312"/>
        </w:rPr>
        <w:t>2</w:t>
      </w:r>
      <w:r>
        <w:rPr>
          <w:rFonts w:hint="eastAsia" w:ascii="仿宋" w:hAnsi="仿宋" w:eastAsia="仿宋" w:cs="仿宋_GB2312"/>
          <w:lang w:val="en-US" w:eastAsia="zh-CN"/>
        </w:rPr>
        <w:t>6</w:t>
      </w:r>
      <w:r>
        <w:rPr>
          <w:rFonts w:hint="eastAsia" w:ascii="仿宋" w:hAnsi="仿宋" w:eastAsia="仿宋" w:cs="仿宋_GB2312"/>
        </w:rPr>
        <w:t>年</w:t>
      </w:r>
      <w:r>
        <w:rPr>
          <w:rFonts w:hint="eastAsia" w:ascii="仿宋" w:hAnsi="仿宋" w:eastAsia="仿宋" w:cs="仿宋_GB2312"/>
          <w:lang w:val="en-US" w:eastAsia="zh-CN"/>
        </w:rPr>
        <w:t>03</w:t>
      </w:r>
      <w:r>
        <w:rPr>
          <w:rFonts w:hint="eastAsia" w:ascii="仿宋" w:hAnsi="仿宋" w:eastAsia="仿宋" w:cs="仿宋_GB2312"/>
        </w:rPr>
        <w:t>月</w:t>
      </w:r>
      <w:r>
        <w:rPr>
          <w:rFonts w:hint="eastAsia" w:ascii="仿宋" w:hAnsi="仿宋" w:eastAsia="仿宋" w:cs="仿宋_GB2312"/>
          <w:lang w:val="en-US" w:eastAsia="zh-CN"/>
        </w:rPr>
        <w:t>09</w:t>
      </w:r>
      <w:r>
        <w:rPr>
          <w:rFonts w:hint="eastAsia" w:ascii="仿宋" w:hAnsi="仿宋" w:eastAsia="仿宋" w:cs="仿宋_GB2312"/>
        </w:rPr>
        <w:t xml:space="preserve">日 </w:t>
      </w:r>
      <w:r>
        <w:rPr>
          <w:rFonts w:ascii="仿宋" w:hAnsi="仿宋" w:eastAsia="仿宋" w:cs="仿宋_GB2312"/>
        </w:rPr>
        <w:t>1</w:t>
      </w:r>
      <w:r>
        <w:rPr>
          <w:rFonts w:hint="eastAsia" w:ascii="仿宋" w:hAnsi="仿宋" w:eastAsia="仿宋" w:cs="仿宋_GB2312"/>
        </w:rPr>
        <w:t>1:00（北京时间）</w:t>
      </w:r>
    </w:p>
    <w:p w14:paraId="730CD14F">
      <w:pPr>
        <w:spacing w:line="500" w:lineRule="exact"/>
        <w:rPr>
          <w:rFonts w:ascii="仿宋" w:hAnsi="仿宋" w:eastAsia="仿宋" w:cs="仿宋_GB2312"/>
        </w:rPr>
      </w:pPr>
      <w:r>
        <w:rPr>
          <w:rFonts w:hint="eastAsia" w:ascii="仿宋" w:hAnsi="仿宋" w:eastAsia="仿宋" w:cs="仿宋_GB2312"/>
        </w:rPr>
        <w:t>开标地点：政采云平台（https://www.zcygov.cn/）不见面开标系统</w:t>
      </w:r>
    </w:p>
    <w:p w14:paraId="4DC6A88D">
      <w:pPr>
        <w:numPr>
          <w:ilvl w:val="0"/>
          <w:numId w:val="2"/>
        </w:numPr>
        <w:spacing w:line="500" w:lineRule="exact"/>
        <w:outlineLvl w:val="1"/>
        <w:rPr>
          <w:rFonts w:ascii="仿宋" w:hAnsi="仿宋" w:eastAsia="仿宋" w:cs="仿宋_GB2312"/>
          <w:b/>
          <w:bCs/>
        </w:rPr>
      </w:pPr>
      <w:bookmarkStart w:id="6" w:name="_Toc134458890"/>
      <w:r>
        <w:rPr>
          <w:rFonts w:hint="eastAsia" w:ascii="仿宋" w:hAnsi="仿宋" w:eastAsia="仿宋" w:cs="仿宋_GB2312"/>
          <w:b/>
          <w:bCs/>
        </w:rPr>
        <w:t>公告期限</w:t>
      </w:r>
      <w:bookmarkEnd w:id="6"/>
      <w:r>
        <w:rPr>
          <w:rFonts w:hint="eastAsia" w:ascii="仿宋" w:hAnsi="仿宋" w:eastAsia="仿宋" w:cs="仿宋_GB2312"/>
          <w:b/>
          <w:bCs/>
        </w:rPr>
        <w:t xml:space="preserve"> </w:t>
      </w:r>
    </w:p>
    <w:p w14:paraId="593D15F1">
      <w:pPr>
        <w:spacing w:line="500" w:lineRule="exact"/>
        <w:rPr>
          <w:rFonts w:ascii="仿宋" w:hAnsi="仿宋" w:eastAsia="仿宋" w:cs="仿宋_GB2312"/>
        </w:rPr>
      </w:pPr>
      <w:r>
        <w:rPr>
          <w:rFonts w:hint="eastAsia" w:ascii="仿宋" w:hAnsi="仿宋" w:eastAsia="仿宋" w:cs="仿宋_GB2312"/>
        </w:rPr>
        <w:t>自本公告发布之日起5个工作日。</w:t>
      </w:r>
    </w:p>
    <w:p w14:paraId="177FADE6">
      <w:pPr>
        <w:numPr>
          <w:ilvl w:val="0"/>
          <w:numId w:val="2"/>
        </w:numPr>
        <w:spacing w:line="500" w:lineRule="exact"/>
        <w:outlineLvl w:val="1"/>
        <w:rPr>
          <w:rFonts w:ascii="仿宋" w:hAnsi="仿宋" w:eastAsia="仿宋" w:cs="仿宋_GB2312"/>
          <w:b/>
          <w:bCs/>
        </w:rPr>
      </w:pPr>
      <w:bookmarkStart w:id="7" w:name="_Toc134458891"/>
      <w:r>
        <w:rPr>
          <w:rFonts w:hint="eastAsia" w:ascii="仿宋" w:hAnsi="仿宋" w:eastAsia="仿宋" w:cs="仿宋_GB2312"/>
          <w:b/>
          <w:bCs/>
        </w:rPr>
        <w:t>其他补充事宜</w:t>
      </w:r>
      <w:bookmarkEnd w:id="7"/>
      <w:r>
        <w:rPr>
          <w:rFonts w:hint="eastAsia" w:ascii="仿宋" w:hAnsi="仿宋" w:eastAsia="仿宋" w:cs="仿宋_GB2312"/>
          <w:b/>
          <w:bCs/>
        </w:rPr>
        <w:t xml:space="preserve"> </w:t>
      </w:r>
    </w:p>
    <w:p w14:paraId="183F00E3">
      <w:pPr>
        <w:spacing w:line="500" w:lineRule="exact"/>
        <w:rPr>
          <w:rFonts w:ascii="仿宋" w:hAnsi="仿宋" w:eastAsia="仿宋" w:cs="仿宋_GB2312"/>
        </w:rPr>
      </w:pPr>
      <w:r>
        <w:rPr>
          <w:rFonts w:hint="eastAsia" w:ascii="仿宋" w:hAnsi="仿宋" w:eastAsia="仿宋" w:cs="仿宋_GB2312"/>
        </w:rPr>
        <w:t>1、关于本项目所有公告、公示在新疆政府采购网发布。</w:t>
      </w:r>
    </w:p>
    <w:p w14:paraId="4411BE03">
      <w:pPr>
        <w:spacing w:line="500" w:lineRule="exact"/>
        <w:rPr>
          <w:rFonts w:ascii="仿宋" w:hAnsi="仿宋" w:eastAsia="仿宋" w:cs="仿宋_GB2312"/>
        </w:rPr>
      </w:pPr>
      <w:r>
        <w:rPr>
          <w:rFonts w:hint="eastAsia" w:ascii="仿宋" w:hAnsi="仿宋" w:eastAsia="仿宋" w:cs="仿宋_GB2312"/>
        </w:rPr>
        <w:t>2、请磋商供应商随时关注本项目的澄清、答疑、变更事项。</w:t>
      </w:r>
    </w:p>
    <w:p w14:paraId="77B33FBF">
      <w:pPr>
        <w:spacing w:line="500" w:lineRule="exact"/>
        <w:rPr>
          <w:rFonts w:ascii="仿宋" w:hAnsi="仿宋" w:eastAsia="仿宋" w:cs="仿宋_GB2312"/>
        </w:rPr>
      </w:pPr>
      <w:r>
        <w:rPr>
          <w:rFonts w:hint="eastAsia" w:ascii="仿宋" w:hAnsi="仿宋" w:eastAsia="仿宋" w:cs="仿宋_GB2312"/>
        </w:rPr>
        <w:t>3、本项目实行电子招投标，供应商须登录政采云平台申请获取磋商文件，并通过政采云电子投标客户端制作响应文件，同时自行承担与投标有关的一切费用。</w:t>
      </w:r>
    </w:p>
    <w:p w14:paraId="32A1673E">
      <w:pPr>
        <w:spacing w:line="500" w:lineRule="exact"/>
        <w:rPr>
          <w:rFonts w:ascii="仿宋" w:hAnsi="仿宋" w:eastAsia="仿宋" w:cs="仿宋_GB2312"/>
        </w:rPr>
      </w:pPr>
      <w:r>
        <w:rPr>
          <w:rFonts w:hint="eastAsia" w:ascii="仿宋" w:hAnsi="仿宋" w:eastAsia="仿宋" w:cs="仿宋_GB2312"/>
        </w:rPr>
        <w:t>4、各供应商应在开标前确保成为新疆政府采购网正式注册入库供应商，并完成CA数字证书申领。因未注册入库、未办理CA数字证书等原因造成无法投标或投标失败等后果由供应商自行承担。</w:t>
      </w:r>
    </w:p>
    <w:p w14:paraId="75027BE1">
      <w:pPr>
        <w:spacing w:line="500" w:lineRule="exact"/>
        <w:rPr>
          <w:rFonts w:ascii="仿宋" w:hAnsi="仿宋" w:eastAsia="仿宋" w:cs="仿宋_GB2312"/>
        </w:rPr>
      </w:pPr>
      <w:r>
        <w:rPr>
          <w:rFonts w:hint="eastAsia" w:ascii="仿宋" w:hAnsi="仿宋" w:eastAsia="仿宋" w:cs="仿宋_GB2312"/>
        </w:rPr>
        <w:t>5、有意向参与电子开评标的供应商，可访问新疆数字证书认证中心官方网站（https://www.xjca.com.cn/）或下载“新疆政务通”APP自行进行申领。如需咨询，请联系新疆CA服务热线0991-2819290。</w:t>
      </w:r>
    </w:p>
    <w:p w14:paraId="7B575614">
      <w:pPr>
        <w:numPr>
          <w:ilvl w:val="0"/>
          <w:numId w:val="2"/>
        </w:numPr>
        <w:spacing w:line="500" w:lineRule="exact"/>
        <w:outlineLvl w:val="1"/>
        <w:rPr>
          <w:rFonts w:ascii="仿宋" w:hAnsi="仿宋" w:eastAsia="仿宋" w:cs="仿宋_GB2312"/>
          <w:b/>
          <w:bCs/>
        </w:rPr>
      </w:pPr>
      <w:bookmarkStart w:id="8" w:name="_Toc134458892"/>
      <w:r>
        <w:rPr>
          <w:rFonts w:hint="eastAsia" w:ascii="仿宋" w:hAnsi="仿宋" w:eastAsia="仿宋" w:cs="仿宋_GB2312"/>
          <w:b/>
          <w:bCs/>
        </w:rPr>
        <w:t>对本次采购提出询问，请按以下方式联系</w:t>
      </w:r>
      <w:bookmarkEnd w:id="8"/>
    </w:p>
    <w:p w14:paraId="608E3A78">
      <w:pPr>
        <w:spacing w:line="500" w:lineRule="exact"/>
        <w:rPr>
          <w:rFonts w:ascii="仿宋" w:hAnsi="仿宋" w:eastAsia="仿宋" w:cs="仿宋_GB2312"/>
        </w:rPr>
      </w:pPr>
      <w:r>
        <w:rPr>
          <w:rFonts w:hint="eastAsia" w:ascii="仿宋" w:hAnsi="仿宋" w:eastAsia="仿宋" w:cs="仿宋_GB2312"/>
        </w:rPr>
        <w:t>1.采购人信息</w:t>
      </w:r>
    </w:p>
    <w:p w14:paraId="4B65FB83">
      <w:pPr>
        <w:spacing w:line="500" w:lineRule="exact"/>
        <w:rPr>
          <w:rFonts w:hint="eastAsia" w:ascii="仿宋" w:hAnsi="仿宋" w:eastAsia="仿宋" w:cs="仿宋_GB2312"/>
          <w:lang w:eastAsia="zh-CN"/>
        </w:rPr>
      </w:pPr>
      <w:r>
        <w:rPr>
          <w:rFonts w:hint="eastAsia" w:ascii="仿宋" w:hAnsi="仿宋" w:eastAsia="仿宋" w:cs="仿宋_GB2312"/>
        </w:rPr>
        <w:t>名 称：</w:t>
      </w:r>
      <w:r>
        <w:rPr>
          <w:rFonts w:hint="eastAsia" w:ascii="仿宋" w:hAnsi="仿宋" w:eastAsia="仿宋" w:cs="仿宋_GB2312"/>
          <w:lang w:eastAsia="zh-CN"/>
        </w:rPr>
        <w:t>乌苏市住房和城乡建设局（乌苏市人民防空办公室）</w:t>
      </w:r>
    </w:p>
    <w:p w14:paraId="226EBC57">
      <w:pPr>
        <w:spacing w:line="500" w:lineRule="exact"/>
        <w:rPr>
          <w:rFonts w:hint="eastAsia" w:ascii="仿宋" w:hAnsi="仿宋" w:eastAsia="仿宋" w:cs="仿宋_GB2312"/>
          <w:lang w:val="en-US" w:eastAsia="zh-CN"/>
        </w:rPr>
      </w:pPr>
      <w:r>
        <w:rPr>
          <w:rFonts w:hint="eastAsia" w:ascii="仿宋" w:hAnsi="仿宋" w:eastAsia="仿宋" w:cs="仿宋_GB2312"/>
        </w:rPr>
        <w:t>地</w:t>
      </w:r>
      <w:r>
        <w:rPr>
          <w:rFonts w:hint="eastAsia" w:ascii="仿宋" w:hAnsi="仿宋" w:eastAsia="仿宋" w:cs="仿宋_GB2312"/>
          <w:lang w:val="en-US" w:eastAsia="zh-CN"/>
        </w:rPr>
        <w:t xml:space="preserve"> </w:t>
      </w:r>
      <w:r>
        <w:rPr>
          <w:rFonts w:hint="eastAsia" w:ascii="仿宋" w:hAnsi="仿宋" w:eastAsia="仿宋" w:cs="仿宋_GB2312"/>
        </w:rPr>
        <w:t>址：</w:t>
      </w:r>
      <w:r>
        <w:rPr>
          <w:rFonts w:hint="eastAsia" w:ascii="仿宋" w:hAnsi="仿宋" w:eastAsia="仿宋" w:cs="仿宋_GB2312"/>
          <w:lang w:val="en-US" w:eastAsia="zh-CN"/>
        </w:rPr>
        <w:t>乌苏市</w:t>
      </w:r>
    </w:p>
    <w:p w14:paraId="0D3C10BA">
      <w:pPr>
        <w:spacing w:line="500" w:lineRule="exact"/>
        <w:rPr>
          <w:rFonts w:hint="eastAsia" w:ascii="仿宋" w:hAnsi="仿宋" w:eastAsia="仿宋" w:cs="仿宋_GB2312"/>
          <w:lang w:val="en-US" w:eastAsia="zh-CN"/>
        </w:rPr>
      </w:pPr>
      <w:r>
        <w:rPr>
          <w:rFonts w:hint="eastAsia" w:ascii="仿宋" w:hAnsi="仿宋" w:eastAsia="仿宋" w:cs="仿宋_GB2312"/>
        </w:rPr>
        <w:t>联系人：</w:t>
      </w:r>
      <w:r>
        <w:rPr>
          <w:rFonts w:hint="eastAsia" w:ascii="仿宋" w:hAnsi="仿宋" w:eastAsia="仿宋" w:cs="仿宋_GB2312"/>
          <w:lang w:val="en-US" w:eastAsia="zh-CN"/>
        </w:rPr>
        <w:t>王琰</w:t>
      </w:r>
    </w:p>
    <w:p w14:paraId="545A6F1C">
      <w:pPr>
        <w:spacing w:line="500" w:lineRule="exact"/>
        <w:rPr>
          <w:rFonts w:ascii="仿宋" w:hAnsi="仿宋" w:eastAsia="仿宋" w:cs="仿宋_GB2312"/>
        </w:rPr>
      </w:pPr>
      <w:r>
        <w:rPr>
          <w:rFonts w:hint="eastAsia" w:ascii="仿宋" w:hAnsi="仿宋" w:eastAsia="仿宋" w:cs="仿宋_GB2312"/>
        </w:rPr>
        <w:t>联系方式：</w:t>
      </w:r>
      <w:r>
        <w:rPr>
          <w:rFonts w:hint="eastAsia" w:ascii="仿宋" w:hAnsi="仿宋" w:eastAsia="仿宋" w:cs="仿宋"/>
          <w:sz w:val="24"/>
          <w:szCs w:val="24"/>
        </w:rPr>
        <w:t>0992-8506208</w:t>
      </w:r>
    </w:p>
    <w:p w14:paraId="2C656036">
      <w:pPr>
        <w:spacing w:line="500" w:lineRule="exact"/>
        <w:rPr>
          <w:rFonts w:ascii="仿宋" w:hAnsi="仿宋" w:eastAsia="仿宋" w:cs="仿宋_GB2312"/>
        </w:rPr>
      </w:pPr>
      <w:r>
        <w:rPr>
          <w:rFonts w:hint="eastAsia" w:ascii="仿宋" w:hAnsi="仿宋" w:eastAsia="仿宋" w:cs="仿宋_GB2312"/>
        </w:rPr>
        <w:t>2.采购代理机构信息</w:t>
      </w:r>
    </w:p>
    <w:p w14:paraId="4828C5B1">
      <w:pPr>
        <w:spacing w:line="500" w:lineRule="exact"/>
        <w:rPr>
          <w:rFonts w:ascii="仿宋" w:hAnsi="仿宋" w:eastAsia="仿宋" w:cs="仿宋_GB2312"/>
        </w:rPr>
      </w:pPr>
      <w:r>
        <w:rPr>
          <w:rFonts w:hint="eastAsia" w:ascii="仿宋" w:hAnsi="仿宋" w:eastAsia="仿宋" w:cs="仿宋_GB2312"/>
        </w:rPr>
        <w:t>名 称：新疆世纪星工程咨询有限公司</w:t>
      </w:r>
    </w:p>
    <w:p w14:paraId="5F34FB7A">
      <w:pPr>
        <w:spacing w:line="500" w:lineRule="exact"/>
        <w:rPr>
          <w:rFonts w:ascii="仿宋" w:hAnsi="仿宋" w:eastAsia="仿宋" w:cs="仿宋_GB2312"/>
        </w:rPr>
      </w:pPr>
      <w:r>
        <w:rPr>
          <w:rFonts w:hint="eastAsia" w:ascii="仿宋" w:hAnsi="仿宋" w:eastAsia="仿宋" w:cs="仿宋_GB2312"/>
        </w:rPr>
        <w:t>地 址：乌鲁木齐经济技术开发区二期黄山街一品九点阳光德港大厦B座20楼</w:t>
      </w:r>
    </w:p>
    <w:p w14:paraId="0EA071E8">
      <w:pPr>
        <w:spacing w:line="500" w:lineRule="exact"/>
        <w:rPr>
          <w:rFonts w:ascii="仿宋" w:hAnsi="仿宋" w:eastAsia="仿宋" w:cs="仿宋_GB2312"/>
        </w:rPr>
      </w:pPr>
      <w:r>
        <w:rPr>
          <w:rFonts w:hint="eastAsia" w:ascii="仿宋" w:hAnsi="仿宋" w:eastAsia="仿宋" w:cs="仿宋_GB2312"/>
        </w:rPr>
        <w:t>联系方式：0991-3678303</w:t>
      </w:r>
    </w:p>
    <w:p w14:paraId="3C3E8B0D">
      <w:pPr>
        <w:spacing w:line="500" w:lineRule="exact"/>
        <w:rPr>
          <w:rFonts w:ascii="仿宋" w:hAnsi="仿宋" w:eastAsia="仿宋" w:cs="仿宋_GB2312"/>
        </w:rPr>
      </w:pPr>
      <w:r>
        <w:rPr>
          <w:rFonts w:hint="eastAsia" w:ascii="仿宋" w:hAnsi="仿宋" w:eastAsia="仿宋" w:cs="仿宋_GB2312"/>
        </w:rPr>
        <w:t>3.项目联系方式</w:t>
      </w:r>
    </w:p>
    <w:p w14:paraId="46694D49">
      <w:pPr>
        <w:spacing w:line="500" w:lineRule="exact"/>
        <w:rPr>
          <w:rFonts w:ascii="仿宋" w:hAnsi="仿宋" w:eastAsia="仿宋" w:cs="仿宋_GB2312"/>
        </w:rPr>
      </w:pPr>
      <w:r>
        <w:rPr>
          <w:rFonts w:hint="eastAsia" w:ascii="仿宋" w:hAnsi="仿宋" w:eastAsia="仿宋" w:cs="仿宋_GB2312"/>
        </w:rPr>
        <w:t>项目联系人：</w:t>
      </w:r>
      <w:r>
        <w:rPr>
          <w:rFonts w:hint="eastAsia" w:ascii="仿宋" w:hAnsi="仿宋" w:eastAsia="仿宋" w:cs="仿宋"/>
          <w:sz w:val="24"/>
          <w:szCs w:val="24"/>
          <w:lang w:val="en-US"/>
        </w:rPr>
        <w:t>马伟、</w:t>
      </w:r>
      <w:r>
        <w:rPr>
          <w:rFonts w:hint="eastAsia" w:ascii="仿宋" w:hAnsi="仿宋" w:eastAsia="仿宋" w:cs="仿宋"/>
          <w:sz w:val="24"/>
          <w:szCs w:val="24"/>
        </w:rPr>
        <w:t>李甜、李春雪、李航、杜萍、范艳娥</w:t>
      </w:r>
    </w:p>
    <w:p w14:paraId="50C6C202">
      <w:pPr>
        <w:spacing w:line="500" w:lineRule="exact"/>
        <w:rPr>
          <w:rFonts w:hint="default" w:ascii="仿宋" w:hAnsi="仿宋" w:eastAsia="仿宋" w:cs="仿宋_GB2312"/>
          <w:lang w:val="en-US" w:eastAsia="zh-CN"/>
        </w:rPr>
      </w:pPr>
      <w:r>
        <w:rPr>
          <w:rFonts w:hint="eastAsia" w:ascii="仿宋" w:hAnsi="仿宋" w:eastAsia="仿宋" w:cs="仿宋_GB2312"/>
        </w:rPr>
        <w:t>电 话：0991-3678303</w:t>
      </w:r>
      <w:r>
        <w:rPr>
          <w:rFonts w:hint="eastAsia" w:ascii="仿宋" w:hAnsi="仿宋" w:eastAsia="仿宋" w:cs="仿宋_GB2312"/>
          <w:lang w:eastAsia="zh-CN"/>
        </w:rPr>
        <w:t>、</w:t>
      </w:r>
      <w:r>
        <w:rPr>
          <w:rFonts w:hint="eastAsia" w:ascii="仿宋" w:hAnsi="仿宋" w:eastAsia="仿宋" w:cs="仿宋_GB2312"/>
          <w:lang w:val="en-US" w:eastAsia="zh-CN"/>
        </w:rPr>
        <w:t>17699111818</w:t>
      </w:r>
    </w:p>
    <w:p w14:paraId="740DB46B">
      <w:pPr>
        <w:spacing w:line="500" w:lineRule="exact"/>
        <w:rPr>
          <w:rFonts w:ascii="仿宋" w:hAnsi="仿宋" w:eastAsia="仿宋" w:cs="仿宋_GB2312"/>
        </w:rPr>
      </w:pPr>
    </w:p>
    <w:p w14:paraId="4CCF6A13">
      <w:pPr>
        <w:spacing w:line="500" w:lineRule="exact"/>
        <w:rPr>
          <w:rFonts w:ascii="仿宋" w:hAnsi="仿宋" w:eastAsia="仿宋" w:cs="仿宋_GB2312"/>
        </w:rPr>
      </w:pPr>
    </w:p>
    <w:p w14:paraId="4C2548D2">
      <w:pPr>
        <w:rPr>
          <w:rFonts w:ascii="仿宋" w:hAnsi="仿宋" w:eastAsia="仿宋" w:cs="仿宋_GB2312"/>
        </w:rPr>
      </w:pPr>
      <w:r>
        <w:rPr>
          <w:rFonts w:hint="eastAsia" w:ascii="仿宋" w:hAnsi="仿宋" w:eastAsia="仿宋" w:cs="仿宋_GB2312"/>
        </w:rPr>
        <w:br w:type="page"/>
      </w:r>
    </w:p>
    <w:p w14:paraId="4D678C09">
      <w:pPr>
        <w:pStyle w:val="3"/>
        <w:numPr>
          <w:ilvl w:val="0"/>
          <w:numId w:val="3"/>
        </w:numPr>
        <w:jc w:val="center"/>
        <w:rPr>
          <w:rFonts w:ascii="仿宋" w:hAnsi="仿宋" w:eastAsia="仿宋" w:cs="仿宋_GB2312"/>
          <w:sz w:val="32"/>
          <w:szCs w:val="32"/>
        </w:rPr>
      </w:pPr>
      <w:bookmarkStart w:id="9" w:name="_Toc134458893"/>
      <w:r>
        <w:rPr>
          <w:rFonts w:hint="eastAsia" w:ascii="仿宋" w:hAnsi="仿宋" w:eastAsia="仿宋" w:cs="仿宋_GB2312"/>
          <w:sz w:val="32"/>
          <w:szCs w:val="32"/>
        </w:rPr>
        <w:t>供应商须知前附表</w:t>
      </w:r>
      <w:bookmarkEnd w:id="9"/>
    </w:p>
    <w:p w14:paraId="3899A9A7">
      <w:pPr>
        <w:spacing w:line="500" w:lineRule="exact"/>
        <w:ind w:firstLine="480" w:firstLineChars="200"/>
        <w:rPr>
          <w:rFonts w:ascii="仿宋" w:hAnsi="仿宋" w:eastAsia="仿宋" w:cs="仿宋_GB2312"/>
        </w:rPr>
      </w:pPr>
      <w:r>
        <w:rPr>
          <w:rFonts w:hint="eastAsia" w:ascii="仿宋" w:hAnsi="仿宋" w:eastAsia="仿宋" w:cs="仿宋_GB2312"/>
        </w:rPr>
        <w:t>本表是本采购项目的具体资料，是对供应商须知的具体补充和修改，如有矛盾，应以本前附表为准。</w:t>
      </w:r>
    </w:p>
    <w:tbl>
      <w:tblPr>
        <w:tblStyle w:val="42"/>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60"/>
        <w:gridCol w:w="7562"/>
      </w:tblGrid>
      <w:tr w14:paraId="7EBEB85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63" w:type="pct"/>
            <w:tcBorders>
              <w:tl2br w:val="nil"/>
              <w:tr2bl w:val="nil"/>
            </w:tcBorders>
            <w:vAlign w:val="center"/>
          </w:tcPr>
          <w:p w14:paraId="7A0E46B4">
            <w:pPr>
              <w:spacing w:line="500" w:lineRule="exact"/>
              <w:jc w:val="center"/>
              <w:rPr>
                <w:rFonts w:ascii="仿宋" w:hAnsi="仿宋" w:eastAsia="仿宋" w:cs="仿宋_GB2312"/>
                <w:b/>
                <w:bCs/>
              </w:rPr>
            </w:pPr>
            <w:r>
              <w:rPr>
                <w:rFonts w:hint="eastAsia" w:ascii="仿宋" w:hAnsi="仿宋" w:eastAsia="仿宋" w:cs="仿宋_GB2312"/>
                <w:b/>
                <w:bCs/>
              </w:rPr>
              <w:t>条款号</w:t>
            </w:r>
          </w:p>
        </w:tc>
        <w:tc>
          <w:tcPr>
            <w:tcW w:w="4437" w:type="pct"/>
            <w:tcBorders>
              <w:tl2br w:val="nil"/>
              <w:tr2bl w:val="nil"/>
            </w:tcBorders>
          </w:tcPr>
          <w:p w14:paraId="10BB5BD5">
            <w:pPr>
              <w:spacing w:line="500" w:lineRule="exact"/>
              <w:jc w:val="center"/>
              <w:rPr>
                <w:rFonts w:ascii="仿宋" w:hAnsi="仿宋" w:eastAsia="仿宋" w:cs="仿宋_GB2312"/>
                <w:b/>
                <w:bCs/>
              </w:rPr>
            </w:pPr>
            <w:r>
              <w:rPr>
                <w:rFonts w:hint="eastAsia" w:ascii="仿宋" w:hAnsi="仿宋" w:eastAsia="仿宋" w:cs="仿宋_GB2312"/>
                <w:b/>
                <w:bCs/>
              </w:rPr>
              <w:t>内容</w:t>
            </w:r>
          </w:p>
        </w:tc>
      </w:tr>
      <w:tr w14:paraId="1EA871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63" w:type="pct"/>
            <w:tcBorders>
              <w:tl2br w:val="nil"/>
              <w:tr2bl w:val="nil"/>
            </w:tcBorders>
            <w:vAlign w:val="center"/>
          </w:tcPr>
          <w:p w14:paraId="75B2EA1F">
            <w:pPr>
              <w:spacing w:line="500" w:lineRule="exact"/>
              <w:jc w:val="center"/>
              <w:rPr>
                <w:rFonts w:ascii="仿宋" w:hAnsi="仿宋" w:eastAsia="仿宋" w:cs="仿宋_GB2312"/>
              </w:rPr>
            </w:pPr>
            <w:r>
              <w:rPr>
                <w:rFonts w:hint="eastAsia" w:ascii="仿宋" w:hAnsi="仿宋" w:eastAsia="仿宋" w:cs="仿宋_GB2312"/>
              </w:rPr>
              <w:t>1.1</w:t>
            </w:r>
          </w:p>
        </w:tc>
        <w:tc>
          <w:tcPr>
            <w:tcW w:w="4437" w:type="pct"/>
            <w:tcBorders>
              <w:tl2br w:val="nil"/>
              <w:tr2bl w:val="nil"/>
            </w:tcBorders>
            <w:vAlign w:val="center"/>
          </w:tcPr>
          <w:p w14:paraId="6BCCA5AA">
            <w:pPr>
              <w:spacing w:line="500" w:lineRule="exact"/>
              <w:rPr>
                <w:rFonts w:hint="eastAsia" w:ascii="仿宋" w:hAnsi="仿宋" w:eastAsia="仿宋" w:cs="仿宋_GB2312"/>
                <w:lang w:eastAsia="zh-CN"/>
              </w:rPr>
            </w:pPr>
            <w:r>
              <w:rPr>
                <w:rFonts w:hint="eastAsia" w:ascii="仿宋" w:hAnsi="仿宋" w:eastAsia="仿宋" w:cs="仿宋_GB2312"/>
              </w:rPr>
              <w:t>采购人：</w:t>
            </w:r>
            <w:r>
              <w:rPr>
                <w:rFonts w:hint="eastAsia" w:ascii="仿宋" w:hAnsi="仿宋" w:eastAsia="仿宋" w:cs="仿宋_GB2312"/>
                <w:lang w:eastAsia="zh-CN"/>
              </w:rPr>
              <w:t>乌苏市住房和城乡建设局（乌苏市人民防空办公室）</w:t>
            </w:r>
          </w:p>
          <w:p w14:paraId="24FC5515">
            <w:pPr>
              <w:spacing w:line="500" w:lineRule="exact"/>
              <w:rPr>
                <w:rFonts w:hint="eastAsia" w:ascii="仿宋" w:hAnsi="仿宋" w:eastAsia="仿宋" w:cs="仿宋_GB2312"/>
                <w:lang w:eastAsia="zh-CN"/>
              </w:rPr>
            </w:pPr>
            <w:r>
              <w:rPr>
                <w:rFonts w:hint="eastAsia" w:ascii="仿宋" w:hAnsi="仿宋" w:eastAsia="仿宋" w:cs="仿宋_GB2312"/>
              </w:rPr>
              <w:t>地</w:t>
            </w:r>
            <w:r>
              <w:rPr>
                <w:rFonts w:hint="eastAsia" w:ascii="仿宋" w:hAnsi="仿宋" w:eastAsia="仿宋" w:cs="仿宋_GB2312"/>
                <w:lang w:val="en-US" w:eastAsia="zh-CN"/>
              </w:rPr>
              <w:t xml:space="preserve"> </w:t>
            </w:r>
            <w:r>
              <w:rPr>
                <w:rFonts w:hint="eastAsia" w:ascii="仿宋" w:hAnsi="仿宋" w:eastAsia="仿宋" w:cs="仿宋_GB2312"/>
              </w:rPr>
              <w:t>址：</w:t>
            </w:r>
            <w:r>
              <w:rPr>
                <w:rFonts w:hint="eastAsia" w:ascii="仿宋" w:hAnsi="仿宋" w:eastAsia="仿宋" w:cs="仿宋_GB2312"/>
                <w:lang w:val="en-US" w:eastAsia="zh-CN"/>
              </w:rPr>
              <w:t>乌苏市</w:t>
            </w:r>
          </w:p>
          <w:p w14:paraId="7F58D6E0">
            <w:pPr>
              <w:spacing w:line="500" w:lineRule="exact"/>
              <w:rPr>
                <w:rFonts w:hint="eastAsia" w:ascii="仿宋" w:hAnsi="仿宋" w:eastAsia="仿宋" w:cs="仿宋_GB2312"/>
                <w:lang w:eastAsia="zh-CN"/>
              </w:rPr>
            </w:pPr>
            <w:r>
              <w:rPr>
                <w:rFonts w:hint="eastAsia" w:ascii="仿宋" w:hAnsi="仿宋" w:eastAsia="仿宋" w:cs="仿宋_GB2312"/>
              </w:rPr>
              <w:t>联系人：</w:t>
            </w:r>
            <w:r>
              <w:rPr>
                <w:rFonts w:hint="eastAsia" w:ascii="仿宋" w:hAnsi="仿宋" w:eastAsia="仿宋" w:cs="仿宋_GB2312"/>
                <w:lang w:val="en-US" w:eastAsia="zh-CN"/>
              </w:rPr>
              <w:t>王琰</w:t>
            </w:r>
          </w:p>
          <w:p w14:paraId="0E383DD3">
            <w:pPr>
              <w:spacing w:line="500" w:lineRule="exact"/>
              <w:rPr>
                <w:rFonts w:ascii="仿宋" w:hAnsi="仿宋" w:eastAsia="仿宋" w:cs="仿宋_GB2312"/>
              </w:rPr>
            </w:pPr>
            <w:r>
              <w:rPr>
                <w:rFonts w:hint="eastAsia" w:ascii="仿宋" w:hAnsi="仿宋" w:eastAsia="仿宋" w:cs="仿宋_GB2312"/>
              </w:rPr>
              <w:t>联系方式：</w:t>
            </w:r>
            <w:r>
              <w:rPr>
                <w:rFonts w:hint="eastAsia" w:ascii="仿宋" w:hAnsi="仿宋" w:eastAsia="仿宋" w:cs="仿宋"/>
                <w:sz w:val="24"/>
                <w:szCs w:val="24"/>
              </w:rPr>
              <w:t>0992-8506208</w:t>
            </w:r>
          </w:p>
        </w:tc>
      </w:tr>
      <w:tr w14:paraId="440F69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63" w:type="pct"/>
            <w:tcBorders>
              <w:tl2br w:val="nil"/>
              <w:tr2bl w:val="nil"/>
            </w:tcBorders>
            <w:vAlign w:val="center"/>
          </w:tcPr>
          <w:p w14:paraId="3F0D03BB">
            <w:pPr>
              <w:spacing w:line="500" w:lineRule="exact"/>
              <w:jc w:val="center"/>
              <w:rPr>
                <w:rFonts w:ascii="仿宋" w:hAnsi="仿宋" w:eastAsia="仿宋" w:cs="仿宋_GB2312"/>
              </w:rPr>
            </w:pPr>
            <w:r>
              <w:rPr>
                <w:rFonts w:hint="eastAsia" w:ascii="仿宋" w:hAnsi="仿宋" w:eastAsia="仿宋" w:cs="仿宋_GB2312"/>
              </w:rPr>
              <w:t>1.2</w:t>
            </w:r>
          </w:p>
        </w:tc>
        <w:tc>
          <w:tcPr>
            <w:tcW w:w="4437" w:type="pct"/>
            <w:tcBorders>
              <w:tl2br w:val="nil"/>
              <w:tr2bl w:val="nil"/>
            </w:tcBorders>
            <w:vAlign w:val="center"/>
          </w:tcPr>
          <w:p w14:paraId="7154FD37">
            <w:pPr>
              <w:spacing w:line="500" w:lineRule="exact"/>
              <w:rPr>
                <w:rFonts w:ascii="仿宋" w:hAnsi="仿宋" w:eastAsia="仿宋" w:cs="仿宋_GB2312"/>
              </w:rPr>
            </w:pPr>
            <w:r>
              <w:rPr>
                <w:rFonts w:hint="eastAsia" w:ascii="仿宋" w:hAnsi="仿宋" w:eastAsia="仿宋" w:cs="仿宋_GB2312"/>
              </w:rPr>
              <w:t xml:space="preserve">采购代理机构：新疆世纪星工程咨询有限公司 </w:t>
            </w:r>
          </w:p>
          <w:p w14:paraId="6483107A">
            <w:pPr>
              <w:spacing w:line="500" w:lineRule="exact"/>
              <w:rPr>
                <w:rFonts w:ascii="仿宋" w:hAnsi="仿宋" w:eastAsia="仿宋" w:cs="仿宋_GB2312"/>
              </w:rPr>
            </w:pPr>
            <w:r>
              <w:rPr>
                <w:rFonts w:hint="eastAsia" w:ascii="仿宋" w:hAnsi="仿宋" w:eastAsia="仿宋" w:cs="仿宋_GB2312"/>
              </w:rPr>
              <w:t xml:space="preserve">地址：乌鲁木齐经济技术开发区二期黄山街一品九点阳光德港大厦B座20楼 </w:t>
            </w:r>
          </w:p>
          <w:p w14:paraId="131C0EEF">
            <w:pPr>
              <w:spacing w:line="500" w:lineRule="exact"/>
              <w:rPr>
                <w:rFonts w:ascii="仿宋" w:hAnsi="仿宋" w:eastAsia="仿宋" w:cs="宋体"/>
              </w:rPr>
            </w:pPr>
            <w:r>
              <w:rPr>
                <w:rFonts w:hint="eastAsia" w:ascii="仿宋" w:hAnsi="仿宋" w:eastAsia="仿宋" w:cs="仿宋_GB2312"/>
              </w:rPr>
              <w:t>业务联系人：</w:t>
            </w:r>
            <w:r>
              <w:rPr>
                <w:rFonts w:hint="eastAsia" w:ascii="仿宋" w:hAnsi="仿宋" w:eastAsia="仿宋" w:cs="仿宋"/>
                <w:sz w:val="24"/>
                <w:szCs w:val="24"/>
                <w:vertAlign w:val="baseline"/>
                <w:lang w:val="en-US" w:eastAsia="zh-CN"/>
              </w:rPr>
              <w:t>马伟、李甜、李春雪、李航、杜萍、范艳娥</w:t>
            </w:r>
          </w:p>
          <w:p w14:paraId="3675AEE8">
            <w:pPr>
              <w:spacing w:line="500" w:lineRule="exact"/>
              <w:rPr>
                <w:rFonts w:hint="default" w:ascii="仿宋" w:hAnsi="仿宋" w:eastAsia="仿宋" w:cs="仿宋_GB2312"/>
                <w:lang w:val="en-US" w:eastAsia="zh-CN"/>
              </w:rPr>
            </w:pPr>
            <w:r>
              <w:rPr>
                <w:rFonts w:hint="eastAsia" w:ascii="仿宋" w:hAnsi="仿宋" w:eastAsia="仿宋" w:cs="仿宋_GB2312"/>
              </w:rPr>
              <w:t xml:space="preserve">电话：0991-3678303 </w:t>
            </w:r>
            <w:r>
              <w:rPr>
                <w:rFonts w:hint="eastAsia" w:ascii="仿宋" w:hAnsi="仿宋" w:eastAsia="仿宋" w:cs="仿宋_GB2312"/>
                <w:lang w:val="en-US" w:eastAsia="zh-CN"/>
              </w:rPr>
              <w:t>17699111818</w:t>
            </w:r>
          </w:p>
          <w:p w14:paraId="5BC3CA14">
            <w:pPr>
              <w:spacing w:line="500" w:lineRule="exact"/>
              <w:rPr>
                <w:rFonts w:ascii="仿宋" w:hAnsi="仿宋" w:eastAsia="仿宋" w:cs="仿宋_GB2312"/>
              </w:rPr>
            </w:pPr>
            <w:r>
              <w:rPr>
                <w:rFonts w:hint="eastAsia" w:ascii="仿宋" w:hAnsi="仿宋" w:eastAsia="仿宋" w:cs="仿宋_GB2312"/>
              </w:rPr>
              <w:t>电子邮箱：</w:t>
            </w:r>
            <w:r>
              <w:rPr>
                <w:rFonts w:hint="eastAsia" w:ascii="仿宋" w:hAnsi="仿宋" w:eastAsia="仿宋" w:cs="仿宋_GB2312"/>
                <w:lang w:val="en-US" w:eastAsia="zh-CN"/>
              </w:rPr>
              <w:t>277143858</w:t>
            </w:r>
            <w:r>
              <w:rPr>
                <w:rFonts w:ascii="仿宋" w:hAnsi="仿宋" w:eastAsia="仿宋" w:cs="仿宋_GB2312"/>
              </w:rPr>
              <w:t>@qq.com</w:t>
            </w:r>
          </w:p>
        </w:tc>
      </w:tr>
      <w:tr w14:paraId="58BC45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63" w:type="pct"/>
            <w:tcBorders>
              <w:tl2br w:val="nil"/>
              <w:tr2bl w:val="nil"/>
            </w:tcBorders>
            <w:vAlign w:val="center"/>
          </w:tcPr>
          <w:p w14:paraId="1B768EDE">
            <w:pPr>
              <w:spacing w:line="500" w:lineRule="exact"/>
              <w:jc w:val="center"/>
              <w:rPr>
                <w:rFonts w:ascii="仿宋" w:hAnsi="仿宋" w:eastAsia="仿宋" w:cs="仿宋_GB2312"/>
              </w:rPr>
            </w:pPr>
            <w:r>
              <w:rPr>
                <w:rFonts w:hint="eastAsia" w:ascii="仿宋" w:hAnsi="仿宋" w:eastAsia="仿宋" w:cs="仿宋_GB2312"/>
              </w:rPr>
              <w:t>1.3.3</w:t>
            </w:r>
          </w:p>
        </w:tc>
        <w:tc>
          <w:tcPr>
            <w:tcW w:w="4437" w:type="pct"/>
            <w:tcBorders>
              <w:tl2br w:val="nil"/>
              <w:tr2bl w:val="nil"/>
            </w:tcBorders>
            <w:vAlign w:val="center"/>
          </w:tcPr>
          <w:p w14:paraId="2E539D0A">
            <w:pPr>
              <w:spacing w:line="440" w:lineRule="exact"/>
              <w:rPr>
                <w:rFonts w:ascii="仿宋" w:hAnsi="仿宋" w:eastAsia="仿宋" w:cs="仿宋_GB2312"/>
              </w:rPr>
            </w:pPr>
            <w:r>
              <w:rPr>
                <w:rFonts w:hint="eastAsia" w:ascii="仿宋" w:hAnsi="仿宋" w:eastAsia="仿宋" w:cs="仿宋_GB2312"/>
              </w:rPr>
              <w:t>合格供应商的其他资格要求：供应商</w:t>
            </w:r>
            <w:r>
              <w:rPr>
                <w:rFonts w:hint="eastAsia" w:ascii="仿宋" w:hAnsi="仿宋" w:eastAsia="仿宋" w:cs="仿宋_GB2312"/>
                <w:lang w:val="en-US" w:eastAsia="zh-CN"/>
              </w:rPr>
              <w:t>项目负责人须具有有效的一级注册造价师证</w:t>
            </w:r>
            <w:r>
              <w:rPr>
                <w:rFonts w:hint="eastAsia" w:ascii="仿宋" w:hAnsi="仿宋" w:eastAsia="仿宋" w:cs="仿宋_GB2312"/>
              </w:rPr>
              <w:t>。</w:t>
            </w:r>
          </w:p>
        </w:tc>
      </w:tr>
      <w:tr w14:paraId="460248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63" w:type="pct"/>
            <w:tcBorders>
              <w:tl2br w:val="nil"/>
              <w:tr2bl w:val="nil"/>
            </w:tcBorders>
            <w:vAlign w:val="center"/>
          </w:tcPr>
          <w:p w14:paraId="49B25064">
            <w:pPr>
              <w:spacing w:line="500" w:lineRule="exact"/>
              <w:jc w:val="center"/>
              <w:rPr>
                <w:rFonts w:ascii="仿宋" w:hAnsi="仿宋" w:eastAsia="仿宋" w:cs="仿宋_GB2312"/>
              </w:rPr>
            </w:pPr>
            <w:r>
              <w:rPr>
                <w:rFonts w:hint="eastAsia" w:ascii="仿宋" w:hAnsi="仿宋" w:eastAsia="仿宋" w:cs="仿宋_GB2312"/>
              </w:rPr>
              <w:t>1.4</w:t>
            </w:r>
          </w:p>
        </w:tc>
        <w:tc>
          <w:tcPr>
            <w:tcW w:w="4437" w:type="pct"/>
            <w:tcBorders>
              <w:tl2br w:val="nil"/>
              <w:tr2bl w:val="nil"/>
            </w:tcBorders>
            <w:vAlign w:val="center"/>
          </w:tcPr>
          <w:p w14:paraId="58C2D8C1">
            <w:pPr>
              <w:spacing w:line="500" w:lineRule="exact"/>
              <w:rPr>
                <w:rFonts w:ascii="仿宋" w:hAnsi="仿宋" w:eastAsia="仿宋" w:cs="仿宋_GB2312"/>
              </w:rPr>
            </w:pPr>
            <w:r>
              <w:rPr>
                <w:rFonts w:hint="eastAsia" w:ascii="仿宋" w:hAnsi="仿宋" w:eastAsia="仿宋" w:cs="仿宋_GB2312"/>
              </w:rPr>
              <w:t>是否允许采购进口产品：否</w:t>
            </w:r>
          </w:p>
        </w:tc>
      </w:tr>
      <w:tr w14:paraId="437E6A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63" w:type="pct"/>
            <w:tcBorders>
              <w:tl2br w:val="nil"/>
              <w:tr2bl w:val="nil"/>
            </w:tcBorders>
            <w:vAlign w:val="center"/>
          </w:tcPr>
          <w:p w14:paraId="60A1F935">
            <w:pPr>
              <w:spacing w:line="500" w:lineRule="exact"/>
              <w:jc w:val="center"/>
              <w:rPr>
                <w:rFonts w:ascii="仿宋" w:hAnsi="仿宋" w:eastAsia="仿宋" w:cs="仿宋_GB2312"/>
              </w:rPr>
            </w:pPr>
            <w:r>
              <w:rPr>
                <w:rFonts w:hint="eastAsia" w:ascii="仿宋" w:hAnsi="仿宋" w:eastAsia="仿宋" w:cs="仿宋_GB2312"/>
              </w:rPr>
              <w:t>1.5.1</w:t>
            </w:r>
          </w:p>
        </w:tc>
        <w:tc>
          <w:tcPr>
            <w:tcW w:w="4437" w:type="pct"/>
            <w:tcBorders>
              <w:tl2br w:val="nil"/>
              <w:tr2bl w:val="nil"/>
            </w:tcBorders>
            <w:vAlign w:val="center"/>
          </w:tcPr>
          <w:p w14:paraId="40E23E25">
            <w:pPr>
              <w:spacing w:line="500" w:lineRule="exact"/>
              <w:rPr>
                <w:rFonts w:ascii="仿宋" w:hAnsi="仿宋" w:eastAsia="仿宋" w:cs="仿宋_GB2312"/>
              </w:rPr>
            </w:pPr>
            <w:r>
              <w:rPr>
                <w:rFonts w:hint="eastAsia" w:ascii="仿宋" w:hAnsi="仿宋" w:eastAsia="仿宋" w:cs="仿宋_GB2312"/>
              </w:rPr>
              <w:t>本项目采购标的对应的中小企业划分标准所属行业：</w:t>
            </w:r>
          </w:p>
          <w:p w14:paraId="456EF41E">
            <w:pPr>
              <w:spacing w:line="500" w:lineRule="exact"/>
              <w:rPr>
                <w:rFonts w:hint="eastAsia" w:ascii="仿宋" w:hAnsi="仿宋" w:eastAsia="仿宋" w:cs="仿宋_GB2312"/>
                <w:b/>
                <w:lang w:eastAsia="zh-CN"/>
              </w:rPr>
            </w:pPr>
            <w:r>
              <w:rPr>
                <w:rFonts w:ascii="仿宋" w:hAnsi="仿宋" w:eastAsia="仿宋" w:cs="仿宋_GB2312"/>
                <w:b/>
              </w:rPr>
              <w:t>标的名称：</w:t>
            </w:r>
            <w:r>
              <w:rPr>
                <w:rFonts w:hint="eastAsia" w:ascii="仿宋" w:hAnsi="仿宋" w:eastAsia="仿宋" w:cs="仿宋_GB2312"/>
                <w:b/>
                <w:lang w:eastAsia="zh-CN"/>
              </w:rPr>
              <w:t>塔城地区乌苏市管网基础设施建设项目（全过程审计)</w:t>
            </w:r>
          </w:p>
          <w:p w14:paraId="678BD68F">
            <w:pPr>
              <w:spacing w:line="500" w:lineRule="exact"/>
              <w:rPr>
                <w:rFonts w:ascii="仿宋" w:hAnsi="仿宋" w:eastAsia="仿宋" w:cs="仿宋"/>
                <w:b/>
              </w:rPr>
            </w:pPr>
            <w:r>
              <w:rPr>
                <w:rFonts w:hint="eastAsia" w:ascii="仿宋" w:hAnsi="仿宋" w:eastAsia="仿宋" w:cs="仿宋_GB2312"/>
                <w:b/>
              </w:rPr>
              <w:t>所属行业：</w:t>
            </w:r>
            <w:r>
              <w:rPr>
                <w:rFonts w:hint="eastAsia" w:ascii="仿宋" w:hAnsi="仿宋" w:eastAsia="仿宋" w:cs="仿宋"/>
                <w:b/>
              </w:rPr>
              <w:t>其他未列明行业</w:t>
            </w:r>
          </w:p>
          <w:p w14:paraId="7AB316CB">
            <w:pPr>
              <w:spacing w:line="500" w:lineRule="exact"/>
              <w:rPr>
                <w:rFonts w:ascii="仿宋" w:hAnsi="仿宋" w:eastAsia="仿宋" w:cs="仿宋"/>
                <w:b/>
              </w:rPr>
            </w:pPr>
            <w:r>
              <w:rPr>
                <w:rFonts w:ascii="仿宋" w:hAnsi="仿宋" w:eastAsia="仿宋" w:cs="仿宋"/>
                <w:b/>
              </w:rPr>
              <w:t>注：供应商须按照以上标的名称和所属行业填写</w:t>
            </w:r>
            <w:r>
              <w:rPr>
                <w:rFonts w:hint="eastAsia" w:ascii="仿宋" w:hAnsi="仿宋" w:eastAsia="仿宋" w:cs="仿宋"/>
                <w:b/>
                <w:lang w:bidi="ar"/>
              </w:rPr>
              <w:t>《中小企业声明函》</w:t>
            </w:r>
          </w:p>
        </w:tc>
      </w:tr>
      <w:tr w14:paraId="5C9E4C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63" w:type="pct"/>
            <w:tcBorders>
              <w:tl2br w:val="nil"/>
              <w:tr2bl w:val="nil"/>
            </w:tcBorders>
            <w:vAlign w:val="center"/>
          </w:tcPr>
          <w:p w14:paraId="63D01FBB">
            <w:pPr>
              <w:spacing w:line="500" w:lineRule="exact"/>
              <w:jc w:val="center"/>
              <w:rPr>
                <w:rFonts w:ascii="仿宋" w:hAnsi="仿宋" w:eastAsia="仿宋" w:cs="仿宋_GB2312"/>
              </w:rPr>
            </w:pPr>
            <w:r>
              <w:rPr>
                <w:rFonts w:hint="eastAsia" w:ascii="仿宋" w:hAnsi="仿宋" w:eastAsia="仿宋" w:cs="仿宋_GB2312"/>
              </w:rPr>
              <w:t>1.5.2</w:t>
            </w:r>
          </w:p>
        </w:tc>
        <w:tc>
          <w:tcPr>
            <w:tcW w:w="4437" w:type="pct"/>
            <w:tcBorders>
              <w:tl2br w:val="nil"/>
              <w:tr2bl w:val="nil"/>
            </w:tcBorders>
            <w:vAlign w:val="center"/>
          </w:tcPr>
          <w:p w14:paraId="425E2672">
            <w:pPr>
              <w:spacing w:line="440" w:lineRule="exact"/>
              <w:rPr>
                <w:rFonts w:ascii="仿宋" w:hAnsi="仿宋" w:eastAsia="仿宋" w:cs="仿宋_GB2312"/>
              </w:rPr>
            </w:pPr>
            <w:r>
              <w:rPr>
                <w:rFonts w:hint="eastAsia" w:ascii="仿宋" w:hAnsi="仿宋" w:eastAsia="仿宋" w:cs="仿宋_GB2312"/>
              </w:rPr>
              <w:t>□本项目不专门面向中小企业预留采购份额。</w:t>
            </w:r>
          </w:p>
          <w:p w14:paraId="30F5B144">
            <w:pPr>
              <w:spacing w:line="500" w:lineRule="exact"/>
              <w:rPr>
                <w:rFonts w:ascii="仿宋" w:hAnsi="仿宋" w:eastAsia="仿宋" w:cs="仿宋_GB2312"/>
              </w:rPr>
            </w:pPr>
            <w:r>
              <w:rPr>
                <w:rFonts w:hint="eastAsia" w:ascii="Segoe UI Symbol" w:hAnsi="Segoe UI Symbol" w:eastAsia="仿宋" w:cs="Segoe UI Symbol"/>
              </w:rPr>
              <w:t>☑</w:t>
            </w:r>
            <w:r>
              <w:rPr>
                <w:rFonts w:hint="eastAsia" w:ascii="仿宋" w:hAnsi="仿宋" w:eastAsia="仿宋" w:cs="仿宋_GB2312"/>
              </w:rPr>
              <w:t>本项目专门面向</w:t>
            </w:r>
            <w:r>
              <w:rPr>
                <w:rFonts w:hint="eastAsia" w:ascii="Segoe UI Symbol" w:hAnsi="Segoe UI Symbol" w:eastAsia="仿宋" w:cs="Segoe UI Symbol"/>
                <w:lang w:eastAsia="zh-CN"/>
              </w:rPr>
              <w:t>□</w:t>
            </w:r>
            <w:r>
              <w:rPr>
                <w:rFonts w:hint="eastAsia" w:ascii="仿宋" w:hAnsi="仿宋" w:eastAsia="仿宋" w:cs="仿宋_GB2312"/>
                <w:bCs/>
              </w:rPr>
              <w:t>中小</w:t>
            </w:r>
            <w:r>
              <w:rPr>
                <w:rFonts w:hint="eastAsia" w:ascii="仿宋" w:hAnsi="仿宋" w:eastAsia="仿宋" w:cs="仿宋_GB2312"/>
                <w:bCs/>
                <w:lang w:eastAsia="zh-CN"/>
              </w:rPr>
              <w:t>☑</w:t>
            </w:r>
            <w:r>
              <w:rPr>
                <w:rFonts w:hint="eastAsia" w:ascii="仿宋" w:hAnsi="仿宋" w:eastAsia="仿宋" w:cs="仿宋_GB2312"/>
                <w:bCs/>
              </w:rPr>
              <w:t>小微企业</w:t>
            </w:r>
            <w:r>
              <w:rPr>
                <w:rFonts w:hint="eastAsia" w:ascii="仿宋" w:hAnsi="仿宋" w:eastAsia="仿宋" w:cs="仿宋_GB2312"/>
              </w:rPr>
              <w:t xml:space="preserve"> 采购。即：服务全部由符合政策要求的</w:t>
            </w:r>
            <w:r>
              <w:rPr>
                <w:rFonts w:hint="eastAsia" w:ascii="Segoe UI Symbol" w:hAnsi="Segoe UI Symbol" w:eastAsia="仿宋" w:cs="Segoe UI Symbol"/>
                <w:lang w:eastAsia="zh-CN"/>
              </w:rPr>
              <w:t>□</w:t>
            </w:r>
            <w:r>
              <w:rPr>
                <w:rFonts w:hint="eastAsia" w:ascii="仿宋" w:hAnsi="仿宋" w:eastAsia="仿宋" w:cs="仿宋_GB2312"/>
                <w:bCs/>
              </w:rPr>
              <w:t>中小</w:t>
            </w:r>
            <w:r>
              <w:rPr>
                <w:rFonts w:hint="eastAsia" w:ascii="仿宋" w:hAnsi="仿宋" w:eastAsia="仿宋" w:cs="仿宋_GB2312"/>
                <w:bCs/>
                <w:lang w:eastAsia="zh-CN"/>
              </w:rPr>
              <w:t>☑</w:t>
            </w:r>
            <w:r>
              <w:rPr>
                <w:rFonts w:hint="eastAsia" w:ascii="仿宋" w:hAnsi="仿宋" w:eastAsia="仿宋" w:cs="仿宋_GB2312"/>
                <w:bCs/>
              </w:rPr>
              <w:t>小微</w:t>
            </w:r>
            <w:r>
              <w:rPr>
                <w:rFonts w:hint="eastAsia" w:ascii="仿宋" w:hAnsi="仿宋" w:eastAsia="仿宋" w:cs="仿宋_GB2312"/>
              </w:rPr>
              <w:t>企业承接。</w:t>
            </w:r>
          </w:p>
        </w:tc>
      </w:tr>
      <w:tr w14:paraId="0B1C15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63" w:type="pct"/>
            <w:tcBorders>
              <w:tl2br w:val="nil"/>
              <w:tr2bl w:val="nil"/>
            </w:tcBorders>
            <w:vAlign w:val="center"/>
          </w:tcPr>
          <w:p w14:paraId="3FFBF367">
            <w:pPr>
              <w:spacing w:line="500" w:lineRule="exact"/>
              <w:jc w:val="center"/>
              <w:rPr>
                <w:rFonts w:ascii="仿宋" w:hAnsi="仿宋" w:eastAsia="仿宋" w:cs="仿宋_GB2312"/>
              </w:rPr>
            </w:pPr>
            <w:r>
              <w:rPr>
                <w:rFonts w:hint="eastAsia" w:ascii="仿宋" w:hAnsi="仿宋" w:eastAsia="仿宋" w:cs="仿宋_GB2312"/>
              </w:rPr>
              <w:t>1.10</w:t>
            </w:r>
          </w:p>
        </w:tc>
        <w:tc>
          <w:tcPr>
            <w:tcW w:w="4437" w:type="pct"/>
            <w:tcBorders>
              <w:tl2br w:val="nil"/>
              <w:tr2bl w:val="nil"/>
            </w:tcBorders>
            <w:vAlign w:val="center"/>
          </w:tcPr>
          <w:p w14:paraId="3FB5956D">
            <w:pPr>
              <w:spacing w:line="500" w:lineRule="exact"/>
              <w:rPr>
                <w:rFonts w:ascii="仿宋" w:hAnsi="仿宋" w:eastAsia="仿宋" w:cs="仿宋_GB2312"/>
              </w:rPr>
            </w:pPr>
            <w:r>
              <w:rPr>
                <w:rFonts w:hint="eastAsia" w:ascii="仿宋" w:hAnsi="仿宋" w:eastAsia="仿宋" w:cs="仿宋_GB2312"/>
              </w:rPr>
              <w:t>是否允许联合体参加磋商：否</w:t>
            </w:r>
          </w:p>
          <w:p w14:paraId="34325CBA">
            <w:pPr>
              <w:spacing w:line="500" w:lineRule="exact"/>
              <w:rPr>
                <w:rFonts w:ascii="仿宋" w:hAnsi="仿宋" w:eastAsia="仿宋" w:cs="仿宋_GB2312"/>
              </w:rPr>
            </w:pPr>
            <w:r>
              <w:rPr>
                <w:rFonts w:hint="eastAsia" w:ascii="仿宋" w:hAnsi="仿宋" w:eastAsia="仿宋" w:cs="仿宋_GB2312"/>
              </w:rPr>
              <w:t>联合体的其他资格要求：无</w:t>
            </w:r>
          </w:p>
        </w:tc>
      </w:tr>
      <w:tr w14:paraId="0992FC8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63" w:type="pct"/>
            <w:tcBorders>
              <w:tl2br w:val="nil"/>
              <w:tr2bl w:val="nil"/>
            </w:tcBorders>
            <w:vAlign w:val="center"/>
          </w:tcPr>
          <w:p w14:paraId="4F643AE1">
            <w:pPr>
              <w:spacing w:line="500" w:lineRule="exact"/>
              <w:jc w:val="center"/>
              <w:rPr>
                <w:rFonts w:ascii="仿宋" w:hAnsi="仿宋" w:eastAsia="仿宋" w:cs="仿宋_GB2312"/>
              </w:rPr>
            </w:pPr>
            <w:r>
              <w:rPr>
                <w:rFonts w:hint="eastAsia" w:ascii="仿宋" w:hAnsi="仿宋" w:eastAsia="仿宋" w:cs="仿宋_GB2312"/>
              </w:rPr>
              <w:t>2.2</w:t>
            </w:r>
          </w:p>
        </w:tc>
        <w:tc>
          <w:tcPr>
            <w:tcW w:w="4437" w:type="pct"/>
            <w:tcBorders>
              <w:tl2br w:val="nil"/>
              <w:tr2bl w:val="nil"/>
            </w:tcBorders>
            <w:vAlign w:val="center"/>
          </w:tcPr>
          <w:p w14:paraId="64F9A34F">
            <w:pPr>
              <w:spacing w:line="500" w:lineRule="exact"/>
              <w:rPr>
                <w:rFonts w:hint="eastAsia" w:ascii="仿宋" w:hAnsi="仿宋" w:eastAsia="仿宋" w:cs="仿宋_GB2312"/>
                <w:lang w:eastAsia="zh-CN"/>
              </w:rPr>
            </w:pPr>
            <w:r>
              <w:rPr>
                <w:rFonts w:hint="eastAsia" w:ascii="仿宋" w:hAnsi="仿宋" w:eastAsia="仿宋" w:cs="仿宋_GB2312"/>
              </w:rPr>
              <w:t>项目预算金额：</w:t>
            </w:r>
            <w:r>
              <w:rPr>
                <w:rFonts w:hint="eastAsia" w:ascii="仿宋" w:hAnsi="仿宋" w:eastAsia="仿宋" w:cs="仿宋_GB2312"/>
                <w:lang w:val="en-US" w:eastAsia="zh-CN"/>
              </w:rPr>
              <w:t>4400</w:t>
            </w:r>
            <w:r>
              <w:rPr>
                <w:rFonts w:hint="eastAsia" w:ascii="仿宋" w:hAnsi="仿宋" w:eastAsia="仿宋" w:cs="仿宋_GB2312"/>
              </w:rPr>
              <w:t>0</w:t>
            </w:r>
            <w:r>
              <w:rPr>
                <w:rFonts w:ascii="仿宋" w:hAnsi="仿宋" w:eastAsia="仿宋" w:cs="仿宋_GB2312"/>
              </w:rPr>
              <w:t>0</w:t>
            </w:r>
            <w:r>
              <w:rPr>
                <w:rFonts w:hint="eastAsia" w:ascii="仿宋" w:hAnsi="仿宋" w:eastAsia="仿宋" w:cs="仿宋_GB2312"/>
              </w:rPr>
              <w:t>元</w:t>
            </w:r>
            <w:r>
              <w:rPr>
                <w:rFonts w:hint="eastAsia" w:ascii="仿宋" w:hAnsi="仿宋" w:eastAsia="仿宋" w:cs="仿宋_GB2312"/>
                <w:lang w:eastAsia="zh-CN"/>
              </w:rPr>
              <w:t>（</w:t>
            </w:r>
            <w:r>
              <w:rPr>
                <w:rFonts w:hint="eastAsia" w:ascii="仿宋" w:hAnsi="仿宋" w:eastAsia="仿宋" w:cs="仿宋_GB2312"/>
                <w:lang w:val="en-US" w:eastAsia="zh-CN"/>
              </w:rPr>
              <w:t>大写：肆拾肆万元整</w:t>
            </w:r>
            <w:r>
              <w:rPr>
                <w:rFonts w:hint="eastAsia" w:ascii="仿宋" w:hAnsi="仿宋" w:eastAsia="仿宋" w:cs="仿宋_GB2312"/>
                <w:lang w:eastAsia="zh-CN"/>
              </w:rPr>
              <w:t>）</w:t>
            </w:r>
          </w:p>
          <w:p w14:paraId="00CF02A8">
            <w:pPr>
              <w:spacing w:line="500" w:lineRule="exact"/>
              <w:rPr>
                <w:rFonts w:ascii="仿宋" w:hAnsi="仿宋" w:eastAsia="仿宋" w:cs="仿宋_GB2312"/>
              </w:rPr>
            </w:pPr>
            <w:r>
              <w:rPr>
                <w:rFonts w:hint="eastAsia" w:ascii="仿宋" w:hAnsi="仿宋" w:eastAsia="仿宋" w:cs="仿宋_GB2312"/>
              </w:rPr>
              <w:t>最高限价：</w:t>
            </w:r>
            <w:r>
              <w:rPr>
                <w:rFonts w:hint="eastAsia" w:ascii="仿宋" w:hAnsi="仿宋" w:eastAsia="仿宋" w:cs="仿宋_GB2312"/>
                <w:lang w:val="en-US" w:eastAsia="zh-CN"/>
              </w:rPr>
              <w:t>4400</w:t>
            </w:r>
            <w:r>
              <w:rPr>
                <w:rFonts w:hint="eastAsia" w:ascii="仿宋" w:hAnsi="仿宋" w:eastAsia="仿宋" w:cs="仿宋_GB2312"/>
              </w:rPr>
              <w:t>0</w:t>
            </w:r>
            <w:r>
              <w:rPr>
                <w:rFonts w:ascii="仿宋" w:hAnsi="仿宋" w:eastAsia="仿宋" w:cs="仿宋_GB2312"/>
              </w:rPr>
              <w:t>0</w:t>
            </w:r>
            <w:r>
              <w:rPr>
                <w:rFonts w:hint="eastAsia" w:ascii="仿宋" w:hAnsi="仿宋" w:eastAsia="仿宋" w:cs="仿宋_GB2312"/>
              </w:rPr>
              <w:t>元</w:t>
            </w:r>
            <w:r>
              <w:rPr>
                <w:rFonts w:hint="eastAsia" w:ascii="仿宋" w:hAnsi="仿宋" w:eastAsia="仿宋" w:cs="仿宋_GB2312"/>
                <w:lang w:eastAsia="zh-CN"/>
              </w:rPr>
              <w:t>（</w:t>
            </w:r>
            <w:r>
              <w:rPr>
                <w:rFonts w:hint="eastAsia" w:ascii="仿宋" w:hAnsi="仿宋" w:eastAsia="仿宋" w:cs="仿宋_GB2312"/>
                <w:lang w:val="en-US" w:eastAsia="zh-CN"/>
              </w:rPr>
              <w:t>大写：肆拾肆万元整</w:t>
            </w:r>
            <w:r>
              <w:rPr>
                <w:rFonts w:hint="eastAsia" w:ascii="仿宋" w:hAnsi="仿宋" w:eastAsia="仿宋" w:cs="仿宋_GB2312"/>
                <w:lang w:eastAsia="zh-CN"/>
              </w:rPr>
              <w:t>）</w:t>
            </w:r>
          </w:p>
          <w:p w14:paraId="20A5895A">
            <w:pPr>
              <w:spacing w:line="500" w:lineRule="exact"/>
              <w:rPr>
                <w:rFonts w:ascii="仿宋" w:hAnsi="仿宋" w:eastAsia="仿宋" w:cs="仿宋_GB2312"/>
              </w:rPr>
            </w:pPr>
            <w:r>
              <w:rPr>
                <w:rFonts w:hint="eastAsia" w:ascii="仿宋" w:hAnsi="仿宋" w:eastAsia="仿宋" w:cs="宋体"/>
                <w:b/>
              </w:rPr>
              <w:t>注：</w:t>
            </w:r>
            <w:r>
              <w:rPr>
                <w:rFonts w:hint="eastAsia" w:ascii="仿宋" w:hAnsi="仿宋" w:eastAsia="仿宋" w:cs="宋体"/>
                <w:b/>
                <w:bCs/>
              </w:rPr>
              <w:t>供应商投标报价不得高于最高限价，高于最高限价作废标处理。</w:t>
            </w:r>
          </w:p>
        </w:tc>
      </w:tr>
      <w:tr w14:paraId="314924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63" w:type="pct"/>
            <w:tcBorders>
              <w:tl2br w:val="nil"/>
              <w:tr2bl w:val="nil"/>
            </w:tcBorders>
            <w:vAlign w:val="center"/>
          </w:tcPr>
          <w:p w14:paraId="66EE297B">
            <w:pPr>
              <w:spacing w:line="500" w:lineRule="exact"/>
              <w:jc w:val="center"/>
              <w:rPr>
                <w:rFonts w:ascii="仿宋" w:hAnsi="仿宋" w:eastAsia="仿宋" w:cs="仿宋_GB2312"/>
              </w:rPr>
            </w:pPr>
            <w:r>
              <w:rPr>
                <w:rFonts w:hint="eastAsia" w:ascii="仿宋" w:hAnsi="仿宋" w:eastAsia="仿宋" w:cs="仿宋_GB2312"/>
              </w:rPr>
              <w:t>5.4</w:t>
            </w:r>
          </w:p>
        </w:tc>
        <w:tc>
          <w:tcPr>
            <w:tcW w:w="4437" w:type="pct"/>
            <w:tcBorders>
              <w:tl2br w:val="nil"/>
              <w:tr2bl w:val="nil"/>
            </w:tcBorders>
            <w:vAlign w:val="center"/>
          </w:tcPr>
          <w:p w14:paraId="59BA4DDA">
            <w:pPr>
              <w:spacing w:line="500" w:lineRule="exact"/>
              <w:rPr>
                <w:rFonts w:ascii="仿宋" w:hAnsi="仿宋" w:eastAsia="仿宋" w:cs="仿宋_GB2312"/>
              </w:rPr>
            </w:pPr>
            <w:r>
              <w:rPr>
                <w:rFonts w:hint="eastAsia" w:ascii="仿宋" w:hAnsi="仿宋" w:eastAsia="仿宋" w:cs="仿宋_GB2312"/>
              </w:rPr>
              <w:t>是否组织现场考察：否</w:t>
            </w:r>
          </w:p>
          <w:p w14:paraId="5B499795">
            <w:pPr>
              <w:spacing w:line="500" w:lineRule="exact"/>
              <w:rPr>
                <w:rFonts w:ascii="仿宋" w:hAnsi="仿宋" w:eastAsia="仿宋" w:cs="仿宋_GB2312"/>
              </w:rPr>
            </w:pPr>
            <w:r>
              <w:rPr>
                <w:rFonts w:hint="eastAsia" w:ascii="仿宋" w:hAnsi="仿宋" w:eastAsia="仿宋" w:cs="仿宋_GB2312"/>
              </w:rPr>
              <w:t>组织现场考察或者召开答疑会相关要求：/</w:t>
            </w:r>
          </w:p>
        </w:tc>
      </w:tr>
      <w:tr w14:paraId="2AE8B3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63" w:type="pct"/>
            <w:tcBorders>
              <w:tl2br w:val="nil"/>
              <w:tr2bl w:val="nil"/>
            </w:tcBorders>
            <w:vAlign w:val="center"/>
          </w:tcPr>
          <w:p w14:paraId="5E1733A8">
            <w:pPr>
              <w:spacing w:line="500" w:lineRule="exact"/>
              <w:jc w:val="center"/>
              <w:rPr>
                <w:rFonts w:ascii="仿宋" w:hAnsi="仿宋" w:eastAsia="仿宋" w:cs="仿宋_GB2312"/>
              </w:rPr>
            </w:pPr>
            <w:r>
              <w:rPr>
                <w:rFonts w:hint="eastAsia" w:ascii="仿宋" w:hAnsi="仿宋" w:eastAsia="仿宋" w:cs="仿宋_GB2312"/>
              </w:rPr>
              <w:t xml:space="preserve">7.1 </w:t>
            </w:r>
          </w:p>
        </w:tc>
        <w:tc>
          <w:tcPr>
            <w:tcW w:w="4437" w:type="pct"/>
            <w:tcBorders>
              <w:tl2br w:val="nil"/>
              <w:tr2bl w:val="nil"/>
            </w:tcBorders>
            <w:vAlign w:val="center"/>
          </w:tcPr>
          <w:p w14:paraId="3B258EEB">
            <w:pPr>
              <w:spacing w:line="500" w:lineRule="exact"/>
              <w:rPr>
                <w:rFonts w:ascii="仿宋" w:hAnsi="仿宋" w:eastAsia="仿宋" w:cs="仿宋_GB2312"/>
              </w:rPr>
            </w:pPr>
            <w:r>
              <w:rPr>
                <w:rFonts w:hint="eastAsia" w:ascii="仿宋" w:hAnsi="仿宋" w:eastAsia="仿宋" w:cs="仿宋_GB2312"/>
              </w:rPr>
              <w:t>如供应商对</w:t>
            </w:r>
            <w:r>
              <w:rPr>
                <w:rFonts w:hint="eastAsia" w:ascii="仿宋" w:hAnsi="仿宋" w:eastAsia="仿宋" w:cs="仿宋_GB2312"/>
                <w:b/>
                <w:bCs/>
              </w:rPr>
              <w:t>多</w:t>
            </w:r>
            <w:r>
              <w:rPr>
                <w:rFonts w:hint="eastAsia" w:ascii="仿宋" w:hAnsi="仿宋" w:eastAsia="仿宋" w:cs="仿宋_GB2312"/>
              </w:rPr>
              <w:t>个包进行磋商响应，可以成交</w:t>
            </w:r>
            <w:r>
              <w:rPr>
                <w:rFonts w:hint="eastAsia" w:ascii="仿宋" w:hAnsi="仿宋" w:eastAsia="仿宋" w:cs="仿宋_GB2312"/>
                <w:b/>
                <w:bCs/>
                <w:u w:val="single"/>
              </w:rPr>
              <w:t>多</w:t>
            </w:r>
            <w:r>
              <w:rPr>
                <w:rFonts w:hint="eastAsia" w:ascii="仿宋" w:hAnsi="仿宋" w:eastAsia="仿宋" w:cs="仿宋_GB2312"/>
              </w:rPr>
              <w:t>包（本项目不适用）</w:t>
            </w:r>
          </w:p>
        </w:tc>
      </w:tr>
      <w:tr w14:paraId="085521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63" w:type="pct"/>
            <w:tcBorders>
              <w:tl2br w:val="nil"/>
              <w:tr2bl w:val="nil"/>
            </w:tcBorders>
            <w:vAlign w:val="center"/>
          </w:tcPr>
          <w:p w14:paraId="3C495E6F">
            <w:pPr>
              <w:spacing w:line="500" w:lineRule="exact"/>
              <w:jc w:val="center"/>
              <w:rPr>
                <w:rFonts w:ascii="仿宋" w:hAnsi="仿宋" w:eastAsia="仿宋" w:cs="仿宋_GB2312"/>
              </w:rPr>
            </w:pPr>
            <w:r>
              <w:rPr>
                <w:rFonts w:hint="eastAsia" w:ascii="仿宋" w:hAnsi="仿宋" w:eastAsia="仿宋" w:cs="仿宋_GB2312"/>
              </w:rPr>
              <w:t>10</w:t>
            </w:r>
          </w:p>
        </w:tc>
        <w:tc>
          <w:tcPr>
            <w:tcW w:w="4437" w:type="pct"/>
            <w:tcBorders>
              <w:tl2br w:val="nil"/>
              <w:tr2bl w:val="nil"/>
            </w:tcBorders>
            <w:vAlign w:val="center"/>
          </w:tcPr>
          <w:p w14:paraId="65B89BCB">
            <w:pPr>
              <w:spacing w:line="440" w:lineRule="exact"/>
              <w:rPr>
                <w:rFonts w:ascii="仿宋" w:hAnsi="仿宋" w:eastAsia="仿宋" w:cs="仿宋"/>
              </w:rPr>
            </w:pPr>
            <w:r>
              <w:rPr>
                <w:rFonts w:hint="eastAsia" w:ascii="仿宋" w:hAnsi="仿宋" w:eastAsia="仿宋" w:cs="仿宋"/>
              </w:rPr>
              <w:t>保证金形式：支票、汇票、本票、网上银行支付或者金融机构、担保机构出具的保函等政府采购法律法规中要求的非现金形式</w:t>
            </w:r>
          </w:p>
          <w:p w14:paraId="763DA1EB">
            <w:pPr>
              <w:spacing w:line="440" w:lineRule="exact"/>
              <w:rPr>
                <w:rFonts w:ascii="仿宋" w:hAnsi="仿宋" w:eastAsia="仿宋" w:cs="仿宋"/>
              </w:rPr>
            </w:pPr>
            <w:r>
              <w:rPr>
                <w:rFonts w:hint="eastAsia" w:ascii="仿宋" w:hAnsi="仿宋" w:eastAsia="仿宋" w:cs="仿宋"/>
              </w:rPr>
              <w:t>保证金数额：人民币</w:t>
            </w:r>
            <w:r>
              <w:rPr>
                <w:rFonts w:hint="eastAsia" w:ascii="仿宋" w:hAnsi="仿宋" w:eastAsia="仿宋" w:cs="仿宋"/>
                <w:lang w:val="en-US" w:eastAsia="zh-CN"/>
              </w:rPr>
              <w:t>8800</w:t>
            </w:r>
            <w:r>
              <w:rPr>
                <w:rFonts w:hint="eastAsia" w:ascii="仿宋" w:hAnsi="仿宋" w:eastAsia="仿宋" w:cs="仿宋"/>
              </w:rPr>
              <w:t>元；</w:t>
            </w:r>
          </w:p>
          <w:p w14:paraId="3579B925">
            <w:pPr>
              <w:spacing w:line="440" w:lineRule="exact"/>
              <w:rPr>
                <w:rFonts w:ascii="仿宋" w:hAnsi="仿宋" w:eastAsia="仿宋" w:cs="仿宋"/>
              </w:rPr>
            </w:pPr>
            <w:r>
              <w:rPr>
                <w:rFonts w:hint="eastAsia" w:ascii="仿宋" w:hAnsi="仿宋" w:eastAsia="仿宋" w:cs="仿宋"/>
              </w:rPr>
              <w:t>如采用网上银行方式，采购代理机构账号信息如下：</w:t>
            </w:r>
          </w:p>
          <w:p w14:paraId="19C09530">
            <w:pPr>
              <w:spacing w:line="440" w:lineRule="exact"/>
              <w:rPr>
                <w:rFonts w:ascii="仿宋" w:hAnsi="仿宋" w:eastAsia="仿宋" w:cs="仿宋"/>
              </w:rPr>
            </w:pPr>
            <w:r>
              <w:rPr>
                <w:rFonts w:hint="eastAsia" w:ascii="仿宋" w:hAnsi="仿宋" w:eastAsia="仿宋" w:cs="仿宋"/>
              </w:rPr>
              <w:t>保证金收款人：新疆世纪星工程咨询有限公司</w:t>
            </w:r>
          </w:p>
          <w:p w14:paraId="0C2816A0">
            <w:pPr>
              <w:spacing w:line="440" w:lineRule="exact"/>
              <w:rPr>
                <w:rFonts w:ascii="仿宋" w:hAnsi="仿宋" w:eastAsia="仿宋" w:cs="仿宋"/>
              </w:rPr>
            </w:pPr>
            <w:r>
              <w:rPr>
                <w:rFonts w:hint="eastAsia" w:ascii="仿宋" w:hAnsi="仿宋" w:eastAsia="仿宋" w:cs="仿宋"/>
              </w:rPr>
              <w:t>保证金收款账号：512090100100073085</w:t>
            </w:r>
          </w:p>
          <w:p w14:paraId="78F8B6D6">
            <w:pPr>
              <w:spacing w:line="440" w:lineRule="exact"/>
              <w:rPr>
                <w:rFonts w:ascii="仿宋" w:hAnsi="仿宋" w:eastAsia="仿宋" w:cs="仿宋"/>
              </w:rPr>
            </w:pPr>
            <w:r>
              <w:rPr>
                <w:rFonts w:hint="eastAsia" w:ascii="仿宋" w:hAnsi="仿宋" w:eastAsia="仿宋" w:cs="仿宋"/>
              </w:rPr>
              <w:t>保证收款银行及行号: 兴业银行乌鲁木齐分行营业部309881002010</w:t>
            </w:r>
          </w:p>
          <w:p w14:paraId="788B3137">
            <w:pPr>
              <w:spacing w:line="440" w:lineRule="exact"/>
              <w:rPr>
                <w:rFonts w:ascii="仿宋" w:hAnsi="仿宋" w:eastAsia="仿宋" w:cs="仿宋"/>
              </w:rPr>
            </w:pPr>
            <w:r>
              <w:rPr>
                <w:rFonts w:hint="eastAsia" w:ascii="仿宋" w:hAnsi="仿宋" w:eastAsia="仿宋" w:cs="仿宋"/>
              </w:rPr>
              <w:t>投标保证金到账（保函提交）截止时间同投标截止时间。</w:t>
            </w:r>
          </w:p>
          <w:p w14:paraId="0EEC0664">
            <w:pPr>
              <w:spacing w:line="440" w:lineRule="exact"/>
              <w:rPr>
                <w:rFonts w:ascii="仿宋" w:hAnsi="仿宋" w:eastAsia="仿宋" w:cs="仿宋"/>
              </w:rPr>
            </w:pPr>
            <w:r>
              <w:rPr>
                <w:rFonts w:hint="eastAsia" w:ascii="仿宋" w:hAnsi="仿宋" w:eastAsia="仿宋" w:cs="仿宋"/>
              </w:rPr>
              <w:t>以支票、汇票、本票、网上银行支付等形式提交投标保证金的，应在投标截止时间前到账；</w:t>
            </w:r>
          </w:p>
          <w:p w14:paraId="0FBDE41A">
            <w:pPr>
              <w:spacing w:line="440" w:lineRule="exact"/>
              <w:rPr>
                <w:rFonts w:ascii="仿宋" w:hAnsi="仿宋" w:eastAsia="仿宋" w:cs="仿宋"/>
                <w:b/>
                <w:bCs/>
              </w:rPr>
            </w:pPr>
            <w:r>
              <w:rPr>
                <w:rFonts w:hint="eastAsia" w:ascii="仿宋" w:hAnsi="仿宋" w:eastAsia="仿宋" w:cs="仿宋"/>
                <w:b/>
                <w:bCs/>
              </w:rPr>
              <w:t>投标保函递交方式：</w:t>
            </w:r>
          </w:p>
          <w:p w14:paraId="02E46EA6">
            <w:pPr>
              <w:numPr>
                <w:ilvl w:val="0"/>
                <w:numId w:val="4"/>
              </w:numPr>
              <w:spacing w:line="440" w:lineRule="exact"/>
              <w:rPr>
                <w:rFonts w:ascii="仿宋" w:hAnsi="仿宋" w:eastAsia="仿宋" w:cs="仿宋"/>
              </w:rPr>
            </w:pPr>
            <w:r>
              <w:rPr>
                <w:rFonts w:hint="eastAsia" w:ascii="仿宋" w:hAnsi="仿宋" w:eastAsia="仿宋" w:cs="仿宋"/>
                <w:b/>
                <w:bCs/>
              </w:rPr>
              <w:t>电子保函：</w:t>
            </w:r>
            <w:r>
              <w:rPr>
                <w:rFonts w:hint="eastAsia" w:ascii="仿宋" w:hAnsi="仿宋" w:eastAsia="仿宋" w:cs="仿宋"/>
              </w:rPr>
              <w:t>供应商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1075886F">
            <w:pPr>
              <w:numPr>
                <w:ilvl w:val="0"/>
                <w:numId w:val="4"/>
              </w:numPr>
              <w:spacing w:line="440" w:lineRule="exact"/>
              <w:rPr>
                <w:rFonts w:ascii="仿宋" w:hAnsi="仿宋" w:eastAsia="仿宋" w:cs="仿宋"/>
              </w:rPr>
            </w:pPr>
            <w:r>
              <w:rPr>
                <w:rFonts w:hint="eastAsia" w:ascii="仿宋" w:hAnsi="仿宋" w:eastAsia="仿宋" w:cs="仿宋"/>
                <w:b/>
                <w:bCs/>
              </w:rPr>
              <w:t>纸质保函：</w:t>
            </w:r>
            <w:r>
              <w:rPr>
                <w:rFonts w:hint="eastAsia" w:ascii="仿宋" w:hAnsi="仿宋" w:eastAsia="仿宋" w:cs="仿宋"/>
              </w:rPr>
              <w:t xml:space="preserve">将纸质保函原件扫描件编入投标文件对应位置。保函中有提供网络验证保函真伪方式的，投标时无须提供保函原件； </w:t>
            </w:r>
          </w:p>
          <w:p w14:paraId="07FFD1A9">
            <w:pPr>
              <w:spacing w:line="440" w:lineRule="exact"/>
              <w:rPr>
                <w:rFonts w:ascii="仿宋" w:hAnsi="仿宋" w:eastAsia="仿宋" w:cs="仿宋"/>
              </w:rPr>
            </w:pPr>
            <w:r>
              <w:rPr>
                <w:rFonts w:hint="eastAsia" w:ascii="仿宋" w:hAnsi="仿宋" w:eastAsia="仿宋" w:cs="仿宋"/>
              </w:rPr>
              <w:t>纸质保函的开立人应当是具有相应资格的银行、保险机构、融资担保公司，其信用资质、履约能力、担保能力、赔付流程、安全保密等应符合保函业务条件。纸质保函应合法合规，符合行政监督部门、行业主管部门和金融监管部门的相关规定。供应商对所提交的纸质保函的真实性、合法性、有效性负责。</w:t>
            </w:r>
          </w:p>
          <w:p w14:paraId="7C1B07DF">
            <w:pPr>
              <w:spacing w:line="440" w:lineRule="exact"/>
              <w:rPr>
                <w:rFonts w:ascii="仿宋" w:hAnsi="仿宋" w:eastAsia="仿宋" w:cs="仿宋"/>
              </w:rPr>
            </w:pPr>
            <w:r>
              <w:rPr>
                <w:rFonts w:hint="eastAsia" w:ascii="仿宋" w:hAnsi="仿宋" w:eastAsia="仿宋" w:cs="仿宋"/>
              </w:rPr>
              <w:t>纸质保函应至少体现如下内容：</w:t>
            </w:r>
          </w:p>
          <w:p w14:paraId="340A0128">
            <w:pPr>
              <w:spacing w:line="440" w:lineRule="exact"/>
              <w:rPr>
                <w:rFonts w:ascii="仿宋" w:hAnsi="仿宋" w:eastAsia="仿宋" w:cs="仿宋"/>
              </w:rPr>
            </w:pPr>
            <w:r>
              <w:rPr>
                <w:rFonts w:hint="eastAsia" w:ascii="仿宋" w:hAnsi="仿宋" w:eastAsia="仿宋" w:cs="仿宋"/>
              </w:rPr>
              <w:t>①担保项目必须为本项目；</w:t>
            </w:r>
          </w:p>
          <w:p w14:paraId="7EDB1AD8">
            <w:pPr>
              <w:spacing w:line="440" w:lineRule="exact"/>
              <w:rPr>
                <w:rFonts w:ascii="仿宋" w:hAnsi="仿宋" w:eastAsia="仿宋" w:cs="仿宋"/>
              </w:rPr>
            </w:pPr>
            <w:r>
              <w:rPr>
                <w:rFonts w:hint="eastAsia" w:ascii="仿宋" w:hAnsi="仿宋" w:eastAsia="仿宋" w:cs="仿宋"/>
              </w:rPr>
              <w:t>②受益人必须为本项目采购人；</w:t>
            </w:r>
          </w:p>
          <w:p w14:paraId="36A1BCF7">
            <w:pPr>
              <w:spacing w:line="440" w:lineRule="exact"/>
              <w:rPr>
                <w:rFonts w:ascii="仿宋" w:hAnsi="仿宋" w:eastAsia="仿宋" w:cs="仿宋"/>
              </w:rPr>
            </w:pPr>
            <w:r>
              <w:rPr>
                <w:rFonts w:hint="eastAsia" w:ascii="仿宋" w:hAnsi="仿宋" w:eastAsia="仿宋" w:cs="仿宋"/>
              </w:rPr>
              <w:t>③保函担保金额必须满足本项目要求；</w:t>
            </w:r>
          </w:p>
          <w:p w14:paraId="75DB2A2A">
            <w:pPr>
              <w:spacing w:line="440" w:lineRule="exact"/>
              <w:rPr>
                <w:rFonts w:ascii="仿宋" w:hAnsi="仿宋" w:eastAsia="仿宋" w:cs="仿宋"/>
              </w:rPr>
            </w:pPr>
            <w:r>
              <w:rPr>
                <w:rFonts w:hint="eastAsia" w:ascii="仿宋" w:hAnsi="仿宋" w:eastAsia="仿宋" w:cs="仿宋"/>
              </w:rPr>
              <w:t>④保函生效时间必须在投标（响应）文件递交截止时间前，有效期限必须至少包含整个投标（响应）有效期；</w:t>
            </w:r>
          </w:p>
          <w:p w14:paraId="73ED96AC">
            <w:pPr>
              <w:spacing w:line="440" w:lineRule="exact"/>
              <w:rPr>
                <w:rFonts w:ascii="仿宋" w:hAnsi="仿宋" w:eastAsia="仿宋" w:cs="仿宋"/>
              </w:rPr>
            </w:pPr>
            <w:r>
              <w:rPr>
                <w:rFonts w:hint="eastAsia" w:ascii="仿宋" w:hAnsi="仿宋" w:eastAsia="仿宋" w:cs="仿宋"/>
              </w:rPr>
              <w:t>⑤保函须不可撤销且见索即付。</w:t>
            </w:r>
          </w:p>
          <w:p w14:paraId="7CBA49C7">
            <w:pPr>
              <w:spacing w:line="440" w:lineRule="exact"/>
              <w:rPr>
                <w:rFonts w:ascii="仿宋" w:hAnsi="仿宋" w:eastAsia="仿宋" w:cs="仿宋"/>
              </w:rPr>
            </w:pPr>
            <w:r>
              <w:rPr>
                <w:rFonts w:hint="eastAsia" w:ascii="仿宋" w:hAnsi="仿宋" w:eastAsia="仿宋" w:cs="仿宋"/>
              </w:rPr>
              <w:t>若投标文件递交截止时间延期，则纸质保函递交的截止时间和投标文件递交截止时间保持一致。</w:t>
            </w:r>
          </w:p>
          <w:p w14:paraId="11AD5CE5">
            <w:pPr>
              <w:spacing w:line="440" w:lineRule="exact"/>
              <w:rPr>
                <w:rFonts w:ascii="仿宋" w:hAnsi="仿宋" w:eastAsia="仿宋" w:cs="仿宋"/>
                <w:b/>
                <w:bCs/>
              </w:rPr>
            </w:pPr>
            <w:r>
              <w:rPr>
                <w:rFonts w:hint="eastAsia" w:ascii="仿宋" w:hAnsi="仿宋" w:eastAsia="仿宋" w:cs="仿宋"/>
                <w:b/>
                <w:bCs/>
              </w:rPr>
              <w:t>不满足上述要求的纸质保函无效。</w:t>
            </w:r>
          </w:p>
          <w:p w14:paraId="42D16B92">
            <w:pPr>
              <w:spacing w:line="440" w:lineRule="exact"/>
              <w:rPr>
                <w:rFonts w:ascii="仿宋" w:hAnsi="仿宋" w:eastAsia="仿宋" w:cs="仿宋"/>
              </w:rPr>
            </w:pPr>
            <w:r>
              <w:rPr>
                <w:rFonts w:hint="eastAsia" w:ascii="仿宋" w:hAnsi="仿宋" w:eastAsia="仿宋" w:cs="仿宋"/>
              </w:rPr>
              <w:t>由于到账时间晚于投标截止时间的，或者票据错误、印鉴不清等原因导致不能到账的，其投标无效。</w:t>
            </w:r>
          </w:p>
          <w:p w14:paraId="7718AA96">
            <w:pPr>
              <w:spacing w:line="500" w:lineRule="exact"/>
              <w:rPr>
                <w:rFonts w:ascii="仿宋" w:hAnsi="仿宋" w:eastAsia="仿宋" w:cs="仿宋_GB2312"/>
              </w:rPr>
            </w:pPr>
            <w:r>
              <w:rPr>
                <w:rFonts w:hint="eastAsia" w:ascii="仿宋" w:hAnsi="仿宋" w:eastAsia="仿宋" w:cs="仿宋"/>
              </w:rPr>
              <w:t>投标保证金（投标电子保函）有效期与投标有效期一致。</w:t>
            </w:r>
          </w:p>
        </w:tc>
      </w:tr>
      <w:tr w14:paraId="3A557B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63" w:type="pct"/>
            <w:tcBorders>
              <w:tl2br w:val="nil"/>
              <w:tr2bl w:val="nil"/>
            </w:tcBorders>
            <w:vAlign w:val="center"/>
          </w:tcPr>
          <w:p w14:paraId="44F5B93A">
            <w:pPr>
              <w:spacing w:line="500" w:lineRule="exact"/>
              <w:jc w:val="center"/>
              <w:rPr>
                <w:rFonts w:ascii="仿宋" w:hAnsi="仿宋" w:eastAsia="仿宋" w:cs="仿宋_GB2312"/>
              </w:rPr>
            </w:pPr>
            <w:r>
              <w:rPr>
                <w:rFonts w:hint="eastAsia" w:ascii="仿宋" w:hAnsi="仿宋" w:eastAsia="仿宋" w:cs="仿宋_GB2312"/>
              </w:rPr>
              <w:t>11.1</w:t>
            </w:r>
          </w:p>
        </w:tc>
        <w:tc>
          <w:tcPr>
            <w:tcW w:w="4437" w:type="pct"/>
            <w:tcBorders>
              <w:tl2br w:val="nil"/>
              <w:tr2bl w:val="nil"/>
            </w:tcBorders>
            <w:vAlign w:val="center"/>
          </w:tcPr>
          <w:p w14:paraId="21CFC216">
            <w:pPr>
              <w:spacing w:line="500" w:lineRule="exact"/>
              <w:rPr>
                <w:rFonts w:ascii="仿宋" w:hAnsi="仿宋" w:eastAsia="仿宋" w:cs="仿宋_GB2312"/>
                <w:b/>
                <w:bCs/>
              </w:rPr>
            </w:pPr>
            <w:r>
              <w:rPr>
                <w:rFonts w:hint="eastAsia" w:ascii="仿宋" w:hAnsi="仿宋" w:eastAsia="仿宋" w:cs="仿宋_GB2312"/>
              </w:rPr>
              <w:t>响应文件有效期：90 日历日</w:t>
            </w:r>
          </w:p>
        </w:tc>
      </w:tr>
      <w:tr w14:paraId="5AFF20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63" w:type="pct"/>
            <w:tcBorders>
              <w:tl2br w:val="nil"/>
              <w:tr2bl w:val="nil"/>
            </w:tcBorders>
            <w:vAlign w:val="center"/>
          </w:tcPr>
          <w:p w14:paraId="7C723EA4">
            <w:pPr>
              <w:spacing w:line="500" w:lineRule="exact"/>
              <w:jc w:val="center"/>
              <w:rPr>
                <w:rFonts w:ascii="仿宋" w:hAnsi="仿宋" w:eastAsia="仿宋" w:cs="仿宋_GB2312"/>
              </w:rPr>
            </w:pPr>
            <w:r>
              <w:rPr>
                <w:rFonts w:hint="eastAsia" w:ascii="仿宋" w:hAnsi="仿宋" w:eastAsia="仿宋" w:cs="仿宋_GB2312"/>
              </w:rPr>
              <w:t>13.1</w:t>
            </w:r>
          </w:p>
        </w:tc>
        <w:tc>
          <w:tcPr>
            <w:tcW w:w="4437" w:type="pct"/>
            <w:tcBorders>
              <w:tl2br w:val="nil"/>
              <w:tr2bl w:val="nil"/>
            </w:tcBorders>
            <w:vAlign w:val="center"/>
          </w:tcPr>
          <w:p w14:paraId="45DA1908">
            <w:pPr>
              <w:spacing w:line="500" w:lineRule="exact"/>
              <w:rPr>
                <w:rFonts w:ascii="仿宋" w:hAnsi="仿宋" w:eastAsia="仿宋" w:cs="仿宋_GB2312"/>
              </w:rPr>
            </w:pPr>
            <w:r>
              <w:rPr>
                <w:rFonts w:hint="eastAsia" w:ascii="仿宋" w:hAnsi="仿宋" w:eastAsia="仿宋" w:cs="仿宋_GB2312"/>
              </w:rPr>
              <w:t>响应截止时间：202</w:t>
            </w:r>
            <w:r>
              <w:rPr>
                <w:rFonts w:hint="eastAsia" w:ascii="仿宋" w:hAnsi="仿宋" w:eastAsia="仿宋" w:cs="仿宋_GB2312"/>
                <w:lang w:val="en-US" w:eastAsia="zh-CN"/>
              </w:rPr>
              <w:t>6</w:t>
            </w:r>
            <w:r>
              <w:rPr>
                <w:rFonts w:hint="eastAsia" w:ascii="仿宋" w:hAnsi="仿宋" w:eastAsia="仿宋" w:cs="仿宋_GB2312"/>
              </w:rPr>
              <w:t>年</w:t>
            </w:r>
            <w:r>
              <w:rPr>
                <w:rFonts w:hint="eastAsia" w:ascii="仿宋" w:hAnsi="仿宋" w:eastAsia="仿宋" w:cs="仿宋_GB2312"/>
                <w:lang w:val="en-US" w:eastAsia="zh-CN"/>
              </w:rPr>
              <w:t>03</w:t>
            </w:r>
            <w:r>
              <w:rPr>
                <w:rFonts w:hint="eastAsia" w:ascii="仿宋" w:hAnsi="仿宋" w:eastAsia="仿宋" w:cs="仿宋_GB2312"/>
              </w:rPr>
              <w:t>月</w:t>
            </w:r>
            <w:r>
              <w:rPr>
                <w:rFonts w:hint="eastAsia" w:ascii="仿宋" w:hAnsi="仿宋" w:eastAsia="仿宋" w:cs="仿宋_GB2312"/>
                <w:lang w:val="en-US" w:eastAsia="zh-CN"/>
              </w:rPr>
              <w:t>09</w:t>
            </w:r>
            <w:r>
              <w:rPr>
                <w:rFonts w:hint="eastAsia" w:ascii="仿宋" w:hAnsi="仿宋" w:eastAsia="仿宋" w:cs="仿宋_GB2312"/>
              </w:rPr>
              <w:t xml:space="preserve">日 </w:t>
            </w:r>
            <w:r>
              <w:rPr>
                <w:rFonts w:ascii="仿宋" w:hAnsi="仿宋" w:eastAsia="仿宋" w:cs="仿宋_GB2312"/>
              </w:rPr>
              <w:t>1</w:t>
            </w:r>
            <w:r>
              <w:rPr>
                <w:rFonts w:hint="eastAsia" w:ascii="仿宋" w:hAnsi="仿宋" w:eastAsia="仿宋" w:cs="仿宋_GB2312"/>
              </w:rPr>
              <w:t>1:00（北京时间）</w:t>
            </w:r>
          </w:p>
        </w:tc>
      </w:tr>
      <w:tr w14:paraId="33C6ED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63" w:type="pct"/>
            <w:tcBorders>
              <w:tl2br w:val="nil"/>
              <w:tr2bl w:val="nil"/>
            </w:tcBorders>
            <w:vAlign w:val="center"/>
          </w:tcPr>
          <w:p w14:paraId="08962FDF">
            <w:pPr>
              <w:spacing w:line="500" w:lineRule="exact"/>
              <w:jc w:val="center"/>
              <w:rPr>
                <w:rFonts w:ascii="仿宋" w:hAnsi="仿宋" w:eastAsia="仿宋" w:cs="仿宋_GB2312"/>
              </w:rPr>
            </w:pPr>
            <w:r>
              <w:rPr>
                <w:rFonts w:hint="eastAsia" w:ascii="仿宋" w:hAnsi="仿宋" w:eastAsia="仿宋" w:cs="仿宋_GB2312"/>
              </w:rPr>
              <w:t>14.1</w:t>
            </w:r>
          </w:p>
        </w:tc>
        <w:tc>
          <w:tcPr>
            <w:tcW w:w="4437" w:type="pct"/>
            <w:tcBorders>
              <w:tl2br w:val="nil"/>
              <w:tr2bl w:val="nil"/>
            </w:tcBorders>
            <w:vAlign w:val="center"/>
          </w:tcPr>
          <w:p w14:paraId="04B74460">
            <w:pPr>
              <w:spacing w:line="500" w:lineRule="exact"/>
              <w:rPr>
                <w:rFonts w:ascii="仿宋" w:hAnsi="仿宋" w:eastAsia="仿宋" w:cs="仿宋_GB2312"/>
              </w:rPr>
            </w:pPr>
            <w:r>
              <w:rPr>
                <w:rFonts w:hint="eastAsia" w:ascii="仿宋" w:hAnsi="仿宋" w:eastAsia="仿宋" w:cs="仿宋_GB2312"/>
              </w:rPr>
              <w:t xml:space="preserve">开标时间：同响应截止时间 </w:t>
            </w:r>
          </w:p>
          <w:p w14:paraId="05C6B97F">
            <w:pPr>
              <w:spacing w:line="500" w:lineRule="exact"/>
              <w:rPr>
                <w:rFonts w:ascii="仿宋" w:hAnsi="仿宋" w:eastAsia="仿宋" w:cs="仿宋_GB2312"/>
              </w:rPr>
            </w:pPr>
            <w:r>
              <w:rPr>
                <w:rFonts w:hint="eastAsia" w:ascii="仿宋" w:hAnsi="仿宋" w:eastAsia="仿宋" w:cs="仿宋_GB2312"/>
              </w:rPr>
              <w:t>开标地点：政采云平台（https://www.zcygov.cn/）不见面开标系统</w:t>
            </w:r>
          </w:p>
        </w:tc>
      </w:tr>
      <w:tr w14:paraId="67EC6E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7" w:hRule="atLeast"/>
        </w:trPr>
        <w:tc>
          <w:tcPr>
            <w:tcW w:w="563" w:type="pct"/>
            <w:tcBorders>
              <w:tl2br w:val="nil"/>
              <w:tr2bl w:val="nil"/>
            </w:tcBorders>
            <w:vAlign w:val="center"/>
          </w:tcPr>
          <w:p w14:paraId="7190CE23">
            <w:pPr>
              <w:spacing w:line="500" w:lineRule="exact"/>
              <w:jc w:val="center"/>
              <w:rPr>
                <w:rFonts w:ascii="仿宋" w:hAnsi="仿宋" w:eastAsia="仿宋" w:cs="仿宋_GB2312"/>
              </w:rPr>
            </w:pPr>
            <w:r>
              <w:rPr>
                <w:rFonts w:hint="eastAsia" w:ascii="仿宋" w:hAnsi="仿宋" w:eastAsia="仿宋" w:cs="仿宋_GB2312"/>
              </w:rPr>
              <w:t>18.1</w:t>
            </w:r>
          </w:p>
        </w:tc>
        <w:tc>
          <w:tcPr>
            <w:tcW w:w="4437" w:type="pct"/>
            <w:tcBorders>
              <w:tl2br w:val="nil"/>
              <w:tr2bl w:val="nil"/>
            </w:tcBorders>
            <w:vAlign w:val="center"/>
          </w:tcPr>
          <w:p w14:paraId="5B4101BC">
            <w:pPr>
              <w:spacing w:line="500" w:lineRule="exact"/>
              <w:rPr>
                <w:rFonts w:ascii="仿宋" w:hAnsi="仿宋" w:eastAsia="仿宋" w:cs="仿宋_GB2312"/>
              </w:rPr>
            </w:pPr>
            <w:r>
              <w:rPr>
                <w:rFonts w:hint="eastAsia" w:ascii="仿宋" w:hAnsi="仿宋" w:eastAsia="仿宋" w:cs="仿宋_GB2312"/>
              </w:rPr>
              <w:t>采购人是否委托评审委员会直接确定成交人：否</w:t>
            </w:r>
          </w:p>
        </w:tc>
      </w:tr>
      <w:tr w14:paraId="72EF8D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63" w:type="pct"/>
            <w:tcBorders>
              <w:tl2br w:val="nil"/>
              <w:tr2bl w:val="nil"/>
            </w:tcBorders>
            <w:vAlign w:val="center"/>
          </w:tcPr>
          <w:p w14:paraId="744D743E">
            <w:pPr>
              <w:spacing w:line="500" w:lineRule="exact"/>
              <w:jc w:val="center"/>
              <w:rPr>
                <w:rFonts w:ascii="仿宋" w:hAnsi="仿宋" w:eastAsia="仿宋" w:cs="仿宋_GB2312"/>
              </w:rPr>
            </w:pPr>
            <w:r>
              <w:rPr>
                <w:rFonts w:hint="eastAsia" w:ascii="仿宋" w:hAnsi="仿宋" w:eastAsia="仿宋" w:cs="仿宋_GB2312"/>
              </w:rPr>
              <w:t>22.1</w:t>
            </w:r>
          </w:p>
        </w:tc>
        <w:tc>
          <w:tcPr>
            <w:tcW w:w="4437" w:type="pct"/>
            <w:tcBorders>
              <w:tl2br w:val="nil"/>
              <w:tr2bl w:val="nil"/>
            </w:tcBorders>
          </w:tcPr>
          <w:p w14:paraId="5A71722C">
            <w:pPr>
              <w:autoSpaceDE w:val="0"/>
              <w:autoSpaceDN w:val="0"/>
              <w:spacing w:line="460" w:lineRule="exact"/>
              <w:rPr>
                <w:rFonts w:ascii="仿宋" w:hAnsi="仿宋" w:eastAsia="仿宋" w:cs="仿宋"/>
                <w:kern w:val="0"/>
                <w:lang w:bidi="ar"/>
              </w:rPr>
            </w:pPr>
            <w:r>
              <w:rPr>
                <w:rFonts w:hint="eastAsia" w:ascii="仿宋" w:hAnsi="仿宋" w:eastAsia="仿宋" w:cs="仿宋"/>
                <w:kern w:val="0"/>
                <w:lang w:bidi="ar"/>
              </w:rPr>
              <w:t>履约保证金</w:t>
            </w:r>
            <w:r>
              <w:rPr>
                <w:rFonts w:ascii="仿宋" w:hAnsi="仿宋" w:eastAsia="仿宋" w:cs="仿宋"/>
                <w:kern w:val="0"/>
                <w:lang w:bidi="ar"/>
              </w:rPr>
              <w:t>：不要求</w:t>
            </w:r>
          </w:p>
          <w:p w14:paraId="4D35E15E">
            <w:pPr>
              <w:spacing w:line="440" w:lineRule="exact"/>
              <w:rPr>
                <w:rFonts w:ascii="仿宋" w:hAnsi="仿宋" w:eastAsia="仿宋" w:cs="仿宋"/>
              </w:rPr>
            </w:pPr>
            <w:r>
              <w:rPr>
                <w:rFonts w:ascii="仿宋" w:hAnsi="仿宋" w:eastAsia="仿宋" w:cs="仿宋"/>
                <w:kern w:val="0"/>
                <w:lang w:bidi="ar"/>
              </w:rPr>
              <w:t>履约保证金形式：</w:t>
            </w:r>
            <w:r>
              <w:rPr>
                <w:rFonts w:hint="eastAsia" w:ascii="仿宋" w:hAnsi="仿宋" w:eastAsia="仿宋" w:cs="仿宋"/>
              </w:rPr>
              <w:t>/</w:t>
            </w:r>
          </w:p>
          <w:p w14:paraId="3A308874">
            <w:pPr>
              <w:spacing w:line="440" w:lineRule="exact"/>
              <w:rPr>
                <w:rFonts w:ascii="仿宋" w:hAnsi="仿宋" w:eastAsia="仿宋" w:cs="仿宋"/>
              </w:rPr>
            </w:pPr>
            <w:r>
              <w:rPr>
                <w:rFonts w:ascii="仿宋" w:hAnsi="仿宋" w:eastAsia="仿宋" w:cs="仿宋"/>
                <w:kern w:val="0"/>
                <w:lang w:bidi="ar"/>
              </w:rPr>
              <w:t>履约保证金缴纳金额</w:t>
            </w:r>
            <w:r>
              <w:rPr>
                <w:rFonts w:hint="eastAsia" w:ascii="仿宋" w:hAnsi="仿宋" w:eastAsia="仿宋" w:cs="仿宋"/>
              </w:rPr>
              <w:t>：/</w:t>
            </w:r>
          </w:p>
        </w:tc>
      </w:tr>
      <w:tr w14:paraId="0EB735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71" w:hRule="atLeast"/>
        </w:trPr>
        <w:tc>
          <w:tcPr>
            <w:tcW w:w="563" w:type="pct"/>
            <w:tcBorders>
              <w:tl2br w:val="nil"/>
              <w:tr2bl w:val="nil"/>
            </w:tcBorders>
            <w:vAlign w:val="center"/>
          </w:tcPr>
          <w:p w14:paraId="6B1CEC43">
            <w:pPr>
              <w:spacing w:line="500" w:lineRule="exact"/>
              <w:jc w:val="center"/>
              <w:rPr>
                <w:rFonts w:ascii="仿宋" w:hAnsi="仿宋" w:eastAsia="仿宋" w:cs="仿宋_GB2312"/>
              </w:rPr>
            </w:pPr>
            <w:r>
              <w:rPr>
                <w:rFonts w:hint="eastAsia" w:ascii="仿宋" w:hAnsi="仿宋" w:eastAsia="仿宋" w:cs="仿宋_GB2312"/>
              </w:rPr>
              <w:t>23.1</w:t>
            </w:r>
          </w:p>
        </w:tc>
        <w:tc>
          <w:tcPr>
            <w:tcW w:w="4437" w:type="pct"/>
            <w:tcBorders>
              <w:tl2br w:val="nil"/>
              <w:tr2bl w:val="nil"/>
            </w:tcBorders>
            <w:vAlign w:val="center"/>
          </w:tcPr>
          <w:p w14:paraId="4FA0C27F">
            <w:pPr>
              <w:spacing w:line="500" w:lineRule="exact"/>
              <w:rPr>
                <w:rFonts w:ascii="仿宋" w:hAnsi="仿宋" w:eastAsia="仿宋" w:cs="仿宋_GB2312"/>
              </w:rPr>
            </w:pPr>
            <w:r>
              <w:rPr>
                <w:rFonts w:hint="eastAsia" w:ascii="仿宋" w:hAnsi="仿宋" w:eastAsia="仿宋" w:cs="仿宋_GB2312"/>
              </w:rPr>
              <w:t xml:space="preserve">是否由成交人缴纳招标代理费：是 </w:t>
            </w:r>
          </w:p>
          <w:p w14:paraId="65525B39">
            <w:pPr>
              <w:spacing w:line="500" w:lineRule="exact"/>
              <w:rPr>
                <w:rFonts w:ascii="仿宋" w:hAnsi="仿宋" w:eastAsia="仿宋" w:cs="仿宋_GB2312"/>
              </w:rPr>
            </w:pPr>
            <w:r>
              <w:rPr>
                <w:rFonts w:hint="eastAsia" w:ascii="仿宋" w:hAnsi="仿宋" w:eastAsia="仿宋" w:cs="仿宋_GB2312"/>
              </w:rPr>
              <w:t>采购代理费：</w:t>
            </w:r>
            <w:r>
              <w:rPr>
                <w:rFonts w:hint="eastAsia" w:ascii="仿宋" w:hAnsi="仿宋" w:eastAsia="仿宋" w:cs="仿宋"/>
              </w:rPr>
              <w:t>参照《招标代理服务收费管理暂行办法》（[2002]1980号）、《关于降低部分建设项目收费标准规范收费行为等有关问题的通知》[2011]534号文件，招标代理服务收费标准，代理服务费由成交人支付。</w:t>
            </w:r>
          </w:p>
          <w:p w14:paraId="238298CA">
            <w:pPr>
              <w:spacing w:line="500" w:lineRule="exact"/>
              <w:rPr>
                <w:rFonts w:ascii="仿宋" w:hAnsi="仿宋" w:eastAsia="仿宋" w:cs="仿宋_GB2312"/>
              </w:rPr>
            </w:pPr>
            <w:r>
              <w:rPr>
                <w:rFonts w:hint="eastAsia" w:ascii="仿宋" w:hAnsi="仿宋" w:eastAsia="仿宋" w:cs="仿宋_GB2312"/>
              </w:rPr>
              <w:t>支付形式：</w:t>
            </w:r>
            <w:r>
              <w:rPr>
                <w:rFonts w:hint="eastAsia" w:ascii="仿宋" w:hAnsi="仿宋" w:eastAsia="仿宋" w:cs="仿宋"/>
                <w:kern w:val="0"/>
                <w:lang w:bidi="ar"/>
              </w:rPr>
              <w:t>转账、电汇等形式</w:t>
            </w:r>
          </w:p>
          <w:p w14:paraId="642C3341">
            <w:pPr>
              <w:spacing w:line="500" w:lineRule="exact"/>
              <w:rPr>
                <w:rFonts w:ascii="仿宋" w:hAnsi="仿宋" w:eastAsia="仿宋" w:cs="仿宋_GB2312"/>
              </w:rPr>
            </w:pPr>
            <w:r>
              <w:rPr>
                <w:rFonts w:hint="eastAsia" w:ascii="仿宋" w:hAnsi="仿宋" w:eastAsia="仿宋" w:cs="仿宋_GB2312"/>
              </w:rPr>
              <w:t>支付时间：领取成交通知书的同时</w:t>
            </w:r>
          </w:p>
        </w:tc>
      </w:tr>
      <w:tr w14:paraId="501416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5000" w:type="pct"/>
            <w:gridSpan w:val="2"/>
            <w:tcBorders>
              <w:top w:val="single" w:color="auto" w:sz="4" w:space="0"/>
              <w:bottom w:val="single" w:color="auto" w:sz="4" w:space="0"/>
              <w:tl2br w:val="nil"/>
              <w:tr2bl w:val="nil"/>
            </w:tcBorders>
            <w:vAlign w:val="center"/>
          </w:tcPr>
          <w:p w14:paraId="258A921D">
            <w:pPr>
              <w:spacing w:line="500" w:lineRule="exact"/>
              <w:rPr>
                <w:rFonts w:ascii="仿宋" w:hAnsi="仿宋" w:eastAsia="仿宋" w:cs="仿宋_GB2312"/>
              </w:rPr>
            </w:pPr>
            <w:r>
              <w:rPr>
                <w:rFonts w:hint="eastAsia" w:ascii="仿宋" w:hAnsi="仿宋" w:eastAsia="仿宋" w:cs="仿宋_GB2312"/>
              </w:rPr>
              <w:t>适用于本供应商须知的额外增加的变动：</w:t>
            </w:r>
          </w:p>
        </w:tc>
      </w:tr>
      <w:tr w14:paraId="70BA92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563" w:type="pct"/>
            <w:tcBorders>
              <w:top w:val="single" w:color="auto" w:sz="4" w:space="0"/>
              <w:bottom w:val="single" w:color="auto" w:sz="4" w:space="0"/>
              <w:tl2br w:val="nil"/>
              <w:tr2bl w:val="nil"/>
            </w:tcBorders>
            <w:vAlign w:val="center"/>
          </w:tcPr>
          <w:p w14:paraId="2DABA21E">
            <w:pPr>
              <w:spacing w:line="500" w:lineRule="exact"/>
              <w:jc w:val="center"/>
              <w:rPr>
                <w:rFonts w:ascii="仿宋" w:hAnsi="仿宋" w:eastAsia="仿宋" w:cs="仿宋_GB2312"/>
              </w:rPr>
            </w:pPr>
          </w:p>
        </w:tc>
        <w:tc>
          <w:tcPr>
            <w:tcW w:w="4437" w:type="pct"/>
            <w:tcBorders>
              <w:top w:val="single" w:color="auto" w:sz="4" w:space="0"/>
              <w:bottom w:val="single" w:color="auto" w:sz="4" w:space="0"/>
              <w:tl2br w:val="nil"/>
              <w:tr2bl w:val="nil"/>
            </w:tcBorders>
            <w:vAlign w:val="center"/>
          </w:tcPr>
          <w:p w14:paraId="2C771DAF">
            <w:pPr>
              <w:spacing w:line="500" w:lineRule="exact"/>
              <w:rPr>
                <w:rFonts w:ascii="仿宋" w:hAnsi="仿宋" w:eastAsia="仿宋" w:cs="仿宋_GB2312"/>
              </w:rPr>
            </w:pPr>
            <w:r>
              <w:rPr>
                <w:rFonts w:hint="eastAsia" w:ascii="仿宋" w:hAnsi="仿宋" w:eastAsia="仿宋" w:cs="仿宋_GB2312"/>
              </w:rPr>
              <w:t>评标方法：综合评分法</w:t>
            </w:r>
          </w:p>
        </w:tc>
      </w:tr>
      <w:tr w14:paraId="0AA25F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563" w:type="pct"/>
            <w:tcBorders>
              <w:top w:val="single" w:color="auto" w:sz="4" w:space="0"/>
              <w:bottom w:val="single" w:color="auto" w:sz="4" w:space="0"/>
              <w:tl2br w:val="nil"/>
              <w:tr2bl w:val="nil"/>
            </w:tcBorders>
            <w:vAlign w:val="center"/>
          </w:tcPr>
          <w:p w14:paraId="4099B0FE">
            <w:pPr>
              <w:spacing w:line="500" w:lineRule="exact"/>
              <w:jc w:val="center"/>
              <w:rPr>
                <w:rFonts w:ascii="仿宋" w:hAnsi="仿宋" w:eastAsia="仿宋" w:cs="仿宋_GB2312"/>
              </w:rPr>
            </w:pPr>
          </w:p>
        </w:tc>
        <w:tc>
          <w:tcPr>
            <w:tcW w:w="4437" w:type="pct"/>
            <w:tcBorders>
              <w:top w:val="single" w:color="auto" w:sz="4" w:space="0"/>
              <w:tl2br w:val="nil"/>
              <w:tr2bl w:val="nil"/>
            </w:tcBorders>
            <w:vAlign w:val="center"/>
          </w:tcPr>
          <w:p w14:paraId="6327D850">
            <w:pPr>
              <w:spacing w:line="500" w:lineRule="exact"/>
              <w:rPr>
                <w:rFonts w:ascii="仿宋" w:hAnsi="仿宋" w:eastAsia="仿宋" w:cs="仿宋_GB2312"/>
              </w:rPr>
            </w:pPr>
            <w:r>
              <w:rPr>
                <w:rFonts w:hint="eastAsia" w:ascii="仿宋" w:hAnsi="仿宋" w:eastAsia="仿宋" w:cs="仿宋_GB2312"/>
              </w:rPr>
              <w:t>项目属性：服务</w:t>
            </w:r>
          </w:p>
        </w:tc>
      </w:tr>
      <w:tr w14:paraId="2F59A9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9" w:hRule="atLeast"/>
        </w:trPr>
        <w:tc>
          <w:tcPr>
            <w:tcW w:w="5000" w:type="pct"/>
            <w:gridSpan w:val="2"/>
            <w:tcBorders>
              <w:tl2br w:val="nil"/>
              <w:tr2bl w:val="nil"/>
            </w:tcBorders>
            <w:vAlign w:val="center"/>
          </w:tcPr>
          <w:p w14:paraId="122F4945">
            <w:pPr>
              <w:spacing w:line="500" w:lineRule="exact"/>
              <w:rPr>
                <w:rFonts w:ascii="仿宋" w:hAnsi="仿宋" w:eastAsia="仿宋"/>
              </w:rPr>
            </w:pPr>
            <w:r>
              <w:rPr>
                <w:rFonts w:hint="eastAsia" w:ascii="仿宋" w:hAnsi="仿宋" w:eastAsia="仿宋"/>
              </w:rPr>
              <w:t>适用于本供应商须知的额外增加的变动：</w:t>
            </w:r>
          </w:p>
          <w:p w14:paraId="3B1AA14D">
            <w:pPr>
              <w:spacing w:line="500" w:lineRule="exact"/>
              <w:rPr>
                <w:rFonts w:ascii="仿宋" w:hAnsi="仿宋" w:eastAsia="仿宋"/>
              </w:rPr>
            </w:pPr>
            <w:r>
              <w:rPr>
                <w:rFonts w:hint="eastAsia" w:ascii="仿宋" w:hAnsi="仿宋" w:eastAsia="仿宋"/>
              </w:rPr>
              <w:t>1、关于本项目所有公告、公示在新疆政府采购网发布。</w:t>
            </w:r>
          </w:p>
          <w:p w14:paraId="07AADA85">
            <w:pPr>
              <w:spacing w:line="500" w:lineRule="exact"/>
              <w:rPr>
                <w:rFonts w:ascii="仿宋" w:hAnsi="仿宋" w:eastAsia="仿宋"/>
              </w:rPr>
            </w:pPr>
            <w:r>
              <w:rPr>
                <w:rFonts w:hint="eastAsia" w:ascii="仿宋" w:hAnsi="仿宋" w:eastAsia="仿宋"/>
              </w:rPr>
              <w:t>2、请参加磋商供应商随时关注本项目的澄清、答疑、变更事项。</w:t>
            </w:r>
          </w:p>
          <w:p w14:paraId="408DE819">
            <w:pPr>
              <w:spacing w:line="500" w:lineRule="exact"/>
              <w:rPr>
                <w:rFonts w:ascii="仿宋" w:hAnsi="仿宋" w:eastAsia="仿宋"/>
              </w:rPr>
            </w:pPr>
            <w:r>
              <w:rPr>
                <w:rFonts w:hint="eastAsia" w:ascii="仿宋" w:hAnsi="仿宋" w:eastAsia="仿宋"/>
              </w:rPr>
              <w:t>3、本项目实行电子招投标，供应商须登录政采云平台申请获取磋商文件，并通过政采云电子投标客户端制作响应文件，同时自行承担与投标有关的一切费用。</w:t>
            </w:r>
          </w:p>
          <w:p w14:paraId="1F0DE15F">
            <w:pPr>
              <w:spacing w:line="500" w:lineRule="exact"/>
              <w:rPr>
                <w:rFonts w:ascii="仿宋" w:hAnsi="仿宋" w:eastAsia="仿宋"/>
              </w:rPr>
            </w:pPr>
            <w:r>
              <w:rPr>
                <w:rFonts w:hint="eastAsia" w:ascii="仿宋" w:hAnsi="仿宋" w:eastAsia="仿宋"/>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728BCEA1">
            <w:pPr>
              <w:spacing w:line="500" w:lineRule="exact"/>
              <w:rPr>
                <w:rFonts w:ascii="仿宋" w:hAnsi="仿宋" w:eastAsia="仿宋"/>
              </w:rPr>
            </w:pPr>
            <w:r>
              <w:rPr>
                <w:rFonts w:hint="eastAsia" w:ascii="仿宋" w:hAnsi="仿宋" w:eastAsia="仿宋"/>
              </w:rPr>
              <w:t>5、有意向参与新疆区域电子开评标的供应商，可访问新疆数字证书认证中心官方网站（https://www.xjca.com.cn/）或下载“新疆政务通”APP自行进行申领。如需咨询，请联系新疆CA服务热线0991-2819290。</w:t>
            </w:r>
          </w:p>
          <w:p w14:paraId="7882DD83">
            <w:pPr>
              <w:spacing w:line="500" w:lineRule="exact"/>
              <w:rPr>
                <w:rFonts w:ascii="仿宋" w:hAnsi="仿宋" w:eastAsia="仿宋"/>
              </w:rPr>
            </w:pPr>
            <w:r>
              <w:rPr>
                <w:rFonts w:hint="eastAsia" w:ascii="仿宋" w:hAnsi="仿宋" w:eastAsia="仿宋"/>
              </w:rPr>
              <w:t>5、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4F78E180">
            <w:pPr>
              <w:spacing w:line="500" w:lineRule="exact"/>
              <w:rPr>
                <w:rFonts w:ascii="仿宋" w:hAnsi="仿宋" w:eastAsia="仿宋"/>
              </w:rPr>
            </w:pPr>
            <w:r>
              <w:rPr>
                <w:rFonts w:hint="eastAsia" w:ascii="仿宋" w:hAnsi="仿宋" w:eastAsia="仿宋"/>
              </w:rPr>
              <w:t>6、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6B6FCF87">
            <w:pPr>
              <w:spacing w:line="500" w:lineRule="exact"/>
              <w:rPr>
                <w:rFonts w:ascii="仿宋" w:hAnsi="仿宋" w:eastAsia="仿宋"/>
              </w:rPr>
            </w:pPr>
            <w:r>
              <w:rPr>
                <w:rFonts w:hint="eastAsia" w:ascii="仿宋" w:hAnsi="仿宋" w:eastAsia="仿宋"/>
              </w:rPr>
              <w:t>7、供应商在开标前须提前配置好电脑浏览器（建议使用360浏览器或谷歌浏览器），开标时请使用制作加密电子响应文件的CA锁进行解密及报价确认。本项目响应文件解密时间定为30分钟，如供应商因自身原因导致在规定的时间无法正常解密，视为开标后撤销其响应文件，投标保证金招标人有权不予退还。</w:t>
            </w:r>
          </w:p>
          <w:p w14:paraId="3B795AB1">
            <w:pPr>
              <w:adjustRightInd w:val="0"/>
              <w:snapToGrid w:val="0"/>
              <w:spacing w:line="440" w:lineRule="exact"/>
              <w:rPr>
                <w:rFonts w:ascii="仿宋" w:hAnsi="仿宋" w:eastAsia="仿宋"/>
              </w:rPr>
            </w:pPr>
            <w:r>
              <w:rPr>
                <w:rFonts w:hint="eastAsia" w:ascii="仿宋" w:hAnsi="仿宋" w:eastAsia="仿宋"/>
              </w:rPr>
              <w:t>8、针对同一采购程序环节的质疑次数：一次性提出</w:t>
            </w:r>
          </w:p>
          <w:p w14:paraId="3998FA77">
            <w:pPr>
              <w:adjustRightInd w:val="0"/>
              <w:snapToGrid w:val="0"/>
              <w:spacing w:line="440" w:lineRule="exact"/>
              <w:rPr>
                <w:rFonts w:ascii="仿宋" w:hAnsi="仿宋" w:eastAsia="仿宋"/>
              </w:rPr>
            </w:pPr>
            <w:r>
              <w:rPr>
                <w:rFonts w:hint="eastAsia" w:ascii="仿宋" w:hAnsi="仿宋" w:eastAsia="仿宋"/>
              </w:rPr>
              <w:t>注：供应商在法定质疑期内一次性提出针对同一采购程序环节的质疑，本项目不接受供应商多次/反</w:t>
            </w:r>
            <w:r>
              <w:rPr>
                <w:rFonts w:hint="eastAsia" w:ascii="仿宋" w:hAnsi="仿宋" w:eastAsia="仿宋" w:cs="仿宋"/>
                <w:kern w:val="0"/>
                <w:lang w:bidi="ar"/>
              </w:rPr>
              <w:t>复质</w:t>
            </w:r>
            <w:r>
              <w:rPr>
                <w:rFonts w:hint="eastAsia" w:ascii="仿宋" w:hAnsi="仿宋" w:eastAsia="仿宋"/>
              </w:rPr>
              <w:t>疑。</w:t>
            </w:r>
          </w:p>
          <w:p w14:paraId="3CCD699E">
            <w:pPr>
              <w:adjustRightInd w:val="0"/>
              <w:snapToGrid w:val="0"/>
              <w:spacing w:line="440" w:lineRule="exact"/>
              <w:rPr>
                <w:rFonts w:ascii="仿宋" w:hAnsi="仿宋" w:eastAsia="仿宋"/>
              </w:rPr>
            </w:pPr>
            <w:r>
              <w:rPr>
                <w:rFonts w:ascii="仿宋" w:hAnsi="仿宋" w:eastAsia="仿宋"/>
              </w:rPr>
              <w:t>9、</w:t>
            </w:r>
            <w:r>
              <w:rPr>
                <w:rFonts w:hint="eastAsia" w:ascii="仿宋" w:hAnsi="仿宋" w:eastAsia="仿宋"/>
              </w:rPr>
              <w:t>报价构成：</w:t>
            </w:r>
            <w:r>
              <w:rPr>
                <w:rFonts w:hint="eastAsia" w:ascii="仿宋" w:hAnsi="仿宋" w:eastAsia="仿宋" w:cs="仿宋"/>
                <w:color w:val="000000"/>
              </w:rPr>
              <w:t>。包含完成本项目采购需求，并达到采购人要求所需要的全部费用，包括但不限于各项服务以及其他有关费用等。</w:t>
            </w:r>
          </w:p>
        </w:tc>
      </w:tr>
    </w:tbl>
    <w:p w14:paraId="448EC17C">
      <w:pPr>
        <w:pStyle w:val="3"/>
        <w:numPr>
          <w:ilvl w:val="0"/>
          <w:numId w:val="5"/>
        </w:numPr>
        <w:jc w:val="center"/>
        <w:rPr>
          <w:rFonts w:ascii="仿宋" w:hAnsi="仿宋" w:eastAsia="仿宋" w:cs="仿宋_GB2312"/>
          <w:sz w:val="32"/>
          <w:szCs w:val="32"/>
        </w:rPr>
      </w:pPr>
      <w:bookmarkStart w:id="10" w:name="_Toc134458894"/>
      <w:r>
        <w:rPr>
          <w:rFonts w:hint="eastAsia" w:ascii="仿宋" w:hAnsi="仿宋" w:eastAsia="仿宋" w:cs="仿宋_GB2312"/>
          <w:sz w:val="32"/>
          <w:szCs w:val="32"/>
        </w:rPr>
        <w:t>供应商须知</w:t>
      </w:r>
      <w:bookmarkEnd w:id="10"/>
    </w:p>
    <w:p w14:paraId="33A199E6">
      <w:pPr>
        <w:spacing w:line="500" w:lineRule="exact"/>
        <w:rPr>
          <w:rFonts w:ascii="仿宋" w:hAnsi="仿宋" w:eastAsia="仿宋" w:cs="仿宋_GB2312"/>
          <w:sz w:val="32"/>
          <w:szCs w:val="32"/>
        </w:rPr>
      </w:pPr>
    </w:p>
    <w:p w14:paraId="5999DCF4">
      <w:pPr>
        <w:numPr>
          <w:ilvl w:val="0"/>
          <w:numId w:val="6"/>
        </w:numPr>
        <w:spacing w:line="500" w:lineRule="exact"/>
        <w:jc w:val="center"/>
        <w:outlineLvl w:val="1"/>
        <w:rPr>
          <w:rFonts w:ascii="仿宋" w:hAnsi="仿宋" w:eastAsia="仿宋" w:cs="仿宋_GB2312"/>
          <w:b/>
          <w:bCs/>
        </w:rPr>
      </w:pPr>
      <w:bookmarkStart w:id="11" w:name="_Toc134458895"/>
      <w:r>
        <w:rPr>
          <w:rFonts w:hint="eastAsia" w:ascii="仿宋" w:hAnsi="仿宋" w:eastAsia="仿宋" w:cs="仿宋_GB2312"/>
          <w:b/>
          <w:bCs/>
        </w:rPr>
        <w:t>说 明</w:t>
      </w:r>
      <w:bookmarkEnd w:id="11"/>
    </w:p>
    <w:p w14:paraId="7EBE52A8">
      <w:pPr>
        <w:numPr>
          <w:ilvl w:val="0"/>
          <w:numId w:val="7"/>
        </w:numPr>
        <w:spacing w:line="500" w:lineRule="exact"/>
        <w:rPr>
          <w:rFonts w:ascii="仿宋" w:hAnsi="仿宋" w:eastAsia="仿宋" w:cs="仿宋_GB2312"/>
          <w:b/>
          <w:bCs/>
        </w:rPr>
      </w:pPr>
      <w:r>
        <w:rPr>
          <w:rFonts w:hint="eastAsia" w:ascii="仿宋" w:hAnsi="仿宋" w:eastAsia="仿宋" w:cs="仿宋_GB2312"/>
          <w:b/>
          <w:bCs/>
        </w:rPr>
        <w:t>采购人、采购代理机构及供应商</w:t>
      </w:r>
    </w:p>
    <w:p w14:paraId="6675E4F3">
      <w:pPr>
        <w:numPr>
          <w:ilvl w:val="1"/>
          <w:numId w:val="8"/>
        </w:numPr>
        <w:spacing w:line="500" w:lineRule="exact"/>
        <w:rPr>
          <w:rFonts w:ascii="仿宋" w:hAnsi="仿宋" w:eastAsia="仿宋" w:cs="仿宋_GB2312"/>
        </w:rPr>
      </w:pPr>
      <w:r>
        <w:rPr>
          <w:rFonts w:hint="eastAsia" w:ascii="仿宋" w:hAnsi="仿宋" w:eastAsia="仿宋" w:cs="仿宋_GB2312"/>
        </w:rPr>
        <w:t>采购人：是指依法进行政府采购的国家机构、事业单位、团体组织。</w:t>
      </w:r>
    </w:p>
    <w:p w14:paraId="53DD2A19">
      <w:pPr>
        <w:numPr>
          <w:ilvl w:val="1"/>
          <w:numId w:val="8"/>
        </w:numPr>
        <w:spacing w:line="500" w:lineRule="exact"/>
        <w:rPr>
          <w:rFonts w:ascii="仿宋" w:hAnsi="仿宋" w:eastAsia="仿宋" w:cs="仿宋_GB2312"/>
        </w:rPr>
      </w:pPr>
      <w:r>
        <w:rPr>
          <w:rFonts w:hint="eastAsia" w:ascii="仿宋" w:hAnsi="仿宋" w:eastAsia="仿宋" w:cs="仿宋_GB2312"/>
        </w:rPr>
        <w:t>采购代理机构：本次招标的采购代理机构为新疆世纪星工程咨询有限公司。</w:t>
      </w:r>
    </w:p>
    <w:p w14:paraId="66A4E988">
      <w:pPr>
        <w:numPr>
          <w:ilvl w:val="1"/>
          <w:numId w:val="8"/>
        </w:numPr>
        <w:spacing w:line="500" w:lineRule="exact"/>
        <w:rPr>
          <w:rFonts w:ascii="仿宋" w:hAnsi="仿宋" w:eastAsia="仿宋" w:cs="仿宋_GB2312"/>
        </w:rPr>
      </w:pPr>
      <w:r>
        <w:rPr>
          <w:rFonts w:hint="eastAsia" w:ascii="仿宋" w:hAnsi="仿宋" w:eastAsia="仿宋" w:cs="仿宋_GB2312"/>
        </w:rPr>
        <w:t>供应商：是指向采购人提供货物、工程或者服务的法人、其他组织或者自然人。</w:t>
      </w:r>
    </w:p>
    <w:p w14:paraId="5F9FE830">
      <w:pPr>
        <w:spacing w:line="500" w:lineRule="exact"/>
        <w:rPr>
          <w:rFonts w:ascii="仿宋" w:hAnsi="仿宋" w:eastAsia="仿宋" w:cs="仿宋_GB2312"/>
          <w:b/>
          <w:bCs/>
        </w:rPr>
      </w:pPr>
      <w:r>
        <w:rPr>
          <w:rFonts w:hint="eastAsia" w:ascii="仿宋" w:hAnsi="仿宋" w:eastAsia="仿宋" w:cs="仿宋_GB2312"/>
          <w:b/>
          <w:bCs/>
        </w:rPr>
        <w:t>供应商须满足以下条件：</w:t>
      </w:r>
    </w:p>
    <w:p w14:paraId="149B54DA">
      <w:pPr>
        <w:numPr>
          <w:ilvl w:val="2"/>
          <w:numId w:val="8"/>
        </w:numPr>
        <w:spacing w:line="500" w:lineRule="exact"/>
        <w:rPr>
          <w:rFonts w:ascii="仿宋" w:hAnsi="仿宋" w:eastAsia="仿宋" w:cs="仿宋_GB2312"/>
        </w:rPr>
      </w:pPr>
      <w:r>
        <w:rPr>
          <w:rFonts w:hint="eastAsia" w:ascii="仿宋" w:hAnsi="仿宋" w:eastAsia="仿宋" w:cs="仿宋_GB2312"/>
        </w:rPr>
        <w:t>具备《中华人民共和国政府采购法》第二十二条关于供应商条件的规定，遵守国家、本项目采购人本级和上级财政部门政府采购的有关规定。</w:t>
      </w:r>
    </w:p>
    <w:p w14:paraId="2612F9C0">
      <w:pPr>
        <w:numPr>
          <w:ilvl w:val="2"/>
          <w:numId w:val="8"/>
        </w:numPr>
        <w:spacing w:line="500" w:lineRule="exact"/>
        <w:rPr>
          <w:rFonts w:ascii="仿宋" w:hAnsi="仿宋" w:eastAsia="仿宋" w:cs="仿宋_GB2312"/>
        </w:rPr>
      </w:pPr>
      <w:r>
        <w:rPr>
          <w:rFonts w:hint="eastAsia" w:ascii="仿宋" w:hAnsi="仿宋" w:eastAsia="仿宋" w:cs="仿宋_GB2312"/>
        </w:rPr>
        <w:t>以磋商文件规定的方式获得了本项目的磋商文件。</w:t>
      </w:r>
    </w:p>
    <w:p w14:paraId="41040A53">
      <w:pPr>
        <w:numPr>
          <w:ilvl w:val="2"/>
          <w:numId w:val="8"/>
        </w:numPr>
        <w:spacing w:line="500" w:lineRule="exact"/>
        <w:rPr>
          <w:rFonts w:ascii="仿宋" w:hAnsi="仿宋" w:eastAsia="仿宋" w:cs="仿宋_GB2312"/>
        </w:rPr>
      </w:pPr>
      <w:r>
        <w:rPr>
          <w:rFonts w:hint="eastAsia" w:ascii="仿宋" w:hAnsi="仿宋" w:eastAsia="仿宋" w:cs="仿宋_GB2312"/>
        </w:rPr>
        <w:t>符合</w:t>
      </w:r>
      <w:r>
        <w:rPr>
          <w:rFonts w:hint="eastAsia" w:ascii="仿宋" w:hAnsi="仿宋" w:eastAsia="仿宋" w:cs="仿宋_GB2312"/>
          <w:u w:val="single"/>
        </w:rPr>
        <w:t>供应商须知前附表</w:t>
      </w:r>
      <w:r>
        <w:rPr>
          <w:rFonts w:hint="eastAsia" w:ascii="仿宋" w:hAnsi="仿宋" w:eastAsia="仿宋" w:cs="仿宋_GB2312"/>
        </w:rPr>
        <w:t>中规定的其他资格要求。</w:t>
      </w:r>
    </w:p>
    <w:p w14:paraId="530CE83E">
      <w:pPr>
        <w:numPr>
          <w:ilvl w:val="1"/>
          <w:numId w:val="8"/>
        </w:numPr>
        <w:spacing w:line="500" w:lineRule="exact"/>
        <w:rPr>
          <w:rFonts w:ascii="仿宋" w:hAnsi="仿宋" w:eastAsia="仿宋" w:cs="仿宋_GB2312"/>
        </w:rPr>
      </w:pPr>
      <w:r>
        <w:rPr>
          <w:rFonts w:hint="eastAsia" w:ascii="仿宋" w:hAnsi="仿宋" w:eastAsia="仿宋" w:cs="仿宋_GB2312"/>
        </w:rPr>
        <w:t>如经财政主管部门批准可以采购进口产品，将在供应商须知前附表中写明。但供应商应保证所投产品可履行合法报通关手续进入中国关境内。若</w:t>
      </w:r>
      <w:r>
        <w:rPr>
          <w:rFonts w:hint="eastAsia" w:ascii="仿宋" w:hAnsi="仿宋" w:eastAsia="仿宋" w:cs="仿宋_GB2312"/>
          <w:u w:val="single"/>
        </w:rPr>
        <w:t>供应商须知前附表</w:t>
      </w:r>
      <w:r>
        <w:rPr>
          <w:rFonts w:hint="eastAsia" w:ascii="仿宋" w:hAnsi="仿宋" w:eastAsia="仿宋" w:cs="仿宋_GB2312"/>
        </w:rPr>
        <w:t>中未写明允许采购进口产品，如供应商所投产品为进口产品，其响应文件将作为</w:t>
      </w:r>
      <w:r>
        <w:rPr>
          <w:rFonts w:hint="eastAsia" w:ascii="仿宋" w:hAnsi="仿宋" w:eastAsia="仿宋" w:cs="仿宋_GB2312"/>
          <w:b/>
          <w:bCs/>
        </w:rPr>
        <w:t>无效响应</w:t>
      </w:r>
      <w:r>
        <w:rPr>
          <w:rFonts w:hint="eastAsia" w:ascii="仿宋" w:hAnsi="仿宋" w:eastAsia="仿宋" w:cs="仿宋_GB2312"/>
        </w:rPr>
        <w:t xml:space="preserve">被拒绝。（本项目不适用） </w:t>
      </w:r>
    </w:p>
    <w:p w14:paraId="3136876A">
      <w:pPr>
        <w:numPr>
          <w:ilvl w:val="1"/>
          <w:numId w:val="8"/>
        </w:numPr>
        <w:spacing w:line="500" w:lineRule="exact"/>
        <w:rPr>
          <w:rFonts w:ascii="仿宋" w:hAnsi="仿宋" w:eastAsia="仿宋" w:cs="仿宋_GB2312"/>
        </w:rPr>
      </w:pPr>
      <w:r>
        <w:rPr>
          <w:rFonts w:hint="eastAsia" w:ascii="仿宋" w:hAnsi="仿宋" w:eastAsia="仿宋" w:cs="仿宋_GB2312"/>
        </w:rPr>
        <w:t>中小企业、监狱企业及残疾人福利性单位。</w:t>
      </w:r>
    </w:p>
    <w:p w14:paraId="13F5AEC6">
      <w:pPr>
        <w:numPr>
          <w:ilvl w:val="2"/>
          <w:numId w:val="8"/>
        </w:numPr>
        <w:spacing w:line="500" w:lineRule="exact"/>
        <w:rPr>
          <w:rFonts w:ascii="仿宋" w:hAnsi="仿宋" w:eastAsia="仿宋" w:cs="仿宋_GB2312"/>
        </w:rPr>
      </w:pPr>
      <w:r>
        <w:rPr>
          <w:rFonts w:hint="eastAsia" w:ascii="仿宋" w:hAnsi="仿宋" w:eastAsia="仿宋" w:cs="仿宋_GB2312"/>
        </w:rPr>
        <w:t>采购标的对应的中小企业划分标准所属行业见</w:t>
      </w:r>
      <w:r>
        <w:rPr>
          <w:rFonts w:hint="eastAsia" w:ascii="仿宋" w:hAnsi="仿宋" w:eastAsia="仿宋" w:cs="仿宋_GB2312"/>
          <w:u w:val="single"/>
        </w:rPr>
        <w:t>供应商须知前附表</w:t>
      </w:r>
      <w:r>
        <w:rPr>
          <w:rFonts w:hint="eastAsia" w:ascii="仿宋" w:hAnsi="仿宋" w:eastAsia="仿宋" w:cs="仿宋_GB2312"/>
        </w:rPr>
        <w:t>。</w:t>
      </w:r>
    </w:p>
    <w:p w14:paraId="533E9D6C">
      <w:pPr>
        <w:numPr>
          <w:ilvl w:val="2"/>
          <w:numId w:val="8"/>
        </w:numPr>
        <w:spacing w:line="500" w:lineRule="exact"/>
        <w:rPr>
          <w:rFonts w:ascii="仿宋" w:hAnsi="仿宋" w:eastAsia="仿宋" w:cs="仿宋_GB2312"/>
        </w:rPr>
      </w:pPr>
      <w:r>
        <w:rPr>
          <w:rFonts w:hint="eastAsia" w:ascii="仿宋" w:hAnsi="仿宋" w:eastAsia="仿宋" w:cs="仿宋_GB2312"/>
        </w:rPr>
        <w:t>若</w:t>
      </w:r>
      <w:r>
        <w:rPr>
          <w:rFonts w:hint="eastAsia" w:ascii="仿宋" w:hAnsi="仿宋" w:eastAsia="仿宋" w:cs="仿宋_GB2312"/>
          <w:u w:val="single"/>
        </w:rPr>
        <w:t>供应商须知前附表</w:t>
      </w:r>
      <w:r>
        <w:rPr>
          <w:rFonts w:hint="eastAsia" w:ascii="仿宋" w:hAnsi="仿宋" w:eastAsia="仿宋" w:cs="仿宋_GB2312"/>
        </w:rPr>
        <w:t>中写明专门面向中小企业采购的，如供应商所提供的货物为非中小企业制造或提供的服务、工程为非中小企业承接，其响应文件将被认定为</w:t>
      </w:r>
      <w:r>
        <w:rPr>
          <w:rFonts w:hint="eastAsia" w:ascii="仿宋" w:hAnsi="仿宋" w:eastAsia="仿宋" w:cs="仿宋_GB2312"/>
          <w:b/>
          <w:bCs/>
        </w:rPr>
        <w:t>无效响应</w:t>
      </w:r>
      <w:r>
        <w:rPr>
          <w:rFonts w:hint="eastAsia" w:ascii="仿宋" w:hAnsi="仿宋" w:eastAsia="仿宋" w:cs="仿宋_GB2312"/>
        </w:rPr>
        <w:t>。本项目是否面向中小企业采购预留份额、措施及比例见</w:t>
      </w:r>
      <w:r>
        <w:rPr>
          <w:rFonts w:hint="eastAsia" w:ascii="仿宋" w:hAnsi="仿宋" w:eastAsia="仿宋" w:cs="仿宋_GB2312"/>
          <w:u w:val="single"/>
        </w:rPr>
        <w:t>供应商须知前附表</w:t>
      </w:r>
      <w:r>
        <w:rPr>
          <w:rFonts w:hint="eastAsia" w:ascii="仿宋" w:hAnsi="仿宋" w:eastAsia="仿宋" w:cs="仿宋_GB2312"/>
        </w:rPr>
        <w:t>，未达到上述比例的响应文件将被认定为</w:t>
      </w:r>
      <w:r>
        <w:rPr>
          <w:rFonts w:hint="eastAsia" w:ascii="仿宋" w:hAnsi="仿宋" w:eastAsia="仿宋" w:cs="仿宋_GB2312"/>
          <w:b/>
          <w:bCs/>
        </w:rPr>
        <w:t>无效响应</w:t>
      </w:r>
      <w:r>
        <w:rPr>
          <w:rFonts w:hint="eastAsia" w:ascii="仿宋" w:hAnsi="仿宋" w:eastAsia="仿宋" w:cs="仿宋_GB2312"/>
        </w:rPr>
        <w:t>。承接企业如为监狱企业或残疾人福利性单位的，视同为小型、微型企业。</w:t>
      </w:r>
    </w:p>
    <w:p w14:paraId="242A1A9E">
      <w:pPr>
        <w:numPr>
          <w:ilvl w:val="2"/>
          <w:numId w:val="8"/>
        </w:numPr>
        <w:spacing w:line="500" w:lineRule="exact"/>
        <w:rPr>
          <w:rFonts w:ascii="仿宋" w:hAnsi="仿宋" w:eastAsia="仿宋" w:cs="仿宋_GB2312"/>
        </w:rPr>
      </w:pPr>
      <w:r>
        <w:rPr>
          <w:rFonts w:hint="eastAsia" w:ascii="仿宋" w:hAnsi="仿宋" w:eastAsia="仿宋" w:cs="仿宋_GB2312"/>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7E4BE5D4">
      <w:pPr>
        <w:numPr>
          <w:ilvl w:val="2"/>
          <w:numId w:val="8"/>
        </w:numPr>
        <w:spacing w:line="500" w:lineRule="exact"/>
        <w:rPr>
          <w:rFonts w:ascii="仿宋" w:hAnsi="仿宋" w:eastAsia="仿宋" w:cs="仿宋_GB2312"/>
        </w:rPr>
      </w:pPr>
      <w:r>
        <w:rPr>
          <w:rFonts w:hint="eastAsia" w:ascii="仿宋" w:hAnsi="仿宋" w:eastAsia="仿宋" w:cs="仿宋_GB2312"/>
        </w:rPr>
        <w:t xml:space="preserve"> 供应商提供的货物、工程或者服务符合下列情形的，享受中小企业扶持政策：</w:t>
      </w:r>
    </w:p>
    <w:p w14:paraId="40BCEC54">
      <w:pPr>
        <w:numPr>
          <w:ilvl w:val="0"/>
          <w:numId w:val="9"/>
        </w:numPr>
        <w:spacing w:line="500" w:lineRule="exact"/>
        <w:rPr>
          <w:rFonts w:ascii="仿宋" w:hAnsi="仿宋" w:eastAsia="仿宋" w:cs="仿宋_GB2312"/>
        </w:rPr>
      </w:pPr>
      <w:r>
        <w:rPr>
          <w:rFonts w:hint="eastAsia" w:ascii="仿宋" w:hAnsi="仿宋" w:eastAsia="仿宋" w:cs="仿宋_GB2312"/>
        </w:rPr>
        <w:t>在货物采购项目中，货物由中小企业制造，即货物由中小企业生产且使用该中小企业商号或者注册商标；</w:t>
      </w:r>
    </w:p>
    <w:p w14:paraId="2AC3252A">
      <w:pPr>
        <w:numPr>
          <w:ilvl w:val="0"/>
          <w:numId w:val="9"/>
        </w:numPr>
        <w:spacing w:line="500" w:lineRule="exact"/>
        <w:rPr>
          <w:rFonts w:ascii="仿宋" w:hAnsi="仿宋" w:eastAsia="仿宋" w:cs="仿宋_GB2312"/>
        </w:rPr>
      </w:pPr>
      <w:r>
        <w:rPr>
          <w:rFonts w:hint="eastAsia" w:ascii="仿宋" w:hAnsi="仿宋" w:eastAsia="仿宋" w:cs="仿宋_GB2312"/>
        </w:rPr>
        <w:t>在工程采购项目中，工程由中小企业承建，即工程施工单位为中小企业；</w:t>
      </w:r>
    </w:p>
    <w:p w14:paraId="1B757D26">
      <w:pPr>
        <w:numPr>
          <w:ilvl w:val="0"/>
          <w:numId w:val="9"/>
        </w:numPr>
        <w:spacing w:line="500" w:lineRule="exact"/>
        <w:rPr>
          <w:rFonts w:ascii="仿宋" w:hAnsi="仿宋" w:eastAsia="仿宋" w:cs="仿宋_GB2312"/>
        </w:rPr>
      </w:pPr>
      <w:r>
        <w:rPr>
          <w:rFonts w:hint="eastAsia" w:ascii="仿宋" w:hAnsi="仿宋" w:eastAsia="仿宋" w:cs="仿宋_GB2312"/>
        </w:rPr>
        <w:t xml:space="preserve">在服务采购项目中，服务由中小企业承接，即提供服务的人员为中小企业依照《中华人民共和国劳动合同法》订立劳动合同的从业人员。 </w:t>
      </w:r>
    </w:p>
    <w:p w14:paraId="054ED9D3">
      <w:pPr>
        <w:numPr>
          <w:ilvl w:val="2"/>
          <w:numId w:val="8"/>
        </w:numPr>
        <w:spacing w:line="500" w:lineRule="exact"/>
        <w:rPr>
          <w:rFonts w:ascii="仿宋" w:hAnsi="仿宋" w:eastAsia="仿宋" w:cs="仿宋_GB2312"/>
        </w:rPr>
      </w:pPr>
      <w:r>
        <w:rPr>
          <w:rFonts w:hint="eastAsia" w:ascii="仿宋" w:hAnsi="仿宋" w:eastAsia="仿宋" w:cs="仿宋_GB2312"/>
        </w:rPr>
        <w:t xml:space="preserve">在货物采购项目中，供应商提供的货物既有中小企业制造货物，也有大型企业制造货物的，不享受中小企业扶持政策。 </w:t>
      </w:r>
    </w:p>
    <w:p w14:paraId="3D071DEA">
      <w:pPr>
        <w:numPr>
          <w:ilvl w:val="2"/>
          <w:numId w:val="8"/>
        </w:numPr>
        <w:spacing w:line="500" w:lineRule="exact"/>
        <w:rPr>
          <w:rFonts w:ascii="仿宋" w:hAnsi="仿宋" w:eastAsia="仿宋" w:cs="仿宋_GB2312"/>
        </w:rPr>
      </w:pPr>
      <w:r>
        <w:rPr>
          <w:rFonts w:hint="eastAsia" w:ascii="仿宋" w:hAnsi="仿宋" w:eastAsia="仿宋" w:cs="仿宋_GB2312"/>
        </w:rPr>
        <w:t>以联合体形式参加政府采购活动，联合体各方均为中小企业的，联合体视同中小企业。其中，联合体各方均为小微企业的，联合体视同小微企业。</w:t>
      </w:r>
    </w:p>
    <w:p w14:paraId="55135E91">
      <w:pPr>
        <w:numPr>
          <w:ilvl w:val="2"/>
          <w:numId w:val="8"/>
        </w:numPr>
        <w:spacing w:line="500" w:lineRule="exact"/>
        <w:rPr>
          <w:rFonts w:ascii="仿宋" w:hAnsi="仿宋" w:eastAsia="仿宋" w:cs="仿宋_GB2312"/>
        </w:rPr>
      </w:pPr>
      <w:r>
        <w:rPr>
          <w:rFonts w:hint="eastAsia" w:ascii="仿宋" w:hAnsi="仿宋" w:eastAsia="仿宋" w:cs="仿宋_GB2312"/>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631FC23B">
      <w:pPr>
        <w:numPr>
          <w:ilvl w:val="2"/>
          <w:numId w:val="8"/>
        </w:numPr>
        <w:spacing w:line="500" w:lineRule="exact"/>
        <w:rPr>
          <w:rFonts w:ascii="仿宋" w:hAnsi="仿宋" w:eastAsia="仿宋" w:cs="仿宋_GB2312"/>
        </w:rPr>
      </w:pPr>
      <w:r>
        <w:rPr>
          <w:rFonts w:hint="eastAsia" w:ascii="仿宋" w:hAnsi="仿宋" w:eastAsia="仿宋" w:cs="仿宋_GB2312"/>
        </w:rPr>
        <w:t xml:space="preserve">享受政府采购支持政策的残疾人福利性单位根据《关于促进残疾人就业政府采购政策的通知》（财库〔2017〕141号）应当同时满足以下条件： </w:t>
      </w:r>
    </w:p>
    <w:p w14:paraId="546B3E4E">
      <w:pPr>
        <w:numPr>
          <w:ilvl w:val="0"/>
          <w:numId w:val="10"/>
        </w:numPr>
        <w:spacing w:line="500" w:lineRule="exact"/>
        <w:rPr>
          <w:rFonts w:ascii="仿宋" w:hAnsi="仿宋" w:eastAsia="仿宋" w:cs="仿宋_GB2312"/>
        </w:rPr>
      </w:pPr>
      <w:r>
        <w:rPr>
          <w:rFonts w:hint="eastAsia" w:ascii="仿宋" w:hAnsi="仿宋" w:eastAsia="仿宋" w:cs="仿宋_GB2312"/>
        </w:rPr>
        <w:t xml:space="preserve">安置的残疾人占本单位在职职工人数的比例不低于25%（含25%），并且安置的残疾人人数不少于10人（含10人）； </w:t>
      </w:r>
    </w:p>
    <w:p w14:paraId="31420D41">
      <w:pPr>
        <w:numPr>
          <w:ilvl w:val="0"/>
          <w:numId w:val="10"/>
        </w:numPr>
        <w:spacing w:line="500" w:lineRule="exact"/>
        <w:rPr>
          <w:rFonts w:ascii="仿宋" w:hAnsi="仿宋" w:eastAsia="仿宋" w:cs="仿宋_GB2312"/>
        </w:rPr>
      </w:pPr>
      <w:r>
        <w:rPr>
          <w:rFonts w:hint="eastAsia" w:ascii="仿宋" w:hAnsi="仿宋" w:eastAsia="仿宋" w:cs="仿宋_GB2312"/>
        </w:rPr>
        <w:t>依法与安置的每位残疾人签订了一年以上（含一年）的劳动合同或服务协议；</w:t>
      </w:r>
    </w:p>
    <w:p w14:paraId="4E034510">
      <w:pPr>
        <w:numPr>
          <w:ilvl w:val="0"/>
          <w:numId w:val="10"/>
        </w:numPr>
        <w:spacing w:line="500" w:lineRule="exact"/>
        <w:rPr>
          <w:rFonts w:ascii="仿宋" w:hAnsi="仿宋" w:eastAsia="仿宋" w:cs="仿宋_GB2312"/>
        </w:rPr>
      </w:pPr>
      <w:r>
        <w:rPr>
          <w:rFonts w:hint="eastAsia" w:ascii="仿宋" w:hAnsi="仿宋" w:eastAsia="仿宋" w:cs="仿宋_GB2312"/>
        </w:rPr>
        <w:t>为安置的每位残疾人按月足额缴纳了基本养老保险、基本医疗保险、失业保险、工伤保险和生育保险等社会保险费；</w:t>
      </w:r>
    </w:p>
    <w:p w14:paraId="6E7D5778">
      <w:pPr>
        <w:numPr>
          <w:ilvl w:val="0"/>
          <w:numId w:val="10"/>
        </w:numPr>
        <w:spacing w:line="500" w:lineRule="exact"/>
        <w:rPr>
          <w:rFonts w:ascii="仿宋" w:hAnsi="仿宋" w:eastAsia="仿宋" w:cs="仿宋_GB2312"/>
        </w:rPr>
      </w:pPr>
      <w:r>
        <w:rPr>
          <w:rFonts w:hint="eastAsia" w:ascii="仿宋" w:hAnsi="仿宋" w:eastAsia="仿宋" w:cs="仿宋_GB2312"/>
        </w:rPr>
        <w:t>通过银行等金融机构向安置的每位残疾人，按月支付了不低于单位所在区县适用的经省级人民政府批准的月最低工资标准的工资；</w:t>
      </w:r>
    </w:p>
    <w:p w14:paraId="59917C92">
      <w:pPr>
        <w:numPr>
          <w:ilvl w:val="0"/>
          <w:numId w:val="10"/>
        </w:numPr>
        <w:spacing w:line="500" w:lineRule="exact"/>
        <w:rPr>
          <w:rFonts w:ascii="仿宋" w:hAnsi="仿宋" w:eastAsia="仿宋" w:cs="仿宋_GB2312"/>
        </w:rPr>
      </w:pPr>
      <w:r>
        <w:rPr>
          <w:rFonts w:hint="eastAsia" w:ascii="仿宋" w:hAnsi="仿宋" w:eastAsia="仿宋" w:cs="仿宋_GB2312"/>
        </w:rPr>
        <w:t>提供本单位制造的货物、承担的工程或者服务，或者提供其他残疾人福利性单位制造的货物（不包括使用非残疾人福利性单位注册商标的货物）。</w:t>
      </w:r>
    </w:p>
    <w:p w14:paraId="3D64CF1F">
      <w:pPr>
        <w:numPr>
          <w:ilvl w:val="0"/>
          <w:numId w:val="10"/>
        </w:numPr>
        <w:spacing w:line="500" w:lineRule="exact"/>
        <w:rPr>
          <w:rFonts w:ascii="仿宋" w:hAnsi="仿宋" w:eastAsia="仿宋" w:cs="仿宋_GB2312"/>
        </w:rPr>
      </w:pPr>
      <w:r>
        <w:rPr>
          <w:rFonts w:hint="eastAsia" w:ascii="仿宋" w:hAnsi="仿宋" w:eastAsia="仿宋" w:cs="仿宋_GB2312"/>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F6AA92F">
      <w:pPr>
        <w:numPr>
          <w:ilvl w:val="2"/>
          <w:numId w:val="8"/>
        </w:numPr>
        <w:spacing w:line="500" w:lineRule="exact"/>
        <w:rPr>
          <w:rFonts w:ascii="仿宋" w:hAnsi="仿宋" w:eastAsia="仿宋" w:cs="仿宋_GB2312"/>
        </w:rPr>
      </w:pPr>
      <w:r>
        <w:rPr>
          <w:rFonts w:hint="eastAsia" w:ascii="仿宋" w:hAnsi="仿宋" w:eastAsia="仿宋" w:cs="仿宋_GB2312"/>
        </w:rPr>
        <w:t>享受中小企业扶持政策获得政府采购合同的，小微企业不得将合同分包给大中型企业，中型企业不得将合同分包给大型企业。</w:t>
      </w:r>
    </w:p>
    <w:p w14:paraId="19E95082">
      <w:pPr>
        <w:numPr>
          <w:ilvl w:val="1"/>
          <w:numId w:val="8"/>
        </w:numPr>
        <w:spacing w:line="500" w:lineRule="exact"/>
        <w:rPr>
          <w:rFonts w:ascii="仿宋" w:hAnsi="仿宋" w:eastAsia="仿宋" w:cs="仿宋_GB2312"/>
        </w:rPr>
      </w:pPr>
      <w:r>
        <w:rPr>
          <w:rFonts w:hint="eastAsia" w:ascii="仿宋" w:hAnsi="仿宋" w:eastAsia="仿宋" w:cs="仿宋_GB2312"/>
        </w:rPr>
        <w:t>政府采购节能产品、环境标志产品（本项目不适用）</w:t>
      </w:r>
    </w:p>
    <w:p w14:paraId="26C25C4D">
      <w:pPr>
        <w:numPr>
          <w:ilvl w:val="2"/>
          <w:numId w:val="8"/>
        </w:numPr>
        <w:spacing w:line="500" w:lineRule="exact"/>
        <w:rPr>
          <w:rFonts w:ascii="仿宋" w:hAnsi="仿宋" w:eastAsia="仿宋" w:cs="仿宋_GB2312"/>
        </w:rPr>
      </w:pPr>
      <w:r>
        <w:rPr>
          <w:rFonts w:hint="eastAsia" w:ascii="仿宋" w:hAnsi="仿宋" w:eastAsia="仿宋" w:cs="仿宋_GB2312"/>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95BBDFB">
      <w:pPr>
        <w:numPr>
          <w:ilvl w:val="2"/>
          <w:numId w:val="8"/>
        </w:numPr>
        <w:spacing w:line="500" w:lineRule="exact"/>
        <w:rPr>
          <w:rFonts w:ascii="仿宋" w:hAnsi="仿宋" w:eastAsia="仿宋" w:cs="仿宋_GB2312"/>
        </w:rPr>
      </w:pPr>
      <w:r>
        <w:rPr>
          <w:rFonts w:hint="eastAsia" w:ascii="仿宋" w:hAnsi="仿宋" w:eastAsia="仿宋" w:cs="仿宋_GB2312"/>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1F940F04">
      <w:pPr>
        <w:numPr>
          <w:ilvl w:val="2"/>
          <w:numId w:val="8"/>
        </w:numPr>
        <w:spacing w:line="500" w:lineRule="exact"/>
        <w:rPr>
          <w:rFonts w:ascii="仿宋" w:hAnsi="仿宋" w:eastAsia="仿宋" w:cs="仿宋_GB2312"/>
        </w:rPr>
      </w:pPr>
      <w:r>
        <w:rPr>
          <w:rFonts w:hint="eastAsia" w:ascii="仿宋" w:hAnsi="仿宋" w:eastAsia="仿宋" w:cs="仿宋_GB2312"/>
        </w:rPr>
        <w:t>如本项目采购产品属于实施政府强制采购品目清单范围的节能产品，则供应商所报产品必须获得国家确定的认证机构出具的、处于有效期之内的节能产品认证证书，否则为</w:t>
      </w:r>
      <w:r>
        <w:rPr>
          <w:rFonts w:hint="eastAsia" w:ascii="仿宋" w:hAnsi="仿宋" w:eastAsia="仿宋" w:cs="仿宋_GB2312"/>
          <w:b/>
          <w:bCs/>
        </w:rPr>
        <w:t>无效响应</w:t>
      </w:r>
      <w:r>
        <w:rPr>
          <w:rFonts w:hint="eastAsia" w:ascii="仿宋" w:hAnsi="仿宋" w:eastAsia="仿宋" w:cs="仿宋_GB2312"/>
        </w:rPr>
        <w:t>；</w:t>
      </w:r>
      <w:r>
        <w:rPr>
          <w:rFonts w:ascii="仿宋" w:hAnsi="仿宋" w:eastAsia="仿宋" w:cs="仿宋_GB2312"/>
        </w:rPr>
        <w:t xml:space="preserve"> </w:t>
      </w:r>
    </w:p>
    <w:p w14:paraId="0E10D536">
      <w:pPr>
        <w:numPr>
          <w:ilvl w:val="2"/>
          <w:numId w:val="8"/>
        </w:numPr>
        <w:spacing w:line="500" w:lineRule="exact"/>
        <w:rPr>
          <w:rFonts w:ascii="仿宋" w:hAnsi="仿宋" w:eastAsia="仿宋" w:cs="仿宋_GB2312"/>
        </w:rPr>
      </w:pPr>
      <w:r>
        <w:rPr>
          <w:rFonts w:hint="eastAsia" w:ascii="仿宋" w:hAnsi="仿宋" w:eastAsia="仿宋" w:cs="仿宋_GB2312"/>
        </w:rPr>
        <w:t>非政府强制采购的节能产品或环境标志产品，依据品目清单和认证证书实施政府优先采购。优先采购的具体规定见第六章《评标程序、评标方法和评标标准》（如涉及）。</w:t>
      </w:r>
    </w:p>
    <w:p w14:paraId="36D03A68">
      <w:pPr>
        <w:numPr>
          <w:ilvl w:val="1"/>
          <w:numId w:val="8"/>
        </w:numPr>
        <w:spacing w:line="500" w:lineRule="exact"/>
        <w:rPr>
          <w:rFonts w:ascii="仿宋" w:hAnsi="仿宋" w:eastAsia="仿宋" w:cs="仿宋_GB2312"/>
        </w:rPr>
      </w:pPr>
      <w:r>
        <w:rPr>
          <w:rFonts w:hint="eastAsia" w:ascii="仿宋" w:hAnsi="仿宋" w:eastAsia="仿宋" w:cs="仿宋_GB2312"/>
        </w:rPr>
        <w:t>支持乡村产业振兴管理</w:t>
      </w:r>
    </w:p>
    <w:p w14:paraId="6D5D6DB0">
      <w:pPr>
        <w:numPr>
          <w:ilvl w:val="2"/>
          <w:numId w:val="8"/>
        </w:numPr>
        <w:spacing w:line="500" w:lineRule="exact"/>
        <w:rPr>
          <w:rFonts w:ascii="仿宋" w:hAnsi="仿宋" w:eastAsia="仿宋" w:cs="仿宋_GB2312"/>
        </w:rPr>
      </w:pPr>
      <w:r>
        <w:rPr>
          <w:rFonts w:hint="eastAsia" w:ascii="仿宋" w:hAnsi="仿宋" w:eastAsia="仿宋" w:cs="仿宋_GB2312"/>
        </w:rPr>
        <w:t>为落实《关于运用政府采购政策支持乡村产业振兴的通知》（财库〔2021〕19 号）有关要求，做好支持脱贫攻坚工作，本项目采购活动中对于支持乡村振兴管理的相关要求见第五章《采购需求》（如涉及）。</w:t>
      </w:r>
    </w:p>
    <w:p w14:paraId="3445E4D6">
      <w:pPr>
        <w:numPr>
          <w:ilvl w:val="1"/>
          <w:numId w:val="8"/>
        </w:numPr>
        <w:spacing w:line="500" w:lineRule="exact"/>
        <w:rPr>
          <w:rFonts w:ascii="仿宋" w:hAnsi="仿宋" w:eastAsia="仿宋" w:cs="仿宋_GB2312"/>
        </w:rPr>
      </w:pPr>
      <w:r>
        <w:rPr>
          <w:rFonts w:hint="eastAsia" w:ascii="仿宋" w:hAnsi="仿宋" w:eastAsia="仿宋" w:cs="仿宋_GB2312"/>
        </w:rPr>
        <w:t xml:space="preserve"> 正版软件</w:t>
      </w:r>
    </w:p>
    <w:p w14:paraId="7868AECB">
      <w:pPr>
        <w:numPr>
          <w:ilvl w:val="2"/>
          <w:numId w:val="8"/>
        </w:numPr>
        <w:spacing w:line="500" w:lineRule="exact"/>
        <w:rPr>
          <w:rFonts w:ascii="仿宋" w:hAnsi="仿宋" w:eastAsia="仿宋" w:cs="仿宋_GB2312"/>
        </w:rPr>
      </w:pPr>
      <w:r>
        <w:rPr>
          <w:rFonts w:hint="eastAsia" w:ascii="仿宋" w:hAnsi="仿宋" w:eastAsia="仿宋" w:cs="仿宋_GB2312"/>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_GB2312"/>
          <w:b/>
          <w:bCs/>
        </w:rPr>
        <w:t>无效响应</w:t>
      </w:r>
      <w:r>
        <w:rPr>
          <w:rFonts w:hint="eastAsia" w:ascii="仿宋" w:hAnsi="仿宋" w:eastAsia="仿宋" w:cs="仿宋_GB2312"/>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6306A5C5">
      <w:pPr>
        <w:numPr>
          <w:ilvl w:val="2"/>
          <w:numId w:val="8"/>
        </w:numPr>
        <w:spacing w:line="500" w:lineRule="exact"/>
        <w:rPr>
          <w:rFonts w:ascii="仿宋" w:hAnsi="仿宋" w:eastAsia="仿宋" w:cs="仿宋_GB2312"/>
        </w:rPr>
      </w:pPr>
      <w:r>
        <w:rPr>
          <w:rFonts w:hint="eastAsia" w:ascii="仿宋" w:hAnsi="仿宋" w:eastAsia="仿宋" w:cs="仿宋_GB2312"/>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11125282">
      <w:pPr>
        <w:numPr>
          <w:ilvl w:val="1"/>
          <w:numId w:val="8"/>
        </w:numPr>
        <w:spacing w:line="500" w:lineRule="exact"/>
        <w:rPr>
          <w:rFonts w:ascii="仿宋" w:hAnsi="仿宋" w:eastAsia="仿宋" w:cs="仿宋_GB2312"/>
        </w:rPr>
      </w:pPr>
      <w:r>
        <w:rPr>
          <w:rFonts w:hint="eastAsia" w:ascii="仿宋" w:hAnsi="仿宋" w:eastAsia="仿宋" w:cs="仿宋_GB2312"/>
        </w:rPr>
        <w:t xml:space="preserve"> 信息安全产品（本项目不适用）</w:t>
      </w:r>
    </w:p>
    <w:p w14:paraId="06F3F3D6">
      <w:pPr>
        <w:numPr>
          <w:ilvl w:val="2"/>
          <w:numId w:val="8"/>
        </w:numPr>
        <w:spacing w:line="500" w:lineRule="exact"/>
        <w:rPr>
          <w:rFonts w:ascii="仿宋" w:hAnsi="仿宋" w:eastAsia="仿宋" w:cs="仿宋_GB2312"/>
        </w:rPr>
      </w:pPr>
      <w:r>
        <w:rPr>
          <w:rFonts w:hint="eastAsia" w:ascii="仿宋" w:hAnsi="仿宋" w:eastAsia="仿宋" w:cs="仿宋_GB2312"/>
        </w:rPr>
        <w:t>所投产品属于《关于调整信息安全产品强制性认证实施要求的公告》（2009 年第 33 号）范围的，采购经国家认证的信息安全产品，否则为</w:t>
      </w:r>
      <w:r>
        <w:rPr>
          <w:rFonts w:hint="eastAsia" w:ascii="仿宋" w:hAnsi="仿宋" w:eastAsia="仿宋" w:cs="仿宋_GB2312"/>
          <w:b/>
          <w:bCs/>
        </w:rPr>
        <w:t>无效响应</w:t>
      </w:r>
      <w:r>
        <w:rPr>
          <w:rFonts w:hint="eastAsia" w:ascii="仿宋" w:hAnsi="仿宋" w:eastAsia="仿宋" w:cs="仿宋_GB2312"/>
        </w:rPr>
        <w:t>。关于信息安全相关规定依据《关于信息安全产品实施政府采购的通知》（财库〔2010〕48 号）。</w:t>
      </w:r>
    </w:p>
    <w:p w14:paraId="57DE0B78">
      <w:pPr>
        <w:numPr>
          <w:ilvl w:val="1"/>
          <w:numId w:val="8"/>
        </w:numPr>
        <w:spacing w:line="500" w:lineRule="exact"/>
        <w:rPr>
          <w:rFonts w:ascii="仿宋" w:hAnsi="仿宋" w:eastAsia="仿宋" w:cs="仿宋_GB2312"/>
        </w:rPr>
      </w:pPr>
      <w:r>
        <w:rPr>
          <w:rFonts w:hint="eastAsia" w:ascii="仿宋" w:hAnsi="仿宋" w:eastAsia="仿宋" w:cs="仿宋_GB2312"/>
        </w:rPr>
        <w:t>如</w:t>
      </w:r>
      <w:r>
        <w:rPr>
          <w:rFonts w:hint="eastAsia" w:ascii="仿宋" w:hAnsi="仿宋" w:eastAsia="仿宋" w:cs="仿宋_GB2312"/>
          <w:u w:val="single"/>
        </w:rPr>
        <w:t>供应商须知前附表</w:t>
      </w:r>
      <w:r>
        <w:rPr>
          <w:rFonts w:hint="eastAsia" w:ascii="仿宋" w:hAnsi="仿宋" w:eastAsia="仿宋" w:cs="仿宋_GB2312"/>
        </w:rPr>
        <w:t>中允许联合体投标，对联合体规定如下：（本项目不适用）</w:t>
      </w:r>
    </w:p>
    <w:p w14:paraId="7C6AD34E">
      <w:pPr>
        <w:numPr>
          <w:ilvl w:val="2"/>
          <w:numId w:val="8"/>
        </w:numPr>
        <w:spacing w:line="500" w:lineRule="exact"/>
        <w:rPr>
          <w:rFonts w:ascii="仿宋" w:hAnsi="仿宋" w:eastAsia="仿宋" w:cs="仿宋_GB2312"/>
        </w:rPr>
      </w:pPr>
      <w:r>
        <w:rPr>
          <w:rFonts w:hint="eastAsia" w:ascii="仿宋" w:hAnsi="仿宋" w:eastAsia="仿宋" w:cs="仿宋_GB2312"/>
        </w:rPr>
        <w:t>两个以上供应商可以组成一个联合体，以一个供应商的身份参加采购活动。</w:t>
      </w:r>
    </w:p>
    <w:p w14:paraId="293959F0">
      <w:pPr>
        <w:numPr>
          <w:ilvl w:val="2"/>
          <w:numId w:val="8"/>
        </w:numPr>
        <w:spacing w:line="500" w:lineRule="exact"/>
        <w:rPr>
          <w:rFonts w:ascii="仿宋" w:hAnsi="仿宋" w:eastAsia="仿宋" w:cs="仿宋_GB2312"/>
        </w:rPr>
      </w:pPr>
      <w:r>
        <w:rPr>
          <w:rFonts w:hint="eastAsia" w:ascii="仿宋" w:hAnsi="仿宋" w:eastAsia="仿宋" w:cs="仿宋_GB2312"/>
        </w:rPr>
        <w:t>联合体各方均应符合《中华人民共和国政府采购法》第二十二条规定的条件，遵守国家、本项目采购人本级和上级财政部门政府采购的有关规定。</w:t>
      </w:r>
    </w:p>
    <w:p w14:paraId="183C16BE">
      <w:pPr>
        <w:numPr>
          <w:ilvl w:val="2"/>
          <w:numId w:val="8"/>
        </w:numPr>
        <w:spacing w:line="500" w:lineRule="exact"/>
        <w:rPr>
          <w:rFonts w:ascii="仿宋" w:hAnsi="仿宋" w:eastAsia="仿宋" w:cs="仿宋_GB2312"/>
        </w:rPr>
      </w:pPr>
      <w:r>
        <w:rPr>
          <w:rFonts w:hint="eastAsia" w:ascii="仿宋" w:hAnsi="仿宋" w:eastAsia="仿宋" w:cs="仿宋_GB2312"/>
        </w:rPr>
        <w:t>采购人根据采购项目对供应商的特殊要求，联合体中至少应当有一方符合相关规定。</w:t>
      </w:r>
    </w:p>
    <w:p w14:paraId="54414699">
      <w:pPr>
        <w:numPr>
          <w:ilvl w:val="2"/>
          <w:numId w:val="8"/>
        </w:numPr>
        <w:spacing w:line="500" w:lineRule="exact"/>
        <w:rPr>
          <w:rFonts w:ascii="仿宋" w:hAnsi="仿宋" w:eastAsia="仿宋" w:cs="仿宋_GB2312"/>
        </w:rPr>
      </w:pPr>
      <w:r>
        <w:rPr>
          <w:rFonts w:hint="eastAsia" w:ascii="仿宋" w:hAnsi="仿宋" w:eastAsia="仿宋" w:cs="仿宋_GB2312"/>
        </w:rPr>
        <w:t>联合体各方应签订联合体协议，明确约定联合体各方承担的工作和相应的责任，并将联合体连同响应文件一并提交采购人或采购代理机构。</w:t>
      </w:r>
    </w:p>
    <w:p w14:paraId="673E31AC">
      <w:pPr>
        <w:numPr>
          <w:ilvl w:val="2"/>
          <w:numId w:val="8"/>
        </w:numPr>
        <w:spacing w:line="500" w:lineRule="exact"/>
        <w:rPr>
          <w:rFonts w:ascii="仿宋" w:hAnsi="仿宋" w:eastAsia="仿宋" w:cs="仿宋_GB2312"/>
        </w:rPr>
      </w:pPr>
      <w:r>
        <w:rPr>
          <w:rFonts w:hint="eastAsia" w:ascii="仿宋" w:hAnsi="仿宋" w:eastAsia="仿宋" w:cs="仿宋_GB2312"/>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5804885F">
      <w:pPr>
        <w:numPr>
          <w:ilvl w:val="2"/>
          <w:numId w:val="8"/>
        </w:numPr>
        <w:spacing w:line="500" w:lineRule="exact"/>
        <w:rPr>
          <w:rFonts w:ascii="仿宋" w:hAnsi="仿宋" w:eastAsia="仿宋" w:cs="仿宋_GB2312"/>
        </w:rPr>
      </w:pPr>
      <w:r>
        <w:rPr>
          <w:rFonts w:hint="eastAsia" w:ascii="仿宋" w:hAnsi="仿宋" w:eastAsia="仿宋" w:cs="仿宋_GB2312"/>
        </w:rPr>
        <w:t>联合体中有同类资质的供应商按照联合体分工承担相同工作的，按照资质等级较低的供应商确定资质等级。</w:t>
      </w:r>
    </w:p>
    <w:p w14:paraId="40F08C23">
      <w:pPr>
        <w:numPr>
          <w:ilvl w:val="2"/>
          <w:numId w:val="8"/>
        </w:numPr>
        <w:spacing w:line="500" w:lineRule="exact"/>
        <w:rPr>
          <w:rFonts w:ascii="仿宋" w:hAnsi="仿宋" w:eastAsia="仿宋" w:cs="仿宋_GB2312"/>
        </w:rPr>
      </w:pPr>
      <w:r>
        <w:rPr>
          <w:rFonts w:hint="eastAsia" w:ascii="仿宋" w:hAnsi="仿宋" w:eastAsia="仿宋" w:cs="仿宋_GB2312"/>
        </w:rPr>
        <w:t>对联合体投标的其他资格要求见</w:t>
      </w:r>
      <w:r>
        <w:rPr>
          <w:rFonts w:hint="eastAsia" w:ascii="仿宋" w:hAnsi="仿宋" w:eastAsia="仿宋" w:cs="仿宋_GB2312"/>
          <w:u w:val="single"/>
        </w:rPr>
        <w:t>供应商须知前附表</w:t>
      </w:r>
      <w:r>
        <w:rPr>
          <w:rFonts w:hint="eastAsia" w:ascii="仿宋" w:hAnsi="仿宋" w:eastAsia="仿宋" w:cs="仿宋_GB2312"/>
        </w:rPr>
        <w:t>。</w:t>
      </w:r>
    </w:p>
    <w:p w14:paraId="673CFC92">
      <w:pPr>
        <w:numPr>
          <w:ilvl w:val="1"/>
          <w:numId w:val="8"/>
        </w:numPr>
        <w:spacing w:line="500" w:lineRule="exact"/>
        <w:rPr>
          <w:rFonts w:ascii="仿宋" w:hAnsi="仿宋" w:eastAsia="仿宋" w:cs="仿宋_GB2312"/>
        </w:rPr>
      </w:pPr>
      <w:r>
        <w:rPr>
          <w:rFonts w:hint="eastAsia" w:ascii="仿宋" w:hAnsi="仿宋" w:eastAsia="仿宋" w:cs="仿宋_GB2312"/>
        </w:rPr>
        <w:t>单位负责人为同一人或者存在直接控股、管理关系的不同供应商，其响应文件将被认定为</w:t>
      </w:r>
      <w:r>
        <w:rPr>
          <w:rFonts w:hint="eastAsia" w:ascii="仿宋" w:hAnsi="仿宋" w:eastAsia="仿宋" w:cs="仿宋_GB2312"/>
          <w:b/>
          <w:bCs/>
        </w:rPr>
        <w:t>无效响应</w:t>
      </w:r>
      <w:r>
        <w:rPr>
          <w:rFonts w:hint="eastAsia" w:ascii="仿宋" w:hAnsi="仿宋" w:eastAsia="仿宋" w:cs="仿宋_GB2312"/>
        </w:rPr>
        <w:t xml:space="preserve">。 </w:t>
      </w:r>
    </w:p>
    <w:p w14:paraId="29B24F6C">
      <w:pPr>
        <w:numPr>
          <w:ilvl w:val="1"/>
          <w:numId w:val="8"/>
        </w:numPr>
        <w:spacing w:line="500" w:lineRule="exact"/>
        <w:rPr>
          <w:rFonts w:ascii="仿宋" w:hAnsi="仿宋" w:eastAsia="仿宋" w:cs="仿宋_GB2312"/>
        </w:rPr>
      </w:pPr>
      <w:r>
        <w:rPr>
          <w:rFonts w:hint="eastAsia" w:ascii="仿宋" w:hAnsi="仿宋" w:eastAsia="仿宋" w:cs="仿宋_GB2312"/>
        </w:rPr>
        <w:t>为本项目提供整体设计、规范编制或者项目管理、监理、检测等服务的供应商，其响应文件将被认定为</w:t>
      </w:r>
      <w:r>
        <w:rPr>
          <w:rFonts w:hint="eastAsia" w:ascii="仿宋" w:hAnsi="仿宋" w:eastAsia="仿宋" w:cs="仿宋_GB2312"/>
          <w:b/>
          <w:bCs/>
        </w:rPr>
        <w:t>无效响应</w:t>
      </w:r>
      <w:r>
        <w:rPr>
          <w:rFonts w:hint="eastAsia" w:ascii="仿宋" w:hAnsi="仿宋" w:eastAsia="仿宋" w:cs="仿宋_GB2312"/>
        </w:rPr>
        <w:t>。</w:t>
      </w:r>
    </w:p>
    <w:p w14:paraId="389DA8AB">
      <w:pPr>
        <w:numPr>
          <w:ilvl w:val="0"/>
          <w:numId w:val="11"/>
        </w:numPr>
        <w:spacing w:line="500" w:lineRule="exact"/>
        <w:rPr>
          <w:rFonts w:ascii="仿宋" w:hAnsi="仿宋" w:eastAsia="仿宋" w:cs="仿宋_GB2312"/>
          <w:b/>
          <w:bCs/>
        </w:rPr>
      </w:pPr>
      <w:r>
        <w:rPr>
          <w:rFonts w:hint="eastAsia" w:ascii="仿宋" w:hAnsi="仿宋" w:eastAsia="仿宋" w:cs="仿宋_GB2312"/>
          <w:b/>
          <w:bCs/>
        </w:rPr>
        <w:t xml:space="preserve">资金来源 </w:t>
      </w:r>
    </w:p>
    <w:p w14:paraId="135C7813">
      <w:pPr>
        <w:numPr>
          <w:ilvl w:val="1"/>
          <w:numId w:val="11"/>
        </w:numPr>
        <w:spacing w:line="500" w:lineRule="exact"/>
        <w:rPr>
          <w:rFonts w:ascii="仿宋" w:hAnsi="仿宋" w:eastAsia="仿宋" w:cs="仿宋_GB2312"/>
        </w:rPr>
      </w:pPr>
      <w:r>
        <w:rPr>
          <w:rFonts w:hint="eastAsia" w:ascii="仿宋" w:hAnsi="仿宋" w:eastAsia="仿宋" w:cs="仿宋_GB2312"/>
        </w:rPr>
        <w:t xml:space="preserve">本项目的采购人已获得足以支付本次采购活动后所签订的合同项下的资金（包括财政性资金和本项目采购中无法与财政性资金分割的非财政性资金）。 </w:t>
      </w:r>
    </w:p>
    <w:p w14:paraId="5D771D1C">
      <w:pPr>
        <w:numPr>
          <w:ilvl w:val="1"/>
          <w:numId w:val="11"/>
        </w:numPr>
        <w:spacing w:line="500" w:lineRule="exact"/>
        <w:rPr>
          <w:rFonts w:ascii="仿宋" w:hAnsi="仿宋" w:eastAsia="仿宋" w:cs="仿宋_GB2312"/>
        </w:rPr>
      </w:pPr>
      <w:r>
        <w:rPr>
          <w:rFonts w:hint="eastAsia" w:ascii="仿宋" w:hAnsi="仿宋" w:eastAsia="仿宋" w:cs="仿宋_GB2312"/>
        </w:rPr>
        <w:t>项目预算金额和最高限价见</w:t>
      </w:r>
      <w:r>
        <w:rPr>
          <w:rFonts w:hint="eastAsia" w:ascii="仿宋" w:hAnsi="仿宋" w:eastAsia="仿宋" w:cs="仿宋_GB2312"/>
          <w:u w:val="single"/>
        </w:rPr>
        <w:t>供应商须知前附表</w:t>
      </w:r>
      <w:r>
        <w:rPr>
          <w:rFonts w:hint="eastAsia" w:ascii="仿宋" w:hAnsi="仿宋" w:eastAsia="仿宋" w:cs="仿宋_GB2312"/>
        </w:rPr>
        <w:t>。</w:t>
      </w:r>
    </w:p>
    <w:p w14:paraId="3DA49B75">
      <w:pPr>
        <w:numPr>
          <w:ilvl w:val="1"/>
          <w:numId w:val="11"/>
        </w:numPr>
        <w:spacing w:line="500" w:lineRule="exact"/>
        <w:rPr>
          <w:rFonts w:ascii="仿宋" w:hAnsi="仿宋" w:eastAsia="仿宋" w:cs="仿宋_GB2312"/>
        </w:rPr>
      </w:pPr>
      <w:r>
        <w:rPr>
          <w:rFonts w:hint="eastAsia" w:ascii="仿宋" w:hAnsi="仿宋" w:eastAsia="仿宋" w:cs="仿宋_GB2312"/>
        </w:rPr>
        <w:t>供应商报价超过磋商文件规定的预算金额或者最高限价的，其响应文件将被认定为</w:t>
      </w:r>
      <w:r>
        <w:rPr>
          <w:rFonts w:hint="eastAsia" w:ascii="仿宋" w:hAnsi="仿宋" w:eastAsia="仿宋" w:cs="仿宋_GB2312"/>
          <w:b/>
          <w:bCs/>
        </w:rPr>
        <w:t>无效响应</w:t>
      </w:r>
      <w:r>
        <w:rPr>
          <w:rFonts w:hint="eastAsia" w:ascii="仿宋" w:hAnsi="仿宋" w:eastAsia="仿宋" w:cs="仿宋_GB2312"/>
        </w:rPr>
        <w:t>。</w:t>
      </w:r>
    </w:p>
    <w:p w14:paraId="6EEC9AA3">
      <w:pPr>
        <w:numPr>
          <w:ilvl w:val="0"/>
          <w:numId w:val="11"/>
        </w:numPr>
        <w:spacing w:line="500" w:lineRule="exact"/>
        <w:rPr>
          <w:rFonts w:ascii="仿宋" w:hAnsi="仿宋" w:eastAsia="仿宋" w:cs="仿宋_GB2312"/>
          <w:b/>
          <w:bCs/>
        </w:rPr>
      </w:pPr>
      <w:r>
        <w:rPr>
          <w:rFonts w:hint="eastAsia" w:ascii="仿宋" w:hAnsi="仿宋" w:eastAsia="仿宋" w:cs="仿宋_GB2312"/>
          <w:b/>
          <w:bCs/>
        </w:rPr>
        <w:t>费用</w:t>
      </w:r>
    </w:p>
    <w:p w14:paraId="05F555D5">
      <w:pPr>
        <w:numPr>
          <w:ilvl w:val="1"/>
          <w:numId w:val="11"/>
        </w:numPr>
        <w:spacing w:line="500" w:lineRule="exact"/>
        <w:rPr>
          <w:rFonts w:ascii="仿宋" w:hAnsi="仿宋" w:eastAsia="仿宋" w:cs="仿宋_GB2312"/>
        </w:rPr>
      </w:pPr>
      <w:r>
        <w:rPr>
          <w:rFonts w:hint="eastAsia" w:ascii="仿宋" w:hAnsi="仿宋" w:eastAsia="仿宋" w:cs="仿宋_GB2312"/>
        </w:rPr>
        <w:t>供应商应自行承担所有与准备和参加采购活动有关的费用，无论结果如何，采购人或采购代理机构在任何情况下均无承担这些费用的义务和责任。</w:t>
      </w:r>
    </w:p>
    <w:p w14:paraId="2FEA6E2C">
      <w:pPr>
        <w:numPr>
          <w:ilvl w:val="0"/>
          <w:numId w:val="11"/>
        </w:numPr>
        <w:spacing w:line="500" w:lineRule="exact"/>
        <w:rPr>
          <w:rFonts w:ascii="仿宋" w:hAnsi="仿宋" w:eastAsia="仿宋" w:cs="仿宋_GB2312"/>
          <w:b/>
          <w:bCs/>
        </w:rPr>
      </w:pPr>
      <w:r>
        <w:rPr>
          <w:rFonts w:hint="eastAsia" w:ascii="仿宋" w:hAnsi="仿宋" w:eastAsia="仿宋" w:cs="仿宋_GB2312"/>
          <w:b/>
          <w:bCs/>
        </w:rPr>
        <w:t>适用法律</w:t>
      </w:r>
    </w:p>
    <w:p w14:paraId="4F9164C0">
      <w:pPr>
        <w:numPr>
          <w:ilvl w:val="1"/>
          <w:numId w:val="11"/>
        </w:numPr>
        <w:spacing w:line="500" w:lineRule="exact"/>
        <w:rPr>
          <w:rFonts w:ascii="仿宋" w:hAnsi="仿宋" w:eastAsia="仿宋" w:cs="仿宋_GB2312"/>
        </w:rPr>
      </w:pPr>
      <w:r>
        <w:rPr>
          <w:rFonts w:hint="eastAsia" w:ascii="仿宋" w:hAnsi="仿宋" w:eastAsia="仿宋" w:cs="仿宋_GB2312"/>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17D300A1">
      <w:pPr>
        <w:spacing w:line="500" w:lineRule="exact"/>
        <w:rPr>
          <w:rFonts w:ascii="仿宋" w:hAnsi="仿宋" w:eastAsia="仿宋" w:cs="仿宋_GB2312"/>
        </w:rPr>
      </w:pPr>
    </w:p>
    <w:p w14:paraId="14CBE307">
      <w:pPr>
        <w:numPr>
          <w:ilvl w:val="0"/>
          <w:numId w:val="6"/>
        </w:numPr>
        <w:spacing w:line="500" w:lineRule="exact"/>
        <w:jc w:val="center"/>
        <w:outlineLvl w:val="1"/>
        <w:rPr>
          <w:rFonts w:ascii="仿宋" w:hAnsi="仿宋" w:eastAsia="仿宋" w:cs="仿宋_GB2312"/>
          <w:b/>
          <w:bCs/>
        </w:rPr>
      </w:pPr>
      <w:bookmarkStart w:id="12" w:name="_Toc134458896"/>
      <w:r>
        <w:rPr>
          <w:rFonts w:hint="eastAsia" w:ascii="仿宋" w:hAnsi="仿宋" w:eastAsia="仿宋" w:cs="仿宋_GB2312"/>
          <w:b/>
          <w:bCs/>
        </w:rPr>
        <w:t>磋商文件</w:t>
      </w:r>
      <w:bookmarkEnd w:id="12"/>
    </w:p>
    <w:p w14:paraId="6CD14268">
      <w:pPr>
        <w:numPr>
          <w:ilvl w:val="0"/>
          <w:numId w:val="11"/>
        </w:numPr>
        <w:spacing w:line="500" w:lineRule="exact"/>
        <w:rPr>
          <w:rFonts w:ascii="仿宋" w:hAnsi="仿宋" w:eastAsia="仿宋" w:cs="仿宋_GB2312"/>
          <w:b/>
          <w:bCs/>
        </w:rPr>
      </w:pPr>
      <w:r>
        <w:rPr>
          <w:rFonts w:hint="eastAsia" w:ascii="仿宋" w:hAnsi="仿宋" w:eastAsia="仿宋" w:cs="仿宋_GB2312"/>
          <w:b/>
          <w:bCs/>
        </w:rPr>
        <w:t>磋商文件构成</w:t>
      </w:r>
    </w:p>
    <w:p w14:paraId="32ED78D5">
      <w:pPr>
        <w:numPr>
          <w:ilvl w:val="1"/>
          <w:numId w:val="11"/>
        </w:numPr>
        <w:spacing w:line="500" w:lineRule="exact"/>
        <w:rPr>
          <w:rFonts w:ascii="仿宋" w:hAnsi="仿宋" w:eastAsia="仿宋" w:cs="仿宋_GB2312"/>
        </w:rPr>
      </w:pPr>
      <w:r>
        <w:rPr>
          <w:rFonts w:hint="eastAsia" w:ascii="仿宋" w:hAnsi="仿宋" w:eastAsia="仿宋" w:cs="仿宋_GB2312"/>
        </w:rPr>
        <w:t>磋商文件包括以下部分：</w:t>
      </w:r>
    </w:p>
    <w:p w14:paraId="5B415054">
      <w:pPr>
        <w:spacing w:line="500" w:lineRule="exact"/>
        <w:rPr>
          <w:rFonts w:ascii="仿宋" w:hAnsi="仿宋" w:eastAsia="仿宋" w:cs="仿宋_GB2312"/>
        </w:rPr>
      </w:pPr>
      <w:r>
        <w:rPr>
          <w:rFonts w:hint="eastAsia" w:ascii="仿宋" w:hAnsi="仿宋" w:eastAsia="仿宋" w:cs="仿宋_GB2312"/>
        </w:rPr>
        <w:t xml:space="preserve">第一章 竞争性磋商公告 </w:t>
      </w:r>
    </w:p>
    <w:p w14:paraId="73B39542">
      <w:pPr>
        <w:spacing w:line="500" w:lineRule="exact"/>
        <w:rPr>
          <w:rFonts w:ascii="仿宋" w:hAnsi="仿宋" w:eastAsia="仿宋" w:cs="仿宋_GB2312"/>
        </w:rPr>
      </w:pPr>
      <w:r>
        <w:rPr>
          <w:rFonts w:hint="eastAsia" w:ascii="仿宋" w:hAnsi="仿宋" w:eastAsia="仿宋" w:cs="仿宋_GB2312"/>
        </w:rPr>
        <w:t xml:space="preserve">第二章 供应商须知前附表 </w:t>
      </w:r>
    </w:p>
    <w:p w14:paraId="4B71F0A6">
      <w:pPr>
        <w:spacing w:line="500" w:lineRule="exact"/>
        <w:rPr>
          <w:rFonts w:ascii="仿宋" w:hAnsi="仿宋" w:eastAsia="仿宋" w:cs="仿宋_GB2312"/>
        </w:rPr>
      </w:pPr>
      <w:r>
        <w:rPr>
          <w:rFonts w:hint="eastAsia" w:ascii="仿宋" w:hAnsi="仿宋" w:eastAsia="仿宋" w:cs="仿宋_GB2312"/>
        </w:rPr>
        <w:t>第三章 供应商须知</w:t>
      </w:r>
    </w:p>
    <w:p w14:paraId="6D29EAE4">
      <w:pPr>
        <w:spacing w:line="500" w:lineRule="exact"/>
        <w:rPr>
          <w:rFonts w:ascii="仿宋" w:hAnsi="仿宋" w:eastAsia="仿宋" w:cs="仿宋_GB2312"/>
        </w:rPr>
      </w:pPr>
      <w:r>
        <w:rPr>
          <w:rFonts w:hint="eastAsia" w:ascii="仿宋" w:hAnsi="仿宋" w:eastAsia="仿宋" w:cs="仿宋_GB2312"/>
        </w:rPr>
        <w:t xml:space="preserve">第四章 政府采购合同 </w:t>
      </w:r>
    </w:p>
    <w:p w14:paraId="7C251DD1">
      <w:pPr>
        <w:spacing w:line="500" w:lineRule="exact"/>
        <w:rPr>
          <w:rFonts w:ascii="仿宋" w:hAnsi="仿宋" w:eastAsia="仿宋" w:cs="仿宋_GB2312"/>
        </w:rPr>
      </w:pPr>
      <w:r>
        <w:rPr>
          <w:rFonts w:hint="eastAsia" w:ascii="仿宋" w:hAnsi="仿宋" w:eastAsia="仿宋" w:cs="仿宋_GB2312"/>
        </w:rPr>
        <w:t xml:space="preserve">第五章 采购需求 </w:t>
      </w:r>
    </w:p>
    <w:p w14:paraId="36F5D7D5">
      <w:pPr>
        <w:spacing w:line="500" w:lineRule="exact"/>
        <w:rPr>
          <w:rFonts w:ascii="仿宋" w:hAnsi="仿宋" w:eastAsia="仿宋" w:cs="仿宋_GB2312"/>
        </w:rPr>
      </w:pPr>
      <w:r>
        <w:rPr>
          <w:rFonts w:hint="eastAsia" w:ascii="仿宋" w:hAnsi="仿宋" w:eastAsia="仿宋" w:cs="仿宋_GB2312"/>
        </w:rPr>
        <w:t>第六章 评标程序、评标方法和评标标准</w:t>
      </w:r>
    </w:p>
    <w:p w14:paraId="1065D86E">
      <w:pPr>
        <w:spacing w:line="500" w:lineRule="exact"/>
        <w:rPr>
          <w:rFonts w:ascii="仿宋" w:hAnsi="仿宋" w:eastAsia="仿宋" w:cs="仿宋_GB2312"/>
        </w:rPr>
      </w:pPr>
      <w:r>
        <w:rPr>
          <w:rFonts w:hint="eastAsia" w:ascii="仿宋" w:hAnsi="仿宋" w:eastAsia="仿宋" w:cs="仿宋_GB2312"/>
        </w:rPr>
        <w:t xml:space="preserve">第七章 响应文件格式   </w:t>
      </w:r>
    </w:p>
    <w:p w14:paraId="2E2CA378">
      <w:pPr>
        <w:numPr>
          <w:ilvl w:val="1"/>
          <w:numId w:val="11"/>
        </w:numPr>
        <w:spacing w:line="500" w:lineRule="exact"/>
        <w:rPr>
          <w:rFonts w:ascii="仿宋" w:hAnsi="仿宋" w:eastAsia="仿宋" w:cs="仿宋_GB2312"/>
        </w:rPr>
      </w:pPr>
      <w:r>
        <w:rPr>
          <w:rFonts w:hint="eastAsia" w:ascii="仿宋" w:hAnsi="仿宋" w:eastAsia="仿宋" w:cs="仿宋_GB2312"/>
        </w:rPr>
        <w:t>供应商应认真阅读磋商文件的全部内容。供应商应按照磋商文件要求提交响应文件并保证所提供的全部资料的真实性，并对磋商文件做出实质性响应，否则其响应文件将被认定为</w:t>
      </w:r>
      <w:r>
        <w:rPr>
          <w:rFonts w:hint="eastAsia" w:ascii="仿宋" w:hAnsi="仿宋" w:eastAsia="仿宋" w:cs="仿宋_GB2312"/>
          <w:b/>
          <w:bCs/>
        </w:rPr>
        <w:t>响应无效。</w:t>
      </w:r>
    </w:p>
    <w:p w14:paraId="0187EC38">
      <w:pPr>
        <w:numPr>
          <w:ilvl w:val="1"/>
          <w:numId w:val="11"/>
        </w:numPr>
        <w:spacing w:line="500" w:lineRule="exact"/>
        <w:rPr>
          <w:rFonts w:ascii="仿宋" w:hAnsi="仿宋" w:eastAsia="仿宋" w:cs="仿宋_GB2312"/>
        </w:rPr>
      </w:pPr>
      <w:r>
        <w:rPr>
          <w:rFonts w:hint="eastAsia" w:ascii="仿宋" w:hAnsi="仿宋" w:eastAsia="仿宋" w:cs="仿宋_GB2312"/>
        </w:rPr>
        <w:t>磋商文件中有不一致的，有澄清的部分以最终的澄清更正内容为准；未澄清的，以供应商须知前附表为准；供应商须知前附表不涉及的内容，以编排在后的最后描述为准。</w:t>
      </w:r>
    </w:p>
    <w:p w14:paraId="567DC79B">
      <w:pPr>
        <w:numPr>
          <w:ilvl w:val="1"/>
          <w:numId w:val="11"/>
        </w:numPr>
        <w:spacing w:line="500" w:lineRule="exact"/>
        <w:rPr>
          <w:rFonts w:ascii="仿宋" w:hAnsi="仿宋" w:eastAsia="仿宋" w:cs="仿宋_GB2312"/>
        </w:rPr>
      </w:pPr>
      <w:r>
        <w:rPr>
          <w:rFonts w:hint="eastAsia" w:ascii="仿宋" w:hAnsi="仿宋" w:eastAsia="仿宋" w:cs="仿宋_GB2312"/>
        </w:rPr>
        <w:t>现场考察或者答疑会及相关事项见</w:t>
      </w:r>
      <w:r>
        <w:rPr>
          <w:rFonts w:hint="eastAsia" w:ascii="仿宋" w:hAnsi="仿宋" w:eastAsia="仿宋" w:cs="仿宋_GB2312"/>
          <w:u w:val="single"/>
        </w:rPr>
        <w:t>供应商须知前附表</w:t>
      </w:r>
      <w:r>
        <w:rPr>
          <w:rFonts w:hint="eastAsia" w:ascii="仿宋" w:hAnsi="仿宋" w:eastAsia="仿宋" w:cs="仿宋_GB2312"/>
        </w:rPr>
        <w:t>。</w:t>
      </w:r>
    </w:p>
    <w:p w14:paraId="325F660B">
      <w:pPr>
        <w:numPr>
          <w:ilvl w:val="1"/>
          <w:numId w:val="11"/>
        </w:numPr>
        <w:spacing w:line="500" w:lineRule="exact"/>
        <w:rPr>
          <w:rFonts w:ascii="仿宋" w:hAnsi="仿宋" w:eastAsia="仿宋" w:cs="仿宋_GB2312"/>
        </w:rPr>
      </w:pPr>
      <w:r>
        <w:rPr>
          <w:rFonts w:hint="eastAsia" w:ascii="仿宋" w:hAnsi="仿宋" w:eastAsia="仿宋" w:cs="仿宋_GB2312"/>
        </w:rPr>
        <w:t>采购人在踏勘现场中介绍的资料和数据等，只是为了使供应商能够利用采购人现有的资料。采购人对供应商由此而作出的推论、解释和结论概不负责。（本项目不现场踏勘）</w:t>
      </w:r>
    </w:p>
    <w:p w14:paraId="10DA860C">
      <w:pPr>
        <w:numPr>
          <w:ilvl w:val="1"/>
          <w:numId w:val="11"/>
        </w:numPr>
        <w:spacing w:line="500" w:lineRule="exact"/>
        <w:rPr>
          <w:rFonts w:ascii="仿宋" w:hAnsi="仿宋" w:eastAsia="仿宋" w:cs="仿宋_GB2312"/>
        </w:rPr>
      </w:pPr>
      <w:r>
        <w:rPr>
          <w:rFonts w:hint="eastAsia" w:ascii="仿宋" w:hAnsi="仿宋" w:eastAsia="仿宋" w:cs="仿宋_GB2312"/>
        </w:rPr>
        <w:t>供应商自行承担踏勘现场发生的责任、风险和自身费用。（本项目不现场踏勘）</w:t>
      </w:r>
    </w:p>
    <w:p w14:paraId="2A5529DE">
      <w:pPr>
        <w:numPr>
          <w:ilvl w:val="1"/>
          <w:numId w:val="11"/>
        </w:numPr>
        <w:spacing w:line="500" w:lineRule="exact"/>
        <w:rPr>
          <w:rFonts w:ascii="仿宋" w:hAnsi="仿宋" w:eastAsia="仿宋" w:cs="仿宋_GB2312"/>
        </w:rPr>
      </w:pPr>
      <w:r>
        <w:rPr>
          <w:rFonts w:hint="eastAsia" w:ascii="仿宋" w:hAnsi="仿宋" w:eastAsia="仿宋" w:cs="仿宋_GB2312"/>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_GB2312"/>
          <w:u w:val="single"/>
        </w:rPr>
        <w:t>供应商须知前附表</w:t>
      </w:r>
      <w:r>
        <w:rPr>
          <w:rFonts w:hint="eastAsia" w:ascii="仿宋" w:hAnsi="仿宋" w:eastAsia="仿宋" w:cs="仿宋_GB2312"/>
        </w:rPr>
        <w:t>，对样品的评审方法及评审标准见磋商文件第六章《评标程序、评标方法和评标标准》。（本项目不适用）</w:t>
      </w:r>
    </w:p>
    <w:p w14:paraId="2033E345">
      <w:pPr>
        <w:numPr>
          <w:ilvl w:val="1"/>
          <w:numId w:val="11"/>
        </w:numPr>
        <w:spacing w:line="500" w:lineRule="exact"/>
        <w:rPr>
          <w:rFonts w:ascii="仿宋" w:hAnsi="仿宋" w:eastAsia="仿宋" w:cs="仿宋_GB2312"/>
        </w:rPr>
      </w:pPr>
      <w:r>
        <w:rPr>
          <w:rFonts w:hint="eastAsia" w:ascii="仿宋" w:hAnsi="仿宋" w:eastAsia="仿宋" w:cs="仿宋_GB2312"/>
        </w:rPr>
        <w:t>磋商文件规定供应商提交样品的，样品属于响应文件的组成部分。样品的生产、运输、安装、保全等一切费用由供应商自理。（本项目不适用）</w:t>
      </w:r>
    </w:p>
    <w:p w14:paraId="01A29BB2">
      <w:pPr>
        <w:numPr>
          <w:ilvl w:val="1"/>
          <w:numId w:val="11"/>
        </w:numPr>
        <w:spacing w:line="500" w:lineRule="exact"/>
        <w:rPr>
          <w:rFonts w:ascii="仿宋" w:hAnsi="仿宋" w:eastAsia="仿宋" w:cs="仿宋_GB2312"/>
        </w:rPr>
      </w:pPr>
      <w:r>
        <w:rPr>
          <w:rFonts w:hint="eastAsia" w:ascii="仿宋" w:hAnsi="仿宋" w:eastAsia="仿宋" w:cs="仿宋_GB2312"/>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563BB608">
      <w:pPr>
        <w:numPr>
          <w:ilvl w:val="0"/>
          <w:numId w:val="11"/>
        </w:numPr>
        <w:spacing w:line="500" w:lineRule="exact"/>
        <w:rPr>
          <w:rFonts w:ascii="仿宋" w:hAnsi="仿宋" w:eastAsia="仿宋" w:cs="仿宋_GB2312"/>
          <w:b/>
          <w:bCs/>
        </w:rPr>
      </w:pPr>
      <w:r>
        <w:rPr>
          <w:rFonts w:hint="eastAsia" w:ascii="仿宋" w:hAnsi="仿宋" w:eastAsia="仿宋" w:cs="仿宋_GB2312"/>
          <w:b/>
          <w:bCs/>
        </w:rPr>
        <w:t>对磋商文件的澄清或修改</w:t>
      </w:r>
    </w:p>
    <w:p w14:paraId="4BC33DDA">
      <w:pPr>
        <w:numPr>
          <w:ilvl w:val="1"/>
          <w:numId w:val="11"/>
        </w:numPr>
        <w:spacing w:line="500" w:lineRule="exact"/>
        <w:rPr>
          <w:rFonts w:ascii="仿宋" w:hAnsi="仿宋" w:eastAsia="仿宋" w:cs="仿宋_GB2312"/>
        </w:rPr>
      </w:pPr>
      <w:r>
        <w:rPr>
          <w:rFonts w:hint="eastAsia" w:ascii="仿宋" w:hAnsi="仿宋" w:eastAsia="仿宋" w:cs="仿宋_GB2312"/>
        </w:rPr>
        <w:t>采购人或采购代理机构对已发出的磋商文件进行必要澄清或者修改的，将在原公告发布媒体（网站）上发布更正公告（通知），因供应商未及时登陆媒体（网站）查看导致通知未及时收到通知的，采购人或采购代理机构不承担责任。</w:t>
      </w:r>
    </w:p>
    <w:p w14:paraId="1C28BD8C">
      <w:pPr>
        <w:numPr>
          <w:ilvl w:val="1"/>
          <w:numId w:val="11"/>
        </w:numPr>
        <w:spacing w:line="500" w:lineRule="exact"/>
        <w:rPr>
          <w:rFonts w:ascii="仿宋" w:hAnsi="仿宋" w:eastAsia="仿宋" w:cs="仿宋_GB2312"/>
        </w:rPr>
      </w:pPr>
      <w:r>
        <w:rPr>
          <w:rFonts w:hint="eastAsia" w:ascii="仿宋" w:hAnsi="仿宋" w:eastAsia="仿宋" w:cs="仿宋_GB2312"/>
        </w:rPr>
        <w:t>更正公告及其所发布的内容或信息（包括但不限于：磋商文件的澄清或修改、现场考察或答疑会的有关事宜等）作为磋商文件的组成部分，对供应商具有约束力。一经在指定媒体上发布后，更正公告将作为通知所有磋商文件收受人的书面形式。</w:t>
      </w:r>
    </w:p>
    <w:p w14:paraId="61FC662B">
      <w:pPr>
        <w:numPr>
          <w:ilvl w:val="1"/>
          <w:numId w:val="11"/>
        </w:numPr>
        <w:spacing w:line="500" w:lineRule="exact"/>
        <w:rPr>
          <w:rFonts w:ascii="仿宋" w:hAnsi="仿宋" w:eastAsia="仿宋" w:cs="仿宋_GB2312"/>
        </w:rPr>
      </w:pPr>
      <w:r>
        <w:rPr>
          <w:rFonts w:hint="eastAsia" w:ascii="仿宋" w:hAnsi="仿宋" w:eastAsia="仿宋" w:cs="仿宋_GB2312"/>
        </w:rPr>
        <w:t>澄清或者修改的内容为磋商文件的组成部分，并对所有获取磋商文件的供应商具有约束力。澄清或者修改的内容可能影响磋商文件编制的，将在投标截止时间至少 5 日前发布；不足 5 日的，将顺延提交响应文件的截止时间和开标时间。</w:t>
      </w:r>
    </w:p>
    <w:p w14:paraId="2AE8764F">
      <w:pPr>
        <w:numPr>
          <w:ilvl w:val="1"/>
          <w:numId w:val="11"/>
        </w:numPr>
        <w:spacing w:line="500" w:lineRule="exact"/>
        <w:rPr>
          <w:rFonts w:ascii="仿宋" w:hAnsi="仿宋" w:eastAsia="仿宋" w:cs="仿宋_GB2312"/>
        </w:rPr>
      </w:pPr>
      <w:r>
        <w:rPr>
          <w:rFonts w:hint="eastAsia" w:ascii="仿宋" w:hAnsi="仿宋" w:eastAsia="仿宋" w:cs="仿宋_GB2312"/>
        </w:rPr>
        <w:t>为了保证对磋商文件的澄清和修改满足法律的时限要求，任何要求对磋商文件进行澄清的供应商，均应在投标截止期 5 日前，以书面形式将澄清要求通知采购人或采购代理机构。</w:t>
      </w:r>
    </w:p>
    <w:p w14:paraId="330F83C0">
      <w:pPr>
        <w:numPr>
          <w:ilvl w:val="1"/>
          <w:numId w:val="11"/>
        </w:numPr>
        <w:spacing w:line="500" w:lineRule="exact"/>
        <w:rPr>
          <w:rFonts w:ascii="仿宋" w:hAnsi="仿宋" w:eastAsia="仿宋" w:cs="仿宋_GB2312"/>
        </w:rPr>
      </w:pPr>
      <w:r>
        <w:rPr>
          <w:rFonts w:hint="eastAsia" w:ascii="仿宋" w:hAnsi="仿宋" w:eastAsia="仿宋" w:cs="仿宋_GB2312"/>
        </w:rPr>
        <w:t>如更正公告有重新发布电子磋商文件的，供应商应登录电子招投标平台下载最新发布的电子磋商文件制作响应文件。</w:t>
      </w:r>
    </w:p>
    <w:p w14:paraId="753E286D">
      <w:pPr>
        <w:numPr>
          <w:ilvl w:val="1"/>
          <w:numId w:val="11"/>
        </w:numPr>
        <w:spacing w:line="500" w:lineRule="exact"/>
        <w:rPr>
          <w:rFonts w:ascii="仿宋" w:hAnsi="仿宋" w:eastAsia="仿宋" w:cs="仿宋_GB2312"/>
        </w:rPr>
      </w:pPr>
      <w:r>
        <w:rPr>
          <w:rFonts w:hint="eastAsia" w:ascii="仿宋" w:hAnsi="仿宋" w:eastAsia="仿宋" w:cs="仿宋_GB2312"/>
        </w:rPr>
        <w:t>供应商在规定的时间内未对磋商文件提出疑问、质疑或要求澄清的，将视其为无异议。对磋商文件中描述有歧义或前后不一致的地方，磋商小组有权进行评判，但对同一条款的评判应适用于每个供应商。</w:t>
      </w:r>
    </w:p>
    <w:p w14:paraId="6CA1C8F8">
      <w:pPr>
        <w:spacing w:line="500" w:lineRule="exact"/>
        <w:rPr>
          <w:rFonts w:ascii="仿宋" w:hAnsi="仿宋" w:eastAsia="仿宋" w:cs="仿宋_GB2312"/>
        </w:rPr>
      </w:pPr>
    </w:p>
    <w:p w14:paraId="15A7B72D">
      <w:pPr>
        <w:numPr>
          <w:ilvl w:val="0"/>
          <w:numId w:val="6"/>
        </w:numPr>
        <w:spacing w:line="500" w:lineRule="exact"/>
        <w:jc w:val="center"/>
        <w:outlineLvl w:val="1"/>
        <w:rPr>
          <w:rFonts w:ascii="仿宋" w:hAnsi="仿宋" w:eastAsia="仿宋" w:cs="仿宋_GB2312"/>
          <w:b/>
          <w:bCs/>
        </w:rPr>
      </w:pPr>
      <w:bookmarkStart w:id="13" w:name="_Toc134458897"/>
      <w:r>
        <w:rPr>
          <w:rFonts w:hint="eastAsia" w:ascii="仿宋" w:hAnsi="仿宋" w:eastAsia="仿宋" w:cs="仿宋_GB2312"/>
          <w:b/>
          <w:bCs/>
        </w:rPr>
        <w:t>响应文件的编制</w:t>
      </w:r>
      <w:bookmarkEnd w:id="13"/>
    </w:p>
    <w:p w14:paraId="5E2AEE2C">
      <w:pPr>
        <w:numPr>
          <w:ilvl w:val="0"/>
          <w:numId w:val="11"/>
        </w:numPr>
        <w:spacing w:line="500" w:lineRule="exact"/>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范围、</w:t>
      </w:r>
      <w:r>
        <w:rPr>
          <w:rFonts w:hint="eastAsia" w:ascii="仿宋" w:hAnsi="仿宋" w:eastAsia="仿宋" w:cs="仿宋_GB2312"/>
          <w:b/>
          <w:bCs/>
        </w:rPr>
        <w:t>响应</w:t>
      </w:r>
      <w:r>
        <w:rPr>
          <w:rFonts w:ascii="仿宋" w:hAnsi="仿宋" w:eastAsia="仿宋" w:cs="仿宋_GB2312"/>
          <w:b/>
          <w:bCs/>
        </w:rPr>
        <w:t>文件中计量单位的使用及</w:t>
      </w:r>
      <w:r>
        <w:rPr>
          <w:rFonts w:hint="eastAsia" w:ascii="仿宋" w:hAnsi="仿宋" w:eastAsia="仿宋" w:cs="仿宋_GB2312"/>
          <w:b/>
          <w:bCs/>
        </w:rPr>
        <w:t>磋商</w:t>
      </w:r>
      <w:r>
        <w:rPr>
          <w:rFonts w:ascii="仿宋" w:hAnsi="仿宋" w:eastAsia="仿宋" w:cs="仿宋_GB2312"/>
          <w:b/>
          <w:bCs/>
        </w:rPr>
        <w:t>语言</w:t>
      </w:r>
    </w:p>
    <w:p w14:paraId="2FFFE9FF">
      <w:pPr>
        <w:numPr>
          <w:ilvl w:val="1"/>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可对</w:t>
      </w:r>
      <w:r>
        <w:rPr>
          <w:rFonts w:hint="eastAsia" w:ascii="仿宋" w:hAnsi="仿宋" w:eastAsia="仿宋" w:cs="仿宋_GB2312"/>
        </w:rPr>
        <w:t>磋商文件</w:t>
      </w:r>
      <w:r>
        <w:rPr>
          <w:rFonts w:ascii="仿宋" w:hAnsi="仿宋" w:eastAsia="仿宋" w:cs="仿宋_GB2312"/>
        </w:rPr>
        <w:t>中一个或几个分包进行</w:t>
      </w:r>
      <w:r>
        <w:rPr>
          <w:rFonts w:hint="eastAsia" w:ascii="仿宋" w:hAnsi="仿宋" w:eastAsia="仿宋" w:cs="仿宋_GB2312"/>
        </w:rPr>
        <w:t>响应</w:t>
      </w:r>
      <w:r>
        <w:rPr>
          <w:rFonts w:ascii="仿宋" w:hAnsi="仿宋" w:eastAsia="仿宋" w:cs="仿宋_GB2312"/>
        </w:rPr>
        <w:t>，除非在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 xml:space="preserve">中另有规定。 </w:t>
      </w:r>
    </w:p>
    <w:p w14:paraId="07C0B794">
      <w:pPr>
        <w:numPr>
          <w:ilvl w:val="1"/>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应当对所投采购包对应第五章《采购需求》所列的全部内容进行</w:t>
      </w:r>
      <w:r>
        <w:rPr>
          <w:rFonts w:hint="eastAsia" w:ascii="仿宋" w:hAnsi="仿宋" w:eastAsia="仿宋" w:cs="仿宋_GB2312"/>
        </w:rPr>
        <w:t>响应</w:t>
      </w:r>
      <w:r>
        <w:rPr>
          <w:rFonts w:ascii="仿宋" w:hAnsi="仿宋" w:eastAsia="仿宋" w:cs="仿宋_GB2312"/>
        </w:rPr>
        <w:t>，如仅响应采购包中的部分内容，其该包</w:t>
      </w:r>
      <w:r>
        <w:rPr>
          <w:rFonts w:hint="eastAsia" w:ascii="仿宋" w:hAnsi="仿宋" w:eastAsia="仿宋" w:cs="仿宋_GB2312"/>
        </w:rPr>
        <w:t>响应文件</w:t>
      </w:r>
      <w:r>
        <w:rPr>
          <w:rFonts w:ascii="仿宋" w:hAnsi="仿宋" w:eastAsia="仿宋" w:cs="仿宋_GB2312"/>
        </w:rPr>
        <w:t>将被认定为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w:t>
      </w:r>
    </w:p>
    <w:p w14:paraId="074F5760">
      <w:pPr>
        <w:numPr>
          <w:ilvl w:val="1"/>
          <w:numId w:val="11"/>
        </w:numPr>
        <w:spacing w:line="500" w:lineRule="exact"/>
        <w:rPr>
          <w:rFonts w:ascii="仿宋" w:hAnsi="仿宋" w:eastAsia="仿宋" w:cs="仿宋_GB2312"/>
        </w:rPr>
      </w:pPr>
      <w:r>
        <w:rPr>
          <w:rFonts w:ascii="仿宋" w:hAnsi="仿宋" w:eastAsia="仿宋" w:cs="仿宋_GB2312"/>
        </w:rPr>
        <w:t>无论</w:t>
      </w:r>
      <w:r>
        <w:rPr>
          <w:rFonts w:hint="eastAsia" w:ascii="仿宋" w:hAnsi="仿宋" w:eastAsia="仿宋" w:cs="仿宋_GB2312"/>
        </w:rPr>
        <w:t>磋商文件</w:t>
      </w:r>
      <w:r>
        <w:rPr>
          <w:rFonts w:ascii="仿宋" w:hAnsi="仿宋" w:eastAsia="仿宋" w:cs="仿宋_GB2312"/>
        </w:rPr>
        <w:t>中是否要求，</w:t>
      </w:r>
      <w:r>
        <w:rPr>
          <w:rFonts w:hint="eastAsia" w:ascii="仿宋" w:hAnsi="仿宋" w:eastAsia="仿宋" w:cs="仿宋_GB2312"/>
        </w:rPr>
        <w:t>供应商</w:t>
      </w:r>
      <w:r>
        <w:rPr>
          <w:rFonts w:ascii="仿宋" w:hAnsi="仿宋" w:eastAsia="仿宋" w:cs="仿宋_GB2312"/>
        </w:rPr>
        <w:t>所投货物或服务</w:t>
      </w:r>
      <w:r>
        <w:rPr>
          <w:rFonts w:hint="eastAsia" w:ascii="仿宋" w:hAnsi="仿宋" w:eastAsia="仿宋" w:cs="仿宋_GB2312"/>
        </w:rPr>
        <w:t>或工程</w:t>
      </w:r>
      <w:r>
        <w:rPr>
          <w:rFonts w:ascii="仿宋" w:hAnsi="仿宋" w:eastAsia="仿宋" w:cs="仿宋_GB2312"/>
        </w:rPr>
        <w:t>均应符合国家强制性标准。</w:t>
      </w:r>
    </w:p>
    <w:p w14:paraId="09D7B09B">
      <w:pPr>
        <w:numPr>
          <w:ilvl w:val="1"/>
          <w:numId w:val="11"/>
        </w:numPr>
        <w:spacing w:line="500" w:lineRule="exact"/>
        <w:rPr>
          <w:rFonts w:ascii="仿宋" w:hAnsi="仿宋" w:eastAsia="仿宋" w:cs="仿宋_GB2312"/>
        </w:rPr>
      </w:pPr>
      <w:r>
        <w:rPr>
          <w:rFonts w:ascii="仿宋" w:hAnsi="仿宋" w:eastAsia="仿宋" w:cs="仿宋_GB2312"/>
        </w:rPr>
        <w:t>除</w:t>
      </w:r>
      <w:r>
        <w:rPr>
          <w:rFonts w:hint="eastAsia" w:ascii="仿宋" w:hAnsi="仿宋" w:eastAsia="仿宋" w:cs="仿宋_GB2312"/>
        </w:rPr>
        <w:t>磋商文件</w:t>
      </w:r>
      <w:r>
        <w:rPr>
          <w:rFonts w:ascii="仿宋" w:hAnsi="仿宋" w:eastAsia="仿宋" w:cs="仿宋_GB2312"/>
        </w:rPr>
        <w:t>有特殊要求外，本项目</w:t>
      </w:r>
      <w:r>
        <w:rPr>
          <w:rFonts w:hint="eastAsia" w:ascii="仿宋" w:hAnsi="仿宋" w:eastAsia="仿宋" w:cs="仿宋_GB2312"/>
        </w:rPr>
        <w:t>磋商</w:t>
      </w:r>
      <w:r>
        <w:rPr>
          <w:rFonts w:ascii="仿宋" w:hAnsi="仿宋" w:eastAsia="仿宋" w:cs="仿宋_GB2312"/>
        </w:rPr>
        <w:t>所使用的计量单位，应采用中华人民共和国法定计量单位。</w:t>
      </w:r>
    </w:p>
    <w:p w14:paraId="329EDCA9">
      <w:pPr>
        <w:numPr>
          <w:ilvl w:val="1"/>
          <w:numId w:val="11"/>
        </w:numPr>
        <w:spacing w:line="500" w:lineRule="exact"/>
        <w:rPr>
          <w:rFonts w:ascii="仿宋" w:hAnsi="仿宋" w:eastAsia="仿宋" w:cs="仿宋_GB2312"/>
        </w:rPr>
      </w:pPr>
      <w:r>
        <w:rPr>
          <w:rFonts w:ascii="仿宋" w:hAnsi="仿宋" w:eastAsia="仿宋" w:cs="仿宋_GB2312"/>
        </w:rPr>
        <w:t>除专用术语外，</w:t>
      </w:r>
      <w:r>
        <w:rPr>
          <w:rFonts w:hint="eastAsia" w:ascii="仿宋" w:hAnsi="仿宋" w:eastAsia="仿宋" w:cs="仿宋_GB2312"/>
        </w:rPr>
        <w:t>响应</w:t>
      </w:r>
      <w:r>
        <w:rPr>
          <w:rFonts w:ascii="仿宋" w:hAnsi="仿宋" w:eastAsia="仿宋" w:cs="仿宋_GB2312"/>
        </w:rPr>
        <w:t>文件及来往函电均应使用中文书写。必要时专用术语应附有中文解释。</w:t>
      </w:r>
      <w:r>
        <w:rPr>
          <w:rFonts w:hint="eastAsia" w:ascii="仿宋" w:hAnsi="仿宋" w:eastAsia="仿宋" w:cs="仿宋_GB2312"/>
        </w:rPr>
        <w:t>供应商</w:t>
      </w:r>
      <w:r>
        <w:rPr>
          <w:rFonts w:ascii="仿宋" w:hAnsi="仿宋" w:eastAsia="仿宋" w:cs="仿宋_GB2312"/>
        </w:rPr>
        <w:t>提交的支持资料和已印制的文献可以用外文，但相应内容应附有中文翻译本，在解释</w:t>
      </w:r>
      <w:r>
        <w:rPr>
          <w:rFonts w:hint="eastAsia" w:ascii="仿宋" w:hAnsi="仿宋" w:eastAsia="仿宋" w:cs="仿宋_GB2312"/>
        </w:rPr>
        <w:t>响应</w:t>
      </w:r>
      <w:r>
        <w:rPr>
          <w:rFonts w:ascii="仿宋" w:hAnsi="仿宋" w:eastAsia="仿宋" w:cs="仿宋_GB2312"/>
        </w:rPr>
        <w:t>文件时以中文翻译本为准。未附中文翻译本或翻译本中文内容明显与外文内容不一致的，其不利后果由</w:t>
      </w:r>
      <w:r>
        <w:rPr>
          <w:rFonts w:hint="eastAsia" w:ascii="仿宋" w:hAnsi="仿宋" w:eastAsia="仿宋" w:cs="仿宋_GB2312"/>
        </w:rPr>
        <w:t>供应商</w:t>
      </w:r>
      <w:r>
        <w:rPr>
          <w:rFonts w:ascii="仿宋" w:hAnsi="仿宋" w:eastAsia="仿宋" w:cs="仿宋_GB2312"/>
        </w:rPr>
        <w:t>自行承担。</w:t>
      </w:r>
    </w:p>
    <w:p w14:paraId="13841BA2">
      <w:pPr>
        <w:numPr>
          <w:ilvl w:val="0"/>
          <w:numId w:val="11"/>
        </w:numPr>
        <w:spacing w:line="500" w:lineRule="exact"/>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文件构成</w:t>
      </w:r>
    </w:p>
    <w:p w14:paraId="4E24E054">
      <w:pPr>
        <w:numPr>
          <w:ilvl w:val="1"/>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应当按照</w:t>
      </w:r>
      <w:r>
        <w:rPr>
          <w:rFonts w:hint="eastAsia" w:ascii="仿宋" w:hAnsi="仿宋" w:eastAsia="仿宋" w:cs="仿宋_GB2312"/>
        </w:rPr>
        <w:t>磋商文件</w:t>
      </w:r>
      <w:r>
        <w:rPr>
          <w:rFonts w:ascii="仿宋" w:hAnsi="仿宋" w:eastAsia="仿宋" w:cs="仿宋_GB2312"/>
        </w:rPr>
        <w:t>的要求编制</w:t>
      </w:r>
      <w:r>
        <w:rPr>
          <w:rFonts w:hint="eastAsia" w:ascii="仿宋" w:hAnsi="仿宋" w:eastAsia="仿宋" w:cs="仿宋_GB2312"/>
        </w:rPr>
        <w:t>响应</w:t>
      </w:r>
      <w:r>
        <w:rPr>
          <w:rFonts w:ascii="仿宋" w:hAnsi="仿宋" w:eastAsia="仿宋" w:cs="仿宋_GB2312"/>
        </w:rPr>
        <w:t>文件。</w:t>
      </w:r>
      <w:r>
        <w:rPr>
          <w:rFonts w:hint="eastAsia" w:ascii="仿宋" w:hAnsi="仿宋" w:eastAsia="仿宋" w:cs="仿宋_GB2312"/>
        </w:rPr>
        <w:t>响应</w:t>
      </w:r>
      <w:r>
        <w:rPr>
          <w:rFonts w:ascii="仿宋" w:hAnsi="仿宋" w:eastAsia="仿宋" w:cs="仿宋_GB2312"/>
        </w:rPr>
        <w:t>文件应由资格证明文件、报价文件、商务和技术文件四部分构成。</w:t>
      </w:r>
      <w:r>
        <w:rPr>
          <w:rFonts w:hint="eastAsia" w:ascii="仿宋" w:hAnsi="仿宋" w:eastAsia="仿宋" w:cs="仿宋_GB2312"/>
        </w:rPr>
        <w:t>响应</w:t>
      </w:r>
      <w:r>
        <w:rPr>
          <w:rFonts w:ascii="仿宋" w:hAnsi="仿宋" w:eastAsia="仿宋" w:cs="仿宋_GB2312"/>
        </w:rPr>
        <w:t>文件的部分格式要求，见第七章《</w:t>
      </w:r>
      <w:r>
        <w:rPr>
          <w:rFonts w:hint="eastAsia" w:ascii="仿宋" w:hAnsi="仿宋" w:eastAsia="仿宋" w:cs="仿宋_GB2312"/>
        </w:rPr>
        <w:t>响应</w:t>
      </w:r>
      <w:r>
        <w:rPr>
          <w:rFonts w:ascii="仿宋" w:hAnsi="仿宋" w:eastAsia="仿宋" w:cs="仿宋_GB2312"/>
        </w:rPr>
        <w:t>文件格式》。</w:t>
      </w:r>
    </w:p>
    <w:p w14:paraId="77BEE57B">
      <w:pPr>
        <w:numPr>
          <w:ilvl w:val="1"/>
          <w:numId w:val="11"/>
        </w:numPr>
        <w:spacing w:line="500" w:lineRule="exact"/>
        <w:rPr>
          <w:rFonts w:ascii="仿宋" w:hAnsi="仿宋" w:eastAsia="仿宋" w:cs="仿宋_GB2312"/>
        </w:rPr>
      </w:pPr>
      <w:r>
        <w:rPr>
          <w:rFonts w:ascii="仿宋" w:hAnsi="仿宋" w:eastAsia="仿宋" w:cs="仿宋_GB2312"/>
        </w:rPr>
        <w:t>第五章《采购需求》</w:t>
      </w:r>
      <w:r>
        <w:rPr>
          <w:rFonts w:hint="eastAsia" w:ascii="仿宋" w:hAnsi="仿宋" w:eastAsia="仿宋" w:cs="仿宋_GB2312"/>
        </w:rPr>
        <w:t>及</w:t>
      </w:r>
      <w:r>
        <w:rPr>
          <w:rFonts w:ascii="仿宋" w:hAnsi="仿宋" w:eastAsia="仿宋" w:cs="仿宋_GB2312"/>
        </w:rPr>
        <w:t>第六章《评标程序、评标方法和评标标准》中涉及的证明文件。</w:t>
      </w:r>
    </w:p>
    <w:p w14:paraId="7176A042">
      <w:pPr>
        <w:numPr>
          <w:ilvl w:val="1"/>
          <w:numId w:val="11"/>
        </w:numPr>
        <w:spacing w:line="500" w:lineRule="exact"/>
        <w:rPr>
          <w:rFonts w:ascii="仿宋" w:hAnsi="仿宋" w:eastAsia="仿宋" w:cs="仿宋_GB2312"/>
        </w:rPr>
      </w:pPr>
      <w:r>
        <w:rPr>
          <w:rFonts w:ascii="仿宋" w:hAnsi="仿宋" w:eastAsia="仿宋" w:cs="仿宋_GB2312"/>
        </w:rPr>
        <w:t>对照第五章《采购需求》，说明所提供货物或服务</w:t>
      </w:r>
      <w:r>
        <w:rPr>
          <w:rFonts w:hint="eastAsia" w:ascii="仿宋" w:hAnsi="仿宋" w:eastAsia="仿宋" w:cs="仿宋_GB2312"/>
        </w:rPr>
        <w:t>或工程</w:t>
      </w:r>
      <w:r>
        <w:rPr>
          <w:rFonts w:ascii="仿宋" w:hAnsi="仿宋" w:eastAsia="仿宋" w:cs="仿宋_GB2312"/>
        </w:rPr>
        <w:t>已对第五章《采购需求》做出了响应，或申明与第五章《采购需求》的偏差和例外。如第五章《采购需求》中要求提供证明文件的，</w:t>
      </w:r>
      <w:r>
        <w:rPr>
          <w:rFonts w:hint="eastAsia" w:ascii="仿宋" w:hAnsi="仿宋" w:eastAsia="仿宋" w:cs="仿宋_GB2312"/>
        </w:rPr>
        <w:t>供应商</w:t>
      </w:r>
      <w:r>
        <w:rPr>
          <w:rFonts w:ascii="仿宋" w:hAnsi="仿宋" w:eastAsia="仿宋" w:cs="仿宋_GB2312"/>
        </w:rPr>
        <w:t>应当按具体要求提供证明文件。</w:t>
      </w:r>
    </w:p>
    <w:p w14:paraId="6EEEF87D">
      <w:pPr>
        <w:numPr>
          <w:ilvl w:val="1"/>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认为应附的其他材料。</w:t>
      </w:r>
    </w:p>
    <w:p w14:paraId="60BFBEA2">
      <w:pPr>
        <w:numPr>
          <w:ilvl w:val="1"/>
          <w:numId w:val="11"/>
        </w:numPr>
        <w:spacing w:line="500" w:lineRule="exact"/>
        <w:rPr>
          <w:rFonts w:ascii="仿宋" w:hAnsi="仿宋" w:eastAsia="仿宋" w:cs="仿宋_GB2312"/>
        </w:rPr>
      </w:pPr>
      <w:r>
        <w:rPr>
          <w:rFonts w:ascii="仿宋" w:hAnsi="仿宋" w:eastAsia="仿宋" w:cs="仿宋_GB2312"/>
        </w:rPr>
        <w:t>上述文件应按照</w:t>
      </w:r>
      <w:r>
        <w:rPr>
          <w:rFonts w:hint="eastAsia" w:ascii="仿宋" w:hAnsi="仿宋" w:eastAsia="仿宋" w:cs="仿宋_GB2312"/>
        </w:rPr>
        <w:t>磋商文件</w:t>
      </w:r>
      <w:r>
        <w:rPr>
          <w:rFonts w:ascii="仿宋" w:hAnsi="仿宋" w:eastAsia="仿宋" w:cs="仿宋_GB2312"/>
        </w:rPr>
        <w:t>的规定签署和盖公章或经公章授权的其他单位章（以下统称公章）。采用公章授权方式的，应当在响应文件中附公章授权书（格式自定）。</w:t>
      </w:r>
      <w:r>
        <w:rPr>
          <w:rFonts w:hint="eastAsia" w:ascii="仿宋" w:hAnsi="仿宋" w:eastAsia="仿宋" w:cs="仿宋_GB2312"/>
        </w:rPr>
        <w:t>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磋商文件要求在响应文件指定位置进行签名（含电子签名）和盖章（含电子印章），对允许采用手写签名的文件，应在纸质文件手写签名后，提供文件的彩色扫描电子文档进行后续操作。</w:t>
      </w:r>
    </w:p>
    <w:p w14:paraId="370123FE">
      <w:pPr>
        <w:numPr>
          <w:ilvl w:val="0"/>
          <w:numId w:val="11"/>
        </w:numPr>
        <w:spacing w:line="500" w:lineRule="exact"/>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报价</w:t>
      </w:r>
    </w:p>
    <w:p w14:paraId="41CEAAA1">
      <w:pPr>
        <w:numPr>
          <w:ilvl w:val="1"/>
          <w:numId w:val="11"/>
        </w:numPr>
        <w:spacing w:line="500" w:lineRule="exact"/>
        <w:rPr>
          <w:rFonts w:ascii="仿宋" w:hAnsi="仿宋" w:eastAsia="仿宋" w:cs="仿宋_GB2312"/>
        </w:rPr>
      </w:pPr>
      <w:r>
        <w:rPr>
          <w:rFonts w:ascii="仿宋" w:hAnsi="仿宋" w:eastAsia="仿宋" w:cs="仿宋_GB2312"/>
        </w:rPr>
        <w:t>所有</w:t>
      </w:r>
      <w:r>
        <w:rPr>
          <w:rFonts w:hint="eastAsia" w:ascii="仿宋" w:hAnsi="仿宋" w:eastAsia="仿宋" w:cs="仿宋_GB2312"/>
        </w:rPr>
        <w:t>响应</w:t>
      </w:r>
      <w:r>
        <w:rPr>
          <w:rFonts w:ascii="仿宋" w:hAnsi="仿宋" w:eastAsia="仿宋" w:cs="仿宋_GB2312"/>
        </w:rPr>
        <w:t>均以人民币报价。</w:t>
      </w:r>
    </w:p>
    <w:p w14:paraId="3074B6C9">
      <w:pPr>
        <w:numPr>
          <w:ilvl w:val="1"/>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的报价应当包括满足本次</w:t>
      </w:r>
      <w:r>
        <w:rPr>
          <w:rFonts w:hint="eastAsia" w:ascii="仿宋" w:hAnsi="仿宋" w:eastAsia="仿宋" w:cs="仿宋_GB2312"/>
        </w:rPr>
        <w:t>磋商文件</w:t>
      </w:r>
      <w:r>
        <w:rPr>
          <w:rFonts w:ascii="仿宋" w:hAnsi="仿宋" w:eastAsia="仿宋" w:cs="仿宋_GB2312"/>
        </w:rPr>
        <w:t>全部采购需求所应提供的</w:t>
      </w:r>
      <w:r>
        <w:rPr>
          <w:rFonts w:hint="eastAsia" w:ascii="仿宋" w:hAnsi="仿宋" w:eastAsia="仿宋" w:cs="仿宋_GB2312"/>
        </w:rPr>
        <w:t>全部内容</w:t>
      </w:r>
      <w:r>
        <w:rPr>
          <w:rFonts w:ascii="仿宋" w:hAnsi="仿宋" w:eastAsia="仿宋" w:cs="仿宋_GB2312"/>
        </w:rPr>
        <w:t>。</w:t>
      </w:r>
      <w:r>
        <w:rPr>
          <w:rFonts w:hint="eastAsia" w:ascii="仿宋" w:hAnsi="仿宋" w:eastAsia="仿宋" w:cs="仿宋_GB2312"/>
        </w:rPr>
        <w:t>供应商</w:t>
      </w:r>
      <w:r>
        <w:rPr>
          <w:rFonts w:ascii="仿宋" w:hAnsi="仿宋" w:eastAsia="仿宋" w:cs="仿宋_GB2312"/>
        </w:rPr>
        <w:t>的</w:t>
      </w:r>
      <w:r>
        <w:rPr>
          <w:rFonts w:hint="eastAsia" w:ascii="仿宋" w:hAnsi="仿宋" w:eastAsia="仿宋" w:cs="仿宋_GB2312"/>
        </w:rPr>
        <w:t>响应</w:t>
      </w:r>
      <w:r>
        <w:rPr>
          <w:rFonts w:ascii="仿宋" w:hAnsi="仿宋" w:eastAsia="仿宋" w:cs="仿宋_GB2312"/>
        </w:rPr>
        <w:t>报价应遵守《中华人民共和国价格法》。同时，根据《中华人民共和国政府采购法》及相关配套法律、法规的规定，为保证公平竞争，如</w:t>
      </w:r>
      <w:r>
        <w:rPr>
          <w:rFonts w:hint="eastAsia" w:ascii="仿宋" w:hAnsi="仿宋" w:eastAsia="仿宋" w:cs="仿宋_GB2312"/>
        </w:rPr>
        <w:t>供应商</w:t>
      </w:r>
      <w:r>
        <w:rPr>
          <w:rFonts w:ascii="仿宋" w:hAnsi="仿宋" w:eastAsia="仿宋" w:cs="仿宋_GB2312"/>
        </w:rPr>
        <w:t>有赠与行为的，将导致其</w:t>
      </w:r>
      <w:r>
        <w:rPr>
          <w:rFonts w:hint="eastAsia" w:ascii="仿宋" w:hAnsi="仿宋" w:eastAsia="仿宋" w:cs="仿宋_GB2312"/>
          <w:b/>
          <w:bCs/>
        </w:rPr>
        <w:t>响应文件</w:t>
      </w:r>
      <w:r>
        <w:rPr>
          <w:rFonts w:ascii="仿宋" w:hAnsi="仿宋" w:eastAsia="仿宋" w:cs="仿宋_GB2312"/>
          <w:b/>
          <w:bCs/>
        </w:rPr>
        <w:t>被拒绝</w:t>
      </w:r>
      <w:r>
        <w:rPr>
          <w:rFonts w:ascii="仿宋" w:hAnsi="仿宋" w:eastAsia="仿宋" w:cs="仿宋_GB2312"/>
        </w:rPr>
        <w:t>。</w:t>
      </w:r>
    </w:p>
    <w:p w14:paraId="0894FDC3">
      <w:pPr>
        <w:numPr>
          <w:ilvl w:val="1"/>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所报的各分项</w:t>
      </w:r>
      <w:r>
        <w:rPr>
          <w:rFonts w:hint="eastAsia" w:ascii="仿宋" w:hAnsi="仿宋" w:eastAsia="仿宋" w:cs="仿宋_GB2312"/>
        </w:rPr>
        <w:t>响应</w:t>
      </w:r>
      <w:r>
        <w:rPr>
          <w:rFonts w:ascii="仿宋" w:hAnsi="仿宋" w:eastAsia="仿宋" w:cs="仿宋_GB2312"/>
        </w:rPr>
        <w:t>单价在合同履行过程中是固定不变的，不得以任何理由予以变更。任何包含价格调整要求的</w:t>
      </w:r>
      <w:r>
        <w:rPr>
          <w:rFonts w:hint="eastAsia" w:ascii="仿宋" w:hAnsi="仿宋" w:eastAsia="仿宋" w:cs="仿宋_GB2312"/>
        </w:rPr>
        <w:t>响应</w:t>
      </w:r>
      <w:r>
        <w:rPr>
          <w:rFonts w:ascii="仿宋" w:hAnsi="仿宋" w:eastAsia="仿宋" w:cs="仿宋_GB2312"/>
        </w:rPr>
        <w:t>，</w:t>
      </w:r>
      <w:r>
        <w:rPr>
          <w:rFonts w:hint="eastAsia" w:ascii="仿宋" w:hAnsi="仿宋" w:eastAsia="仿宋" w:cs="仿宋_GB2312"/>
        </w:rPr>
        <w:t>将</w:t>
      </w:r>
      <w:r>
        <w:rPr>
          <w:rFonts w:ascii="仿宋" w:hAnsi="仿宋" w:eastAsia="仿宋" w:cs="仿宋_GB2312"/>
        </w:rPr>
        <w:t>被认定为其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0DAB8658">
      <w:pPr>
        <w:pStyle w:val="2"/>
        <w:ind w:firstLine="480" w:firstLineChars="20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应按照</w:t>
      </w:r>
      <w:r>
        <w:rPr>
          <w:rFonts w:hint="eastAsia" w:ascii="仿宋" w:hAnsi="仿宋" w:eastAsia="仿宋" w:cs="仿宋_GB2312"/>
        </w:rPr>
        <w:t>“</w:t>
      </w:r>
      <w:r>
        <w:rPr>
          <w:rFonts w:ascii="仿宋" w:hAnsi="仿宋" w:eastAsia="仿宋" w:cs="仿宋_GB2312"/>
        </w:rPr>
        <w:t>“第</w:t>
      </w:r>
      <w:r>
        <w:rPr>
          <w:rFonts w:hint="eastAsia" w:ascii="仿宋" w:hAnsi="仿宋" w:eastAsia="仿宋" w:cs="仿宋_GB2312"/>
        </w:rPr>
        <w:t>五</w:t>
      </w:r>
      <w:r>
        <w:rPr>
          <w:rFonts w:ascii="仿宋" w:hAnsi="仿宋" w:eastAsia="仿宋" w:cs="仿宋_GB2312"/>
        </w:rPr>
        <w:t>章采购需求”的需求内容、责任范围以及</w:t>
      </w:r>
      <w:r>
        <w:rPr>
          <w:rFonts w:hint="eastAsia" w:ascii="仿宋" w:hAnsi="仿宋" w:eastAsia="仿宋" w:cs="仿宋_GB2312"/>
        </w:rPr>
        <w:t>第四章</w:t>
      </w:r>
      <w:r>
        <w:rPr>
          <w:rFonts w:ascii="仿宋" w:hAnsi="仿宋" w:eastAsia="仿宋" w:cs="仿宋_GB2312"/>
        </w:rPr>
        <w:t>政府采购合同</w:t>
      </w:r>
      <w:r>
        <w:rPr>
          <w:rFonts w:hint="eastAsia" w:ascii="仿宋" w:hAnsi="仿宋" w:eastAsia="仿宋" w:cs="仿宋_GB2312"/>
        </w:rPr>
        <w:t>”</w:t>
      </w:r>
      <w:r>
        <w:rPr>
          <w:rFonts w:ascii="仿宋" w:hAnsi="仿宋" w:eastAsia="仿宋" w:cs="仿宋_GB2312"/>
        </w:rPr>
        <w:t>进行报价。并按“</w:t>
      </w:r>
      <w:r>
        <w:rPr>
          <w:rFonts w:hint="eastAsia" w:ascii="仿宋" w:hAnsi="仿宋" w:eastAsia="仿宋" w:cs="仿宋_GB2312"/>
        </w:rPr>
        <w:t>报价</w:t>
      </w:r>
      <w:r>
        <w:rPr>
          <w:rFonts w:ascii="仿宋" w:hAnsi="仿宋" w:eastAsia="仿宋" w:cs="仿宋_GB2312"/>
        </w:rPr>
        <w:t>一览表”和“分项报价表”规定的格式报出总价和分项价格。</w:t>
      </w:r>
      <w:r>
        <w:rPr>
          <w:rFonts w:hint="eastAsia" w:ascii="仿宋" w:hAnsi="仿宋" w:eastAsia="仿宋" w:cs="仿宋_GB2312"/>
        </w:rPr>
        <w:t>响应</w:t>
      </w:r>
      <w:r>
        <w:rPr>
          <w:rFonts w:ascii="仿宋" w:hAnsi="仿宋" w:eastAsia="仿宋" w:cs="仿宋_GB2312"/>
        </w:rPr>
        <w:t>总价中不得包含</w:t>
      </w:r>
      <w:r>
        <w:rPr>
          <w:rFonts w:hint="eastAsia" w:ascii="仿宋" w:hAnsi="仿宋" w:eastAsia="仿宋" w:cs="仿宋_GB2312"/>
        </w:rPr>
        <w:t>磋商文件</w:t>
      </w:r>
      <w:r>
        <w:rPr>
          <w:rFonts w:ascii="仿宋" w:hAnsi="仿宋" w:eastAsia="仿宋" w:cs="仿宋_GB2312"/>
        </w:rPr>
        <w:t>要求以外的内容，否则，在评审时不予核减。</w:t>
      </w:r>
    </w:p>
    <w:p w14:paraId="6FF5261F">
      <w:pPr>
        <w:pStyle w:val="2"/>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9.5 根据 财库〔2026〕2号相关规定，政府采购评审中出现下列情形之一的，评审委员会应当启动异常低</w:t>
      </w:r>
      <w:bookmarkStart w:id="115" w:name="_GoBack"/>
      <w:bookmarkEnd w:id="115"/>
      <w:r>
        <w:rPr>
          <w:rFonts w:hint="eastAsia" w:ascii="仿宋" w:hAnsi="仿宋" w:eastAsia="仿宋" w:cs="仿宋_GB2312"/>
          <w:kern w:val="2"/>
          <w:sz w:val="24"/>
          <w:szCs w:val="24"/>
          <w:lang w:val="en-US" w:eastAsia="zh-CN" w:bidi="ar-SA"/>
        </w:rPr>
        <w:t>价投标（响应）审查程序：</w:t>
      </w:r>
    </w:p>
    <w:p w14:paraId="5A4C0524">
      <w:pPr>
        <w:pStyle w:val="2"/>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1.投标（响应）报价低于全部通过符合性审查供应商投标（响应）报价平均值50%的，即投标（响应）报价&lt;全部通过符合性审查供应商投标（响应）报价平均值×50%；</w:t>
      </w:r>
    </w:p>
    <w:p w14:paraId="7051E1F0">
      <w:pPr>
        <w:pStyle w:val="2"/>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2.投标（响应）报价低于通过符合性审查的次低报价供应商投标（响应）报价50%的，即投标（响应）报价&lt;通过符合性审查的次低报价供应商投标（响应）报价×50%；</w:t>
      </w:r>
    </w:p>
    <w:p w14:paraId="283E34F7">
      <w:pPr>
        <w:pStyle w:val="2"/>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3.投标（响应）报价低于采购项目最高限价45%的，即投标（响应）报价&lt;采购项目最高限价×45%；</w:t>
      </w:r>
    </w:p>
    <w:p w14:paraId="63C34275">
      <w:pPr>
        <w:pStyle w:val="2"/>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4.评审委员会基于专业判断，认为供应商报价过低，有可能影响产品质量或者不能诚信履约的其他情形。</w:t>
      </w:r>
    </w:p>
    <w:p w14:paraId="756DC5C8">
      <w:pPr>
        <w:pStyle w:val="2"/>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采购人可以结合具体项目实际情况，提高上述第1项至第3项中启动异常低价投标（响应）审查的数值标准，但是最高不得超过65%。</w:t>
      </w:r>
    </w:p>
    <w:p w14:paraId="5F79CAE4">
      <w:pPr>
        <w:numPr>
          <w:ilvl w:val="1"/>
          <w:numId w:val="11"/>
        </w:numPr>
        <w:spacing w:line="500" w:lineRule="exact"/>
        <w:rPr>
          <w:rFonts w:ascii="仿宋" w:hAnsi="仿宋" w:eastAsia="仿宋" w:cs="仿宋_GB2312"/>
        </w:rPr>
      </w:pPr>
      <w:r>
        <w:rPr>
          <w:rFonts w:hint="eastAsia" w:ascii="仿宋" w:hAnsi="仿宋" w:eastAsia="仿宋" w:cs="仿宋_GB2312"/>
          <w:kern w:val="2"/>
          <w:sz w:val="24"/>
          <w:szCs w:val="24"/>
          <w:lang w:val="en-US" w:eastAsia="zh-CN" w:bidi="ar-SA"/>
        </w:rPr>
        <w:t>相关法律法规对供应商报价有规定的，从其规定。</w:t>
      </w:r>
    </w:p>
    <w:p w14:paraId="30C35A3D">
      <w:pPr>
        <w:numPr>
          <w:ilvl w:val="0"/>
          <w:numId w:val="11"/>
        </w:numPr>
        <w:spacing w:line="500" w:lineRule="exact"/>
        <w:rPr>
          <w:rFonts w:ascii="仿宋" w:hAnsi="仿宋" w:eastAsia="仿宋" w:cs="仿宋_GB2312"/>
          <w:b/>
          <w:bCs/>
        </w:rPr>
      </w:pPr>
      <w:r>
        <w:rPr>
          <w:rFonts w:hint="eastAsia" w:ascii="仿宋" w:hAnsi="仿宋" w:eastAsia="仿宋" w:cs="仿宋_GB2312"/>
          <w:b/>
          <w:bCs/>
        </w:rPr>
        <w:t>磋商</w:t>
      </w:r>
      <w:r>
        <w:rPr>
          <w:rFonts w:ascii="仿宋" w:hAnsi="仿宋" w:eastAsia="仿宋" w:cs="仿宋_GB2312"/>
          <w:b/>
          <w:bCs/>
        </w:rPr>
        <w:t>保证金</w:t>
      </w:r>
    </w:p>
    <w:p w14:paraId="516999F8">
      <w:pPr>
        <w:numPr>
          <w:ilvl w:val="1"/>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中规定的金额及要求交纳保证金，并作为其</w:t>
      </w:r>
      <w:r>
        <w:rPr>
          <w:rFonts w:hint="eastAsia" w:ascii="仿宋" w:hAnsi="仿宋" w:eastAsia="仿宋" w:cs="仿宋_GB2312"/>
        </w:rPr>
        <w:t>响应文件</w:t>
      </w:r>
      <w:r>
        <w:rPr>
          <w:rFonts w:ascii="仿宋" w:hAnsi="仿宋" w:eastAsia="仿宋" w:cs="仿宋_GB2312"/>
        </w:rPr>
        <w:t>的一部分。</w:t>
      </w:r>
    </w:p>
    <w:p w14:paraId="5B44A7B1">
      <w:pPr>
        <w:numPr>
          <w:ilvl w:val="1"/>
          <w:numId w:val="11"/>
        </w:numPr>
        <w:spacing w:line="500" w:lineRule="exact"/>
        <w:rPr>
          <w:rFonts w:ascii="仿宋" w:hAnsi="仿宋" w:eastAsia="仿宋" w:cs="仿宋_GB2312"/>
        </w:rPr>
      </w:pPr>
      <w:r>
        <w:rPr>
          <w:rFonts w:ascii="仿宋" w:hAnsi="仿宋" w:eastAsia="仿宋" w:cs="仿宋_GB2312"/>
        </w:rPr>
        <w:t>交纳保证金的形式除</w:t>
      </w:r>
      <w:r>
        <w:rPr>
          <w:rFonts w:ascii="仿宋" w:hAnsi="仿宋" w:eastAsia="仿宋" w:cs="仿宋_GB2312"/>
          <w:u w:val="single"/>
        </w:rPr>
        <w:t>供应商须知前附表</w:t>
      </w:r>
      <w:r>
        <w:rPr>
          <w:rFonts w:ascii="仿宋" w:hAnsi="仿宋" w:eastAsia="仿宋" w:cs="仿宋_GB2312"/>
        </w:rPr>
        <w:t>中另有约定外，可采用的形式：政府采购法律法规接受的支票、汇票、本票、网上银行支付或者金融机构、担保机构出具的保函等非现金形式。</w:t>
      </w:r>
    </w:p>
    <w:p w14:paraId="73E22104">
      <w:pPr>
        <w:numPr>
          <w:ilvl w:val="1"/>
          <w:numId w:val="11"/>
        </w:numPr>
        <w:spacing w:line="500" w:lineRule="exact"/>
        <w:rPr>
          <w:rFonts w:ascii="仿宋" w:hAnsi="仿宋" w:eastAsia="仿宋" w:cs="仿宋_GB2312"/>
        </w:rPr>
      </w:pPr>
      <w:r>
        <w:rPr>
          <w:rFonts w:ascii="仿宋" w:hAnsi="仿宋" w:eastAsia="仿宋" w:cs="仿宋_GB2312"/>
        </w:rPr>
        <w:t>保证金到账（保函提交）截止时间同</w:t>
      </w:r>
      <w:r>
        <w:rPr>
          <w:rFonts w:hint="eastAsia" w:ascii="仿宋" w:hAnsi="仿宋" w:eastAsia="仿宋" w:cs="仿宋_GB2312"/>
        </w:rPr>
        <w:t>响应</w:t>
      </w:r>
      <w:r>
        <w:rPr>
          <w:rFonts w:ascii="仿宋" w:hAnsi="仿宋" w:eastAsia="仿宋" w:cs="仿宋_GB2312"/>
        </w:rPr>
        <w:t>截止时间。以支票、汇票、本票、网上银行支付等形式提交保证金的，应在</w:t>
      </w:r>
      <w:r>
        <w:rPr>
          <w:rFonts w:hint="eastAsia" w:ascii="仿宋" w:hAnsi="仿宋" w:eastAsia="仿宋" w:cs="仿宋_GB2312"/>
        </w:rPr>
        <w:t>响应</w:t>
      </w:r>
      <w:r>
        <w:rPr>
          <w:rFonts w:ascii="仿宋" w:hAnsi="仿宋" w:eastAsia="仿宋" w:cs="仿宋_GB2312"/>
        </w:rPr>
        <w:t>截止时间前到账。由于到账时间晚于</w:t>
      </w:r>
      <w:r>
        <w:rPr>
          <w:rFonts w:hint="eastAsia" w:ascii="仿宋" w:hAnsi="仿宋" w:eastAsia="仿宋" w:cs="仿宋_GB2312"/>
        </w:rPr>
        <w:t>响应</w:t>
      </w:r>
      <w:r>
        <w:rPr>
          <w:rFonts w:ascii="仿宋" w:hAnsi="仿宋" w:eastAsia="仿宋" w:cs="仿宋_GB2312"/>
        </w:rPr>
        <w:t>截止时间的，或者票据错误、印鉴不清等原因导致不能到账的，其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45198FFD">
      <w:pPr>
        <w:numPr>
          <w:ilvl w:val="1"/>
          <w:numId w:val="11"/>
        </w:numPr>
        <w:spacing w:line="500" w:lineRule="exact"/>
        <w:rPr>
          <w:rFonts w:ascii="仿宋" w:hAnsi="仿宋" w:eastAsia="仿宋" w:cs="仿宋_GB2312"/>
        </w:rPr>
      </w:pPr>
      <w:r>
        <w:rPr>
          <w:rFonts w:ascii="仿宋" w:hAnsi="仿宋" w:eastAsia="仿宋" w:cs="仿宋_GB2312"/>
        </w:rPr>
        <w:t>如采用金融机构、专业担保机构开具的投标担保函、投标保证保险函等形式提交投标保证金的，投标担保函或投标保证保险函须开具给采购人（保险受益人须为采购人），否则其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。电子保函与纸质保函具有同样效力。</w:t>
      </w:r>
    </w:p>
    <w:p w14:paraId="00B5A85E">
      <w:pPr>
        <w:numPr>
          <w:ilvl w:val="1"/>
          <w:numId w:val="11"/>
        </w:numPr>
        <w:spacing w:line="500" w:lineRule="exact"/>
        <w:rPr>
          <w:rFonts w:ascii="仿宋" w:hAnsi="仿宋" w:eastAsia="仿宋" w:cs="仿宋_GB2312"/>
        </w:rPr>
      </w:pPr>
      <w:r>
        <w:rPr>
          <w:rFonts w:ascii="仿宋" w:hAnsi="仿宋" w:eastAsia="仿宋" w:cs="仿宋_GB2312"/>
        </w:rPr>
        <w:t>保证金（保函）有效期同</w:t>
      </w:r>
      <w:r>
        <w:rPr>
          <w:rFonts w:hint="eastAsia" w:ascii="仿宋" w:hAnsi="仿宋" w:eastAsia="仿宋" w:cs="仿宋_GB2312"/>
        </w:rPr>
        <w:t>响应文件</w:t>
      </w:r>
      <w:r>
        <w:rPr>
          <w:rFonts w:ascii="仿宋" w:hAnsi="仿宋" w:eastAsia="仿宋" w:cs="仿宋_GB2312"/>
        </w:rPr>
        <w:t>有效期。</w:t>
      </w:r>
    </w:p>
    <w:p w14:paraId="5408CE40">
      <w:pPr>
        <w:numPr>
          <w:ilvl w:val="1"/>
          <w:numId w:val="11"/>
        </w:numPr>
        <w:spacing w:line="500" w:lineRule="exact"/>
        <w:rPr>
          <w:rFonts w:ascii="仿宋" w:hAnsi="仿宋" w:eastAsia="仿宋" w:cs="仿宋_GB2312"/>
        </w:rPr>
      </w:pPr>
      <w:r>
        <w:rPr>
          <w:rFonts w:ascii="仿宋" w:hAnsi="仿宋" w:eastAsia="仿宋" w:cs="仿宋_GB2312"/>
        </w:rPr>
        <w:t>联合体</w:t>
      </w:r>
      <w:r>
        <w:rPr>
          <w:rFonts w:hint="eastAsia" w:ascii="仿宋" w:hAnsi="仿宋" w:eastAsia="仿宋" w:cs="仿宋_GB2312"/>
        </w:rPr>
        <w:t>磋商</w:t>
      </w:r>
      <w:r>
        <w:rPr>
          <w:rFonts w:ascii="仿宋" w:hAnsi="仿宋" w:eastAsia="仿宋" w:cs="仿宋_GB2312"/>
        </w:rPr>
        <w:t>的，可以由联合体中的一方或者共同提交保证金，以一方名义提交</w:t>
      </w:r>
      <w:r>
        <w:rPr>
          <w:rFonts w:hint="eastAsia" w:ascii="仿宋" w:hAnsi="仿宋" w:eastAsia="仿宋" w:cs="仿宋_GB2312"/>
        </w:rPr>
        <w:t>磋商</w:t>
      </w:r>
      <w:r>
        <w:rPr>
          <w:rFonts w:ascii="仿宋" w:hAnsi="仿宋" w:eastAsia="仿宋" w:cs="仿宋_GB2312"/>
        </w:rPr>
        <w:t>保证金</w:t>
      </w:r>
      <w:r>
        <w:rPr>
          <w:rFonts w:hint="eastAsia" w:ascii="仿宋" w:hAnsi="仿宋" w:eastAsia="仿宋" w:cs="仿宋_GB2312"/>
        </w:rPr>
        <w:t>（保函）</w:t>
      </w:r>
      <w:r>
        <w:rPr>
          <w:rFonts w:ascii="仿宋" w:hAnsi="仿宋" w:eastAsia="仿宋" w:cs="仿宋_GB2312"/>
        </w:rPr>
        <w:t>的，对联合体各方均具有约束力。</w:t>
      </w:r>
    </w:p>
    <w:p w14:paraId="70DD5E9D">
      <w:pPr>
        <w:numPr>
          <w:ilvl w:val="1"/>
          <w:numId w:val="11"/>
        </w:numPr>
        <w:spacing w:line="500" w:lineRule="exact"/>
        <w:rPr>
          <w:rFonts w:ascii="仿宋" w:hAnsi="仿宋" w:eastAsia="仿宋" w:cs="仿宋_GB2312"/>
        </w:rPr>
      </w:pPr>
      <w:r>
        <w:rPr>
          <w:rFonts w:ascii="仿宋" w:hAnsi="仿宋" w:eastAsia="仿宋" w:cs="仿宋_GB2312"/>
        </w:rPr>
        <w:t>采购人、采购代理机构将及时退还</w:t>
      </w:r>
      <w:r>
        <w:rPr>
          <w:rFonts w:hint="eastAsia" w:ascii="仿宋" w:hAnsi="仿宋" w:eastAsia="仿宋" w:cs="仿宋_GB2312"/>
        </w:rPr>
        <w:t>供应商</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保证金，采用银行保函、担保机构担保函等形式递交的</w:t>
      </w:r>
      <w:r>
        <w:rPr>
          <w:rFonts w:hint="eastAsia" w:ascii="仿宋" w:hAnsi="仿宋" w:eastAsia="仿宋" w:cs="仿宋_GB2312"/>
        </w:rPr>
        <w:t>磋商</w:t>
      </w:r>
      <w:r>
        <w:rPr>
          <w:rFonts w:ascii="仿宋" w:hAnsi="仿宋" w:eastAsia="仿宋" w:cs="仿宋_GB2312"/>
        </w:rPr>
        <w:t>保证金，经供应商同意后采购人、采购代理机构可以不再退还，但因</w:t>
      </w:r>
      <w:r>
        <w:rPr>
          <w:rFonts w:hint="eastAsia" w:ascii="仿宋" w:hAnsi="仿宋" w:eastAsia="仿宋" w:cs="仿宋_GB2312"/>
        </w:rPr>
        <w:t>供应商</w:t>
      </w:r>
      <w:r>
        <w:rPr>
          <w:rFonts w:ascii="仿宋" w:hAnsi="仿宋" w:eastAsia="仿宋" w:cs="仿宋_GB2312"/>
        </w:rPr>
        <w:t>自身原因导致无法及时退还的除外。</w:t>
      </w:r>
    </w:p>
    <w:p w14:paraId="7783B1E1">
      <w:pPr>
        <w:numPr>
          <w:ilvl w:val="1"/>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在</w:t>
      </w:r>
      <w:r>
        <w:rPr>
          <w:rFonts w:hint="eastAsia" w:ascii="仿宋" w:hAnsi="仿宋" w:eastAsia="仿宋" w:cs="仿宋_GB2312"/>
        </w:rPr>
        <w:t>响应</w:t>
      </w:r>
      <w:r>
        <w:rPr>
          <w:rFonts w:ascii="仿宋" w:hAnsi="仿宋" w:eastAsia="仿宋" w:cs="仿宋_GB2312"/>
        </w:rPr>
        <w:t>截止时间前撤回已提交的</w:t>
      </w:r>
      <w:r>
        <w:rPr>
          <w:rFonts w:hint="eastAsia" w:ascii="仿宋" w:hAnsi="仿宋" w:eastAsia="仿宋" w:cs="仿宋_GB2312"/>
        </w:rPr>
        <w:t>响应</w:t>
      </w:r>
      <w:r>
        <w:rPr>
          <w:rFonts w:ascii="仿宋" w:hAnsi="仿宋" w:eastAsia="仿宋" w:cs="仿宋_GB2312"/>
        </w:rPr>
        <w:t>文件的，自收到</w:t>
      </w:r>
      <w:r>
        <w:rPr>
          <w:rFonts w:hint="eastAsia" w:ascii="仿宋" w:hAnsi="仿宋" w:eastAsia="仿宋" w:cs="仿宋_GB2312"/>
        </w:rPr>
        <w:t>供应商</w:t>
      </w:r>
      <w:r>
        <w:rPr>
          <w:rFonts w:ascii="仿宋" w:hAnsi="仿宋" w:eastAsia="仿宋" w:cs="仿宋_GB2312"/>
        </w:rPr>
        <w:t>书面撤回通知之日起 5 个工作日内退还已收取的</w:t>
      </w:r>
      <w:r>
        <w:rPr>
          <w:rFonts w:hint="eastAsia" w:ascii="仿宋" w:hAnsi="仿宋" w:eastAsia="仿宋" w:cs="仿宋_GB2312"/>
        </w:rPr>
        <w:t>磋商</w:t>
      </w:r>
      <w:r>
        <w:rPr>
          <w:rFonts w:ascii="仿宋" w:hAnsi="仿宋" w:eastAsia="仿宋" w:cs="仿宋_GB2312"/>
        </w:rPr>
        <w:t xml:space="preserve">保证金。 </w:t>
      </w:r>
    </w:p>
    <w:p w14:paraId="124C06E4">
      <w:pPr>
        <w:numPr>
          <w:ilvl w:val="1"/>
          <w:numId w:val="11"/>
        </w:numPr>
        <w:spacing w:line="500" w:lineRule="exact"/>
        <w:rPr>
          <w:rFonts w:ascii="仿宋" w:hAnsi="仿宋" w:eastAsia="仿宋" w:cs="仿宋_GB2312"/>
        </w:rPr>
      </w:pPr>
      <w:r>
        <w:rPr>
          <w:rFonts w:hint="eastAsia" w:ascii="仿宋" w:hAnsi="仿宋" w:eastAsia="仿宋" w:cs="仿宋_GB2312"/>
        </w:rPr>
        <w:t>成交人</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 xml:space="preserve">保证金，自采购合同签订之日起 5 个工作日内退还中标人。 </w:t>
      </w:r>
    </w:p>
    <w:p w14:paraId="09B11FF0">
      <w:pPr>
        <w:numPr>
          <w:ilvl w:val="1"/>
          <w:numId w:val="11"/>
        </w:numPr>
        <w:spacing w:line="500" w:lineRule="exact"/>
        <w:rPr>
          <w:rFonts w:ascii="仿宋" w:hAnsi="仿宋" w:eastAsia="仿宋" w:cs="仿宋_GB2312"/>
        </w:rPr>
      </w:pPr>
      <w:r>
        <w:rPr>
          <w:rFonts w:ascii="仿宋" w:hAnsi="仿宋" w:eastAsia="仿宋" w:cs="仿宋_GB2312"/>
        </w:rPr>
        <w:t>未</w:t>
      </w:r>
      <w:r>
        <w:rPr>
          <w:rFonts w:hint="eastAsia" w:ascii="仿宋" w:hAnsi="仿宋" w:eastAsia="仿宋" w:cs="仿宋_GB2312"/>
        </w:rPr>
        <w:t>成交人</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保证金，自</w:t>
      </w:r>
      <w:r>
        <w:rPr>
          <w:rFonts w:hint="eastAsia" w:ascii="仿宋" w:hAnsi="仿宋" w:eastAsia="仿宋" w:cs="仿宋_GB2312"/>
        </w:rPr>
        <w:t>成交</w:t>
      </w:r>
      <w:r>
        <w:rPr>
          <w:rFonts w:ascii="仿宋" w:hAnsi="仿宋" w:eastAsia="仿宋" w:cs="仿宋_GB2312"/>
        </w:rPr>
        <w:t>通知书发出之日起 5 个工作日内退还未成交人。</w:t>
      </w:r>
    </w:p>
    <w:p w14:paraId="6B22FC1F">
      <w:pPr>
        <w:numPr>
          <w:ilvl w:val="1"/>
          <w:numId w:val="11"/>
        </w:numPr>
        <w:spacing w:line="500" w:lineRule="exact"/>
        <w:rPr>
          <w:rFonts w:ascii="仿宋" w:hAnsi="仿宋" w:eastAsia="仿宋" w:cs="仿宋_GB2312"/>
        </w:rPr>
      </w:pPr>
      <w:r>
        <w:rPr>
          <w:rFonts w:ascii="仿宋" w:hAnsi="仿宋" w:eastAsia="仿宋" w:cs="仿宋_GB2312"/>
        </w:rPr>
        <w:t>终止</w:t>
      </w:r>
      <w:r>
        <w:rPr>
          <w:rFonts w:hint="eastAsia" w:ascii="仿宋" w:hAnsi="仿宋" w:eastAsia="仿宋" w:cs="仿宋_GB2312"/>
        </w:rPr>
        <w:t>采购活动的</w:t>
      </w:r>
      <w:r>
        <w:rPr>
          <w:rFonts w:ascii="仿宋" w:hAnsi="仿宋" w:eastAsia="仿宋" w:cs="仿宋_GB2312"/>
        </w:rPr>
        <w:t>项目已经收取</w:t>
      </w:r>
      <w:r>
        <w:rPr>
          <w:rFonts w:hint="eastAsia" w:ascii="仿宋" w:hAnsi="仿宋" w:eastAsia="仿宋" w:cs="仿宋_GB2312"/>
        </w:rPr>
        <w:t>磋商</w:t>
      </w:r>
      <w:r>
        <w:rPr>
          <w:rFonts w:ascii="仿宋" w:hAnsi="仿宋" w:eastAsia="仿宋" w:cs="仿宋_GB2312"/>
        </w:rPr>
        <w:t>保证金的，自终止采购活动后 5 个工作日内退还已收取的</w:t>
      </w:r>
      <w:r>
        <w:rPr>
          <w:rFonts w:hint="eastAsia" w:ascii="仿宋" w:hAnsi="仿宋" w:eastAsia="仿宋" w:cs="仿宋_GB2312"/>
        </w:rPr>
        <w:t>磋商</w:t>
      </w:r>
      <w:r>
        <w:rPr>
          <w:rFonts w:ascii="仿宋" w:hAnsi="仿宋" w:eastAsia="仿宋" w:cs="仿宋_GB2312"/>
        </w:rPr>
        <w:t>保证金。</w:t>
      </w:r>
    </w:p>
    <w:p w14:paraId="382F2B78">
      <w:pPr>
        <w:numPr>
          <w:ilvl w:val="1"/>
          <w:numId w:val="11"/>
        </w:numPr>
        <w:spacing w:line="500" w:lineRule="exact"/>
        <w:rPr>
          <w:rFonts w:ascii="仿宋" w:hAnsi="仿宋" w:eastAsia="仿宋" w:cs="仿宋_GB2312"/>
        </w:rPr>
      </w:pPr>
      <w:r>
        <w:rPr>
          <w:rFonts w:ascii="仿宋" w:hAnsi="仿宋" w:eastAsia="仿宋" w:cs="仿宋_GB2312"/>
        </w:rPr>
        <w:t>有下列情形之一的，采购人或采购代理机构可以不予退还</w:t>
      </w:r>
      <w:r>
        <w:rPr>
          <w:rFonts w:hint="eastAsia" w:ascii="仿宋" w:hAnsi="仿宋" w:eastAsia="仿宋" w:cs="仿宋_GB2312"/>
        </w:rPr>
        <w:t>磋商</w:t>
      </w:r>
      <w:r>
        <w:rPr>
          <w:rFonts w:ascii="仿宋" w:hAnsi="仿宋" w:eastAsia="仿宋" w:cs="仿宋_GB2312"/>
        </w:rPr>
        <w:t>保证金：</w:t>
      </w:r>
    </w:p>
    <w:p w14:paraId="04A37E54">
      <w:pPr>
        <w:numPr>
          <w:ilvl w:val="2"/>
          <w:numId w:val="11"/>
        </w:numPr>
        <w:spacing w:line="500" w:lineRule="exact"/>
        <w:rPr>
          <w:rFonts w:ascii="仿宋" w:hAnsi="仿宋" w:eastAsia="仿宋" w:cs="仿宋_GB2312"/>
        </w:rPr>
      </w:pPr>
      <w:r>
        <w:rPr>
          <w:rFonts w:ascii="仿宋" w:hAnsi="仿宋" w:eastAsia="仿宋" w:cs="仿宋_GB2312"/>
        </w:rPr>
        <w:t>在</w:t>
      </w:r>
      <w:r>
        <w:rPr>
          <w:rFonts w:hint="eastAsia" w:ascii="仿宋" w:hAnsi="仿宋" w:eastAsia="仿宋" w:cs="仿宋_GB2312"/>
        </w:rPr>
        <w:t>响应文件</w:t>
      </w:r>
      <w:r>
        <w:rPr>
          <w:rFonts w:ascii="仿宋" w:hAnsi="仿宋" w:eastAsia="仿宋" w:cs="仿宋_GB2312"/>
        </w:rPr>
        <w:t>有效期内，</w:t>
      </w:r>
      <w:r>
        <w:rPr>
          <w:rFonts w:hint="eastAsia" w:ascii="仿宋" w:hAnsi="仿宋" w:eastAsia="仿宋" w:cs="仿宋_GB2312"/>
        </w:rPr>
        <w:t>供应商</w:t>
      </w:r>
      <w:r>
        <w:rPr>
          <w:rFonts w:ascii="仿宋" w:hAnsi="仿宋" w:eastAsia="仿宋" w:cs="仿宋_GB2312"/>
        </w:rPr>
        <w:t>撤回</w:t>
      </w:r>
      <w:r>
        <w:rPr>
          <w:rFonts w:hint="eastAsia" w:ascii="仿宋" w:hAnsi="仿宋" w:eastAsia="仿宋" w:cs="仿宋_GB2312"/>
        </w:rPr>
        <w:t>响应文件</w:t>
      </w:r>
      <w:r>
        <w:rPr>
          <w:rFonts w:ascii="仿宋" w:hAnsi="仿宋" w:eastAsia="仿宋" w:cs="仿宋_GB2312"/>
        </w:rPr>
        <w:t xml:space="preserve">的； </w:t>
      </w:r>
    </w:p>
    <w:p w14:paraId="0F3206EE">
      <w:pPr>
        <w:numPr>
          <w:ilvl w:val="2"/>
          <w:numId w:val="11"/>
        </w:numPr>
        <w:spacing w:line="500" w:lineRule="exact"/>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 xml:space="preserve">的规定与采购人签订合同的； </w:t>
      </w:r>
    </w:p>
    <w:p w14:paraId="0D408499">
      <w:pPr>
        <w:numPr>
          <w:ilvl w:val="2"/>
          <w:numId w:val="11"/>
        </w:numPr>
        <w:spacing w:line="500" w:lineRule="exact"/>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 xml:space="preserve">的规定提交履约保证金的； </w:t>
      </w:r>
    </w:p>
    <w:p w14:paraId="7F2B9488">
      <w:pPr>
        <w:numPr>
          <w:ilvl w:val="2"/>
          <w:numId w:val="11"/>
        </w:numPr>
        <w:spacing w:line="500" w:lineRule="exact"/>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的规定缴纳</w:t>
      </w:r>
      <w:r>
        <w:rPr>
          <w:rFonts w:hint="eastAsia" w:ascii="仿宋" w:hAnsi="仿宋" w:eastAsia="仿宋" w:cs="仿宋_GB2312"/>
        </w:rPr>
        <w:t>招标代理</w:t>
      </w:r>
      <w:r>
        <w:rPr>
          <w:rFonts w:ascii="仿宋" w:hAnsi="仿宋" w:eastAsia="仿宋" w:cs="仿宋_GB2312"/>
        </w:rPr>
        <w:t xml:space="preserve">服务费的； </w:t>
      </w:r>
    </w:p>
    <w:p w14:paraId="45EE1307">
      <w:pPr>
        <w:numPr>
          <w:ilvl w:val="2"/>
          <w:numId w:val="11"/>
        </w:numPr>
        <w:spacing w:line="500" w:lineRule="exact"/>
        <w:rPr>
          <w:rFonts w:ascii="仿宋" w:hAnsi="仿宋" w:eastAsia="仿宋" w:cs="仿宋_GB2312"/>
        </w:rPr>
      </w:pPr>
      <w:r>
        <w:rPr>
          <w:rFonts w:ascii="仿宋" w:hAnsi="仿宋" w:eastAsia="仿宋" w:cs="仿宋_GB2312"/>
        </w:rPr>
        <w:t xml:space="preserve">存在的串通投标情形的； </w:t>
      </w:r>
    </w:p>
    <w:p w14:paraId="595CC37E">
      <w:pPr>
        <w:numPr>
          <w:ilvl w:val="2"/>
          <w:numId w:val="11"/>
        </w:numPr>
        <w:spacing w:line="500" w:lineRule="exact"/>
        <w:rPr>
          <w:rFonts w:ascii="仿宋" w:hAnsi="仿宋" w:eastAsia="仿宋" w:cs="仿宋_GB2312"/>
        </w:rPr>
      </w:pPr>
      <w:r>
        <w:rPr>
          <w:rFonts w:ascii="仿宋" w:hAnsi="仿宋" w:eastAsia="仿宋" w:cs="仿宋_GB2312"/>
        </w:rPr>
        <w:t xml:space="preserve">存在向采购人、代理机构或评标专家行贿事实的； </w:t>
      </w:r>
    </w:p>
    <w:p w14:paraId="56C48B58">
      <w:pPr>
        <w:numPr>
          <w:ilvl w:val="2"/>
          <w:numId w:val="11"/>
        </w:numPr>
        <w:spacing w:line="500" w:lineRule="exact"/>
        <w:rPr>
          <w:rFonts w:ascii="仿宋" w:hAnsi="仿宋" w:eastAsia="仿宋" w:cs="仿宋_GB2312"/>
        </w:rPr>
      </w:pPr>
      <w:r>
        <w:rPr>
          <w:rFonts w:ascii="仿宋" w:hAnsi="仿宋" w:eastAsia="仿宋" w:cs="仿宋_GB2312"/>
        </w:rPr>
        <w:t>法律、法规规定的其它情况。</w:t>
      </w:r>
    </w:p>
    <w:p w14:paraId="4D228F40">
      <w:pPr>
        <w:numPr>
          <w:ilvl w:val="0"/>
          <w:numId w:val="11"/>
        </w:numPr>
        <w:spacing w:line="500" w:lineRule="exact"/>
        <w:rPr>
          <w:rFonts w:ascii="仿宋" w:hAnsi="仿宋" w:eastAsia="仿宋" w:cs="仿宋_GB2312"/>
          <w:b/>
          <w:bCs/>
        </w:rPr>
      </w:pPr>
      <w:r>
        <w:rPr>
          <w:rFonts w:hint="eastAsia" w:ascii="仿宋" w:hAnsi="仿宋" w:eastAsia="仿宋" w:cs="仿宋_GB2312"/>
          <w:b/>
          <w:bCs/>
        </w:rPr>
        <w:t>响应文件</w:t>
      </w:r>
      <w:r>
        <w:rPr>
          <w:rFonts w:ascii="仿宋" w:hAnsi="仿宋" w:eastAsia="仿宋" w:cs="仿宋_GB2312"/>
          <w:b/>
          <w:bCs/>
        </w:rPr>
        <w:t>有效期</w:t>
      </w:r>
    </w:p>
    <w:p w14:paraId="41DE73C0">
      <w:pPr>
        <w:numPr>
          <w:ilvl w:val="1"/>
          <w:numId w:val="11"/>
        </w:numPr>
        <w:spacing w:line="500" w:lineRule="exact"/>
        <w:rPr>
          <w:rFonts w:ascii="仿宋" w:hAnsi="仿宋" w:eastAsia="仿宋" w:cs="仿宋_GB2312"/>
        </w:rPr>
      </w:pPr>
      <w:r>
        <w:rPr>
          <w:rFonts w:hint="eastAsia" w:ascii="仿宋" w:hAnsi="仿宋" w:eastAsia="仿宋" w:cs="仿宋_GB2312"/>
        </w:rPr>
        <w:t>响应</w:t>
      </w:r>
      <w:r>
        <w:rPr>
          <w:rFonts w:ascii="仿宋" w:hAnsi="仿宋" w:eastAsia="仿宋" w:cs="仿宋_GB2312"/>
        </w:rPr>
        <w:t>文件应在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w:t>
      </w:r>
      <w:r>
        <w:rPr>
          <w:rFonts w:hint="eastAsia" w:ascii="仿宋" w:hAnsi="仿宋" w:eastAsia="仿宋" w:cs="仿宋_GB2312"/>
        </w:rPr>
        <w:t>响应文件</w:t>
      </w:r>
      <w:r>
        <w:rPr>
          <w:rFonts w:ascii="仿宋" w:hAnsi="仿宋" w:eastAsia="仿宋" w:cs="仿宋_GB2312"/>
        </w:rPr>
        <w:t>有效期内保持有效，响应文件有效期少于</w:t>
      </w:r>
      <w:r>
        <w:rPr>
          <w:rFonts w:hint="eastAsia" w:ascii="仿宋" w:hAnsi="仿宋" w:eastAsia="仿宋" w:cs="仿宋_GB2312"/>
        </w:rPr>
        <w:t>磋商文件</w:t>
      </w:r>
      <w:r>
        <w:rPr>
          <w:rFonts w:ascii="仿宋" w:hAnsi="仿宋" w:eastAsia="仿宋" w:cs="仿宋_GB2312"/>
        </w:rPr>
        <w:t>规定期限的，其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0E0B5D00">
      <w:pPr>
        <w:numPr>
          <w:ilvl w:val="1"/>
          <w:numId w:val="11"/>
        </w:numPr>
        <w:spacing w:line="500" w:lineRule="exact"/>
        <w:rPr>
          <w:rFonts w:ascii="仿宋" w:hAnsi="仿宋" w:eastAsia="仿宋" w:cs="仿宋_GB2312"/>
        </w:rPr>
      </w:pPr>
      <w:r>
        <w:rPr>
          <w:rFonts w:ascii="仿宋" w:hAnsi="仿宋" w:eastAsia="仿宋" w:cs="仿宋_GB2312"/>
        </w:rPr>
        <w:t>采购人或采购代理机构可根据实际情况，在原响应文件有效期截止之前，要求</w:t>
      </w:r>
      <w:r>
        <w:rPr>
          <w:rFonts w:hint="eastAsia" w:ascii="仿宋" w:hAnsi="仿宋" w:eastAsia="仿宋" w:cs="仿宋_GB2312"/>
        </w:rPr>
        <w:t>供应商</w:t>
      </w:r>
      <w:r>
        <w:rPr>
          <w:rFonts w:ascii="仿宋" w:hAnsi="仿宋" w:eastAsia="仿宋" w:cs="仿宋_GB2312"/>
        </w:rPr>
        <w:t>延长响应文件有效期。接受该要求的</w:t>
      </w:r>
      <w:r>
        <w:rPr>
          <w:rFonts w:hint="eastAsia" w:ascii="仿宋" w:hAnsi="仿宋" w:eastAsia="仿宋" w:cs="仿宋_GB2312"/>
        </w:rPr>
        <w:t>供应商</w:t>
      </w:r>
      <w:r>
        <w:rPr>
          <w:rFonts w:ascii="仿宋" w:hAnsi="仿宋" w:eastAsia="仿宋" w:cs="仿宋_GB2312"/>
        </w:rPr>
        <w:t>将不会被要求和允许修正其</w:t>
      </w:r>
      <w:r>
        <w:rPr>
          <w:rFonts w:hint="eastAsia" w:ascii="仿宋" w:hAnsi="仿宋" w:eastAsia="仿宋" w:cs="仿宋_GB2312"/>
        </w:rPr>
        <w:t>响应文件</w:t>
      </w:r>
      <w:r>
        <w:rPr>
          <w:rFonts w:ascii="仿宋" w:hAnsi="仿宋" w:eastAsia="仿宋" w:cs="仿宋_GB2312"/>
        </w:rPr>
        <w:t>，且本须知中有关</w:t>
      </w:r>
      <w:r>
        <w:rPr>
          <w:rFonts w:hint="eastAsia" w:ascii="仿宋" w:hAnsi="仿宋" w:eastAsia="仿宋" w:cs="仿宋_GB2312"/>
        </w:rPr>
        <w:t>磋商</w:t>
      </w:r>
      <w:r>
        <w:rPr>
          <w:rFonts w:ascii="仿宋" w:hAnsi="仿宋" w:eastAsia="仿宋" w:cs="仿宋_GB2312"/>
        </w:rPr>
        <w:t>保证金的要求须在延长的有效期内继续有效。</w:t>
      </w:r>
      <w:r>
        <w:rPr>
          <w:rFonts w:hint="eastAsia" w:ascii="仿宋" w:hAnsi="仿宋" w:eastAsia="仿宋" w:cs="仿宋_GB2312"/>
        </w:rPr>
        <w:t>供应商</w:t>
      </w:r>
      <w:r>
        <w:rPr>
          <w:rFonts w:ascii="仿宋" w:hAnsi="仿宋" w:eastAsia="仿宋" w:cs="仿宋_GB2312"/>
        </w:rPr>
        <w:t>也可以拒绝延长响应文件有效期的要求，退还其</w:t>
      </w:r>
      <w:r>
        <w:rPr>
          <w:rFonts w:hint="eastAsia" w:ascii="仿宋" w:hAnsi="仿宋" w:eastAsia="仿宋" w:cs="仿宋_GB2312"/>
        </w:rPr>
        <w:t>磋商</w:t>
      </w:r>
      <w:r>
        <w:rPr>
          <w:rFonts w:ascii="仿宋" w:hAnsi="仿宋" w:eastAsia="仿宋" w:cs="仿宋_GB2312"/>
        </w:rPr>
        <w:t>保证金。上述要求和答复都应以书面形式提交。</w:t>
      </w:r>
    </w:p>
    <w:p w14:paraId="64FB9114">
      <w:pPr>
        <w:numPr>
          <w:ilvl w:val="0"/>
          <w:numId w:val="11"/>
        </w:numPr>
        <w:spacing w:line="500" w:lineRule="exact"/>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文件的制作</w:t>
      </w:r>
    </w:p>
    <w:p w14:paraId="21F9A26E">
      <w:pPr>
        <w:numPr>
          <w:ilvl w:val="1"/>
          <w:numId w:val="11"/>
        </w:numPr>
        <w:spacing w:line="500" w:lineRule="exact"/>
        <w:rPr>
          <w:rFonts w:ascii="仿宋" w:hAnsi="仿宋" w:eastAsia="仿宋" w:cs="仿宋_GB2312"/>
        </w:rPr>
      </w:pPr>
      <w:r>
        <w:rPr>
          <w:rFonts w:hint="eastAsia" w:ascii="仿宋" w:hAnsi="仿宋" w:eastAsia="仿宋" w:cs="仿宋_GB2312"/>
        </w:rPr>
        <w:t>响应</w:t>
      </w:r>
      <w:r>
        <w:rPr>
          <w:rFonts w:ascii="仿宋" w:hAnsi="仿宋" w:eastAsia="仿宋" w:cs="仿宋_GB2312"/>
        </w:rPr>
        <w:t>文件中，所有内容均以电子文件编制，如因不按电子招投标平台要求编制导致系统无法检索、读取相关信息时，其后果由</w:t>
      </w:r>
      <w:r>
        <w:rPr>
          <w:rFonts w:hint="eastAsia" w:ascii="仿宋" w:hAnsi="仿宋" w:eastAsia="仿宋" w:cs="仿宋_GB2312"/>
        </w:rPr>
        <w:t>供应商</w:t>
      </w:r>
      <w:r>
        <w:rPr>
          <w:rFonts w:ascii="仿宋" w:hAnsi="仿宋" w:eastAsia="仿宋" w:cs="仿宋_GB2312"/>
        </w:rPr>
        <w:t>承担。由于本项目采用电子化投标，请充分考虑设备、网络环境、人员对系统熟悉度等因素，合理安排</w:t>
      </w:r>
      <w:r>
        <w:rPr>
          <w:rFonts w:hint="eastAsia" w:ascii="仿宋" w:hAnsi="仿宋" w:eastAsia="仿宋" w:cs="仿宋_GB2312"/>
        </w:rPr>
        <w:t>响应</w:t>
      </w:r>
      <w:r>
        <w:rPr>
          <w:rFonts w:ascii="仿宋" w:hAnsi="仿宋" w:eastAsia="仿宋" w:cs="仿宋_GB2312"/>
        </w:rPr>
        <w:t>文件制作、提交时间，建议至少提前一天完成制作、提交工作</w:t>
      </w:r>
      <w:r>
        <w:rPr>
          <w:rFonts w:hint="eastAsia" w:ascii="仿宋" w:hAnsi="仿宋" w:eastAsia="仿宋" w:cs="仿宋_GB2312"/>
        </w:rPr>
        <w:t>。</w:t>
      </w:r>
    </w:p>
    <w:p w14:paraId="00D91A99">
      <w:pPr>
        <w:numPr>
          <w:ilvl w:val="1"/>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应使用</w:t>
      </w:r>
      <w:r>
        <w:rPr>
          <w:rFonts w:hint="eastAsia" w:ascii="仿宋" w:hAnsi="仿宋" w:eastAsia="仿宋" w:cs="仿宋_GB2312"/>
        </w:rPr>
        <w:t>电子招投标</w:t>
      </w:r>
      <w:r>
        <w:rPr>
          <w:rFonts w:ascii="仿宋" w:hAnsi="仿宋" w:eastAsia="仿宋" w:cs="仿宋_GB2312"/>
        </w:rPr>
        <w:t>平台提供的投标客户端编制、标记、加密</w:t>
      </w:r>
      <w:r>
        <w:rPr>
          <w:rFonts w:hint="eastAsia" w:ascii="仿宋" w:hAnsi="仿宋" w:eastAsia="仿宋" w:cs="仿宋_GB2312"/>
        </w:rPr>
        <w:t>响应</w:t>
      </w:r>
      <w:r>
        <w:rPr>
          <w:rFonts w:ascii="仿宋" w:hAnsi="仿宋" w:eastAsia="仿宋" w:cs="仿宋_GB2312"/>
        </w:rPr>
        <w:t>文件，成功加密后将生成指定格式的电子</w:t>
      </w:r>
      <w:r>
        <w:rPr>
          <w:rFonts w:hint="eastAsia" w:ascii="仿宋" w:hAnsi="仿宋" w:eastAsia="仿宋" w:cs="仿宋_GB2312"/>
        </w:rPr>
        <w:t>响应</w:t>
      </w:r>
      <w:r>
        <w:rPr>
          <w:rFonts w:ascii="仿宋" w:hAnsi="仿宋" w:eastAsia="仿宋" w:cs="仿宋_GB2312"/>
        </w:rPr>
        <w:t>文件和电子备用</w:t>
      </w:r>
      <w:r>
        <w:rPr>
          <w:rFonts w:hint="eastAsia" w:ascii="仿宋" w:hAnsi="仿宋" w:eastAsia="仿宋" w:cs="仿宋_GB2312"/>
        </w:rPr>
        <w:t>响应</w:t>
      </w:r>
      <w:r>
        <w:rPr>
          <w:rFonts w:ascii="仿宋" w:hAnsi="仿宋" w:eastAsia="仿宋" w:cs="仿宋_GB2312"/>
        </w:rPr>
        <w:t>文件</w:t>
      </w:r>
    </w:p>
    <w:p w14:paraId="23DE21BF">
      <w:pPr>
        <w:numPr>
          <w:ilvl w:val="1"/>
          <w:numId w:val="11"/>
        </w:numPr>
        <w:spacing w:line="500" w:lineRule="exact"/>
        <w:rPr>
          <w:rFonts w:ascii="仿宋" w:hAnsi="仿宋" w:eastAsia="仿宋" w:cs="仿宋_GB2312"/>
        </w:rPr>
      </w:pPr>
      <w:r>
        <w:rPr>
          <w:rFonts w:ascii="仿宋" w:hAnsi="仿宋" w:eastAsia="仿宋" w:cs="仿宋_GB2312"/>
        </w:rPr>
        <w:t>如有对多个采购包</w:t>
      </w:r>
      <w:r>
        <w:rPr>
          <w:rFonts w:hint="eastAsia" w:ascii="仿宋" w:hAnsi="仿宋" w:eastAsia="仿宋" w:cs="仿宋_GB2312"/>
        </w:rPr>
        <w:t>响应</w:t>
      </w:r>
      <w:r>
        <w:rPr>
          <w:rFonts w:ascii="仿宋" w:hAnsi="仿宋" w:eastAsia="仿宋" w:cs="仿宋_GB2312"/>
        </w:rPr>
        <w:t>的，要对每个采购包独立制作电子</w:t>
      </w:r>
      <w:r>
        <w:rPr>
          <w:rFonts w:hint="eastAsia" w:ascii="仿宋" w:hAnsi="仿宋" w:eastAsia="仿宋" w:cs="仿宋_GB2312"/>
        </w:rPr>
        <w:t>响应</w:t>
      </w:r>
      <w:r>
        <w:rPr>
          <w:rFonts w:ascii="仿宋" w:hAnsi="仿宋" w:eastAsia="仿宋" w:cs="仿宋_GB2312"/>
        </w:rPr>
        <w:t>文件。</w:t>
      </w:r>
    </w:p>
    <w:p w14:paraId="1BC15EC7">
      <w:pPr>
        <w:numPr>
          <w:ilvl w:val="1"/>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须对</w:t>
      </w:r>
      <w:r>
        <w:rPr>
          <w:rFonts w:hint="eastAsia" w:ascii="仿宋" w:hAnsi="仿宋" w:eastAsia="仿宋" w:cs="仿宋_GB2312"/>
        </w:rPr>
        <w:t>磋商文件</w:t>
      </w:r>
      <w:r>
        <w:rPr>
          <w:rFonts w:ascii="仿宋" w:hAnsi="仿宋" w:eastAsia="仿宋" w:cs="仿宋_GB2312"/>
        </w:rPr>
        <w:t>的对应要求给予唯一的实质性响应，否则将视为不响应。</w:t>
      </w:r>
    </w:p>
    <w:p w14:paraId="645DB4B9">
      <w:pPr>
        <w:numPr>
          <w:ilvl w:val="1"/>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w:t>
      </w:r>
      <w:r>
        <w:rPr>
          <w:rFonts w:hint="eastAsia" w:ascii="仿宋" w:hAnsi="仿宋" w:eastAsia="仿宋" w:cs="仿宋_GB2312"/>
        </w:rPr>
        <w:t>磋商文件</w:t>
      </w:r>
      <w:r>
        <w:rPr>
          <w:rFonts w:ascii="仿宋" w:hAnsi="仿宋" w:eastAsia="仿宋" w:cs="仿宋_GB2312"/>
        </w:rPr>
        <w:t>的规定及附件要求的内容和格式完整地填写和提供资料。</w:t>
      </w:r>
      <w:r>
        <w:rPr>
          <w:rFonts w:hint="eastAsia" w:ascii="仿宋" w:hAnsi="仿宋" w:eastAsia="仿宋" w:cs="仿宋_GB2312"/>
        </w:rPr>
        <w:t>供应商</w:t>
      </w:r>
      <w:r>
        <w:rPr>
          <w:rFonts w:ascii="仿宋" w:hAnsi="仿宋" w:eastAsia="仿宋" w:cs="仿宋_GB2312"/>
        </w:rPr>
        <w:t>必须对</w:t>
      </w:r>
      <w:r>
        <w:rPr>
          <w:rFonts w:hint="eastAsia" w:ascii="仿宋" w:hAnsi="仿宋" w:eastAsia="仿宋" w:cs="仿宋_GB2312"/>
        </w:rPr>
        <w:t>响应</w:t>
      </w:r>
      <w:r>
        <w:rPr>
          <w:rFonts w:ascii="仿宋" w:hAnsi="仿宋" w:eastAsia="仿宋" w:cs="仿宋_GB2312"/>
        </w:rPr>
        <w:t>文件所提供的全部资料的真实性承担法律责任，并无条件接受采购人和政府采购监督管理部门对其中任何资料进行核实（核对原件）的要求。</w:t>
      </w:r>
    </w:p>
    <w:p w14:paraId="79EAF6C8">
      <w:pPr>
        <w:numPr>
          <w:ilvl w:val="0"/>
          <w:numId w:val="6"/>
        </w:numPr>
        <w:spacing w:line="500" w:lineRule="exact"/>
        <w:jc w:val="center"/>
        <w:outlineLvl w:val="1"/>
        <w:rPr>
          <w:rFonts w:ascii="仿宋" w:hAnsi="仿宋" w:eastAsia="仿宋" w:cs="仿宋_GB2312"/>
          <w:b/>
          <w:bCs/>
        </w:rPr>
      </w:pPr>
      <w:bookmarkStart w:id="14" w:name="_Toc134458898"/>
      <w:r>
        <w:rPr>
          <w:rFonts w:hint="eastAsia" w:ascii="仿宋" w:hAnsi="仿宋" w:eastAsia="仿宋" w:cs="仿宋_GB2312"/>
          <w:b/>
          <w:bCs/>
        </w:rPr>
        <w:t>响应文件的提交</w:t>
      </w:r>
      <w:bookmarkEnd w:id="14"/>
    </w:p>
    <w:p w14:paraId="460A4972">
      <w:pPr>
        <w:numPr>
          <w:ilvl w:val="0"/>
          <w:numId w:val="11"/>
        </w:numPr>
        <w:spacing w:line="500" w:lineRule="exact"/>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文件的提交</w:t>
      </w:r>
    </w:p>
    <w:p w14:paraId="13B07EBF">
      <w:pPr>
        <w:numPr>
          <w:ilvl w:val="1"/>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中规定的截止时间前，将</w:t>
      </w:r>
      <w:r>
        <w:rPr>
          <w:rFonts w:hint="eastAsia" w:ascii="仿宋" w:hAnsi="仿宋" w:eastAsia="仿宋" w:cs="仿宋_GB2312"/>
        </w:rPr>
        <w:t>响应</w:t>
      </w:r>
      <w:r>
        <w:rPr>
          <w:rFonts w:ascii="仿宋" w:hAnsi="仿宋" w:eastAsia="仿宋" w:cs="仿宋_GB2312"/>
        </w:rPr>
        <w:t>文件递交到</w:t>
      </w:r>
      <w:r>
        <w:rPr>
          <w:rFonts w:hint="eastAsia" w:ascii="仿宋" w:hAnsi="仿宋" w:eastAsia="仿宋" w:cs="仿宋_GB2312"/>
        </w:rPr>
        <w:t>磋商文件</w:t>
      </w:r>
      <w:r>
        <w:rPr>
          <w:rFonts w:ascii="仿宋" w:hAnsi="仿宋" w:eastAsia="仿宋" w:cs="仿宋_GB2312"/>
        </w:rPr>
        <w:t>中规定的电子招投标平台。时间以电子招投标平台系统服务器从中国科学院国家授时中心取得的北京时间为准，</w:t>
      </w:r>
      <w:r>
        <w:rPr>
          <w:rFonts w:hint="eastAsia" w:ascii="仿宋" w:hAnsi="仿宋" w:eastAsia="仿宋" w:cs="仿宋_GB2312"/>
        </w:rPr>
        <w:t>响应</w:t>
      </w:r>
      <w:r>
        <w:rPr>
          <w:rFonts w:ascii="仿宋" w:hAnsi="仿宋" w:eastAsia="仿宋" w:cs="仿宋_GB2312"/>
        </w:rPr>
        <w:t>截止时间结束后，系统将不允许</w:t>
      </w:r>
      <w:r>
        <w:rPr>
          <w:rFonts w:hint="eastAsia" w:ascii="仿宋" w:hAnsi="仿宋" w:eastAsia="仿宋" w:cs="仿宋_GB2312"/>
        </w:rPr>
        <w:t>供应商</w:t>
      </w:r>
      <w:r>
        <w:rPr>
          <w:rFonts w:ascii="仿宋" w:hAnsi="仿宋" w:eastAsia="仿宋" w:cs="仿宋_GB2312"/>
        </w:rPr>
        <w:t>上传</w:t>
      </w:r>
      <w:r>
        <w:rPr>
          <w:rFonts w:hint="eastAsia" w:ascii="仿宋" w:hAnsi="仿宋" w:eastAsia="仿宋" w:cs="仿宋_GB2312"/>
        </w:rPr>
        <w:t>响应</w:t>
      </w:r>
      <w:r>
        <w:rPr>
          <w:rFonts w:ascii="仿宋" w:hAnsi="仿宋" w:eastAsia="仿宋" w:cs="仿宋_GB2312"/>
        </w:rPr>
        <w:t>文件，已上传</w:t>
      </w:r>
      <w:r>
        <w:rPr>
          <w:rFonts w:hint="eastAsia" w:ascii="仿宋" w:hAnsi="仿宋" w:eastAsia="仿宋" w:cs="仿宋_GB2312"/>
        </w:rPr>
        <w:t>响应</w:t>
      </w:r>
      <w:r>
        <w:rPr>
          <w:rFonts w:ascii="仿宋" w:hAnsi="仿宋" w:eastAsia="仿宋" w:cs="仿宋_GB2312"/>
        </w:rPr>
        <w:t>文件但未完成传输的文件系统将拒绝接收。</w:t>
      </w:r>
    </w:p>
    <w:p w14:paraId="74FB212D">
      <w:pPr>
        <w:numPr>
          <w:ilvl w:val="1"/>
          <w:numId w:val="11"/>
        </w:numPr>
        <w:spacing w:line="500" w:lineRule="exact"/>
        <w:rPr>
          <w:rFonts w:ascii="仿宋" w:hAnsi="仿宋" w:eastAsia="仿宋" w:cs="仿宋_GB2312"/>
        </w:rPr>
      </w:pPr>
      <w:r>
        <w:rPr>
          <w:rFonts w:ascii="仿宋" w:hAnsi="仿宋" w:eastAsia="仿宋" w:cs="仿宋_GB2312"/>
        </w:rPr>
        <w:t>代理机构对因不可抗力事件造成的</w:t>
      </w:r>
      <w:r>
        <w:rPr>
          <w:rFonts w:hint="eastAsia" w:ascii="仿宋" w:hAnsi="仿宋" w:eastAsia="仿宋" w:cs="仿宋_GB2312"/>
        </w:rPr>
        <w:t>响应</w:t>
      </w:r>
      <w:r>
        <w:rPr>
          <w:rFonts w:ascii="仿宋" w:hAnsi="仿宋" w:eastAsia="仿宋" w:cs="仿宋_GB2312"/>
        </w:rPr>
        <w:t>文件的损坏、丢失的，不承担责任。</w:t>
      </w:r>
    </w:p>
    <w:p w14:paraId="6134B99A">
      <w:pPr>
        <w:numPr>
          <w:ilvl w:val="1"/>
          <w:numId w:val="11"/>
        </w:numPr>
        <w:spacing w:line="500" w:lineRule="exact"/>
        <w:rPr>
          <w:rFonts w:ascii="仿宋" w:hAnsi="仿宋" w:eastAsia="仿宋" w:cs="仿宋_GB2312"/>
        </w:rPr>
      </w:pPr>
      <w:r>
        <w:rPr>
          <w:rFonts w:ascii="仿宋" w:hAnsi="仿宋" w:eastAsia="仿宋" w:cs="仿宋_GB2312"/>
        </w:rPr>
        <w:t>出现下述情形之一，属于未成功提交</w:t>
      </w:r>
      <w:r>
        <w:rPr>
          <w:rFonts w:hint="eastAsia" w:ascii="仿宋" w:hAnsi="仿宋" w:eastAsia="仿宋" w:cs="仿宋_GB2312"/>
        </w:rPr>
        <w:t>响应</w:t>
      </w:r>
      <w:r>
        <w:rPr>
          <w:rFonts w:ascii="仿宋" w:hAnsi="仿宋" w:eastAsia="仿宋" w:cs="仿宋_GB2312"/>
        </w:rPr>
        <w:t>文件，按</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3EC12555">
      <w:pPr>
        <w:numPr>
          <w:ilvl w:val="2"/>
          <w:numId w:val="11"/>
        </w:numPr>
        <w:spacing w:line="500" w:lineRule="exact"/>
        <w:rPr>
          <w:rFonts w:ascii="仿宋" w:hAnsi="仿宋" w:eastAsia="仿宋" w:cs="仿宋_GB2312"/>
        </w:rPr>
      </w:pPr>
      <w:r>
        <w:rPr>
          <w:rFonts w:ascii="仿宋" w:hAnsi="仿宋" w:eastAsia="仿宋" w:cs="仿宋_GB2312"/>
        </w:rPr>
        <w:t>至提交</w:t>
      </w:r>
      <w:r>
        <w:rPr>
          <w:rFonts w:hint="eastAsia" w:ascii="仿宋" w:hAnsi="仿宋" w:eastAsia="仿宋" w:cs="仿宋_GB2312"/>
        </w:rPr>
        <w:t>响应</w:t>
      </w:r>
      <w:r>
        <w:rPr>
          <w:rFonts w:ascii="仿宋" w:hAnsi="仿宋" w:eastAsia="仿宋" w:cs="仿宋_GB2312"/>
        </w:rPr>
        <w:t>文件截止时，</w:t>
      </w:r>
      <w:r>
        <w:rPr>
          <w:rFonts w:hint="eastAsia" w:ascii="仿宋" w:hAnsi="仿宋" w:eastAsia="仿宋" w:cs="仿宋_GB2312"/>
        </w:rPr>
        <w:t>响应</w:t>
      </w:r>
      <w:r>
        <w:rPr>
          <w:rFonts w:ascii="仿宋" w:hAnsi="仿宋" w:eastAsia="仿宋" w:cs="仿宋_GB2312"/>
        </w:rPr>
        <w:t xml:space="preserve">文件未完整上传的。 </w:t>
      </w:r>
    </w:p>
    <w:p w14:paraId="12C2064C">
      <w:pPr>
        <w:numPr>
          <w:ilvl w:val="2"/>
          <w:numId w:val="11"/>
        </w:numPr>
        <w:spacing w:line="500" w:lineRule="exact"/>
        <w:rPr>
          <w:rFonts w:ascii="仿宋" w:hAnsi="仿宋" w:eastAsia="仿宋" w:cs="仿宋_GB2312"/>
        </w:rPr>
      </w:pPr>
      <w:r>
        <w:rPr>
          <w:rFonts w:hint="eastAsia" w:ascii="仿宋" w:hAnsi="仿宋" w:eastAsia="仿宋" w:cs="仿宋_GB2312"/>
        </w:rPr>
        <w:t>响应</w:t>
      </w:r>
      <w:r>
        <w:rPr>
          <w:rFonts w:ascii="仿宋" w:hAnsi="仿宋" w:eastAsia="仿宋" w:cs="仿宋_GB2312"/>
        </w:rPr>
        <w:t>文件未按</w:t>
      </w:r>
      <w:r>
        <w:rPr>
          <w:rFonts w:hint="eastAsia" w:ascii="仿宋" w:hAnsi="仿宋" w:eastAsia="仿宋" w:cs="仿宋_GB2312"/>
        </w:rPr>
        <w:t>响应</w:t>
      </w:r>
      <w:r>
        <w:rPr>
          <w:rFonts w:ascii="仿宋" w:hAnsi="仿宋" w:eastAsia="仿宋" w:cs="仿宋_GB2312"/>
        </w:rPr>
        <w:t>格式中注明需签字盖章的要求进行签名（含电子签名）和加盖电子印章，或签名（含电子签名）或电子印章不完整的。</w:t>
      </w:r>
    </w:p>
    <w:p w14:paraId="387851F9">
      <w:pPr>
        <w:numPr>
          <w:ilvl w:val="2"/>
          <w:numId w:val="11"/>
        </w:numPr>
        <w:spacing w:line="500" w:lineRule="exact"/>
        <w:rPr>
          <w:rFonts w:ascii="仿宋" w:hAnsi="仿宋" w:eastAsia="仿宋" w:cs="仿宋_GB2312"/>
        </w:rPr>
      </w:pPr>
      <w:r>
        <w:rPr>
          <w:rFonts w:hint="eastAsia" w:ascii="仿宋" w:hAnsi="仿宋" w:eastAsia="仿宋" w:cs="仿宋_GB2312"/>
        </w:rPr>
        <w:t>响应</w:t>
      </w:r>
      <w:r>
        <w:rPr>
          <w:rFonts w:ascii="仿宋" w:hAnsi="仿宋" w:eastAsia="仿宋" w:cs="仿宋_GB2312"/>
        </w:rPr>
        <w:t>文件损坏或格式不正确的。</w:t>
      </w:r>
    </w:p>
    <w:p w14:paraId="7AED986B">
      <w:pPr>
        <w:numPr>
          <w:ilvl w:val="1"/>
          <w:numId w:val="11"/>
        </w:numPr>
        <w:spacing w:line="500" w:lineRule="exact"/>
        <w:rPr>
          <w:rFonts w:ascii="仿宋" w:hAnsi="仿宋" w:eastAsia="仿宋" w:cs="仿宋_GB2312"/>
        </w:rPr>
      </w:pPr>
      <w:r>
        <w:rPr>
          <w:rFonts w:hint="eastAsia" w:ascii="仿宋" w:hAnsi="仿宋" w:eastAsia="仿宋" w:cs="仿宋_GB2312"/>
        </w:rPr>
        <w:t>响应</w:t>
      </w:r>
      <w:r>
        <w:rPr>
          <w:rFonts w:ascii="仿宋" w:hAnsi="仿宋" w:eastAsia="仿宋" w:cs="仿宋_GB2312"/>
        </w:rPr>
        <w:t>文件的修改、撤回与撤销</w:t>
      </w:r>
    </w:p>
    <w:p w14:paraId="07FD2E58">
      <w:pPr>
        <w:numPr>
          <w:ilvl w:val="2"/>
          <w:numId w:val="11"/>
        </w:numPr>
        <w:spacing w:line="500" w:lineRule="exact"/>
        <w:rPr>
          <w:rFonts w:ascii="仿宋" w:hAnsi="仿宋" w:eastAsia="仿宋" w:cs="仿宋_GB2312"/>
        </w:rPr>
      </w:pPr>
      <w:r>
        <w:rPr>
          <w:rFonts w:ascii="仿宋" w:hAnsi="仿宋" w:eastAsia="仿宋" w:cs="仿宋_GB2312"/>
        </w:rPr>
        <w:t>在提交</w:t>
      </w:r>
      <w:r>
        <w:rPr>
          <w:rFonts w:hint="eastAsia" w:ascii="仿宋" w:hAnsi="仿宋" w:eastAsia="仿宋" w:cs="仿宋_GB2312"/>
        </w:rPr>
        <w:t>响应</w:t>
      </w:r>
      <w:r>
        <w:rPr>
          <w:rFonts w:ascii="仿宋" w:hAnsi="仿宋" w:eastAsia="仿宋" w:cs="仿宋_GB2312"/>
        </w:rPr>
        <w:t>文件截止时间前，</w:t>
      </w:r>
      <w:r>
        <w:rPr>
          <w:rFonts w:hint="eastAsia" w:ascii="仿宋" w:hAnsi="仿宋" w:eastAsia="仿宋" w:cs="仿宋_GB2312"/>
        </w:rPr>
        <w:t>供应商</w:t>
      </w:r>
      <w:r>
        <w:rPr>
          <w:rFonts w:ascii="仿宋" w:hAnsi="仿宋" w:eastAsia="仿宋" w:cs="仿宋_GB2312"/>
        </w:rPr>
        <w:t>可以修改或撤回未解密的电子</w:t>
      </w:r>
      <w:r>
        <w:rPr>
          <w:rFonts w:hint="eastAsia" w:ascii="仿宋" w:hAnsi="仿宋" w:eastAsia="仿宋" w:cs="仿宋_GB2312"/>
        </w:rPr>
        <w:t>响应</w:t>
      </w:r>
      <w:r>
        <w:rPr>
          <w:rFonts w:ascii="仿宋" w:hAnsi="仿宋" w:eastAsia="仿宋" w:cs="仿宋_GB2312"/>
        </w:rPr>
        <w:t>文件，并于提交</w:t>
      </w:r>
      <w:r>
        <w:rPr>
          <w:rFonts w:hint="eastAsia" w:ascii="仿宋" w:hAnsi="仿宋" w:eastAsia="仿宋" w:cs="仿宋_GB2312"/>
        </w:rPr>
        <w:t>响应</w:t>
      </w:r>
      <w:r>
        <w:rPr>
          <w:rFonts w:ascii="仿宋" w:hAnsi="仿宋" w:eastAsia="仿宋" w:cs="仿宋_GB2312"/>
        </w:rPr>
        <w:t>文件截止时间前将修改后重新生成的电子</w:t>
      </w:r>
      <w:r>
        <w:rPr>
          <w:rFonts w:hint="eastAsia" w:ascii="仿宋" w:hAnsi="仿宋" w:eastAsia="仿宋" w:cs="仿宋_GB2312"/>
        </w:rPr>
        <w:t>响应</w:t>
      </w:r>
      <w:r>
        <w:rPr>
          <w:rFonts w:ascii="仿宋" w:hAnsi="仿宋" w:eastAsia="仿宋" w:cs="仿宋_GB2312"/>
        </w:rPr>
        <w:t>文件上传至系统，到达</w:t>
      </w:r>
      <w:r>
        <w:rPr>
          <w:rFonts w:hint="eastAsia" w:ascii="仿宋" w:hAnsi="仿宋" w:eastAsia="仿宋" w:cs="仿宋_GB2312"/>
        </w:rPr>
        <w:t>响应</w:t>
      </w:r>
      <w:r>
        <w:rPr>
          <w:rFonts w:ascii="仿宋" w:hAnsi="仿宋" w:eastAsia="仿宋" w:cs="仿宋_GB2312"/>
        </w:rPr>
        <w:t>文件提交截止时间后，将不允许修改或撤回。</w:t>
      </w:r>
    </w:p>
    <w:p w14:paraId="16E7A7FC">
      <w:pPr>
        <w:numPr>
          <w:ilvl w:val="2"/>
          <w:numId w:val="11"/>
        </w:numPr>
        <w:spacing w:line="500" w:lineRule="exact"/>
        <w:rPr>
          <w:rFonts w:ascii="仿宋" w:hAnsi="仿宋" w:eastAsia="仿宋" w:cs="仿宋_GB2312"/>
        </w:rPr>
      </w:pPr>
      <w:r>
        <w:rPr>
          <w:rFonts w:ascii="仿宋" w:hAnsi="仿宋" w:eastAsia="仿宋" w:cs="仿宋_GB2312"/>
        </w:rPr>
        <w:t>在提交</w:t>
      </w:r>
      <w:r>
        <w:rPr>
          <w:rFonts w:hint="eastAsia" w:ascii="仿宋" w:hAnsi="仿宋" w:eastAsia="仿宋" w:cs="仿宋_GB2312"/>
        </w:rPr>
        <w:t>响应</w:t>
      </w:r>
      <w:r>
        <w:rPr>
          <w:rFonts w:ascii="仿宋" w:hAnsi="仿宋" w:eastAsia="仿宋" w:cs="仿宋_GB2312"/>
        </w:rPr>
        <w:t>文件截止时间后，</w:t>
      </w:r>
      <w:r>
        <w:rPr>
          <w:rFonts w:hint="eastAsia" w:ascii="仿宋" w:hAnsi="仿宋" w:eastAsia="仿宋" w:cs="仿宋_GB2312"/>
        </w:rPr>
        <w:t>供应商</w:t>
      </w:r>
      <w:r>
        <w:rPr>
          <w:rFonts w:ascii="仿宋" w:hAnsi="仿宋" w:eastAsia="仿宋" w:cs="仿宋_GB2312"/>
        </w:rPr>
        <w:t>不得补充、修改和更换</w:t>
      </w:r>
      <w:r>
        <w:rPr>
          <w:rFonts w:hint="eastAsia" w:ascii="仿宋" w:hAnsi="仿宋" w:eastAsia="仿宋" w:cs="仿宋_GB2312"/>
        </w:rPr>
        <w:t>响应</w:t>
      </w:r>
      <w:r>
        <w:rPr>
          <w:rFonts w:ascii="仿宋" w:hAnsi="仿宋" w:eastAsia="仿宋" w:cs="仿宋_GB2312"/>
        </w:rPr>
        <w:t>文件。</w:t>
      </w:r>
    </w:p>
    <w:p w14:paraId="502422FF">
      <w:pPr>
        <w:spacing w:line="500" w:lineRule="exact"/>
        <w:rPr>
          <w:rFonts w:ascii="仿宋" w:hAnsi="仿宋" w:eastAsia="仿宋" w:cs="仿宋_GB2312"/>
        </w:rPr>
      </w:pPr>
    </w:p>
    <w:p w14:paraId="155F702C">
      <w:pPr>
        <w:numPr>
          <w:ilvl w:val="0"/>
          <w:numId w:val="6"/>
        </w:numPr>
        <w:spacing w:line="500" w:lineRule="exact"/>
        <w:jc w:val="center"/>
        <w:outlineLvl w:val="1"/>
        <w:rPr>
          <w:rFonts w:ascii="仿宋" w:hAnsi="仿宋" w:eastAsia="仿宋" w:cs="仿宋_GB2312"/>
          <w:b/>
          <w:bCs/>
        </w:rPr>
      </w:pPr>
      <w:bookmarkStart w:id="15" w:name="_Toc134458899"/>
      <w:r>
        <w:rPr>
          <w:rFonts w:ascii="仿宋" w:hAnsi="仿宋" w:eastAsia="仿宋" w:cs="仿宋_GB2312"/>
          <w:b/>
          <w:bCs/>
        </w:rPr>
        <w:t>开标及评标</w:t>
      </w:r>
      <w:bookmarkEnd w:id="15"/>
    </w:p>
    <w:p w14:paraId="095F122B">
      <w:pPr>
        <w:numPr>
          <w:ilvl w:val="0"/>
          <w:numId w:val="11"/>
        </w:numPr>
        <w:spacing w:line="500" w:lineRule="exact"/>
        <w:rPr>
          <w:rFonts w:ascii="仿宋" w:hAnsi="仿宋" w:eastAsia="仿宋" w:cs="仿宋_GB2312"/>
          <w:b/>
          <w:bCs/>
        </w:rPr>
      </w:pPr>
      <w:r>
        <w:rPr>
          <w:rFonts w:ascii="仿宋" w:hAnsi="仿宋" w:eastAsia="仿宋" w:cs="仿宋_GB2312"/>
          <w:b/>
          <w:bCs/>
        </w:rPr>
        <w:t>开标</w:t>
      </w:r>
    </w:p>
    <w:p w14:paraId="1F48A85B">
      <w:pPr>
        <w:numPr>
          <w:ilvl w:val="1"/>
          <w:numId w:val="11"/>
        </w:numPr>
        <w:spacing w:line="500" w:lineRule="exact"/>
        <w:rPr>
          <w:rFonts w:ascii="仿宋" w:hAnsi="仿宋" w:eastAsia="仿宋" w:cs="仿宋_GB2312"/>
        </w:rPr>
      </w:pPr>
      <w:r>
        <w:rPr>
          <w:rFonts w:ascii="仿宋" w:hAnsi="仿宋" w:eastAsia="仿宋" w:cs="仿宋_GB2312"/>
        </w:rPr>
        <w:t>采购人和采购代理机构将按</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中规定的开标时间和地点组织公开开标并邀请所有</w:t>
      </w:r>
      <w:r>
        <w:rPr>
          <w:rFonts w:hint="eastAsia" w:ascii="仿宋" w:hAnsi="仿宋" w:eastAsia="仿宋" w:cs="仿宋_GB2312"/>
        </w:rPr>
        <w:t>供应商</w:t>
      </w:r>
      <w:r>
        <w:rPr>
          <w:rFonts w:ascii="仿宋" w:hAnsi="仿宋" w:eastAsia="仿宋" w:cs="仿宋_GB2312"/>
        </w:rPr>
        <w:t>代表参加。开标为远程电子开标。</w:t>
      </w:r>
    </w:p>
    <w:p w14:paraId="416F6F65">
      <w:pPr>
        <w:numPr>
          <w:ilvl w:val="1"/>
          <w:numId w:val="11"/>
        </w:numPr>
        <w:spacing w:line="500" w:lineRule="exact"/>
        <w:rPr>
          <w:rFonts w:ascii="仿宋" w:hAnsi="仿宋" w:eastAsia="仿宋" w:cs="仿宋_GB2312"/>
        </w:rPr>
      </w:pPr>
      <w:r>
        <w:rPr>
          <w:rFonts w:ascii="仿宋" w:hAnsi="仿宋" w:eastAsia="仿宋" w:cs="仿宋_GB2312"/>
        </w:rPr>
        <w:t>采用远程电子开标的：</w:t>
      </w:r>
    </w:p>
    <w:p w14:paraId="6B114257">
      <w:pPr>
        <w:numPr>
          <w:ilvl w:val="2"/>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的法定代表人或其授权代表应当按照本</w:t>
      </w:r>
      <w:r>
        <w:rPr>
          <w:rFonts w:hint="eastAsia" w:ascii="仿宋" w:hAnsi="仿宋" w:eastAsia="仿宋" w:cs="仿宋_GB2312"/>
        </w:rPr>
        <w:t>磋商文件</w:t>
      </w:r>
      <w:r>
        <w:rPr>
          <w:rFonts w:ascii="仿宋" w:hAnsi="仿宋" w:eastAsia="仿宋" w:cs="仿宋_GB2312"/>
        </w:rPr>
        <w:t>载明的时间和模式等要求参加开标。在</w:t>
      </w:r>
      <w:r>
        <w:rPr>
          <w:rFonts w:hint="eastAsia" w:ascii="仿宋" w:hAnsi="仿宋" w:eastAsia="仿宋" w:cs="仿宋_GB2312"/>
          <w:b/>
          <w:bCs/>
        </w:rPr>
        <w:t>响应</w:t>
      </w:r>
      <w:r>
        <w:rPr>
          <w:rFonts w:ascii="仿宋" w:hAnsi="仿宋" w:eastAsia="仿宋" w:cs="仿宋_GB2312"/>
          <w:b/>
          <w:bCs/>
        </w:rPr>
        <w:t>截止时间前30分钟</w:t>
      </w:r>
      <w:r>
        <w:rPr>
          <w:rFonts w:ascii="仿宋" w:hAnsi="仿宋" w:eastAsia="仿宋" w:cs="仿宋_GB2312"/>
        </w:rPr>
        <w:t>，应当登录开标大厅进行签到，并且填写授权代表的姓名与手机号码。若因签到时填写的授权代表信息有误而导致的不良后果，由供应商自行承担。</w:t>
      </w:r>
    </w:p>
    <w:p w14:paraId="102AFCD8">
      <w:pPr>
        <w:numPr>
          <w:ilvl w:val="2"/>
          <w:numId w:val="11"/>
        </w:numPr>
        <w:spacing w:line="500" w:lineRule="exact"/>
        <w:rPr>
          <w:rFonts w:ascii="仿宋" w:hAnsi="仿宋" w:eastAsia="仿宋" w:cs="仿宋_GB2312"/>
        </w:rPr>
      </w:pPr>
      <w:r>
        <w:rPr>
          <w:rFonts w:ascii="仿宋" w:hAnsi="仿宋" w:eastAsia="仿宋" w:cs="仿宋_GB2312"/>
        </w:rPr>
        <w:t>开标时，</w:t>
      </w:r>
      <w:r>
        <w:rPr>
          <w:rFonts w:hint="eastAsia" w:ascii="仿宋" w:hAnsi="仿宋" w:eastAsia="仿宋" w:cs="仿宋_GB2312"/>
        </w:rPr>
        <w:t>供应商</w:t>
      </w:r>
      <w:r>
        <w:rPr>
          <w:rFonts w:ascii="仿宋" w:hAnsi="仿宋" w:eastAsia="仿宋" w:cs="仿宋_GB2312"/>
        </w:rPr>
        <w:t>应当使用编制本项目（采购包）电子</w:t>
      </w:r>
      <w:r>
        <w:rPr>
          <w:rFonts w:hint="eastAsia" w:ascii="仿宋" w:hAnsi="仿宋" w:eastAsia="仿宋" w:cs="仿宋_GB2312"/>
        </w:rPr>
        <w:t>响应</w:t>
      </w:r>
      <w:r>
        <w:rPr>
          <w:rFonts w:ascii="仿宋" w:hAnsi="仿宋" w:eastAsia="仿宋" w:cs="仿宋_GB2312"/>
        </w:rPr>
        <w:t>文件时加密所用数字证书在开始解密后按照代理机构规定的时间内完成电子响应文件的解密，如遇不可抗力等其他特殊情况，采购代理机构可视情况延长解密时间。</w:t>
      </w:r>
      <w:r>
        <w:rPr>
          <w:rFonts w:hint="eastAsia" w:ascii="仿宋" w:hAnsi="仿宋" w:eastAsia="仿宋" w:cs="仿宋_GB2312"/>
        </w:rPr>
        <w:t>供应商</w:t>
      </w:r>
      <w:r>
        <w:rPr>
          <w:rFonts w:ascii="仿宋" w:hAnsi="仿宋" w:eastAsia="仿宋" w:cs="仿宋_GB2312"/>
        </w:rPr>
        <w:t>未携带数字证书或其他非系统原因导致的在规定时间内未解密</w:t>
      </w:r>
      <w:r>
        <w:rPr>
          <w:rFonts w:hint="eastAsia" w:ascii="仿宋" w:hAnsi="仿宋" w:eastAsia="仿宋" w:cs="仿宋_GB2312"/>
        </w:rPr>
        <w:t>响应</w:t>
      </w:r>
      <w:r>
        <w:rPr>
          <w:rFonts w:ascii="仿宋" w:hAnsi="仿宋" w:eastAsia="仿宋" w:cs="仿宋_GB2312"/>
        </w:rPr>
        <w:t>文件，将作</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处理。（采用远程电子开标的，各</w:t>
      </w:r>
      <w:r>
        <w:rPr>
          <w:rFonts w:hint="eastAsia" w:ascii="仿宋" w:hAnsi="仿宋" w:eastAsia="仿宋" w:cs="仿宋_GB2312"/>
        </w:rPr>
        <w:t>供应商</w:t>
      </w:r>
      <w:r>
        <w:rPr>
          <w:rFonts w:ascii="仿宋" w:hAnsi="仿宋" w:eastAsia="仿宋" w:cs="仿宋_GB2312"/>
        </w:rPr>
        <w:t>在参加开标以前须自行对使用电脑的网络环境、驱动安装、客户端安装以及数字证书的有效性等进行检测，确保可以正常使用）。</w:t>
      </w:r>
    </w:p>
    <w:p w14:paraId="5C329A0C">
      <w:pPr>
        <w:numPr>
          <w:ilvl w:val="2"/>
          <w:numId w:val="11"/>
        </w:numPr>
        <w:spacing w:line="500" w:lineRule="exact"/>
        <w:rPr>
          <w:rFonts w:ascii="仿宋" w:hAnsi="仿宋" w:eastAsia="仿宋" w:cs="仿宋_GB2312"/>
        </w:rPr>
      </w:pPr>
      <w:r>
        <w:rPr>
          <w:rFonts w:ascii="仿宋" w:hAnsi="仿宋" w:eastAsia="仿宋" w:cs="仿宋_GB2312"/>
        </w:rPr>
        <w:t>如在电子开标过程中出现因系统原因无法正常解密的，代理机构可根据实际情况开启上传备用电子</w:t>
      </w:r>
      <w:r>
        <w:rPr>
          <w:rFonts w:hint="eastAsia" w:ascii="仿宋" w:hAnsi="仿宋" w:eastAsia="仿宋" w:cs="仿宋_GB2312"/>
        </w:rPr>
        <w:t>响应</w:t>
      </w:r>
      <w:r>
        <w:rPr>
          <w:rFonts w:ascii="仿宋" w:hAnsi="仿宋" w:eastAsia="仿宋" w:cs="仿宋_GB2312"/>
        </w:rPr>
        <w:t>文件通道。系统将对上传的备用电子</w:t>
      </w:r>
      <w:r>
        <w:rPr>
          <w:rFonts w:hint="eastAsia" w:ascii="仿宋" w:hAnsi="仿宋" w:eastAsia="仿宋" w:cs="仿宋_GB2312"/>
        </w:rPr>
        <w:t>响应</w:t>
      </w:r>
      <w:r>
        <w:rPr>
          <w:rFonts w:ascii="仿宋" w:hAnsi="仿宋" w:eastAsia="仿宋" w:cs="仿宋_GB2312"/>
        </w:rPr>
        <w:t>文件的合法性进行验证，若发现提交的备用电子</w:t>
      </w:r>
      <w:r>
        <w:rPr>
          <w:rFonts w:hint="eastAsia" w:ascii="仿宋" w:hAnsi="仿宋" w:eastAsia="仿宋" w:cs="仿宋_GB2312"/>
        </w:rPr>
        <w:t>响应</w:t>
      </w:r>
      <w:r>
        <w:rPr>
          <w:rFonts w:ascii="仿宋" w:hAnsi="仿宋" w:eastAsia="仿宋" w:cs="仿宋_GB2312"/>
        </w:rPr>
        <w:t>文件与加密的电子</w:t>
      </w:r>
      <w:r>
        <w:rPr>
          <w:rFonts w:hint="eastAsia" w:ascii="仿宋" w:hAnsi="仿宋" w:eastAsia="仿宋" w:cs="仿宋_GB2312"/>
        </w:rPr>
        <w:t>响应</w:t>
      </w:r>
      <w:r>
        <w:rPr>
          <w:rFonts w:ascii="仿宋" w:hAnsi="仿宋" w:eastAsia="仿宋" w:cs="仿宋_GB2312"/>
        </w:rPr>
        <w:t>文件版本不一致（即两份文件不是编制</w:t>
      </w:r>
      <w:r>
        <w:rPr>
          <w:rFonts w:hint="eastAsia" w:ascii="仿宋" w:hAnsi="仿宋" w:eastAsia="仿宋" w:cs="仿宋_GB2312"/>
        </w:rPr>
        <w:t>响应</w:t>
      </w:r>
      <w:r>
        <w:rPr>
          <w:rFonts w:ascii="仿宋" w:hAnsi="仿宋" w:eastAsia="仿宋" w:cs="仿宋_GB2312"/>
        </w:rPr>
        <w:t>文件同时生成的），系统将拒绝接收，视为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。如供应商无法在代理规定的时间内完成备用电子</w:t>
      </w:r>
      <w:r>
        <w:rPr>
          <w:rFonts w:hint="eastAsia" w:ascii="仿宋" w:hAnsi="仿宋" w:eastAsia="仿宋" w:cs="仿宋_GB2312"/>
        </w:rPr>
        <w:t>响应</w:t>
      </w:r>
      <w:r>
        <w:rPr>
          <w:rFonts w:ascii="仿宋" w:hAnsi="仿宋" w:eastAsia="仿宋" w:cs="仿宋_GB2312"/>
        </w:rPr>
        <w:t>文件的上传，</w:t>
      </w:r>
      <w:r>
        <w:rPr>
          <w:rFonts w:hint="eastAsia" w:ascii="仿宋" w:hAnsi="仿宋" w:eastAsia="仿宋" w:cs="仿宋_GB2312"/>
        </w:rPr>
        <w:t>响应文件</w:t>
      </w:r>
      <w:r>
        <w:rPr>
          <w:rFonts w:ascii="仿宋" w:hAnsi="仿宋" w:eastAsia="仿宋" w:cs="仿宋_GB2312"/>
        </w:rPr>
        <w:t>将被拒绝，作</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1C4CA550">
      <w:pPr>
        <w:numPr>
          <w:ilvl w:val="1"/>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代表对开标过程和开标记录有疑义，以及认为采购人、采购代理机构相关工作人员有需要回避的情形的，应当场提出询问或者回避申请。</w:t>
      </w:r>
      <w:r>
        <w:rPr>
          <w:rFonts w:hint="eastAsia" w:ascii="仿宋" w:hAnsi="仿宋" w:eastAsia="仿宋" w:cs="仿宋_GB2312"/>
        </w:rPr>
        <w:t>供应商</w:t>
      </w:r>
      <w:r>
        <w:rPr>
          <w:rFonts w:ascii="仿宋" w:hAnsi="仿宋" w:eastAsia="仿宋" w:cs="仿宋_GB2312"/>
        </w:rPr>
        <w:t>未参加开标的，视同认可开标结果。</w:t>
      </w:r>
    </w:p>
    <w:p w14:paraId="436EB791">
      <w:pPr>
        <w:numPr>
          <w:ilvl w:val="1"/>
          <w:numId w:val="11"/>
        </w:numPr>
        <w:spacing w:line="500" w:lineRule="exact"/>
        <w:rPr>
          <w:rFonts w:ascii="仿宋" w:hAnsi="仿宋" w:eastAsia="仿宋" w:cs="仿宋_GB2312"/>
        </w:rPr>
      </w:pPr>
      <w:r>
        <w:rPr>
          <w:rFonts w:hint="eastAsia" w:ascii="仿宋" w:hAnsi="仿宋" w:eastAsia="仿宋" w:cs="仿宋_GB2312"/>
        </w:rPr>
        <w:t>响应</w:t>
      </w:r>
      <w:r>
        <w:rPr>
          <w:rFonts w:ascii="仿宋" w:hAnsi="仿宋" w:eastAsia="仿宋" w:cs="仿宋_GB2312"/>
        </w:rPr>
        <w:t>截止时间后，</w:t>
      </w:r>
      <w:r>
        <w:rPr>
          <w:rFonts w:hint="eastAsia" w:ascii="仿宋" w:hAnsi="仿宋" w:eastAsia="仿宋" w:cs="仿宋_GB2312"/>
        </w:rPr>
        <w:t>供应商</w:t>
      </w:r>
      <w:r>
        <w:rPr>
          <w:rFonts w:ascii="仿宋" w:hAnsi="仿宋" w:eastAsia="仿宋" w:cs="仿宋_GB2312"/>
        </w:rPr>
        <w:t>不足3家的，不得开标。同时，本次采购活动结束。</w:t>
      </w:r>
    </w:p>
    <w:p w14:paraId="098516C9">
      <w:pPr>
        <w:numPr>
          <w:ilvl w:val="1"/>
          <w:numId w:val="11"/>
        </w:numPr>
        <w:spacing w:line="500" w:lineRule="exact"/>
        <w:rPr>
          <w:rFonts w:ascii="仿宋" w:hAnsi="仿宋" w:eastAsia="仿宋" w:cs="仿宋_GB2312"/>
        </w:rPr>
      </w:pPr>
      <w:r>
        <w:rPr>
          <w:rFonts w:ascii="仿宋" w:hAnsi="仿宋" w:eastAsia="仿宋" w:cs="仿宋_GB2312"/>
        </w:rPr>
        <w:t>开标时出现下列情况的，视为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51C7E014">
      <w:pPr>
        <w:numPr>
          <w:ilvl w:val="2"/>
          <w:numId w:val="11"/>
        </w:numPr>
        <w:spacing w:line="500" w:lineRule="exact"/>
        <w:rPr>
          <w:rFonts w:ascii="仿宋" w:hAnsi="仿宋" w:eastAsia="仿宋" w:cs="仿宋_GB2312"/>
        </w:rPr>
      </w:pPr>
      <w:r>
        <w:rPr>
          <w:rFonts w:ascii="仿宋" w:hAnsi="仿宋" w:eastAsia="仿宋" w:cs="仿宋_GB2312"/>
        </w:rPr>
        <w:t>因</w:t>
      </w:r>
      <w:r>
        <w:rPr>
          <w:rFonts w:hint="eastAsia" w:ascii="仿宋" w:hAnsi="仿宋" w:eastAsia="仿宋" w:cs="仿宋_GB2312"/>
        </w:rPr>
        <w:t>供应商</w:t>
      </w:r>
      <w:r>
        <w:rPr>
          <w:rFonts w:ascii="仿宋" w:hAnsi="仿宋" w:eastAsia="仿宋" w:cs="仿宋_GB2312"/>
        </w:rPr>
        <w:t>自身原因，未在规定时间内完成电子</w:t>
      </w:r>
      <w:r>
        <w:rPr>
          <w:rFonts w:hint="eastAsia" w:ascii="仿宋" w:hAnsi="仿宋" w:eastAsia="仿宋" w:cs="仿宋_GB2312"/>
        </w:rPr>
        <w:t>响应</w:t>
      </w:r>
      <w:r>
        <w:rPr>
          <w:rFonts w:ascii="仿宋" w:hAnsi="仿宋" w:eastAsia="仿宋" w:cs="仿宋_GB2312"/>
        </w:rPr>
        <w:t>文件解密的；</w:t>
      </w:r>
    </w:p>
    <w:p w14:paraId="7BEC4EE8">
      <w:pPr>
        <w:numPr>
          <w:ilvl w:val="2"/>
          <w:numId w:val="11"/>
        </w:numPr>
        <w:spacing w:line="500" w:lineRule="exact"/>
        <w:rPr>
          <w:rFonts w:ascii="仿宋" w:hAnsi="仿宋" w:eastAsia="仿宋" w:cs="仿宋_GB2312"/>
        </w:rPr>
      </w:pPr>
      <w:r>
        <w:rPr>
          <w:rFonts w:ascii="仿宋" w:hAnsi="仿宋" w:eastAsia="仿宋" w:cs="仿宋_GB2312"/>
        </w:rPr>
        <w:t>如需使用备用电子</w:t>
      </w:r>
      <w:r>
        <w:rPr>
          <w:rFonts w:hint="eastAsia" w:ascii="仿宋" w:hAnsi="仿宋" w:eastAsia="仿宋" w:cs="仿宋_GB2312"/>
        </w:rPr>
        <w:t>响应</w:t>
      </w:r>
      <w:r>
        <w:rPr>
          <w:rFonts w:ascii="仿宋" w:hAnsi="仿宋" w:eastAsia="仿宋" w:cs="仿宋_GB2312"/>
        </w:rPr>
        <w:t>文件解密时，在规定的解密时间内无法提供备用电子</w:t>
      </w:r>
      <w:r>
        <w:rPr>
          <w:rFonts w:hint="eastAsia" w:ascii="仿宋" w:hAnsi="仿宋" w:eastAsia="仿宋" w:cs="仿宋_GB2312"/>
        </w:rPr>
        <w:t>响应</w:t>
      </w:r>
      <w:r>
        <w:rPr>
          <w:rFonts w:ascii="仿宋" w:hAnsi="仿宋" w:eastAsia="仿宋" w:cs="仿宋_GB2312"/>
        </w:rPr>
        <w:t>文件或提供的备用电子</w:t>
      </w:r>
      <w:r>
        <w:rPr>
          <w:rFonts w:hint="eastAsia" w:ascii="仿宋" w:hAnsi="仿宋" w:eastAsia="仿宋" w:cs="仿宋_GB2312"/>
        </w:rPr>
        <w:t>响应</w:t>
      </w:r>
      <w:r>
        <w:rPr>
          <w:rFonts w:ascii="仿宋" w:hAnsi="仿宋" w:eastAsia="仿宋" w:cs="仿宋_GB2312"/>
        </w:rPr>
        <w:t>文件与加密的电子</w:t>
      </w:r>
      <w:r>
        <w:rPr>
          <w:rFonts w:hint="eastAsia" w:ascii="仿宋" w:hAnsi="仿宋" w:eastAsia="仿宋" w:cs="仿宋_GB2312"/>
        </w:rPr>
        <w:t>响应</w:t>
      </w:r>
      <w:r>
        <w:rPr>
          <w:rFonts w:ascii="仿宋" w:hAnsi="仿宋" w:eastAsia="仿宋" w:cs="仿宋_GB2312"/>
        </w:rPr>
        <w:t xml:space="preserve">文件版本不一致（即两份文件不是投标客户端编制同时生成的）。 </w:t>
      </w:r>
    </w:p>
    <w:p w14:paraId="339C0CD9">
      <w:pPr>
        <w:numPr>
          <w:ilvl w:val="1"/>
          <w:numId w:val="11"/>
        </w:numPr>
        <w:spacing w:line="500" w:lineRule="exact"/>
        <w:rPr>
          <w:rFonts w:ascii="仿宋" w:hAnsi="仿宋" w:eastAsia="仿宋" w:cs="仿宋_GB2312"/>
        </w:rPr>
      </w:pPr>
      <w:r>
        <w:rPr>
          <w:rFonts w:ascii="仿宋" w:hAnsi="仿宋" w:eastAsia="仿宋" w:cs="仿宋_GB2312"/>
        </w:rPr>
        <w:t>采购人或采购代理机构将对开标过程进行记录，由参加开标的各</w:t>
      </w:r>
      <w:r>
        <w:rPr>
          <w:rFonts w:hint="eastAsia" w:ascii="仿宋" w:hAnsi="仿宋" w:eastAsia="仿宋" w:cs="仿宋_GB2312"/>
        </w:rPr>
        <w:t>供应商</w:t>
      </w:r>
      <w:r>
        <w:rPr>
          <w:rFonts w:ascii="仿宋" w:hAnsi="仿宋" w:eastAsia="仿宋" w:cs="仿宋_GB2312"/>
        </w:rPr>
        <w:t>代表和相关工作人员签字确认。</w:t>
      </w:r>
    </w:p>
    <w:p w14:paraId="04A5B056">
      <w:pPr>
        <w:numPr>
          <w:ilvl w:val="0"/>
          <w:numId w:val="11"/>
        </w:numPr>
        <w:spacing w:line="500" w:lineRule="exact"/>
        <w:rPr>
          <w:rFonts w:ascii="仿宋" w:hAnsi="仿宋" w:eastAsia="仿宋" w:cs="仿宋_GB2312"/>
          <w:b/>
          <w:bCs/>
        </w:rPr>
      </w:pPr>
      <w:r>
        <w:rPr>
          <w:rFonts w:ascii="仿宋" w:hAnsi="仿宋" w:eastAsia="仿宋" w:cs="仿宋_GB2312"/>
          <w:b/>
          <w:bCs/>
        </w:rPr>
        <w:t>资格审查</w:t>
      </w:r>
    </w:p>
    <w:p w14:paraId="636A7C00">
      <w:pPr>
        <w:numPr>
          <w:ilvl w:val="1"/>
          <w:numId w:val="11"/>
        </w:numPr>
        <w:spacing w:line="500" w:lineRule="exact"/>
        <w:rPr>
          <w:rFonts w:ascii="仿宋" w:hAnsi="仿宋" w:eastAsia="仿宋" w:cs="仿宋_GB2312"/>
        </w:rPr>
      </w:pPr>
      <w:r>
        <w:rPr>
          <w:rFonts w:hint="eastAsia" w:ascii="仿宋" w:hAnsi="仿宋" w:eastAsia="仿宋" w:cs="仿宋_GB2312"/>
        </w:rPr>
        <w:t>磋商小组</w:t>
      </w:r>
      <w:r>
        <w:rPr>
          <w:rFonts w:ascii="仿宋" w:hAnsi="仿宋" w:eastAsia="仿宋" w:cs="仿宋_GB2312"/>
        </w:rPr>
        <w:t>依据法律法规和</w:t>
      </w:r>
      <w:r>
        <w:rPr>
          <w:rFonts w:hint="eastAsia" w:ascii="仿宋" w:hAnsi="仿宋" w:eastAsia="仿宋" w:cs="仿宋_GB2312"/>
        </w:rPr>
        <w:t>磋商文件</w:t>
      </w:r>
      <w:r>
        <w:rPr>
          <w:rFonts w:ascii="仿宋" w:hAnsi="仿宋" w:eastAsia="仿宋" w:cs="仿宋_GB2312"/>
        </w:rPr>
        <w:t>中规定的内容，对</w:t>
      </w:r>
      <w:r>
        <w:rPr>
          <w:rFonts w:hint="eastAsia" w:ascii="仿宋" w:hAnsi="仿宋" w:eastAsia="仿宋" w:cs="仿宋_GB2312"/>
        </w:rPr>
        <w:t>供应商</w:t>
      </w:r>
      <w:r>
        <w:rPr>
          <w:rFonts w:ascii="仿宋" w:hAnsi="仿宋" w:eastAsia="仿宋" w:cs="仿宋_GB2312"/>
        </w:rPr>
        <w:t>及其投标服务的资格进行审查，未通过资格审查的</w:t>
      </w:r>
      <w:r>
        <w:rPr>
          <w:rFonts w:hint="eastAsia" w:ascii="仿宋" w:hAnsi="仿宋" w:eastAsia="仿宋" w:cs="仿宋_GB2312"/>
        </w:rPr>
        <w:t>供应商</w:t>
      </w:r>
      <w:r>
        <w:rPr>
          <w:rFonts w:ascii="仿宋" w:hAnsi="仿宋" w:eastAsia="仿宋" w:cs="仿宋_GB2312"/>
        </w:rPr>
        <w:t>不进入评标；资格证明文件不按电子招投标平台要求编制导致系统无法检索、读取相关信息时，将被认定为未通过资格审查；通过资格审查的</w:t>
      </w:r>
      <w:r>
        <w:rPr>
          <w:rFonts w:hint="eastAsia" w:ascii="仿宋" w:hAnsi="仿宋" w:eastAsia="仿宋" w:cs="仿宋_GB2312"/>
        </w:rPr>
        <w:t>供应商</w:t>
      </w:r>
      <w:r>
        <w:rPr>
          <w:rFonts w:ascii="仿宋" w:hAnsi="仿宋" w:eastAsia="仿宋" w:cs="仿宋_GB2312"/>
        </w:rPr>
        <w:t>少于三家的</w:t>
      </w:r>
      <w:r>
        <w:rPr>
          <w:rFonts w:hint="eastAsia" w:ascii="仿宋" w:hAnsi="仿宋" w:eastAsia="仿宋" w:cs="仿宋_GB2312"/>
        </w:rPr>
        <w:t>（除法律法规规定外）</w:t>
      </w:r>
      <w:r>
        <w:rPr>
          <w:rFonts w:ascii="仿宋" w:hAnsi="仿宋" w:eastAsia="仿宋" w:cs="仿宋_GB2312"/>
        </w:rPr>
        <w:t xml:space="preserve">，不进行评标。 </w:t>
      </w:r>
    </w:p>
    <w:p w14:paraId="07240503">
      <w:pPr>
        <w:numPr>
          <w:ilvl w:val="1"/>
          <w:numId w:val="11"/>
        </w:numPr>
        <w:spacing w:line="500" w:lineRule="exact"/>
        <w:rPr>
          <w:rFonts w:ascii="仿宋" w:hAnsi="仿宋" w:eastAsia="仿宋" w:cs="仿宋_GB2312"/>
        </w:rPr>
      </w:pPr>
      <w:r>
        <w:rPr>
          <w:rFonts w:ascii="仿宋" w:hAnsi="仿宋" w:eastAsia="仿宋" w:cs="仿宋_GB2312"/>
        </w:rPr>
        <w:t>资格审查要求详见第六章《评标程序、评标方法和评标标准》。</w:t>
      </w:r>
    </w:p>
    <w:p w14:paraId="0BE104FB">
      <w:pPr>
        <w:numPr>
          <w:ilvl w:val="1"/>
          <w:numId w:val="11"/>
        </w:numPr>
        <w:spacing w:line="500" w:lineRule="exact"/>
        <w:rPr>
          <w:rFonts w:ascii="仿宋" w:hAnsi="仿宋" w:eastAsia="仿宋" w:cs="仿宋_GB2312"/>
        </w:rPr>
      </w:pPr>
      <w:r>
        <w:rPr>
          <w:rFonts w:ascii="仿宋" w:hAnsi="仿宋" w:eastAsia="仿宋" w:cs="仿宋_GB2312"/>
        </w:rPr>
        <w:t>采购人或采购代理机构将按第六章《评标程序、评标方法和评标标准》中规定的时间查询</w:t>
      </w:r>
      <w:r>
        <w:rPr>
          <w:rFonts w:hint="eastAsia" w:ascii="仿宋" w:hAnsi="仿宋" w:eastAsia="仿宋" w:cs="仿宋_GB2312"/>
        </w:rPr>
        <w:t>供应商</w:t>
      </w:r>
      <w:r>
        <w:rPr>
          <w:rFonts w:ascii="仿宋" w:hAnsi="仿宋" w:eastAsia="仿宋" w:cs="仿宋_GB2312"/>
        </w:rPr>
        <w:t>的信用记录。采购人或采购代理机构将查询网页打印并存档备查。</w:t>
      </w:r>
      <w:r>
        <w:rPr>
          <w:rFonts w:hint="eastAsia" w:ascii="仿宋" w:hAnsi="仿宋" w:eastAsia="仿宋" w:cs="仿宋_GB2312"/>
        </w:rPr>
        <w:t>供应商</w:t>
      </w:r>
      <w:r>
        <w:rPr>
          <w:rFonts w:ascii="仿宋" w:hAnsi="仿宋" w:eastAsia="仿宋" w:cs="仿宋_GB2312"/>
        </w:rPr>
        <w:t>不良信用记录以采购人或采购代理机构查询结果为准。在本</w:t>
      </w:r>
      <w:r>
        <w:rPr>
          <w:rFonts w:hint="eastAsia" w:ascii="仿宋" w:hAnsi="仿宋" w:eastAsia="仿宋" w:cs="仿宋_GB2312"/>
        </w:rPr>
        <w:t>磋商文件</w:t>
      </w:r>
      <w:r>
        <w:rPr>
          <w:rFonts w:ascii="仿宋" w:hAnsi="仿宋" w:eastAsia="仿宋" w:cs="仿宋_GB2312"/>
        </w:rPr>
        <w:t>规定的查询时间之外，网站信息发生的任何变更均不作为资格审查依据。</w:t>
      </w:r>
    </w:p>
    <w:p w14:paraId="5288D033">
      <w:pPr>
        <w:numPr>
          <w:ilvl w:val="0"/>
          <w:numId w:val="11"/>
        </w:numPr>
        <w:spacing w:line="500" w:lineRule="exact"/>
        <w:rPr>
          <w:rFonts w:ascii="仿宋" w:hAnsi="仿宋" w:eastAsia="仿宋" w:cs="仿宋_GB2312"/>
          <w:b/>
          <w:bCs/>
        </w:rPr>
      </w:pPr>
      <w:r>
        <w:rPr>
          <w:rFonts w:hint="eastAsia" w:ascii="仿宋" w:hAnsi="仿宋" w:eastAsia="仿宋" w:cs="仿宋_GB2312"/>
          <w:b/>
          <w:bCs/>
        </w:rPr>
        <w:t>磋商小组</w:t>
      </w:r>
    </w:p>
    <w:p w14:paraId="65A80526">
      <w:pPr>
        <w:numPr>
          <w:ilvl w:val="1"/>
          <w:numId w:val="11"/>
        </w:numPr>
        <w:spacing w:line="500" w:lineRule="exact"/>
        <w:rPr>
          <w:rFonts w:ascii="仿宋" w:hAnsi="仿宋" w:eastAsia="仿宋" w:cs="仿宋_GB2312"/>
        </w:rPr>
      </w:pPr>
      <w:r>
        <w:rPr>
          <w:rFonts w:hint="eastAsia" w:ascii="仿宋" w:hAnsi="仿宋" w:eastAsia="仿宋" w:cs="仿宋_GB2312"/>
        </w:rPr>
        <w:t>磋商小组</w:t>
      </w:r>
      <w:r>
        <w:rPr>
          <w:rFonts w:ascii="仿宋" w:hAnsi="仿宋" w:eastAsia="仿宋" w:cs="仿宋_GB2312"/>
        </w:rPr>
        <w:t xml:space="preserve">根据政府采购有关规定和本次采购项目的特点进行组建，并负责具体评标事务，独立履行职责。 </w:t>
      </w:r>
    </w:p>
    <w:p w14:paraId="79DA6DB9">
      <w:pPr>
        <w:numPr>
          <w:ilvl w:val="1"/>
          <w:numId w:val="11"/>
        </w:numPr>
        <w:spacing w:line="500" w:lineRule="exact"/>
        <w:rPr>
          <w:rFonts w:ascii="仿宋" w:hAnsi="仿宋" w:eastAsia="仿宋" w:cs="仿宋_GB2312"/>
        </w:rPr>
      </w:pPr>
      <w:r>
        <w:rPr>
          <w:rFonts w:ascii="仿宋" w:hAnsi="仿宋" w:eastAsia="仿宋" w:cs="仿宋_GB2312"/>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4BB05A20">
      <w:pPr>
        <w:numPr>
          <w:ilvl w:val="0"/>
          <w:numId w:val="11"/>
        </w:numPr>
        <w:spacing w:line="500" w:lineRule="exact"/>
        <w:rPr>
          <w:rFonts w:ascii="仿宋" w:hAnsi="仿宋" w:eastAsia="仿宋" w:cs="仿宋_GB2312"/>
          <w:b/>
          <w:bCs/>
        </w:rPr>
      </w:pPr>
      <w:r>
        <w:rPr>
          <w:rFonts w:ascii="仿宋" w:hAnsi="仿宋" w:eastAsia="仿宋" w:cs="仿宋_GB2312"/>
          <w:b/>
          <w:bCs/>
        </w:rPr>
        <w:t>评标程序、评标方法和评标标准</w:t>
      </w:r>
    </w:p>
    <w:p w14:paraId="477E6AA5">
      <w:pPr>
        <w:numPr>
          <w:ilvl w:val="1"/>
          <w:numId w:val="11"/>
        </w:numPr>
        <w:spacing w:line="500" w:lineRule="exact"/>
        <w:rPr>
          <w:rFonts w:ascii="仿宋" w:hAnsi="仿宋" w:eastAsia="仿宋" w:cs="仿宋_GB2312"/>
        </w:rPr>
      </w:pPr>
      <w:r>
        <w:rPr>
          <w:rFonts w:ascii="仿宋" w:hAnsi="仿宋" w:eastAsia="仿宋" w:cs="仿宋_GB2312"/>
        </w:rPr>
        <w:t>详见第六章《评标程序、评标方法和评标标准》</w:t>
      </w:r>
    </w:p>
    <w:p w14:paraId="19CCF852">
      <w:pPr>
        <w:numPr>
          <w:ilvl w:val="0"/>
          <w:numId w:val="6"/>
        </w:numPr>
        <w:spacing w:line="500" w:lineRule="exact"/>
        <w:jc w:val="center"/>
        <w:outlineLvl w:val="1"/>
        <w:rPr>
          <w:rFonts w:ascii="仿宋" w:hAnsi="仿宋" w:eastAsia="仿宋" w:cs="仿宋_GB2312"/>
          <w:b/>
          <w:bCs/>
        </w:rPr>
      </w:pPr>
      <w:bookmarkStart w:id="16" w:name="_Toc134458900"/>
      <w:r>
        <w:rPr>
          <w:rFonts w:ascii="仿宋" w:hAnsi="仿宋" w:eastAsia="仿宋" w:cs="仿宋_GB2312"/>
          <w:b/>
          <w:bCs/>
        </w:rPr>
        <w:t>确定</w:t>
      </w:r>
      <w:r>
        <w:rPr>
          <w:rFonts w:hint="eastAsia" w:ascii="仿宋" w:hAnsi="仿宋" w:eastAsia="仿宋" w:cs="仿宋_GB2312"/>
          <w:b/>
          <w:bCs/>
        </w:rPr>
        <w:t>成交</w:t>
      </w:r>
      <w:bookmarkEnd w:id="16"/>
    </w:p>
    <w:p w14:paraId="675F1CD5">
      <w:pPr>
        <w:numPr>
          <w:ilvl w:val="0"/>
          <w:numId w:val="11"/>
        </w:numPr>
        <w:spacing w:line="500" w:lineRule="exact"/>
        <w:rPr>
          <w:rFonts w:ascii="仿宋" w:hAnsi="仿宋" w:eastAsia="仿宋" w:cs="仿宋_GB2312"/>
          <w:b/>
          <w:bCs/>
        </w:rPr>
      </w:pPr>
      <w:r>
        <w:rPr>
          <w:rFonts w:ascii="仿宋" w:hAnsi="仿宋" w:eastAsia="仿宋" w:cs="仿宋_GB2312"/>
          <w:b/>
          <w:bCs/>
        </w:rPr>
        <w:t>确定</w:t>
      </w:r>
      <w:r>
        <w:rPr>
          <w:rFonts w:hint="eastAsia" w:ascii="仿宋" w:hAnsi="仿宋" w:eastAsia="仿宋" w:cs="仿宋_GB2312"/>
          <w:b/>
          <w:bCs/>
        </w:rPr>
        <w:t>成交人</w:t>
      </w:r>
    </w:p>
    <w:p w14:paraId="46E1F650">
      <w:pPr>
        <w:numPr>
          <w:ilvl w:val="1"/>
          <w:numId w:val="11"/>
        </w:numPr>
        <w:spacing w:line="500" w:lineRule="exact"/>
        <w:rPr>
          <w:rFonts w:ascii="仿宋" w:hAnsi="仿宋" w:eastAsia="仿宋" w:cs="仿宋_GB2312"/>
        </w:rPr>
      </w:pPr>
      <w:r>
        <w:rPr>
          <w:rFonts w:ascii="仿宋" w:hAnsi="仿宋" w:eastAsia="仿宋" w:cs="仿宋_GB2312"/>
        </w:rPr>
        <w:t>采购人将在评标报告确定的</w:t>
      </w:r>
      <w:r>
        <w:rPr>
          <w:rFonts w:hint="eastAsia" w:ascii="仿宋" w:hAnsi="仿宋" w:eastAsia="仿宋" w:cs="仿宋_GB2312"/>
        </w:rPr>
        <w:t>成交</w:t>
      </w:r>
      <w:r>
        <w:rPr>
          <w:rFonts w:ascii="仿宋" w:hAnsi="仿宋" w:eastAsia="仿宋" w:cs="仿宋_GB2312"/>
        </w:rPr>
        <w:t>候选人名单中按综合得分排名顺序确定</w:t>
      </w:r>
      <w:r>
        <w:rPr>
          <w:rFonts w:hint="eastAsia" w:ascii="仿宋" w:hAnsi="仿宋" w:eastAsia="仿宋" w:cs="仿宋_GB2312"/>
        </w:rPr>
        <w:t>成交人</w:t>
      </w:r>
      <w:r>
        <w:rPr>
          <w:rFonts w:ascii="仿宋" w:hAnsi="仿宋" w:eastAsia="仿宋" w:cs="仿宋_GB2312"/>
        </w:rPr>
        <w:t>。采购人是否委托</w:t>
      </w:r>
      <w:r>
        <w:rPr>
          <w:rFonts w:hint="eastAsia" w:ascii="仿宋" w:hAnsi="仿宋" w:eastAsia="仿宋" w:cs="仿宋_GB2312"/>
        </w:rPr>
        <w:t>磋商小组</w:t>
      </w:r>
      <w:r>
        <w:rPr>
          <w:rFonts w:ascii="仿宋" w:hAnsi="仿宋" w:eastAsia="仿宋" w:cs="仿宋_GB2312"/>
        </w:rPr>
        <w:t>直接确定</w:t>
      </w:r>
      <w:r>
        <w:rPr>
          <w:rFonts w:hint="eastAsia" w:ascii="仿宋" w:hAnsi="仿宋" w:eastAsia="仿宋" w:cs="仿宋_GB2312"/>
        </w:rPr>
        <w:t>成交人</w:t>
      </w:r>
      <w:r>
        <w:rPr>
          <w:rFonts w:ascii="仿宋" w:hAnsi="仿宋" w:eastAsia="仿宋" w:cs="仿宋_GB2312"/>
        </w:rPr>
        <w:t>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w:t>
      </w:r>
    </w:p>
    <w:p w14:paraId="65B33A38">
      <w:pPr>
        <w:numPr>
          <w:ilvl w:val="0"/>
          <w:numId w:val="11"/>
        </w:numPr>
        <w:spacing w:line="500" w:lineRule="exact"/>
        <w:rPr>
          <w:rFonts w:ascii="仿宋" w:hAnsi="仿宋" w:eastAsia="仿宋" w:cs="仿宋_GB2312"/>
          <w:b/>
          <w:bCs/>
        </w:rPr>
      </w:pPr>
      <w:r>
        <w:rPr>
          <w:rFonts w:hint="eastAsia" w:ascii="仿宋" w:hAnsi="仿宋" w:eastAsia="仿宋" w:cs="仿宋_GB2312"/>
          <w:b/>
          <w:bCs/>
        </w:rPr>
        <w:t>成交</w:t>
      </w:r>
      <w:r>
        <w:rPr>
          <w:rFonts w:ascii="仿宋" w:hAnsi="仿宋" w:eastAsia="仿宋" w:cs="仿宋_GB2312"/>
          <w:b/>
          <w:bCs/>
        </w:rPr>
        <w:t>公告与</w:t>
      </w:r>
      <w:r>
        <w:rPr>
          <w:rFonts w:hint="eastAsia" w:ascii="仿宋" w:hAnsi="仿宋" w:eastAsia="仿宋" w:cs="仿宋_GB2312"/>
          <w:b/>
          <w:bCs/>
        </w:rPr>
        <w:t>成交</w:t>
      </w:r>
      <w:r>
        <w:rPr>
          <w:rFonts w:ascii="仿宋" w:hAnsi="仿宋" w:eastAsia="仿宋" w:cs="仿宋_GB2312"/>
          <w:b/>
          <w:bCs/>
        </w:rPr>
        <w:t>通知书</w:t>
      </w:r>
    </w:p>
    <w:p w14:paraId="27CD6A69">
      <w:pPr>
        <w:numPr>
          <w:ilvl w:val="1"/>
          <w:numId w:val="11"/>
        </w:numPr>
        <w:spacing w:line="500" w:lineRule="exact"/>
        <w:rPr>
          <w:rFonts w:ascii="仿宋" w:hAnsi="仿宋" w:eastAsia="仿宋" w:cs="仿宋_GB2312"/>
        </w:rPr>
      </w:pPr>
      <w:r>
        <w:rPr>
          <w:rFonts w:ascii="仿宋" w:hAnsi="仿宋" w:eastAsia="仿宋" w:cs="仿宋_GB2312"/>
        </w:rPr>
        <w:t>采购人或采购代理机构自中标人确定之日起 2 个工作日内，在</w:t>
      </w:r>
      <w:r>
        <w:rPr>
          <w:rFonts w:hint="eastAsia" w:ascii="仿宋" w:hAnsi="仿宋" w:eastAsia="仿宋" w:cs="仿宋_GB2312"/>
        </w:rPr>
        <w:t>磋商</w:t>
      </w:r>
      <w:r>
        <w:rPr>
          <w:rFonts w:ascii="仿宋" w:hAnsi="仿宋" w:eastAsia="仿宋" w:cs="仿宋_GB2312"/>
        </w:rPr>
        <w:t>公告发布媒体发布</w:t>
      </w:r>
      <w:r>
        <w:rPr>
          <w:rFonts w:hint="eastAsia" w:ascii="仿宋" w:hAnsi="仿宋" w:eastAsia="仿宋" w:cs="仿宋_GB2312"/>
        </w:rPr>
        <w:t>成交</w:t>
      </w:r>
      <w:r>
        <w:rPr>
          <w:rFonts w:ascii="仿宋" w:hAnsi="仿宋" w:eastAsia="仿宋" w:cs="仿宋_GB2312"/>
        </w:rPr>
        <w:t>结果，同时向</w:t>
      </w:r>
      <w:r>
        <w:rPr>
          <w:rFonts w:hint="eastAsia" w:ascii="仿宋" w:hAnsi="仿宋" w:eastAsia="仿宋" w:cs="仿宋_GB2312"/>
        </w:rPr>
        <w:t>成交人</w:t>
      </w:r>
      <w:r>
        <w:rPr>
          <w:rFonts w:ascii="仿宋" w:hAnsi="仿宋" w:eastAsia="仿宋" w:cs="仿宋_GB2312"/>
        </w:rPr>
        <w:t>发出</w:t>
      </w:r>
      <w:r>
        <w:rPr>
          <w:rFonts w:hint="eastAsia" w:ascii="仿宋" w:hAnsi="仿宋" w:eastAsia="仿宋" w:cs="仿宋_GB2312"/>
        </w:rPr>
        <w:t>成交</w:t>
      </w:r>
      <w:r>
        <w:rPr>
          <w:rFonts w:ascii="仿宋" w:hAnsi="仿宋" w:eastAsia="仿宋" w:cs="仿宋_GB2312"/>
        </w:rPr>
        <w:t>通知书，</w:t>
      </w:r>
      <w:r>
        <w:rPr>
          <w:rFonts w:hint="eastAsia" w:ascii="仿宋" w:hAnsi="仿宋" w:eastAsia="仿宋" w:cs="仿宋_GB2312"/>
        </w:rPr>
        <w:t>成交</w:t>
      </w:r>
      <w:r>
        <w:rPr>
          <w:rFonts w:ascii="仿宋" w:hAnsi="仿宋" w:eastAsia="仿宋" w:cs="仿宋_GB2312"/>
        </w:rPr>
        <w:t>公告期限为 1 个工作日。</w:t>
      </w:r>
    </w:p>
    <w:p w14:paraId="0E77FF7C">
      <w:pPr>
        <w:numPr>
          <w:ilvl w:val="1"/>
          <w:numId w:val="11"/>
        </w:numPr>
        <w:spacing w:line="500" w:lineRule="exact"/>
        <w:rPr>
          <w:rFonts w:ascii="仿宋" w:hAnsi="仿宋" w:eastAsia="仿宋" w:cs="仿宋_GB2312"/>
        </w:rPr>
      </w:pPr>
      <w:r>
        <w:rPr>
          <w:rFonts w:hint="eastAsia" w:ascii="仿宋" w:hAnsi="仿宋" w:eastAsia="仿宋" w:cs="仿宋_GB2312"/>
        </w:rPr>
        <w:t>成交</w:t>
      </w:r>
      <w:r>
        <w:rPr>
          <w:rFonts w:ascii="仿宋" w:hAnsi="仿宋" w:eastAsia="仿宋" w:cs="仿宋_GB2312"/>
        </w:rPr>
        <w:t>通知书对采购人和</w:t>
      </w:r>
      <w:r>
        <w:rPr>
          <w:rFonts w:hint="eastAsia" w:ascii="仿宋" w:hAnsi="仿宋" w:eastAsia="仿宋" w:cs="仿宋_GB2312"/>
        </w:rPr>
        <w:t>成交</w:t>
      </w:r>
      <w:r>
        <w:rPr>
          <w:rFonts w:ascii="仿宋" w:hAnsi="仿宋" w:eastAsia="仿宋" w:cs="仿宋_GB2312"/>
        </w:rPr>
        <w:t>供应商均具有法律效力。</w:t>
      </w:r>
      <w:r>
        <w:rPr>
          <w:rFonts w:hint="eastAsia" w:ascii="仿宋" w:hAnsi="仿宋" w:eastAsia="仿宋" w:cs="仿宋_GB2312"/>
        </w:rPr>
        <w:t>成交</w:t>
      </w:r>
      <w:r>
        <w:rPr>
          <w:rFonts w:ascii="仿宋" w:hAnsi="仿宋" w:eastAsia="仿宋" w:cs="仿宋_GB2312"/>
        </w:rPr>
        <w:t>通知书发出后，</w:t>
      </w:r>
      <w:r>
        <w:rPr>
          <w:rFonts w:hint="eastAsia" w:ascii="仿宋" w:hAnsi="仿宋" w:eastAsia="仿宋" w:cs="仿宋_GB2312"/>
        </w:rPr>
        <w:t>成交</w:t>
      </w:r>
      <w:r>
        <w:rPr>
          <w:rFonts w:ascii="仿宋" w:hAnsi="仿宋" w:eastAsia="仿宋" w:cs="仿宋_GB2312"/>
        </w:rPr>
        <w:t>供应商放弃</w:t>
      </w:r>
      <w:r>
        <w:rPr>
          <w:rFonts w:hint="eastAsia" w:ascii="仿宋" w:hAnsi="仿宋" w:eastAsia="仿宋" w:cs="仿宋_GB2312"/>
        </w:rPr>
        <w:t>成交</w:t>
      </w:r>
      <w:r>
        <w:rPr>
          <w:rFonts w:ascii="仿宋" w:hAnsi="仿宋" w:eastAsia="仿宋" w:cs="仿宋_GB2312"/>
        </w:rPr>
        <w:t>项目的，应当依法承担法律责任。</w:t>
      </w:r>
    </w:p>
    <w:p w14:paraId="2C90FA83">
      <w:pPr>
        <w:numPr>
          <w:ilvl w:val="0"/>
          <w:numId w:val="11"/>
        </w:numPr>
        <w:spacing w:line="500" w:lineRule="exact"/>
        <w:rPr>
          <w:rFonts w:ascii="仿宋" w:hAnsi="仿宋" w:eastAsia="仿宋" w:cs="仿宋_GB2312"/>
          <w:b/>
          <w:bCs/>
        </w:rPr>
      </w:pPr>
      <w:r>
        <w:rPr>
          <w:rFonts w:ascii="仿宋" w:hAnsi="仿宋" w:eastAsia="仿宋" w:cs="仿宋_GB2312"/>
          <w:b/>
          <w:bCs/>
        </w:rPr>
        <w:t>废标</w:t>
      </w:r>
    </w:p>
    <w:p w14:paraId="50E72B7C">
      <w:pPr>
        <w:spacing w:line="500" w:lineRule="exact"/>
        <w:rPr>
          <w:rFonts w:ascii="仿宋" w:hAnsi="仿宋" w:eastAsia="仿宋" w:cs="仿宋_GB2312"/>
        </w:rPr>
      </w:pPr>
      <w:r>
        <w:rPr>
          <w:rFonts w:ascii="仿宋" w:hAnsi="仿宋" w:eastAsia="仿宋" w:cs="仿宋_GB2312"/>
        </w:rPr>
        <w:t>20.1在采购</w:t>
      </w:r>
      <w:r>
        <w:rPr>
          <w:rFonts w:hint="eastAsia" w:ascii="仿宋" w:hAnsi="仿宋" w:eastAsia="仿宋" w:cs="仿宋_GB2312"/>
        </w:rPr>
        <w:t>活动</w:t>
      </w:r>
      <w:r>
        <w:rPr>
          <w:rFonts w:ascii="仿宋" w:hAnsi="仿宋" w:eastAsia="仿宋" w:cs="仿宋_GB2312"/>
        </w:rPr>
        <w:t>中，出现下列情形之一的，应予废标：</w:t>
      </w:r>
    </w:p>
    <w:p w14:paraId="4F7C2137">
      <w:pPr>
        <w:numPr>
          <w:ilvl w:val="2"/>
          <w:numId w:val="11"/>
        </w:numPr>
        <w:spacing w:line="500" w:lineRule="exact"/>
        <w:rPr>
          <w:rFonts w:ascii="仿宋" w:hAnsi="仿宋" w:eastAsia="仿宋" w:cs="仿宋_GB2312"/>
        </w:rPr>
      </w:pPr>
      <w:r>
        <w:rPr>
          <w:rFonts w:ascii="仿宋" w:hAnsi="仿宋" w:eastAsia="仿宋" w:cs="仿宋_GB2312"/>
        </w:rPr>
        <w:t>除《政府采购竞争性</w:t>
      </w:r>
      <w:r>
        <w:rPr>
          <w:rFonts w:hint="eastAsia" w:ascii="仿宋" w:hAnsi="仿宋" w:eastAsia="仿宋" w:cs="仿宋_GB2312"/>
        </w:rPr>
        <w:t>磋商</w:t>
      </w:r>
      <w:r>
        <w:rPr>
          <w:rFonts w:ascii="仿宋" w:hAnsi="仿宋" w:eastAsia="仿宋" w:cs="仿宋_GB2312"/>
        </w:rPr>
        <w:t>采购方式暂行办法》第二十一条第三款，《财政部关于政府采购竞争性</w:t>
      </w:r>
      <w:r>
        <w:rPr>
          <w:rFonts w:hint="eastAsia" w:ascii="仿宋" w:hAnsi="仿宋" w:eastAsia="仿宋" w:cs="仿宋_GB2312"/>
        </w:rPr>
        <w:t>磋商</w:t>
      </w:r>
      <w:r>
        <w:rPr>
          <w:rFonts w:ascii="仿宋" w:hAnsi="仿宋" w:eastAsia="仿宋" w:cs="仿宋_GB2312"/>
        </w:rPr>
        <w:t>采购方式管理暂行办法有关问题的补充通知》（财库〔2015〕124号）规定的情形外，在采购过程中符合要求的供应商或者报价未超过采购预算的供应商不足3家的；</w:t>
      </w:r>
    </w:p>
    <w:p w14:paraId="68132DC5">
      <w:pPr>
        <w:numPr>
          <w:ilvl w:val="2"/>
          <w:numId w:val="11"/>
        </w:numPr>
        <w:spacing w:line="500" w:lineRule="exact"/>
        <w:rPr>
          <w:rFonts w:ascii="仿宋" w:hAnsi="仿宋" w:eastAsia="仿宋" w:cs="仿宋_GB2312"/>
        </w:rPr>
      </w:pPr>
      <w:r>
        <w:rPr>
          <w:rFonts w:ascii="仿宋" w:hAnsi="仿宋" w:eastAsia="仿宋" w:cs="仿宋_GB2312"/>
        </w:rPr>
        <w:t>出现影响采购公正的违法、违规行为的；</w:t>
      </w:r>
    </w:p>
    <w:p w14:paraId="42CFC2E5">
      <w:pPr>
        <w:numPr>
          <w:ilvl w:val="2"/>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的报价均超过了采购预算，采购人不能支付的；</w:t>
      </w:r>
    </w:p>
    <w:p w14:paraId="3774AD59">
      <w:pPr>
        <w:numPr>
          <w:ilvl w:val="2"/>
          <w:numId w:val="11"/>
        </w:numPr>
        <w:spacing w:line="500" w:lineRule="exact"/>
        <w:rPr>
          <w:rFonts w:ascii="仿宋" w:hAnsi="仿宋" w:eastAsia="仿宋" w:cs="仿宋_GB2312"/>
        </w:rPr>
      </w:pPr>
      <w:r>
        <w:rPr>
          <w:rFonts w:ascii="仿宋" w:hAnsi="仿宋" w:eastAsia="仿宋" w:cs="仿宋_GB2312"/>
        </w:rPr>
        <w:t>因重大变故，采购任务取消的。</w:t>
      </w:r>
    </w:p>
    <w:p w14:paraId="122B073A">
      <w:pPr>
        <w:numPr>
          <w:ilvl w:val="1"/>
          <w:numId w:val="11"/>
        </w:numPr>
        <w:spacing w:line="500" w:lineRule="exact"/>
        <w:rPr>
          <w:rFonts w:ascii="仿宋" w:hAnsi="仿宋" w:eastAsia="仿宋" w:cs="仿宋_GB2312"/>
        </w:rPr>
      </w:pPr>
      <w:r>
        <w:rPr>
          <w:rFonts w:ascii="仿宋" w:hAnsi="仿宋" w:eastAsia="仿宋" w:cs="仿宋_GB2312"/>
        </w:rPr>
        <w:t>废标后，采购人将废标理由通知所有</w:t>
      </w:r>
      <w:r>
        <w:rPr>
          <w:rFonts w:hint="eastAsia" w:ascii="仿宋" w:hAnsi="仿宋" w:eastAsia="仿宋" w:cs="仿宋_GB2312"/>
        </w:rPr>
        <w:t>供应商</w:t>
      </w:r>
      <w:r>
        <w:rPr>
          <w:rFonts w:ascii="仿宋" w:hAnsi="仿宋" w:eastAsia="仿宋" w:cs="仿宋_GB2312"/>
        </w:rPr>
        <w:t>。</w:t>
      </w:r>
    </w:p>
    <w:p w14:paraId="17C0F205">
      <w:pPr>
        <w:numPr>
          <w:ilvl w:val="0"/>
          <w:numId w:val="11"/>
        </w:numPr>
        <w:spacing w:line="500" w:lineRule="exact"/>
        <w:rPr>
          <w:rFonts w:ascii="仿宋" w:hAnsi="仿宋" w:eastAsia="仿宋" w:cs="仿宋_GB2312"/>
          <w:b/>
          <w:bCs/>
        </w:rPr>
      </w:pPr>
      <w:r>
        <w:rPr>
          <w:rFonts w:ascii="仿宋" w:hAnsi="仿宋" w:eastAsia="仿宋" w:cs="仿宋_GB2312"/>
          <w:b/>
          <w:bCs/>
        </w:rPr>
        <w:t>签订合同</w:t>
      </w:r>
    </w:p>
    <w:p w14:paraId="60117B43">
      <w:pPr>
        <w:numPr>
          <w:ilvl w:val="1"/>
          <w:numId w:val="11"/>
        </w:numPr>
        <w:spacing w:line="500" w:lineRule="exact"/>
        <w:rPr>
          <w:rFonts w:ascii="仿宋" w:hAnsi="仿宋" w:eastAsia="仿宋" w:cs="仿宋_GB2312"/>
        </w:rPr>
      </w:pPr>
      <w:r>
        <w:rPr>
          <w:rFonts w:hint="eastAsia" w:ascii="仿宋" w:hAnsi="仿宋" w:eastAsia="仿宋" w:cs="仿宋_GB2312"/>
        </w:rPr>
        <w:t>成交</w:t>
      </w:r>
      <w:r>
        <w:rPr>
          <w:rFonts w:ascii="仿宋" w:hAnsi="仿宋" w:eastAsia="仿宋" w:cs="仿宋_GB2312"/>
        </w:rPr>
        <w:t>人、采购人应当自</w:t>
      </w:r>
      <w:r>
        <w:rPr>
          <w:rFonts w:hint="eastAsia" w:ascii="仿宋" w:hAnsi="仿宋" w:eastAsia="仿宋" w:cs="仿宋_GB2312"/>
        </w:rPr>
        <w:t>成交</w:t>
      </w:r>
      <w:r>
        <w:rPr>
          <w:rFonts w:ascii="仿宋" w:hAnsi="仿宋" w:eastAsia="仿宋" w:cs="仿宋_GB2312"/>
        </w:rPr>
        <w:t>通知书发出之日起 30 日内，按照</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成交</w:t>
      </w:r>
      <w:r>
        <w:rPr>
          <w:rFonts w:ascii="仿宋" w:hAnsi="仿宋" w:eastAsia="仿宋" w:cs="仿宋_GB2312"/>
        </w:rPr>
        <w:t>人</w:t>
      </w:r>
      <w:r>
        <w:rPr>
          <w:rFonts w:hint="eastAsia" w:ascii="仿宋" w:hAnsi="仿宋" w:eastAsia="仿宋" w:cs="仿宋_GB2312"/>
        </w:rPr>
        <w:t>响应</w:t>
      </w:r>
      <w:r>
        <w:rPr>
          <w:rFonts w:ascii="仿宋" w:hAnsi="仿宋" w:eastAsia="仿宋" w:cs="仿宋_GB2312"/>
        </w:rPr>
        <w:t>文件的规定签订书面合同。所签订的合同不得对</w:t>
      </w:r>
      <w:r>
        <w:rPr>
          <w:rFonts w:hint="eastAsia" w:ascii="仿宋" w:hAnsi="仿宋" w:eastAsia="仿宋" w:cs="仿宋_GB2312"/>
        </w:rPr>
        <w:t>磋商文件</w:t>
      </w:r>
      <w:r>
        <w:rPr>
          <w:rFonts w:ascii="仿宋" w:hAnsi="仿宋" w:eastAsia="仿宋" w:cs="仿宋_GB2312"/>
        </w:rPr>
        <w:t>确定的事项和</w:t>
      </w:r>
      <w:r>
        <w:rPr>
          <w:rFonts w:hint="eastAsia" w:ascii="仿宋" w:hAnsi="仿宋" w:eastAsia="仿宋" w:cs="仿宋_GB2312"/>
        </w:rPr>
        <w:t>成交</w:t>
      </w:r>
      <w:r>
        <w:rPr>
          <w:rFonts w:ascii="仿宋" w:hAnsi="仿宋" w:eastAsia="仿宋" w:cs="仿宋_GB2312"/>
        </w:rPr>
        <w:t>人</w:t>
      </w:r>
      <w:r>
        <w:rPr>
          <w:rFonts w:hint="eastAsia" w:ascii="仿宋" w:hAnsi="仿宋" w:eastAsia="仿宋" w:cs="仿宋_GB2312"/>
        </w:rPr>
        <w:t>响应</w:t>
      </w:r>
      <w:r>
        <w:rPr>
          <w:rFonts w:ascii="仿宋" w:hAnsi="仿宋" w:eastAsia="仿宋" w:cs="仿宋_GB2312"/>
        </w:rPr>
        <w:t xml:space="preserve">文件作实质性修改。 </w:t>
      </w:r>
    </w:p>
    <w:p w14:paraId="19B2A431">
      <w:pPr>
        <w:numPr>
          <w:ilvl w:val="1"/>
          <w:numId w:val="11"/>
        </w:numPr>
        <w:spacing w:line="500" w:lineRule="exact"/>
        <w:rPr>
          <w:rFonts w:ascii="仿宋" w:hAnsi="仿宋" w:eastAsia="仿宋" w:cs="仿宋_GB2312"/>
        </w:rPr>
      </w:pPr>
      <w:r>
        <w:rPr>
          <w:rFonts w:hint="eastAsia" w:ascii="仿宋" w:hAnsi="仿宋" w:eastAsia="仿宋" w:cs="仿宋_GB2312"/>
        </w:rPr>
        <w:t>成交</w:t>
      </w:r>
      <w:r>
        <w:rPr>
          <w:rFonts w:ascii="仿宋" w:hAnsi="仿宋" w:eastAsia="仿宋" w:cs="仿宋_GB2312"/>
        </w:rPr>
        <w:t>人拒绝与采购人签订合同的，采购人可以按照评标报告推荐的</w:t>
      </w:r>
      <w:r>
        <w:rPr>
          <w:rFonts w:hint="eastAsia" w:ascii="仿宋" w:hAnsi="仿宋" w:eastAsia="仿宋" w:cs="仿宋_GB2312"/>
        </w:rPr>
        <w:t>成交</w:t>
      </w:r>
      <w:r>
        <w:rPr>
          <w:rFonts w:ascii="仿宋" w:hAnsi="仿宋" w:eastAsia="仿宋" w:cs="仿宋_GB2312"/>
        </w:rPr>
        <w:t>候选人名单排序，确定下一候选人为</w:t>
      </w:r>
      <w:r>
        <w:rPr>
          <w:rFonts w:hint="eastAsia" w:ascii="仿宋" w:hAnsi="仿宋" w:eastAsia="仿宋" w:cs="仿宋_GB2312"/>
        </w:rPr>
        <w:t>成交</w:t>
      </w:r>
      <w:r>
        <w:rPr>
          <w:rFonts w:ascii="仿宋" w:hAnsi="仿宋" w:eastAsia="仿宋" w:cs="仿宋_GB2312"/>
        </w:rPr>
        <w:t>人，也可以重新开展政府采购活动。</w:t>
      </w:r>
    </w:p>
    <w:p w14:paraId="7551A006">
      <w:pPr>
        <w:numPr>
          <w:ilvl w:val="1"/>
          <w:numId w:val="11"/>
        </w:numPr>
        <w:spacing w:line="500" w:lineRule="exact"/>
        <w:rPr>
          <w:rFonts w:ascii="仿宋" w:hAnsi="仿宋" w:eastAsia="仿宋" w:cs="仿宋_GB2312"/>
        </w:rPr>
      </w:pPr>
      <w:r>
        <w:rPr>
          <w:rFonts w:ascii="仿宋" w:hAnsi="仿宋" w:eastAsia="仿宋" w:cs="仿宋_GB2312"/>
        </w:rPr>
        <w:t>联合体</w:t>
      </w:r>
      <w:r>
        <w:rPr>
          <w:rFonts w:hint="eastAsia" w:ascii="仿宋" w:hAnsi="仿宋" w:eastAsia="仿宋" w:cs="仿宋_GB2312"/>
        </w:rPr>
        <w:t>成交</w:t>
      </w:r>
      <w:r>
        <w:rPr>
          <w:rFonts w:ascii="仿宋" w:hAnsi="仿宋" w:eastAsia="仿宋" w:cs="仿宋_GB2312"/>
        </w:rPr>
        <w:t>的，联合体各方应当共同与采购人签订合同，就</w:t>
      </w:r>
      <w:r>
        <w:rPr>
          <w:rFonts w:hint="eastAsia" w:ascii="仿宋" w:hAnsi="仿宋" w:eastAsia="仿宋" w:cs="仿宋_GB2312"/>
        </w:rPr>
        <w:t>成交</w:t>
      </w:r>
      <w:r>
        <w:rPr>
          <w:rFonts w:ascii="仿宋" w:hAnsi="仿宋" w:eastAsia="仿宋" w:cs="仿宋_GB2312"/>
        </w:rPr>
        <w:t xml:space="preserve">项目向采购人承担连带责任。 </w:t>
      </w:r>
    </w:p>
    <w:p w14:paraId="5774F72C">
      <w:pPr>
        <w:numPr>
          <w:ilvl w:val="1"/>
          <w:numId w:val="11"/>
        </w:numPr>
        <w:spacing w:line="500" w:lineRule="exact"/>
        <w:rPr>
          <w:rFonts w:ascii="仿宋" w:hAnsi="仿宋" w:eastAsia="仿宋" w:cs="仿宋_GB2312"/>
        </w:rPr>
      </w:pPr>
      <w:r>
        <w:rPr>
          <w:rFonts w:ascii="仿宋" w:hAnsi="仿宋" w:eastAsia="仿宋" w:cs="仿宋_GB2312"/>
        </w:rPr>
        <w:t>政府采购合同不能转包。如采购人允许采用分包方式履行合同的，</w:t>
      </w:r>
      <w:r>
        <w:rPr>
          <w:rFonts w:hint="eastAsia" w:ascii="仿宋" w:hAnsi="仿宋" w:eastAsia="仿宋" w:cs="仿宋_GB2312"/>
        </w:rPr>
        <w:t>成交</w:t>
      </w:r>
      <w:r>
        <w:rPr>
          <w:rFonts w:ascii="仿宋" w:hAnsi="仿宋" w:eastAsia="仿宋" w:cs="仿宋_GB2312"/>
        </w:rPr>
        <w:t>人可以依法在</w:t>
      </w:r>
      <w:r>
        <w:rPr>
          <w:rFonts w:hint="eastAsia" w:ascii="仿宋" w:hAnsi="仿宋" w:eastAsia="仿宋" w:cs="仿宋_GB2312"/>
        </w:rPr>
        <w:t>成交</w:t>
      </w:r>
      <w:r>
        <w:rPr>
          <w:rFonts w:ascii="仿宋" w:hAnsi="仿宋" w:eastAsia="仿宋" w:cs="仿宋_GB2312"/>
        </w:rPr>
        <w:t>后将</w:t>
      </w:r>
      <w:r>
        <w:rPr>
          <w:rFonts w:hint="eastAsia" w:ascii="仿宋" w:hAnsi="仿宋" w:eastAsia="仿宋" w:cs="仿宋_GB2312"/>
        </w:rPr>
        <w:t>成交</w:t>
      </w:r>
      <w:r>
        <w:rPr>
          <w:rFonts w:ascii="仿宋" w:hAnsi="仿宋" w:eastAsia="仿宋" w:cs="仿宋_GB2312"/>
        </w:rPr>
        <w:t>项目的非主体、非关键性工作采取分包方式履行合同。</w:t>
      </w:r>
    </w:p>
    <w:p w14:paraId="3D3B2987">
      <w:pPr>
        <w:numPr>
          <w:ilvl w:val="0"/>
          <w:numId w:val="11"/>
        </w:numPr>
        <w:spacing w:line="500" w:lineRule="exact"/>
        <w:rPr>
          <w:rFonts w:ascii="仿宋" w:hAnsi="仿宋" w:eastAsia="仿宋" w:cs="仿宋_GB2312"/>
          <w:b/>
          <w:bCs/>
        </w:rPr>
      </w:pPr>
      <w:r>
        <w:rPr>
          <w:rFonts w:ascii="仿宋" w:hAnsi="仿宋" w:eastAsia="仿宋" w:cs="仿宋_GB2312"/>
          <w:b/>
          <w:bCs/>
        </w:rPr>
        <w:t>履约保证金</w:t>
      </w:r>
    </w:p>
    <w:p w14:paraId="21B4F204">
      <w:pPr>
        <w:numPr>
          <w:ilvl w:val="1"/>
          <w:numId w:val="11"/>
        </w:numPr>
        <w:spacing w:line="500" w:lineRule="exact"/>
        <w:rPr>
          <w:rFonts w:ascii="仿宋" w:hAnsi="仿宋" w:eastAsia="仿宋" w:cs="仿宋_GB2312"/>
        </w:rPr>
      </w:pPr>
      <w:r>
        <w:rPr>
          <w:rFonts w:hint="eastAsia" w:ascii="仿宋" w:hAnsi="仿宋" w:eastAsia="仿宋" w:cs="仿宋_GB2312"/>
        </w:rPr>
        <w:t>成交</w:t>
      </w:r>
      <w:r>
        <w:rPr>
          <w:rFonts w:ascii="仿宋" w:hAnsi="仿宋" w:eastAsia="仿宋" w:cs="仿宋_GB2312"/>
        </w:rPr>
        <w:t>人应按照</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规定的金额、形式和时间向采购人缴纳履约保证金。</w:t>
      </w:r>
    </w:p>
    <w:p w14:paraId="35B5525B">
      <w:pPr>
        <w:numPr>
          <w:ilvl w:val="1"/>
          <w:numId w:val="11"/>
        </w:numPr>
        <w:spacing w:line="500" w:lineRule="exact"/>
        <w:rPr>
          <w:rFonts w:ascii="仿宋" w:hAnsi="仿宋" w:eastAsia="仿宋" w:cs="仿宋_GB2312"/>
        </w:rPr>
      </w:pPr>
      <w:r>
        <w:rPr>
          <w:rFonts w:ascii="仿宋" w:hAnsi="仿宋" w:eastAsia="仿宋" w:cs="仿宋_GB2312"/>
        </w:rPr>
        <w:t>经采购人同意，</w:t>
      </w:r>
      <w:r>
        <w:rPr>
          <w:rFonts w:hint="eastAsia" w:ascii="仿宋" w:hAnsi="仿宋" w:eastAsia="仿宋" w:cs="仿宋_GB2312"/>
        </w:rPr>
        <w:t>成交</w:t>
      </w:r>
      <w:r>
        <w:rPr>
          <w:rFonts w:ascii="仿宋" w:hAnsi="仿宋" w:eastAsia="仿宋" w:cs="仿宋_GB2312"/>
        </w:rPr>
        <w:t>人也可以自愿采用其他履约保证金的提供方式。</w:t>
      </w:r>
    </w:p>
    <w:p w14:paraId="08252ACE">
      <w:pPr>
        <w:numPr>
          <w:ilvl w:val="1"/>
          <w:numId w:val="11"/>
        </w:numPr>
        <w:spacing w:line="500" w:lineRule="exact"/>
        <w:rPr>
          <w:rFonts w:ascii="仿宋" w:hAnsi="仿宋" w:eastAsia="仿宋" w:cs="仿宋_GB2312"/>
        </w:rPr>
      </w:pPr>
      <w:r>
        <w:rPr>
          <w:rFonts w:ascii="仿宋" w:hAnsi="仿宋" w:eastAsia="仿宋" w:cs="仿宋_GB2312"/>
        </w:rPr>
        <w:t>如果</w:t>
      </w:r>
      <w:r>
        <w:rPr>
          <w:rFonts w:hint="eastAsia" w:ascii="仿宋" w:hAnsi="仿宋" w:eastAsia="仿宋" w:cs="仿宋_GB2312"/>
        </w:rPr>
        <w:t>成交</w:t>
      </w:r>
      <w:r>
        <w:rPr>
          <w:rFonts w:ascii="仿宋" w:hAnsi="仿宋" w:eastAsia="仿宋" w:cs="仿宋_GB2312"/>
        </w:rPr>
        <w:t>人没有按照上述条款规定缴纳履约保证金，将视为放弃</w:t>
      </w:r>
      <w:r>
        <w:rPr>
          <w:rFonts w:hint="eastAsia" w:ascii="仿宋" w:hAnsi="仿宋" w:eastAsia="仿宋" w:cs="仿宋_GB2312"/>
        </w:rPr>
        <w:t>成交</w:t>
      </w:r>
      <w:r>
        <w:rPr>
          <w:rFonts w:ascii="仿宋" w:hAnsi="仿宋" w:eastAsia="仿宋" w:cs="仿宋_GB2312"/>
        </w:rPr>
        <w:t>资格，</w:t>
      </w:r>
      <w:r>
        <w:rPr>
          <w:rFonts w:hint="eastAsia" w:ascii="仿宋" w:hAnsi="仿宋" w:eastAsia="仿宋" w:cs="仿宋_GB2312"/>
        </w:rPr>
        <w:t>成交</w:t>
      </w:r>
      <w:r>
        <w:rPr>
          <w:rFonts w:ascii="仿宋" w:hAnsi="仿宋" w:eastAsia="仿宋" w:cs="仿宋_GB2312"/>
        </w:rPr>
        <w:t>人的</w:t>
      </w:r>
      <w:r>
        <w:rPr>
          <w:rFonts w:hint="eastAsia" w:ascii="仿宋" w:hAnsi="仿宋" w:eastAsia="仿宋" w:cs="仿宋_GB2312"/>
        </w:rPr>
        <w:t>磋商</w:t>
      </w:r>
      <w:r>
        <w:rPr>
          <w:rFonts w:ascii="仿宋" w:hAnsi="仿宋" w:eastAsia="仿宋" w:cs="仿宋_GB2312"/>
        </w:rPr>
        <w:t>保证金将被没收。在此情况下，采购人可确定下一候选人为</w:t>
      </w:r>
      <w:r>
        <w:rPr>
          <w:rFonts w:hint="eastAsia" w:ascii="仿宋" w:hAnsi="仿宋" w:eastAsia="仿宋" w:cs="仿宋_GB2312"/>
        </w:rPr>
        <w:t>成交</w:t>
      </w:r>
      <w:r>
        <w:rPr>
          <w:rFonts w:ascii="仿宋" w:hAnsi="仿宋" w:eastAsia="仿宋" w:cs="仿宋_GB2312"/>
        </w:rPr>
        <w:t>人，也可以重新开展政府采购活动。</w:t>
      </w:r>
    </w:p>
    <w:p w14:paraId="14E7C7BA">
      <w:pPr>
        <w:numPr>
          <w:ilvl w:val="0"/>
          <w:numId w:val="11"/>
        </w:numPr>
        <w:spacing w:line="500" w:lineRule="exact"/>
        <w:rPr>
          <w:rFonts w:ascii="仿宋" w:hAnsi="仿宋" w:eastAsia="仿宋" w:cs="仿宋_GB2312"/>
          <w:b/>
          <w:bCs/>
        </w:rPr>
      </w:pPr>
      <w:r>
        <w:rPr>
          <w:rFonts w:ascii="仿宋" w:hAnsi="仿宋" w:eastAsia="仿宋" w:cs="仿宋_GB2312"/>
          <w:b/>
          <w:bCs/>
        </w:rPr>
        <w:t>代理服务费</w:t>
      </w:r>
    </w:p>
    <w:p w14:paraId="1AE5E877">
      <w:pPr>
        <w:numPr>
          <w:ilvl w:val="1"/>
          <w:numId w:val="11"/>
        </w:numPr>
        <w:spacing w:line="500" w:lineRule="exact"/>
        <w:rPr>
          <w:rFonts w:ascii="仿宋" w:hAnsi="仿宋" w:eastAsia="仿宋" w:cs="仿宋_GB2312"/>
        </w:rPr>
      </w:pPr>
      <w:r>
        <w:rPr>
          <w:rFonts w:ascii="仿宋" w:hAnsi="仿宋" w:eastAsia="仿宋" w:cs="仿宋_GB2312"/>
        </w:rPr>
        <w:t>收费对象、收费标准及缴纳时间见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。由</w:t>
      </w:r>
      <w:r>
        <w:rPr>
          <w:rFonts w:hint="eastAsia" w:ascii="仿宋" w:hAnsi="仿宋" w:eastAsia="仿宋" w:cs="仿宋_GB2312"/>
        </w:rPr>
        <w:t>成交</w:t>
      </w:r>
      <w:r>
        <w:rPr>
          <w:rFonts w:ascii="仿宋" w:hAnsi="仿宋" w:eastAsia="仿宋" w:cs="仿宋_GB2312"/>
        </w:rPr>
        <w:t>人支付的，</w:t>
      </w:r>
      <w:r>
        <w:rPr>
          <w:rFonts w:hint="eastAsia" w:ascii="仿宋" w:hAnsi="仿宋" w:eastAsia="仿宋" w:cs="仿宋_GB2312"/>
        </w:rPr>
        <w:t>成交</w:t>
      </w:r>
      <w:r>
        <w:rPr>
          <w:rFonts w:ascii="仿宋" w:hAnsi="仿宋" w:eastAsia="仿宋" w:cs="仿宋_GB2312"/>
        </w:rPr>
        <w:t>人须一次性向采购代理机构缴纳代理费，</w:t>
      </w:r>
      <w:r>
        <w:rPr>
          <w:rFonts w:hint="eastAsia" w:ascii="仿宋" w:hAnsi="仿宋" w:eastAsia="仿宋" w:cs="仿宋_GB2312"/>
        </w:rPr>
        <w:t>响应</w:t>
      </w:r>
      <w:r>
        <w:rPr>
          <w:rFonts w:ascii="仿宋" w:hAnsi="仿宋" w:eastAsia="仿宋" w:cs="仿宋_GB2312"/>
        </w:rPr>
        <w:t>报价应包含代理费用。</w:t>
      </w:r>
    </w:p>
    <w:p w14:paraId="0113D20F">
      <w:pPr>
        <w:numPr>
          <w:ilvl w:val="0"/>
          <w:numId w:val="11"/>
        </w:numPr>
        <w:spacing w:line="500" w:lineRule="exact"/>
        <w:rPr>
          <w:rFonts w:ascii="仿宋" w:hAnsi="仿宋" w:eastAsia="仿宋" w:cs="仿宋_GB2312"/>
          <w:b/>
          <w:bCs/>
        </w:rPr>
      </w:pPr>
      <w:r>
        <w:rPr>
          <w:rFonts w:ascii="仿宋" w:hAnsi="仿宋" w:eastAsia="仿宋" w:cs="仿宋_GB2312"/>
          <w:b/>
          <w:bCs/>
        </w:rPr>
        <w:t>询问与质疑</w:t>
      </w:r>
    </w:p>
    <w:p w14:paraId="706E3F18">
      <w:pPr>
        <w:numPr>
          <w:ilvl w:val="1"/>
          <w:numId w:val="11"/>
        </w:numPr>
        <w:spacing w:line="500" w:lineRule="exact"/>
        <w:rPr>
          <w:rFonts w:ascii="仿宋" w:hAnsi="仿宋" w:eastAsia="仿宋" w:cs="仿宋_GB2312"/>
        </w:rPr>
      </w:pPr>
      <w:r>
        <w:rPr>
          <w:rFonts w:ascii="仿宋" w:hAnsi="仿宋" w:eastAsia="仿宋" w:cs="仿宋_GB2312"/>
        </w:rPr>
        <w:t>询问</w:t>
      </w:r>
    </w:p>
    <w:p w14:paraId="50777E05">
      <w:pPr>
        <w:numPr>
          <w:ilvl w:val="2"/>
          <w:numId w:val="11"/>
        </w:numPr>
        <w:spacing w:line="500" w:lineRule="exact"/>
        <w:rPr>
          <w:rFonts w:ascii="仿宋" w:hAnsi="仿宋" w:eastAsia="仿宋" w:cs="仿宋_GB2312"/>
        </w:rPr>
      </w:pPr>
      <w:r>
        <w:rPr>
          <w:rFonts w:hint="eastAsia" w:ascii="仿宋" w:hAnsi="仿宋" w:eastAsia="仿宋" w:cs="仿宋_GB2312"/>
        </w:rPr>
        <w:t>供应商对政府采购活动事项（磋商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_GB2312"/>
          <w:u w:val="single"/>
        </w:rPr>
        <w:t>供应商须知前附表</w:t>
      </w:r>
      <w:r>
        <w:rPr>
          <w:rFonts w:hint="eastAsia" w:ascii="仿宋" w:hAnsi="仿宋" w:eastAsia="仿宋" w:cs="仿宋_GB2312"/>
        </w:rPr>
        <w:t>中“采购人、采购代理机构的名称、地址和联系方式”。</w:t>
      </w:r>
    </w:p>
    <w:p w14:paraId="132A6667">
      <w:pPr>
        <w:numPr>
          <w:ilvl w:val="1"/>
          <w:numId w:val="11"/>
        </w:numPr>
        <w:spacing w:line="500" w:lineRule="exact"/>
        <w:rPr>
          <w:rFonts w:ascii="仿宋" w:hAnsi="仿宋" w:eastAsia="仿宋" w:cs="仿宋_GB2312"/>
        </w:rPr>
      </w:pPr>
      <w:r>
        <w:rPr>
          <w:rFonts w:ascii="仿宋" w:hAnsi="仿宋" w:eastAsia="仿宋" w:cs="仿宋_GB2312"/>
        </w:rPr>
        <w:t>质疑</w:t>
      </w:r>
    </w:p>
    <w:p w14:paraId="5CA73610">
      <w:pPr>
        <w:numPr>
          <w:ilvl w:val="2"/>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认为</w:t>
      </w:r>
      <w:r>
        <w:rPr>
          <w:rFonts w:hint="eastAsia" w:ascii="仿宋" w:hAnsi="仿宋" w:eastAsia="仿宋" w:cs="仿宋_GB2312"/>
        </w:rPr>
        <w:t>磋商文件</w:t>
      </w:r>
      <w:r>
        <w:rPr>
          <w:rFonts w:ascii="仿宋" w:hAnsi="仿宋" w:eastAsia="仿宋" w:cs="仿宋_GB2312"/>
        </w:rPr>
        <w:t>、采购过程、</w:t>
      </w:r>
      <w:r>
        <w:rPr>
          <w:rFonts w:hint="eastAsia" w:ascii="仿宋" w:hAnsi="仿宋" w:eastAsia="仿宋" w:cs="仿宋_GB2312"/>
        </w:rPr>
        <w:t>成交</w:t>
      </w:r>
      <w:r>
        <w:rPr>
          <w:rFonts w:ascii="仿宋" w:hAnsi="仿宋" w:eastAsia="仿宋" w:cs="仿宋_GB2312"/>
        </w:rPr>
        <w:t>结果使自己的权益受到损害的，可以在知道或者应知其权益受到损害之日起 7 个工作日内，由</w:t>
      </w:r>
      <w:r>
        <w:rPr>
          <w:rFonts w:hint="eastAsia" w:ascii="仿宋" w:hAnsi="仿宋" w:eastAsia="仿宋" w:cs="仿宋_GB2312"/>
        </w:rPr>
        <w:t>供应商</w:t>
      </w:r>
      <w:r>
        <w:rPr>
          <w:rFonts w:ascii="仿宋" w:hAnsi="仿宋" w:eastAsia="仿宋" w:cs="仿宋_GB2312"/>
        </w:rPr>
        <w:t xml:space="preserve">派授权代表以书面形式向采购人、采购代理机构提出质疑。采购人、采购代理机构在收到质疑函后 7 个工作日内作出答复。 </w:t>
      </w:r>
    </w:p>
    <w:p w14:paraId="15D1E9F1">
      <w:pPr>
        <w:numPr>
          <w:ilvl w:val="2"/>
          <w:numId w:val="11"/>
        </w:numPr>
        <w:spacing w:line="500" w:lineRule="exact"/>
        <w:rPr>
          <w:rFonts w:ascii="仿宋" w:hAnsi="仿宋" w:eastAsia="仿宋" w:cs="仿宋_GB2312"/>
        </w:rPr>
      </w:pPr>
      <w:r>
        <w:rPr>
          <w:rFonts w:ascii="仿宋" w:hAnsi="仿宋" w:eastAsia="仿宋" w:cs="仿宋_GB2312"/>
        </w:rPr>
        <w:t>供应商应知其权益受到损害之日是指：</w:t>
      </w:r>
    </w:p>
    <w:p w14:paraId="31088C22">
      <w:pPr>
        <w:spacing w:line="500" w:lineRule="exact"/>
        <w:rPr>
          <w:rFonts w:ascii="仿宋" w:hAnsi="仿宋" w:eastAsia="仿宋" w:cs="仿宋_GB2312"/>
        </w:rPr>
      </w:pPr>
      <w:r>
        <w:rPr>
          <w:rFonts w:ascii="仿宋" w:hAnsi="仿宋" w:eastAsia="仿宋" w:cs="仿宋_GB2312"/>
        </w:rPr>
        <w:t>（1）对</w:t>
      </w:r>
      <w:r>
        <w:rPr>
          <w:rFonts w:hint="eastAsia" w:ascii="仿宋" w:hAnsi="仿宋" w:eastAsia="仿宋" w:cs="仿宋_GB2312"/>
        </w:rPr>
        <w:t>磋商文件</w:t>
      </w:r>
      <w:r>
        <w:rPr>
          <w:rFonts w:ascii="仿宋" w:hAnsi="仿宋" w:eastAsia="仿宋" w:cs="仿宋_GB2312"/>
        </w:rPr>
        <w:t>提出质疑的，为获取</w:t>
      </w:r>
      <w:r>
        <w:rPr>
          <w:rFonts w:hint="eastAsia" w:ascii="仿宋" w:hAnsi="仿宋" w:eastAsia="仿宋" w:cs="仿宋_GB2312"/>
        </w:rPr>
        <w:t>磋商文件</w:t>
      </w:r>
      <w:r>
        <w:rPr>
          <w:rFonts w:ascii="仿宋" w:hAnsi="仿宋" w:eastAsia="仿宋" w:cs="仿宋_GB2312"/>
        </w:rPr>
        <w:t>之日或者</w:t>
      </w:r>
      <w:r>
        <w:rPr>
          <w:rFonts w:hint="eastAsia" w:ascii="仿宋" w:hAnsi="仿宋" w:eastAsia="仿宋" w:cs="仿宋_GB2312"/>
        </w:rPr>
        <w:t>磋商文件获取</w:t>
      </w:r>
      <w:r>
        <w:rPr>
          <w:rFonts w:ascii="仿宋" w:hAnsi="仿宋" w:eastAsia="仿宋" w:cs="仿宋_GB2312"/>
        </w:rPr>
        <w:t>期限届满之日；</w:t>
      </w:r>
    </w:p>
    <w:p w14:paraId="2FF4B611">
      <w:pPr>
        <w:spacing w:line="500" w:lineRule="exact"/>
        <w:rPr>
          <w:rFonts w:ascii="仿宋" w:hAnsi="仿宋" w:eastAsia="仿宋" w:cs="仿宋_GB2312"/>
        </w:rPr>
      </w:pPr>
      <w:r>
        <w:rPr>
          <w:rFonts w:ascii="仿宋" w:hAnsi="仿宋" w:eastAsia="仿宋" w:cs="仿宋_GB2312"/>
        </w:rPr>
        <w:t>（2）对采购过程提出质疑的，为各采购程序环节结束之日；</w:t>
      </w:r>
    </w:p>
    <w:p w14:paraId="59F9691D">
      <w:pPr>
        <w:spacing w:line="500" w:lineRule="exact"/>
        <w:rPr>
          <w:rFonts w:ascii="仿宋" w:hAnsi="仿宋" w:eastAsia="仿宋" w:cs="仿宋_GB2312"/>
        </w:rPr>
      </w:pPr>
      <w:r>
        <w:rPr>
          <w:rFonts w:ascii="仿宋" w:hAnsi="仿宋" w:eastAsia="仿宋" w:cs="仿宋_GB2312"/>
        </w:rPr>
        <w:t>（3）对</w:t>
      </w:r>
      <w:r>
        <w:rPr>
          <w:rFonts w:hint="eastAsia" w:ascii="仿宋" w:hAnsi="仿宋" w:eastAsia="仿宋" w:cs="仿宋_GB2312"/>
        </w:rPr>
        <w:t>成交</w:t>
      </w:r>
      <w:r>
        <w:rPr>
          <w:rFonts w:ascii="仿宋" w:hAnsi="仿宋" w:eastAsia="仿宋" w:cs="仿宋_GB2312"/>
        </w:rPr>
        <w:t>结果提出质疑的，为</w:t>
      </w:r>
      <w:r>
        <w:rPr>
          <w:rFonts w:hint="eastAsia" w:ascii="仿宋" w:hAnsi="仿宋" w:eastAsia="仿宋" w:cs="仿宋_GB2312"/>
        </w:rPr>
        <w:t>成交</w:t>
      </w:r>
      <w:r>
        <w:rPr>
          <w:rFonts w:ascii="仿宋" w:hAnsi="仿宋" w:eastAsia="仿宋" w:cs="仿宋_GB2312"/>
        </w:rPr>
        <w:t>结果公告期限届满之日。</w:t>
      </w:r>
    </w:p>
    <w:p w14:paraId="50426D8D">
      <w:pPr>
        <w:numPr>
          <w:ilvl w:val="2"/>
          <w:numId w:val="11"/>
        </w:numPr>
        <w:spacing w:line="500" w:lineRule="exact"/>
        <w:rPr>
          <w:rFonts w:ascii="仿宋" w:hAnsi="仿宋" w:eastAsia="仿宋" w:cs="仿宋_GB2312"/>
        </w:rPr>
      </w:pPr>
      <w:r>
        <w:rPr>
          <w:rFonts w:ascii="仿宋" w:hAnsi="仿宋" w:eastAsia="仿宋" w:cs="仿宋_GB2312"/>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1F71A945">
      <w:pPr>
        <w:numPr>
          <w:ilvl w:val="2"/>
          <w:numId w:val="11"/>
        </w:numPr>
        <w:spacing w:line="500" w:lineRule="exact"/>
        <w:rPr>
          <w:rFonts w:ascii="仿宋" w:hAnsi="仿宋" w:eastAsia="仿宋" w:cs="仿宋_GB2312"/>
        </w:rPr>
      </w:pPr>
      <w:r>
        <w:rPr>
          <w:rFonts w:ascii="仿宋" w:hAnsi="仿宋" w:eastAsia="仿宋" w:cs="仿宋_GB2312"/>
        </w:rPr>
        <w:t>质疑函须使用财政部制定的范本文件。</w:t>
      </w:r>
    </w:p>
    <w:p w14:paraId="667776E2">
      <w:pPr>
        <w:numPr>
          <w:ilvl w:val="2"/>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为自然人的，应当由本人签字；</w:t>
      </w:r>
      <w:r>
        <w:rPr>
          <w:rFonts w:hint="eastAsia" w:ascii="仿宋" w:hAnsi="仿宋" w:eastAsia="仿宋" w:cs="仿宋_GB2312"/>
        </w:rPr>
        <w:t>供应商</w:t>
      </w:r>
      <w:r>
        <w:rPr>
          <w:rFonts w:ascii="仿宋" w:hAnsi="仿宋" w:eastAsia="仿宋" w:cs="仿宋_GB2312"/>
        </w:rPr>
        <w:t>为法人或者其他组织的，应当由法定代表人、主要负责人，或者其授权代表签字或者盖章，并加盖公章。</w:t>
      </w:r>
    </w:p>
    <w:p w14:paraId="1018AC7F">
      <w:pPr>
        <w:numPr>
          <w:ilvl w:val="2"/>
          <w:numId w:val="11"/>
        </w:numPr>
        <w:spacing w:line="500" w:lineRule="exact"/>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1D9E494C">
      <w:pPr>
        <w:numPr>
          <w:ilvl w:val="0"/>
          <w:numId w:val="11"/>
        </w:numPr>
        <w:spacing w:line="500" w:lineRule="exact"/>
        <w:rPr>
          <w:rFonts w:ascii="仿宋" w:hAnsi="仿宋" w:eastAsia="仿宋" w:cs="仿宋_GB2312"/>
        </w:rPr>
      </w:pPr>
      <w:r>
        <w:rPr>
          <w:rFonts w:ascii="仿宋" w:hAnsi="仿宋" w:eastAsia="仿宋" w:cs="仿宋_GB2312"/>
          <w:b/>
          <w:bCs/>
        </w:rPr>
        <w:t>其他</w:t>
      </w:r>
    </w:p>
    <w:p w14:paraId="5C6EB52F">
      <w:pPr>
        <w:numPr>
          <w:ilvl w:val="1"/>
          <w:numId w:val="11"/>
        </w:numPr>
        <w:spacing w:line="500" w:lineRule="exact"/>
        <w:rPr>
          <w:rFonts w:ascii="仿宋" w:hAnsi="仿宋" w:eastAsia="仿宋" w:cs="仿宋_GB2312"/>
        </w:rPr>
      </w:pPr>
      <w:r>
        <w:rPr>
          <w:rFonts w:ascii="仿宋" w:hAnsi="仿宋" w:eastAsia="仿宋" w:cs="仿宋_GB2312"/>
        </w:rPr>
        <w:t>本次</w:t>
      </w:r>
      <w:r>
        <w:rPr>
          <w:rFonts w:hint="eastAsia" w:ascii="仿宋" w:hAnsi="仿宋" w:eastAsia="仿宋" w:cs="仿宋_GB2312"/>
        </w:rPr>
        <w:t>采购</w:t>
      </w:r>
      <w:r>
        <w:rPr>
          <w:rFonts w:ascii="仿宋" w:hAnsi="仿宋" w:eastAsia="仿宋" w:cs="仿宋_GB2312"/>
        </w:rPr>
        <w:t>活动中除</w:t>
      </w:r>
      <w:r>
        <w:rPr>
          <w:rFonts w:hint="eastAsia" w:ascii="仿宋" w:hAnsi="仿宋" w:eastAsia="仿宋" w:cs="仿宋_GB2312"/>
        </w:rPr>
        <w:t>磋商文件</w:t>
      </w:r>
      <w:r>
        <w:rPr>
          <w:rFonts w:ascii="仿宋" w:hAnsi="仿宋" w:eastAsia="仿宋" w:cs="仿宋_GB2312"/>
        </w:rPr>
        <w:t>规定外还需执行《中华人民共和国政府采购法》、《中华人民共和国政府采购法实施条例》</w:t>
      </w:r>
      <w:r>
        <w:rPr>
          <w:rFonts w:hint="eastAsia" w:ascii="仿宋" w:hAnsi="仿宋" w:eastAsia="仿宋" w:cs="仿宋_GB2312"/>
        </w:rPr>
        <w:t>、《政府采购竞争性磋商采购方式管理暂行办法》（财库〔2014〕214号）</w:t>
      </w:r>
      <w:r>
        <w:rPr>
          <w:rFonts w:ascii="仿宋" w:hAnsi="仿宋" w:eastAsia="仿宋" w:cs="仿宋_GB2312"/>
        </w:rPr>
        <w:t>及本项目本级和上级财政部门政府采购有关规定。</w:t>
      </w:r>
    </w:p>
    <w:p w14:paraId="1E29BE58">
      <w:pPr>
        <w:numPr>
          <w:ilvl w:val="1"/>
          <w:numId w:val="11"/>
        </w:numPr>
        <w:spacing w:line="500" w:lineRule="exact"/>
        <w:rPr>
          <w:rFonts w:ascii="仿宋" w:hAnsi="仿宋" w:eastAsia="仿宋" w:cs="仿宋_GB2312"/>
        </w:rPr>
      </w:pPr>
      <w:r>
        <w:rPr>
          <w:rFonts w:ascii="仿宋" w:hAnsi="仿宋" w:eastAsia="仿宋" w:cs="仿宋_GB2312"/>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4277E985">
      <w:pPr>
        <w:numPr>
          <w:ilvl w:val="1"/>
          <w:numId w:val="11"/>
        </w:numPr>
        <w:spacing w:line="500" w:lineRule="exact"/>
        <w:rPr>
          <w:rFonts w:ascii="仿宋" w:hAnsi="仿宋" w:eastAsia="仿宋" w:cs="仿宋_GB2312"/>
        </w:rPr>
      </w:pPr>
      <w:r>
        <w:rPr>
          <w:rFonts w:ascii="仿宋" w:hAnsi="仿宋" w:eastAsia="仿宋" w:cs="仿宋_GB2312"/>
        </w:rPr>
        <w:t>适用于本</w:t>
      </w:r>
      <w:r>
        <w:rPr>
          <w:rFonts w:hint="eastAsia" w:ascii="仿宋" w:hAnsi="仿宋" w:eastAsia="仿宋" w:cs="仿宋_GB2312"/>
        </w:rPr>
        <w:t>供应商</w:t>
      </w:r>
      <w:r>
        <w:rPr>
          <w:rFonts w:ascii="仿宋" w:hAnsi="仿宋" w:eastAsia="仿宋" w:cs="仿宋_GB2312"/>
        </w:rPr>
        <w:t>须知的额外增加的变动详见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w:t>
      </w:r>
    </w:p>
    <w:p w14:paraId="15282B08">
      <w:pPr>
        <w:pStyle w:val="3"/>
        <w:numPr>
          <w:ilvl w:val="0"/>
          <w:numId w:val="5"/>
        </w:numPr>
        <w:jc w:val="center"/>
        <w:rPr>
          <w:rFonts w:ascii="仿宋" w:hAnsi="仿宋" w:eastAsia="仿宋" w:cs="仿宋_GB2312"/>
          <w:sz w:val="32"/>
          <w:szCs w:val="32"/>
        </w:rPr>
      </w:pPr>
      <w:bookmarkStart w:id="17" w:name="_Toc134458901"/>
      <w:r>
        <w:rPr>
          <w:rFonts w:hint="eastAsia" w:ascii="仿宋" w:hAnsi="仿宋" w:eastAsia="仿宋" w:cs="仿宋_GB2312"/>
          <w:sz w:val="32"/>
          <w:szCs w:val="32"/>
        </w:rPr>
        <w:t>政府采购合同</w:t>
      </w:r>
      <w:bookmarkEnd w:id="17"/>
    </w:p>
    <w:p w14:paraId="41079A23">
      <w:pPr>
        <w:pStyle w:val="4"/>
        <w:spacing w:before="0" w:after="0" w:line="500" w:lineRule="exact"/>
        <w:jc w:val="center"/>
        <w:rPr>
          <w:rFonts w:ascii="仿宋" w:hAnsi="仿宋" w:eastAsia="仿宋" w:cs="仿宋"/>
          <w:sz w:val="24"/>
          <w:szCs w:val="21"/>
        </w:rPr>
      </w:pPr>
      <w:bookmarkStart w:id="18" w:name="_Toc134458902"/>
      <w:r>
        <w:rPr>
          <w:rFonts w:hint="eastAsia" w:ascii="仿宋" w:hAnsi="仿宋" w:eastAsia="仿宋" w:cs="仿宋"/>
          <w:sz w:val="24"/>
          <w:szCs w:val="21"/>
        </w:rPr>
        <w:t>（本合同仅供参考，具体以</w:t>
      </w:r>
      <w:r>
        <w:rPr>
          <w:rFonts w:hint="eastAsia" w:ascii="仿宋" w:hAnsi="仿宋" w:eastAsia="仿宋" w:cs="宋体"/>
          <w:sz w:val="24"/>
          <w:lang w:eastAsia="zh-CN"/>
        </w:rPr>
        <w:t>乌苏市住房和城乡建设局（乌苏市人民防空办公室）</w:t>
      </w:r>
      <w:r>
        <w:rPr>
          <w:rFonts w:hint="eastAsia" w:ascii="仿宋" w:hAnsi="仿宋" w:eastAsia="仿宋" w:cs="仿宋"/>
          <w:sz w:val="24"/>
          <w:szCs w:val="21"/>
        </w:rPr>
        <w:t>实际签订为准）</w:t>
      </w:r>
      <w:bookmarkEnd w:id="18"/>
    </w:p>
    <w:p w14:paraId="7C680D33">
      <w:pPr>
        <w:spacing w:line="360" w:lineRule="auto"/>
        <w:jc w:val="center"/>
        <w:rPr>
          <w:rFonts w:hint="eastAsia" w:ascii="仿宋" w:hAnsi="仿宋" w:eastAsia="仿宋" w:cs="仿宋"/>
          <w:b/>
          <w:sz w:val="32"/>
          <w:szCs w:val="32"/>
        </w:rPr>
      </w:pPr>
      <w:bookmarkStart w:id="19" w:name="_Toc497667646"/>
      <w:bookmarkStart w:id="20" w:name="_Toc497666658"/>
      <w:bookmarkStart w:id="21" w:name="_Toc380404622"/>
      <w:bookmarkStart w:id="22" w:name="_Toc296503025"/>
      <w:bookmarkStart w:id="23" w:name="_Toc296890982"/>
      <w:r>
        <w:rPr>
          <w:rFonts w:hint="eastAsia" w:ascii="仿宋" w:hAnsi="仿宋" w:eastAsia="仿宋" w:cs="仿宋"/>
          <w:b/>
          <w:sz w:val="28"/>
          <w:szCs w:val="28"/>
        </w:rPr>
        <w:t>一、 合同条款</w:t>
      </w:r>
      <w:bookmarkEnd w:id="19"/>
      <w:bookmarkEnd w:id="20"/>
      <w:bookmarkEnd w:id="21"/>
      <w:r>
        <w:rPr>
          <w:rFonts w:hint="eastAsia" w:ascii="仿宋" w:hAnsi="仿宋" w:eastAsia="仿宋" w:cs="仿宋"/>
          <w:b/>
          <w:sz w:val="28"/>
          <w:szCs w:val="28"/>
        </w:rPr>
        <w:t>草案</w:t>
      </w:r>
    </w:p>
    <w:p w14:paraId="187FDF2D">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合同编号：</w:t>
      </w:r>
      <w:r>
        <w:rPr>
          <w:rFonts w:hint="eastAsia" w:ascii="仿宋" w:hAnsi="仿宋" w:eastAsia="仿宋" w:cs="仿宋"/>
          <w:szCs w:val="21"/>
        </w:rPr>
        <w:t>XXXX。</w:t>
      </w:r>
    </w:p>
    <w:p w14:paraId="25C54BC9">
      <w:pPr>
        <w:spacing w:line="360" w:lineRule="auto"/>
        <w:ind w:firstLine="480" w:firstLineChars="200"/>
        <w:rPr>
          <w:rFonts w:hint="eastAsia" w:ascii="仿宋" w:hAnsi="仿宋" w:eastAsia="仿宋" w:cs="仿宋"/>
          <w:sz w:val="24"/>
        </w:rPr>
      </w:pPr>
      <w:r>
        <w:rPr>
          <w:rFonts w:hint="eastAsia" w:ascii="仿宋" w:hAnsi="仿宋" w:eastAsia="仿宋" w:cs="仿宋"/>
          <w:sz w:val="24"/>
        </w:rPr>
        <w:t>签订地点：</w:t>
      </w:r>
      <w:r>
        <w:rPr>
          <w:rFonts w:hint="eastAsia" w:ascii="仿宋" w:hAnsi="仿宋" w:eastAsia="仿宋" w:cs="仿宋"/>
          <w:szCs w:val="21"/>
        </w:rPr>
        <w:t>XXXX。</w:t>
      </w:r>
    </w:p>
    <w:p w14:paraId="33BD4EFB">
      <w:pPr>
        <w:spacing w:line="360" w:lineRule="auto"/>
        <w:ind w:firstLine="480" w:firstLineChars="200"/>
        <w:rPr>
          <w:rFonts w:hint="eastAsia" w:ascii="仿宋" w:hAnsi="仿宋" w:eastAsia="仿宋" w:cs="仿宋"/>
          <w:sz w:val="24"/>
        </w:rPr>
      </w:pPr>
      <w:r>
        <w:rPr>
          <w:rFonts w:hint="eastAsia" w:ascii="仿宋" w:hAnsi="仿宋" w:eastAsia="仿宋" w:cs="仿宋"/>
          <w:sz w:val="24"/>
        </w:rPr>
        <w:t>签订时间：</w:t>
      </w:r>
      <w:r>
        <w:rPr>
          <w:rFonts w:hint="eastAsia" w:ascii="仿宋" w:hAnsi="仿宋" w:eastAsia="仿宋" w:cs="仿宋"/>
          <w:szCs w:val="21"/>
        </w:rPr>
        <w:t>XXXX</w:t>
      </w:r>
      <w:r>
        <w:rPr>
          <w:rFonts w:hint="eastAsia" w:ascii="仿宋" w:hAnsi="仿宋" w:eastAsia="仿宋" w:cs="仿宋"/>
          <w:sz w:val="24"/>
        </w:rPr>
        <w:t>年</w:t>
      </w:r>
      <w:r>
        <w:rPr>
          <w:rFonts w:hint="eastAsia" w:ascii="仿宋" w:hAnsi="仿宋" w:eastAsia="仿宋" w:cs="仿宋"/>
          <w:szCs w:val="21"/>
        </w:rPr>
        <w:t>XX</w:t>
      </w:r>
      <w:r>
        <w:rPr>
          <w:rFonts w:hint="eastAsia" w:ascii="仿宋" w:hAnsi="仿宋" w:eastAsia="仿宋" w:cs="仿宋"/>
          <w:sz w:val="24"/>
        </w:rPr>
        <w:t>月</w:t>
      </w:r>
      <w:r>
        <w:rPr>
          <w:rFonts w:hint="eastAsia" w:ascii="仿宋" w:hAnsi="仿宋" w:eastAsia="仿宋" w:cs="仿宋"/>
          <w:szCs w:val="21"/>
        </w:rPr>
        <w:t>XX</w:t>
      </w:r>
      <w:r>
        <w:rPr>
          <w:rFonts w:hint="eastAsia" w:ascii="仿宋" w:hAnsi="仿宋" w:eastAsia="仿宋" w:cs="仿宋"/>
          <w:sz w:val="24"/>
        </w:rPr>
        <w:t>日。</w:t>
      </w:r>
    </w:p>
    <w:p w14:paraId="5822E727">
      <w:pPr>
        <w:spacing w:line="360" w:lineRule="auto"/>
        <w:ind w:firstLine="480" w:firstLineChars="200"/>
        <w:rPr>
          <w:rFonts w:hint="eastAsia" w:ascii="仿宋" w:hAnsi="仿宋" w:eastAsia="仿宋" w:cs="仿宋"/>
          <w:sz w:val="24"/>
        </w:rPr>
      </w:pPr>
      <w:r>
        <w:rPr>
          <w:rFonts w:hint="eastAsia" w:ascii="仿宋" w:hAnsi="仿宋" w:eastAsia="仿宋" w:cs="仿宋"/>
          <w:sz w:val="24"/>
        </w:rPr>
        <w:t>采购人（甲方）：</w:t>
      </w:r>
      <w:r>
        <w:rPr>
          <w:rFonts w:hint="eastAsia" w:ascii="仿宋" w:hAnsi="仿宋" w:eastAsia="仿宋" w:cs="仿宋"/>
          <w:sz w:val="24"/>
          <w:u w:val="single"/>
        </w:rPr>
        <w:t xml:space="preserve">                              </w:t>
      </w:r>
    </w:p>
    <w:p w14:paraId="27235248">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供应商（乙方）：</w:t>
      </w:r>
      <w:r>
        <w:rPr>
          <w:rFonts w:hint="eastAsia" w:ascii="仿宋" w:hAnsi="仿宋" w:eastAsia="仿宋" w:cs="仿宋"/>
          <w:sz w:val="24"/>
          <w:u w:val="single"/>
        </w:rPr>
        <w:t xml:space="preserve">                              </w:t>
      </w:r>
    </w:p>
    <w:p w14:paraId="5BB87555">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合同总价为人民币大写：</w:t>
      </w:r>
      <w:r>
        <w:rPr>
          <w:rFonts w:hint="eastAsia" w:ascii="仿宋" w:hAnsi="仿宋" w:eastAsia="仿宋" w:cs="仿宋"/>
          <w:sz w:val="24"/>
          <w:u w:val="single"/>
        </w:rPr>
        <w:t xml:space="preserve">                </w:t>
      </w:r>
      <w:r>
        <w:rPr>
          <w:rFonts w:hint="eastAsia" w:ascii="仿宋" w:hAnsi="仿宋" w:eastAsia="仿宋" w:cs="仿宋"/>
          <w:sz w:val="24"/>
        </w:rPr>
        <w:t>元，即RMB￥</w:t>
      </w:r>
      <w:r>
        <w:rPr>
          <w:rFonts w:hint="eastAsia" w:ascii="仿宋" w:hAnsi="仿宋" w:eastAsia="仿宋" w:cs="仿宋"/>
          <w:sz w:val="24"/>
          <w:u w:val="single"/>
        </w:rPr>
        <w:t xml:space="preserve">        </w:t>
      </w:r>
      <w:r>
        <w:rPr>
          <w:rFonts w:hint="eastAsia" w:ascii="仿宋" w:hAnsi="仿宋" w:eastAsia="仿宋" w:cs="仿宋"/>
          <w:sz w:val="24"/>
        </w:rPr>
        <w:t>元；</w:t>
      </w:r>
    </w:p>
    <w:p w14:paraId="7548E2BE">
      <w:pPr>
        <w:spacing w:line="360" w:lineRule="auto"/>
        <w:ind w:firstLine="480" w:firstLineChars="200"/>
        <w:rPr>
          <w:rFonts w:hint="eastAsia" w:ascii="仿宋" w:hAnsi="仿宋" w:eastAsia="仿宋" w:cs="仿宋"/>
          <w:sz w:val="24"/>
        </w:rPr>
      </w:pPr>
      <w:r>
        <w:rPr>
          <w:rFonts w:hint="eastAsia" w:ascii="仿宋" w:hAnsi="仿宋" w:eastAsia="仿宋" w:cs="仿宋"/>
          <w:sz w:val="24"/>
        </w:rPr>
        <w:t>依据《中华人民共和国民法典》、《中华人民共和国政府采购法》与项目行业有关的法律法规，以及</w:t>
      </w:r>
      <w:r>
        <w:rPr>
          <w:rFonts w:hint="eastAsia" w:ascii="仿宋" w:hAnsi="仿宋" w:eastAsia="仿宋" w:cs="仿宋"/>
          <w:szCs w:val="21"/>
        </w:rPr>
        <w:t>XXXX</w:t>
      </w:r>
      <w:r>
        <w:rPr>
          <w:rFonts w:hint="eastAsia" w:ascii="仿宋" w:hAnsi="仿宋" w:eastAsia="仿宋" w:cs="仿宋"/>
          <w:sz w:val="24"/>
        </w:rPr>
        <w:t>项目（项目编号：</w:t>
      </w:r>
      <w:r>
        <w:rPr>
          <w:rFonts w:hint="eastAsia" w:ascii="仿宋" w:hAnsi="仿宋" w:eastAsia="仿宋" w:cs="仿宋"/>
          <w:szCs w:val="21"/>
        </w:rPr>
        <w:t>XXXX</w:t>
      </w:r>
      <w:r>
        <w:rPr>
          <w:rFonts w:hint="eastAsia" w:ascii="仿宋" w:hAnsi="仿宋" w:eastAsia="仿宋" w:cs="仿宋"/>
          <w:sz w:val="24"/>
        </w:rPr>
        <w:t xml:space="preserve">）的《磋商文件》，乙方的《响应文件》及《成交通知书》，甲、乙双方同意签订本合同。详细技术说明及其他有关合同项目的特定信息由合同附件予以说明，合同附件及本项目的《磋商文件》、《响应文件》、《成交通知书》等均为本合同的组成部分。 </w:t>
      </w:r>
    </w:p>
    <w:p w14:paraId="37372C9A">
      <w:pPr>
        <w:numPr>
          <w:ilvl w:val="0"/>
          <w:numId w:val="12"/>
        </w:numPr>
        <w:spacing w:line="360" w:lineRule="auto"/>
        <w:rPr>
          <w:rFonts w:hint="eastAsia" w:ascii="仿宋" w:hAnsi="仿宋" w:eastAsia="仿宋" w:cs="仿宋"/>
          <w:b/>
          <w:sz w:val="24"/>
        </w:rPr>
      </w:pPr>
      <w:r>
        <w:rPr>
          <w:rFonts w:hint="eastAsia" w:ascii="仿宋" w:hAnsi="仿宋" w:eastAsia="仿宋" w:cs="仿宋"/>
          <w:b/>
          <w:sz w:val="24"/>
        </w:rPr>
        <w:t>项目基本情况</w:t>
      </w:r>
    </w:p>
    <w:p w14:paraId="12F2CC86">
      <w:pPr>
        <w:numPr>
          <w:ilvl w:val="0"/>
          <w:numId w:val="12"/>
        </w:numPr>
        <w:spacing w:line="360" w:lineRule="auto"/>
        <w:rPr>
          <w:rFonts w:hint="eastAsia" w:ascii="仿宋" w:hAnsi="仿宋" w:eastAsia="仿宋" w:cs="仿宋"/>
          <w:b/>
          <w:sz w:val="24"/>
        </w:rPr>
      </w:pPr>
      <w:r>
        <w:rPr>
          <w:rFonts w:hint="eastAsia" w:ascii="仿宋" w:hAnsi="仿宋" w:eastAsia="仿宋" w:cs="仿宋"/>
          <w:b/>
          <w:sz w:val="24"/>
        </w:rPr>
        <w:t>合同期限</w:t>
      </w:r>
    </w:p>
    <w:p w14:paraId="3A37A6D9">
      <w:pPr>
        <w:numPr>
          <w:ilvl w:val="0"/>
          <w:numId w:val="12"/>
        </w:numPr>
        <w:spacing w:line="360" w:lineRule="auto"/>
        <w:rPr>
          <w:rFonts w:hint="eastAsia" w:ascii="仿宋" w:hAnsi="仿宋" w:eastAsia="仿宋" w:cs="仿宋"/>
          <w:b/>
          <w:sz w:val="24"/>
        </w:rPr>
      </w:pPr>
      <w:r>
        <w:rPr>
          <w:rFonts w:hint="eastAsia" w:ascii="仿宋" w:hAnsi="仿宋" w:eastAsia="仿宋" w:cs="仿宋"/>
          <w:b/>
          <w:sz w:val="24"/>
        </w:rPr>
        <w:t>服务内容与质量标准</w:t>
      </w:r>
    </w:p>
    <w:p w14:paraId="539F7AAB">
      <w:pPr>
        <w:spacing w:line="360" w:lineRule="auto"/>
        <w:ind w:left="567"/>
        <w:rPr>
          <w:rFonts w:hint="eastAsia" w:ascii="仿宋" w:hAnsi="仿宋" w:eastAsia="仿宋" w:cs="仿宋"/>
          <w:bCs/>
          <w:sz w:val="24"/>
        </w:rPr>
      </w:pPr>
      <w:r>
        <w:rPr>
          <w:rFonts w:hint="eastAsia" w:ascii="仿宋" w:hAnsi="仿宋" w:eastAsia="仿宋" w:cs="仿宋"/>
          <w:bCs/>
          <w:szCs w:val="21"/>
        </w:rPr>
        <w:t>1、XXXX；</w:t>
      </w:r>
    </w:p>
    <w:p w14:paraId="4B4A6822">
      <w:pPr>
        <w:spacing w:line="360" w:lineRule="auto"/>
        <w:ind w:left="567"/>
        <w:rPr>
          <w:rFonts w:hint="eastAsia" w:ascii="仿宋" w:hAnsi="仿宋" w:eastAsia="仿宋" w:cs="仿宋"/>
          <w:bCs/>
          <w:sz w:val="24"/>
        </w:rPr>
      </w:pPr>
      <w:r>
        <w:rPr>
          <w:rFonts w:hint="eastAsia" w:ascii="仿宋" w:hAnsi="仿宋" w:eastAsia="仿宋" w:cs="仿宋"/>
          <w:bCs/>
          <w:sz w:val="24"/>
        </w:rPr>
        <w:t>2、</w:t>
      </w:r>
      <w:r>
        <w:rPr>
          <w:rFonts w:hint="eastAsia" w:ascii="仿宋" w:hAnsi="仿宋" w:eastAsia="仿宋" w:cs="仿宋"/>
          <w:bCs/>
          <w:szCs w:val="21"/>
        </w:rPr>
        <w:t>XXXX；</w:t>
      </w:r>
    </w:p>
    <w:p w14:paraId="7740267B">
      <w:pPr>
        <w:spacing w:line="360" w:lineRule="auto"/>
        <w:ind w:left="567"/>
        <w:rPr>
          <w:rFonts w:hint="eastAsia" w:ascii="仿宋" w:hAnsi="仿宋" w:eastAsia="仿宋" w:cs="仿宋"/>
          <w:bCs/>
          <w:sz w:val="24"/>
        </w:rPr>
      </w:pPr>
      <w:r>
        <w:rPr>
          <w:rFonts w:hint="eastAsia" w:ascii="仿宋" w:hAnsi="仿宋" w:eastAsia="仿宋" w:cs="仿宋"/>
          <w:bCs/>
          <w:sz w:val="24"/>
        </w:rPr>
        <w:t>3、</w:t>
      </w:r>
      <w:r>
        <w:rPr>
          <w:rFonts w:hint="eastAsia" w:ascii="仿宋" w:hAnsi="仿宋" w:eastAsia="仿宋" w:cs="仿宋"/>
          <w:bCs/>
          <w:szCs w:val="21"/>
        </w:rPr>
        <w:t>XXXX．</w:t>
      </w:r>
    </w:p>
    <w:p w14:paraId="6F292E53">
      <w:pPr>
        <w:spacing w:line="360" w:lineRule="auto"/>
        <w:ind w:firstLine="630"/>
        <w:rPr>
          <w:rFonts w:hint="eastAsia" w:ascii="仿宋" w:hAnsi="仿宋" w:eastAsia="仿宋" w:cs="仿宋"/>
          <w:b/>
          <w:sz w:val="24"/>
        </w:rPr>
      </w:pPr>
      <w:r>
        <w:rPr>
          <w:rFonts w:hint="eastAsia" w:ascii="仿宋" w:hAnsi="仿宋" w:eastAsia="仿宋" w:cs="仿宋"/>
          <w:b/>
          <w:sz w:val="24"/>
        </w:rPr>
        <w:t>…</w:t>
      </w:r>
    </w:p>
    <w:p w14:paraId="103D4FE6">
      <w:pPr>
        <w:numPr>
          <w:ilvl w:val="0"/>
          <w:numId w:val="12"/>
        </w:numPr>
        <w:spacing w:line="360" w:lineRule="auto"/>
        <w:rPr>
          <w:rFonts w:hint="eastAsia" w:ascii="仿宋" w:hAnsi="仿宋" w:eastAsia="仿宋" w:cs="仿宋"/>
          <w:b/>
          <w:sz w:val="24"/>
        </w:rPr>
      </w:pPr>
      <w:r>
        <w:rPr>
          <w:rFonts w:hint="eastAsia" w:ascii="仿宋" w:hAnsi="仿宋" w:eastAsia="仿宋" w:cs="仿宋"/>
          <w:b/>
          <w:sz w:val="24"/>
        </w:rPr>
        <w:t>服务费用及支付方式</w:t>
      </w:r>
    </w:p>
    <w:p w14:paraId="2D7CEBF1">
      <w:pPr>
        <w:spacing w:line="360" w:lineRule="auto"/>
        <w:ind w:firstLine="361" w:firstLineChars="150"/>
        <w:rPr>
          <w:rFonts w:hint="eastAsia" w:ascii="仿宋" w:hAnsi="仿宋" w:eastAsia="仿宋" w:cs="仿宋"/>
          <w:sz w:val="24"/>
        </w:rPr>
      </w:pPr>
      <w:r>
        <w:rPr>
          <w:rFonts w:hint="eastAsia" w:ascii="仿宋" w:hAnsi="仿宋" w:eastAsia="仿宋" w:cs="仿宋"/>
          <w:b/>
          <w:bCs/>
          <w:sz w:val="24"/>
        </w:rPr>
        <w:t>（一）</w:t>
      </w:r>
      <w:r>
        <w:rPr>
          <w:rFonts w:hint="eastAsia" w:ascii="仿宋" w:hAnsi="仿宋" w:eastAsia="仿宋" w:cs="仿宋"/>
          <w:b/>
          <w:sz w:val="24"/>
        </w:rPr>
        <w:t>本项目服务费用由以下组成：</w:t>
      </w:r>
    </w:p>
    <w:p w14:paraId="38D43E49">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Cs w:val="21"/>
        </w:rPr>
        <w:t>XX</w:t>
      </w:r>
      <w:r>
        <w:rPr>
          <w:rFonts w:hint="eastAsia" w:ascii="仿宋" w:hAnsi="仿宋" w:eastAsia="仿宋" w:cs="仿宋"/>
          <w:sz w:val="24"/>
        </w:rPr>
        <w:t>万元；</w:t>
      </w:r>
    </w:p>
    <w:p w14:paraId="1D7468D1">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Cs w:val="21"/>
        </w:rPr>
        <w:t>XX</w:t>
      </w:r>
      <w:r>
        <w:rPr>
          <w:rFonts w:hint="eastAsia" w:ascii="仿宋" w:hAnsi="仿宋" w:eastAsia="仿宋" w:cs="仿宋"/>
          <w:sz w:val="24"/>
        </w:rPr>
        <w:t>万元；</w:t>
      </w:r>
    </w:p>
    <w:p w14:paraId="79B6C3AD">
      <w:pPr>
        <w:spacing w:line="360" w:lineRule="auto"/>
        <w:ind w:firstLine="480" w:firstLineChars="20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Cs w:val="21"/>
        </w:rPr>
        <w:t>XX</w:t>
      </w:r>
      <w:r>
        <w:rPr>
          <w:rFonts w:hint="eastAsia" w:ascii="仿宋" w:hAnsi="仿宋" w:eastAsia="仿宋" w:cs="仿宋"/>
          <w:sz w:val="24"/>
        </w:rPr>
        <w:t>万元。</w:t>
      </w:r>
    </w:p>
    <w:p w14:paraId="756FCCCD">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6929A7E5">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（二）服务费支付方式：</w:t>
      </w:r>
      <w:r>
        <w:rPr>
          <w:rFonts w:hint="eastAsia" w:ascii="仿宋" w:hAnsi="仿宋" w:eastAsia="仿宋" w:cs="仿宋"/>
          <w:sz w:val="24"/>
        </w:rPr>
        <w:t>详见须知前附表。</w:t>
      </w:r>
    </w:p>
    <w:p w14:paraId="18977C01">
      <w:pPr>
        <w:spacing w:line="360" w:lineRule="auto"/>
        <w:ind w:firstLine="482" w:firstLineChars="200"/>
        <w:rPr>
          <w:rFonts w:hint="eastAsia" w:ascii="仿宋" w:hAnsi="仿宋" w:eastAsia="仿宋" w:cs="仿宋"/>
          <w:sz w:val="24"/>
        </w:rPr>
      </w:pPr>
      <w:r>
        <w:rPr>
          <w:rFonts w:hint="eastAsia" w:ascii="仿宋" w:hAnsi="仿宋" w:eastAsia="仿宋" w:cs="仿宋"/>
          <w:b/>
          <w:sz w:val="24"/>
        </w:rPr>
        <w:t>五、知识产权</w:t>
      </w:r>
    </w:p>
    <w:p w14:paraId="09A5B42E">
      <w:pPr>
        <w:tabs>
          <w:tab w:val="left" w:pos="1440"/>
        </w:tabs>
        <w:spacing w:line="360" w:lineRule="auto"/>
        <w:ind w:firstLine="480" w:firstLineChars="200"/>
        <w:rPr>
          <w:rFonts w:hint="eastAsia" w:ascii="仿宋" w:hAnsi="仿宋" w:eastAsia="仿宋" w:cs="仿宋"/>
          <w:sz w:val="24"/>
        </w:rPr>
      </w:pPr>
      <w:r>
        <w:rPr>
          <w:rFonts w:hint="eastAsia" w:ascii="仿宋" w:hAnsi="仿宋" w:eastAsia="仿宋" w:cs="仿宋"/>
          <w:sz w:val="24"/>
        </w:rPr>
        <w:t>乙方应保证所提供的服务或其任何一部分均不会侵犯任何第三方的专利权、商标权或著作权。</w:t>
      </w:r>
    </w:p>
    <w:p w14:paraId="2E458C81">
      <w:pPr>
        <w:spacing w:line="360" w:lineRule="auto"/>
        <w:ind w:left="480"/>
        <w:rPr>
          <w:rFonts w:hint="eastAsia" w:ascii="仿宋" w:hAnsi="仿宋" w:eastAsia="仿宋" w:cs="仿宋"/>
          <w:b/>
          <w:sz w:val="24"/>
        </w:rPr>
      </w:pPr>
      <w:r>
        <w:rPr>
          <w:rFonts w:hint="eastAsia" w:ascii="仿宋" w:hAnsi="仿宋" w:eastAsia="仿宋" w:cs="仿宋"/>
          <w:b/>
          <w:sz w:val="24"/>
        </w:rPr>
        <w:t>六、无产权瑕疵条款</w:t>
      </w:r>
    </w:p>
    <w:p w14:paraId="05E97394">
      <w:pPr>
        <w:tabs>
          <w:tab w:val="left" w:pos="1440"/>
        </w:tabs>
        <w:spacing w:line="360" w:lineRule="auto"/>
        <w:ind w:firstLine="480" w:firstLineChars="200"/>
        <w:rPr>
          <w:rFonts w:hint="eastAsia" w:ascii="仿宋" w:hAnsi="仿宋" w:eastAsia="仿宋" w:cs="仿宋"/>
          <w:sz w:val="24"/>
        </w:rPr>
      </w:pPr>
      <w:r>
        <w:rPr>
          <w:rFonts w:hint="eastAsia" w:ascii="仿宋" w:hAnsi="仿宋" w:eastAsia="仿宋" w:cs="仿宋"/>
          <w:sz w:val="24"/>
        </w:rPr>
        <w:t>乙方保证所提供的服务的所有权完全属于乙方且无任何抵押、查封等产权瑕疵。如有产权瑕疵的，视为乙方违约。乙方应负担由此而产生的一切损失。</w:t>
      </w:r>
    </w:p>
    <w:p w14:paraId="53C1790C">
      <w:pPr>
        <w:tabs>
          <w:tab w:val="left" w:pos="1440"/>
        </w:tabs>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七、履约保证金</w:t>
      </w:r>
    </w:p>
    <w:p w14:paraId="6541FD2D">
      <w:pPr>
        <w:tabs>
          <w:tab w:val="left" w:pos="1440"/>
        </w:tabs>
        <w:spacing w:line="360" w:lineRule="auto"/>
        <w:ind w:firstLine="480" w:firstLineChars="200"/>
        <w:rPr>
          <w:rFonts w:hint="eastAsia" w:ascii="仿宋" w:hAnsi="仿宋" w:eastAsia="仿宋" w:cs="仿宋"/>
          <w:sz w:val="24"/>
        </w:rPr>
      </w:pPr>
      <w:r>
        <w:rPr>
          <w:rFonts w:hint="eastAsia" w:ascii="仿宋" w:hAnsi="仿宋" w:eastAsia="仿宋" w:cs="仿宋"/>
          <w:sz w:val="24"/>
        </w:rPr>
        <w:t>1、乙方交纳人民币XX元作为本合同的履约保证金。</w:t>
      </w:r>
    </w:p>
    <w:p w14:paraId="4F07511E">
      <w:pPr>
        <w:tabs>
          <w:tab w:val="left" w:pos="1440"/>
        </w:tabs>
        <w:spacing w:line="360" w:lineRule="auto"/>
        <w:ind w:firstLine="480" w:firstLineChars="200"/>
        <w:rPr>
          <w:rFonts w:hint="eastAsia" w:ascii="仿宋" w:hAnsi="仿宋" w:eastAsia="仿宋" w:cs="仿宋"/>
          <w:sz w:val="24"/>
        </w:rPr>
      </w:pPr>
      <w:r>
        <w:rPr>
          <w:rFonts w:hint="eastAsia" w:ascii="仿宋" w:hAnsi="仿宋" w:eastAsia="仿宋" w:cs="仿宋"/>
          <w:sz w:val="24"/>
        </w:rPr>
        <w:t>2、履约保证金作为违约金的一部分及用于补偿甲方因乙方不能履行合同义务而蒙受的损失。</w:t>
      </w:r>
    </w:p>
    <w:p w14:paraId="10C8D566">
      <w:pPr>
        <w:adjustRightInd w:val="0"/>
        <w:spacing w:line="360" w:lineRule="auto"/>
        <w:ind w:left="480"/>
        <w:jc w:val="left"/>
        <w:textAlignment w:val="baseline"/>
        <w:rPr>
          <w:rFonts w:hint="eastAsia" w:ascii="仿宋" w:hAnsi="仿宋" w:eastAsia="仿宋" w:cs="仿宋"/>
          <w:bCs/>
          <w:sz w:val="24"/>
        </w:rPr>
      </w:pPr>
      <w:r>
        <w:rPr>
          <w:rFonts w:hint="eastAsia" w:ascii="仿宋" w:hAnsi="仿宋" w:eastAsia="仿宋" w:cs="仿宋"/>
          <w:b/>
          <w:bCs/>
          <w:sz w:val="24"/>
        </w:rPr>
        <w:t>八、</w:t>
      </w:r>
      <w:r>
        <w:rPr>
          <w:rFonts w:hint="eastAsia" w:ascii="仿宋" w:hAnsi="仿宋" w:eastAsia="仿宋" w:cs="仿宋"/>
          <w:b/>
          <w:sz w:val="24"/>
        </w:rPr>
        <w:t>甲方的权利和义务</w:t>
      </w:r>
    </w:p>
    <w:p w14:paraId="48988694">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1、甲方有权对合同规定范围内乙方的服务行为进行监督和检查，拥有监管权。有权定期核对乙方提供服务所配备的人员数量。对甲方认为不合理的部分有权下达整改通知书，并要求乙方限期整改。</w:t>
      </w:r>
    </w:p>
    <w:p w14:paraId="65BF5484">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2、甲方有权依据双方签订的考评办法对乙方提供的服务进行定期考评。当考评结果未达到标准时，有权依据考评办法约定的数额扣除履约保证金。</w:t>
      </w:r>
    </w:p>
    <w:p w14:paraId="7FA51AFA">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3、负责检查监督乙方管理工作的实施及制度的执行情况。</w:t>
      </w:r>
    </w:p>
    <w:p w14:paraId="7C5F8BD2">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4、根据本合同规定，按时向乙方支付应付服务费用。</w:t>
      </w:r>
    </w:p>
    <w:p w14:paraId="60CE12D3">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5、国家法律、法规所规定由甲方承担的其它责任。</w:t>
      </w:r>
    </w:p>
    <w:p w14:paraId="71B9567C">
      <w:pPr>
        <w:adjustRightInd w:val="0"/>
        <w:spacing w:line="360" w:lineRule="auto"/>
        <w:ind w:left="567"/>
        <w:jc w:val="left"/>
        <w:textAlignment w:val="baseline"/>
        <w:rPr>
          <w:rFonts w:hint="eastAsia" w:ascii="仿宋" w:hAnsi="仿宋" w:eastAsia="仿宋" w:cs="仿宋"/>
          <w:bCs/>
          <w:sz w:val="24"/>
        </w:rPr>
      </w:pPr>
      <w:r>
        <w:rPr>
          <w:rFonts w:hint="eastAsia" w:ascii="仿宋" w:hAnsi="仿宋" w:eastAsia="仿宋" w:cs="仿宋"/>
          <w:b/>
          <w:bCs/>
          <w:sz w:val="24"/>
        </w:rPr>
        <w:t>九、</w:t>
      </w:r>
      <w:r>
        <w:rPr>
          <w:rFonts w:hint="eastAsia" w:ascii="仿宋" w:hAnsi="仿宋" w:eastAsia="仿宋" w:cs="仿宋"/>
          <w:b/>
          <w:sz w:val="24"/>
        </w:rPr>
        <w:t>乙方的权利和义务</w:t>
      </w:r>
    </w:p>
    <w:p w14:paraId="14152DDE">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1、对本合同规定的委托服务范围内的项目享有管理权及服务义务。</w:t>
      </w:r>
    </w:p>
    <w:p w14:paraId="6A931CDD">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2、根据本合同的规定向甲方收取相关服务费用，并有权在本项目管理范围内管理及合理使用。</w:t>
      </w:r>
    </w:p>
    <w:p w14:paraId="5F33290A">
      <w:pPr>
        <w:adjustRightInd w:val="0"/>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3、及时向甲方通告本项目服务范围内有关服务的重大事项，及时配合处理投诉。</w:t>
      </w:r>
    </w:p>
    <w:p w14:paraId="15587A61">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sz w:val="24"/>
        </w:rPr>
        <w:t>4、</w:t>
      </w:r>
      <w:r>
        <w:rPr>
          <w:rFonts w:hint="eastAsia" w:ascii="仿宋" w:hAnsi="仿宋" w:eastAsia="仿宋" w:cs="仿宋"/>
          <w:bCs/>
          <w:sz w:val="24"/>
        </w:rPr>
        <w:t>接受项目行业管理部门及政府有关部门的指导，接受甲方的监督。</w:t>
      </w:r>
    </w:p>
    <w:p w14:paraId="4E4D6433">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5、国家法律、法规所规定由乙方承担的其它责任。</w:t>
      </w:r>
    </w:p>
    <w:p w14:paraId="6399F918">
      <w:pPr>
        <w:adjustRightInd w:val="0"/>
        <w:spacing w:line="360" w:lineRule="auto"/>
        <w:ind w:left="567"/>
        <w:jc w:val="left"/>
        <w:textAlignment w:val="baseline"/>
        <w:rPr>
          <w:rFonts w:hint="eastAsia" w:ascii="仿宋" w:hAnsi="仿宋" w:eastAsia="仿宋" w:cs="仿宋"/>
          <w:bCs/>
          <w:sz w:val="24"/>
        </w:rPr>
      </w:pPr>
      <w:r>
        <w:rPr>
          <w:rFonts w:hint="eastAsia" w:ascii="仿宋" w:hAnsi="仿宋" w:eastAsia="仿宋" w:cs="仿宋"/>
          <w:b/>
          <w:sz w:val="24"/>
        </w:rPr>
        <w:t>十、违约责任</w:t>
      </w:r>
    </w:p>
    <w:p w14:paraId="6E4AB2B9">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1、甲乙双方必须遵守本合同并执行合同中的各项规定，保证本合同的正常履行。</w:t>
      </w:r>
    </w:p>
    <w:p w14:paraId="17830EEA">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4A42DECF">
      <w:pPr>
        <w:adjustRightInd w:val="0"/>
        <w:spacing w:line="360" w:lineRule="auto"/>
        <w:ind w:firstLine="602" w:firstLineChars="250"/>
        <w:jc w:val="left"/>
        <w:textAlignment w:val="baseline"/>
        <w:rPr>
          <w:rFonts w:hint="eastAsia" w:ascii="仿宋" w:hAnsi="仿宋" w:eastAsia="仿宋" w:cs="仿宋"/>
          <w:bCs/>
          <w:sz w:val="24"/>
        </w:rPr>
      </w:pPr>
      <w:r>
        <w:rPr>
          <w:rFonts w:hint="eastAsia" w:ascii="仿宋" w:hAnsi="仿宋" w:eastAsia="仿宋" w:cs="仿宋"/>
          <w:b/>
          <w:sz w:val="24"/>
        </w:rPr>
        <w:t>十一、不可抗力事件处理</w:t>
      </w:r>
    </w:p>
    <w:p w14:paraId="3EE5FA92">
      <w:pPr>
        <w:tabs>
          <w:tab w:val="left" w:pos="0"/>
        </w:tabs>
        <w:spacing w:line="360" w:lineRule="auto"/>
        <w:ind w:firstLine="480" w:firstLineChars="200"/>
        <w:rPr>
          <w:rFonts w:hint="eastAsia" w:ascii="仿宋" w:hAnsi="仿宋" w:eastAsia="仿宋" w:cs="仿宋"/>
          <w:sz w:val="24"/>
        </w:rPr>
      </w:pPr>
      <w:r>
        <w:rPr>
          <w:rFonts w:hint="eastAsia" w:ascii="仿宋" w:hAnsi="仿宋" w:eastAsia="仿宋" w:cs="仿宋"/>
          <w:sz w:val="24"/>
        </w:rPr>
        <w:t>1、在合同有效期内，任何一方因不可抗力事件导致不能履行合同，则合同履行期可延长，其延长期与不可抗力影响期相同。</w:t>
      </w:r>
    </w:p>
    <w:p w14:paraId="4CD45B10">
      <w:pPr>
        <w:tabs>
          <w:tab w:val="left" w:pos="0"/>
        </w:tabs>
        <w:spacing w:line="360" w:lineRule="auto"/>
        <w:ind w:firstLine="480" w:firstLineChars="200"/>
        <w:rPr>
          <w:rFonts w:hint="eastAsia" w:ascii="仿宋" w:hAnsi="仿宋" w:eastAsia="仿宋" w:cs="仿宋"/>
          <w:sz w:val="24"/>
        </w:rPr>
      </w:pPr>
      <w:r>
        <w:rPr>
          <w:rFonts w:hint="eastAsia" w:ascii="仿宋" w:hAnsi="仿宋" w:eastAsia="仿宋" w:cs="仿宋"/>
          <w:sz w:val="24"/>
        </w:rPr>
        <w:t>2、不可抗力事件发生后，应立即通知对方，并寄送有关权威机构出具的证明。</w:t>
      </w:r>
    </w:p>
    <w:p w14:paraId="4546C446">
      <w:pPr>
        <w:tabs>
          <w:tab w:val="left" w:pos="0"/>
        </w:tabs>
        <w:spacing w:line="360" w:lineRule="auto"/>
        <w:ind w:firstLine="480" w:firstLineChars="200"/>
        <w:rPr>
          <w:rFonts w:hint="eastAsia" w:ascii="仿宋" w:hAnsi="仿宋" w:eastAsia="仿宋" w:cs="仿宋"/>
          <w:sz w:val="24"/>
        </w:rPr>
      </w:pPr>
      <w:r>
        <w:rPr>
          <w:rFonts w:hint="eastAsia" w:ascii="仿宋" w:hAnsi="仿宋" w:eastAsia="仿宋" w:cs="仿宋"/>
          <w:sz w:val="24"/>
        </w:rPr>
        <w:t>3、不可抗力事件延续</w:t>
      </w:r>
      <w:r>
        <w:rPr>
          <w:rFonts w:hint="eastAsia" w:ascii="仿宋" w:hAnsi="仿宋" w:eastAsia="仿宋" w:cs="仿宋"/>
          <w:szCs w:val="21"/>
        </w:rPr>
        <w:t>XX</w:t>
      </w:r>
      <w:r>
        <w:rPr>
          <w:rFonts w:hint="eastAsia" w:ascii="仿宋" w:hAnsi="仿宋" w:eastAsia="仿宋" w:cs="仿宋"/>
          <w:sz w:val="24"/>
        </w:rPr>
        <w:t>天以上，双方应通过友好协商，确定是否继续履行合同。</w:t>
      </w:r>
    </w:p>
    <w:p w14:paraId="3F7C115F">
      <w:pPr>
        <w:tabs>
          <w:tab w:val="left" w:pos="0"/>
        </w:tabs>
        <w:spacing w:line="360" w:lineRule="auto"/>
        <w:ind w:left="480" w:firstLine="120" w:firstLineChars="50"/>
        <w:rPr>
          <w:rFonts w:hint="eastAsia" w:ascii="仿宋" w:hAnsi="仿宋" w:eastAsia="仿宋" w:cs="仿宋"/>
          <w:sz w:val="24"/>
        </w:rPr>
      </w:pPr>
      <w:r>
        <w:rPr>
          <w:rFonts w:hint="eastAsia" w:ascii="仿宋" w:hAnsi="仿宋" w:eastAsia="仿宋" w:cs="仿宋"/>
          <w:b/>
          <w:sz w:val="24"/>
        </w:rPr>
        <w:t>十二、解决合同纠纷的方式</w:t>
      </w:r>
    </w:p>
    <w:p w14:paraId="1BA9491D">
      <w:pPr>
        <w:tabs>
          <w:tab w:val="left" w:pos="0"/>
        </w:tabs>
        <w:spacing w:line="360" w:lineRule="auto"/>
        <w:ind w:firstLine="480" w:firstLineChars="200"/>
        <w:rPr>
          <w:rFonts w:hint="eastAsia" w:ascii="仿宋" w:hAnsi="仿宋" w:eastAsia="仿宋" w:cs="仿宋"/>
          <w:sz w:val="24"/>
        </w:rPr>
      </w:pPr>
      <w:r>
        <w:rPr>
          <w:rFonts w:hint="eastAsia" w:ascii="仿宋" w:hAnsi="仿宋" w:eastAsia="仿宋" w:cs="仿宋"/>
          <w:sz w:val="24"/>
        </w:rPr>
        <w:t>1、在执行本合同中发生的或与本合同有关的争端，双方应通过友好协商解决，经协商在</w:t>
      </w:r>
      <w:r>
        <w:rPr>
          <w:rFonts w:hint="eastAsia" w:ascii="仿宋" w:hAnsi="仿宋" w:eastAsia="仿宋" w:cs="仿宋"/>
          <w:szCs w:val="21"/>
        </w:rPr>
        <w:t>XX</w:t>
      </w:r>
      <w:r>
        <w:rPr>
          <w:rFonts w:hint="eastAsia" w:ascii="仿宋" w:hAnsi="仿宋" w:eastAsia="仿宋" w:cs="仿宋"/>
          <w:sz w:val="24"/>
        </w:rPr>
        <w:t>天内不能达成协议时，应提交成都仲裁委员会仲裁。</w:t>
      </w:r>
    </w:p>
    <w:p w14:paraId="67FAD4FB">
      <w:pPr>
        <w:tabs>
          <w:tab w:val="left" w:pos="0"/>
        </w:tabs>
        <w:spacing w:line="360" w:lineRule="auto"/>
        <w:ind w:firstLine="480" w:firstLineChars="200"/>
        <w:rPr>
          <w:rFonts w:hint="eastAsia" w:ascii="仿宋" w:hAnsi="仿宋" w:eastAsia="仿宋" w:cs="仿宋"/>
          <w:sz w:val="24"/>
        </w:rPr>
      </w:pPr>
      <w:r>
        <w:rPr>
          <w:rFonts w:hint="eastAsia" w:ascii="仿宋" w:hAnsi="仿宋" w:eastAsia="仿宋" w:cs="仿宋"/>
          <w:sz w:val="24"/>
        </w:rPr>
        <w:t>2、仲裁裁决应为最终决定，并对双方具有约束力。</w:t>
      </w:r>
    </w:p>
    <w:p w14:paraId="63B19757">
      <w:pPr>
        <w:tabs>
          <w:tab w:val="left" w:pos="0"/>
        </w:tabs>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3、除另有裁决外，仲裁费应由败诉方负担。 </w:t>
      </w:r>
    </w:p>
    <w:p w14:paraId="6DBF9958">
      <w:pPr>
        <w:tabs>
          <w:tab w:val="left" w:pos="0"/>
        </w:tabs>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4、在仲裁期间，除正在进行仲裁部分外，合同其他部分继续执行。  </w:t>
      </w:r>
    </w:p>
    <w:p w14:paraId="342BD065">
      <w:pPr>
        <w:tabs>
          <w:tab w:val="left" w:pos="0"/>
        </w:tabs>
        <w:spacing w:line="360" w:lineRule="auto"/>
        <w:ind w:left="480" w:firstLine="120" w:firstLineChars="50"/>
        <w:rPr>
          <w:rFonts w:hint="eastAsia" w:ascii="仿宋" w:hAnsi="仿宋" w:eastAsia="仿宋" w:cs="仿宋"/>
          <w:sz w:val="24"/>
        </w:rPr>
      </w:pPr>
      <w:r>
        <w:rPr>
          <w:rFonts w:hint="eastAsia" w:ascii="仿宋" w:hAnsi="仿宋" w:eastAsia="仿宋" w:cs="仿宋"/>
          <w:b/>
          <w:sz w:val="24"/>
        </w:rPr>
        <w:t>十三、合同生效及其他</w:t>
      </w:r>
    </w:p>
    <w:p w14:paraId="7472DCF9">
      <w:pPr>
        <w:spacing w:line="360" w:lineRule="auto"/>
        <w:ind w:firstLine="480" w:firstLineChars="200"/>
        <w:rPr>
          <w:rFonts w:hint="eastAsia" w:ascii="仿宋" w:hAnsi="仿宋" w:eastAsia="仿宋" w:cs="仿宋"/>
          <w:sz w:val="24"/>
        </w:rPr>
      </w:pPr>
      <w:r>
        <w:rPr>
          <w:rFonts w:hint="eastAsia" w:ascii="仿宋" w:hAnsi="仿宋" w:eastAsia="仿宋" w:cs="仿宋"/>
          <w:sz w:val="24"/>
        </w:rPr>
        <w:t>1、合同经双方法定代表人或授权委托代理人签字并加盖单位公章后生效。</w:t>
      </w:r>
    </w:p>
    <w:p w14:paraId="63E4397F">
      <w:pPr>
        <w:spacing w:line="360" w:lineRule="auto"/>
        <w:ind w:firstLine="480" w:firstLineChars="200"/>
        <w:rPr>
          <w:rFonts w:hint="eastAsia" w:ascii="仿宋" w:hAnsi="仿宋" w:eastAsia="仿宋" w:cs="仿宋"/>
          <w:sz w:val="24"/>
        </w:rPr>
      </w:pPr>
      <w:r>
        <w:rPr>
          <w:rFonts w:hint="eastAsia" w:ascii="仿宋" w:hAnsi="仿宋" w:eastAsia="仿宋" w:cs="仿宋"/>
          <w:sz w:val="24"/>
        </w:rPr>
        <w:t>2、合同执行中涉及采购资金和采购内容修改或补充的，须经政府采购监管部门审批，并签书面补充协议报政府采购监督管理部门备案，方可作为主合同不可分割的一部分。</w:t>
      </w:r>
    </w:p>
    <w:p w14:paraId="7A159F0C">
      <w:pPr>
        <w:spacing w:line="360" w:lineRule="auto"/>
        <w:ind w:firstLine="480" w:firstLineChars="200"/>
        <w:rPr>
          <w:rFonts w:hint="eastAsia" w:ascii="仿宋" w:hAnsi="仿宋" w:eastAsia="仿宋" w:cs="仿宋"/>
          <w:sz w:val="24"/>
        </w:rPr>
      </w:pPr>
      <w:r>
        <w:rPr>
          <w:rFonts w:hint="eastAsia" w:ascii="仿宋" w:hAnsi="仿宋" w:eastAsia="仿宋" w:cs="仿宋"/>
          <w:sz w:val="24"/>
        </w:rPr>
        <w:t>3、本合同一式</w:t>
      </w:r>
      <w:r>
        <w:rPr>
          <w:rFonts w:hint="eastAsia" w:ascii="仿宋" w:hAnsi="仿宋" w:eastAsia="仿宋" w:cs="仿宋"/>
          <w:szCs w:val="21"/>
        </w:rPr>
        <w:t>XX</w:t>
      </w:r>
      <w:r>
        <w:rPr>
          <w:rFonts w:hint="eastAsia" w:ascii="仿宋" w:hAnsi="仿宋" w:eastAsia="仿宋" w:cs="仿宋"/>
          <w:sz w:val="24"/>
        </w:rPr>
        <w:t>份，自双方签章之日起起效。甲方</w:t>
      </w:r>
      <w:r>
        <w:rPr>
          <w:rFonts w:hint="eastAsia" w:ascii="仿宋" w:hAnsi="仿宋" w:eastAsia="仿宋" w:cs="仿宋"/>
          <w:szCs w:val="21"/>
        </w:rPr>
        <w:t>XX</w:t>
      </w:r>
      <w:r>
        <w:rPr>
          <w:rFonts w:hint="eastAsia" w:ascii="仿宋" w:hAnsi="仿宋" w:eastAsia="仿宋" w:cs="仿宋"/>
          <w:sz w:val="24"/>
        </w:rPr>
        <w:t>份，乙方</w:t>
      </w:r>
      <w:r>
        <w:rPr>
          <w:rFonts w:hint="eastAsia" w:ascii="仿宋" w:hAnsi="仿宋" w:eastAsia="仿宋" w:cs="仿宋"/>
          <w:szCs w:val="21"/>
        </w:rPr>
        <w:t>XX</w:t>
      </w:r>
      <w:r>
        <w:rPr>
          <w:rFonts w:hint="eastAsia" w:ascii="仿宋" w:hAnsi="仿宋" w:eastAsia="仿宋" w:cs="仿宋"/>
          <w:sz w:val="24"/>
        </w:rPr>
        <w:t>份，政府采购代理机构</w:t>
      </w:r>
      <w:r>
        <w:rPr>
          <w:rFonts w:hint="eastAsia" w:ascii="仿宋" w:hAnsi="仿宋" w:eastAsia="仿宋" w:cs="仿宋"/>
          <w:szCs w:val="21"/>
        </w:rPr>
        <w:t>XX</w:t>
      </w:r>
      <w:r>
        <w:rPr>
          <w:rFonts w:hint="eastAsia" w:ascii="仿宋" w:hAnsi="仿宋" w:eastAsia="仿宋" w:cs="仿宋"/>
          <w:sz w:val="24"/>
        </w:rPr>
        <w:t>份，同级财政部门备案</w:t>
      </w:r>
      <w:r>
        <w:rPr>
          <w:rFonts w:hint="eastAsia" w:ascii="仿宋" w:hAnsi="仿宋" w:eastAsia="仿宋" w:cs="仿宋"/>
          <w:szCs w:val="21"/>
        </w:rPr>
        <w:t>XX</w:t>
      </w:r>
      <w:r>
        <w:rPr>
          <w:rFonts w:hint="eastAsia" w:ascii="仿宋" w:hAnsi="仿宋" w:eastAsia="仿宋" w:cs="仿宋"/>
          <w:sz w:val="24"/>
        </w:rPr>
        <w:t>份，具有同等法律效力。</w:t>
      </w:r>
    </w:p>
    <w:p w14:paraId="7F10981B">
      <w:pPr>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甲方：   （盖章）   </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 xml:space="preserve">       乙方：   （盖章）</w:t>
      </w:r>
    </w:p>
    <w:p w14:paraId="0BE2E078">
      <w:pPr>
        <w:spacing w:line="400" w:lineRule="exact"/>
        <w:ind w:firstLine="480" w:firstLineChars="200"/>
        <w:rPr>
          <w:rFonts w:hint="eastAsia" w:ascii="仿宋" w:hAnsi="仿宋" w:eastAsia="仿宋" w:cs="仿宋"/>
          <w:sz w:val="24"/>
        </w:rPr>
      </w:pPr>
      <w:r>
        <w:rPr>
          <w:rFonts w:hint="eastAsia" w:ascii="仿宋" w:hAnsi="仿宋" w:eastAsia="仿宋" w:cs="仿宋"/>
          <w:sz w:val="24"/>
        </w:rPr>
        <w:t>法定代表人（授权代表）：            法定代表人（授权代表）：</w:t>
      </w:r>
    </w:p>
    <w:p w14:paraId="1086D05D">
      <w:pPr>
        <w:spacing w:line="400" w:lineRule="exact"/>
        <w:ind w:firstLine="480" w:firstLineChars="200"/>
        <w:rPr>
          <w:rFonts w:hint="eastAsia" w:ascii="仿宋" w:hAnsi="仿宋" w:eastAsia="仿宋" w:cs="仿宋"/>
          <w:sz w:val="24"/>
        </w:rPr>
      </w:pPr>
      <w:r>
        <w:rPr>
          <w:rFonts w:hint="eastAsia" w:ascii="仿宋" w:hAnsi="仿宋" w:eastAsia="仿宋" w:cs="仿宋"/>
          <w:sz w:val="24"/>
        </w:rPr>
        <w:t>地    址：                         地    址：</w:t>
      </w:r>
    </w:p>
    <w:p w14:paraId="34E51F53">
      <w:pPr>
        <w:spacing w:line="400" w:lineRule="exact"/>
        <w:ind w:firstLine="480" w:firstLineChars="200"/>
        <w:rPr>
          <w:rFonts w:hint="eastAsia" w:ascii="仿宋" w:hAnsi="仿宋" w:eastAsia="仿宋" w:cs="仿宋"/>
          <w:sz w:val="24"/>
        </w:rPr>
      </w:pPr>
      <w:r>
        <w:rPr>
          <w:rFonts w:hint="eastAsia" w:ascii="仿宋" w:hAnsi="仿宋" w:eastAsia="仿宋" w:cs="仿宋"/>
          <w:sz w:val="24"/>
        </w:rPr>
        <w:t>开户银行：                         开户银行：</w:t>
      </w:r>
    </w:p>
    <w:p w14:paraId="1C6CF6EA">
      <w:pPr>
        <w:spacing w:line="400" w:lineRule="exact"/>
        <w:ind w:firstLine="480" w:firstLineChars="200"/>
        <w:rPr>
          <w:rFonts w:hint="eastAsia" w:ascii="仿宋" w:hAnsi="仿宋" w:eastAsia="仿宋" w:cs="仿宋"/>
          <w:sz w:val="24"/>
        </w:rPr>
      </w:pPr>
      <w:r>
        <w:rPr>
          <w:rFonts w:hint="eastAsia" w:ascii="仿宋" w:hAnsi="仿宋" w:eastAsia="仿宋" w:cs="仿宋"/>
          <w:sz w:val="24"/>
        </w:rPr>
        <w:t>账号：                             账号：</w:t>
      </w:r>
    </w:p>
    <w:p w14:paraId="3AF78256">
      <w:pPr>
        <w:spacing w:line="400" w:lineRule="exact"/>
        <w:ind w:firstLine="480" w:firstLineChars="200"/>
        <w:rPr>
          <w:rFonts w:hint="eastAsia" w:ascii="仿宋" w:hAnsi="仿宋" w:eastAsia="仿宋" w:cs="仿宋"/>
          <w:sz w:val="24"/>
        </w:rPr>
      </w:pPr>
      <w:r>
        <w:rPr>
          <w:rFonts w:hint="eastAsia" w:ascii="仿宋" w:hAnsi="仿宋" w:eastAsia="仿宋" w:cs="仿宋"/>
          <w:sz w:val="24"/>
        </w:rPr>
        <w:t>电    话：                         电    话：</w:t>
      </w:r>
    </w:p>
    <w:p w14:paraId="13FC8BB6">
      <w:pPr>
        <w:spacing w:line="400" w:lineRule="exact"/>
        <w:ind w:firstLine="480" w:firstLineChars="200"/>
        <w:rPr>
          <w:rFonts w:hint="eastAsia" w:ascii="仿宋" w:hAnsi="仿宋" w:eastAsia="仿宋" w:cs="仿宋"/>
          <w:sz w:val="24"/>
        </w:rPr>
      </w:pPr>
      <w:r>
        <w:rPr>
          <w:rFonts w:hint="eastAsia" w:ascii="仿宋" w:hAnsi="仿宋" w:eastAsia="仿宋" w:cs="仿宋"/>
          <w:sz w:val="24"/>
        </w:rPr>
        <w:t>传    真：                         传    真：</w:t>
      </w:r>
    </w:p>
    <w:p w14:paraId="5D1FAF86">
      <w:pPr>
        <w:spacing w:line="400" w:lineRule="exact"/>
        <w:ind w:firstLine="480" w:firstLineChars="200"/>
        <w:rPr>
          <w:rFonts w:hint="eastAsia" w:ascii="仿宋" w:hAnsi="仿宋" w:eastAsia="仿宋" w:cs="仿宋"/>
          <w:sz w:val="24"/>
        </w:rPr>
      </w:pPr>
      <w:r>
        <w:rPr>
          <w:rFonts w:hint="eastAsia" w:ascii="仿宋" w:hAnsi="仿宋" w:eastAsia="仿宋" w:cs="仿宋"/>
          <w:sz w:val="24"/>
        </w:rPr>
        <w:t>签约日期：</w:t>
      </w:r>
      <w:r>
        <w:rPr>
          <w:rFonts w:hint="eastAsia" w:ascii="仿宋" w:hAnsi="仿宋" w:eastAsia="仿宋" w:cs="仿宋"/>
          <w:szCs w:val="21"/>
        </w:rPr>
        <w:t>XX</w:t>
      </w:r>
      <w:r>
        <w:rPr>
          <w:rFonts w:hint="eastAsia" w:ascii="仿宋" w:hAnsi="仿宋" w:eastAsia="仿宋" w:cs="仿宋"/>
          <w:sz w:val="24"/>
        </w:rPr>
        <w:t>年</w:t>
      </w:r>
      <w:r>
        <w:rPr>
          <w:rFonts w:hint="eastAsia" w:ascii="仿宋" w:hAnsi="仿宋" w:eastAsia="仿宋" w:cs="仿宋"/>
          <w:szCs w:val="21"/>
        </w:rPr>
        <w:t>XX</w:t>
      </w:r>
      <w:r>
        <w:rPr>
          <w:rFonts w:hint="eastAsia" w:ascii="仿宋" w:hAnsi="仿宋" w:eastAsia="仿宋" w:cs="仿宋"/>
          <w:sz w:val="24"/>
        </w:rPr>
        <w:t>月</w:t>
      </w:r>
      <w:r>
        <w:rPr>
          <w:rFonts w:hint="eastAsia" w:ascii="仿宋" w:hAnsi="仿宋" w:eastAsia="仿宋" w:cs="仿宋"/>
          <w:szCs w:val="21"/>
        </w:rPr>
        <w:t>XX</w:t>
      </w:r>
      <w:r>
        <w:rPr>
          <w:rFonts w:hint="eastAsia" w:ascii="仿宋" w:hAnsi="仿宋" w:eastAsia="仿宋" w:cs="仿宋"/>
          <w:sz w:val="24"/>
        </w:rPr>
        <w:t xml:space="preserve">日 </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签约日期：</w:t>
      </w:r>
      <w:r>
        <w:rPr>
          <w:rFonts w:hint="eastAsia" w:ascii="仿宋" w:hAnsi="仿宋" w:eastAsia="仿宋" w:cs="仿宋"/>
          <w:szCs w:val="21"/>
        </w:rPr>
        <w:t>XX</w:t>
      </w:r>
      <w:r>
        <w:rPr>
          <w:rFonts w:hint="eastAsia" w:ascii="仿宋" w:hAnsi="仿宋" w:eastAsia="仿宋" w:cs="仿宋"/>
          <w:sz w:val="24"/>
        </w:rPr>
        <w:t>年</w:t>
      </w:r>
      <w:r>
        <w:rPr>
          <w:rFonts w:hint="eastAsia" w:ascii="仿宋" w:hAnsi="仿宋" w:eastAsia="仿宋" w:cs="仿宋"/>
          <w:szCs w:val="21"/>
        </w:rPr>
        <w:t>XX</w:t>
      </w:r>
      <w:r>
        <w:rPr>
          <w:rFonts w:hint="eastAsia" w:ascii="仿宋" w:hAnsi="仿宋" w:eastAsia="仿宋" w:cs="仿宋"/>
          <w:sz w:val="24"/>
        </w:rPr>
        <w:t>月</w:t>
      </w:r>
      <w:r>
        <w:rPr>
          <w:rFonts w:hint="eastAsia" w:ascii="仿宋" w:hAnsi="仿宋" w:eastAsia="仿宋" w:cs="仿宋"/>
          <w:szCs w:val="21"/>
        </w:rPr>
        <w:t>XX日</w:t>
      </w:r>
    </w:p>
    <w:p w14:paraId="225949C0">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注：最终合同以与甲方签订的合同为准。</w:t>
      </w:r>
    </w:p>
    <w:p w14:paraId="47FB7E7E">
      <w:pPr>
        <w:spacing w:line="600" w:lineRule="exact"/>
        <w:jc w:val="center"/>
        <w:rPr>
          <w:rFonts w:ascii="仿宋" w:hAnsi="仿宋" w:eastAsia="仿宋" w:cs="方正小标宋_GBK"/>
          <w:sz w:val="44"/>
          <w:szCs w:val="44"/>
        </w:rPr>
      </w:pPr>
    </w:p>
    <w:p w14:paraId="60C24205">
      <w:pPr>
        <w:adjustRightInd w:val="0"/>
        <w:snapToGrid w:val="0"/>
        <w:spacing w:line="500" w:lineRule="exact"/>
        <w:rPr>
          <w:rFonts w:hint="eastAsia" w:ascii="仿宋" w:hAnsi="仿宋" w:eastAsia="仿宋" w:cs="宋体"/>
        </w:rPr>
      </w:pPr>
      <w:r>
        <w:rPr>
          <w:rFonts w:hint="eastAsia" w:ascii="仿宋" w:hAnsi="仿宋" w:eastAsia="仿宋" w:cs="宋体"/>
        </w:rPr>
        <w:t xml:space="preserve"> </w:t>
      </w:r>
    </w:p>
    <w:p w14:paraId="5285488B">
      <w:pPr>
        <w:rPr>
          <w:rFonts w:hint="eastAsia" w:ascii="仿宋" w:hAnsi="仿宋" w:eastAsia="仿宋" w:cs="宋体"/>
        </w:rPr>
      </w:pPr>
      <w:r>
        <w:rPr>
          <w:rFonts w:hint="eastAsia" w:ascii="仿宋" w:hAnsi="仿宋" w:eastAsia="仿宋" w:cs="宋体"/>
        </w:rPr>
        <w:br w:type="page"/>
      </w:r>
    </w:p>
    <w:bookmarkEnd w:id="22"/>
    <w:bookmarkEnd w:id="23"/>
    <w:p w14:paraId="28FFFE63">
      <w:pPr>
        <w:pStyle w:val="3"/>
        <w:numPr>
          <w:ilvl w:val="0"/>
          <w:numId w:val="5"/>
        </w:numPr>
        <w:jc w:val="center"/>
        <w:rPr>
          <w:rFonts w:ascii="仿宋" w:hAnsi="仿宋" w:eastAsia="仿宋" w:cs="仿宋_GB2312"/>
          <w:sz w:val="32"/>
          <w:szCs w:val="32"/>
        </w:rPr>
      </w:pPr>
      <w:bookmarkStart w:id="24" w:name="_Toc134458903"/>
      <w:r>
        <w:rPr>
          <w:rFonts w:hint="eastAsia" w:ascii="仿宋" w:hAnsi="仿宋" w:eastAsia="仿宋" w:cs="仿宋_GB2312"/>
          <w:sz w:val="32"/>
          <w:szCs w:val="32"/>
        </w:rPr>
        <w:t>采购需求</w:t>
      </w:r>
      <w:bookmarkEnd w:id="24"/>
    </w:p>
    <w:p w14:paraId="1C038566">
      <w:pPr>
        <w:pStyle w:val="57"/>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lang w:eastAsia="zh-CN"/>
        </w:rPr>
      </w:pPr>
      <w:r>
        <w:rPr>
          <w:rFonts w:hint="eastAsia" w:ascii="仿宋" w:hAnsi="仿宋" w:eastAsia="仿宋"/>
          <w:lang w:val="en-US" w:eastAsia="zh-CN"/>
        </w:rPr>
        <w:t>1、</w:t>
      </w:r>
      <w:r>
        <w:rPr>
          <w:rFonts w:hint="eastAsia" w:ascii="仿宋" w:hAnsi="仿宋" w:eastAsia="仿宋"/>
        </w:rPr>
        <w:t>项目名称：</w:t>
      </w:r>
      <w:r>
        <w:rPr>
          <w:rFonts w:hint="eastAsia" w:ascii="仿宋" w:hAnsi="仿宋" w:eastAsia="仿宋"/>
          <w:lang w:eastAsia="zh-CN"/>
        </w:rPr>
        <w:t>塔城地区乌苏市管网基础设施建设项目（全过程审计)</w:t>
      </w:r>
    </w:p>
    <w:p w14:paraId="0830A32D">
      <w:pPr>
        <w:pStyle w:val="57"/>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ascii="仿宋" w:hAnsi="仿宋" w:eastAsia="仿宋"/>
        </w:rPr>
      </w:pPr>
      <w:r>
        <w:rPr>
          <w:rFonts w:hint="eastAsia" w:ascii="仿宋" w:hAnsi="仿宋" w:eastAsia="仿宋"/>
        </w:rPr>
        <w:t>2、服务内容：根据项目完成项目全过程审计工作。1、招标采购阶段:</w:t>
      </w:r>
      <w:r>
        <w:rPr>
          <w:rFonts w:hint="eastAsia" w:ascii="仿宋" w:hAnsi="仿宋" w:eastAsia="仿宋"/>
          <w:lang w:eastAsia="zh-CN"/>
        </w:rPr>
        <w:t>（</w:t>
      </w:r>
      <w:r>
        <w:rPr>
          <w:rFonts w:hint="eastAsia" w:ascii="仿宋" w:hAnsi="仿宋" w:eastAsia="仿宋"/>
          <w:lang w:val="en-US" w:eastAsia="zh-CN"/>
        </w:rPr>
        <w:t>1</w:t>
      </w:r>
      <w:r>
        <w:rPr>
          <w:rFonts w:hint="eastAsia" w:ascii="仿宋" w:hAnsi="仿宋" w:eastAsia="仿宋"/>
          <w:lang w:eastAsia="zh-CN"/>
        </w:rPr>
        <w:t>）</w:t>
      </w:r>
      <w:r>
        <w:rPr>
          <w:rFonts w:hint="eastAsia" w:ascii="仿宋" w:hAnsi="仿宋" w:eastAsia="仿宋"/>
        </w:rPr>
        <w:t>组织审核工程量清单</w:t>
      </w:r>
      <w:r>
        <w:rPr>
          <w:rFonts w:hint="eastAsia" w:ascii="仿宋" w:hAnsi="仿宋" w:eastAsia="仿宋"/>
          <w:lang w:eastAsia="zh-CN"/>
        </w:rPr>
        <w:t>（</w:t>
      </w:r>
      <w:r>
        <w:rPr>
          <w:rFonts w:hint="eastAsia" w:ascii="仿宋" w:hAnsi="仿宋" w:eastAsia="仿宋"/>
          <w:lang w:val="en-US" w:eastAsia="zh-CN"/>
        </w:rPr>
        <w:t>2</w:t>
      </w:r>
      <w:r>
        <w:rPr>
          <w:rFonts w:hint="eastAsia" w:ascii="仿宋" w:hAnsi="仿宋" w:eastAsia="仿宋"/>
          <w:lang w:eastAsia="zh-CN"/>
        </w:rPr>
        <w:t>）</w:t>
      </w:r>
      <w:r>
        <w:rPr>
          <w:rFonts w:hint="eastAsia" w:ascii="仿宋" w:hAnsi="仿宋" w:eastAsia="仿宋"/>
        </w:rPr>
        <w:t>组织审核最高投标限价</w:t>
      </w:r>
      <w:r>
        <w:rPr>
          <w:rFonts w:hint="eastAsia" w:ascii="仿宋" w:hAnsi="仿宋" w:eastAsia="仿宋"/>
          <w:lang w:eastAsia="zh-CN"/>
        </w:rPr>
        <w:t>（</w:t>
      </w:r>
      <w:r>
        <w:rPr>
          <w:rFonts w:hint="eastAsia" w:ascii="仿宋" w:hAnsi="仿宋" w:eastAsia="仿宋"/>
          <w:lang w:val="en-US" w:eastAsia="zh-CN"/>
        </w:rPr>
        <w:t>3</w:t>
      </w:r>
      <w:r>
        <w:rPr>
          <w:rFonts w:hint="eastAsia" w:ascii="仿宋" w:hAnsi="仿宋" w:eastAsia="仿宋"/>
          <w:lang w:eastAsia="zh-CN"/>
        </w:rPr>
        <w:t>）</w:t>
      </w:r>
      <w:r>
        <w:rPr>
          <w:rFonts w:hint="eastAsia" w:ascii="仿宋" w:hAnsi="仿宋" w:eastAsia="仿宋"/>
        </w:rPr>
        <w:t>协助开展清标工作;2、施工阶段:</w:t>
      </w:r>
      <w:r>
        <w:rPr>
          <w:rFonts w:hint="eastAsia" w:ascii="仿宋" w:hAnsi="仿宋" w:eastAsia="仿宋"/>
          <w:lang w:eastAsia="zh-CN"/>
        </w:rPr>
        <w:t>（</w:t>
      </w:r>
      <w:r>
        <w:rPr>
          <w:rFonts w:hint="eastAsia" w:ascii="仿宋" w:hAnsi="仿宋" w:eastAsia="仿宋"/>
          <w:lang w:val="en-US" w:eastAsia="zh-CN"/>
        </w:rPr>
        <w:t>1</w:t>
      </w:r>
      <w:r>
        <w:rPr>
          <w:rFonts w:hint="eastAsia" w:ascii="仿宋" w:hAnsi="仿宋" w:eastAsia="仿宋"/>
          <w:lang w:eastAsia="zh-CN"/>
        </w:rPr>
        <w:t>）</w:t>
      </w:r>
      <w:r>
        <w:rPr>
          <w:rFonts w:hint="eastAsia" w:ascii="仿宋" w:hAnsi="仿宋" w:eastAsia="仿宋"/>
        </w:rPr>
        <w:t>编制项目资金使用计划并动态调整</w:t>
      </w:r>
      <w:r>
        <w:rPr>
          <w:rFonts w:hint="eastAsia" w:ascii="仿宋" w:hAnsi="仿宋" w:eastAsia="仿宋"/>
          <w:lang w:eastAsia="zh-CN"/>
        </w:rPr>
        <w:t>（</w:t>
      </w:r>
      <w:r>
        <w:rPr>
          <w:rFonts w:hint="eastAsia" w:ascii="仿宋" w:hAnsi="仿宋" w:eastAsia="仿宋"/>
          <w:lang w:val="en-US" w:eastAsia="zh-CN"/>
        </w:rPr>
        <w:t>2</w:t>
      </w:r>
      <w:r>
        <w:rPr>
          <w:rFonts w:hint="eastAsia" w:ascii="仿宋" w:hAnsi="仿宋" w:eastAsia="仿宋"/>
          <w:lang w:eastAsia="zh-CN"/>
        </w:rPr>
        <w:t>）</w:t>
      </w:r>
      <w:r>
        <w:rPr>
          <w:rFonts w:hint="eastAsia" w:ascii="仿宋" w:hAnsi="仿宋" w:eastAsia="仿宋"/>
        </w:rPr>
        <w:t>审核工程计量与合同价款</w:t>
      </w:r>
      <w:r>
        <w:rPr>
          <w:rFonts w:hint="eastAsia" w:ascii="仿宋" w:hAnsi="仿宋" w:eastAsia="仿宋"/>
          <w:lang w:eastAsia="zh-CN"/>
        </w:rPr>
        <w:t>（</w:t>
      </w:r>
      <w:r>
        <w:rPr>
          <w:rFonts w:hint="eastAsia" w:ascii="仿宋" w:hAnsi="仿宋" w:eastAsia="仿宋"/>
          <w:lang w:val="en-US" w:eastAsia="zh-CN"/>
        </w:rPr>
        <w:t>3</w:t>
      </w:r>
      <w:r>
        <w:rPr>
          <w:rFonts w:hint="eastAsia" w:ascii="仿宋" w:hAnsi="仿宋" w:eastAsia="仿宋"/>
          <w:lang w:eastAsia="zh-CN"/>
        </w:rPr>
        <w:t>）</w:t>
      </w:r>
      <w:r>
        <w:rPr>
          <w:rFonts w:hint="eastAsia" w:ascii="仿宋" w:hAnsi="仿宋" w:eastAsia="仿宋"/>
        </w:rPr>
        <w:t>协助进行甲供材料和设备的询价与核价工作</w:t>
      </w:r>
      <w:r>
        <w:rPr>
          <w:rFonts w:hint="eastAsia" w:ascii="仿宋" w:hAnsi="仿宋" w:eastAsia="仿宋"/>
          <w:lang w:eastAsia="zh-CN"/>
        </w:rPr>
        <w:t>（</w:t>
      </w:r>
      <w:r>
        <w:rPr>
          <w:rFonts w:hint="eastAsia" w:ascii="仿宋" w:hAnsi="仿宋" w:eastAsia="仿宋"/>
          <w:lang w:val="en-US" w:eastAsia="zh-CN"/>
        </w:rPr>
        <w:t>4</w:t>
      </w:r>
      <w:r>
        <w:rPr>
          <w:rFonts w:hint="eastAsia" w:ascii="仿宋" w:hAnsi="仿宋" w:eastAsia="仿宋"/>
          <w:lang w:eastAsia="zh-CN"/>
        </w:rPr>
        <w:t>）</w:t>
      </w:r>
      <w:r>
        <w:rPr>
          <w:rFonts w:hint="eastAsia" w:ascii="仿宋" w:hAnsi="仿宋" w:eastAsia="仿宋"/>
        </w:rPr>
        <w:t>审核工程变更、工程索赔和工程签证</w:t>
      </w:r>
      <w:r>
        <w:rPr>
          <w:rFonts w:hint="eastAsia" w:ascii="仿宋" w:hAnsi="仿宋" w:eastAsia="仿宋"/>
          <w:lang w:eastAsia="zh-CN"/>
        </w:rPr>
        <w:t>（</w:t>
      </w:r>
      <w:r>
        <w:rPr>
          <w:rFonts w:hint="eastAsia" w:ascii="仿宋" w:hAnsi="仿宋" w:eastAsia="仿宋"/>
          <w:lang w:val="en-US" w:eastAsia="zh-CN"/>
        </w:rPr>
        <w:t>5</w:t>
      </w:r>
      <w:r>
        <w:rPr>
          <w:rFonts w:hint="eastAsia" w:ascii="仿宋" w:hAnsi="仿宋" w:eastAsia="仿宋"/>
          <w:lang w:eastAsia="zh-CN"/>
        </w:rPr>
        <w:t>）</w:t>
      </w:r>
      <w:r>
        <w:rPr>
          <w:rFonts w:hint="eastAsia" w:ascii="仿宋" w:hAnsi="仿宋" w:eastAsia="仿宋"/>
        </w:rPr>
        <w:t>动态管理项目投资工作，提供分析报告;3、竣工阶段</w:t>
      </w:r>
      <w:r>
        <w:rPr>
          <w:rFonts w:hint="eastAsia" w:ascii="仿宋" w:hAnsi="仿宋" w:eastAsia="仿宋"/>
          <w:lang w:eastAsia="zh-CN"/>
        </w:rPr>
        <w:t>（</w:t>
      </w:r>
      <w:r>
        <w:rPr>
          <w:rFonts w:hint="eastAsia" w:ascii="仿宋" w:hAnsi="仿宋" w:eastAsia="仿宋"/>
          <w:lang w:val="en-US" w:eastAsia="zh-CN"/>
        </w:rPr>
        <w:t>1</w:t>
      </w:r>
      <w:r>
        <w:rPr>
          <w:rFonts w:hint="eastAsia" w:ascii="仿宋" w:hAnsi="仿宋" w:eastAsia="仿宋"/>
          <w:lang w:eastAsia="zh-CN"/>
        </w:rPr>
        <w:t>）</w:t>
      </w:r>
      <w:r>
        <w:rPr>
          <w:rFonts w:hint="eastAsia" w:ascii="仿宋" w:hAnsi="仿宋" w:eastAsia="仿宋"/>
        </w:rPr>
        <w:t>组织审核竣工结算</w:t>
      </w:r>
      <w:r>
        <w:rPr>
          <w:rFonts w:hint="eastAsia" w:ascii="仿宋" w:hAnsi="仿宋" w:eastAsia="仿宋"/>
          <w:lang w:eastAsia="zh-CN"/>
        </w:rPr>
        <w:t>（</w:t>
      </w:r>
      <w:r>
        <w:rPr>
          <w:rFonts w:hint="eastAsia" w:ascii="仿宋" w:hAnsi="仿宋" w:eastAsia="仿宋"/>
          <w:lang w:val="en-US" w:eastAsia="zh-CN"/>
        </w:rPr>
        <w:t>2</w:t>
      </w:r>
      <w:r>
        <w:rPr>
          <w:rFonts w:hint="eastAsia" w:ascii="仿宋" w:hAnsi="仿宋" w:eastAsia="仿宋"/>
          <w:lang w:eastAsia="zh-CN"/>
        </w:rPr>
        <w:t>）</w:t>
      </w:r>
      <w:r>
        <w:rPr>
          <w:rFonts w:hint="eastAsia" w:ascii="仿宋" w:hAnsi="仿宋" w:eastAsia="仿宋"/>
        </w:rPr>
        <w:t>开展工程技术经济指标分析</w:t>
      </w:r>
      <w:r>
        <w:rPr>
          <w:rFonts w:hint="eastAsia" w:ascii="仿宋" w:hAnsi="仿宋" w:eastAsia="仿宋"/>
          <w:lang w:eastAsia="zh-CN"/>
        </w:rPr>
        <w:t>（</w:t>
      </w:r>
      <w:r>
        <w:rPr>
          <w:rFonts w:hint="eastAsia" w:ascii="仿宋" w:hAnsi="仿宋" w:eastAsia="仿宋"/>
          <w:lang w:val="en-US" w:eastAsia="zh-CN"/>
        </w:rPr>
        <w:t>3</w:t>
      </w:r>
      <w:r>
        <w:rPr>
          <w:rFonts w:hint="eastAsia" w:ascii="仿宋" w:hAnsi="仿宋" w:eastAsia="仿宋"/>
          <w:lang w:eastAsia="zh-CN"/>
        </w:rPr>
        <w:t>）</w:t>
      </w:r>
      <w:r>
        <w:rPr>
          <w:rFonts w:hint="eastAsia" w:ascii="仿宋" w:hAnsi="仿宋" w:eastAsia="仿宋"/>
        </w:rPr>
        <w:t>组织审核竣工结算报告</w:t>
      </w:r>
      <w:r>
        <w:rPr>
          <w:rFonts w:hint="eastAsia" w:ascii="仿宋" w:hAnsi="仿宋" w:eastAsia="仿宋"/>
          <w:lang w:eastAsia="zh-CN"/>
        </w:rPr>
        <w:t>（</w:t>
      </w:r>
      <w:r>
        <w:rPr>
          <w:rFonts w:hint="eastAsia" w:ascii="仿宋" w:hAnsi="仿宋" w:eastAsia="仿宋"/>
          <w:lang w:val="en-US" w:eastAsia="zh-CN"/>
        </w:rPr>
        <w:t>4</w:t>
      </w:r>
      <w:r>
        <w:rPr>
          <w:rFonts w:hint="eastAsia" w:ascii="仿宋" w:hAnsi="仿宋" w:eastAsia="仿宋"/>
          <w:lang w:eastAsia="zh-CN"/>
        </w:rPr>
        <w:t>）</w:t>
      </w:r>
      <w:r>
        <w:rPr>
          <w:rFonts w:hint="eastAsia" w:ascii="仿宋" w:hAnsi="仿宋" w:eastAsia="仿宋"/>
        </w:rPr>
        <w:t>配合竣工结算审计工作等。</w:t>
      </w:r>
    </w:p>
    <w:p w14:paraId="4CF09FAF">
      <w:pPr>
        <w:pStyle w:val="57"/>
        <w:spacing w:line="420" w:lineRule="exact"/>
        <w:ind w:firstLine="480"/>
        <w:rPr>
          <w:rFonts w:hint="eastAsia" w:ascii="仿宋" w:hAnsi="仿宋" w:eastAsia="仿宋"/>
          <w:lang w:val="en-US" w:eastAsia="zh-CN"/>
        </w:rPr>
      </w:pPr>
      <w:r>
        <w:rPr>
          <w:rFonts w:hint="eastAsia" w:ascii="仿宋" w:hAnsi="仿宋" w:eastAsia="仿宋"/>
        </w:rPr>
        <w:t>3、项目建设地点：</w:t>
      </w:r>
      <w:r>
        <w:rPr>
          <w:rFonts w:hint="eastAsia" w:ascii="仿宋" w:hAnsi="仿宋" w:eastAsia="仿宋"/>
          <w:lang w:val="en-US" w:eastAsia="zh-CN"/>
        </w:rPr>
        <w:t>乌苏市</w:t>
      </w:r>
    </w:p>
    <w:p w14:paraId="462AC81A">
      <w:pPr>
        <w:pStyle w:val="57"/>
        <w:spacing w:line="420" w:lineRule="exact"/>
        <w:ind w:firstLine="480"/>
        <w:rPr>
          <w:rFonts w:ascii="仿宋" w:hAnsi="仿宋" w:eastAsia="仿宋"/>
        </w:rPr>
      </w:pPr>
      <w:r>
        <w:rPr>
          <w:rFonts w:hint="eastAsia" w:ascii="仿宋" w:hAnsi="仿宋" w:eastAsia="仿宋"/>
        </w:rPr>
        <w:t>4、建设期限</w:t>
      </w:r>
      <w:r>
        <w:rPr>
          <w:rFonts w:hint="eastAsia" w:ascii="仿宋" w:hAnsi="仿宋" w:eastAsia="仿宋"/>
          <w:lang w:eastAsia="zh-CN"/>
        </w:rPr>
        <w:t>：</w:t>
      </w:r>
      <w:r>
        <w:rPr>
          <w:rFonts w:hint="eastAsia" w:ascii="仿宋" w:hAnsi="仿宋" w:eastAsia="仿宋"/>
          <w:lang w:val="en-US" w:eastAsia="zh-CN"/>
        </w:rPr>
        <w:t>2026年9月前</w:t>
      </w:r>
      <w:r>
        <w:rPr>
          <w:rFonts w:hint="eastAsia" w:ascii="仿宋" w:hAnsi="仿宋" w:eastAsia="仿宋"/>
        </w:rPr>
        <w:t>。</w:t>
      </w:r>
    </w:p>
    <w:p w14:paraId="525026FC">
      <w:pPr>
        <w:pStyle w:val="57"/>
        <w:spacing w:line="420" w:lineRule="exact"/>
        <w:ind w:firstLine="480"/>
        <w:rPr>
          <w:rFonts w:ascii="仿宋" w:hAnsi="仿宋" w:eastAsia="仿宋"/>
        </w:rPr>
      </w:pPr>
      <w:r>
        <w:rPr>
          <w:rFonts w:hint="eastAsia" w:ascii="仿宋" w:hAnsi="仿宋" w:eastAsia="仿宋"/>
        </w:rPr>
        <w:t>3、服务期限：</w:t>
      </w:r>
      <w:r>
        <w:rPr>
          <w:rFonts w:hint="eastAsia" w:ascii="仿宋" w:hAnsi="仿宋" w:eastAsia="仿宋"/>
          <w:lang w:val="en-US" w:eastAsia="zh-CN"/>
        </w:rPr>
        <w:t>自合同签订之日起至提交</w:t>
      </w:r>
      <w:r>
        <w:rPr>
          <w:rFonts w:hint="eastAsia" w:ascii="仿宋" w:hAnsi="仿宋" w:eastAsia="仿宋"/>
        </w:rPr>
        <w:t>竣工结算审计</w:t>
      </w:r>
      <w:r>
        <w:rPr>
          <w:rFonts w:hint="eastAsia" w:ascii="仿宋" w:hAnsi="仿宋" w:eastAsia="仿宋"/>
          <w:lang w:val="en-US" w:eastAsia="zh-CN"/>
        </w:rPr>
        <w:t>报告止</w:t>
      </w:r>
      <w:r>
        <w:rPr>
          <w:rFonts w:hint="eastAsia" w:ascii="仿宋" w:hAnsi="仿宋" w:eastAsia="仿宋"/>
        </w:rPr>
        <w:t>。</w:t>
      </w:r>
    </w:p>
    <w:p w14:paraId="75726CCD">
      <w:pPr>
        <w:pStyle w:val="57"/>
        <w:spacing w:line="420" w:lineRule="exact"/>
        <w:ind w:firstLine="480"/>
        <w:rPr>
          <w:rFonts w:hint="eastAsia" w:ascii="仿宋" w:hAnsi="仿宋" w:eastAsia="仿宋"/>
        </w:rPr>
      </w:pPr>
      <w:r>
        <w:rPr>
          <w:rFonts w:hint="eastAsia" w:ascii="仿宋" w:hAnsi="仿宋" w:eastAsia="仿宋"/>
          <w:lang w:val="en-US" w:eastAsia="zh-CN"/>
        </w:rPr>
        <w:t>5</w:t>
      </w:r>
      <w:r>
        <w:rPr>
          <w:rFonts w:hint="eastAsia" w:ascii="仿宋" w:hAnsi="仿宋" w:eastAsia="仿宋"/>
        </w:rPr>
        <w:t>、主要工作内容：根据项目完成项目全过程审计工作。</w:t>
      </w:r>
    </w:p>
    <w:p w14:paraId="09F269F0">
      <w:pPr>
        <w:pStyle w:val="57"/>
        <w:spacing w:line="420" w:lineRule="exact"/>
        <w:ind w:firstLine="480"/>
        <w:rPr>
          <w:rFonts w:hint="eastAsia" w:ascii="仿宋" w:hAnsi="仿宋" w:eastAsia="仿宋"/>
        </w:rPr>
      </w:pPr>
      <w:r>
        <w:rPr>
          <w:rFonts w:hint="eastAsia" w:ascii="仿宋" w:hAnsi="仿宋" w:eastAsia="仿宋"/>
          <w:lang w:val="en-US" w:eastAsia="zh-CN"/>
        </w:rPr>
        <w:t>5.1</w:t>
      </w:r>
      <w:r>
        <w:rPr>
          <w:rFonts w:hint="eastAsia" w:ascii="仿宋" w:hAnsi="仿宋" w:eastAsia="仿宋"/>
        </w:rPr>
        <w:t>、招标采购阶段:</w:t>
      </w:r>
    </w:p>
    <w:p w14:paraId="703C0034">
      <w:pPr>
        <w:pStyle w:val="57"/>
        <w:spacing w:line="420" w:lineRule="exact"/>
        <w:ind w:firstLine="480"/>
        <w:rPr>
          <w:rFonts w:hint="eastAsia" w:ascii="仿宋" w:hAnsi="仿宋" w:eastAsia="仿宋"/>
          <w:lang w:eastAsia="zh-CN"/>
        </w:rPr>
      </w:pPr>
      <w:r>
        <w:rPr>
          <w:rFonts w:hint="eastAsia" w:ascii="仿宋" w:hAnsi="仿宋" w:eastAsia="仿宋"/>
          <w:lang w:val="en-US" w:eastAsia="zh-CN"/>
        </w:rPr>
        <w:t>5.1.1、</w:t>
      </w:r>
      <w:r>
        <w:rPr>
          <w:rFonts w:hint="eastAsia" w:ascii="仿宋" w:hAnsi="仿宋" w:eastAsia="仿宋"/>
        </w:rPr>
        <w:t>组织审核工程量清单</w:t>
      </w:r>
      <w:r>
        <w:rPr>
          <w:rFonts w:hint="eastAsia" w:ascii="仿宋" w:hAnsi="仿宋" w:eastAsia="仿宋"/>
          <w:lang w:eastAsia="zh-CN"/>
        </w:rPr>
        <w:t>；</w:t>
      </w:r>
    </w:p>
    <w:p w14:paraId="28297D19">
      <w:pPr>
        <w:pStyle w:val="57"/>
        <w:spacing w:line="420" w:lineRule="exact"/>
        <w:ind w:firstLine="480"/>
        <w:rPr>
          <w:rFonts w:hint="eastAsia" w:ascii="仿宋" w:hAnsi="仿宋" w:eastAsia="仿宋"/>
          <w:lang w:eastAsia="zh-CN"/>
        </w:rPr>
      </w:pPr>
      <w:r>
        <w:rPr>
          <w:rFonts w:hint="eastAsia" w:ascii="仿宋" w:hAnsi="仿宋" w:eastAsia="仿宋"/>
          <w:lang w:val="en-US" w:eastAsia="zh-CN"/>
        </w:rPr>
        <w:t>5.1.</w:t>
      </w:r>
      <w:r>
        <w:rPr>
          <w:rFonts w:hint="eastAsia" w:ascii="仿宋" w:hAnsi="仿宋" w:eastAsia="仿宋"/>
        </w:rPr>
        <w:t>2</w:t>
      </w:r>
      <w:r>
        <w:rPr>
          <w:rFonts w:hint="eastAsia" w:ascii="仿宋" w:hAnsi="仿宋" w:eastAsia="仿宋"/>
          <w:lang w:eastAsia="zh-CN"/>
        </w:rPr>
        <w:t>、</w:t>
      </w:r>
      <w:r>
        <w:rPr>
          <w:rFonts w:hint="eastAsia" w:ascii="仿宋" w:hAnsi="仿宋" w:eastAsia="仿宋"/>
        </w:rPr>
        <w:t>组织审核最高投标限价</w:t>
      </w:r>
      <w:r>
        <w:rPr>
          <w:rFonts w:hint="eastAsia" w:ascii="仿宋" w:hAnsi="仿宋" w:eastAsia="仿宋"/>
          <w:lang w:eastAsia="zh-CN"/>
        </w:rPr>
        <w:t>；</w:t>
      </w:r>
    </w:p>
    <w:p w14:paraId="1F083618">
      <w:pPr>
        <w:pStyle w:val="57"/>
        <w:spacing w:line="420" w:lineRule="exact"/>
        <w:ind w:firstLine="480"/>
        <w:rPr>
          <w:rFonts w:hint="eastAsia" w:ascii="仿宋" w:hAnsi="仿宋" w:eastAsia="仿宋"/>
        </w:rPr>
      </w:pPr>
      <w:r>
        <w:rPr>
          <w:rFonts w:hint="eastAsia" w:ascii="仿宋" w:hAnsi="仿宋" w:eastAsia="仿宋"/>
          <w:lang w:val="en-US" w:eastAsia="zh-CN"/>
        </w:rPr>
        <w:t>5.1.</w:t>
      </w:r>
      <w:r>
        <w:rPr>
          <w:rFonts w:hint="eastAsia" w:ascii="仿宋" w:hAnsi="仿宋" w:eastAsia="仿宋"/>
        </w:rPr>
        <w:t>3</w:t>
      </w:r>
      <w:r>
        <w:rPr>
          <w:rFonts w:hint="eastAsia" w:ascii="仿宋" w:hAnsi="仿宋" w:eastAsia="仿宋"/>
          <w:lang w:eastAsia="zh-CN"/>
        </w:rPr>
        <w:t>、</w:t>
      </w:r>
      <w:r>
        <w:rPr>
          <w:rFonts w:hint="eastAsia" w:ascii="仿宋" w:hAnsi="仿宋" w:eastAsia="仿宋"/>
        </w:rPr>
        <w:t>协助开展清标工作;</w:t>
      </w:r>
    </w:p>
    <w:p w14:paraId="45D8451D">
      <w:pPr>
        <w:pStyle w:val="57"/>
        <w:spacing w:line="420" w:lineRule="exact"/>
        <w:ind w:firstLine="480"/>
        <w:rPr>
          <w:rFonts w:hint="eastAsia" w:ascii="仿宋" w:hAnsi="仿宋" w:eastAsia="仿宋"/>
        </w:rPr>
      </w:pPr>
      <w:r>
        <w:rPr>
          <w:rFonts w:hint="eastAsia" w:ascii="仿宋" w:hAnsi="仿宋" w:eastAsia="仿宋"/>
          <w:lang w:val="en-US" w:eastAsia="zh-CN"/>
        </w:rPr>
        <w:t>5.2</w:t>
      </w:r>
      <w:r>
        <w:rPr>
          <w:rFonts w:hint="eastAsia" w:ascii="仿宋" w:hAnsi="仿宋" w:eastAsia="仿宋"/>
        </w:rPr>
        <w:t>、施工阶段:</w:t>
      </w:r>
    </w:p>
    <w:p w14:paraId="648B6292">
      <w:pPr>
        <w:pStyle w:val="57"/>
        <w:spacing w:line="420" w:lineRule="exact"/>
        <w:ind w:firstLine="480"/>
        <w:rPr>
          <w:rFonts w:hint="eastAsia" w:ascii="仿宋" w:hAnsi="仿宋" w:eastAsia="仿宋"/>
          <w:lang w:eastAsia="zh-CN"/>
        </w:rPr>
      </w:pPr>
      <w:r>
        <w:rPr>
          <w:rFonts w:hint="eastAsia" w:ascii="仿宋" w:hAnsi="仿宋" w:eastAsia="仿宋"/>
          <w:lang w:val="en-US" w:eastAsia="zh-CN"/>
        </w:rPr>
        <w:t>5.2.</w:t>
      </w:r>
      <w:r>
        <w:rPr>
          <w:rFonts w:hint="eastAsia" w:ascii="仿宋" w:hAnsi="仿宋" w:eastAsia="仿宋"/>
        </w:rPr>
        <w:t>1</w:t>
      </w:r>
      <w:r>
        <w:rPr>
          <w:rFonts w:hint="eastAsia" w:ascii="仿宋" w:hAnsi="仿宋" w:eastAsia="仿宋"/>
          <w:lang w:eastAsia="zh-CN"/>
        </w:rPr>
        <w:t>、</w:t>
      </w:r>
      <w:r>
        <w:rPr>
          <w:rFonts w:hint="eastAsia" w:ascii="仿宋" w:hAnsi="仿宋" w:eastAsia="仿宋"/>
        </w:rPr>
        <w:t>编制项目资金使用计划并动态调整</w:t>
      </w:r>
      <w:r>
        <w:rPr>
          <w:rFonts w:hint="eastAsia" w:ascii="仿宋" w:hAnsi="仿宋" w:eastAsia="仿宋"/>
          <w:lang w:eastAsia="zh-CN"/>
        </w:rPr>
        <w:t>；</w:t>
      </w:r>
    </w:p>
    <w:p w14:paraId="0BE9B9F9">
      <w:pPr>
        <w:pStyle w:val="57"/>
        <w:spacing w:line="420" w:lineRule="exact"/>
        <w:ind w:firstLine="480"/>
        <w:rPr>
          <w:rFonts w:hint="eastAsia" w:ascii="仿宋" w:hAnsi="仿宋" w:eastAsia="仿宋"/>
          <w:lang w:eastAsia="zh-CN"/>
        </w:rPr>
      </w:pPr>
      <w:r>
        <w:rPr>
          <w:rFonts w:hint="eastAsia" w:ascii="仿宋" w:hAnsi="仿宋" w:eastAsia="仿宋"/>
          <w:lang w:val="en-US" w:eastAsia="zh-CN"/>
        </w:rPr>
        <w:t>5.2.</w:t>
      </w:r>
      <w:r>
        <w:rPr>
          <w:rFonts w:hint="eastAsia" w:ascii="仿宋" w:hAnsi="仿宋" w:eastAsia="仿宋"/>
        </w:rPr>
        <w:t>2</w:t>
      </w:r>
      <w:r>
        <w:rPr>
          <w:rFonts w:hint="eastAsia" w:ascii="仿宋" w:hAnsi="仿宋" w:eastAsia="仿宋"/>
          <w:lang w:eastAsia="zh-CN"/>
        </w:rPr>
        <w:t>、</w:t>
      </w:r>
      <w:r>
        <w:rPr>
          <w:rFonts w:hint="eastAsia" w:ascii="仿宋" w:hAnsi="仿宋" w:eastAsia="仿宋"/>
        </w:rPr>
        <w:t>审核工程计量与合同价款</w:t>
      </w:r>
      <w:r>
        <w:rPr>
          <w:rFonts w:hint="eastAsia" w:ascii="仿宋" w:hAnsi="仿宋" w:eastAsia="仿宋"/>
          <w:lang w:eastAsia="zh-CN"/>
        </w:rPr>
        <w:t>；</w:t>
      </w:r>
    </w:p>
    <w:p w14:paraId="7190527F">
      <w:pPr>
        <w:pStyle w:val="57"/>
        <w:spacing w:line="420" w:lineRule="exact"/>
        <w:ind w:firstLine="480"/>
        <w:rPr>
          <w:rFonts w:hint="eastAsia" w:ascii="仿宋" w:hAnsi="仿宋" w:eastAsia="仿宋"/>
          <w:lang w:eastAsia="zh-CN"/>
        </w:rPr>
      </w:pPr>
      <w:r>
        <w:rPr>
          <w:rFonts w:hint="eastAsia" w:ascii="仿宋" w:hAnsi="仿宋" w:eastAsia="仿宋"/>
          <w:lang w:val="en-US" w:eastAsia="zh-CN"/>
        </w:rPr>
        <w:t>5.2.3、</w:t>
      </w:r>
      <w:r>
        <w:rPr>
          <w:rFonts w:hint="eastAsia" w:ascii="仿宋" w:hAnsi="仿宋" w:eastAsia="仿宋"/>
        </w:rPr>
        <w:t>协助进行甲供材料和设备的询价与核价工作</w:t>
      </w:r>
      <w:r>
        <w:rPr>
          <w:rFonts w:hint="eastAsia" w:ascii="仿宋" w:hAnsi="仿宋" w:eastAsia="仿宋"/>
          <w:lang w:eastAsia="zh-CN"/>
        </w:rPr>
        <w:t>；</w:t>
      </w:r>
    </w:p>
    <w:p w14:paraId="10E49087">
      <w:pPr>
        <w:pStyle w:val="57"/>
        <w:spacing w:line="420" w:lineRule="exact"/>
        <w:ind w:firstLine="480"/>
        <w:rPr>
          <w:rFonts w:hint="eastAsia" w:ascii="仿宋" w:hAnsi="仿宋" w:eastAsia="仿宋"/>
          <w:lang w:eastAsia="zh-CN"/>
        </w:rPr>
      </w:pPr>
      <w:r>
        <w:rPr>
          <w:rFonts w:hint="eastAsia" w:ascii="仿宋" w:hAnsi="仿宋" w:eastAsia="仿宋"/>
          <w:lang w:val="en-US" w:eastAsia="zh-CN"/>
        </w:rPr>
        <w:t>5.2.4、</w:t>
      </w:r>
      <w:r>
        <w:rPr>
          <w:rFonts w:hint="eastAsia" w:ascii="仿宋" w:hAnsi="仿宋" w:eastAsia="仿宋"/>
        </w:rPr>
        <w:t>审核工程变更、工程索赔和工程签证</w:t>
      </w:r>
      <w:r>
        <w:rPr>
          <w:rFonts w:hint="eastAsia" w:ascii="仿宋" w:hAnsi="仿宋" w:eastAsia="仿宋"/>
          <w:lang w:eastAsia="zh-CN"/>
        </w:rPr>
        <w:t>；</w:t>
      </w:r>
    </w:p>
    <w:p w14:paraId="5AC50574">
      <w:pPr>
        <w:pStyle w:val="57"/>
        <w:spacing w:line="420" w:lineRule="exact"/>
        <w:ind w:firstLine="480"/>
        <w:rPr>
          <w:rFonts w:hint="eastAsia" w:ascii="仿宋" w:hAnsi="仿宋" w:eastAsia="仿宋"/>
        </w:rPr>
      </w:pPr>
      <w:r>
        <w:rPr>
          <w:rFonts w:hint="eastAsia" w:ascii="仿宋" w:hAnsi="仿宋" w:eastAsia="仿宋"/>
          <w:lang w:val="en-US" w:eastAsia="zh-CN"/>
        </w:rPr>
        <w:t>5.2.5、</w:t>
      </w:r>
      <w:r>
        <w:rPr>
          <w:rFonts w:hint="eastAsia" w:ascii="仿宋" w:hAnsi="仿宋" w:eastAsia="仿宋"/>
        </w:rPr>
        <w:t>动态管理项目投资工作，提供分析报告;</w:t>
      </w:r>
    </w:p>
    <w:p w14:paraId="1A4C2590">
      <w:pPr>
        <w:pStyle w:val="57"/>
        <w:spacing w:line="420" w:lineRule="exact"/>
        <w:ind w:firstLine="480"/>
        <w:rPr>
          <w:rFonts w:hint="eastAsia" w:ascii="仿宋" w:hAnsi="仿宋" w:eastAsia="仿宋"/>
          <w:lang w:eastAsia="zh-CN"/>
        </w:rPr>
      </w:pPr>
      <w:r>
        <w:rPr>
          <w:rFonts w:hint="eastAsia" w:ascii="仿宋" w:hAnsi="仿宋" w:eastAsia="仿宋"/>
          <w:lang w:val="en-US" w:eastAsia="zh-CN"/>
        </w:rPr>
        <w:t>5.</w:t>
      </w:r>
      <w:r>
        <w:rPr>
          <w:rFonts w:hint="eastAsia" w:ascii="仿宋" w:hAnsi="仿宋" w:eastAsia="仿宋"/>
        </w:rPr>
        <w:t>3、竣工阶段</w:t>
      </w:r>
      <w:r>
        <w:rPr>
          <w:rFonts w:hint="eastAsia" w:ascii="仿宋" w:hAnsi="仿宋" w:eastAsia="仿宋"/>
          <w:lang w:eastAsia="zh-CN"/>
        </w:rPr>
        <w:t>：</w:t>
      </w:r>
    </w:p>
    <w:p w14:paraId="46E64747">
      <w:pPr>
        <w:pStyle w:val="57"/>
        <w:spacing w:line="420" w:lineRule="exact"/>
        <w:ind w:firstLine="480"/>
        <w:rPr>
          <w:rFonts w:hint="eastAsia" w:ascii="仿宋" w:hAnsi="仿宋" w:eastAsia="仿宋"/>
          <w:lang w:eastAsia="zh-CN"/>
        </w:rPr>
      </w:pPr>
      <w:r>
        <w:rPr>
          <w:rFonts w:hint="eastAsia" w:ascii="仿宋" w:hAnsi="仿宋" w:eastAsia="仿宋"/>
          <w:lang w:val="en-US" w:eastAsia="zh-CN"/>
        </w:rPr>
        <w:t>5.3.</w:t>
      </w:r>
      <w:r>
        <w:rPr>
          <w:rFonts w:hint="eastAsia" w:ascii="仿宋" w:hAnsi="仿宋" w:eastAsia="仿宋"/>
        </w:rPr>
        <w:t>1</w:t>
      </w:r>
      <w:r>
        <w:rPr>
          <w:rFonts w:hint="eastAsia" w:ascii="仿宋" w:hAnsi="仿宋" w:eastAsia="仿宋"/>
          <w:lang w:eastAsia="zh-CN"/>
        </w:rPr>
        <w:t>、</w:t>
      </w:r>
      <w:r>
        <w:rPr>
          <w:rFonts w:hint="eastAsia" w:ascii="仿宋" w:hAnsi="仿宋" w:eastAsia="仿宋"/>
        </w:rPr>
        <w:t>组织审核竣工结算</w:t>
      </w:r>
      <w:r>
        <w:rPr>
          <w:rFonts w:hint="eastAsia" w:ascii="仿宋" w:hAnsi="仿宋" w:eastAsia="仿宋"/>
          <w:lang w:eastAsia="zh-CN"/>
        </w:rPr>
        <w:t>；</w:t>
      </w:r>
    </w:p>
    <w:p w14:paraId="71CE3E62">
      <w:pPr>
        <w:pStyle w:val="57"/>
        <w:spacing w:line="420" w:lineRule="exact"/>
        <w:ind w:firstLine="480"/>
        <w:rPr>
          <w:rFonts w:hint="eastAsia" w:ascii="仿宋" w:hAnsi="仿宋" w:eastAsia="仿宋"/>
          <w:lang w:eastAsia="zh-CN"/>
        </w:rPr>
      </w:pPr>
      <w:r>
        <w:rPr>
          <w:rFonts w:hint="eastAsia" w:ascii="仿宋" w:hAnsi="仿宋" w:eastAsia="仿宋"/>
          <w:lang w:val="en-US" w:eastAsia="zh-CN"/>
        </w:rPr>
        <w:t>5.3.</w:t>
      </w:r>
      <w:r>
        <w:rPr>
          <w:rFonts w:hint="eastAsia" w:ascii="仿宋" w:hAnsi="仿宋" w:eastAsia="仿宋"/>
        </w:rPr>
        <w:t>2</w:t>
      </w:r>
      <w:r>
        <w:rPr>
          <w:rFonts w:hint="eastAsia" w:ascii="仿宋" w:hAnsi="仿宋" w:eastAsia="仿宋"/>
          <w:lang w:eastAsia="zh-CN"/>
        </w:rPr>
        <w:t>、</w:t>
      </w:r>
      <w:r>
        <w:rPr>
          <w:rFonts w:hint="eastAsia" w:ascii="仿宋" w:hAnsi="仿宋" w:eastAsia="仿宋"/>
        </w:rPr>
        <w:t>开展工程技术经济指标分析</w:t>
      </w:r>
      <w:r>
        <w:rPr>
          <w:rFonts w:hint="eastAsia" w:ascii="仿宋" w:hAnsi="仿宋" w:eastAsia="仿宋"/>
          <w:lang w:eastAsia="zh-CN"/>
        </w:rPr>
        <w:t>；</w:t>
      </w:r>
    </w:p>
    <w:p w14:paraId="5CCF0239">
      <w:pPr>
        <w:pStyle w:val="57"/>
        <w:spacing w:line="420" w:lineRule="exact"/>
        <w:ind w:firstLine="480"/>
        <w:rPr>
          <w:rFonts w:hint="eastAsia" w:ascii="仿宋" w:hAnsi="仿宋" w:eastAsia="仿宋"/>
        </w:rPr>
      </w:pPr>
      <w:r>
        <w:rPr>
          <w:rFonts w:hint="eastAsia" w:ascii="仿宋" w:hAnsi="仿宋" w:eastAsia="仿宋"/>
          <w:lang w:val="en-US" w:eastAsia="zh-CN"/>
        </w:rPr>
        <w:t>5.3.</w:t>
      </w:r>
      <w:r>
        <w:rPr>
          <w:rFonts w:hint="eastAsia" w:ascii="仿宋" w:hAnsi="仿宋" w:eastAsia="仿宋"/>
        </w:rPr>
        <w:t>3</w:t>
      </w:r>
      <w:r>
        <w:rPr>
          <w:rFonts w:hint="eastAsia" w:ascii="仿宋" w:hAnsi="仿宋" w:eastAsia="仿宋"/>
          <w:lang w:eastAsia="zh-CN"/>
        </w:rPr>
        <w:t>、</w:t>
      </w:r>
      <w:r>
        <w:rPr>
          <w:rFonts w:hint="eastAsia" w:ascii="仿宋" w:hAnsi="仿宋" w:eastAsia="仿宋"/>
        </w:rPr>
        <w:t>组织审核竣工结算报告</w:t>
      </w:r>
    </w:p>
    <w:p w14:paraId="67F46517">
      <w:pPr>
        <w:pStyle w:val="57"/>
        <w:spacing w:line="420" w:lineRule="exact"/>
        <w:ind w:firstLine="480"/>
        <w:rPr>
          <w:rFonts w:ascii="仿宋" w:hAnsi="仿宋" w:eastAsia="仿宋"/>
        </w:rPr>
      </w:pPr>
      <w:r>
        <w:rPr>
          <w:rFonts w:hint="eastAsia" w:ascii="仿宋" w:hAnsi="仿宋" w:eastAsia="仿宋"/>
          <w:lang w:val="en-US" w:eastAsia="zh-CN"/>
        </w:rPr>
        <w:t>5.3.</w:t>
      </w:r>
      <w:r>
        <w:rPr>
          <w:rFonts w:hint="eastAsia" w:ascii="仿宋" w:hAnsi="仿宋" w:eastAsia="仿宋"/>
        </w:rPr>
        <w:t>4</w:t>
      </w:r>
      <w:r>
        <w:rPr>
          <w:rFonts w:hint="eastAsia" w:ascii="仿宋" w:hAnsi="仿宋" w:eastAsia="仿宋"/>
          <w:lang w:eastAsia="zh-CN"/>
        </w:rPr>
        <w:t>、</w:t>
      </w:r>
      <w:r>
        <w:rPr>
          <w:rFonts w:hint="eastAsia" w:ascii="仿宋" w:hAnsi="仿宋" w:eastAsia="仿宋"/>
        </w:rPr>
        <w:t>配合竣工结算审计工作等。</w:t>
      </w:r>
    </w:p>
    <w:p w14:paraId="708157CC">
      <w:pPr>
        <w:pStyle w:val="57"/>
        <w:spacing w:line="420" w:lineRule="exact"/>
        <w:ind w:firstLine="480"/>
        <w:rPr>
          <w:rFonts w:ascii="仿宋" w:hAnsi="仿宋" w:eastAsia="仿宋" w:cs="仿宋_GB2312"/>
        </w:rPr>
      </w:pPr>
    </w:p>
    <w:p w14:paraId="2D1222E6">
      <w:pPr>
        <w:widowControl/>
        <w:jc w:val="left"/>
        <w:rPr>
          <w:rFonts w:ascii="仿宋" w:hAnsi="仿宋" w:eastAsia="仿宋" w:cs="仿宋_GB2312"/>
          <w:b/>
          <w:bCs/>
        </w:rPr>
      </w:pPr>
      <w:r>
        <w:rPr>
          <w:rFonts w:ascii="仿宋" w:hAnsi="仿宋" w:eastAsia="仿宋" w:cs="仿宋_GB2312"/>
          <w:b/>
          <w:bCs/>
        </w:rPr>
        <w:br w:type="page"/>
      </w:r>
    </w:p>
    <w:p w14:paraId="2BD199B6">
      <w:pPr>
        <w:pStyle w:val="3"/>
        <w:numPr>
          <w:ilvl w:val="0"/>
          <w:numId w:val="5"/>
        </w:numPr>
        <w:jc w:val="center"/>
        <w:rPr>
          <w:rFonts w:ascii="仿宋" w:hAnsi="仿宋" w:eastAsia="仿宋" w:cs="仿宋_GB2312"/>
          <w:sz w:val="32"/>
          <w:szCs w:val="32"/>
        </w:rPr>
      </w:pPr>
      <w:bookmarkStart w:id="25" w:name="_Toc134458904"/>
      <w:r>
        <w:rPr>
          <w:rFonts w:hint="eastAsia" w:ascii="仿宋" w:hAnsi="仿宋" w:eastAsia="仿宋" w:cs="仿宋_GB2312"/>
          <w:sz w:val="32"/>
          <w:szCs w:val="32"/>
        </w:rPr>
        <w:t>评标程序、评标方法和评标标准</w:t>
      </w:r>
      <w:bookmarkEnd w:id="25"/>
    </w:p>
    <w:p w14:paraId="2302B1E3">
      <w:pPr>
        <w:keepNext w:val="0"/>
        <w:keepLines w:val="0"/>
        <w:pageBreakBefore w:val="0"/>
        <w:widowControl w:val="0"/>
        <w:numPr>
          <w:ilvl w:val="0"/>
          <w:numId w:val="13"/>
        </w:numPr>
        <w:kinsoku/>
        <w:wordWrap/>
        <w:overflowPunct/>
        <w:topLinePunct w:val="0"/>
        <w:autoSpaceDE/>
        <w:autoSpaceDN/>
        <w:bidi w:val="0"/>
        <w:adjustRightInd/>
        <w:snapToGrid/>
        <w:spacing w:line="500" w:lineRule="exact"/>
        <w:ind w:firstLine="482" w:firstLineChars="200"/>
        <w:textAlignment w:val="auto"/>
        <w:outlineLvl w:val="1"/>
        <w:rPr>
          <w:rFonts w:ascii="仿宋" w:hAnsi="仿宋" w:eastAsia="仿宋" w:cs="仿宋_GB2312"/>
          <w:b/>
          <w:bCs/>
        </w:rPr>
      </w:pPr>
      <w:bookmarkStart w:id="26" w:name="_Toc134458905"/>
      <w:r>
        <w:rPr>
          <w:rFonts w:ascii="仿宋" w:hAnsi="仿宋" w:eastAsia="仿宋" w:cs="仿宋_GB2312"/>
          <w:b/>
          <w:bCs/>
        </w:rPr>
        <w:t>评标方法</w:t>
      </w:r>
      <w:bookmarkEnd w:id="26"/>
      <w:r>
        <w:rPr>
          <w:rFonts w:ascii="仿宋" w:hAnsi="仿宋" w:eastAsia="仿宋" w:cs="仿宋_GB2312"/>
          <w:b/>
          <w:bCs/>
        </w:rPr>
        <w:t xml:space="preserve"> </w:t>
      </w:r>
    </w:p>
    <w:p w14:paraId="396F11F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ascii="仿宋" w:hAnsi="仿宋" w:eastAsia="仿宋" w:cs="仿宋_GB2312"/>
        </w:rPr>
        <w:t>本次评标采用综合评分法。是指经</w:t>
      </w:r>
      <w:r>
        <w:rPr>
          <w:rFonts w:hint="eastAsia" w:ascii="仿宋" w:hAnsi="仿宋" w:eastAsia="仿宋" w:cs="仿宋_GB2312"/>
        </w:rPr>
        <w:t>磋商</w:t>
      </w:r>
      <w:r>
        <w:rPr>
          <w:rFonts w:ascii="仿宋" w:hAnsi="仿宋" w:eastAsia="仿宋" w:cs="仿宋_GB2312"/>
        </w:rPr>
        <w:t>确定最终采购需求和提交最后报价的供应商后，由</w:t>
      </w:r>
      <w:r>
        <w:rPr>
          <w:rFonts w:hint="eastAsia" w:ascii="仿宋" w:hAnsi="仿宋" w:eastAsia="仿宋" w:cs="仿宋_GB2312"/>
        </w:rPr>
        <w:t>磋商</w:t>
      </w:r>
      <w:r>
        <w:rPr>
          <w:rFonts w:ascii="仿宋" w:hAnsi="仿宋" w:eastAsia="仿宋" w:cs="仿宋_GB2312"/>
        </w:rPr>
        <w:t>小组采用综合评分法对提交最后报价的供应商的响应文件和最后报价进行综合评分。评审得分最高的供应商为成交候选人的评标方法。</w:t>
      </w:r>
    </w:p>
    <w:p w14:paraId="75118CB8">
      <w:pPr>
        <w:keepNext w:val="0"/>
        <w:keepLines w:val="0"/>
        <w:pageBreakBefore w:val="0"/>
        <w:widowControl w:val="0"/>
        <w:numPr>
          <w:ilvl w:val="0"/>
          <w:numId w:val="13"/>
        </w:numPr>
        <w:kinsoku/>
        <w:wordWrap/>
        <w:overflowPunct/>
        <w:topLinePunct w:val="0"/>
        <w:autoSpaceDE/>
        <w:autoSpaceDN/>
        <w:bidi w:val="0"/>
        <w:adjustRightInd/>
        <w:snapToGrid/>
        <w:spacing w:line="500" w:lineRule="exact"/>
        <w:ind w:firstLine="482" w:firstLineChars="200"/>
        <w:textAlignment w:val="auto"/>
        <w:outlineLvl w:val="1"/>
        <w:rPr>
          <w:rFonts w:ascii="仿宋" w:hAnsi="仿宋" w:eastAsia="仿宋" w:cs="仿宋_GB2312"/>
          <w:b/>
          <w:bCs/>
        </w:rPr>
      </w:pPr>
      <w:bookmarkStart w:id="27" w:name="_Toc134458906"/>
      <w:r>
        <w:rPr>
          <w:rFonts w:ascii="仿宋" w:hAnsi="仿宋" w:eastAsia="仿宋" w:cs="仿宋_GB2312"/>
          <w:b/>
          <w:bCs/>
        </w:rPr>
        <w:t>评标原则</w:t>
      </w:r>
      <w:bookmarkEnd w:id="27"/>
    </w:p>
    <w:p w14:paraId="3D505413">
      <w:pPr>
        <w:keepNext w:val="0"/>
        <w:keepLines w:val="0"/>
        <w:pageBreakBefore w:val="0"/>
        <w:widowControl w:val="0"/>
        <w:numPr>
          <w:ilvl w:val="1"/>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ascii="仿宋" w:hAnsi="仿宋" w:eastAsia="仿宋" w:cs="仿宋_GB2312"/>
        </w:rPr>
        <w:t>评标活动遵循公平、公正、科学和择优的原则，以</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响应</w:t>
      </w:r>
      <w:r>
        <w:rPr>
          <w:rFonts w:ascii="仿宋" w:hAnsi="仿宋" w:eastAsia="仿宋" w:cs="仿宋_GB2312"/>
        </w:rPr>
        <w:t>文件为评标的基本依据，并按照</w:t>
      </w:r>
      <w:r>
        <w:rPr>
          <w:rFonts w:hint="eastAsia" w:ascii="仿宋" w:hAnsi="仿宋" w:eastAsia="仿宋" w:cs="仿宋_GB2312"/>
        </w:rPr>
        <w:t>磋商文件</w:t>
      </w:r>
      <w:r>
        <w:rPr>
          <w:rFonts w:ascii="仿宋" w:hAnsi="仿宋" w:eastAsia="仿宋" w:cs="仿宋_GB2312"/>
        </w:rPr>
        <w:t>规定的评标方法和评标标准进行评标。</w:t>
      </w:r>
    </w:p>
    <w:p w14:paraId="4DB61FAA">
      <w:pPr>
        <w:keepNext w:val="0"/>
        <w:keepLines w:val="0"/>
        <w:pageBreakBefore w:val="0"/>
        <w:widowControl w:val="0"/>
        <w:numPr>
          <w:ilvl w:val="1"/>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ascii="仿宋" w:hAnsi="仿宋" w:eastAsia="仿宋" w:cs="仿宋_GB2312"/>
        </w:rPr>
        <w:t>具体评标事项由</w:t>
      </w:r>
      <w:r>
        <w:rPr>
          <w:rFonts w:hint="eastAsia" w:ascii="仿宋" w:hAnsi="仿宋" w:eastAsia="仿宋" w:cs="仿宋_GB2312"/>
        </w:rPr>
        <w:t>磋商小组</w:t>
      </w:r>
      <w:r>
        <w:rPr>
          <w:rFonts w:ascii="仿宋" w:hAnsi="仿宋" w:eastAsia="仿宋" w:cs="仿宋_GB2312"/>
        </w:rPr>
        <w:t>负责，并按</w:t>
      </w:r>
      <w:r>
        <w:rPr>
          <w:rFonts w:hint="eastAsia" w:ascii="仿宋" w:hAnsi="仿宋" w:eastAsia="仿宋" w:cs="仿宋_GB2312"/>
        </w:rPr>
        <w:t>磋商文件</w:t>
      </w:r>
      <w:r>
        <w:rPr>
          <w:rFonts w:ascii="仿宋" w:hAnsi="仿宋" w:eastAsia="仿宋" w:cs="仿宋_GB2312"/>
        </w:rPr>
        <w:t>的规定办法进行评审。对</w:t>
      </w:r>
      <w:r>
        <w:rPr>
          <w:rFonts w:hint="eastAsia" w:ascii="仿宋" w:hAnsi="仿宋" w:eastAsia="仿宋" w:cs="仿宋_GB2312"/>
        </w:rPr>
        <w:t>磋商文件</w:t>
      </w:r>
      <w:r>
        <w:rPr>
          <w:rFonts w:ascii="仿宋" w:hAnsi="仿宋" w:eastAsia="仿宋" w:cs="仿宋_GB2312"/>
        </w:rPr>
        <w:t>中描述有歧义或前后不一致的地方，</w:t>
      </w:r>
      <w:r>
        <w:rPr>
          <w:rFonts w:hint="eastAsia" w:ascii="仿宋" w:hAnsi="仿宋" w:eastAsia="仿宋" w:cs="仿宋_GB2312"/>
        </w:rPr>
        <w:t>磋商</w:t>
      </w:r>
      <w:r>
        <w:rPr>
          <w:rFonts w:ascii="仿宋" w:hAnsi="仿宋" w:eastAsia="仿宋" w:cs="仿宋_GB2312"/>
        </w:rPr>
        <w:t>小组有权按法律法规的规定进行评判，但对同一条款的评判应适用于每个响应供应商。</w:t>
      </w:r>
    </w:p>
    <w:p w14:paraId="5EE99087">
      <w:pPr>
        <w:keepNext w:val="0"/>
        <w:keepLines w:val="0"/>
        <w:pageBreakBefore w:val="0"/>
        <w:widowControl w:val="0"/>
        <w:numPr>
          <w:ilvl w:val="0"/>
          <w:numId w:val="13"/>
        </w:numPr>
        <w:kinsoku/>
        <w:wordWrap/>
        <w:overflowPunct/>
        <w:topLinePunct w:val="0"/>
        <w:autoSpaceDE/>
        <w:autoSpaceDN/>
        <w:bidi w:val="0"/>
        <w:adjustRightInd/>
        <w:snapToGrid/>
        <w:spacing w:line="500" w:lineRule="exact"/>
        <w:ind w:firstLine="482" w:firstLineChars="200"/>
        <w:textAlignment w:val="auto"/>
        <w:outlineLvl w:val="1"/>
        <w:rPr>
          <w:rFonts w:ascii="仿宋" w:hAnsi="仿宋" w:eastAsia="仿宋" w:cs="仿宋_GB2312"/>
          <w:b/>
          <w:bCs/>
        </w:rPr>
      </w:pPr>
      <w:bookmarkStart w:id="28" w:name="_Toc134458907"/>
      <w:r>
        <w:rPr>
          <w:rFonts w:ascii="仿宋" w:hAnsi="仿宋" w:eastAsia="仿宋" w:cs="仿宋_GB2312"/>
          <w:b/>
          <w:bCs/>
        </w:rPr>
        <w:t>资格审查</w:t>
      </w:r>
      <w:bookmarkEnd w:id="28"/>
    </w:p>
    <w:p w14:paraId="415A67BB">
      <w:pPr>
        <w:keepNext w:val="0"/>
        <w:keepLines w:val="0"/>
        <w:pageBreakBefore w:val="0"/>
        <w:widowControl w:val="0"/>
        <w:numPr>
          <w:ilvl w:val="1"/>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磋商</w:t>
      </w:r>
      <w:r>
        <w:rPr>
          <w:rFonts w:ascii="仿宋" w:hAnsi="仿宋" w:eastAsia="仿宋" w:cs="仿宋_GB2312"/>
        </w:rPr>
        <w:t>小组依据</w:t>
      </w:r>
      <w:r>
        <w:rPr>
          <w:rFonts w:hint="eastAsia" w:ascii="仿宋" w:hAnsi="仿宋" w:eastAsia="仿宋" w:cs="仿宋_GB2312"/>
        </w:rPr>
        <w:t>磋商文件</w:t>
      </w:r>
      <w:r>
        <w:rPr>
          <w:rFonts w:ascii="仿宋" w:hAnsi="仿宋" w:eastAsia="仿宋" w:cs="仿宋_GB2312"/>
        </w:rPr>
        <w:t>，对响应文件中的资格证明文件等进行审查，以确定供应商是否具备</w:t>
      </w:r>
      <w:r>
        <w:rPr>
          <w:rFonts w:hint="eastAsia" w:ascii="仿宋" w:hAnsi="仿宋" w:eastAsia="仿宋" w:cs="仿宋_GB2312"/>
        </w:rPr>
        <w:t>磋商</w:t>
      </w:r>
      <w:r>
        <w:rPr>
          <w:rFonts w:ascii="仿宋" w:hAnsi="仿宋" w:eastAsia="仿宋" w:cs="仿宋_GB2312"/>
        </w:rPr>
        <w:t>资格。资格性审查中凡有其中任意一项未通过的，评审结果为未通过，未通过资格性审查的供应商按无效</w:t>
      </w:r>
      <w:r>
        <w:rPr>
          <w:rFonts w:hint="eastAsia" w:ascii="仿宋" w:hAnsi="仿宋" w:eastAsia="仿宋" w:cs="仿宋_GB2312"/>
        </w:rPr>
        <w:t>响应</w:t>
      </w:r>
      <w:r>
        <w:rPr>
          <w:rFonts w:ascii="仿宋" w:hAnsi="仿宋" w:eastAsia="仿宋" w:cs="仿宋_GB2312"/>
        </w:rPr>
        <w:t>处理，不进入符合性审查。审查内容如下：</w:t>
      </w:r>
    </w:p>
    <w:p w14:paraId="444A3EDC">
      <w:pPr>
        <w:spacing w:line="500" w:lineRule="exact"/>
        <w:jc w:val="center"/>
        <w:rPr>
          <w:rFonts w:ascii="仿宋" w:hAnsi="仿宋" w:eastAsia="仿宋" w:cs="仿宋_GB2312"/>
          <w:b/>
          <w:bCs/>
        </w:rPr>
      </w:pPr>
      <w:r>
        <w:rPr>
          <w:rFonts w:ascii="仿宋" w:hAnsi="仿宋" w:eastAsia="仿宋" w:cs="仿宋_GB2312"/>
          <w:b/>
          <w:bCs/>
        </w:rPr>
        <w:t>资格审查要求</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3179"/>
        <w:gridCol w:w="4585"/>
      </w:tblGrid>
      <w:tr w14:paraId="72F1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F5A5429">
            <w:pPr>
              <w:spacing w:line="340" w:lineRule="exact"/>
              <w:jc w:val="center"/>
              <w:rPr>
                <w:rFonts w:ascii="仿宋" w:hAnsi="仿宋" w:eastAsia="仿宋" w:cs="仿宋_GB2312"/>
                <w:sz w:val="21"/>
                <w:szCs w:val="21"/>
                <w:lang w:bidi="ar"/>
              </w:rPr>
            </w:pPr>
            <w:r>
              <w:rPr>
                <w:rFonts w:hint="eastAsia" w:ascii="仿宋" w:hAnsi="仿宋" w:eastAsia="仿宋" w:cs="仿宋_GB2312"/>
                <w:sz w:val="21"/>
                <w:szCs w:val="21"/>
                <w:lang w:bidi="ar"/>
              </w:rPr>
              <w:t>序号</w:t>
            </w:r>
          </w:p>
        </w:tc>
        <w:tc>
          <w:tcPr>
            <w:tcW w:w="1865" w:type="pct"/>
            <w:vAlign w:val="center"/>
          </w:tcPr>
          <w:p w14:paraId="775BABB7">
            <w:pPr>
              <w:spacing w:line="340" w:lineRule="exact"/>
              <w:jc w:val="center"/>
              <w:rPr>
                <w:rFonts w:ascii="仿宋" w:hAnsi="仿宋" w:eastAsia="仿宋" w:cs="仿宋_GB2312"/>
                <w:sz w:val="21"/>
                <w:szCs w:val="21"/>
                <w:lang w:bidi="ar"/>
              </w:rPr>
            </w:pPr>
            <w:r>
              <w:rPr>
                <w:rFonts w:hint="eastAsia" w:ascii="仿宋" w:hAnsi="仿宋" w:eastAsia="仿宋" w:cs="仿宋_GB2312"/>
                <w:sz w:val="21"/>
                <w:szCs w:val="21"/>
                <w:lang w:bidi="ar"/>
              </w:rPr>
              <w:t>审查因素</w:t>
            </w:r>
          </w:p>
        </w:tc>
        <w:tc>
          <w:tcPr>
            <w:tcW w:w="2691" w:type="pct"/>
            <w:vAlign w:val="center"/>
          </w:tcPr>
          <w:p w14:paraId="12D79161">
            <w:pPr>
              <w:spacing w:line="340" w:lineRule="exact"/>
              <w:jc w:val="center"/>
              <w:rPr>
                <w:rFonts w:ascii="仿宋" w:hAnsi="仿宋" w:eastAsia="仿宋" w:cs="仿宋_GB2312"/>
                <w:sz w:val="21"/>
                <w:szCs w:val="21"/>
                <w:lang w:bidi="ar"/>
              </w:rPr>
            </w:pPr>
            <w:r>
              <w:rPr>
                <w:rFonts w:hint="eastAsia" w:ascii="仿宋" w:hAnsi="仿宋" w:eastAsia="仿宋" w:cs="仿宋_GB2312"/>
                <w:sz w:val="21"/>
                <w:szCs w:val="21"/>
                <w:lang w:bidi="ar"/>
              </w:rPr>
              <w:t>审查内容</w:t>
            </w:r>
          </w:p>
        </w:tc>
      </w:tr>
      <w:tr w14:paraId="0370C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22ACBBD7">
            <w:pPr>
              <w:spacing w:line="340" w:lineRule="exact"/>
              <w:jc w:val="center"/>
              <w:rPr>
                <w:rFonts w:ascii="仿宋" w:hAnsi="仿宋" w:eastAsia="仿宋" w:cs="仿宋_GB2312"/>
                <w:sz w:val="21"/>
                <w:szCs w:val="21"/>
                <w:lang w:bidi="ar"/>
              </w:rPr>
            </w:pPr>
            <w:r>
              <w:rPr>
                <w:rFonts w:hint="eastAsia" w:ascii="仿宋" w:hAnsi="仿宋" w:eastAsia="仿宋" w:cs="仿宋_GB2312"/>
                <w:sz w:val="21"/>
                <w:szCs w:val="21"/>
                <w:lang w:bidi="ar"/>
              </w:rPr>
              <w:t>1</w:t>
            </w:r>
          </w:p>
        </w:tc>
        <w:tc>
          <w:tcPr>
            <w:tcW w:w="1865" w:type="pct"/>
            <w:vAlign w:val="center"/>
          </w:tcPr>
          <w:p w14:paraId="57AEE778">
            <w:pPr>
              <w:spacing w:line="340" w:lineRule="exact"/>
              <w:jc w:val="left"/>
              <w:rPr>
                <w:rFonts w:ascii="仿宋" w:hAnsi="仿宋" w:eastAsia="仿宋" w:cs="仿宋_GB2312"/>
                <w:sz w:val="21"/>
                <w:szCs w:val="21"/>
                <w:lang w:bidi="ar"/>
              </w:rPr>
            </w:pPr>
            <w:r>
              <w:rPr>
                <w:rFonts w:hint="eastAsia" w:ascii="仿宋" w:hAnsi="仿宋" w:eastAsia="仿宋" w:cs="仿宋_GB2312"/>
                <w:sz w:val="21"/>
                <w:szCs w:val="21"/>
                <w:lang w:bidi="ar"/>
              </w:rPr>
              <w:t>具有独立承担民事责任的能力</w:t>
            </w:r>
          </w:p>
        </w:tc>
        <w:tc>
          <w:tcPr>
            <w:tcW w:w="2691" w:type="pct"/>
            <w:vAlign w:val="center"/>
          </w:tcPr>
          <w:p w14:paraId="6BF2C18E">
            <w:pPr>
              <w:spacing w:line="340" w:lineRule="exact"/>
              <w:rPr>
                <w:rFonts w:ascii="仿宋" w:hAnsi="仿宋" w:eastAsia="仿宋" w:cs="仿宋_GB2312"/>
                <w:sz w:val="21"/>
                <w:szCs w:val="21"/>
                <w:lang w:bidi="ar"/>
              </w:rPr>
            </w:pPr>
            <w:r>
              <w:rPr>
                <w:rFonts w:hint="eastAsia" w:ascii="仿宋" w:hAnsi="仿宋" w:eastAsia="仿宋" w:cs="仿宋_GB2312"/>
                <w:sz w:val="21"/>
                <w:szCs w:val="21"/>
                <w:lang w:bidi="ar"/>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5AF8520E">
            <w:pPr>
              <w:spacing w:line="340" w:lineRule="exact"/>
              <w:rPr>
                <w:rFonts w:ascii="仿宋" w:hAnsi="仿宋" w:eastAsia="仿宋" w:cs="仿宋_GB2312"/>
                <w:sz w:val="21"/>
                <w:szCs w:val="21"/>
                <w:lang w:bidi="ar"/>
              </w:rPr>
            </w:pPr>
            <w:r>
              <w:rPr>
                <w:rFonts w:hint="eastAsia" w:ascii="仿宋" w:hAnsi="仿宋" w:eastAsia="仿宋" w:cs="仿宋_GB2312"/>
                <w:sz w:val="21"/>
                <w:szCs w:val="21"/>
                <w:lang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1D65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93A48AF">
            <w:pPr>
              <w:spacing w:line="340" w:lineRule="exact"/>
              <w:jc w:val="center"/>
              <w:rPr>
                <w:rFonts w:ascii="仿宋" w:hAnsi="仿宋" w:eastAsia="仿宋" w:cs="仿宋_GB2312"/>
                <w:sz w:val="21"/>
                <w:szCs w:val="21"/>
                <w:lang w:bidi="ar"/>
              </w:rPr>
            </w:pPr>
            <w:r>
              <w:rPr>
                <w:rFonts w:hint="eastAsia" w:ascii="仿宋" w:hAnsi="仿宋" w:eastAsia="仿宋" w:cs="仿宋_GB2312"/>
                <w:sz w:val="21"/>
                <w:szCs w:val="21"/>
                <w:lang w:bidi="ar"/>
              </w:rPr>
              <w:t>2</w:t>
            </w:r>
          </w:p>
        </w:tc>
        <w:tc>
          <w:tcPr>
            <w:tcW w:w="1865" w:type="pct"/>
            <w:vAlign w:val="center"/>
          </w:tcPr>
          <w:p w14:paraId="6C031ABE">
            <w:pPr>
              <w:spacing w:line="340" w:lineRule="exact"/>
              <w:jc w:val="left"/>
              <w:rPr>
                <w:rFonts w:ascii="仿宋" w:hAnsi="仿宋" w:eastAsia="仿宋" w:cs="仿宋_GB2312"/>
                <w:sz w:val="21"/>
                <w:szCs w:val="21"/>
                <w:lang w:bidi="ar"/>
              </w:rPr>
            </w:pPr>
            <w:r>
              <w:rPr>
                <w:rFonts w:hint="eastAsia" w:ascii="仿宋" w:hAnsi="仿宋" w:eastAsia="仿宋" w:cs="仿宋_GB2312"/>
                <w:sz w:val="21"/>
                <w:szCs w:val="21"/>
                <w:lang w:bidi="ar"/>
              </w:rPr>
              <w:t>具有良好的商业信誉和健全的财务会计制度</w:t>
            </w:r>
          </w:p>
        </w:tc>
        <w:tc>
          <w:tcPr>
            <w:tcW w:w="2691" w:type="pct"/>
            <w:vAlign w:val="center"/>
          </w:tcPr>
          <w:p w14:paraId="4E25DB91">
            <w:pPr>
              <w:spacing w:line="340" w:lineRule="exact"/>
              <w:rPr>
                <w:rFonts w:ascii="仿宋" w:hAnsi="仿宋" w:eastAsia="仿宋" w:cs="仿宋_GB2312"/>
                <w:sz w:val="21"/>
                <w:szCs w:val="21"/>
                <w:lang w:bidi="ar"/>
              </w:rPr>
            </w:pPr>
            <w:r>
              <w:rPr>
                <w:rFonts w:hint="eastAsia" w:ascii="仿宋" w:hAnsi="仿宋" w:eastAsia="仿宋" w:cs="仿宋_GB2312"/>
                <w:sz w:val="21"/>
                <w:szCs w:val="21"/>
                <w:lang w:bidi="ar"/>
              </w:rPr>
              <w:t>须提供本单位上一年度由会计师事务所出具的财务审计报告（当上一年度审计报告未出来时（每年6月前），可提供前一年度审计报告），审计报告须包括资产负债表、利润表、现金流量表、所有者权益变动（如有）及其附注（复印件并加盖本单位公章）。如供应商无法提供上年度审计报告，则需提供开标日前三个月内银行出具的资信证明原件或复印件加盖公章。如供应商注册成立不足三个月的则提供承诺书（自拟）原件。</w:t>
            </w:r>
          </w:p>
        </w:tc>
      </w:tr>
      <w:tr w14:paraId="1C66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B135C01">
            <w:pPr>
              <w:spacing w:line="340" w:lineRule="exact"/>
              <w:jc w:val="center"/>
              <w:rPr>
                <w:rFonts w:ascii="仿宋" w:hAnsi="仿宋" w:eastAsia="仿宋" w:cs="仿宋_GB2312"/>
                <w:sz w:val="21"/>
                <w:szCs w:val="21"/>
                <w:lang w:bidi="ar"/>
              </w:rPr>
            </w:pPr>
            <w:r>
              <w:rPr>
                <w:rFonts w:hint="eastAsia" w:ascii="仿宋" w:hAnsi="仿宋" w:eastAsia="仿宋" w:cs="仿宋_GB2312"/>
                <w:sz w:val="21"/>
                <w:szCs w:val="21"/>
                <w:lang w:bidi="ar"/>
              </w:rPr>
              <w:t>3</w:t>
            </w:r>
          </w:p>
        </w:tc>
        <w:tc>
          <w:tcPr>
            <w:tcW w:w="1865" w:type="pct"/>
            <w:vAlign w:val="center"/>
          </w:tcPr>
          <w:p w14:paraId="40BD7D23">
            <w:pPr>
              <w:spacing w:line="340" w:lineRule="exact"/>
              <w:jc w:val="left"/>
              <w:rPr>
                <w:rFonts w:ascii="仿宋" w:hAnsi="仿宋" w:eastAsia="仿宋" w:cs="仿宋_GB2312"/>
                <w:sz w:val="21"/>
                <w:szCs w:val="21"/>
                <w:lang w:bidi="ar"/>
              </w:rPr>
            </w:pPr>
            <w:r>
              <w:rPr>
                <w:rFonts w:hint="eastAsia" w:ascii="仿宋" w:hAnsi="仿宋" w:eastAsia="仿宋" w:cs="仿宋_GB2312"/>
                <w:sz w:val="21"/>
                <w:szCs w:val="21"/>
                <w:lang w:bidi="ar"/>
              </w:rPr>
              <w:t>具有履行合同所必需的设备和专业技术能力</w:t>
            </w:r>
          </w:p>
        </w:tc>
        <w:tc>
          <w:tcPr>
            <w:tcW w:w="2691" w:type="pct"/>
            <w:vAlign w:val="center"/>
          </w:tcPr>
          <w:p w14:paraId="40767B56">
            <w:pPr>
              <w:spacing w:line="340" w:lineRule="exact"/>
              <w:jc w:val="left"/>
              <w:rPr>
                <w:rFonts w:ascii="仿宋" w:hAnsi="仿宋" w:eastAsia="仿宋" w:cs="仿宋_GB2312"/>
                <w:sz w:val="21"/>
                <w:szCs w:val="21"/>
                <w:lang w:bidi="ar"/>
              </w:rPr>
            </w:pPr>
            <w:r>
              <w:rPr>
                <w:rFonts w:hint="eastAsia" w:ascii="仿宋" w:hAnsi="仿宋" w:eastAsia="仿宋" w:cs="仿宋_GB2312"/>
                <w:sz w:val="21"/>
                <w:szCs w:val="21"/>
                <w:lang w:bidi="ar"/>
              </w:rPr>
              <w:t>须提供具备履行合同所必需的设备和专业技术能力的书面声明</w:t>
            </w:r>
          </w:p>
        </w:tc>
      </w:tr>
      <w:tr w14:paraId="4FB4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EA3C671">
            <w:pPr>
              <w:spacing w:line="340" w:lineRule="exact"/>
              <w:jc w:val="center"/>
              <w:rPr>
                <w:rFonts w:ascii="仿宋" w:hAnsi="仿宋" w:eastAsia="仿宋" w:cs="仿宋_GB2312"/>
                <w:sz w:val="21"/>
                <w:szCs w:val="21"/>
                <w:lang w:bidi="ar"/>
              </w:rPr>
            </w:pPr>
            <w:r>
              <w:rPr>
                <w:rFonts w:hint="eastAsia" w:ascii="仿宋" w:hAnsi="仿宋" w:eastAsia="仿宋" w:cs="仿宋_GB2312"/>
                <w:sz w:val="21"/>
                <w:szCs w:val="21"/>
                <w:lang w:bidi="ar"/>
              </w:rPr>
              <w:t>4</w:t>
            </w:r>
          </w:p>
        </w:tc>
        <w:tc>
          <w:tcPr>
            <w:tcW w:w="1865" w:type="pct"/>
            <w:vAlign w:val="center"/>
          </w:tcPr>
          <w:p w14:paraId="0C00B28C">
            <w:pPr>
              <w:spacing w:line="340" w:lineRule="exact"/>
              <w:jc w:val="left"/>
              <w:rPr>
                <w:rFonts w:ascii="仿宋" w:hAnsi="仿宋" w:eastAsia="仿宋" w:cs="仿宋_GB2312"/>
                <w:sz w:val="21"/>
                <w:szCs w:val="21"/>
                <w:lang w:bidi="ar"/>
              </w:rPr>
            </w:pPr>
            <w:r>
              <w:rPr>
                <w:rFonts w:hint="eastAsia" w:ascii="仿宋" w:hAnsi="仿宋" w:eastAsia="仿宋" w:cs="仿宋_GB2312"/>
                <w:sz w:val="21"/>
                <w:szCs w:val="21"/>
                <w:lang w:bidi="ar"/>
              </w:rPr>
              <w:t>有依法缴纳税收和依法缴纳社会保障资金的记录</w:t>
            </w:r>
          </w:p>
        </w:tc>
        <w:tc>
          <w:tcPr>
            <w:tcW w:w="2691" w:type="pct"/>
            <w:vAlign w:val="center"/>
          </w:tcPr>
          <w:p w14:paraId="11CE6201">
            <w:pPr>
              <w:spacing w:line="340" w:lineRule="exact"/>
              <w:rPr>
                <w:rFonts w:ascii="仿宋" w:hAnsi="仿宋" w:eastAsia="仿宋" w:cs="仿宋_GB2312"/>
                <w:sz w:val="21"/>
                <w:szCs w:val="21"/>
                <w:lang w:bidi="ar"/>
              </w:rPr>
            </w:pPr>
            <w:r>
              <w:rPr>
                <w:rFonts w:hint="eastAsia" w:ascii="仿宋" w:hAnsi="仿宋" w:eastAsia="仿宋" w:cs="仿宋_GB2312"/>
                <w:sz w:val="21"/>
                <w:szCs w:val="21"/>
                <w:lang w:bidi="ar"/>
              </w:rPr>
              <w:t>1.须提供响应文件递交截止日期之前六个月内任何一期的纳税记录（如供应商缴纳的增值税、所得税、印花税等我国现行税种中任意一项即可）或证明文件原件或复印件加盖公章（依法免税的应提供相应文件说明）</w:t>
            </w:r>
          </w:p>
          <w:p w14:paraId="35927C3B">
            <w:pPr>
              <w:spacing w:line="340" w:lineRule="exact"/>
              <w:rPr>
                <w:rFonts w:ascii="仿宋" w:hAnsi="仿宋" w:eastAsia="仿宋" w:cs="仿宋_GB2312"/>
                <w:sz w:val="21"/>
                <w:szCs w:val="21"/>
                <w:lang w:bidi="ar"/>
              </w:rPr>
            </w:pPr>
            <w:r>
              <w:rPr>
                <w:rFonts w:hint="eastAsia" w:ascii="仿宋" w:hAnsi="仿宋" w:eastAsia="仿宋" w:cs="仿宋_GB2312"/>
                <w:sz w:val="21"/>
                <w:szCs w:val="21"/>
                <w:lang w:bidi="ar"/>
              </w:rPr>
              <w:t>2.须提供响应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14:paraId="02E2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48E8F6F">
            <w:pPr>
              <w:spacing w:line="340" w:lineRule="exact"/>
              <w:jc w:val="center"/>
              <w:rPr>
                <w:rFonts w:ascii="仿宋" w:hAnsi="仿宋" w:eastAsia="仿宋" w:cs="仿宋_GB2312"/>
                <w:sz w:val="21"/>
                <w:szCs w:val="21"/>
                <w:lang w:bidi="ar"/>
              </w:rPr>
            </w:pPr>
            <w:r>
              <w:rPr>
                <w:rFonts w:hint="eastAsia" w:ascii="仿宋" w:hAnsi="仿宋" w:eastAsia="仿宋" w:cs="仿宋_GB2312"/>
                <w:sz w:val="21"/>
                <w:szCs w:val="21"/>
                <w:lang w:bidi="ar"/>
              </w:rPr>
              <w:t>5</w:t>
            </w:r>
          </w:p>
        </w:tc>
        <w:tc>
          <w:tcPr>
            <w:tcW w:w="1865" w:type="pct"/>
            <w:vAlign w:val="center"/>
          </w:tcPr>
          <w:p w14:paraId="4C218D82">
            <w:pPr>
              <w:spacing w:line="340" w:lineRule="exact"/>
              <w:jc w:val="left"/>
              <w:rPr>
                <w:rFonts w:ascii="仿宋" w:hAnsi="仿宋" w:eastAsia="仿宋" w:cs="仿宋_GB2312"/>
                <w:sz w:val="21"/>
                <w:szCs w:val="21"/>
                <w:lang w:bidi="ar"/>
              </w:rPr>
            </w:pPr>
            <w:r>
              <w:rPr>
                <w:rFonts w:hint="eastAsia" w:ascii="仿宋" w:hAnsi="仿宋" w:eastAsia="仿宋" w:cs="仿宋_GB2312"/>
                <w:sz w:val="21"/>
                <w:szCs w:val="21"/>
                <w:lang w:bidi="ar"/>
              </w:rPr>
              <w:t>参加政府采购活动前三年内，在经营活动中没有重大违法记录</w:t>
            </w:r>
          </w:p>
        </w:tc>
        <w:tc>
          <w:tcPr>
            <w:tcW w:w="2691" w:type="pct"/>
            <w:vAlign w:val="center"/>
          </w:tcPr>
          <w:p w14:paraId="3E3E9B8E">
            <w:pPr>
              <w:spacing w:line="340" w:lineRule="exact"/>
              <w:jc w:val="left"/>
              <w:rPr>
                <w:rFonts w:ascii="仿宋" w:hAnsi="仿宋" w:eastAsia="仿宋" w:cs="仿宋_GB2312"/>
                <w:sz w:val="21"/>
                <w:szCs w:val="21"/>
                <w:lang w:bidi="ar"/>
              </w:rPr>
            </w:pPr>
            <w:r>
              <w:rPr>
                <w:rFonts w:hint="eastAsia" w:ascii="仿宋" w:hAnsi="仿宋" w:eastAsia="仿宋" w:cs="仿宋_GB2312"/>
                <w:sz w:val="21"/>
                <w:szCs w:val="21"/>
                <w:lang w:bidi="ar"/>
              </w:rPr>
              <w:t>须提供声明函</w:t>
            </w:r>
          </w:p>
        </w:tc>
      </w:tr>
      <w:tr w14:paraId="3FF2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4106198B">
            <w:pPr>
              <w:spacing w:line="340" w:lineRule="exact"/>
              <w:jc w:val="center"/>
              <w:rPr>
                <w:rFonts w:ascii="仿宋" w:hAnsi="仿宋" w:eastAsia="仿宋" w:cs="仿宋_GB2312"/>
                <w:sz w:val="21"/>
                <w:szCs w:val="21"/>
                <w:lang w:bidi="ar"/>
              </w:rPr>
            </w:pPr>
            <w:r>
              <w:rPr>
                <w:rFonts w:hint="eastAsia" w:ascii="仿宋" w:hAnsi="仿宋" w:eastAsia="仿宋" w:cs="仿宋_GB2312"/>
                <w:sz w:val="21"/>
                <w:szCs w:val="21"/>
                <w:lang w:bidi="ar"/>
              </w:rPr>
              <w:t>6</w:t>
            </w:r>
          </w:p>
        </w:tc>
        <w:tc>
          <w:tcPr>
            <w:tcW w:w="1865" w:type="pct"/>
            <w:vAlign w:val="center"/>
          </w:tcPr>
          <w:p w14:paraId="220EAE6F">
            <w:pPr>
              <w:spacing w:line="340" w:lineRule="exact"/>
              <w:jc w:val="left"/>
              <w:rPr>
                <w:rFonts w:ascii="仿宋" w:hAnsi="仿宋" w:eastAsia="仿宋" w:cs="仿宋_GB2312"/>
                <w:sz w:val="21"/>
                <w:szCs w:val="21"/>
                <w:lang w:bidi="ar"/>
              </w:rPr>
            </w:pPr>
            <w:r>
              <w:rPr>
                <w:rFonts w:hint="eastAsia" w:ascii="仿宋" w:hAnsi="仿宋" w:eastAsia="仿宋" w:cs="仿宋_GB2312"/>
                <w:sz w:val="21"/>
                <w:szCs w:val="21"/>
                <w:lang w:bidi="ar"/>
              </w:rPr>
              <w:t>供应商信用记录</w:t>
            </w:r>
          </w:p>
        </w:tc>
        <w:tc>
          <w:tcPr>
            <w:tcW w:w="2691" w:type="pct"/>
            <w:vAlign w:val="center"/>
          </w:tcPr>
          <w:p w14:paraId="2846A700">
            <w:pPr>
              <w:spacing w:line="340" w:lineRule="exact"/>
              <w:jc w:val="left"/>
              <w:rPr>
                <w:rFonts w:ascii="仿宋" w:hAnsi="仿宋" w:eastAsia="仿宋" w:cs="仿宋_GB2312"/>
                <w:sz w:val="21"/>
                <w:szCs w:val="21"/>
                <w:lang w:bidi="ar"/>
              </w:rPr>
            </w:pPr>
            <w:r>
              <w:rPr>
                <w:rFonts w:hint="eastAsia" w:ascii="仿宋" w:hAnsi="仿宋" w:eastAsia="仿宋" w:cs="仿宋_GB2312"/>
                <w:sz w:val="21"/>
                <w:szCs w:val="21"/>
                <w:lang w:bidi="ar"/>
              </w:rPr>
              <w:t>查询渠道：信用中国网站和中国政府采购网</w:t>
            </w:r>
          </w:p>
          <w:p w14:paraId="39817A33">
            <w:pPr>
              <w:spacing w:line="340" w:lineRule="exact"/>
              <w:jc w:val="left"/>
              <w:rPr>
                <w:rFonts w:ascii="仿宋" w:hAnsi="仿宋" w:eastAsia="仿宋" w:cs="仿宋_GB2312"/>
                <w:sz w:val="21"/>
                <w:szCs w:val="21"/>
                <w:lang w:bidi="ar"/>
              </w:rPr>
            </w:pPr>
            <w:r>
              <w:rPr>
                <w:rFonts w:hint="eastAsia" w:ascii="仿宋" w:hAnsi="仿宋" w:eastAsia="仿宋" w:cs="仿宋_GB2312"/>
                <w:sz w:val="21"/>
                <w:szCs w:val="21"/>
                <w:lang w:bidi="ar"/>
              </w:rPr>
              <w:t>查询时间：响应截止时间后至资格审查阶段完成；</w:t>
            </w:r>
          </w:p>
          <w:p w14:paraId="3739D024">
            <w:pPr>
              <w:spacing w:line="340" w:lineRule="exact"/>
              <w:jc w:val="left"/>
              <w:rPr>
                <w:rFonts w:ascii="仿宋" w:hAnsi="仿宋" w:eastAsia="仿宋" w:cs="仿宋_GB2312"/>
                <w:sz w:val="21"/>
                <w:szCs w:val="21"/>
                <w:lang w:bidi="ar"/>
              </w:rPr>
            </w:pPr>
            <w:r>
              <w:rPr>
                <w:rFonts w:hint="eastAsia" w:ascii="仿宋" w:hAnsi="仿宋" w:eastAsia="仿宋" w:cs="仿宋_GB2312"/>
                <w:sz w:val="21"/>
                <w:szCs w:val="21"/>
                <w:lang w:bidi="ar"/>
              </w:rPr>
              <w:t>信用信息查询记录和证据留存具体方式：查询结果网页打印页作为查询记录和证据，与其他磋商文件一并保存；信用信息的使用原则：经认定的被列入失信被执行人、重大税收违法案件当事人名单、政府采购严重违法失信行为记录名单的供应商，其投标无效。无须供应商提供，由采购人或采购代理机构查询。</w:t>
            </w:r>
          </w:p>
        </w:tc>
      </w:tr>
      <w:tr w14:paraId="415C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625D4F01">
            <w:pPr>
              <w:pStyle w:val="54"/>
              <w:spacing w:line="340" w:lineRule="exact"/>
              <w:jc w:val="center"/>
              <w:rPr>
                <w:rFonts w:ascii="仿宋" w:hAnsi="仿宋" w:eastAsia="仿宋" w:cs="仿宋"/>
                <w:bCs w:val="0"/>
                <w:spacing w:val="0"/>
                <w:kern w:val="2"/>
                <w:lang w:bidi="ar"/>
              </w:rPr>
            </w:pPr>
            <w:r>
              <w:rPr>
                <w:rFonts w:ascii="仿宋" w:hAnsi="仿宋" w:eastAsia="仿宋" w:cs="仿宋"/>
                <w:bCs w:val="0"/>
                <w:spacing w:val="0"/>
                <w:kern w:val="2"/>
                <w:lang w:bidi="ar"/>
              </w:rPr>
              <w:t>7</w:t>
            </w:r>
          </w:p>
        </w:tc>
        <w:tc>
          <w:tcPr>
            <w:tcW w:w="1865" w:type="pct"/>
            <w:vAlign w:val="center"/>
          </w:tcPr>
          <w:p w14:paraId="703AB755">
            <w:pPr>
              <w:spacing w:line="340" w:lineRule="exact"/>
              <w:rPr>
                <w:rFonts w:ascii="仿宋" w:hAnsi="仿宋" w:eastAsia="仿宋" w:cs="仿宋_GB2312"/>
                <w:sz w:val="21"/>
                <w:szCs w:val="21"/>
                <w:lang w:bidi="ar"/>
              </w:rPr>
            </w:pPr>
            <w:r>
              <w:rPr>
                <w:rFonts w:hint="eastAsia" w:ascii="仿宋" w:hAnsi="仿宋" w:eastAsia="仿宋" w:cs="仿宋_GB2312"/>
                <w:sz w:val="21"/>
                <w:szCs w:val="21"/>
                <w:lang w:bidi="ar"/>
              </w:rPr>
              <w:t>供应商</w:t>
            </w:r>
            <w:r>
              <w:rPr>
                <w:rFonts w:hint="eastAsia" w:ascii="仿宋" w:hAnsi="仿宋" w:eastAsia="仿宋" w:cs="仿宋_GB2312"/>
                <w:sz w:val="21"/>
                <w:szCs w:val="21"/>
                <w:lang w:val="en-US" w:eastAsia="zh-CN" w:bidi="ar"/>
              </w:rPr>
              <w:t>项目负责人须具有有效的一级注册造价师证</w:t>
            </w:r>
            <w:r>
              <w:rPr>
                <w:rFonts w:hint="eastAsia" w:ascii="仿宋" w:hAnsi="仿宋" w:eastAsia="仿宋" w:cs="仿宋_GB2312"/>
                <w:sz w:val="21"/>
                <w:szCs w:val="21"/>
                <w:lang w:bidi="ar"/>
              </w:rPr>
              <w:t>。</w:t>
            </w:r>
          </w:p>
        </w:tc>
        <w:tc>
          <w:tcPr>
            <w:tcW w:w="2691" w:type="pct"/>
            <w:vAlign w:val="center"/>
          </w:tcPr>
          <w:p w14:paraId="17981B50">
            <w:pPr>
              <w:pStyle w:val="54"/>
              <w:spacing w:line="340" w:lineRule="exact"/>
              <w:rPr>
                <w:rFonts w:ascii="仿宋" w:hAnsi="仿宋" w:eastAsia="仿宋" w:cs="仿宋"/>
                <w:bCs w:val="0"/>
                <w:spacing w:val="0"/>
                <w:kern w:val="2"/>
                <w:lang w:bidi="ar"/>
              </w:rPr>
            </w:pPr>
            <w:r>
              <w:rPr>
                <w:rFonts w:hint="eastAsia" w:ascii="仿宋" w:hAnsi="仿宋" w:eastAsia="仿宋" w:cs="仿宋"/>
                <w:bCs w:val="0"/>
                <w:spacing w:val="0"/>
                <w:kern w:val="2"/>
                <w:lang w:bidi="ar"/>
              </w:rPr>
              <w:t>须提供</w:t>
            </w:r>
            <w:r>
              <w:rPr>
                <w:rFonts w:ascii="仿宋" w:hAnsi="仿宋" w:eastAsia="仿宋" w:cs="仿宋"/>
                <w:bCs w:val="0"/>
                <w:spacing w:val="0"/>
                <w:kern w:val="2"/>
                <w:lang w:bidi="ar"/>
              </w:rPr>
              <w:t>有效的证书</w:t>
            </w:r>
            <w:r>
              <w:rPr>
                <w:rFonts w:hint="eastAsia" w:ascii="仿宋" w:hAnsi="仿宋" w:eastAsia="仿宋" w:cs="仿宋"/>
                <w:bCs w:val="0"/>
                <w:spacing w:val="0"/>
                <w:kern w:val="2"/>
                <w:lang w:bidi="ar"/>
              </w:rPr>
              <w:t>复印件加盖公章</w:t>
            </w:r>
          </w:p>
        </w:tc>
      </w:tr>
      <w:tr w14:paraId="090F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5" w:type="pct"/>
            <w:vAlign w:val="center"/>
          </w:tcPr>
          <w:p w14:paraId="2F7099E5">
            <w:pPr>
              <w:spacing w:line="340" w:lineRule="exact"/>
              <w:jc w:val="center"/>
              <w:rPr>
                <w:rFonts w:ascii="仿宋" w:hAnsi="仿宋" w:eastAsia="仿宋" w:cs="仿宋_GB2312"/>
                <w:sz w:val="21"/>
                <w:szCs w:val="21"/>
                <w:lang w:bidi="ar"/>
              </w:rPr>
            </w:pPr>
            <w:r>
              <w:rPr>
                <w:rFonts w:ascii="仿宋" w:hAnsi="仿宋" w:eastAsia="仿宋" w:cs="仿宋_GB2312"/>
                <w:sz w:val="21"/>
                <w:szCs w:val="21"/>
                <w:lang w:bidi="ar"/>
              </w:rPr>
              <w:t>8</w:t>
            </w:r>
          </w:p>
        </w:tc>
        <w:tc>
          <w:tcPr>
            <w:tcW w:w="1865" w:type="pct"/>
            <w:vAlign w:val="center"/>
          </w:tcPr>
          <w:p w14:paraId="0DCC9FD1">
            <w:pPr>
              <w:spacing w:line="340" w:lineRule="exact"/>
              <w:jc w:val="left"/>
              <w:rPr>
                <w:rFonts w:ascii="仿宋" w:hAnsi="仿宋" w:eastAsia="仿宋" w:cs="仿宋_GB2312"/>
                <w:sz w:val="21"/>
                <w:szCs w:val="21"/>
                <w:lang w:bidi="ar"/>
              </w:rPr>
            </w:pPr>
            <w:r>
              <w:rPr>
                <w:rFonts w:hint="eastAsia" w:ascii="仿宋" w:hAnsi="仿宋" w:eastAsia="仿宋" w:cs="仿宋_GB2312"/>
                <w:sz w:val="21"/>
                <w:szCs w:val="21"/>
                <w:lang w:bidi="ar"/>
              </w:rPr>
              <w:t>磋商保证金</w:t>
            </w:r>
          </w:p>
        </w:tc>
        <w:tc>
          <w:tcPr>
            <w:tcW w:w="2691" w:type="pct"/>
            <w:vAlign w:val="center"/>
          </w:tcPr>
          <w:p w14:paraId="7E1BBC2F">
            <w:pPr>
              <w:spacing w:line="340" w:lineRule="exact"/>
              <w:jc w:val="left"/>
              <w:rPr>
                <w:rFonts w:ascii="仿宋" w:hAnsi="仿宋" w:eastAsia="仿宋" w:cs="仿宋_GB2312"/>
                <w:sz w:val="21"/>
                <w:szCs w:val="21"/>
                <w:lang w:bidi="ar"/>
              </w:rPr>
            </w:pPr>
            <w:r>
              <w:rPr>
                <w:rFonts w:hint="eastAsia" w:ascii="仿宋" w:hAnsi="仿宋" w:eastAsia="仿宋" w:cs="仿宋_GB2312"/>
                <w:sz w:val="21"/>
                <w:szCs w:val="21"/>
                <w:lang w:bidi="ar"/>
              </w:rPr>
              <w:t>按照磋商文件的规定提交磋商保证金</w:t>
            </w:r>
          </w:p>
        </w:tc>
      </w:tr>
      <w:tr w14:paraId="4B71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5" w:type="pct"/>
            <w:vAlign w:val="center"/>
          </w:tcPr>
          <w:p w14:paraId="2D9C84A5">
            <w:pPr>
              <w:spacing w:line="340" w:lineRule="exact"/>
              <w:jc w:val="center"/>
              <w:rPr>
                <w:rFonts w:ascii="仿宋" w:hAnsi="仿宋" w:eastAsia="仿宋" w:cs="仿宋_GB2312"/>
                <w:sz w:val="21"/>
                <w:szCs w:val="21"/>
                <w:lang w:bidi="ar"/>
              </w:rPr>
            </w:pPr>
            <w:r>
              <w:rPr>
                <w:rFonts w:ascii="仿宋" w:hAnsi="仿宋" w:eastAsia="仿宋" w:cs="仿宋_GB2312"/>
                <w:sz w:val="21"/>
                <w:szCs w:val="21"/>
                <w:lang w:bidi="ar"/>
              </w:rPr>
              <w:t>9</w:t>
            </w:r>
          </w:p>
        </w:tc>
        <w:tc>
          <w:tcPr>
            <w:tcW w:w="1865" w:type="pct"/>
            <w:vAlign w:val="center"/>
          </w:tcPr>
          <w:p w14:paraId="68996C6E">
            <w:pPr>
              <w:spacing w:line="340" w:lineRule="exact"/>
              <w:jc w:val="lef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本项目为专门面向</w:t>
            </w:r>
            <w:r>
              <w:rPr>
                <w:rFonts w:hint="eastAsia" w:ascii="仿宋" w:hAnsi="仿宋" w:eastAsia="仿宋" w:cs="仿宋_GB2312"/>
                <w:color w:val="000000"/>
                <w:sz w:val="21"/>
                <w:szCs w:val="21"/>
                <w:lang w:val="en-US" w:eastAsia="zh-CN" w:bidi="ar"/>
              </w:rPr>
              <w:t>小微</w:t>
            </w:r>
            <w:r>
              <w:rPr>
                <w:rFonts w:hint="eastAsia" w:ascii="仿宋" w:hAnsi="仿宋" w:eastAsia="仿宋" w:cs="仿宋_GB2312"/>
                <w:color w:val="000000"/>
                <w:sz w:val="21"/>
                <w:szCs w:val="21"/>
                <w:lang w:bidi="ar"/>
              </w:rPr>
              <w:t>企业采购，提供服务的承接商应符合《政府采购促进中小企业发展管理办法》(财库〔2020〕46号) 第四条规定的情形，且应当提供《政府采购促进中小企业发展管理办法》(财库〔2020〕46号)规定的《中小企业声明函》。</w:t>
            </w:r>
          </w:p>
        </w:tc>
        <w:tc>
          <w:tcPr>
            <w:tcW w:w="2691" w:type="pct"/>
            <w:vAlign w:val="center"/>
          </w:tcPr>
          <w:p w14:paraId="60E1A488">
            <w:pPr>
              <w:spacing w:line="340" w:lineRule="exact"/>
              <w:jc w:val="lef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本项目为专门面向</w:t>
            </w:r>
            <w:r>
              <w:rPr>
                <w:rFonts w:hint="eastAsia" w:ascii="仿宋" w:hAnsi="仿宋" w:eastAsia="仿宋" w:cs="仿宋_GB2312"/>
                <w:color w:val="000000"/>
                <w:sz w:val="21"/>
                <w:szCs w:val="21"/>
                <w:lang w:val="en-US" w:eastAsia="zh-CN" w:bidi="ar"/>
              </w:rPr>
              <w:t>小微</w:t>
            </w:r>
            <w:r>
              <w:rPr>
                <w:rFonts w:hint="eastAsia" w:ascii="仿宋" w:hAnsi="仿宋" w:eastAsia="仿宋" w:cs="仿宋_GB2312"/>
                <w:color w:val="000000"/>
                <w:sz w:val="21"/>
                <w:szCs w:val="21"/>
                <w:lang w:bidi="ar"/>
              </w:rPr>
              <w:t>企业采购，提供服务的承接商应符合《政府采购促进中小企业发展管理办法》(财库〔2020〕46号) 第四条规定的情形，且应当提供《政府采购促进中小企业发展管理办法》(财库〔2020〕46号)规定的《中小企业声明函》。</w:t>
            </w:r>
          </w:p>
        </w:tc>
      </w:tr>
    </w:tbl>
    <w:p w14:paraId="74FA8F4B">
      <w:pPr>
        <w:pStyle w:val="39"/>
        <w:numPr>
          <w:ilvl w:val="0"/>
          <w:numId w:val="13"/>
        </w:numPr>
        <w:spacing w:line="500" w:lineRule="exact"/>
        <w:ind w:firstLine="0" w:firstLineChars="0"/>
        <w:outlineLvl w:val="1"/>
        <w:rPr>
          <w:rFonts w:ascii="仿宋" w:hAnsi="仿宋" w:eastAsia="仿宋"/>
          <w:lang w:val="en-US"/>
        </w:rPr>
      </w:pPr>
      <w:bookmarkStart w:id="29" w:name="_Toc134458908"/>
      <w:r>
        <w:rPr>
          <w:rFonts w:hint="eastAsia" w:ascii="仿宋" w:hAnsi="仿宋" w:eastAsia="仿宋" w:cs="仿宋_GB2312"/>
          <w:b/>
          <w:bCs/>
          <w:lang w:val="en-US"/>
        </w:rPr>
        <w:t>符合性审查</w:t>
      </w:r>
      <w:bookmarkEnd w:id="29"/>
    </w:p>
    <w:p w14:paraId="4B58244F">
      <w:pPr>
        <w:numPr>
          <w:ilvl w:val="1"/>
          <w:numId w:val="13"/>
        </w:numPr>
        <w:spacing w:line="500" w:lineRule="exact"/>
        <w:rPr>
          <w:rFonts w:ascii="仿宋" w:hAnsi="仿宋" w:eastAsia="仿宋" w:cs="仿宋_GB2312"/>
        </w:rPr>
      </w:pPr>
      <w:r>
        <w:rPr>
          <w:rFonts w:hint="eastAsia" w:ascii="仿宋" w:hAnsi="仿宋" w:eastAsia="仿宋" w:cs="仿宋_GB2312"/>
        </w:rPr>
        <w:t>磋商小组依据磋商文件，对响应文件的有效性、完整性和对磋商文件的响应程度进行审查，以确定供应商是否对磋商文件的实质性要求做出响应。符合性审查中凡有其中任意一项未通过的，评审结果为未通过，未通过符合性审查的供应商，不进入详细评审。审查内容如下：</w:t>
      </w:r>
    </w:p>
    <w:p w14:paraId="0F75D27A">
      <w:pPr>
        <w:pStyle w:val="39"/>
        <w:ind w:firstLine="241"/>
        <w:jc w:val="center"/>
        <w:rPr>
          <w:rFonts w:ascii="仿宋" w:hAnsi="仿宋" w:eastAsia="仿宋" w:cs="仿宋_GB2312"/>
          <w:b/>
          <w:bCs/>
          <w:lang w:val="en-US"/>
        </w:rPr>
      </w:pPr>
      <w:r>
        <w:rPr>
          <w:rFonts w:hint="eastAsia" w:ascii="仿宋" w:hAnsi="仿宋" w:eastAsia="仿宋" w:cs="仿宋_GB2312"/>
          <w:b/>
          <w:bCs/>
          <w:lang w:val="en-US"/>
        </w:rPr>
        <w:t>符合性审查要求</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313"/>
        <w:gridCol w:w="6316"/>
      </w:tblGrid>
      <w:tr w14:paraId="38A9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67" w:type="dxa"/>
            <w:vAlign w:val="center"/>
          </w:tcPr>
          <w:p w14:paraId="36185BC0">
            <w:pPr>
              <w:jc w:val="center"/>
              <w:rPr>
                <w:rFonts w:ascii="仿宋" w:hAnsi="仿宋" w:eastAsia="仿宋" w:cs="仿宋_GB2312"/>
                <w:b/>
                <w:bCs/>
                <w:sz w:val="21"/>
                <w:szCs w:val="21"/>
              </w:rPr>
            </w:pPr>
            <w:r>
              <w:rPr>
                <w:rFonts w:hint="eastAsia" w:ascii="仿宋" w:hAnsi="仿宋" w:eastAsia="仿宋" w:cs="仿宋_GB2312"/>
                <w:b/>
                <w:bCs/>
                <w:sz w:val="21"/>
                <w:szCs w:val="21"/>
              </w:rPr>
              <w:t>序号</w:t>
            </w:r>
          </w:p>
        </w:tc>
        <w:tc>
          <w:tcPr>
            <w:tcW w:w="1313" w:type="dxa"/>
            <w:vAlign w:val="center"/>
          </w:tcPr>
          <w:p w14:paraId="5F84AEE3">
            <w:pPr>
              <w:jc w:val="center"/>
              <w:rPr>
                <w:rFonts w:ascii="仿宋" w:hAnsi="仿宋" w:eastAsia="仿宋" w:cs="仿宋_GB2312"/>
                <w:b/>
                <w:bCs/>
                <w:sz w:val="21"/>
                <w:szCs w:val="21"/>
              </w:rPr>
            </w:pPr>
            <w:r>
              <w:rPr>
                <w:rFonts w:hint="eastAsia" w:ascii="仿宋" w:hAnsi="仿宋" w:eastAsia="仿宋" w:cs="仿宋_GB2312"/>
                <w:b/>
                <w:bCs/>
                <w:sz w:val="21"/>
                <w:szCs w:val="21"/>
              </w:rPr>
              <w:t>审查因素</w:t>
            </w:r>
          </w:p>
        </w:tc>
        <w:tc>
          <w:tcPr>
            <w:tcW w:w="6316" w:type="dxa"/>
            <w:vAlign w:val="center"/>
          </w:tcPr>
          <w:p w14:paraId="00362804">
            <w:pPr>
              <w:jc w:val="center"/>
              <w:rPr>
                <w:rFonts w:ascii="仿宋" w:hAnsi="仿宋" w:eastAsia="仿宋" w:cs="仿宋_GB2312"/>
                <w:b/>
                <w:bCs/>
                <w:sz w:val="21"/>
                <w:szCs w:val="21"/>
              </w:rPr>
            </w:pPr>
            <w:r>
              <w:rPr>
                <w:rFonts w:hint="eastAsia" w:ascii="仿宋" w:hAnsi="仿宋" w:eastAsia="仿宋" w:cs="仿宋_GB2312"/>
                <w:b/>
                <w:bCs/>
                <w:sz w:val="21"/>
                <w:szCs w:val="21"/>
              </w:rPr>
              <w:t>审查内容</w:t>
            </w:r>
          </w:p>
        </w:tc>
      </w:tr>
      <w:tr w14:paraId="7738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63D0DD5C">
            <w:pPr>
              <w:jc w:val="center"/>
              <w:rPr>
                <w:rFonts w:ascii="仿宋" w:hAnsi="仿宋" w:eastAsia="仿宋" w:cs="仿宋_GB2312"/>
                <w:sz w:val="21"/>
                <w:szCs w:val="21"/>
              </w:rPr>
            </w:pPr>
            <w:r>
              <w:rPr>
                <w:rFonts w:hint="eastAsia" w:ascii="仿宋" w:hAnsi="仿宋" w:eastAsia="仿宋" w:cs="仿宋_GB2312"/>
                <w:sz w:val="21"/>
                <w:szCs w:val="21"/>
              </w:rPr>
              <w:t>1</w:t>
            </w:r>
          </w:p>
        </w:tc>
        <w:tc>
          <w:tcPr>
            <w:tcW w:w="1313" w:type="dxa"/>
            <w:vAlign w:val="center"/>
          </w:tcPr>
          <w:p w14:paraId="5EC904D6">
            <w:pPr>
              <w:jc w:val="center"/>
              <w:rPr>
                <w:rFonts w:ascii="仿宋" w:hAnsi="仿宋" w:eastAsia="仿宋" w:cs="仿宋_GB2312"/>
                <w:sz w:val="21"/>
                <w:szCs w:val="21"/>
              </w:rPr>
            </w:pPr>
            <w:r>
              <w:rPr>
                <w:rFonts w:hint="eastAsia" w:ascii="仿宋" w:hAnsi="仿宋" w:eastAsia="仿宋" w:cs="仿宋_GB2312"/>
                <w:sz w:val="21"/>
                <w:szCs w:val="21"/>
              </w:rPr>
              <w:t>授权委托书</w:t>
            </w:r>
          </w:p>
        </w:tc>
        <w:tc>
          <w:tcPr>
            <w:tcW w:w="6316" w:type="dxa"/>
            <w:vAlign w:val="center"/>
          </w:tcPr>
          <w:p w14:paraId="60CB6D97">
            <w:pPr>
              <w:rPr>
                <w:rFonts w:ascii="仿宋" w:hAnsi="仿宋" w:eastAsia="仿宋" w:cs="仿宋_GB2312"/>
                <w:sz w:val="21"/>
                <w:szCs w:val="21"/>
              </w:rPr>
            </w:pPr>
            <w:r>
              <w:rPr>
                <w:rFonts w:hint="eastAsia" w:ascii="仿宋" w:hAnsi="仿宋" w:eastAsia="仿宋" w:cs="仿宋_GB2312"/>
                <w:sz w:val="21"/>
                <w:szCs w:val="21"/>
              </w:rPr>
              <w:t>响应文件中由法定代表人签字或盖签名章的，须提供法定代表人身份证明书；响应文件中由授权委托人签字的，须提供法定代表人授权委托书及法定代表人身份证明书。</w:t>
            </w:r>
          </w:p>
        </w:tc>
      </w:tr>
      <w:tr w14:paraId="02CD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41ADF36B">
            <w:pPr>
              <w:jc w:val="center"/>
              <w:rPr>
                <w:rFonts w:ascii="仿宋" w:hAnsi="仿宋" w:eastAsia="仿宋" w:cs="仿宋_GB2312"/>
                <w:sz w:val="21"/>
                <w:szCs w:val="21"/>
              </w:rPr>
            </w:pPr>
            <w:r>
              <w:rPr>
                <w:rFonts w:hint="eastAsia" w:ascii="仿宋" w:hAnsi="仿宋" w:eastAsia="仿宋" w:cs="仿宋_GB2312"/>
                <w:sz w:val="21"/>
                <w:szCs w:val="21"/>
              </w:rPr>
              <w:t>2</w:t>
            </w:r>
          </w:p>
        </w:tc>
        <w:tc>
          <w:tcPr>
            <w:tcW w:w="1313" w:type="dxa"/>
            <w:vAlign w:val="center"/>
          </w:tcPr>
          <w:p w14:paraId="4960176D">
            <w:pPr>
              <w:jc w:val="center"/>
              <w:rPr>
                <w:rFonts w:ascii="仿宋" w:hAnsi="仿宋" w:eastAsia="仿宋" w:cs="仿宋_GB2312"/>
                <w:sz w:val="21"/>
                <w:szCs w:val="21"/>
              </w:rPr>
            </w:pPr>
            <w:r>
              <w:rPr>
                <w:rFonts w:hint="eastAsia" w:ascii="仿宋" w:hAnsi="仿宋" w:eastAsia="仿宋" w:cs="仿宋_GB2312"/>
                <w:sz w:val="21"/>
                <w:szCs w:val="21"/>
              </w:rPr>
              <w:t>响应完整性</w:t>
            </w:r>
          </w:p>
        </w:tc>
        <w:tc>
          <w:tcPr>
            <w:tcW w:w="6316" w:type="dxa"/>
            <w:vAlign w:val="center"/>
          </w:tcPr>
          <w:p w14:paraId="066F9C59">
            <w:pPr>
              <w:rPr>
                <w:rFonts w:ascii="仿宋" w:hAnsi="仿宋" w:eastAsia="仿宋" w:cs="仿宋_GB2312"/>
                <w:sz w:val="21"/>
                <w:szCs w:val="21"/>
              </w:rPr>
            </w:pPr>
            <w:r>
              <w:rPr>
                <w:rFonts w:hint="eastAsia" w:ascii="仿宋" w:hAnsi="仿宋" w:eastAsia="仿宋" w:cs="仿宋_GB2312"/>
                <w:sz w:val="21"/>
                <w:szCs w:val="21"/>
              </w:rPr>
              <w:t>未将一个采购包中的内容拆开响应</w:t>
            </w:r>
          </w:p>
        </w:tc>
      </w:tr>
      <w:tr w14:paraId="5F54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29E9CAAE">
            <w:pPr>
              <w:jc w:val="center"/>
              <w:rPr>
                <w:rFonts w:ascii="仿宋" w:hAnsi="仿宋" w:eastAsia="仿宋" w:cs="仿宋_GB2312"/>
                <w:sz w:val="21"/>
                <w:szCs w:val="21"/>
              </w:rPr>
            </w:pPr>
            <w:r>
              <w:rPr>
                <w:rFonts w:hint="eastAsia" w:ascii="仿宋" w:hAnsi="仿宋" w:eastAsia="仿宋" w:cs="仿宋_GB2312"/>
                <w:sz w:val="21"/>
                <w:szCs w:val="21"/>
              </w:rPr>
              <w:t>3</w:t>
            </w:r>
          </w:p>
        </w:tc>
        <w:tc>
          <w:tcPr>
            <w:tcW w:w="1313" w:type="dxa"/>
            <w:vAlign w:val="center"/>
          </w:tcPr>
          <w:p w14:paraId="09115041">
            <w:pPr>
              <w:jc w:val="center"/>
              <w:rPr>
                <w:rFonts w:ascii="仿宋" w:hAnsi="仿宋" w:eastAsia="仿宋" w:cs="仿宋_GB2312"/>
                <w:sz w:val="21"/>
                <w:szCs w:val="21"/>
              </w:rPr>
            </w:pPr>
            <w:r>
              <w:rPr>
                <w:rFonts w:hint="eastAsia" w:ascii="仿宋" w:hAnsi="仿宋" w:eastAsia="仿宋" w:cs="仿宋_GB2312"/>
                <w:sz w:val="21"/>
                <w:szCs w:val="21"/>
              </w:rPr>
              <w:t>响应报价</w:t>
            </w:r>
          </w:p>
        </w:tc>
        <w:tc>
          <w:tcPr>
            <w:tcW w:w="6316" w:type="dxa"/>
            <w:vAlign w:val="center"/>
          </w:tcPr>
          <w:p w14:paraId="78408C53">
            <w:pPr>
              <w:rPr>
                <w:rFonts w:ascii="仿宋" w:hAnsi="仿宋" w:eastAsia="仿宋" w:cs="仿宋_GB2312"/>
                <w:sz w:val="21"/>
                <w:szCs w:val="21"/>
              </w:rPr>
            </w:pPr>
            <w:r>
              <w:rPr>
                <w:rFonts w:hint="eastAsia" w:ascii="仿宋" w:hAnsi="仿宋" w:eastAsia="仿宋" w:cs="仿宋_GB2312"/>
                <w:sz w:val="21"/>
                <w:szCs w:val="21"/>
              </w:rPr>
              <w:t>响应报价未超过磋商文件中规定的项目预算金额或者项目最高限价；</w:t>
            </w:r>
          </w:p>
        </w:tc>
      </w:tr>
      <w:tr w14:paraId="106D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4032EE88">
            <w:pPr>
              <w:jc w:val="center"/>
              <w:rPr>
                <w:rFonts w:ascii="仿宋" w:hAnsi="仿宋" w:eastAsia="仿宋" w:cs="仿宋_GB2312"/>
                <w:sz w:val="21"/>
                <w:szCs w:val="21"/>
              </w:rPr>
            </w:pPr>
            <w:r>
              <w:rPr>
                <w:rFonts w:hint="eastAsia" w:ascii="仿宋" w:hAnsi="仿宋" w:eastAsia="仿宋" w:cs="仿宋_GB2312"/>
                <w:sz w:val="21"/>
                <w:szCs w:val="21"/>
              </w:rPr>
              <w:t>4</w:t>
            </w:r>
          </w:p>
        </w:tc>
        <w:tc>
          <w:tcPr>
            <w:tcW w:w="1313" w:type="dxa"/>
            <w:vAlign w:val="center"/>
          </w:tcPr>
          <w:p w14:paraId="7CF5B776">
            <w:pPr>
              <w:jc w:val="center"/>
              <w:rPr>
                <w:rFonts w:ascii="仿宋" w:hAnsi="仿宋" w:eastAsia="仿宋" w:cs="仿宋_GB2312"/>
                <w:sz w:val="21"/>
                <w:szCs w:val="21"/>
              </w:rPr>
            </w:pPr>
            <w:r>
              <w:rPr>
                <w:rFonts w:hint="eastAsia" w:ascii="仿宋" w:hAnsi="仿宋" w:eastAsia="仿宋" w:cs="仿宋_GB2312"/>
                <w:sz w:val="21"/>
                <w:szCs w:val="21"/>
              </w:rPr>
              <w:t>报价唯一性</w:t>
            </w:r>
          </w:p>
        </w:tc>
        <w:tc>
          <w:tcPr>
            <w:tcW w:w="6316" w:type="dxa"/>
            <w:vAlign w:val="center"/>
          </w:tcPr>
          <w:p w14:paraId="798C24D2">
            <w:pPr>
              <w:rPr>
                <w:rFonts w:ascii="仿宋" w:hAnsi="仿宋" w:eastAsia="仿宋" w:cs="仿宋_GB2312"/>
                <w:sz w:val="21"/>
                <w:szCs w:val="21"/>
              </w:rPr>
            </w:pPr>
            <w:r>
              <w:rPr>
                <w:rFonts w:hint="eastAsia" w:ascii="仿宋" w:hAnsi="仿宋" w:eastAsia="仿宋" w:cs="仿宋_GB2312"/>
                <w:sz w:val="21"/>
                <w:szCs w:val="21"/>
              </w:rPr>
              <w:t>响应文件未出现可选择性或可调整的报价（磋商文件另有规定的除外）</w:t>
            </w:r>
          </w:p>
        </w:tc>
      </w:tr>
      <w:tr w14:paraId="3B36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5620CA9B">
            <w:pPr>
              <w:jc w:val="center"/>
              <w:rPr>
                <w:rFonts w:ascii="仿宋" w:hAnsi="仿宋" w:eastAsia="仿宋" w:cs="仿宋_GB2312"/>
                <w:sz w:val="21"/>
                <w:szCs w:val="21"/>
              </w:rPr>
            </w:pPr>
            <w:r>
              <w:rPr>
                <w:rFonts w:hint="eastAsia" w:ascii="仿宋" w:hAnsi="仿宋" w:eastAsia="仿宋" w:cs="仿宋_GB2312"/>
                <w:sz w:val="21"/>
                <w:szCs w:val="21"/>
              </w:rPr>
              <w:t>5</w:t>
            </w:r>
          </w:p>
        </w:tc>
        <w:tc>
          <w:tcPr>
            <w:tcW w:w="1313" w:type="dxa"/>
            <w:vAlign w:val="center"/>
          </w:tcPr>
          <w:p w14:paraId="43097985">
            <w:pPr>
              <w:jc w:val="center"/>
              <w:rPr>
                <w:rFonts w:ascii="仿宋" w:hAnsi="仿宋" w:eastAsia="仿宋" w:cs="仿宋_GB2312"/>
                <w:sz w:val="21"/>
                <w:szCs w:val="21"/>
              </w:rPr>
            </w:pPr>
            <w:r>
              <w:rPr>
                <w:rFonts w:hint="eastAsia" w:ascii="仿宋" w:hAnsi="仿宋" w:eastAsia="仿宋" w:cs="仿宋_GB2312"/>
                <w:sz w:val="21"/>
                <w:szCs w:val="21"/>
              </w:rPr>
              <w:t>响应有效期</w:t>
            </w:r>
          </w:p>
        </w:tc>
        <w:tc>
          <w:tcPr>
            <w:tcW w:w="6316" w:type="dxa"/>
            <w:vAlign w:val="center"/>
          </w:tcPr>
          <w:p w14:paraId="5D87BBA8">
            <w:pPr>
              <w:rPr>
                <w:rFonts w:ascii="仿宋" w:hAnsi="仿宋" w:eastAsia="仿宋" w:cs="仿宋_GB2312"/>
                <w:sz w:val="21"/>
                <w:szCs w:val="21"/>
              </w:rPr>
            </w:pPr>
            <w:r>
              <w:rPr>
                <w:rFonts w:hint="eastAsia" w:ascii="仿宋" w:hAnsi="仿宋" w:eastAsia="仿宋" w:cs="仿宋_GB2312"/>
                <w:sz w:val="21"/>
                <w:szCs w:val="21"/>
              </w:rPr>
              <w:t>响应文件中承诺的响应有效期满足磋商文件中载明的响应有效期的</w:t>
            </w:r>
          </w:p>
        </w:tc>
      </w:tr>
      <w:tr w14:paraId="3422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47665377">
            <w:pPr>
              <w:jc w:val="center"/>
              <w:rPr>
                <w:rFonts w:ascii="仿宋" w:hAnsi="仿宋" w:eastAsia="仿宋" w:cs="仿宋_GB2312"/>
                <w:sz w:val="21"/>
                <w:szCs w:val="21"/>
              </w:rPr>
            </w:pPr>
            <w:r>
              <w:rPr>
                <w:rFonts w:hint="eastAsia" w:ascii="仿宋" w:hAnsi="仿宋" w:eastAsia="仿宋" w:cs="仿宋_GB2312"/>
                <w:sz w:val="21"/>
                <w:szCs w:val="21"/>
              </w:rPr>
              <w:t>6</w:t>
            </w:r>
          </w:p>
        </w:tc>
        <w:tc>
          <w:tcPr>
            <w:tcW w:w="1313" w:type="dxa"/>
            <w:vAlign w:val="center"/>
          </w:tcPr>
          <w:p w14:paraId="3B9CE954">
            <w:pPr>
              <w:jc w:val="center"/>
              <w:rPr>
                <w:rFonts w:ascii="仿宋" w:hAnsi="仿宋" w:eastAsia="仿宋" w:cs="仿宋_GB2312"/>
                <w:sz w:val="21"/>
                <w:szCs w:val="21"/>
              </w:rPr>
            </w:pPr>
            <w:r>
              <w:rPr>
                <w:rFonts w:hint="eastAsia" w:ascii="仿宋" w:hAnsi="仿宋" w:eastAsia="仿宋" w:cs="仿宋_GB2312"/>
                <w:sz w:val="21"/>
                <w:szCs w:val="21"/>
              </w:rPr>
              <w:t>签署、盖章</w:t>
            </w:r>
          </w:p>
        </w:tc>
        <w:tc>
          <w:tcPr>
            <w:tcW w:w="6316" w:type="dxa"/>
            <w:vAlign w:val="center"/>
          </w:tcPr>
          <w:p w14:paraId="0DB000FA">
            <w:pPr>
              <w:rPr>
                <w:rFonts w:ascii="仿宋" w:hAnsi="仿宋" w:eastAsia="仿宋" w:cs="仿宋_GB2312"/>
                <w:sz w:val="21"/>
                <w:szCs w:val="21"/>
              </w:rPr>
            </w:pPr>
            <w:r>
              <w:rPr>
                <w:rFonts w:hint="eastAsia" w:ascii="仿宋" w:hAnsi="仿宋" w:eastAsia="仿宋" w:cs="仿宋_GB2312"/>
                <w:sz w:val="21"/>
                <w:szCs w:val="21"/>
              </w:rPr>
              <w:t>按照磋商文件要求签署、盖章的</w:t>
            </w:r>
          </w:p>
        </w:tc>
      </w:tr>
      <w:tr w14:paraId="0B417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FEDFE11">
            <w:pPr>
              <w:jc w:val="center"/>
              <w:rPr>
                <w:rFonts w:ascii="仿宋" w:hAnsi="仿宋" w:eastAsia="仿宋" w:cs="仿宋_GB2312"/>
                <w:sz w:val="21"/>
                <w:szCs w:val="21"/>
              </w:rPr>
            </w:pPr>
            <w:r>
              <w:rPr>
                <w:rFonts w:ascii="仿宋" w:hAnsi="仿宋" w:eastAsia="仿宋" w:cs="仿宋_GB2312"/>
                <w:sz w:val="21"/>
                <w:szCs w:val="21"/>
              </w:rPr>
              <w:t>7</w:t>
            </w:r>
          </w:p>
        </w:tc>
        <w:tc>
          <w:tcPr>
            <w:tcW w:w="1313" w:type="dxa"/>
            <w:vAlign w:val="center"/>
          </w:tcPr>
          <w:p w14:paraId="0838873B">
            <w:pPr>
              <w:jc w:val="center"/>
              <w:rPr>
                <w:rFonts w:ascii="仿宋" w:hAnsi="仿宋" w:eastAsia="仿宋" w:cs="仿宋_GB2312"/>
                <w:sz w:val="21"/>
                <w:szCs w:val="21"/>
              </w:rPr>
            </w:pPr>
            <w:r>
              <w:rPr>
                <w:rFonts w:hint="eastAsia" w:ascii="仿宋" w:hAnsi="仿宋" w:eastAsia="仿宋" w:cs="仿宋_GB2312"/>
                <w:sz w:val="21"/>
                <w:szCs w:val="21"/>
              </w:rPr>
              <w:t>报价合理性</w:t>
            </w:r>
          </w:p>
        </w:tc>
        <w:tc>
          <w:tcPr>
            <w:tcW w:w="6316" w:type="dxa"/>
            <w:vAlign w:val="center"/>
          </w:tcPr>
          <w:p w14:paraId="7BA8869F">
            <w:pPr>
              <w:rPr>
                <w:rFonts w:ascii="仿宋" w:hAnsi="仿宋" w:eastAsia="仿宋" w:cs="仿宋_GB2312"/>
                <w:sz w:val="21"/>
                <w:szCs w:val="21"/>
              </w:rPr>
            </w:pPr>
            <w:r>
              <w:rPr>
                <w:rFonts w:hint="eastAsia" w:ascii="仿宋" w:hAnsi="仿宋" w:eastAsia="仿宋" w:cs="仿宋_GB2312"/>
                <w:sz w:val="21"/>
                <w:szCs w:val="21"/>
              </w:rPr>
              <w:t>报价合理，或供应商的报价明显低于其他通过符合性审查供应商的报价，有可能影响产品质量或者不能诚信履约的，能够应磋商小组要求在规定时间内证明其报价合理性的</w:t>
            </w:r>
          </w:p>
        </w:tc>
      </w:tr>
      <w:tr w14:paraId="08FF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6999E445">
            <w:pPr>
              <w:jc w:val="center"/>
              <w:rPr>
                <w:rFonts w:ascii="仿宋" w:hAnsi="仿宋" w:eastAsia="仿宋" w:cs="仿宋_GB2312"/>
                <w:sz w:val="21"/>
                <w:szCs w:val="21"/>
              </w:rPr>
            </w:pPr>
            <w:r>
              <w:rPr>
                <w:rFonts w:ascii="仿宋" w:hAnsi="仿宋" w:eastAsia="仿宋" w:cs="仿宋_GB2312"/>
                <w:sz w:val="21"/>
                <w:szCs w:val="21"/>
              </w:rPr>
              <w:t>8</w:t>
            </w:r>
          </w:p>
        </w:tc>
        <w:tc>
          <w:tcPr>
            <w:tcW w:w="1313" w:type="dxa"/>
            <w:vAlign w:val="center"/>
          </w:tcPr>
          <w:p w14:paraId="4FD70787">
            <w:pPr>
              <w:jc w:val="center"/>
              <w:rPr>
                <w:rFonts w:ascii="仿宋" w:hAnsi="仿宋" w:eastAsia="仿宋" w:cs="仿宋_GB2312"/>
                <w:sz w:val="21"/>
                <w:szCs w:val="21"/>
              </w:rPr>
            </w:pPr>
            <w:r>
              <w:rPr>
                <w:rFonts w:hint="eastAsia" w:ascii="仿宋" w:hAnsi="仿宋" w:eastAsia="仿宋" w:cs="仿宋_GB2312"/>
                <w:sz w:val="21"/>
                <w:szCs w:val="21"/>
              </w:rPr>
              <w:t>附加条件</w:t>
            </w:r>
          </w:p>
        </w:tc>
        <w:tc>
          <w:tcPr>
            <w:tcW w:w="6316" w:type="dxa"/>
            <w:vAlign w:val="center"/>
          </w:tcPr>
          <w:p w14:paraId="0748A56E">
            <w:pPr>
              <w:rPr>
                <w:rFonts w:ascii="仿宋" w:hAnsi="仿宋" w:eastAsia="仿宋" w:cs="仿宋_GB2312"/>
                <w:sz w:val="21"/>
                <w:szCs w:val="21"/>
              </w:rPr>
            </w:pPr>
            <w:r>
              <w:rPr>
                <w:rFonts w:hint="eastAsia" w:ascii="仿宋" w:hAnsi="仿宋" w:eastAsia="仿宋" w:cs="仿宋_GB2312"/>
                <w:sz w:val="21"/>
                <w:szCs w:val="21"/>
              </w:rPr>
              <w:t>响应文件未含有采购人不能接受的附加条件的</w:t>
            </w:r>
          </w:p>
        </w:tc>
      </w:tr>
      <w:tr w14:paraId="6C2D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3FDC8B3B">
            <w:pPr>
              <w:jc w:val="center"/>
              <w:rPr>
                <w:rFonts w:ascii="仿宋" w:hAnsi="仿宋" w:eastAsia="仿宋" w:cs="仿宋_GB2312"/>
                <w:sz w:val="21"/>
                <w:szCs w:val="21"/>
              </w:rPr>
            </w:pPr>
            <w:r>
              <w:rPr>
                <w:rFonts w:ascii="仿宋" w:hAnsi="仿宋" w:eastAsia="仿宋" w:cs="仿宋_GB2312"/>
                <w:sz w:val="21"/>
                <w:szCs w:val="21"/>
              </w:rPr>
              <w:t>9</w:t>
            </w:r>
          </w:p>
        </w:tc>
        <w:tc>
          <w:tcPr>
            <w:tcW w:w="1313" w:type="dxa"/>
            <w:vAlign w:val="center"/>
          </w:tcPr>
          <w:p w14:paraId="0AD61A06">
            <w:pPr>
              <w:jc w:val="center"/>
              <w:rPr>
                <w:rFonts w:ascii="仿宋" w:hAnsi="仿宋" w:eastAsia="仿宋" w:cs="仿宋_GB2312"/>
                <w:sz w:val="21"/>
                <w:szCs w:val="21"/>
              </w:rPr>
            </w:pPr>
            <w:r>
              <w:rPr>
                <w:rFonts w:hint="eastAsia" w:ascii="仿宋" w:hAnsi="仿宋" w:eastAsia="仿宋" w:cs="仿宋_GB2312"/>
                <w:sz w:val="21"/>
                <w:szCs w:val="21"/>
              </w:rPr>
              <w:t>其他</w:t>
            </w:r>
          </w:p>
        </w:tc>
        <w:tc>
          <w:tcPr>
            <w:tcW w:w="6316" w:type="dxa"/>
            <w:vAlign w:val="center"/>
          </w:tcPr>
          <w:p w14:paraId="52B10583">
            <w:pPr>
              <w:rPr>
                <w:rFonts w:ascii="仿宋" w:hAnsi="仿宋" w:eastAsia="仿宋" w:cs="仿宋_GB2312"/>
                <w:sz w:val="21"/>
                <w:szCs w:val="21"/>
              </w:rPr>
            </w:pPr>
            <w:r>
              <w:rPr>
                <w:rFonts w:hint="eastAsia" w:ascii="仿宋" w:hAnsi="仿宋" w:eastAsia="仿宋" w:cs="仿宋_GB2312"/>
                <w:sz w:val="21"/>
                <w:szCs w:val="21"/>
              </w:rPr>
              <w:t>响应文件中不存在违反国家法律、法规和磋商文件规定的其他无效情形</w:t>
            </w:r>
          </w:p>
        </w:tc>
      </w:tr>
    </w:tbl>
    <w:p w14:paraId="31C40555">
      <w:pPr>
        <w:keepNext w:val="0"/>
        <w:keepLines w:val="0"/>
        <w:pageBreakBefore w:val="0"/>
        <w:widowControl w:val="0"/>
        <w:numPr>
          <w:ilvl w:val="0"/>
          <w:numId w:val="13"/>
        </w:numPr>
        <w:kinsoku/>
        <w:wordWrap/>
        <w:overflowPunct/>
        <w:topLinePunct w:val="0"/>
        <w:bidi w:val="0"/>
        <w:adjustRightInd/>
        <w:snapToGrid/>
        <w:spacing w:line="500" w:lineRule="exact"/>
        <w:ind w:firstLine="482" w:firstLineChars="200"/>
        <w:textAlignment w:val="auto"/>
        <w:outlineLvl w:val="1"/>
        <w:rPr>
          <w:rFonts w:ascii="仿宋" w:hAnsi="仿宋" w:eastAsia="仿宋" w:cs="仿宋_GB2312"/>
          <w:b/>
          <w:bCs/>
        </w:rPr>
      </w:pPr>
      <w:bookmarkStart w:id="30" w:name="_Toc134458909"/>
      <w:r>
        <w:rPr>
          <w:rFonts w:hint="eastAsia" w:ascii="仿宋" w:hAnsi="仿宋" w:eastAsia="仿宋" w:cs="仿宋_GB2312"/>
          <w:b/>
          <w:bCs/>
        </w:rPr>
        <w:t>响应文件澄清</w:t>
      </w:r>
      <w:bookmarkEnd w:id="30"/>
    </w:p>
    <w:p w14:paraId="480D4E78">
      <w:pPr>
        <w:keepNext w:val="0"/>
        <w:keepLines w:val="0"/>
        <w:pageBreakBefore w:val="0"/>
        <w:widowControl w:val="0"/>
        <w:numPr>
          <w:ilvl w:val="1"/>
          <w:numId w:val="13"/>
        </w:numPr>
        <w:kinsoku/>
        <w:wordWrap/>
        <w:overflowPunct/>
        <w:topLinePunct w:val="0"/>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对于响应文件中含义不明确、同类问题表述不一致或者有明显文字和计算错误的内容，磋商小组可在评审过程中发起在线澄清，要求供应商针对价格或内容做出必要的澄清、说明或补正。代理机构可根据开启环节记录的</w:t>
      </w:r>
      <w:r>
        <w:rPr>
          <w:rFonts w:hint="eastAsia" w:ascii="仿宋" w:hAnsi="仿宋" w:eastAsia="仿宋" w:cs="仿宋_GB2312"/>
          <w:b/>
          <w:bCs/>
        </w:rPr>
        <w:t>授权代表人联系方式</w:t>
      </w:r>
      <w:r>
        <w:rPr>
          <w:rFonts w:hint="eastAsia" w:ascii="仿宋" w:hAnsi="仿宋" w:eastAsia="仿宋" w:cs="仿宋_GB2312"/>
        </w:rPr>
        <w:t>发送短信提醒或电话告知。</w:t>
      </w:r>
    </w:p>
    <w:p w14:paraId="41881B19">
      <w:pPr>
        <w:keepNext w:val="0"/>
        <w:keepLines w:val="0"/>
        <w:pageBreakBefore w:val="0"/>
        <w:widowControl w:val="0"/>
        <w:numPr>
          <w:ilvl w:val="1"/>
          <w:numId w:val="13"/>
        </w:numPr>
        <w:kinsoku/>
        <w:wordWrap/>
        <w:overflowPunct/>
        <w:topLinePunct w:val="0"/>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供应商需登录电子招投标系统平台项目采购系统的等候大厅，在规定时间内完成澄清（响应），并加盖电子印章。</w:t>
      </w:r>
    </w:p>
    <w:p w14:paraId="1D846F31">
      <w:pPr>
        <w:keepNext w:val="0"/>
        <w:keepLines w:val="0"/>
        <w:pageBreakBefore w:val="0"/>
        <w:widowControl w:val="0"/>
        <w:numPr>
          <w:ilvl w:val="1"/>
          <w:numId w:val="13"/>
        </w:numPr>
        <w:kinsoku/>
        <w:wordWrap/>
        <w:overflowPunct/>
        <w:topLinePunct w:val="0"/>
        <w:bidi w:val="0"/>
        <w:adjustRightInd/>
        <w:snapToGrid/>
        <w:spacing w:line="500" w:lineRule="exact"/>
        <w:ind w:firstLine="480" w:firstLineChars="200"/>
        <w:textAlignment w:val="auto"/>
        <w:rPr>
          <w:rFonts w:ascii="仿宋" w:hAnsi="仿宋" w:eastAsia="仿宋" w:cs="仿宋_GB2312"/>
        </w:rPr>
      </w:pPr>
      <w:r>
        <w:rPr>
          <w:rFonts w:ascii="仿宋" w:hAnsi="仿宋" w:eastAsia="仿宋" w:cs="仿宋_GB2312"/>
        </w:rPr>
        <w:t>若因供应商联系方式错误未接收短信、未接听电话或超时未进行澄清（响应）造成的不利后果由供应商自行承担。供应商的澄清、说明或者补正不得超出响应文件的范围或者改变响应文件的实质性内容。</w:t>
      </w:r>
    </w:p>
    <w:p w14:paraId="7CAA6DDC">
      <w:pPr>
        <w:keepNext w:val="0"/>
        <w:keepLines w:val="0"/>
        <w:pageBreakBefore w:val="0"/>
        <w:widowControl w:val="0"/>
        <w:numPr>
          <w:ilvl w:val="1"/>
          <w:numId w:val="13"/>
        </w:numPr>
        <w:kinsoku/>
        <w:wordWrap/>
        <w:overflowPunct/>
        <w:topLinePunct w:val="0"/>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磋商</w:t>
      </w:r>
      <w:r>
        <w:rPr>
          <w:rFonts w:ascii="仿宋" w:hAnsi="仿宋" w:eastAsia="仿宋" w:cs="仿宋_GB2312"/>
        </w:rPr>
        <w:t>小组不接受供应商主动提出的澄清、说明或补正。</w:t>
      </w:r>
    </w:p>
    <w:p w14:paraId="31458091">
      <w:pPr>
        <w:keepNext w:val="0"/>
        <w:keepLines w:val="0"/>
        <w:pageBreakBefore w:val="0"/>
        <w:widowControl w:val="0"/>
        <w:numPr>
          <w:ilvl w:val="1"/>
          <w:numId w:val="13"/>
        </w:numPr>
        <w:kinsoku/>
        <w:wordWrap/>
        <w:overflowPunct/>
        <w:topLinePunct w:val="0"/>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磋商</w:t>
      </w:r>
      <w:r>
        <w:rPr>
          <w:rFonts w:ascii="仿宋" w:hAnsi="仿宋" w:eastAsia="仿宋" w:cs="仿宋_GB2312"/>
        </w:rPr>
        <w:t>小组对供应商提交的澄清、说明或补正有疑问的，可以要求供应商进一步澄清、说明或补正。</w:t>
      </w:r>
    </w:p>
    <w:p w14:paraId="52620707">
      <w:pPr>
        <w:keepNext w:val="0"/>
        <w:keepLines w:val="0"/>
        <w:pageBreakBefore w:val="0"/>
        <w:widowControl w:val="0"/>
        <w:numPr>
          <w:ilvl w:val="0"/>
          <w:numId w:val="13"/>
        </w:numPr>
        <w:kinsoku/>
        <w:wordWrap/>
        <w:overflowPunct/>
        <w:topLinePunct w:val="0"/>
        <w:bidi w:val="0"/>
        <w:adjustRightInd/>
        <w:snapToGrid/>
        <w:spacing w:line="500" w:lineRule="exact"/>
        <w:ind w:firstLine="482" w:firstLineChars="200"/>
        <w:textAlignment w:val="auto"/>
        <w:rPr>
          <w:rFonts w:ascii="仿宋" w:hAnsi="仿宋" w:eastAsia="仿宋" w:cs="仿宋_GB2312"/>
          <w:b/>
          <w:bCs/>
        </w:rPr>
      </w:pPr>
      <w:bookmarkStart w:id="31" w:name="_Toc799"/>
      <w:r>
        <w:rPr>
          <w:rFonts w:ascii="仿宋" w:hAnsi="仿宋" w:eastAsia="仿宋" w:cs="仿宋_GB2312"/>
          <w:b/>
          <w:bCs/>
        </w:rPr>
        <w:t>价格修正</w:t>
      </w:r>
      <w:bookmarkEnd w:id="31"/>
    </w:p>
    <w:p w14:paraId="15B474E8">
      <w:pPr>
        <w:keepNext w:val="0"/>
        <w:keepLines w:val="0"/>
        <w:pageBreakBefore w:val="0"/>
        <w:widowControl w:val="0"/>
        <w:numPr>
          <w:ilvl w:val="1"/>
          <w:numId w:val="13"/>
        </w:numPr>
        <w:kinsoku/>
        <w:wordWrap/>
        <w:overflowPunct/>
        <w:topLinePunct w:val="0"/>
        <w:bidi w:val="0"/>
        <w:adjustRightInd/>
        <w:snapToGrid/>
        <w:spacing w:line="500" w:lineRule="exact"/>
        <w:ind w:firstLine="480" w:firstLineChars="200"/>
        <w:textAlignment w:val="auto"/>
        <w:rPr>
          <w:rFonts w:ascii="仿宋" w:hAnsi="仿宋" w:eastAsia="仿宋" w:cs="仿宋_GB2312"/>
        </w:rPr>
      </w:pPr>
      <w:r>
        <w:rPr>
          <w:rFonts w:ascii="仿宋" w:hAnsi="仿宋" w:eastAsia="仿宋" w:cs="仿宋_GB2312"/>
        </w:rPr>
        <w:t>对报价的计算错误按以下原则修正：</w:t>
      </w:r>
    </w:p>
    <w:p w14:paraId="46F5A832">
      <w:pPr>
        <w:keepNext w:val="0"/>
        <w:keepLines w:val="0"/>
        <w:pageBreakBefore w:val="0"/>
        <w:widowControl w:val="0"/>
        <w:kinsoku/>
        <w:wordWrap/>
        <w:overflowPunct/>
        <w:topLinePunct w:val="0"/>
        <w:bidi w:val="0"/>
        <w:adjustRightInd/>
        <w:snapToGrid/>
        <w:spacing w:line="500" w:lineRule="exact"/>
        <w:ind w:firstLine="480" w:firstLineChars="200"/>
        <w:textAlignment w:val="auto"/>
        <w:rPr>
          <w:rFonts w:ascii="仿宋" w:hAnsi="仿宋" w:eastAsia="仿宋" w:cs="仿宋_GB2312"/>
        </w:rPr>
      </w:pPr>
      <w:r>
        <w:rPr>
          <w:rFonts w:ascii="仿宋" w:hAnsi="仿宋" w:eastAsia="仿宋" w:cs="仿宋_GB2312"/>
        </w:rPr>
        <w:t>（1）响应文件中报价一览表（报价表）内容与响应文件中相应内容不一致的，以报价一览表（报价表）为准；</w:t>
      </w:r>
    </w:p>
    <w:p w14:paraId="59425DAE">
      <w:pPr>
        <w:keepNext w:val="0"/>
        <w:keepLines w:val="0"/>
        <w:pageBreakBefore w:val="0"/>
        <w:widowControl w:val="0"/>
        <w:kinsoku/>
        <w:wordWrap/>
        <w:overflowPunct/>
        <w:topLinePunct w:val="0"/>
        <w:bidi w:val="0"/>
        <w:adjustRightInd/>
        <w:snapToGrid/>
        <w:spacing w:line="500" w:lineRule="exact"/>
        <w:ind w:firstLine="480" w:firstLineChars="200"/>
        <w:textAlignment w:val="auto"/>
        <w:rPr>
          <w:rFonts w:ascii="仿宋" w:hAnsi="仿宋" w:eastAsia="仿宋" w:cs="仿宋_GB2312"/>
        </w:rPr>
      </w:pPr>
      <w:r>
        <w:rPr>
          <w:rFonts w:ascii="仿宋" w:hAnsi="仿宋" w:eastAsia="仿宋" w:cs="仿宋_GB2312"/>
        </w:rPr>
        <w:t>（2）大写金额和小写金额不一致的，以大写金额为准；</w:t>
      </w:r>
    </w:p>
    <w:p w14:paraId="6210BC0B">
      <w:pPr>
        <w:keepNext w:val="0"/>
        <w:keepLines w:val="0"/>
        <w:pageBreakBefore w:val="0"/>
        <w:widowControl w:val="0"/>
        <w:kinsoku/>
        <w:wordWrap/>
        <w:overflowPunct/>
        <w:topLinePunct w:val="0"/>
        <w:bidi w:val="0"/>
        <w:adjustRightInd/>
        <w:snapToGrid/>
        <w:spacing w:line="500" w:lineRule="exact"/>
        <w:ind w:firstLine="480" w:firstLineChars="200"/>
        <w:textAlignment w:val="auto"/>
        <w:rPr>
          <w:rFonts w:ascii="仿宋" w:hAnsi="仿宋" w:eastAsia="仿宋" w:cs="仿宋_GB2312"/>
        </w:rPr>
      </w:pPr>
      <w:r>
        <w:rPr>
          <w:rFonts w:ascii="仿宋" w:hAnsi="仿宋" w:eastAsia="仿宋" w:cs="仿宋_GB2312"/>
        </w:rPr>
        <w:t>（3）单价金额小数点或者百分比有明显错位的，以报价一览表的总价为准，并修改单价；</w:t>
      </w:r>
    </w:p>
    <w:p w14:paraId="370AD80D">
      <w:pPr>
        <w:keepNext w:val="0"/>
        <w:keepLines w:val="0"/>
        <w:pageBreakBefore w:val="0"/>
        <w:widowControl w:val="0"/>
        <w:kinsoku/>
        <w:wordWrap/>
        <w:overflowPunct/>
        <w:topLinePunct w:val="0"/>
        <w:bidi w:val="0"/>
        <w:adjustRightInd/>
        <w:snapToGrid/>
        <w:spacing w:line="500" w:lineRule="exact"/>
        <w:ind w:firstLine="480" w:firstLineChars="200"/>
        <w:textAlignment w:val="auto"/>
        <w:rPr>
          <w:rFonts w:ascii="仿宋" w:hAnsi="仿宋" w:eastAsia="仿宋" w:cs="仿宋_GB2312"/>
        </w:rPr>
      </w:pPr>
      <w:r>
        <w:rPr>
          <w:rFonts w:ascii="仿宋" w:hAnsi="仿宋" w:eastAsia="仿宋" w:cs="仿宋_GB2312"/>
        </w:rPr>
        <w:t>（4）总价金额与按单价汇总金额不一致的，以单价金额计算结果为准。但是单价金额计算结果超过预算价的，对其按无效响应处理；</w:t>
      </w:r>
    </w:p>
    <w:p w14:paraId="360F2D56">
      <w:pPr>
        <w:keepNext w:val="0"/>
        <w:keepLines w:val="0"/>
        <w:pageBreakBefore w:val="0"/>
        <w:widowControl w:val="0"/>
        <w:kinsoku/>
        <w:wordWrap/>
        <w:overflowPunct/>
        <w:topLinePunct w:val="0"/>
        <w:bidi w:val="0"/>
        <w:adjustRightInd/>
        <w:snapToGrid/>
        <w:spacing w:line="500" w:lineRule="exact"/>
        <w:ind w:firstLine="480" w:firstLineChars="200"/>
        <w:textAlignment w:val="auto"/>
        <w:rPr>
          <w:rFonts w:ascii="仿宋" w:hAnsi="仿宋" w:eastAsia="仿宋" w:cs="仿宋_GB2312"/>
        </w:rPr>
      </w:pPr>
      <w:r>
        <w:rPr>
          <w:rFonts w:ascii="仿宋" w:hAnsi="仿宋" w:eastAsia="仿宋" w:cs="仿宋_GB2312"/>
        </w:rPr>
        <w:t>（5）若投标客户端上传的电子报价数据与电子响应文件价格不一致的，以电子报价数据为准。</w:t>
      </w:r>
    </w:p>
    <w:p w14:paraId="7F4B0212">
      <w:pPr>
        <w:keepNext w:val="0"/>
        <w:keepLines w:val="0"/>
        <w:pageBreakBefore w:val="0"/>
        <w:widowControl w:val="0"/>
        <w:kinsoku/>
        <w:wordWrap/>
        <w:overflowPunct/>
        <w:topLinePunct w:val="0"/>
        <w:bidi w:val="0"/>
        <w:adjustRightInd/>
        <w:snapToGrid/>
        <w:spacing w:line="500" w:lineRule="exact"/>
        <w:ind w:firstLine="480" w:firstLineChars="200"/>
        <w:textAlignment w:val="auto"/>
        <w:rPr>
          <w:rFonts w:ascii="仿宋" w:hAnsi="仿宋" w:eastAsia="仿宋" w:cs="仿宋_GB2312"/>
        </w:rPr>
      </w:pPr>
      <w:r>
        <w:rPr>
          <w:rFonts w:ascii="仿宋" w:hAnsi="仿宋" w:eastAsia="仿宋" w:cs="仿宋_GB2312"/>
        </w:rPr>
        <w:t>注：同时出现两种以上不一致的，按照前款规定的顺序在系统上进行价格澄清。澄清后的价格加盖电子印章确认后产生约束力，但不得超出响应文件的范围或者改变响应文件的实质性内容，供应商不确认的，其</w:t>
      </w:r>
      <w:r>
        <w:rPr>
          <w:rFonts w:ascii="仿宋" w:hAnsi="仿宋" w:eastAsia="仿宋" w:cs="仿宋_GB2312"/>
          <w:b/>
          <w:bCs/>
        </w:rPr>
        <w:t>响应无效</w:t>
      </w:r>
      <w:r>
        <w:rPr>
          <w:rFonts w:ascii="仿宋" w:hAnsi="仿宋" w:eastAsia="仿宋" w:cs="仿宋_GB2312"/>
        </w:rPr>
        <w:t>。</w:t>
      </w:r>
    </w:p>
    <w:p w14:paraId="7B9B77D4">
      <w:pPr>
        <w:keepNext w:val="0"/>
        <w:keepLines w:val="0"/>
        <w:pageBreakBefore w:val="0"/>
        <w:widowControl w:val="0"/>
        <w:numPr>
          <w:ilvl w:val="0"/>
          <w:numId w:val="13"/>
        </w:numPr>
        <w:kinsoku/>
        <w:wordWrap/>
        <w:overflowPunct/>
        <w:topLinePunct w:val="0"/>
        <w:bidi w:val="0"/>
        <w:adjustRightInd/>
        <w:snapToGrid/>
        <w:spacing w:line="500" w:lineRule="exact"/>
        <w:ind w:firstLine="482" w:firstLineChars="200"/>
        <w:textAlignment w:val="auto"/>
        <w:outlineLvl w:val="1"/>
        <w:rPr>
          <w:rFonts w:ascii="仿宋" w:hAnsi="仿宋" w:eastAsia="仿宋" w:cs="仿宋_GB2312"/>
        </w:rPr>
      </w:pPr>
      <w:bookmarkStart w:id="32" w:name="_Toc134458910"/>
      <w:r>
        <w:rPr>
          <w:rFonts w:hint="eastAsia" w:ascii="仿宋" w:hAnsi="仿宋" w:eastAsia="仿宋" w:cs="仿宋_GB2312"/>
          <w:b/>
          <w:bCs/>
        </w:rPr>
        <w:t>磋商</w:t>
      </w:r>
      <w:bookmarkEnd w:id="32"/>
    </w:p>
    <w:p w14:paraId="1650F3A2">
      <w:pPr>
        <w:keepNext w:val="0"/>
        <w:keepLines w:val="0"/>
        <w:pageBreakBefore w:val="0"/>
        <w:widowControl w:val="0"/>
        <w:numPr>
          <w:ilvl w:val="1"/>
          <w:numId w:val="13"/>
        </w:numPr>
        <w:kinsoku/>
        <w:wordWrap/>
        <w:overflowPunct/>
        <w:topLinePunct w:val="0"/>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磋商</w:t>
      </w:r>
      <w:r>
        <w:rPr>
          <w:rFonts w:ascii="仿宋" w:hAnsi="仿宋" w:eastAsia="仿宋" w:cs="仿宋_GB2312"/>
        </w:rPr>
        <w:t>小组所有成员应当集中与单一供应商分别进行</w:t>
      </w:r>
      <w:r>
        <w:rPr>
          <w:rFonts w:hint="eastAsia" w:ascii="仿宋" w:hAnsi="仿宋" w:eastAsia="仿宋" w:cs="仿宋_GB2312"/>
        </w:rPr>
        <w:t>磋商</w:t>
      </w:r>
      <w:r>
        <w:rPr>
          <w:rFonts w:ascii="仿宋" w:hAnsi="仿宋" w:eastAsia="仿宋" w:cs="仿宋_GB2312"/>
        </w:rPr>
        <w:t>，并给予所有参加</w:t>
      </w:r>
      <w:r>
        <w:rPr>
          <w:rFonts w:hint="eastAsia" w:ascii="仿宋" w:hAnsi="仿宋" w:eastAsia="仿宋" w:cs="仿宋_GB2312"/>
        </w:rPr>
        <w:t>磋商</w:t>
      </w:r>
      <w:r>
        <w:rPr>
          <w:rFonts w:ascii="仿宋" w:hAnsi="仿宋" w:eastAsia="仿宋" w:cs="仿宋_GB2312"/>
        </w:rPr>
        <w:t>的供应商平等的</w:t>
      </w:r>
      <w:r>
        <w:rPr>
          <w:rFonts w:hint="eastAsia" w:ascii="仿宋" w:hAnsi="仿宋" w:eastAsia="仿宋" w:cs="仿宋_GB2312"/>
        </w:rPr>
        <w:t>磋商</w:t>
      </w:r>
      <w:r>
        <w:rPr>
          <w:rFonts w:ascii="仿宋" w:hAnsi="仿宋" w:eastAsia="仿宋" w:cs="仿宋_GB2312"/>
        </w:rPr>
        <w:t>机会。</w:t>
      </w:r>
    </w:p>
    <w:p w14:paraId="3A9F4BD1">
      <w:pPr>
        <w:keepNext w:val="0"/>
        <w:keepLines w:val="0"/>
        <w:pageBreakBefore w:val="0"/>
        <w:widowControl w:val="0"/>
        <w:numPr>
          <w:ilvl w:val="1"/>
          <w:numId w:val="13"/>
        </w:numPr>
        <w:kinsoku/>
        <w:wordWrap/>
        <w:overflowPunct/>
        <w:topLinePunct w:val="0"/>
        <w:bidi w:val="0"/>
        <w:adjustRightInd/>
        <w:snapToGrid/>
        <w:spacing w:line="500" w:lineRule="exact"/>
        <w:ind w:firstLine="480" w:firstLineChars="200"/>
        <w:textAlignment w:val="auto"/>
        <w:rPr>
          <w:rFonts w:ascii="仿宋" w:hAnsi="仿宋" w:eastAsia="仿宋" w:cs="仿宋_GB2312"/>
        </w:rPr>
      </w:pPr>
      <w:r>
        <w:rPr>
          <w:rFonts w:ascii="仿宋" w:hAnsi="仿宋" w:eastAsia="仿宋" w:cs="仿宋_GB2312"/>
        </w:rPr>
        <w:t>在</w:t>
      </w:r>
      <w:r>
        <w:rPr>
          <w:rFonts w:hint="eastAsia" w:ascii="仿宋" w:hAnsi="仿宋" w:eastAsia="仿宋" w:cs="仿宋_GB2312"/>
        </w:rPr>
        <w:t>磋商</w:t>
      </w:r>
      <w:r>
        <w:rPr>
          <w:rFonts w:ascii="仿宋" w:hAnsi="仿宋" w:eastAsia="仿宋" w:cs="仿宋_GB2312"/>
        </w:rPr>
        <w:t>过程中，</w:t>
      </w:r>
      <w:r>
        <w:rPr>
          <w:rFonts w:hint="eastAsia" w:ascii="仿宋" w:hAnsi="仿宋" w:eastAsia="仿宋" w:cs="仿宋_GB2312"/>
        </w:rPr>
        <w:t>磋商</w:t>
      </w:r>
      <w:r>
        <w:rPr>
          <w:rFonts w:ascii="仿宋" w:hAnsi="仿宋" w:eastAsia="仿宋" w:cs="仿宋_GB2312"/>
        </w:rPr>
        <w:t>小组可以根据</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磋商</w:t>
      </w:r>
      <w:r>
        <w:rPr>
          <w:rFonts w:ascii="仿宋" w:hAnsi="仿宋" w:eastAsia="仿宋" w:cs="仿宋_GB2312"/>
        </w:rPr>
        <w:t>情况实质性变动采购需求中的技术、服务要求以及合同草案条款，但不得变动</w:t>
      </w:r>
      <w:r>
        <w:rPr>
          <w:rFonts w:hint="eastAsia" w:ascii="仿宋" w:hAnsi="仿宋" w:eastAsia="仿宋" w:cs="仿宋_GB2312"/>
        </w:rPr>
        <w:t>磋商文件</w:t>
      </w:r>
      <w:r>
        <w:rPr>
          <w:rFonts w:ascii="仿宋" w:hAnsi="仿宋" w:eastAsia="仿宋" w:cs="仿宋_GB2312"/>
        </w:rPr>
        <w:t>中的其他内容。实质性变动的内容，须经采购人代表确认。</w:t>
      </w:r>
    </w:p>
    <w:p w14:paraId="0C2C7316">
      <w:pPr>
        <w:keepNext w:val="0"/>
        <w:keepLines w:val="0"/>
        <w:pageBreakBefore w:val="0"/>
        <w:widowControl w:val="0"/>
        <w:numPr>
          <w:ilvl w:val="1"/>
          <w:numId w:val="13"/>
        </w:numPr>
        <w:kinsoku/>
        <w:wordWrap/>
        <w:overflowPunct/>
        <w:topLinePunct w:val="0"/>
        <w:bidi w:val="0"/>
        <w:adjustRightInd/>
        <w:snapToGrid/>
        <w:spacing w:line="500" w:lineRule="exact"/>
        <w:ind w:firstLine="480" w:firstLineChars="200"/>
        <w:textAlignment w:val="auto"/>
        <w:rPr>
          <w:rFonts w:ascii="仿宋" w:hAnsi="仿宋" w:eastAsia="仿宋" w:cs="仿宋_GB2312"/>
        </w:rPr>
      </w:pPr>
      <w:r>
        <w:rPr>
          <w:rFonts w:ascii="仿宋" w:hAnsi="仿宋" w:eastAsia="仿宋" w:cs="仿宋_GB2312"/>
        </w:rPr>
        <w:t>对</w:t>
      </w:r>
      <w:r>
        <w:rPr>
          <w:rFonts w:hint="eastAsia" w:ascii="仿宋" w:hAnsi="仿宋" w:eastAsia="仿宋" w:cs="仿宋_GB2312"/>
        </w:rPr>
        <w:t>磋商文件</w:t>
      </w:r>
      <w:r>
        <w:rPr>
          <w:rFonts w:ascii="仿宋" w:hAnsi="仿宋" w:eastAsia="仿宋" w:cs="仿宋_GB2312"/>
        </w:rPr>
        <w:t>作出的实质性变动是</w:t>
      </w:r>
      <w:r>
        <w:rPr>
          <w:rFonts w:hint="eastAsia" w:ascii="仿宋" w:hAnsi="仿宋" w:eastAsia="仿宋" w:cs="仿宋_GB2312"/>
        </w:rPr>
        <w:t>磋商文件</w:t>
      </w:r>
      <w:r>
        <w:rPr>
          <w:rFonts w:ascii="仿宋" w:hAnsi="仿宋" w:eastAsia="仿宋" w:cs="仿宋_GB2312"/>
        </w:rPr>
        <w:t>的有效组成部分，</w:t>
      </w:r>
      <w:r>
        <w:rPr>
          <w:rFonts w:hint="eastAsia" w:ascii="仿宋" w:hAnsi="仿宋" w:eastAsia="仿宋" w:cs="仿宋_GB2312"/>
        </w:rPr>
        <w:t>磋商</w:t>
      </w:r>
      <w:r>
        <w:rPr>
          <w:rFonts w:ascii="仿宋" w:hAnsi="仿宋" w:eastAsia="仿宋" w:cs="仿宋_GB2312"/>
        </w:rPr>
        <w:t>小组应当及时、同时通知所有参加</w:t>
      </w:r>
      <w:r>
        <w:rPr>
          <w:rFonts w:hint="eastAsia" w:ascii="仿宋" w:hAnsi="仿宋" w:eastAsia="仿宋" w:cs="仿宋_GB2312"/>
        </w:rPr>
        <w:t>磋商</w:t>
      </w:r>
      <w:r>
        <w:rPr>
          <w:rFonts w:ascii="仿宋" w:hAnsi="仿宋" w:eastAsia="仿宋" w:cs="仿宋_GB2312"/>
        </w:rPr>
        <w:t>的供应商。</w:t>
      </w:r>
    </w:p>
    <w:p w14:paraId="2047C486">
      <w:pPr>
        <w:keepNext w:val="0"/>
        <w:keepLines w:val="0"/>
        <w:pageBreakBefore w:val="0"/>
        <w:widowControl w:val="0"/>
        <w:numPr>
          <w:ilvl w:val="1"/>
          <w:numId w:val="13"/>
        </w:numPr>
        <w:kinsoku/>
        <w:wordWrap/>
        <w:overflowPunct/>
        <w:topLinePunct w:val="0"/>
        <w:bidi w:val="0"/>
        <w:adjustRightInd/>
        <w:snapToGrid/>
        <w:spacing w:line="500" w:lineRule="exact"/>
        <w:ind w:firstLine="480" w:firstLineChars="200"/>
        <w:textAlignment w:val="auto"/>
        <w:rPr>
          <w:rFonts w:ascii="仿宋" w:hAnsi="仿宋" w:eastAsia="仿宋" w:cs="仿宋_GB2312"/>
        </w:rPr>
      </w:pPr>
      <w:r>
        <w:rPr>
          <w:rFonts w:ascii="仿宋" w:hAnsi="仿宋" w:eastAsia="仿宋" w:cs="仿宋_GB2312"/>
        </w:rPr>
        <w:t>供应商应当按照</w:t>
      </w:r>
      <w:r>
        <w:rPr>
          <w:rFonts w:hint="eastAsia" w:ascii="仿宋" w:hAnsi="仿宋" w:eastAsia="仿宋" w:cs="仿宋_GB2312"/>
        </w:rPr>
        <w:t>磋商文件</w:t>
      </w:r>
      <w:r>
        <w:rPr>
          <w:rFonts w:ascii="仿宋" w:hAnsi="仿宋" w:eastAsia="仿宋" w:cs="仿宋_GB2312"/>
        </w:rPr>
        <w:t>的变动情况和</w:t>
      </w:r>
      <w:r>
        <w:rPr>
          <w:rFonts w:hint="eastAsia" w:ascii="仿宋" w:hAnsi="仿宋" w:eastAsia="仿宋" w:cs="仿宋_GB2312"/>
        </w:rPr>
        <w:t>磋商</w:t>
      </w:r>
      <w:r>
        <w:rPr>
          <w:rFonts w:ascii="仿宋" w:hAnsi="仿宋" w:eastAsia="仿宋" w:cs="仿宋_GB2312"/>
        </w:rPr>
        <w:t>小组的要求进行最终报价或重新提交响应文件，并由其法定代表人或授权代表签字或者加盖公章。由授权代表签字的，应当附法定代表人授权书。供应商为自然人的，应当由本人签字并附身份证明。</w:t>
      </w:r>
    </w:p>
    <w:p w14:paraId="7C4AFEA0">
      <w:pPr>
        <w:keepNext w:val="0"/>
        <w:keepLines w:val="0"/>
        <w:pageBreakBefore w:val="0"/>
        <w:widowControl w:val="0"/>
        <w:numPr>
          <w:ilvl w:val="0"/>
          <w:numId w:val="13"/>
        </w:numPr>
        <w:kinsoku/>
        <w:wordWrap/>
        <w:overflowPunct/>
        <w:topLinePunct w:val="0"/>
        <w:bidi w:val="0"/>
        <w:adjustRightInd/>
        <w:snapToGrid/>
        <w:spacing w:line="500" w:lineRule="exact"/>
        <w:ind w:firstLine="482" w:firstLineChars="200"/>
        <w:textAlignment w:val="auto"/>
        <w:outlineLvl w:val="1"/>
        <w:rPr>
          <w:rFonts w:ascii="仿宋" w:hAnsi="仿宋" w:eastAsia="仿宋" w:cs="仿宋_GB2312"/>
          <w:b/>
          <w:bCs/>
        </w:rPr>
      </w:pPr>
      <w:bookmarkStart w:id="33" w:name="_Toc134458911"/>
      <w:r>
        <w:rPr>
          <w:rFonts w:hint="eastAsia" w:ascii="仿宋" w:hAnsi="仿宋" w:eastAsia="仿宋" w:cs="仿宋_GB2312"/>
          <w:b/>
          <w:bCs/>
        </w:rPr>
        <w:t>最后报价</w:t>
      </w:r>
      <w:bookmarkEnd w:id="33"/>
    </w:p>
    <w:p w14:paraId="641737EF">
      <w:pPr>
        <w:pStyle w:val="39"/>
        <w:keepNext w:val="0"/>
        <w:keepLines w:val="0"/>
        <w:pageBreakBefore w:val="0"/>
        <w:widowControl w:val="0"/>
        <w:numPr>
          <w:ilvl w:val="1"/>
          <w:numId w:val="13"/>
        </w:numPr>
        <w:kinsoku/>
        <w:wordWrap/>
        <w:overflowPunct/>
        <w:topLinePunct w:val="0"/>
        <w:bidi w:val="0"/>
        <w:adjustRightInd/>
        <w:snapToGrid/>
        <w:spacing w:line="500" w:lineRule="exact"/>
        <w:ind w:firstLine="480" w:firstLineChars="200"/>
        <w:textAlignment w:val="auto"/>
        <w:rPr>
          <w:rFonts w:ascii="仿宋" w:hAnsi="仿宋" w:eastAsia="仿宋" w:cs="仿宋_GB2312"/>
          <w:lang w:val="en-US"/>
        </w:rPr>
      </w:pPr>
      <w:r>
        <w:rPr>
          <w:rFonts w:hint="eastAsia" w:ascii="仿宋" w:hAnsi="仿宋" w:eastAsia="仿宋" w:cs="仿宋_GB2312"/>
          <w:lang w:val="en-US"/>
        </w:rPr>
        <w:t>磋商结束后，磋商小组应当要求所有实质性响应的供应商在规定时间内提交最后报价。最后报价是供应商响应文件的有效组成部分。</w:t>
      </w:r>
    </w:p>
    <w:p w14:paraId="69C9B6BF">
      <w:pPr>
        <w:pStyle w:val="39"/>
        <w:keepNext w:val="0"/>
        <w:keepLines w:val="0"/>
        <w:pageBreakBefore w:val="0"/>
        <w:widowControl w:val="0"/>
        <w:numPr>
          <w:ilvl w:val="1"/>
          <w:numId w:val="13"/>
        </w:numPr>
        <w:kinsoku/>
        <w:wordWrap/>
        <w:overflowPunct/>
        <w:topLinePunct w:val="0"/>
        <w:bidi w:val="0"/>
        <w:adjustRightInd/>
        <w:snapToGrid/>
        <w:spacing w:line="500" w:lineRule="exact"/>
        <w:ind w:firstLine="480" w:firstLineChars="200"/>
        <w:textAlignment w:val="auto"/>
        <w:rPr>
          <w:rFonts w:ascii="仿宋" w:hAnsi="仿宋" w:eastAsia="仿宋" w:cs="仿宋_GB2312"/>
          <w:lang w:val="en-US"/>
        </w:rPr>
      </w:pPr>
      <w:r>
        <w:rPr>
          <w:rFonts w:hint="eastAsia" w:ascii="仿宋" w:hAnsi="仿宋" w:eastAsia="仿宋" w:cs="仿宋_GB2312"/>
          <w:lang w:val="en-US"/>
        </w:rPr>
        <w:t>已提交响应文件的供应商，在提交最后报价之前，可以根据磋商情况退出磋商。</w:t>
      </w:r>
    </w:p>
    <w:p w14:paraId="7A749EF1">
      <w:pPr>
        <w:pStyle w:val="39"/>
        <w:keepNext w:val="0"/>
        <w:keepLines w:val="0"/>
        <w:pageBreakBefore w:val="0"/>
        <w:widowControl w:val="0"/>
        <w:numPr>
          <w:ilvl w:val="1"/>
          <w:numId w:val="13"/>
        </w:numPr>
        <w:kinsoku/>
        <w:wordWrap/>
        <w:overflowPunct/>
        <w:topLinePunct w:val="0"/>
        <w:bidi w:val="0"/>
        <w:adjustRightInd/>
        <w:snapToGrid/>
        <w:spacing w:line="500" w:lineRule="exact"/>
        <w:ind w:firstLine="480" w:firstLineChars="200"/>
        <w:textAlignment w:val="auto"/>
        <w:rPr>
          <w:rFonts w:ascii="仿宋" w:hAnsi="仿宋" w:eastAsia="仿宋" w:cs="仿宋_GB2312"/>
          <w:lang w:val="en-US"/>
        </w:rPr>
      </w:pPr>
      <w:r>
        <w:rPr>
          <w:rFonts w:hint="eastAsia" w:ascii="仿宋" w:hAnsi="仿宋" w:eastAsia="仿宋" w:cs="仿宋_GB2312"/>
          <w:lang w:val="en-US"/>
        </w:rPr>
        <w:t>除法规规定的特殊性情形外，提交最后报价的供应商不得少于3家。</w:t>
      </w:r>
    </w:p>
    <w:p w14:paraId="6702706B">
      <w:pPr>
        <w:keepNext w:val="0"/>
        <w:keepLines w:val="0"/>
        <w:pageBreakBefore w:val="0"/>
        <w:widowControl w:val="0"/>
        <w:numPr>
          <w:ilvl w:val="0"/>
          <w:numId w:val="13"/>
        </w:numPr>
        <w:kinsoku/>
        <w:wordWrap/>
        <w:overflowPunct/>
        <w:topLinePunct w:val="0"/>
        <w:bidi w:val="0"/>
        <w:adjustRightInd/>
        <w:snapToGrid/>
        <w:spacing w:line="500" w:lineRule="exact"/>
        <w:ind w:firstLine="482" w:firstLineChars="200"/>
        <w:textAlignment w:val="auto"/>
        <w:outlineLvl w:val="1"/>
        <w:rPr>
          <w:rFonts w:ascii="仿宋" w:hAnsi="仿宋" w:eastAsia="仿宋" w:cs="仿宋_GB2312"/>
          <w:b/>
          <w:bCs/>
        </w:rPr>
      </w:pPr>
      <w:bookmarkStart w:id="34" w:name="_Toc134458912"/>
      <w:r>
        <w:rPr>
          <w:rFonts w:hint="eastAsia" w:ascii="仿宋" w:hAnsi="仿宋" w:eastAsia="仿宋" w:cs="仿宋_GB2312"/>
          <w:b/>
          <w:bCs/>
        </w:rPr>
        <w:t>详细评审</w:t>
      </w:r>
      <w:bookmarkEnd w:id="34"/>
    </w:p>
    <w:p w14:paraId="639FB639">
      <w:pPr>
        <w:pStyle w:val="39"/>
        <w:keepNext w:val="0"/>
        <w:keepLines w:val="0"/>
        <w:pageBreakBefore w:val="0"/>
        <w:widowControl w:val="0"/>
        <w:numPr>
          <w:ilvl w:val="1"/>
          <w:numId w:val="13"/>
        </w:numPr>
        <w:kinsoku/>
        <w:wordWrap/>
        <w:overflowPunct/>
        <w:topLinePunct w:val="0"/>
        <w:bidi w:val="0"/>
        <w:adjustRightInd/>
        <w:snapToGrid/>
        <w:spacing w:line="500" w:lineRule="exact"/>
        <w:ind w:firstLine="480" w:firstLineChars="200"/>
        <w:textAlignment w:val="auto"/>
        <w:rPr>
          <w:rFonts w:ascii="仿宋" w:hAnsi="仿宋" w:eastAsia="仿宋" w:cs="仿宋_GB2312"/>
          <w:lang w:val="en-US"/>
        </w:rPr>
      </w:pPr>
      <w:r>
        <w:rPr>
          <w:rFonts w:hint="eastAsia" w:ascii="仿宋" w:hAnsi="仿宋" w:eastAsia="仿宋" w:cs="仿宋_GB2312"/>
          <w:lang w:val="en-US"/>
        </w:rPr>
        <w:t>磋商小组对提交最后报价的供应商的响应文件和最后报价，对其技术部分、商务部分及报价部分作进一步的综合比较和评价。详细评审标准如下：</w:t>
      </w:r>
    </w:p>
    <w:p w14:paraId="0F992BF3">
      <w:pPr>
        <w:pStyle w:val="39"/>
        <w:spacing w:line="500" w:lineRule="exact"/>
        <w:ind w:firstLine="0" w:firstLineChars="0"/>
        <w:jc w:val="center"/>
        <w:rPr>
          <w:rFonts w:hint="eastAsia" w:ascii="仿宋" w:hAnsi="仿宋" w:eastAsia="仿宋" w:cs="仿宋_GB2312"/>
          <w:b/>
          <w:bCs/>
          <w:lang w:val="en-US"/>
        </w:rPr>
      </w:pPr>
      <w:r>
        <w:rPr>
          <w:rFonts w:hint="eastAsia" w:ascii="仿宋" w:hAnsi="仿宋" w:eastAsia="仿宋" w:cs="仿宋_GB2312"/>
          <w:b/>
          <w:bCs/>
          <w:lang w:val="en-US"/>
        </w:rPr>
        <w:t>详细评审标准</w:t>
      </w:r>
    </w:p>
    <w:tbl>
      <w:tblPr>
        <w:tblStyle w:val="42"/>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46"/>
        <w:gridCol w:w="709"/>
        <w:gridCol w:w="5549"/>
      </w:tblGrid>
      <w:tr w14:paraId="681B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263" w:type="dxa"/>
            <w:gridSpan w:val="2"/>
            <w:vAlign w:val="center"/>
          </w:tcPr>
          <w:p w14:paraId="5F0D4D88">
            <w:pPr>
              <w:pStyle w:val="27"/>
              <w:keepNext w:val="0"/>
              <w:keepLines w:val="0"/>
              <w:pageBreakBefore w:val="0"/>
              <w:widowControl w:val="0"/>
              <w:kinsoku/>
              <w:wordWrap/>
              <w:overflowPunct/>
              <w:topLinePunct w:val="0"/>
              <w:bidi w:val="0"/>
              <w:adjustRightInd/>
              <w:spacing w:line="400" w:lineRule="exact"/>
              <w:ind w:right="-36" w:rightChars="-15"/>
              <w:jc w:val="center"/>
              <w:textAlignment w:val="auto"/>
              <w:rPr>
                <w:rFonts w:hint="eastAsia" w:ascii="仿宋" w:hAnsi="仿宋" w:eastAsia="仿宋" w:cs="仿宋"/>
                <w:b/>
                <w:color w:val="000000"/>
                <w:sz w:val="21"/>
                <w:szCs w:val="21"/>
              </w:rPr>
            </w:pPr>
            <w:r>
              <w:rPr>
                <w:rFonts w:hint="eastAsia" w:ascii="仿宋" w:hAnsi="仿宋" w:eastAsia="仿宋" w:cs="仿宋"/>
                <w:b/>
                <w:color w:val="000000"/>
                <w:sz w:val="21"/>
                <w:szCs w:val="21"/>
              </w:rPr>
              <w:t>评分因素</w:t>
            </w:r>
          </w:p>
        </w:tc>
        <w:tc>
          <w:tcPr>
            <w:tcW w:w="709" w:type="dxa"/>
            <w:vAlign w:val="center"/>
          </w:tcPr>
          <w:p w14:paraId="31ED509A">
            <w:pPr>
              <w:pStyle w:val="27"/>
              <w:keepNext w:val="0"/>
              <w:keepLines w:val="0"/>
              <w:pageBreakBefore w:val="0"/>
              <w:widowControl w:val="0"/>
              <w:kinsoku/>
              <w:wordWrap/>
              <w:overflowPunct/>
              <w:topLinePunct w:val="0"/>
              <w:bidi w:val="0"/>
              <w:adjustRightInd/>
              <w:spacing w:line="400" w:lineRule="exact"/>
              <w:ind w:right="-36" w:rightChars="-15"/>
              <w:jc w:val="center"/>
              <w:textAlignment w:val="auto"/>
              <w:rPr>
                <w:rFonts w:hint="eastAsia" w:ascii="仿宋" w:hAnsi="仿宋" w:eastAsia="仿宋" w:cs="仿宋"/>
                <w:b/>
                <w:color w:val="000000"/>
                <w:sz w:val="21"/>
                <w:szCs w:val="21"/>
              </w:rPr>
            </w:pPr>
            <w:r>
              <w:rPr>
                <w:rFonts w:hint="eastAsia" w:ascii="仿宋" w:hAnsi="仿宋" w:eastAsia="仿宋" w:cs="仿宋"/>
                <w:b/>
                <w:color w:val="000000"/>
                <w:sz w:val="21"/>
                <w:szCs w:val="21"/>
              </w:rPr>
              <w:t>分值</w:t>
            </w:r>
          </w:p>
        </w:tc>
        <w:tc>
          <w:tcPr>
            <w:tcW w:w="5549" w:type="dxa"/>
            <w:vAlign w:val="center"/>
          </w:tcPr>
          <w:p w14:paraId="51649B23">
            <w:pPr>
              <w:pStyle w:val="27"/>
              <w:keepNext w:val="0"/>
              <w:keepLines w:val="0"/>
              <w:pageBreakBefore w:val="0"/>
              <w:widowControl w:val="0"/>
              <w:kinsoku/>
              <w:wordWrap/>
              <w:overflowPunct/>
              <w:topLinePunct w:val="0"/>
              <w:bidi w:val="0"/>
              <w:adjustRightInd/>
              <w:spacing w:line="400" w:lineRule="exact"/>
              <w:ind w:right="-36" w:rightChars="-15"/>
              <w:jc w:val="center"/>
              <w:textAlignment w:val="auto"/>
              <w:rPr>
                <w:rFonts w:hint="eastAsia" w:ascii="仿宋" w:hAnsi="仿宋" w:eastAsia="仿宋" w:cs="仿宋"/>
                <w:b/>
                <w:color w:val="000000"/>
                <w:sz w:val="21"/>
                <w:szCs w:val="21"/>
              </w:rPr>
            </w:pPr>
            <w:r>
              <w:rPr>
                <w:rFonts w:hint="eastAsia" w:ascii="仿宋" w:hAnsi="仿宋" w:eastAsia="仿宋" w:cs="仿宋"/>
                <w:b/>
                <w:color w:val="000000"/>
                <w:sz w:val="21"/>
                <w:szCs w:val="21"/>
              </w:rPr>
              <w:t>评分细则</w:t>
            </w:r>
          </w:p>
        </w:tc>
      </w:tr>
      <w:tr w14:paraId="56A6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63" w:type="dxa"/>
            <w:gridSpan w:val="2"/>
            <w:vAlign w:val="center"/>
          </w:tcPr>
          <w:p w14:paraId="7FCFA258">
            <w:pPr>
              <w:pStyle w:val="27"/>
              <w:keepNext w:val="0"/>
              <w:keepLines w:val="0"/>
              <w:pageBreakBefore w:val="0"/>
              <w:widowControl w:val="0"/>
              <w:kinsoku/>
              <w:wordWrap/>
              <w:overflowPunct/>
              <w:topLinePunct w:val="0"/>
              <w:bidi w:val="0"/>
              <w:adjustRightInd/>
              <w:spacing w:line="400" w:lineRule="exact"/>
              <w:ind w:right="-36" w:rightChars="-15"/>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分值构成</w:t>
            </w:r>
          </w:p>
        </w:tc>
        <w:tc>
          <w:tcPr>
            <w:tcW w:w="6258" w:type="dxa"/>
            <w:gridSpan w:val="2"/>
            <w:vAlign w:val="center"/>
          </w:tcPr>
          <w:p w14:paraId="2808086E">
            <w:pPr>
              <w:pStyle w:val="27"/>
              <w:keepNext w:val="0"/>
              <w:keepLines w:val="0"/>
              <w:pageBreakBefore w:val="0"/>
              <w:widowControl w:val="0"/>
              <w:kinsoku/>
              <w:wordWrap/>
              <w:overflowPunct/>
              <w:topLinePunct w:val="0"/>
              <w:bidi w:val="0"/>
              <w:adjustRightInd/>
              <w:spacing w:line="400" w:lineRule="exact"/>
              <w:ind w:right="-36" w:rightChars="-15"/>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商务部分</w:t>
            </w:r>
            <w:r>
              <w:rPr>
                <w:rFonts w:hint="eastAsia" w:ascii="仿宋" w:hAnsi="仿宋" w:eastAsia="仿宋" w:cs="仿宋"/>
                <w:color w:val="000000"/>
                <w:sz w:val="21"/>
                <w:szCs w:val="21"/>
                <w:lang w:val="en-US" w:eastAsia="zh-CN"/>
              </w:rPr>
              <w:t>18</w:t>
            </w:r>
            <w:r>
              <w:rPr>
                <w:rFonts w:hint="eastAsia" w:ascii="仿宋" w:hAnsi="仿宋" w:eastAsia="仿宋" w:cs="仿宋"/>
                <w:color w:val="000000"/>
                <w:sz w:val="21"/>
                <w:szCs w:val="21"/>
              </w:rPr>
              <w:t>.0分</w:t>
            </w:r>
          </w:p>
          <w:p w14:paraId="49B744D5">
            <w:pPr>
              <w:pStyle w:val="27"/>
              <w:keepNext w:val="0"/>
              <w:keepLines w:val="0"/>
              <w:pageBreakBefore w:val="0"/>
              <w:widowControl w:val="0"/>
              <w:kinsoku/>
              <w:wordWrap/>
              <w:overflowPunct/>
              <w:topLinePunct w:val="0"/>
              <w:bidi w:val="0"/>
              <w:adjustRightInd/>
              <w:spacing w:line="400" w:lineRule="exact"/>
              <w:ind w:right="-36" w:rightChars="-15"/>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技术部分</w:t>
            </w:r>
            <w:r>
              <w:rPr>
                <w:rFonts w:hint="eastAsia" w:ascii="仿宋" w:hAnsi="仿宋" w:eastAsia="仿宋" w:cs="仿宋"/>
                <w:color w:val="000000"/>
                <w:sz w:val="21"/>
                <w:szCs w:val="21"/>
                <w:lang w:val="en-US" w:eastAsia="zh-CN"/>
              </w:rPr>
              <w:t>72</w:t>
            </w:r>
            <w:r>
              <w:rPr>
                <w:rFonts w:hint="eastAsia" w:ascii="仿宋" w:hAnsi="仿宋" w:eastAsia="仿宋" w:cs="仿宋"/>
                <w:color w:val="000000"/>
                <w:sz w:val="21"/>
                <w:szCs w:val="21"/>
              </w:rPr>
              <w:t>.0分</w:t>
            </w:r>
          </w:p>
          <w:p w14:paraId="2326B571">
            <w:pPr>
              <w:pStyle w:val="27"/>
              <w:keepNext w:val="0"/>
              <w:keepLines w:val="0"/>
              <w:pageBreakBefore w:val="0"/>
              <w:widowControl w:val="0"/>
              <w:kinsoku/>
              <w:wordWrap/>
              <w:overflowPunct/>
              <w:topLinePunct w:val="0"/>
              <w:bidi w:val="0"/>
              <w:adjustRightInd/>
              <w:spacing w:line="400" w:lineRule="exact"/>
              <w:ind w:right="-36" w:rightChars="-15"/>
              <w:textAlignment w:val="auto"/>
              <w:rPr>
                <w:rFonts w:hint="eastAsia" w:ascii="仿宋" w:hAnsi="仿宋" w:eastAsia="仿宋" w:cs="仿宋"/>
                <w:color w:val="000000"/>
                <w:sz w:val="21"/>
                <w:szCs w:val="21"/>
              </w:rPr>
            </w:pPr>
            <w:r>
              <w:rPr>
                <w:rFonts w:hint="eastAsia" w:ascii="仿宋" w:hAnsi="仿宋" w:eastAsia="仿宋" w:cs="仿宋"/>
                <w:color w:val="000000"/>
                <w:sz w:val="21"/>
                <w:szCs w:val="21"/>
              </w:rPr>
              <w:t>报价得分</w:t>
            </w:r>
            <w:r>
              <w:rPr>
                <w:rFonts w:hint="eastAsia" w:ascii="仿宋" w:hAnsi="仿宋" w:eastAsia="仿宋" w:cs="仿宋"/>
                <w:color w:val="000000"/>
                <w:sz w:val="21"/>
                <w:szCs w:val="21"/>
                <w:lang w:val="en-US"/>
              </w:rPr>
              <w:t>10</w:t>
            </w:r>
            <w:r>
              <w:rPr>
                <w:rFonts w:hint="eastAsia" w:ascii="仿宋" w:hAnsi="仿宋" w:eastAsia="仿宋" w:cs="仿宋"/>
                <w:color w:val="000000"/>
                <w:sz w:val="21"/>
                <w:szCs w:val="21"/>
              </w:rPr>
              <w:t>.0分</w:t>
            </w:r>
          </w:p>
        </w:tc>
      </w:tr>
      <w:tr w14:paraId="6279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263" w:type="dxa"/>
            <w:gridSpan w:val="2"/>
            <w:vAlign w:val="center"/>
          </w:tcPr>
          <w:p w14:paraId="35B16827">
            <w:pPr>
              <w:pStyle w:val="27"/>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sz w:val="21"/>
                <w:szCs w:val="21"/>
              </w:rPr>
            </w:pPr>
            <w:r>
              <w:rPr>
                <w:rFonts w:hint="eastAsia" w:ascii="仿宋" w:hAnsi="仿宋" w:eastAsia="仿宋" w:cs="仿宋"/>
                <w:sz w:val="21"/>
                <w:szCs w:val="21"/>
                <w:lang w:val="en-US"/>
              </w:rPr>
              <w:t>报价</w:t>
            </w:r>
            <w:r>
              <w:rPr>
                <w:rFonts w:hint="eastAsia" w:ascii="仿宋" w:hAnsi="仿宋" w:eastAsia="仿宋" w:cs="仿宋"/>
                <w:sz w:val="21"/>
                <w:szCs w:val="21"/>
              </w:rPr>
              <w:t>部分</w:t>
            </w:r>
          </w:p>
          <w:p w14:paraId="6BC70148">
            <w:pPr>
              <w:pStyle w:val="27"/>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rPr>
              <w:t>10</w:t>
            </w:r>
            <w:r>
              <w:rPr>
                <w:rFonts w:hint="eastAsia" w:ascii="仿宋" w:hAnsi="仿宋" w:eastAsia="仿宋" w:cs="仿宋"/>
                <w:sz w:val="21"/>
                <w:szCs w:val="21"/>
              </w:rPr>
              <w:t>分）</w:t>
            </w:r>
          </w:p>
        </w:tc>
        <w:tc>
          <w:tcPr>
            <w:tcW w:w="709" w:type="dxa"/>
            <w:vAlign w:val="center"/>
          </w:tcPr>
          <w:p w14:paraId="27724F87">
            <w:pPr>
              <w:pStyle w:val="27"/>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sz w:val="21"/>
                <w:szCs w:val="21"/>
                <w:lang w:val="en-US"/>
              </w:rPr>
            </w:pPr>
            <w:r>
              <w:rPr>
                <w:rFonts w:hint="eastAsia" w:ascii="仿宋" w:hAnsi="仿宋" w:eastAsia="仿宋" w:cs="仿宋"/>
                <w:sz w:val="21"/>
                <w:szCs w:val="21"/>
                <w:lang w:val="en-US"/>
              </w:rPr>
              <w:t>10</w:t>
            </w:r>
          </w:p>
        </w:tc>
        <w:tc>
          <w:tcPr>
            <w:tcW w:w="5549" w:type="dxa"/>
          </w:tcPr>
          <w:p w14:paraId="383A7129">
            <w:pPr>
              <w:pStyle w:val="27"/>
              <w:keepNext w:val="0"/>
              <w:keepLines w:val="0"/>
              <w:pageBreakBefore w:val="0"/>
              <w:widowControl w:val="0"/>
              <w:kinsoku/>
              <w:wordWrap/>
              <w:overflowPunct/>
              <w:topLinePunct w:val="0"/>
              <w:bidi w:val="0"/>
              <w:adjustRightInd/>
              <w:spacing w:line="400" w:lineRule="exact"/>
              <w:textAlignment w:val="auto"/>
              <w:rPr>
                <w:rFonts w:hint="eastAsia" w:ascii="仿宋" w:hAnsi="仿宋" w:eastAsia="仿宋" w:cs="仿宋"/>
                <w:sz w:val="21"/>
                <w:szCs w:val="21"/>
              </w:rPr>
            </w:pPr>
            <w:r>
              <w:rPr>
                <w:rFonts w:hint="eastAsia" w:ascii="仿宋" w:hAnsi="仿宋" w:eastAsia="仿宋" w:cs="仿宋"/>
                <w:sz w:val="21"/>
                <w:szCs w:val="21"/>
                <w:lang w:val="en-US"/>
              </w:rPr>
              <w:t>满足磋商文件</w:t>
            </w:r>
            <w:r>
              <w:rPr>
                <w:rFonts w:hint="eastAsia" w:ascii="仿宋" w:hAnsi="仿宋" w:eastAsia="仿宋" w:cs="仿宋"/>
                <w:sz w:val="21"/>
                <w:szCs w:val="21"/>
              </w:rPr>
              <w:t>要求且投标价格最低的有效投标报价（即除低于成本报价以外的报价）为评标基准价。其他</w:t>
            </w:r>
            <w:r>
              <w:rPr>
                <w:rFonts w:hint="eastAsia" w:ascii="仿宋" w:hAnsi="仿宋" w:eastAsia="仿宋" w:cs="仿宋"/>
                <w:sz w:val="21"/>
                <w:szCs w:val="21"/>
                <w:lang w:val="en-US"/>
              </w:rPr>
              <w:t>供应商</w:t>
            </w:r>
            <w:r>
              <w:rPr>
                <w:rFonts w:hint="eastAsia" w:ascii="仿宋" w:hAnsi="仿宋" w:eastAsia="仿宋" w:cs="仿宋"/>
                <w:sz w:val="21"/>
                <w:szCs w:val="21"/>
              </w:rPr>
              <w:t>的价格分统一按照下列公式计算：</w:t>
            </w:r>
          </w:p>
          <w:p w14:paraId="5B5F253E">
            <w:pPr>
              <w:pStyle w:val="27"/>
              <w:keepNext w:val="0"/>
              <w:keepLines w:val="0"/>
              <w:pageBreakBefore w:val="0"/>
              <w:widowControl w:val="0"/>
              <w:kinsoku/>
              <w:wordWrap/>
              <w:overflowPunct/>
              <w:topLinePunct w:val="0"/>
              <w:bidi w:val="0"/>
              <w:adjustRightInd/>
              <w:spacing w:line="400" w:lineRule="exact"/>
              <w:textAlignment w:val="auto"/>
              <w:rPr>
                <w:rFonts w:hint="eastAsia" w:ascii="仿宋" w:hAnsi="仿宋" w:eastAsia="仿宋" w:cs="仿宋"/>
                <w:sz w:val="21"/>
                <w:szCs w:val="21"/>
                <w:lang w:val="en-US"/>
              </w:rPr>
            </w:pPr>
            <w:r>
              <w:rPr>
                <w:rFonts w:hint="eastAsia" w:ascii="仿宋" w:hAnsi="仿宋" w:eastAsia="仿宋" w:cs="仿宋"/>
                <w:sz w:val="21"/>
                <w:szCs w:val="21"/>
              </w:rPr>
              <w:t>投标报价得分=（评标基准价/投标报价）×</w:t>
            </w:r>
            <w:r>
              <w:rPr>
                <w:rFonts w:hint="eastAsia" w:ascii="仿宋" w:hAnsi="仿宋" w:eastAsia="仿宋" w:cs="仿宋"/>
                <w:sz w:val="21"/>
                <w:szCs w:val="21"/>
                <w:lang w:val="en-US"/>
              </w:rPr>
              <w:t>价格满分分值</w:t>
            </w:r>
          </w:p>
        </w:tc>
      </w:tr>
      <w:tr w14:paraId="70D1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restart"/>
            <w:tcBorders>
              <w:right w:val="single" w:color="000000" w:sz="4" w:space="0"/>
            </w:tcBorders>
            <w:vAlign w:val="center"/>
          </w:tcPr>
          <w:p w14:paraId="537FEBB9">
            <w:pPr>
              <w:pStyle w:val="27"/>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商务部分</w:t>
            </w:r>
          </w:p>
          <w:p w14:paraId="16E2B77A">
            <w:pPr>
              <w:pStyle w:val="27"/>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sz w:val="21"/>
                <w:szCs w:val="21"/>
                <w:lang w:val="en-US"/>
              </w:rPr>
            </w:pPr>
            <w:r>
              <w:rPr>
                <w:rFonts w:hint="eastAsia" w:ascii="仿宋" w:hAnsi="仿宋" w:eastAsia="仿宋" w:cs="仿宋"/>
                <w:sz w:val="21"/>
                <w:szCs w:val="21"/>
              </w:rPr>
              <w:t>(</w:t>
            </w:r>
            <w:r>
              <w:rPr>
                <w:rFonts w:hint="eastAsia" w:ascii="仿宋" w:hAnsi="仿宋" w:eastAsia="仿宋" w:cs="仿宋"/>
                <w:sz w:val="21"/>
                <w:szCs w:val="21"/>
                <w:lang w:val="en-US" w:eastAsia="zh-CN"/>
              </w:rPr>
              <w:t>18</w:t>
            </w:r>
            <w:r>
              <w:rPr>
                <w:rFonts w:hint="eastAsia" w:ascii="仿宋" w:hAnsi="仿宋" w:eastAsia="仿宋" w:cs="仿宋"/>
                <w:sz w:val="21"/>
                <w:szCs w:val="21"/>
              </w:rPr>
              <w:t>分)</w:t>
            </w:r>
          </w:p>
        </w:tc>
        <w:tc>
          <w:tcPr>
            <w:tcW w:w="1446" w:type="dxa"/>
            <w:tcBorders>
              <w:left w:val="single" w:color="000000" w:sz="4" w:space="0"/>
            </w:tcBorders>
            <w:vAlign w:val="center"/>
          </w:tcPr>
          <w:p w14:paraId="17C9FAEC">
            <w:pPr>
              <w:pStyle w:val="27"/>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供应商类似业绩</w:t>
            </w:r>
          </w:p>
        </w:tc>
        <w:tc>
          <w:tcPr>
            <w:tcW w:w="709" w:type="dxa"/>
            <w:vAlign w:val="center"/>
          </w:tcPr>
          <w:p w14:paraId="405CACEA">
            <w:pPr>
              <w:pStyle w:val="27"/>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5549" w:type="dxa"/>
            <w:vAlign w:val="center"/>
          </w:tcPr>
          <w:p w14:paraId="43B1D0F2">
            <w:pPr>
              <w:pStyle w:val="27"/>
              <w:keepNext w:val="0"/>
              <w:keepLines w:val="0"/>
              <w:pageBreakBefore w:val="0"/>
              <w:widowControl w:val="0"/>
              <w:kinsoku/>
              <w:wordWrap/>
              <w:overflowPunct/>
              <w:topLinePunct w:val="0"/>
              <w:bidi w:val="0"/>
              <w:adjustRightInd/>
              <w:spacing w:line="400" w:lineRule="exact"/>
              <w:textAlignment w:val="auto"/>
              <w:rPr>
                <w:rFonts w:hint="eastAsia" w:ascii="仿宋" w:hAnsi="仿宋" w:eastAsia="仿宋" w:cs="仿宋"/>
                <w:sz w:val="21"/>
                <w:szCs w:val="21"/>
              </w:rPr>
            </w:pPr>
            <w:r>
              <w:rPr>
                <w:rFonts w:hint="eastAsia" w:ascii="仿宋" w:hAnsi="仿宋" w:eastAsia="仿宋" w:cs="仿宋"/>
                <w:sz w:val="21"/>
                <w:szCs w:val="21"/>
                <w:lang w:eastAsia="zh-CN"/>
              </w:rPr>
              <w:t>供应商</w:t>
            </w:r>
            <w:r>
              <w:rPr>
                <w:rFonts w:hint="eastAsia" w:ascii="仿宋" w:hAnsi="仿宋" w:eastAsia="仿宋" w:cs="仿宋"/>
                <w:sz w:val="21"/>
                <w:szCs w:val="21"/>
              </w:rPr>
              <w:t>须提供近三年（202</w:t>
            </w:r>
            <w:r>
              <w:rPr>
                <w:rFonts w:hint="eastAsia" w:ascii="仿宋" w:hAnsi="仿宋" w:eastAsia="仿宋" w:cs="仿宋"/>
                <w:sz w:val="21"/>
                <w:szCs w:val="21"/>
                <w:lang w:val="en-US" w:eastAsia="zh-CN"/>
              </w:rPr>
              <w:t>3</w:t>
            </w:r>
            <w:r>
              <w:rPr>
                <w:rFonts w:hint="eastAsia" w:ascii="仿宋" w:hAnsi="仿宋" w:eastAsia="仿宋" w:cs="仿宋"/>
                <w:sz w:val="21"/>
                <w:szCs w:val="21"/>
              </w:rPr>
              <w:t>年</w:t>
            </w:r>
            <w:r>
              <w:rPr>
                <w:rFonts w:hint="eastAsia" w:ascii="仿宋" w:hAnsi="仿宋" w:eastAsia="仿宋" w:cs="仿宋"/>
                <w:sz w:val="21"/>
                <w:szCs w:val="21"/>
                <w:lang w:val="en-US" w:eastAsia="zh-CN"/>
              </w:rPr>
              <w:t>2</w:t>
            </w:r>
            <w:r>
              <w:rPr>
                <w:rFonts w:hint="eastAsia" w:ascii="仿宋" w:hAnsi="仿宋" w:eastAsia="仿宋" w:cs="仿宋"/>
                <w:sz w:val="21"/>
                <w:szCs w:val="21"/>
              </w:rPr>
              <w:t>月1日-至</w:t>
            </w:r>
            <w:r>
              <w:rPr>
                <w:rFonts w:hint="eastAsia" w:ascii="仿宋" w:hAnsi="仿宋" w:eastAsia="仿宋" w:cs="仿宋"/>
                <w:sz w:val="21"/>
                <w:szCs w:val="21"/>
                <w:lang w:val="en-US" w:eastAsia="zh-CN"/>
              </w:rPr>
              <w:t>2023年2月1日</w:t>
            </w:r>
            <w:r>
              <w:rPr>
                <w:rFonts w:hint="eastAsia" w:ascii="仿宋" w:hAnsi="仿宋" w:eastAsia="仿宋" w:cs="仿宋"/>
                <w:sz w:val="21"/>
                <w:szCs w:val="21"/>
              </w:rPr>
              <w:t>）的同类项目业绩</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同类业绩指：清单控制价编制、全过程造价咨询等</w:t>
            </w:r>
            <w:r>
              <w:rPr>
                <w:rFonts w:hint="eastAsia" w:ascii="仿宋" w:hAnsi="仿宋" w:eastAsia="仿宋" w:cs="仿宋"/>
                <w:sz w:val="21"/>
                <w:szCs w:val="21"/>
                <w:lang w:eastAsia="zh-CN"/>
              </w:rPr>
              <w:t>）</w:t>
            </w:r>
            <w:r>
              <w:rPr>
                <w:rFonts w:hint="eastAsia" w:ascii="仿宋" w:hAnsi="仿宋" w:eastAsia="仿宋" w:cs="仿宋"/>
                <w:sz w:val="21"/>
                <w:szCs w:val="21"/>
              </w:rPr>
              <w:t>，每提供一项得</w:t>
            </w:r>
            <w:r>
              <w:rPr>
                <w:rFonts w:hint="eastAsia" w:ascii="仿宋" w:hAnsi="仿宋" w:eastAsia="仿宋" w:cs="仿宋"/>
                <w:sz w:val="21"/>
                <w:szCs w:val="21"/>
                <w:lang w:val="en-US" w:eastAsia="zh-CN"/>
              </w:rPr>
              <w:t>2</w:t>
            </w:r>
            <w:r>
              <w:rPr>
                <w:rFonts w:hint="eastAsia" w:ascii="仿宋" w:hAnsi="仿宋" w:eastAsia="仿宋" w:cs="仿宋"/>
                <w:sz w:val="21"/>
                <w:szCs w:val="21"/>
              </w:rPr>
              <w:t>分，最多得</w:t>
            </w:r>
            <w:r>
              <w:rPr>
                <w:rFonts w:hint="eastAsia" w:ascii="仿宋" w:hAnsi="仿宋" w:eastAsia="仿宋" w:cs="仿宋"/>
                <w:sz w:val="21"/>
                <w:szCs w:val="21"/>
                <w:lang w:val="en-US" w:eastAsia="zh-CN"/>
              </w:rPr>
              <w:t>6</w:t>
            </w:r>
            <w:r>
              <w:rPr>
                <w:rFonts w:hint="eastAsia" w:ascii="仿宋" w:hAnsi="仿宋" w:eastAsia="仿宋" w:cs="仿宋"/>
                <w:sz w:val="21"/>
                <w:szCs w:val="21"/>
              </w:rPr>
              <w:t>分，（须提供中标（成交）通知书</w:t>
            </w:r>
            <w:r>
              <w:rPr>
                <w:rFonts w:hint="eastAsia" w:ascii="仿宋" w:hAnsi="仿宋" w:eastAsia="仿宋" w:cs="仿宋"/>
                <w:sz w:val="21"/>
                <w:szCs w:val="21"/>
                <w:lang w:val="en-US" w:eastAsia="zh-CN"/>
              </w:rPr>
              <w:t>或劳动</w:t>
            </w:r>
            <w:r>
              <w:rPr>
                <w:rFonts w:hint="eastAsia" w:ascii="仿宋" w:hAnsi="仿宋" w:eastAsia="仿宋" w:cs="仿宋"/>
                <w:sz w:val="21"/>
                <w:szCs w:val="21"/>
              </w:rPr>
              <w:t>合同复印件）</w:t>
            </w:r>
          </w:p>
          <w:p w14:paraId="7D740459">
            <w:pPr>
              <w:pStyle w:val="27"/>
              <w:keepNext w:val="0"/>
              <w:keepLines w:val="0"/>
              <w:pageBreakBefore w:val="0"/>
              <w:widowControl w:val="0"/>
              <w:kinsoku/>
              <w:wordWrap/>
              <w:overflowPunct/>
              <w:topLinePunct w:val="0"/>
              <w:bidi w:val="0"/>
              <w:adjustRightInd/>
              <w:spacing w:line="400" w:lineRule="exact"/>
              <w:textAlignment w:val="auto"/>
              <w:rPr>
                <w:rFonts w:hint="eastAsia" w:ascii="仿宋" w:hAnsi="仿宋" w:eastAsia="仿宋" w:cs="仿宋"/>
                <w:sz w:val="21"/>
                <w:szCs w:val="21"/>
              </w:rPr>
            </w:pPr>
            <w:r>
              <w:rPr>
                <w:rFonts w:hint="eastAsia" w:ascii="仿宋" w:hAnsi="仿宋" w:eastAsia="仿宋" w:cs="仿宋"/>
                <w:sz w:val="21"/>
                <w:szCs w:val="21"/>
              </w:rPr>
              <w:t>注：复印件装订在响应文件中并加盖单位公章。</w:t>
            </w:r>
          </w:p>
        </w:tc>
      </w:tr>
      <w:tr w14:paraId="0E5D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continue"/>
            <w:tcBorders>
              <w:right w:val="single" w:color="000000" w:sz="4" w:space="0"/>
            </w:tcBorders>
            <w:vAlign w:val="center"/>
          </w:tcPr>
          <w:p w14:paraId="437143B5">
            <w:pPr>
              <w:pStyle w:val="27"/>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sz w:val="21"/>
                <w:szCs w:val="21"/>
              </w:rPr>
            </w:pPr>
          </w:p>
        </w:tc>
        <w:tc>
          <w:tcPr>
            <w:tcW w:w="1446" w:type="dxa"/>
            <w:tcBorders>
              <w:left w:val="single" w:color="000000" w:sz="4" w:space="0"/>
            </w:tcBorders>
            <w:vAlign w:val="center"/>
          </w:tcPr>
          <w:p w14:paraId="5C61E176">
            <w:pPr>
              <w:pStyle w:val="27"/>
              <w:keepNext w:val="0"/>
              <w:keepLines w:val="0"/>
              <w:pageBreakBefore w:val="0"/>
              <w:widowControl w:val="0"/>
              <w:kinsoku/>
              <w:wordWrap/>
              <w:overflowPunct/>
              <w:topLinePunct w:val="0"/>
              <w:bidi w:val="0"/>
              <w:adjustRightInd/>
              <w:spacing w:line="400" w:lineRule="exac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项目负责人</w:t>
            </w:r>
          </w:p>
        </w:tc>
        <w:tc>
          <w:tcPr>
            <w:tcW w:w="709" w:type="dxa"/>
            <w:vAlign w:val="center"/>
          </w:tcPr>
          <w:p w14:paraId="06969D0E">
            <w:pPr>
              <w:pStyle w:val="27"/>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5549" w:type="dxa"/>
            <w:vAlign w:val="center"/>
          </w:tcPr>
          <w:p w14:paraId="17740D34">
            <w:pPr>
              <w:pStyle w:val="27"/>
              <w:keepNext w:val="0"/>
              <w:keepLines w:val="0"/>
              <w:pageBreakBefore w:val="0"/>
              <w:widowControl w:val="0"/>
              <w:kinsoku/>
              <w:wordWrap/>
              <w:overflowPunct/>
              <w:topLinePunct w:val="0"/>
              <w:bidi w:val="0"/>
              <w:adjustRightInd/>
              <w:spacing w:line="400" w:lineRule="exact"/>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①具备</w:t>
            </w:r>
            <w:r>
              <w:rPr>
                <w:rFonts w:hint="eastAsia" w:ascii="仿宋" w:hAnsi="仿宋" w:eastAsia="仿宋" w:cs="仿宋"/>
                <w:sz w:val="21"/>
                <w:szCs w:val="21"/>
                <w:lang w:val="en-US" w:eastAsia="zh-CN"/>
              </w:rPr>
              <w:t>高级</w:t>
            </w:r>
            <w:r>
              <w:rPr>
                <w:rFonts w:hint="eastAsia" w:ascii="仿宋" w:hAnsi="仿宋" w:eastAsia="仿宋" w:cs="仿宋"/>
                <w:sz w:val="21"/>
                <w:szCs w:val="21"/>
              </w:rPr>
              <w:t>职称</w:t>
            </w:r>
            <w:r>
              <w:rPr>
                <w:rFonts w:hint="eastAsia" w:ascii="仿宋" w:hAnsi="仿宋" w:eastAsia="仿宋" w:cs="仿宋"/>
                <w:sz w:val="21"/>
                <w:szCs w:val="21"/>
                <w:lang w:val="en-US" w:eastAsia="zh-CN"/>
              </w:rPr>
              <w:t>资格</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含</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以上</w:t>
            </w:r>
            <w:r>
              <w:rPr>
                <w:rFonts w:hint="eastAsia" w:ascii="仿宋" w:hAnsi="仿宋" w:eastAsia="仿宋" w:cs="仿宋"/>
                <w:sz w:val="21"/>
                <w:szCs w:val="21"/>
              </w:rPr>
              <w:t>，</w:t>
            </w:r>
            <w:r>
              <w:rPr>
                <w:rFonts w:hint="eastAsia" w:ascii="仿宋" w:hAnsi="仿宋" w:eastAsia="仿宋" w:cs="仿宋"/>
                <w:sz w:val="21"/>
                <w:szCs w:val="21"/>
                <w:lang w:val="en-US" w:eastAsia="zh-CN"/>
              </w:rPr>
              <w:t>得6分；</w:t>
            </w:r>
          </w:p>
          <w:p w14:paraId="3198C667">
            <w:pPr>
              <w:pStyle w:val="27"/>
              <w:keepNext w:val="0"/>
              <w:keepLines w:val="0"/>
              <w:pageBreakBefore w:val="0"/>
              <w:widowControl w:val="0"/>
              <w:kinsoku/>
              <w:wordWrap/>
              <w:overflowPunct/>
              <w:topLinePunct w:val="0"/>
              <w:bidi w:val="0"/>
              <w:adjustRightInd/>
              <w:spacing w:line="400" w:lineRule="exac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②</w:t>
            </w:r>
            <w:r>
              <w:rPr>
                <w:rFonts w:hint="eastAsia" w:ascii="仿宋" w:hAnsi="仿宋" w:eastAsia="仿宋" w:cs="仿宋"/>
                <w:sz w:val="21"/>
                <w:szCs w:val="21"/>
              </w:rPr>
              <w:t>具备</w:t>
            </w:r>
            <w:r>
              <w:rPr>
                <w:rFonts w:hint="eastAsia" w:ascii="仿宋" w:hAnsi="仿宋" w:eastAsia="仿宋" w:cs="仿宋"/>
                <w:sz w:val="21"/>
                <w:szCs w:val="21"/>
                <w:lang w:val="en-US" w:eastAsia="zh-CN"/>
              </w:rPr>
              <w:t>中级</w:t>
            </w:r>
            <w:r>
              <w:rPr>
                <w:rFonts w:hint="eastAsia" w:ascii="仿宋" w:hAnsi="仿宋" w:eastAsia="仿宋" w:cs="仿宋"/>
                <w:sz w:val="21"/>
                <w:szCs w:val="21"/>
              </w:rPr>
              <w:t>职称</w:t>
            </w:r>
            <w:r>
              <w:rPr>
                <w:rFonts w:hint="eastAsia" w:ascii="仿宋" w:hAnsi="仿宋" w:eastAsia="仿宋" w:cs="仿宋"/>
                <w:sz w:val="21"/>
                <w:szCs w:val="21"/>
                <w:lang w:val="en-US" w:eastAsia="zh-CN"/>
              </w:rPr>
              <w:t>资格</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含</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以上</w:t>
            </w:r>
            <w:r>
              <w:rPr>
                <w:rFonts w:hint="eastAsia" w:ascii="仿宋" w:hAnsi="仿宋" w:eastAsia="仿宋" w:cs="仿宋"/>
                <w:sz w:val="21"/>
                <w:szCs w:val="21"/>
              </w:rPr>
              <w:t>，</w:t>
            </w:r>
            <w:r>
              <w:rPr>
                <w:rFonts w:hint="eastAsia" w:ascii="仿宋" w:hAnsi="仿宋" w:eastAsia="仿宋" w:cs="仿宋"/>
                <w:sz w:val="21"/>
                <w:szCs w:val="21"/>
                <w:lang w:val="en-US" w:eastAsia="zh-CN"/>
              </w:rPr>
              <w:t>得3分；</w:t>
            </w:r>
          </w:p>
          <w:p w14:paraId="2D7039DD">
            <w:pPr>
              <w:pStyle w:val="27"/>
              <w:keepNext w:val="0"/>
              <w:keepLines w:val="0"/>
              <w:pageBreakBefore w:val="0"/>
              <w:widowControl w:val="0"/>
              <w:kinsoku/>
              <w:wordWrap/>
              <w:overflowPunct/>
              <w:topLinePunct w:val="0"/>
              <w:bidi w:val="0"/>
              <w:adjustRightInd/>
              <w:spacing w:line="400" w:lineRule="exact"/>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注：需</w:t>
            </w:r>
            <w:r>
              <w:rPr>
                <w:rFonts w:hint="eastAsia" w:ascii="仿宋" w:hAnsi="仿宋" w:eastAsia="仿宋" w:cs="仿宋"/>
                <w:sz w:val="21"/>
                <w:szCs w:val="21"/>
              </w:rPr>
              <w:t>提供资格证书、</w:t>
            </w:r>
            <w:r>
              <w:rPr>
                <w:rFonts w:hint="eastAsia" w:ascii="仿宋" w:hAnsi="仿宋" w:eastAsia="仿宋" w:cs="仿宋"/>
                <w:sz w:val="21"/>
                <w:szCs w:val="21"/>
                <w:lang w:val="en-US" w:eastAsia="zh-CN"/>
              </w:rPr>
              <w:t>在本单位</w:t>
            </w:r>
            <w:r>
              <w:rPr>
                <w:rFonts w:hint="eastAsia" w:ascii="仿宋" w:hAnsi="仿宋" w:eastAsia="仿宋" w:cs="仿宋"/>
                <w:sz w:val="21"/>
                <w:szCs w:val="21"/>
              </w:rPr>
              <w:t>注册</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近6个月连续不少于1期</w:t>
            </w:r>
            <w:r>
              <w:rPr>
                <w:rFonts w:hint="eastAsia" w:ascii="仿宋" w:hAnsi="仿宋" w:eastAsia="仿宋" w:cs="仿宋"/>
                <w:sz w:val="21"/>
                <w:szCs w:val="21"/>
              </w:rPr>
              <w:t>社保</w:t>
            </w:r>
            <w:r>
              <w:rPr>
                <w:rFonts w:hint="eastAsia" w:ascii="仿宋" w:hAnsi="仿宋" w:eastAsia="仿宋" w:cs="仿宋"/>
                <w:sz w:val="21"/>
                <w:szCs w:val="21"/>
                <w:lang w:val="en-US" w:eastAsia="zh-CN"/>
              </w:rPr>
              <w:t>凭证</w:t>
            </w:r>
            <w:r>
              <w:rPr>
                <w:rFonts w:hint="eastAsia" w:ascii="仿宋" w:hAnsi="仿宋" w:eastAsia="仿宋" w:cs="仿宋"/>
                <w:sz w:val="21"/>
                <w:szCs w:val="21"/>
                <w:lang w:eastAsia="zh-CN"/>
              </w:rPr>
              <w:t>），</w:t>
            </w:r>
          </w:p>
        </w:tc>
      </w:tr>
      <w:tr w14:paraId="3235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continue"/>
            <w:tcBorders>
              <w:right w:val="single" w:color="000000" w:sz="4" w:space="0"/>
            </w:tcBorders>
            <w:vAlign w:val="center"/>
          </w:tcPr>
          <w:p w14:paraId="469948BE">
            <w:pPr>
              <w:pStyle w:val="27"/>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sz w:val="21"/>
                <w:szCs w:val="21"/>
              </w:rPr>
            </w:pPr>
          </w:p>
        </w:tc>
        <w:tc>
          <w:tcPr>
            <w:tcW w:w="1446" w:type="dxa"/>
            <w:tcBorders>
              <w:left w:val="single" w:color="000000" w:sz="4" w:space="0"/>
            </w:tcBorders>
            <w:vAlign w:val="center"/>
          </w:tcPr>
          <w:p w14:paraId="3D85A1AA">
            <w:pPr>
              <w:pStyle w:val="27"/>
              <w:keepNext w:val="0"/>
              <w:keepLines w:val="0"/>
              <w:pageBreakBefore w:val="0"/>
              <w:widowControl w:val="0"/>
              <w:kinsoku/>
              <w:wordWrap/>
              <w:overflowPunct/>
              <w:topLinePunct w:val="0"/>
              <w:bidi w:val="0"/>
              <w:adjustRightInd/>
              <w:spacing w:line="400" w:lineRule="exac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项目团队</w:t>
            </w:r>
          </w:p>
        </w:tc>
        <w:tc>
          <w:tcPr>
            <w:tcW w:w="709" w:type="dxa"/>
            <w:vAlign w:val="center"/>
          </w:tcPr>
          <w:p w14:paraId="1B38B8E5">
            <w:pPr>
              <w:pStyle w:val="27"/>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5549" w:type="dxa"/>
            <w:vAlign w:val="center"/>
          </w:tcPr>
          <w:p w14:paraId="159716A1">
            <w:pPr>
              <w:pStyle w:val="27"/>
              <w:keepNext w:val="0"/>
              <w:keepLines w:val="0"/>
              <w:pageBreakBefore w:val="0"/>
              <w:widowControl w:val="0"/>
              <w:kinsoku/>
              <w:wordWrap/>
              <w:overflowPunct/>
              <w:topLinePunct w:val="0"/>
              <w:bidi w:val="0"/>
              <w:adjustRightInd/>
              <w:spacing w:line="400" w:lineRule="exac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（1）团队人员（除项目负责人外）：拟派一级注册造价师，每增加1名得3分，满分6分。</w:t>
            </w:r>
          </w:p>
          <w:p w14:paraId="46EEEFEE">
            <w:pPr>
              <w:pStyle w:val="27"/>
              <w:keepNext w:val="0"/>
              <w:keepLines w:val="0"/>
              <w:pageBreakBefore w:val="0"/>
              <w:widowControl w:val="0"/>
              <w:kinsoku/>
              <w:wordWrap/>
              <w:overflowPunct/>
              <w:topLinePunct w:val="0"/>
              <w:bidi w:val="0"/>
              <w:adjustRightInd/>
              <w:spacing w:line="400" w:lineRule="exact"/>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注：须提供上述人员职称证书复印件、身份证、并提供缴纳社保证明或劳动合同，否则不得分。</w:t>
            </w:r>
          </w:p>
        </w:tc>
      </w:tr>
      <w:tr w14:paraId="34D8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restart"/>
            <w:tcBorders>
              <w:right w:val="single" w:color="000000" w:sz="4" w:space="0"/>
            </w:tcBorders>
            <w:vAlign w:val="center"/>
          </w:tcPr>
          <w:p w14:paraId="61072F03">
            <w:pPr>
              <w:pStyle w:val="27"/>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sz w:val="21"/>
                <w:szCs w:val="21"/>
              </w:rPr>
            </w:pPr>
            <w:r>
              <w:rPr>
                <w:rFonts w:hint="eastAsia" w:ascii="仿宋" w:hAnsi="仿宋" w:eastAsia="仿宋" w:cs="仿宋"/>
                <w:sz w:val="21"/>
                <w:szCs w:val="21"/>
              </w:rPr>
              <w:t>技术部分 (</w:t>
            </w:r>
            <w:r>
              <w:rPr>
                <w:rFonts w:hint="eastAsia" w:ascii="仿宋" w:hAnsi="仿宋" w:eastAsia="仿宋" w:cs="仿宋"/>
                <w:sz w:val="21"/>
                <w:szCs w:val="21"/>
                <w:lang w:val="en-US" w:eastAsia="zh-CN"/>
              </w:rPr>
              <w:t>72</w:t>
            </w:r>
            <w:r>
              <w:rPr>
                <w:rFonts w:hint="eastAsia" w:ascii="仿宋" w:hAnsi="仿宋" w:eastAsia="仿宋" w:cs="仿宋"/>
                <w:sz w:val="21"/>
                <w:szCs w:val="21"/>
              </w:rPr>
              <w:t>分)</w:t>
            </w:r>
          </w:p>
        </w:tc>
        <w:tc>
          <w:tcPr>
            <w:tcW w:w="1446" w:type="dxa"/>
            <w:tcBorders>
              <w:left w:val="single" w:color="000000" w:sz="4" w:space="0"/>
            </w:tcBorders>
            <w:vAlign w:val="center"/>
          </w:tcPr>
          <w:p w14:paraId="3A34A429">
            <w:pPr>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kern w:val="2"/>
                <w:sz w:val="21"/>
                <w:szCs w:val="21"/>
                <w:lang w:val="zh-CN" w:eastAsia="zh-CN" w:bidi="zh-CN"/>
              </w:rPr>
            </w:pPr>
            <w:r>
              <w:rPr>
                <w:rFonts w:hint="eastAsia" w:ascii="仿宋" w:hAnsi="仿宋" w:eastAsia="仿宋" w:cs="仿宋"/>
                <w:kern w:val="2"/>
                <w:sz w:val="21"/>
                <w:szCs w:val="21"/>
                <w:lang w:val="en-US" w:eastAsia="zh-CN" w:bidi="zh-CN"/>
              </w:rPr>
              <w:t>服务质量承诺</w:t>
            </w:r>
          </w:p>
        </w:tc>
        <w:tc>
          <w:tcPr>
            <w:tcW w:w="709" w:type="dxa"/>
            <w:vAlign w:val="center"/>
          </w:tcPr>
          <w:p w14:paraId="47052671">
            <w:pPr>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30分</w:t>
            </w:r>
          </w:p>
        </w:tc>
        <w:tc>
          <w:tcPr>
            <w:tcW w:w="5549" w:type="dxa"/>
            <w:vAlign w:val="center"/>
          </w:tcPr>
          <w:p w14:paraId="4C8C0698">
            <w:pPr>
              <w:keepNext w:val="0"/>
              <w:keepLines w:val="0"/>
              <w:pageBreakBefore w:val="0"/>
              <w:widowControl w:val="0"/>
              <w:kinsoku/>
              <w:wordWrap/>
              <w:overflowPunct/>
              <w:topLinePunct w:val="0"/>
              <w:bidi w:val="0"/>
              <w:adjustRightInd/>
              <w:spacing w:line="400" w:lineRule="exact"/>
              <w:jc w:val="left"/>
              <w:textAlignment w:val="auto"/>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根据供应商针对项目提供的服务质量承诺，内容须包含：①完成时间、②步骤、③深度、④目标的实现、⑤报告质量；每有一项内容得6分，每小项内容存在一处缺陷的扣3分，扣完为止，未提供不得分。（缺陷是指：与本项目采购标的无关、方案内容前后不一致、前后逻辑错误、涉及的相关规范及标准错误、地点区域错误、内容缺失、规范标准有误、只有简单描述无实质性内容等）</w:t>
            </w:r>
          </w:p>
        </w:tc>
      </w:tr>
      <w:tr w14:paraId="046C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817" w:type="dxa"/>
            <w:vMerge w:val="continue"/>
            <w:tcBorders>
              <w:right w:val="single" w:color="000000" w:sz="4" w:space="0"/>
            </w:tcBorders>
            <w:vAlign w:val="center"/>
          </w:tcPr>
          <w:p w14:paraId="4267E837">
            <w:pPr>
              <w:pStyle w:val="27"/>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sz w:val="21"/>
                <w:szCs w:val="21"/>
              </w:rPr>
            </w:pPr>
          </w:p>
        </w:tc>
        <w:tc>
          <w:tcPr>
            <w:tcW w:w="1446" w:type="dxa"/>
            <w:tcBorders>
              <w:left w:val="single" w:color="000000" w:sz="4" w:space="0"/>
            </w:tcBorders>
            <w:vAlign w:val="center"/>
          </w:tcPr>
          <w:p w14:paraId="621A9EB1">
            <w:pPr>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服务方案</w:t>
            </w:r>
          </w:p>
        </w:tc>
        <w:tc>
          <w:tcPr>
            <w:tcW w:w="709" w:type="dxa"/>
            <w:vAlign w:val="center"/>
          </w:tcPr>
          <w:p w14:paraId="493CBE21">
            <w:pPr>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30分</w:t>
            </w:r>
          </w:p>
        </w:tc>
        <w:tc>
          <w:tcPr>
            <w:tcW w:w="5549" w:type="dxa"/>
            <w:vAlign w:val="center"/>
          </w:tcPr>
          <w:p w14:paraId="5F4A52D6">
            <w:pPr>
              <w:keepNext w:val="0"/>
              <w:keepLines w:val="0"/>
              <w:pageBreakBefore w:val="0"/>
              <w:widowControl w:val="0"/>
              <w:kinsoku/>
              <w:wordWrap/>
              <w:overflowPunct/>
              <w:topLinePunct w:val="0"/>
              <w:bidi w:val="0"/>
              <w:adjustRightInd/>
              <w:spacing w:line="400" w:lineRule="exact"/>
              <w:jc w:val="left"/>
              <w:textAlignment w:val="auto"/>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投标供应商提供的服务方案，内容须包含：①实施部署；②工作程序；③工作依据；④工作范围⑤工作方案；每有一项内容得6分，每小项内容存在一处缺陷的扣3分，扣完为止，未提供不得分。（缺陷是指：与本项目采购标的无关、方案内容前后不一致、前后逻辑错误、涉及的相关规范及标准错误、地点区域错误、内容缺失、规范标准有误、只有简单描述无实质性内容等）</w:t>
            </w:r>
          </w:p>
        </w:tc>
      </w:tr>
      <w:tr w14:paraId="37B3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817" w:type="dxa"/>
            <w:vMerge w:val="continue"/>
            <w:tcBorders>
              <w:right w:val="single" w:color="000000" w:sz="4" w:space="0"/>
            </w:tcBorders>
            <w:vAlign w:val="center"/>
          </w:tcPr>
          <w:p w14:paraId="560E7C31">
            <w:pPr>
              <w:pStyle w:val="27"/>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sz w:val="21"/>
                <w:szCs w:val="21"/>
              </w:rPr>
            </w:pPr>
          </w:p>
        </w:tc>
        <w:tc>
          <w:tcPr>
            <w:tcW w:w="1446" w:type="dxa"/>
            <w:tcBorders>
              <w:left w:val="single" w:color="000000" w:sz="4" w:space="0"/>
            </w:tcBorders>
            <w:vAlign w:val="center"/>
          </w:tcPr>
          <w:p w14:paraId="2D11B733">
            <w:pPr>
              <w:keepNext w:val="0"/>
              <w:keepLines w:val="0"/>
              <w:pageBreakBefore w:val="0"/>
              <w:widowControl w:val="0"/>
              <w:kinsoku/>
              <w:wordWrap/>
              <w:overflowPunct/>
              <w:topLinePunct w:val="0"/>
              <w:bidi w:val="0"/>
              <w:adjustRightInd/>
              <w:spacing w:line="400" w:lineRule="exact"/>
              <w:jc w:val="left"/>
              <w:textAlignment w:val="auto"/>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保密方案</w:t>
            </w:r>
          </w:p>
        </w:tc>
        <w:tc>
          <w:tcPr>
            <w:tcW w:w="709" w:type="dxa"/>
            <w:vAlign w:val="center"/>
          </w:tcPr>
          <w:p w14:paraId="243B1528">
            <w:pPr>
              <w:keepNext w:val="0"/>
              <w:keepLines w:val="0"/>
              <w:pageBreakBefore w:val="0"/>
              <w:widowControl w:val="0"/>
              <w:kinsoku/>
              <w:wordWrap/>
              <w:overflowPunct/>
              <w:topLinePunct w:val="0"/>
              <w:bidi w:val="0"/>
              <w:adjustRightInd/>
              <w:spacing w:line="400" w:lineRule="exact"/>
              <w:jc w:val="left"/>
              <w:textAlignment w:val="auto"/>
              <w:rPr>
                <w:rFonts w:hint="eastAsia" w:ascii="仿宋" w:hAnsi="仿宋" w:eastAsia="仿宋" w:cs="仿宋"/>
                <w:kern w:val="2"/>
                <w:sz w:val="21"/>
                <w:szCs w:val="21"/>
                <w:lang w:val="en-US" w:eastAsia="zh-CN" w:bidi="zh-CN"/>
              </w:rPr>
            </w:pPr>
            <w:r>
              <w:rPr>
                <w:rFonts w:hint="eastAsia" w:ascii="仿宋" w:hAnsi="仿宋" w:eastAsia="仿宋" w:cs="仿宋"/>
                <w:kern w:val="2"/>
                <w:sz w:val="21"/>
                <w:szCs w:val="21"/>
                <w:lang w:val="en-US" w:eastAsia="zh-CN" w:bidi="zh-CN"/>
              </w:rPr>
              <w:t>6分</w:t>
            </w:r>
          </w:p>
        </w:tc>
        <w:tc>
          <w:tcPr>
            <w:tcW w:w="5549" w:type="dxa"/>
            <w:vAlign w:val="center"/>
          </w:tcPr>
          <w:p w14:paraId="77E35E4D">
            <w:pPr>
              <w:keepNext w:val="0"/>
              <w:keepLines w:val="0"/>
              <w:pageBreakBefore w:val="0"/>
              <w:widowControl w:val="0"/>
              <w:kinsoku/>
              <w:wordWrap/>
              <w:overflowPunct/>
              <w:topLinePunct w:val="0"/>
              <w:bidi w:val="0"/>
              <w:adjustRightInd/>
              <w:spacing w:line="400" w:lineRule="exact"/>
              <w:jc w:val="left"/>
              <w:textAlignment w:val="auto"/>
              <w:rPr>
                <w:rFonts w:hint="eastAsia" w:ascii="仿宋" w:hAnsi="仿宋" w:eastAsia="仿宋" w:cs="仿宋"/>
                <w:sz w:val="21"/>
                <w:szCs w:val="21"/>
                <w:lang w:eastAsia="zh-CN"/>
              </w:rPr>
            </w:pPr>
            <w:r>
              <w:rPr>
                <w:rFonts w:hint="eastAsia" w:ascii="仿宋" w:hAnsi="仿宋" w:eastAsia="仿宋" w:cs="仿宋"/>
                <w:sz w:val="21"/>
                <w:szCs w:val="21"/>
              </w:rPr>
              <w:t>供应商根据项目实施过程中可能产生的成果数据、文档资料或其他可能接触到的涉密信息、编制保密管理方案，包括但不限于：</w:t>
            </w:r>
            <w:r>
              <w:rPr>
                <w:rFonts w:ascii="仿宋" w:hAnsi="仿宋" w:eastAsia="仿宋" w:cs="仿宋"/>
                <w:sz w:val="21"/>
                <w:szCs w:val="21"/>
              </w:rPr>
              <w:t>①</w:t>
            </w:r>
            <w:r>
              <w:rPr>
                <w:rFonts w:hint="eastAsia" w:ascii="仿宋" w:hAnsi="仿宋" w:eastAsia="仿宋" w:cs="仿宋"/>
                <w:sz w:val="21"/>
                <w:szCs w:val="21"/>
              </w:rPr>
              <w:t>保密管理制度、</w:t>
            </w:r>
            <w:r>
              <w:rPr>
                <w:rFonts w:ascii="仿宋" w:hAnsi="仿宋" w:eastAsia="仿宋" w:cs="仿宋"/>
                <w:sz w:val="21"/>
                <w:szCs w:val="21"/>
              </w:rPr>
              <w:t>②</w:t>
            </w:r>
            <w:r>
              <w:rPr>
                <w:rFonts w:hint="eastAsia" w:ascii="仿宋" w:hAnsi="仿宋" w:eastAsia="仿宋" w:cs="仿宋"/>
                <w:sz w:val="21"/>
                <w:szCs w:val="21"/>
              </w:rPr>
              <w:t>保密管理措施、</w:t>
            </w:r>
            <w:r>
              <w:rPr>
                <w:rFonts w:ascii="仿宋" w:hAnsi="仿宋" w:eastAsia="仿宋" w:cs="仿宋"/>
                <w:sz w:val="21"/>
                <w:szCs w:val="21"/>
              </w:rPr>
              <w:t>③团队人员</w:t>
            </w:r>
            <w:r>
              <w:rPr>
                <w:rFonts w:hint="eastAsia" w:ascii="仿宋" w:hAnsi="仿宋" w:eastAsia="仿宋" w:cs="仿宋"/>
                <w:sz w:val="21"/>
                <w:szCs w:val="21"/>
              </w:rPr>
              <w:t>保密承诺。</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包括但不限于在服务过程中招标采购阶段、施工阶段、竣工阶段相关审计数据及其其他项目相关信息</w:t>
            </w:r>
            <w:r>
              <w:rPr>
                <w:rFonts w:hint="eastAsia" w:ascii="仿宋" w:hAnsi="仿宋" w:eastAsia="仿宋" w:cs="仿宋"/>
                <w:sz w:val="21"/>
                <w:szCs w:val="21"/>
                <w:lang w:eastAsia="zh-CN"/>
              </w:rPr>
              <w:t>）</w:t>
            </w:r>
          </w:p>
          <w:p w14:paraId="4B390BB0">
            <w:pPr>
              <w:keepNext w:val="0"/>
              <w:keepLines w:val="0"/>
              <w:pageBreakBefore w:val="0"/>
              <w:widowControl w:val="0"/>
              <w:kinsoku/>
              <w:wordWrap/>
              <w:overflowPunct/>
              <w:topLinePunct w:val="0"/>
              <w:bidi w:val="0"/>
              <w:adjustRightInd/>
              <w:spacing w:line="400" w:lineRule="exact"/>
              <w:jc w:val="left"/>
              <w:textAlignment w:val="auto"/>
              <w:rPr>
                <w:rFonts w:hint="eastAsia" w:ascii="仿宋" w:hAnsi="仿宋" w:eastAsia="仿宋" w:cs="仿宋"/>
                <w:kern w:val="2"/>
                <w:sz w:val="21"/>
                <w:szCs w:val="21"/>
                <w:lang w:val="en-US" w:eastAsia="zh-CN" w:bidi="zh-CN"/>
              </w:rPr>
            </w:pPr>
            <w:r>
              <w:rPr>
                <w:rFonts w:hint="eastAsia" w:ascii="仿宋" w:hAnsi="仿宋" w:eastAsia="仿宋" w:cs="仿宋"/>
                <w:sz w:val="21"/>
                <w:szCs w:val="21"/>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57D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817" w:type="dxa"/>
            <w:vMerge w:val="continue"/>
            <w:tcBorders>
              <w:right w:val="single" w:color="000000" w:sz="4" w:space="0"/>
            </w:tcBorders>
            <w:vAlign w:val="center"/>
          </w:tcPr>
          <w:p w14:paraId="2129B4B6">
            <w:pPr>
              <w:pStyle w:val="27"/>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sz w:val="21"/>
                <w:szCs w:val="21"/>
              </w:rPr>
            </w:pPr>
          </w:p>
        </w:tc>
        <w:tc>
          <w:tcPr>
            <w:tcW w:w="1446" w:type="dxa"/>
            <w:tcBorders>
              <w:left w:val="single" w:color="000000" w:sz="4" w:space="0"/>
            </w:tcBorders>
            <w:vAlign w:val="center"/>
          </w:tcPr>
          <w:p w14:paraId="31BC05DC">
            <w:pPr>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kern w:val="2"/>
                <w:sz w:val="21"/>
                <w:szCs w:val="21"/>
                <w:lang w:val="zh-CN" w:eastAsia="zh-CN" w:bidi="zh-CN"/>
              </w:rPr>
            </w:pPr>
            <w:r>
              <w:rPr>
                <w:rFonts w:hint="eastAsia" w:ascii="仿宋" w:hAnsi="仿宋" w:eastAsia="仿宋" w:cs="仿宋"/>
                <w:kern w:val="2"/>
                <w:sz w:val="21"/>
                <w:szCs w:val="21"/>
                <w:lang w:val="zh-CN" w:eastAsia="zh-CN" w:bidi="zh-CN"/>
              </w:rPr>
              <w:t>应急预案</w:t>
            </w:r>
          </w:p>
        </w:tc>
        <w:tc>
          <w:tcPr>
            <w:tcW w:w="709" w:type="dxa"/>
            <w:vAlign w:val="center"/>
          </w:tcPr>
          <w:p w14:paraId="697461B5">
            <w:pPr>
              <w:keepNext w:val="0"/>
              <w:keepLines w:val="0"/>
              <w:pageBreakBefore w:val="0"/>
              <w:widowControl w:val="0"/>
              <w:kinsoku/>
              <w:wordWrap/>
              <w:overflowPunct/>
              <w:topLinePunct w:val="0"/>
              <w:bidi w:val="0"/>
              <w:adjustRightInd/>
              <w:spacing w:line="400" w:lineRule="exact"/>
              <w:jc w:val="center"/>
              <w:textAlignment w:val="auto"/>
              <w:rPr>
                <w:rFonts w:hint="eastAsia" w:ascii="仿宋" w:hAnsi="仿宋" w:eastAsia="仿宋" w:cs="仿宋"/>
                <w:kern w:val="2"/>
                <w:sz w:val="21"/>
                <w:szCs w:val="21"/>
                <w:lang w:val="zh-CN" w:eastAsia="zh-CN" w:bidi="zh-CN"/>
              </w:rPr>
            </w:pPr>
            <w:r>
              <w:rPr>
                <w:rFonts w:hint="eastAsia" w:ascii="仿宋" w:hAnsi="仿宋" w:eastAsia="仿宋" w:cs="仿宋"/>
                <w:kern w:val="2"/>
                <w:sz w:val="21"/>
                <w:szCs w:val="21"/>
                <w:lang w:val="en-US" w:eastAsia="zh-CN" w:bidi="zh-CN"/>
              </w:rPr>
              <w:t>6分</w:t>
            </w:r>
          </w:p>
        </w:tc>
        <w:tc>
          <w:tcPr>
            <w:tcW w:w="5549" w:type="dxa"/>
            <w:vAlign w:val="center"/>
          </w:tcPr>
          <w:p w14:paraId="469B8AFE">
            <w:pPr>
              <w:keepNext w:val="0"/>
              <w:keepLines w:val="0"/>
              <w:pageBreakBefore w:val="0"/>
              <w:widowControl w:val="0"/>
              <w:kinsoku/>
              <w:wordWrap/>
              <w:overflowPunct/>
              <w:topLinePunct w:val="0"/>
              <w:bidi w:val="0"/>
              <w:adjustRightInd/>
              <w:spacing w:line="400" w:lineRule="exact"/>
              <w:jc w:val="left"/>
              <w:textAlignment w:val="auto"/>
              <w:rPr>
                <w:rFonts w:hint="eastAsia" w:ascii="仿宋" w:hAnsi="仿宋" w:eastAsia="仿宋" w:cs="仿宋"/>
                <w:kern w:val="2"/>
                <w:sz w:val="21"/>
                <w:szCs w:val="21"/>
                <w:lang w:val="zh-CN" w:eastAsia="zh-CN" w:bidi="zh-CN"/>
              </w:rPr>
            </w:pPr>
            <w:r>
              <w:rPr>
                <w:rFonts w:hint="eastAsia" w:ascii="仿宋" w:hAnsi="仿宋" w:eastAsia="仿宋" w:cs="仿宋"/>
                <w:kern w:val="2"/>
                <w:sz w:val="21"/>
                <w:szCs w:val="21"/>
                <w:lang w:val="zh-CN" w:eastAsia="zh-CN" w:bidi="zh-CN"/>
              </w:rPr>
              <w:tab/>
            </w:r>
            <w:r>
              <w:rPr>
                <w:rFonts w:hint="eastAsia" w:ascii="仿宋" w:hAnsi="仿宋" w:eastAsia="仿宋" w:cs="仿宋"/>
                <w:kern w:val="2"/>
                <w:sz w:val="21"/>
                <w:szCs w:val="21"/>
                <w:lang w:val="zh-CN" w:eastAsia="zh-CN" w:bidi="zh-CN"/>
              </w:rPr>
              <w:t>根据投标人针对本项目的应急预案包括：①风险评估；②应急预案处理工作计划；每有一项内容得</w:t>
            </w:r>
            <w:r>
              <w:rPr>
                <w:rFonts w:hint="eastAsia" w:ascii="仿宋" w:hAnsi="仿宋" w:eastAsia="仿宋" w:cs="仿宋"/>
                <w:kern w:val="2"/>
                <w:sz w:val="21"/>
                <w:szCs w:val="21"/>
                <w:lang w:val="en-US" w:eastAsia="zh-CN" w:bidi="zh-CN"/>
              </w:rPr>
              <w:t>3</w:t>
            </w:r>
            <w:r>
              <w:rPr>
                <w:rFonts w:hint="eastAsia" w:ascii="仿宋" w:hAnsi="仿宋" w:eastAsia="仿宋" w:cs="仿宋"/>
                <w:kern w:val="2"/>
                <w:sz w:val="21"/>
                <w:szCs w:val="21"/>
                <w:lang w:val="zh-CN" w:eastAsia="zh-CN" w:bidi="zh-CN"/>
              </w:rPr>
              <w:t>分，每小项内容存在一处缺陷的扣</w:t>
            </w:r>
            <w:r>
              <w:rPr>
                <w:rFonts w:hint="eastAsia" w:ascii="仿宋" w:hAnsi="仿宋" w:eastAsia="仿宋" w:cs="仿宋"/>
                <w:kern w:val="2"/>
                <w:sz w:val="21"/>
                <w:szCs w:val="21"/>
                <w:lang w:val="en-US" w:eastAsia="zh-CN" w:bidi="zh-CN"/>
              </w:rPr>
              <w:t>2</w:t>
            </w:r>
            <w:r>
              <w:rPr>
                <w:rFonts w:hint="eastAsia" w:ascii="仿宋" w:hAnsi="仿宋" w:eastAsia="仿宋" w:cs="仿宋"/>
                <w:kern w:val="2"/>
                <w:sz w:val="21"/>
                <w:szCs w:val="21"/>
                <w:lang w:val="zh-CN" w:eastAsia="zh-CN" w:bidi="zh-CN"/>
              </w:rPr>
              <w:t>分，扣完为止，未提供不得分。（缺陷是指：与本项目采购标的无关、内容前后不一致、前后逻辑错误、涉及的相关规范及标准错误、地点区域错误、内容缺失不清晰、可行性低、只有简单描述无实质性内容）。</w:t>
            </w:r>
          </w:p>
        </w:tc>
      </w:tr>
    </w:tbl>
    <w:p w14:paraId="15BAA90D">
      <w:pPr>
        <w:pStyle w:val="32"/>
        <w:rPr>
          <w:lang w:val="en-US"/>
        </w:rPr>
      </w:pPr>
    </w:p>
    <w:p w14:paraId="4A323D7F">
      <w:pPr>
        <w:keepNext w:val="0"/>
        <w:keepLines w:val="0"/>
        <w:pageBreakBefore w:val="0"/>
        <w:widowControl w:val="0"/>
        <w:numPr>
          <w:ilvl w:val="1"/>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评审标准中应考虑下列因素：</w:t>
      </w:r>
    </w:p>
    <w:p w14:paraId="046E13AC">
      <w:pPr>
        <w:keepNext w:val="0"/>
        <w:keepLines w:val="0"/>
        <w:pageBreakBefore w:val="0"/>
        <w:widowControl w:val="0"/>
        <w:numPr>
          <w:ilvl w:val="2"/>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 w:hAnsi="仿宋" w:eastAsia="仿宋" w:cs="仿宋_GB2312"/>
          <w:u w:val="single"/>
        </w:rPr>
        <w:t xml:space="preserve"> 10 % </w:t>
      </w:r>
      <w:r>
        <w:rPr>
          <w:rFonts w:hint="eastAsia" w:ascii="仿宋" w:hAnsi="仿宋" w:eastAsia="仿宋" w:cs="仿宋_GB2312"/>
        </w:rPr>
        <w:t>后参与评审。对于同时属于小微企业、监狱企业或残疾人福利性单位的，不重复进行最后报价扣除。（本项目为专门面向中小企业，不适用优惠扣除政策）</w:t>
      </w:r>
    </w:p>
    <w:p w14:paraId="0DF55B7E">
      <w:pPr>
        <w:keepNext w:val="0"/>
        <w:keepLines w:val="0"/>
        <w:pageBreakBefore w:val="0"/>
        <w:widowControl w:val="0"/>
        <w:numPr>
          <w:ilvl w:val="2"/>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联合协议中约定，小型、微型企业和监狱企业的协议合同金额占到联合体协议合同总金额30%以上的，可给予联合体</w:t>
      </w:r>
      <w:r>
        <w:rPr>
          <w:rFonts w:hint="eastAsia" w:ascii="仿宋" w:hAnsi="仿宋" w:eastAsia="仿宋" w:cs="仿宋_GB2312"/>
          <w:u w:val="single"/>
        </w:rPr>
        <w:t xml:space="preserve"> 4 % </w:t>
      </w:r>
      <w:r>
        <w:rPr>
          <w:rFonts w:hint="eastAsia" w:ascii="仿宋" w:hAnsi="仿宋" w:eastAsia="仿宋" w:cs="仿宋_GB2312"/>
        </w:rPr>
        <w:t>的最后报价扣除。联合体各方均为小型、微型企业和监狱企业的，联合体视同为小型、微型企业和监狱企业。（本项目不适用）</w:t>
      </w:r>
    </w:p>
    <w:p w14:paraId="18C3B87C">
      <w:pPr>
        <w:keepNext w:val="0"/>
        <w:keepLines w:val="0"/>
        <w:pageBreakBefore w:val="0"/>
        <w:widowControl w:val="0"/>
        <w:numPr>
          <w:ilvl w:val="2"/>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供应商所投产品如被列入财政部与国家主管部门颁发的节能产品目录或环境标志产品目录，应提供相关证明，在评标时予以优先采购，具体优惠措施为：</w:t>
      </w:r>
      <w:r>
        <w:rPr>
          <w:rFonts w:hint="eastAsia" w:ascii="仿宋" w:hAnsi="仿宋" w:eastAsia="仿宋" w:cs="仿宋_GB2312"/>
          <w:u w:val="single"/>
        </w:rPr>
        <w:t>综合得分相同时排名优先。</w:t>
      </w:r>
      <w:r>
        <w:rPr>
          <w:rFonts w:hint="eastAsia" w:ascii="仿宋" w:hAnsi="仿宋" w:eastAsia="仿宋" w:cs="仿宋_GB2312"/>
        </w:rPr>
        <w:t>（本项目不适用）</w:t>
      </w:r>
    </w:p>
    <w:p w14:paraId="27891A01">
      <w:pPr>
        <w:keepNext w:val="0"/>
        <w:keepLines w:val="0"/>
        <w:pageBreakBefore w:val="0"/>
        <w:widowControl w:val="0"/>
        <w:numPr>
          <w:ilvl w:val="2"/>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供应商所投产品列入无线局域网产品清单，应提供相关证明，在评标时予以优先采购，具体优惠措施为：</w:t>
      </w:r>
      <w:r>
        <w:rPr>
          <w:rFonts w:hint="eastAsia" w:ascii="仿宋" w:hAnsi="仿宋" w:eastAsia="仿宋" w:cs="仿宋_GB2312"/>
          <w:u w:val="single"/>
        </w:rPr>
        <w:t>综合得分相同时排名优先。</w:t>
      </w:r>
      <w:r>
        <w:rPr>
          <w:rFonts w:hint="eastAsia" w:ascii="仿宋" w:hAnsi="仿宋" w:eastAsia="仿宋" w:cs="仿宋_GB2312"/>
        </w:rPr>
        <w:t>（本项目不适用）</w:t>
      </w:r>
    </w:p>
    <w:p w14:paraId="51B7719A">
      <w:pPr>
        <w:keepNext w:val="0"/>
        <w:keepLines w:val="0"/>
        <w:pageBreakBefore w:val="0"/>
        <w:widowControl w:val="0"/>
        <w:numPr>
          <w:ilvl w:val="2"/>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如采购人所采购产品为政府强制采购的节能产品，供应商所投产品的品牌及型号必须为清单中有效期内产品并提供证明文件，否则其响应将作为无效响应被拒绝。（本项目不适用）</w:t>
      </w:r>
    </w:p>
    <w:p w14:paraId="058E079A">
      <w:pPr>
        <w:keepNext w:val="0"/>
        <w:keepLines w:val="0"/>
        <w:pageBreakBefore w:val="0"/>
        <w:widowControl w:val="0"/>
        <w:numPr>
          <w:ilvl w:val="2"/>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_GB2312"/>
          <w:u w:val="single"/>
        </w:rPr>
        <w:t xml:space="preserve">  综合得分相同时排名优先。</w:t>
      </w:r>
      <w:r>
        <w:rPr>
          <w:rFonts w:hint="eastAsia" w:ascii="仿宋" w:hAnsi="仿宋" w:eastAsia="仿宋" w:cs="仿宋_GB2312"/>
        </w:rPr>
        <w:t>（本项目不适用）</w:t>
      </w:r>
    </w:p>
    <w:p w14:paraId="34C64C94">
      <w:pPr>
        <w:keepNext w:val="0"/>
        <w:keepLines w:val="0"/>
        <w:pageBreakBefore w:val="0"/>
        <w:widowControl w:val="0"/>
        <w:numPr>
          <w:ilvl w:val="1"/>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同品牌同型号处理办法：（本项目不适用）</w:t>
      </w:r>
    </w:p>
    <w:p w14:paraId="367494FF">
      <w:pPr>
        <w:keepNext w:val="0"/>
        <w:keepLines w:val="0"/>
        <w:pageBreakBefore w:val="0"/>
        <w:widowControl w:val="0"/>
        <w:numPr>
          <w:ilvl w:val="2"/>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如采用最低评标办法，则：提供相同品牌相同型号产品的不同供应商以其中通过资格审查、符合性审查且最后报价最低的参加评标；报价相同的，由磋商小组采取随机抽取方式确定，其他同品牌同型号供应商不作为成交候选人。</w:t>
      </w:r>
    </w:p>
    <w:p w14:paraId="3184BC33">
      <w:pPr>
        <w:keepNext w:val="0"/>
        <w:keepLines w:val="0"/>
        <w:pageBreakBefore w:val="0"/>
        <w:widowControl w:val="0"/>
        <w:numPr>
          <w:ilvl w:val="2"/>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如采用综合评标法，则：提供相同品牌相同型号产品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4C34C7E5">
      <w:pPr>
        <w:keepNext w:val="0"/>
        <w:keepLines w:val="0"/>
        <w:pageBreakBefore w:val="0"/>
        <w:widowControl w:val="0"/>
        <w:numPr>
          <w:ilvl w:val="1"/>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如一个分包内包含多种产品的，采购人或采购代理机构将在</w:t>
      </w:r>
      <w:r>
        <w:rPr>
          <w:rFonts w:hint="eastAsia" w:ascii="仿宋" w:hAnsi="仿宋" w:eastAsia="仿宋" w:cs="仿宋_GB2312"/>
          <w:u w:val="single"/>
        </w:rPr>
        <w:t>供应商须知前附表</w:t>
      </w:r>
      <w:r>
        <w:rPr>
          <w:rFonts w:hint="eastAsia" w:ascii="仿宋" w:hAnsi="仿宋" w:eastAsia="仿宋" w:cs="仿宋_GB2312"/>
        </w:rPr>
        <w:t>中载明核心产品，多家供应商提供的所有核心产品品牌型号均相同的，按第六章评标程序、评标方法和评标标准第9.3条规定处理。（本项目不适用）</w:t>
      </w:r>
    </w:p>
    <w:p w14:paraId="1FE56E17">
      <w:pPr>
        <w:keepNext w:val="0"/>
        <w:keepLines w:val="0"/>
        <w:pageBreakBefore w:val="0"/>
        <w:widowControl w:val="0"/>
        <w:numPr>
          <w:ilvl w:val="0"/>
          <w:numId w:val="13"/>
        </w:numPr>
        <w:kinsoku/>
        <w:wordWrap/>
        <w:overflowPunct/>
        <w:topLinePunct w:val="0"/>
        <w:autoSpaceDE/>
        <w:autoSpaceDN/>
        <w:bidi w:val="0"/>
        <w:adjustRightInd/>
        <w:snapToGrid/>
        <w:spacing w:line="500" w:lineRule="exact"/>
        <w:ind w:firstLine="482" w:firstLineChars="200"/>
        <w:textAlignment w:val="auto"/>
        <w:rPr>
          <w:rFonts w:ascii="仿宋" w:hAnsi="仿宋" w:eastAsia="仿宋" w:cs="仿宋_GB2312"/>
          <w:b/>
          <w:bCs/>
        </w:rPr>
      </w:pPr>
      <w:r>
        <w:rPr>
          <w:rFonts w:hint="eastAsia" w:ascii="仿宋" w:hAnsi="仿宋" w:eastAsia="仿宋" w:cs="仿宋_GB2312"/>
          <w:b/>
          <w:bCs/>
        </w:rPr>
        <w:t>确定中标候选人名单</w:t>
      </w:r>
    </w:p>
    <w:p w14:paraId="3FBD3049">
      <w:pPr>
        <w:keepNext w:val="0"/>
        <w:keepLines w:val="0"/>
        <w:pageBreakBefore w:val="0"/>
        <w:widowControl w:val="0"/>
        <w:numPr>
          <w:ilvl w:val="1"/>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采用综合评分法时，评标结果按评审后得分由高到低顺序排列。评审得分最高的供应商为排名第一的成交候选人。综合评审得分相同的,最后报价最低优先，如最后报价相同则技术部分得分最高优先，最后报价相同且技术部分得分也相同的，由磋商小组现场采取随机抽取方式确定。</w:t>
      </w:r>
    </w:p>
    <w:p w14:paraId="57F248BE">
      <w:pPr>
        <w:keepNext w:val="0"/>
        <w:keepLines w:val="0"/>
        <w:pageBreakBefore w:val="0"/>
        <w:widowControl w:val="0"/>
        <w:numPr>
          <w:ilvl w:val="1"/>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采用最低评标价法时，评标结果按最后报价由低到高顺序排列。响应文件满足磋商文件全部实质性要求且最后报价最低的供应商为排名第一的成交候选人。最后报价相同的磋商小组随机抽取的方式确定排名。</w:t>
      </w:r>
    </w:p>
    <w:p w14:paraId="04DD9444">
      <w:pPr>
        <w:keepNext w:val="0"/>
        <w:keepLines w:val="0"/>
        <w:pageBreakBefore w:val="0"/>
        <w:widowControl w:val="0"/>
        <w:numPr>
          <w:ilvl w:val="1"/>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磋商小组要对评分汇总情况进行复核，特别是对排名第一的、报价最低的、响应文件被认定为无效的情形进行重点复核。</w:t>
      </w:r>
    </w:p>
    <w:p w14:paraId="438DB61E">
      <w:pPr>
        <w:keepNext w:val="0"/>
        <w:keepLines w:val="0"/>
        <w:pageBreakBefore w:val="0"/>
        <w:widowControl w:val="0"/>
        <w:numPr>
          <w:ilvl w:val="1"/>
          <w:numId w:val="13"/>
        </w:numPr>
        <w:kinsoku/>
        <w:wordWrap/>
        <w:overflowPunct/>
        <w:topLinePunct w:val="0"/>
        <w:autoSpaceDE/>
        <w:autoSpaceDN/>
        <w:bidi w:val="0"/>
        <w:adjustRightInd/>
        <w:snapToGrid/>
        <w:spacing w:line="500" w:lineRule="exact"/>
        <w:ind w:firstLine="480" w:firstLineChars="200"/>
        <w:textAlignment w:val="auto"/>
        <w:rPr>
          <w:rFonts w:ascii="仿宋" w:hAnsi="仿宋" w:eastAsia="仿宋" w:cs="仿宋_GB2312"/>
        </w:rPr>
      </w:pPr>
      <w:r>
        <w:rPr>
          <w:rFonts w:hint="eastAsia" w:ascii="仿宋" w:hAnsi="仿宋" w:eastAsia="仿宋" w:cs="仿宋_GB2312"/>
        </w:rPr>
        <w:t>磋商小组将根据各供应商的评标排序，依次推荐本项目的成交候选人，起草并签署评标报告。本项目磋商小组共推荐三名成交候选人。</w:t>
      </w:r>
    </w:p>
    <w:p w14:paraId="2E906654">
      <w:pPr>
        <w:widowControl/>
        <w:jc w:val="left"/>
        <w:rPr>
          <w:rFonts w:ascii="楷体" w:hAnsi="楷体" w:eastAsia="楷体" w:cs="楷体"/>
          <w:lang w:val="zh-CN" w:bidi="zh-CN"/>
        </w:rPr>
      </w:pPr>
      <w:r>
        <w:br w:type="page"/>
      </w:r>
    </w:p>
    <w:p w14:paraId="74B27EA7">
      <w:pPr>
        <w:pStyle w:val="39"/>
        <w:numPr>
          <w:ilvl w:val="0"/>
          <w:numId w:val="5"/>
        </w:numPr>
        <w:ind w:firstLine="321"/>
        <w:jc w:val="center"/>
        <w:outlineLvl w:val="0"/>
        <w:rPr>
          <w:rFonts w:ascii="仿宋" w:hAnsi="仿宋" w:eastAsia="仿宋" w:cs="仿宋_GB2312"/>
          <w:b/>
          <w:bCs/>
          <w:sz w:val="32"/>
          <w:szCs w:val="32"/>
          <w:lang w:val="en-US"/>
        </w:rPr>
      </w:pPr>
      <w:bookmarkStart w:id="35" w:name="_Toc134458913"/>
      <w:r>
        <w:rPr>
          <w:rFonts w:hint="eastAsia" w:ascii="仿宋" w:hAnsi="仿宋" w:eastAsia="仿宋" w:cs="仿宋_GB2312"/>
          <w:b/>
          <w:bCs/>
          <w:sz w:val="32"/>
          <w:szCs w:val="32"/>
          <w:lang w:val="en-US"/>
        </w:rPr>
        <w:t>响应文件格式</w:t>
      </w:r>
      <w:bookmarkEnd w:id="35"/>
    </w:p>
    <w:p w14:paraId="7EB1BA36">
      <w:pPr>
        <w:pStyle w:val="39"/>
        <w:ind w:firstLine="240"/>
        <w:rPr>
          <w:rFonts w:ascii="仿宋" w:hAnsi="仿宋" w:eastAsia="仿宋" w:cs="仿宋_GB2312"/>
          <w:lang w:val="en-US"/>
        </w:rPr>
      </w:pPr>
    </w:p>
    <w:p w14:paraId="0341990A">
      <w:pPr>
        <w:pStyle w:val="39"/>
        <w:spacing w:line="500" w:lineRule="exact"/>
        <w:ind w:firstLine="241"/>
        <w:rPr>
          <w:rFonts w:ascii="仿宋" w:hAnsi="仿宋" w:eastAsia="仿宋" w:cs="仿宋_GB2312"/>
          <w:b/>
          <w:bCs/>
          <w:lang w:val="en-US"/>
        </w:rPr>
      </w:pPr>
      <w:r>
        <w:rPr>
          <w:rFonts w:hint="eastAsia" w:ascii="仿宋" w:hAnsi="仿宋" w:eastAsia="仿宋" w:cs="仿宋_GB2312"/>
          <w:b/>
          <w:bCs/>
          <w:lang w:val="en-US"/>
        </w:rPr>
        <w:t>供应商编制文件须知</w:t>
      </w:r>
    </w:p>
    <w:p w14:paraId="0698CC02">
      <w:pPr>
        <w:pStyle w:val="39"/>
        <w:spacing w:line="500" w:lineRule="exact"/>
        <w:ind w:firstLine="240"/>
        <w:rPr>
          <w:rFonts w:ascii="仿宋" w:hAnsi="仿宋" w:eastAsia="仿宋" w:cs="仿宋_GB2312"/>
          <w:lang w:val="en-US"/>
        </w:rPr>
      </w:pPr>
      <w:r>
        <w:rPr>
          <w:rFonts w:hint="eastAsia" w:ascii="仿宋" w:hAnsi="仿宋" w:eastAsia="仿宋" w:cs="仿宋_GB2312"/>
          <w:lang w:val="en-US"/>
        </w:rPr>
        <w:t>1.为保证评标工作的顺利进行，各供应商需参照如下的格式，认真进行响应文件的编写工作。需建立详细的目录。</w:t>
      </w:r>
    </w:p>
    <w:p w14:paraId="2ED7251F">
      <w:pPr>
        <w:pStyle w:val="39"/>
        <w:spacing w:line="500" w:lineRule="exact"/>
        <w:ind w:firstLine="240"/>
        <w:rPr>
          <w:rFonts w:ascii="仿宋" w:hAnsi="仿宋" w:eastAsia="仿宋" w:cs="仿宋_GB2312"/>
          <w:lang w:val="en-US"/>
        </w:rPr>
      </w:pPr>
      <w:r>
        <w:rPr>
          <w:rFonts w:hint="eastAsia" w:ascii="仿宋" w:hAnsi="仿宋" w:eastAsia="仿宋" w:cs="仿宋_GB2312"/>
          <w:lang w:val="en-US"/>
        </w:rPr>
        <w:t>2.各供应商提交文件中涉及商业机密的，应明确标明，采购人及最终用户将给予保密处理，否则视为公开资料。</w:t>
      </w:r>
    </w:p>
    <w:p w14:paraId="0EB7F02B">
      <w:pPr>
        <w:pStyle w:val="39"/>
        <w:spacing w:line="500" w:lineRule="exact"/>
        <w:ind w:firstLine="240"/>
        <w:rPr>
          <w:rFonts w:ascii="仿宋" w:hAnsi="仿宋" w:eastAsia="仿宋" w:cs="仿宋_GB2312"/>
          <w:lang w:val="en-US"/>
        </w:rPr>
      </w:pPr>
      <w:r>
        <w:rPr>
          <w:rFonts w:hint="eastAsia" w:ascii="仿宋" w:hAnsi="仿宋" w:eastAsia="仿宋" w:cs="仿宋_GB2312"/>
          <w:lang w:val="en-US"/>
        </w:rPr>
        <w:t>全部声明和问题的回答及所附材料必须是真实的、准确的和完整的。</w:t>
      </w:r>
    </w:p>
    <w:p w14:paraId="41856B03">
      <w:pPr>
        <w:rPr>
          <w:rFonts w:ascii="仿宋" w:hAnsi="仿宋" w:eastAsia="仿宋" w:cs="仿宋_GB2312"/>
        </w:rPr>
      </w:pPr>
    </w:p>
    <w:p w14:paraId="36673BED">
      <w:pPr>
        <w:pStyle w:val="39"/>
        <w:ind w:firstLine="240"/>
        <w:rPr>
          <w:rFonts w:ascii="仿宋" w:hAnsi="仿宋" w:eastAsia="仿宋" w:cs="仿宋_GB2312"/>
          <w:lang w:val="en-US"/>
        </w:rPr>
      </w:pPr>
    </w:p>
    <w:p w14:paraId="3172CF8F">
      <w:pPr>
        <w:rPr>
          <w:rFonts w:ascii="仿宋" w:hAnsi="仿宋" w:eastAsia="仿宋"/>
        </w:rPr>
      </w:pPr>
      <w:r>
        <w:rPr>
          <w:rFonts w:hint="eastAsia" w:ascii="仿宋" w:hAnsi="仿宋" w:eastAsia="仿宋"/>
        </w:rPr>
        <w:br w:type="page"/>
      </w:r>
    </w:p>
    <w:p w14:paraId="1C918056">
      <w:pPr>
        <w:widowControl/>
        <w:jc w:val="left"/>
        <w:outlineLvl w:val="1"/>
        <w:rPr>
          <w:rFonts w:ascii="仿宋" w:hAnsi="仿宋" w:eastAsia="仿宋" w:cs="仿宋_GB2312"/>
          <w:b/>
          <w:bCs/>
          <w:kern w:val="0"/>
          <w:lang w:bidi="ar"/>
        </w:rPr>
      </w:pPr>
      <w:bookmarkStart w:id="36" w:name="_Toc24875"/>
      <w:bookmarkStart w:id="37" w:name="_Toc134458914"/>
      <w:r>
        <w:rPr>
          <w:rFonts w:hint="eastAsia" w:ascii="仿宋" w:hAnsi="仿宋" w:eastAsia="仿宋" w:cs="仿宋_GB2312"/>
          <w:b/>
          <w:bCs/>
          <w:kern w:val="0"/>
          <w:lang w:bidi="ar"/>
        </w:rPr>
        <w:t>响应文件封面（参考格式）</w:t>
      </w:r>
      <w:bookmarkEnd w:id="36"/>
      <w:bookmarkEnd w:id="37"/>
    </w:p>
    <w:p w14:paraId="14F51F7D">
      <w:pPr>
        <w:widowControl/>
        <w:jc w:val="left"/>
        <w:rPr>
          <w:rFonts w:ascii="仿宋" w:hAnsi="仿宋" w:eastAsia="仿宋" w:cs="仿宋_GB2312"/>
          <w:b/>
          <w:bCs/>
          <w:kern w:val="0"/>
          <w:sz w:val="84"/>
          <w:szCs w:val="84"/>
          <w:lang w:bidi="ar"/>
        </w:rPr>
      </w:pPr>
    </w:p>
    <w:p w14:paraId="1AC5B363">
      <w:pPr>
        <w:pStyle w:val="40"/>
        <w:ind w:left="480" w:firstLine="480"/>
        <w:rPr>
          <w:rFonts w:ascii="仿宋" w:hAnsi="仿宋" w:eastAsia="仿宋"/>
        </w:rPr>
      </w:pPr>
    </w:p>
    <w:p w14:paraId="2D7FA08D">
      <w:pPr>
        <w:widowControl/>
        <w:jc w:val="center"/>
        <w:rPr>
          <w:rFonts w:ascii="仿宋" w:hAnsi="仿宋" w:eastAsia="仿宋" w:cs="仿宋_GB2312"/>
        </w:rPr>
      </w:pPr>
      <w:r>
        <w:rPr>
          <w:rFonts w:hint="eastAsia" w:ascii="仿宋" w:hAnsi="仿宋" w:eastAsia="仿宋" w:cs="仿宋_GB2312"/>
          <w:b/>
          <w:bCs/>
          <w:kern w:val="0"/>
          <w:sz w:val="84"/>
          <w:szCs w:val="84"/>
          <w:lang w:bidi="ar"/>
        </w:rPr>
        <w:t>响应文件</w:t>
      </w:r>
    </w:p>
    <w:p w14:paraId="143F14EC">
      <w:pPr>
        <w:widowControl/>
        <w:jc w:val="left"/>
        <w:rPr>
          <w:rFonts w:ascii="仿宋" w:hAnsi="仿宋" w:eastAsia="仿宋" w:cs="仿宋_GB2312"/>
          <w:b/>
          <w:bCs/>
          <w:kern w:val="0"/>
          <w:sz w:val="52"/>
          <w:szCs w:val="52"/>
          <w:lang w:bidi="ar"/>
        </w:rPr>
      </w:pPr>
    </w:p>
    <w:p w14:paraId="53125117">
      <w:pPr>
        <w:widowControl/>
        <w:jc w:val="left"/>
        <w:rPr>
          <w:rFonts w:ascii="仿宋" w:hAnsi="仿宋" w:eastAsia="仿宋" w:cs="仿宋_GB2312"/>
        </w:rPr>
      </w:pPr>
      <w:r>
        <w:rPr>
          <w:rFonts w:hint="eastAsia" w:ascii="仿宋" w:hAnsi="仿宋" w:eastAsia="仿宋" w:cs="仿宋_GB2312"/>
          <w:b/>
          <w:bCs/>
          <w:kern w:val="0"/>
          <w:sz w:val="52"/>
          <w:szCs w:val="52"/>
          <w:lang w:bidi="ar"/>
        </w:rPr>
        <w:t xml:space="preserve"> </w:t>
      </w:r>
    </w:p>
    <w:p w14:paraId="00BDB168">
      <w:pPr>
        <w:widowControl/>
        <w:jc w:val="left"/>
        <w:rPr>
          <w:rFonts w:ascii="仿宋" w:hAnsi="仿宋" w:eastAsia="仿宋" w:cs="仿宋_GB2312"/>
          <w:b/>
          <w:bCs/>
          <w:kern w:val="0"/>
          <w:sz w:val="31"/>
          <w:szCs w:val="31"/>
          <w:lang w:bidi="ar"/>
        </w:rPr>
      </w:pPr>
    </w:p>
    <w:p w14:paraId="084B924A">
      <w:pPr>
        <w:widowControl/>
        <w:jc w:val="left"/>
        <w:rPr>
          <w:rFonts w:ascii="仿宋" w:hAnsi="仿宋" w:eastAsia="仿宋" w:cs="仿宋_GB2312"/>
          <w:b/>
          <w:bCs/>
          <w:kern w:val="0"/>
          <w:sz w:val="31"/>
          <w:szCs w:val="31"/>
          <w:lang w:bidi="ar"/>
        </w:rPr>
      </w:pPr>
    </w:p>
    <w:p w14:paraId="5637DA81">
      <w:pPr>
        <w:widowControl/>
        <w:jc w:val="left"/>
        <w:rPr>
          <w:rFonts w:ascii="仿宋" w:hAnsi="仿宋" w:eastAsia="仿宋" w:cs="仿宋_GB2312"/>
          <w:b/>
          <w:bCs/>
          <w:kern w:val="0"/>
          <w:sz w:val="31"/>
          <w:szCs w:val="31"/>
          <w:lang w:bidi="ar"/>
        </w:rPr>
      </w:pPr>
    </w:p>
    <w:p w14:paraId="37C65FFE">
      <w:pPr>
        <w:widowControl/>
        <w:jc w:val="left"/>
        <w:rPr>
          <w:rFonts w:ascii="仿宋" w:hAnsi="仿宋" w:eastAsia="仿宋" w:cs="仿宋_GB2312"/>
        </w:rPr>
      </w:pPr>
      <w:r>
        <w:rPr>
          <w:rFonts w:hint="eastAsia" w:ascii="仿宋" w:hAnsi="仿宋" w:eastAsia="仿宋" w:cs="仿宋_GB2312"/>
          <w:b/>
          <w:bCs/>
          <w:kern w:val="0"/>
          <w:sz w:val="31"/>
          <w:szCs w:val="31"/>
          <w:lang w:bidi="ar"/>
        </w:rPr>
        <w:t xml:space="preserve">项目名称: </w:t>
      </w:r>
    </w:p>
    <w:p w14:paraId="505D5C41">
      <w:pPr>
        <w:widowControl/>
        <w:jc w:val="left"/>
        <w:rPr>
          <w:rFonts w:ascii="仿宋" w:hAnsi="仿宋" w:eastAsia="仿宋" w:cs="仿宋_GB2312"/>
        </w:rPr>
      </w:pPr>
      <w:r>
        <w:rPr>
          <w:rFonts w:hint="eastAsia" w:ascii="仿宋" w:hAnsi="仿宋" w:eastAsia="仿宋" w:cs="仿宋_GB2312"/>
          <w:b/>
          <w:bCs/>
          <w:kern w:val="0"/>
          <w:sz w:val="31"/>
          <w:szCs w:val="31"/>
          <w:lang w:bidi="ar"/>
        </w:rPr>
        <w:t xml:space="preserve">项目编号/包号： </w:t>
      </w:r>
    </w:p>
    <w:p w14:paraId="28A9004F">
      <w:pPr>
        <w:widowControl/>
        <w:jc w:val="left"/>
        <w:rPr>
          <w:rFonts w:ascii="仿宋" w:hAnsi="仿宋" w:eastAsia="仿宋" w:cs="仿宋_GB2312"/>
          <w:b/>
          <w:bCs/>
          <w:kern w:val="0"/>
          <w:sz w:val="31"/>
          <w:szCs w:val="31"/>
          <w:lang w:bidi="ar"/>
        </w:rPr>
      </w:pPr>
    </w:p>
    <w:p w14:paraId="767D903E">
      <w:pPr>
        <w:widowControl/>
        <w:jc w:val="left"/>
        <w:rPr>
          <w:rFonts w:ascii="仿宋" w:hAnsi="仿宋" w:eastAsia="仿宋" w:cs="仿宋_GB2312"/>
          <w:b/>
          <w:bCs/>
          <w:kern w:val="0"/>
          <w:sz w:val="31"/>
          <w:szCs w:val="31"/>
          <w:lang w:bidi="ar"/>
        </w:rPr>
      </w:pPr>
    </w:p>
    <w:p w14:paraId="4A13878B">
      <w:pPr>
        <w:widowControl/>
        <w:jc w:val="left"/>
        <w:rPr>
          <w:rFonts w:ascii="仿宋" w:hAnsi="仿宋" w:eastAsia="仿宋" w:cs="仿宋_GB2312"/>
          <w:b/>
          <w:bCs/>
          <w:kern w:val="0"/>
          <w:sz w:val="31"/>
          <w:szCs w:val="31"/>
          <w:lang w:bidi="ar"/>
        </w:rPr>
      </w:pPr>
    </w:p>
    <w:p w14:paraId="6A43C46C">
      <w:pPr>
        <w:widowControl/>
        <w:jc w:val="left"/>
        <w:rPr>
          <w:rFonts w:ascii="仿宋" w:hAnsi="仿宋" w:eastAsia="仿宋" w:cs="仿宋_GB2312"/>
          <w:b/>
          <w:bCs/>
          <w:kern w:val="0"/>
          <w:sz w:val="31"/>
          <w:szCs w:val="31"/>
          <w:lang w:bidi="ar"/>
        </w:rPr>
      </w:pPr>
      <w:r>
        <w:rPr>
          <w:rFonts w:hint="eastAsia" w:ascii="仿宋" w:hAnsi="仿宋" w:eastAsia="仿宋" w:cs="仿宋_GB2312"/>
          <w:b/>
          <w:bCs/>
          <w:kern w:val="0"/>
          <w:sz w:val="31"/>
          <w:szCs w:val="31"/>
          <w:lang w:bidi="ar"/>
        </w:rPr>
        <w:t>供应商名称（盖公章）：</w:t>
      </w:r>
    </w:p>
    <w:p w14:paraId="44D356C6">
      <w:pPr>
        <w:widowControl/>
        <w:jc w:val="left"/>
        <w:rPr>
          <w:rFonts w:ascii="仿宋" w:hAnsi="仿宋" w:eastAsia="仿宋" w:cs="仿宋_GB2312"/>
          <w:b/>
          <w:bCs/>
          <w:kern w:val="0"/>
          <w:sz w:val="31"/>
          <w:szCs w:val="31"/>
          <w:lang w:bidi="ar"/>
        </w:rPr>
      </w:pPr>
      <w:r>
        <w:rPr>
          <w:rFonts w:hint="eastAsia" w:ascii="仿宋" w:hAnsi="仿宋" w:eastAsia="仿宋" w:cs="仿宋_GB2312"/>
          <w:b/>
          <w:bCs/>
          <w:kern w:val="0"/>
          <w:sz w:val="31"/>
          <w:szCs w:val="31"/>
          <w:lang w:bidi="ar"/>
        </w:rPr>
        <w:t>法定代表人或其授权代表签字（或签章）：</w:t>
      </w:r>
    </w:p>
    <w:p w14:paraId="7AB4C736">
      <w:pPr>
        <w:widowControl/>
        <w:jc w:val="left"/>
        <w:rPr>
          <w:rFonts w:ascii="仿宋" w:hAnsi="仿宋" w:eastAsia="仿宋" w:cs="仿宋_GB2312"/>
          <w:b/>
          <w:bCs/>
          <w:kern w:val="0"/>
          <w:sz w:val="31"/>
          <w:szCs w:val="31"/>
          <w:lang w:bidi="ar"/>
        </w:rPr>
      </w:pPr>
      <w:r>
        <w:rPr>
          <w:rFonts w:ascii="仿宋" w:hAnsi="仿宋" w:eastAsia="仿宋" w:cs="仿宋_GB2312"/>
          <w:b/>
          <w:bCs/>
          <w:kern w:val="0"/>
          <w:sz w:val="31"/>
          <w:szCs w:val="31"/>
          <w:lang w:bidi="ar"/>
        </w:rPr>
        <w:br w:type="page"/>
      </w:r>
    </w:p>
    <w:p w14:paraId="044B684B">
      <w:pPr>
        <w:widowControl/>
        <w:spacing w:line="500" w:lineRule="exact"/>
        <w:rPr>
          <w:rFonts w:ascii="仿宋" w:hAnsi="仿宋" w:eastAsia="仿宋" w:cs="仿宋_GB2312"/>
          <w:kern w:val="0"/>
          <w:lang w:bidi="ar"/>
        </w:rPr>
      </w:pPr>
      <w:r>
        <w:rPr>
          <w:rFonts w:hint="eastAsia" w:ascii="仿宋" w:hAnsi="仿宋" w:eastAsia="仿宋" w:cs="仿宋_GB2312"/>
          <w:kern w:val="0"/>
          <w:lang w:bidi="ar"/>
        </w:rPr>
        <w:t xml:space="preserve">1   满足《中华人民共和国政府采购法》第二十二条规定及法律法规的其他规定 </w:t>
      </w:r>
    </w:p>
    <w:p w14:paraId="5BECBA85">
      <w:pPr>
        <w:widowControl/>
        <w:spacing w:line="500" w:lineRule="exact"/>
        <w:jc w:val="center"/>
        <w:rPr>
          <w:rFonts w:ascii="仿宋" w:hAnsi="仿宋" w:eastAsia="仿宋" w:cs="仿宋_GB2312"/>
          <w:kern w:val="0"/>
          <w:lang w:bidi="ar"/>
        </w:rPr>
      </w:pPr>
    </w:p>
    <w:p w14:paraId="23BC5FC7">
      <w:pPr>
        <w:widowControl/>
        <w:spacing w:line="500" w:lineRule="exact"/>
        <w:rPr>
          <w:rFonts w:ascii="仿宋" w:hAnsi="仿宋" w:eastAsia="仿宋" w:cs="仿宋_GB2312"/>
          <w:kern w:val="0"/>
          <w:lang w:bidi="ar"/>
        </w:rPr>
      </w:pPr>
      <w:r>
        <w:rPr>
          <w:rFonts w:hint="eastAsia" w:ascii="仿宋" w:hAnsi="仿宋" w:eastAsia="仿宋" w:cs="仿宋_GB2312"/>
          <w:kern w:val="0"/>
          <w:lang w:bidi="ar"/>
        </w:rPr>
        <w:t>附件 1-1 法人或者其他组织的营业执照等证明文件或自然人的身份证明复印件;</w:t>
      </w:r>
    </w:p>
    <w:p w14:paraId="0CB31882">
      <w:pPr>
        <w:pStyle w:val="40"/>
        <w:ind w:left="0" w:leftChars="0" w:firstLine="0" w:firstLineChars="0"/>
        <w:rPr>
          <w:rFonts w:ascii="仿宋" w:hAnsi="仿宋" w:eastAsia="仿宋" w:cs="仿宋_GB2312"/>
          <w:lang w:bidi="ar"/>
        </w:rPr>
      </w:pPr>
      <w:r>
        <w:rPr>
          <w:rFonts w:hint="eastAsia" w:ascii="仿宋" w:hAnsi="仿宋" w:eastAsia="仿宋" w:cs="仿宋_GB2312"/>
          <w:lang w:bidi="ar"/>
        </w:rPr>
        <w:t>说明：1.提供有效的营业执照等证明文件复印件，复印件上应加盖本单位公章。</w:t>
      </w:r>
    </w:p>
    <w:p w14:paraId="4DBFE414">
      <w:pPr>
        <w:pStyle w:val="40"/>
        <w:ind w:left="0" w:leftChars="0" w:firstLine="720" w:firstLineChars="300"/>
        <w:rPr>
          <w:rFonts w:ascii="仿宋" w:hAnsi="仿宋" w:eastAsia="仿宋" w:cs="仿宋_GB2312"/>
          <w:lang w:bidi="ar"/>
        </w:rPr>
      </w:pPr>
      <w:r>
        <w:rPr>
          <w:rFonts w:hint="eastAsia" w:ascii="仿宋" w:hAnsi="仿宋" w:eastAsia="仿宋" w:cs="仿宋_GB2312"/>
          <w:lang w:bidi="ar"/>
        </w:rPr>
        <w:t>2.供应商为自然人的，应提供身份证明的复印件。</w:t>
      </w:r>
    </w:p>
    <w:p w14:paraId="559DBD96">
      <w:pPr>
        <w:widowControl/>
        <w:spacing w:line="500" w:lineRule="exact"/>
        <w:rPr>
          <w:rFonts w:ascii="仿宋" w:hAnsi="仿宋" w:eastAsia="仿宋" w:cs="仿宋_GB2312"/>
          <w:kern w:val="0"/>
          <w:lang w:bidi="ar"/>
        </w:rPr>
      </w:pPr>
    </w:p>
    <w:p w14:paraId="1F7F1A08">
      <w:pPr>
        <w:rPr>
          <w:rFonts w:ascii="仿宋" w:hAnsi="仿宋" w:eastAsia="仿宋" w:cs="仿宋_GB2312"/>
          <w:kern w:val="0"/>
          <w:lang w:bidi="ar"/>
        </w:rPr>
      </w:pPr>
      <w:r>
        <w:rPr>
          <w:rFonts w:hint="eastAsia" w:ascii="仿宋" w:hAnsi="仿宋" w:eastAsia="仿宋" w:cs="仿宋_GB2312"/>
          <w:kern w:val="0"/>
          <w:lang w:bidi="ar"/>
        </w:rPr>
        <w:br w:type="page"/>
      </w:r>
    </w:p>
    <w:p w14:paraId="6A166604">
      <w:pPr>
        <w:spacing w:line="500" w:lineRule="exact"/>
        <w:rPr>
          <w:rFonts w:ascii="仿宋" w:hAnsi="仿宋" w:eastAsia="仿宋" w:cs="仿宋_GB2312"/>
          <w:kern w:val="0"/>
          <w:lang w:bidi="ar"/>
        </w:rPr>
      </w:pPr>
      <w:r>
        <w:rPr>
          <w:rFonts w:hint="eastAsia" w:ascii="仿宋" w:hAnsi="仿宋" w:eastAsia="仿宋" w:cs="仿宋_GB2312"/>
          <w:kern w:val="0"/>
          <w:lang w:bidi="ar"/>
        </w:rPr>
        <w:t>附件 1-2 供应商具有良好的商业信誉和健全的财务会计制度的证明文件</w:t>
      </w:r>
    </w:p>
    <w:p w14:paraId="7854A1BC">
      <w:pPr>
        <w:spacing w:line="500" w:lineRule="exact"/>
        <w:rPr>
          <w:rFonts w:ascii="仿宋" w:hAnsi="仿宋" w:eastAsia="仿宋" w:cs="仿宋_GB2312"/>
          <w:kern w:val="0"/>
          <w:lang w:bidi="ar"/>
        </w:rPr>
      </w:pPr>
      <w:r>
        <w:rPr>
          <w:rFonts w:hint="eastAsia" w:ascii="仿宋" w:hAnsi="仿宋" w:eastAsia="仿宋" w:cs="仿宋_GB2312"/>
          <w:kern w:val="0"/>
          <w:lang w:bidi="ar"/>
        </w:rPr>
        <w:t>说明：</w:t>
      </w:r>
    </w:p>
    <w:p w14:paraId="61CD93EB">
      <w:pPr>
        <w:spacing w:line="500" w:lineRule="exact"/>
        <w:outlineLvl w:val="1"/>
        <w:rPr>
          <w:rFonts w:ascii="仿宋" w:hAnsi="仿宋" w:eastAsia="仿宋" w:cs="仿宋_GB2312"/>
          <w:kern w:val="0"/>
          <w:lang w:bidi="ar"/>
        </w:rPr>
      </w:pPr>
      <w:bookmarkStart w:id="38" w:name="_Toc134458915"/>
      <w:bookmarkStart w:id="39" w:name="_Toc29059"/>
      <w:r>
        <w:rPr>
          <w:rFonts w:hint="eastAsia" w:ascii="仿宋" w:hAnsi="仿宋" w:eastAsia="仿宋" w:cs="仿宋_GB2312"/>
          <w:kern w:val="0"/>
          <w:lang w:bidi="ar"/>
        </w:rPr>
        <w:t>1、复印件并加盖本单位公章</w:t>
      </w:r>
      <w:bookmarkEnd w:id="38"/>
      <w:bookmarkEnd w:id="39"/>
    </w:p>
    <w:p w14:paraId="26B08A7F">
      <w:pPr>
        <w:spacing w:line="500" w:lineRule="exact"/>
        <w:rPr>
          <w:rFonts w:ascii="仿宋" w:hAnsi="仿宋" w:eastAsia="仿宋" w:cs="仿宋_GB2312"/>
          <w:kern w:val="0"/>
          <w:lang w:bidi="ar"/>
        </w:rPr>
      </w:pPr>
      <w:r>
        <w:rPr>
          <w:rFonts w:hint="eastAsia" w:ascii="仿宋" w:hAnsi="仿宋" w:eastAsia="仿宋" w:cs="仿宋_GB2312"/>
          <w:kern w:val="0"/>
          <w:lang w:bidi="ar"/>
        </w:rPr>
        <w:t>2、若提供的是复印件，采购人、采购代理机构保留审核原件的权利。</w:t>
      </w:r>
    </w:p>
    <w:p w14:paraId="5DBDE1BB">
      <w:pPr>
        <w:spacing w:line="500" w:lineRule="exact"/>
        <w:rPr>
          <w:rFonts w:ascii="仿宋" w:hAnsi="仿宋" w:eastAsia="仿宋" w:cs="仿宋_GB2312"/>
          <w:kern w:val="0"/>
          <w:lang w:bidi="ar"/>
        </w:rPr>
      </w:pPr>
    </w:p>
    <w:p w14:paraId="5889BA98">
      <w:pPr>
        <w:spacing w:line="500" w:lineRule="exact"/>
        <w:rPr>
          <w:rFonts w:ascii="仿宋" w:hAnsi="仿宋" w:eastAsia="仿宋" w:cs="仿宋_GB2312"/>
          <w:kern w:val="0"/>
          <w:lang w:bidi="ar"/>
        </w:rPr>
      </w:pPr>
      <w:r>
        <w:rPr>
          <w:rFonts w:hint="eastAsia" w:ascii="仿宋" w:hAnsi="仿宋" w:eastAsia="仿宋" w:cs="仿宋_GB2312"/>
          <w:kern w:val="0"/>
          <w:lang w:bidi="ar"/>
        </w:rPr>
        <w:br w:type="page"/>
      </w:r>
    </w:p>
    <w:p w14:paraId="36C83621">
      <w:pPr>
        <w:spacing w:line="500" w:lineRule="exact"/>
        <w:rPr>
          <w:rFonts w:ascii="仿宋" w:hAnsi="仿宋" w:eastAsia="仿宋" w:cs="仿宋_GB2312"/>
          <w:kern w:val="0"/>
          <w:lang w:bidi="ar"/>
        </w:rPr>
      </w:pPr>
      <w:r>
        <w:rPr>
          <w:rFonts w:hint="eastAsia" w:ascii="仿宋" w:hAnsi="仿宋" w:eastAsia="仿宋" w:cs="仿宋_GB2312"/>
          <w:kern w:val="0"/>
          <w:lang w:bidi="ar"/>
        </w:rPr>
        <w:t>附件1-3  供应商缴纳税收的证明</w:t>
      </w:r>
    </w:p>
    <w:p w14:paraId="39D172D2">
      <w:pPr>
        <w:spacing w:line="500" w:lineRule="exact"/>
        <w:rPr>
          <w:rFonts w:ascii="仿宋" w:hAnsi="仿宋" w:eastAsia="仿宋" w:cs="仿宋_GB2312"/>
          <w:kern w:val="0"/>
          <w:lang w:bidi="ar"/>
        </w:rPr>
      </w:pPr>
      <w:r>
        <w:rPr>
          <w:rFonts w:hint="eastAsia" w:ascii="仿宋" w:hAnsi="仿宋" w:eastAsia="仿宋" w:cs="仿宋_GB2312"/>
          <w:kern w:val="0"/>
          <w:lang w:bidi="ar"/>
        </w:rPr>
        <w:t>说明：</w:t>
      </w:r>
    </w:p>
    <w:p w14:paraId="332EAC2B">
      <w:pPr>
        <w:spacing w:line="500" w:lineRule="exact"/>
        <w:outlineLvl w:val="1"/>
        <w:rPr>
          <w:rFonts w:ascii="仿宋" w:hAnsi="仿宋" w:eastAsia="仿宋" w:cs="仿宋_GB2312"/>
          <w:kern w:val="0"/>
          <w:lang w:bidi="ar"/>
        </w:rPr>
      </w:pPr>
      <w:bookmarkStart w:id="40" w:name="_Toc134458916"/>
      <w:bookmarkStart w:id="41" w:name="_Toc7925"/>
      <w:r>
        <w:rPr>
          <w:rFonts w:hint="eastAsia" w:ascii="仿宋" w:hAnsi="仿宋" w:eastAsia="仿宋" w:cs="仿宋_GB2312"/>
          <w:kern w:val="0"/>
          <w:lang w:bidi="ar"/>
        </w:rPr>
        <w:t>1、复印件并加盖本单位公章</w:t>
      </w:r>
      <w:bookmarkEnd w:id="40"/>
      <w:bookmarkEnd w:id="41"/>
    </w:p>
    <w:p w14:paraId="208FCB35">
      <w:pPr>
        <w:spacing w:line="500" w:lineRule="exact"/>
        <w:rPr>
          <w:rFonts w:ascii="仿宋" w:hAnsi="仿宋" w:eastAsia="仿宋" w:cs="仿宋_GB2312"/>
          <w:kern w:val="0"/>
          <w:lang w:bidi="ar"/>
        </w:rPr>
      </w:pPr>
      <w:r>
        <w:rPr>
          <w:rFonts w:hint="eastAsia" w:ascii="仿宋" w:hAnsi="仿宋" w:eastAsia="仿宋" w:cs="仿宋_GB2312"/>
          <w:kern w:val="0"/>
          <w:lang w:bidi="ar"/>
        </w:rPr>
        <w:t>2、若提供的是复印件，采购人、采购代理机构保留审核原件的权利。</w:t>
      </w:r>
    </w:p>
    <w:p w14:paraId="47738513">
      <w:pPr>
        <w:spacing w:line="500" w:lineRule="exact"/>
        <w:outlineLvl w:val="1"/>
        <w:rPr>
          <w:rFonts w:ascii="仿宋" w:hAnsi="仿宋" w:eastAsia="仿宋" w:cs="仿宋_GB2312"/>
          <w:kern w:val="0"/>
          <w:lang w:bidi="ar"/>
        </w:rPr>
      </w:pPr>
      <w:bookmarkStart w:id="42" w:name="_Toc27172"/>
      <w:r>
        <w:rPr>
          <w:rFonts w:hint="eastAsia" w:ascii="仿宋" w:hAnsi="仿宋" w:eastAsia="仿宋" w:cs="仿宋_GB2312"/>
          <w:kern w:val="0"/>
          <w:lang w:bidi="ar"/>
        </w:rPr>
        <w:br w:type="page"/>
      </w:r>
      <w:bookmarkEnd w:id="42"/>
    </w:p>
    <w:p w14:paraId="35C4F50E">
      <w:pPr>
        <w:spacing w:line="500" w:lineRule="exact"/>
        <w:rPr>
          <w:rFonts w:ascii="仿宋" w:hAnsi="仿宋" w:eastAsia="仿宋" w:cs="仿宋_GB2312"/>
          <w:kern w:val="0"/>
          <w:lang w:bidi="ar"/>
        </w:rPr>
      </w:pPr>
      <w:r>
        <w:rPr>
          <w:rFonts w:hint="eastAsia" w:ascii="仿宋" w:hAnsi="仿宋" w:eastAsia="仿宋" w:cs="仿宋_GB2312"/>
          <w:kern w:val="0"/>
          <w:lang w:bidi="ar"/>
        </w:rPr>
        <w:t>附件1-4  供应商为职工缴纳社会保险的证明</w:t>
      </w:r>
    </w:p>
    <w:p w14:paraId="5FF9FB0B">
      <w:pPr>
        <w:spacing w:line="500" w:lineRule="exact"/>
        <w:rPr>
          <w:rFonts w:ascii="仿宋" w:hAnsi="仿宋" w:eastAsia="仿宋" w:cs="仿宋_GB2312"/>
          <w:kern w:val="0"/>
          <w:lang w:bidi="ar"/>
        </w:rPr>
      </w:pPr>
      <w:r>
        <w:rPr>
          <w:rFonts w:hint="eastAsia" w:ascii="仿宋" w:hAnsi="仿宋" w:eastAsia="仿宋" w:cs="仿宋_GB2312"/>
          <w:kern w:val="0"/>
          <w:lang w:bidi="ar"/>
        </w:rPr>
        <w:t>说明：</w:t>
      </w:r>
    </w:p>
    <w:p w14:paraId="1420B07D">
      <w:pPr>
        <w:spacing w:line="500" w:lineRule="exact"/>
        <w:outlineLvl w:val="1"/>
        <w:rPr>
          <w:rFonts w:ascii="仿宋" w:hAnsi="仿宋" w:eastAsia="仿宋" w:cs="仿宋_GB2312"/>
          <w:kern w:val="0"/>
          <w:lang w:bidi="ar"/>
        </w:rPr>
      </w:pPr>
      <w:bookmarkStart w:id="43" w:name="_Toc134458917"/>
      <w:bookmarkStart w:id="44" w:name="_Toc14978"/>
      <w:r>
        <w:rPr>
          <w:rFonts w:hint="eastAsia" w:ascii="仿宋" w:hAnsi="仿宋" w:eastAsia="仿宋" w:cs="仿宋_GB2312"/>
          <w:kern w:val="0"/>
          <w:lang w:bidi="ar"/>
        </w:rPr>
        <w:t>1、复印件并加盖本单位公章</w:t>
      </w:r>
      <w:bookmarkEnd w:id="43"/>
      <w:bookmarkEnd w:id="44"/>
    </w:p>
    <w:p w14:paraId="451F5692">
      <w:pPr>
        <w:spacing w:line="500" w:lineRule="exact"/>
        <w:rPr>
          <w:rFonts w:ascii="仿宋" w:hAnsi="仿宋" w:eastAsia="仿宋" w:cs="仿宋_GB2312"/>
          <w:kern w:val="0"/>
          <w:lang w:bidi="ar"/>
        </w:rPr>
      </w:pPr>
      <w:r>
        <w:rPr>
          <w:rFonts w:hint="eastAsia" w:ascii="仿宋" w:hAnsi="仿宋" w:eastAsia="仿宋" w:cs="仿宋_GB2312"/>
          <w:kern w:val="0"/>
          <w:lang w:bidi="ar"/>
        </w:rPr>
        <w:t>2、若提供的是复印件，采购人、采购代理机构保留审核原件的权利。</w:t>
      </w:r>
    </w:p>
    <w:p w14:paraId="5E48EA7E">
      <w:pPr>
        <w:spacing w:line="500" w:lineRule="exact"/>
        <w:outlineLvl w:val="1"/>
        <w:rPr>
          <w:rFonts w:ascii="仿宋" w:hAnsi="仿宋" w:eastAsia="仿宋" w:cs="仿宋_GB2312"/>
          <w:kern w:val="0"/>
          <w:lang w:bidi="ar"/>
        </w:rPr>
      </w:pPr>
    </w:p>
    <w:p w14:paraId="2E58BA3E">
      <w:pPr>
        <w:rPr>
          <w:rFonts w:ascii="仿宋" w:hAnsi="仿宋" w:eastAsia="仿宋" w:cs="仿宋_GB2312"/>
          <w:kern w:val="0"/>
          <w:lang w:bidi="ar"/>
        </w:rPr>
      </w:pPr>
    </w:p>
    <w:p w14:paraId="1CEDA787">
      <w:pPr>
        <w:rPr>
          <w:rFonts w:ascii="仿宋" w:hAnsi="仿宋" w:eastAsia="仿宋" w:cs="仿宋_GB2312"/>
          <w:kern w:val="0"/>
          <w:lang w:bidi="ar"/>
        </w:rPr>
      </w:pPr>
      <w:r>
        <w:rPr>
          <w:rFonts w:hint="eastAsia" w:ascii="仿宋" w:hAnsi="仿宋" w:eastAsia="仿宋" w:cs="仿宋_GB2312"/>
          <w:kern w:val="0"/>
          <w:lang w:bidi="ar"/>
        </w:rPr>
        <w:br w:type="page"/>
      </w:r>
    </w:p>
    <w:p w14:paraId="6440B910">
      <w:pPr>
        <w:rPr>
          <w:rFonts w:ascii="仿宋" w:hAnsi="仿宋" w:eastAsia="仿宋" w:cs="仿宋_GB2312"/>
          <w:kern w:val="0"/>
          <w:lang w:bidi="ar"/>
        </w:rPr>
      </w:pPr>
      <w:r>
        <w:rPr>
          <w:rFonts w:hint="eastAsia" w:ascii="仿宋" w:hAnsi="仿宋" w:eastAsia="仿宋" w:cs="仿宋_GB2312"/>
          <w:kern w:val="0"/>
          <w:lang w:bidi="ar"/>
        </w:rPr>
        <w:t>附件 1-5 供应商资格声明书</w:t>
      </w:r>
    </w:p>
    <w:p w14:paraId="22087E8B">
      <w:pPr>
        <w:rPr>
          <w:rFonts w:ascii="仿宋" w:hAnsi="仿宋" w:eastAsia="仿宋" w:cs="仿宋_GB2312"/>
          <w:kern w:val="0"/>
          <w:lang w:bidi="ar"/>
        </w:rPr>
      </w:pPr>
    </w:p>
    <w:p w14:paraId="3AEB6B45">
      <w:pPr>
        <w:widowControl/>
        <w:jc w:val="center"/>
        <w:rPr>
          <w:rFonts w:ascii="仿宋" w:hAnsi="仿宋" w:eastAsia="仿宋" w:cs="仿宋_GB2312"/>
          <w:sz w:val="32"/>
          <w:szCs w:val="32"/>
        </w:rPr>
      </w:pPr>
      <w:r>
        <w:rPr>
          <w:rFonts w:hint="eastAsia" w:ascii="仿宋" w:hAnsi="仿宋" w:eastAsia="仿宋" w:cs="仿宋_GB2312"/>
          <w:kern w:val="0"/>
          <w:sz w:val="32"/>
          <w:szCs w:val="32"/>
          <w:lang w:bidi="ar"/>
        </w:rPr>
        <w:t>供应商资格声明书</w:t>
      </w:r>
    </w:p>
    <w:p w14:paraId="747F088F">
      <w:pPr>
        <w:widowControl/>
        <w:jc w:val="left"/>
        <w:rPr>
          <w:rFonts w:ascii="仿宋" w:hAnsi="仿宋" w:eastAsia="仿宋" w:cs="仿宋_GB2312"/>
          <w:kern w:val="0"/>
          <w:lang w:bidi="ar"/>
        </w:rPr>
      </w:pPr>
    </w:p>
    <w:p w14:paraId="487855A0">
      <w:pPr>
        <w:widowControl/>
        <w:spacing w:line="500" w:lineRule="exact"/>
        <w:jc w:val="left"/>
        <w:rPr>
          <w:rFonts w:ascii="仿宋" w:hAnsi="仿宋" w:eastAsia="仿宋" w:cs="仿宋_GB2312"/>
        </w:rPr>
      </w:pPr>
      <w:r>
        <w:rPr>
          <w:rFonts w:hint="eastAsia" w:ascii="仿宋" w:hAnsi="仿宋" w:eastAsia="仿宋" w:cs="仿宋_GB2312"/>
          <w:kern w:val="0"/>
          <w:lang w:bidi="ar"/>
        </w:rPr>
        <w:t>致：</w:t>
      </w:r>
      <w:r>
        <w:rPr>
          <w:rFonts w:hint="eastAsia" w:ascii="仿宋" w:hAnsi="仿宋" w:eastAsia="仿宋" w:cs="仿宋_GB2312"/>
          <w:kern w:val="0"/>
          <w:u w:val="single"/>
          <w:lang w:bidi="ar"/>
        </w:rPr>
        <w:t xml:space="preserve">采购人或采购代理机构 </w:t>
      </w:r>
    </w:p>
    <w:p w14:paraId="4B79C8BF">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在参与本次项目采购活动中，我单位承诺： </w:t>
      </w:r>
    </w:p>
    <w:p w14:paraId="1A171743">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（一）具有良好的商业信誉和健全的财务会计制度； </w:t>
      </w:r>
    </w:p>
    <w:p w14:paraId="02E430F2">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（二）具有履行合同所必需的设备和专业技术能力； </w:t>
      </w:r>
    </w:p>
    <w:p w14:paraId="073671F5">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（三）有依法缴纳税收和社会保障资金的良好记录； </w:t>
      </w:r>
    </w:p>
    <w:p w14:paraId="4EBE86C4">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7E44F7F7">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（五）我单位不属于政府采购法律、行政法规规定的公益一类事业单位、或使用事业编制且由财政拨款保障的群团组织（仅适用于政府购买服务项目）； </w:t>
      </w:r>
    </w:p>
    <w:p w14:paraId="36E9A96E">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（六）我单位不存在为采购项目提供整体设计、规范编制或者项目管理、监理、检测等服务后，再参加该采购项目的其他采购活动的情形（单一来源采购项目除外）； </w:t>
      </w:r>
    </w:p>
    <w:p w14:paraId="3D15AD9D">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（七）与我单位存在“单位负责人为同一人或者存在直接控股、管理关系”的其他法人单位信息如下（如有，不论其是否参加同一合同项下的政府采购活动均须填写）：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26C6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3B232E9">
            <w:pPr>
              <w:widowControl/>
              <w:jc w:val="center"/>
              <w:rPr>
                <w:rFonts w:ascii="仿宋" w:hAnsi="仿宋" w:eastAsia="仿宋" w:cs="仿宋_GB2312"/>
                <w:kern w:val="0"/>
                <w:lang w:bidi="ar"/>
              </w:rPr>
            </w:pPr>
            <w:r>
              <w:rPr>
                <w:rFonts w:hint="eastAsia" w:ascii="仿宋" w:hAnsi="仿宋" w:eastAsia="仿宋" w:cs="仿宋_GB2312"/>
                <w:kern w:val="0"/>
                <w:lang w:bidi="ar"/>
              </w:rPr>
              <w:t>序号</w:t>
            </w:r>
          </w:p>
        </w:tc>
        <w:tc>
          <w:tcPr>
            <w:tcW w:w="3798" w:type="dxa"/>
            <w:vAlign w:val="center"/>
          </w:tcPr>
          <w:p w14:paraId="6657C412">
            <w:pPr>
              <w:widowControl/>
              <w:jc w:val="center"/>
              <w:rPr>
                <w:rFonts w:ascii="仿宋" w:hAnsi="仿宋" w:eastAsia="仿宋" w:cs="仿宋_GB2312"/>
                <w:kern w:val="0"/>
                <w:lang w:bidi="ar"/>
              </w:rPr>
            </w:pPr>
            <w:r>
              <w:rPr>
                <w:rFonts w:hint="eastAsia" w:ascii="仿宋" w:hAnsi="仿宋" w:eastAsia="仿宋" w:cs="仿宋_GB2312"/>
                <w:kern w:val="0"/>
                <w:lang w:bidi="ar"/>
              </w:rPr>
              <w:t>单位名称</w:t>
            </w:r>
          </w:p>
        </w:tc>
        <w:tc>
          <w:tcPr>
            <w:tcW w:w="3406" w:type="dxa"/>
            <w:vAlign w:val="center"/>
          </w:tcPr>
          <w:p w14:paraId="5009E5EB">
            <w:pPr>
              <w:widowControl/>
              <w:jc w:val="center"/>
              <w:rPr>
                <w:rFonts w:ascii="仿宋" w:hAnsi="仿宋" w:eastAsia="仿宋" w:cs="仿宋_GB2312"/>
                <w:kern w:val="0"/>
                <w:lang w:bidi="ar"/>
              </w:rPr>
            </w:pPr>
            <w:r>
              <w:rPr>
                <w:rFonts w:hint="eastAsia" w:ascii="仿宋" w:hAnsi="仿宋" w:eastAsia="仿宋" w:cs="仿宋_GB2312"/>
                <w:kern w:val="0"/>
                <w:lang w:bidi="ar"/>
              </w:rPr>
              <w:t>相互关系</w:t>
            </w:r>
          </w:p>
        </w:tc>
      </w:tr>
      <w:tr w14:paraId="32B93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1DB07142">
            <w:pPr>
              <w:widowControl/>
              <w:jc w:val="center"/>
              <w:rPr>
                <w:rFonts w:ascii="仿宋" w:hAnsi="仿宋" w:eastAsia="仿宋" w:cs="仿宋_GB2312"/>
                <w:kern w:val="0"/>
                <w:lang w:bidi="ar"/>
              </w:rPr>
            </w:pPr>
            <w:r>
              <w:rPr>
                <w:rFonts w:hint="eastAsia" w:ascii="仿宋" w:hAnsi="仿宋" w:eastAsia="仿宋" w:cs="仿宋_GB2312"/>
                <w:kern w:val="0"/>
                <w:lang w:bidi="ar"/>
              </w:rPr>
              <w:t>1</w:t>
            </w:r>
          </w:p>
        </w:tc>
        <w:tc>
          <w:tcPr>
            <w:tcW w:w="3798" w:type="dxa"/>
          </w:tcPr>
          <w:p w14:paraId="14F5BB15">
            <w:pPr>
              <w:widowControl/>
              <w:jc w:val="left"/>
              <w:rPr>
                <w:rFonts w:ascii="仿宋" w:hAnsi="仿宋" w:eastAsia="仿宋" w:cs="仿宋_GB2312"/>
                <w:kern w:val="0"/>
                <w:lang w:bidi="ar"/>
              </w:rPr>
            </w:pPr>
          </w:p>
        </w:tc>
        <w:tc>
          <w:tcPr>
            <w:tcW w:w="3406" w:type="dxa"/>
          </w:tcPr>
          <w:p w14:paraId="3216E0C2">
            <w:pPr>
              <w:widowControl/>
              <w:jc w:val="left"/>
              <w:rPr>
                <w:rFonts w:ascii="仿宋" w:hAnsi="仿宋" w:eastAsia="仿宋" w:cs="仿宋_GB2312"/>
                <w:kern w:val="0"/>
                <w:lang w:bidi="ar"/>
              </w:rPr>
            </w:pPr>
          </w:p>
        </w:tc>
      </w:tr>
      <w:tr w14:paraId="602D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716AF1B">
            <w:pPr>
              <w:widowControl/>
              <w:jc w:val="center"/>
              <w:rPr>
                <w:rFonts w:ascii="仿宋" w:hAnsi="仿宋" w:eastAsia="仿宋" w:cs="仿宋_GB2312"/>
                <w:kern w:val="0"/>
                <w:lang w:bidi="ar"/>
              </w:rPr>
            </w:pPr>
            <w:r>
              <w:rPr>
                <w:rFonts w:hint="eastAsia" w:ascii="仿宋" w:hAnsi="仿宋" w:eastAsia="仿宋" w:cs="仿宋_GB2312"/>
                <w:kern w:val="0"/>
                <w:lang w:bidi="ar"/>
              </w:rPr>
              <w:t>2</w:t>
            </w:r>
          </w:p>
        </w:tc>
        <w:tc>
          <w:tcPr>
            <w:tcW w:w="3798" w:type="dxa"/>
          </w:tcPr>
          <w:p w14:paraId="0C484ED7">
            <w:pPr>
              <w:widowControl/>
              <w:jc w:val="left"/>
              <w:rPr>
                <w:rFonts w:ascii="仿宋" w:hAnsi="仿宋" w:eastAsia="仿宋" w:cs="仿宋_GB2312"/>
                <w:kern w:val="0"/>
                <w:lang w:bidi="ar"/>
              </w:rPr>
            </w:pPr>
          </w:p>
        </w:tc>
        <w:tc>
          <w:tcPr>
            <w:tcW w:w="3406" w:type="dxa"/>
          </w:tcPr>
          <w:p w14:paraId="4D055224">
            <w:pPr>
              <w:widowControl/>
              <w:jc w:val="left"/>
              <w:rPr>
                <w:rFonts w:ascii="仿宋" w:hAnsi="仿宋" w:eastAsia="仿宋" w:cs="仿宋_GB2312"/>
                <w:kern w:val="0"/>
                <w:lang w:bidi="ar"/>
              </w:rPr>
            </w:pPr>
          </w:p>
        </w:tc>
      </w:tr>
      <w:tr w14:paraId="6FF0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3A5475B3">
            <w:pPr>
              <w:widowControl/>
              <w:jc w:val="center"/>
              <w:rPr>
                <w:rFonts w:ascii="仿宋" w:hAnsi="仿宋" w:eastAsia="仿宋" w:cs="仿宋_GB2312"/>
                <w:kern w:val="0"/>
                <w:lang w:bidi="ar"/>
              </w:rPr>
            </w:pPr>
            <w:r>
              <w:rPr>
                <w:rFonts w:hint="eastAsia" w:ascii="仿宋" w:hAnsi="仿宋" w:eastAsia="仿宋" w:cs="仿宋_GB2312"/>
                <w:kern w:val="0"/>
                <w:lang w:bidi="ar"/>
              </w:rPr>
              <w:t>...</w:t>
            </w:r>
          </w:p>
        </w:tc>
        <w:tc>
          <w:tcPr>
            <w:tcW w:w="3798" w:type="dxa"/>
          </w:tcPr>
          <w:p w14:paraId="55342852">
            <w:pPr>
              <w:widowControl/>
              <w:jc w:val="left"/>
              <w:rPr>
                <w:rFonts w:ascii="仿宋" w:hAnsi="仿宋" w:eastAsia="仿宋" w:cs="仿宋_GB2312"/>
                <w:kern w:val="0"/>
                <w:lang w:bidi="ar"/>
              </w:rPr>
            </w:pPr>
          </w:p>
        </w:tc>
        <w:tc>
          <w:tcPr>
            <w:tcW w:w="3406" w:type="dxa"/>
          </w:tcPr>
          <w:p w14:paraId="4CFBB8E4">
            <w:pPr>
              <w:widowControl/>
              <w:jc w:val="left"/>
              <w:rPr>
                <w:rFonts w:ascii="仿宋" w:hAnsi="仿宋" w:eastAsia="仿宋" w:cs="仿宋_GB2312"/>
                <w:kern w:val="0"/>
                <w:lang w:bidi="ar"/>
              </w:rPr>
            </w:pPr>
          </w:p>
        </w:tc>
      </w:tr>
    </w:tbl>
    <w:p w14:paraId="05F261EF">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上述声明真实有效，否则我方负全部责任。 </w:t>
      </w:r>
    </w:p>
    <w:p w14:paraId="3EA3D1C9">
      <w:pPr>
        <w:widowControl/>
        <w:spacing w:line="500" w:lineRule="exact"/>
        <w:jc w:val="left"/>
        <w:rPr>
          <w:rFonts w:ascii="仿宋" w:hAnsi="仿宋" w:eastAsia="仿宋" w:cs="仿宋_GB2312"/>
          <w:kern w:val="0"/>
          <w:lang w:bidi="ar"/>
        </w:rPr>
      </w:pPr>
    </w:p>
    <w:p w14:paraId="2DB3DC32">
      <w:pPr>
        <w:widowControl/>
        <w:spacing w:line="500" w:lineRule="exact"/>
        <w:jc w:val="left"/>
        <w:rPr>
          <w:rFonts w:ascii="仿宋" w:hAnsi="仿宋" w:eastAsia="仿宋" w:cs="仿宋_GB2312"/>
          <w:kern w:val="0"/>
          <w:lang w:bidi="ar"/>
        </w:rPr>
      </w:pPr>
    </w:p>
    <w:p w14:paraId="68132B46">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供应商名称：  </w:t>
      </w:r>
      <w:r>
        <w:rPr>
          <w:rFonts w:hint="eastAsia" w:ascii="仿宋" w:hAnsi="仿宋" w:eastAsia="仿宋" w:cs="仿宋_GB2312"/>
          <w:kern w:val="0"/>
          <w:u w:val="single"/>
          <w:lang w:bidi="ar"/>
        </w:rPr>
        <w:t xml:space="preserve">                       （加盖公章）</w:t>
      </w:r>
    </w:p>
    <w:p w14:paraId="427016B6">
      <w:pPr>
        <w:widowControl/>
        <w:spacing w:line="500" w:lineRule="exact"/>
        <w:jc w:val="left"/>
        <w:rPr>
          <w:rFonts w:ascii="仿宋" w:hAnsi="仿宋" w:eastAsia="仿宋" w:cs="仿宋_GB2312"/>
          <w:kern w:val="0"/>
          <w:lang w:bidi="ar"/>
        </w:rPr>
      </w:pPr>
      <w:r>
        <w:rPr>
          <w:rFonts w:hint="eastAsia" w:ascii="仿宋" w:hAnsi="仿宋" w:eastAsia="仿宋" w:cs="仿宋_GB2312"/>
          <w:kern w:val="0"/>
          <w:lang w:bidi="ar"/>
        </w:rPr>
        <w:t>法定代表人或其授权代理人：</w:t>
      </w:r>
      <w:r>
        <w:rPr>
          <w:rFonts w:hint="eastAsia" w:ascii="仿宋" w:hAnsi="仿宋" w:eastAsia="仿宋" w:cs="仿宋_GB2312"/>
          <w:kern w:val="0"/>
          <w:u w:val="single"/>
          <w:lang w:bidi="ar"/>
        </w:rPr>
        <w:t xml:space="preserve">      </w:t>
      </w:r>
      <w:r>
        <w:rPr>
          <w:rFonts w:hint="eastAsia" w:ascii="仿宋" w:hAnsi="仿宋" w:eastAsia="仿宋" w:cs="仿宋_GB2312"/>
          <w:kern w:val="0"/>
          <w:u w:val="single"/>
          <w:lang w:bidi="ar"/>
        </w:rPr>
        <w:tab/>
      </w:r>
      <w:r>
        <w:rPr>
          <w:rFonts w:hint="eastAsia" w:ascii="仿宋" w:hAnsi="仿宋" w:eastAsia="仿宋" w:cs="仿宋_GB2312"/>
          <w:kern w:val="0"/>
          <w:u w:val="single"/>
          <w:lang w:bidi="ar"/>
        </w:rPr>
        <w:t>（签字或签章）</w:t>
      </w:r>
      <w:r>
        <w:rPr>
          <w:rFonts w:hint="eastAsia" w:ascii="仿宋" w:hAnsi="仿宋" w:eastAsia="仿宋" w:cs="仿宋_GB2312"/>
          <w:kern w:val="0"/>
          <w:lang w:bidi="ar"/>
        </w:rPr>
        <w:tab/>
      </w:r>
    </w:p>
    <w:p w14:paraId="61242EBD">
      <w:pPr>
        <w:widowControl/>
        <w:spacing w:line="500" w:lineRule="exact"/>
        <w:jc w:val="left"/>
        <w:rPr>
          <w:rFonts w:ascii="仿宋" w:hAnsi="仿宋" w:eastAsia="仿宋" w:cs="仿宋_GB2312"/>
        </w:rPr>
      </w:pPr>
      <w:r>
        <w:rPr>
          <w:rFonts w:hint="eastAsia" w:ascii="仿宋" w:hAnsi="仿宋" w:eastAsia="仿宋" w:cs="仿宋_GB2312"/>
          <w:kern w:val="0"/>
          <w:lang w:bidi="ar"/>
        </w:rPr>
        <w:t>日期：</w:t>
      </w:r>
      <w:r>
        <w:rPr>
          <w:rFonts w:hint="eastAsia" w:ascii="仿宋" w:hAnsi="仿宋" w:eastAsia="仿宋" w:cs="仿宋_GB2312"/>
          <w:kern w:val="0"/>
          <w:u w:val="single"/>
          <w:lang w:bidi="ar"/>
        </w:rPr>
        <w:t xml:space="preserve">    年    月    日</w:t>
      </w:r>
    </w:p>
    <w:p w14:paraId="4421F4B5">
      <w:pPr>
        <w:spacing w:line="500" w:lineRule="exact"/>
        <w:rPr>
          <w:rFonts w:ascii="仿宋" w:hAnsi="仿宋" w:eastAsia="仿宋" w:cs="仿宋_GB2312"/>
          <w:kern w:val="0"/>
          <w:lang w:bidi="ar"/>
        </w:rPr>
      </w:pPr>
    </w:p>
    <w:p w14:paraId="65B59ABE">
      <w:pPr>
        <w:spacing w:line="500" w:lineRule="exact"/>
        <w:rPr>
          <w:rFonts w:ascii="仿宋" w:hAnsi="仿宋" w:eastAsia="仿宋" w:cs="仿宋_GB2312"/>
          <w:kern w:val="0"/>
          <w:lang w:bidi="ar"/>
        </w:rPr>
      </w:pPr>
      <w:r>
        <w:rPr>
          <w:rFonts w:hint="eastAsia" w:ascii="仿宋" w:hAnsi="仿宋" w:eastAsia="仿宋" w:cs="仿宋_GB2312"/>
          <w:kern w:val="0"/>
          <w:lang w:bidi="ar"/>
        </w:rPr>
        <w:t>说明：供应商承诺不实的，依据《政府采购法》第七十七条“提供虚假材料谋取中标、成交的”有关规定予以处理。</w:t>
      </w:r>
    </w:p>
    <w:p w14:paraId="02FE66CF">
      <w:pPr>
        <w:rPr>
          <w:rFonts w:ascii="仿宋" w:hAnsi="仿宋" w:eastAsia="仿宋" w:cs="仿宋_GB2312"/>
          <w:kern w:val="0"/>
          <w:lang w:bidi="ar"/>
        </w:rPr>
      </w:pPr>
    </w:p>
    <w:p w14:paraId="74BAC95F">
      <w:pPr>
        <w:rPr>
          <w:rFonts w:ascii="仿宋" w:hAnsi="仿宋" w:eastAsia="仿宋" w:cs="仿宋_GB2312"/>
          <w:kern w:val="0"/>
          <w:lang w:bidi="ar"/>
        </w:rPr>
      </w:pPr>
      <w:r>
        <w:rPr>
          <w:rFonts w:hint="eastAsia" w:ascii="仿宋" w:hAnsi="仿宋" w:eastAsia="仿宋" w:cs="仿宋_GB2312"/>
          <w:kern w:val="0"/>
          <w:lang w:bidi="ar"/>
        </w:rPr>
        <w:br w:type="page"/>
      </w:r>
    </w:p>
    <w:p w14:paraId="3CCC27DE">
      <w:pPr>
        <w:widowControl/>
        <w:spacing w:line="500" w:lineRule="exact"/>
        <w:jc w:val="left"/>
        <w:outlineLvl w:val="1"/>
        <w:rPr>
          <w:rFonts w:ascii="仿宋" w:hAnsi="仿宋" w:eastAsia="仿宋" w:cs="仿宋_GB2312"/>
        </w:rPr>
      </w:pPr>
      <w:bookmarkStart w:id="45" w:name="_Toc21978"/>
      <w:bookmarkStart w:id="46" w:name="_Toc134458918"/>
      <w:r>
        <w:rPr>
          <w:rFonts w:hint="eastAsia" w:ascii="仿宋" w:hAnsi="仿宋" w:eastAsia="仿宋" w:cs="仿宋_GB2312"/>
          <w:kern w:val="0"/>
          <w:lang w:bidi="ar"/>
        </w:rPr>
        <w:t>2 落实政府采购政策需满足的资格要求</w:t>
      </w:r>
      <w:bookmarkEnd w:id="45"/>
      <w:bookmarkEnd w:id="46"/>
      <w:r>
        <w:rPr>
          <w:rFonts w:hint="eastAsia" w:ascii="仿宋" w:hAnsi="仿宋" w:eastAsia="仿宋" w:cs="仿宋_GB2312"/>
          <w:kern w:val="0"/>
          <w:lang w:bidi="ar"/>
        </w:rPr>
        <w:t xml:space="preserve"> </w:t>
      </w:r>
    </w:p>
    <w:p w14:paraId="7F223ED8">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2-1 中小企业声明函 </w:t>
      </w:r>
    </w:p>
    <w:p w14:paraId="5FD1E472">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说明： </w:t>
      </w:r>
    </w:p>
    <w:p w14:paraId="1235CC8C">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（1）如本项目（包）不专门面向中小企业预留采购份额，资格证明文件部分无需提供《中小企业声明函》。 </w:t>
      </w:r>
    </w:p>
    <w:p w14:paraId="34F4D640">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（2）如本项目（包）专门面向中小/小微企业采购，须提供《中小企业声明函》，申明函格式不得修改，否则不得享受相关中小企业扶持政策。供应商根据项目属性选择申明函格式。 </w:t>
      </w:r>
    </w:p>
    <w:p w14:paraId="2FCC225A">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3）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 </w:t>
      </w:r>
    </w:p>
    <w:p w14:paraId="454EAD03">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（4）其他 </w:t>
      </w:r>
    </w:p>
    <w:p w14:paraId="76502F84">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1）中小企业参加政府采购活动，应当出具此格式文件。《中小企业声明函》由参加政府采购活动的供应商出具。联合体投标的，《中小企业声明函》由牵头人出具。 </w:t>
      </w:r>
    </w:p>
    <w:p w14:paraId="7D3BDC93">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2）对于联合体中由中小企业承担的部分，或者分包给中小企业的部分，必须全部由中小企业制造、承建或者承接。供应商应当在声明函“项目名称”部分标明联合体中中小企业承担的具体内容或者中小企业的具体分包内容。 </w:t>
      </w:r>
    </w:p>
    <w:p w14:paraId="7C89FCE4">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3）对于多标的的采购项目，供应商应充分、准确地了解所投产品制造企业信息。对相关情况了解不清楚的，不建议填报本声明函。 </w:t>
      </w:r>
    </w:p>
    <w:p w14:paraId="54B7C305">
      <w:pPr>
        <w:widowControl/>
        <w:spacing w:line="500" w:lineRule="exact"/>
        <w:jc w:val="left"/>
        <w:rPr>
          <w:rFonts w:ascii="仿宋" w:hAnsi="仿宋" w:eastAsia="仿宋" w:cs="仿宋_GB2312"/>
        </w:rPr>
      </w:pPr>
      <w:r>
        <w:rPr>
          <w:rFonts w:hint="eastAsia" w:ascii="仿宋" w:hAnsi="仿宋" w:eastAsia="仿宋" w:cs="仿宋_GB2312"/>
          <w:kern w:val="0"/>
          <w:lang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14:paraId="28C16AF6">
      <w:pPr>
        <w:rPr>
          <w:rFonts w:ascii="仿宋" w:hAnsi="仿宋" w:eastAsia="仿宋" w:cs="仿宋_GB2312"/>
          <w:kern w:val="0"/>
          <w:lang w:bidi="ar"/>
        </w:rPr>
      </w:pPr>
      <w:r>
        <w:rPr>
          <w:rFonts w:hint="eastAsia" w:ascii="仿宋" w:hAnsi="仿宋" w:eastAsia="仿宋" w:cs="仿宋_GB2312"/>
          <w:kern w:val="0"/>
          <w:lang w:bidi="ar"/>
        </w:rPr>
        <w:br w:type="page"/>
      </w:r>
    </w:p>
    <w:p w14:paraId="1F313889">
      <w:pPr>
        <w:widowControl/>
        <w:spacing w:line="500" w:lineRule="exact"/>
        <w:jc w:val="center"/>
        <w:rPr>
          <w:rFonts w:ascii="仿宋" w:hAnsi="仿宋" w:eastAsia="仿宋" w:cs="仿宋_GB2312"/>
          <w:sz w:val="32"/>
          <w:szCs w:val="32"/>
        </w:rPr>
      </w:pPr>
      <w:r>
        <w:rPr>
          <w:rFonts w:hint="eastAsia" w:ascii="仿宋" w:hAnsi="仿宋" w:eastAsia="仿宋" w:cs="仿宋_GB2312"/>
          <w:b/>
          <w:bCs/>
          <w:kern w:val="0"/>
          <w:sz w:val="32"/>
          <w:szCs w:val="32"/>
          <w:lang w:bidi="ar"/>
        </w:rPr>
        <w:t>中小企业声明函（工程、服务）</w:t>
      </w:r>
    </w:p>
    <w:p w14:paraId="3E529917">
      <w:pPr>
        <w:widowControl/>
        <w:spacing w:line="500" w:lineRule="exact"/>
        <w:jc w:val="left"/>
        <w:rPr>
          <w:rFonts w:ascii="仿宋" w:hAnsi="仿宋" w:eastAsia="仿宋" w:cs="仿宋_GB2312"/>
          <w:kern w:val="0"/>
          <w:lang w:bidi="ar"/>
        </w:rPr>
      </w:pPr>
    </w:p>
    <w:p w14:paraId="01C7DF7A">
      <w:pPr>
        <w:widowControl/>
        <w:spacing w:line="500" w:lineRule="exact"/>
        <w:ind w:firstLine="480" w:firstLineChars="200"/>
        <w:jc w:val="left"/>
        <w:rPr>
          <w:rFonts w:ascii="仿宋" w:hAnsi="仿宋" w:eastAsia="仿宋" w:cs="仿宋_GB2312"/>
        </w:rPr>
      </w:pPr>
      <w:r>
        <w:rPr>
          <w:rFonts w:hint="eastAsia" w:ascii="仿宋" w:hAnsi="仿宋" w:eastAsia="仿宋" w:cs="仿宋_GB2312"/>
          <w:kern w:val="0"/>
          <w:lang w:bidi="ar"/>
        </w:rPr>
        <w:t>本公司（联合体）郑重声明，根据《政府采购促进中小企业发展管理办法》 （财库﹝2020﹞46号）的规定，本公司（联合体）参加</w:t>
      </w:r>
      <w:r>
        <w:rPr>
          <w:rFonts w:hint="eastAsia" w:ascii="仿宋" w:hAnsi="仿宋" w:eastAsia="仿宋" w:cs="仿宋_GB2312"/>
          <w:i/>
          <w:iCs/>
          <w:kern w:val="0"/>
          <w:u w:val="single"/>
          <w:lang w:bidi="ar"/>
        </w:rPr>
        <w:t>（单位名称）</w:t>
      </w:r>
      <w:r>
        <w:rPr>
          <w:rFonts w:hint="eastAsia" w:ascii="仿宋" w:hAnsi="仿宋" w:eastAsia="仿宋" w:cs="仿宋_GB2312"/>
          <w:kern w:val="0"/>
          <w:lang w:bidi="ar"/>
        </w:rPr>
        <w:t>的</w:t>
      </w:r>
      <w:r>
        <w:rPr>
          <w:rFonts w:hint="eastAsia" w:ascii="仿宋" w:hAnsi="仿宋" w:eastAsia="仿宋" w:cs="仿宋_GB2312"/>
          <w:i/>
          <w:iCs/>
          <w:kern w:val="0"/>
          <w:u w:val="single"/>
          <w:lang w:bidi="ar"/>
        </w:rPr>
        <w:t>（项目名称）</w:t>
      </w:r>
      <w:r>
        <w:rPr>
          <w:rFonts w:hint="eastAsia" w:ascii="仿宋" w:hAnsi="仿宋" w:eastAsia="仿宋" w:cs="仿宋_GB2312"/>
          <w:kern w:val="0"/>
          <w:lang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6BD4EFCF">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1. </w:t>
      </w:r>
      <w:r>
        <w:rPr>
          <w:rFonts w:hint="eastAsia" w:ascii="仿宋" w:hAnsi="仿宋" w:eastAsia="仿宋" w:cs="仿宋_GB2312"/>
          <w:i/>
          <w:iCs/>
          <w:kern w:val="0"/>
          <w:u w:val="single"/>
          <w:lang w:bidi="ar"/>
        </w:rPr>
        <w:t>（标的名称）</w:t>
      </w:r>
      <w:r>
        <w:rPr>
          <w:rFonts w:hint="eastAsia" w:ascii="仿宋" w:hAnsi="仿宋" w:eastAsia="仿宋" w:cs="仿宋_GB2312"/>
          <w:kern w:val="0"/>
          <w:lang w:bidi="ar"/>
        </w:rPr>
        <w:t>，属于</w:t>
      </w:r>
      <w:r>
        <w:rPr>
          <w:rFonts w:hint="eastAsia" w:ascii="仿宋" w:hAnsi="仿宋" w:eastAsia="仿宋" w:cs="仿宋_GB2312"/>
          <w:i/>
          <w:iCs/>
          <w:kern w:val="0"/>
          <w:u w:val="single"/>
          <w:lang w:bidi="ar"/>
        </w:rPr>
        <w:t>（采购文件中明确的所属行业）</w:t>
      </w:r>
      <w:r>
        <w:rPr>
          <w:rFonts w:hint="eastAsia" w:ascii="仿宋" w:hAnsi="仿宋" w:eastAsia="仿宋" w:cs="仿宋_GB2312"/>
          <w:kern w:val="0"/>
          <w:lang w:bidi="ar"/>
        </w:rPr>
        <w:t xml:space="preserve">；承建（承接）企业 </w:t>
      </w:r>
    </w:p>
    <w:p w14:paraId="6300C3A6">
      <w:pPr>
        <w:widowControl/>
        <w:spacing w:line="500" w:lineRule="exact"/>
        <w:jc w:val="left"/>
        <w:rPr>
          <w:rFonts w:ascii="仿宋" w:hAnsi="仿宋" w:eastAsia="仿宋" w:cs="仿宋_GB2312"/>
        </w:rPr>
      </w:pPr>
      <w:r>
        <w:rPr>
          <w:rFonts w:hint="eastAsia" w:ascii="仿宋" w:hAnsi="仿宋" w:eastAsia="仿宋" w:cs="仿宋_GB2312"/>
          <w:kern w:val="0"/>
          <w:lang w:bidi="ar"/>
        </w:rPr>
        <w:t>为</w:t>
      </w:r>
      <w:r>
        <w:rPr>
          <w:rFonts w:hint="eastAsia" w:ascii="仿宋" w:hAnsi="仿宋" w:eastAsia="仿宋" w:cs="仿宋_GB2312"/>
          <w:i/>
          <w:iCs/>
          <w:kern w:val="0"/>
          <w:u w:val="single"/>
          <w:lang w:bidi="ar"/>
        </w:rPr>
        <w:t>（企业名称）</w:t>
      </w:r>
      <w:r>
        <w:rPr>
          <w:rFonts w:hint="eastAsia" w:ascii="仿宋" w:hAnsi="仿宋" w:eastAsia="仿宋" w:cs="仿宋_GB2312"/>
          <w:kern w:val="0"/>
          <w:lang w:bidi="ar"/>
        </w:rPr>
        <w:t>，从业人员</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人，营业收入为</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万元，资产总额</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为万元，属于</w:t>
      </w:r>
      <w:r>
        <w:rPr>
          <w:rFonts w:hint="eastAsia" w:ascii="仿宋" w:hAnsi="仿宋" w:eastAsia="仿宋" w:cs="仿宋_GB2312"/>
          <w:i/>
          <w:iCs/>
          <w:kern w:val="0"/>
          <w:u w:val="single"/>
          <w:lang w:bidi="ar"/>
        </w:rPr>
        <w:t>（中型企业、小型企业、微型企业）</w:t>
      </w:r>
      <w:r>
        <w:rPr>
          <w:rFonts w:hint="eastAsia" w:ascii="仿宋" w:hAnsi="仿宋" w:eastAsia="仿宋" w:cs="仿宋_GB2312"/>
          <w:kern w:val="0"/>
          <w:lang w:bidi="ar"/>
        </w:rPr>
        <w:t xml:space="preserve">； </w:t>
      </w:r>
    </w:p>
    <w:p w14:paraId="2F5E93FE">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2. </w:t>
      </w:r>
      <w:r>
        <w:rPr>
          <w:rFonts w:hint="eastAsia" w:ascii="仿宋" w:hAnsi="仿宋" w:eastAsia="仿宋" w:cs="仿宋_GB2312"/>
          <w:i/>
          <w:iCs/>
          <w:kern w:val="0"/>
          <w:u w:val="single"/>
          <w:lang w:bidi="ar"/>
        </w:rPr>
        <w:t>（标的名称）</w:t>
      </w:r>
      <w:r>
        <w:rPr>
          <w:rFonts w:hint="eastAsia" w:ascii="仿宋" w:hAnsi="仿宋" w:eastAsia="仿宋" w:cs="仿宋_GB2312"/>
          <w:kern w:val="0"/>
          <w:lang w:bidi="ar"/>
        </w:rPr>
        <w:t>，属于</w:t>
      </w:r>
      <w:r>
        <w:rPr>
          <w:rFonts w:hint="eastAsia" w:ascii="仿宋" w:hAnsi="仿宋" w:eastAsia="仿宋" w:cs="仿宋_GB2312"/>
          <w:i/>
          <w:iCs/>
          <w:kern w:val="0"/>
          <w:u w:val="single"/>
          <w:lang w:bidi="ar"/>
        </w:rPr>
        <w:t>（采购文件中明确的所属行业）</w:t>
      </w:r>
      <w:r>
        <w:rPr>
          <w:rFonts w:hint="eastAsia" w:ascii="仿宋" w:hAnsi="仿宋" w:eastAsia="仿宋" w:cs="仿宋_GB2312"/>
          <w:kern w:val="0"/>
          <w:lang w:bidi="ar"/>
        </w:rPr>
        <w:t>；承建（承接）企业</w:t>
      </w:r>
    </w:p>
    <w:p w14:paraId="5A604533">
      <w:pPr>
        <w:widowControl/>
        <w:spacing w:line="500" w:lineRule="exact"/>
        <w:jc w:val="left"/>
        <w:rPr>
          <w:rFonts w:ascii="仿宋" w:hAnsi="仿宋" w:eastAsia="仿宋" w:cs="仿宋_GB2312"/>
        </w:rPr>
      </w:pPr>
      <w:r>
        <w:rPr>
          <w:rFonts w:hint="eastAsia" w:ascii="仿宋" w:hAnsi="仿宋" w:eastAsia="仿宋" w:cs="仿宋_GB2312"/>
          <w:kern w:val="0"/>
          <w:lang w:bidi="ar"/>
        </w:rPr>
        <w:t>为</w:t>
      </w:r>
      <w:r>
        <w:rPr>
          <w:rFonts w:hint="eastAsia" w:ascii="仿宋" w:hAnsi="仿宋" w:eastAsia="仿宋" w:cs="仿宋_GB2312"/>
          <w:i/>
          <w:iCs/>
          <w:kern w:val="0"/>
          <w:u w:val="single"/>
          <w:lang w:bidi="ar"/>
        </w:rPr>
        <w:t>（企业名称）</w:t>
      </w:r>
      <w:r>
        <w:rPr>
          <w:rFonts w:hint="eastAsia" w:ascii="仿宋" w:hAnsi="仿宋" w:eastAsia="仿宋" w:cs="仿宋_GB2312"/>
          <w:kern w:val="0"/>
          <w:lang w:bidi="ar"/>
        </w:rPr>
        <w:t>，从业人员</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人，营业收入为</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万元，资产总额</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为万元，属于</w:t>
      </w:r>
      <w:r>
        <w:rPr>
          <w:rFonts w:hint="eastAsia" w:ascii="仿宋" w:hAnsi="仿宋" w:eastAsia="仿宋" w:cs="仿宋_GB2312"/>
          <w:i/>
          <w:iCs/>
          <w:kern w:val="0"/>
          <w:u w:val="single"/>
          <w:lang w:bidi="ar"/>
        </w:rPr>
        <w:t>（中型企业、小型企业、微型企业）</w:t>
      </w:r>
      <w:r>
        <w:rPr>
          <w:rFonts w:hint="eastAsia" w:ascii="仿宋" w:hAnsi="仿宋" w:eastAsia="仿宋" w:cs="仿宋_GB2312"/>
          <w:kern w:val="0"/>
          <w:lang w:bidi="ar"/>
        </w:rPr>
        <w:t xml:space="preserve">；； </w:t>
      </w:r>
    </w:p>
    <w:p w14:paraId="3A4B8BC5">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 </w:t>
      </w:r>
    </w:p>
    <w:p w14:paraId="7F3DE106">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以上企业，不属于大企业的分支机构，不存在控股股东为大企业的情形， </w:t>
      </w:r>
    </w:p>
    <w:p w14:paraId="03EEA8EE">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也不存在与大企业的负责人为同一人的情形。 </w:t>
      </w:r>
    </w:p>
    <w:p w14:paraId="75D36EC6">
      <w:pPr>
        <w:widowControl/>
        <w:spacing w:line="500" w:lineRule="exact"/>
        <w:jc w:val="left"/>
        <w:rPr>
          <w:rFonts w:ascii="仿宋" w:hAnsi="仿宋" w:eastAsia="仿宋" w:cs="仿宋_GB2312"/>
        </w:rPr>
      </w:pPr>
      <w:r>
        <w:rPr>
          <w:rFonts w:hint="eastAsia" w:ascii="仿宋" w:hAnsi="仿宋" w:eastAsia="仿宋" w:cs="仿宋_GB2312"/>
          <w:kern w:val="0"/>
          <w:lang w:bidi="ar"/>
        </w:rPr>
        <w:t>本企业对上述声明内容的真实性负责。如有虚假，将依法承担相应责任。</w:t>
      </w:r>
    </w:p>
    <w:p w14:paraId="4B4DAA99">
      <w:pPr>
        <w:pStyle w:val="36"/>
        <w:widowControl/>
        <w:spacing w:beforeAutospacing="0" w:afterAutospacing="0" w:line="500" w:lineRule="exact"/>
        <w:ind w:firstLine="420"/>
        <w:jc w:val="center"/>
        <w:rPr>
          <w:rFonts w:ascii="仿宋" w:hAnsi="仿宋" w:eastAsia="仿宋" w:cs="仿宋_GB2312"/>
        </w:rPr>
      </w:pPr>
      <w:r>
        <w:rPr>
          <w:rFonts w:hint="eastAsia" w:ascii="仿宋" w:hAnsi="仿宋" w:eastAsia="仿宋" w:cs="仿宋_GB2312"/>
        </w:rPr>
        <w:t xml:space="preserve"> </w:t>
      </w:r>
    </w:p>
    <w:p w14:paraId="7D969568">
      <w:pPr>
        <w:pStyle w:val="36"/>
        <w:widowControl/>
        <w:spacing w:beforeAutospacing="0" w:afterAutospacing="0" w:line="500" w:lineRule="exact"/>
        <w:ind w:firstLine="420"/>
        <w:jc w:val="center"/>
        <w:rPr>
          <w:rFonts w:ascii="仿宋" w:hAnsi="仿宋" w:eastAsia="仿宋" w:cs="仿宋_GB2312"/>
          <w:u w:val="single"/>
        </w:rPr>
      </w:pPr>
      <w:r>
        <w:rPr>
          <w:rFonts w:hint="eastAsia" w:ascii="仿宋" w:hAnsi="仿宋" w:eastAsia="仿宋" w:cs="仿宋_GB2312"/>
        </w:rPr>
        <w:t xml:space="preserve">             企业名称（盖章）：</w:t>
      </w:r>
      <w:r>
        <w:rPr>
          <w:rFonts w:hint="eastAsia" w:ascii="仿宋" w:hAnsi="仿宋" w:eastAsia="仿宋" w:cs="仿宋_GB2312"/>
          <w:u w:val="single"/>
        </w:rPr>
        <w:t xml:space="preserve">          </w:t>
      </w:r>
    </w:p>
    <w:p w14:paraId="14EEB138">
      <w:pPr>
        <w:pStyle w:val="36"/>
        <w:widowControl/>
        <w:spacing w:beforeAutospacing="0" w:afterAutospacing="0" w:line="500" w:lineRule="exact"/>
        <w:ind w:firstLine="5520" w:firstLineChars="2300"/>
        <w:jc w:val="both"/>
        <w:rPr>
          <w:rFonts w:ascii="仿宋" w:hAnsi="仿宋" w:eastAsia="仿宋" w:cs="仿宋_GB2312"/>
          <w:sz w:val="27"/>
          <w:szCs w:val="27"/>
          <w:u w:val="single"/>
        </w:rPr>
      </w:pPr>
      <w:r>
        <w:rPr>
          <w:rFonts w:hint="eastAsia" w:ascii="仿宋" w:hAnsi="仿宋" w:eastAsia="仿宋" w:cs="仿宋_GB2312"/>
        </w:rPr>
        <w:t>日期：</w:t>
      </w:r>
      <w:r>
        <w:rPr>
          <w:rFonts w:hint="eastAsia" w:ascii="仿宋" w:hAnsi="仿宋" w:eastAsia="仿宋" w:cs="仿宋_GB2312"/>
          <w:u w:val="single"/>
        </w:rPr>
        <w:t xml:space="preserve">         </w:t>
      </w:r>
    </w:p>
    <w:p w14:paraId="24115D54">
      <w:pPr>
        <w:rPr>
          <w:rFonts w:ascii="仿宋" w:hAnsi="仿宋" w:eastAsia="仿宋" w:cs="仿宋_GB2312"/>
          <w:kern w:val="0"/>
          <w:sz w:val="21"/>
          <w:szCs w:val="21"/>
          <w:lang w:bidi="ar"/>
        </w:rPr>
      </w:pPr>
    </w:p>
    <w:p w14:paraId="49362AE5">
      <w:pPr>
        <w:rPr>
          <w:rFonts w:ascii="仿宋" w:hAnsi="仿宋" w:eastAsia="仿宋" w:cs="仿宋_GB2312"/>
          <w:kern w:val="0"/>
          <w:sz w:val="21"/>
          <w:szCs w:val="21"/>
          <w:lang w:bidi="ar"/>
        </w:rPr>
      </w:pPr>
    </w:p>
    <w:p w14:paraId="3E1862B1">
      <w:pPr>
        <w:rPr>
          <w:rFonts w:ascii="仿宋" w:hAnsi="仿宋" w:eastAsia="仿宋" w:cs="仿宋_GB2312"/>
          <w:kern w:val="0"/>
          <w:sz w:val="21"/>
          <w:szCs w:val="21"/>
          <w:lang w:bidi="ar"/>
        </w:rPr>
      </w:pPr>
    </w:p>
    <w:p w14:paraId="488EEF6D">
      <w:pPr>
        <w:rPr>
          <w:rFonts w:ascii="仿宋" w:hAnsi="仿宋" w:eastAsia="仿宋" w:cs="仿宋_GB2312"/>
          <w:kern w:val="0"/>
          <w:sz w:val="21"/>
          <w:szCs w:val="21"/>
          <w:lang w:bidi="ar"/>
        </w:rPr>
      </w:pPr>
    </w:p>
    <w:p w14:paraId="2E83FB3F">
      <w:pPr>
        <w:rPr>
          <w:rFonts w:ascii="仿宋" w:hAnsi="仿宋" w:eastAsia="仿宋" w:cs="仿宋_GB2312"/>
          <w:kern w:val="0"/>
          <w:sz w:val="21"/>
          <w:szCs w:val="21"/>
          <w:lang w:bidi="ar"/>
        </w:rPr>
      </w:pPr>
    </w:p>
    <w:p w14:paraId="184A60C7">
      <w:pPr>
        <w:rPr>
          <w:rFonts w:ascii="仿宋" w:hAnsi="仿宋" w:eastAsia="仿宋" w:cs="仿宋_GB2312"/>
          <w:kern w:val="0"/>
          <w:sz w:val="21"/>
          <w:szCs w:val="21"/>
          <w:lang w:bidi="ar"/>
        </w:rPr>
      </w:pPr>
    </w:p>
    <w:p w14:paraId="786F714E">
      <w:pPr>
        <w:rPr>
          <w:rFonts w:ascii="仿宋" w:hAnsi="仿宋" w:eastAsia="仿宋" w:cs="仿宋_GB2312"/>
          <w:kern w:val="0"/>
          <w:sz w:val="21"/>
          <w:szCs w:val="21"/>
          <w:lang w:bidi="ar"/>
        </w:rPr>
      </w:pPr>
    </w:p>
    <w:p w14:paraId="665AB452">
      <w:pPr>
        <w:rPr>
          <w:rFonts w:ascii="仿宋" w:hAnsi="仿宋" w:eastAsia="仿宋" w:cs="仿宋_GB2312"/>
          <w:kern w:val="0"/>
          <w:sz w:val="21"/>
          <w:szCs w:val="21"/>
          <w:lang w:bidi="ar"/>
        </w:rPr>
      </w:pPr>
      <w:r>
        <w:rPr>
          <w:rFonts w:hint="eastAsia" w:ascii="仿宋" w:hAnsi="仿宋" w:eastAsia="仿宋" w:cs="仿宋_GB2312"/>
          <w:kern w:val="0"/>
          <w:sz w:val="21"/>
          <w:szCs w:val="21"/>
          <w:lang w:bidi="ar"/>
        </w:rPr>
        <w:t>从业人员、营业收入、资产总额填报上一年度数据，无上一年度数据的新成立企业可不填报。</w:t>
      </w:r>
    </w:p>
    <w:p w14:paraId="40C498B6">
      <w:pPr>
        <w:rPr>
          <w:rFonts w:ascii="仿宋" w:hAnsi="仿宋" w:eastAsia="仿宋" w:cs="仿宋_GB2312"/>
          <w:kern w:val="0"/>
          <w:lang w:bidi="ar"/>
        </w:rPr>
      </w:pPr>
      <w:r>
        <w:rPr>
          <w:rFonts w:hint="eastAsia" w:ascii="仿宋" w:hAnsi="仿宋" w:eastAsia="仿宋" w:cs="仿宋_GB2312"/>
          <w:kern w:val="0"/>
          <w:lang w:bidi="ar"/>
        </w:rPr>
        <w:br w:type="page"/>
      </w:r>
    </w:p>
    <w:p w14:paraId="51235FAC">
      <w:pPr>
        <w:widowControl/>
        <w:jc w:val="center"/>
        <w:rPr>
          <w:rFonts w:ascii="仿宋" w:hAnsi="仿宋" w:eastAsia="仿宋" w:cs="仿宋_GB2312"/>
          <w:b/>
          <w:bCs/>
          <w:kern w:val="0"/>
          <w:sz w:val="32"/>
          <w:szCs w:val="32"/>
          <w:lang w:bidi="ar"/>
        </w:rPr>
      </w:pPr>
      <w:r>
        <w:rPr>
          <w:rFonts w:hint="eastAsia" w:ascii="仿宋" w:hAnsi="仿宋" w:eastAsia="仿宋" w:cs="仿宋_GB2312"/>
          <w:b/>
          <w:bCs/>
          <w:kern w:val="0"/>
          <w:sz w:val="32"/>
          <w:szCs w:val="32"/>
          <w:lang w:bidi="ar"/>
        </w:rPr>
        <w:t>残疾人福利性单位声明函格式</w:t>
      </w:r>
    </w:p>
    <w:p w14:paraId="551A365B">
      <w:pPr>
        <w:widowControl/>
        <w:jc w:val="center"/>
        <w:rPr>
          <w:rFonts w:ascii="仿宋" w:hAnsi="仿宋" w:eastAsia="仿宋" w:cs="仿宋_GB2312"/>
          <w:b/>
          <w:bCs/>
          <w:kern w:val="0"/>
          <w:sz w:val="32"/>
          <w:szCs w:val="32"/>
          <w:lang w:bidi="ar"/>
        </w:rPr>
      </w:pPr>
    </w:p>
    <w:p w14:paraId="69A417F9">
      <w:pPr>
        <w:widowControl/>
        <w:spacing w:line="500" w:lineRule="exact"/>
        <w:ind w:firstLine="480" w:firstLineChars="200"/>
        <w:jc w:val="left"/>
        <w:rPr>
          <w:rFonts w:ascii="仿宋" w:hAnsi="仿宋" w:eastAsia="仿宋" w:cs="仿宋_GB2312"/>
        </w:rPr>
      </w:pPr>
      <w:r>
        <w:rPr>
          <w:rFonts w:hint="eastAsia" w:ascii="仿宋" w:hAnsi="仿宋" w:eastAsia="仿宋" w:cs="仿宋_GB2312"/>
          <w:kern w:val="0"/>
          <w:lang w:bidi="ar"/>
        </w:rPr>
        <w:t>本单位郑重声明，根据《财政部民政部中国残疾人联合会关于促进残疾人就业政府采购政策的通知》（财库〔2017〕 141 号）的规定，本单位</w:t>
      </w:r>
      <w:r>
        <w:rPr>
          <w:rFonts w:hint="eastAsia" w:ascii="仿宋" w:hAnsi="仿宋" w:eastAsia="仿宋" w:cs="仿宋_GB2312"/>
          <w:b/>
          <w:bCs/>
          <w:kern w:val="0"/>
          <w:lang w:bidi="ar"/>
        </w:rPr>
        <w:t>（请进行勾选）</w:t>
      </w:r>
      <w:r>
        <w:rPr>
          <w:rFonts w:hint="eastAsia" w:ascii="仿宋" w:hAnsi="仿宋" w:eastAsia="仿宋" w:cs="仿宋_GB2312"/>
          <w:kern w:val="0"/>
          <w:lang w:bidi="ar"/>
        </w:rPr>
        <w:t xml:space="preserve">： </w:t>
      </w:r>
    </w:p>
    <w:p w14:paraId="5738A045">
      <w:pPr>
        <w:widowControl/>
        <w:spacing w:line="500" w:lineRule="exact"/>
        <w:ind w:firstLine="482" w:firstLineChars="200"/>
        <w:jc w:val="left"/>
        <w:rPr>
          <w:rFonts w:ascii="仿宋" w:hAnsi="仿宋" w:eastAsia="仿宋" w:cs="仿宋_GB2312"/>
        </w:rPr>
      </w:pPr>
      <w:r>
        <w:rPr>
          <w:rFonts w:hint="eastAsia" w:ascii="仿宋" w:hAnsi="仿宋" w:eastAsia="仿宋" w:cs="仿宋_GB2312"/>
          <w:b/>
          <w:bCs/>
          <w:kern w:val="0"/>
          <w:lang w:bidi="ar"/>
        </w:rPr>
        <w:t xml:space="preserve">□不属于符合条件的残疾人福利性单位。 </w:t>
      </w:r>
    </w:p>
    <w:p w14:paraId="326957BA">
      <w:pPr>
        <w:widowControl/>
        <w:spacing w:line="500" w:lineRule="exact"/>
        <w:ind w:firstLine="482" w:firstLineChars="200"/>
        <w:jc w:val="left"/>
        <w:rPr>
          <w:rFonts w:ascii="仿宋" w:hAnsi="仿宋" w:eastAsia="仿宋" w:cs="仿宋_GB2312"/>
        </w:rPr>
      </w:pPr>
      <w:r>
        <w:rPr>
          <w:rFonts w:hint="eastAsia" w:ascii="仿宋" w:hAnsi="仿宋" w:eastAsia="仿宋" w:cs="仿宋_GB2312"/>
          <w:b/>
          <w:bCs/>
          <w:kern w:val="0"/>
          <w:lang w:bidi="ar"/>
        </w:rPr>
        <w:t>□属于符合条件的残疾人福利性单位，</w:t>
      </w:r>
      <w:r>
        <w:rPr>
          <w:rFonts w:hint="eastAsia" w:ascii="仿宋" w:hAnsi="仿宋" w:eastAsia="仿宋" w:cs="仿宋_GB2312"/>
          <w:kern w:val="0"/>
          <w:lang w:bidi="ar"/>
        </w:rPr>
        <w:t>且本单位参加</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单位的</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 xml:space="preserve">项目采购活动提供本单位制造的货物（由本单位承担工程/提供服务），或者提供其他残疾人福利性单位制造的货物（不包括使用非残疾人福利性单位注册商标的货物）。 </w:t>
      </w:r>
    </w:p>
    <w:p w14:paraId="0E573A30">
      <w:pPr>
        <w:widowControl/>
        <w:spacing w:line="500" w:lineRule="exact"/>
        <w:ind w:firstLine="723" w:firstLineChars="300"/>
        <w:jc w:val="left"/>
        <w:rPr>
          <w:rFonts w:ascii="仿宋" w:hAnsi="仿宋" w:eastAsia="仿宋" w:cs="仿宋_GB2312"/>
        </w:rPr>
      </w:pPr>
      <w:r>
        <w:rPr>
          <w:rFonts w:hint="eastAsia" w:ascii="仿宋" w:hAnsi="仿宋" w:eastAsia="仿宋" w:cs="仿宋_GB2312"/>
          <w:b/>
          <w:bCs/>
          <w:kern w:val="0"/>
          <w:lang w:bidi="ar"/>
        </w:rPr>
        <w:t xml:space="preserve">本单位对上述声明的真实性负责。如有虚假，将依法承担相应责任。 </w:t>
      </w:r>
    </w:p>
    <w:p w14:paraId="435FFF15">
      <w:pPr>
        <w:widowControl/>
        <w:spacing w:line="500" w:lineRule="exact"/>
        <w:jc w:val="left"/>
        <w:rPr>
          <w:rFonts w:ascii="仿宋" w:hAnsi="仿宋" w:eastAsia="仿宋" w:cs="仿宋_GB2312"/>
          <w:kern w:val="0"/>
          <w:lang w:bidi="ar"/>
        </w:rPr>
      </w:pPr>
    </w:p>
    <w:p w14:paraId="54C99295">
      <w:pPr>
        <w:widowControl/>
        <w:spacing w:line="500" w:lineRule="exact"/>
        <w:jc w:val="left"/>
        <w:rPr>
          <w:rFonts w:ascii="仿宋" w:hAnsi="仿宋" w:eastAsia="仿宋" w:cs="仿宋_GB2312"/>
          <w:kern w:val="0"/>
          <w:lang w:bidi="ar"/>
        </w:rPr>
      </w:pPr>
    </w:p>
    <w:p w14:paraId="540942AF">
      <w:pPr>
        <w:widowControl/>
        <w:spacing w:line="500" w:lineRule="exact"/>
        <w:jc w:val="center"/>
        <w:rPr>
          <w:rFonts w:ascii="仿宋" w:hAnsi="仿宋" w:eastAsia="仿宋" w:cs="仿宋_GB2312"/>
        </w:rPr>
      </w:pPr>
      <w:r>
        <w:rPr>
          <w:rFonts w:hint="eastAsia" w:ascii="仿宋" w:hAnsi="仿宋" w:eastAsia="仿宋" w:cs="仿宋_GB2312"/>
          <w:kern w:val="0"/>
          <w:lang w:bidi="ar"/>
        </w:rPr>
        <w:t xml:space="preserve">             单位名称（盖章）：</w:t>
      </w:r>
    </w:p>
    <w:p w14:paraId="02500447">
      <w:pPr>
        <w:widowControl/>
        <w:spacing w:line="500" w:lineRule="exact"/>
        <w:jc w:val="center"/>
        <w:rPr>
          <w:rFonts w:ascii="仿宋" w:hAnsi="仿宋" w:eastAsia="仿宋" w:cs="仿宋_GB2312"/>
        </w:rPr>
      </w:pPr>
      <w:r>
        <w:rPr>
          <w:rFonts w:hint="eastAsia" w:ascii="仿宋" w:hAnsi="仿宋" w:eastAsia="仿宋" w:cs="仿宋_GB2312"/>
          <w:kern w:val="0"/>
          <w:lang w:bidi="ar"/>
        </w:rPr>
        <w:t xml:space="preserve">                         日期：</w:t>
      </w:r>
    </w:p>
    <w:p w14:paraId="52C0BCF5">
      <w:pPr>
        <w:rPr>
          <w:rFonts w:ascii="仿宋" w:hAnsi="仿宋" w:eastAsia="仿宋" w:cs="仿宋_GB2312"/>
          <w:kern w:val="0"/>
          <w:lang w:bidi="ar"/>
        </w:rPr>
      </w:pPr>
    </w:p>
    <w:p w14:paraId="471DE071">
      <w:pPr>
        <w:spacing w:line="400" w:lineRule="exact"/>
        <w:rPr>
          <w:rFonts w:ascii="仿宋" w:hAnsi="仿宋" w:eastAsia="仿宋" w:cs="仿宋_GB2312"/>
          <w:kern w:val="0"/>
          <w:lang w:bidi="ar"/>
        </w:rPr>
      </w:pPr>
    </w:p>
    <w:p w14:paraId="60382CEF">
      <w:pPr>
        <w:rPr>
          <w:rFonts w:ascii="仿宋" w:hAnsi="仿宋" w:eastAsia="仿宋" w:cs="仿宋_GB2312"/>
          <w:kern w:val="0"/>
          <w:lang w:bidi="ar"/>
        </w:rPr>
      </w:pPr>
      <w:r>
        <w:rPr>
          <w:rFonts w:hint="eastAsia" w:ascii="仿宋" w:hAnsi="仿宋" w:eastAsia="仿宋" w:cs="仿宋_GB2312"/>
          <w:kern w:val="0"/>
          <w:lang w:bidi="ar"/>
        </w:rPr>
        <w:br w:type="page"/>
      </w:r>
    </w:p>
    <w:p w14:paraId="6620BD84">
      <w:pPr>
        <w:widowControl/>
        <w:jc w:val="left"/>
        <w:rPr>
          <w:rFonts w:ascii="仿宋" w:hAnsi="仿宋" w:eastAsia="仿宋" w:cs="仿宋_GB2312"/>
        </w:rPr>
      </w:pPr>
      <w:r>
        <w:rPr>
          <w:rFonts w:hint="eastAsia" w:ascii="仿宋" w:hAnsi="仿宋" w:eastAsia="仿宋" w:cs="仿宋_GB2312"/>
          <w:kern w:val="0"/>
          <w:lang w:bidi="ar"/>
        </w:rPr>
        <w:t xml:space="preserve">3  本项目的特定资格要求 </w:t>
      </w:r>
    </w:p>
    <w:p w14:paraId="111351FD">
      <w:pPr>
        <w:spacing w:line="400" w:lineRule="exact"/>
        <w:rPr>
          <w:rFonts w:ascii="仿宋" w:hAnsi="仿宋" w:eastAsia="仿宋" w:cs="仿宋_GB2312"/>
          <w:kern w:val="0"/>
          <w:lang w:bidi="ar"/>
        </w:rPr>
      </w:pPr>
      <w:r>
        <w:rPr>
          <w:rFonts w:ascii="仿宋" w:hAnsi="仿宋" w:eastAsia="仿宋" w:cs="仿宋_GB2312"/>
          <w:kern w:val="0"/>
          <w:lang w:bidi="ar"/>
        </w:rPr>
        <w:t>供应商根据磋商文件要求自行提供相关证明材料。</w:t>
      </w:r>
    </w:p>
    <w:p w14:paraId="2D3D1301">
      <w:pPr>
        <w:rPr>
          <w:rFonts w:ascii="仿宋" w:hAnsi="仿宋" w:eastAsia="仿宋" w:cs="仿宋_GB2312"/>
          <w:kern w:val="0"/>
          <w:lang w:bidi="ar"/>
        </w:rPr>
      </w:pPr>
      <w:r>
        <w:rPr>
          <w:rFonts w:hint="eastAsia" w:ascii="仿宋" w:hAnsi="仿宋" w:eastAsia="仿宋" w:cs="仿宋_GB2312"/>
          <w:kern w:val="0"/>
          <w:lang w:bidi="ar"/>
        </w:rPr>
        <w:br w:type="page"/>
      </w:r>
    </w:p>
    <w:p w14:paraId="1B0EDAC4">
      <w:pPr>
        <w:widowControl/>
        <w:jc w:val="left"/>
        <w:rPr>
          <w:rFonts w:ascii="仿宋" w:hAnsi="仿宋" w:eastAsia="仿宋" w:cs="仿宋_GB2312"/>
        </w:rPr>
      </w:pPr>
      <w:r>
        <w:rPr>
          <w:rFonts w:hint="eastAsia" w:ascii="仿宋" w:hAnsi="仿宋" w:eastAsia="仿宋" w:cs="仿宋_GB2312"/>
          <w:kern w:val="0"/>
          <w:lang w:bidi="ar"/>
        </w:rPr>
        <w:t>4  投标保证金凭证/交款单据电子件</w:t>
      </w:r>
    </w:p>
    <w:p w14:paraId="23EB5D08">
      <w:pPr>
        <w:spacing w:line="400" w:lineRule="exact"/>
        <w:rPr>
          <w:rFonts w:ascii="仿宋" w:hAnsi="仿宋" w:eastAsia="仿宋" w:cs="仿宋_GB2312"/>
          <w:kern w:val="0"/>
          <w:lang w:bidi="ar"/>
        </w:rPr>
      </w:pPr>
    </w:p>
    <w:p w14:paraId="175CCEDB">
      <w:pPr>
        <w:spacing w:line="400" w:lineRule="exact"/>
        <w:rPr>
          <w:rFonts w:ascii="仿宋" w:hAnsi="仿宋" w:eastAsia="仿宋" w:cs="仿宋_GB2312"/>
          <w:kern w:val="0"/>
          <w:lang w:bidi="ar"/>
        </w:rPr>
      </w:pPr>
    </w:p>
    <w:p w14:paraId="5E785DF4">
      <w:pPr>
        <w:spacing w:line="400" w:lineRule="exact"/>
        <w:rPr>
          <w:rFonts w:ascii="仿宋" w:hAnsi="仿宋" w:eastAsia="仿宋" w:cs="仿宋_GB2312"/>
          <w:kern w:val="0"/>
          <w:lang w:bidi="ar"/>
        </w:rPr>
      </w:pPr>
    </w:p>
    <w:p w14:paraId="4AB954E6">
      <w:pPr>
        <w:rPr>
          <w:rFonts w:ascii="仿宋" w:hAnsi="仿宋" w:eastAsia="仿宋" w:cs="仿宋_GB2312"/>
          <w:kern w:val="0"/>
          <w:lang w:bidi="ar"/>
        </w:rPr>
      </w:pPr>
      <w:r>
        <w:rPr>
          <w:rFonts w:hint="eastAsia" w:ascii="仿宋" w:hAnsi="仿宋" w:eastAsia="仿宋" w:cs="仿宋_GB2312"/>
          <w:kern w:val="0"/>
          <w:lang w:bidi="ar"/>
        </w:rPr>
        <w:br w:type="page"/>
      </w:r>
    </w:p>
    <w:p w14:paraId="42FACDAD">
      <w:pPr>
        <w:widowControl/>
        <w:jc w:val="left"/>
        <w:rPr>
          <w:rFonts w:ascii="仿宋" w:hAnsi="仿宋" w:eastAsia="仿宋" w:cs="仿宋_GB2312"/>
        </w:rPr>
      </w:pPr>
      <w:r>
        <w:rPr>
          <w:rFonts w:hint="eastAsia" w:ascii="仿宋" w:hAnsi="仿宋" w:eastAsia="仿宋" w:cs="仿宋_GB2312"/>
          <w:kern w:val="0"/>
          <w:lang w:bidi="ar"/>
        </w:rPr>
        <w:t xml:space="preserve">5  投标书 </w:t>
      </w:r>
    </w:p>
    <w:p w14:paraId="2AB142AF">
      <w:pPr>
        <w:widowControl/>
        <w:spacing w:line="500" w:lineRule="exact"/>
        <w:jc w:val="center"/>
        <w:rPr>
          <w:rFonts w:ascii="仿宋" w:hAnsi="仿宋" w:eastAsia="仿宋" w:cs="仿宋_GB2312"/>
          <w:b/>
          <w:bCs/>
          <w:kern w:val="0"/>
          <w:sz w:val="32"/>
          <w:szCs w:val="32"/>
          <w:lang w:bidi="ar"/>
        </w:rPr>
      </w:pPr>
    </w:p>
    <w:p w14:paraId="6D580F6F">
      <w:pPr>
        <w:widowControl/>
        <w:spacing w:line="500" w:lineRule="exact"/>
        <w:jc w:val="center"/>
        <w:rPr>
          <w:rFonts w:ascii="仿宋" w:hAnsi="仿宋" w:eastAsia="仿宋" w:cs="仿宋_GB2312"/>
          <w:sz w:val="32"/>
          <w:szCs w:val="32"/>
        </w:rPr>
      </w:pPr>
      <w:r>
        <w:rPr>
          <w:rFonts w:hint="eastAsia" w:ascii="仿宋" w:hAnsi="仿宋" w:eastAsia="仿宋" w:cs="仿宋_GB2312"/>
          <w:b/>
          <w:bCs/>
          <w:kern w:val="0"/>
          <w:sz w:val="32"/>
          <w:szCs w:val="32"/>
          <w:lang w:bidi="ar"/>
        </w:rPr>
        <w:t>投标书</w:t>
      </w:r>
    </w:p>
    <w:p w14:paraId="665509B0">
      <w:pPr>
        <w:widowControl/>
        <w:spacing w:line="500" w:lineRule="exact"/>
        <w:jc w:val="left"/>
        <w:rPr>
          <w:rFonts w:ascii="仿宋" w:hAnsi="仿宋" w:eastAsia="仿宋" w:cs="仿宋_GB2312"/>
          <w:kern w:val="0"/>
          <w:lang w:bidi="ar"/>
        </w:rPr>
      </w:pPr>
    </w:p>
    <w:p w14:paraId="67618239">
      <w:pPr>
        <w:widowControl/>
        <w:spacing w:line="500" w:lineRule="exact"/>
        <w:jc w:val="left"/>
        <w:rPr>
          <w:rFonts w:ascii="仿宋" w:hAnsi="仿宋" w:eastAsia="仿宋" w:cs="仿宋_GB2312"/>
        </w:rPr>
      </w:pPr>
      <w:r>
        <w:rPr>
          <w:rFonts w:hint="eastAsia" w:ascii="仿宋" w:hAnsi="仿宋" w:eastAsia="仿宋" w:cs="仿宋_GB2312"/>
          <w:kern w:val="0"/>
          <w:lang w:bidi="ar"/>
        </w:rPr>
        <w:t>致：</w:t>
      </w:r>
      <w:r>
        <w:rPr>
          <w:rFonts w:hint="eastAsia" w:ascii="仿宋" w:hAnsi="仿宋" w:eastAsia="仿宋" w:cs="仿宋_GB2312"/>
          <w:kern w:val="0"/>
          <w:u w:val="single"/>
          <w:lang w:bidi="ar"/>
        </w:rPr>
        <w:t>（采购人或采购代理机构）</w:t>
      </w:r>
      <w:r>
        <w:rPr>
          <w:rFonts w:hint="eastAsia" w:ascii="仿宋" w:hAnsi="仿宋" w:eastAsia="仿宋" w:cs="仿宋_GB2312"/>
          <w:kern w:val="0"/>
          <w:lang w:bidi="ar"/>
        </w:rPr>
        <w:t xml:space="preserve"> </w:t>
      </w:r>
    </w:p>
    <w:p w14:paraId="22CDA405">
      <w:pPr>
        <w:widowControl/>
        <w:spacing w:line="500" w:lineRule="exact"/>
        <w:jc w:val="left"/>
        <w:rPr>
          <w:rFonts w:ascii="仿宋" w:hAnsi="仿宋" w:eastAsia="仿宋" w:cs="仿宋_GB2312"/>
        </w:rPr>
      </w:pPr>
      <w:r>
        <w:rPr>
          <w:rFonts w:hint="eastAsia" w:ascii="仿宋" w:hAnsi="仿宋" w:eastAsia="仿宋" w:cs="仿宋_GB2312"/>
          <w:kern w:val="0"/>
          <w:lang w:bidi="ar"/>
        </w:rPr>
        <w:t>我方参加你方就</w:t>
      </w:r>
      <w:r>
        <w:rPr>
          <w:rFonts w:hint="eastAsia" w:ascii="仿宋" w:hAnsi="仿宋" w:eastAsia="仿宋" w:cs="仿宋_GB2312"/>
          <w:kern w:val="0"/>
          <w:u w:val="single"/>
          <w:lang w:bidi="ar"/>
        </w:rPr>
        <w:t>（项目名称，项目编号/包号）</w:t>
      </w:r>
      <w:r>
        <w:rPr>
          <w:rFonts w:hint="eastAsia" w:ascii="仿宋" w:hAnsi="仿宋" w:eastAsia="仿宋" w:cs="仿宋_GB2312"/>
          <w:kern w:val="0"/>
          <w:lang w:bidi="ar"/>
        </w:rPr>
        <w:t xml:space="preserve">组织的采购活动，并对此项目进行投标响应。 </w:t>
      </w:r>
    </w:p>
    <w:p w14:paraId="461A0917">
      <w:pPr>
        <w:widowControl/>
        <w:spacing w:line="500" w:lineRule="exact"/>
        <w:jc w:val="left"/>
        <w:outlineLvl w:val="1"/>
        <w:rPr>
          <w:rFonts w:ascii="仿宋" w:hAnsi="仿宋" w:eastAsia="仿宋" w:cs="仿宋_GB2312"/>
        </w:rPr>
      </w:pPr>
      <w:bookmarkStart w:id="47" w:name="_Toc134458919"/>
      <w:bookmarkStart w:id="48" w:name="_Toc31541"/>
      <w:r>
        <w:rPr>
          <w:rFonts w:hint="eastAsia" w:ascii="仿宋" w:hAnsi="仿宋" w:eastAsia="仿宋" w:cs="仿宋_GB2312"/>
          <w:kern w:val="0"/>
          <w:lang w:bidi="ar"/>
        </w:rPr>
        <w:t>1. 我方已详细审查全部磋商文件，自愿参与投标响应并承诺如下：</w:t>
      </w:r>
      <w:bookmarkEnd w:id="47"/>
      <w:bookmarkEnd w:id="48"/>
      <w:r>
        <w:rPr>
          <w:rFonts w:hint="eastAsia" w:ascii="仿宋" w:hAnsi="仿宋" w:eastAsia="仿宋" w:cs="仿宋_GB2312"/>
          <w:kern w:val="0"/>
          <w:lang w:bidi="ar"/>
        </w:rPr>
        <w:t xml:space="preserve"> </w:t>
      </w:r>
    </w:p>
    <w:p w14:paraId="6FDB96D0">
      <w:pPr>
        <w:widowControl/>
        <w:spacing w:line="500" w:lineRule="exact"/>
        <w:jc w:val="left"/>
        <w:rPr>
          <w:rFonts w:ascii="仿宋" w:hAnsi="仿宋" w:eastAsia="仿宋" w:cs="仿宋_GB2312"/>
        </w:rPr>
      </w:pPr>
      <w:r>
        <w:rPr>
          <w:rFonts w:hint="eastAsia" w:ascii="仿宋" w:hAnsi="仿宋" w:eastAsia="仿宋" w:cs="仿宋_GB2312"/>
          <w:kern w:val="0"/>
          <w:lang w:bidi="ar"/>
        </w:rPr>
        <w:t>（1）本响应有效期为自提交响应文件的截止之日起</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 xml:space="preserve">个日历日。 </w:t>
      </w:r>
    </w:p>
    <w:p w14:paraId="56359323">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（2）除合同条款及采购需求偏离表列出的偏离外，我方响应磋商文件的全部要求。 </w:t>
      </w:r>
    </w:p>
    <w:p w14:paraId="605A7D01">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（3）我方已提供的全部文件资料是真实、准确的，并对此承担一切法律后果。 </w:t>
      </w:r>
    </w:p>
    <w:p w14:paraId="0A7A80A9">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（4）如我方成交，我方将在法律规定的期限内与你方签订合同，按照磋商文件要求提交履约保证金，并在合同约定的期限内完成合同规定的全部义务。 </w:t>
      </w:r>
    </w:p>
    <w:p w14:paraId="18A67916">
      <w:pPr>
        <w:widowControl/>
        <w:spacing w:line="500" w:lineRule="exact"/>
        <w:jc w:val="left"/>
        <w:outlineLvl w:val="1"/>
        <w:rPr>
          <w:rFonts w:ascii="仿宋" w:hAnsi="仿宋" w:eastAsia="仿宋" w:cs="仿宋_GB2312"/>
        </w:rPr>
      </w:pPr>
      <w:bookmarkStart w:id="49" w:name="_Toc134458920"/>
      <w:bookmarkStart w:id="50" w:name="_Toc30568"/>
      <w:r>
        <w:rPr>
          <w:rFonts w:hint="eastAsia" w:ascii="仿宋" w:hAnsi="仿宋" w:eastAsia="仿宋" w:cs="仿宋_GB2312"/>
          <w:kern w:val="0"/>
          <w:lang w:bidi="ar"/>
        </w:rPr>
        <w:t>2. 其他补充条款（如有）：</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w:t>
      </w:r>
      <w:bookmarkEnd w:id="49"/>
      <w:bookmarkEnd w:id="50"/>
      <w:r>
        <w:rPr>
          <w:rFonts w:hint="eastAsia" w:ascii="仿宋" w:hAnsi="仿宋" w:eastAsia="仿宋" w:cs="仿宋_GB2312"/>
          <w:kern w:val="0"/>
          <w:lang w:bidi="ar"/>
        </w:rPr>
        <w:t xml:space="preserve"> </w:t>
      </w:r>
    </w:p>
    <w:p w14:paraId="4580027B">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与本投标有关的一切正式往来信函请寄： </w:t>
      </w:r>
    </w:p>
    <w:p w14:paraId="5AEBF915">
      <w:pPr>
        <w:widowControl/>
        <w:spacing w:line="500" w:lineRule="exact"/>
        <w:jc w:val="left"/>
        <w:rPr>
          <w:rFonts w:ascii="仿宋" w:hAnsi="仿宋" w:eastAsia="仿宋" w:cs="仿宋_GB2312"/>
        </w:rPr>
      </w:pPr>
      <w:r>
        <w:rPr>
          <w:rFonts w:hint="eastAsia" w:ascii="仿宋" w:hAnsi="仿宋" w:eastAsia="仿宋" w:cs="仿宋_GB2312"/>
          <w:kern w:val="0"/>
          <w:lang w:bidi="ar"/>
        </w:rPr>
        <w:t>地址</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 xml:space="preserve"> 传真</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 xml:space="preserve"> </w:t>
      </w:r>
    </w:p>
    <w:p w14:paraId="29BF70A6">
      <w:pPr>
        <w:widowControl/>
        <w:spacing w:line="500" w:lineRule="exact"/>
        <w:jc w:val="left"/>
        <w:rPr>
          <w:rFonts w:ascii="仿宋" w:hAnsi="仿宋" w:eastAsia="仿宋" w:cs="仿宋_GB2312"/>
        </w:rPr>
      </w:pPr>
      <w:r>
        <w:rPr>
          <w:rFonts w:hint="eastAsia" w:ascii="仿宋" w:hAnsi="仿宋" w:eastAsia="仿宋" w:cs="仿宋_GB2312"/>
          <w:kern w:val="0"/>
          <w:lang w:bidi="ar"/>
        </w:rPr>
        <w:t>电话</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电子函件</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 xml:space="preserve"> </w:t>
      </w:r>
    </w:p>
    <w:p w14:paraId="305157DD">
      <w:pPr>
        <w:widowControl/>
        <w:spacing w:line="500" w:lineRule="exact"/>
        <w:jc w:val="left"/>
        <w:rPr>
          <w:rFonts w:ascii="仿宋" w:hAnsi="仿宋" w:eastAsia="仿宋" w:cs="仿宋_GB2312"/>
          <w:kern w:val="0"/>
          <w:lang w:bidi="ar"/>
        </w:rPr>
      </w:pPr>
    </w:p>
    <w:p w14:paraId="3BA47EAB">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供应商名称（加盖公章） </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 xml:space="preserve"> </w:t>
      </w:r>
    </w:p>
    <w:p w14:paraId="309C479B">
      <w:pPr>
        <w:widowControl/>
        <w:spacing w:line="500" w:lineRule="exact"/>
        <w:jc w:val="left"/>
        <w:rPr>
          <w:rFonts w:ascii="仿宋" w:hAnsi="仿宋" w:eastAsia="仿宋" w:cs="仿宋_GB2312"/>
        </w:rPr>
      </w:pPr>
      <w:r>
        <w:rPr>
          <w:rFonts w:hint="eastAsia" w:ascii="仿宋" w:hAnsi="仿宋" w:eastAsia="仿宋" w:cs="仿宋_GB2312"/>
          <w:kern w:val="0"/>
          <w:lang w:bidi="ar"/>
        </w:rPr>
        <w:t>日期：</w:t>
      </w:r>
      <w:r>
        <w:rPr>
          <w:rFonts w:hint="eastAsia" w:ascii="仿宋" w:hAnsi="仿宋" w:eastAsia="仿宋" w:cs="仿宋_GB2312"/>
          <w:kern w:val="0"/>
          <w:u w:val="single"/>
          <w:lang w:bidi="ar"/>
        </w:rPr>
        <w:t xml:space="preserve">     年     月    日</w:t>
      </w:r>
    </w:p>
    <w:p w14:paraId="7673C4D8">
      <w:pPr>
        <w:rPr>
          <w:rFonts w:ascii="仿宋" w:hAnsi="仿宋" w:eastAsia="仿宋" w:cs="仿宋_GB2312"/>
          <w:kern w:val="0"/>
          <w:lang w:bidi="ar"/>
        </w:rPr>
      </w:pPr>
      <w:r>
        <w:rPr>
          <w:rFonts w:hint="eastAsia" w:ascii="仿宋" w:hAnsi="仿宋" w:eastAsia="仿宋" w:cs="仿宋_GB2312"/>
          <w:kern w:val="0"/>
          <w:lang w:bidi="ar"/>
        </w:rPr>
        <w:br w:type="page"/>
      </w:r>
    </w:p>
    <w:p w14:paraId="525393DE">
      <w:pPr>
        <w:widowControl/>
        <w:spacing w:line="500" w:lineRule="exact"/>
        <w:jc w:val="left"/>
        <w:outlineLvl w:val="1"/>
        <w:rPr>
          <w:rFonts w:ascii="仿宋" w:hAnsi="仿宋" w:eastAsia="仿宋" w:cs="仿宋_GB2312"/>
        </w:rPr>
      </w:pPr>
      <w:bookmarkStart w:id="51" w:name="_Toc134458921"/>
      <w:bookmarkStart w:id="52" w:name="_Toc26890"/>
      <w:r>
        <w:rPr>
          <w:rFonts w:hint="eastAsia" w:ascii="仿宋" w:hAnsi="仿宋" w:eastAsia="仿宋" w:cs="仿宋_GB2312"/>
          <w:kern w:val="0"/>
          <w:lang w:bidi="ar"/>
        </w:rPr>
        <w:t>6  授权委托书</w:t>
      </w:r>
      <w:bookmarkEnd w:id="51"/>
      <w:bookmarkEnd w:id="52"/>
      <w:r>
        <w:rPr>
          <w:rFonts w:hint="eastAsia" w:ascii="仿宋" w:hAnsi="仿宋" w:eastAsia="仿宋" w:cs="仿宋_GB2312"/>
          <w:kern w:val="0"/>
          <w:lang w:bidi="ar"/>
        </w:rPr>
        <w:t xml:space="preserve"> </w:t>
      </w:r>
    </w:p>
    <w:p w14:paraId="6B5CA029">
      <w:pPr>
        <w:widowControl/>
        <w:spacing w:line="500" w:lineRule="exact"/>
        <w:jc w:val="center"/>
        <w:rPr>
          <w:rFonts w:ascii="仿宋" w:hAnsi="仿宋" w:eastAsia="仿宋" w:cs="仿宋_GB2312"/>
          <w:b/>
          <w:bCs/>
          <w:kern w:val="0"/>
          <w:sz w:val="32"/>
          <w:szCs w:val="32"/>
          <w:lang w:bidi="ar"/>
        </w:rPr>
      </w:pPr>
      <w:r>
        <w:rPr>
          <w:rFonts w:hint="eastAsia" w:ascii="仿宋" w:hAnsi="仿宋" w:eastAsia="仿宋" w:cs="仿宋_GB2312"/>
          <w:b/>
          <w:bCs/>
          <w:kern w:val="0"/>
          <w:sz w:val="32"/>
          <w:szCs w:val="32"/>
          <w:lang w:bidi="ar"/>
        </w:rPr>
        <w:t>授权委托书</w:t>
      </w:r>
    </w:p>
    <w:p w14:paraId="5B79300A">
      <w:pPr>
        <w:widowControl/>
        <w:spacing w:line="500" w:lineRule="exact"/>
        <w:jc w:val="center"/>
        <w:rPr>
          <w:rFonts w:ascii="仿宋" w:hAnsi="仿宋" w:eastAsia="仿宋" w:cs="仿宋_GB2312"/>
          <w:b/>
          <w:bCs/>
          <w:kern w:val="0"/>
          <w:sz w:val="32"/>
          <w:szCs w:val="32"/>
          <w:lang w:bidi="ar"/>
        </w:rPr>
      </w:pPr>
    </w:p>
    <w:p w14:paraId="5334E63E">
      <w:pPr>
        <w:widowControl/>
        <w:spacing w:line="500" w:lineRule="exact"/>
        <w:ind w:firstLine="480" w:firstLineChars="200"/>
        <w:jc w:val="left"/>
        <w:rPr>
          <w:rFonts w:ascii="仿宋" w:hAnsi="仿宋" w:eastAsia="仿宋" w:cs="仿宋_GB2312"/>
        </w:rPr>
      </w:pPr>
      <w:r>
        <w:rPr>
          <w:rFonts w:hint="eastAsia" w:ascii="仿宋" w:hAnsi="仿宋" w:eastAsia="仿宋" w:cs="仿宋_GB2312"/>
          <w:kern w:val="0"/>
          <w:lang w:bidi="ar"/>
        </w:rPr>
        <w:t>本人</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（姓名）系</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（供应商名称）的法定代表人，现委托</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（姓名）为我方代理人。代理人根据授权，以我方名义签署、澄清确认、递交、撤回、修改</w:t>
      </w:r>
      <w:r>
        <w:rPr>
          <w:rFonts w:hint="eastAsia" w:ascii="仿宋" w:hAnsi="仿宋" w:eastAsia="仿宋" w:cs="仿宋_GB2312"/>
          <w:kern w:val="0"/>
          <w:u w:val="single"/>
          <w:lang w:bidi="ar"/>
        </w:rPr>
        <w:t xml:space="preserve">           （项目名称）</w:t>
      </w:r>
      <w:r>
        <w:rPr>
          <w:rFonts w:hint="eastAsia" w:ascii="仿宋" w:hAnsi="仿宋" w:eastAsia="仿宋" w:cs="仿宋_GB2312"/>
          <w:kern w:val="0"/>
          <w:lang w:bidi="ar"/>
        </w:rPr>
        <w:t xml:space="preserve">响应文件和处理有关事宜，其法律后果由我方承担。 </w:t>
      </w:r>
    </w:p>
    <w:p w14:paraId="2F71C6F8">
      <w:pPr>
        <w:widowControl/>
        <w:spacing w:line="500" w:lineRule="exact"/>
        <w:ind w:firstLine="480" w:firstLineChars="200"/>
        <w:jc w:val="left"/>
        <w:rPr>
          <w:rFonts w:ascii="仿宋" w:hAnsi="仿宋" w:eastAsia="仿宋" w:cs="仿宋_GB2312"/>
        </w:rPr>
      </w:pPr>
      <w:r>
        <w:rPr>
          <w:rFonts w:hint="eastAsia" w:ascii="仿宋" w:hAnsi="仿宋" w:eastAsia="仿宋" w:cs="仿宋_GB2312"/>
          <w:kern w:val="0"/>
          <w:lang w:bidi="ar"/>
        </w:rPr>
        <w:t xml:space="preserve">委托期限：自本授权委托书签署之日起至响应有效期届满之日止。 </w:t>
      </w:r>
    </w:p>
    <w:p w14:paraId="3AEAE7E5">
      <w:pPr>
        <w:widowControl/>
        <w:spacing w:line="500" w:lineRule="exact"/>
        <w:ind w:firstLine="480" w:firstLineChars="200"/>
        <w:jc w:val="left"/>
        <w:rPr>
          <w:rFonts w:ascii="仿宋" w:hAnsi="仿宋" w:eastAsia="仿宋" w:cs="仿宋_GB2312"/>
        </w:rPr>
      </w:pPr>
      <w:r>
        <w:rPr>
          <w:rFonts w:hint="eastAsia" w:ascii="仿宋" w:hAnsi="仿宋" w:eastAsia="仿宋" w:cs="仿宋_GB2312"/>
          <w:kern w:val="0"/>
          <w:lang w:bidi="ar"/>
        </w:rPr>
        <w:t xml:space="preserve">代理人无转委托权。 </w:t>
      </w:r>
    </w:p>
    <w:p w14:paraId="60CF00D3">
      <w:pPr>
        <w:widowControl/>
        <w:spacing w:line="500" w:lineRule="exact"/>
        <w:jc w:val="left"/>
        <w:rPr>
          <w:rFonts w:ascii="仿宋" w:hAnsi="仿宋" w:eastAsia="仿宋" w:cs="仿宋_GB2312"/>
        </w:rPr>
      </w:pPr>
      <w:r>
        <w:rPr>
          <w:rFonts w:hint="eastAsia" w:ascii="仿宋" w:hAnsi="仿宋" w:eastAsia="仿宋" w:cs="仿宋_GB2312"/>
          <w:kern w:val="0"/>
          <w:lang w:bidi="ar"/>
        </w:rPr>
        <w:t>供应商名称（加盖公章）：</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 xml:space="preserve"> </w:t>
      </w:r>
    </w:p>
    <w:p w14:paraId="005F872E">
      <w:pPr>
        <w:widowControl/>
        <w:spacing w:line="500" w:lineRule="exact"/>
        <w:jc w:val="left"/>
        <w:rPr>
          <w:rFonts w:ascii="仿宋" w:hAnsi="仿宋" w:eastAsia="仿宋" w:cs="仿宋_GB2312"/>
        </w:rPr>
      </w:pPr>
      <w:r>
        <w:rPr>
          <w:rFonts w:hint="eastAsia" w:ascii="仿宋" w:hAnsi="仿宋" w:eastAsia="仿宋" w:cs="仿宋_GB2312"/>
          <w:kern w:val="0"/>
          <w:lang w:bidi="ar"/>
        </w:rPr>
        <w:t>法定代表人（签字、签章或印鉴）：</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 xml:space="preserve"> </w:t>
      </w:r>
    </w:p>
    <w:p w14:paraId="6BD1B218">
      <w:pPr>
        <w:widowControl/>
        <w:spacing w:line="500" w:lineRule="exact"/>
        <w:jc w:val="left"/>
        <w:rPr>
          <w:rFonts w:ascii="仿宋" w:hAnsi="仿宋" w:eastAsia="仿宋" w:cs="仿宋_GB2312"/>
        </w:rPr>
      </w:pPr>
      <w:r>
        <w:rPr>
          <w:rFonts w:hint="eastAsia" w:ascii="仿宋" w:hAnsi="仿宋" w:eastAsia="仿宋" w:cs="仿宋_GB2312"/>
          <w:kern w:val="0"/>
          <w:lang w:bidi="ar"/>
        </w:rPr>
        <w:t>委托代理人（签字/签章）：</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 xml:space="preserve"> </w:t>
      </w:r>
    </w:p>
    <w:p w14:paraId="66AA405F">
      <w:pPr>
        <w:widowControl/>
        <w:spacing w:line="500" w:lineRule="exact"/>
        <w:jc w:val="left"/>
        <w:rPr>
          <w:rFonts w:ascii="仿宋" w:hAnsi="仿宋" w:eastAsia="仿宋" w:cs="仿宋_GB2312"/>
        </w:rPr>
      </w:pPr>
      <w:r>
        <w:rPr>
          <w:rFonts w:hint="eastAsia" w:ascii="仿宋" w:hAnsi="仿宋" w:eastAsia="仿宋" w:cs="仿宋_GB2312"/>
          <w:kern w:val="0"/>
          <w:lang w:bidi="ar"/>
        </w:rPr>
        <w:t>日期：</w:t>
      </w:r>
      <w:r>
        <w:rPr>
          <w:rFonts w:hint="eastAsia" w:ascii="仿宋" w:hAnsi="仿宋" w:eastAsia="仿宋" w:cs="仿宋_GB2312"/>
          <w:kern w:val="0"/>
          <w:u w:val="single"/>
          <w:lang w:bidi="ar"/>
        </w:rPr>
        <w:t xml:space="preserve">   年    月    日</w:t>
      </w:r>
      <w:r>
        <w:rPr>
          <w:rFonts w:hint="eastAsia" w:ascii="仿宋" w:hAnsi="仿宋" w:eastAsia="仿宋" w:cs="仿宋_GB2312"/>
          <w:kern w:val="0"/>
          <w:lang w:bidi="ar"/>
        </w:rPr>
        <w:t xml:space="preserve"> </w:t>
      </w:r>
    </w:p>
    <w:p w14:paraId="2C747C44">
      <w:pPr>
        <w:widowControl/>
        <w:spacing w:line="500" w:lineRule="exact"/>
        <w:jc w:val="left"/>
        <w:rPr>
          <w:rFonts w:ascii="仿宋" w:hAnsi="仿宋" w:eastAsia="仿宋" w:cs="仿宋_GB2312"/>
        </w:rPr>
      </w:pPr>
      <w:r>
        <w:rPr>
          <w:rFonts w:hint="eastAsia" w:ascii="仿宋" w:hAnsi="仿宋" w:eastAsia="仿宋" w:cs="仿宋_GB2312"/>
          <w:kern w:val="0"/>
          <w:lang w:bidi="ar"/>
        </w:rPr>
        <w:t>法定代表人有效期内的身份证</w:t>
      </w:r>
      <w:r>
        <w:rPr>
          <w:rFonts w:hint="eastAsia" w:ascii="仿宋" w:hAnsi="仿宋" w:eastAsia="仿宋" w:cs="仿宋_GB2312"/>
          <w:b/>
          <w:bCs/>
          <w:kern w:val="0"/>
          <w:lang w:bidi="ar"/>
        </w:rPr>
        <w:t>正反面</w:t>
      </w:r>
      <w:r>
        <w:rPr>
          <w:rFonts w:hint="eastAsia" w:ascii="仿宋" w:hAnsi="仿宋" w:eastAsia="仿宋" w:cs="仿宋_GB2312"/>
          <w:kern w:val="0"/>
          <w:lang w:bidi="ar"/>
        </w:rPr>
        <w:t xml:space="preserve">复印件：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0ED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0BD00AEF">
            <w:pPr>
              <w:widowControl/>
              <w:spacing w:line="500" w:lineRule="exact"/>
              <w:jc w:val="left"/>
              <w:rPr>
                <w:rFonts w:ascii="仿宋" w:hAnsi="仿宋" w:eastAsia="仿宋" w:cs="仿宋_GB2312"/>
                <w:kern w:val="0"/>
                <w:lang w:bidi="ar"/>
              </w:rPr>
            </w:pPr>
          </w:p>
        </w:tc>
        <w:tc>
          <w:tcPr>
            <w:tcW w:w="4261" w:type="dxa"/>
          </w:tcPr>
          <w:p w14:paraId="47401837">
            <w:pPr>
              <w:widowControl/>
              <w:spacing w:line="500" w:lineRule="exact"/>
              <w:jc w:val="left"/>
              <w:rPr>
                <w:rFonts w:ascii="仿宋" w:hAnsi="仿宋" w:eastAsia="仿宋" w:cs="仿宋_GB2312"/>
                <w:kern w:val="0"/>
                <w:lang w:bidi="ar"/>
              </w:rPr>
            </w:pPr>
          </w:p>
        </w:tc>
      </w:tr>
    </w:tbl>
    <w:p w14:paraId="3C36B4E3">
      <w:pPr>
        <w:widowControl/>
        <w:spacing w:line="500" w:lineRule="exact"/>
        <w:jc w:val="left"/>
        <w:rPr>
          <w:rFonts w:ascii="仿宋" w:hAnsi="仿宋" w:eastAsia="仿宋" w:cs="仿宋_GB2312"/>
        </w:rPr>
      </w:pPr>
      <w:r>
        <w:rPr>
          <w:rFonts w:hint="eastAsia" w:ascii="仿宋" w:hAnsi="仿宋" w:eastAsia="仿宋" w:cs="仿宋_GB2312"/>
          <w:kern w:val="0"/>
          <w:lang w:bidi="ar"/>
        </w:rPr>
        <w:t>委托代理人有效期内的身份证</w:t>
      </w:r>
      <w:r>
        <w:rPr>
          <w:rFonts w:hint="eastAsia" w:ascii="仿宋" w:hAnsi="仿宋" w:eastAsia="仿宋" w:cs="仿宋_GB2312"/>
          <w:b/>
          <w:bCs/>
          <w:kern w:val="0"/>
          <w:lang w:bidi="ar"/>
        </w:rPr>
        <w:t>正反面</w:t>
      </w:r>
      <w:r>
        <w:rPr>
          <w:rFonts w:hint="eastAsia" w:ascii="仿宋" w:hAnsi="仿宋" w:eastAsia="仿宋" w:cs="仿宋_GB2312"/>
          <w:kern w:val="0"/>
          <w:lang w:bidi="ar"/>
        </w:rPr>
        <w:t xml:space="preserve">复印件：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BD4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19C63CFD">
            <w:pPr>
              <w:widowControl/>
              <w:spacing w:line="500" w:lineRule="exact"/>
              <w:jc w:val="left"/>
              <w:rPr>
                <w:rFonts w:ascii="仿宋" w:hAnsi="仿宋" w:eastAsia="仿宋" w:cs="仿宋_GB2312"/>
                <w:kern w:val="0"/>
                <w:lang w:bidi="ar"/>
              </w:rPr>
            </w:pPr>
          </w:p>
        </w:tc>
        <w:tc>
          <w:tcPr>
            <w:tcW w:w="4261" w:type="dxa"/>
          </w:tcPr>
          <w:p w14:paraId="651E70A7">
            <w:pPr>
              <w:widowControl/>
              <w:spacing w:line="500" w:lineRule="exact"/>
              <w:jc w:val="left"/>
              <w:rPr>
                <w:rFonts w:ascii="仿宋" w:hAnsi="仿宋" w:eastAsia="仿宋" w:cs="仿宋_GB2312"/>
                <w:kern w:val="0"/>
                <w:lang w:bidi="ar"/>
              </w:rPr>
            </w:pPr>
          </w:p>
        </w:tc>
      </w:tr>
    </w:tbl>
    <w:p w14:paraId="070E8201">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说明：1.若供应商为事业单位或其他组织或分支机构（仅当磋商文件注明允许分支机构投标的），则法定代表人处的签署人可为单位负责人。 </w:t>
      </w:r>
    </w:p>
    <w:p w14:paraId="529E0634">
      <w:pPr>
        <w:widowControl/>
        <w:spacing w:line="500" w:lineRule="exact"/>
        <w:jc w:val="left"/>
        <w:rPr>
          <w:rFonts w:ascii="仿宋" w:hAnsi="仿宋" w:eastAsia="仿宋" w:cs="仿宋_GB2312"/>
        </w:rPr>
      </w:pPr>
      <w:r>
        <w:rPr>
          <w:rFonts w:hint="eastAsia" w:ascii="仿宋" w:hAnsi="仿宋" w:eastAsia="仿宋" w:cs="仿宋_GB2312"/>
          <w:kern w:val="0"/>
          <w:lang w:bidi="ar"/>
        </w:rPr>
        <w:t xml:space="preserve">2.若响应文件中签字之处均为法定代表人签署，则可不提供本《授权委托书》，但须提供《法定代表人身份证明》。 </w:t>
      </w:r>
    </w:p>
    <w:p w14:paraId="1360C851">
      <w:pPr>
        <w:widowControl/>
        <w:spacing w:line="500" w:lineRule="exact"/>
        <w:jc w:val="left"/>
        <w:outlineLvl w:val="1"/>
        <w:rPr>
          <w:rFonts w:ascii="仿宋" w:hAnsi="仿宋" w:eastAsia="仿宋" w:cs="仿宋_GB2312"/>
        </w:rPr>
      </w:pPr>
      <w:bookmarkStart w:id="53" w:name="_Toc24165"/>
      <w:bookmarkStart w:id="54" w:name="_Toc134458922"/>
      <w:r>
        <w:rPr>
          <w:rFonts w:hint="eastAsia" w:ascii="仿宋" w:hAnsi="仿宋" w:eastAsia="仿宋" w:cs="仿宋_GB2312"/>
          <w:kern w:val="0"/>
          <w:lang w:bidi="ar"/>
        </w:rPr>
        <w:t>3.供应商为自然人的情形，可不提供本《授权委托书》。</w:t>
      </w:r>
      <w:bookmarkEnd w:id="53"/>
      <w:bookmarkEnd w:id="54"/>
    </w:p>
    <w:p w14:paraId="02F19396">
      <w:pPr>
        <w:rPr>
          <w:rFonts w:ascii="仿宋" w:hAnsi="仿宋" w:eastAsia="仿宋" w:cs="仿宋_GB2312"/>
          <w:kern w:val="0"/>
          <w:lang w:bidi="ar"/>
        </w:rPr>
      </w:pPr>
      <w:r>
        <w:rPr>
          <w:rFonts w:hint="eastAsia" w:ascii="仿宋" w:hAnsi="仿宋" w:eastAsia="仿宋" w:cs="仿宋_GB2312"/>
          <w:kern w:val="0"/>
          <w:lang w:bidi="ar"/>
        </w:rPr>
        <w:br w:type="page"/>
      </w:r>
    </w:p>
    <w:p w14:paraId="08B791E6">
      <w:pPr>
        <w:widowControl/>
        <w:spacing w:line="500" w:lineRule="exact"/>
        <w:jc w:val="center"/>
        <w:rPr>
          <w:rFonts w:ascii="仿宋" w:hAnsi="仿宋" w:eastAsia="仿宋" w:cs="仿宋_GB2312"/>
          <w:sz w:val="32"/>
          <w:szCs w:val="32"/>
        </w:rPr>
      </w:pPr>
      <w:r>
        <w:rPr>
          <w:rFonts w:hint="eastAsia" w:ascii="仿宋" w:hAnsi="仿宋" w:eastAsia="仿宋" w:cs="仿宋_GB2312"/>
          <w:b/>
          <w:bCs/>
          <w:kern w:val="0"/>
          <w:sz w:val="32"/>
          <w:szCs w:val="32"/>
          <w:lang w:bidi="ar"/>
        </w:rPr>
        <w:t>附：法定代表人身份证明</w:t>
      </w:r>
    </w:p>
    <w:p w14:paraId="0564E513">
      <w:pPr>
        <w:widowControl/>
        <w:spacing w:line="500" w:lineRule="exact"/>
        <w:jc w:val="left"/>
        <w:rPr>
          <w:rFonts w:ascii="仿宋" w:hAnsi="仿宋" w:eastAsia="仿宋" w:cs="仿宋_GB2312"/>
          <w:kern w:val="0"/>
          <w:lang w:bidi="ar"/>
        </w:rPr>
      </w:pPr>
    </w:p>
    <w:p w14:paraId="0AB4BD13">
      <w:pPr>
        <w:widowControl/>
        <w:spacing w:line="500" w:lineRule="exact"/>
        <w:jc w:val="left"/>
        <w:rPr>
          <w:rFonts w:ascii="仿宋" w:hAnsi="仿宋" w:eastAsia="仿宋" w:cs="仿宋_GB2312"/>
        </w:rPr>
      </w:pPr>
      <w:r>
        <w:rPr>
          <w:rFonts w:hint="eastAsia" w:ascii="仿宋" w:hAnsi="仿宋" w:eastAsia="仿宋" w:cs="仿宋_GB2312"/>
          <w:kern w:val="0"/>
          <w:lang w:bidi="ar"/>
        </w:rPr>
        <w:t>致：</w:t>
      </w:r>
      <w:r>
        <w:rPr>
          <w:rFonts w:hint="eastAsia" w:ascii="仿宋" w:hAnsi="仿宋" w:eastAsia="仿宋" w:cs="仿宋_GB2312"/>
          <w:kern w:val="0"/>
          <w:u w:val="single"/>
          <w:lang w:bidi="ar"/>
        </w:rPr>
        <w:t xml:space="preserve">（采购人或采购代理机构） </w:t>
      </w:r>
    </w:p>
    <w:p w14:paraId="52C62871">
      <w:pPr>
        <w:widowControl/>
        <w:spacing w:line="500" w:lineRule="exact"/>
        <w:ind w:firstLine="480" w:firstLineChars="200"/>
        <w:jc w:val="left"/>
        <w:rPr>
          <w:rFonts w:ascii="仿宋" w:hAnsi="仿宋" w:eastAsia="仿宋" w:cs="仿宋_GB2312"/>
        </w:rPr>
      </w:pPr>
      <w:r>
        <w:rPr>
          <w:rFonts w:hint="eastAsia" w:ascii="仿宋" w:hAnsi="仿宋" w:eastAsia="仿宋" w:cs="仿宋_GB2312"/>
          <w:kern w:val="0"/>
          <w:lang w:bidi="ar"/>
        </w:rPr>
        <w:t xml:space="preserve">兹证明， </w:t>
      </w:r>
    </w:p>
    <w:p w14:paraId="170A663D">
      <w:pPr>
        <w:widowControl/>
        <w:spacing w:line="500" w:lineRule="exact"/>
        <w:ind w:firstLine="480" w:firstLineChars="200"/>
        <w:jc w:val="left"/>
        <w:rPr>
          <w:rFonts w:ascii="仿宋" w:hAnsi="仿宋" w:eastAsia="仿宋" w:cs="仿宋_GB2312"/>
          <w:kern w:val="0"/>
          <w:u w:val="single"/>
          <w:lang w:bidi="ar"/>
        </w:rPr>
      </w:pPr>
      <w:r>
        <w:rPr>
          <w:rFonts w:hint="eastAsia" w:ascii="仿宋" w:hAnsi="仿宋" w:eastAsia="仿宋" w:cs="仿宋_GB2312"/>
          <w:kern w:val="0"/>
          <w:lang w:bidi="ar"/>
        </w:rPr>
        <w:t>姓名：</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性别：</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年龄：</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职务：</w:t>
      </w:r>
      <w:r>
        <w:rPr>
          <w:rFonts w:hint="eastAsia" w:ascii="仿宋" w:hAnsi="仿宋" w:eastAsia="仿宋" w:cs="仿宋_GB2312"/>
          <w:kern w:val="0"/>
          <w:u w:val="single"/>
          <w:lang w:bidi="ar"/>
        </w:rPr>
        <w:t xml:space="preserve">     </w:t>
      </w:r>
    </w:p>
    <w:p w14:paraId="0500EBA2">
      <w:pPr>
        <w:widowControl/>
        <w:spacing w:line="500" w:lineRule="exact"/>
        <w:ind w:firstLine="480" w:firstLineChars="200"/>
        <w:jc w:val="left"/>
        <w:rPr>
          <w:rFonts w:ascii="仿宋" w:hAnsi="仿宋" w:eastAsia="仿宋" w:cs="仿宋_GB2312"/>
        </w:rPr>
      </w:pPr>
      <w:r>
        <w:rPr>
          <w:rFonts w:hint="eastAsia" w:ascii="仿宋" w:hAnsi="仿宋" w:eastAsia="仿宋" w:cs="仿宋_GB2312"/>
          <w:kern w:val="0"/>
          <w:lang w:bidi="ar"/>
        </w:rPr>
        <w:t>系</w:t>
      </w:r>
      <w:r>
        <w:rPr>
          <w:rFonts w:hint="eastAsia" w:ascii="仿宋" w:hAnsi="仿宋" w:eastAsia="仿宋" w:cs="仿宋_GB2312"/>
          <w:kern w:val="0"/>
          <w:u w:val="single"/>
          <w:lang w:bidi="ar"/>
        </w:rPr>
        <w:t xml:space="preserve">       （供应商名称）</w:t>
      </w:r>
      <w:r>
        <w:rPr>
          <w:rFonts w:hint="eastAsia" w:ascii="仿宋" w:hAnsi="仿宋" w:eastAsia="仿宋" w:cs="仿宋_GB2312"/>
          <w:kern w:val="0"/>
          <w:lang w:bidi="ar"/>
        </w:rPr>
        <w:t xml:space="preserve">的法定代表人。 </w:t>
      </w:r>
    </w:p>
    <w:p w14:paraId="0F5C658B">
      <w:pPr>
        <w:widowControl/>
        <w:spacing w:line="500" w:lineRule="exact"/>
        <w:jc w:val="left"/>
        <w:rPr>
          <w:rFonts w:ascii="仿宋" w:hAnsi="仿宋" w:eastAsia="仿宋" w:cs="仿宋_GB2312"/>
          <w:kern w:val="0"/>
          <w:lang w:bidi="ar"/>
        </w:rPr>
      </w:pPr>
    </w:p>
    <w:p w14:paraId="66B0481B">
      <w:pPr>
        <w:widowControl/>
        <w:spacing w:line="500" w:lineRule="exact"/>
        <w:jc w:val="left"/>
        <w:rPr>
          <w:rFonts w:ascii="仿宋" w:hAnsi="仿宋" w:eastAsia="仿宋" w:cs="仿宋_GB2312"/>
          <w:kern w:val="0"/>
          <w:lang w:bidi="ar"/>
        </w:rPr>
      </w:pPr>
    </w:p>
    <w:p w14:paraId="13CB2002">
      <w:pPr>
        <w:widowControl/>
        <w:spacing w:line="500" w:lineRule="exact"/>
        <w:jc w:val="left"/>
        <w:rPr>
          <w:rFonts w:ascii="仿宋" w:hAnsi="仿宋" w:eastAsia="仿宋" w:cs="仿宋_GB2312"/>
        </w:rPr>
      </w:pPr>
      <w:r>
        <w:rPr>
          <w:rFonts w:hint="eastAsia" w:ascii="仿宋" w:hAnsi="仿宋" w:eastAsia="仿宋" w:cs="仿宋_GB2312"/>
          <w:kern w:val="0"/>
          <w:lang w:bidi="ar"/>
        </w:rPr>
        <w:t>附：法定代表人有效期内的身份证</w:t>
      </w:r>
      <w:r>
        <w:rPr>
          <w:rFonts w:hint="eastAsia" w:ascii="仿宋" w:hAnsi="仿宋" w:eastAsia="仿宋" w:cs="仿宋_GB2312"/>
          <w:b/>
          <w:bCs/>
          <w:kern w:val="0"/>
          <w:lang w:bidi="ar"/>
        </w:rPr>
        <w:t>正反面</w:t>
      </w:r>
      <w:r>
        <w:rPr>
          <w:rFonts w:hint="eastAsia" w:ascii="仿宋" w:hAnsi="仿宋" w:eastAsia="仿宋" w:cs="仿宋_GB2312"/>
          <w:kern w:val="0"/>
          <w:lang w:bidi="ar"/>
        </w:rPr>
        <w:t xml:space="preserve">复印件。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BA8F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7297AB4A">
            <w:pPr>
              <w:spacing w:line="500" w:lineRule="exact"/>
              <w:rPr>
                <w:rFonts w:ascii="仿宋" w:hAnsi="仿宋" w:eastAsia="仿宋" w:cs="仿宋_GB2312"/>
                <w:kern w:val="0"/>
                <w:lang w:bidi="ar"/>
              </w:rPr>
            </w:pPr>
          </w:p>
        </w:tc>
        <w:tc>
          <w:tcPr>
            <w:tcW w:w="4261" w:type="dxa"/>
          </w:tcPr>
          <w:p w14:paraId="3F93296C">
            <w:pPr>
              <w:spacing w:line="500" w:lineRule="exact"/>
              <w:rPr>
                <w:rFonts w:ascii="仿宋" w:hAnsi="仿宋" w:eastAsia="仿宋" w:cs="仿宋_GB2312"/>
                <w:kern w:val="0"/>
                <w:lang w:bidi="ar"/>
              </w:rPr>
            </w:pPr>
          </w:p>
        </w:tc>
      </w:tr>
    </w:tbl>
    <w:p w14:paraId="6B4C1A5D">
      <w:pPr>
        <w:spacing w:line="500" w:lineRule="exact"/>
        <w:rPr>
          <w:rFonts w:ascii="仿宋" w:hAnsi="仿宋" w:eastAsia="仿宋" w:cs="仿宋_GB2312"/>
          <w:kern w:val="0"/>
          <w:lang w:bidi="ar"/>
        </w:rPr>
      </w:pPr>
    </w:p>
    <w:p w14:paraId="619C5B8B">
      <w:pPr>
        <w:spacing w:line="500" w:lineRule="exact"/>
        <w:rPr>
          <w:rFonts w:ascii="仿宋" w:hAnsi="仿宋" w:eastAsia="仿宋" w:cs="仿宋_GB2312"/>
          <w:kern w:val="0"/>
          <w:lang w:bidi="ar"/>
        </w:rPr>
      </w:pPr>
    </w:p>
    <w:p w14:paraId="4670C3C7">
      <w:pPr>
        <w:widowControl/>
        <w:spacing w:line="500" w:lineRule="exact"/>
        <w:jc w:val="left"/>
        <w:rPr>
          <w:rFonts w:ascii="仿宋" w:hAnsi="仿宋" w:eastAsia="仿宋" w:cs="仿宋_GB2312"/>
        </w:rPr>
      </w:pPr>
      <w:r>
        <w:rPr>
          <w:rFonts w:hint="eastAsia" w:ascii="仿宋" w:hAnsi="仿宋" w:eastAsia="仿宋" w:cs="仿宋_GB2312"/>
          <w:kern w:val="0"/>
          <w:lang w:bidi="ar"/>
        </w:rPr>
        <w:t>供应商名称（加盖公章）：</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 xml:space="preserve"> </w:t>
      </w:r>
    </w:p>
    <w:p w14:paraId="6F1392CA">
      <w:pPr>
        <w:widowControl/>
        <w:spacing w:line="500" w:lineRule="exact"/>
        <w:jc w:val="left"/>
        <w:rPr>
          <w:rFonts w:ascii="仿宋" w:hAnsi="仿宋" w:eastAsia="仿宋" w:cs="仿宋_GB2312"/>
        </w:rPr>
      </w:pPr>
      <w:r>
        <w:rPr>
          <w:rFonts w:hint="eastAsia" w:ascii="仿宋" w:hAnsi="仿宋" w:eastAsia="仿宋" w:cs="仿宋_GB2312"/>
          <w:kern w:val="0"/>
          <w:lang w:bidi="ar"/>
        </w:rPr>
        <w:t>法定代表人（签字、签章或印鉴）：</w:t>
      </w:r>
      <w:r>
        <w:rPr>
          <w:rFonts w:hint="eastAsia" w:ascii="仿宋" w:hAnsi="仿宋" w:eastAsia="仿宋" w:cs="仿宋_GB2312"/>
          <w:kern w:val="0"/>
          <w:u w:val="single"/>
          <w:lang w:bidi="ar"/>
        </w:rPr>
        <w:t xml:space="preserve">           </w:t>
      </w:r>
      <w:r>
        <w:rPr>
          <w:rFonts w:hint="eastAsia" w:ascii="仿宋" w:hAnsi="仿宋" w:eastAsia="仿宋" w:cs="仿宋_GB2312"/>
          <w:kern w:val="0"/>
          <w:lang w:bidi="ar"/>
        </w:rPr>
        <w:t xml:space="preserve"> </w:t>
      </w:r>
    </w:p>
    <w:p w14:paraId="5CF345FE">
      <w:pPr>
        <w:widowControl/>
        <w:spacing w:line="500" w:lineRule="exact"/>
        <w:jc w:val="left"/>
        <w:rPr>
          <w:rFonts w:ascii="仿宋" w:hAnsi="仿宋" w:eastAsia="仿宋" w:cs="仿宋_GB2312"/>
        </w:rPr>
      </w:pPr>
      <w:r>
        <w:rPr>
          <w:rFonts w:hint="eastAsia" w:ascii="仿宋" w:hAnsi="仿宋" w:eastAsia="仿宋" w:cs="仿宋_GB2312"/>
          <w:kern w:val="0"/>
          <w:lang w:bidi="ar"/>
        </w:rPr>
        <w:t>日期：</w:t>
      </w:r>
      <w:r>
        <w:rPr>
          <w:rFonts w:hint="eastAsia" w:ascii="仿宋" w:hAnsi="仿宋" w:eastAsia="仿宋" w:cs="仿宋_GB2312"/>
          <w:kern w:val="0"/>
          <w:u w:val="single"/>
          <w:lang w:bidi="ar"/>
        </w:rPr>
        <w:t xml:space="preserve">    年    月    日</w:t>
      </w:r>
    </w:p>
    <w:p w14:paraId="7BD10FCA">
      <w:pPr>
        <w:spacing w:line="500" w:lineRule="exact"/>
        <w:rPr>
          <w:rFonts w:ascii="仿宋" w:hAnsi="仿宋" w:eastAsia="仿宋" w:cs="仿宋_GB2312"/>
          <w:kern w:val="0"/>
          <w:lang w:bidi="ar"/>
        </w:rPr>
      </w:pPr>
    </w:p>
    <w:p w14:paraId="1E57B584">
      <w:pPr>
        <w:rPr>
          <w:rFonts w:ascii="仿宋" w:hAnsi="仿宋" w:eastAsia="仿宋" w:cs="仿宋_GB2312"/>
        </w:rPr>
      </w:pPr>
      <w:r>
        <w:rPr>
          <w:rFonts w:hint="eastAsia" w:ascii="仿宋" w:hAnsi="仿宋" w:eastAsia="仿宋" w:cs="仿宋_GB2312"/>
        </w:rPr>
        <w:br w:type="page"/>
      </w:r>
    </w:p>
    <w:p w14:paraId="25DB499E">
      <w:pPr>
        <w:outlineLvl w:val="1"/>
        <w:rPr>
          <w:rFonts w:ascii="仿宋" w:hAnsi="仿宋" w:eastAsia="仿宋" w:cs="仿宋_GB2312"/>
        </w:rPr>
      </w:pPr>
      <w:bookmarkStart w:id="55" w:name="_Toc134458923"/>
      <w:bookmarkStart w:id="56" w:name="_Toc26817"/>
      <w:r>
        <w:rPr>
          <w:rFonts w:hint="eastAsia" w:ascii="仿宋" w:hAnsi="仿宋" w:eastAsia="仿宋" w:cs="仿宋_GB2312"/>
        </w:rPr>
        <w:t>7  报价一览表</w:t>
      </w:r>
      <w:bookmarkEnd w:id="55"/>
      <w:bookmarkEnd w:id="56"/>
    </w:p>
    <w:p w14:paraId="68A402DF">
      <w:pPr>
        <w:rPr>
          <w:rFonts w:ascii="仿宋" w:hAnsi="仿宋" w:eastAsia="仿宋" w:cs="仿宋_GB2312"/>
        </w:rPr>
      </w:pPr>
    </w:p>
    <w:p w14:paraId="770F01FF">
      <w:pPr>
        <w:jc w:val="center"/>
        <w:rPr>
          <w:rFonts w:ascii="仿宋" w:hAnsi="仿宋" w:eastAsia="仿宋" w:cs="仿宋_GB2312"/>
        </w:rPr>
      </w:pPr>
      <w:r>
        <w:rPr>
          <w:rFonts w:hint="eastAsia" w:ascii="仿宋" w:hAnsi="仿宋" w:eastAsia="仿宋" w:cs="仿宋_GB2312"/>
          <w:b/>
          <w:bCs/>
          <w:sz w:val="32"/>
          <w:szCs w:val="32"/>
        </w:rPr>
        <w:t>首次报价表</w:t>
      </w:r>
    </w:p>
    <w:p w14:paraId="15CC7D70">
      <w:pPr>
        <w:rPr>
          <w:rFonts w:ascii="仿宋" w:hAnsi="仿宋" w:eastAsia="仿宋" w:cs="仿宋_GB2312"/>
        </w:rPr>
      </w:pPr>
    </w:p>
    <w:p w14:paraId="60F4F772">
      <w:pPr>
        <w:rPr>
          <w:rFonts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3148"/>
        <w:gridCol w:w="1591"/>
        <w:gridCol w:w="1489"/>
        <w:gridCol w:w="1421"/>
      </w:tblGrid>
      <w:tr w14:paraId="4C04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Merge w:val="restart"/>
            <w:vAlign w:val="center"/>
          </w:tcPr>
          <w:p w14:paraId="30C5AE60">
            <w:pPr>
              <w:pStyle w:val="40"/>
              <w:ind w:left="0" w:leftChars="0" w:firstLine="0" w:firstLineChars="0"/>
              <w:jc w:val="center"/>
              <w:rPr>
                <w:rFonts w:ascii="仿宋" w:hAnsi="仿宋" w:eastAsia="仿宋" w:cs="仿宋_GB2312"/>
                <w:b/>
                <w:bCs/>
              </w:rPr>
            </w:pPr>
            <w:r>
              <w:rPr>
                <w:rFonts w:hint="eastAsia" w:ascii="仿宋" w:hAnsi="仿宋" w:eastAsia="仿宋" w:cs="仿宋_GB2312"/>
                <w:b/>
                <w:bCs/>
              </w:rPr>
              <w:t>序号</w:t>
            </w:r>
          </w:p>
        </w:tc>
        <w:tc>
          <w:tcPr>
            <w:tcW w:w="3148" w:type="dxa"/>
            <w:vMerge w:val="restart"/>
            <w:vAlign w:val="center"/>
          </w:tcPr>
          <w:p w14:paraId="2ABF6A2C">
            <w:pPr>
              <w:pStyle w:val="40"/>
              <w:ind w:left="0" w:leftChars="0" w:firstLine="0" w:firstLineChars="0"/>
              <w:jc w:val="center"/>
              <w:rPr>
                <w:rFonts w:ascii="仿宋" w:hAnsi="仿宋" w:eastAsia="仿宋" w:cs="仿宋_GB2312"/>
                <w:b/>
                <w:bCs/>
              </w:rPr>
            </w:pPr>
            <w:r>
              <w:rPr>
                <w:rFonts w:hint="eastAsia" w:ascii="仿宋" w:hAnsi="仿宋" w:eastAsia="仿宋" w:cs="仿宋_GB2312"/>
                <w:b/>
                <w:bCs/>
              </w:rPr>
              <w:t>供应商名称</w:t>
            </w:r>
          </w:p>
        </w:tc>
        <w:tc>
          <w:tcPr>
            <w:tcW w:w="1591" w:type="dxa"/>
            <w:vMerge w:val="restart"/>
            <w:vAlign w:val="center"/>
          </w:tcPr>
          <w:p w14:paraId="54522BE5">
            <w:pPr>
              <w:pStyle w:val="40"/>
              <w:ind w:left="0" w:leftChars="0" w:firstLine="0" w:firstLineChars="0"/>
              <w:jc w:val="center"/>
              <w:rPr>
                <w:rFonts w:hint="eastAsia" w:ascii="仿宋" w:hAnsi="仿宋" w:eastAsia="仿宋" w:cs="仿宋_GB2312"/>
                <w:b/>
                <w:bCs/>
              </w:rPr>
            </w:pPr>
            <w:r>
              <w:rPr>
                <w:rFonts w:hint="eastAsia" w:ascii="仿宋" w:hAnsi="仿宋" w:eastAsia="仿宋" w:cs="仿宋_GB2312"/>
                <w:b/>
                <w:bCs/>
              </w:rPr>
              <w:t>项目负责人</w:t>
            </w:r>
          </w:p>
        </w:tc>
        <w:tc>
          <w:tcPr>
            <w:tcW w:w="2910" w:type="dxa"/>
            <w:gridSpan w:val="2"/>
            <w:vAlign w:val="center"/>
          </w:tcPr>
          <w:p w14:paraId="0C58F6E6">
            <w:pPr>
              <w:pStyle w:val="40"/>
              <w:ind w:left="0" w:leftChars="0" w:firstLine="0" w:firstLineChars="0"/>
              <w:jc w:val="center"/>
              <w:rPr>
                <w:rFonts w:ascii="仿宋" w:hAnsi="仿宋" w:eastAsia="仿宋" w:cs="仿宋_GB2312"/>
                <w:b/>
                <w:bCs/>
              </w:rPr>
            </w:pPr>
            <w:r>
              <w:rPr>
                <w:rFonts w:hint="eastAsia" w:ascii="仿宋" w:hAnsi="仿宋" w:eastAsia="仿宋" w:cs="仿宋_GB2312"/>
                <w:b/>
                <w:bCs/>
              </w:rPr>
              <w:t>响应报价（元）</w:t>
            </w:r>
          </w:p>
        </w:tc>
      </w:tr>
      <w:tr w14:paraId="2D90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Merge w:val="continue"/>
            <w:vAlign w:val="center"/>
          </w:tcPr>
          <w:p w14:paraId="6662BA0F">
            <w:pPr>
              <w:pStyle w:val="40"/>
              <w:ind w:left="480" w:firstLine="482"/>
              <w:jc w:val="center"/>
              <w:rPr>
                <w:rFonts w:ascii="仿宋" w:hAnsi="仿宋" w:eastAsia="仿宋" w:cs="仿宋_GB2312"/>
                <w:b/>
                <w:bCs/>
              </w:rPr>
            </w:pPr>
          </w:p>
        </w:tc>
        <w:tc>
          <w:tcPr>
            <w:tcW w:w="3148" w:type="dxa"/>
            <w:vMerge w:val="continue"/>
            <w:vAlign w:val="center"/>
          </w:tcPr>
          <w:p w14:paraId="7488AF08">
            <w:pPr>
              <w:pStyle w:val="40"/>
              <w:ind w:left="480" w:firstLine="482"/>
              <w:jc w:val="center"/>
              <w:rPr>
                <w:rFonts w:ascii="仿宋" w:hAnsi="仿宋" w:eastAsia="仿宋" w:cs="仿宋_GB2312"/>
                <w:b/>
                <w:bCs/>
              </w:rPr>
            </w:pPr>
          </w:p>
        </w:tc>
        <w:tc>
          <w:tcPr>
            <w:tcW w:w="1591" w:type="dxa"/>
            <w:vMerge w:val="continue"/>
            <w:vAlign w:val="center"/>
          </w:tcPr>
          <w:p w14:paraId="067795C0">
            <w:pPr>
              <w:pStyle w:val="40"/>
              <w:ind w:left="480" w:firstLine="482"/>
              <w:jc w:val="center"/>
              <w:rPr>
                <w:rFonts w:ascii="仿宋" w:hAnsi="仿宋" w:eastAsia="仿宋" w:cs="仿宋_GB2312"/>
                <w:b/>
                <w:bCs/>
              </w:rPr>
            </w:pPr>
          </w:p>
        </w:tc>
        <w:tc>
          <w:tcPr>
            <w:tcW w:w="1489" w:type="dxa"/>
            <w:vAlign w:val="center"/>
          </w:tcPr>
          <w:p w14:paraId="3AAFC117">
            <w:pPr>
              <w:pStyle w:val="40"/>
              <w:ind w:left="0" w:leftChars="0" w:firstLine="0" w:firstLineChars="0"/>
              <w:jc w:val="center"/>
              <w:rPr>
                <w:rFonts w:ascii="仿宋" w:hAnsi="仿宋" w:eastAsia="仿宋" w:cs="仿宋_GB2312"/>
                <w:b/>
                <w:bCs/>
              </w:rPr>
            </w:pPr>
            <w:r>
              <w:rPr>
                <w:rFonts w:hint="eastAsia" w:ascii="仿宋" w:hAnsi="仿宋" w:eastAsia="仿宋" w:cs="仿宋_GB2312"/>
                <w:b/>
                <w:bCs/>
              </w:rPr>
              <w:t>大写</w:t>
            </w:r>
          </w:p>
        </w:tc>
        <w:tc>
          <w:tcPr>
            <w:tcW w:w="1421" w:type="dxa"/>
            <w:vAlign w:val="center"/>
          </w:tcPr>
          <w:p w14:paraId="038F5A83">
            <w:pPr>
              <w:pStyle w:val="40"/>
              <w:ind w:left="0" w:leftChars="0" w:firstLine="0" w:firstLineChars="0"/>
              <w:jc w:val="center"/>
              <w:rPr>
                <w:rFonts w:ascii="仿宋" w:hAnsi="仿宋" w:eastAsia="仿宋" w:cs="仿宋_GB2312"/>
                <w:b/>
                <w:bCs/>
              </w:rPr>
            </w:pPr>
            <w:r>
              <w:rPr>
                <w:rFonts w:hint="eastAsia" w:ascii="仿宋" w:hAnsi="仿宋" w:eastAsia="仿宋" w:cs="仿宋_GB2312"/>
                <w:b/>
                <w:bCs/>
              </w:rPr>
              <w:t>小写</w:t>
            </w:r>
          </w:p>
        </w:tc>
      </w:tr>
      <w:tr w14:paraId="4D66A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72" w:type="dxa"/>
            <w:vAlign w:val="center"/>
          </w:tcPr>
          <w:p w14:paraId="0A7CFC91">
            <w:pPr>
              <w:pStyle w:val="40"/>
              <w:ind w:left="480" w:firstLine="480"/>
              <w:jc w:val="center"/>
              <w:rPr>
                <w:rFonts w:ascii="仿宋" w:hAnsi="仿宋" w:eastAsia="仿宋" w:cs="仿宋_GB2312"/>
              </w:rPr>
            </w:pPr>
          </w:p>
        </w:tc>
        <w:tc>
          <w:tcPr>
            <w:tcW w:w="3148" w:type="dxa"/>
            <w:vAlign w:val="center"/>
          </w:tcPr>
          <w:p w14:paraId="77F1F1D5">
            <w:pPr>
              <w:pStyle w:val="40"/>
              <w:ind w:left="480" w:firstLine="480"/>
              <w:jc w:val="center"/>
              <w:rPr>
                <w:rFonts w:ascii="仿宋" w:hAnsi="仿宋" w:eastAsia="仿宋" w:cs="仿宋_GB2312"/>
              </w:rPr>
            </w:pPr>
          </w:p>
        </w:tc>
        <w:tc>
          <w:tcPr>
            <w:tcW w:w="1591" w:type="dxa"/>
            <w:vAlign w:val="center"/>
          </w:tcPr>
          <w:p w14:paraId="65580F32">
            <w:pPr>
              <w:pStyle w:val="40"/>
              <w:ind w:left="480" w:firstLine="480"/>
              <w:jc w:val="center"/>
              <w:rPr>
                <w:rFonts w:ascii="仿宋" w:hAnsi="仿宋" w:eastAsia="仿宋" w:cs="仿宋_GB2312"/>
              </w:rPr>
            </w:pPr>
          </w:p>
        </w:tc>
        <w:tc>
          <w:tcPr>
            <w:tcW w:w="1489" w:type="dxa"/>
            <w:vAlign w:val="center"/>
          </w:tcPr>
          <w:p w14:paraId="5E7FAA59">
            <w:pPr>
              <w:pStyle w:val="40"/>
              <w:ind w:left="480" w:firstLine="480"/>
              <w:jc w:val="center"/>
              <w:rPr>
                <w:rFonts w:ascii="仿宋" w:hAnsi="仿宋" w:eastAsia="仿宋" w:cs="仿宋_GB2312"/>
              </w:rPr>
            </w:pPr>
          </w:p>
        </w:tc>
        <w:tc>
          <w:tcPr>
            <w:tcW w:w="1421" w:type="dxa"/>
            <w:vAlign w:val="center"/>
          </w:tcPr>
          <w:p w14:paraId="3E11D6B5">
            <w:pPr>
              <w:pStyle w:val="40"/>
              <w:ind w:left="480" w:firstLine="480"/>
              <w:jc w:val="center"/>
              <w:rPr>
                <w:rFonts w:ascii="仿宋" w:hAnsi="仿宋" w:eastAsia="仿宋" w:cs="仿宋_GB2312"/>
              </w:rPr>
            </w:pPr>
          </w:p>
        </w:tc>
      </w:tr>
    </w:tbl>
    <w:p w14:paraId="77704177">
      <w:pPr>
        <w:pStyle w:val="40"/>
        <w:ind w:left="0" w:leftChars="0" w:firstLine="0" w:firstLineChars="0"/>
        <w:rPr>
          <w:rFonts w:ascii="仿宋" w:hAnsi="仿宋" w:eastAsia="仿宋" w:cs="仿宋_GB2312"/>
        </w:rPr>
      </w:pPr>
    </w:p>
    <w:p w14:paraId="288C7CB3">
      <w:pPr>
        <w:spacing w:line="360" w:lineRule="auto"/>
        <w:ind w:firstLine="210" w:firstLineChars="100"/>
        <w:rPr>
          <w:rFonts w:ascii="仿宋" w:hAnsi="仿宋" w:eastAsia="仿宋" w:cs="仿宋_GB2312"/>
          <w:sz w:val="21"/>
          <w:lang w:bidi="zh-CN"/>
        </w:rPr>
      </w:pPr>
      <w:r>
        <w:rPr>
          <w:rFonts w:hint="eastAsia" w:ascii="仿宋" w:hAnsi="仿宋" w:eastAsia="仿宋" w:cs="仿宋_GB2312"/>
          <w:sz w:val="21"/>
          <w:lang w:bidi="zh-CN"/>
        </w:rPr>
        <w:t>注：1.此表中，响应报价应和《分项报价表》中的总价相一致。</w:t>
      </w:r>
    </w:p>
    <w:p w14:paraId="3098AC48">
      <w:pPr>
        <w:spacing w:line="360" w:lineRule="auto"/>
        <w:ind w:firstLine="210" w:firstLineChars="100"/>
        <w:rPr>
          <w:rFonts w:ascii="仿宋" w:hAnsi="仿宋" w:eastAsia="仿宋" w:cs="仿宋_GB2312"/>
          <w:sz w:val="21"/>
          <w:lang w:bidi="zh-CN"/>
        </w:rPr>
      </w:pPr>
    </w:p>
    <w:p w14:paraId="6C16040B">
      <w:pPr>
        <w:pStyle w:val="40"/>
        <w:ind w:left="480" w:firstLine="480"/>
        <w:rPr>
          <w:lang w:bidi="zh-CN"/>
        </w:rPr>
      </w:pPr>
    </w:p>
    <w:p w14:paraId="23A61B8D">
      <w:pPr>
        <w:spacing w:line="360" w:lineRule="auto"/>
        <w:ind w:firstLine="210" w:firstLineChars="100"/>
        <w:rPr>
          <w:rFonts w:ascii="仿宋" w:hAnsi="仿宋" w:eastAsia="仿宋" w:cs="仿宋_GB2312"/>
          <w:sz w:val="21"/>
          <w:lang w:bidi="zh-CN"/>
        </w:rPr>
      </w:pPr>
    </w:p>
    <w:p w14:paraId="367BA5F2">
      <w:pPr>
        <w:spacing w:line="360" w:lineRule="auto"/>
        <w:ind w:firstLine="240" w:firstLineChars="100"/>
        <w:rPr>
          <w:rFonts w:ascii="仿宋" w:hAnsi="仿宋" w:eastAsia="仿宋" w:cs="仿宋_GB2312"/>
          <w:u w:val="single"/>
          <w:lang w:bidi="zh-CN"/>
        </w:rPr>
      </w:pPr>
      <w:r>
        <w:rPr>
          <w:rFonts w:hint="eastAsia" w:ascii="仿宋" w:hAnsi="仿宋" w:eastAsia="仿宋" w:cs="仿宋_GB2312"/>
          <w:lang w:bidi="zh-CN"/>
        </w:rPr>
        <w:t xml:space="preserve">供应商名称（加盖公章）： </w:t>
      </w:r>
      <w:r>
        <w:rPr>
          <w:rFonts w:hint="eastAsia" w:ascii="仿宋" w:hAnsi="仿宋" w:eastAsia="仿宋" w:cs="仿宋_GB2312"/>
          <w:u w:val="single"/>
          <w:lang w:bidi="zh-CN"/>
        </w:rPr>
        <w:t xml:space="preserve">                </w:t>
      </w:r>
    </w:p>
    <w:p w14:paraId="409A17D2">
      <w:pPr>
        <w:spacing w:line="360" w:lineRule="auto"/>
        <w:ind w:firstLine="240" w:firstLineChars="100"/>
        <w:rPr>
          <w:rFonts w:ascii="仿宋" w:hAnsi="仿宋" w:eastAsia="仿宋" w:cs="仿宋_GB2312"/>
          <w:lang w:bidi="zh-CN"/>
        </w:rPr>
      </w:pPr>
      <w:r>
        <w:rPr>
          <w:rFonts w:hint="eastAsia" w:ascii="仿宋" w:hAnsi="仿宋" w:eastAsia="仿宋" w:cs="仿宋_GB2312"/>
          <w:lang w:bidi="zh-CN"/>
        </w:rPr>
        <w:t>日期：</w:t>
      </w:r>
      <w:r>
        <w:rPr>
          <w:rFonts w:hint="eastAsia" w:ascii="仿宋" w:hAnsi="仿宋" w:eastAsia="仿宋" w:cs="仿宋_GB2312"/>
          <w:u w:val="single"/>
          <w:lang w:bidi="zh-CN"/>
        </w:rPr>
        <w:t xml:space="preserve">     年    月    日</w:t>
      </w:r>
    </w:p>
    <w:p w14:paraId="7290A422">
      <w:pPr>
        <w:pStyle w:val="32"/>
        <w:ind w:left="2400"/>
        <w:rPr>
          <w:rFonts w:ascii="仿宋" w:hAnsi="仿宋" w:eastAsia="仿宋" w:cs="仿宋_GB2312"/>
        </w:rPr>
      </w:pPr>
    </w:p>
    <w:p w14:paraId="31F5AC2E">
      <w:pPr>
        <w:rPr>
          <w:rFonts w:ascii="仿宋" w:hAnsi="仿宋" w:eastAsia="仿宋" w:cs="仿宋_GB2312"/>
        </w:rPr>
      </w:pPr>
      <w:r>
        <w:rPr>
          <w:rFonts w:hint="eastAsia" w:ascii="仿宋" w:hAnsi="仿宋" w:eastAsia="仿宋" w:cs="仿宋_GB2312"/>
        </w:rPr>
        <w:br w:type="page"/>
      </w:r>
    </w:p>
    <w:p w14:paraId="38DB360E">
      <w:pPr>
        <w:pStyle w:val="40"/>
        <w:ind w:left="0" w:leftChars="0" w:firstLine="0" w:firstLineChars="0"/>
        <w:outlineLvl w:val="1"/>
        <w:rPr>
          <w:rFonts w:ascii="仿宋" w:hAnsi="仿宋" w:eastAsia="仿宋" w:cs="仿宋_GB2312"/>
        </w:rPr>
      </w:pPr>
      <w:bookmarkStart w:id="57" w:name="_Toc32732"/>
      <w:bookmarkStart w:id="58" w:name="_Toc134458924"/>
      <w:r>
        <w:rPr>
          <w:rFonts w:hint="eastAsia" w:ascii="仿宋" w:hAnsi="仿宋" w:eastAsia="仿宋" w:cs="仿宋_GB2312"/>
        </w:rPr>
        <w:t>7  分项报价表</w:t>
      </w:r>
      <w:bookmarkEnd w:id="57"/>
      <w:bookmarkEnd w:id="58"/>
    </w:p>
    <w:p w14:paraId="4CB58CA7">
      <w:pPr>
        <w:pStyle w:val="40"/>
        <w:ind w:left="0" w:leftChars="0" w:firstLine="0" w:firstLineChars="0"/>
        <w:jc w:val="center"/>
        <w:rPr>
          <w:rFonts w:ascii="仿宋" w:hAnsi="仿宋" w:eastAsia="仿宋" w:cs="仿宋_GB2312"/>
        </w:rPr>
      </w:pPr>
      <w:r>
        <w:rPr>
          <w:rFonts w:hint="eastAsia" w:ascii="仿宋" w:hAnsi="仿宋" w:eastAsia="仿宋" w:cs="仿宋_GB2312"/>
          <w:b/>
          <w:bCs/>
          <w:sz w:val="32"/>
          <w:szCs w:val="32"/>
        </w:rPr>
        <w:t>分项报价表</w:t>
      </w:r>
    </w:p>
    <w:p w14:paraId="6BE1CD24">
      <w:pPr>
        <w:pStyle w:val="40"/>
        <w:ind w:left="0" w:leftChars="0" w:firstLine="0" w:firstLineChars="0"/>
        <w:rPr>
          <w:rFonts w:ascii="仿宋" w:hAnsi="仿宋" w:eastAsia="仿宋" w:cs="仿宋_GB2312"/>
          <w:sz w:val="21"/>
          <w:szCs w:val="21"/>
        </w:rPr>
      </w:pPr>
      <w:r>
        <w:rPr>
          <w:rFonts w:hint="eastAsia" w:ascii="仿宋" w:hAnsi="仿宋" w:eastAsia="仿宋" w:cs="仿宋_GB2312"/>
          <w:sz w:val="21"/>
          <w:szCs w:val="21"/>
        </w:rPr>
        <w:t>项目编号/包号：</w:t>
      </w:r>
      <w:r>
        <w:rPr>
          <w:rFonts w:hint="eastAsia" w:ascii="仿宋" w:hAnsi="仿宋" w:eastAsia="仿宋" w:cs="仿宋_GB2312"/>
          <w:sz w:val="21"/>
          <w:szCs w:val="21"/>
          <w:u w:val="single"/>
        </w:rPr>
        <w:t xml:space="preserve">          </w:t>
      </w:r>
      <w:r>
        <w:rPr>
          <w:rFonts w:hint="eastAsia" w:ascii="仿宋" w:hAnsi="仿宋" w:eastAsia="仿宋" w:cs="仿宋_GB2312"/>
          <w:sz w:val="21"/>
          <w:szCs w:val="21"/>
        </w:rPr>
        <w:t xml:space="preserve">     项目名称：</w:t>
      </w:r>
      <w:r>
        <w:rPr>
          <w:rFonts w:hint="eastAsia" w:ascii="仿宋" w:hAnsi="仿宋" w:eastAsia="仿宋" w:cs="仿宋_GB2312"/>
          <w:sz w:val="21"/>
          <w:szCs w:val="21"/>
          <w:u w:val="single"/>
        </w:rPr>
        <w:t xml:space="preserve">            </w:t>
      </w:r>
      <w:r>
        <w:rPr>
          <w:rFonts w:hint="eastAsia" w:ascii="仿宋" w:hAnsi="仿宋" w:eastAsia="仿宋" w:cs="仿宋_GB2312"/>
          <w:sz w:val="21"/>
          <w:szCs w:val="21"/>
        </w:rPr>
        <w:t xml:space="preserve">      报价单位：人民币元</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3906"/>
        <w:gridCol w:w="1711"/>
        <w:gridCol w:w="1709"/>
      </w:tblGrid>
      <w:tr w14:paraId="6ED1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02" w:type="pct"/>
            <w:noWrap/>
            <w:vAlign w:val="center"/>
          </w:tcPr>
          <w:p w14:paraId="5087BC30">
            <w:pPr>
              <w:widowControl/>
              <w:jc w:val="center"/>
              <w:rPr>
                <w:rFonts w:ascii="仿宋" w:hAnsi="仿宋" w:eastAsia="仿宋" w:cs="仿宋"/>
              </w:rPr>
            </w:pPr>
            <w:r>
              <w:rPr>
                <w:rFonts w:hint="eastAsia" w:ascii="仿宋" w:hAnsi="仿宋" w:eastAsia="仿宋" w:cs="仿宋"/>
              </w:rPr>
              <w:t>序号</w:t>
            </w:r>
          </w:p>
        </w:tc>
        <w:tc>
          <w:tcPr>
            <w:tcW w:w="2292" w:type="pct"/>
            <w:noWrap/>
            <w:vAlign w:val="center"/>
          </w:tcPr>
          <w:p w14:paraId="024B5CAD">
            <w:pPr>
              <w:widowControl/>
              <w:jc w:val="center"/>
              <w:rPr>
                <w:rFonts w:ascii="仿宋" w:hAnsi="仿宋" w:eastAsia="仿宋" w:cs="仿宋"/>
              </w:rPr>
            </w:pPr>
            <w:r>
              <w:rPr>
                <w:rFonts w:hint="eastAsia" w:ascii="仿宋" w:hAnsi="仿宋" w:eastAsia="仿宋" w:cs="仿宋"/>
              </w:rPr>
              <w:t>名称</w:t>
            </w:r>
          </w:p>
        </w:tc>
        <w:tc>
          <w:tcPr>
            <w:tcW w:w="1004" w:type="pct"/>
            <w:vAlign w:val="center"/>
          </w:tcPr>
          <w:p w14:paraId="202F0728">
            <w:pPr>
              <w:widowControl/>
              <w:jc w:val="center"/>
              <w:rPr>
                <w:rFonts w:ascii="仿宋" w:hAnsi="仿宋" w:eastAsia="仿宋" w:cs="仿宋"/>
              </w:rPr>
            </w:pPr>
            <w:r>
              <w:rPr>
                <w:rFonts w:hint="eastAsia" w:ascii="仿宋" w:hAnsi="仿宋" w:eastAsia="仿宋" w:cs="仿宋"/>
              </w:rPr>
              <w:t>数量</w:t>
            </w:r>
          </w:p>
        </w:tc>
        <w:tc>
          <w:tcPr>
            <w:tcW w:w="1002" w:type="pct"/>
            <w:vAlign w:val="center"/>
          </w:tcPr>
          <w:p w14:paraId="473246C0">
            <w:pPr>
              <w:widowControl/>
              <w:jc w:val="center"/>
              <w:rPr>
                <w:rFonts w:ascii="仿宋" w:hAnsi="仿宋" w:eastAsia="仿宋" w:cs="仿宋"/>
              </w:rPr>
            </w:pPr>
            <w:r>
              <w:rPr>
                <w:rFonts w:hint="eastAsia" w:ascii="仿宋" w:hAnsi="仿宋" w:eastAsia="仿宋" w:cs="仿宋"/>
              </w:rPr>
              <w:t>单价（元）</w:t>
            </w:r>
          </w:p>
        </w:tc>
      </w:tr>
      <w:tr w14:paraId="151B0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02" w:type="pct"/>
            <w:noWrap/>
            <w:vAlign w:val="center"/>
          </w:tcPr>
          <w:p w14:paraId="65032B86">
            <w:pPr>
              <w:widowControl/>
              <w:jc w:val="center"/>
              <w:rPr>
                <w:rFonts w:ascii="仿宋" w:hAnsi="仿宋" w:eastAsia="仿宋" w:cs="仿宋"/>
              </w:rPr>
            </w:pPr>
            <w:r>
              <w:rPr>
                <w:rFonts w:hint="eastAsia" w:ascii="仿宋" w:hAnsi="仿宋" w:eastAsia="仿宋" w:cs="仿宋"/>
              </w:rPr>
              <w:t>1</w:t>
            </w:r>
          </w:p>
        </w:tc>
        <w:tc>
          <w:tcPr>
            <w:tcW w:w="2292" w:type="pct"/>
            <w:noWrap/>
            <w:vAlign w:val="center"/>
          </w:tcPr>
          <w:p w14:paraId="45A9B395">
            <w:pPr>
              <w:widowControl/>
              <w:jc w:val="center"/>
              <w:rPr>
                <w:rFonts w:ascii="仿宋" w:hAnsi="仿宋" w:eastAsia="仿宋" w:cs="仿宋"/>
              </w:rPr>
            </w:pPr>
          </w:p>
        </w:tc>
        <w:tc>
          <w:tcPr>
            <w:tcW w:w="1004" w:type="pct"/>
            <w:vAlign w:val="center"/>
          </w:tcPr>
          <w:p w14:paraId="1A5B374B">
            <w:pPr>
              <w:widowControl/>
              <w:jc w:val="center"/>
              <w:rPr>
                <w:rFonts w:ascii="仿宋" w:hAnsi="仿宋" w:eastAsia="仿宋" w:cs="仿宋"/>
              </w:rPr>
            </w:pPr>
          </w:p>
        </w:tc>
        <w:tc>
          <w:tcPr>
            <w:tcW w:w="1002" w:type="pct"/>
            <w:vAlign w:val="center"/>
          </w:tcPr>
          <w:p w14:paraId="3864FBC2">
            <w:pPr>
              <w:widowControl/>
              <w:jc w:val="center"/>
              <w:rPr>
                <w:rFonts w:ascii="仿宋" w:hAnsi="仿宋" w:eastAsia="仿宋" w:cs="仿宋"/>
              </w:rPr>
            </w:pPr>
          </w:p>
        </w:tc>
      </w:tr>
      <w:tr w14:paraId="73AC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02" w:type="pct"/>
            <w:noWrap/>
            <w:vAlign w:val="center"/>
          </w:tcPr>
          <w:p w14:paraId="49FCBABB">
            <w:pPr>
              <w:widowControl/>
              <w:jc w:val="center"/>
              <w:rPr>
                <w:rFonts w:ascii="仿宋" w:hAnsi="仿宋" w:eastAsia="仿宋" w:cs="仿宋"/>
              </w:rPr>
            </w:pPr>
            <w:r>
              <w:rPr>
                <w:rFonts w:hint="eastAsia" w:ascii="仿宋" w:hAnsi="仿宋" w:eastAsia="仿宋" w:cs="仿宋"/>
              </w:rPr>
              <w:t>2</w:t>
            </w:r>
          </w:p>
        </w:tc>
        <w:tc>
          <w:tcPr>
            <w:tcW w:w="2292" w:type="pct"/>
            <w:noWrap/>
            <w:vAlign w:val="center"/>
          </w:tcPr>
          <w:p w14:paraId="7F94699A">
            <w:pPr>
              <w:widowControl/>
              <w:jc w:val="center"/>
              <w:rPr>
                <w:rFonts w:ascii="仿宋" w:hAnsi="仿宋" w:eastAsia="仿宋" w:cs="仿宋"/>
              </w:rPr>
            </w:pPr>
          </w:p>
        </w:tc>
        <w:tc>
          <w:tcPr>
            <w:tcW w:w="1004" w:type="pct"/>
            <w:vAlign w:val="center"/>
          </w:tcPr>
          <w:p w14:paraId="7BA438B2">
            <w:pPr>
              <w:widowControl/>
              <w:jc w:val="center"/>
              <w:rPr>
                <w:rFonts w:ascii="仿宋" w:hAnsi="仿宋" w:eastAsia="仿宋" w:cs="仿宋"/>
              </w:rPr>
            </w:pPr>
          </w:p>
        </w:tc>
        <w:tc>
          <w:tcPr>
            <w:tcW w:w="1002" w:type="pct"/>
            <w:vAlign w:val="center"/>
          </w:tcPr>
          <w:p w14:paraId="661FF953">
            <w:pPr>
              <w:widowControl/>
              <w:jc w:val="center"/>
              <w:rPr>
                <w:rFonts w:ascii="仿宋" w:hAnsi="仿宋" w:eastAsia="仿宋" w:cs="仿宋"/>
              </w:rPr>
            </w:pPr>
          </w:p>
        </w:tc>
      </w:tr>
      <w:tr w14:paraId="5628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02" w:type="pct"/>
            <w:noWrap/>
            <w:vAlign w:val="center"/>
          </w:tcPr>
          <w:p w14:paraId="49D971E3">
            <w:pPr>
              <w:widowControl/>
              <w:jc w:val="center"/>
              <w:rPr>
                <w:rFonts w:ascii="仿宋" w:hAnsi="仿宋" w:eastAsia="仿宋" w:cs="仿宋"/>
              </w:rPr>
            </w:pPr>
            <w:r>
              <w:rPr>
                <w:rFonts w:hint="eastAsia" w:ascii="仿宋" w:hAnsi="仿宋" w:eastAsia="仿宋" w:cs="仿宋"/>
              </w:rPr>
              <w:t>3</w:t>
            </w:r>
          </w:p>
        </w:tc>
        <w:tc>
          <w:tcPr>
            <w:tcW w:w="2292" w:type="pct"/>
            <w:noWrap/>
            <w:vAlign w:val="center"/>
          </w:tcPr>
          <w:p w14:paraId="35F2EE9A">
            <w:pPr>
              <w:widowControl/>
              <w:jc w:val="center"/>
              <w:rPr>
                <w:rFonts w:ascii="仿宋" w:hAnsi="仿宋" w:eastAsia="仿宋" w:cs="仿宋"/>
              </w:rPr>
            </w:pPr>
          </w:p>
        </w:tc>
        <w:tc>
          <w:tcPr>
            <w:tcW w:w="1004" w:type="pct"/>
            <w:vAlign w:val="center"/>
          </w:tcPr>
          <w:p w14:paraId="43B85B51">
            <w:pPr>
              <w:widowControl/>
              <w:jc w:val="center"/>
              <w:rPr>
                <w:rFonts w:ascii="仿宋" w:hAnsi="仿宋" w:eastAsia="仿宋" w:cs="仿宋"/>
              </w:rPr>
            </w:pPr>
          </w:p>
        </w:tc>
        <w:tc>
          <w:tcPr>
            <w:tcW w:w="1002" w:type="pct"/>
            <w:vAlign w:val="center"/>
          </w:tcPr>
          <w:p w14:paraId="1294164F">
            <w:pPr>
              <w:widowControl/>
              <w:jc w:val="center"/>
              <w:rPr>
                <w:rFonts w:ascii="仿宋" w:hAnsi="仿宋" w:eastAsia="仿宋" w:cs="仿宋"/>
              </w:rPr>
            </w:pPr>
          </w:p>
        </w:tc>
      </w:tr>
      <w:tr w14:paraId="1EFC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02" w:type="pct"/>
            <w:noWrap/>
            <w:vAlign w:val="center"/>
          </w:tcPr>
          <w:p w14:paraId="6CB7CF9C">
            <w:pPr>
              <w:widowControl/>
              <w:jc w:val="center"/>
              <w:rPr>
                <w:rFonts w:ascii="仿宋" w:hAnsi="仿宋" w:eastAsia="仿宋" w:cs="仿宋"/>
              </w:rPr>
            </w:pPr>
            <w:r>
              <w:rPr>
                <w:rFonts w:hint="eastAsia" w:ascii="仿宋" w:hAnsi="仿宋" w:eastAsia="仿宋" w:cs="仿宋"/>
              </w:rPr>
              <w:t>4</w:t>
            </w:r>
          </w:p>
        </w:tc>
        <w:tc>
          <w:tcPr>
            <w:tcW w:w="2292" w:type="pct"/>
            <w:noWrap/>
            <w:vAlign w:val="center"/>
          </w:tcPr>
          <w:p w14:paraId="62A49419">
            <w:pPr>
              <w:widowControl/>
              <w:jc w:val="center"/>
              <w:rPr>
                <w:rFonts w:ascii="仿宋" w:hAnsi="仿宋" w:eastAsia="仿宋" w:cs="仿宋"/>
              </w:rPr>
            </w:pPr>
          </w:p>
        </w:tc>
        <w:tc>
          <w:tcPr>
            <w:tcW w:w="1004" w:type="pct"/>
            <w:vAlign w:val="center"/>
          </w:tcPr>
          <w:p w14:paraId="5ED269CF">
            <w:pPr>
              <w:widowControl/>
              <w:jc w:val="center"/>
              <w:rPr>
                <w:rFonts w:ascii="仿宋" w:hAnsi="仿宋" w:eastAsia="仿宋" w:cs="仿宋"/>
              </w:rPr>
            </w:pPr>
          </w:p>
        </w:tc>
        <w:tc>
          <w:tcPr>
            <w:tcW w:w="1002" w:type="pct"/>
            <w:vAlign w:val="center"/>
          </w:tcPr>
          <w:p w14:paraId="49320529">
            <w:pPr>
              <w:widowControl/>
              <w:jc w:val="center"/>
              <w:rPr>
                <w:rFonts w:ascii="仿宋" w:hAnsi="仿宋" w:eastAsia="仿宋" w:cs="仿宋"/>
              </w:rPr>
            </w:pPr>
          </w:p>
        </w:tc>
      </w:tr>
      <w:tr w14:paraId="3C66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02" w:type="pct"/>
            <w:noWrap/>
            <w:vAlign w:val="center"/>
          </w:tcPr>
          <w:p w14:paraId="66AB4F15">
            <w:pPr>
              <w:widowControl/>
              <w:jc w:val="center"/>
              <w:rPr>
                <w:rFonts w:ascii="仿宋" w:hAnsi="仿宋" w:eastAsia="仿宋" w:cs="仿宋"/>
              </w:rPr>
            </w:pPr>
            <w:r>
              <w:rPr>
                <w:rFonts w:hint="eastAsia" w:ascii="仿宋" w:hAnsi="仿宋" w:eastAsia="仿宋" w:cs="仿宋"/>
              </w:rPr>
              <w:t>5</w:t>
            </w:r>
          </w:p>
        </w:tc>
        <w:tc>
          <w:tcPr>
            <w:tcW w:w="2292" w:type="pct"/>
            <w:noWrap/>
            <w:vAlign w:val="center"/>
          </w:tcPr>
          <w:p w14:paraId="5505D2D6">
            <w:pPr>
              <w:widowControl/>
              <w:jc w:val="center"/>
              <w:rPr>
                <w:rFonts w:ascii="仿宋" w:hAnsi="仿宋" w:eastAsia="仿宋" w:cs="仿宋"/>
              </w:rPr>
            </w:pPr>
          </w:p>
        </w:tc>
        <w:tc>
          <w:tcPr>
            <w:tcW w:w="1004" w:type="pct"/>
            <w:vAlign w:val="center"/>
          </w:tcPr>
          <w:p w14:paraId="5B763F65">
            <w:pPr>
              <w:widowControl/>
              <w:jc w:val="center"/>
              <w:rPr>
                <w:rFonts w:ascii="仿宋" w:hAnsi="仿宋" w:eastAsia="仿宋" w:cs="仿宋"/>
              </w:rPr>
            </w:pPr>
          </w:p>
        </w:tc>
        <w:tc>
          <w:tcPr>
            <w:tcW w:w="1002" w:type="pct"/>
            <w:vAlign w:val="center"/>
          </w:tcPr>
          <w:p w14:paraId="626AF5DB">
            <w:pPr>
              <w:widowControl/>
              <w:jc w:val="center"/>
              <w:rPr>
                <w:rFonts w:ascii="仿宋" w:hAnsi="仿宋" w:eastAsia="仿宋" w:cs="仿宋"/>
              </w:rPr>
            </w:pPr>
          </w:p>
        </w:tc>
      </w:tr>
      <w:tr w14:paraId="65B1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02" w:type="pct"/>
            <w:noWrap/>
            <w:vAlign w:val="center"/>
          </w:tcPr>
          <w:p w14:paraId="4F34BA12">
            <w:pPr>
              <w:widowControl/>
              <w:jc w:val="center"/>
              <w:rPr>
                <w:rFonts w:ascii="仿宋" w:hAnsi="仿宋" w:eastAsia="仿宋" w:cs="仿宋"/>
              </w:rPr>
            </w:pPr>
            <w:r>
              <w:rPr>
                <w:rFonts w:hint="eastAsia" w:ascii="仿宋" w:hAnsi="仿宋" w:eastAsia="仿宋" w:cs="仿宋"/>
              </w:rPr>
              <w:t>6</w:t>
            </w:r>
          </w:p>
        </w:tc>
        <w:tc>
          <w:tcPr>
            <w:tcW w:w="2292" w:type="pct"/>
            <w:noWrap/>
            <w:vAlign w:val="center"/>
          </w:tcPr>
          <w:p w14:paraId="34D335AF">
            <w:pPr>
              <w:widowControl/>
              <w:jc w:val="center"/>
              <w:rPr>
                <w:rFonts w:ascii="仿宋" w:hAnsi="仿宋" w:eastAsia="仿宋" w:cs="仿宋"/>
              </w:rPr>
            </w:pPr>
          </w:p>
        </w:tc>
        <w:tc>
          <w:tcPr>
            <w:tcW w:w="1004" w:type="pct"/>
            <w:vAlign w:val="center"/>
          </w:tcPr>
          <w:p w14:paraId="25BF38B1">
            <w:pPr>
              <w:widowControl/>
              <w:jc w:val="center"/>
              <w:rPr>
                <w:rFonts w:ascii="仿宋" w:hAnsi="仿宋" w:eastAsia="仿宋" w:cs="仿宋"/>
              </w:rPr>
            </w:pPr>
          </w:p>
        </w:tc>
        <w:tc>
          <w:tcPr>
            <w:tcW w:w="1002" w:type="pct"/>
            <w:vAlign w:val="center"/>
          </w:tcPr>
          <w:p w14:paraId="33EEA808">
            <w:pPr>
              <w:widowControl/>
              <w:jc w:val="center"/>
              <w:rPr>
                <w:rFonts w:ascii="仿宋" w:hAnsi="仿宋" w:eastAsia="仿宋" w:cs="仿宋"/>
              </w:rPr>
            </w:pPr>
          </w:p>
        </w:tc>
      </w:tr>
      <w:tr w14:paraId="77BA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3998" w:type="pct"/>
            <w:gridSpan w:val="3"/>
            <w:noWrap/>
            <w:vAlign w:val="center"/>
          </w:tcPr>
          <w:p w14:paraId="53EEC6A5">
            <w:pPr>
              <w:widowControl/>
              <w:jc w:val="center"/>
              <w:rPr>
                <w:rFonts w:ascii="仿宋" w:hAnsi="仿宋" w:eastAsia="仿宋" w:cs="仿宋"/>
              </w:rPr>
            </w:pPr>
            <w:r>
              <w:rPr>
                <w:rFonts w:hint="eastAsia" w:ascii="仿宋" w:hAnsi="仿宋" w:eastAsia="仿宋" w:cs="仿宋"/>
              </w:rPr>
              <w:t>合计</w:t>
            </w:r>
            <w:r>
              <w:rPr>
                <w:rFonts w:ascii="仿宋" w:hAnsi="仿宋" w:eastAsia="仿宋" w:cs="仿宋"/>
              </w:rPr>
              <w:t>（</w:t>
            </w:r>
            <w:r>
              <w:rPr>
                <w:rFonts w:hint="eastAsia" w:ascii="仿宋" w:hAnsi="仿宋" w:eastAsia="仿宋" w:cs="仿宋"/>
              </w:rPr>
              <w:t>元</w:t>
            </w:r>
            <w:r>
              <w:rPr>
                <w:rFonts w:ascii="仿宋" w:hAnsi="仿宋" w:eastAsia="仿宋" w:cs="仿宋"/>
              </w:rPr>
              <w:t>）</w:t>
            </w:r>
          </w:p>
        </w:tc>
        <w:tc>
          <w:tcPr>
            <w:tcW w:w="1002" w:type="pct"/>
            <w:vAlign w:val="center"/>
          </w:tcPr>
          <w:p w14:paraId="0A4798B6">
            <w:pPr>
              <w:widowControl/>
              <w:jc w:val="center"/>
              <w:rPr>
                <w:rFonts w:ascii="仿宋" w:hAnsi="仿宋" w:eastAsia="仿宋" w:cs="仿宋"/>
              </w:rPr>
            </w:pPr>
          </w:p>
        </w:tc>
      </w:tr>
    </w:tbl>
    <w:p w14:paraId="3F2CAD73">
      <w:pPr>
        <w:pStyle w:val="2"/>
        <w:tabs>
          <w:tab w:val="left" w:pos="4320"/>
        </w:tabs>
        <w:ind w:left="360"/>
        <w:rPr>
          <w:rFonts w:ascii="仿宋" w:hAnsi="仿宋" w:eastAsia="仿宋" w:cs="仿宋"/>
        </w:rPr>
      </w:pPr>
    </w:p>
    <w:p w14:paraId="3006E2A1">
      <w:pPr>
        <w:pStyle w:val="2"/>
        <w:tabs>
          <w:tab w:val="left" w:pos="4320"/>
        </w:tabs>
        <w:ind w:left="360"/>
        <w:rPr>
          <w:rFonts w:ascii="仿宋" w:hAnsi="仿宋" w:eastAsia="仿宋" w:cs="仿宋"/>
        </w:rPr>
      </w:pPr>
      <w:r>
        <w:rPr>
          <w:rFonts w:hint="eastAsia" w:ascii="仿宋" w:hAnsi="仿宋" w:eastAsia="仿宋" w:cs="仿宋"/>
        </w:rPr>
        <w:t>供应商名称：</w:t>
      </w:r>
      <w:r>
        <w:rPr>
          <w:rFonts w:hint="eastAsia" w:ascii="仿宋" w:hAnsi="仿宋" w:eastAsia="仿宋" w:cs="仿宋"/>
          <w:u w:val="single"/>
        </w:rPr>
        <w:tab/>
      </w:r>
      <w:r>
        <w:rPr>
          <w:rFonts w:hint="eastAsia" w:ascii="仿宋" w:hAnsi="仿宋" w:eastAsia="仿宋" w:cs="仿宋"/>
        </w:rPr>
        <w:t>（公章）</w:t>
      </w:r>
    </w:p>
    <w:p w14:paraId="133109C4">
      <w:pPr>
        <w:pStyle w:val="2"/>
        <w:tabs>
          <w:tab w:val="left" w:pos="3600"/>
          <w:tab w:val="left" w:pos="6001"/>
        </w:tabs>
        <w:spacing w:before="161"/>
        <w:ind w:left="360"/>
        <w:rPr>
          <w:rFonts w:ascii="仿宋" w:hAnsi="仿宋" w:eastAsia="仿宋" w:cs="仿宋"/>
          <w:u w:val="single"/>
        </w:rPr>
      </w:pPr>
      <w:r>
        <w:rPr>
          <w:rFonts w:hint="eastAsia" w:ascii="仿宋" w:hAnsi="仿宋" w:eastAsia="仿宋" w:cs="仿宋"/>
        </w:rPr>
        <w:t>法人代表或其授权人：</w:t>
      </w:r>
      <w:r>
        <w:rPr>
          <w:rFonts w:hint="eastAsia" w:ascii="仿宋" w:hAnsi="仿宋" w:eastAsia="仿宋" w:cs="仿宋"/>
          <w:u w:val="single"/>
        </w:rPr>
        <w:tab/>
      </w:r>
      <w:r>
        <w:rPr>
          <w:rFonts w:hint="eastAsia" w:ascii="仿宋" w:hAnsi="仿宋" w:eastAsia="仿宋" w:cs="仿宋"/>
          <w:u w:val="single"/>
        </w:rPr>
        <w:t>（签字或盖章）</w:t>
      </w:r>
      <w:r>
        <w:rPr>
          <w:rFonts w:hint="eastAsia" w:ascii="仿宋" w:hAnsi="仿宋" w:eastAsia="仿宋" w:cs="仿宋"/>
          <w:u w:val="single"/>
        </w:rPr>
        <w:tab/>
      </w:r>
    </w:p>
    <w:p w14:paraId="5B505E6C">
      <w:pPr>
        <w:pStyle w:val="2"/>
        <w:tabs>
          <w:tab w:val="left" w:pos="3600"/>
          <w:tab w:val="left" w:pos="6001"/>
        </w:tabs>
        <w:spacing w:before="161"/>
        <w:ind w:left="360"/>
        <w:rPr>
          <w:rFonts w:ascii="仿宋" w:hAnsi="仿宋" w:eastAsia="仿宋" w:cs="仿宋"/>
          <w:u w:val="single"/>
        </w:rPr>
      </w:pPr>
      <w:r>
        <w:rPr>
          <w:rFonts w:hint="eastAsia" w:ascii="仿宋" w:hAnsi="仿宋" w:eastAsia="仿宋" w:cs="仿宋"/>
        </w:rPr>
        <w:t>日期：</w:t>
      </w:r>
      <w:r>
        <w:rPr>
          <w:rFonts w:hint="eastAsia" w:ascii="仿宋" w:hAnsi="仿宋" w:eastAsia="仿宋" w:cs="仿宋"/>
          <w:u w:val="single"/>
        </w:rPr>
        <w:t>年 月 日</w:t>
      </w:r>
    </w:p>
    <w:p w14:paraId="3543343F">
      <w:pPr>
        <w:spacing w:line="440" w:lineRule="exact"/>
        <w:ind w:firstLine="480" w:firstLineChars="200"/>
        <w:rPr>
          <w:rFonts w:ascii="宋体" w:hAnsi="宋体"/>
          <w:szCs w:val="21"/>
        </w:rPr>
      </w:pPr>
    </w:p>
    <w:p w14:paraId="6E3814A6">
      <w:pPr>
        <w:spacing w:line="440" w:lineRule="exact"/>
        <w:ind w:firstLine="480" w:firstLineChars="200"/>
        <w:rPr>
          <w:rFonts w:ascii="仿宋" w:hAnsi="仿宋" w:eastAsia="仿宋" w:cs="仿宋"/>
        </w:rPr>
      </w:pPr>
      <w:r>
        <w:rPr>
          <w:rFonts w:hint="eastAsia" w:ascii="仿宋" w:hAnsi="仿宋" w:eastAsia="仿宋" w:cs="仿宋"/>
        </w:rPr>
        <w:t>注：1、“首轮分项报价表”的响应报价应和“首轮报价表”中的响应报价相一致。</w:t>
      </w:r>
    </w:p>
    <w:p w14:paraId="787D143F">
      <w:pPr>
        <w:pStyle w:val="40"/>
        <w:ind w:left="480" w:firstLine="480"/>
        <w:rPr>
          <w:rFonts w:ascii="仿宋" w:hAnsi="仿宋" w:eastAsia="仿宋" w:cs="仿宋_GB2312"/>
        </w:rPr>
      </w:pPr>
      <w:r>
        <w:rPr>
          <w:rFonts w:hint="eastAsia" w:ascii="仿宋" w:hAnsi="仿宋" w:eastAsia="仿宋" w:cs="仿宋"/>
        </w:rPr>
        <w:t>2、如果不提供详细分项报价将视为没有实质性响应竞争性磋商文件</w:t>
      </w:r>
    </w:p>
    <w:p w14:paraId="717E9D1C">
      <w:pPr>
        <w:rPr>
          <w:rFonts w:ascii="仿宋" w:hAnsi="仿宋" w:eastAsia="仿宋" w:cs="仿宋_GB2312"/>
        </w:rPr>
      </w:pPr>
      <w:r>
        <w:rPr>
          <w:rFonts w:hint="eastAsia" w:ascii="仿宋" w:hAnsi="仿宋" w:eastAsia="仿宋" w:cs="仿宋_GB2312"/>
        </w:rPr>
        <w:br w:type="page"/>
      </w:r>
    </w:p>
    <w:p w14:paraId="215E2E7D">
      <w:pPr>
        <w:pStyle w:val="32"/>
        <w:ind w:left="0" w:leftChars="0"/>
        <w:jc w:val="left"/>
        <w:outlineLvl w:val="1"/>
        <w:rPr>
          <w:rFonts w:ascii="仿宋" w:hAnsi="仿宋" w:eastAsia="仿宋" w:cs="仿宋_GB2312"/>
          <w:sz w:val="24"/>
          <w:szCs w:val="24"/>
        </w:rPr>
      </w:pPr>
      <w:bookmarkStart w:id="59" w:name="_Toc27376"/>
      <w:bookmarkStart w:id="60" w:name="_Toc134458925"/>
      <w:r>
        <w:rPr>
          <w:rFonts w:hint="eastAsia" w:ascii="仿宋" w:hAnsi="仿宋" w:eastAsia="仿宋" w:cs="仿宋_GB2312"/>
          <w:sz w:val="24"/>
          <w:szCs w:val="24"/>
        </w:rPr>
        <w:t>8  合同条款偏离表</w:t>
      </w:r>
      <w:bookmarkEnd w:id="59"/>
      <w:bookmarkEnd w:id="60"/>
    </w:p>
    <w:p w14:paraId="352A39DE">
      <w:pPr>
        <w:ind w:firstLine="643"/>
        <w:jc w:val="center"/>
        <w:rPr>
          <w:rFonts w:ascii="仿宋" w:hAnsi="仿宋" w:eastAsia="仿宋" w:cs="仿宋_GB2312"/>
          <w:b/>
          <w:bCs/>
          <w:sz w:val="32"/>
          <w:szCs w:val="32"/>
        </w:rPr>
      </w:pPr>
      <w:r>
        <w:rPr>
          <w:rFonts w:hint="eastAsia" w:ascii="仿宋" w:hAnsi="仿宋" w:eastAsia="仿宋" w:cs="仿宋_GB2312"/>
          <w:b/>
          <w:bCs/>
          <w:sz w:val="32"/>
          <w:szCs w:val="32"/>
        </w:rPr>
        <w:t>合同条款偏离表</w:t>
      </w:r>
    </w:p>
    <w:p w14:paraId="2FFAC5ED">
      <w:pPr>
        <w:spacing w:after="120" w:line="360" w:lineRule="auto"/>
        <w:rPr>
          <w:rFonts w:ascii="仿宋" w:hAnsi="仿宋" w:eastAsia="仿宋"/>
          <w:sz w:val="21"/>
        </w:rPr>
      </w:pPr>
    </w:p>
    <w:p w14:paraId="4287EB7D">
      <w:pPr>
        <w:jc w:val="left"/>
        <w:rPr>
          <w:rFonts w:ascii="仿宋" w:hAnsi="仿宋" w:eastAsia="仿宋" w:cs="仿宋_GB2312"/>
          <w:sz w:val="21"/>
          <w:szCs w:val="22"/>
        </w:rPr>
      </w:pPr>
      <w:r>
        <w:rPr>
          <w:rFonts w:hint="eastAsia" w:ascii="仿宋" w:hAnsi="仿宋" w:eastAsia="仿宋" w:cs="仿宋_GB2312"/>
          <w:sz w:val="21"/>
          <w:szCs w:val="22"/>
        </w:rPr>
        <w:t>项目编号/包号：</w:t>
      </w:r>
      <w:r>
        <w:rPr>
          <w:rFonts w:hint="eastAsia" w:ascii="仿宋" w:hAnsi="仿宋" w:eastAsia="仿宋" w:cs="仿宋_GB2312"/>
          <w:sz w:val="21"/>
          <w:szCs w:val="22"/>
          <w:u w:val="single"/>
        </w:rPr>
        <w:t xml:space="preserve">                   </w:t>
      </w:r>
      <w:r>
        <w:rPr>
          <w:rFonts w:hint="eastAsia" w:ascii="仿宋" w:hAnsi="仿宋" w:eastAsia="仿宋" w:cs="仿宋_GB2312"/>
          <w:sz w:val="21"/>
          <w:szCs w:val="22"/>
        </w:rPr>
        <w:t xml:space="preserve">            项目名称：</w:t>
      </w:r>
      <w:r>
        <w:rPr>
          <w:rFonts w:hint="eastAsia" w:ascii="仿宋" w:hAnsi="仿宋" w:eastAsia="仿宋" w:cs="仿宋_GB2312"/>
          <w:sz w:val="21"/>
          <w:szCs w:val="22"/>
          <w:u w:val="single"/>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478D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736204CE">
            <w:pPr>
              <w:spacing w:line="360" w:lineRule="auto"/>
              <w:ind w:firstLine="482"/>
              <w:rPr>
                <w:rFonts w:ascii="仿宋" w:hAnsi="仿宋" w:eastAsia="仿宋" w:cs="仿宋_GB2312"/>
              </w:rPr>
            </w:pPr>
            <w:r>
              <w:rPr>
                <w:rFonts w:hint="eastAsia" w:ascii="仿宋" w:hAnsi="仿宋" w:eastAsia="仿宋" w:cs="仿宋_GB2312"/>
                <w:b/>
                <w:bCs/>
              </w:rPr>
              <w:t>对本项目合同条款的偏离情况（请进行勾选）：</w:t>
            </w:r>
          </w:p>
          <w:p w14:paraId="125F5058">
            <w:pPr>
              <w:spacing w:line="360" w:lineRule="auto"/>
              <w:rPr>
                <w:rFonts w:ascii="仿宋" w:hAnsi="仿宋" w:eastAsia="仿宋" w:cs="仿宋_GB2312"/>
              </w:rPr>
            </w:pPr>
            <w:r>
              <w:rPr>
                <w:rFonts w:hint="eastAsia" w:ascii="仿宋" w:hAnsi="仿宋" w:eastAsia="仿宋" w:cs="仿宋_GB2312"/>
              </w:rPr>
              <w:t>□</w:t>
            </w:r>
            <w:r>
              <w:rPr>
                <w:rFonts w:hint="eastAsia" w:ascii="仿宋" w:hAnsi="仿宋" w:eastAsia="仿宋" w:cs="仿宋_GB2312"/>
                <w:b/>
                <w:bCs/>
              </w:rPr>
              <w:t>无偏离</w:t>
            </w:r>
            <w:r>
              <w:rPr>
                <w:rFonts w:hint="eastAsia" w:ascii="仿宋" w:hAnsi="仿宋" w:eastAsia="仿宋" w:cs="仿宋_GB2312"/>
              </w:rPr>
              <w:t>（如无偏离，仅选择无偏离即可；无偏离即为对合同条款中的所有要求，均视作供应商已对之理解和响应。）</w:t>
            </w:r>
          </w:p>
          <w:p w14:paraId="6D99FD08">
            <w:pPr>
              <w:spacing w:line="360" w:lineRule="auto"/>
              <w:rPr>
                <w:rFonts w:ascii="仿宋" w:hAnsi="仿宋" w:eastAsia="仿宋" w:cs="仿宋_GB2312"/>
              </w:rPr>
            </w:pPr>
            <w:r>
              <w:rPr>
                <w:rFonts w:hint="eastAsia" w:ascii="仿宋" w:hAnsi="仿宋" w:eastAsia="仿宋" w:cs="仿宋_GB2312"/>
              </w:rPr>
              <w:t>□</w:t>
            </w:r>
            <w:r>
              <w:rPr>
                <w:rFonts w:hint="eastAsia" w:ascii="仿宋" w:hAnsi="仿宋" w:eastAsia="仿宋" w:cs="仿宋_GB2312"/>
                <w:b/>
                <w:bCs/>
              </w:rPr>
              <w:t>有偏离</w:t>
            </w:r>
            <w:r>
              <w:rPr>
                <w:rFonts w:hint="eastAsia" w:ascii="仿宋" w:hAnsi="仿宋" w:eastAsia="仿宋" w:cs="仿宋_GB2312"/>
              </w:rPr>
              <w:t>（如有偏离，则应在本表中对偏离项逐一列明，否则投标无效；对合同条款中的所有要求，除本表列明的偏离外，均视作供应商已对之理解和响应。）</w:t>
            </w:r>
          </w:p>
        </w:tc>
      </w:tr>
      <w:tr w14:paraId="46F6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0BB2CD8A">
            <w:pPr>
              <w:jc w:val="center"/>
              <w:rPr>
                <w:rFonts w:ascii="仿宋" w:hAnsi="仿宋" w:eastAsia="仿宋" w:cs="仿宋_GB2312"/>
              </w:rPr>
            </w:pPr>
            <w:r>
              <w:rPr>
                <w:rFonts w:hint="eastAsia" w:ascii="仿宋" w:hAnsi="仿宋" w:eastAsia="仿宋" w:cs="仿宋_GB2312"/>
              </w:rPr>
              <w:t>序号</w:t>
            </w:r>
          </w:p>
        </w:tc>
        <w:tc>
          <w:tcPr>
            <w:tcW w:w="1421" w:type="dxa"/>
            <w:vAlign w:val="center"/>
          </w:tcPr>
          <w:p w14:paraId="6583E685">
            <w:pPr>
              <w:jc w:val="center"/>
              <w:rPr>
                <w:rFonts w:ascii="仿宋" w:hAnsi="仿宋" w:eastAsia="仿宋" w:cs="仿宋_GB2312"/>
              </w:rPr>
            </w:pPr>
            <w:r>
              <w:rPr>
                <w:rFonts w:hint="eastAsia" w:ascii="仿宋" w:hAnsi="仿宋" w:eastAsia="仿宋" w:cs="仿宋_GB2312"/>
              </w:rPr>
              <w:t>招标文件</w:t>
            </w:r>
          </w:p>
          <w:p w14:paraId="102F6FC9">
            <w:pPr>
              <w:jc w:val="center"/>
              <w:rPr>
                <w:rFonts w:ascii="仿宋" w:hAnsi="仿宋" w:eastAsia="仿宋" w:cs="仿宋_GB2312"/>
              </w:rPr>
            </w:pPr>
            <w:r>
              <w:rPr>
                <w:rFonts w:hint="eastAsia" w:ascii="仿宋" w:hAnsi="仿宋" w:eastAsia="仿宋" w:cs="仿宋_GB2312"/>
              </w:rPr>
              <w:t>条目号</w:t>
            </w:r>
          </w:p>
          <w:p w14:paraId="06E021FA">
            <w:pPr>
              <w:jc w:val="center"/>
              <w:rPr>
                <w:rFonts w:ascii="仿宋" w:hAnsi="仿宋" w:eastAsia="仿宋" w:cs="仿宋_GB2312"/>
              </w:rPr>
            </w:pPr>
            <w:r>
              <w:rPr>
                <w:rFonts w:hint="eastAsia" w:ascii="仿宋" w:hAnsi="仿宋" w:eastAsia="仿宋" w:cs="仿宋_GB2312"/>
              </w:rPr>
              <w:t>（页码）</w:t>
            </w:r>
          </w:p>
        </w:tc>
        <w:tc>
          <w:tcPr>
            <w:tcW w:w="1901" w:type="dxa"/>
            <w:vAlign w:val="center"/>
          </w:tcPr>
          <w:p w14:paraId="5F8430E3">
            <w:pPr>
              <w:jc w:val="center"/>
              <w:rPr>
                <w:rFonts w:ascii="仿宋" w:hAnsi="仿宋" w:eastAsia="仿宋" w:cs="仿宋_GB2312"/>
              </w:rPr>
            </w:pPr>
            <w:r>
              <w:rPr>
                <w:rFonts w:hint="eastAsia" w:ascii="仿宋" w:hAnsi="仿宋" w:eastAsia="仿宋" w:cs="仿宋_GB2312"/>
              </w:rPr>
              <w:t>磋商文件要求</w:t>
            </w:r>
          </w:p>
        </w:tc>
        <w:tc>
          <w:tcPr>
            <w:tcW w:w="1753" w:type="dxa"/>
            <w:vAlign w:val="center"/>
          </w:tcPr>
          <w:p w14:paraId="6D544FBA">
            <w:pPr>
              <w:jc w:val="center"/>
              <w:rPr>
                <w:rFonts w:ascii="仿宋" w:hAnsi="仿宋" w:eastAsia="仿宋" w:cs="仿宋_GB2312"/>
              </w:rPr>
            </w:pPr>
            <w:r>
              <w:rPr>
                <w:rFonts w:hint="eastAsia" w:ascii="仿宋" w:hAnsi="仿宋" w:eastAsia="仿宋" w:cs="仿宋_GB2312"/>
              </w:rPr>
              <w:t>响应文件内容</w:t>
            </w:r>
          </w:p>
        </w:tc>
        <w:tc>
          <w:tcPr>
            <w:tcW w:w="1561" w:type="dxa"/>
            <w:vAlign w:val="center"/>
          </w:tcPr>
          <w:p w14:paraId="5683758D">
            <w:pPr>
              <w:jc w:val="center"/>
              <w:rPr>
                <w:rFonts w:ascii="仿宋" w:hAnsi="仿宋" w:eastAsia="仿宋" w:cs="仿宋_GB2312"/>
              </w:rPr>
            </w:pPr>
            <w:r>
              <w:rPr>
                <w:rFonts w:hint="eastAsia" w:ascii="仿宋" w:hAnsi="仿宋" w:eastAsia="仿宋" w:cs="仿宋_GB2312"/>
              </w:rPr>
              <w:t>偏离情况</w:t>
            </w:r>
          </w:p>
        </w:tc>
        <w:tc>
          <w:tcPr>
            <w:tcW w:w="1052" w:type="dxa"/>
            <w:vAlign w:val="center"/>
          </w:tcPr>
          <w:p w14:paraId="0C417A1E">
            <w:pPr>
              <w:jc w:val="center"/>
              <w:rPr>
                <w:rFonts w:ascii="仿宋" w:hAnsi="仿宋" w:eastAsia="仿宋" w:cs="仿宋_GB2312"/>
              </w:rPr>
            </w:pPr>
            <w:r>
              <w:rPr>
                <w:rFonts w:hint="eastAsia" w:ascii="仿宋" w:hAnsi="仿宋" w:eastAsia="仿宋" w:cs="仿宋_GB2312"/>
              </w:rPr>
              <w:t>说明</w:t>
            </w:r>
          </w:p>
        </w:tc>
      </w:tr>
      <w:tr w14:paraId="0949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7AA00447">
            <w:pPr>
              <w:rPr>
                <w:rFonts w:ascii="仿宋" w:hAnsi="仿宋" w:eastAsia="仿宋" w:cs="仿宋_GB2312"/>
              </w:rPr>
            </w:pPr>
          </w:p>
        </w:tc>
        <w:tc>
          <w:tcPr>
            <w:tcW w:w="1421" w:type="dxa"/>
          </w:tcPr>
          <w:p w14:paraId="67D102A3">
            <w:pPr>
              <w:rPr>
                <w:rFonts w:ascii="仿宋" w:hAnsi="仿宋" w:eastAsia="仿宋" w:cs="仿宋_GB2312"/>
              </w:rPr>
            </w:pPr>
          </w:p>
        </w:tc>
        <w:tc>
          <w:tcPr>
            <w:tcW w:w="1901" w:type="dxa"/>
          </w:tcPr>
          <w:p w14:paraId="585F2851">
            <w:pPr>
              <w:rPr>
                <w:rFonts w:ascii="仿宋" w:hAnsi="仿宋" w:eastAsia="仿宋" w:cs="仿宋_GB2312"/>
              </w:rPr>
            </w:pPr>
          </w:p>
        </w:tc>
        <w:tc>
          <w:tcPr>
            <w:tcW w:w="1753" w:type="dxa"/>
          </w:tcPr>
          <w:p w14:paraId="559A83FD">
            <w:pPr>
              <w:rPr>
                <w:rFonts w:ascii="仿宋" w:hAnsi="仿宋" w:eastAsia="仿宋" w:cs="仿宋_GB2312"/>
              </w:rPr>
            </w:pPr>
          </w:p>
        </w:tc>
        <w:tc>
          <w:tcPr>
            <w:tcW w:w="1561" w:type="dxa"/>
          </w:tcPr>
          <w:p w14:paraId="23C67593">
            <w:pPr>
              <w:rPr>
                <w:rFonts w:ascii="仿宋" w:hAnsi="仿宋" w:eastAsia="仿宋" w:cs="仿宋_GB2312"/>
              </w:rPr>
            </w:pPr>
          </w:p>
        </w:tc>
        <w:tc>
          <w:tcPr>
            <w:tcW w:w="1052" w:type="dxa"/>
          </w:tcPr>
          <w:p w14:paraId="0F995B20">
            <w:pPr>
              <w:rPr>
                <w:rFonts w:ascii="仿宋" w:hAnsi="仿宋" w:eastAsia="仿宋" w:cs="仿宋_GB2312"/>
              </w:rPr>
            </w:pPr>
          </w:p>
        </w:tc>
      </w:tr>
      <w:tr w14:paraId="477A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68EB29F0">
            <w:pPr>
              <w:rPr>
                <w:rFonts w:ascii="仿宋" w:hAnsi="仿宋" w:eastAsia="仿宋" w:cs="仿宋_GB2312"/>
              </w:rPr>
            </w:pPr>
          </w:p>
        </w:tc>
        <w:tc>
          <w:tcPr>
            <w:tcW w:w="1421" w:type="dxa"/>
          </w:tcPr>
          <w:p w14:paraId="20B4D38D">
            <w:pPr>
              <w:rPr>
                <w:rFonts w:ascii="仿宋" w:hAnsi="仿宋" w:eastAsia="仿宋" w:cs="仿宋_GB2312"/>
              </w:rPr>
            </w:pPr>
          </w:p>
        </w:tc>
        <w:tc>
          <w:tcPr>
            <w:tcW w:w="1901" w:type="dxa"/>
          </w:tcPr>
          <w:p w14:paraId="54248942">
            <w:pPr>
              <w:rPr>
                <w:rFonts w:ascii="仿宋" w:hAnsi="仿宋" w:eastAsia="仿宋" w:cs="仿宋_GB2312"/>
              </w:rPr>
            </w:pPr>
          </w:p>
        </w:tc>
        <w:tc>
          <w:tcPr>
            <w:tcW w:w="1753" w:type="dxa"/>
          </w:tcPr>
          <w:p w14:paraId="18B29C4B">
            <w:pPr>
              <w:rPr>
                <w:rFonts w:ascii="仿宋" w:hAnsi="仿宋" w:eastAsia="仿宋" w:cs="仿宋_GB2312"/>
              </w:rPr>
            </w:pPr>
          </w:p>
        </w:tc>
        <w:tc>
          <w:tcPr>
            <w:tcW w:w="1561" w:type="dxa"/>
          </w:tcPr>
          <w:p w14:paraId="1722B1A1">
            <w:pPr>
              <w:rPr>
                <w:rFonts w:ascii="仿宋" w:hAnsi="仿宋" w:eastAsia="仿宋" w:cs="仿宋_GB2312"/>
              </w:rPr>
            </w:pPr>
          </w:p>
        </w:tc>
        <w:tc>
          <w:tcPr>
            <w:tcW w:w="1052" w:type="dxa"/>
          </w:tcPr>
          <w:p w14:paraId="290532CC">
            <w:pPr>
              <w:rPr>
                <w:rFonts w:ascii="仿宋" w:hAnsi="仿宋" w:eastAsia="仿宋" w:cs="仿宋_GB2312"/>
              </w:rPr>
            </w:pPr>
          </w:p>
        </w:tc>
      </w:tr>
      <w:tr w14:paraId="169DD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44F13BC9">
            <w:pPr>
              <w:rPr>
                <w:rFonts w:ascii="仿宋" w:hAnsi="仿宋" w:eastAsia="仿宋" w:cs="仿宋_GB2312"/>
              </w:rPr>
            </w:pPr>
          </w:p>
        </w:tc>
        <w:tc>
          <w:tcPr>
            <w:tcW w:w="1421" w:type="dxa"/>
          </w:tcPr>
          <w:p w14:paraId="758F68AE">
            <w:pPr>
              <w:rPr>
                <w:rFonts w:ascii="仿宋" w:hAnsi="仿宋" w:eastAsia="仿宋" w:cs="仿宋_GB2312"/>
              </w:rPr>
            </w:pPr>
          </w:p>
        </w:tc>
        <w:tc>
          <w:tcPr>
            <w:tcW w:w="1901" w:type="dxa"/>
          </w:tcPr>
          <w:p w14:paraId="19AFD32C">
            <w:pPr>
              <w:rPr>
                <w:rFonts w:ascii="仿宋" w:hAnsi="仿宋" w:eastAsia="仿宋" w:cs="仿宋_GB2312"/>
              </w:rPr>
            </w:pPr>
          </w:p>
        </w:tc>
        <w:tc>
          <w:tcPr>
            <w:tcW w:w="1753" w:type="dxa"/>
          </w:tcPr>
          <w:p w14:paraId="0945117C">
            <w:pPr>
              <w:rPr>
                <w:rFonts w:ascii="仿宋" w:hAnsi="仿宋" w:eastAsia="仿宋" w:cs="仿宋_GB2312"/>
              </w:rPr>
            </w:pPr>
          </w:p>
        </w:tc>
        <w:tc>
          <w:tcPr>
            <w:tcW w:w="1561" w:type="dxa"/>
          </w:tcPr>
          <w:p w14:paraId="39BC7500">
            <w:pPr>
              <w:rPr>
                <w:rFonts w:ascii="仿宋" w:hAnsi="仿宋" w:eastAsia="仿宋" w:cs="仿宋_GB2312"/>
              </w:rPr>
            </w:pPr>
          </w:p>
        </w:tc>
        <w:tc>
          <w:tcPr>
            <w:tcW w:w="1052" w:type="dxa"/>
          </w:tcPr>
          <w:p w14:paraId="0DE14843">
            <w:pPr>
              <w:rPr>
                <w:rFonts w:ascii="仿宋" w:hAnsi="仿宋" w:eastAsia="仿宋" w:cs="仿宋_GB2312"/>
              </w:rPr>
            </w:pPr>
          </w:p>
        </w:tc>
      </w:tr>
      <w:tr w14:paraId="5476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10805CC">
            <w:pPr>
              <w:rPr>
                <w:rFonts w:ascii="仿宋" w:hAnsi="仿宋" w:eastAsia="仿宋" w:cs="仿宋_GB2312"/>
              </w:rPr>
            </w:pPr>
          </w:p>
        </w:tc>
        <w:tc>
          <w:tcPr>
            <w:tcW w:w="1421" w:type="dxa"/>
          </w:tcPr>
          <w:p w14:paraId="6BD34783">
            <w:pPr>
              <w:rPr>
                <w:rFonts w:ascii="仿宋" w:hAnsi="仿宋" w:eastAsia="仿宋" w:cs="仿宋_GB2312"/>
              </w:rPr>
            </w:pPr>
          </w:p>
        </w:tc>
        <w:tc>
          <w:tcPr>
            <w:tcW w:w="1901" w:type="dxa"/>
          </w:tcPr>
          <w:p w14:paraId="236B55B7">
            <w:pPr>
              <w:rPr>
                <w:rFonts w:ascii="仿宋" w:hAnsi="仿宋" w:eastAsia="仿宋" w:cs="仿宋_GB2312"/>
              </w:rPr>
            </w:pPr>
          </w:p>
        </w:tc>
        <w:tc>
          <w:tcPr>
            <w:tcW w:w="1753" w:type="dxa"/>
          </w:tcPr>
          <w:p w14:paraId="67C42153">
            <w:pPr>
              <w:rPr>
                <w:rFonts w:ascii="仿宋" w:hAnsi="仿宋" w:eastAsia="仿宋" w:cs="仿宋_GB2312"/>
              </w:rPr>
            </w:pPr>
          </w:p>
        </w:tc>
        <w:tc>
          <w:tcPr>
            <w:tcW w:w="1561" w:type="dxa"/>
          </w:tcPr>
          <w:p w14:paraId="6A3F50CE">
            <w:pPr>
              <w:rPr>
                <w:rFonts w:ascii="仿宋" w:hAnsi="仿宋" w:eastAsia="仿宋" w:cs="仿宋_GB2312"/>
              </w:rPr>
            </w:pPr>
          </w:p>
        </w:tc>
        <w:tc>
          <w:tcPr>
            <w:tcW w:w="1052" w:type="dxa"/>
          </w:tcPr>
          <w:p w14:paraId="1A0BDF02">
            <w:pPr>
              <w:rPr>
                <w:rFonts w:ascii="仿宋" w:hAnsi="仿宋" w:eastAsia="仿宋" w:cs="仿宋_GB2312"/>
              </w:rPr>
            </w:pPr>
          </w:p>
        </w:tc>
      </w:tr>
      <w:tr w14:paraId="3DDC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7447191F">
            <w:pPr>
              <w:rPr>
                <w:rFonts w:ascii="仿宋" w:hAnsi="仿宋" w:eastAsia="仿宋" w:cs="仿宋_GB2312"/>
              </w:rPr>
            </w:pPr>
          </w:p>
        </w:tc>
        <w:tc>
          <w:tcPr>
            <w:tcW w:w="1421" w:type="dxa"/>
          </w:tcPr>
          <w:p w14:paraId="669BAB67">
            <w:pPr>
              <w:rPr>
                <w:rFonts w:ascii="仿宋" w:hAnsi="仿宋" w:eastAsia="仿宋" w:cs="仿宋_GB2312"/>
              </w:rPr>
            </w:pPr>
          </w:p>
        </w:tc>
        <w:tc>
          <w:tcPr>
            <w:tcW w:w="1901" w:type="dxa"/>
          </w:tcPr>
          <w:p w14:paraId="7D0B730B">
            <w:pPr>
              <w:rPr>
                <w:rFonts w:ascii="仿宋" w:hAnsi="仿宋" w:eastAsia="仿宋" w:cs="仿宋_GB2312"/>
              </w:rPr>
            </w:pPr>
          </w:p>
        </w:tc>
        <w:tc>
          <w:tcPr>
            <w:tcW w:w="1753" w:type="dxa"/>
          </w:tcPr>
          <w:p w14:paraId="3B496B07">
            <w:pPr>
              <w:rPr>
                <w:rFonts w:ascii="仿宋" w:hAnsi="仿宋" w:eastAsia="仿宋" w:cs="仿宋_GB2312"/>
              </w:rPr>
            </w:pPr>
          </w:p>
        </w:tc>
        <w:tc>
          <w:tcPr>
            <w:tcW w:w="1561" w:type="dxa"/>
          </w:tcPr>
          <w:p w14:paraId="0A9BB31A">
            <w:pPr>
              <w:rPr>
                <w:rFonts w:ascii="仿宋" w:hAnsi="仿宋" w:eastAsia="仿宋" w:cs="仿宋_GB2312"/>
              </w:rPr>
            </w:pPr>
          </w:p>
        </w:tc>
        <w:tc>
          <w:tcPr>
            <w:tcW w:w="1052" w:type="dxa"/>
          </w:tcPr>
          <w:p w14:paraId="1232B1D5">
            <w:pPr>
              <w:rPr>
                <w:rFonts w:ascii="仿宋" w:hAnsi="仿宋" w:eastAsia="仿宋" w:cs="仿宋_GB2312"/>
              </w:rPr>
            </w:pPr>
          </w:p>
        </w:tc>
      </w:tr>
    </w:tbl>
    <w:p w14:paraId="6076350A">
      <w:pPr>
        <w:spacing w:line="500" w:lineRule="exact"/>
        <w:rPr>
          <w:rFonts w:ascii="仿宋" w:hAnsi="仿宋" w:eastAsia="仿宋" w:cs="仿宋_GB2312"/>
        </w:rPr>
      </w:pPr>
      <w:r>
        <w:rPr>
          <w:rFonts w:hint="eastAsia" w:ascii="仿宋" w:hAnsi="仿宋" w:eastAsia="仿宋" w:cs="仿宋_GB2312"/>
        </w:rPr>
        <w:t>注：</w:t>
      </w:r>
    </w:p>
    <w:p w14:paraId="31DD9BAC">
      <w:pPr>
        <w:spacing w:line="500" w:lineRule="exact"/>
        <w:rPr>
          <w:rFonts w:ascii="仿宋" w:hAnsi="仿宋" w:eastAsia="仿宋" w:cs="仿宋_GB2312"/>
        </w:rPr>
      </w:pPr>
      <w:r>
        <w:rPr>
          <w:rFonts w:hint="eastAsia" w:ascii="仿宋" w:hAnsi="仿宋" w:eastAsia="仿宋" w:cs="仿宋_GB2312"/>
        </w:rPr>
        <w:t>1. 对合同条款中的所有要求，除本表所列明的所有偏离外，均视作供应商已对之理解和响应。</w:t>
      </w:r>
    </w:p>
    <w:p w14:paraId="1DA9E390">
      <w:pPr>
        <w:spacing w:line="500" w:lineRule="exact"/>
        <w:outlineLvl w:val="1"/>
        <w:rPr>
          <w:rFonts w:ascii="仿宋" w:hAnsi="仿宋" w:eastAsia="仿宋" w:cs="仿宋_GB2312"/>
        </w:rPr>
      </w:pPr>
      <w:bookmarkStart w:id="61" w:name="_Toc6441"/>
      <w:bookmarkStart w:id="62" w:name="_Toc155630107"/>
      <w:r>
        <w:rPr>
          <w:rFonts w:hint="eastAsia" w:ascii="仿宋" w:hAnsi="仿宋" w:eastAsia="仿宋" w:cs="仿宋_GB2312"/>
        </w:rPr>
        <w:t>2. “偏离情况”列应据实填写“正偏离”或“负偏离”。</w:t>
      </w:r>
      <w:bookmarkEnd w:id="61"/>
      <w:bookmarkEnd w:id="62"/>
    </w:p>
    <w:p w14:paraId="198BC922">
      <w:pPr>
        <w:spacing w:line="500" w:lineRule="exact"/>
        <w:rPr>
          <w:rFonts w:ascii="仿宋" w:hAnsi="仿宋" w:eastAsia="仿宋" w:cs="仿宋_GB2312"/>
        </w:rPr>
      </w:pPr>
    </w:p>
    <w:p w14:paraId="22AFCB36">
      <w:pPr>
        <w:spacing w:line="500" w:lineRule="exact"/>
        <w:rPr>
          <w:rFonts w:ascii="仿宋" w:hAnsi="仿宋" w:eastAsia="仿宋" w:cs="仿宋_GB2312"/>
        </w:rPr>
      </w:pPr>
      <w:r>
        <w:rPr>
          <w:rFonts w:hint="eastAsia" w:ascii="仿宋" w:hAnsi="仿宋" w:eastAsia="仿宋" w:cs="仿宋_GB2312"/>
        </w:rPr>
        <w:t xml:space="preserve">供应商名称（加盖公章）： </w:t>
      </w:r>
    </w:p>
    <w:p w14:paraId="4D139063">
      <w:pPr>
        <w:spacing w:line="500" w:lineRule="exact"/>
        <w:rPr>
          <w:rFonts w:ascii="仿宋" w:hAnsi="仿宋" w:eastAsia="仿宋" w:cs="仿宋_GB2312"/>
        </w:rPr>
      </w:pPr>
      <w:r>
        <w:rPr>
          <w:rFonts w:hint="eastAsia" w:ascii="仿宋" w:hAnsi="仿宋" w:eastAsia="仿宋" w:cs="仿宋_GB2312"/>
        </w:rPr>
        <w:t>日期：    年   月   日</w:t>
      </w:r>
    </w:p>
    <w:p w14:paraId="02970188">
      <w:pPr>
        <w:spacing w:after="120" w:line="360" w:lineRule="auto"/>
        <w:ind w:left="480" w:leftChars="200" w:firstLine="480" w:firstLineChars="200"/>
        <w:rPr>
          <w:rFonts w:ascii="仿宋" w:hAnsi="仿宋" w:eastAsia="仿宋" w:cs="仿宋_GB2312"/>
        </w:rPr>
      </w:pPr>
    </w:p>
    <w:p w14:paraId="2243FF1B">
      <w:pPr>
        <w:pStyle w:val="32"/>
        <w:ind w:left="0" w:leftChars="0"/>
        <w:outlineLvl w:val="1"/>
        <w:rPr>
          <w:rFonts w:ascii="仿宋" w:hAnsi="仿宋" w:eastAsia="仿宋" w:cs="仿宋_GB2312"/>
          <w:sz w:val="24"/>
          <w:szCs w:val="24"/>
        </w:rPr>
      </w:pPr>
      <w:bookmarkStart w:id="63" w:name="_Toc134458927"/>
      <w:bookmarkStart w:id="64" w:name="_Toc12415"/>
      <w:r>
        <w:rPr>
          <w:rFonts w:hint="eastAsia" w:ascii="仿宋" w:hAnsi="仿宋" w:eastAsia="仿宋" w:cs="仿宋_GB2312"/>
          <w:sz w:val="24"/>
          <w:szCs w:val="24"/>
        </w:rPr>
        <w:t>9  技术要求偏离表</w:t>
      </w:r>
      <w:bookmarkEnd w:id="63"/>
      <w:bookmarkEnd w:id="64"/>
    </w:p>
    <w:p w14:paraId="259E765E">
      <w:pPr>
        <w:pStyle w:val="32"/>
        <w:ind w:left="0" w:leftChars="0"/>
        <w:rPr>
          <w:rFonts w:ascii="仿宋" w:hAnsi="仿宋" w:eastAsia="仿宋" w:cs="仿宋_GB2312"/>
          <w:sz w:val="24"/>
          <w:szCs w:val="24"/>
        </w:rPr>
      </w:pPr>
    </w:p>
    <w:p w14:paraId="4B2FB988">
      <w:pPr>
        <w:pStyle w:val="32"/>
        <w:ind w:left="0" w:leftChars="0"/>
        <w:jc w:val="center"/>
        <w:rPr>
          <w:rFonts w:ascii="仿宋" w:hAnsi="仿宋" w:eastAsia="仿宋" w:cs="仿宋_GB2312"/>
          <w:b/>
          <w:bCs/>
          <w:sz w:val="32"/>
          <w:szCs w:val="32"/>
        </w:rPr>
      </w:pPr>
      <w:r>
        <w:rPr>
          <w:rFonts w:hint="eastAsia" w:ascii="仿宋" w:hAnsi="仿宋" w:eastAsia="仿宋" w:cs="仿宋_GB2312"/>
          <w:b/>
          <w:bCs/>
          <w:sz w:val="32"/>
          <w:szCs w:val="32"/>
        </w:rPr>
        <w:t>技术要求偏离表</w:t>
      </w:r>
    </w:p>
    <w:p w14:paraId="00ED77E4">
      <w:pPr>
        <w:pStyle w:val="32"/>
        <w:ind w:left="0" w:leftChars="0"/>
        <w:rPr>
          <w:rFonts w:ascii="仿宋" w:hAnsi="仿宋" w:eastAsia="仿宋" w:cs="仿宋_GB2312"/>
          <w:sz w:val="24"/>
          <w:szCs w:val="24"/>
        </w:rPr>
      </w:pPr>
    </w:p>
    <w:p w14:paraId="311D255E">
      <w:pPr>
        <w:pStyle w:val="32"/>
        <w:ind w:left="0" w:leftChars="0"/>
        <w:rPr>
          <w:rFonts w:ascii="仿宋" w:hAnsi="仿宋" w:eastAsia="仿宋" w:cs="仿宋_GB2312"/>
          <w:szCs w:val="21"/>
        </w:rPr>
      </w:pPr>
      <w:r>
        <w:rPr>
          <w:rFonts w:hint="eastAsia" w:ascii="仿宋" w:hAnsi="仿宋" w:eastAsia="仿宋" w:cs="仿宋_GB2312"/>
          <w:szCs w:val="21"/>
        </w:rPr>
        <w:t>项目编号/包号：</w:t>
      </w:r>
      <w:r>
        <w:rPr>
          <w:rFonts w:hint="eastAsia" w:ascii="仿宋" w:hAnsi="仿宋" w:eastAsia="仿宋" w:cs="仿宋_GB2312"/>
          <w:szCs w:val="21"/>
          <w:u w:val="single"/>
        </w:rPr>
        <w:t xml:space="preserve">                       </w:t>
      </w:r>
      <w:r>
        <w:rPr>
          <w:rFonts w:hint="eastAsia" w:ascii="仿宋" w:hAnsi="仿宋" w:eastAsia="仿宋" w:cs="仿宋_GB2312"/>
          <w:szCs w:val="21"/>
        </w:rPr>
        <w:t xml:space="preserve"> 项目名称：</w:t>
      </w:r>
      <w:r>
        <w:rPr>
          <w:rFonts w:hint="eastAsia" w:ascii="仿宋" w:hAnsi="仿宋" w:eastAsia="仿宋" w:cs="仿宋_GB2312"/>
          <w:szCs w:val="21"/>
          <w:u w:val="single"/>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17FA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462F6230">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序号</w:t>
            </w:r>
          </w:p>
        </w:tc>
        <w:tc>
          <w:tcPr>
            <w:tcW w:w="1422" w:type="dxa"/>
            <w:vAlign w:val="center"/>
          </w:tcPr>
          <w:p w14:paraId="22D6A504">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磋商文件条</w:t>
            </w:r>
          </w:p>
          <w:p w14:paraId="1F8556E2">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目号(页码)</w:t>
            </w:r>
          </w:p>
        </w:tc>
        <w:tc>
          <w:tcPr>
            <w:tcW w:w="1805" w:type="dxa"/>
            <w:vAlign w:val="center"/>
          </w:tcPr>
          <w:p w14:paraId="5962DA11">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磋商文件要求</w:t>
            </w:r>
          </w:p>
        </w:tc>
        <w:tc>
          <w:tcPr>
            <w:tcW w:w="1672" w:type="dxa"/>
            <w:vAlign w:val="center"/>
          </w:tcPr>
          <w:p w14:paraId="4054A055">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响应文件内容</w:t>
            </w:r>
          </w:p>
        </w:tc>
        <w:tc>
          <w:tcPr>
            <w:tcW w:w="1421" w:type="dxa"/>
            <w:vAlign w:val="center"/>
          </w:tcPr>
          <w:p w14:paraId="0997B4C6">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偏离情况</w:t>
            </w:r>
          </w:p>
        </w:tc>
        <w:tc>
          <w:tcPr>
            <w:tcW w:w="1421" w:type="dxa"/>
            <w:vAlign w:val="center"/>
          </w:tcPr>
          <w:p w14:paraId="1BFEC5E1">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说明</w:t>
            </w:r>
          </w:p>
        </w:tc>
      </w:tr>
      <w:tr w14:paraId="2FE8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0CB67EB">
            <w:pPr>
              <w:spacing w:line="500" w:lineRule="exact"/>
              <w:rPr>
                <w:rFonts w:ascii="仿宋" w:hAnsi="仿宋" w:eastAsia="仿宋" w:cs="仿宋_GB2312"/>
                <w:sz w:val="21"/>
                <w:szCs w:val="21"/>
              </w:rPr>
            </w:pPr>
          </w:p>
        </w:tc>
        <w:tc>
          <w:tcPr>
            <w:tcW w:w="1422" w:type="dxa"/>
          </w:tcPr>
          <w:p w14:paraId="465EA353">
            <w:pPr>
              <w:spacing w:line="500" w:lineRule="exact"/>
              <w:rPr>
                <w:rFonts w:ascii="仿宋" w:hAnsi="仿宋" w:eastAsia="仿宋" w:cs="仿宋_GB2312"/>
                <w:sz w:val="21"/>
                <w:szCs w:val="21"/>
              </w:rPr>
            </w:pPr>
          </w:p>
        </w:tc>
        <w:tc>
          <w:tcPr>
            <w:tcW w:w="1805" w:type="dxa"/>
          </w:tcPr>
          <w:p w14:paraId="37AC71DB">
            <w:pPr>
              <w:spacing w:line="500" w:lineRule="exact"/>
              <w:rPr>
                <w:rFonts w:ascii="仿宋" w:hAnsi="仿宋" w:eastAsia="仿宋" w:cs="仿宋_GB2312"/>
                <w:sz w:val="21"/>
                <w:szCs w:val="21"/>
              </w:rPr>
            </w:pPr>
          </w:p>
        </w:tc>
        <w:tc>
          <w:tcPr>
            <w:tcW w:w="1672" w:type="dxa"/>
          </w:tcPr>
          <w:p w14:paraId="6D98BC11">
            <w:pPr>
              <w:spacing w:line="500" w:lineRule="exact"/>
              <w:rPr>
                <w:rFonts w:ascii="仿宋" w:hAnsi="仿宋" w:eastAsia="仿宋" w:cs="仿宋_GB2312"/>
                <w:sz w:val="21"/>
                <w:szCs w:val="21"/>
              </w:rPr>
            </w:pPr>
          </w:p>
        </w:tc>
        <w:tc>
          <w:tcPr>
            <w:tcW w:w="1421" w:type="dxa"/>
          </w:tcPr>
          <w:p w14:paraId="1773CC64">
            <w:pPr>
              <w:spacing w:line="500" w:lineRule="exact"/>
              <w:rPr>
                <w:rFonts w:ascii="仿宋" w:hAnsi="仿宋" w:eastAsia="仿宋" w:cs="仿宋_GB2312"/>
                <w:sz w:val="21"/>
                <w:szCs w:val="21"/>
              </w:rPr>
            </w:pPr>
          </w:p>
        </w:tc>
        <w:tc>
          <w:tcPr>
            <w:tcW w:w="1421" w:type="dxa"/>
          </w:tcPr>
          <w:p w14:paraId="5074E7AD">
            <w:pPr>
              <w:spacing w:line="500" w:lineRule="exact"/>
              <w:rPr>
                <w:rFonts w:ascii="仿宋" w:hAnsi="仿宋" w:eastAsia="仿宋" w:cs="仿宋_GB2312"/>
                <w:sz w:val="21"/>
                <w:szCs w:val="21"/>
              </w:rPr>
            </w:pPr>
          </w:p>
        </w:tc>
      </w:tr>
      <w:tr w14:paraId="4710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F0386F2">
            <w:pPr>
              <w:spacing w:line="500" w:lineRule="exact"/>
              <w:rPr>
                <w:rFonts w:ascii="仿宋" w:hAnsi="仿宋" w:eastAsia="仿宋" w:cs="仿宋_GB2312"/>
                <w:sz w:val="21"/>
                <w:szCs w:val="21"/>
              </w:rPr>
            </w:pPr>
          </w:p>
        </w:tc>
        <w:tc>
          <w:tcPr>
            <w:tcW w:w="1422" w:type="dxa"/>
          </w:tcPr>
          <w:p w14:paraId="155CB20E">
            <w:pPr>
              <w:spacing w:line="500" w:lineRule="exact"/>
              <w:rPr>
                <w:rFonts w:ascii="仿宋" w:hAnsi="仿宋" w:eastAsia="仿宋" w:cs="仿宋_GB2312"/>
                <w:sz w:val="21"/>
                <w:szCs w:val="21"/>
              </w:rPr>
            </w:pPr>
          </w:p>
        </w:tc>
        <w:tc>
          <w:tcPr>
            <w:tcW w:w="1805" w:type="dxa"/>
          </w:tcPr>
          <w:p w14:paraId="20278925">
            <w:pPr>
              <w:spacing w:line="500" w:lineRule="exact"/>
              <w:rPr>
                <w:rFonts w:ascii="仿宋" w:hAnsi="仿宋" w:eastAsia="仿宋" w:cs="仿宋_GB2312"/>
                <w:sz w:val="21"/>
                <w:szCs w:val="21"/>
              </w:rPr>
            </w:pPr>
          </w:p>
        </w:tc>
        <w:tc>
          <w:tcPr>
            <w:tcW w:w="1672" w:type="dxa"/>
          </w:tcPr>
          <w:p w14:paraId="27C523EA">
            <w:pPr>
              <w:spacing w:line="500" w:lineRule="exact"/>
              <w:rPr>
                <w:rFonts w:ascii="仿宋" w:hAnsi="仿宋" w:eastAsia="仿宋" w:cs="仿宋_GB2312"/>
                <w:sz w:val="21"/>
                <w:szCs w:val="21"/>
              </w:rPr>
            </w:pPr>
          </w:p>
        </w:tc>
        <w:tc>
          <w:tcPr>
            <w:tcW w:w="1421" w:type="dxa"/>
          </w:tcPr>
          <w:p w14:paraId="50FF88D2">
            <w:pPr>
              <w:spacing w:line="500" w:lineRule="exact"/>
              <w:rPr>
                <w:rFonts w:ascii="仿宋" w:hAnsi="仿宋" w:eastAsia="仿宋" w:cs="仿宋_GB2312"/>
                <w:sz w:val="21"/>
                <w:szCs w:val="21"/>
              </w:rPr>
            </w:pPr>
          </w:p>
        </w:tc>
        <w:tc>
          <w:tcPr>
            <w:tcW w:w="1421" w:type="dxa"/>
          </w:tcPr>
          <w:p w14:paraId="7630BEB2">
            <w:pPr>
              <w:spacing w:line="500" w:lineRule="exact"/>
              <w:rPr>
                <w:rFonts w:ascii="仿宋" w:hAnsi="仿宋" w:eastAsia="仿宋" w:cs="仿宋_GB2312"/>
                <w:sz w:val="21"/>
                <w:szCs w:val="21"/>
              </w:rPr>
            </w:pPr>
          </w:p>
        </w:tc>
      </w:tr>
      <w:tr w14:paraId="60B8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5E74930">
            <w:pPr>
              <w:spacing w:line="500" w:lineRule="exact"/>
              <w:rPr>
                <w:rFonts w:ascii="仿宋" w:hAnsi="仿宋" w:eastAsia="仿宋" w:cs="仿宋_GB2312"/>
                <w:sz w:val="21"/>
                <w:szCs w:val="21"/>
              </w:rPr>
            </w:pPr>
          </w:p>
        </w:tc>
        <w:tc>
          <w:tcPr>
            <w:tcW w:w="1422" w:type="dxa"/>
          </w:tcPr>
          <w:p w14:paraId="74EFA27B">
            <w:pPr>
              <w:spacing w:line="500" w:lineRule="exact"/>
              <w:rPr>
                <w:rFonts w:ascii="仿宋" w:hAnsi="仿宋" w:eastAsia="仿宋" w:cs="仿宋_GB2312"/>
                <w:sz w:val="21"/>
                <w:szCs w:val="21"/>
              </w:rPr>
            </w:pPr>
          </w:p>
        </w:tc>
        <w:tc>
          <w:tcPr>
            <w:tcW w:w="1805" w:type="dxa"/>
          </w:tcPr>
          <w:p w14:paraId="2839460A">
            <w:pPr>
              <w:spacing w:line="500" w:lineRule="exact"/>
              <w:rPr>
                <w:rFonts w:ascii="仿宋" w:hAnsi="仿宋" w:eastAsia="仿宋" w:cs="仿宋_GB2312"/>
                <w:sz w:val="21"/>
                <w:szCs w:val="21"/>
              </w:rPr>
            </w:pPr>
          </w:p>
        </w:tc>
        <w:tc>
          <w:tcPr>
            <w:tcW w:w="1672" w:type="dxa"/>
          </w:tcPr>
          <w:p w14:paraId="3840C320">
            <w:pPr>
              <w:spacing w:line="500" w:lineRule="exact"/>
              <w:rPr>
                <w:rFonts w:ascii="仿宋" w:hAnsi="仿宋" w:eastAsia="仿宋" w:cs="仿宋_GB2312"/>
                <w:sz w:val="21"/>
                <w:szCs w:val="21"/>
              </w:rPr>
            </w:pPr>
          </w:p>
        </w:tc>
        <w:tc>
          <w:tcPr>
            <w:tcW w:w="1421" w:type="dxa"/>
          </w:tcPr>
          <w:p w14:paraId="278A8622">
            <w:pPr>
              <w:spacing w:line="500" w:lineRule="exact"/>
              <w:rPr>
                <w:rFonts w:ascii="仿宋" w:hAnsi="仿宋" w:eastAsia="仿宋" w:cs="仿宋_GB2312"/>
                <w:sz w:val="21"/>
                <w:szCs w:val="21"/>
              </w:rPr>
            </w:pPr>
          </w:p>
        </w:tc>
        <w:tc>
          <w:tcPr>
            <w:tcW w:w="1421" w:type="dxa"/>
          </w:tcPr>
          <w:p w14:paraId="08488239">
            <w:pPr>
              <w:spacing w:line="500" w:lineRule="exact"/>
              <w:rPr>
                <w:rFonts w:ascii="仿宋" w:hAnsi="仿宋" w:eastAsia="仿宋" w:cs="仿宋_GB2312"/>
                <w:sz w:val="21"/>
                <w:szCs w:val="21"/>
              </w:rPr>
            </w:pPr>
          </w:p>
        </w:tc>
      </w:tr>
      <w:tr w14:paraId="564F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0A80C15">
            <w:pPr>
              <w:spacing w:line="500" w:lineRule="exact"/>
              <w:rPr>
                <w:rFonts w:ascii="仿宋" w:hAnsi="仿宋" w:eastAsia="仿宋" w:cs="仿宋_GB2312"/>
                <w:sz w:val="21"/>
                <w:szCs w:val="21"/>
              </w:rPr>
            </w:pPr>
          </w:p>
        </w:tc>
        <w:tc>
          <w:tcPr>
            <w:tcW w:w="1422" w:type="dxa"/>
          </w:tcPr>
          <w:p w14:paraId="69E45373">
            <w:pPr>
              <w:spacing w:line="500" w:lineRule="exact"/>
              <w:rPr>
                <w:rFonts w:ascii="仿宋" w:hAnsi="仿宋" w:eastAsia="仿宋" w:cs="仿宋_GB2312"/>
                <w:sz w:val="21"/>
                <w:szCs w:val="21"/>
              </w:rPr>
            </w:pPr>
          </w:p>
        </w:tc>
        <w:tc>
          <w:tcPr>
            <w:tcW w:w="1805" w:type="dxa"/>
          </w:tcPr>
          <w:p w14:paraId="77624A1A">
            <w:pPr>
              <w:spacing w:line="500" w:lineRule="exact"/>
              <w:rPr>
                <w:rFonts w:ascii="仿宋" w:hAnsi="仿宋" w:eastAsia="仿宋" w:cs="仿宋_GB2312"/>
                <w:sz w:val="21"/>
                <w:szCs w:val="21"/>
              </w:rPr>
            </w:pPr>
          </w:p>
        </w:tc>
        <w:tc>
          <w:tcPr>
            <w:tcW w:w="1672" w:type="dxa"/>
          </w:tcPr>
          <w:p w14:paraId="10C1B3CB">
            <w:pPr>
              <w:spacing w:line="500" w:lineRule="exact"/>
              <w:rPr>
                <w:rFonts w:ascii="仿宋" w:hAnsi="仿宋" w:eastAsia="仿宋" w:cs="仿宋_GB2312"/>
                <w:sz w:val="21"/>
                <w:szCs w:val="21"/>
              </w:rPr>
            </w:pPr>
          </w:p>
        </w:tc>
        <w:tc>
          <w:tcPr>
            <w:tcW w:w="1421" w:type="dxa"/>
          </w:tcPr>
          <w:p w14:paraId="721B3F65">
            <w:pPr>
              <w:spacing w:line="500" w:lineRule="exact"/>
              <w:rPr>
                <w:rFonts w:ascii="仿宋" w:hAnsi="仿宋" w:eastAsia="仿宋" w:cs="仿宋_GB2312"/>
                <w:sz w:val="21"/>
                <w:szCs w:val="21"/>
              </w:rPr>
            </w:pPr>
          </w:p>
        </w:tc>
        <w:tc>
          <w:tcPr>
            <w:tcW w:w="1421" w:type="dxa"/>
          </w:tcPr>
          <w:p w14:paraId="1A5BFEEE">
            <w:pPr>
              <w:spacing w:line="500" w:lineRule="exact"/>
              <w:rPr>
                <w:rFonts w:ascii="仿宋" w:hAnsi="仿宋" w:eastAsia="仿宋" w:cs="仿宋_GB2312"/>
                <w:sz w:val="21"/>
                <w:szCs w:val="21"/>
              </w:rPr>
            </w:pPr>
          </w:p>
        </w:tc>
      </w:tr>
      <w:tr w14:paraId="4DF6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7BB8696">
            <w:pPr>
              <w:spacing w:line="500" w:lineRule="exact"/>
              <w:rPr>
                <w:rFonts w:ascii="仿宋" w:hAnsi="仿宋" w:eastAsia="仿宋" w:cs="仿宋_GB2312"/>
                <w:sz w:val="21"/>
                <w:szCs w:val="21"/>
              </w:rPr>
            </w:pPr>
          </w:p>
        </w:tc>
        <w:tc>
          <w:tcPr>
            <w:tcW w:w="1422" w:type="dxa"/>
          </w:tcPr>
          <w:p w14:paraId="0026F200">
            <w:pPr>
              <w:spacing w:line="500" w:lineRule="exact"/>
              <w:rPr>
                <w:rFonts w:ascii="仿宋" w:hAnsi="仿宋" w:eastAsia="仿宋" w:cs="仿宋_GB2312"/>
                <w:sz w:val="21"/>
                <w:szCs w:val="21"/>
              </w:rPr>
            </w:pPr>
          </w:p>
        </w:tc>
        <w:tc>
          <w:tcPr>
            <w:tcW w:w="1805" w:type="dxa"/>
          </w:tcPr>
          <w:p w14:paraId="711EA4BE">
            <w:pPr>
              <w:spacing w:line="500" w:lineRule="exact"/>
              <w:rPr>
                <w:rFonts w:ascii="仿宋" w:hAnsi="仿宋" w:eastAsia="仿宋" w:cs="仿宋_GB2312"/>
                <w:sz w:val="21"/>
                <w:szCs w:val="21"/>
              </w:rPr>
            </w:pPr>
          </w:p>
        </w:tc>
        <w:tc>
          <w:tcPr>
            <w:tcW w:w="1672" w:type="dxa"/>
          </w:tcPr>
          <w:p w14:paraId="3FA2F673">
            <w:pPr>
              <w:spacing w:line="500" w:lineRule="exact"/>
              <w:rPr>
                <w:rFonts w:ascii="仿宋" w:hAnsi="仿宋" w:eastAsia="仿宋" w:cs="仿宋_GB2312"/>
                <w:sz w:val="21"/>
                <w:szCs w:val="21"/>
              </w:rPr>
            </w:pPr>
          </w:p>
        </w:tc>
        <w:tc>
          <w:tcPr>
            <w:tcW w:w="1421" w:type="dxa"/>
          </w:tcPr>
          <w:p w14:paraId="69D57184">
            <w:pPr>
              <w:spacing w:line="500" w:lineRule="exact"/>
              <w:rPr>
                <w:rFonts w:ascii="仿宋" w:hAnsi="仿宋" w:eastAsia="仿宋" w:cs="仿宋_GB2312"/>
                <w:sz w:val="21"/>
                <w:szCs w:val="21"/>
              </w:rPr>
            </w:pPr>
          </w:p>
        </w:tc>
        <w:tc>
          <w:tcPr>
            <w:tcW w:w="1421" w:type="dxa"/>
          </w:tcPr>
          <w:p w14:paraId="3C70C9B1">
            <w:pPr>
              <w:spacing w:line="500" w:lineRule="exact"/>
              <w:rPr>
                <w:rFonts w:ascii="仿宋" w:hAnsi="仿宋" w:eastAsia="仿宋" w:cs="仿宋_GB2312"/>
                <w:sz w:val="21"/>
                <w:szCs w:val="21"/>
              </w:rPr>
            </w:pPr>
          </w:p>
        </w:tc>
      </w:tr>
      <w:tr w14:paraId="00DC0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08D2803">
            <w:pPr>
              <w:spacing w:line="500" w:lineRule="exact"/>
              <w:rPr>
                <w:rFonts w:ascii="仿宋" w:hAnsi="仿宋" w:eastAsia="仿宋" w:cs="仿宋_GB2312"/>
                <w:sz w:val="21"/>
                <w:szCs w:val="21"/>
              </w:rPr>
            </w:pPr>
          </w:p>
        </w:tc>
        <w:tc>
          <w:tcPr>
            <w:tcW w:w="1422" w:type="dxa"/>
          </w:tcPr>
          <w:p w14:paraId="4244B65C">
            <w:pPr>
              <w:spacing w:line="500" w:lineRule="exact"/>
              <w:rPr>
                <w:rFonts w:ascii="仿宋" w:hAnsi="仿宋" w:eastAsia="仿宋" w:cs="仿宋_GB2312"/>
                <w:sz w:val="21"/>
                <w:szCs w:val="21"/>
              </w:rPr>
            </w:pPr>
          </w:p>
        </w:tc>
        <w:tc>
          <w:tcPr>
            <w:tcW w:w="1805" w:type="dxa"/>
          </w:tcPr>
          <w:p w14:paraId="6114B4E6">
            <w:pPr>
              <w:spacing w:line="500" w:lineRule="exact"/>
              <w:rPr>
                <w:rFonts w:ascii="仿宋" w:hAnsi="仿宋" w:eastAsia="仿宋" w:cs="仿宋_GB2312"/>
                <w:sz w:val="21"/>
                <w:szCs w:val="21"/>
              </w:rPr>
            </w:pPr>
          </w:p>
        </w:tc>
        <w:tc>
          <w:tcPr>
            <w:tcW w:w="1672" w:type="dxa"/>
          </w:tcPr>
          <w:p w14:paraId="726CB9D0">
            <w:pPr>
              <w:spacing w:line="500" w:lineRule="exact"/>
              <w:rPr>
                <w:rFonts w:ascii="仿宋" w:hAnsi="仿宋" w:eastAsia="仿宋" w:cs="仿宋_GB2312"/>
                <w:sz w:val="21"/>
                <w:szCs w:val="21"/>
              </w:rPr>
            </w:pPr>
          </w:p>
        </w:tc>
        <w:tc>
          <w:tcPr>
            <w:tcW w:w="1421" w:type="dxa"/>
          </w:tcPr>
          <w:p w14:paraId="50214DBB">
            <w:pPr>
              <w:spacing w:line="500" w:lineRule="exact"/>
              <w:rPr>
                <w:rFonts w:ascii="仿宋" w:hAnsi="仿宋" w:eastAsia="仿宋" w:cs="仿宋_GB2312"/>
                <w:sz w:val="21"/>
                <w:szCs w:val="21"/>
              </w:rPr>
            </w:pPr>
          </w:p>
        </w:tc>
        <w:tc>
          <w:tcPr>
            <w:tcW w:w="1421" w:type="dxa"/>
          </w:tcPr>
          <w:p w14:paraId="28AFF1CD">
            <w:pPr>
              <w:spacing w:line="500" w:lineRule="exact"/>
              <w:rPr>
                <w:rFonts w:ascii="仿宋" w:hAnsi="仿宋" w:eastAsia="仿宋" w:cs="仿宋_GB2312"/>
                <w:sz w:val="21"/>
                <w:szCs w:val="21"/>
              </w:rPr>
            </w:pPr>
          </w:p>
        </w:tc>
      </w:tr>
      <w:tr w14:paraId="3EAA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48815D2">
            <w:pPr>
              <w:spacing w:line="500" w:lineRule="exact"/>
              <w:rPr>
                <w:rFonts w:ascii="仿宋" w:hAnsi="仿宋" w:eastAsia="仿宋" w:cs="仿宋_GB2312"/>
                <w:sz w:val="21"/>
                <w:szCs w:val="21"/>
              </w:rPr>
            </w:pPr>
          </w:p>
        </w:tc>
        <w:tc>
          <w:tcPr>
            <w:tcW w:w="1422" w:type="dxa"/>
          </w:tcPr>
          <w:p w14:paraId="43B9CB31">
            <w:pPr>
              <w:spacing w:line="500" w:lineRule="exact"/>
              <w:rPr>
                <w:rFonts w:ascii="仿宋" w:hAnsi="仿宋" w:eastAsia="仿宋" w:cs="仿宋_GB2312"/>
                <w:sz w:val="21"/>
                <w:szCs w:val="21"/>
              </w:rPr>
            </w:pPr>
          </w:p>
        </w:tc>
        <w:tc>
          <w:tcPr>
            <w:tcW w:w="1805" w:type="dxa"/>
          </w:tcPr>
          <w:p w14:paraId="49B4FB18">
            <w:pPr>
              <w:spacing w:line="500" w:lineRule="exact"/>
              <w:rPr>
                <w:rFonts w:ascii="仿宋" w:hAnsi="仿宋" w:eastAsia="仿宋" w:cs="仿宋_GB2312"/>
                <w:sz w:val="21"/>
                <w:szCs w:val="21"/>
              </w:rPr>
            </w:pPr>
          </w:p>
        </w:tc>
        <w:tc>
          <w:tcPr>
            <w:tcW w:w="1672" w:type="dxa"/>
          </w:tcPr>
          <w:p w14:paraId="3F11933F">
            <w:pPr>
              <w:spacing w:line="500" w:lineRule="exact"/>
              <w:rPr>
                <w:rFonts w:ascii="仿宋" w:hAnsi="仿宋" w:eastAsia="仿宋" w:cs="仿宋_GB2312"/>
                <w:sz w:val="21"/>
                <w:szCs w:val="21"/>
              </w:rPr>
            </w:pPr>
          </w:p>
        </w:tc>
        <w:tc>
          <w:tcPr>
            <w:tcW w:w="1421" w:type="dxa"/>
          </w:tcPr>
          <w:p w14:paraId="204AB553">
            <w:pPr>
              <w:spacing w:line="500" w:lineRule="exact"/>
              <w:rPr>
                <w:rFonts w:ascii="仿宋" w:hAnsi="仿宋" w:eastAsia="仿宋" w:cs="仿宋_GB2312"/>
                <w:sz w:val="21"/>
                <w:szCs w:val="21"/>
              </w:rPr>
            </w:pPr>
          </w:p>
        </w:tc>
        <w:tc>
          <w:tcPr>
            <w:tcW w:w="1421" w:type="dxa"/>
          </w:tcPr>
          <w:p w14:paraId="6D1AF808">
            <w:pPr>
              <w:spacing w:line="500" w:lineRule="exact"/>
              <w:rPr>
                <w:rFonts w:ascii="仿宋" w:hAnsi="仿宋" w:eastAsia="仿宋" w:cs="仿宋_GB2312"/>
                <w:sz w:val="21"/>
                <w:szCs w:val="21"/>
              </w:rPr>
            </w:pPr>
          </w:p>
        </w:tc>
      </w:tr>
    </w:tbl>
    <w:p w14:paraId="25190E0B">
      <w:pPr>
        <w:spacing w:line="500" w:lineRule="exact"/>
        <w:rPr>
          <w:rFonts w:ascii="仿宋" w:hAnsi="仿宋" w:eastAsia="仿宋" w:cs="仿宋_GB2312"/>
        </w:rPr>
      </w:pPr>
      <w:r>
        <w:rPr>
          <w:rFonts w:hint="eastAsia" w:ascii="仿宋" w:hAnsi="仿宋" w:eastAsia="仿宋" w:cs="仿宋_GB2312"/>
        </w:rPr>
        <w:t>注：</w:t>
      </w:r>
    </w:p>
    <w:p w14:paraId="4D3C7F22">
      <w:pPr>
        <w:spacing w:line="500" w:lineRule="exact"/>
        <w:rPr>
          <w:rFonts w:ascii="仿宋" w:hAnsi="仿宋" w:eastAsia="仿宋" w:cs="仿宋_GB2312"/>
        </w:rPr>
      </w:pPr>
      <w:r>
        <w:rPr>
          <w:rFonts w:hint="eastAsia" w:ascii="仿宋" w:hAnsi="仿宋" w:eastAsia="仿宋" w:cs="仿宋_GB2312"/>
        </w:rPr>
        <w:t>1. 对磋商文件中的所有商务、技术要求，除本表所列明的所有偏离情况外，均视作供应商已对之理解和响应。此表中若无任何文字说明，内容为空白，响应无效。</w:t>
      </w:r>
    </w:p>
    <w:p w14:paraId="24E60B9A">
      <w:pPr>
        <w:spacing w:line="500" w:lineRule="exact"/>
        <w:rPr>
          <w:rFonts w:ascii="仿宋" w:hAnsi="仿宋" w:eastAsia="仿宋" w:cs="仿宋_GB2312"/>
        </w:rPr>
      </w:pPr>
      <w:r>
        <w:rPr>
          <w:rFonts w:hint="eastAsia" w:ascii="仿宋" w:hAnsi="仿宋" w:eastAsia="仿宋" w:cs="仿宋_GB2312"/>
        </w:rPr>
        <w:t>2.“偏离情况”列应据实填写“正偏离”、“负偏离”或“无偏离”。</w:t>
      </w:r>
    </w:p>
    <w:p w14:paraId="2857DB07">
      <w:pPr>
        <w:spacing w:line="500" w:lineRule="exact"/>
        <w:rPr>
          <w:rFonts w:ascii="仿宋" w:hAnsi="仿宋" w:eastAsia="仿宋" w:cs="仿宋_GB2312"/>
        </w:rPr>
      </w:pPr>
    </w:p>
    <w:p w14:paraId="4D7A6B57">
      <w:pPr>
        <w:spacing w:line="500" w:lineRule="exact"/>
        <w:rPr>
          <w:rFonts w:ascii="仿宋" w:hAnsi="仿宋" w:eastAsia="仿宋" w:cs="仿宋_GB2312"/>
        </w:rPr>
      </w:pPr>
    </w:p>
    <w:p w14:paraId="6C74D39A">
      <w:pPr>
        <w:spacing w:line="500" w:lineRule="exact"/>
        <w:rPr>
          <w:rFonts w:ascii="仿宋" w:hAnsi="仿宋" w:eastAsia="仿宋" w:cs="仿宋_GB2312"/>
        </w:rPr>
      </w:pPr>
      <w:r>
        <w:rPr>
          <w:rFonts w:hint="eastAsia" w:ascii="仿宋" w:hAnsi="仿宋" w:eastAsia="仿宋" w:cs="仿宋_GB2312"/>
        </w:rPr>
        <w:t xml:space="preserve">供应商名称（加盖公章）： </w:t>
      </w:r>
      <w:r>
        <w:rPr>
          <w:rFonts w:hint="eastAsia" w:ascii="仿宋" w:hAnsi="仿宋" w:eastAsia="仿宋" w:cs="仿宋_GB2312"/>
          <w:u w:val="single"/>
        </w:rPr>
        <w:t xml:space="preserve">              </w:t>
      </w:r>
    </w:p>
    <w:p w14:paraId="58E6A378">
      <w:pPr>
        <w:spacing w:line="500" w:lineRule="exact"/>
        <w:rPr>
          <w:rFonts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231A1B6C">
      <w:pPr>
        <w:rPr>
          <w:rFonts w:ascii="仿宋" w:hAnsi="仿宋" w:eastAsia="仿宋" w:cs="仿宋_GB2312"/>
        </w:rPr>
      </w:pPr>
      <w:r>
        <w:rPr>
          <w:rFonts w:hint="eastAsia" w:ascii="仿宋" w:hAnsi="仿宋" w:eastAsia="仿宋" w:cs="仿宋_GB2312"/>
        </w:rPr>
        <w:br w:type="page"/>
      </w:r>
    </w:p>
    <w:p w14:paraId="3B9AB622">
      <w:pPr>
        <w:spacing w:line="360" w:lineRule="auto"/>
        <w:rPr>
          <w:rFonts w:ascii="仿宋" w:hAnsi="仿宋" w:eastAsia="仿宋" w:cs="仿宋_GB2312"/>
          <w:lang w:bidi="zh-CN"/>
        </w:rPr>
      </w:pPr>
      <w:r>
        <w:rPr>
          <w:rFonts w:hint="eastAsia" w:ascii="仿宋" w:hAnsi="仿宋" w:eastAsia="仿宋" w:cs="仿宋_GB2312"/>
          <w:lang w:bidi="zh-CN"/>
        </w:rPr>
        <w:t>10   磋商文件要求提供或供应商认为应附的其他材料</w:t>
      </w:r>
    </w:p>
    <w:p w14:paraId="3949FD29">
      <w:pPr>
        <w:pStyle w:val="32"/>
        <w:ind w:left="2400"/>
        <w:rPr>
          <w:rFonts w:ascii="仿宋" w:hAnsi="仿宋" w:eastAsia="仿宋" w:cs="仿宋_GB2312"/>
        </w:rPr>
      </w:pPr>
    </w:p>
    <w:p w14:paraId="6681DA52">
      <w:pPr>
        <w:rPr>
          <w:rFonts w:ascii="仿宋" w:hAnsi="仿宋" w:eastAsia="仿宋" w:cs="仿宋_GB2312"/>
        </w:rPr>
      </w:pPr>
      <w:r>
        <w:rPr>
          <w:rFonts w:hint="eastAsia" w:ascii="仿宋" w:hAnsi="仿宋" w:eastAsia="仿宋" w:cs="仿宋_GB2312"/>
        </w:rPr>
        <w:br w:type="page"/>
      </w:r>
    </w:p>
    <w:p w14:paraId="1EA1601F">
      <w:pPr>
        <w:keepNext/>
        <w:keepLines/>
        <w:spacing w:after="260" w:line="240" w:lineRule="atLeast"/>
        <w:outlineLvl w:val="1"/>
        <w:rPr>
          <w:rFonts w:ascii="仿宋" w:hAnsi="仿宋" w:eastAsia="仿宋" w:cs="仿宋_GB2312"/>
          <w:bCs/>
          <w:szCs w:val="32"/>
        </w:rPr>
      </w:pPr>
      <w:bookmarkStart w:id="65" w:name="_Toc520356224"/>
      <w:bookmarkStart w:id="66" w:name="_Ref467988543"/>
      <w:bookmarkStart w:id="67" w:name="_Toc216582819"/>
      <w:bookmarkStart w:id="68" w:name="_Toc480942355"/>
      <w:bookmarkStart w:id="69" w:name="_Toc15963"/>
      <w:bookmarkStart w:id="70" w:name="_Toc20238"/>
      <w:bookmarkStart w:id="71" w:name="_Toc9592"/>
      <w:bookmarkStart w:id="72" w:name="_Toc17143"/>
      <w:bookmarkStart w:id="73" w:name="_Toc21379"/>
      <w:bookmarkStart w:id="74" w:name="_Toc21320"/>
      <w:bookmarkStart w:id="75" w:name="_Toc507399535"/>
      <w:bookmarkStart w:id="76" w:name="_Toc4183"/>
      <w:bookmarkStart w:id="77" w:name="_Toc134458928"/>
      <w:bookmarkStart w:id="78" w:name="_Toc8281"/>
      <w:bookmarkStart w:id="79" w:name="_Toc3420"/>
      <w:r>
        <w:rPr>
          <w:rFonts w:hint="eastAsia" w:ascii="仿宋" w:hAnsi="仿宋" w:eastAsia="仿宋" w:cs="仿宋_GB2312"/>
          <w:b/>
          <w:bCs/>
          <w:szCs w:val="32"/>
        </w:rPr>
        <w:t xml:space="preserve">11   </w:t>
      </w:r>
      <w:bookmarkEnd w:id="65"/>
      <w:bookmarkEnd w:id="66"/>
      <w:bookmarkEnd w:id="67"/>
      <w:bookmarkEnd w:id="68"/>
      <w:bookmarkStart w:id="80" w:name="_Hlt520271212"/>
      <w:bookmarkEnd w:id="80"/>
      <w:bookmarkStart w:id="81" w:name="_Hlt520273711"/>
      <w:bookmarkEnd w:id="81"/>
      <w:bookmarkStart w:id="82" w:name="_Hlt520274407"/>
      <w:bookmarkEnd w:id="82"/>
      <w:bookmarkStart w:id="83" w:name="_Hlt520274393"/>
      <w:bookmarkEnd w:id="83"/>
      <w:bookmarkStart w:id="84" w:name="_Hlt520343392"/>
      <w:bookmarkEnd w:id="84"/>
      <w:bookmarkStart w:id="85" w:name="_Hlt520273973"/>
      <w:bookmarkEnd w:id="85"/>
      <w:bookmarkStart w:id="86" w:name="_Hlt520274065"/>
      <w:bookmarkEnd w:id="86"/>
      <w:bookmarkStart w:id="87" w:name="_Hlt520350957"/>
      <w:bookmarkEnd w:id="87"/>
      <w:bookmarkStart w:id="88" w:name="_Hlt520274911"/>
      <w:bookmarkEnd w:id="88"/>
      <w:bookmarkStart w:id="89" w:name="_Hlt520343000"/>
      <w:bookmarkEnd w:id="89"/>
      <w:bookmarkStart w:id="90" w:name="_Hlt520350918"/>
      <w:bookmarkEnd w:id="90"/>
      <w:bookmarkStart w:id="91" w:name="_Toc216582821"/>
      <w:bookmarkStart w:id="92" w:name="_Toc216513801"/>
      <w:r>
        <w:rPr>
          <w:rFonts w:hint="eastAsia" w:ascii="仿宋" w:hAnsi="仿宋" w:eastAsia="仿宋" w:cs="仿宋_GB2312"/>
          <w:b/>
          <w:bCs/>
          <w:szCs w:val="32"/>
        </w:rPr>
        <w:t>中标服务费承诺书</w:t>
      </w:r>
      <w:bookmarkEnd w:id="69"/>
      <w:bookmarkEnd w:id="70"/>
      <w:bookmarkEnd w:id="71"/>
      <w:bookmarkEnd w:id="72"/>
      <w:bookmarkEnd w:id="73"/>
      <w:bookmarkEnd w:id="74"/>
      <w:bookmarkEnd w:id="75"/>
      <w:bookmarkEnd w:id="76"/>
      <w:bookmarkEnd w:id="77"/>
    </w:p>
    <w:p w14:paraId="2FF1410E">
      <w:pPr>
        <w:spacing w:line="240" w:lineRule="atLeast"/>
        <w:ind w:left="1157" w:leftChars="257" w:hanging="540"/>
        <w:rPr>
          <w:rFonts w:ascii="仿宋" w:hAnsi="仿宋" w:eastAsia="仿宋" w:cs="仿宋_GB2312"/>
          <w:b/>
        </w:rPr>
      </w:pPr>
    </w:p>
    <w:p w14:paraId="55598DFA">
      <w:pPr>
        <w:spacing w:line="240" w:lineRule="atLeast"/>
        <w:ind w:left="1157" w:leftChars="257" w:hanging="540"/>
        <w:jc w:val="center"/>
        <w:rPr>
          <w:rFonts w:ascii="仿宋" w:hAnsi="仿宋" w:eastAsia="仿宋" w:cs="仿宋_GB2312"/>
          <w:b/>
          <w:bCs/>
        </w:rPr>
      </w:pPr>
      <w:r>
        <w:rPr>
          <w:rFonts w:hint="eastAsia" w:ascii="仿宋" w:hAnsi="仿宋" w:eastAsia="仿宋" w:cs="仿宋_GB2312"/>
          <w:b/>
          <w:bCs/>
        </w:rPr>
        <w:t>中标服务费承诺书</w:t>
      </w:r>
    </w:p>
    <w:p w14:paraId="67A88C21">
      <w:pPr>
        <w:spacing w:line="440" w:lineRule="exact"/>
        <w:ind w:left="1080" w:hanging="1080"/>
        <w:rPr>
          <w:rFonts w:ascii="仿宋" w:hAnsi="仿宋" w:eastAsia="仿宋" w:cs="仿宋_GB2312"/>
        </w:rPr>
      </w:pPr>
    </w:p>
    <w:p w14:paraId="4814C5CC">
      <w:pPr>
        <w:spacing w:line="360" w:lineRule="auto"/>
        <w:ind w:left="1080" w:hanging="1080"/>
        <w:rPr>
          <w:rFonts w:ascii="仿宋" w:hAnsi="仿宋" w:eastAsia="仿宋" w:cs="仿宋_GB2312"/>
          <w:u w:val="single"/>
        </w:rPr>
      </w:pPr>
      <w:r>
        <w:rPr>
          <w:rFonts w:hint="eastAsia" w:ascii="仿宋" w:hAnsi="仿宋" w:eastAsia="仿宋" w:cs="仿宋_GB2312"/>
        </w:rPr>
        <w:t>致：新疆世纪星工程咨询有限公司</w:t>
      </w:r>
    </w:p>
    <w:p w14:paraId="5FF50DF5">
      <w:pPr>
        <w:spacing w:line="360" w:lineRule="auto"/>
        <w:ind w:left="1157" w:leftChars="257" w:hanging="540"/>
        <w:rPr>
          <w:rFonts w:ascii="仿宋" w:hAnsi="仿宋" w:eastAsia="仿宋" w:cs="仿宋_GB2312"/>
        </w:rPr>
      </w:pPr>
    </w:p>
    <w:p w14:paraId="57254A97">
      <w:pPr>
        <w:spacing w:line="360" w:lineRule="auto"/>
        <w:rPr>
          <w:rFonts w:ascii="仿宋" w:hAnsi="仿宋" w:eastAsia="仿宋" w:cs="仿宋_GB2312"/>
        </w:rPr>
      </w:pPr>
      <w:r>
        <w:rPr>
          <w:rFonts w:hint="eastAsia" w:ascii="仿宋" w:hAnsi="仿宋" w:eastAsia="仿宋" w:cs="仿宋_GB2312"/>
        </w:rPr>
        <w:tab/>
      </w:r>
      <w:r>
        <w:rPr>
          <w:rFonts w:hint="eastAsia" w:ascii="仿宋" w:hAnsi="仿宋" w:eastAsia="仿宋" w:cs="仿宋_GB2312"/>
        </w:rPr>
        <w:t xml:space="preserve"> 我们在贵公司组织的</w:t>
      </w:r>
      <w:r>
        <w:rPr>
          <w:rFonts w:hint="eastAsia" w:ascii="仿宋" w:hAnsi="仿宋" w:eastAsia="仿宋" w:cs="仿宋_GB2312"/>
          <w:u w:val="single"/>
        </w:rPr>
        <w:tab/>
      </w:r>
      <w:r>
        <w:rPr>
          <w:rFonts w:hint="eastAsia" w:ascii="仿宋" w:hAnsi="仿宋" w:eastAsia="仿宋" w:cs="仿宋_GB2312"/>
          <w:u w:val="single"/>
        </w:rPr>
        <w:t>（项目名称、项目编号）</w:t>
      </w:r>
      <w:r>
        <w:rPr>
          <w:rFonts w:hint="eastAsia" w:ascii="仿宋" w:hAnsi="仿宋" w:eastAsia="仿宋" w:cs="仿宋_GB2312"/>
          <w:u w:val="single"/>
        </w:rPr>
        <w:tab/>
      </w:r>
      <w:r>
        <w:rPr>
          <w:rFonts w:hint="eastAsia" w:ascii="仿宋" w:hAnsi="仿宋" w:eastAsia="仿宋" w:cs="仿宋_GB2312"/>
        </w:rPr>
        <w:t>项目招标中若获得中标资格，我们保证在领取中标通知书的同时按磋商文件的规定，以支票、电汇等形式，向贵公司一次性支付应由我们交纳的中标服务费用。</w:t>
      </w:r>
    </w:p>
    <w:p w14:paraId="4CAB73D9">
      <w:pPr>
        <w:spacing w:line="360" w:lineRule="auto"/>
        <w:ind w:left="1157" w:leftChars="257" w:hanging="540"/>
        <w:rPr>
          <w:rFonts w:ascii="仿宋" w:hAnsi="仿宋" w:eastAsia="仿宋" w:cs="仿宋_GB2312"/>
        </w:rPr>
      </w:pPr>
      <w:r>
        <w:rPr>
          <w:rFonts w:hint="eastAsia" w:ascii="仿宋" w:hAnsi="仿宋" w:eastAsia="仿宋" w:cs="仿宋_GB2312"/>
        </w:rPr>
        <w:t>特此承诺！</w:t>
      </w:r>
    </w:p>
    <w:p w14:paraId="6888225F">
      <w:pPr>
        <w:spacing w:line="440" w:lineRule="exact"/>
        <w:ind w:left="1157" w:leftChars="257" w:hanging="540"/>
        <w:rPr>
          <w:rFonts w:ascii="仿宋" w:hAnsi="仿宋" w:eastAsia="仿宋" w:cs="仿宋_GB2312"/>
        </w:rPr>
      </w:pPr>
    </w:p>
    <w:p w14:paraId="499B8ED9">
      <w:pPr>
        <w:spacing w:line="440" w:lineRule="exact"/>
        <w:ind w:left="1157" w:leftChars="257" w:hanging="540"/>
        <w:rPr>
          <w:rFonts w:ascii="仿宋" w:hAnsi="仿宋" w:eastAsia="仿宋" w:cs="仿宋_GB2312"/>
        </w:rPr>
      </w:pPr>
    </w:p>
    <w:p w14:paraId="6FC3E9BB">
      <w:pPr>
        <w:spacing w:line="440" w:lineRule="exact"/>
        <w:ind w:left="1157" w:leftChars="257" w:hanging="540"/>
        <w:rPr>
          <w:rFonts w:ascii="仿宋" w:hAnsi="仿宋" w:eastAsia="仿宋" w:cs="仿宋_GB2312"/>
        </w:rPr>
      </w:pPr>
    </w:p>
    <w:p w14:paraId="49EA8F0A">
      <w:pPr>
        <w:spacing w:line="440" w:lineRule="exact"/>
        <w:ind w:left="1157" w:leftChars="257" w:hanging="540"/>
        <w:rPr>
          <w:rFonts w:ascii="仿宋" w:hAnsi="仿宋" w:eastAsia="仿宋" w:cs="仿宋_GB2312"/>
        </w:rPr>
      </w:pPr>
    </w:p>
    <w:p w14:paraId="467E3FE2">
      <w:pPr>
        <w:spacing w:line="440" w:lineRule="exact"/>
        <w:ind w:left="1080" w:hanging="1080"/>
        <w:rPr>
          <w:rFonts w:ascii="仿宋" w:hAnsi="仿宋" w:eastAsia="仿宋" w:cs="仿宋_GB2312"/>
        </w:rPr>
      </w:pPr>
    </w:p>
    <w:p w14:paraId="7465A55A">
      <w:pPr>
        <w:spacing w:line="440" w:lineRule="exact"/>
        <w:ind w:left="1495" w:leftChars="273" w:hanging="840" w:hangingChars="350"/>
        <w:rPr>
          <w:rFonts w:ascii="仿宋" w:hAnsi="仿宋" w:eastAsia="仿宋" w:cs="仿宋_GB2312"/>
        </w:rPr>
      </w:pPr>
      <w:r>
        <w:rPr>
          <w:rFonts w:hint="eastAsia" w:ascii="仿宋" w:hAnsi="仿宋" w:eastAsia="仿宋" w:cs="仿宋_GB2312"/>
        </w:rPr>
        <w:t>承诺方法定名称：</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7A856F3E">
      <w:pPr>
        <w:spacing w:line="440" w:lineRule="exact"/>
        <w:ind w:left="1697" w:leftChars="257" w:hanging="1080"/>
        <w:rPr>
          <w:rFonts w:ascii="仿宋" w:hAnsi="仿宋" w:eastAsia="仿宋" w:cs="仿宋_GB2312"/>
        </w:rPr>
      </w:pPr>
      <w:r>
        <w:rPr>
          <w:rFonts w:hint="eastAsia" w:ascii="仿宋" w:hAnsi="仿宋" w:eastAsia="仿宋" w:cs="仿宋_GB2312"/>
        </w:rPr>
        <w:t>地址：</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6C099FF9">
      <w:pPr>
        <w:spacing w:line="440" w:lineRule="exact"/>
        <w:ind w:left="1697" w:leftChars="257" w:hanging="1080"/>
        <w:rPr>
          <w:rFonts w:ascii="仿宋" w:hAnsi="仿宋" w:eastAsia="仿宋" w:cs="仿宋_GB2312"/>
        </w:rPr>
      </w:pPr>
      <w:r>
        <w:rPr>
          <w:rFonts w:hint="eastAsia" w:ascii="仿宋" w:hAnsi="仿宋" w:eastAsia="仿宋" w:cs="仿宋_GB2312"/>
        </w:rPr>
        <w:t>电话：</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ab/>
      </w:r>
      <w:r>
        <w:rPr>
          <w:rFonts w:hint="eastAsia" w:ascii="仿宋" w:hAnsi="仿宋" w:eastAsia="仿宋" w:cs="仿宋_GB2312"/>
        </w:rPr>
        <w:tab/>
      </w:r>
      <w:r>
        <w:rPr>
          <w:rFonts w:hint="eastAsia" w:ascii="仿宋" w:hAnsi="仿宋" w:eastAsia="仿宋" w:cs="仿宋_GB2312"/>
        </w:rPr>
        <w:t>传真：</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484AF670">
      <w:pPr>
        <w:spacing w:line="440" w:lineRule="exact"/>
        <w:ind w:left="1697" w:leftChars="257" w:hanging="1080"/>
        <w:rPr>
          <w:rFonts w:ascii="仿宋" w:hAnsi="仿宋" w:eastAsia="仿宋" w:cs="仿宋_GB2312"/>
        </w:rPr>
      </w:pPr>
      <w:r>
        <w:rPr>
          <w:rFonts w:hint="eastAsia" w:ascii="仿宋" w:hAnsi="仿宋" w:eastAsia="仿宋" w:cs="仿宋_GB2312"/>
        </w:rPr>
        <w:t>电传：</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ab/>
      </w:r>
      <w:r>
        <w:rPr>
          <w:rFonts w:hint="eastAsia" w:ascii="仿宋" w:hAnsi="仿宋" w:eastAsia="仿宋" w:cs="仿宋_GB2312"/>
        </w:rPr>
        <w:tab/>
      </w:r>
      <w:r>
        <w:rPr>
          <w:rFonts w:hint="eastAsia" w:ascii="仿宋" w:hAnsi="仿宋" w:eastAsia="仿宋" w:cs="仿宋_GB2312"/>
        </w:rPr>
        <w:t>邮编：</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7EDCFE93">
      <w:pPr>
        <w:spacing w:line="440" w:lineRule="exact"/>
        <w:ind w:left="1697" w:leftChars="257" w:hanging="1080"/>
        <w:rPr>
          <w:rFonts w:ascii="仿宋" w:hAnsi="仿宋" w:eastAsia="仿宋" w:cs="仿宋_GB2312"/>
        </w:rPr>
      </w:pPr>
      <w:r>
        <w:rPr>
          <w:rFonts w:hint="eastAsia" w:ascii="仿宋" w:hAnsi="仿宋" w:eastAsia="仿宋" w:cs="仿宋_GB2312"/>
        </w:rPr>
        <w:t>承诺方授权代表签字：</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 xml:space="preserve">    </w:t>
      </w:r>
      <w:r>
        <w:rPr>
          <w:rFonts w:hint="eastAsia" w:ascii="仿宋" w:hAnsi="仿宋" w:eastAsia="仿宋" w:cs="仿宋_GB2312"/>
        </w:rPr>
        <w:t>（承诺方盖章）</w:t>
      </w:r>
    </w:p>
    <w:p w14:paraId="7F1F5013">
      <w:pPr>
        <w:spacing w:line="440" w:lineRule="exact"/>
        <w:ind w:left="1697" w:leftChars="257" w:hanging="1080"/>
        <w:rPr>
          <w:rFonts w:ascii="仿宋" w:hAnsi="仿宋" w:eastAsia="仿宋" w:cs="仿宋_GB2312"/>
          <w:u w:val="single"/>
        </w:rPr>
      </w:pPr>
      <w:r>
        <w:rPr>
          <w:rFonts w:hint="eastAsia" w:ascii="仿宋" w:hAnsi="仿宋" w:eastAsia="仿宋" w:cs="仿宋_GB2312"/>
        </w:rPr>
        <w:t>承诺日期：</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 xml:space="preserve">                      </w:t>
      </w:r>
      <w:bookmarkEnd w:id="91"/>
      <w:bookmarkEnd w:id="92"/>
    </w:p>
    <w:p w14:paraId="6F4FE0B6">
      <w:pPr>
        <w:rPr>
          <w:rFonts w:ascii="仿宋" w:hAnsi="仿宋" w:eastAsia="仿宋" w:cs="仿宋_GB2312"/>
          <w:lang w:bidi="zh-CN"/>
        </w:rPr>
      </w:pPr>
      <w:r>
        <w:rPr>
          <w:rFonts w:hint="eastAsia" w:ascii="仿宋" w:hAnsi="仿宋" w:eastAsia="仿宋" w:cs="仿宋_GB2312"/>
          <w:lang w:bidi="zh-CN"/>
        </w:rPr>
        <w:br w:type="page"/>
      </w:r>
    </w:p>
    <w:p w14:paraId="666C910A">
      <w:pPr>
        <w:spacing w:before="1"/>
        <w:outlineLvl w:val="1"/>
        <w:rPr>
          <w:rFonts w:ascii="仿宋" w:hAnsi="仿宋" w:eastAsia="仿宋" w:cs="仿宋_GB2312"/>
          <w:lang w:val="zh-CN" w:bidi="zh-CN"/>
        </w:rPr>
      </w:pPr>
      <w:bookmarkStart w:id="93" w:name="_Toc8649"/>
      <w:bookmarkStart w:id="94" w:name="_Toc24678"/>
      <w:bookmarkStart w:id="95" w:name="_Toc20782"/>
      <w:bookmarkStart w:id="96" w:name="_Toc134458929"/>
      <w:bookmarkStart w:id="97" w:name="_Toc571"/>
      <w:bookmarkStart w:id="98" w:name="_Toc15106"/>
      <w:r>
        <w:rPr>
          <w:rFonts w:hint="eastAsia" w:ascii="仿宋" w:hAnsi="仿宋" w:eastAsia="仿宋" w:cs="仿宋_GB2312"/>
          <w:lang w:bidi="zh-CN"/>
        </w:rPr>
        <w:t xml:space="preserve">12   </w:t>
      </w:r>
      <w:r>
        <w:rPr>
          <w:rFonts w:hint="eastAsia" w:ascii="仿宋" w:hAnsi="仿宋" w:eastAsia="仿宋" w:cs="仿宋_GB2312"/>
          <w:lang w:val="zh-CN" w:bidi="zh-CN"/>
        </w:rPr>
        <w:t>保证金信息表</w:t>
      </w:r>
      <w:bookmarkEnd w:id="78"/>
      <w:bookmarkEnd w:id="79"/>
      <w:r>
        <w:rPr>
          <w:rFonts w:hint="eastAsia" w:ascii="仿宋" w:hAnsi="仿宋" w:eastAsia="仿宋" w:cs="仿宋_GB2312"/>
          <w:lang w:val="zh-CN" w:bidi="zh-CN"/>
        </w:rPr>
        <w:t>（</w:t>
      </w:r>
      <w:r>
        <w:rPr>
          <w:rFonts w:hint="eastAsia" w:ascii="仿宋" w:hAnsi="仿宋" w:eastAsia="仿宋" w:cs="仿宋_GB2312"/>
          <w:lang w:bidi="zh-CN"/>
        </w:rPr>
        <w:t>保函方式提交的无需提供</w:t>
      </w:r>
      <w:r>
        <w:rPr>
          <w:rFonts w:hint="eastAsia" w:ascii="仿宋" w:hAnsi="仿宋" w:eastAsia="仿宋" w:cs="仿宋_GB2312"/>
          <w:lang w:val="zh-CN" w:bidi="zh-CN"/>
        </w:rPr>
        <w:t>）</w:t>
      </w:r>
      <w:bookmarkEnd w:id="93"/>
      <w:bookmarkEnd w:id="94"/>
      <w:bookmarkEnd w:id="95"/>
      <w:bookmarkEnd w:id="96"/>
      <w:bookmarkEnd w:id="97"/>
      <w:bookmarkEnd w:id="98"/>
    </w:p>
    <w:p w14:paraId="6E050E43">
      <w:pPr>
        <w:snapToGrid w:val="0"/>
        <w:spacing w:line="440" w:lineRule="exact"/>
        <w:jc w:val="center"/>
        <w:rPr>
          <w:rFonts w:ascii="仿宋" w:hAnsi="仿宋" w:eastAsia="仿宋" w:cs="仿宋_GB2312"/>
          <w:b/>
          <w:sz w:val="32"/>
          <w:szCs w:val="32"/>
        </w:rPr>
      </w:pPr>
    </w:p>
    <w:p w14:paraId="5301142E">
      <w:pPr>
        <w:snapToGrid w:val="0"/>
        <w:spacing w:line="440" w:lineRule="exact"/>
        <w:jc w:val="center"/>
        <w:outlineLvl w:val="0"/>
        <w:rPr>
          <w:rFonts w:ascii="仿宋" w:hAnsi="仿宋" w:eastAsia="仿宋" w:cs="仿宋_GB2312"/>
          <w:b/>
          <w:sz w:val="32"/>
          <w:szCs w:val="32"/>
        </w:rPr>
      </w:pPr>
      <w:bookmarkStart w:id="99" w:name="_Toc26104"/>
      <w:bookmarkStart w:id="100" w:name="_Toc28181"/>
      <w:bookmarkStart w:id="101" w:name="_Toc27316"/>
      <w:bookmarkStart w:id="102" w:name="_Toc25967"/>
      <w:bookmarkStart w:id="103" w:name="_Toc14307"/>
      <w:bookmarkStart w:id="104" w:name="_Toc31463"/>
      <w:bookmarkStart w:id="105" w:name="_Toc16938"/>
      <w:bookmarkStart w:id="106" w:name="_Toc134458930"/>
      <w:r>
        <w:rPr>
          <w:rFonts w:hint="eastAsia" w:ascii="仿宋" w:hAnsi="仿宋" w:eastAsia="仿宋" w:cs="仿宋_GB2312"/>
          <w:b/>
        </w:rPr>
        <w:t>退还保证金申请函</w:t>
      </w:r>
      <w:bookmarkEnd w:id="99"/>
      <w:bookmarkEnd w:id="100"/>
      <w:bookmarkEnd w:id="101"/>
      <w:bookmarkEnd w:id="102"/>
      <w:bookmarkEnd w:id="103"/>
      <w:bookmarkEnd w:id="104"/>
      <w:bookmarkEnd w:id="105"/>
      <w:bookmarkEnd w:id="106"/>
    </w:p>
    <w:p w14:paraId="6B6FFBA7">
      <w:pPr>
        <w:spacing w:line="360" w:lineRule="auto"/>
        <w:rPr>
          <w:rFonts w:ascii="仿宋" w:hAnsi="仿宋" w:eastAsia="仿宋" w:cs="仿宋_GB2312"/>
          <w:sz w:val="21"/>
          <w:szCs w:val="21"/>
          <w:u w:val="single"/>
        </w:rPr>
      </w:pPr>
      <w:r>
        <w:rPr>
          <w:rFonts w:hint="eastAsia" w:ascii="仿宋" w:hAnsi="仿宋" w:eastAsia="仿宋" w:cs="仿宋_GB2312"/>
          <w:sz w:val="21"/>
          <w:szCs w:val="21"/>
        </w:rPr>
        <w:t>致：</w:t>
      </w:r>
      <w:r>
        <w:rPr>
          <w:rFonts w:hint="eastAsia" w:ascii="仿宋" w:hAnsi="仿宋" w:eastAsia="仿宋" w:cs="仿宋_GB2312"/>
          <w:sz w:val="21"/>
          <w:szCs w:val="21"/>
          <w:u w:val="single"/>
        </w:rPr>
        <w:t>新疆世纪星工程咨询有限公司</w:t>
      </w:r>
    </w:p>
    <w:p w14:paraId="421638CB">
      <w:pPr>
        <w:spacing w:line="360" w:lineRule="auto"/>
        <w:ind w:firstLine="420" w:firstLineChars="200"/>
        <w:rPr>
          <w:rFonts w:ascii="仿宋" w:hAnsi="仿宋" w:eastAsia="仿宋" w:cs="仿宋_GB2312"/>
          <w:sz w:val="21"/>
          <w:szCs w:val="21"/>
        </w:rPr>
      </w:pPr>
      <w:r>
        <w:rPr>
          <w:rFonts w:hint="eastAsia" w:ascii="仿宋" w:hAnsi="仿宋" w:eastAsia="仿宋" w:cs="仿宋_GB2312"/>
          <w:sz w:val="21"/>
          <w:szCs w:val="21"/>
          <w:u w:val="single"/>
        </w:rPr>
        <w:t xml:space="preserve">（供应商全称) </w:t>
      </w:r>
      <w:r>
        <w:rPr>
          <w:rFonts w:hint="eastAsia" w:ascii="仿宋" w:hAnsi="仿宋" w:eastAsia="仿宋" w:cs="仿宋_GB2312"/>
          <w:sz w:val="21"/>
          <w:szCs w:val="21"/>
        </w:rPr>
        <w:t>参加贵方组织的，</w:t>
      </w:r>
      <w:r>
        <w:rPr>
          <w:rFonts w:hint="eastAsia" w:ascii="仿宋" w:hAnsi="仿宋" w:eastAsia="仿宋" w:cs="仿宋_GB2312"/>
          <w:sz w:val="21"/>
          <w:szCs w:val="21"/>
          <w:u w:val="single"/>
        </w:rPr>
        <w:t>（项目名称）（项目编号）</w:t>
      </w:r>
      <w:r>
        <w:rPr>
          <w:rFonts w:hint="eastAsia" w:ascii="仿宋" w:hAnsi="仿宋" w:eastAsia="仿宋" w:cs="仿宋_GB2312"/>
          <w:sz w:val="21"/>
          <w:szCs w:val="21"/>
        </w:rPr>
        <w:t>的招标采购活动。按磋商文件的规定，已通过</w:t>
      </w:r>
      <w:r>
        <w:rPr>
          <w:rFonts w:hint="eastAsia" w:ascii="仿宋" w:hAnsi="仿宋" w:eastAsia="仿宋" w:cs="仿宋_GB2312"/>
          <w:sz w:val="21"/>
          <w:szCs w:val="21"/>
          <w:u w:val="single"/>
        </w:rPr>
        <w:t>银行转帐/银行汇款</w:t>
      </w:r>
      <w:r>
        <w:rPr>
          <w:rFonts w:hint="eastAsia" w:ascii="仿宋" w:hAnsi="仿宋" w:eastAsia="仿宋" w:cs="仿宋_GB2312"/>
          <w:sz w:val="21"/>
          <w:szCs w:val="21"/>
        </w:rPr>
        <w:t>形式缴纳人民币</w:t>
      </w:r>
      <w:r>
        <w:rPr>
          <w:rFonts w:hint="eastAsia" w:ascii="仿宋" w:hAnsi="仿宋" w:eastAsia="仿宋" w:cs="仿宋_GB2312"/>
          <w:sz w:val="21"/>
          <w:szCs w:val="21"/>
          <w:u w:val="single"/>
        </w:rPr>
        <w:t xml:space="preserve">（大写）  　　  </w:t>
      </w:r>
      <w:r>
        <w:rPr>
          <w:rFonts w:hint="eastAsia" w:ascii="仿宋" w:hAnsi="仿宋" w:eastAsia="仿宋" w:cs="仿宋_GB2312"/>
          <w:sz w:val="21"/>
          <w:szCs w:val="21"/>
        </w:rPr>
        <w:t>元的保证金。</w:t>
      </w:r>
    </w:p>
    <w:p w14:paraId="698D98CA">
      <w:pPr>
        <w:autoSpaceDE w:val="0"/>
        <w:autoSpaceDN w:val="0"/>
        <w:spacing w:line="360" w:lineRule="auto"/>
        <w:ind w:firstLine="420" w:firstLineChars="200"/>
        <w:rPr>
          <w:rFonts w:ascii="仿宋" w:hAnsi="仿宋" w:eastAsia="仿宋" w:cs="仿宋_GB2312"/>
          <w:sz w:val="21"/>
          <w:szCs w:val="21"/>
        </w:rPr>
      </w:pPr>
      <w:r>
        <w:rPr>
          <w:rFonts w:hint="eastAsia" w:ascii="仿宋" w:hAnsi="仿宋" w:eastAsia="仿宋" w:cs="仿宋_GB2312"/>
          <w:sz w:val="21"/>
          <w:szCs w:val="21"/>
        </w:rPr>
        <w:t>退还保证金时请按以下内容划入我方帐户。若因内容不全、错误、字迹潦草模糊导致该项目保证金未能及时退还或退还过程中发生错误，我方将承担全部责任和损失。</w:t>
      </w:r>
    </w:p>
    <w:p w14:paraId="782B5D70">
      <w:pPr>
        <w:spacing w:line="360" w:lineRule="auto"/>
        <w:ind w:firstLine="420" w:firstLineChars="200"/>
        <w:rPr>
          <w:rFonts w:ascii="仿宋" w:hAnsi="仿宋" w:eastAsia="仿宋" w:cs="仿宋_GB2312"/>
          <w:sz w:val="21"/>
          <w:szCs w:val="21"/>
        </w:rPr>
      </w:pPr>
      <w:r>
        <w:rPr>
          <w:rFonts w:hint="eastAsia" w:ascii="仿宋" w:hAnsi="仿宋" w:eastAsia="仿宋" w:cs="仿宋_GB2312"/>
          <w:sz w:val="21"/>
          <w:szCs w:val="21"/>
        </w:rPr>
        <w:t>供应商名称：</w:t>
      </w:r>
      <w:r>
        <w:rPr>
          <w:rFonts w:hint="eastAsia" w:ascii="仿宋" w:hAnsi="仿宋" w:eastAsia="仿宋" w:cs="仿宋_GB2312"/>
          <w:i/>
          <w:iCs/>
          <w:sz w:val="21"/>
          <w:szCs w:val="21"/>
          <w:u w:val="single"/>
        </w:rPr>
        <w:t xml:space="preserve">                                 </w:t>
      </w:r>
      <w:r>
        <w:rPr>
          <w:rFonts w:hint="eastAsia" w:ascii="仿宋" w:hAnsi="仿宋" w:eastAsia="仿宋" w:cs="仿宋_GB2312"/>
          <w:sz w:val="21"/>
          <w:szCs w:val="21"/>
        </w:rPr>
        <w:t xml:space="preserve"> </w:t>
      </w:r>
    </w:p>
    <w:p w14:paraId="32AC8CA5">
      <w:pPr>
        <w:spacing w:line="360" w:lineRule="auto"/>
        <w:ind w:firstLine="420" w:firstLineChars="200"/>
        <w:rPr>
          <w:rFonts w:ascii="仿宋" w:hAnsi="仿宋" w:eastAsia="仿宋" w:cs="仿宋_GB2312"/>
          <w:sz w:val="21"/>
          <w:szCs w:val="21"/>
        </w:rPr>
      </w:pPr>
      <w:r>
        <w:rPr>
          <w:rFonts w:hint="eastAsia" w:ascii="仿宋" w:hAnsi="仿宋" w:eastAsia="仿宋" w:cs="仿宋_GB2312"/>
          <w:sz w:val="21"/>
          <w:szCs w:val="21"/>
        </w:rPr>
        <w:t>供应商开户银行：</w:t>
      </w:r>
      <w:r>
        <w:rPr>
          <w:rFonts w:hint="eastAsia" w:ascii="仿宋" w:hAnsi="仿宋" w:eastAsia="仿宋" w:cs="仿宋_GB2312"/>
          <w:sz w:val="21"/>
          <w:szCs w:val="21"/>
          <w:u w:val="single"/>
        </w:rPr>
        <w:t xml:space="preserve">                             </w:t>
      </w:r>
    </w:p>
    <w:p w14:paraId="209C72A1">
      <w:pPr>
        <w:spacing w:line="360" w:lineRule="auto"/>
        <w:ind w:firstLine="420" w:firstLineChars="200"/>
        <w:rPr>
          <w:rFonts w:ascii="仿宋" w:hAnsi="仿宋" w:eastAsia="仿宋" w:cs="仿宋_GB2312"/>
          <w:sz w:val="21"/>
          <w:szCs w:val="21"/>
        </w:rPr>
      </w:pPr>
      <w:r>
        <w:rPr>
          <w:rFonts w:hint="eastAsia" w:ascii="仿宋" w:hAnsi="仿宋" w:eastAsia="仿宋" w:cs="仿宋_GB2312"/>
          <w:sz w:val="21"/>
          <w:szCs w:val="21"/>
        </w:rPr>
        <w:t>供应商开户银行行号：</w:t>
      </w:r>
      <w:r>
        <w:rPr>
          <w:rFonts w:hint="eastAsia" w:ascii="仿宋" w:hAnsi="仿宋" w:eastAsia="仿宋" w:cs="仿宋_GB2312"/>
          <w:sz w:val="21"/>
          <w:szCs w:val="21"/>
          <w:u w:val="single"/>
        </w:rPr>
        <w:t xml:space="preserve">                         </w:t>
      </w:r>
    </w:p>
    <w:p w14:paraId="2CE6586A">
      <w:pPr>
        <w:spacing w:line="360" w:lineRule="auto"/>
        <w:ind w:firstLine="420" w:firstLineChars="200"/>
        <w:rPr>
          <w:rFonts w:ascii="仿宋" w:hAnsi="仿宋" w:eastAsia="仿宋" w:cs="仿宋_GB2312"/>
          <w:sz w:val="21"/>
          <w:szCs w:val="21"/>
          <w:u w:val="single"/>
        </w:rPr>
      </w:pPr>
      <w:r>
        <w:rPr>
          <w:rFonts w:hint="eastAsia" w:ascii="仿宋" w:hAnsi="仿宋" w:eastAsia="仿宋" w:cs="仿宋_GB2312"/>
          <w:sz w:val="21"/>
          <w:szCs w:val="21"/>
        </w:rPr>
        <w:t>供应商银行帐号：</w:t>
      </w:r>
      <w:r>
        <w:rPr>
          <w:rFonts w:hint="eastAsia" w:ascii="仿宋" w:hAnsi="仿宋" w:eastAsia="仿宋" w:cs="仿宋_GB2312"/>
          <w:sz w:val="21"/>
          <w:szCs w:val="21"/>
          <w:u w:val="single"/>
        </w:rPr>
        <w:t xml:space="preserve">                             </w:t>
      </w:r>
    </w:p>
    <w:p w14:paraId="1BDAB0C1">
      <w:pPr>
        <w:adjustRightInd w:val="0"/>
        <w:snapToGrid w:val="0"/>
        <w:spacing w:line="360" w:lineRule="auto"/>
        <w:rPr>
          <w:rFonts w:ascii="仿宋" w:hAnsi="仿宋" w:eastAsia="仿宋" w:cs="仿宋_GB2312"/>
          <w:sz w:val="21"/>
          <w:szCs w:val="21"/>
        </w:rPr>
      </w:pPr>
    </w:p>
    <w:p w14:paraId="2FBB9236">
      <w:pPr>
        <w:adjustRightInd w:val="0"/>
        <w:snapToGrid w:val="0"/>
        <w:spacing w:line="360" w:lineRule="auto"/>
        <w:rPr>
          <w:rFonts w:ascii="仿宋" w:hAnsi="仿宋" w:eastAsia="仿宋" w:cs="仿宋_GB2312"/>
          <w:sz w:val="21"/>
          <w:szCs w:val="21"/>
          <w:u w:val="single"/>
        </w:rPr>
      </w:pPr>
      <w:r>
        <w:rPr>
          <w:rFonts w:hint="eastAsia" w:ascii="仿宋" w:hAnsi="仿宋" w:eastAsia="仿宋" w:cs="仿宋_GB2312"/>
          <w:sz w:val="21"/>
          <w:szCs w:val="21"/>
        </w:rPr>
        <w:t>供应商法定代表人（或法定代表人授权代表）签字：</w:t>
      </w:r>
    </w:p>
    <w:p w14:paraId="49E50100">
      <w:pPr>
        <w:adjustRightInd w:val="0"/>
        <w:snapToGrid w:val="0"/>
        <w:spacing w:line="360" w:lineRule="auto"/>
        <w:rPr>
          <w:rFonts w:ascii="仿宋" w:hAnsi="仿宋" w:eastAsia="仿宋" w:cs="仿宋_GB2312"/>
          <w:sz w:val="21"/>
          <w:szCs w:val="21"/>
          <w:u w:val="single"/>
        </w:rPr>
      </w:pPr>
      <w:r>
        <w:rPr>
          <w:rFonts w:hint="eastAsia" w:ascii="仿宋" w:hAnsi="仿宋" w:eastAsia="仿宋" w:cs="仿宋_GB2312"/>
          <w:sz w:val="21"/>
          <w:szCs w:val="21"/>
        </w:rPr>
        <w:t>供应商名称（加盖公章）：</w:t>
      </w:r>
    </w:p>
    <w:p w14:paraId="71643F9A">
      <w:pPr>
        <w:adjustRightInd w:val="0"/>
        <w:snapToGrid w:val="0"/>
        <w:spacing w:line="360" w:lineRule="auto"/>
        <w:rPr>
          <w:rFonts w:ascii="仿宋" w:hAnsi="仿宋" w:eastAsia="仿宋" w:cs="仿宋_GB2312"/>
          <w:sz w:val="21"/>
          <w:szCs w:val="21"/>
          <w:u w:val="single"/>
        </w:rPr>
      </w:pPr>
      <w:r>
        <w:rPr>
          <w:rFonts w:hint="eastAsia" w:ascii="仿宋" w:hAnsi="仿宋" w:eastAsia="仿宋" w:cs="仿宋_GB2312"/>
          <w:sz w:val="21"/>
          <w:szCs w:val="21"/>
        </w:rPr>
        <w:t>日期：   年   月   日</w:t>
      </w:r>
    </w:p>
    <w:p w14:paraId="2DE8F8A6">
      <w:pPr>
        <w:snapToGrid w:val="0"/>
        <w:spacing w:line="440" w:lineRule="exact"/>
        <w:rPr>
          <w:rFonts w:ascii="仿宋" w:hAnsi="仿宋" w:eastAsia="仿宋" w:cs="仿宋_GB2312"/>
          <w:bCs/>
          <w:sz w:val="21"/>
          <w:szCs w:val="21"/>
        </w:rPr>
      </w:pPr>
    </w:p>
    <w:p w14:paraId="5D97BBF7">
      <w:pPr>
        <w:snapToGrid w:val="0"/>
        <w:spacing w:line="440" w:lineRule="exact"/>
        <w:rPr>
          <w:rFonts w:ascii="仿宋" w:hAnsi="仿宋" w:eastAsia="仿宋" w:cs="仿宋_GB2312"/>
          <w:b/>
          <w:sz w:val="21"/>
          <w:szCs w:val="21"/>
        </w:rPr>
      </w:pPr>
      <w:r>
        <w:rPr>
          <w:rFonts w:hint="eastAsia" w:ascii="仿宋" w:hAnsi="仿宋" w:eastAsia="仿宋" w:cs="仿宋_GB2312"/>
          <w:b/>
          <w:sz w:val="21"/>
          <w:szCs w:val="21"/>
        </w:rPr>
        <w:t>注：为方便代理机构后续退款事宜，请供应商认真填写此函信息，并后附转帐或汇款的银行凭证复印件。</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95E6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5000" w:type="pct"/>
            <w:vAlign w:val="center"/>
          </w:tcPr>
          <w:p w14:paraId="2112CD65">
            <w:pPr>
              <w:jc w:val="center"/>
              <w:rPr>
                <w:rFonts w:ascii="仿宋" w:hAnsi="仿宋" w:eastAsia="仿宋" w:cs="仿宋_GB2312"/>
                <w:sz w:val="21"/>
                <w:szCs w:val="21"/>
              </w:rPr>
            </w:pPr>
            <w:r>
              <w:rPr>
                <w:rFonts w:hint="eastAsia" w:ascii="仿宋" w:hAnsi="仿宋" w:eastAsia="仿宋" w:cs="仿宋_GB2312"/>
                <w:sz w:val="21"/>
                <w:szCs w:val="21"/>
              </w:rPr>
              <w:t>（粘贴转帐或汇款的银行凭证复印件）</w:t>
            </w:r>
          </w:p>
        </w:tc>
      </w:tr>
    </w:tbl>
    <w:p w14:paraId="6693824D">
      <w:pPr>
        <w:tabs>
          <w:tab w:val="left" w:pos="1560"/>
          <w:tab w:val="left" w:pos="2040"/>
        </w:tabs>
        <w:autoSpaceDE w:val="0"/>
        <w:autoSpaceDN w:val="0"/>
        <w:adjustRightInd w:val="0"/>
        <w:snapToGrid w:val="0"/>
        <w:spacing w:line="360" w:lineRule="auto"/>
        <w:rPr>
          <w:rFonts w:ascii="仿宋" w:hAnsi="仿宋" w:eastAsia="仿宋" w:cs="仿宋_GB2312"/>
          <w:sz w:val="21"/>
          <w:szCs w:val="21"/>
          <w:lang w:val="zh-CN" w:bidi="zh-CN"/>
        </w:rPr>
      </w:pPr>
    </w:p>
    <w:p w14:paraId="43FABCAF">
      <w:pPr>
        <w:tabs>
          <w:tab w:val="left" w:pos="1325"/>
        </w:tabs>
        <w:spacing w:before="90"/>
        <w:outlineLvl w:val="1"/>
        <w:rPr>
          <w:rFonts w:ascii="仿宋" w:hAnsi="仿宋" w:eastAsia="仿宋" w:cs="仿宋_GB2312"/>
          <w:lang w:val="zh-CN" w:bidi="zh-CN"/>
        </w:rPr>
      </w:pPr>
      <w:bookmarkStart w:id="107" w:name="_Toc19434"/>
      <w:bookmarkStart w:id="108" w:name="_Toc21100"/>
      <w:bookmarkStart w:id="109" w:name="_Toc2994"/>
      <w:bookmarkStart w:id="110" w:name="_Toc1413"/>
      <w:bookmarkStart w:id="111" w:name="_Toc8576"/>
      <w:bookmarkStart w:id="112" w:name="_Toc28409"/>
      <w:bookmarkStart w:id="113" w:name="_Toc134458931"/>
      <w:bookmarkStart w:id="114" w:name="_Toc17857"/>
      <w:r>
        <w:rPr>
          <w:rFonts w:hint="eastAsia" w:ascii="仿宋" w:hAnsi="仿宋" w:eastAsia="仿宋" w:cs="仿宋_GB2312"/>
          <w:lang w:bidi="zh-CN"/>
        </w:rPr>
        <w:t>13   开票信息</w:t>
      </w:r>
      <w:r>
        <w:rPr>
          <w:rFonts w:hint="eastAsia" w:ascii="仿宋" w:hAnsi="仿宋" w:eastAsia="仿宋" w:cs="仿宋_GB2312"/>
          <w:lang w:val="zh-CN" w:bidi="zh-CN"/>
        </w:rPr>
        <w:t>（统一格式）</w:t>
      </w:r>
      <w:bookmarkEnd w:id="107"/>
      <w:bookmarkEnd w:id="108"/>
      <w:bookmarkEnd w:id="109"/>
      <w:bookmarkEnd w:id="110"/>
      <w:bookmarkEnd w:id="111"/>
      <w:bookmarkEnd w:id="112"/>
      <w:bookmarkEnd w:id="113"/>
      <w:bookmarkEnd w:id="114"/>
    </w:p>
    <w:p w14:paraId="052550F5">
      <w:pPr>
        <w:snapToGrid w:val="0"/>
        <w:spacing w:line="440" w:lineRule="exact"/>
        <w:ind w:firstLine="480" w:firstLineChars="200"/>
        <w:rPr>
          <w:rFonts w:ascii="仿宋" w:hAnsi="仿宋" w:eastAsia="仿宋" w:cs="仿宋_GB2312"/>
          <w:bCs/>
          <w:szCs w:val="18"/>
        </w:rPr>
      </w:pPr>
    </w:p>
    <w:p w14:paraId="039F7025">
      <w:pPr>
        <w:snapToGrid w:val="0"/>
        <w:spacing w:line="440" w:lineRule="exact"/>
        <w:rPr>
          <w:rFonts w:ascii="仿宋" w:hAnsi="仿宋" w:eastAsia="仿宋" w:cs="仿宋_GB2312"/>
          <w:bCs/>
          <w:sz w:val="21"/>
          <w:szCs w:val="21"/>
        </w:rPr>
      </w:pPr>
      <w:r>
        <w:rPr>
          <w:rFonts w:hint="eastAsia" w:ascii="仿宋" w:hAnsi="仿宋" w:eastAsia="仿宋" w:cs="仿宋_GB2312"/>
          <w:bCs/>
          <w:sz w:val="21"/>
          <w:szCs w:val="21"/>
        </w:rPr>
        <w:t>新疆世纪星工程咨询有限公司：</w:t>
      </w:r>
    </w:p>
    <w:p w14:paraId="169DE435">
      <w:pPr>
        <w:snapToGrid w:val="0"/>
        <w:spacing w:line="440" w:lineRule="exact"/>
        <w:ind w:firstLine="420" w:firstLineChars="200"/>
        <w:rPr>
          <w:rFonts w:ascii="仿宋" w:hAnsi="仿宋" w:eastAsia="仿宋" w:cs="仿宋_GB2312"/>
          <w:sz w:val="21"/>
          <w:szCs w:val="21"/>
        </w:rPr>
      </w:pPr>
      <w:r>
        <w:rPr>
          <w:rFonts w:hint="eastAsia" w:ascii="仿宋" w:hAnsi="仿宋" w:eastAsia="仿宋" w:cs="仿宋_GB2312"/>
          <w:bCs/>
          <w:sz w:val="21"/>
          <w:szCs w:val="21"/>
        </w:rPr>
        <w:t xml:space="preserve">    </w:t>
      </w:r>
      <w:r>
        <w:rPr>
          <w:rFonts w:hint="eastAsia" w:ascii="仿宋" w:hAnsi="仿宋" w:eastAsia="仿宋" w:cs="仿宋_GB2312"/>
          <w:sz w:val="21"/>
          <w:szCs w:val="21"/>
        </w:rPr>
        <w:t>本</w:t>
      </w:r>
      <w:r>
        <w:rPr>
          <w:rFonts w:hint="eastAsia" w:ascii="仿宋" w:hAnsi="仿宋" w:eastAsia="仿宋" w:cs="仿宋_GB2312"/>
          <w:sz w:val="21"/>
          <w:szCs w:val="21"/>
          <w:u w:val="single"/>
        </w:rPr>
        <w:t xml:space="preserve">   （供应商名称）   </w:t>
      </w:r>
      <w:r>
        <w:rPr>
          <w:rFonts w:hint="eastAsia" w:ascii="仿宋" w:hAnsi="仿宋" w:eastAsia="仿宋" w:cs="仿宋_GB2312"/>
          <w:sz w:val="21"/>
          <w:szCs w:val="21"/>
        </w:rPr>
        <w:t>公司在参加在贵司进行的</w:t>
      </w:r>
      <w:r>
        <w:rPr>
          <w:rFonts w:hint="eastAsia" w:ascii="仿宋" w:hAnsi="仿宋" w:eastAsia="仿宋" w:cs="仿宋_GB2312"/>
          <w:sz w:val="21"/>
          <w:szCs w:val="21"/>
          <w:u w:val="single"/>
        </w:rPr>
        <w:t xml:space="preserve">  （项目名称）（项目编号） </w:t>
      </w:r>
      <w:r>
        <w:rPr>
          <w:rFonts w:hint="eastAsia" w:ascii="仿宋" w:hAnsi="仿宋" w:eastAsia="仿宋" w:cs="仿宋_GB2312"/>
          <w:sz w:val="21"/>
          <w:szCs w:val="21"/>
        </w:rPr>
        <w:t xml:space="preserve">招标，我司缴纳标书费和代理服务费后开具发票的事宜，我司声明如下： </w:t>
      </w:r>
    </w:p>
    <w:p w14:paraId="42487189">
      <w:pPr>
        <w:snapToGrid w:val="0"/>
        <w:spacing w:line="440" w:lineRule="exact"/>
        <w:ind w:firstLine="420" w:firstLineChars="200"/>
        <w:rPr>
          <w:rFonts w:ascii="仿宋" w:hAnsi="仿宋" w:eastAsia="仿宋" w:cs="仿宋_GB2312"/>
          <w:sz w:val="21"/>
          <w:szCs w:val="21"/>
        </w:rPr>
      </w:pP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3059"/>
        <w:gridCol w:w="1532"/>
        <w:gridCol w:w="1800"/>
      </w:tblGrid>
      <w:tr w14:paraId="41FA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70387C05">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增值税发票开票信息</w:t>
            </w:r>
          </w:p>
        </w:tc>
      </w:tr>
      <w:tr w14:paraId="45246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496C9BDD">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增值税发票开票种类</w:t>
            </w:r>
          </w:p>
        </w:tc>
        <w:tc>
          <w:tcPr>
            <w:tcW w:w="3750" w:type="pct"/>
            <w:gridSpan w:val="3"/>
            <w:vAlign w:val="center"/>
          </w:tcPr>
          <w:p w14:paraId="66A438D0">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（请在此处注明增值税专用发票或增值税普通发票）</w:t>
            </w:r>
          </w:p>
        </w:tc>
      </w:tr>
      <w:tr w14:paraId="070F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1FAA03E2">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单位名称</w:t>
            </w:r>
          </w:p>
        </w:tc>
        <w:tc>
          <w:tcPr>
            <w:tcW w:w="3750" w:type="pct"/>
            <w:gridSpan w:val="3"/>
            <w:vAlign w:val="center"/>
          </w:tcPr>
          <w:p w14:paraId="5863C87F">
            <w:pPr>
              <w:snapToGrid w:val="0"/>
              <w:spacing w:line="440" w:lineRule="exact"/>
              <w:jc w:val="center"/>
              <w:rPr>
                <w:rFonts w:ascii="仿宋" w:hAnsi="仿宋" w:eastAsia="仿宋" w:cs="仿宋_GB2312"/>
                <w:bCs/>
                <w:sz w:val="21"/>
                <w:szCs w:val="21"/>
              </w:rPr>
            </w:pPr>
          </w:p>
        </w:tc>
      </w:tr>
      <w:tr w14:paraId="26AA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7B21627F">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单位地址</w:t>
            </w:r>
          </w:p>
        </w:tc>
        <w:tc>
          <w:tcPr>
            <w:tcW w:w="3750" w:type="pct"/>
            <w:gridSpan w:val="3"/>
            <w:vAlign w:val="center"/>
          </w:tcPr>
          <w:p w14:paraId="4ACC9CDE">
            <w:pPr>
              <w:snapToGrid w:val="0"/>
              <w:spacing w:line="440" w:lineRule="exact"/>
              <w:jc w:val="center"/>
              <w:rPr>
                <w:rFonts w:ascii="仿宋" w:hAnsi="仿宋" w:eastAsia="仿宋" w:cs="仿宋_GB2312"/>
                <w:bCs/>
                <w:sz w:val="21"/>
                <w:szCs w:val="21"/>
              </w:rPr>
            </w:pPr>
          </w:p>
        </w:tc>
      </w:tr>
      <w:tr w14:paraId="60CA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0434CBE9">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纳税人识别号</w:t>
            </w:r>
          </w:p>
        </w:tc>
        <w:tc>
          <w:tcPr>
            <w:tcW w:w="1795" w:type="pct"/>
            <w:vAlign w:val="center"/>
          </w:tcPr>
          <w:p w14:paraId="787F5447">
            <w:pPr>
              <w:snapToGrid w:val="0"/>
              <w:spacing w:line="440" w:lineRule="exact"/>
              <w:jc w:val="center"/>
              <w:rPr>
                <w:rFonts w:ascii="仿宋" w:hAnsi="仿宋" w:eastAsia="仿宋" w:cs="仿宋_GB2312"/>
                <w:bCs/>
                <w:sz w:val="21"/>
                <w:szCs w:val="21"/>
              </w:rPr>
            </w:pPr>
          </w:p>
        </w:tc>
        <w:tc>
          <w:tcPr>
            <w:tcW w:w="899" w:type="pct"/>
            <w:vAlign w:val="center"/>
          </w:tcPr>
          <w:p w14:paraId="47D10F32">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固定电话</w:t>
            </w:r>
          </w:p>
        </w:tc>
        <w:tc>
          <w:tcPr>
            <w:tcW w:w="1057" w:type="pct"/>
            <w:vAlign w:val="center"/>
          </w:tcPr>
          <w:p w14:paraId="3A40BE1E">
            <w:pPr>
              <w:snapToGrid w:val="0"/>
              <w:spacing w:line="440" w:lineRule="exact"/>
              <w:jc w:val="center"/>
              <w:rPr>
                <w:rFonts w:ascii="仿宋" w:hAnsi="仿宋" w:eastAsia="仿宋" w:cs="仿宋_GB2312"/>
                <w:bCs/>
                <w:sz w:val="21"/>
                <w:szCs w:val="21"/>
              </w:rPr>
            </w:pPr>
          </w:p>
        </w:tc>
      </w:tr>
      <w:tr w14:paraId="12AB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4C038877">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开户银行名称</w:t>
            </w:r>
          </w:p>
        </w:tc>
        <w:tc>
          <w:tcPr>
            <w:tcW w:w="1795" w:type="pct"/>
            <w:vAlign w:val="center"/>
          </w:tcPr>
          <w:p w14:paraId="3E9717BF">
            <w:pPr>
              <w:snapToGrid w:val="0"/>
              <w:spacing w:line="440" w:lineRule="exact"/>
              <w:jc w:val="center"/>
              <w:rPr>
                <w:rFonts w:ascii="仿宋" w:hAnsi="仿宋" w:eastAsia="仿宋" w:cs="仿宋_GB2312"/>
                <w:bCs/>
                <w:sz w:val="21"/>
                <w:szCs w:val="21"/>
              </w:rPr>
            </w:pPr>
          </w:p>
        </w:tc>
        <w:tc>
          <w:tcPr>
            <w:tcW w:w="899" w:type="pct"/>
            <w:vAlign w:val="center"/>
          </w:tcPr>
          <w:p w14:paraId="4576BE0C">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联系人姓名</w:t>
            </w:r>
          </w:p>
        </w:tc>
        <w:tc>
          <w:tcPr>
            <w:tcW w:w="1057" w:type="pct"/>
            <w:vAlign w:val="center"/>
          </w:tcPr>
          <w:p w14:paraId="7765AD05">
            <w:pPr>
              <w:snapToGrid w:val="0"/>
              <w:spacing w:line="440" w:lineRule="exact"/>
              <w:jc w:val="center"/>
              <w:rPr>
                <w:rFonts w:ascii="仿宋" w:hAnsi="仿宋" w:eastAsia="仿宋" w:cs="仿宋_GB2312"/>
                <w:bCs/>
                <w:sz w:val="21"/>
                <w:szCs w:val="21"/>
              </w:rPr>
            </w:pPr>
          </w:p>
        </w:tc>
      </w:tr>
      <w:tr w14:paraId="5BAE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5ADDF4CA">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开户银行账号</w:t>
            </w:r>
          </w:p>
        </w:tc>
        <w:tc>
          <w:tcPr>
            <w:tcW w:w="1795" w:type="pct"/>
            <w:vAlign w:val="center"/>
          </w:tcPr>
          <w:p w14:paraId="1004C2B3">
            <w:pPr>
              <w:snapToGrid w:val="0"/>
              <w:spacing w:line="440" w:lineRule="exact"/>
              <w:jc w:val="center"/>
              <w:rPr>
                <w:rFonts w:ascii="仿宋" w:hAnsi="仿宋" w:eastAsia="仿宋" w:cs="仿宋_GB2312"/>
                <w:bCs/>
                <w:sz w:val="21"/>
                <w:szCs w:val="21"/>
              </w:rPr>
            </w:pPr>
          </w:p>
        </w:tc>
        <w:tc>
          <w:tcPr>
            <w:tcW w:w="899" w:type="pct"/>
            <w:vAlign w:val="center"/>
          </w:tcPr>
          <w:p w14:paraId="21AE1449">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联系人电话</w:t>
            </w:r>
          </w:p>
        </w:tc>
        <w:tc>
          <w:tcPr>
            <w:tcW w:w="1057" w:type="pct"/>
            <w:vAlign w:val="center"/>
          </w:tcPr>
          <w:p w14:paraId="2E4D0465">
            <w:pPr>
              <w:snapToGrid w:val="0"/>
              <w:spacing w:line="440" w:lineRule="exact"/>
              <w:jc w:val="center"/>
              <w:rPr>
                <w:rFonts w:ascii="仿宋" w:hAnsi="仿宋" w:eastAsia="仿宋" w:cs="仿宋_GB2312"/>
                <w:bCs/>
                <w:sz w:val="21"/>
                <w:szCs w:val="21"/>
              </w:rPr>
            </w:pPr>
          </w:p>
        </w:tc>
      </w:tr>
      <w:tr w14:paraId="52A5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4BFDBBA6">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电子发票收件</w:t>
            </w:r>
          </w:p>
          <w:p w14:paraId="6014B86D">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电子邮箱</w:t>
            </w:r>
          </w:p>
        </w:tc>
        <w:tc>
          <w:tcPr>
            <w:tcW w:w="3750" w:type="pct"/>
            <w:gridSpan w:val="3"/>
            <w:vAlign w:val="center"/>
          </w:tcPr>
          <w:p w14:paraId="15F427BC">
            <w:pPr>
              <w:snapToGrid w:val="0"/>
              <w:spacing w:line="440" w:lineRule="exact"/>
              <w:jc w:val="left"/>
              <w:rPr>
                <w:rFonts w:ascii="仿宋" w:hAnsi="仿宋" w:eastAsia="仿宋" w:cs="仿宋_GB2312"/>
                <w:bCs/>
                <w:sz w:val="21"/>
                <w:szCs w:val="21"/>
              </w:rPr>
            </w:pPr>
            <w:r>
              <w:rPr>
                <w:rFonts w:hint="eastAsia" w:ascii="仿宋" w:hAnsi="仿宋" w:eastAsia="仿宋" w:cs="仿宋_GB2312"/>
                <w:bCs/>
                <w:sz w:val="21"/>
                <w:szCs w:val="21"/>
              </w:rPr>
              <w:t>Email:</w:t>
            </w:r>
          </w:p>
        </w:tc>
      </w:tr>
      <w:tr w14:paraId="4807B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250" w:type="pct"/>
            <w:vAlign w:val="center"/>
          </w:tcPr>
          <w:p w14:paraId="21085AB0">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发票邮寄地址：</w:t>
            </w:r>
          </w:p>
        </w:tc>
        <w:tc>
          <w:tcPr>
            <w:tcW w:w="3750" w:type="pct"/>
            <w:gridSpan w:val="3"/>
            <w:vAlign w:val="center"/>
          </w:tcPr>
          <w:p w14:paraId="588BE82E">
            <w:pPr>
              <w:snapToGrid w:val="0"/>
              <w:spacing w:line="440" w:lineRule="exact"/>
              <w:rPr>
                <w:rFonts w:ascii="仿宋" w:hAnsi="仿宋" w:eastAsia="仿宋" w:cs="仿宋_GB2312"/>
                <w:bCs/>
                <w:sz w:val="21"/>
                <w:szCs w:val="21"/>
              </w:rPr>
            </w:pPr>
            <w:r>
              <w:rPr>
                <w:rFonts w:hint="eastAsia" w:ascii="仿宋" w:hAnsi="仿宋" w:eastAsia="仿宋" w:cs="仿宋_GB2312"/>
                <w:bCs/>
                <w:sz w:val="21"/>
                <w:szCs w:val="21"/>
              </w:rPr>
              <w:t>地址：</w:t>
            </w:r>
          </w:p>
          <w:p w14:paraId="0A57092D">
            <w:pPr>
              <w:snapToGrid w:val="0"/>
              <w:spacing w:line="440" w:lineRule="exact"/>
              <w:rPr>
                <w:rFonts w:ascii="仿宋" w:hAnsi="仿宋" w:eastAsia="仿宋" w:cs="仿宋_GB2312"/>
                <w:bCs/>
                <w:sz w:val="21"/>
                <w:szCs w:val="21"/>
              </w:rPr>
            </w:pPr>
            <w:r>
              <w:rPr>
                <w:rFonts w:hint="eastAsia" w:ascii="仿宋" w:hAnsi="仿宋" w:eastAsia="仿宋" w:cs="仿宋_GB2312"/>
                <w:bCs/>
                <w:sz w:val="21"/>
                <w:szCs w:val="21"/>
              </w:rPr>
              <w:t>收件人：                电话：</w:t>
            </w:r>
          </w:p>
        </w:tc>
      </w:tr>
    </w:tbl>
    <w:p w14:paraId="6BD244C0">
      <w:pPr>
        <w:snapToGrid w:val="0"/>
        <w:spacing w:line="440" w:lineRule="exact"/>
        <w:rPr>
          <w:rFonts w:ascii="仿宋" w:hAnsi="仿宋" w:eastAsia="仿宋" w:cs="仿宋_GB2312"/>
          <w:bCs/>
          <w:sz w:val="21"/>
          <w:szCs w:val="21"/>
        </w:rPr>
      </w:pPr>
      <w:r>
        <w:rPr>
          <w:rFonts w:hint="eastAsia" w:ascii="仿宋" w:hAnsi="仿宋" w:eastAsia="仿宋" w:cs="仿宋_GB2312"/>
          <w:bCs/>
          <w:sz w:val="21"/>
          <w:szCs w:val="21"/>
        </w:rPr>
        <w:t xml:space="preserve">    我公司提供的上述开票信息准确无误，如果因我公司提供上述信息错误，导致发票无效的，将由我公司承担相应后果。</w:t>
      </w:r>
    </w:p>
    <w:p w14:paraId="7CA47B73">
      <w:pPr>
        <w:snapToGrid w:val="0"/>
        <w:spacing w:line="440" w:lineRule="exact"/>
        <w:rPr>
          <w:rFonts w:ascii="仿宋" w:hAnsi="仿宋" w:eastAsia="仿宋" w:cs="仿宋_GB2312"/>
          <w:bCs/>
          <w:sz w:val="21"/>
          <w:szCs w:val="21"/>
        </w:rPr>
      </w:pPr>
    </w:p>
    <w:p w14:paraId="4D20D4CD">
      <w:pPr>
        <w:snapToGrid w:val="0"/>
        <w:spacing w:line="440" w:lineRule="exact"/>
        <w:ind w:firstLine="420" w:firstLineChars="200"/>
        <w:rPr>
          <w:rFonts w:ascii="仿宋" w:hAnsi="仿宋" w:eastAsia="仿宋" w:cs="仿宋_GB2312"/>
          <w:bCs/>
          <w:sz w:val="21"/>
          <w:szCs w:val="21"/>
        </w:rPr>
      </w:pPr>
      <w:r>
        <w:rPr>
          <w:rFonts w:hint="eastAsia" w:ascii="仿宋" w:hAnsi="仿宋" w:eastAsia="仿宋" w:cs="仿宋_GB2312"/>
          <w:bCs/>
          <w:sz w:val="21"/>
          <w:szCs w:val="21"/>
        </w:rPr>
        <w:t>注：供应商需要采购代理机构开具增值税发票的，请在上表中填写相关信息，</w:t>
      </w:r>
      <w:r>
        <w:rPr>
          <w:rFonts w:hint="eastAsia" w:ascii="仿宋" w:hAnsi="仿宋" w:eastAsia="仿宋" w:cs="仿宋_GB2312"/>
          <w:b/>
          <w:sz w:val="21"/>
          <w:szCs w:val="21"/>
        </w:rPr>
        <w:t>如供应商需要开具增值税专用发票的须附供应商开户许可证、一般纳税人认定文件的清晰复印件加盖公章，以及开票信息（见上表）。</w:t>
      </w:r>
      <w:r>
        <w:rPr>
          <w:rFonts w:hint="eastAsia" w:ascii="仿宋" w:hAnsi="仿宋" w:eastAsia="仿宋" w:cs="仿宋_GB2312"/>
          <w:bCs/>
          <w:sz w:val="21"/>
          <w:szCs w:val="21"/>
        </w:rPr>
        <w:t>如供应商在开票信息中未注明开具</w:t>
      </w:r>
      <w:r>
        <w:rPr>
          <w:rFonts w:hint="eastAsia" w:ascii="仿宋" w:hAnsi="仿宋" w:eastAsia="仿宋" w:cs="仿宋_GB2312"/>
          <w:b/>
          <w:sz w:val="21"/>
          <w:szCs w:val="21"/>
        </w:rPr>
        <w:t>增值税专用发票</w:t>
      </w:r>
      <w:r>
        <w:rPr>
          <w:rFonts w:hint="eastAsia" w:ascii="仿宋" w:hAnsi="仿宋" w:eastAsia="仿宋" w:cs="仿宋_GB2312"/>
          <w:bCs/>
          <w:sz w:val="21"/>
          <w:szCs w:val="21"/>
        </w:rPr>
        <w:t>且未提供上述材料，代理机构将默认开具增值税普通发票。</w:t>
      </w:r>
    </w:p>
    <w:p w14:paraId="7F909735">
      <w:pPr>
        <w:snapToGrid w:val="0"/>
        <w:spacing w:line="440" w:lineRule="exact"/>
        <w:rPr>
          <w:rFonts w:ascii="仿宋" w:hAnsi="仿宋" w:eastAsia="仿宋" w:cs="仿宋_GB2312"/>
          <w:bCs/>
          <w:sz w:val="21"/>
          <w:szCs w:val="21"/>
        </w:rPr>
      </w:pPr>
    </w:p>
    <w:p w14:paraId="6905CB2E">
      <w:pPr>
        <w:adjustRightInd w:val="0"/>
        <w:snapToGrid w:val="0"/>
        <w:spacing w:line="440" w:lineRule="exact"/>
        <w:rPr>
          <w:rFonts w:ascii="仿宋" w:hAnsi="仿宋" w:eastAsia="仿宋" w:cs="仿宋_GB2312"/>
          <w:sz w:val="21"/>
          <w:szCs w:val="21"/>
          <w:u w:val="single"/>
        </w:rPr>
      </w:pPr>
      <w:r>
        <w:rPr>
          <w:rFonts w:hint="eastAsia" w:ascii="仿宋" w:hAnsi="仿宋" w:eastAsia="仿宋" w:cs="仿宋_GB2312"/>
          <w:sz w:val="21"/>
          <w:szCs w:val="21"/>
        </w:rPr>
        <w:t>供应商法定代表人（或法定代表人授权代表）签字：</w:t>
      </w:r>
    </w:p>
    <w:p w14:paraId="1E509887">
      <w:pPr>
        <w:adjustRightInd w:val="0"/>
        <w:snapToGrid w:val="0"/>
        <w:spacing w:line="440" w:lineRule="exact"/>
        <w:rPr>
          <w:rFonts w:ascii="仿宋" w:hAnsi="仿宋" w:eastAsia="仿宋" w:cs="仿宋_GB2312"/>
          <w:sz w:val="21"/>
          <w:szCs w:val="21"/>
          <w:u w:val="single"/>
        </w:rPr>
      </w:pPr>
      <w:r>
        <w:rPr>
          <w:rFonts w:hint="eastAsia" w:ascii="仿宋" w:hAnsi="仿宋" w:eastAsia="仿宋" w:cs="仿宋_GB2312"/>
          <w:sz w:val="21"/>
          <w:szCs w:val="21"/>
        </w:rPr>
        <w:t>供应商名称（加盖公章）：</w:t>
      </w:r>
    </w:p>
    <w:p w14:paraId="14F82D57">
      <w:pPr>
        <w:snapToGrid w:val="0"/>
        <w:spacing w:line="440" w:lineRule="exact"/>
        <w:rPr>
          <w:rFonts w:ascii="仿宋" w:hAnsi="仿宋" w:eastAsia="仿宋" w:cs="仿宋_GB2312"/>
          <w:b/>
          <w:bCs/>
          <w:sz w:val="21"/>
          <w:szCs w:val="21"/>
          <w:lang w:bidi="ar"/>
        </w:rPr>
      </w:pPr>
      <w:r>
        <w:rPr>
          <w:rFonts w:hint="eastAsia" w:ascii="仿宋" w:hAnsi="仿宋" w:eastAsia="仿宋" w:cs="仿宋_GB2312"/>
          <w:sz w:val="21"/>
          <w:szCs w:val="21"/>
        </w:rPr>
        <w:t>日期：   年   月   日</w:t>
      </w:r>
    </w:p>
    <w:p w14:paraId="0FF02239">
      <w:pPr>
        <w:pStyle w:val="39"/>
        <w:ind w:firstLine="240"/>
        <w:rPr>
          <w:rFonts w:ascii="仿宋" w:hAnsi="仿宋" w:eastAsia="仿宋"/>
          <w:lang w:val="en-US"/>
        </w:rPr>
      </w:pPr>
    </w:p>
    <w:p w14:paraId="0A5DA05B">
      <w:pPr>
        <w:pStyle w:val="39"/>
        <w:ind w:firstLine="240"/>
        <w:rPr>
          <w:rFonts w:ascii="仿宋" w:hAnsi="仿宋" w:eastAsia="仿宋"/>
          <w:lang w:val="en-US"/>
        </w:rPr>
      </w:pPr>
    </w:p>
    <w:sectPr>
      <w:footerReference r:id="rId7" w:type="default"/>
      <w:pgSz w:w="11906" w:h="16838"/>
      <w:pgMar w:top="1440" w:right="1800" w:bottom="1440" w:left="1800" w:header="851" w:footer="992" w:gutter="0"/>
      <w:pgNumType w:start="27"/>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F3A52E7-6F9A-4CE4-B19B-C8CBC3CB207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54A846A-D22E-4115-B666-E73917AE70C5}"/>
  </w:font>
  <w:font w:name="仿宋_GB2312">
    <w:panose1 w:val="02010609030101010101"/>
    <w:charset w:val="86"/>
    <w:family w:val="modern"/>
    <w:pitch w:val="default"/>
    <w:sig w:usb0="00000001" w:usb1="080E0000" w:usb2="00000000" w:usb3="00000000" w:csb0="00040000" w:csb1="00000000"/>
    <w:embedRegular r:id="rId3" w:fontKey="{132E3CA6-6D3E-4AA4-A821-C9CEFA6DB38C}"/>
  </w:font>
  <w:font w:name="楷体">
    <w:panose1 w:val="02010609060101010101"/>
    <w:charset w:val="86"/>
    <w:family w:val="modern"/>
    <w:pitch w:val="default"/>
    <w:sig w:usb0="800002BF" w:usb1="38CF7CFA" w:usb2="00000016" w:usb3="00000000" w:csb0="00040001" w:csb1="00000000"/>
    <w:embedRegular r:id="rId4" w:fontKey="{0DC5558E-6EE7-4C4F-95D7-FE3753D14537}"/>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5" w:fontKey="{60C7F367-B91B-405D-B03A-8954D96558FF}"/>
  </w:font>
  <w:font w:name="微软雅黑">
    <w:panose1 w:val="020B0503020204020204"/>
    <w:charset w:val="86"/>
    <w:family w:val="swiss"/>
    <w:pitch w:val="default"/>
    <w:sig w:usb0="80000287" w:usb1="2ACF3C50" w:usb2="00000016" w:usb3="00000000" w:csb0="0004001F" w:csb1="00000000"/>
    <w:embedRegular r:id="rId6" w:fontKey="{2DA2CE42-7EAB-4472-AE0F-3FCA9294798A}"/>
  </w:font>
  <w:font w:name="Microsoft JhengHei UI">
    <w:panose1 w:val="020B0604030504040204"/>
    <w:charset w:val="88"/>
    <w:family w:val="swiss"/>
    <w:pitch w:val="default"/>
    <w:sig w:usb0="000002A7" w:usb1="28CF4400" w:usb2="00000016" w:usb3="00000000" w:csb0="00100009" w:csb1="00000000"/>
    <w:embedRegular r:id="rId7" w:fontKey="{BABF92F6-C805-4436-BB58-2BCC73A41D56}"/>
  </w:font>
  <w:font w:name="Segoe UI Symbol">
    <w:panose1 w:val="020B0502040204020203"/>
    <w:charset w:val="00"/>
    <w:family w:val="swiss"/>
    <w:pitch w:val="default"/>
    <w:sig w:usb0="800001E3" w:usb1="1200FFEF" w:usb2="00040000" w:usb3="04000000" w:csb0="00000001" w:csb1="40000000"/>
    <w:embedRegular r:id="rId8" w:fontKey="{177BB5AC-8466-46A7-A346-D0D63CA2693B}"/>
  </w:font>
  <w:font w:name="方正小标宋_GBK">
    <w:altName w:val="微软雅黑"/>
    <w:panose1 w:val="00000000000000000000"/>
    <w:charset w:val="86"/>
    <w:family w:val="script"/>
    <w:pitch w:val="default"/>
    <w:sig w:usb0="00000000" w:usb1="00000000" w:usb2="00082016" w:usb3="00000000" w:csb0="00040001" w:csb1="00000000"/>
    <w:embedRegular r:id="rId9" w:fontKey="{F2101052-94CD-4A41-92E6-1D411610CD4D}"/>
  </w:font>
  <w:font w:name="WPSEMBED5">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06728">
    <w:pPr>
      <w:pStyle w:val="27"/>
    </w:pPr>
    <w:r>
      <w:rPr>
        <w:lang w:val="en-US"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F11863">
                          <w:pPr>
                            <w:pStyle w:val="2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6F11863">
                    <w:pPr>
                      <w:pStyle w:val="27"/>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3CF00">
    <w:pPr>
      <w:pStyle w:val="27"/>
      <w:jc w:val="center"/>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B249C">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FFD61">
    <w:pPr>
      <w:pStyle w:val="27"/>
    </w:pPr>
    <w:r>
      <w:rPr>
        <w:lang w:val="en-US"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697B7">
                          <w:pPr>
                            <w:pStyle w:val="27"/>
                          </w:pPr>
                          <w:r>
                            <w:fldChar w:fldCharType="begin"/>
                          </w:r>
                          <w:r>
                            <w:instrText xml:space="preserve"> PAGE  \* MERGEFORMAT </w:instrText>
                          </w:r>
                          <w:r>
                            <w:fldChar w:fldCharType="separate"/>
                          </w:r>
                          <w:r>
                            <w:t>29</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23697B7">
                    <w:pPr>
                      <w:pStyle w:val="27"/>
                    </w:pPr>
                    <w:r>
                      <w:fldChar w:fldCharType="begin"/>
                    </w:r>
                    <w:r>
                      <w:instrText xml:space="preserve"> PAGE  \* MERGEFORMAT </w:instrText>
                    </w:r>
                    <w:r>
                      <w:fldChar w:fldCharType="separate"/>
                    </w:r>
                    <w:r>
                      <w:t>29</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1E94A">
    <w:pPr>
      <w:pStyle w:val="28"/>
      <w:ind w:firstLine="840" w:firstLineChars="300"/>
      <w:rPr>
        <w:rFonts w:ascii="仿宋_GB2312" w:hAnsi="仿宋_GB2312" w:cs="仿宋_GB2312"/>
        <w:sz w:val="21"/>
        <w:szCs w:val="21"/>
      </w:rPr>
    </w:pPr>
    <w:r>
      <w:rPr>
        <w:rFonts w:hint="eastAsia" w:ascii="仿宋_GB2312" w:hAnsi="仿宋_GB2312" w:cs="仿宋_GB2312"/>
        <w:sz w:val="28"/>
        <w:szCs w:val="28"/>
      </w:rPr>
      <w:drawing>
        <wp:anchor distT="0" distB="0" distL="114300" distR="114300" simplePos="0" relativeHeight="251662336" behindDoc="1" locked="0" layoutInCell="1" allowOverlap="1">
          <wp:simplePos x="0" y="0"/>
          <wp:positionH relativeFrom="column">
            <wp:posOffset>1905</wp:posOffset>
          </wp:positionH>
          <wp:positionV relativeFrom="paragraph">
            <wp:posOffset>-19685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cs="仿宋_GB2312"/>
        <w:sz w:val="28"/>
        <w:szCs w:val="28"/>
      </w:rPr>
      <w:t>新疆世纪星工程咨询有限公司</w:t>
    </w:r>
    <w:r>
      <w:rPr>
        <w:rFonts w:hint="eastAsia" w:ascii="仿宋_GB2312" w:hAnsi="仿宋_GB2312" w:cs="仿宋_GB2312"/>
        <w:sz w:val="32"/>
        <w:szCs w:val="32"/>
      </w:rPr>
      <w:t xml:space="preserve">  </w:t>
    </w:r>
    <w:r>
      <w:rPr>
        <w:rFonts w:hint="eastAsia" w:ascii="仿宋_GB2312" w:hAnsi="仿宋_GB2312" w:cs="仿宋_GB2312"/>
        <w:sz w:val="21"/>
        <w:szCs w:val="21"/>
      </w:rPr>
      <w:t>新疆乌鲁木齐市黄山街德港大厦20层</w:t>
    </w:r>
  </w:p>
  <w:p w14:paraId="35CF71C2">
    <w:pPr>
      <w:pStyle w:val="28"/>
      <w:pBdr>
        <w:bottom w:val="single" w:color="auto" w:sz="4" w:space="1"/>
      </w:pBdr>
      <w:ind w:firstLine="910" w:firstLineChars="700"/>
      <w:rPr>
        <w:rFonts w:ascii="仿宋_GB2312" w:hAnsi="仿宋_GB2312" w:cs="仿宋_GB2312"/>
        <w:sz w:val="15"/>
        <w:szCs w:val="15"/>
      </w:rPr>
    </w:pPr>
    <w:r>
      <w:rPr>
        <w:rFonts w:hint="eastAsia" w:ascii="Microsoft JhengHei UI" w:hAnsi="Microsoft JhengHei UI" w:eastAsia="Microsoft JhengHei UI" w:cs="Microsoft JhengHei UI"/>
        <w:sz w:val="13"/>
        <w:szCs w:val="13"/>
      </w:rPr>
      <w:t>Xinjiang Century Star Engineering Consulting Co., Ltd.</w:t>
    </w:r>
    <w:r>
      <w:rPr>
        <w:rFonts w:hint="eastAsia" w:ascii="仿宋_GB2312" w:hAnsi="仿宋_GB2312" w:cs="仿宋_GB2312"/>
        <w:sz w:val="13"/>
        <w:szCs w:val="13"/>
      </w:rPr>
      <w:t xml:space="preserve">          </w:t>
    </w:r>
    <w:r>
      <w:rPr>
        <w:rFonts w:hint="eastAsia" w:ascii="仿宋_GB2312" w:hAnsi="仿宋_GB2312" w:cs="仿宋_GB2312"/>
        <w:sz w:val="16"/>
        <w:szCs w:val="16"/>
      </w:rPr>
      <w:t>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82F1D4"/>
    <w:multiLevelType w:val="singleLevel"/>
    <w:tmpl w:val="BC82F1D4"/>
    <w:lvl w:ilvl="0" w:tentative="0">
      <w:start w:val="1"/>
      <w:numFmt w:val="chineseCounting"/>
      <w:suff w:val="space"/>
      <w:lvlText w:val="第%1章"/>
      <w:lvlJc w:val="left"/>
      <w:rPr>
        <w:rFonts w:hint="eastAsia"/>
      </w:rPr>
    </w:lvl>
  </w:abstractNum>
  <w:abstractNum w:abstractNumId="1">
    <w:nsid w:val="CB60E306"/>
    <w:multiLevelType w:val="singleLevel"/>
    <w:tmpl w:val="CB60E306"/>
    <w:lvl w:ilvl="0" w:tentative="0">
      <w:start w:val="1"/>
      <w:numFmt w:val="decimal"/>
      <w:suff w:val="nothing"/>
      <w:lvlText w:val="（%1）"/>
      <w:lvlJc w:val="left"/>
    </w:lvl>
  </w:abstractNum>
  <w:abstractNum w:abstractNumId="2">
    <w:nsid w:val="00000006"/>
    <w:multiLevelType w:val="multilevel"/>
    <w:tmpl w:val="00000006"/>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068BF1D4"/>
    <w:multiLevelType w:val="multilevel"/>
    <w:tmpl w:val="068BF1D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54B0E084"/>
    <w:multiLevelType w:val="singleLevel"/>
    <w:tmpl w:val="54B0E084"/>
    <w:lvl w:ilvl="0" w:tentative="0">
      <w:start w:val="2"/>
      <w:numFmt w:val="chineseCounting"/>
      <w:suff w:val="space"/>
      <w:lvlText w:val="第%1章"/>
      <w:lvlJc w:val="left"/>
      <w:rPr>
        <w:rFonts w:hint="eastAsia"/>
      </w:rPr>
    </w:lvl>
  </w:abstractNum>
  <w:abstractNum w:abstractNumId="7">
    <w:nsid w:val="63862E25"/>
    <w:multiLevelType w:val="singleLevel"/>
    <w:tmpl w:val="63862E25"/>
    <w:lvl w:ilvl="0" w:tentative="0">
      <w:start w:val="1"/>
      <w:numFmt w:val="decimal"/>
      <w:suff w:val="space"/>
      <w:lvlText w:val="（%1）"/>
      <w:lvlJc w:val="left"/>
    </w:lvl>
  </w:abstractNum>
  <w:abstractNum w:abstractNumId="8">
    <w:nsid w:val="6CD42C99"/>
    <w:multiLevelType w:val="singleLevel"/>
    <w:tmpl w:val="6CD42C99"/>
    <w:lvl w:ilvl="0" w:tentative="0">
      <w:start w:val="1"/>
      <w:numFmt w:val="decimal"/>
      <w:suff w:val="nothing"/>
      <w:lvlText w:val="（%1）"/>
      <w:lvlJc w:val="left"/>
    </w:lvl>
  </w:abstractNum>
  <w:abstractNum w:abstractNumId="9">
    <w:nsid w:val="7354C3BC"/>
    <w:multiLevelType w:val="multilevel"/>
    <w:tmpl w:val="7354C3BC"/>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0">
    <w:nsid w:val="73E6972B"/>
    <w:multiLevelType w:val="singleLevel"/>
    <w:tmpl w:val="73E6972B"/>
    <w:lvl w:ilvl="0" w:tentative="0">
      <w:start w:val="1"/>
      <w:numFmt w:val="chineseCounting"/>
      <w:suff w:val="space"/>
      <w:lvlText w:val="%1、"/>
      <w:lvlJc w:val="left"/>
      <w:rPr>
        <w:rFonts w:hint="eastAsia"/>
      </w:rPr>
    </w:lvl>
  </w:abstractNum>
  <w:abstractNum w:abstractNumId="11">
    <w:nsid w:val="7633D9B6"/>
    <w:multiLevelType w:val="singleLevel"/>
    <w:tmpl w:val="7633D9B6"/>
    <w:lvl w:ilvl="0" w:tentative="0">
      <w:start w:val="3"/>
      <w:numFmt w:val="chineseCounting"/>
      <w:suff w:val="space"/>
      <w:lvlText w:val="第%1章"/>
      <w:lvlJc w:val="left"/>
      <w:rPr>
        <w:rFonts w:hint="eastAsia"/>
      </w:rPr>
    </w:lvl>
  </w:abstractNum>
  <w:abstractNum w:abstractNumId="12">
    <w:nsid w:val="78F60E4F"/>
    <w:multiLevelType w:val="singleLevel"/>
    <w:tmpl w:val="78F60E4F"/>
    <w:lvl w:ilvl="0" w:tentative="0">
      <w:start w:val="1"/>
      <w:numFmt w:val="chineseCounting"/>
      <w:suff w:val="nothing"/>
      <w:lvlText w:val="%1、"/>
      <w:lvlJc w:val="left"/>
      <w:rPr>
        <w:rFonts w:hint="eastAsia"/>
      </w:rPr>
    </w:lvl>
  </w:abstractNum>
  <w:num w:numId="1">
    <w:abstractNumId w:val="0"/>
  </w:num>
  <w:num w:numId="2">
    <w:abstractNumId w:val="10"/>
  </w:num>
  <w:num w:numId="3">
    <w:abstractNumId w:val="6"/>
  </w:num>
  <w:num w:numId="4">
    <w:abstractNumId w:val="8"/>
  </w:num>
  <w:num w:numId="5">
    <w:abstractNumId w:val="11"/>
  </w:num>
  <w:num w:numId="6">
    <w:abstractNumId w:val="12"/>
  </w:num>
  <w:num w:numId="7">
    <w:abstractNumId w:val="9"/>
  </w:num>
  <w:num w:numId="8">
    <w:abstractNumId w:val="5"/>
  </w:num>
  <w:num w:numId="9">
    <w:abstractNumId w:val="1"/>
  </w:num>
  <w:num w:numId="10">
    <w:abstractNumId w:val="7"/>
  </w:num>
  <w:num w:numId="11">
    <w:abstractNumId w:val="3"/>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k0Yzc4YzQyZWE4NjhlNTg1YTMwZjRjYWY4MWEyYTQifQ=="/>
  </w:docVars>
  <w:rsids>
    <w:rsidRoot w:val="1AA24D9F"/>
    <w:rsid w:val="000178C6"/>
    <w:rsid w:val="00052BDD"/>
    <w:rsid w:val="00065894"/>
    <w:rsid w:val="000D125D"/>
    <w:rsid w:val="00110495"/>
    <w:rsid w:val="00132247"/>
    <w:rsid w:val="00140399"/>
    <w:rsid w:val="00154680"/>
    <w:rsid w:val="00162A67"/>
    <w:rsid w:val="001957C6"/>
    <w:rsid w:val="001A5EBD"/>
    <w:rsid w:val="001B4A7B"/>
    <w:rsid w:val="001D4211"/>
    <w:rsid w:val="00221A63"/>
    <w:rsid w:val="00246049"/>
    <w:rsid w:val="00253467"/>
    <w:rsid w:val="002544B8"/>
    <w:rsid w:val="00292223"/>
    <w:rsid w:val="00294BF7"/>
    <w:rsid w:val="002B5901"/>
    <w:rsid w:val="002C7EF7"/>
    <w:rsid w:val="002D1C89"/>
    <w:rsid w:val="002D5FF6"/>
    <w:rsid w:val="00307456"/>
    <w:rsid w:val="0034425C"/>
    <w:rsid w:val="00385E9B"/>
    <w:rsid w:val="00391676"/>
    <w:rsid w:val="00391B64"/>
    <w:rsid w:val="003A7BD1"/>
    <w:rsid w:val="003B209F"/>
    <w:rsid w:val="003D61E3"/>
    <w:rsid w:val="003F1A40"/>
    <w:rsid w:val="003F1F79"/>
    <w:rsid w:val="00400C82"/>
    <w:rsid w:val="00402DF1"/>
    <w:rsid w:val="00413878"/>
    <w:rsid w:val="00440DA0"/>
    <w:rsid w:val="00441535"/>
    <w:rsid w:val="00495805"/>
    <w:rsid w:val="004A1EA3"/>
    <w:rsid w:val="004C4DEC"/>
    <w:rsid w:val="004D2767"/>
    <w:rsid w:val="004F38FC"/>
    <w:rsid w:val="004F6D05"/>
    <w:rsid w:val="0050190C"/>
    <w:rsid w:val="005033F0"/>
    <w:rsid w:val="00505344"/>
    <w:rsid w:val="00505B21"/>
    <w:rsid w:val="00511CA8"/>
    <w:rsid w:val="005474F0"/>
    <w:rsid w:val="005826DE"/>
    <w:rsid w:val="00597F05"/>
    <w:rsid w:val="005A1817"/>
    <w:rsid w:val="005B39D4"/>
    <w:rsid w:val="005D745A"/>
    <w:rsid w:val="006046EF"/>
    <w:rsid w:val="00606266"/>
    <w:rsid w:val="0065110B"/>
    <w:rsid w:val="00653B77"/>
    <w:rsid w:val="00681E4A"/>
    <w:rsid w:val="006861E0"/>
    <w:rsid w:val="006D6F1B"/>
    <w:rsid w:val="00772376"/>
    <w:rsid w:val="007A0E86"/>
    <w:rsid w:val="007D4FA1"/>
    <w:rsid w:val="00817D2C"/>
    <w:rsid w:val="00845BAE"/>
    <w:rsid w:val="0087605E"/>
    <w:rsid w:val="00876CEC"/>
    <w:rsid w:val="008865FF"/>
    <w:rsid w:val="008B4083"/>
    <w:rsid w:val="008D20E1"/>
    <w:rsid w:val="008D7790"/>
    <w:rsid w:val="008E652E"/>
    <w:rsid w:val="00913B6E"/>
    <w:rsid w:val="009271D3"/>
    <w:rsid w:val="00933F29"/>
    <w:rsid w:val="00942989"/>
    <w:rsid w:val="00965A4E"/>
    <w:rsid w:val="009A00AC"/>
    <w:rsid w:val="009A4FAE"/>
    <w:rsid w:val="009A5D99"/>
    <w:rsid w:val="009B6789"/>
    <w:rsid w:val="009F5329"/>
    <w:rsid w:val="00A06B84"/>
    <w:rsid w:val="00A077A5"/>
    <w:rsid w:val="00A154A3"/>
    <w:rsid w:val="00A44928"/>
    <w:rsid w:val="00A64290"/>
    <w:rsid w:val="00A739FE"/>
    <w:rsid w:val="00A75415"/>
    <w:rsid w:val="00A83B4B"/>
    <w:rsid w:val="00AC2B8A"/>
    <w:rsid w:val="00AE3D76"/>
    <w:rsid w:val="00AF2E47"/>
    <w:rsid w:val="00B07DB8"/>
    <w:rsid w:val="00B1118A"/>
    <w:rsid w:val="00B9790E"/>
    <w:rsid w:val="00BA630E"/>
    <w:rsid w:val="00BB5AD6"/>
    <w:rsid w:val="00BE1810"/>
    <w:rsid w:val="00C06DF8"/>
    <w:rsid w:val="00C11665"/>
    <w:rsid w:val="00C11E37"/>
    <w:rsid w:val="00C15863"/>
    <w:rsid w:val="00C35EAE"/>
    <w:rsid w:val="00C41684"/>
    <w:rsid w:val="00C42547"/>
    <w:rsid w:val="00C5642E"/>
    <w:rsid w:val="00CB0D29"/>
    <w:rsid w:val="00CC4AD3"/>
    <w:rsid w:val="00CE27F6"/>
    <w:rsid w:val="00D074E9"/>
    <w:rsid w:val="00D07FC5"/>
    <w:rsid w:val="00D231BF"/>
    <w:rsid w:val="00D26D9F"/>
    <w:rsid w:val="00D348CE"/>
    <w:rsid w:val="00D4088A"/>
    <w:rsid w:val="00D530D5"/>
    <w:rsid w:val="00D5627C"/>
    <w:rsid w:val="00D725A5"/>
    <w:rsid w:val="00D85742"/>
    <w:rsid w:val="00DA39FD"/>
    <w:rsid w:val="00DB2381"/>
    <w:rsid w:val="00E0424A"/>
    <w:rsid w:val="00E10083"/>
    <w:rsid w:val="00E15BC2"/>
    <w:rsid w:val="00E34459"/>
    <w:rsid w:val="00E36D18"/>
    <w:rsid w:val="00E46C97"/>
    <w:rsid w:val="00E577F7"/>
    <w:rsid w:val="00E731FE"/>
    <w:rsid w:val="00E76DB8"/>
    <w:rsid w:val="00E85BC8"/>
    <w:rsid w:val="00EC2770"/>
    <w:rsid w:val="00ED2DEF"/>
    <w:rsid w:val="00EE791C"/>
    <w:rsid w:val="00F36890"/>
    <w:rsid w:val="00F43BDE"/>
    <w:rsid w:val="00F65FAA"/>
    <w:rsid w:val="00F74D8B"/>
    <w:rsid w:val="00F817F4"/>
    <w:rsid w:val="00FA1BBE"/>
    <w:rsid w:val="00FA29CB"/>
    <w:rsid w:val="00FA2E3E"/>
    <w:rsid w:val="00FA4743"/>
    <w:rsid w:val="00FA5097"/>
    <w:rsid w:val="00FC2714"/>
    <w:rsid w:val="00FE3565"/>
    <w:rsid w:val="00FF2976"/>
    <w:rsid w:val="02353A89"/>
    <w:rsid w:val="03324574"/>
    <w:rsid w:val="04071455"/>
    <w:rsid w:val="061B1E9A"/>
    <w:rsid w:val="06C4362D"/>
    <w:rsid w:val="07011CC2"/>
    <w:rsid w:val="07644792"/>
    <w:rsid w:val="07BE71A8"/>
    <w:rsid w:val="0822060B"/>
    <w:rsid w:val="08E17110"/>
    <w:rsid w:val="08FD23FC"/>
    <w:rsid w:val="09284798"/>
    <w:rsid w:val="099153F6"/>
    <w:rsid w:val="09BC4A90"/>
    <w:rsid w:val="0C6E02C3"/>
    <w:rsid w:val="0C7A200D"/>
    <w:rsid w:val="0CB15D43"/>
    <w:rsid w:val="0D134DED"/>
    <w:rsid w:val="0D6A1561"/>
    <w:rsid w:val="0D8A6C86"/>
    <w:rsid w:val="0D9F625A"/>
    <w:rsid w:val="0E0407B3"/>
    <w:rsid w:val="0F2B6FD9"/>
    <w:rsid w:val="0F6459AD"/>
    <w:rsid w:val="0F847192"/>
    <w:rsid w:val="0FB12275"/>
    <w:rsid w:val="10142F05"/>
    <w:rsid w:val="10240C99"/>
    <w:rsid w:val="11286567"/>
    <w:rsid w:val="12342EF7"/>
    <w:rsid w:val="1294398E"/>
    <w:rsid w:val="12D543F7"/>
    <w:rsid w:val="12D9361E"/>
    <w:rsid w:val="1324792E"/>
    <w:rsid w:val="1393060F"/>
    <w:rsid w:val="14FB56DC"/>
    <w:rsid w:val="153B5EA8"/>
    <w:rsid w:val="1585667E"/>
    <w:rsid w:val="16175528"/>
    <w:rsid w:val="16CE665A"/>
    <w:rsid w:val="170B3BD8"/>
    <w:rsid w:val="17363E85"/>
    <w:rsid w:val="17E53404"/>
    <w:rsid w:val="183C240D"/>
    <w:rsid w:val="18434A73"/>
    <w:rsid w:val="18530812"/>
    <w:rsid w:val="18EE62E8"/>
    <w:rsid w:val="192B12EA"/>
    <w:rsid w:val="1A7D3DC7"/>
    <w:rsid w:val="1A824F3A"/>
    <w:rsid w:val="1A8607B2"/>
    <w:rsid w:val="1AA24D9F"/>
    <w:rsid w:val="1AA9696A"/>
    <w:rsid w:val="1B723BA2"/>
    <w:rsid w:val="1B771C5C"/>
    <w:rsid w:val="1DBC201B"/>
    <w:rsid w:val="1DCB5CE7"/>
    <w:rsid w:val="1FB04EF2"/>
    <w:rsid w:val="1FB05EDF"/>
    <w:rsid w:val="207D2A18"/>
    <w:rsid w:val="20C73087"/>
    <w:rsid w:val="2168342D"/>
    <w:rsid w:val="218019AE"/>
    <w:rsid w:val="21F42BC1"/>
    <w:rsid w:val="22491B20"/>
    <w:rsid w:val="229145C3"/>
    <w:rsid w:val="22AE6BC3"/>
    <w:rsid w:val="22FD7853"/>
    <w:rsid w:val="23CF5A1D"/>
    <w:rsid w:val="23D34A58"/>
    <w:rsid w:val="25292B82"/>
    <w:rsid w:val="28885E11"/>
    <w:rsid w:val="289E16B9"/>
    <w:rsid w:val="28DA2E89"/>
    <w:rsid w:val="2A4254F9"/>
    <w:rsid w:val="2B065713"/>
    <w:rsid w:val="2BD15D21"/>
    <w:rsid w:val="2D1F32F4"/>
    <w:rsid w:val="2F6D338C"/>
    <w:rsid w:val="315D7542"/>
    <w:rsid w:val="31607A6E"/>
    <w:rsid w:val="316136A3"/>
    <w:rsid w:val="323B4D81"/>
    <w:rsid w:val="32C70447"/>
    <w:rsid w:val="32DA370D"/>
    <w:rsid w:val="34B70380"/>
    <w:rsid w:val="35124F4B"/>
    <w:rsid w:val="356A1FBE"/>
    <w:rsid w:val="35E13004"/>
    <w:rsid w:val="365C69BF"/>
    <w:rsid w:val="36657792"/>
    <w:rsid w:val="366D4898"/>
    <w:rsid w:val="36C31C10"/>
    <w:rsid w:val="36D6068F"/>
    <w:rsid w:val="39785F42"/>
    <w:rsid w:val="3AE174A3"/>
    <w:rsid w:val="3B810614"/>
    <w:rsid w:val="3C6109FB"/>
    <w:rsid w:val="3D1B32A0"/>
    <w:rsid w:val="3F172BE7"/>
    <w:rsid w:val="3F3314F0"/>
    <w:rsid w:val="400E22B2"/>
    <w:rsid w:val="40BE2AD0"/>
    <w:rsid w:val="421F113C"/>
    <w:rsid w:val="42AC04F6"/>
    <w:rsid w:val="42B71375"/>
    <w:rsid w:val="43097E53"/>
    <w:rsid w:val="431419E7"/>
    <w:rsid w:val="43446334"/>
    <w:rsid w:val="43882D11"/>
    <w:rsid w:val="448C5F4F"/>
    <w:rsid w:val="44A84E71"/>
    <w:rsid w:val="46B24353"/>
    <w:rsid w:val="477DCE1E"/>
    <w:rsid w:val="47953C4F"/>
    <w:rsid w:val="487404EE"/>
    <w:rsid w:val="48D6451F"/>
    <w:rsid w:val="4C2061DD"/>
    <w:rsid w:val="4CF327C1"/>
    <w:rsid w:val="4D11779A"/>
    <w:rsid w:val="4DE84AD8"/>
    <w:rsid w:val="4E9C3B15"/>
    <w:rsid w:val="4EC72940"/>
    <w:rsid w:val="4F1418FD"/>
    <w:rsid w:val="4F38629A"/>
    <w:rsid w:val="50914807"/>
    <w:rsid w:val="51A52CE0"/>
    <w:rsid w:val="51D65D3C"/>
    <w:rsid w:val="524B575F"/>
    <w:rsid w:val="5253098E"/>
    <w:rsid w:val="525C3CE7"/>
    <w:rsid w:val="536A4041"/>
    <w:rsid w:val="54F93A6F"/>
    <w:rsid w:val="56557314"/>
    <w:rsid w:val="56E60023"/>
    <w:rsid w:val="570D1A54"/>
    <w:rsid w:val="573E1E21"/>
    <w:rsid w:val="58464AEF"/>
    <w:rsid w:val="58C61EBA"/>
    <w:rsid w:val="592A2449"/>
    <w:rsid w:val="593D0B75"/>
    <w:rsid w:val="5A571512"/>
    <w:rsid w:val="5B235B5B"/>
    <w:rsid w:val="5B326359"/>
    <w:rsid w:val="5B44356A"/>
    <w:rsid w:val="5B487E91"/>
    <w:rsid w:val="5BB8210F"/>
    <w:rsid w:val="5BFD2097"/>
    <w:rsid w:val="5C1B6AFD"/>
    <w:rsid w:val="5C553C81"/>
    <w:rsid w:val="5CF9550F"/>
    <w:rsid w:val="5D6B74D4"/>
    <w:rsid w:val="5D9562FF"/>
    <w:rsid w:val="5DA352BC"/>
    <w:rsid w:val="5DEA03F9"/>
    <w:rsid w:val="5E005E6E"/>
    <w:rsid w:val="5E280F21"/>
    <w:rsid w:val="5E4C10B3"/>
    <w:rsid w:val="5E781EA8"/>
    <w:rsid w:val="5E955F07"/>
    <w:rsid w:val="5EA84152"/>
    <w:rsid w:val="5EFEBDE8"/>
    <w:rsid w:val="5F9C5723"/>
    <w:rsid w:val="5FAC535B"/>
    <w:rsid w:val="6085265B"/>
    <w:rsid w:val="60FD0443"/>
    <w:rsid w:val="6155202D"/>
    <w:rsid w:val="625B691D"/>
    <w:rsid w:val="626D784A"/>
    <w:rsid w:val="62944DD7"/>
    <w:rsid w:val="639A466F"/>
    <w:rsid w:val="63E2774C"/>
    <w:rsid w:val="642B176B"/>
    <w:rsid w:val="64FD3107"/>
    <w:rsid w:val="67E61C31"/>
    <w:rsid w:val="68CA2609"/>
    <w:rsid w:val="68CC1AED"/>
    <w:rsid w:val="692A0243"/>
    <w:rsid w:val="694E036D"/>
    <w:rsid w:val="69BB0F42"/>
    <w:rsid w:val="6A637494"/>
    <w:rsid w:val="6AD23432"/>
    <w:rsid w:val="6B1308BC"/>
    <w:rsid w:val="6B194EF6"/>
    <w:rsid w:val="6BB81877"/>
    <w:rsid w:val="6BCF62E6"/>
    <w:rsid w:val="6C8639E2"/>
    <w:rsid w:val="6CD3A16D"/>
    <w:rsid w:val="6CF06414"/>
    <w:rsid w:val="6CF21078"/>
    <w:rsid w:val="6D535020"/>
    <w:rsid w:val="6DF106C6"/>
    <w:rsid w:val="6E5F49A6"/>
    <w:rsid w:val="6F23376B"/>
    <w:rsid w:val="6F5A5A76"/>
    <w:rsid w:val="6FBE656C"/>
    <w:rsid w:val="6FE0165C"/>
    <w:rsid w:val="6FF637CB"/>
    <w:rsid w:val="6FFF37D2"/>
    <w:rsid w:val="70127B77"/>
    <w:rsid w:val="70DE2EF1"/>
    <w:rsid w:val="71520337"/>
    <w:rsid w:val="71AA1F21"/>
    <w:rsid w:val="72030E7B"/>
    <w:rsid w:val="7221658E"/>
    <w:rsid w:val="7265409A"/>
    <w:rsid w:val="737C3878"/>
    <w:rsid w:val="73BF43B6"/>
    <w:rsid w:val="75203B28"/>
    <w:rsid w:val="76057F95"/>
    <w:rsid w:val="760D1A42"/>
    <w:rsid w:val="767B4F55"/>
    <w:rsid w:val="769413F2"/>
    <w:rsid w:val="77CD0717"/>
    <w:rsid w:val="780D6D66"/>
    <w:rsid w:val="78767B0A"/>
    <w:rsid w:val="78D855C6"/>
    <w:rsid w:val="7919762F"/>
    <w:rsid w:val="79D815F5"/>
    <w:rsid w:val="7B436597"/>
    <w:rsid w:val="7BB75966"/>
    <w:rsid w:val="7BE33297"/>
    <w:rsid w:val="7C5F4108"/>
    <w:rsid w:val="7C69082B"/>
    <w:rsid w:val="7CCF6CE0"/>
    <w:rsid w:val="7E05207F"/>
    <w:rsid w:val="7E3E411D"/>
    <w:rsid w:val="7E583938"/>
    <w:rsid w:val="7F6A7194"/>
    <w:rsid w:val="7F79C282"/>
    <w:rsid w:val="7F7B6CAE"/>
    <w:rsid w:val="7FB126CD"/>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iPriority="0" w:semiHidden="0" w:name="toc 6"/>
    <w:lsdException w:qFormat="1" w:unhideWhenUsed="0" w:uiPriority="0" w:semiHidden="0" w:name="toc 7"/>
    <w:lsdException w:qFormat="1"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仿宋_GB2312" w:cs="Times New Roman"/>
      <w:kern w:val="2"/>
      <w:sz w:val="24"/>
      <w:szCs w:val="24"/>
      <w:lang w:val="en-US" w:eastAsia="zh-CN" w:bidi="ar-SA"/>
    </w:rPr>
  </w:style>
  <w:style w:type="paragraph" w:styleId="3">
    <w:name w:val="heading 1"/>
    <w:basedOn w:val="1"/>
    <w:next w:val="1"/>
    <w:link w:val="72"/>
    <w:qFormat/>
    <w:uiPriority w:val="0"/>
    <w:pPr>
      <w:keepNext/>
      <w:keepLines/>
      <w:spacing w:before="260" w:after="220"/>
      <w:outlineLvl w:val="0"/>
    </w:pPr>
    <w:rPr>
      <w:b/>
      <w:kern w:val="44"/>
      <w:sz w:val="36"/>
    </w:rPr>
  </w:style>
  <w:style w:type="paragraph" w:styleId="4">
    <w:name w:val="heading 2"/>
    <w:basedOn w:val="1"/>
    <w:next w:val="1"/>
    <w:link w:val="73"/>
    <w:unhideWhenUsed/>
    <w:qFormat/>
    <w:uiPriority w:val="0"/>
    <w:pPr>
      <w:keepNext/>
      <w:keepLines/>
      <w:spacing w:before="260" w:after="200"/>
      <w:outlineLvl w:val="1"/>
    </w:pPr>
    <w:rPr>
      <w:b/>
      <w:sz w:val="32"/>
    </w:rPr>
  </w:style>
  <w:style w:type="paragraph" w:styleId="5">
    <w:name w:val="heading 3"/>
    <w:basedOn w:val="1"/>
    <w:next w:val="1"/>
    <w:link w:val="60"/>
    <w:unhideWhenUsed/>
    <w:qFormat/>
    <w:uiPriority w:val="0"/>
    <w:pPr>
      <w:keepNext/>
      <w:keepLines/>
      <w:spacing w:before="260" w:after="180"/>
      <w:outlineLvl w:val="2"/>
    </w:pPr>
    <w:rPr>
      <w:b/>
      <w:sz w:val="30"/>
    </w:rPr>
  </w:style>
  <w:style w:type="paragraph" w:styleId="6">
    <w:name w:val="heading 4"/>
    <w:basedOn w:val="1"/>
    <w:next w:val="1"/>
    <w:link w:val="69"/>
    <w:unhideWhenUsed/>
    <w:qFormat/>
    <w:uiPriority w:val="0"/>
    <w:pPr>
      <w:keepNext/>
      <w:keepLines/>
      <w:spacing w:before="240" w:after="160"/>
      <w:outlineLvl w:val="3"/>
    </w:pPr>
    <w:rPr>
      <w:b/>
      <w:sz w:val="28"/>
    </w:rPr>
  </w:style>
  <w:style w:type="paragraph" w:styleId="7">
    <w:name w:val="heading 5"/>
    <w:basedOn w:val="1"/>
    <w:next w:val="1"/>
    <w:link w:val="89"/>
    <w:unhideWhenUsed/>
    <w:qFormat/>
    <w:uiPriority w:val="0"/>
    <w:pPr>
      <w:keepNext/>
      <w:keepLines/>
      <w:spacing w:before="240" w:after="160"/>
      <w:outlineLvl w:val="4"/>
    </w:pPr>
    <w:rPr>
      <w:b/>
      <w:sz w:val="28"/>
    </w:rPr>
  </w:style>
  <w:style w:type="paragraph" w:styleId="8">
    <w:name w:val="heading 6"/>
    <w:basedOn w:val="1"/>
    <w:next w:val="1"/>
    <w:link w:val="66"/>
    <w:unhideWhenUsed/>
    <w:qFormat/>
    <w:uiPriority w:val="0"/>
    <w:pPr>
      <w:keepNext/>
      <w:keepLines/>
      <w:spacing w:before="240" w:after="120"/>
      <w:outlineLvl w:val="5"/>
    </w:pPr>
    <w:rPr>
      <w:b/>
    </w:rPr>
  </w:style>
  <w:style w:type="paragraph" w:styleId="9">
    <w:name w:val="heading 7"/>
    <w:basedOn w:val="1"/>
    <w:next w:val="1"/>
    <w:link w:val="64"/>
    <w:unhideWhenUsed/>
    <w:qFormat/>
    <w:uiPriority w:val="0"/>
    <w:pPr>
      <w:keepNext/>
      <w:keepLines/>
      <w:spacing w:before="240" w:after="120"/>
      <w:outlineLvl w:val="6"/>
    </w:pPr>
    <w:rPr>
      <w:b/>
    </w:rPr>
  </w:style>
  <w:style w:type="paragraph" w:styleId="10">
    <w:name w:val="heading 8"/>
    <w:basedOn w:val="1"/>
    <w:next w:val="1"/>
    <w:link w:val="88"/>
    <w:unhideWhenUsed/>
    <w:qFormat/>
    <w:uiPriority w:val="0"/>
    <w:pPr>
      <w:keepNext/>
      <w:keepLines/>
      <w:spacing w:before="180" w:after="64"/>
      <w:outlineLvl w:val="7"/>
    </w:pPr>
  </w:style>
  <w:style w:type="paragraph" w:styleId="11">
    <w:name w:val="heading 9"/>
    <w:basedOn w:val="1"/>
    <w:next w:val="1"/>
    <w:link w:val="87"/>
    <w:unhideWhenUsed/>
    <w:qFormat/>
    <w:uiPriority w:val="0"/>
    <w:pPr>
      <w:keepNext/>
      <w:keepLines/>
      <w:spacing w:before="180" w:after="64"/>
      <w:outlineLvl w:val="8"/>
    </w:p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6"/>
    <w:qFormat/>
    <w:uiPriority w:val="0"/>
    <w:pPr>
      <w:autoSpaceDE w:val="0"/>
      <w:autoSpaceDN w:val="0"/>
    </w:pPr>
    <w:rPr>
      <w:rFonts w:ascii="楷体" w:hAnsi="楷体" w:eastAsia="楷体" w:cs="楷体"/>
      <w:lang w:val="zh-CN" w:bidi="zh-CN"/>
    </w:rPr>
  </w:style>
  <w:style w:type="paragraph" w:styleId="12">
    <w:name w:val="toc 7"/>
    <w:basedOn w:val="1"/>
    <w:next w:val="1"/>
    <w:qFormat/>
    <w:uiPriority w:val="0"/>
    <w:pPr>
      <w:ind w:left="2520" w:leftChars="1200"/>
    </w:pPr>
    <w:rPr>
      <w:rFonts w:ascii="Calibri" w:hAnsi="Calibri" w:eastAsia="宋体"/>
      <w:sz w:val="21"/>
      <w:szCs w:val="22"/>
    </w:rPr>
  </w:style>
  <w:style w:type="paragraph" w:styleId="13">
    <w:name w:val="Normal Indent"/>
    <w:basedOn w:val="1"/>
    <w:qFormat/>
    <w:uiPriority w:val="0"/>
    <w:pPr>
      <w:autoSpaceDE w:val="0"/>
      <w:autoSpaceDN w:val="0"/>
      <w:adjustRightInd w:val="0"/>
      <w:ind w:firstLine="420"/>
      <w:jc w:val="left"/>
    </w:pPr>
    <w:rPr>
      <w:rFonts w:ascii="宋体" w:hAnsi="Times New Roman" w:eastAsia="宋体"/>
      <w:kern w:val="0"/>
      <w:szCs w:val="20"/>
    </w:rPr>
  </w:style>
  <w:style w:type="paragraph" w:styleId="14">
    <w:name w:val="caption"/>
    <w:basedOn w:val="1"/>
    <w:next w:val="1"/>
    <w:qFormat/>
    <w:uiPriority w:val="0"/>
    <w:rPr>
      <w:rFonts w:ascii="Cambria" w:hAnsi="Cambria" w:eastAsia="黑体"/>
      <w:sz w:val="20"/>
      <w:szCs w:val="20"/>
    </w:rPr>
  </w:style>
  <w:style w:type="paragraph" w:styleId="15">
    <w:name w:val="Document Map"/>
    <w:basedOn w:val="1"/>
    <w:link w:val="92"/>
    <w:qFormat/>
    <w:uiPriority w:val="0"/>
    <w:pPr>
      <w:shd w:val="clear" w:color="auto" w:fill="000080"/>
    </w:pPr>
    <w:rPr>
      <w:rFonts w:ascii="Times New Roman" w:hAnsi="Times New Roman" w:eastAsia="宋体"/>
      <w:kern w:val="0"/>
      <w:sz w:val="20"/>
      <w:shd w:val="clear" w:color="auto" w:fill="000080"/>
    </w:rPr>
  </w:style>
  <w:style w:type="paragraph" w:styleId="16">
    <w:name w:val="annotation text"/>
    <w:basedOn w:val="1"/>
    <w:link w:val="76"/>
    <w:qFormat/>
    <w:uiPriority w:val="0"/>
    <w:pPr>
      <w:jc w:val="left"/>
    </w:pPr>
    <w:rPr>
      <w:rFonts w:ascii="Times New Roman" w:hAnsi="Times New Roman" w:eastAsia="宋体"/>
      <w:sz w:val="21"/>
      <w:szCs w:val="22"/>
    </w:rPr>
  </w:style>
  <w:style w:type="paragraph" w:styleId="17">
    <w:name w:val="Body Text Indent"/>
    <w:next w:val="18"/>
    <w:qFormat/>
    <w:uiPriority w:val="0"/>
    <w:pPr>
      <w:widowControl w:val="0"/>
      <w:ind w:left="-360" w:firstLine="360"/>
      <w:jc w:val="both"/>
    </w:pPr>
    <w:rPr>
      <w:rFonts w:ascii="Times New Roman" w:hAnsi="Times New Roman" w:eastAsiaTheme="minorEastAsia" w:cstheme="minorBidi"/>
      <w:sz w:val="21"/>
      <w:szCs w:val="24"/>
      <w:lang w:val="en-US" w:eastAsia="zh-CN" w:bidi="ar-SA"/>
    </w:rPr>
  </w:style>
  <w:style w:type="paragraph" w:styleId="18">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9">
    <w:name w:val="index 4"/>
    <w:basedOn w:val="1"/>
    <w:next w:val="1"/>
    <w:qFormat/>
    <w:uiPriority w:val="0"/>
    <w:pPr>
      <w:ind w:left="600" w:leftChars="600"/>
    </w:pPr>
    <w:rPr>
      <w:rFonts w:ascii="Times New Roman" w:hAnsi="Times New Roman" w:eastAsia="宋体"/>
      <w:sz w:val="21"/>
    </w:rPr>
  </w:style>
  <w:style w:type="paragraph" w:styleId="20">
    <w:name w:val="toc 5"/>
    <w:basedOn w:val="1"/>
    <w:next w:val="1"/>
    <w:qFormat/>
    <w:uiPriority w:val="0"/>
    <w:pPr>
      <w:ind w:left="1680" w:leftChars="800"/>
    </w:pPr>
  </w:style>
  <w:style w:type="paragraph" w:styleId="21">
    <w:name w:val="toc 3"/>
    <w:basedOn w:val="1"/>
    <w:next w:val="1"/>
    <w:qFormat/>
    <w:uiPriority w:val="0"/>
    <w:pPr>
      <w:ind w:left="840" w:leftChars="400"/>
    </w:pPr>
    <w:rPr>
      <w:rFonts w:ascii="Calibri" w:hAnsi="Calibri" w:eastAsia="宋体"/>
      <w:sz w:val="21"/>
      <w:szCs w:val="22"/>
    </w:rPr>
  </w:style>
  <w:style w:type="paragraph" w:styleId="22">
    <w:name w:val="Plain Text"/>
    <w:basedOn w:val="1"/>
    <w:link w:val="106"/>
    <w:qFormat/>
    <w:uiPriority w:val="0"/>
    <w:rPr>
      <w:rFonts w:ascii="宋体" w:hAnsi="Courier New" w:eastAsia="宋体" w:cs="Courier New"/>
      <w:sz w:val="21"/>
      <w:szCs w:val="21"/>
    </w:rPr>
  </w:style>
  <w:style w:type="paragraph" w:styleId="23">
    <w:name w:val="toc 8"/>
    <w:next w:val="1"/>
    <w:unhideWhenUsed/>
    <w:qFormat/>
    <w:uiPriority w:val="0"/>
    <w:pPr>
      <w:widowControl w:val="0"/>
      <w:ind w:left="2940" w:leftChars="1400"/>
      <w:jc w:val="both"/>
    </w:pPr>
    <w:rPr>
      <w:rFonts w:asciiTheme="minorHAnsi" w:hAnsiTheme="minorHAnsi" w:eastAsiaTheme="minorEastAsia" w:cstheme="minorBidi"/>
      <w:kern w:val="2"/>
      <w:sz w:val="21"/>
      <w:szCs w:val="22"/>
      <w:lang w:val="en-US" w:eastAsia="zh-CN" w:bidi="ar-SA"/>
    </w:rPr>
  </w:style>
  <w:style w:type="paragraph" w:styleId="24">
    <w:name w:val="Date"/>
    <w:basedOn w:val="1"/>
    <w:next w:val="1"/>
    <w:link w:val="61"/>
    <w:qFormat/>
    <w:uiPriority w:val="0"/>
    <w:pPr>
      <w:ind w:left="100" w:leftChars="2500"/>
    </w:pPr>
    <w:rPr>
      <w:rFonts w:ascii="宋体" w:hAnsi="Times New Roman" w:eastAsia="宋体"/>
      <w:kern w:val="0"/>
      <w:sz w:val="28"/>
      <w:szCs w:val="20"/>
    </w:rPr>
  </w:style>
  <w:style w:type="paragraph" w:styleId="25">
    <w:name w:val="Body Text Indent 2"/>
    <w:basedOn w:val="1"/>
    <w:link w:val="102"/>
    <w:qFormat/>
    <w:uiPriority w:val="0"/>
    <w:pPr>
      <w:spacing w:after="120" w:line="480" w:lineRule="auto"/>
      <w:ind w:left="420" w:leftChars="200"/>
    </w:pPr>
    <w:rPr>
      <w:rFonts w:ascii="Times New Roman" w:hAnsi="Times New Roman" w:eastAsia="宋体"/>
    </w:rPr>
  </w:style>
  <w:style w:type="paragraph" w:styleId="26">
    <w:name w:val="Balloon Text"/>
    <w:basedOn w:val="1"/>
    <w:link w:val="84"/>
    <w:qFormat/>
    <w:uiPriority w:val="0"/>
    <w:rPr>
      <w:rFonts w:ascii="宋体" w:hAnsi="Times New Roman" w:eastAsia="宋体"/>
      <w:kern w:val="0"/>
      <w:sz w:val="18"/>
      <w:szCs w:val="18"/>
    </w:rPr>
  </w:style>
  <w:style w:type="paragraph" w:styleId="27">
    <w:name w:val="footer"/>
    <w:basedOn w:val="1"/>
    <w:link w:val="58"/>
    <w:qFormat/>
    <w:uiPriority w:val="0"/>
    <w:pPr>
      <w:widowControl w:val="0"/>
      <w:tabs>
        <w:tab w:val="center" w:pos="4153"/>
        <w:tab w:val="right" w:pos="8306"/>
      </w:tabs>
      <w:autoSpaceDE w:val="0"/>
      <w:autoSpaceDN w:val="0"/>
      <w:snapToGrid w:val="0"/>
    </w:pPr>
    <w:rPr>
      <w:rFonts w:ascii="楷体" w:hAnsi="楷体" w:eastAsia="楷体" w:cs="楷体"/>
      <w:sz w:val="18"/>
      <w:szCs w:val="18"/>
      <w:lang w:val="zh-CN" w:eastAsia="zh-CN" w:bidi="zh-CN"/>
    </w:rPr>
  </w:style>
  <w:style w:type="paragraph" w:styleId="28">
    <w:name w:val="header"/>
    <w:basedOn w:val="1"/>
    <w:link w:val="8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9">
    <w:name w:val="toc 1"/>
    <w:basedOn w:val="1"/>
    <w:next w:val="1"/>
    <w:qFormat/>
    <w:uiPriority w:val="39"/>
    <w:pPr>
      <w:tabs>
        <w:tab w:val="right" w:leader="dot" w:pos="8296"/>
      </w:tabs>
    </w:pPr>
    <w:rPr>
      <w:rFonts w:ascii="宋体" w:hAnsi="Times New Roman" w:eastAsia="楷体_GB2312" w:cs="TimesNewRomanPSMT"/>
      <w:b/>
      <w:kern w:val="0"/>
      <w:sz w:val="28"/>
      <w:szCs w:val="20"/>
    </w:rPr>
  </w:style>
  <w:style w:type="paragraph" w:styleId="30">
    <w:name w:val="toc 4"/>
    <w:basedOn w:val="1"/>
    <w:next w:val="1"/>
    <w:qFormat/>
    <w:uiPriority w:val="0"/>
    <w:pPr>
      <w:ind w:left="1260" w:leftChars="600"/>
    </w:pPr>
  </w:style>
  <w:style w:type="paragraph" w:styleId="31">
    <w:name w:val="Subtitle"/>
    <w:basedOn w:val="1"/>
    <w:next w:val="1"/>
    <w:link w:val="70"/>
    <w:qFormat/>
    <w:uiPriority w:val="0"/>
    <w:pPr>
      <w:spacing w:before="240" w:after="60" w:line="312" w:lineRule="auto"/>
      <w:jc w:val="center"/>
      <w:outlineLvl w:val="1"/>
    </w:pPr>
    <w:rPr>
      <w:rFonts w:ascii="Cambria" w:hAnsi="Cambria" w:eastAsia="宋体"/>
      <w:b/>
      <w:bCs/>
      <w:kern w:val="28"/>
      <w:sz w:val="32"/>
      <w:szCs w:val="32"/>
    </w:rPr>
  </w:style>
  <w:style w:type="paragraph" w:styleId="32">
    <w:name w:val="toc 6"/>
    <w:next w:val="1"/>
    <w:unhideWhenUsed/>
    <w:qFormat/>
    <w:uiPriority w:val="0"/>
    <w:pPr>
      <w:widowControl w:val="0"/>
      <w:ind w:left="2100" w:leftChars="1000"/>
      <w:jc w:val="both"/>
    </w:pPr>
    <w:rPr>
      <w:rFonts w:asciiTheme="minorHAnsi" w:hAnsiTheme="minorHAnsi" w:eastAsiaTheme="minorEastAsia" w:cstheme="minorBidi"/>
      <w:kern w:val="2"/>
      <w:sz w:val="21"/>
      <w:szCs w:val="22"/>
      <w:lang w:val="en-US" w:eastAsia="zh-CN" w:bidi="ar-SA"/>
    </w:rPr>
  </w:style>
  <w:style w:type="paragraph" w:styleId="33">
    <w:name w:val="toc 2"/>
    <w:basedOn w:val="1"/>
    <w:next w:val="1"/>
    <w:qFormat/>
    <w:uiPriority w:val="39"/>
    <w:pPr>
      <w:ind w:left="420" w:leftChars="200"/>
    </w:pPr>
    <w:rPr>
      <w:rFonts w:ascii="宋体" w:hAnsi="Times New Roman" w:eastAsia="宋体"/>
      <w:b/>
      <w:sz w:val="28"/>
      <w:szCs w:val="20"/>
    </w:rPr>
  </w:style>
  <w:style w:type="paragraph" w:styleId="34">
    <w:name w:val="toc 9"/>
    <w:basedOn w:val="1"/>
    <w:next w:val="1"/>
    <w:qFormat/>
    <w:uiPriority w:val="0"/>
    <w:pPr>
      <w:ind w:left="3360" w:leftChars="1600"/>
    </w:pPr>
    <w:rPr>
      <w:rFonts w:ascii="Calibri" w:hAnsi="Calibri" w:eastAsia="宋体"/>
      <w:sz w:val="21"/>
      <w:szCs w:val="22"/>
    </w:rPr>
  </w:style>
  <w:style w:type="paragraph" w:styleId="35">
    <w:name w:val="Body Text 2"/>
    <w:basedOn w:val="1"/>
    <w:link w:val="51"/>
    <w:qFormat/>
    <w:uiPriority w:val="0"/>
    <w:pPr>
      <w:spacing w:after="120" w:line="480" w:lineRule="auto"/>
    </w:pPr>
  </w:style>
  <w:style w:type="paragraph" w:styleId="36">
    <w:name w:val="Normal (Web)"/>
    <w:link w:val="116"/>
    <w:qFormat/>
    <w:uiPriority w:val="0"/>
    <w:pPr>
      <w:widowControl w:val="0"/>
      <w:spacing w:beforeAutospacing="1" w:afterAutospacing="1"/>
    </w:pPr>
    <w:rPr>
      <w:rFonts w:cs="Times New Roman" w:asciiTheme="minorHAnsi" w:hAnsiTheme="minorHAnsi" w:eastAsiaTheme="minorEastAsia"/>
      <w:sz w:val="24"/>
      <w:szCs w:val="24"/>
      <w:lang w:val="en-US" w:eastAsia="zh-CN" w:bidi="ar-SA"/>
    </w:rPr>
  </w:style>
  <w:style w:type="paragraph" w:styleId="37">
    <w:name w:val="Title"/>
    <w:basedOn w:val="1"/>
    <w:next w:val="1"/>
    <w:link w:val="68"/>
    <w:qFormat/>
    <w:uiPriority w:val="0"/>
    <w:pPr>
      <w:spacing w:before="240" w:after="60"/>
      <w:jc w:val="center"/>
      <w:outlineLvl w:val="0"/>
    </w:pPr>
    <w:rPr>
      <w:rFonts w:ascii="Cambria" w:hAnsi="Cambria" w:eastAsia="宋体"/>
      <w:b/>
      <w:bCs/>
      <w:sz w:val="32"/>
      <w:szCs w:val="32"/>
    </w:rPr>
  </w:style>
  <w:style w:type="paragraph" w:styleId="38">
    <w:name w:val="annotation subject"/>
    <w:basedOn w:val="16"/>
    <w:next w:val="16"/>
    <w:link w:val="65"/>
    <w:qFormat/>
    <w:uiPriority w:val="0"/>
    <w:rPr>
      <w:rFonts w:ascii="宋体"/>
      <w:b/>
      <w:bCs/>
      <w:kern w:val="0"/>
      <w:sz w:val="28"/>
      <w:szCs w:val="20"/>
    </w:rPr>
  </w:style>
  <w:style w:type="paragraph" w:styleId="39">
    <w:name w:val="Body Text First Indent"/>
    <w:next w:val="32"/>
    <w:qFormat/>
    <w:uiPriority w:val="99"/>
    <w:pPr>
      <w:widowControl w:val="0"/>
      <w:autoSpaceDE w:val="0"/>
      <w:autoSpaceDN w:val="0"/>
      <w:ind w:firstLine="420" w:firstLineChars="100"/>
    </w:pPr>
    <w:rPr>
      <w:rFonts w:ascii="楷体" w:hAnsi="楷体" w:eastAsia="楷体" w:cs="楷体"/>
      <w:sz w:val="24"/>
      <w:szCs w:val="24"/>
      <w:lang w:val="zh-CN" w:eastAsia="zh-CN" w:bidi="zh-CN"/>
    </w:rPr>
  </w:style>
  <w:style w:type="paragraph" w:styleId="40">
    <w:name w:val="Body Text First Indent 2"/>
    <w:next w:val="39"/>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sz w:val="24"/>
      <w:szCs w:val="24"/>
      <w:lang w:val="en-US" w:eastAsia="zh-CN" w:bidi="ar-SA"/>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rPr>
  </w:style>
  <w:style w:type="character" w:styleId="45">
    <w:name w:val="page number"/>
    <w:qFormat/>
    <w:uiPriority w:val="0"/>
    <w:rPr>
      <w:rFonts w:cs="Times New Roman"/>
    </w:rPr>
  </w:style>
  <w:style w:type="character" w:styleId="46">
    <w:name w:val="Emphasis"/>
    <w:qFormat/>
    <w:uiPriority w:val="0"/>
    <w:rPr>
      <w:i/>
      <w:iCs/>
    </w:rPr>
  </w:style>
  <w:style w:type="character" w:styleId="47">
    <w:name w:val="Hyperlink"/>
    <w:qFormat/>
    <w:uiPriority w:val="99"/>
    <w:rPr>
      <w:rFonts w:cs="Times New Roman"/>
      <w:color w:val="0000FF"/>
      <w:u w:val="single"/>
    </w:rPr>
  </w:style>
  <w:style w:type="character" w:styleId="48">
    <w:name w:val="annotation reference"/>
    <w:qFormat/>
    <w:uiPriority w:val="0"/>
    <w:rPr>
      <w:rFonts w:cs="Times New Roman"/>
      <w:sz w:val="21"/>
      <w:szCs w:val="21"/>
    </w:rPr>
  </w:style>
  <w:style w:type="paragraph" w:customStyle="1" w:styleId="49">
    <w:name w:val="WPSOffice手动目录 1"/>
    <w:qFormat/>
    <w:uiPriority w:val="0"/>
    <w:rPr>
      <w:rFonts w:ascii="Times New Roman" w:hAnsi="Times New Roman" w:eastAsia="宋体" w:cs="Times New Roman"/>
      <w:lang w:val="en-US" w:eastAsia="zh-CN" w:bidi="ar-SA"/>
    </w:rPr>
  </w:style>
  <w:style w:type="paragraph" w:customStyle="1" w:styleId="5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1">
    <w:name w:val="正文文本 2 Char"/>
    <w:basedOn w:val="43"/>
    <w:link w:val="35"/>
    <w:qFormat/>
    <w:uiPriority w:val="0"/>
    <w:rPr>
      <w:rFonts w:ascii="Arial" w:hAnsi="Arial" w:eastAsia="仿宋_GB2312"/>
      <w:kern w:val="2"/>
      <w:sz w:val="24"/>
      <w:szCs w:val="24"/>
    </w:rPr>
  </w:style>
  <w:style w:type="paragraph" w:customStyle="1" w:styleId="52">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3">
    <w:name w:val="列表段落1"/>
    <w:basedOn w:val="1"/>
    <w:qFormat/>
    <w:uiPriority w:val="34"/>
    <w:pPr>
      <w:ind w:firstLine="420" w:firstLineChars="200"/>
    </w:pPr>
    <w:rPr>
      <w:rFonts w:ascii="Times New Roman" w:hAnsi="Times New Roman" w:eastAsia="宋体"/>
      <w:sz w:val="21"/>
      <w:szCs w:val="22"/>
    </w:rPr>
  </w:style>
  <w:style w:type="paragraph" w:customStyle="1" w:styleId="54">
    <w:name w:val="表格文字2"/>
    <w:basedOn w:val="1"/>
    <w:qFormat/>
    <w:uiPriority w:val="99"/>
    <w:pPr>
      <w:widowControl/>
      <w:spacing w:before="25" w:after="25"/>
      <w:jc w:val="left"/>
    </w:pPr>
    <w:rPr>
      <w:rFonts w:ascii="Times New Roman" w:hAnsi="Times New Roman" w:eastAsia="宋体"/>
      <w:bCs/>
      <w:spacing w:val="10"/>
      <w:kern w:val="0"/>
      <w:sz w:val="21"/>
      <w:szCs w:val="21"/>
    </w:rPr>
  </w:style>
  <w:style w:type="paragraph" w:customStyle="1" w:styleId="55">
    <w:name w:val="reader-word-layer reader-word-s1-14"/>
    <w:basedOn w:val="1"/>
    <w:qFormat/>
    <w:uiPriority w:val="0"/>
    <w:pPr>
      <w:widowControl/>
      <w:spacing w:before="100" w:beforeAutospacing="1" w:after="100" w:afterAutospacing="1"/>
      <w:jc w:val="left"/>
    </w:pPr>
    <w:rPr>
      <w:rFonts w:ascii="宋体" w:hAnsi="宋体" w:cs="宋体" w:eastAsiaTheme="minorEastAsia"/>
      <w:kern w:val="0"/>
    </w:rPr>
  </w:style>
  <w:style w:type="paragraph" w:customStyle="1" w:styleId="56">
    <w:name w:val="正文_1_0_0"/>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7">
    <w:name w:val="List Paragraph"/>
    <w:basedOn w:val="1"/>
    <w:qFormat/>
    <w:uiPriority w:val="0"/>
    <w:pPr>
      <w:ind w:firstLine="420" w:firstLineChars="200"/>
    </w:pPr>
  </w:style>
  <w:style w:type="character" w:customStyle="1" w:styleId="58">
    <w:name w:val="页脚 Char"/>
    <w:basedOn w:val="43"/>
    <w:link w:val="27"/>
    <w:qFormat/>
    <w:uiPriority w:val="99"/>
    <w:rPr>
      <w:rFonts w:ascii="楷体" w:hAnsi="楷体" w:eastAsia="楷体" w:cs="楷体"/>
      <w:sz w:val="18"/>
      <w:szCs w:val="18"/>
      <w:lang w:val="zh-CN" w:bidi="zh-CN"/>
    </w:rPr>
  </w:style>
  <w:style w:type="paragraph" w:customStyle="1" w:styleId="59">
    <w:name w:val="TOC 标题1"/>
    <w:basedOn w:val="3"/>
    <w:next w:val="1"/>
    <w:unhideWhenUsed/>
    <w:qFormat/>
    <w:uiPriority w:val="0"/>
    <w:pPr>
      <w:spacing w:before="340" w:after="330" w:line="578" w:lineRule="auto"/>
      <w:outlineLvl w:val="9"/>
    </w:pPr>
    <w:rPr>
      <w:bCs/>
      <w:sz w:val="44"/>
      <w:szCs w:val="44"/>
    </w:rPr>
  </w:style>
  <w:style w:type="character" w:customStyle="1" w:styleId="60">
    <w:name w:val="标题 3 Char"/>
    <w:link w:val="5"/>
    <w:qFormat/>
    <w:uiPriority w:val="0"/>
    <w:rPr>
      <w:rFonts w:ascii="Arial" w:hAnsi="Arial" w:eastAsia="仿宋_GB2312"/>
      <w:b/>
      <w:kern w:val="2"/>
      <w:sz w:val="30"/>
      <w:szCs w:val="24"/>
    </w:rPr>
  </w:style>
  <w:style w:type="character" w:customStyle="1" w:styleId="61">
    <w:name w:val="日期 Char"/>
    <w:link w:val="24"/>
    <w:qFormat/>
    <w:uiPriority w:val="0"/>
    <w:rPr>
      <w:rFonts w:ascii="宋体"/>
      <w:sz w:val="28"/>
    </w:rPr>
  </w:style>
  <w:style w:type="character" w:customStyle="1" w:styleId="62">
    <w:name w:val="标题4 Char Char"/>
    <w:link w:val="63"/>
    <w:qFormat/>
    <w:uiPriority w:val="0"/>
    <w:rPr>
      <w:rFonts w:ascii="Arial" w:hAnsi="Arial"/>
      <w:b/>
      <w:bCs/>
      <w:sz w:val="24"/>
      <w:szCs w:val="32"/>
    </w:rPr>
  </w:style>
  <w:style w:type="paragraph" w:customStyle="1" w:styleId="63">
    <w:name w:val="标题4"/>
    <w:basedOn w:val="4"/>
    <w:next w:val="19"/>
    <w:link w:val="62"/>
    <w:qFormat/>
    <w:uiPriority w:val="0"/>
    <w:pPr>
      <w:spacing w:after="260" w:line="413" w:lineRule="auto"/>
    </w:pPr>
    <w:rPr>
      <w:rFonts w:eastAsia="宋体"/>
      <w:bCs/>
      <w:kern w:val="0"/>
      <w:sz w:val="24"/>
      <w:szCs w:val="32"/>
    </w:rPr>
  </w:style>
  <w:style w:type="character" w:customStyle="1" w:styleId="64">
    <w:name w:val="标题 7 Char"/>
    <w:link w:val="9"/>
    <w:qFormat/>
    <w:uiPriority w:val="0"/>
    <w:rPr>
      <w:rFonts w:ascii="Arial" w:hAnsi="Arial" w:eastAsia="仿宋_GB2312"/>
      <w:b/>
      <w:kern w:val="2"/>
      <w:sz w:val="24"/>
      <w:szCs w:val="24"/>
    </w:rPr>
  </w:style>
  <w:style w:type="character" w:customStyle="1" w:styleId="65">
    <w:name w:val="批注主题 Char"/>
    <w:link w:val="38"/>
    <w:qFormat/>
    <w:uiPriority w:val="0"/>
    <w:rPr>
      <w:rFonts w:ascii="宋体"/>
      <w:b/>
      <w:bCs/>
      <w:sz w:val="28"/>
    </w:rPr>
  </w:style>
  <w:style w:type="character" w:customStyle="1" w:styleId="66">
    <w:name w:val="标题 6 Char"/>
    <w:link w:val="8"/>
    <w:qFormat/>
    <w:uiPriority w:val="0"/>
    <w:rPr>
      <w:rFonts w:ascii="Arial" w:hAnsi="Arial" w:eastAsia="仿宋_GB2312"/>
      <w:b/>
      <w:kern w:val="2"/>
      <w:sz w:val="24"/>
      <w:szCs w:val="24"/>
    </w:rPr>
  </w:style>
  <w:style w:type="character" w:customStyle="1" w:styleId="67">
    <w:name w:val="书籍标题1"/>
    <w:qFormat/>
    <w:uiPriority w:val="0"/>
    <w:rPr>
      <w:b/>
      <w:bCs/>
      <w:smallCaps/>
      <w:spacing w:val="5"/>
    </w:rPr>
  </w:style>
  <w:style w:type="character" w:customStyle="1" w:styleId="68">
    <w:name w:val="标题 Char"/>
    <w:link w:val="37"/>
    <w:qFormat/>
    <w:uiPriority w:val="0"/>
    <w:rPr>
      <w:rFonts w:ascii="Cambria" w:hAnsi="Cambria"/>
      <w:b/>
      <w:bCs/>
      <w:kern w:val="2"/>
      <w:sz w:val="32"/>
      <w:szCs w:val="32"/>
    </w:rPr>
  </w:style>
  <w:style w:type="character" w:customStyle="1" w:styleId="69">
    <w:name w:val="标题 4 Char"/>
    <w:link w:val="6"/>
    <w:qFormat/>
    <w:uiPriority w:val="0"/>
    <w:rPr>
      <w:rFonts w:ascii="Arial" w:hAnsi="Arial" w:eastAsia="仿宋_GB2312"/>
      <w:b/>
      <w:kern w:val="2"/>
      <w:sz w:val="28"/>
      <w:szCs w:val="24"/>
    </w:rPr>
  </w:style>
  <w:style w:type="character" w:customStyle="1" w:styleId="70">
    <w:name w:val="副标题 Char"/>
    <w:link w:val="31"/>
    <w:qFormat/>
    <w:uiPriority w:val="0"/>
    <w:rPr>
      <w:rFonts w:ascii="Cambria" w:hAnsi="Cambria"/>
      <w:b/>
      <w:bCs/>
      <w:kern w:val="28"/>
      <w:sz w:val="32"/>
      <w:szCs w:val="32"/>
    </w:rPr>
  </w:style>
  <w:style w:type="character" w:customStyle="1" w:styleId="71">
    <w:name w:val="明显强调1"/>
    <w:qFormat/>
    <w:uiPriority w:val="0"/>
    <w:rPr>
      <w:b/>
      <w:bCs/>
      <w:i/>
      <w:iCs/>
      <w:color w:val="4F81BD"/>
    </w:rPr>
  </w:style>
  <w:style w:type="character" w:customStyle="1" w:styleId="72">
    <w:name w:val="标题 1 Char"/>
    <w:link w:val="3"/>
    <w:qFormat/>
    <w:uiPriority w:val="0"/>
    <w:rPr>
      <w:rFonts w:ascii="Arial" w:hAnsi="Arial" w:eastAsia="仿宋_GB2312"/>
      <w:b/>
      <w:kern w:val="44"/>
      <w:sz w:val="36"/>
      <w:szCs w:val="24"/>
    </w:rPr>
  </w:style>
  <w:style w:type="character" w:customStyle="1" w:styleId="73">
    <w:name w:val="标题 2 Char"/>
    <w:link w:val="4"/>
    <w:qFormat/>
    <w:uiPriority w:val="0"/>
    <w:rPr>
      <w:rFonts w:ascii="Arial" w:hAnsi="Arial" w:eastAsia="仿宋_GB2312"/>
      <w:b/>
      <w:kern w:val="2"/>
      <w:sz w:val="32"/>
      <w:szCs w:val="24"/>
    </w:rPr>
  </w:style>
  <w:style w:type="character" w:customStyle="1" w:styleId="74">
    <w:name w:val="标题5 Char Char"/>
    <w:link w:val="75"/>
    <w:qFormat/>
    <w:uiPriority w:val="0"/>
    <w:rPr>
      <w:rFonts w:ascii="Arial" w:hAnsi="Arial"/>
      <w:b/>
      <w:bCs/>
      <w:sz w:val="24"/>
      <w:szCs w:val="32"/>
    </w:rPr>
  </w:style>
  <w:style w:type="paragraph" w:customStyle="1" w:styleId="75">
    <w:name w:val="标题5"/>
    <w:basedOn w:val="5"/>
    <w:link w:val="74"/>
    <w:qFormat/>
    <w:uiPriority w:val="0"/>
    <w:pPr>
      <w:spacing w:after="260" w:line="413" w:lineRule="auto"/>
    </w:pPr>
    <w:rPr>
      <w:rFonts w:eastAsia="宋体"/>
      <w:bCs/>
      <w:kern w:val="0"/>
      <w:sz w:val="24"/>
      <w:szCs w:val="32"/>
    </w:rPr>
  </w:style>
  <w:style w:type="character" w:customStyle="1" w:styleId="76">
    <w:name w:val="批注文字 Char"/>
    <w:link w:val="16"/>
    <w:qFormat/>
    <w:uiPriority w:val="0"/>
    <w:rPr>
      <w:kern w:val="2"/>
      <w:sz w:val="21"/>
      <w:szCs w:val="22"/>
    </w:rPr>
  </w:style>
  <w:style w:type="character" w:customStyle="1" w:styleId="77">
    <w:name w:val="textcontents"/>
    <w:qFormat/>
    <w:uiPriority w:val="0"/>
    <w:rPr>
      <w:rFonts w:cs="Times New Roman"/>
    </w:rPr>
  </w:style>
  <w:style w:type="character" w:customStyle="1" w:styleId="78">
    <w:name w:val="不明显强调1"/>
    <w:qFormat/>
    <w:uiPriority w:val="0"/>
    <w:rPr>
      <w:i/>
      <w:iCs/>
      <w:color w:val="808080"/>
    </w:rPr>
  </w:style>
  <w:style w:type="character" w:customStyle="1" w:styleId="79">
    <w:name w:val="不明显参考1"/>
    <w:qFormat/>
    <w:uiPriority w:val="0"/>
    <w:rPr>
      <w:smallCaps/>
      <w:color w:val="C0504D"/>
      <w:u w:val="single"/>
    </w:rPr>
  </w:style>
  <w:style w:type="character" w:customStyle="1" w:styleId="80">
    <w:name w:val="日期 Char1"/>
    <w:qFormat/>
    <w:uiPriority w:val="0"/>
    <w:rPr>
      <w:kern w:val="2"/>
      <w:sz w:val="21"/>
      <w:szCs w:val="22"/>
    </w:rPr>
  </w:style>
  <w:style w:type="character" w:customStyle="1" w:styleId="81">
    <w:name w:val="正文文本 Char1"/>
    <w:qFormat/>
    <w:uiPriority w:val="0"/>
    <w:rPr>
      <w:kern w:val="2"/>
      <w:sz w:val="21"/>
      <w:szCs w:val="22"/>
    </w:rPr>
  </w:style>
  <w:style w:type="character" w:customStyle="1" w:styleId="82">
    <w:name w:val="页眉 Char"/>
    <w:link w:val="28"/>
    <w:qFormat/>
    <w:uiPriority w:val="0"/>
    <w:rPr>
      <w:rFonts w:ascii="Arial" w:hAnsi="Arial" w:eastAsia="仿宋_GB2312"/>
      <w:kern w:val="2"/>
      <w:sz w:val="18"/>
      <w:szCs w:val="24"/>
    </w:rPr>
  </w:style>
  <w:style w:type="character" w:customStyle="1" w:styleId="83">
    <w:name w:val="批注主题 Char1"/>
    <w:qFormat/>
    <w:uiPriority w:val="0"/>
    <w:rPr>
      <w:b/>
      <w:bCs/>
      <w:kern w:val="2"/>
      <w:sz w:val="21"/>
      <w:szCs w:val="22"/>
    </w:rPr>
  </w:style>
  <w:style w:type="character" w:customStyle="1" w:styleId="84">
    <w:name w:val="批注框文本 Char"/>
    <w:link w:val="26"/>
    <w:qFormat/>
    <w:uiPriority w:val="0"/>
    <w:rPr>
      <w:rFonts w:ascii="宋体"/>
      <w:sz w:val="18"/>
      <w:szCs w:val="18"/>
    </w:rPr>
  </w:style>
  <w:style w:type="character" w:customStyle="1" w:styleId="85">
    <w:name w:val="批注文字 Char Char"/>
    <w:qFormat/>
    <w:uiPriority w:val="0"/>
    <w:rPr>
      <w:rFonts w:ascii="宋体" w:hAnsi="Times New Roman" w:eastAsia="宋体" w:cs="Times New Roman"/>
      <w:sz w:val="28"/>
      <w:szCs w:val="20"/>
    </w:rPr>
  </w:style>
  <w:style w:type="character" w:customStyle="1" w:styleId="86">
    <w:name w:val="正文文本 Char"/>
    <w:link w:val="2"/>
    <w:qFormat/>
    <w:uiPriority w:val="0"/>
    <w:rPr>
      <w:rFonts w:ascii="楷体" w:hAnsi="楷体" w:eastAsia="楷体" w:cs="楷体"/>
      <w:sz w:val="24"/>
      <w:szCs w:val="24"/>
      <w:lang w:val="zh-CN" w:bidi="zh-CN"/>
    </w:rPr>
  </w:style>
  <w:style w:type="character" w:customStyle="1" w:styleId="87">
    <w:name w:val="标题 9 Char"/>
    <w:link w:val="11"/>
    <w:qFormat/>
    <w:uiPriority w:val="0"/>
    <w:rPr>
      <w:rFonts w:ascii="Arial" w:hAnsi="Arial" w:eastAsia="仿宋_GB2312"/>
      <w:kern w:val="2"/>
      <w:sz w:val="24"/>
      <w:szCs w:val="24"/>
    </w:rPr>
  </w:style>
  <w:style w:type="character" w:customStyle="1" w:styleId="88">
    <w:name w:val="标题 8 Char"/>
    <w:link w:val="10"/>
    <w:qFormat/>
    <w:uiPriority w:val="0"/>
    <w:rPr>
      <w:rFonts w:ascii="Arial" w:hAnsi="Arial" w:eastAsia="仿宋_GB2312"/>
      <w:kern w:val="2"/>
      <w:sz w:val="24"/>
      <w:szCs w:val="24"/>
    </w:rPr>
  </w:style>
  <w:style w:type="character" w:customStyle="1" w:styleId="89">
    <w:name w:val="标题 5 Char"/>
    <w:link w:val="7"/>
    <w:qFormat/>
    <w:uiPriority w:val="0"/>
    <w:rPr>
      <w:rFonts w:ascii="Arial" w:hAnsi="Arial" w:eastAsia="仿宋_GB2312"/>
      <w:b/>
      <w:kern w:val="2"/>
      <w:sz w:val="28"/>
      <w:szCs w:val="24"/>
    </w:rPr>
  </w:style>
  <w:style w:type="character" w:customStyle="1" w:styleId="90">
    <w:name w:val="引用 Char"/>
    <w:link w:val="91"/>
    <w:qFormat/>
    <w:uiPriority w:val="0"/>
    <w:rPr>
      <w:i/>
      <w:iCs/>
      <w:color w:val="000000"/>
      <w:kern w:val="2"/>
      <w:sz w:val="21"/>
      <w:szCs w:val="22"/>
    </w:rPr>
  </w:style>
  <w:style w:type="paragraph" w:styleId="91">
    <w:name w:val="Quote"/>
    <w:basedOn w:val="1"/>
    <w:next w:val="1"/>
    <w:link w:val="90"/>
    <w:qFormat/>
    <w:uiPriority w:val="0"/>
    <w:rPr>
      <w:rFonts w:ascii="Times New Roman" w:hAnsi="Times New Roman" w:eastAsia="宋体"/>
      <w:i/>
      <w:iCs/>
      <w:color w:val="000000"/>
      <w:sz w:val="21"/>
      <w:szCs w:val="22"/>
    </w:rPr>
  </w:style>
  <w:style w:type="character" w:customStyle="1" w:styleId="92">
    <w:name w:val="文档结构图 Char"/>
    <w:link w:val="15"/>
    <w:qFormat/>
    <w:uiPriority w:val="0"/>
    <w:rPr>
      <w:szCs w:val="24"/>
      <w:shd w:val="clear" w:color="auto" w:fill="000080"/>
    </w:rPr>
  </w:style>
  <w:style w:type="character" w:customStyle="1" w:styleId="93">
    <w:name w:val="文档结构图 Char1"/>
    <w:qFormat/>
    <w:uiPriority w:val="0"/>
    <w:rPr>
      <w:rFonts w:ascii="宋体"/>
      <w:kern w:val="2"/>
      <w:sz w:val="18"/>
      <w:szCs w:val="18"/>
    </w:rPr>
  </w:style>
  <w:style w:type="character" w:customStyle="1" w:styleId="94">
    <w:name w:val="批注框文本 Char1"/>
    <w:qFormat/>
    <w:uiPriority w:val="0"/>
    <w:rPr>
      <w:kern w:val="2"/>
      <w:sz w:val="18"/>
      <w:szCs w:val="18"/>
    </w:rPr>
  </w:style>
  <w:style w:type="character" w:customStyle="1" w:styleId="95">
    <w:name w:val="明显引用 Char"/>
    <w:link w:val="96"/>
    <w:qFormat/>
    <w:uiPriority w:val="0"/>
    <w:rPr>
      <w:b/>
      <w:bCs/>
      <w:i/>
      <w:iCs/>
      <w:color w:val="4F81BD"/>
      <w:kern w:val="2"/>
      <w:sz w:val="21"/>
      <w:szCs w:val="22"/>
    </w:rPr>
  </w:style>
  <w:style w:type="paragraph" w:styleId="96">
    <w:name w:val="Intense Quote"/>
    <w:basedOn w:val="1"/>
    <w:next w:val="1"/>
    <w:link w:val="95"/>
    <w:qFormat/>
    <w:uiPriority w:val="0"/>
    <w:pPr>
      <w:pBdr>
        <w:bottom w:val="single" w:color="4F81BD" w:sz="4" w:space="4"/>
      </w:pBdr>
      <w:spacing w:before="200" w:after="280"/>
      <w:ind w:left="936" w:right="936"/>
    </w:pPr>
    <w:rPr>
      <w:rFonts w:ascii="Times New Roman" w:hAnsi="Times New Roman" w:eastAsia="宋体"/>
      <w:b/>
      <w:bCs/>
      <w:i/>
      <w:iCs/>
      <w:color w:val="4F81BD"/>
      <w:sz w:val="21"/>
      <w:szCs w:val="22"/>
    </w:rPr>
  </w:style>
  <w:style w:type="character" w:customStyle="1" w:styleId="97">
    <w:name w:val="明显参考1"/>
    <w:qFormat/>
    <w:uiPriority w:val="0"/>
    <w:rPr>
      <w:b/>
      <w:bCs/>
      <w:smallCaps/>
      <w:color w:val="C0504D"/>
      <w:spacing w:val="5"/>
      <w:u w:val="single"/>
    </w:rPr>
  </w:style>
  <w:style w:type="character" w:customStyle="1" w:styleId="98">
    <w:name w:val="副标题 Char1"/>
    <w:basedOn w:val="43"/>
    <w:qFormat/>
    <w:uiPriority w:val="0"/>
    <w:rPr>
      <w:rFonts w:asciiTheme="majorHAnsi" w:hAnsiTheme="majorHAnsi" w:cstheme="majorBidi"/>
      <w:b/>
      <w:bCs/>
      <w:kern w:val="28"/>
      <w:sz w:val="32"/>
      <w:szCs w:val="32"/>
    </w:rPr>
  </w:style>
  <w:style w:type="character" w:customStyle="1" w:styleId="99">
    <w:name w:val="文档结构图 Char2"/>
    <w:basedOn w:val="43"/>
    <w:qFormat/>
    <w:uiPriority w:val="0"/>
    <w:rPr>
      <w:rFonts w:ascii="Microsoft YaHei UI" w:hAnsi="Arial" w:eastAsia="Microsoft YaHei UI"/>
      <w:kern w:val="2"/>
      <w:sz w:val="18"/>
      <w:szCs w:val="18"/>
    </w:rPr>
  </w:style>
  <w:style w:type="character" w:customStyle="1" w:styleId="100">
    <w:name w:val="日期 Char2"/>
    <w:basedOn w:val="43"/>
    <w:qFormat/>
    <w:uiPriority w:val="0"/>
    <w:rPr>
      <w:rFonts w:ascii="Arial" w:hAnsi="Arial" w:eastAsia="仿宋_GB2312"/>
      <w:kern w:val="2"/>
      <w:sz w:val="24"/>
      <w:szCs w:val="24"/>
    </w:rPr>
  </w:style>
  <w:style w:type="character" w:customStyle="1" w:styleId="101">
    <w:name w:val="标题 Char1"/>
    <w:basedOn w:val="43"/>
    <w:qFormat/>
    <w:uiPriority w:val="0"/>
    <w:rPr>
      <w:rFonts w:asciiTheme="majorHAnsi" w:hAnsiTheme="majorHAnsi" w:cstheme="majorBidi"/>
      <w:b/>
      <w:bCs/>
      <w:kern w:val="2"/>
      <w:sz w:val="32"/>
      <w:szCs w:val="32"/>
    </w:rPr>
  </w:style>
  <w:style w:type="character" w:customStyle="1" w:styleId="102">
    <w:name w:val="正文文本缩进 2 Char"/>
    <w:basedOn w:val="43"/>
    <w:link w:val="25"/>
    <w:qFormat/>
    <w:uiPriority w:val="0"/>
    <w:rPr>
      <w:kern w:val="2"/>
      <w:sz w:val="24"/>
      <w:szCs w:val="24"/>
    </w:rPr>
  </w:style>
  <w:style w:type="character" w:customStyle="1" w:styleId="103">
    <w:name w:val="批注文字 Char1"/>
    <w:basedOn w:val="43"/>
    <w:qFormat/>
    <w:uiPriority w:val="0"/>
    <w:rPr>
      <w:rFonts w:ascii="Arial" w:hAnsi="Arial" w:eastAsia="仿宋_GB2312"/>
      <w:kern w:val="2"/>
      <w:sz w:val="24"/>
      <w:szCs w:val="24"/>
    </w:rPr>
  </w:style>
  <w:style w:type="character" w:customStyle="1" w:styleId="104">
    <w:name w:val="批注主题 Char2"/>
    <w:basedOn w:val="103"/>
    <w:qFormat/>
    <w:uiPriority w:val="0"/>
    <w:rPr>
      <w:rFonts w:ascii="Arial" w:hAnsi="Arial" w:eastAsia="仿宋_GB2312"/>
      <w:b/>
      <w:bCs/>
      <w:kern w:val="2"/>
      <w:sz w:val="24"/>
      <w:szCs w:val="24"/>
    </w:rPr>
  </w:style>
  <w:style w:type="character" w:customStyle="1" w:styleId="105">
    <w:name w:val="批注框文本 Char2"/>
    <w:basedOn w:val="43"/>
    <w:qFormat/>
    <w:uiPriority w:val="0"/>
    <w:rPr>
      <w:rFonts w:ascii="Arial" w:hAnsi="Arial" w:eastAsia="仿宋_GB2312"/>
      <w:kern w:val="2"/>
      <w:sz w:val="18"/>
      <w:szCs w:val="18"/>
    </w:rPr>
  </w:style>
  <w:style w:type="character" w:customStyle="1" w:styleId="106">
    <w:name w:val="纯文本 Char"/>
    <w:basedOn w:val="43"/>
    <w:link w:val="22"/>
    <w:qFormat/>
    <w:uiPriority w:val="0"/>
    <w:rPr>
      <w:rFonts w:ascii="宋体" w:hAnsi="Courier New" w:cs="Courier New"/>
      <w:kern w:val="2"/>
      <w:sz w:val="21"/>
      <w:szCs w:val="21"/>
    </w:rPr>
  </w:style>
  <w:style w:type="paragraph" w:customStyle="1" w:styleId="107">
    <w:name w:val="样式 标题 2 + Times New Roman 四号 非加粗 段前: 5 磅 段后: 0 磅 行距: 固定值 20..."/>
    <w:basedOn w:val="4"/>
    <w:qFormat/>
    <w:uiPriority w:val="0"/>
    <w:pPr>
      <w:spacing w:before="100" w:after="0" w:line="400" w:lineRule="exact"/>
    </w:pPr>
    <w:rPr>
      <w:rFonts w:ascii="Times New Roman" w:hAnsi="Times New Roman" w:eastAsia="黑体" w:cs="宋体"/>
      <w:b w:val="0"/>
      <w:kern w:val="0"/>
      <w:sz w:val="28"/>
      <w:szCs w:val="20"/>
    </w:rPr>
  </w:style>
  <w:style w:type="character" w:customStyle="1" w:styleId="108">
    <w:name w:val="引用 Char1"/>
    <w:basedOn w:val="43"/>
    <w:qFormat/>
    <w:uiPriority w:val="99"/>
    <w:rPr>
      <w:rFonts w:ascii="Arial" w:hAnsi="Arial" w:eastAsia="仿宋_GB2312"/>
      <w:i/>
      <w:iCs/>
      <w:color w:val="404040" w:themeColor="text1" w:themeTint="BF"/>
      <w:kern w:val="2"/>
      <w:sz w:val="24"/>
      <w:szCs w:val="24"/>
      <w14:textFill>
        <w14:solidFill>
          <w14:schemeClr w14:val="tx1">
            <w14:lumMod w14:val="75000"/>
            <w14:lumOff w14:val="25000"/>
          </w14:schemeClr>
        </w14:solidFill>
      </w14:textFill>
    </w:rPr>
  </w:style>
  <w:style w:type="paragraph" w:customStyle="1" w:styleId="109">
    <w:name w:val="修订1"/>
    <w:qFormat/>
    <w:uiPriority w:val="0"/>
    <w:rPr>
      <w:rFonts w:ascii="Times New Roman" w:hAnsi="Times New Roman" w:eastAsia="宋体" w:cs="Times New Roman"/>
      <w:kern w:val="2"/>
      <w:sz w:val="21"/>
      <w:szCs w:val="24"/>
      <w:lang w:val="en-US" w:eastAsia="zh-CN" w:bidi="ar-SA"/>
    </w:rPr>
  </w:style>
  <w:style w:type="paragraph" w:customStyle="1" w:styleId="110">
    <w:name w:val="样式 标题 3 + (中文) 黑体 小四 非加粗 段前: 7.8 磅 段后: 0 磅 行距: 固定值 20 磅"/>
    <w:basedOn w:val="5"/>
    <w:qFormat/>
    <w:uiPriority w:val="0"/>
    <w:pPr>
      <w:spacing w:before="0" w:after="0" w:line="400" w:lineRule="exact"/>
    </w:pPr>
    <w:rPr>
      <w:rFonts w:ascii="Times New Roman" w:hAnsi="Times New Roman" w:eastAsia="黑体" w:cs="宋体"/>
      <w:b w:val="0"/>
      <w:sz w:val="24"/>
      <w:szCs w:val="20"/>
    </w:rPr>
  </w:style>
  <w:style w:type="paragraph" w:styleId="111">
    <w:name w:val="No Spacing"/>
    <w:qFormat/>
    <w:uiPriority w:val="0"/>
    <w:pPr>
      <w:widowControl w:val="0"/>
      <w:jc w:val="both"/>
    </w:pPr>
    <w:rPr>
      <w:rFonts w:ascii="Calibri" w:hAnsi="Calibri" w:eastAsia="宋体" w:cs="Times New Roman"/>
      <w:kern w:val="2"/>
      <w:sz w:val="21"/>
      <w:szCs w:val="22"/>
      <w:lang w:val="en-US" w:eastAsia="zh-CN" w:bidi="ar-SA"/>
    </w:rPr>
  </w:style>
  <w:style w:type="character" w:customStyle="1" w:styleId="112">
    <w:name w:val="明显引用 Char1"/>
    <w:basedOn w:val="43"/>
    <w:qFormat/>
    <w:uiPriority w:val="99"/>
    <w:rPr>
      <w:rFonts w:ascii="Arial" w:hAnsi="Arial" w:eastAsia="仿宋_GB2312"/>
      <w:i/>
      <w:iCs/>
      <w:color w:val="4F81BD" w:themeColor="accent1"/>
      <w:kern w:val="2"/>
      <w:sz w:val="24"/>
      <w:szCs w:val="24"/>
      <w14:textFill>
        <w14:solidFill>
          <w14:schemeClr w14:val="accent1"/>
        </w14:solidFill>
      </w14:textFill>
    </w:rPr>
  </w:style>
  <w:style w:type="paragraph" w:customStyle="1" w:styleId="113">
    <w:name w:val="flNote"/>
    <w:basedOn w:val="1"/>
    <w:qFormat/>
    <w:uiPriority w:val="0"/>
    <w:pPr>
      <w:adjustRightInd w:val="0"/>
      <w:spacing w:before="320" w:after="160" w:line="360" w:lineRule="atLeast"/>
      <w:jc w:val="center"/>
      <w:textAlignment w:val="baseline"/>
    </w:pPr>
    <w:rPr>
      <w:rFonts w:hAnsi="Times New Roman" w:eastAsia="黑体"/>
      <w:kern w:val="0"/>
      <w:sz w:val="30"/>
      <w:szCs w:val="20"/>
    </w:rPr>
  </w:style>
  <w:style w:type="paragraph" w:customStyle="1" w:styleId="114">
    <w:name w:val="空半行"/>
    <w:basedOn w:val="1"/>
    <w:qFormat/>
    <w:uiPriority w:val="0"/>
    <w:pPr>
      <w:adjustRightInd w:val="0"/>
      <w:spacing w:line="120" w:lineRule="exact"/>
      <w:textAlignment w:val="baseline"/>
    </w:pPr>
    <w:rPr>
      <w:rFonts w:ascii="Times New Roman" w:hAnsi="Times New Roman"/>
      <w:color w:val="FFFFFF"/>
      <w:kern w:val="0"/>
      <w:sz w:val="30"/>
      <w:szCs w:val="20"/>
    </w:rPr>
  </w:style>
  <w:style w:type="character" w:customStyle="1" w:styleId="115">
    <w:name w:val="未处理的提及1"/>
    <w:basedOn w:val="43"/>
    <w:semiHidden/>
    <w:unhideWhenUsed/>
    <w:qFormat/>
    <w:uiPriority w:val="99"/>
    <w:rPr>
      <w:color w:val="605E5C"/>
      <w:shd w:val="clear" w:color="auto" w:fill="E1DFDD"/>
    </w:rPr>
  </w:style>
  <w:style w:type="character" w:customStyle="1" w:styleId="116">
    <w:name w:val="普通(网站) Char"/>
    <w:link w:val="36"/>
    <w:qFormat/>
    <w:locked/>
    <w:uiPriority w:val="0"/>
    <w:rPr>
      <w:rFonts w:asciiTheme="minorHAnsi" w:hAnsiTheme="minorHAnsi" w:eastAsiaTheme="minorEastAsia"/>
      <w:sz w:val="24"/>
      <w:szCs w:val="24"/>
    </w:rPr>
  </w:style>
  <w:style w:type="paragraph" w:customStyle="1" w:styleId="117">
    <w:name w:val="Revision"/>
    <w:hidden/>
    <w:semiHidden/>
    <w:qFormat/>
    <w:uiPriority w:val="99"/>
    <w:rPr>
      <w:rFonts w:ascii="Arial" w:hAnsi="Arial" w:eastAsia="仿宋_GB2312" w:cs="Times New Roman"/>
      <w:kern w:val="2"/>
      <w:sz w:val="24"/>
      <w:szCs w:val="24"/>
      <w:lang w:val="en-US" w:eastAsia="zh-CN" w:bidi="ar-SA"/>
    </w:rPr>
  </w:style>
  <w:style w:type="paragraph" w:customStyle="1" w:styleId="118">
    <w:name w:val="p0"/>
    <w:basedOn w:val="1"/>
    <w:next w:val="27"/>
    <w:qFormat/>
    <w:uiPriority w:val="0"/>
    <w:pPr>
      <w:widowControl/>
      <w:shd w:val="clear" w:color="auto" w:fill="FFFFFF"/>
      <w:spacing w:line="375" w:lineRule="atLeast"/>
      <w:ind w:left="560"/>
    </w:pPr>
    <w:rPr>
      <w:rFonts w:ascii="黑体" w:hAnsi="宋体" w:eastAsia="黑体" w:cs="宋体"/>
      <w:color w:val="444444"/>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C163CF-6DE1-4E0E-9DD0-E7FAB077A188}">
  <ds:schemaRefs/>
</ds:datastoreItem>
</file>

<file path=docProps/app.xml><?xml version="1.0" encoding="utf-8"?>
<Properties xmlns="http://schemas.openxmlformats.org/officeDocument/2006/extended-properties" xmlns:vt="http://schemas.openxmlformats.org/officeDocument/2006/docPropsVTypes">
  <Template>Normal</Template>
  <Pages>66</Pages>
  <Words>5298</Words>
  <Characters>5981</Characters>
  <Lines>282</Lines>
  <Paragraphs>79</Paragraphs>
  <TotalTime>0</TotalTime>
  <ScaleCrop>false</ScaleCrop>
  <LinksUpToDate>false</LinksUpToDate>
  <CharactersWithSpaces>6140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2024-10-21T16:25:00Z</dcterms:created>
  <dc:creator>lihang</dc:creator>
  <cp:lastModifiedBy>Lenovo</cp:lastModifiedBy>
  <dcterms:modified xsi:type="dcterms:W3CDTF">2026-02-25T08:23:05Z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30103878792444538270517E68B6D12B_13</vt:lpwstr>
  </property>
  <property fmtid="{D5CDD505-2E9C-101B-9397-08002B2CF9AE}" pid="6" name="KSOTemplateDocerSaveRecord">
    <vt:lpwstr>eyJoZGlkIjoiZTI5YjYwMmMyMjdmMGZkNTE5ZTUxNGYxY2UyN2E2OGIiLCJ1c2VySWQiOiIyMjkyOTU4MjEifQ==</vt:lpwstr>
  </property>
</Properties>
</file>