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tabs>
          <w:tab w:val="left" w:pos="4620"/>
          <w:tab w:val="left" w:pos="4830"/>
        </w:tabs>
        <w:adjustRightInd w:val="0"/>
        <w:spacing w:beforeAutospacing="1" w:afterAutospacing="1" w:line="560" w:lineRule="exact"/>
        <w:jc w:val="center"/>
        <w:outlineLvl w:val="0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"/>
        </w:rPr>
        <w:t xml:space="preserve">   </w:t>
      </w:r>
      <w:r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  <w:lang w:bidi="ar"/>
        </w:rPr>
        <w:t>采办计划公告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石化工程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伊拉克米桑油田FQN脱气站项目双相不锈钢直缝管道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采购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4"/>
        <w:tblW w:w="92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98"/>
        <w:gridCol w:w="2313"/>
        <w:gridCol w:w="1241"/>
        <w:gridCol w:w="3325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采办包</w:t>
            </w:r>
          </w:p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采购范围与主要技术指标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预计发标时间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供应商资质基本要求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石化工程伊拉克米桑油田FQN脱气站项目双相不锈钢直缝管道采购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255"/>
                <w:numId w:val="0"/>
              </w:numPr>
              <w:rPr>
                <w:rFonts w:hint="default" w:ascii="仿宋" w:hAnsi="仿宋" w:eastAsia="仿宋" w:cs="仿宋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双相不锈钢直缝管道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116米（详见技术要求及料单）</w:t>
            </w:r>
          </w:p>
          <w:p>
            <w:pPr>
              <w:tabs>
                <w:tab w:val="left" w:pos="360"/>
              </w:tabs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eastAsia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月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投标人需提供合法有效的企业法人营业执照、税务登记证及组织机构代码证或证照合一的营业执照复印件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投标人应为制造商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成立时间满三年以上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3.自2020年1月1日至投标截止之日（以合同签署时间为准），所投产品制造商须具有至少1项16寸及以上双相钢管道或不锈钢管道的供货业绩。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eastAsia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）至（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日）止。在此期间，有意参与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此</w:t>
      </w:r>
      <w:r>
        <w:rPr>
          <w:rFonts w:ascii="Times New Roman" w:hAnsi="Times New Roman" w:eastAsia="仿宋_GB2312" w:cs="Times New Roman"/>
          <w:sz w:val="32"/>
          <w:szCs w:val="32"/>
        </w:rPr>
        <w:t>采办包的系统用户可在集团公司采办系统中提交反馈材料。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中海石油炼化有限责任公司采办共享中心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130371"/>
    <w:rsid w:val="00144B5B"/>
    <w:rsid w:val="002E3C4A"/>
    <w:rsid w:val="00317D75"/>
    <w:rsid w:val="003F7E5D"/>
    <w:rsid w:val="004029A6"/>
    <w:rsid w:val="00493F00"/>
    <w:rsid w:val="00583D84"/>
    <w:rsid w:val="006E50EB"/>
    <w:rsid w:val="007A51B3"/>
    <w:rsid w:val="007B7642"/>
    <w:rsid w:val="00823E64"/>
    <w:rsid w:val="00A513EF"/>
    <w:rsid w:val="00AE20AB"/>
    <w:rsid w:val="00B0488B"/>
    <w:rsid w:val="00B7543D"/>
    <w:rsid w:val="00C768BB"/>
    <w:rsid w:val="00CF1052"/>
    <w:rsid w:val="00DF513E"/>
    <w:rsid w:val="00DF797C"/>
    <w:rsid w:val="00E918BD"/>
    <w:rsid w:val="00ED277A"/>
    <w:rsid w:val="00F11657"/>
    <w:rsid w:val="00F215F9"/>
    <w:rsid w:val="00F744FA"/>
    <w:rsid w:val="00FD08D1"/>
    <w:rsid w:val="00FF13F3"/>
    <w:rsid w:val="0191079E"/>
    <w:rsid w:val="020D0CC0"/>
    <w:rsid w:val="02FA5E97"/>
    <w:rsid w:val="03C4441E"/>
    <w:rsid w:val="04BD7A73"/>
    <w:rsid w:val="081E6D6D"/>
    <w:rsid w:val="0AC20A96"/>
    <w:rsid w:val="0AF43F32"/>
    <w:rsid w:val="0DB421A0"/>
    <w:rsid w:val="0E4C1F50"/>
    <w:rsid w:val="0F712675"/>
    <w:rsid w:val="0FE1730B"/>
    <w:rsid w:val="118947D1"/>
    <w:rsid w:val="136662E0"/>
    <w:rsid w:val="13B2154D"/>
    <w:rsid w:val="13BD568C"/>
    <w:rsid w:val="13DA0FB5"/>
    <w:rsid w:val="13EA527E"/>
    <w:rsid w:val="14F33D6D"/>
    <w:rsid w:val="15336C8E"/>
    <w:rsid w:val="16B3424C"/>
    <w:rsid w:val="17522D73"/>
    <w:rsid w:val="17BD545F"/>
    <w:rsid w:val="18292905"/>
    <w:rsid w:val="18624789"/>
    <w:rsid w:val="1911682C"/>
    <w:rsid w:val="19DA69B2"/>
    <w:rsid w:val="1A830C8C"/>
    <w:rsid w:val="1B2026F6"/>
    <w:rsid w:val="1BE34BE0"/>
    <w:rsid w:val="1F246EA8"/>
    <w:rsid w:val="1F437D2D"/>
    <w:rsid w:val="1FC36A04"/>
    <w:rsid w:val="1FE62FE2"/>
    <w:rsid w:val="21FD321A"/>
    <w:rsid w:val="22D622B2"/>
    <w:rsid w:val="23711335"/>
    <w:rsid w:val="23F023E1"/>
    <w:rsid w:val="24E06D81"/>
    <w:rsid w:val="25267701"/>
    <w:rsid w:val="271A4ADE"/>
    <w:rsid w:val="27781B9E"/>
    <w:rsid w:val="277A12AD"/>
    <w:rsid w:val="27B1262E"/>
    <w:rsid w:val="28266336"/>
    <w:rsid w:val="28776B9A"/>
    <w:rsid w:val="28BC10AD"/>
    <w:rsid w:val="28BF0BA8"/>
    <w:rsid w:val="295C4C09"/>
    <w:rsid w:val="2C1778D2"/>
    <w:rsid w:val="30C550EE"/>
    <w:rsid w:val="335F5339"/>
    <w:rsid w:val="33C703C7"/>
    <w:rsid w:val="35D963E6"/>
    <w:rsid w:val="36525692"/>
    <w:rsid w:val="394D7FB9"/>
    <w:rsid w:val="397336CF"/>
    <w:rsid w:val="3B7C6AC2"/>
    <w:rsid w:val="3BD22F76"/>
    <w:rsid w:val="3C4A0655"/>
    <w:rsid w:val="3D5F7FD2"/>
    <w:rsid w:val="405B6EA5"/>
    <w:rsid w:val="40E11629"/>
    <w:rsid w:val="41A51CDD"/>
    <w:rsid w:val="43266FDB"/>
    <w:rsid w:val="43341B51"/>
    <w:rsid w:val="44255BDF"/>
    <w:rsid w:val="442A32D9"/>
    <w:rsid w:val="44345E70"/>
    <w:rsid w:val="45D97437"/>
    <w:rsid w:val="4763732D"/>
    <w:rsid w:val="4A9216E3"/>
    <w:rsid w:val="4B6452BE"/>
    <w:rsid w:val="4EDF5575"/>
    <w:rsid w:val="4EEB759A"/>
    <w:rsid w:val="4FFA4A26"/>
    <w:rsid w:val="525B0EA6"/>
    <w:rsid w:val="52C74B5B"/>
    <w:rsid w:val="52F13B18"/>
    <w:rsid w:val="54473D53"/>
    <w:rsid w:val="545418FE"/>
    <w:rsid w:val="55E90F00"/>
    <w:rsid w:val="56331493"/>
    <w:rsid w:val="58955655"/>
    <w:rsid w:val="590B3A71"/>
    <w:rsid w:val="598B2B08"/>
    <w:rsid w:val="5B260E18"/>
    <w:rsid w:val="5B320413"/>
    <w:rsid w:val="5CAA1C7B"/>
    <w:rsid w:val="5F6A73CD"/>
    <w:rsid w:val="5F8D698F"/>
    <w:rsid w:val="64EE40B9"/>
    <w:rsid w:val="65905B40"/>
    <w:rsid w:val="65CF7BD7"/>
    <w:rsid w:val="66A442E2"/>
    <w:rsid w:val="6A0C5F1B"/>
    <w:rsid w:val="6C973E47"/>
    <w:rsid w:val="6E263BE4"/>
    <w:rsid w:val="6F101B2E"/>
    <w:rsid w:val="6F430022"/>
    <w:rsid w:val="6F9F4118"/>
    <w:rsid w:val="6FA6595A"/>
    <w:rsid w:val="71C1592F"/>
    <w:rsid w:val="72EC41D1"/>
    <w:rsid w:val="74661804"/>
    <w:rsid w:val="74695B1F"/>
    <w:rsid w:val="74CC3A1B"/>
    <w:rsid w:val="769211D6"/>
    <w:rsid w:val="778D3F27"/>
    <w:rsid w:val="79BC2344"/>
    <w:rsid w:val="7B4A1E00"/>
    <w:rsid w:val="7C5C4741"/>
    <w:rsid w:val="7CC027AA"/>
    <w:rsid w:val="7FB3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673</Characters>
  <Lines>5</Lines>
  <Paragraphs>1</Paragraphs>
  <TotalTime>68</TotalTime>
  <ScaleCrop>false</ScaleCrop>
  <LinksUpToDate>false</LinksUpToDate>
  <CharactersWithSpaces>790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huanggh11</cp:lastModifiedBy>
  <cp:lastPrinted>2025-05-12T09:14:00Z</cp:lastPrinted>
  <dcterms:modified xsi:type="dcterms:W3CDTF">2026-02-27T08:44:48Z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D04D088FDBB24408A6EF76E3A8FBDBB7</vt:lpwstr>
  </property>
</Properties>
</file>