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38505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6590B815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双城生活垃圾焚烧发电项目</w:t>
      </w:r>
    </w:p>
    <w:p w14:paraId="7413E15F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厂区外永支路段道路维修工程项目</w:t>
      </w:r>
    </w:p>
    <w:p w14:paraId="43E52EEF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7DBDC17A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66A5463D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256C128D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技术规格书</w:t>
      </w:r>
    </w:p>
    <w:p w14:paraId="30669265">
      <w:pPr>
        <w:pStyle w:val="15"/>
        <w:rPr>
          <w:rFonts w:ascii="仿宋" w:hAnsi="仿宋" w:eastAsia="仿宋" w:cs="仿宋"/>
          <w:b/>
          <w:sz w:val="44"/>
          <w:szCs w:val="44"/>
        </w:rPr>
      </w:pPr>
    </w:p>
    <w:p w14:paraId="6325D1F3">
      <w:pPr>
        <w:rPr>
          <w:rFonts w:ascii="仿宋" w:hAnsi="仿宋" w:eastAsia="仿宋" w:cs="仿宋"/>
          <w:b/>
          <w:sz w:val="44"/>
          <w:szCs w:val="44"/>
        </w:rPr>
      </w:pPr>
    </w:p>
    <w:p w14:paraId="2FA82D93">
      <w:pPr>
        <w:pStyle w:val="15"/>
      </w:pPr>
    </w:p>
    <w:p w14:paraId="456B5F1A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73B6A180">
      <w:pPr>
        <w:spacing w:line="72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1D094B34">
      <w:pPr>
        <w:pStyle w:val="15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双城市格瑞电力有限公司</w:t>
      </w:r>
    </w:p>
    <w:p w14:paraId="229DC00B">
      <w:pPr>
        <w:pStyle w:val="5"/>
        <w:numPr>
          <w:ilvl w:val="0"/>
          <w:numId w:val="0"/>
        </w:numPr>
        <w:spacing w:before="0" w:after="0" w:line="360" w:lineRule="auto"/>
        <w:rPr>
          <w:rFonts w:ascii="仿宋" w:hAnsi="仿宋" w:eastAsia="仿宋" w:cs="仿宋"/>
          <w:bCs w:val="0"/>
        </w:rPr>
      </w:pPr>
      <w:r>
        <w:rPr>
          <w:rFonts w:hint="eastAsia" w:ascii="仿宋" w:hAnsi="仿宋" w:eastAsia="仿宋" w:cs="仿宋"/>
          <w:bCs w:val="0"/>
        </w:rPr>
        <w:br w:type="page"/>
      </w:r>
      <w:r>
        <w:rPr>
          <w:rFonts w:hint="eastAsia" w:ascii="仿宋" w:hAnsi="仿宋" w:eastAsia="仿宋" w:cs="仿宋"/>
          <w:bCs w:val="0"/>
        </w:rPr>
        <w:t xml:space="preserve">    一、项目概述</w:t>
      </w:r>
    </w:p>
    <w:p w14:paraId="76689D7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项目名称：双城市格瑞电力有限公司</w:t>
      </w:r>
    </w:p>
    <w:p w14:paraId="2409D02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工程厂址：双城生活垃圾焚烧发电项目位于哈尔滨市双城区幸福久援村。</w:t>
      </w:r>
    </w:p>
    <w:p w14:paraId="0387546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工程规模：</w:t>
      </w:r>
      <w:bookmarkStart w:id="0" w:name="_Hlk134707130"/>
      <w:r>
        <w:rPr>
          <w:rFonts w:hint="eastAsia" w:ascii="仿宋" w:hAnsi="仿宋" w:eastAsia="仿宋" w:cs="仿宋"/>
          <w:sz w:val="28"/>
          <w:szCs w:val="28"/>
        </w:rPr>
        <w:t>双城市格瑞电力有限公司成立于2012年9月，公司隶属启迪环境科技发展股份有限公司，2012年7月，公司与双城区政府(原双城市政府)签订BOT协议，协议年限30年。2015年8月，经黑龙江省发展和改革委员会核准建设内容为建设1台400t/d炉排垃圾焚烧炉，配套安装1台7.5MW凝汽式汽轮发电机组，年发电量 5000万KWH, 2018年6月30日，项目一期并网发电，二期扩建 500t/d 于2019年9月核准，2020年10月并网发电。</w:t>
      </w:r>
    </w:p>
    <w:p w14:paraId="13FC4E9D">
      <w:pPr>
        <w:pStyle w:val="5"/>
        <w:numPr>
          <w:ilvl w:val="3"/>
          <w:numId w:val="0"/>
        </w:numPr>
        <w:spacing w:before="0" w:after="0" w:line="360" w:lineRule="auto"/>
        <w:ind w:firstLine="562" w:firstLineChars="200"/>
        <w:rPr>
          <w:rFonts w:ascii="仿宋" w:hAnsi="仿宋" w:eastAsia="仿宋" w:cs="仿宋"/>
          <w:bCs w:val="0"/>
        </w:rPr>
      </w:pPr>
      <w:r>
        <w:rPr>
          <w:rFonts w:hint="eastAsia" w:ascii="仿宋" w:hAnsi="仿宋" w:eastAsia="仿宋" w:cs="仿宋"/>
          <w:bCs w:val="0"/>
        </w:rPr>
        <w:t>二、施工范围及内容（包含但不限于下列内容）</w:t>
      </w:r>
    </w:p>
    <w:p w14:paraId="1C7D456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永支村至厂内路面修复，确保2个月垃圾车正常通行。</w:t>
      </w:r>
    </w:p>
    <w:p w14:paraId="31B71BF4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三、施工前的准备工作</w:t>
      </w:r>
    </w:p>
    <w:p w14:paraId="21F2FEE7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1.施工交底准备</w:t>
      </w:r>
    </w:p>
    <w:p w14:paraId="3F6D452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1.1.1 组织施</w:t>
      </w:r>
      <w:bookmarkStart w:id="1" w:name="_GoBack"/>
      <w:r>
        <w:rPr>
          <w:rFonts w:hint="eastAsia" w:ascii="仿宋" w:hAnsi="仿宋" w:eastAsia="仿宋" w:cs="仿宋"/>
          <w:sz w:val="28"/>
          <w:szCs w:val="28"/>
        </w:rPr>
        <w:t>工技术人员在施工前认真学习技术规范、标准、工艺规程，熟悉图纸，了解设计意</w:t>
      </w:r>
      <w:bookmarkEnd w:id="1"/>
      <w:r>
        <w:rPr>
          <w:rFonts w:hint="eastAsia" w:ascii="仿宋" w:hAnsi="仿宋" w:eastAsia="仿宋" w:cs="仿宋"/>
          <w:sz w:val="28"/>
          <w:szCs w:val="28"/>
        </w:rPr>
        <w:t>图，核对建筑和结构及土建与设备安装专业图纸之间的尺寸是否一致。</w:t>
      </w:r>
    </w:p>
    <w:p w14:paraId="2614A33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1.1.2 编制模板施工方案，对施工队进行技术交底。</w:t>
      </w:r>
    </w:p>
    <w:p w14:paraId="25B381F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1.1.3 对施工人员进行安全和技术培训，加强班组的技术素质。</w:t>
      </w:r>
    </w:p>
    <w:bookmarkEnd w:id="0"/>
    <w:p w14:paraId="6EC3672F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2.材料配备计划</w:t>
      </w:r>
    </w:p>
    <w:p w14:paraId="3480C5F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 山皮30-50公分；</w:t>
      </w:r>
    </w:p>
    <w:p w14:paraId="25281EF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 细石；</w:t>
      </w:r>
    </w:p>
    <w:p w14:paraId="6F8379E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 砖头；</w:t>
      </w:r>
    </w:p>
    <w:p w14:paraId="7048EF9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2.4 严格进场程序，确保进料质量符合规范要求。</w:t>
      </w:r>
    </w:p>
    <w:p w14:paraId="38E08EB4">
      <w:pPr>
        <w:spacing w:line="360" w:lineRule="auto"/>
        <w:ind w:firstLine="281" w:firstLine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四、施工前的准备工作</w:t>
      </w:r>
    </w:p>
    <w:p w14:paraId="66A38A6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主要人员配备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3"/>
        <w:gridCol w:w="2984"/>
      </w:tblGrid>
      <w:tr w14:paraId="21DD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3" w:type="dxa"/>
            <w:noWrap/>
          </w:tcPr>
          <w:p w14:paraId="75CE9FE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全面负责工程管理进度和质量</w:t>
            </w:r>
          </w:p>
        </w:tc>
        <w:tc>
          <w:tcPr>
            <w:tcW w:w="2984" w:type="dxa"/>
            <w:noWrap/>
          </w:tcPr>
          <w:p w14:paraId="126A075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1人</w:t>
            </w:r>
          </w:p>
        </w:tc>
      </w:tr>
      <w:tr w14:paraId="1A5E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3" w:type="dxa"/>
            <w:noWrap/>
          </w:tcPr>
          <w:p w14:paraId="2082A17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负责施工调配安排及施工技术</w:t>
            </w:r>
          </w:p>
        </w:tc>
        <w:tc>
          <w:tcPr>
            <w:tcW w:w="2984" w:type="dxa"/>
            <w:noWrap/>
          </w:tcPr>
          <w:p w14:paraId="78A6F04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1人</w:t>
            </w:r>
          </w:p>
        </w:tc>
      </w:tr>
      <w:tr w14:paraId="66A5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3" w:type="dxa"/>
            <w:noWrap/>
          </w:tcPr>
          <w:p w14:paraId="7A6038D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负责施工车辆司机</w:t>
            </w:r>
          </w:p>
        </w:tc>
        <w:tc>
          <w:tcPr>
            <w:tcW w:w="2984" w:type="dxa"/>
            <w:noWrap/>
          </w:tcPr>
          <w:p w14:paraId="42A79CC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</w:tc>
      </w:tr>
      <w:tr w14:paraId="399C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3" w:type="dxa"/>
            <w:noWrap/>
          </w:tcPr>
          <w:p w14:paraId="05F9B91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专职安全员负责施工现场安全</w:t>
            </w:r>
          </w:p>
        </w:tc>
        <w:tc>
          <w:tcPr>
            <w:tcW w:w="2984" w:type="dxa"/>
            <w:noWrap/>
          </w:tcPr>
          <w:p w14:paraId="2C79928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1人</w:t>
            </w:r>
          </w:p>
        </w:tc>
      </w:tr>
      <w:tr w14:paraId="7F68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3" w:type="dxa"/>
            <w:noWrap/>
          </w:tcPr>
          <w:p w14:paraId="2DCE335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路面施工队伍</w:t>
            </w:r>
          </w:p>
        </w:tc>
        <w:tc>
          <w:tcPr>
            <w:tcW w:w="2984" w:type="dxa"/>
            <w:noWrap/>
          </w:tcPr>
          <w:p w14:paraId="6A4DDCD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10人</w:t>
            </w:r>
          </w:p>
        </w:tc>
      </w:tr>
      <w:tr w14:paraId="6181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3" w:type="dxa"/>
            <w:noWrap/>
          </w:tcPr>
          <w:p w14:paraId="5D52A1BD">
            <w:pPr>
              <w:spacing w:line="360" w:lineRule="auto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984" w:type="dxa"/>
            <w:noWrap/>
          </w:tcPr>
          <w:p w14:paraId="402A742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16人</w:t>
            </w:r>
          </w:p>
        </w:tc>
      </w:tr>
    </w:tbl>
    <w:p w14:paraId="695B639C"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主要机械配备</w:t>
      </w:r>
    </w:p>
    <w:p w14:paraId="2C83D51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根据本合同段的工程量及施工条件，压路机1台，翻斗车2，钩机2台，小推机1台。</w:t>
      </w:r>
    </w:p>
    <w:p w14:paraId="5988DD6F">
      <w:pPr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施工方法</w:t>
      </w:r>
    </w:p>
    <w:p w14:paraId="2AE3D56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 钩机将翻浆处淤泥1米深全部清理到路边，铺垫砖头压实；</w:t>
      </w:r>
    </w:p>
    <w:p w14:paraId="31B13F3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 铺山皮石厚为30-50公分，压路机压实；</w:t>
      </w:r>
    </w:p>
    <w:p w14:paraId="41FC37B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3.3上面3.5公分0.5细石铺在山皮石上压实，确保车辆正常通行；</w:t>
      </w:r>
    </w:p>
    <w:p w14:paraId="224EDE6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3.4路面做中间高、两侧低、路边做50公分排水沟。</w:t>
      </w:r>
    </w:p>
    <w:p w14:paraId="5FDBCDBD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五、工程质量保证措施</w:t>
      </w:r>
    </w:p>
    <w:p w14:paraId="1AAA43C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量是工程的重要环节，项目部将在路面工程施工中，层层把关，严格要求，积极采取有效措施加强管理，进一步优化施工工艺，确保本标段工程为合格工程，各分项工程合格率为100%，提高整个路面工程的质量。</w:t>
      </w:r>
    </w:p>
    <w:p w14:paraId="404D9BC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项目部将采取以下具体措施：</w:t>
      </w:r>
    </w:p>
    <w:p w14:paraId="0AFCBED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1.明确项目经理是工程质量的第一负责人，对工程质量全面负责。建立以项目总工程师直接领导的试验、检测、测量三位一体的技术质量保证体系。</w:t>
      </w:r>
    </w:p>
    <w:p w14:paraId="086438D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行施工、生产全过程的质量监控，推行质量否决权制度。开工前做好原材料的检验和配合比设计，施工过程中每道工序及每个分项工程都实行自检、互检、交接检验，符合规定要求，检验合格后，再进行下道工序或分项工程的施工。</w:t>
      </w:r>
    </w:p>
    <w:p w14:paraId="3A0E1C7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3.严格执行相应施工技术规范和检验评定标准要求，遵规操作。各分项工程</w:t>
      </w:r>
    </w:p>
    <w:p w14:paraId="05EC1037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在开工前均制定较合理、先进的施工方案和工艺，并做好施工前的技术培训和技术交底工作，是参与施工人员做到五个明确，即：岗位明确，职责明确，质量标准明确，施工程序明确，操作规程明确。</w:t>
      </w:r>
    </w:p>
    <w:p w14:paraId="3AF90E4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4.重视基层和面层配合比设计和试验段铺筑工作，认真做好试铺技术总结。通过试铺取得适合本工程的技术数据，正确指导施工。</w:t>
      </w:r>
    </w:p>
    <w:p w14:paraId="5295B0F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5.施工中采用先进的机械设备，推广应用先进施工技术，保证路面的铺筑质量，同时配备先进的试验仪器设备，保证试验数据准确可靠，从而能够更好提高工程质量。</w:t>
      </w:r>
    </w:p>
    <w:p w14:paraId="6B24FDFD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6.认真做好施工原始记录，做到资料完整，数据准确，内容齐全、真实。</w:t>
      </w:r>
    </w:p>
    <w:p w14:paraId="6751104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7.当进度和质量发生矛盾时，坚决贯彻在保证质量的前提下合理安排工期。</w:t>
      </w:r>
    </w:p>
    <w:p w14:paraId="6E124CA0">
      <w:pPr>
        <w:spacing w:line="360" w:lineRule="auto"/>
        <w:ind w:firstLine="56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8.精心组织，精心施工，严格工艺规则。施工前应对施工机具进行全面检查、调整，以保证设备处于良好状态，特别使拌和楼、摊铺机、压路机的计量设备，如电子秤、自动找平装置等必须进行计量标定的调校。施工时应准备充分的电源和备用设备，确保在一个施工工日不因停电或设备故障造成施工的中断。</w:t>
      </w:r>
    </w:p>
    <w:p w14:paraId="2128DE85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六、安全保证措施</w:t>
      </w:r>
    </w:p>
    <w:p w14:paraId="73680A7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1.确保施工安全的前提进入项目工地，根据现场情况结合以往的成功经验制定并完善施工安全组织机构、安全检查工作程序、安全生产管理制度，层层落实，上下同心抓好施工安全工作。</w:t>
      </w:r>
    </w:p>
    <w:p w14:paraId="6EBF73F5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明确项目经理是施工安全的第一责任人，并成立安全领导小组，各负其责。</w:t>
      </w:r>
    </w:p>
    <w:p w14:paraId="18FA788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确保施工安全的具体措施</w:t>
      </w:r>
    </w:p>
    <w:p w14:paraId="07BB655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1）加强安全教育，严格安全操作规程，增加广大施工人员的安全意识。</w:t>
      </w:r>
    </w:p>
    <w:p w14:paraId="6DA3118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2）贯彻落实OHSAS18000职业健康安全管理体系标准，健全完善职业健康安</w:t>
      </w:r>
    </w:p>
    <w:p w14:paraId="7CFCAA5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</w:t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8343900</wp:posOffset>
            </wp:positionV>
            <wp:extent cx="914400" cy="889000"/>
            <wp:effectExtent l="0" t="0" r="0" b="0"/>
            <wp:wrapNone/>
            <wp:docPr id="13" name="图片 63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3" descr="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6832600</wp:posOffset>
            </wp:positionV>
            <wp:extent cx="571500" cy="546100"/>
            <wp:effectExtent l="0" t="0" r="0" b="0"/>
            <wp:wrapNone/>
            <wp:docPr id="15" name="图片 64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4" descr="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596900</wp:posOffset>
            </wp:positionV>
            <wp:extent cx="546100" cy="520700"/>
            <wp:effectExtent l="0" t="0" r="0" b="0"/>
            <wp:wrapNone/>
            <wp:docPr id="14" name="图片 65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5" descr="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管理体系，提高全员职业健康安全意识。</w:t>
      </w:r>
    </w:p>
    <w:p w14:paraId="5419EEB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3）夜间施工必须设照明设施和安全设施，确保施工安全。</w:t>
      </w:r>
    </w:p>
    <w:p w14:paraId="4E33C00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4）各种用电机械设备、线路由专人管理，定期进行检查维修。</w:t>
      </w:r>
    </w:p>
    <w:p w14:paraId="6D531CD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5）作业区施工时设置禁止驶入标志，车道与作业区之间设置安全警戒标志，并派专人负责交通管制，晚间按照要求设置各种警告标志和探照灯，确保行车安全。</w:t>
      </w:r>
    </w:p>
    <w:p w14:paraId="00AED02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6）施工人员持证上岗，严格按路面施工规范和机械操作规程施工。安全员在现场随时巡查，发现违章操作及时制止并整顿，把安全隐患及时消灭在萌芽状态，避免造成安全事故。</w:t>
      </w:r>
    </w:p>
    <w:p w14:paraId="06B37DFD">
      <w:pPr>
        <w:spacing w:line="360" w:lineRule="auto"/>
        <w:ind w:firstLine="560" w:firstLineChars="200"/>
        <w:rPr>
          <w:sz w:val="22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7）所有施工设备和机具在使用前均需由专人负责检查，合格者方可使用。严禁无证驾驶，对无证照的人员不准驾驶车辆或者机械，对于不听指挥造成严重后果的人员坚决予以严惩。</w:t>
      </w:r>
    </w:p>
    <w:p w14:paraId="06B1F6CE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附件一：</w:t>
      </w:r>
    </w:p>
    <w:p w14:paraId="5CB8BA4E">
      <w:pPr>
        <w:pStyle w:val="19"/>
        <w:spacing w:line="360" w:lineRule="auto"/>
        <w:jc w:val="center"/>
        <w:rPr>
          <w:rFonts w:ascii="仿宋" w:hAnsi="仿宋" w:eastAsia="仿宋" w:cs="仿宋"/>
          <w:b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</w:rPr>
        <w:t>双城市格瑞电力有限公司</w:t>
      </w:r>
    </w:p>
    <w:p w14:paraId="1A834243">
      <w:pPr>
        <w:pStyle w:val="5"/>
        <w:numPr>
          <w:ilvl w:val="3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</w:rPr>
      </w:pPr>
      <w:r>
        <w:rPr>
          <w:rFonts w:hint="eastAsia" w:ascii="仿宋" w:hAnsi="仿宋" w:eastAsia="仿宋" w:cs="仿宋"/>
          <w:bCs w:val="0"/>
        </w:rPr>
        <w:t>外包单位施工考核办法</w:t>
      </w:r>
    </w:p>
    <w:p w14:paraId="3012266D">
      <w:pPr>
        <w:numPr>
          <w:ilvl w:val="0"/>
          <w:numId w:val="3"/>
        </w:num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施工人员未正确佩戴防护用品，每人每次考核200元。</w:t>
      </w:r>
    </w:p>
    <w:p w14:paraId="51228EFE">
      <w:pPr>
        <w:pStyle w:val="15"/>
        <w:numPr>
          <w:ilvl w:val="0"/>
          <w:numId w:val="3"/>
        </w:numPr>
        <w:spacing w:line="360" w:lineRule="auto"/>
        <w:ind w:left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施工人员酒后上岗考核2000元，并勒令立刻离厂。</w:t>
      </w:r>
    </w:p>
    <w:p w14:paraId="22C19201">
      <w:pPr>
        <w:numPr>
          <w:ilvl w:val="0"/>
          <w:numId w:val="3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施工人员未经许可擅自进入非工作区域，每次每人考核200元。</w:t>
      </w:r>
    </w:p>
    <w:p w14:paraId="3420BD30">
      <w:pPr>
        <w:pStyle w:val="15"/>
        <w:numPr>
          <w:ilvl w:val="0"/>
          <w:numId w:val="3"/>
        </w:numPr>
        <w:spacing w:line="360" w:lineRule="auto"/>
        <w:ind w:left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施工人员未经许可擅自操作生产现场设备，每次考核2000元，如发生事故追究其相关责任。</w:t>
      </w:r>
    </w:p>
    <w:p w14:paraId="0452E24E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FBD852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9B6EE"/>
    <w:multiLevelType w:val="multilevel"/>
    <w:tmpl w:val="95D9B6E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D9D38E47"/>
    <w:multiLevelType w:val="singleLevel"/>
    <w:tmpl w:val="D9D38E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22B954"/>
    <w:multiLevelType w:val="singleLevel"/>
    <w:tmpl w:val="5B22B95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NjM5OTc3NTJiMjE3YmM1NjhlMGE1MDQ1NDY3YzEifQ=="/>
  </w:docVars>
  <w:rsids>
    <w:rsidRoot w:val="727B2242"/>
    <w:rsid w:val="001303D2"/>
    <w:rsid w:val="00134019"/>
    <w:rsid w:val="00257BFE"/>
    <w:rsid w:val="005B726F"/>
    <w:rsid w:val="00BC7AC9"/>
    <w:rsid w:val="00C20A8D"/>
    <w:rsid w:val="0B44105F"/>
    <w:rsid w:val="12597428"/>
    <w:rsid w:val="1FB23BF6"/>
    <w:rsid w:val="27AC61A6"/>
    <w:rsid w:val="28FE799F"/>
    <w:rsid w:val="2A9B7777"/>
    <w:rsid w:val="2E3E2A5B"/>
    <w:rsid w:val="315E2E56"/>
    <w:rsid w:val="350B0379"/>
    <w:rsid w:val="3ACF67FD"/>
    <w:rsid w:val="51F46D81"/>
    <w:rsid w:val="5C9E4E80"/>
    <w:rsid w:val="69D92C38"/>
    <w:rsid w:val="727B2242"/>
    <w:rsid w:val="765F1837"/>
    <w:rsid w:val="76CB1B74"/>
    <w:rsid w:val="7EDC2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ind w:left="685"/>
    </w:pPr>
    <w:rPr>
      <w:sz w:val="24"/>
    </w:rPr>
  </w:style>
  <w:style w:type="paragraph" w:styleId="12">
    <w:name w:val="Plain Text"/>
    <w:basedOn w:val="1"/>
    <w:qFormat/>
    <w:uiPriority w:val="0"/>
    <w:rPr>
      <w:rFonts w:ascii="Courier New" w:hAnsi="Courier New"/>
      <w:sz w:val="28"/>
      <w:szCs w:val="20"/>
    </w:rPr>
  </w:style>
  <w:style w:type="paragraph" w:styleId="1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before="120" w:after="120" w:line="480" w:lineRule="exact"/>
      <w:ind w:left="57" w:right="57"/>
      <w:jc w:val="left"/>
    </w:pPr>
    <w:rPr>
      <w:rFonts w:ascii="宋体" w:hAnsi="ËÎÌå" w:cs="宋体"/>
      <w:caps/>
    </w:rPr>
  </w:style>
  <w:style w:type="table" w:styleId="17">
    <w:name w:val="Table Grid"/>
    <w:basedOn w:val="1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标准"/>
    <w:basedOn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  <w:sz w:val="24"/>
      <w:szCs w:val="20"/>
    </w:rPr>
  </w:style>
  <w:style w:type="paragraph" w:customStyle="1" w:styleId="20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21">
    <w:name w:val="页眉 Char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2093</Words>
  <Characters>2215</Characters>
  <Lines>16</Lines>
  <Paragraphs>4</Paragraphs>
  <TotalTime>0</TotalTime>
  <ScaleCrop>false</ScaleCrop>
  <LinksUpToDate>false</LinksUpToDate>
  <CharactersWithSpaces>2238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2024-07-25T01:29:00Z</dcterms:created>
  <dc:creator>媛小姐</dc:creator>
  <cp:lastModifiedBy>   阿 彧.</cp:lastModifiedBy>
  <dcterms:modified xsi:type="dcterms:W3CDTF">2025-07-04T00:55:04Z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6A8A5803285D474294575FE2B4E703E6_13</vt:lpwstr>
  </property>
  <property fmtid="{D5CDD505-2E9C-101B-9397-08002B2CF9AE}" pid="4" name="KSOTemplateDocerSaveRecord">
    <vt:lpwstr>eyJoZGlkIjoiMzEzZjcyNzcyZWEzZDNmYmNhZGE5ZDg5NGM4MDE1ZmYiLCJ1c2VySWQiOiIzOTUzMzI5ODcifQ==</vt:lpwstr>
  </property>
</Properties>
</file>