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rPr>
          <w:rFonts w:hint="eastAsia" w:ascii="仿宋" w:hAnsi="仿宋" w:eastAsia="仿宋" w:cs="仿宋"/>
          <w:color w:val="000000"/>
          <w:kern w:val="2"/>
          <w:sz w:val="24"/>
          <w:szCs w:val="24"/>
          <w:highlight w:val="none"/>
          <w:lang w:val="en-US" w:eastAsia="zh-CN" w:bidi="ar-SA"/>
        </w:rPr>
      </w:pPr>
    </w:p>
    <w:p>
      <w:pPr>
        <w:numPr>
          <w:ilvl w:val="0"/>
          <w:numId w:val="0"/>
        </w:num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禁止参与投标情形</w:t>
      </w:r>
    </w:p>
    <w:p>
      <w:pPr>
        <w:numPr>
          <w:ilvl w:val="0"/>
          <w:numId w:val="0"/>
        </w:numPr>
        <w:spacing w:line="360" w:lineRule="auto"/>
        <w:jc w:val="center"/>
        <w:rPr>
          <w:rFonts w:hint="default" w:ascii="仿宋" w:hAnsi="仿宋" w:eastAsia="仿宋" w:cs="仿宋"/>
          <w:color w:val="000000"/>
          <w:kern w:val="2"/>
          <w:sz w:val="24"/>
          <w:szCs w:val="24"/>
          <w:highlight w:val="none"/>
          <w:lang w:val="en-US" w:eastAsia="zh-CN" w:bidi="ar-SA"/>
        </w:rPr>
      </w:pPr>
    </w:p>
    <w:p>
      <w:pPr>
        <w:numPr>
          <w:ilvl w:val="0"/>
          <w:numId w:val="0"/>
        </w:numPr>
        <w:spacing w:line="360" w:lineRule="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 xml:space="preserve">1）投标人自2022年1月1日起至投标截止时间止（以事故书面认定材料出具时间为准）所承担的服务项目出现重大及以上安全事故，且经过官方机构或第三方权威机构调查并出具了明确的书面证据，认定应由投标人承担重大及以上安全事故责任并对投标人进行处理的； </w:t>
      </w:r>
    </w:p>
    <w:p>
      <w:pPr>
        <w:numPr>
          <w:ilvl w:val="0"/>
          <w:numId w:val="0"/>
        </w:numPr>
        <w:spacing w:line="360" w:lineRule="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 xml:space="preserve">2）投标人或投标人本次招标相关业务范围被中国海油数字化供应链平台禁用，或禁用期满但在平台中未解禁的，或已进入禁用审批程序的；  </w:t>
      </w:r>
      <w:r>
        <w:rPr>
          <w:rFonts w:hint="eastAsia" w:ascii="仿宋" w:hAnsi="仿宋" w:eastAsia="仿宋" w:cs="仿宋"/>
          <w:color w:val="000000"/>
          <w:kern w:val="2"/>
          <w:sz w:val="24"/>
          <w:szCs w:val="24"/>
          <w:highlight w:val="none"/>
          <w:lang w:val="en-US" w:eastAsia="zh-CN" w:bidi="ar-SA"/>
        </w:rPr>
        <w:br w:type="textWrapping"/>
      </w:r>
      <w:r>
        <w:rPr>
          <w:rFonts w:hint="eastAsia" w:ascii="仿宋" w:hAnsi="仿宋" w:eastAsia="仿宋" w:cs="仿宋"/>
          <w:color w:val="000000"/>
          <w:kern w:val="2"/>
          <w:sz w:val="24"/>
          <w:szCs w:val="24"/>
          <w:highlight w:val="none"/>
          <w:lang w:val="en-US" w:eastAsia="zh-CN" w:bidi="ar-SA"/>
        </w:rPr>
        <w:t xml:space="preserve">3）投标人a)处于责令整顿、停业或b)财产已被接管、冻结或c)处于破产状态的；  </w:t>
      </w:r>
      <w:r>
        <w:rPr>
          <w:rFonts w:hint="eastAsia" w:ascii="仿宋" w:hAnsi="仿宋" w:eastAsia="仿宋" w:cs="仿宋"/>
          <w:color w:val="000000"/>
          <w:kern w:val="2"/>
          <w:sz w:val="24"/>
          <w:szCs w:val="24"/>
          <w:highlight w:val="none"/>
          <w:lang w:val="en-US" w:eastAsia="zh-CN" w:bidi="ar-SA"/>
        </w:rPr>
        <w:br w:type="textWrapping"/>
      </w:r>
      <w:r>
        <w:rPr>
          <w:rFonts w:hint="eastAsia" w:ascii="仿宋" w:hAnsi="仿宋" w:eastAsia="仿宋" w:cs="仿宋"/>
          <w:color w:val="000000"/>
          <w:kern w:val="2"/>
          <w:sz w:val="24"/>
          <w:szCs w:val="24"/>
          <w:highlight w:val="none"/>
          <w:lang w:val="en-US" w:eastAsia="zh-CN" w:bidi="ar-SA"/>
        </w:rPr>
        <w:t xml:space="preserve">4）投标人在“信用中国”网站（https://www.creditchina.gov.cn/）被列入严重失信主体名单； </w:t>
      </w:r>
      <w:r>
        <w:rPr>
          <w:rFonts w:hint="eastAsia" w:ascii="仿宋" w:hAnsi="仿宋" w:eastAsia="仿宋" w:cs="仿宋"/>
          <w:color w:val="000000"/>
          <w:kern w:val="2"/>
          <w:sz w:val="24"/>
          <w:szCs w:val="24"/>
          <w:highlight w:val="none"/>
          <w:lang w:val="en-US" w:eastAsia="zh-CN" w:bidi="ar-SA"/>
        </w:rPr>
        <w:br w:type="textWrapping"/>
      </w:r>
      <w:r>
        <w:rPr>
          <w:rFonts w:hint="eastAsia" w:ascii="仿宋" w:hAnsi="仿宋" w:eastAsia="仿宋" w:cs="仿宋"/>
          <w:color w:val="000000"/>
          <w:kern w:val="2"/>
          <w:sz w:val="24"/>
          <w:szCs w:val="24"/>
          <w:highlight w:val="none"/>
          <w:lang w:val="en-US" w:eastAsia="zh-CN" w:bidi="ar-SA"/>
        </w:rPr>
        <w:t xml:space="preserve">5）投标人在全国企业信用信息公示系统（http://www.gsxt.gov.cn）被列入严重违法失信名单（黑名单）信息或营业执照登记状态为吊销或注销的；  </w:t>
      </w:r>
    </w:p>
    <w:p>
      <w:pPr>
        <w:numPr>
          <w:ilvl w:val="0"/>
          <w:numId w:val="0"/>
        </w:numPr>
        <w:spacing w:line="360" w:lineRule="auto"/>
        <w:rPr>
          <w:rFonts w:hint="eastAsia" w:ascii="仿宋" w:hAnsi="仿宋" w:eastAsia="仿宋" w:cs="仿宋"/>
          <w:sz w:val="24"/>
          <w:szCs w:val="24"/>
        </w:rPr>
      </w:pPr>
      <w:r>
        <w:rPr>
          <w:rFonts w:hint="eastAsia" w:ascii="仿宋" w:hAnsi="仿宋" w:eastAsia="仿宋" w:cs="仿宋"/>
          <w:color w:val="000000"/>
          <w:kern w:val="2"/>
          <w:sz w:val="24"/>
          <w:szCs w:val="24"/>
          <w:highlight w:val="none"/>
          <w:lang w:val="en-US" w:eastAsia="zh-CN" w:bidi="ar-SA"/>
        </w:rPr>
        <w:t xml:space="preserve">6）投标人在“中国执行信息公开网”网站（http://zxgk.court.gov.cn/）被列入失信被执行人名单； </w:t>
      </w:r>
      <w:r>
        <w:rPr>
          <w:rFonts w:hint="eastAsia" w:ascii="仿宋" w:hAnsi="仿宋" w:eastAsia="仿宋" w:cs="仿宋"/>
          <w:color w:val="000000"/>
          <w:kern w:val="2"/>
          <w:sz w:val="24"/>
          <w:szCs w:val="24"/>
          <w:highlight w:val="none"/>
          <w:lang w:val="en-US" w:eastAsia="zh-CN" w:bidi="ar-SA"/>
        </w:rPr>
        <w:br w:type="textWrapping"/>
      </w:r>
      <w:r>
        <w:rPr>
          <w:rFonts w:hint="eastAsia" w:ascii="仿宋" w:hAnsi="仿宋" w:eastAsia="仿宋" w:cs="仿宋"/>
          <w:color w:val="000000"/>
          <w:kern w:val="2"/>
          <w:sz w:val="24"/>
          <w:szCs w:val="24"/>
          <w:highlight w:val="none"/>
          <w:lang w:val="en-US" w:eastAsia="zh-CN" w:bidi="ar-SA"/>
        </w:rPr>
        <w:t xml:space="preserve">7）投标人与本招标项目其他投标人单位负责人为同一人或存在控股、管理关系的； </w:t>
      </w:r>
      <w:r>
        <w:rPr>
          <w:rFonts w:hint="eastAsia" w:ascii="仿宋" w:hAnsi="仿宋" w:eastAsia="仿宋" w:cs="仿宋"/>
          <w:color w:val="000000"/>
          <w:kern w:val="2"/>
          <w:sz w:val="24"/>
          <w:szCs w:val="24"/>
          <w:highlight w:val="none"/>
          <w:lang w:val="en-US" w:eastAsia="zh-CN" w:bidi="ar-SA"/>
        </w:rPr>
        <w:br w:type="textWrapping"/>
      </w:r>
      <w:r>
        <w:rPr>
          <w:rFonts w:hint="eastAsia" w:ascii="仿宋" w:hAnsi="仿宋" w:eastAsia="仿宋" w:cs="仿宋"/>
          <w:color w:val="000000"/>
          <w:kern w:val="2"/>
          <w:sz w:val="24"/>
          <w:szCs w:val="24"/>
          <w:highlight w:val="none"/>
          <w:lang w:val="en-US" w:eastAsia="zh-CN" w:bidi="ar-SA"/>
        </w:rPr>
        <w:t xml:space="preserve">8）投标人与招标人、招标机构有利害关系且可能影响招标公正性的；  </w:t>
      </w:r>
    </w:p>
    <w:p>
      <w:pPr>
        <w:numPr>
          <w:ilvl w:val="0"/>
          <w:numId w:val="0"/>
        </w:numPr>
        <w:spacing w:line="360" w:lineRule="auto"/>
        <w:rPr>
          <w:rFonts w:hint="eastAsia" w:ascii="仿宋" w:hAnsi="仿宋" w:eastAsia="仿宋" w:cs="仿宋"/>
          <w:sz w:val="24"/>
          <w:szCs w:val="24"/>
        </w:rPr>
      </w:pPr>
      <w:r>
        <w:rPr>
          <w:rFonts w:hint="eastAsia" w:ascii="仿宋" w:hAnsi="仿宋" w:eastAsia="仿宋" w:cs="仿宋"/>
          <w:color w:val="000000"/>
          <w:kern w:val="2"/>
          <w:sz w:val="24"/>
          <w:szCs w:val="24"/>
          <w:highlight w:val="none"/>
          <w:lang w:val="en-US" w:eastAsia="zh-CN" w:bidi="ar-SA"/>
        </w:rPr>
        <w:t>9）投标人存在危害国家安全或</w:t>
      </w:r>
      <w:bookmarkStart w:id="0" w:name="_GoBack"/>
      <w:bookmarkEnd w:id="0"/>
      <w:r>
        <w:rPr>
          <w:rFonts w:hint="eastAsia" w:ascii="仿宋" w:hAnsi="仿宋" w:eastAsia="仿宋" w:cs="仿宋"/>
          <w:color w:val="000000"/>
          <w:kern w:val="2"/>
          <w:sz w:val="24"/>
          <w:szCs w:val="24"/>
          <w:highlight w:val="none"/>
          <w:lang w:val="en-US" w:eastAsia="zh-CN" w:bidi="ar-SA"/>
        </w:rPr>
        <w:t>损害中海油合法权益的情形，在涉及国家机密或商业秘密的项目中存在不遵守相关法律法规及政府主管部门要求的情形。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429BF"/>
    <w:rsid w:val="03CA6089"/>
    <w:rsid w:val="2BD429BF"/>
    <w:rsid w:val="386C3016"/>
    <w:rsid w:val="41372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2025-09-01T10:27:00Z</dcterms:created>
  <dc:creator>王智君</dc:creator>
  <cp:lastModifiedBy>张金莲</cp:lastModifiedBy>
  <dcterms:modified xsi:type="dcterms:W3CDTF">2026-02-10T08:14:05Z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CCEF5B3C7D924EED8DB02CCF3418002A</vt:lpwstr>
  </property>
</Properties>
</file>