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leftChars="200"/>
        <w:jc w:val="center"/>
        <w:rPr>
          <w:rFonts w:hint="eastAsia" w:eastAsiaTheme="minorEastAsia"/>
          <w:b/>
          <w:bCs/>
          <w:sz w:val="44"/>
          <w:szCs w:val="44"/>
          <w:lang w:eastAsia="zh-CN"/>
        </w:rPr>
      </w:pPr>
      <w:bookmarkStart w:id="0" w:name="_GoBack"/>
      <w:bookmarkEnd w:id="0"/>
      <w:r>
        <w:rPr>
          <w:rFonts w:hint="eastAsia"/>
          <w:b/>
          <w:bCs/>
          <w:sz w:val="44"/>
          <w:szCs w:val="44"/>
        </w:rPr>
        <w:t>投</w:t>
      </w:r>
      <w:r>
        <w:rPr>
          <w:rFonts w:hint="eastAsia"/>
          <w:b/>
          <w:bCs/>
          <w:sz w:val="44"/>
          <w:szCs w:val="44"/>
          <w:lang w:val="en-US" w:eastAsia="zh-CN"/>
        </w:rPr>
        <w:t xml:space="preserve"> </w:t>
      </w:r>
      <w:r>
        <w:rPr>
          <w:rFonts w:hint="eastAsia"/>
          <w:b/>
          <w:bCs/>
          <w:sz w:val="44"/>
          <w:szCs w:val="44"/>
        </w:rPr>
        <w:t>标</w:t>
      </w:r>
      <w:r>
        <w:rPr>
          <w:rFonts w:hint="eastAsia"/>
          <w:b/>
          <w:bCs/>
          <w:sz w:val="44"/>
          <w:szCs w:val="44"/>
          <w:lang w:val="en-US" w:eastAsia="zh-CN"/>
        </w:rPr>
        <w:t xml:space="preserve"> 须 知</w:t>
      </w:r>
    </w:p>
    <w:p>
      <w:pPr>
        <w:rPr>
          <w:rFonts w:hint="eastAsia"/>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sz w:val="30"/>
          <w:szCs w:val="30"/>
          <w:lang w:val="en-US" w:eastAsia="zh-CN"/>
        </w:rPr>
      </w:pPr>
      <w:r>
        <w:rPr>
          <w:rFonts w:hint="eastAsia"/>
          <w:sz w:val="30"/>
          <w:szCs w:val="30"/>
          <w:lang w:val="en-US" w:eastAsia="zh-CN"/>
        </w:rPr>
        <w:t xml:space="preserve">1、由于含高空、临高压施工报价前须提供施工方案，供采购人审核，竞价供应商为提供详细施工方案，可向采购人申请现场踏勘，要求中标供应商必须为进监施工作业人员购买意外伤害险； </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sz w:val="30"/>
          <w:szCs w:val="30"/>
          <w:lang w:val="en-US" w:eastAsia="zh-CN"/>
        </w:rPr>
      </w:pPr>
      <w:r>
        <w:rPr>
          <w:rFonts w:hint="eastAsia"/>
          <w:sz w:val="30"/>
          <w:szCs w:val="30"/>
          <w:lang w:val="en-US" w:eastAsia="zh-CN"/>
        </w:rPr>
        <w:t xml:space="preserve">2、须完全满足参数表所有参数，并上传参数表带▲检测报告、证书等； </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sz w:val="30"/>
          <w:szCs w:val="30"/>
          <w:lang w:val="en-US" w:eastAsia="zh-CN"/>
        </w:rPr>
      </w:pPr>
      <w:r>
        <w:rPr>
          <w:rFonts w:hint="eastAsia"/>
          <w:sz w:val="30"/>
          <w:szCs w:val="30"/>
          <w:lang w:val="en-US" w:eastAsia="zh-CN"/>
        </w:rPr>
        <w:t>3、与采购人现有高压电网并网，须与现有电网管控系统无缝对接，统一平台管理，成交人不得要求采购人新增设备或更新、修改软件（须现场测试）；</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sz w:val="30"/>
          <w:szCs w:val="30"/>
          <w:lang w:val="en-US" w:eastAsia="zh-CN"/>
        </w:rPr>
      </w:pPr>
      <w:r>
        <w:rPr>
          <w:rFonts w:hint="eastAsia"/>
          <w:sz w:val="30"/>
          <w:szCs w:val="30"/>
          <w:lang w:val="en-US" w:eastAsia="zh-CN"/>
        </w:rPr>
        <w:t>4、服务要求：1小时响应2小时解决，7*24小时服务，要求成交供应商在成交后签订合同前必须提供本地售后服务机构证明（营业执照含经营范围，在本地设有备件仓库），未设立本地售后服务点的，采购人有权中止解除合同。当天施工完毕，需保证高压电网通电。</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sz w:val="30"/>
          <w:szCs w:val="30"/>
          <w:lang w:val="en-US" w:eastAsia="zh-CN"/>
        </w:rPr>
      </w:pPr>
      <w:r>
        <w:rPr>
          <w:rFonts w:hint="eastAsia"/>
          <w:sz w:val="30"/>
          <w:szCs w:val="30"/>
          <w:lang w:val="en-US" w:eastAsia="zh-CN"/>
        </w:rPr>
        <w:t>5、工期要求：2024年12月15日前完工，并完成相关验收工作。竞价供应商应精心计划工期，充分考虑因监管要求不能进监施工造成的误工时间、设备、工具、材料不能在监内过夜而增加的二次搬运时间，且不得另行申请延期竣工，如未按期完成，每延期一天向建设单位交纳延期款500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lang w:val="en-US" w:eastAsia="zh-CN"/>
        </w:rPr>
      </w:pPr>
      <w:r>
        <w:rPr>
          <w:rFonts w:hint="eastAsia"/>
          <w:sz w:val="30"/>
          <w:szCs w:val="30"/>
          <w:lang w:val="en-US" w:eastAsia="zh-CN"/>
        </w:rPr>
        <w:t>6、因建设单位施工场所特殊，每周星期三、星期六、星期日不能进监施工。凡进监人员须通过建设单位身份甄别和工具、设备、材料的清点登记。每天由建设单位办理好进监手续后，施工人员和工具设备、材料方可进入施工场地。</w:t>
      </w:r>
      <w:r>
        <w:rPr>
          <w:rFonts w:hint="eastAsia"/>
          <w:sz w:val="30"/>
          <w:szCs w:val="30"/>
        </w:rPr>
        <w:t>因单位的特殊性和监管安全要求，</w:t>
      </w:r>
      <w:r>
        <w:rPr>
          <w:rFonts w:hint="eastAsia"/>
          <w:sz w:val="30"/>
          <w:szCs w:val="30"/>
          <w:lang w:val="en-US" w:eastAsia="zh-CN"/>
        </w:rPr>
        <w:t>进监施工时间控制在每天</w:t>
      </w:r>
      <w:r>
        <w:rPr>
          <w:rFonts w:hint="eastAsia"/>
          <w:sz w:val="30"/>
          <w:szCs w:val="30"/>
        </w:rPr>
        <w:t>08:30-11:30，14:30-1</w:t>
      </w:r>
      <w:r>
        <w:rPr>
          <w:rFonts w:hint="eastAsia"/>
          <w:sz w:val="30"/>
          <w:szCs w:val="30"/>
          <w:lang w:val="en-US" w:eastAsia="zh-CN"/>
        </w:rPr>
        <w:t>6</w:t>
      </w:r>
      <w:r>
        <w:rPr>
          <w:rFonts w:hint="eastAsia"/>
          <w:sz w:val="30"/>
          <w:szCs w:val="30"/>
        </w:rPr>
        <w:t>:</w:t>
      </w:r>
      <w:r>
        <w:rPr>
          <w:rFonts w:hint="eastAsia"/>
          <w:sz w:val="30"/>
          <w:szCs w:val="30"/>
          <w:lang w:val="en-US" w:eastAsia="zh-CN"/>
        </w:rPr>
        <w:t>3</w:t>
      </w:r>
      <w:r>
        <w:rPr>
          <w:rFonts w:hint="eastAsia"/>
          <w:sz w:val="30"/>
          <w:szCs w:val="30"/>
        </w:rPr>
        <w:t>0，大雾、雨天等特殊天气和特殊情况禁止进入施工</w:t>
      </w:r>
      <w:r>
        <w:rPr>
          <w:rFonts w:hint="eastAsia"/>
          <w:sz w:val="30"/>
          <w:szCs w:val="30"/>
          <w:lang w:val="en-US" w:eastAsia="zh-CN"/>
        </w:rPr>
        <w:t>。特殊情况不能进监施工时，听从建设单位临时通知；</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lang w:val="en-US" w:eastAsia="zh-CN"/>
        </w:rPr>
      </w:pPr>
      <w:r>
        <w:rPr>
          <w:rFonts w:hint="eastAsia"/>
          <w:sz w:val="30"/>
          <w:szCs w:val="30"/>
          <w:lang w:val="en-US" w:eastAsia="zh-CN"/>
        </w:rPr>
        <w:t>7、投标单位的投标报价应包括因监管要求不能进监施工造成的误工费用和设备、工具、材料不能在监内过夜而增加的二次搬运的费用，且不得要求建设单位另行签证补偿；</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sz w:val="30"/>
          <w:szCs w:val="30"/>
        </w:rPr>
      </w:pPr>
      <w:r>
        <w:rPr>
          <w:rFonts w:hint="eastAsia"/>
          <w:sz w:val="30"/>
          <w:szCs w:val="30"/>
          <w:lang w:val="en-US" w:eastAsia="zh-CN"/>
        </w:rPr>
        <w:t>8、竞价供应商填报投标清单需注意：①、采购人招标量清单内的施工内容不办理签证；②、投标人报价清单经甲方审核发现明显不合理报价超出3项以上（含3项），采购人有权视作无效投标；</w:t>
      </w:r>
      <w:r>
        <w:rPr>
          <w:rFonts w:hint="eastAsia" w:ascii="宋体" w:hAnsi="宋体" w:eastAsia="宋体" w:cs="宋体"/>
          <w:sz w:val="30"/>
          <w:szCs w:val="30"/>
        </w:rPr>
        <w:t>③</w:t>
      </w:r>
      <w:r>
        <w:rPr>
          <w:rFonts w:hint="eastAsia"/>
          <w:sz w:val="30"/>
          <w:szCs w:val="30"/>
          <w:lang w:eastAsia="zh-CN"/>
        </w:rPr>
        <w:t>、要求竞价供应商上传的投标清单须有造价师签章，否则采购人有权视</w:t>
      </w:r>
      <w:r>
        <w:rPr>
          <w:rFonts w:hint="eastAsia"/>
          <w:sz w:val="30"/>
          <w:szCs w:val="30"/>
        </w:rPr>
        <w:t>作无效投标</w:t>
      </w:r>
      <w:r>
        <w:rPr>
          <w:rFonts w:hint="eastAsia"/>
          <w:sz w:val="30"/>
          <w:szCs w:val="30"/>
          <w:lang w:eastAsia="zh-CN"/>
        </w:rPr>
        <w:t>。</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lang w:val="en-US" w:eastAsia="zh-CN"/>
        </w:rPr>
        <w:t>9、</w:t>
      </w:r>
      <w:r>
        <w:rPr>
          <w:rFonts w:hint="eastAsia"/>
          <w:sz w:val="30"/>
          <w:szCs w:val="30"/>
        </w:rPr>
        <w:t>施工人员应遵守监管要求（禁止携带手机、</w:t>
      </w:r>
      <w:r>
        <w:rPr>
          <w:rFonts w:hint="eastAsia"/>
          <w:sz w:val="30"/>
          <w:szCs w:val="30"/>
          <w:lang w:val="en-US" w:eastAsia="zh-CN"/>
        </w:rPr>
        <w:t>电子产品、打火机、</w:t>
      </w:r>
      <w:r>
        <w:rPr>
          <w:rFonts w:hint="eastAsia"/>
          <w:sz w:val="30"/>
          <w:szCs w:val="30"/>
        </w:rPr>
        <w:t>香烟</w:t>
      </w:r>
      <w:r>
        <w:rPr>
          <w:rFonts w:hint="eastAsia"/>
          <w:sz w:val="30"/>
          <w:szCs w:val="30"/>
          <w:lang w:eastAsia="zh-CN"/>
        </w:rPr>
        <w:t>、</w:t>
      </w:r>
      <w:r>
        <w:rPr>
          <w:rFonts w:hint="eastAsia"/>
          <w:sz w:val="30"/>
          <w:szCs w:val="30"/>
          <w:lang w:val="en-US" w:eastAsia="zh-CN"/>
        </w:rPr>
        <w:t>槟榔</w:t>
      </w:r>
      <w:r>
        <w:rPr>
          <w:rFonts w:hint="eastAsia"/>
          <w:sz w:val="30"/>
          <w:szCs w:val="30"/>
        </w:rPr>
        <w:t>等</w:t>
      </w:r>
      <w:r>
        <w:rPr>
          <w:rFonts w:hint="eastAsia"/>
          <w:sz w:val="30"/>
          <w:szCs w:val="30"/>
          <w:lang w:val="en-US" w:eastAsia="zh-CN"/>
        </w:rPr>
        <w:t>违禁</w:t>
      </w:r>
      <w:r>
        <w:rPr>
          <w:rFonts w:hint="eastAsia"/>
          <w:sz w:val="30"/>
          <w:szCs w:val="30"/>
        </w:rPr>
        <w:t>物品）</w:t>
      </w:r>
      <w:r>
        <w:rPr>
          <w:rFonts w:hint="eastAsia"/>
          <w:sz w:val="30"/>
          <w:szCs w:val="30"/>
          <w:lang w:eastAsia="zh-CN"/>
        </w:rPr>
        <w:t>，</w:t>
      </w:r>
      <w:r>
        <w:rPr>
          <w:rFonts w:hint="eastAsia"/>
          <w:sz w:val="30"/>
          <w:szCs w:val="30"/>
          <w:lang w:val="en-US" w:eastAsia="zh-CN"/>
        </w:rPr>
        <w:t>成交供应商需向建设单位</w:t>
      </w:r>
      <w:r>
        <w:rPr>
          <w:rFonts w:hint="eastAsia"/>
          <w:sz w:val="30"/>
          <w:szCs w:val="30"/>
        </w:rPr>
        <w:t>缴纳</w:t>
      </w:r>
      <w:r>
        <w:rPr>
          <w:rFonts w:hint="eastAsia"/>
          <w:sz w:val="30"/>
          <w:szCs w:val="30"/>
          <w:lang w:val="en-US" w:eastAsia="zh-CN"/>
        </w:rPr>
        <w:t>进监施工人员</w:t>
      </w:r>
      <w:r>
        <w:rPr>
          <w:rFonts w:hint="eastAsia"/>
          <w:sz w:val="30"/>
          <w:szCs w:val="30"/>
        </w:rPr>
        <w:t>监管安全保证金</w:t>
      </w:r>
      <w:r>
        <w:rPr>
          <w:rFonts w:hint="eastAsia"/>
          <w:sz w:val="30"/>
          <w:szCs w:val="30"/>
          <w:lang w:val="en-US" w:eastAsia="zh-CN"/>
        </w:rPr>
        <w:t>10</w:t>
      </w:r>
      <w:r>
        <w:rPr>
          <w:rFonts w:hint="eastAsia"/>
          <w:sz w:val="30"/>
          <w:szCs w:val="30"/>
        </w:rPr>
        <w:t>万元（</w:t>
      </w:r>
      <w:r>
        <w:rPr>
          <w:rFonts w:hint="eastAsia"/>
          <w:sz w:val="30"/>
          <w:szCs w:val="30"/>
          <w:lang w:val="en-US" w:eastAsia="zh-CN"/>
        </w:rPr>
        <w:t>施工完毕验收合格</w:t>
      </w:r>
      <w:r>
        <w:rPr>
          <w:rFonts w:hint="eastAsia"/>
          <w:sz w:val="30"/>
          <w:szCs w:val="30"/>
        </w:rPr>
        <w:t>后</w:t>
      </w:r>
      <w:r>
        <w:rPr>
          <w:rFonts w:hint="eastAsia"/>
          <w:sz w:val="30"/>
          <w:szCs w:val="30"/>
          <w:lang w:eastAsia="zh-CN"/>
        </w:rPr>
        <w:t>，</w:t>
      </w:r>
      <w:r>
        <w:rPr>
          <w:rFonts w:hint="eastAsia"/>
          <w:sz w:val="30"/>
          <w:szCs w:val="30"/>
          <w:lang w:val="en-US" w:eastAsia="zh-CN"/>
        </w:rPr>
        <w:t>经承办单位确认</w:t>
      </w:r>
      <w:r>
        <w:rPr>
          <w:rFonts w:hint="eastAsia"/>
          <w:sz w:val="30"/>
          <w:szCs w:val="30"/>
        </w:rPr>
        <w:t>无违反监管要求情况予以退还）。</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lang w:val="en-US" w:eastAsia="zh-CN"/>
        </w:rPr>
      </w:pPr>
      <w:r>
        <w:rPr>
          <w:rFonts w:hint="eastAsia"/>
          <w:sz w:val="30"/>
          <w:szCs w:val="30"/>
          <w:lang w:val="en-US" w:eastAsia="zh-CN"/>
        </w:rPr>
        <w:t>10、为确保工程质量，要求投标单位在投标前提供建设单位认可的主要材料样品；</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lang w:val="en-US" w:eastAsia="zh-CN"/>
        </w:rPr>
      </w:pPr>
      <w:r>
        <w:rPr>
          <w:rFonts w:hint="eastAsia"/>
          <w:sz w:val="30"/>
          <w:szCs w:val="30"/>
          <w:lang w:val="en-US" w:eastAsia="zh-CN"/>
        </w:rPr>
        <w:t>11、成交供应商应将原材料一次性采购齐全到位，接受建设单位对原材料质量、型号、规格、数量的验收；</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sz w:val="30"/>
          <w:szCs w:val="30"/>
          <w:lang w:val="en-US" w:eastAsia="zh-CN"/>
        </w:rPr>
      </w:pPr>
      <w:r>
        <w:rPr>
          <w:rFonts w:hint="eastAsia"/>
          <w:sz w:val="30"/>
          <w:szCs w:val="30"/>
          <w:lang w:val="en-US" w:eastAsia="zh-CN"/>
        </w:rPr>
        <w:t>12、建设单位在财政资金没有到位的情况下没有支付工程款，不视为建设单位违约，成交单位不得要求支付利息和无理纠缠取闹。</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MWVlMWIxMjdlM2IxYjFiYTdiMGNiZmJjZDBmYTAifQ=="/>
  </w:docVars>
  <w:rsids>
    <w:rsidRoot w:val="00000000"/>
    <w:rsid w:val="05470B51"/>
    <w:rsid w:val="08E66F92"/>
    <w:rsid w:val="154328DE"/>
    <w:rsid w:val="199810A6"/>
    <w:rsid w:val="19C24451"/>
    <w:rsid w:val="1AFC2ED4"/>
    <w:rsid w:val="1C105991"/>
    <w:rsid w:val="1CC02866"/>
    <w:rsid w:val="27BD3237"/>
    <w:rsid w:val="295B11C9"/>
    <w:rsid w:val="334D0383"/>
    <w:rsid w:val="33D3640E"/>
    <w:rsid w:val="3BA34BD0"/>
    <w:rsid w:val="3E007BA2"/>
    <w:rsid w:val="47C0329B"/>
    <w:rsid w:val="485E2EC4"/>
    <w:rsid w:val="4B570624"/>
    <w:rsid w:val="4B6E68DD"/>
    <w:rsid w:val="4FF93894"/>
    <w:rsid w:val="53883286"/>
    <w:rsid w:val="54442DCE"/>
    <w:rsid w:val="7791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965</Words>
  <Characters>998</Characters>
  <Lines>0</Lines>
  <Paragraphs>0</Paragraphs>
  <TotalTime>2</TotalTime>
  <ScaleCrop>false</ScaleCrop>
  <LinksUpToDate>false</LinksUpToDate>
  <CharactersWithSpaces>1007</CharactersWithSpaces>
  <Application>WPS Office_11.8.2.12014_F1E327BC-269C-435d-A152-05C5408002CA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2023-11-10T02:39:00Z</dcterms:created>
  <dc:creator>1</dc:creator>
  <cp:lastModifiedBy>Administrator</cp:lastModifiedBy>
  <cp:lastPrinted>2024-11-22T02:01:00Z</cp:lastPrinted>
  <dcterms:modified xsi:type="dcterms:W3CDTF">2024-11-25T01:06:56Z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2052-11.8.2.12014</vt:lpwstr>
  </property>
  <property fmtid="{D5CDD505-2E9C-101B-9397-08002B2CF9AE}" pid="3" name="ICV">
    <vt:lpwstr>0733F039D88C405CA4E079B2A5276E75</vt:lpwstr>
  </property>
</Properties>
</file>