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版本号：N510189202500017820250729002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高新公安分局2025年度低空警务实战场景应用建设项目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N5101892025000178</w:t>
      </w:r>
    </w:p>
    <w:p>
      <w:pPr>
        <w:pStyle w:val="null3"/>
        <w:jc w:val="left"/>
        <w:outlineLvl w:val="2"/>
      </w:pPr>
      <w:r>
        <w:rPr>
          <w:rFonts w:ascii="仿宋_GB2312" w:hAnsi="仿宋_GB2312" w:cs="仿宋_GB2312" w:eastAsia="仿宋_GB2312"/>
          <w:sz w:val="28"/>
          <w:b/>
        </w:rPr>
        <w:t>成都市公安局高新技术产业开发区分局</w:t>
      </w:r>
    </w:p>
    <w:p>
      <w:pPr>
        <w:pStyle w:val="null3"/>
        <w:jc w:val="center"/>
        <w:outlineLvl w:val="2"/>
      </w:pPr>
      <w:r>
        <w:rPr>
          <w:rFonts w:ascii="仿宋_GB2312" w:hAnsi="仿宋_GB2312" w:cs="仿宋_GB2312" w:eastAsia="仿宋_GB2312"/>
          <w:sz w:val="28"/>
          <w:b/>
        </w:rPr>
        <w:t>联投项目管理（集团）有限公司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联投项目管理（集团）有限公司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成都市公安局高新技术产业开发区分局</w:t>
      </w:r>
      <w:r>
        <w:rPr>
          <w:rFonts w:ascii="仿宋_GB2312" w:hAnsi="仿宋_GB2312" w:cs="仿宋_GB2312" w:eastAsia="仿宋_GB2312"/>
        </w:rPr>
        <w:t xml:space="preserve"> 委托，拟对 </w:t>
      </w:r>
      <w:r>
        <w:rPr>
          <w:rFonts w:ascii="仿宋_GB2312" w:hAnsi="仿宋_GB2312" w:cs="仿宋_GB2312" w:eastAsia="仿宋_GB2312"/>
        </w:rPr>
        <w:t>高新公安分局2025年度低空警务实战场景应用建设项目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成都市高新区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N5101892025000178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高新公安分局2025年度低空警务实战场景应用建设项目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因工作需要，拟采购无人机及一体化管控平台一批。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供应商信用融资（蓉采贷）: 参加本次采购活动成交的中小企业无需提 供财产抵押或第三方担保，凭借政府采购合同可向融资机构申请融资。具体内容详见《成都市财政局中国人民银行成都分行营 业管理部关于印发〈成都市中小企业政府采购信用融资暂行办法〉和〈成都市级支持中小企业政府采购信用融资实施方案〉的 通知》（成财采〔2019〕17号）和《成都市财政局关于增补“蓉采贷”政策合作银行及做好相关工作的通知》（成财采发〔2020〕20号）文件</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成都市公安局高新技术产业开发区分局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成都市创业路18号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028-69709108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联投项目管理（集团）有限公司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成都市高新区天府大道北段1700号环球中心N5区20楼2015号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028-67873777转1、17761049664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采购包1：3,287,700.00元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1）本项目按照《四川省政府采购营商环境指标提升专项行动工作方案》中“成本+合理利润”原则，本项目招标代理服务费本项目采购代理服务费以中标（成交）金额为计费基数，按差额定率累进法计算（费率标准为(货物采购项目)）： ①100万元(不含)以下：1.5%；②100万元(含)-500万元(不含)1.1%。（2）由中标供应商在领取中标通知书前向采购代理机构一次性缴纳采购代理服务费； 收款单位：联投项目管理（集团）有限公司； 开 户 行：中国建设银行股份有限公司成都益州支行； 银行账号：51050141618500000138</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成都市公安局高新技术产业开发区分局</w:t>
      </w:r>
      <w:r>
        <w:rPr>
          <w:rFonts w:ascii="仿宋_GB2312" w:hAnsi="仿宋_GB2312" w:cs="仿宋_GB2312" w:eastAsia="仿宋_GB2312"/>
        </w:rPr>
        <w:t xml:space="preserve"> 和 </w:t>
      </w:r>
      <w:r>
        <w:rPr>
          <w:rFonts w:ascii="仿宋_GB2312" w:hAnsi="仿宋_GB2312" w:cs="仿宋_GB2312" w:eastAsia="仿宋_GB2312"/>
        </w:rPr>
        <w:t>联投项目管理（集团）有限公司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成都市公安局高新技术产业开发区分局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联投项目管理（集团）有限公司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三、投标人应当及时查看更正公告、更正信息，并根据更正公告、更正信息要求，下载更正后的招标文件，进行投标文件编制。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投标人提起验收申请之日起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按照招标文件要求、投标文件及合同执行。</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按照招标文件要求、投标文件及合同执行。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按照招标文件要求、投标文件及合同执行。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按照政府采购相关法律法规以及《财政部关于进一步加强政府采购需求和履约验收管理的指导意见》（财库[2016]205 号）相关要求和合同约定的要求进行验收。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按照招标文件要求、投标文件及合同执行。</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成都市公安局高新技术产业开发区分局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联投项目管理（集团）有限公司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联投项目管理（集团）有限公司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联系人：刘老师</w:t>
      </w:r>
    </w:p>
    <w:p>
      <w:pPr>
        <w:pStyle w:val="null3"/>
        <w:jc w:val="left"/>
      </w:pPr>
      <w:r>
        <w:rPr>
          <w:rFonts w:ascii="仿宋_GB2312" w:hAnsi="仿宋_GB2312" w:cs="仿宋_GB2312" w:eastAsia="仿宋_GB2312"/>
        </w:rPr>
        <w:t>联系电话：028-69709108</w:t>
      </w:r>
    </w:p>
    <w:p>
      <w:pPr>
        <w:pStyle w:val="null3"/>
        <w:jc w:val="left"/>
      </w:pPr>
      <w:r>
        <w:rPr>
          <w:rFonts w:ascii="仿宋_GB2312" w:hAnsi="仿宋_GB2312" w:cs="仿宋_GB2312" w:eastAsia="仿宋_GB2312"/>
        </w:rPr>
        <w:t>地址：成都市创业路18号</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联系人：陈女士</w:t>
      </w:r>
    </w:p>
    <w:p>
      <w:pPr>
        <w:pStyle w:val="null3"/>
        <w:jc w:val="left"/>
      </w:pPr>
      <w:r>
        <w:rPr>
          <w:rFonts w:ascii="仿宋_GB2312" w:hAnsi="仿宋_GB2312" w:cs="仿宋_GB2312" w:eastAsia="仿宋_GB2312"/>
        </w:rPr>
        <w:t>联系电话：028-67873777转1、17761049664</w:t>
      </w:r>
    </w:p>
    <w:p>
      <w:pPr>
        <w:pStyle w:val="null3"/>
        <w:jc w:val="left"/>
      </w:pPr>
      <w:r>
        <w:rPr>
          <w:rFonts w:ascii="仿宋_GB2312" w:hAnsi="仿宋_GB2312" w:cs="仿宋_GB2312" w:eastAsia="仿宋_GB2312"/>
        </w:rPr>
        <w:t>地址：成都市高新区天府大道北段1700号环球中心N5区20楼2015号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3,287,700.00</w:t>
      </w:r>
    </w:p>
    <w:p>
      <w:pPr>
        <w:pStyle w:val="null3"/>
        <w:jc w:val="left"/>
      </w:pPr>
      <w:r>
        <w:rPr>
          <w:rFonts w:ascii="仿宋_GB2312" w:hAnsi="仿宋_GB2312" w:cs="仿宋_GB2312" w:eastAsia="仿宋_GB2312"/>
        </w:rPr>
        <w:t>采购包最高限价（元）: 3,287,700.00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低空警务实战场景建设项目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3,287,700.00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低空警务实战场景建设项目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3,287,700.00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A02430900 无人机</w:t>
            </w:r>
          </w:p>
        </w:tc>
        <w:tc>
          <w:tcPr>
            <w:tcW w:type="dxa" w:w="2492"/>
          </w:tcPr>
          <w:p>
            <w:pPr>
              <w:pStyle w:val="null3"/>
              <w:jc w:val="left"/>
            </w:pPr>
            <w:r>
              <w:rPr>
                <w:rFonts w:ascii="仿宋_GB2312" w:hAnsi="仿宋_GB2312" w:cs="仿宋_GB2312" w:eastAsia="仿宋_GB2312"/>
              </w:rPr>
              <w:t>低空警务实战场景建设项目</w:t>
            </w:r>
          </w:p>
        </w:tc>
        <w:tc>
          <w:tcPr>
            <w:tcW w:type="dxa" w:w="2492"/>
          </w:tcPr>
          <w:p>
            <w:pPr>
              <w:pStyle w:val="null3"/>
              <w:jc w:val="left"/>
            </w:pPr>
            <w:r>
              <w:rPr>
                <w:rFonts w:ascii="仿宋_GB2312" w:hAnsi="仿宋_GB2312" w:cs="仿宋_GB2312" w:eastAsia="仿宋_GB2312"/>
              </w:rPr>
              <w:t>低空警务实战场景建设项目</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标的名称：低空警务实战场景建设项目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技术服务要求</w:t>
            </w:r>
          </w:p>
        </w:tc>
        <w:tc>
          <w:tcPr>
            <w:tcW w:type="dxa" w:w="5814"/>
          </w:tcPr>
          <w:tbl>
            <w:tblPr>
              <w:tblInd w:type="dxa" w:w="105"/>
              <w:tblBorders>
                <w:top w:val="none" w:color="000000" w:sz="4"/>
                <w:left w:val="none" w:color="000000" w:sz="4"/>
                <w:bottom w:val="none" w:color="000000" w:sz="4"/>
                <w:right w:val="none" w:color="000000" w:sz="4"/>
                <w:insideH w:val="none"/>
                <w:insideV w:val="none"/>
              </w:tblBorders>
            </w:tblPr>
            <w:tblGrid>
              <w:gridCol w:w="344"/>
              <w:gridCol w:w="901"/>
              <w:gridCol w:w="4353"/>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9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货物名称</w:t>
                  </w:r>
                </w:p>
                <w:p>
                  <w:pPr>
                    <w:pStyle w:val="null3"/>
                    <w:jc w:val="center"/>
                  </w:pPr>
                  <w:r>
                    <w:rPr>
                      <w:rFonts w:ascii="仿宋_GB2312" w:hAnsi="仿宋_GB2312" w:cs="仿宋_GB2312" w:eastAsia="仿宋_GB2312"/>
                      <w:sz w:val="22"/>
                      <w:b/>
                    </w:rPr>
                    <w:t>(标的名称)</w:t>
                  </w:r>
                </w:p>
              </w:tc>
              <w:tc>
                <w:tcPr>
                  <w:tcW w:type="dxa" w:w="4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center"/>
                  </w:pPr>
                  <w:r>
                    <w:rPr>
                      <w:rFonts w:ascii="仿宋_GB2312" w:hAnsi="仿宋_GB2312" w:cs="仿宋_GB2312" w:eastAsia="仿宋_GB2312"/>
                      <w:sz w:val="22"/>
                      <w:b/>
                    </w:rPr>
                    <w:t>技术参数与性能指标</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自动化无人机机场套装</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1.无人机套装</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1）重量区间：1700g-1900g；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2）尺寸：长350mm±50mm；宽450mm±50mm；高250mm±50mm；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3）抗风速度：≥12m/s；</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4）起飞海拔高度：≥6500m；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5）工作环境温度：-20℃-50℃；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）防护等级：</w:t>
                  </w:r>
                  <w:r>
                    <w:rPr>
                      <w:rFonts w:ascii="仿宋_GB2312" w:hAnsi="仿宋_GB2312" w:cs="仿宋_GB2312" w:eastAsia="仿宋_GB2312"/>
                      <w:sz w:val="22"/>
                    </w:rPr>
                    <w:t>≥IP55；</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）热成像传感器类型：非制冷氧化钒（</w:t>
                  </w:r>
                  <w:r>
                    <w:rPr>
                      <w:rFonts w:ascii="仿宋_GB2312" w:hAnsi="仿宋_GB2312" w:cs="仿宋_GB2312" w:eastAsia="仿宋_GB2312"/>
                      <w:sz w:val="22"/>
                    </w:rPr>
                    <w:t>VOx）；</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）飞行器相机：无人机自身配置相机至少具备广角、长焦、中长焦三种镜头；</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9</w:t>
                  </w:r>
                  <w:r>
                    <w:rPr>
                      <w:rFonts w:ascii="仿宋_GB2312" w:hAnsi="仿宋_GB2312" w:cs="仿宋_GB2312" w:eastAsia="仿宋_GB2312"/>
                      <w:sz w:val="22"/>
                    </w:rPr>
                    <w:t>）工作频段：</w:t>
                  </w:r>
                  <w:r>
                    <w:rPr>
                      <w:rFonts w:ascii="仿宋_GB2312" w:hAnsi="仿宋_GB2312" w:cs="仿宋_GB2312" w:eastAsia="仿宋_GB2312"/>
                      <w:sz w:val="22"/>
                    </w:rPr>
                    <w:t>2.400 GHz -2.4835 GHz；5.725 GHz-5.850 GHz；5.150 GHz-5.250 GHz。</w:t>
                  </w:r>
                </w:p>
                <w:p>
                  <w:pPr>
                    <w:pStyle w:val="null3"/>
                    <w:ind w:left="105"/>
                    <w:jc w:val="both"/>
                  </w:pPr>
                  <w:r>
                    <w:rPr>
                      <w:rFonts w:ascii="仿宋_GB2312" w:hAnsi="仿宋_GB2312" w:cs="仿宋_GB2312" w:eastAsia="仿宋_GB2312"/>
                      <w:sz w:val="22"/>
                    </w:rPr>
                    <w:t>2.机场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1）机场重量：50kg-60kg；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2）外形尺寸：长1700mm±100mm；宽750mm±50mm；高450mm±50mm（舱盖开启）长600mm±100mm；宽750mm±50mm；高750mm±50mm（舱盖闭合）；</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3）允许降落风速：≥12m/s；</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4）防护等级：≥IP56；</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5）起飞海拔高度：≥4500m；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6）工作环境温度：-30℃-50℃；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7）工作频段：2.400 GHz 至 2.4835 GHz；5.150 GHz 至 5.250 GHz（CE: 5.170 GHz 至 5.250 GHz）；5.725 GHz 至 5.850 GHz；</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8）备用电池容量：≥12Ah；</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9）备用电池续航时间：≥4h；</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10）空调类型：压缩机空调；</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11）边缘计算：支持外接交换机进行数据通信。</w:t>
                  </w:r>
                </w:p>
                <w:p>
                  <w:pPr>
                    <w:pStyle w:val="null3"/>
                    <w:ind w:left="105"/>
                    <w:jc w:val="both"/>
                  </w:pPr>
                  <w:r>
                    <w:rPr>
                      <w:rFonts w:ascii="仿宋_GB2312" w:hAnsi="仿宋_GB2312" w:cs="仿宋_GB2312" w:eastAsia="仿宋_GB2312"/>
                      <w:sz w:val="22"/>
                    </w:rPr>
                    <w:t>3.无人机电池</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1）单块电池容量：≥5000mAh；</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2）单块电池电压：≥20V；</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3）单块电池重量：≤700g；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4）充电温度范围：5℃-45℃；</w:t>
                  </w:r>
                </w:p>
                <w:p>
                  <w:pPr>
                    <w:pStyle w:val="null3"/>
                    <w:ind w:left="105"/>
                    <w:jc w:val="both"/>
                  </w:pPr>
                  <w:r>
                    <w:rPr>
                      <w:rFonts w:ascii="仿宋_GB2312" w:hAnsi="仿宋_GB2312" w:cs="仿宋_GB2312" w:eastAsia="仿宋_GB2312"/>
                      <w:sz w:val="22"/>
                    </w:rPr>
                    <w:t>★（5）数量：1块。</w:t>
                  </w:r>
                </w:p>
                <w:p>
                  <w:pPr>
                    <w:pStyle w:val="null3"/>
                    <w:ind w:left="105"/>
                    <w:jc w:val="both"/>
                  </w:pPr>
                  <w:r>
                    <w:rPr>
                      <w:rFonts w:ascii="仿宋_GB2312" w:hAnsi="仿宋_GB2312" w:cs="仿宋_GB2312" w:eastAsia="仿宋_GB2312"/>
                      <w:sz w:val="22"/>
                    </w:rPr>
                    <w:t>4.4G增强图传模块</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1）接口：支持USB-C接口；nano-SIM卡接口，TS-5天线接口；</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2）天线：支持双天线；</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3）尺寸：长40mm±5mm；宽20mm±5mm；高10mm±5mm；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4）重量：≤15g；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5）工作环境温度：-30℃-65℃。</w:t>
                  </w:r>
                </w:p>
                <w:p>
                  <w:pPr>
                    <w:pStyle w:val="null3"/>
                    <w:ind w:left="105"/>
                    <w:jc w:val="both"/>
                  </w:pPr>
                  <w:r>
                    <w:rPr>
                      <w:rFonts w:ascii="仿宋_GB2312" w:hAnsi="仿宋_GB2312" w:cs="仿宋_GB2312" w:eastAsia="仿宋_GB2312"/>
                      <w:sz w:val="22"/>
                    </w:rPr>
                    <w:t>5.配套保险</w:t>
                  </w:r>
                </w:p>
                <w:p>
                  <w:pPr>
                    <w:pStyle w:val="null3"/>
                    <w:ind w:left="105"/>
                    <w:jc w:val="both"/>
                  </w:pPr>
                  <w:r>
                    <w:rPr>
                      <w:rFonts w:ascii="仿宋_GB2312" w:hAnsi="仿宋_GB2312" w:cs="仿宋_GB2312" w:eastAsia="仿宋_GB2312"/>
                      <w:sz w:val="22"/>
                    </w:rPr>
                    <w:t>★（1）每套机场部署激活后提供前3年的保险服务，1年进行1次无人机常规保养，保养项目包含深度清洁，部件检测，升级校准；</w:t>
                  </w:r>
                </w:p>
                <w:p>
                  <w:pPr>
                    <w:pStyle w:val="null3"/>
                    <w:ind w:left="105"/>
                    <w:jc w:val="both"/>
                  </w:pPr>
                  <w:r>
                    <w:rPr>
                      <w:rFonts w:ascii="仿宋_GB2312" w:hAnsi="仿宋_GB2312" w:cs="仿宋_GB2312" w:eastAsia="仿宋_GB2312"/>
                      <w:sz w:val="22"/>
                    </w:rPr>
                    <w:t>★（2）每年含≥2次无人机电池换新；</w:t>
                  </w:r>
                </w:p>
                <w:p>
                  <w:pPr>
                    <w:pStyle w:val="null3"/>
                    <w:ind w:left="105"/>
                    <w:jc w:val="both"/>
                  </w:pPr>
                  <w:r>
                    <w:rPr>
                      <w:rFonts w:ascii="仿宋_GB2312" w:hAnsi="仿宋_GB2312" w:cs="仿宋_GB2312" w:eastAsia="仿宋_GB2312"/>
                      <w:sz w:val="22"/>
                    </w:rPr>
                    <w:t>★（3）保险服务期间每年保障额度：机场额度≥73,000元，无人机保险额度≥40000元；</w:t>
                  </w:r>
                </w:p>
                <w:p>
                  <w:pPr>
                    <w:pStyle w:val="null3"/>
                    <w:ind w:left="105"/>
                    <w:jc w:val="both"/>
                  </w:pPr>
                  <w:r>
                    <w:rPr>
                      <w:rFonts w:ascii="仿宋_GB2312" w:hAnsi="仿宋_GB2312" w:cs="仿宋_GB2312" w:eastAsia="仿宋_GB2312"/>
                      <w:sz w:val="22"/>
                    </w:rPr>
                    <w:t>★（4）保障内容：保障额度提供无人机维修，提供机场上门维修；</w:t>
                  </w:r>
                </w:p>
                <w:p>
                  <w:pPr>
                    <w:pStyle w:val="null3"/>
                    <w:ind w:left="105"/>
                    <w:jc w:val="both"/>
                  </w:pPr>
                  <w:r>
                    <w:rPr>
                      <w:rFonts w:ascii="仿宋_GB2312" w:hAnsi="仿宋_GB2312" w:cs="仿宋_GB2312" w:eastAsia="仿宋_GB2312"/>
                      <w:sz w:val="22"/>
                    </w:rPr>
                    <w:t>★（5）同时激活的多台飞机/机场设备，可享受保障额度共享，共享额度不设上限。</w:t>
                  </w:r>
                </w:p>
                <w:p>
                  <w:pPr>
                    <w:pStyle w:val="null3"/>
                    <w:ind w:left="105"/>
                    <w:jc w:val="both"/>
                  </w:pPr>
                  <w:r>
                    <w:rPr>
                      <w:rFonts w:ascii="仿宋_GB2312" w:hAnsi="仿宋_GB2312" w:cs="仿宋_GB2312" w:eastAsia="仿宋_GB2312"/>
                      <w:sz w:val="22"/>
                    </w:rPr>
                    <w:t>6.配套第三方责任险</w:t>
                  </w:r>
                </w:p>
                <w:p>
                  <w:pPr>
                    <w:pStyle w:val="null3"/>
                    <w:ind w:left="105"/>
                    <w:jc w:val="both"/>
                  </w:pPr>
                  <w:r>
                    <w:rPr>
                      <w:rFonts w:ascii="仿宋_GB2312" w:hAnsi="仿宋_GB2312" w:cs="仿宋_GB2312" w:eastAsia="仿宋_GB2312"/>
                      <w:sz w:val="22"/>
                    </w:rPr>
                    <w:t>★（1）每套机场部署激活后提供前3年的无人机三者险；</w:t>
                  </w:r>
                </w:p>
                <w:p>
                  <w:pPr>
                    <w:pStyle w:val="null3"/>
                    <w:ind w:left="105"/>
                    <w:jc w:val="both"/>
                  </w:pPr>
                  <w:r>
                    <w:rPr>
                      <w:rFonts w:ascii="仿宋_GB2312" w:hAnsi="仿宋_GB2312" w:cs="仿宋_GB2312" w:eastAsia="仿宋_GB2312"/>
                      <w:sz w:val="22"/>
                    </w:rPr>
                    <w:t>★（2）保障服务期间每份三者险保额≥100万；</w:t>
                  </w:r>
                </w:p>
                <w:p>
                  <w:pPr>
                    <w:pStyle w:val="null3"/>
                    <w:ind w:left="105"/>
                    <w:jc w:val="both"/>
                  </w:pPr>
                  <w:r>
                    <w:rPr>
                      <w:rFonts w:ascii="仿宋_GB2312" w:hAnsi="仿宋_GB2312" w:cs="仿宋_GB2312" w:eastAsia="仿宋_GB2312"/>
                      <w:sz w:val="22"/>
                    </w:rPr>
                    <w:t>★（3）保障内容：第三者财产损失赔偿；第三者人身伤害赔偿。</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多功能喊话器</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1.尺寸：长70mm±10mm，宽70mm±10mm，高50mm±10mm。</w:t>
                  </w:r>
                </w:p>
                <w:p>
                  <w:pPr>
                    <w:pStyle w:val="null3"/>
                    <w:ind w:left="105"/>
                    <w:jc w:val="both"/>
                  </w:pPr>
                  <w:r>
                    <w:rPr>
                      <w:rFonts w:ascii="仿宋_GB2312" w:hAnsi="仿宋_GB2312" w:cs="仿宋_GB2312" w:eastAsia="仿宋_GB2312"/>
                      <w:sz w:val="22"/>
                    </w:rPr>
                    <w:t>2.重量：≤100g。</w:t>
                  </w:r>
                </w:p>
                <w:p>
                  <w:pPr>
                    <w:pStyle w:val="null3"/>
                    <w:ind w:left="105"/>
                    <w:jc w:val="both"/>
                  </w:pPr>
                  <w:r>
                    <w:rPr>
                      <w:rFonts w:ascii="仿宋_GB2312" w:hAnsi="仿宋_GB2312" w:cs="仿宋_GB2312" w:eastAsia="仿宋_GB2312"/>
                      <w:sz w:val="22"/>
                    </w:rPr>
                    <w:t>3.功率：≥15W。</w:t>
                  </w:r>
                </w:p>
                <w:p>
                  <w:pPr>
                    <w:pStyle w:val="null3"/>
                    <w:ind w:left="105"/>
                    <w:jc w:val="both"/>
                  </w:pPr>
                  <w:r>
                    <w:rPr>
                      <w:rFonts w:ascii="仿宋_GB2312" w:hAnsi="仿宋_GB2312" w:cs="仿宋_GB2312" w:eastAsia="仿宋_GB2312"/>
                      <w:sz w:val="22"/>
                    </w:rPr>
                    <w:t>4.有效广播距离：≥300m。</w:t>
                  </w:r>
                </w:p>
                <w:p>
                  <w:pPr>
                    <w:pStyle w:val="null3"/>
                    <w:ind w:left="105"/>
                    <w:jc w:val="both"/>
                  </w:pPr>
                  <w:r>
                    <w:rPr>
                      <w:rFonts w:ascii="仿宋_GB2312" w:hAnsi="仿宋_GB2312" w:cs="仿宋_GB2312" w:eastAsia="仿宋_GB2312"/>
                      <w:sz w:val="22"/>
                    </w:rPr>
                    <w:t>5.广播方式：支持实时喊话，录音喊话，媒体导入，文字转语音。</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多旋翼无人机</w:t>
                  </w:r>
                  <w:r>
                    <w:rPr>
                      <w:rFonts w:ascii="仿宋_GB2312" w:hAnsi="仿宋_GB2312" w:cs="仿宋_GB2312" w:eastAsia="仿宋_GB2312"/>
                      <w:sz w:val="22"/>
                    </w:rPr>
                    <w:t>1</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1.无人机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1）尺寸（展开状态，不含桨叶）：长800mm±40mm；宽700mm±40mm；高400mm±40mm；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2）最大信号有效距离：≥20km；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3）起飞重量：≥8kg；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4）飞行海拔高度：≥7000m；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5）可承受风速：≥10m/s；</w:t>
                  </w:r>
                </w:p>
                <w:p>
                  <w:pPr>
                    <w:pStyle w:val="null3"/>
                    <w:ind w:left="105"/>
                    <w:jc w:val="both"/>
                  </w:pPr>
                  <w:r>
                    <w:rPr>
                      <w:rFonts w:ascii="仿宋_GB2312" w:hAnsi="仿宋_GB2312" w:cs="仿宋_GB2312" w:eastAsia="仿宋_GB2312"/>
                      <w:sz w:val="22"/>
                    </w:rPr>
                    <w:t>▲（6）飞行时间：≥50min；（提供国家认可的第三方检测机构出具的检验或检测报告扫描件，加盖投标人公章）</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7）IP防护等级：≥IP55；</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8）工作环境温度：-20℃至50℃；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9）工作频段：2.4000 GHz-2.4835 GHz；5.150 GHz-5.250 GHz（CE：5.170 GHz 至 5.250 GHz）；5.725 GHz-5.850 GHz；</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10）配备一套双云台组件，用于挂载无人机镜头。</w:t>
                  </w:r>
                </w:p>
                <w:p>
                  <w:pPr>
                    <w:pStyle w:val="null3"/>
                    <w:ind w:left="105"/>
                    <w:jc w:val="both"/>
                  </w:pPr>
                  <w:r>
                    <w:rPr>
                      <w:rFonts w:ascii="仿宋_GB2312" w:hAnsi="仿宋_GB2312" w:cs="仿宋_GB2312" w:eastAsia="仿宋_GB2312"/>
                      <w:sz w:val="22"/>
                    </w:rPr>
                    <w:t>2、无人机电池</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1）单块电池容量：≥5000mAh；</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2）单块电池电压：≥42V；</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3）电池类型：Li-ion；</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4）单块电池重量：≤2kg；</w:t>
                  </w:r>
                </w:p>
                <w:p>
                  <w:pPr>
                    <w:pStyle w:val="null3"/>
                    <w:ind w:left="105"/>
                    <w:jc w:val="both"/>
                  </w:pPr>
                  <w:r>
                    <w:rPr>
                      <w:rFonts w:ascii="仿宋_GB2312" w:hAnsi="仿宋_GB2312" w:cs="仿宋_GB2312" w:eastAsia="仿宋_GB2312"/>
                      <w:sz w:val="22"/>
                    </w:rPr>
                    <w:t>★（5）数量：6块。</w:t>
                  </w:r>
                </w:p>
                <w:p>
                  <w:pPr>
                    <w:pStyle w:val="null3"/>
                    <w:ind w:left="105"/>
                    <w:jc w:val="both"/>
                  </w:pPr>
                  <w:r>
                    <w:rPr>
                      <w:rFonts w:ascii="仿宋_GB2312" w:hAnsi="仿宋_GB2312" w:cs="仿宋_GB2312" w:eastAsia="仿宋_GB2312"/>
                      <w:sz w:val="22"/>
                    </w:rPr>
                    <w:t>3、4G增强图传模块</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1）接口：支持USB-C接口；nano-SIM卡接口，TS-5天线接口；</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2）天线：支持双天线；</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3）尺寸：长50mm±5mm；宽20mm±5mm；高10mm±5mm；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4）重量：≤17g；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5）工作环境温度：-20℃-55℃。</w:t>
                  </w:r>
                </w:p>
                <w:p>
                  <w:pPr>
                    <w:pStyle w:val="null3"/>
                    <w:ind w:left="105"/>
                    <w:jc w:val="both"/>
                  </w:pPr>
                  <w:r>
                    <w:rPr>
                      <w:rFonts w:ascii="仿宋_GB2312" w:hAnsi="仿宋_GB2312" w:cs="仿宋_GB2312" w:eastAsia="仿宋_GB2312"/>
                      <w:sz w:val="22"/>
                    </w:rPr>
                    <w:t>4.无人机保险：</w:t>
                  </w:r>
                </w:p>
                <w:p>
                  <w:pPr>
                    <w:pStyle w:val="null3"/>
                    <w:ind w:left="105"/>
                    <w:jc w:val="both"/>
                  </w:pPr>
                  <w:r>
                    <w:rPr>
                      <w:rFonts w:ascii="仿宋_GB2312" w:hAnsi="仿宋_GB2312" w:cs="仿宋_GB2312" w:eastAsia="仿宋_GB2312"/>
                      <w:sz w:val="22"/>
                    </w:rPr>
                    <w:t>★（1）产品购买激活后提供前3年的保险服务</w:t>
                  </w:r>
                </w:p>
                <w:p>
                  <w:pPr>
                    <w:pStyle w:val="null3"/>
                    <w:ind w:left="105"/>
                    <w:jc w:val="both"/>
                  </w:pPr>
                  <w:r>
                    <w:rPr>
                      <w:rFonts w:ascii="仿宋_GB2312" w:hAnsi="仿宋_GB2312" w:cs="仿宋_GB2312" w:eastAsia="仿宋_GB2312"/>
                      <w:sz w:val="22"/>
                    </w:rPr>
                    <w:t>★（2）保险服务内每年的保险保障额度：≥45000元</w:t>
                  </w:r>
                </w:p>
                <w:p>
                  <w:pPr>
                    <w:pStyle w:val="null3"/>
                    <w:ind w:left="105"/>
                    <w:jc w:val="both"/>
                  </w:pPr>
                  <w:r>
                    <w:rPr>
                      <w:rFonts w:ascii="仿宋_GB2312" w:hAnsi="仿宋_GB2312" w:cs="仿宋_GB2312" w:eastAsia="仿宋_GB2312"/>
                      <w:sz w:val="22"/>
                    </w:rPr>
                    <w:t>★（3）保险保障内容：保障额度内提供不限次数维修；</w:t>
                  </w:r>
                </w:p>
                <w:p>
                  <w:pPr>
                    <w:pStyle w:val="null3"/>
                    <w:ind w:left="105"/>
                    <w:jc w:val="both"/>
                  </w:pPr>
                  <w:r>
                    <w:rPr>
                      <w:rFonts w:ascii="仿宋_GB2312" w:hAnsi="仿宋_GB2312" w:cs="仿宋_GB2312" w:eastAsia="仿宋_GB2312"/>
                      <w:sz w:val="22"/>
                    </w:rPr>
                    <w:t>★（4）保险服务内每年提供2块电池换新服务，不扣减保障额度；</w:t>
                  </w:r>
                </w:p>
                <w:p>
                  <w:pPr>
                    <w:pStyle w:val="null3"/>
                    <w:ind w:left="105"/>
                    <w:jc w:val="both"/>
                  </w:pPr>
                  <w:r>
                    <w:rPr>
                      <w:rFonts w:ascii="仿宋_GB2312" w:hAnsi="仿宋_GB2312" w:cs="仿宋_GB2312" w:eastAsia="仿宋_GB2312"/>
                      <w:sz w:val="22"/>
                    </w:rPr>
                    <w:t>★（5）保险服务内每年含1次无人机常规保养，保养项目包含深度清洁，部件检测，升级校准。</w:t>
                  </w:r>
                </w:p>
                <w:p>
                  <w:pPr>
                    <w:pStyle w:val="null3"/>
                    <w:ind w:left="105"/>
                    <w:jc w:val="both"/>
                  </w:pPr>
                  <w:r>
                    <w:rPr>
                      <w:rFonts w:ascii="仿宋_GB2312" w:hAnsi="仿宋_GB2312" w:cs="仿宋_GB2312" w:eastAsia="仿宋_GB2312"/>
                      <w:sz w:val="22"/>
                    </w:rPr>
                    <w:t>5、无人机三者险</w:t>
                  </w:r>
                </w:p>
                <w:p>
                  <w:pPr>
                    <w:pStyle w:val="null3"/>
                    <w:ind w:left="105"/>
                    <w:jc w:val="both"/>
                  </w:pPr>
                  <w:r>
                    <w:rPr>
                      <w:rFonts w:ascii="仿宋_GB2312" w:hAnsi="仿宋_GB2312" w:cs="仿宋_GB2312" w:eastAsia="仿宋_GB2312"/>
                      <w:sz w:val="22"/>
                    </w:rPr>
                    <w:t>★（1）每年的三者险保额≥100万</w:t>
                  </w:r>
                </w:p>
                <w:p>
                  <w:pPr>
                    <w:pStyle w:val="null3"/>
                    <w:ind w:left="105"/>
                    <w:jc w:val="both"/>
                  </w:pPr>
                  <w:r>
                    <w:rPr>
                      <w:rFonts w:ascii="仿宋_GB2312" w:hAnsi="仿宋_GB2312" w:cs="仿宋_GB2312" w:eastAsia="仿宋_GB2312"/>
                      <w:sz w:val="22"/>
                    </w:rPr>
                    <w:t>★（2）保障内容：第三者财产损失赔偿；第三者人身伤害赔偿；</w:t>
                  </w:r>
                </w:p>
                <w:p>
                  <w:pPr>
                    <w:pStyle w:val="null3"/>
                    <w:ind w:left="105"/>
                    <w:jc w:val="both"/>
                  </w:pPr>
                  <w:r>
                    <w:rPr>
                      <w:rFonts w:ascii="仿宋_GB2312" w:hAnsi="仿宋_GB2312" w:cs="仿宋_GB2312" w:eastAsia="仿宋_GB2312"/>
                      <w:sz w:val="22"/>
                    </w:rPr>
                    <w:t>★（3）产品购买激活后提供前3年提供第三方责任险。</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多旋翼无人机</w:t>
                  </w:r>
                  <w:r>
                    <w:rPr>
                      <w:rFonts w:ascii="仿宋_GB2312" w:hAnsi="仿宋_GB2312" w:cs="仿宋_GB2312" w:eastAsia="仿宋_GB2312"/>
                      <w:sz w:val="22"/>
                    </w:rPr>
                    <w:t>2</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1.无人机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1）重量：≤1400g；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2）尺寸（展开，不带桨叶）：长300mm±50mm；宽400mm±50mm；高100mm±50mm；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3）最大信号有效距离：≥25km；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4）水平飞行速度：≥18m/s；</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5）抗风速度：≥10m/s；</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6）起飞海拔高度：≥6000m；</w:t>
                  </w:r>
                </w:p>
                <w:p>
                  <w:pPr>
                    <w:pStyle w:val="null3"/>
                    <w:ind w:left="105"/>
                    <w:jc w:val="both"/>
                  </w:pPr>
                  <w:r>
                    <w:rPr>
                      <w:rFonts w:ascii="仿宋_GB2312" w:hAnsi="仿宋_GB2312" w:cs="仿宋_GB2312" w:eastAsia="仿宋_GB2312"/>
                      <w:sz w:val="22"/>
                    </w:rPr>
                    <w:t>▲（7）飞行时间：≥40min；（提供国家认可的第三方检测机构出具的检验或检测报告扫描件，加盖投标人公章）</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8）续航里程：≥30km；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9）工作环境温度：-10℃-40℃；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10）感知系统类型：具备全向双目视觉系统，辅以机身底部三维红外传感器；</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11）无人机相机：无人机自身配置相机镜头具备广角、长焦、中长焦三种相机镜头；</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12）热成像传感器类型：非制冷氧化钒（VOx）；</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13）工作频段：2.400GHz-2.4835GHz；5.725GHz-5.850GHz；5.150GHz-5.250GHz。</w:t>
                  </w:r>
                </w:p>
                <w:p>
                  <w:pPr>
                    <w:pStyle w:val="null3"/>
                    <w:ind w:left="105"/>
                    <w:jc w:val="both"/>
                  </w:pPr>
                  <w:r>
                    <w:rPr>
                      <w:rFonts w:ascii="仿宋_GB2312" w:hAnsi="仿宋_GB2312" w:cs="仿宋_GB2312" w:eastAsia="仿宋_GB2312"/>
                      <w:sz w:val="22"/>
                    </w:rPr>
                    <w:t>2.无人机电池</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1）单块电池容量：≥5000mAh；</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2）单块电池标称电压：≥14v；</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3）单块电池重量：≤500g；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4）充电环境温度：5℃-40℃。</w:t>
                  </w:r>
                </w:p>
                <w:p>
                  <w:pPr>
                    <w:pStyle w:val="null3"/>
                    <w:ind w:left="105"/>
                    <w:jc w:val="both"/>
                  </w:pPr>
                  <w:r>
                    <w:rPr>
                      <w:rFonts w:ascii="仿宋_GB2312" w:hAnsi="仿宋_GB2312" w:cs="仿宋_GB2312" w:eastAsia="仿宋_GB2312"/>
                      <w:sz w:val="22"/>
                    </w:rPr>
                    <w:t>★（5）数量：3块。</w:t>
                  </w:r>
                </w:p>
                <w:p>
                  <w:pPr>
                    <w:pStyle w:val="null3"/>
                    <w:ind w:left="105"/>
                    <w:jc w:val="both"/>
                  </w:pPr>
                  <w:r>
                    <w:rPr>
                      <w:rFonts w:ascii="仿宋_GB2312" w:hAnsi="仿宋_GB2312" w:cs="仿宋_GB2312" w:eastAsia="仿宋_GB2312"/>
                      <w:sz w:val="22"/>
                    </w:rPr>
                    <w:t>3.4G增强图传模块</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1）接口：支持USB-C接口；nano-SIM卡接口，TS-5天线接口；</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2）天线：支持双天线；</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3）尺寸：长40mm±5mm；宽20mm±5mm；高10mm±5mm；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4）重量：≤15g；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5）工作环境温度：-30℃-65℃。</w:t>
                  </w:r>
                </w:p>
                <w:p>
                  <w:pPr>
                    <w:pStyle w:val="null3"/>
                    <w:ind w:left="105"/>
                    <w:jc w:val="both"/>
                  </w:pPr>
                  <w:r>
                    <w:rPr>
                      <w:rFonts w:ascii="仿宋_GB2312" w:hAnsi="仿宋_GB2312" w:cs="仿宋_GB2312" w:eastAsia="仿宋_GB2312"/>
                      <w:sz w:val="22"/>
                    </w:rPr>
                    <w:t>4、无人机保险</w:t>
                  </w:r>
                </w:p>
                <w:p>
                  <w:pPr>
                    <w:pStyle w:val="null3"/>
                    <w:ind w:left="105"/>
                    <w:jc w:val="both"/>
                  </w:pPr>
                  <w:r>
                    <w:rPr>
                      <w:rFonts w:ascii="仿宋_GB2312" w:hAnsi="仿宋_GB2312" w:cs="仿宋_GB2312" w:eastAsia="仿宋_GB2312"/>
                      <w:sz w:val="22"/>
                    </w:rPr>
                    <w:t>★（1）产品购买激活后提供前3年提供保险，保险服务期限内每年保险保障额度：≥30000元；</w:t>
                  </w:r>
                </w:p>
                <w:p>
                  <w:pPr>
                    <w:pStyle w:val="null3"/>
                    <w:ind w:left="105"/>
                    <w:jc w:val="both"/>
                  </w:pPr>
                  <w:r>
                    <w:rPr>
                      <w:rFonts w:ascii="仿宋_GB2312" w:hAnsi="仿宋_GB2312" w:cs="仿宋_GB2312" w:eastAsia="仿宋_GB2312"/>
                      <w:sz w:val="22"/>
                    </w:rPr>
                    <w:t>★（2）保障内容：保障额度内提供不限次数维修；</w:t>
                  </w:r>
                </w:p>
                <w:p>
                  <w:pPr>
                    <w:pStyle w:val="null3"/>
                    <w:ind w:left="105"/>
                    <w:jc w:val="both"/>
                  </w:pPr>
                  <w:r>
                    <w:rPr>
                      <w:rFonts w:ascii="仿宋_GB2312" w:hAnsi="仿宋_GB2312" w:cs="仿宋_GB2312" w:eastAsia="仿宋_GB2312"/>
                      <w:sz w:val="22"/>
                    </w:rPr>
                    <w:t>★（3）保险服务期限内每年针对无人机进行售后保养维护服务。</w:t>
                  </w:r>
                </w:p>
                <w:p>
                  <w:pPr>
                    <w:pStyle w:val="null3"/>
                    <w:ind w:left="105"/>
                    <w:jc w:val="both"/>
                  </w:pPr>
                  <w:r>
                    <w:rPr>
                      <w:rFonts w:ascii="仿宋_GB2312" w:hAnsi="仿宋_GB2312" w:cs="仿宋_GB2312" w:eastAsia="仿宋_GB2312"/>
                      <w:sz w:val="22"/>
                    </w:rPr>
                    <w:t>5、无人机三者险</w:t>
                  </w:r>
                </w:p>
                <w:p>
                  <w:pPr>
                    <w:pStyle w:val="null3"/>
                    <w:ind w:left="105"/>
                    <w:jc w:val="both"/>
                  </w:pPr>
                  <w:r>
                    <w:rPr>
                      <w:rFonts w:ascii="仿宋_GB2312" w:hAnsi="仿宋_GB2312" w:cs="仿宋_GB2312" w:eastAsia="仿宋_GB2312"/>
                      <w:sz w:val="22"/>
                    </w:rPr>
                    <w:t>★（1）产品购买激活后提供前3年提供第三方责任险，保障期间每年的三者险保额≥100万；</w:t>
                  </w:r>
                </w:p>
                <w:p>
                  <w:pPr>
                    <w:pStyle w:val="null3"/>
                    <w:ind w:left="105"/>
                    <w:jc w:val="both"/>
                  </w:pPr>
                  <w:r>
                    <w:rPr>
                      <w:rFonts w:ascii="仿宋_GB2312" w:hAnsi="仿宋_GB2312" w:cs="仿宋_GB2312" w:eastAsia="仿宋_GB2312"/>
                      <w:sz w:val="22"/>
                    </w:rPr>
                    <w:t>★（2）保障内容：第三者财产损失赔偿；第三者人身伤害赔偿。</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穿越机</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1.穿越机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1）重量：≤500g；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2）尺寸：长200mm±50mm；宽200mm±50mm；高100mm±50mm；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3）起飞海拔高度：≥5000m；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4）飞行时间：≥20min；</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5）抗风速度：≥10m/s；</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6）工作环境稳定：-10℃-40℃；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7）感知系统：具备下视和后视感知；</w:t>
                  </w:r>
                </w:p>
                <w:p>
                  <w:pPr>
                    <w:pStyle w:val="null3"/>
                    <w:ind w:left="1860"/>
                    <w:jc w:val="both"/>
                  </w:pPr>
                  <w:r>
                    <w:rPr>
                      <w:rFonts w:ascii="仿宋_GB2312" w:hAnsi="仿宋_GB2312" w:cs="仿宋_GB2312" w:eastAsia="仿宋_GB2312"/>
                      <w:sz w:val="22"/>
                    </w:rPr>
                    <w:t>（</w:t>
                  </w:r>
                  <w:r>
                    <w:rPr>
                      <w:rFonts w:ascii="仿宋_GB2312" w:hAnsi="仿宋_GB2312" w:cs="仿宋_GB2312" w:eastAsia="仿宋_GB2312"/>
                      <w:sz w:val="22"/>
                    </w:rPr>
                    <w:t>8）工作频段：2.400GHz-2.4835GHz；5.170GHz-5.250GHz；5.725GHz-5.850GHz。</w:t>
                  </w:r>
                </w:p>
                <w:p>
                  <w:pPr>
                    <w:pStyle w:val="null3"/>
                    <w:ind w:left="105"/>
                    <w:jc w:val="both"/>
                  </w:pPr>
                  <w:r>
                    <w:rPr>
                      <w:rFonts w:ascii="仿宋_GB2312" w:hAnsi="仿宋_GB2312" w:cs="仿宋_GB2312" w:eastAsia="仿宋_GB2312"/>
                      <w:sz w:val="22"/>
                    </w:rPr>
                    <w:t>2.穿越机电池</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1）单块电池容量：≥2000mAh；</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2）单块电池重量：≤200g；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3）标称电压：≥14V；</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4）充电环境温度：5℃-50℃；</w:t>
                  </w:r>
                </w:p>
                <w:p>
                  <w:pPr>
                    <w:pStyle w:val="null3"/>
                    <w:ind w:left="105"/>
                    <w:jc w:val="both"/>
                  </w:pPr>
                  <w:r>
                    <w:rPr>
                      <w:rFonts w:ascii="仿宋_GB2312" w:hAnsi="仿宋_GB2312" w:cs="仿宋_GB2312" w:eastAsia="仿宋_GB2312"/>
                      <w:sz w:val="22"/>
                    </w:rPr>
                    <w:t>★（5）电池数量：3块。</w:t>
                  </w:r>
                </w:p>
                <w:p>
                  <w:pPr>
                    <w:pStyle w:val="null3"/>
                    <w:ind w:left="105"/>
                    <w:jc w:val="both"/>
                  </w:pPr>
                  <w:r>
                    <w:rPr>
                      <w:rFonts w:ascii="仿宋_GB2312" w:hAnsi="仿宋_GB2312" w:cs="仿宋_GB2312" w:eastAsia="仿宋_GB2312"/>
                      <w:sz w:val="22"/>
                    </w:rPr>
                    <w:t>★3.穿越机保险：产品购买激活后提供前3年的保险服务，保险期限内每年含2次低价置换和1次飞丢保障，置换价格区间：</w:t>
                  </w:r>
                  <w:r>
                    <w:rPr>
                      <w:rFonts w:ascii="仿宋_GB2312" w:hAnsi="仿宋_GB2312" w:cs="仿宋_GB2312" w:eastAsia="仿宋_GB2312"/>
                      <w:sz w:val="21"/>
                    </w:rPr>
                    <w:t>≤</w:t>
                  </w:r>
                  <w:r>
                    <w:rPr>
                      <w:rFonts w:ascii="仿宋_GB2312" w:hAnsi="仿宋_GB2312" w:cs="仿宋_GB2312" w:eastAsia="仿宋_GB2312"/>
                      <w:sz w:val="22"/>
                    </w:rPr>
                    <w:t>350元；飞丢保障价格区间：</w:t>
                  </w:r>
                  <w:r>
                    <w:rPr>
                      <w:rFonts w:ascii="仿宋_GB2312" w:hAnsi="仿宋_GB2312" w:cs="仿宋_GB2312" w:eastAsia="仿宋_GB2312"/>
                      <w:sz w:val="21"/>
                    </w:rPr>
                    <w:t>≤</w:t>
                  </w:r>
                  <w:r>
                    <w:rPr>
                      <w:rFonts w:ascii="仿宋_GB2312" w:hAnsi="仿宋_GB2312" w:cs="仿宋_GB2312" w:eastAsia="仿宋_GB2312"/>
                      <w:sz w:val="22"/>
                    </w:rPr>
                    <w:t>1300元（飞丢保障消耗低价置换次数）。</w:t>
                  </w:r>
                </w:p>
                <w:p>
                  <w:pPr>
                    <w:pStyle w:val="null3"/>
                    <w:ind w:left="105"/>
                    <w:jc w:val="both"/>
                  </w:pPr>
                  <w:r>
                    <w:rPr>
                      <w:rFonts w:ascii="仿宋_GB2312" w:hAnsi="仿宋_GB2312" w:cs="仿宋_GB2312" w:eastAsia="仿宋_GB2312"/>
                      <w:sz w:val="22"/>
                    </w:rPr>
                    <w:t>4.穿越机三者险</w:t>
                  </w:r>
                </w:p>
                <w:p>
                  <w:pPr>
                    <w:pStyle w:val="null3"/>
                    <w:ind w:left="105"/>
                    <w:jc w:val="both"/>
                  </w:pPr>
                  <w:r>
                    <w:rPr>
                      <w:rFonts w:ascii="仿宋_GB2312" w:hAnsi="仿宋_GB2312" w:cs="仿宋_GB2312" w:eastAsia="仿宋_GB2312"/>
                      <w:sz w:val="22"/>
                    </w:rPr>
                    <w:t>★（1）产品购买激活后提供前3年的三者险，保障期间每年三者险保额≥100万。</w:t>
                  </w:r>
                </w:p>
                <w:p>
                  <w:pPr>
                    <w:pStyle w:val="null3"/>
                    <w:ind w:left="105"/>
                    <w:jc w:val="both"/>
                  </w:pPr>
                  <w:r>
                    <w:rPr>
                      <w:rFonts w:ascii="仿宋_GB2312" w:hAnsi="仿宋_GB2312" w:cs="仿宋_GB2312" w:eastAsia="仿宋_GB2312"/>
                      <w:sz w:val="22"/>
                    </w:rPr>
                    <w:t>★（2）保障内容：第三者财产损失赔偿；第三者人身伤害赔偿。</w:t>
                  </w:r>
                </w:p>
                <w:p>
                  <w:pPr>
                    <w:pStyle w:val="null3"/>
                    <w:ind w:left="105"/>
                    <w:jc w:val="both"/>
                  </w:pPr>
                  <w:r>
                    <w:rPr>
                      <w:rFonts w:ascii="仿宋_GB2312" w:hAnsi="仿宋_GB2312" w:cs="仿宋_GB2312" w:eastAsia="仿宋_GB2312"/>
                      <w:sz w:val="22"/>
                    </w:rPr>
                    <w:t>5.穿越机遥控器</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1）重量：</w:t>
                  </w:r>
                  <w:r>
                    <w:rPr>
                      <w:rFonts w:ascii="仿宋_GB2312" w:hAnsi="仿宋_GB2312" w:cs="仿宋_GB2312" w:eastAsia="仿宋_GB2312"/>
                      <w:sz w:val="21"/>
                    </w:rPr>
                    <w:t>≤</w:t>
                  </w:r>
                  <w:r>
                    <w:rPr>
                      <w:rFonts w:ascii="仿宋_GB2312" w:hAnsi="仿宋_GB2312" w:cs="仿宋_GB2312" w:eastAsia="仿宋_GB2312"/>
                      <w:sz w:val="22"/>
                    </w:rPr>
                    <w:t>300g；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2）尺寸：长150mm±50mm；宽100mm±50mm；高100mm±50 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3）续航：≥8h；</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4）工作环境温度：-10℃-40℃。</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强声驱散器</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1.重量：≤3500g。</w:t>
                  </w:r>
                </w:p>
                <w:p>
                  <w:pPr>
                    <w:pStyle w:val="null3"/>
                    <w:ind w:left="105"/>
                    <w:jc w:val="both"/>
                  </w:pPr>
                  <w:r>
                    <w:rPr>
                      <w:rFonts w:ascii="仿宋_GB2312" w:hAnsi="仿宋_GB2312" w:cs="仿宋_GB2312" w:eastAsia="仿宋_GB2312"/>
                      <w:sz w:val="22"/>
                    </w:rPr>
                    <w:t>2.尺寸：长250mm±50mm；宽300mm±50mm；高200mm±50mm。</w:t>
                  </w:r>
                </w:p>
                <w:p>
                  <w:pPr>
                    <w:pStyle w:val="null3"/>
                    <w:ind w:left="105"/>
                    <w:jc w:val="both"/>
                  </w:pPr>
                  <w:r>
                    <w:rPr>
                      <w:rFonts w:ascii="仿宋_GB2312" w:hAnsi="仿宋_GB2312" w:cs="仿宋_GB2312" w:eastAsia="仿宋_GB2312"/>
                      <w:sz w:val="22"/>
                    </w:rPr>
                    <w:t>3.声压：≥140dB。</w:t>
                  </w:r>
                </w:p>
                <w:p>
                  <w:pPr>
                    <w:pStyle w:val="null3"/>
                    <w:ind w:left="105"/>
                    <w:jc w:val="both"/>
                  </w:pPr>
                  <w:r>
                    <w:rPr>
                      <w:rFonts w:ascii="仿宋_GB2312" w:hAnsi="仿宋_GB2312" w:cs="仿宋_GB2312" w:eastAsia="仿宋_GB2312"/>
                      <w:sz w:val="22"/>
                    </w:rPr>
                    <w:t>4.功率：≥140w。</w:t>
                  </w:r>
                </w:p>
                <w:p>
                  <w:pPr>
                    <w:pStyle w:val="null3"/>
                    <w:ind w:left="105"/>
                    <w:jc w:val="both"/>
                  </w:pPr>
                  <w:r>
                    <w:rPr>
                      <w:rFonts w:ascii="仿宋_GB2312" w:hAnsi="仿宋_GB2312" w:cs="仿宋_GB2312" w:eastAsia="仿宋_GB2312"/>
                      <w:sz w:val="22"/>
                    </w:rPr>
                    <w:t>▲5.喊话方式包含但不局限：实时喊话、录音播放、音频文件播放、TTS(文字转语音)播放、背景音混播。（提供国家认可的第三方检测机构出具的检验或检测报告扫描件，加盖投标人公章）。</w:t>
                  </w:r>
                </w:p>
                <w:p>
                  <w:pPr>
                    <w:pStyle w:val="null3"/>
                    <w:ind w:left="105"/>
                    <w:jc w:val="both"/>
                  </w:pPr>
                  <w:r>
                    <w:rPr>
                      <w:rFonts w:ascii="仿宋_GB2312" w:hAnsi="仿宋_GB2312" w:cs="仿宋_GB2312" w:eastAsia="仿宋_GB2312"/>
                      <w:sz w:val="22"/>
                    </w:rPr>
                    <w:t>6.声音传播距离：≥1000m。</w:t>
                  </w:r>
                </w:p>
                <w:p>
                  <w:pPr>
                    <w:pStyle w:val="null3"/>
                    <w:ind w:left="105"/>
                    <w:jc w:val="both"/>
                  </w:pPr>
                  <w:r>
                    <w:rPr>
                      <w:rFonts w:ascii="仿宋_GB2312" w:hAnsi="仿宋_GB2312" w:cs="仿宋_GB2312" w:eastAsia="仿宋_GB2312"/>
                      <w:sz w:val="22"/>
                    </w:rPr>
                    <w:t>7.俯仰角度：自动调节0°-80°。</w:t>
                  </w:r>
                </w:p>
                <w:p>
                  <w:pPr>
                    <w:pStyle w:val="null3"/>
                    <w:ind w:left="105"/>
                    <w:jc w:val="both"/>
                  </w:pPr>
                  <w:r>
                    <w:rPr>
                      <w:rFonts w:ascii="仿宋_GB2312" w:hAnsi="仿宋_GB2312" w:cs="仿宋_GB2312" w:eastAsia="仿宋_GB2312"/>
                      <w:sz w:val="22"/>
                    </w:rPr>
                    <w:t>8.通信链路：无人机链路、LTE链路。</w:t>
                  </w:r>
                </w:p>
                <w:p>
                  <w:pPr>
                    <w:pStyle w:val="null3"/>
                    <w:ind w:left="105"/>
                    <w:jc w:val="both"/>
                  </w:pPr>
                  <w:r>
                    <w:rPr>
                      <w:rFonts w:ascii="仿宋_GB2312" w:hAnsi="仿宋_GB2312" w:cs="仿宋_GB2312" w:eastAsia="仿宋_GB2312"/>
                      <w:sz w:val="22"/>
                    </w:rPr>
                    <w:t>9.载荷接口：快拆接口。</w:t>
                  </w:r>
                </w:p>
                <w:p>
                  <w:pPr>
                    <w:pStyle w:val="null3"/>
                    <w:ind w:left="105"/>
                    <w:jc w:val="both"/>
                  </w:pPr>
                  <w:r>
                    <w:rPr>
                      <w:rFonts w:ascii="仿宋_GB2312" w:hAnsi="仿宋_GB2312" w:cs="仿宋_GB2312" w:eastAsia="仿宋_GB2312"/>
                      <w:sz w:val="22"/>
                    </w:rPr>
                    <w:t>10.工作温度：-15℃-40℃。</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四段抛投器</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1.重量：≤500g。</w:t>
                  </w:r>
                </w:p>
                <w:p>
                  <w:pPr>
                    <w:pStyle w:val="null3"/>
                    <w:ind w:left="105"/>
                    <w:jc w:val="both"/>
                  </w:pPr>
                  <w:r>
                    <w:rPr>
                      <w:rFonts w:ascii="仿宋_GB2312" w:hAnsi="仿宋_GB2312" w:cs="仿宋_GB2312" w:eastAsia="仿宋_GB2312"/>
                      <w:sz w:val="22"/>
                    </w:rPr>
                    <w:t>2.尺寸：直径100mm±30mm；高100mm±30mm。</w:t>
                  </w:r>
                </w:p>
                <w:p>
                  <w:pPr>
                    <w:pStyle w:val="null3"/>
                    <w:ind w:left="105"/>
                    <w:jc w:val="both"/>
                  </w:pPr>
                  <w:r>
                    <w:rPr>
                      <w:rFonts w:ascii="仿宋_GB2312" w:hAnsi="仿宋_GB2312" w:cs="仿宋_GB2312" w:eastAsia="仿宋_GB2312"/>
                      <w:sz w:val="22"/>
                    </w:rPr>
                    <w:t>3.支持在数字显像管显示上料位置。</w:t>
                  </w:r>
                </w:p>
                <w:p>
                  <w:pPr>
                    <w:pStyle w:val="null3"/>
                    <w:ind w:left="105"/>
                    <w:jc w:val="both"/>
                  </w:pPr>
                  <w:r>
                    <w:rPr>
                      <w:rFonts w:ascii="仿宋_GB2312" w:hAnsi="仿宋_GB2312" w:cs="仿宋_GB2312" w:eastAsia="仿宋_GB2312"/>
                      <w:sz w:val="22"/>
                    </w:rPr>
                    <w:t>▲4.单次飞行可完成抛投任务次数≥3次。（提供国家认可的第三方检测机构出具的检验或检测报告扫描件，加盖投标人公章）</w:t>
                  </w:r>
                </w:p>
                <w:p>
                  <w:pPr>
                    <w:pStyle w:val="null3"/>
                    <w:ind w:left="105"/>
                    <w:jc w:val="both"/>
                  </w:pPr>
                  <w:r>
                    <w:rPr>
                      <w:rFonts w:ascii="仿宋_GB2312" w:hAnsi="仿宋_GB2312" w:cs="仿宋_GB2312" w:eastAsia="仿宋_GB2312"/>
                      <w:sz w:val="22"/>
                    </w:rPr>
                    <w:t>5.单次抛投重量≥8kg，总负载重量≥24kg。</w:t>
                  </w:r>
                </w:p>
                <w:p>
                  <w:pPr>
                    <w:pStyle w:val="null3"/>
                    <w:ind w:left="105"/>
                    <w:jc w:val="both"/>
                  </w:pPr>
                  <w:r>
                    <w:rPr>
                      <w:rFonts w:ascii="仿宋_GB2312" w:hAnsi="仿宋_GB2312" w:cs="仿宋_GB2312" w:eastAsia="仿宋_GB2312"/>
                      <w:sz w:val="22"/>
                    </w:rPr>
                    <w:t>6.防护等级：≥IP43。</w:t>
                  </w:r>
                </w:p>
                <w:p>
                  <w:pPr>
                    <w:pStyle w:val="null3"/>
                    <w:ind w:left="105"/>
                    <w:jc w:val="both"/>
                  </w:pPr>
                  <w:r>
                    <w:rPr>
                      <w:rFonts w:ascii="仿宋_GB2312" w:hAnsi="仿宋_GB2312" w:cs="仿宋_GB2312" w:eastAsia="仿宋_GB2312"/>
                      <w:sz w:val="22"/>
                    </w:rPr>
                    <w:t>7.工作温度：-20℃-50℃。</w:t>
                  </w:r>
                </w:p>
                <w:p>
                  <w:pPr>
                    <w:pStyle w:val="null3"/>
                    <w:ind w:left="105"/>
                    <w:jc w:val="both"/>
                  </w:pPr>
                  <w:r>
                    <w:rPr>
                      <w:rFonts w:ascii="仿宋_GB2312" w:hAnsi="仿宋_GB2312" w:cs="仿宋_GB2312" w:eastAsia="仿宋_GB2312"/>
                      <w:sz w:val="22"/>
                    </w:rPr>
                    <w:t>8.可快速拆装。</w:t>
                  </w:r>
                </w:p>
                <w:p>
                  <w:pPr>
                    <w:pStyle w:val="null3"/>
                    <w:ind w:left="105"/>
                    <w:jc w:val="both"/>
                  </w:pPr>
                  <w:r>
                    <w:rPr>
                      <w:rFonts w:ascii="仿宋_GB2312" w:hAnsi="仿宋_GB2312" w:cs="仿宋_GB2312" w:eastAsia="仿宋_GB2312"/>
                      <w:sz w:val="22"/>
                    </w:rPr>
                    <w:t>9.控制：无人机链路，无需另外适配遥控器。</w:t>
                  </w:r>
                </w:p>
                <w:p>
                  <w:pPr>
                    <w:pStyle w:val="null3"/>
                    <w:ind w:left="105"/>
                    <w:jc w:val="both"/>
                  </w:pPr>
                  <w:r>
                    <w:rPr>
                      <w:rFonts w:ascii="仿宋_GB2312" w:hAnsi="仿宋_GB2312" w:cs="仿宋_GB2312" w:eastAsia="仿宋_GB2312"/>
                      <w:sz w:val="22"/>
                    </w:rPr>
                    <w:t>10.供电方式：无人机云台接口供电。</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云台探照灯</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1.重量：≤1000g。</w:t>
                  </w:r>
                </w:p>
                <w:p>
                  <w:pPr>
                    <w:pStyle w:val="null3"/>
                    <w:ind w:left="105"/>
                    <w:jc w:val="both"/>
                  </w:pPr>
                  <w:r>
                    <w:rPr>
                      <w:rFonts w:ascii="仿宋_GB2312" w:hAnsi="仿宋_GB2312" w:cs="仿宋_GB2312" w:eastAsia="仿宋_GB2312"/>
                      <w:sz w:val="22"/>
                    </w:rPr>
                    <w:t>2.尺寸：长100mm±30mm；宽150mm±30mm；高150mm±50mm。</w:t>
                  </w:r>
                </w:p>
                <w:p>
                  <w:pPr>
                    <w:pStyle w:val="null3"/>
                    <w:ind w:left="105"/>
                    <w:jc w:val="both"/>
                  </w:pPr>
                  <w:r>
                    <w:rPr>
                      <w:rFonts w:ascii="仿宋_GB2312" w:hAnsi="仿宋_GB2312" w:cs="仿宋_GB2312" w:eastAsia="仿宋_GB2312"/>
                      <w:sz w:val="22"/>
                    </w:rPr>
                    <w:t>3.供电电压（双供电模式）：≥24V。</w:t>
                  </w:r>
                </w:p>
                <w:p>
                  <w:pPr>
                    <w:pStyle w:val="null3"/>
                    <w:ind w:left="105"/>
                    <w:jc w:val="both"/>
                  </w:pPr>
                  <w:r>
                    <w:rPr>
                      <w:rFonts w:ascii="仿宋_GB2312" w:hAnsi="仿宋_GB2312" w:cs="仿宋_GB2312" w:eastAsia="仿宋_GB2312"/>
                      <w:sz w:val="22"/>
                    </w:rPr>
                    <w:t>4.灯光功率（双供电模型）：≥120W。</w:t>
                  </w:r>
                </w:p>
                <w:p>
                  <w:pPr>
                    <w:pStyle w:val="null3"/>
                    <w:ind w:left="105"/>
                    <w:jc w:val="both"/>
                  </w:pPr>
                  <w:r>
                    <w:rPr>
                      <w:rFonts w:ascii="仿宋_GB2312" w:hAnsi="仿宋_GB2312" w:cs="仿宋_GB2312" w:eastAsia="仿宋_GB2312"/>
                      <w:sz w:val="22"/>
                    </w:rPr>
                    <w:t>5.光通量：≥7000lm。</w:t>
                  </w:r>
                </w:p>
                <w:p>
                  <w:pPr>
                    <w:pStyle w:val="null3"/>
                    <w:ind w:left="105"/>
                    <w:jc w:val="both"/>
                  </w:pPr>
                  <w:r>
                    <w:rPr>
                      <w:rFonts w:ascii="仿宋_GB2312" w:hAnsi="仿宋_GB2312" w:cs="仿宋_GB2312" w:eastAsia="仿宋_GB2312"/>
                      <w:sz w:val="22"/>
                    </w:rPr>
                    <w:t>6.照明角度：≥12°。</w:t>
                  </w:r>
                </w:p>
                <w:p>
                  <w:pPr>
                    <w:pStyle w:val="null3"/>
                    <w:ind w:left="105"/>
                    <w:jc w:val="both"/>
                  </w:pPr>
                  <w:r>
                    <w:rPr>
                      <w:rFonts w:ascii="仿宋_GB2312" w:hAnsi="仿宋_GB2312" w:cs="仿宋_GB2312" w:eastAsia="仿宋_GB2312"/>
                      <w:sz w:val="22"/>
                    </w:rPr>
                    <w:t>7.50米处中心光照度≥70lux，探照面积≥100㎡。</w:t>
                  </w:r>
                </w:p>
                <w:p>
                  <w:pPr>
                    <w:pStyle w:val="null3"/>
                    <w:ind w:left="105"/>
                    <w:jc w:val="both"/>
                  </w:pPr>
                  <w:r>
                    <w:rPr>
                      <w:rFonts w:ascii="仿宋_GB2312" w:hAnsi="仿宋_GB2312" w:cs="仿宋_GB2312" w:eastAsia="仿宋_GB2312"/>
                      <w:sz w:val="22"/>
                    </w:rPr>
                    <w:t>8.100米处中心光照度≥20lux，探照面积≥500㎡。</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系留供电设备</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1.机载模块输出功率：≥3000W。</w:t>
                  </w:r>
                </w:p>
                <w:p>
                  <w:pPr>
                    <w:pStyle w:val="null3"/>
                    <w:ind w:left="105"/>
                    <w:jc w:val="both"/>
                  </w:pPr>
                  <w:r>
                    <w:rPr>
                      <w:rFonts w:ascii="仿宋_GB2312" w:hAnsi="仿宋_GB2312" w:cs="仿宋_GB2312" w:eastAsia="仿宋_GB2312"/>
                      <w:sz w:val="22"/>
                    </w:rPr>
                    <w:t>2.机载模块重量：≤1000g。</w:t>
                  </w:r>
                </w:p>
                <w:p>
                  <w:pPr>
                    <w:pStyle w:val="null3"/>
                    <w:ind w:left="105"/>
                    <w:jc w:val="both"/>
                  </w:pPr>
                  <w:r>
                    <w:rPr>
                      <w:rFonts w:ascii="仿宋_GB2312" w:hAnsi="仿宋_GB2312" w:cs="仿宋_GB2312" w:eastAsia="仿宋_GB2312"/>
                      <w:sz w:val="22"/>
                    </w:rPr>
                    <w:t>3.机载模块尺寸：长130mm±50mm；宽100mm±50mm；高100mm±50mm。</w:t>
                  </w:r>
                </w:p>
                <w:p>
                  <w:pPr>
                    <w:pStyle w:val="null3"/>
                    <w:ind w:left="105"/>
                    <w:jc w:val="both"/>
                  </w:pPr>
                  <w:r>
                    <w:rPr>
                      <w:rFonts w:ascii="仿宋_GB2312" w:hAnsi="仿宋_GB2312" w:cs="仿宋_GB2312" w:eastAsia="仿宋_GB2312"/>
                      <w:sz w:val="22"/>
                    </w:rPr>
                    <w:t>4.断电保护功能：支持无人机飞行过程中，地面电源异常中断时，无人机可正常飞行及降落。</w:t>
                  </w:r>
                </w:p>
                <w:p>
                  <w:pPr>
                    <w:pStyle w:val="null3"/>
                    <w:ind w:left="105"/>
                    <w:jc w:val="both"/>
                  </w:pPr>
                  <w:r>
                    <w:rPr>
                      <w:rFonts w:ascii="仿宋_GB2312" w:hAnsi="仿宋_GB2312" w:cs="仿宋_GB2312" w:eastAsia="仿宋_GB2312"/>
                      <w:sz w:val="22"/>
                    </w:rPr>
                    <w:t>5.过流保护功能：支持当输出电流超出预设值时，应自动启用保护，切断输出。</w:t>
                  </w:r>
                </w:p>
                <w:p>
                  <w:pPr>
                    <w:pStyle w:val="null3"/>
                    <w:ind w:left="105"/>
                    <w:jc w:val="both"/>
                  </w:pPr>
                  <w:r>
                    <w:rPr>
                      <w:rFonts w:ascii="仿宋_GB2312" w:hAnsi="仿宋_GB2312" w:cs="仿宋_GB2312" w:eastAsia="仿宋_GB2312"/>
                      <w:sz w:val="22"/>
                    </w:rPr>
                    <w:t>6.安装方式：支持免工具快速拆装。</w:t>
                  </w:r>
                </w:p>
                <w:p>
                  <w:pPr>
                    <w:pStyle w:val="null3"/>
                    <w:ind w:left="105"/>
                    <w:jc w:val="both"/>
                  </w:pPr>
                  <w:r>
                    <w:rPr>
                      <w:rFonts w:ascii="仿宋_GB2312" w:hAnsi="仿宋_GB2312" w:cs="仿宋_GB2312" w:eastAsia="仿宋_GB2312"/>
                      <w:sz w:val="22"/>
                    </w:rPr>
                    <w:t>7.系留箱输出功率：≥3000W。</w:t>
                  </w:r>
                </w:p>
                <w:p>
                  <w:pPr>
                    <w:pStyle w:val="null3"/>
                    <w:ind w:left="105"/>
                    <w:jc w:val="both"/>
                  </w:pPr>
                  <w:r>
                    <w:rPr>
                      <w:rFonts w:ascii="仿宋_GB2312" w:hAnsi="仿宋_GB2312" w:cs="仿宋_GB2312" w:eastAsia="仿宋_GB2312"/>
                      <w:sz w:val="22"/>
                    </w:rPr>
                    <w:t>8.系留箱尺寸：长350mm±50mm；宽300mm±50mm；高200mm±50mm。</w:t>
                  </w:r>
                </w:p>
                <w:p>
                  <w:pPr>
                    <w:pStyle w:val="null3"/>
                    <w:ind w:left="105"/>
                    <w:jc w:val="both"/>
                  </w:pPr>
                  <w:r>
                    <w:rPr>
                      <w:rFonts w:ascii="仿宋_GB2312" w:hAnsi="仿宋_GB2312" w:cs="仿宋_GB2312" w:eastAsia="仿宋_GB2312"/>
                      <w:sz w:val="22"/>
                    </w:rPr>
                    <w:t>9.线缆长度：50m-100m；线缆直径：2mm-3mm；线缆重量1kg-1.5kg/百米；过电流能力：≥10A。</w:t>
                  </w:r>
                </w:p>
                <w:p>
                  <w:pPr>
                    <w:pStyle w:val="null3"/>
                    <w:ind w:left="105"/>
                    <w:jc w:val="both"/>
                  </w:pPr>
                  <w:r>
                    <w:rPr>
                      <w:rFonts w:ascii="仿宋_GB2312" w:hAnsi="仿宋_GB2312" w:cs="仿宋_GB2312" w:eastAsia="仿宋_GB2312"/>
                      <w:sz w:val="22"/>
                    </w:rPr>
                    <w:t>10.箱体重量：≤10kg。</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无人机镜头</w:t>
                  </w:r>
                  <w:r>
                    <w:rPr>
                      <w:rFonts w:ascii="仿宋_GB2312" w:hAnsi="仿宋_GB2312" w:cs="仿宋_GB2312" w:eastAsia="仿宋_GB2312"/>
                      <w:sz w:val="22"/>
                    </w:rPr>
                    <w:t>1</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1.无人机镜头1</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1）尺寸：长200mm±50mm；宽200mm±50mm；高100mm±50mm；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2）重量：≤1000g；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3）防护等级：≥IP4X；</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4）工作温度：-20℃-50℃；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5）传感器：传感器尺寸（照片）：≥35mm*24mm（全画幅）；</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6）传感器尺寸（视频尺寸）：≥34mm*19mm；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7）有效像素：≥4200万；</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8）像元大小：≥4.4μm；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9）图像尺寸：≥3:2（8192×5460）；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10）快门速度：机械快门：1/2000s*-1s；</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11）电子快门：1/8000s-1s*光圈不大于f/5.6。</w:t>
                  </w:r>
                </w:p>
                <w:p>
                  <w:pPr>
                    <w:pStyle w:val="null3"/>
                    <w:ind w:left="105"/>
                    <w:jc w:val="both"/>
                  </w:pPr>
                  <w:r>
                    <w:rPr>
                      <w:rFonts w:ascii="仿宋_GB2312" w:hAnsi="仿宋_GB2312" w:cs="仿宋_GB2312" w:eastAsia="仿宋_GB2312"/>
                      <w:sz w:val="22"/>
                    </w:rPr>
                    <w:t>2.配套保险</w:t>
                  </w:r>
                </w:p>
                <w:p>
                  <w:pPr>
                    <w:pStyle w:val="null3"/>
                    <w:ind w:left="105"/>
                    <w:jc w:val="both"/>
                  </w:pPr>
                  <w:r>
                    <w:rPr>
                      <w:rFonts w:ascii="仿宋_GB2312" w:hAnsi="仿宋_GB2312" w:cs="仿宋_GB2312" w:eastAsia="仿宋_GB2312"/>
                      <w:sz w:val="22"/>
                    </w:rPr>
                    <w:t>★（1）产品购买激活后提供前3年的保险，服务期内每年保险额度：≥30000元</w:t>
                  </w:r>
                </w:p>
                <w:p>
                  <w:pPr>
                    <w:pStyle w:val="null3"/>
                    <w:ind w:left="105"/>
                    <w:jc w:val="both"/>
                  </w:pPr>
                  <w:r>
                    <w:rPr>
                      <w:rFonts w:ascii="仿宋_GB2312" w:hAnsi="仿宋_GB2312" w:cs="仿宋_GB2312" w:eastAsia="仿宋_GB2312"/>
                      <w:sz w:val="22"/>
                    </w:rPr>
                    <w:t>★（2）保险内容：保险额度内提供不限次维修；</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无人机镜头</w:t>
                  </w:r>
                  <w:r>
                    <w:rPr>
                      <w:rFonts w:ascii="仿宋_GB2312" w:hAnsi="仿宋_GB2312" w:cs="仿宋_GB2312" w:eastAsia="仿宋_GB2312"/>
                      <w:sz w:val="22"/>
                    </w:rPr>
                    <w:t>2</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1.无人机镜头2</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1）重量：≤1500g；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2）尺寸：长200mm±50mm；宽100mm±50mm；高200mm±50mm；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3）防护等级：≥IP54；</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4）工作温度：-20℃-50℃；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5）存储温度：-20℃-60℃；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6）影像传感器：变焦相机：≥1/1.8" CMOS，有效像素≥4000万；广角相机：≥1/1.3"CMOS，有效像素≥4800万；</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7）热成像传感器类型：非制冷氧化钒（VOx）微测热辐射计；</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8）混合光学变焦：≥32倍；</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9）变焦倍数：≥400倍。</w:t>
                  </w:r>
                </w:p>
                <w:p>
                  <w:pPr>
                    <w:pStyle w:val="null3"/>
                    <w:ind w:left="105"/>
                    <w:jc w:val="both"/>
                  </w:pPr>
                  <w:r>
                    <w:rPr>
                      <w:rFonts w:ascii="仿宋_GB2312" w:hAnsi="仿宋_GB2312" w:cs="仿宋_GB2312" w:eastAsia="仿宋_GB2312"/>
                      <w:sz w:val="22"/>
                    </w:rPr>
                    <w:t>★2.配套保险：产品购买激活后提供前3年的保险，保障期限内每年保险额度：≥60000元</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无人机维保工作台</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1.工作台</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1）材质:一级冷轧钢；</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2）台面厚度：≥50mm；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3）款式：单桌/单挂板/双挂板；</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4）载重：≥1000kg；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5）抽屉载重：≥80kg；</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6）尺寸：长1500mm±100mm；宽750mm±100m；高1720mm±100mm；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7）工艺：喷塑。</w:t>
                  </w:r>
                </w:p>
                <w:p>
                  <w:pPr>
                    <w:pStyle w:val="null3"/>
                    <w:ind w:left="105"/>
                    <w:jc w:val="both"/>
                  </w:pPr>
                  <w:r>
                    <w:rPr>
                      <w:rFonts w:ascii="仿宋_GB2312" w:hAnsi="仿宋_GB2312" w:cs="仿宋_GB2312" w:eastAsia="仿宋_GB2312"/>
                      <w:sz w:val="22"/>
                    </w:rPr>
                    <w:t>2.桌面硬件</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1）使用方式：桌面式；</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2）技术类型：FDM熔融沉积；</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3）打印尺寸：长250mm±50mm；宽230mm±50mm；高220mm±50mm；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4）支持断电续打。</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数据采集生产工具</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1.实景三维模型生产工具：</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1）支持二维建图航拍任务；</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2）支持二维重建（农田）；</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3）支持二维多光谱重建；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4）支持二维重建（城市）；</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5）支持KML文件导入；</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6）支持输出坐标系选择；</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7）支持兴趣区域重建；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8）支持影像POS导入；</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9）支持三维重建；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10）支持三维航线规划；</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11）支持实时三维重建；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12）支持KML文件导入；</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13）支持像控点管理；</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14）支持激光雷达点云精度优化；</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15）支持激光雷达点云平滑。</w:t>
                  </w:r>
                </w:p>
                <w:p>
                  <w:pPr>
                    <w:pStyle w:val="null3"/>
                    <w:ind w:left="105"/>
                    <w:jc w:val="both"/>
                  </w:pPr>
                  <w:r>
                    <w:rPr>
                      <w:rFonts w:ascii="仿宋_GB2312" w:hAnsi="仿宋_GB2312" w:cs="仿宋_GB2312" w:eastAsia="仿宋_GB2312"/>
                      <w:sz w:val="22"/>
                    </w:rPr>
                    <w:t>2.模型生产硬件（图形工作站）：</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1）显示终端：尺寸：≥18英寸；屏幕分辨率：≥2560*1600；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2）显卡：显存类型：≥GDDR6X；显存容量：≥24GB；基础频率：≥2GHz；输出接口：至少提供3个DisplayPort 1.4a接口和1个HDMI 2.1接口；</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3）内存类型：DDR5；内存容量：≥64GB；</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4）固态硬盘(SSD):≥2TB；</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5）CPU型号：频率≥3.2GHz；缓存：≥36MB。</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移动式无人机察打一体设备</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1.侦测单元</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1）探测模式：支持无源探测，在探测状态下，不主动发射无线信号；</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2）探测频段：100MHz-6GHz；</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3）定位距离：≥6km；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定位精度：支持对3km范围内的目标无人机进行探测，设备显示的无人机经纬度坐标与无人机实际经纬度坐标的距离误差≤5m，角度误差≤0.5°；飞手（遥控器）经纬度坐标与飞手（遥控器）实际经纬度坐标的距离误差≤2m；无人机飞行高度与无人机实际飞行高度的误差≤2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5）探测角度：水平0°-360°，垂直0°-90°；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6）探测成功率：≥97%；</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7）探测虚警率：≤1%，总探测次数≥1000次；</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8）可同时探测目标数：≥15架次（品牌种类≥8种）；</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9）同时定位无人机及飞手（遥控器）数量：≥9个；</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10）定位结果刷新率：≥25次/min；</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11）探测识别时间：≤2s；</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12）具备侦测和反制功能，能够快速处置非合作无人机；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13）探测机型：可探测品牌类型覆盖大疆、道通、Wi-Fi无人机、穿越机、DIY无人机（模拟图传、数传模块）等；</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14）定位功能：单台设备能对无人机进行定位，并在轨迹列表中实时显示定位到的无人机信息，包括序列号、型号、发现时间、无人机经纬度、无人机距离、无人机方位、飞行高度、遥控器（飞手）经纬度、遥控器（飞手）距离等，并在地图上显示飞行轨迹；</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15）报警功能：设备探测到无人机进入探测范围时能进行声音和灯光告警；</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16）黑白名单：能将探测到的无人机身份信息（序列号、型号）一键添加进白名单列表，添加成功后轨迹列表内的无人机标识为白名单无人机；探测到白名单无人机能在地图上标示，并且不再进行告警；</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17）轨迹回放：支持同一时间段或时间邻近的多架次入侵目标同时进行轨迹回放；</w:t>
                  </w:r>
                </w:p>
                <w:p>
                  <w:pPr>
                    <w:pStyle w:val="null3"/>
                    <w:ind w:left="105"/>
                    <w:jc w:val="both"/>
                  </w:pPr>
                  <w:r>
                    <w:rPr>
                      <w:rFonts w:ascii="仿宋_GB2312" w:hAnsi="仿宋_GB2312" w:cs="仿宋_GB2312" w:eastAsia="仿宋_GB2312"/>
                      <w:sz w:val="22"/>
                    </w:rPr>
                    <w:t>▲（18）数据分析：能通过饼状图、折线图、热力图等多种图表形式对入侵无人机数据进行可视化展现；（提供国家认可的第三方检测机构出具的检验或检测报告扫描件，加盖投标人公章）</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19）飞手位置显示：可追踪显示飞手（遥控器）的位置，支持位置信息实时更新。</w:t>
                  </w:r>
                </w:p>
                <w:p>
                  <w:pPr>
                    <w:pStyle w:val="null3"/>
                    <w:ind w:left="105"/>
                    <w:jc w:val="both"/>
                  </w:pPr>
                  <w:r>
                    <w:rPr>
                      <w:rFonts w:ascii="仿宋_GB2312" w:hAnsi="仿宋_GB2312" w:cs="仿宋_GB2312" w:eastAsia="仿宋_GB2312"/>
                      <w:sz w:val="22"/>
                    </w:rPr>
                    <w:t>2.反制单元:</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1）反制模式：支持无线电干扰压制；</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2）反制功能：驱离或迫降功能；</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3）反制距离：≥2km；</w:t>
                  </w:r>
                </w:p>
                <w:p>
                  <w:pPr>
                    <w:pStyle w:val="null3"/>
                    <w:ind w:left="105"/>
                    <w:jc w:val="both"/>
                  </w:pPr>
                  <w:r>
                    <w:rPr>
                      <w:rFonts w:ascii="仿宋_GB2312" w:hAnsi="仿宋_GB2312" w:cs="仿宋_GB2312" w:eastAsia="仿宋_GB2312"/>
                      <w:sz w:val="22"/>
                    </w:rPr>
                    <w:t>▲（4）反制频段：900MHz、1.5GHz、2.4GHz、5.2GHz、5.8GHz；（提供国家认可的第三方检测机构出具的检验或检测报告扫描件，加盖投标人公章）</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5）干扰角度：水平0°-360°；</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6）干通比：≥15:1；</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7）反制响应时间：≤7s；</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8）反制方式:支持定向/全向模式；</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9）设备尺寸:直径≤900mm，高≤500mm；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10）设备重量:≤45kg（不含电源）；</w:t>
                  </w:r>
                </w:p>
                <w:p>
                  <w:pPr>
                    <w:pStyle w:val="null3"/>
                    <w:ind w:left="105"/>
                    <w:jc w:val="both"/>
                  </w:pPr>
                  <w:r>
                    <w:rPr>
                      <w:rFonts w:ascii="仿宋_GB2312" w:hAnsi="仿宋_GB2312" w:cs="仿宋_GB2312" w:eastAsia="仿宋_GB2312"/>
                      <w:sz w:val="22"/>
                    </w:rPr>
                    <w:t>▲（11）设备发射反制信号时，支持单方向或多方向组合开启反制，多方向反制面不小于四面。（提供国家认可的第三方检测机构出具的检验或检测报告扫描件，加盖投标人公章）</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固定式无人机察打一体设备</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1.侦测单元</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1）工作模式：支持无源侦测定位；</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2）作用对象：无人机图传；</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3）侦测半径：城市环境1km-5km；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4）工作频段：100MHz-6GHz；</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）侦测数量：</w:t>
                  </w:r>
                  <w:r>
                    <w:rPr>
                      <w:rFonts w:ascii="仿宋_GB2312" w:hAnsi="仿宋_GB2312" w:cs="仿宋_GB2312" w:eastAsia="仿宋_GB2312"/>
                      <w:sz w:val="22"/>
                    </w:rPr>
                    <w:t>≥10架次（同时）；</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）具备侦测和反制功能，能够快速处置非合作无人机；</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）支持无人机协议解析，支持国标</w:t>
                  </w:r>
                  <w:r>
                    <w:rPr>
                      <w:rFonts w:ascii="仿宋_GB2312" w:hAnsi="仿宋_GB2312" w:cs="仿宋_GB2312" w:eastAsia="仿宋_GB2312"/>
                      <w:sz w:val="22"/>
                    </w:rPr>
                    <w:t>/国际标准RID识别。</w:t>
                  </w:r>
                </w:p>
                <w:p>
                  <w:pPr>
                    <w:pStyle w:val="null3"/>
                    <w:ind w:left="105"/>
                    <w:jc w:val="both"/>
                  </w:pPr>
                  <w:r>
                    <w:rPr>
                      <w:rFonts w:ascii="仿宋_GB2312" w:hAnsi="仿宋_GB2312" w:cs="仿宋_GB2312" w:eastAsia="仿宋_GB2312"/>
                      <w:sz w:val="22"/>
                    </w:rPr>
                    <w:t>2.反制单元</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1）工作模式：支持无线电干扰压制；</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2）作用对象：飞控链路、导航信号；</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3）作用距离：城市环境1km-2km；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4</w:t>
                  </w:r>
                  <w:r>
                    <w:rPr>
                      <w:rFonts w:ascii="仿宋_GB2312" w:hAnsi="仿宋_GB2312" w:cs="仿宋_GB2312" w:eastAsia="仿宋_GB2312"/>
                      <w:sz w:val="22"/>
                    </w:rPr>
                    <w:t>）反制方式</w:t>
                  </w:r>
                  <w:r>
                    <w:rPr>
                      <w:rFonts w:ascii="仿宋_GB2312" w:hAnsi="仿宋_GB2312" w:cs="仿宋_GB2312" w:eastAsia="仿宋_GB2312"/>
                      <w:sz w:val="22"/>
                    </w:rPr>
                    <w:t>:定向/全向模式；</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）设备尺寸</w:t>
                  </w:r>
                  <w:r>
                    <w:rPr>
                      <w:rFonts w:ascii="仿宋_GB2312" w:hAnsi="仿宋_GB2312" w:cs="仿宋_GB2312" w:eastAsia="仿宋_GB2312"/>
                      <w:sz w:val="22"/>
                    </w:rPr>
                    <w:t>:直径≤900mm，高≤500mm；</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6</w:t>
                  </w:r>
                  <w:r>
                    <w:rPr>
                      <w:rFonts w:ascii="仿宋_GB2312" w:hAnsi="仿宋_GB2312" w:cs="仿宋_GB2312" w:eastAsia="仿宋_GB2312"/>
                      <w:sz w:val="22"/>
                    </w:rPr>
                    <w:t>）设备重量</w:t>
                  </w:r>
                  <w:r>
                    <w:rPr>
                      <w:rFonts w:ascii="仿宋_GB2312" w:hAnsi="仿宋_GB2312" w:cs="仿宋_GB2312" w:eastAsia="仿宋_GB2312"/>
                      <w:sz w:val="22"/>
                    </w:rPr>
                    <w:t>:≤45kg（不含电源）；</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手持式无人机侦测设备</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1.工作模式：支持无源侦测。</w:t>
                  </w:r>
                </w:p>
                <w:p>
                  <w:pPr>
                    <w:pStyle w:val="null3"/>
                    <w:ind w:left="105"/>
                    <w:jc w:val="both"/>
                  </w:pPr>
                  <w:r>
                    <w:rPr>
                      <w:rFonts w:ascii="仿宋_GB2312" w:hAnsi="仿宋_GB2312" w:cs="仿宋_GB2312" w:eastAsia="仿宋_GB2312"/>
                      <w:sz w:val="22"/>
                    </w:rPr>
                    <w:t>2.工作频段：2.4GHz、5.8GHz。</w:t>
                  </w:r>
                </w:p>
                <w:p>
                  <w:pPr>
                    <w:pStyle w:val="null3"/>
                    <w:ind w:left="105"/>
                    <w:jc w:val="both"/>
                  </w:pPr>
                  <w:r>
                    <w:rPr>
                      <w:rFonts w:ascii="仿宋_GB2312" w:hAnsi="仿宋_GB2312" w:cs="仿宋_GB2312" w:eastAsia="仿宋_GB2312"/>
                      <w:sz w:val="22"/>
                    </w:rPr>
                    <w:t>3.定位范围：≥1km。</w:t>
                  </w:r>
                </w:p>
                <w:p>
                  <w:pPr>
                    <w:pStyle w:val="null3"/>
                    <w:ind w:left="105"/>
                    <w:jc w:val="both"/>
                  </w:pPr>
                  <w:r>
                    <w:rPr>
                      <w:rFonts w:ascii="仿宋_GB2312" w:hAnsi="仿宋_GB2312" w:cs="仿宋_GB2312" w:eastAsia="仿宋_GB2312"/>
                      <w:sz w:val="22"/>
                    </w:rPr>
                    <w:t>4.定位精度：≤5m。</w:t>
                  </w:r>
                </w:p>
                <w:p>
                  <w:pPr>
                    <w:pStyle w:val="null3"/>
                    <w:ind w:left="105"/>
                    <w:jc w:val="both"/>
                  </w:pPr>
                  <w:r>
                    <w:rPr>
                      <w:rFonts w:ascii="仿宋_GB2312" w:hAnsi="仿宋_GB2312" w:cs="仿宋_GB2312" w:eastAsia="仿宋_GB2312"/>
                      <w:sz w:val="22"/>
                    </w:rPr>
                    <w:t>5.轨迹跟踪：≥5架次（同时）。</w:t>
                  </w:r>
                </w:p>
                <w:p>
                  <w:pPr>
                    <w:pStyle w:val="null3"/>
                    <w:ind w:left="105"/>
                    <w:jc w:val="both"/>
                  </w:pPr>
                  <w:r>
                    <w:rPr>
                      <w:rFonts w:ascii="仿宋_GB2312" w:hAnsi="仿宋_GB2312" w:cs="仿宋_GB2312" w:eastAsia="仿宋_GB2312"/>
                      <w:sz w:val="22"/>
                    </w:rPr>
                    <w:t>6.屏幕尺寸：≥6.5英寸。</w:t>
                  </w:r>
                </w:p>
                <w:p>
                  <w:pPr>
                    <w:pStyle w:val="null3"/>
                    <w:ind w:left="105"/>
                    <w:jc w:val="both"/>
                  </w:pPr>
                  <w:r>
                    <w:rPr>
                      <w:rFonts w:ascii="仿宋_GB2312" w:hAnsi="仿宋_GB2312" w:cs="仿宋_GB2312" w:eastAsia="仿宋_GB2312"/>
                      <w:sz w:val="22"/>
                    </w:rPr>
                    <w:t>7.设备尺寸：长200mm±50mm，宽100mm±30mm，高30mm±10mm。</w:t>
                  </w:r>
                </w:p>
                <w:p>
                  <w:pPr>
                    <w:pStyle w:val="null3"/>
                    <w:ind w:left="105"/>
                    <w:jc w:val="both"/>
                  </w:pPr>
                  <w:r>
                    <w:rPr>
                      <w:rFonts w:ascii="仿宋_GB2312" w:hAnsi="仿宋_GB2312" w:cs="仿宋_GB2312" w:eastAsia="仿宋_GB2312"/>
                      <w:sz w:val="22"/>
                    </w:rPr>
                    <w:t>8.设备重量：≤600g。</w:t>
                  </w:r>
                </w:p>
                <w:p>
                  <w:pPr>
                    <w:pStyle w:val="null3"/>
                    <w:ind w:left="105"/>
                    <w:jc w:val="both"/>
                  </w:pPr>
                  <w:r>
                    <w:rPr>
                      <w:rFonts w:ascii="仿宋_GB2312" w:hAnsi="仿宋_GB2312" w:cs="仿宋_GB2312" w:eastAsia="仿宋_GB2312"/>
                      <w:sz w:val="22"/>
                    </w:rPr>
                    <w:t>9.工作温度：-20℃-50℃。</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低空警务管控平台</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（一）警用无人机指挥调度系统</w:t>
                  </w:r>
                </w:p>
                <w:p>
                  <w:pPr>
                    <w:pStyle w:val="null3"/>
                    <w:ind w:left="105"/>
                    <w:jc w:val="both"/>
                  </w:pPr>
                  <w:r>
                    <w:rPr>
                      <w:rFonts w:ascii="仿宋_GB2312" w:hAnsi="仿宋_GB2312" w:cs="仿宋_GB2312" w:eastAsia="仿宋_GB2312"/>
                      <w:sz w:val="22"/>
                    </w:rPr>
                    <w:t>▲1.地图显示：支持兴趣点类型管理（POI管理），导入、删除，打点编辑，可查勘全局监视，显示无人机轨迹信息以及铭牌弹窗，显示在线设备列表。（提供系统截图证明并加盖投标人公章）</w:t>
                  </w:r>
                </w:p>
                <w:p>
                  <w:pPr>
                    <w:pStyle w:val="null3"/>
                    <w:ind w:left="105"/>
                    <w:jc w:val="both"/>
                  </w:pPr>
                  <w:r>
                    <w:rPr>
                      <w:rFonts w:ascii="仿宋_GB2312" w:hAnsi="仿宋_GB2312" w:cs="仿宋_GB2312" w:eastAsia="仿宋_GB2312"/>
                      <w:sz w:val="22"/>
                    </w:rPr>
                    <w:t>▲2.设备显示和控制：可对设备进行增删改，可显示已接入的设备，并对设备进行控制，包括无人机、载荷设备、机库等。（提供系统截图证明并加盖投标人公章）</w:t>
                  </w:r>
                </w:p>
                <w:p>
                  <w:pPr>
                    <w:pStyle w:val="null3"/>
                    <w:ind w:left="105"/>
                    <w:jc w:val="both"/>
                  </w:pPr>
                  <w:r>
                    <w:rPr>
                      <w:rFonts w:ascii="仿宋_GB2312" w:hAnsi="仿宋_GB2312" w:cs="仿宋_GB2312" w:eastAsia="仿宋_GB2312"/>
                      <w:sz w:val="22"/>
                    </w:rPr>
                    <w:t>▲3.智能AI识别：具备AI智能识别功能，可对无人机拍摄画面中的人群密集、火情烟雾、人车类型、流量统计等目标进行智能类型识别和报告输出。（提供系统截图证明并加盖投标人公章）</w:t>
                  </w:r>
                </w:p>
                <w:p>
                  <w:pPr>
                    <w:pStyle w:val="null3"/>
                    <w:ind w:left="105"/>
                    <w:jc w:val="both"/>
                  </w:pPr>
                  <w:r>
                    <w:rPr>
                      <w:rFonts w:ascii="仿宋_GB2312" w:hAnsi="仿宋_GB2312" w:cs="仿宋_GB2312" w:eastAsia="仿宋_GB2312"/>
                      <w:sz w:val="22"/>
                    </w:rPr>
                    <w:t>4.日志管理：支持日志管理、操作日志、查询时间范围、查询数据库、web端列表展示操作日志，可以查看最近24小时内的操作日志，点击“刷新”按钮可以刷新日志内容。</w:t>
                  </w:r>
                </w:p>
                <w:p>
                  <w:pPr>
                    <w:pStyle w:val="null3"/>
                    <w:ind w:left="105"/>
                    <w:jc w:val="both"/>
                  </w:pPr>
                  <w:r>
                    <w:rPr>
                      <w:rFonts w:ascii="仿宋_GB2312" w:hAnsi="仿宋_GB2312" w:cs="仿宋_GB2312" w:eastAsia="仿宋_GB2312"/>
                      <w:sz w:val="22"/>
                    </w:rPr>
                    <w:t>5.飞手及无人机位置同步显示：可将己方飞手信息和无人机设备位置在工具地图上进行同步显示，可查看三维飞行轨迹、飞行地图、飞行速度趋势图。</w:t>
                  </w:r>
                </w:p>
                <w:p>
                  <w:pPr>
                    <w:pStyle w:val="null3"/>
                    <w:ind w:left="105"/>
                    <w:jc w:val="both"/>
                  </w:pPr>
                  <w:r>
                    <w:rPr>
                      <w:rFonts w:ascii="仿宋_GB2312" w:hAnsi="仿宋_GB2312" w:cs="仿宋_GB2312" w:eastAsia="仿宋_GB2312"/>
                      <w:sz w:val="22"/>
                    </w:rPr>
                    <w:t>6.借口开放：平台开放接口，可将已接入的无人机视频画面和无人机位置共享至公安其他应用平台，包括机场、无人机的态势数据、视频监视。</w:t>
                  </w:r>
                </w:p>
                <w:p>
                  <w:pPr>
                    <w:pStyle w:val="null3"/>
                    <w:ind w:left="105"/>
                    <w:jc w:val="both"/>
                  </w:pPr>
                  <w:r>
                    <w:rPr>
                      <w:rFonts w:ascii="仿宋_GB2312" w:hAnsi="仿宋_GB2312" w:cs="仿宋_GB2312" w:eastAsia="仿宋_GB2312"/>
                      <w:sz w:val="22"/>
                    </w:rPr>
                    <w:t>7.智能出警：满足智能出警的场景时，无人机可以根据电量、距离、无人机状态自动筛选无人机，实现智能飞行出警，及时到达案发现场。</w:t>
                  </w:r>
                </w:p>
                <w:p>
                  <w:pPr>
                    <w:pStyle w:val="null3"/>
                    <w:ind w:left="105"/>
                    <w:jc w:val="both"/>
                  </w:pPr>
                  <w:r>
                    <w:rPr>
                      <w:rFonts w:ascii="仿宋_GB2312" w:hAnsi="仿宋_GB2312" w:cs="仿宋_GB2312" w:eastAsia="仿宋_GB2312"/>
                      <w:sz w:val="22"/>
                    </w:rPr>
                    <w:t>8.接警功能：支持任一成员接警后可创建警情，并完成处警过程记录，完成后会显示警情处置结果及相关信息，支持通过平台向警员移动警务终端下发任务，警员能够接到飞行任务并对任务信息进行编辑、删除，支持警情任务中，无人机出警时间、飞手信息、出警航线、图片关联到作业任务。</w:t>
                  </w:r>
                </w:p>
                <w:p>
                  <w:pPr>
                    <w:pStyle w:val="null3"/>
                    <w:ind w:left="105"/>
                    <w:jc w:val="both"/>
                  </w:pPr>
                  <w:r>
                    <w:rPr>
                      <w:rFonts w:ascii="仿宋_GB2312" w:hAnsi="仿宋_GB2312" w:cs="仿宋_GB2312" w:eastAsia="仿宋_GB2312"/>
                      <w:sz w:val="22"/>
                    </w:rPr>
                    <w:t>9.模型导入：可将已建好的地图模型导入，支持二维、三维、回传影像、全景照片的管理，支持导入、删除，地图能够加载3D tiles格式地图模型。</w:t>
                  </w:r>
                </w:p>
                <w:p>
                  <w:pPr>
                    <w:pStyle w:val="null3"/>
                    <w:ind w:left="105"/>
                    <w:jc w:val="both"/>
                  </w:pPr>
                  <w:r>
                    <w:rPr>
                      <w:rFonts w:ascii="仿宋_GB2312" w:hAnsi="仿宋_GB2312" w:cs="仿宋_GB2312" w:eastAsia="仿宋_GB2312"/>
                      <w:sz w:val="22"/>
                    </w:rPr>
                    <w:t>10.本地媒体库：可将无人机拍摄的照片、视频存储于本地媒体库，支持查询、轨迹回放、播放、暂停、倍速播放、历史数据导出等。</w:t>
                  </w:r>
                </w:p>
                <w:p>
                  <w:pPr>
                    <w:pStyle w:val="null3"/>
                    <w:ind w:left="105"/>
                    <w:jc w:val="both"/>
                  </w:pPr>
                  <w:r>
                    <w:rPr>
                      <w:rFonts w:ascii="仿宋_GB2312" w:hAnsi="仿宋_GB2312" w:cs="仿宋_GB2312" w:eastAsia="仿宋_GB2312"/>
                      <w:sz w:val="22"/>
                    </w:rPr>
                    <w:t>▲11.机场管理：可对机场进行管理，支持状态监视、调试模式切换，舱门控制、无人机电源、充电状态、机场日志记录等。（提供系统截图证明并加盖投标人公章）</w:t>
                  </w:r>
                </w:p>
                <w:p>
                  <w:pPr>
                    <w:pStyle w:val="null3"/>
                    <w:ind w:left="105"/>
                    <w:jc w:val="both"/>
                  </w:pPr>
                  <w:r>
                    <w:rPr>
                      <w:rFonts w:ascii="仿宋_GB2312" w:hAnsi="仿宋_GB2312" w:cs="仿宋_GB2312" w:eastAsia="仿宋_GB2312"/>
                      <w:sz w:val="22"/>
                    </w:rPr>
                    <w:t>▲12.任务计划：接入的无人机、机场可执行飞行任务，完成后对飞行任务及产生的数据进行记录，需包含飞手、时间、航线信息等。（提供系统截图证明并加盖投标人公章）</w:t>
                  </w:r>
                </w:p>
                <w:p>
                  <w:pPr>
                    <w:pStyle w:val="null3"/>
                    <w:ind w:left="105"/>
                    <w:jc w:val="both"/>
                  </w:pPr>
                  <w:r>
                    <w:rPr>
                      <w:rFonts w:ascii="仿宋_GB2312" w:hAnsi="仿宋_GB2312" w:cs="仿宋_GB2312" w:eastAsia="仿宋_GB2312"/>
                      <w:sz w:val="22"/>
                    </w:rPr>
                    <w:t>▲13.航线规划：可通过无人机控制完成飞行航线规划，通过实际操控无人机飞行，并在关键位置进行打点记录；可以地图为界面进行飞行线路和关键点位规划，并支持配置每个点位的无人机和载荷动作设定。（提供系统截图证明并加盖投标人公章）</w:t>
                  </w:r>
                </w:p>
                <w:p>
                  <w:pPr>
                    <w:pStyle w:val="null3"/>
                    <w:ind w:left="105"/>
                    <w:jc w:val="both"/>
                  </w:pPr>
                  <w:r>
                    <w:rPr>
                      <w:rFonts w:ascii="仿宋_GB2312" w:hAnsi="仿宋_GB2312" w:cs="仿宋_GB2312" w:eastAsia="仿宋_GB2312"/>
                      <w:sz w:val="22"/>
                    </w:rPr>
                    <w:t>14.人员管理：可对组织人员和项目进行管理，进行账号、权限、组织维护。</w:t>
                  </w:r>
                </w:p>
                <w:p>
                  <w:pPr>
                    <w:pStyle w:val="null3"/>
                    <w:ind w:left="105"/>
                    <w:jc w:val="both"/>
                  </w:pPr>
                  <w:r>
                    <w:rPr>
                      <w:rFonts w:ascii="仿宋_GB2312" w:hAnsi="仿宋_GB2312" w:cs="仿宋_GB2312" w:eastAsia="仿宋_GB2312"/>
                      <w:sz w:val="22"/>
                    </w:rPr>
                    <w:t>▲15.多机监视及控制：支持多个无人机视频流同时直播，点击单个无人机视频窗格，可对其进行飞行控制。（提供系统截图证明并加盖投标人公章）</w:t>
                  </w:r>
                </w:p>
                <w:p>
                  <w:pPr>
                    <w:pStyle w:val="null3"/>
                    <w:ind w:left="105"/>
                    <w:jc w:val="both"/>
                  </w:pPr>
                  <w:r>
                    <w:rPr>
                      <w:rFonts w:ascii="仿宋_GB2312" w:hAnsi="仿宋_GB2312" w:cs="仿宋_GB2312" w:eastAsia="仿宋_GB2312"/>
                      <w:sz w:val="22"/>
                    </w:rPr>
                    <w:t>16.航线导入：可将已建好的航线导入工具，查看KML航线管理，输入查询条件后查询KML航线，KML航线详情页面。</w:t>
                  </w:r>
                </w:p>
                <w:p>
                  <w:pPr>
                    <w:pStyle w:val="null3"/>
                    <w:ind w:left="105"/>
                    <w:jc w:val="both"/>
                  </w:pPr>
                  <w:r>
                    <w:rPr>
                      <w:rFonts w:ascii="仿宋_GB2312" w:hAnsi="仿宋_GB2312" w:cs="仿宋_GB2312" w:eastAsia="仿宋_GB2312"/>
                      <w:sz w:val="22"/>
                    </w:rPr>
                    <w:t>17.空域管理：地图显示禁飞区、限飞区等，可进行空域申报，可自行划分禁飞空域。</w:t>
                  </w:r>
                </w:p>
                <w:p>
                  <w:pPr>
                    <w:pStyle w:val="null3"/>
                    <w:ind w:left="105"/>
                    <w:jc w:val="both"/>
                  </w:pPr>
                  <w:r>
                    <w:rPr>
                      <w:rFonts w:ascii="仿宋_GB2312" w:hAnsi="仿宋_GB2312" w:cs="仿宋_GB2312" w:eastAsia="仿宋_GB2312"/>
                      <w:sz w:val="22"/>
                    </w:rPr>
                    <w:t>▲18.地图打点功能：可在地图打点，进行指定点位飞行任务。（提供系统截图证明并加盖投标人公章）</w:t>
                  </w:r>
                </w:p>
                <w:p>
                  <w:pPr>
                    <w:pStyle w:val="null3"/>
                    <w:ind w:left="105"/>
                    <w:jc w:val="both"/>
                  </w:pPr>
                  <w:r>
                    <w:rPr>
                      <w:rFonts w:ascii="仿宋_GB2312" w:hAnsi="仿宋_GB2312" w:cs="仿宋_GB2312" w:eastAsia="仿宋_GB2312"/>
                      <w:sz w:val="22"/>
                    </w:rPr>
                    <w:t>19.审批系统：我的审批列表，待审核列表管理，默认查询或输入标题进行模糊查询，配置审核流程及审核人员。</w:t>
                  </w:r>
                </w:p>
                <w:p>
                  <w:pPr>
                    <w:pStyle w:val="null3"/>
                    <w:ind w:left="105"/>
                    <w:jc w:val="both"/>
                  </w:pPr>
                  <w:r>
                    <w:rPr>
                      <w:rFonts w:ascii="仿宋_GB2312" w:hAnsi="仿宋_GB2312" w:cs="仿宋_GB2312" w:eastAsia="仿宋_GB2312"/>
                      <w:sz w:val="22"/>
                    </w:rPr>
                    <w:t>20.通知系统：通过平台进行通知管理。</w:t>
                  </w:r>
                </w:p>
                <w:p>
                  <w:pPr>
                    <w:pStyle w:val="null3"/>
                    <w:ind w:left="105"/>
                    <w:jc w:val="both"/>
                  </w:pPr>
                  <w:r>
                    <w:rPr>
                      <w:rFonts w:ascii="仿宋_GB2312" w:hAnsi="仿宋_GB2312" w:cs="仿宋_GB2312" w:eastAsia="仿宋_GB2312"/>
                      <w:sz w:val="22"/>
                    </w:rPr>
                    <w:t>（二）低空探测与反制系统</w:t>
                  </w:r>
                </w:p>
                <w:p>
                  <w:pPr>
                    <w:pStyle w:val="null3"/>
                    <w:ind w:left="105"/>
                    <w:jc w:val="both"/>
                  </w:pPr>
                  <w:r>
                    <w:rPr>
                      <w:rFonts w:ascii="仿宋_GB2312" w:hAnsi="仿宋_GB2312" w:cs="仿宋_GB2312" w:eastAsia="仿宋_GB2312"/>
                      <w:sz w:val="22"/>
                    </w:rPr>
                    <w:t>1.侦测设备状态显示：可查看已接入的固定式、移动便携式侦测设备的网络、供电等状态信息，展示平台包含的所有探测设备类型、数量、以及探测到的无人机机型占比，可在工具地图上看到移动便携式设备的方位。</w:t>
                  </w:r>
                </w:p>
                <w:p>
                  <w:pPr>
                    <w:pStyle w:val="null3"/>
                    <w:ind w:left="105"/>
                    <w:jc w:val="both"/>
                  </w:pPr>
                  <w:r>
                    <w:rPr>
                      <w:rFonts w:ascii="仿宋_GB2312" w:hAnsi="仿宋_GB2312" w:cs="仿宋_GB2312" w:eastAsia="仿宋_GB2312"/>
                      <w:sz w:val="22"/>
                    </w:rPr>
                    <w:t>2.侦测预警/反制圈设置：支持对管辖范围进行区域类型及属性划分，包含预警区域及反制区域，包含新增、有效期、地图叠加区域图层、区域分布看板、列表展示、信息查询等，有进入预警圈的无人机会报警。</w:t>
                  </w:r>
                </w:p>
                <w:p>
                  <w:pPr>
                    <w:pStyle w:val="null3"/>
                    <w:ind w:left="105"/>
                    <w:jc w:val="both"/>
                  </w:pPr>
                  <w:r>
                    <w:rPr>
                      <w:rFonts w:ascii="仿宋_GB2312" w:hAnsi="仿宋_GB2312" w:cs="仿宋_GB2312" w:eastAsia="仿宋_GB2312"/>
                      <w:sz w:val="22"/>
                    </w:rPr>
                    <w:t>3.侦测无人机飞行轨迹显示：可对侦测到的无人机方位、飞行高度、飞行轨迹及发现时间等信息进行显示，查看当前在线侦测设备列表，可选择某一个侦测设备，查看实时侦测数据。</w:t>
                  </w:r>
                </w:p>
                <w:p>
                  <w:pPr>
                    <w:pStyle w:val="null3"/>
                    <w:ind w:left="105"/>
                    <w:jc w:val="both"/>
                  </w:pPr>
                  <w:r>
                    <w:rPr>
                      <w:rFonts w:ascii="仿宋_GB2312" w:hAnsi="仿宋_GB2312" w:cs="仿宋_GB2312" w:eastAsia="仿宋_GB2312"/>
                      <w:sz w:val="22"/>
                    </w:rPr>
                    <w:t>4.侦测无人机及飞手数据显示：可在工具上对侦测到的无人机型号、sn码、探测频率及对应飞手信息等数据进行显示。</w:t>
                  </w:r>
                </w:p>
                <w:p>
                  <w:pPr>
                    <w:pStyle w:val="null3"/>
                    <w:ind w:left="105"/>
                    <w:jc w:val="both"/>
                  </w:pPr>
                  <w:r>
                    <w:rPr>
                      <w:rFonts w:ascii="仿宋_GB2312" w:hAnsi="仿宋_GB2312" w:cs="仿宋_GB2312" w:eastAsia="仿宋_GB2312"/>
                      <w:sz w:val="22"/>
                    </w:rPr>
                    <w:t>5.侦测白名单黑名单：可对无人机设置白名单和黑名单，设置白名单的无人机进入圈层不会预警。</w:t>
                  </w:r>
                </w:p>
                <w:p>
                  <w:pPr>
                    <w:pStyle w:val="null3"/>
                    <w:ind w:left="105"/>
                    <w:jc w:val="both"/>
                  </w:pPr>
                  <w:r>
                    <w:rPr>
                      <w:rFonts w:ascii="仿宋_GB2312" w:hAnsi="仿宋_GB2312" w:cs="仿宋_GB2312" w:eastAsia="仿宋_GB2312"/>
                      <w:sz w:val="22"/>
                    </w:rPr>
                    <w:t>6.侦测无人机数据统计：可对侦测到的无人机数据、轨迹、架次等信息进行统计分析，通过工具可查询过往一段时间内发现的无人机数据。</w:t>
                  </w:r>
                </w:p>
                <w:p>
                  <w:pPr>
                    <w:pStyle w:val="null3"/>
                    <w:ind w:left="105"/>
                    <w:jc w:val="both"/>
                  </w:pPr>
                  <w:r>
                    <w:rPr>
                      <w:rFonts w:ascii="仿宋_GB2312" w:hAnsi="仿宋_GB2312" w:cs="仿宋_GB2312" w:eastAsia="仿宋_GB2312"/>
                      <w:sz w:val="22"/>
                    </w:rPr>
                    <w:t>7.信息推送：将侦测到的无人机位置、型号等其他信息生成二维码或其他较便捷的方式，并能实时共享给己方其他成员。</w:t>
                  </w:r>
                </w:p>
                <w:p>
                  <w:pPr>
                    <w:pStyle w:val="null3"/>
                    <w:ind w:left="105"/>
                    <w:jc w:val="both"/>
                  </w:pPr>
                  <w:r>
                    <w:rPr>
                      <w:rFonts w:ascii="仿宋_GB2312" w:hAnsi="仿宋_GB2312" w:cs="仿宋_GB2312" w:eastAsia="仿宋_GB2312"/>
                      <w:sz w:val="22"/>
                    </w:rPr>
                    <w:t>▲8.多元感知设备数据融合：支持多元感知设备数据融合，支持开启、关闭多元感知能力，至少支持2种感知设备的探测轨迹数据融合，提升感知精度。（提供系统截图证明并加盖投标人公章）</w:t>
                  </w:r>
                </w:p>
                <w:p>
                  <w:pPr>
                    <w:pStyle w:val="null3"/>
                    <w:ind w:left="105"/>
                    <w:jc w:val="both"/>
                  </w:pPr>
                  <w:r>
                    <w:rPr>
                      <w:rFonts w:ascii="仿宋_GB2312" w:hAnsi="仿宋_GB2312" w:cs="仿宋_GB2312" w:eastAsia="仿宋_GB2312"/>
                      <w:sz w:val="22"/>
                    </w:rPr>
                    <w:t>9.侦测机型库显示：可查看目前能够实现侦测的机型库。</w:t>
                  </w:r>
                </w:p>
                <w:p>
                  <w:pPr>
                    <w:pStyle w:val="null3"/>
                    <w:ind w:left="105"/>
                    <w:jc w:val="both"/>
                  </w:pPr>
                  <w:r>
                    <w:rPr>
                      <w:rFonts w:ascii="仿宋_GB2312" w:hAnsi="仿宋_GB2312" w:cs="仿宋_GB2312" w:eastAsia="仿宋_GB2312"/>
                      <w:sz w:val="22"/>
                    </w:rPr>
                    <w:t>10.侦测/反制设备管理：可进行侦测、反制设备的数据接入、控制、远程开启关闭，可通过工具开启、关闭、重启侦测设备，收到感知设备上报目标探测位置数据后，可联动光电设备对目标进行跟踪、监视。</w:t>
                  </w:r>
                </w:p>
                <w:p>
                  <w:pPr>
                    <w:pStyle w:val="null3"/>
                    <w:ind w:left="105"/>
                    <w:jc w:val="both"/>
                  </w:pPr>
                  <w:r>
                    <w:rPr>
                      <w:rFonts w:ascii="仿宋_GB2312" w:hAnsi="仿宋_GB2312" w:cs="仿宋_GB2312" w:eastAsia="仿宋_GB2312"/>
                      <w:sz w:val="22"/>
                    </w:rPr>
                    <w:t>11.反制设备状态显示：可查看已接入的反制设备的网络、供电等状态信息，可在工具地图上看到反制设备的方位。</w:t>
                  </w:r>
                </w:p>
                <w:p>
                  <w:pPr>
                    <w:pStyle w:val="null3"/>
                    <w:ind w:left="105"/>
                    <w:jc w:val="both"/>
                  </w:pPr>
                  <w:r>
                    <w:rPr>
                      <w:rFonts w:ascii="仿宋_GB2312" w:hAnsi="仿宋_GB2312" w:cs="仿宋_GB2312" w:eastAsia="仿宋_GB2312"/>
                      <w:sz w:val="22"/>
                    </w:rPr>
                    <w:t>12.自动反制设置：可在工具设置一定情况下进行自动反制，比如进入反制圈，或其他特定情况。</w:t>
                  </w:r>
                </w:p>
                <w:p>
                  <w:pPr>
                    <w:pStyle w:val="null3"/>
                    <w:ind w:left="105"/>
                    <w:jc w:val="both"/>
                  </w:pPr>
                  <w:r>
                    <w:rPr>
                      <w:rFonts w:ascii="仿宋_GB2312" w:hAnsi="仿宋_GB2312" w:cs="仿宋_GB2312" w:eastAsia="仿宋_GB2312"/>
                      <w:sz w:val="22"/>
                    </w:rPr>
                    <w:t>13.跟踪反制：可对需要进行反制的目标进行打击，可对反制持续的时间进行设置。</w:t>
                  </w:r>
                </w:p>
                <w:p>
                  <w:pPr>
                    <w:pStyle w:val="null3"/>
                    <w:ind w:left="105"/>
                    <w:jc w:val="both"/>
                  </w:pPr>
                  <w:r>
                    <w:rPr>
                      <w:rFonts w:ascii="仿宋_GB2312" w:hAnsi="仿宋_GB2312" w:cs="仿宋_GB2312" w:eastAsia="仿宋_GB2312"/>
                      <w:sz w:val="22"/>
                    </w:rPr>
                    <w:t>14.反制频率选择：可对900M、1.5G、2.4G、5.8G等无人机常用频段进行选择，针对某一个或几个频率进行打击，使目标驱离或迫降。</w:t>
                  </w:r>
                </w:p>
                <w:p>
                  <w:pPr>
                    <w:pStyle w:val="null3"/>
                    <w:ind w:left="105"/>
                    <w:jc w:val="both"/>
                  </w:pPr>
                  <w:r>
                    <w:rPr>
                      <w:rFonts w:ascii="仿宋_GB2312" w:hAnsi="仿宋_GB2312" w:cs="仿宋_GB2312" w:eastAsia="仿宋_GB2312"/>
                      <w:sz w:val="22"/>
                    </w:rPr>
                    <w:t>▲15.数据回放：可查看无人机侦测反制记录、视频回放等数据，支持查询、轨迹回放、播放、暂停、倍速播放、历史数据导出等。（提供系统截图证明并加盖投标人公章）</w:t>
                  </w:r>
                </w:p>
                <w:p>
                  <w:pPr>
                    <w:pStyle w:val="null3"/>
                    <w:ind w:left="105"/>
                    <w:jc w:val="both"/>
                  </w:pPr>
                  <w:r>
                    <w:rPr>
                      <w:rFonts w:ascii="仿宋_GB2312" w:hAnsi="仿宋_GB2312" w:cs="仿宋_GB2312" w:eastAsia="仿宋_GB2312"/>
                      <w:sz w:val="22"/>
                    </w:rPr>
                    <w:t>★（三）投标人提供的中低空警务管控平台须通过等级保护二级测评。</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网关（</w:t>
                  </w:r>
                  <w:r>
                    <w:rPr>
                      <w:rFonts w:ascii="仿宋_GB2312" w:hAnsi="仿宋_GB2312" w:cs="仿宋_GB2312" w:eastAsia="仿宋_GB2312"/>
                      <w:sz w:val="22"/>
                    </w:rPr>
                    <w:t>API接入）</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1.支持机架式设备，至少具备1个RJ-45Console口，4个10/100/1000M自适应电口，2个10000M SFP+多模万兆光网络接口。</w:t>
                  </w:r>
                </w:p>
                <w:p>
                  <w:pPr>
                    <w:pStyle w:val="null3"/>
                    <w:ind w:left="105"/>
                    <w:jc w:val="both"/>
                  </w:pPr>
                  <w:r>
                    <w:rPr>
                      <w:rFonts w:ascii="仿宋_GB2312" w:hAnsi="仿宋_GB2312" w:cs="仿宋_GB2312" w:eastAsia="仿宋_GB2312"/>
                      <w:sz w:val="22"/>
                    </w:rPr>
                    <w:t>2.整机最大吞吐量≥2000Mbps。</w:t>
                  </w:r>
                </w:p>
                <w:p>
                  <w:pPr>
                    <w:pStyle w:val="null3"/>
                    <w:ind w:left="105"/>
                    <w:jc w:val="both"/>
                  </w:pPr>
                  <w:r>
                    <w:rPr>
                      <w:rFonts w:ascii="仿宋_GB2312" w:hAnsi="仿宋_GB2312" w:cs="仿宋_GB2312" w:eastAsia="仿宋_GB2312"/>
                      <w:sz w:val="22"/>
                    </w:rPr>
                    <w:t>3.支持无人机视频回传、无人机飞控数据回传、协议过滤，保证数据安全。</w:t>
                  </w:r>
                </w:p>
                <w:p>
                  <w:pPr>
                    <w:pStyle w:val="null3"/>
                    <w:ind w:left="105"/>
                    <w:jc w:val="both"/>
                  </w:pPr>
                  <w:r>
                    <w:rPr>
                      <w:rFonts w:ascii="仿宋_GB2312" w:hAnsi="仿宋_GB2312" w:cs="仿宋_GB2312" w:eastAsia="仿宋_GB2312"/>
                      <w:sz w:val="22"/>
                    </w:rPr>
                    <w:t>4.支持从上级管理下级平台。</w:t>
                  </w:r>
                </w:p>
                <w:p>
                  <w:pPr>
                    <w:pStyle w:val="null3"/>
                    <w:ind w:left="105"/>
                    <w:jc w:val="both"/>
                  </w:pPr>
                  <w:r>
                    <w:rPr>
                      <w:rFonts w:ascii="仿宋_GB2312" w:hAnsi="仿宋_GB2312" w:cs="仿宋_GB2312" w:eastAsia="仿宋_GB2312"/>
                      <w:sz w:val="22"/>
                    </w:rPr>
                    <w:t>5.支持NTP时钟同步。</w:t>
                  </w:r>
                </w:p>
                <w:p>
                  <w:pPr>
                    <w:pStyle w:val="null3"/>
                    <w:ind w:left="105"/>
                    <w:jc w:val="both"/>
                  </w:pPr>
                  <w:r>
                    <w:rPr>
                      <w:rFonts w:ascii="仿宋_GB2312" w:hAnsi="仿宋_GB2312" w:cs="仿宋_GB2312" w:eastAsia="仿宋_GB2312"/>
                      <w:sz w:val="22"/>
                    </w:rPr>
                    <w:t>6.采用B/S架构，支持https安全加密访问，同时支持数字证书及用户名密码等安全认证机制。</w:t>
                  </w:r>
                </w:p>
                <w:p>
                  <w:pPr>
                    <w:pStyle w:val="null3"/>
                    <w:ind w:left="105"/>
                    <w:jc w:val="both"/>
                  </w:pPr>
                  <w:r>
                    <w:rPr>
                      <w:rFonts w:ascii="仿宋_GB2312" w:hAnsi="仿宋_GB2312" w:cs="仿宋_GB2312" w:eastAsia="仿宋_GB2312"/>
                      <w:sz w:val="22"/>
                    </w:rPr>
                    <w:t>7.支持多服务并发访问；支持接入服务资源的管理，包括服务注册、控制和维护；支持用户管理。</w:t>
                  </w:r>
                </w:p>
                <w:p>
                  <w:pPr>
                    <w:pStyle w:val="null3"/>
                    <w:ind w:left="105"/>
                    <w:jc w:val="both"/>
                  </w:pPr>
                  <w:r>
                    <w:rPr>
                      <w:rFonts w:ascii="仿宋_GB2312" w:hAnsi="仿宋_GB2312" w:cs="仿宋_GB2312" w:eastAsia="仿宋_GB2312"/>
                      <w:sz w:val="22"/>
                    </w:rPr>
                    <w:t>8.支持请求行为的审计，包括用户信息审计、行为信息审计、访问内容审计等；具有完善的日志记录和检索功能，完整地记录管理员操作等审计数据。</w:t>
                  </w:r>
                </w:p>
                <w:p>
                  <w:pPr>
                    <w:pStyle w:val="null3"/>
                    <w:ind w:left="105"/>
                    <w:jc w:val="both"/>
                  </w:pPr>
                  <w:r>
                    <w:rPr>
                      <w:rFonts w:ascii="仿宋_GB2312" w:hAnsi="仿宋_GB2312" w:cs="仿宋_GB2312" w:eastAsia="仿宋_GB2312"/>
                      <w:sz w:val="22"/>
                    </w:rPr>
                    <w:t>▲9.要求产品符合《安全防范视频监控联网系统信息传输、交换、控制技术》（GB/T28181-2022）标准能够实现视频系统间的注册心跳及系统心跳检测。（提供国家认可的第三方检测机构出具的检验或检测报告扫描件，加盖投标人公章 ）</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防火墙</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★1.性能参数：网络层吞吐量≥4G，应用层吞吐量≥2G，并发连接数≥200万，新建连接数≥6万；接口：千兆电口≥8个，千兆光口SFP≥2个。</w:t>
                  </w:r>
                </w:p>
                <w:p>
                  <w:pPr>
                    <w:pStyle w:val="null3"/>
                    <w:ind w:left="105"/>
                    <w:jc w:val="both"/>
                  </w:pPr>
                  <w:r>
                    <w:rPr>
                      <w:rFonts w:ascii="仿宋_GB2312" w:hAnsi="仿宋_GB2312" w:cs="仿宋_GB2312" w:eastAsia="仿宋_GB2312"/>
                      <w:sz w:val="22"/>
                    </w:rPr>
                    <w:t>2.支持源地址转换SNAT，目的地址转换DNAT和双向NAT等功能，支持一对一、一对多、多对一等形式的NAT。</w:t>
                  </w:r>
                </w:p>
                <w:p>
                  <w:pPr>
                    <w:pStyle w:val="null3"/>
                    <w:ind w:left="105"/>
                    <w:jc w:val="both"/>
                  </w:pPr>
                  <w:r>
                    <w:rPr>
                      <w:rFonts w:ascii="仿宋_GB2312" w:hAnsi="仿宋_GB2312" w:cs="仿宋_GB2312" w:eastAsia="仿宋_GB2312"/>
                      <w:sz w:val="22"/>
                    </w:rPr>
                    <w:t>3.支持链路聚合功能，可以将多个物理链路组合成一个性能更高的逻辑链路接口，提高链路带宽和链路可靠性。</w:t>
                  </w:r>
                </w:p>
                <w:p>
                  <w:pPr>
                    <w:pStyle w:val="null3"/>
                    <w:ind w:left="105"/>
                    <w:jc w:val="both"/>
                  </w:pPr>
                  <w:r>
                    <w:rPr>
                      <w:rFonts w:ascii="仿宋_GB2312" w:hAnsi="仿宋_GB2312" w:cs="仿宋_GB2312" w:eastAsia="仿宋_GB2312"/>
                      <w:sz w:val="22"/>
                    </w:rPr>
                    <w:t>4.支持用户账号安全管理，包括弱口令检测、失陷账号检测、暴力破解检测、多余入口异常检测等。</w:t>
                  </w:r>
                </w:p>
                <w:p>
                  <w:pPr>
                    <w:pStyle w:val="null3"/>
                    <w:ind w:left="105"/>
                    <w:jc w:val="both"/>
                  </w:pPr>
                  <w:r>
                    <w:rPr>
                      <w:rFonts w:ascii="仿宋_GB2312" w:hAnsi="仿宋_GB2312" w:cs="仿宋_GB2312" w:eastAsia="仿宋_GB2312"/>
                      <w:sz w:val="22"/>
                    </w:rPr>
                    <w:t>5</w:t>
                  </w:r>
                  <w:r>
                    <w:rPr>
                      <w:rFonts w:ascii="仿宋_GB2312" w:hAnsi="仿宋_GB2312" w:cs="仿宋_GB2312" w:eastAsia="仿宋_GB2312"/>
                      <w:sz w:val="22"/>
                    </w:rPr>
                    <w:t>.产品支持基于地区维度设置流控策略，实现多区域流量批量快速管控功能。</w:t>
                  </w:r>
                </w:p>
                <w:p>
                  <w:pPr>
                    <w:pStyle w:val="null3"/>
                    <w:ind w:left="105"/>
                    <w:jc w:val="both"/>
                  </w:pPr>
                  <w:r>
                    <w:rPr>
                      <w:rFonts w:ascii="仿宋_GB2312" w:hAnsi="仿宋_GB2312" w:cs="仿宋_GB2312" w:eastAsia="仿宋_GB2312"/>
                      <w:sz w:val="22"/>
                    </w:rPr>
                    <w:t>6</w:t>
                  </w:r>
                  <w:r>
                    <w:rPr>
                      <w:rFonts w:ascii="仿宋_GB2312" w:hAnsi="仿宋_GB2312" w:cs="仿宋_GB2312" w:eastAsia="仿宋_GB2312"/>
                      <w:sz w:val="22"/>
                    </w:rPr>
                    <w:t>.产品具备勒索软件通信防护功能。</w:t>
                  </w:r>
                </w:p>
                <w:p>
                  <w:pPr>
                    <w:pStyle w:val="null3"/>
                    <w:ind w:left="105"/>
                    <w:jc w:val="both"/>
                  </w:pPr>
                  <w:r>
                    <w:rPr>
                      <w:rFonts w:ascii="仿宋_GB2312" w:hAnsi="仿宋_GB2312" w:cs="仿宋_GB2312" w:eastAsia="仿宋_GB2312"/>
                      <w:sz w:val="22"/>
                    </w:rPr>
                    <w:t>7</w:t>
                  </w:r>
                  <w:r>
                    <w:rPr>
                      <w:rFonts w:ascii="仿宋_GB2312" w:hAnsi="仿宋_GB2312" w:cs="仿宋_GB2312" w:eastAsia="仿宋_GB2312"/>
                      <w:sz w:val="22"/>
                    </w:rPr>
                    <w:t>.产品支持对多重压缩文件的病毒检测能力，支持不小于12层压缩文件病毒检测与处置。</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满足符合《信息安全技术网络安全专用产品安全技术要求》等相关国家标准的强制性要求（提供由具备资格的机构安全认证合格或安全检测符合要求的证明材料）或提供在有效期内的《计算机信息系统安全专用产品销售许可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网上行为管理设备</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★1.配置网络层吞吐量≥3Gb，应用层吞吐量≥300Mb，带宽性能≥200Mb，支持用户数≥1000，每秒新建连接数≥2400，最大并发连接数≥12万，接口：千兆电口≥6个，千兆光口SFP≥2个。</w:t>
                  </w:r>
                </w:p>
                <w:p>
                  <w:pPr>
                    <w:pStyle w:val="null3"/>
                    <w:ind w:left="105"/>
                    <w:jc w:val="both"/>
                  </w:pPr>
                  <w:r>
                    <w:rPr>
                      <w:rFonts w:ascii="仿宋_GB2312" w:hAnsi="仿宋_GB2312" w:cs="仿宋_GB2312" w:eastAsia="仿宋_GB2312"/>
                      <w:sz w:val="22"/>
                    </w:rPr>
                    <w:t>2.支持路由模式（NAT、路由转发、DHCP、GRE、OSPF）、网桥模式（多路桥接模式）、旁路模式。</w:t>
                  </w:r>
                </w:p>
                <w:p>
                  <w:pPr>
                    <w:pStyle w:val="null3"/>
                    <w:ind w:left="105"/>
                    <w:jc w:val="both"/>
                  </w:pPr>
                  <w:r>
                    <w:rPr>
                      <w:rFonts w:ascii="仿宋_GB2312" w:hAnsi="仿宋_GB2312" w:cs="仿宋_GB2312" w:eastAsia="仿宋_GB2312"/>
                      <w:sz w:val="22"/>
                    </w:rPr>
                    <w:t>3.支持细致的管理员权限划分，可对不同用户组的管理权限、对各种主要功能界面的配置和查看权限。</w:t>
                  </w:r>
                </w:p>
                <w:p>
                  <w:pPr>
                    <w:pStyle w:val="null3"/>
                    <w:ind w:left="105"/>
                    <w:jc w:val="both"/>
                  </w:pPr>
                  <w:r>
                    <w:rPr>
                      <w:rFonts w:ascii="仿宋_GB2312" w:hAnsi="仿宋_GB2312" w:cs="仿宋_GB2312" w:eastAsia="仿宋_GB2312"/>
                      <w:sz w:val="22"/>
                    </w:rPr>
                    <w:t>4</w:t>
                  </w:r>
                  <w:r>
                    <w:rPr>
                      <w:rFonts w:ascii="仿宋_GB2312" w:hAnsi="仿宋_GB2312" w:cs="仿宋_GB2312" w:eastAsia="仿宋_GB2312"/>
                      <w:sz w:val="22"/>
                    </w:rPr>
                    <w:t>.支持PPS异常、丢包异常、ARP异常、内网DOS攻击等异常情况实时监测，显示每日异常事件个数及情况。</w:t>
                  </w:r>
                </w:p>
                <w:p>
                  <w:pPr>
                    <w:pStyle w:val="null3"/>
                    <w:ind w:left="105"/>
                    <w:jc w:val="both"/>
                  </w:pPr>
                  <w:r>
                    <w:rPr>
                      <w:rFonts w:ascii="仿宋_GB2312" w:hAnsi="仿宋_GB2312" w:cs="仿宋_GB2312" w:eastAsia="仿宋_GB2312"/>
                      <w:sz w:val="22"/>
                    </w:rPr>
                    <w:t>5</w:t>
                  </w:r>
                  <w:r>
                    <w:rPr>
                      <w:rFonts w:ascii="仿宋_GB2312" w:hAnsi="仿宋_GB2312" w:cs="仿宋_GB2312" w:eastAsia="仿宋_GB2312"/>
                      <w:sz w:val="22"/>
                    </w:rPr>
                    <w:t>.对网络接入的终端进行可视化管理，展示终端详细信息、合规状态等，支持查看终端类型，以及终端详细信息（厂商，系统，端口等）。</w:t>
                  </w:r>
                </w:p>
                <w:p>
                  <w:pPr>
                    <w:pStyle w:val="null3"/>
                    <w:ind w:left="105"/>
                    <w:jc w:val="both"/>
                  </w:pPr>
                  <w:r>
                    <w:rPr>
                      <w:rFonts w:ascii="仿宋_GB2312" w:hAnsi="仿宋_GB2312" w:cs="仿宋_GB2312" w:eastAsia="仿宋_GB2312"/>
                      <w:sz w:val="22"/>
                    </w:rPr>
                    <w:t>6</w:t>
                  </w:r>
                  <w:r>
                    <w:rPr>
                      <w:rFonts w:ascii="仿宋_GB2312" w:hAnsi="仿宋_GB2312" w:cs="仿宋_GB2312" w:eastAsia="仿宋_GB2312"/>
                      <w:sz w:val="22"/>
                    </w:rPr>
                    <w:t>.支持WEB/FTP/SMB类型业务的行为和内容审计，对上传/下载文件可选择只审计文件名或同时审计文件内容。</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7</w:t>
                  </w:r>
                  <w:r>
                    <w:rPr>
                      <w:rFonts w:ascii="仿宋_GB2312" w:hAnsi="仿宋_GB2312" w:cs="仿宋_GB2312" w:eastAsia="仿宋_GB2312"/>
                      <w:sz w:val="22"/>
                    </w:rPr>
                    <w:t>.满足符合《信息安全技术网络安全专用产品安全技术要求》等相关国家标准的强制性要求（提供由具备资格的机构安全认证合格或安全检测符合要求的证明材料）或提供在有效期内的《计算机信息系统安全专用产品销售许可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安全审计设备</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★1.主机审计许可证书≥50个，千兆电口≥6个，万兆光口≥2个，硬盘≥4T。</w:t>
                  </w:r>
                </w:p>
                <w:p>
                  <w:pPr>
                    <w:pStyle w:val="null3"/>
                    <w:ind w:left="105"/>
                    <w:jc w:val="both"/>
                  </w:pPr>
                  <w:r>
                    <w:rPr>
                      <w:rFonts w:ascii="仿宋_GB2312" w:hAnsi="仿宋_GB2312" w:cs="仿宋_GB2312" w:eastAsia="仿宋_GB2312"/>
                      <w:sz w:val="22"/>
                    </w:rPr>
                    <w:t>2.支持安全设备、网络设备、中间件、服务器、数据库、操作系统、业务系统等不少于700种日志对象的日志数据采集。</w:t>
                  </w:r>
                </w:p>
                <w:p>
                  <w:pPr>
                    <w:pStyle w:val="null3"/>
                    <w:ind w:left="105"/>
                    <w:jc w:val="both"/>
                  </w:pPr>
                  <w:r>
                    <w:rPr>
                      <w:rFonts w:ascii="仿宋_GB2312" w:hAnsi="仿宋_GB2312" w:cs="仿宋_GB2312" w:eastAsia="仿宋_GB2312"/>
                      <w:sz w:val="22"/>
                    </w:rPr>
                    <w:t>3.支持将检索查询的条件收藏为查询模版，支持查询模版创建、导入导出、删除功能，支持历史搜索记录功能。</w:t>
                  </w:r>
                </w:p>
                <w:p>
                  <w:pPr>
                    <w:pStyle w:val="null3"/>
                    <w:ind w:left="105"/>
                    <w:jc w:val="both"/>
                  </w:pPr>
                  <w:r>
                    <w:rPr>
                      <w:rFonts w:ascii="仿宋_GB2312" w:hAnsi="仿宋_GB2312" w:cs="仿宋_GB2312" w:eastAsia="仿宋_GB2312"/>
                      <w:sz w:val="22"/>
                    </w:rPr>
                    <w:t>4.支持通过正则、分隔符、json、xml的可视方式进行自定义规则解析，支持对解析结果字段的新增、合并、映射。</w:t>
                  </w:r>
                </w:p>
                <w:p>
                  <w:pPr>
                    <w:pStyle w:val="null3"/>
                    <w:ind w:left="105"/>
                    <w:jc w:val="both"/>
                  </w:pPr>
                  <w:r>
                    <w:rPr>
                      <w:rFonts w:ascii="仿宋_GB2312" w:hAnsi="仿宋_GB2312" w:cs="仿宋_GB2312" w:eastAsia="仿宋_GB2312"/>
                      <w:sz w:val="22"/>
                    </w:rPr>
                    <w:t>5</w:t>
                  </w:r>
                  <w:r>
                    <w:rPr>
                      <w:rFonts w:ascii="仿宋_GB2312" w:hAnsi="仿宋_GB2312" w:cs="仿宋_GB2312" w:eastAsia="仿宋_GB2312"/>
                      <w:sz w:val="22"/>
                    </w:rPr>
                    <w:t>.支持POC测试工具一键生成数据。</w:t>
                  </w:r>
                </w:p>
                <w:p>
                  <w:pPr>
                    <w:pStyle w:val="null3"/>
                    <w:ind w:left="105"/>
                    <w:jc w:val="both"/>
                  </w:pPr>
                  <w:r>
                    <w:rPr>
                      <w:rFonts w:ascii="仿宋_GB2312" w:hAnsi="仿宋_GB2312" w:cs="仿宋_GB2312" w:eastAsia="仿宋_GB2312"/>
                      <w:sz w:val="22"/>
                    </w:rPr>
                    <w:t>6</w:t>
                  </w:r>
                  <w:r>
                    <w:rPr>
                      <w:rFonts w:ascii="仿宋_GB2312" w:hAnsi="仿宋_GB2312" w:cs="仿宋_GB2312" w:eastAsia="仿宋_GB2312"/>
                      <w:sz w:val="22"/>
                    </w:rPr>
                    <w:t>.支持通配符、范围搜索、字段等多种输入方式、搜索框模糊搜索、指定语段进行语法搜索；可根据时间、严重等级等进行组合查询；可根据具体设备、来源/目的所属（可具体到外网、内网资产等）、IP地址、特征ID、URL进行具体条件搜索；支持可设置定时刷新频率，根据刷新时间显示实时接入日志事件。</w:t>
                  </w:r>
                </w:p>
                <w:p>
                  <w:pPr>
                    <w:pStyle w:val="null3"/>
                    <w:ind w:left="105"/>
                    <w:jc w:val="both"/>
                  </w:pPr>
                  <w:r>
                    <w:rPr>
                      <w:rFonts w:ascii="仿宋_GB2312" w:hAnsi="仿宋_GB2312" w:cs="仿宋_GB2312" w:eastAsia="仿宋_GB2312"/>
                      <w:sz w:val="22"/>
                    </w:rPr>
                    <w:t>7</w:t>
                  </w:r>
                  <w:r>
                    <w:rPr>
                      <w:rFonts w:ascii="仿宋_GB2312" w:hAnsi="仿宋_GB2312" w:cs="仿宋_GB2312" w:eastAsia="仿宋_GB2312"/>
                      <w:sz w:val="22"/>
                    </w:rPr>
                    <w:t>.日志进行归一化操作后，对日志等级进行映射，根据不同日志源统计不同等级下的日志数量。</w:t>
                  </w:r>
                </w:p>
                <w:p>
                  <w:pPr>
                    <w:pStyle w:val="null3"/>
                    <w:ind w:left="105"/>
                    <w:jc w:val="both"/>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满足符合《信息安全技术网络安全专用产品安全技术要求》等相关国家标准的强制性要求（提供由具备资格的机构安全认证合格或安全检测符合要求的证明材料）或提供在有效期内的《计算机信息系统安全专用产品销售许可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9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终端安全防护工具</w:t>
                  </w:r>
                </w:p>
              </w:tc>
              <w:tc>
                <w:tcPr>
                  <w:tcW w:type="dxa" w:w="4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jc w:val="both"/>
                  </w:pPr>
                  <w:r>
                    <w:rPr>
                      <w:rFonts w:ascii="仿宋_GB2312" w:hAnsi="仿宋_GB2312" w:cs="仿宋_GB2312" w:eastAsia="仿宋_GB2312"/>
                      <w:sz w:val="22"/>
                    </w:rPr>
                    <w:t>★1.配备PC端授权≥100；服务器端授权≥5。</w:t>
                  </w:r>
                </w:p>
                <w:p>
                  <w:pPr>
                    <w:pStyle w:val="null3"/>
                    <w:ind w:left="105"/>
                    <w:jc w:val="both"/>
                  </w:pPr>
                  <w:r>
                    <w:rPr>
                      <w:rFonts w:ascii="仿宋_GB2312" w:hAnsi="仿宋_GB2312" w:cs="仿宋_GB2312" w:eastAsia="仿宋_GB2312"/>
                      <w:sz w:val="22"/>
                    </w:rPr>
                    <w:t>2.采用B/S架构的管理控制中心，具备终端安全可视，终端统一管理，统一漏洞修复，威胁响应处置，日志记录与查询等功能。</w:t>
                  </w:r>
                </w:p>
                <w:p>
                  <w:pPr>
                    <w:pStyle w:val="null3"/>
                    <w:ind w:left="105"/>
                    <w:jc w:val="both"/>
                  </w:pPr>
                  <w:r>
                    <w:rPr>
                      <w:rFonts w:ascii="仿宋_GB2312" w:hAnsi="仿宋_GB2312" w:cs="仿宋_GB2312" w:eastAsia="仿宋_GB2312"/>
                      <w:sz w:val="22"/>
                    </w:rPr>
                    <w:t>3.支持以可视化形式展现攻击事故，提供可视化的进程树溯源，可直观看出攻击入口、相关操作行为、高危实体文件等信息，协助客户进行事件攻击溯源和研判分析。</w:t>
                  </w:r>
                </w:p>
                <w:p>
                  <w:pPr>
                    <w:pStyle w:val="null3"/>
                    <w:ind w:left="105"/>
                    <w:jc w:val="both"/>
                  </w:pPr>
                  <w:r>
                    <w:rPr>
                      <w:rFonts w:ascii="仿宋_GB2312" w:hAnsi="仿宋_GB2312" w:cs="仿宋_GB2312" w:eastAsia="仿宋_GB2312"/>
                      <w:sz w:val="22"/>
                    </w:rPr>
                    <w:t>4.可使用单一管理控制中心统一管理分别部署在Windows PC、Win服务器以及Linux服务器的客户端软件，可对所有终端进行启用、禁用、重启、卸载和移除操作。</w:t>
                  </w:r>
                </w:p>
                <w:p>
                  <w:pPr>
                    <w:pStyle w:val="null3"/>
                    <w:ind w:left="105"/>
                    <w:jc w:val="both"/>
                  </w:pPr>
                  <w:r>
                    <w:rPr>
                      <w:rFonts w:ascii="仿宋_GB2312" w:hAnsi="仿宋_GB2312" w:cs="仿宋_GB2312" w:eastAsia="仿宋_GB2312"/>
                      <w:sz w:val="22"/>
                    </w:rPr>
                    <w:t>5.支持显示当前未处理的病毒数量、勒索病毒数量、暴力破解数量、WebShell后门数量、高危漏洞及其各自影响的终端数量。</w:t>
                  </w:r>
                </w:p>
                <w:p>
                  <w:pPr>
                    <w:pStyle w:val="null3"/>
                    <w:ind w:left="105"/>
                    <w:jc w:val="both"/>
                  </w:pPr>
                  <w:r>
                    <w:rPr>
                      <w:rFonts w:ascii="仿宋_GB2312" w:hAnsi="仿宋_GB2312" w:cs="仿宋_GB2312" w:eastAsia="仿宋_GB2312"/>
                      <w:sz w:val="22"/>
                    </w:rPr>
                    <w:t>★6.满足符合《信息安全技术网络安全专用产品安全技术要求》等相关国家标准的强制性要求（提供由具备资格的机构安全认证合格或安全检测符合要求的证明材料）或提供在有效期内的《计算机信息系统安全专用产品销售许可证》。</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采购内容清单</w:t>
            </w:r>
          </w:p>
        </w:tc>
        <w:tc>
          <w:tcPr>
            <w:tcW w:type="dxa" w:w="5814"/>
          </w:tcPr>
          <w:p>
            <w:pPr>
              <w:pStyle w:val="null3"/>
              <w:ind w:firstLine="453"/>
              <w:jc w:val="both"/>
            </w:pPr>
            <w:r>
              <w:rPr>
                <w:rFonts w:ascii="仿宋_GB2312" w:hAnsi="仿宋_GB2312" w:cs="仿宋_GB2312" w:eastAsia="仿宋_GB2312"/>
                <w:sz w:val="22"/>
                <w:b/>
              </w:rPr>
              <w:t>（中小企业声明函中填写的</w:t>
            </w:r>
            <w:r>
              <w:rPr>
                <w:rFonts w:ascii="仿宋_GB2312" w:hAnsi="仿宋_GB2312" w:cs="仿宋_GB2312" w:eastAsia="仿宋_GB2312"/>
                <w:sz w:val="22"/>
                <w:b/>
              </w:rPr>
              <w:t>“标的名称”及“所属行业”以本表为准）</w:t>
            </w:r>
          </w:p>
          <w:tbl>
            <w:tblPr>
              <w:tblBorders>
                <w:top w:val="none" w:color="000000" w:sz="4"/>
                <w:left w:val="none" w:color="000000" w:sz="4"/>
                <w:bottom w:val="none" w:color="000000" w:sz="4"/>
                <w:right w:val="none" w:color="000000" w:sz="4"/>
                <w:insideH w:val="none"/>
                <w:insideV w:val="none"/>
              </w:tblBorders>
            </w:tblPr>
            <w:tblGrid>
              <w:gridCol w:w="535"/>
              <w:gridCol w:w="1169"/>
              <w:gridCol w:w="758"/>
              <w:gridCol w:w="1003"/>
              <w:gridCol w:w="911"/>
              <w:gridCol w:w="1218"/>
            </w:tblGrid>
            <w:tr>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货物名称</w:t>
                  </w:r>
                </w:p>
                <w:p>
                  <w:pPr>
                    <w:pStyle w:val="null3"/>
                    <w:jc w:val="center"/>
                  </w:pPr>
                  <w:r>
                    <w:rPr>
                      <w:rFonts w:ascii="仿宋_GB2312" w:hAnsi="仿宋_GB2312" w:cs="仿宋_GB2312" w:eastAsia="仿宋_GB2312"/>
                      <w:sz w:val="22"/>
                      <w:b/>
                      <w:color w:val="000000"/>
                    </w:rPr>
                    <w:t>（标的名称）</w:t>
                  </w:r>
                </w:p>
              </w:tc>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★计量单位</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所属</w:t>
                  </w:r>
                </w:p>
                <w:p>
                  <w:pPr>
                    <w:pStyle w:val="null3"/>
                    <w:jc w:val="center"/>
                  </w:pPr>
                  <w:r>
                    <w:rPr>
                      <w:rFonts w:ascii="仿宋_GB2312" w:hAnsi="仿宋_GB2312" w:cs="仿宋_GB2312" w:eastAsia="仿宋_GB2312"/>
                      <w:sz w:val="22"/>
                      <w:b/>
                      <w:color w:val="000000"/>
                    </w:rPr>
                    <w:t>行业</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是否允许进口产品</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自动化无人机机场套装</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多功能喊话器</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多旋翼无人机</w:t>
                  </w:r>
                  <w:r>
                    <w:rPr>
                      <w:rFonts w:ascii="仿宋_GB2312" w:hAnsi="仿宋_GB2312" w:cs="仿宋_GB2312" w:eastAsia="仿宋_GB2312"/>
                      <w:sz w:val="22"/>
                    </w:rPr>
                    <w:t>1</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多旋翼无人机</w:t>
                  </w:r>
                  <w:r>
                    <w:rPr>
                      <w:rFonts w:ascii="仿宋_GB2312" w:hAnsi="仿宋_GB2312" w:cs="仿宋_GB2312" w:eastAsia="仿宋_GB2312"/>
                      <w:sz w:val="22"/>
                    </w:rPr>
                    <w:t>2</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穿越机</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强声驱散器</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四段抛投器</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云台探照灯</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系留供电设备</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无人机镜头</w:t>
                  </w:r>
                  <w:r>
                    <w:rPr>
                      <w:rFonts w:ascii="仿宋_GB2312" w:hAnsi="仿宋_GB2312" w:cs="仿宋_GB2312" w:eastAsia="仿宋_GB2312"/>
                      <w:sz w:val="22"/>
                    </w:rPr>
                    <w:t>1</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无人机镜头</w:t>
                  </w:r>
                  <w:r>
                    <w:rPr>
                      <w:rFonts w:ascii="仿宋_GB2312" w:hAnsi="仿宋_GB2312" w:cs="仿宋_GB2312" w:eastAsia="仿宋_GB2312"/>
                      <w:sz w:val="22"/>
                    </w:rPr>
                    <w:t>2</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无人机维保工作台</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工作台数量</w:t>
                  </w:r>
                  <w:r>
                    <w:rPr>
                      <w:rFonts w:ascii="仿宋_GB2312" w:hAnsi="仿宋_GB2312" w:cs="仿宋_GB2312" w:eastAsia="仿宋_GB2312"/>
                      <w:sz w:val="22"/>
                    </w:rPr>
                    <w:t>2套、桌面硬件1套</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数据采集生产工具</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实景三维模型生产工具</w:t>
                  </w:r>
                  <w:r>
                    <w:rPr>
                      <w:rFonts w:ascii="仿宋_GB2312" w:hAnsi="仿宋_GB2312" w:cs="仿宋_GB2312" w:eastAsia="仿宋_GB2312"/>
                      <w:sz w:val="22"/>
                    </w:rPr>
                    <w:t>1套</w:t>
                  </w:r>
                  <w:r>
                    <w:rPr>
                      <w:rFonts w:ascii="仿宋_GB2312" w:hAnsi="仿宋_GB2312" w:cs="仿宋_GB2312" w:eastAsia="仿宋_GB2312"/>
                      <w:sz w:val="22"/>
                    </w:rPr>
                    <w:t>（</w:t>
                  </w:r>
                  <w:r>
                    <w:rPr>
                      <w:rFonts w:ascii="仿宋_GB2312" w:hAnsi="仿宋_GB2312" w:cs="仿宋_GB2312" w:eastAsia="仿宋_GB2312"/>
                      <w:sz w:val="22"/>
                    </w:rPr>
                    <w:t>含硬件</w:t>
                  </w:r>
                  <w:r>
                    <w:rPr>
                      <w:rFonts w:ascii="仿宋_GB2312" w:hAnsi="仿宋_GB2312" w:cs="仿宋_GB2312" w:eastAsia="仿宋_GB2312"/>
                      <w:sz w:val="22"/>
                    </w:rPr>
                    <w:t>）</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移动式无人机察打一体设备</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固定式无人机察打一体设备</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手持式无人机侦测设备</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低空警务管控平台</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软件和信息技术服务业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网关（</w:t>
                  </w:r>
                  <w:r>
                    <w:rPr>
                      <w:rFonts w:ascii="仿宋_GB2312" w:hAnsi="仿宋_GB2312" w:cs="仿宋_GB2312" w:eastAsia="仿宋_GB2312"/>
                      <w:sz w:val="22"/>
                    </w:rPr>
                    <w:t>API接入）</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软件和信息技术服务业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防火墙</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软件和信息技术服务业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网上行为管理设备</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安全审计设备</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r>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终端安全防护工具</w:t>
                  </w:r>
                </w:p>
              </w:tc>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工业</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否</w:t>
                  </w:r>
                </w:p>
              </w:tc>
            </w:tr>
          </w:tbl>
          <w:p>
            <w:pPr>
              <w:pStyle w:val="null3"/>
              <w:spacing w:before="150"/>
              <w:ind w:firstLine="422"/>
              <w:jc w:val="both"/>
            </w:pPr>
            <w:r>
              <w:rPr>
                <w:rFonts w:ascii="仿宋_GB2312" w:hAnsi="仿宋_GB2312" w:cs="仿宋_GB2312" w:eastAsia="仿宋_GB2312"/>
                <w:sz w:val="22"/>
              </w:rPr>
              <w:t>1.核心产品为：</w:t>
            </w:r>
            <w:r>
              <w:rPr>
                <w:rFonts w:ascii="仿宋_GB2312" w:hAnsi="仿宋_GB2312" w:cs="仿宋_GB2312" w:eastAsia="仿宋_GB2312"/>
                <w:sz w:val="22"/>
              </w:rPr>
              <w:t>固定式无人机察打一体设备</w:t>
            </w:r>
            <w:r>
              <w:rPr>
                <w:rFonts w:ascii="仿宋_GB2312" w:hAnsi="仿宋_GB2312" w:cs="仿宋_GB2312" w:eastAsia="仿宋_GB2312"/>
                <w:sz w:val="22"/>
              </w:rPr>
              <w:t>；</w:t>
            </w:r>
          </w:p>
          <w:p>
            <w:pPr>
              <w:pStyle w:val="null3"/>
              <w:ind w:firstLine="422"/>
              <w:jc w:val="both"/>
            </w:pPr>
            <w:r>
              <w:rPr>
                <w:rFonts w:ascii="仿宋_GB2312" w:hAnsi="仿宋_GB2312" w:cs="仿宋_GB2312" w:eastAsia="仿宋_GB2312"/>
                <w:sz w:val="22"/>
              </w:rPr>
              <w:t>2.强制采购节能产品：无；</w:t>
            </w:r>
          </w:p>
          <w:p>
            <w:pPr>
              <w:pStyle w:val="null3"/>
              <w:ind w:firstLine="422"/>
              <w:jc w:val="both"/>
            </w:pPr>
            <w:r>
              <w:rPr>
                <w:rFonts w:ascii="仿宋_GB2312" w:hAnsi="仿宋_GB2312" w:cs="仿宋_GB2312" w:eastAsia="仿宋_GB2312"/>
                <w:sz w:val="22"/>
              </w:rPr>
              <w:t>3.优先采购节能产品：无；</w:t>
            </w:r>
          </w:p>
          <w:p>
            <w:pPr>
              <w:pStyle w:val="null3"/>
              <w:ind w:firstLine="422"/>
              <w:jc w:val="both"/>
            </w:pPr>
            <w:r>
              <w:rPr>
                <w:rFonts w:ascii="仿宋_GB2312" w:hAnsi="仿宋_GB2312" w:cs="仿宋_GB2312" w:eastAsia="仿宋_GB2312"/>
                <w:sz w:val="22"/>
              </w:rPr>
              <w:t>4.优先采购环境标志产品：</w:t>
            </w:r>
            <w:r>
              <w:rPr>
                <w:rFonts w:ascii="仿宋_GB2312" w:hAnsi="仿宋_GB2312" w:cs="仿宋_GB2312" w:eastAsia="仿宋_GB2312"/>
                <w:sz w:val="22"/>
              </w:rPr>
              <w:t>无</w:t>
            </w:r>
            <w:r>
              <w:rPr>
                <w:rFonts w:ascii="仿宋_GB2312" w:hAnsi="仿宋_GB2312" w:cs="仿宋_GB2312" w:eastAsia="仿宋_GB2312"/>
                <w:sz w:val="22"/>
              </w:rPr>
              <w:t>；</w:t>
            </w:r>
          </w:p>
          <w:p>
            <w:pPr>
              <w:pStyle w:val="null3"/>
              <w:ind w:firstLine="422"/>
              <w:jc w:val="both"/>
            </w:pPr>
            <w:r>
              <w:rPr>
                <w:rFonts w:ascii="仿宋_GB2312" w:hAnsi="仿宋_GB2312" w:cs="仿宋_GB2312" w:eastAsia="仿宋_GB2312"/>
                <w:sz w:val="22"/>
                <w:b/>
              </w:rPr>
              <w:t>注：（</w:t>
            </w:r>
            <w:r>
              <w:rPr>
                <w:rFonts w:ascii="仿宋_GB2312" w:hAnsi="仿宋_GB2312" w:cs="仿宋_GB2312" w:eastAsia="仿宋_GB2312"/>
                <w:sz w:val="22"/>
                <w:b/>
              </w:rPr>
              <w:t>1）依据《财政部发展改革委生态环境部市场监管总局关于调整优化节能产品、环境标志产品政府采购执行机制的通知》（财库〔2019〕9号）文件，上述根据采购的产品（标的名称）予以认定；</w:t>
            </w:r>
          </w:p>
          <w:p>
            <w:pPr>
              <w:pStyle w:val="null3"/>
              <w:ind w:firstLine="422"/>
              <w:jc w:val="both"/>
            </w:pPr>
            <w:r>
              <w:rPr>
                <w:rFonts w:ascii="仿宋_GB2312" w:hAnsi="仿宋_GB2312" w:cs="仿宋_GB2312" w:eastAsia="仿宋_GB2312"/>
                <w:sz w:val="22"/>
                <w:b/>
              </w:rPr>
              <w:t>（</w:t>
            </w:r>
            <w:r>
              <w:rPr>
                <w:rFonts w:ascii="仿宋_GB2312" w:hAnsi="仿宋_GB2312" w:cs="仿宋_GB2312" w:eastAsia="仿宋_GB2312"/>
                <w:sz w:val="22"/>
                <w:b/>
              </w:rPr>
              <w:t>2）表格中“/”符号，表示“否”。</w:t>
            </w:r>
          </w:p>
          <w:p>
            <w:pPr>
              <w:pStyle w:val="null3"/>
              <w:ind w:firstLine="422"/>
              <w:jc w:val="both"/>
            </w:pPr>
            <w:r>
              <w:rPr>
                <w:rFonts w:ascii="仿宋_GB2312" w:hAnsi="仿宋_GB2312" w:cs="仿宋_GB2312" w:eastAsia="仿宋_GB2312"/>
                <w:sz w:val="22"/>
                <w:b/>
              </w:rPr>
              <w:t>（</w:t>
            </w:r>
            <w:r>
              <w:rPr>
                <w:rFonts w:ascii="仿宋_GB2312" w:hAnsi="仿宋_GB2312" w:cs="仿宋_GB2312" w:eastAsia="仿宋_GB2312"/>
                <w:sz w:val="22"/>
                <w:b/>
              </w:rPr>
              <w:t>3）因系统固化原因，招标文件第三章“3.1.采购内容”的“核心产品、强制采购节能产品、优先采购节能产品、优先采购环境标志产品”不适用于本项目，不作为评审依据，评审依据以此项所列明的“核心产品、强制采购节能产品、优先采购节能产品、优先采购环境标志产品”为准。</w:t>
            </w:r>
          </w:p>
          <w:p>
            <w:pPr>
              <w:pStyle w:val="null3"/>
              <w:ind w:firstLine="422"/>
              <w:jc w:val="both"/>
            </w:pPr>
            <w:r>
              <w:rPr>
                <w:rFonts w:ascii="仿宋_GB2312" w:hAnsi="仿宋_GB2312" w:cs="仿宋_GB2312" w:eastAsia="仿宋_GB2312"/>
                <w:sz w:val="22"/>
                <w:b/>
              </w:rPr>
              <w:t>（</w:t>
            </w:r>
            <w:r>
              <w:rPr>
                <w:rFonts w:ascii="仿宋_GB2312" w:hAnsi="仿宋_GB2312" w:cs="仿宋_GB2312" w:eastAsia="仿宋_GB2312"/>
                <w:sz w:val="22"/>
                <w:b/>
              </w:rPr>
              <w:t>4）根据《政府采购促进中小企业发展管理办法》的通知（财库〔2020〕46号）文件及相关规定。供应商应根据自身情况，确定是否属于该办法规定的范围。若需填写《中小企业声明函》，其中填写“标的名称”、“所属行业”以上述表格所列为准。</w:t>
            </w:r>
          </w:p>
          <w:p>
            <w:pPr>
              <w:pStyle w:val="null3"/>
              <w:ind w:firstLine="422"/>
              <w:jc w:val="both"/>
            </w:pPr>
            <w:r>
              <w:rPr>
                <w:rFonts w:ascii="仿宋_GB2312" w:hAnsi="仿宋_GB2312" w:cs="仿宋_GB2312" w:eastAsia="仿宋_GB2312"/>
                <w:sz w:val="22"/>
                <w:b/>
              </w:rPr>
              <w:t>（</w:t>
            </w:r>
            <w:r>
              <w:rPr>
                <w:rFonts w:ascii="仿宋_GB2312" w:hAnsi="仿宋_GB2312" w:cs="仿宋_GB2312" w:eastAsia="仿宋_GB2312"/>
                <w:sz w:val="22"/>
                <w:b/>
              </w:rPr>
              <w:t>5）标注“★”的条款为实质性要求，不满足按无效投标处理。</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保险</w:t>
            </w:r>
          </w:p>
        </w:tc>
        <w:tc>
          <w:tcPr>
            <w:tcW w:type="dxa" w:w="5814"/>
          </w:tcPr>
          <w:p>
            <w:pPr>
              <w:pStyle w:val="null3"/>
              <w:jc w:val="both"/>
            </w:pPr>
            <w:r>
              <w:rPr>
                <w:rFonts w:ascii="仿宋_GB2312" w:hAnsi="仿宋_GB2312" w:cs="仿宋_GB2312" w:eastAsia="仿宋_GB2312"/>
                <w:sz w:val="21"/>
              </w:rPr>
              <w:t>投标人自行运输标的物或委托承运人运输的，应为该批货物购买货物运输保险及运输工具航程保险，其损毁、灭失的风险自合同成立时起由投标人承担</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评分因素</w:t>
            </w:r>
          </w:p>
        </w:tc>
        <w:tc>
          <w:tcPr>
            <w:tcW w:type="dxa" w:w="5814"/>
          </w:tcPr>
          <w:p>
            <w:pPr>
              <w:pStyle w:val="null3"/>
              <w:jc w:val="both"/>
            </w:pPr>
            <w:r>
              <w:rPr>
                <w:rFonts w:ascii="仿宋_GB2312" w:hAnsi="仿宋_GB2312" w:cs="仿宋_GB2312" w:eastAsia="仿宋_GB2312"/>
                <w:sz w:val="21"/>
              </w:rPr>
              <w:t>项目实施方案、售后服务方案、</w:t>
            </w:r>
            <w:r>
              <w:rPr>
                <w:rFonts w:ascii="仿宋_GB2312" w:hAnsi="仿宋_GB2312" w:cs="仿宋_GB2312" w:eastAsia="仿宋_GB2312"/>
                <w:sz w:val="21"/>
              </w:rPr>
              <w:t>类似业绩</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系统集成</w:t>
            </w:r>
          </w:p>
        </w:tc>
        <w:tc>
          <w:tcPr>
            <w:tcW w:type="dxa" w:w="5814"/>
          </w:tcPr>
          <w:p>
            <w:pPr>
              <w:pStyle w:val="null3"/>
              <w:jc w:val="both"/>
            </w:pPr>
            <w:r>
              <w:rPr>
                <w:rFonts w:ascii="仿宋_GB2312" w:hAnsi="仿宋_GB2312" w:cs="仿宋_GB2312" w:eastAsia="仿宋_GB2312"/>
                <w:sz w:val="21"/>
              </w:rPr>
              <w:t>完成硬件设备、软件系统与网络设施集成，构建标准化接口架构，实现低空警务管控一体化平台协同集成能力。</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项目周期为36个月，签订合同后90天内到货，并完成安装部署、平台上线及验收，并保证后续设施设备36个月正常使用及日常维护。</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创业路18号</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1、预付款，政府采购合同签订，在采购人收到中标供应商提供有效的付款申请后，达到付款条件起10日内，支付合同总金额的40.00%</w:t>
            </w:r>
          </w:p>
          <w:p>
            <w:pPr>
              <w:pStyle w:val="null3"/>
              <w:jc w:val="left"/>
            </w:pPr>
            <w:r>
              <w:rPr>
                <w:rFonts w:ascii="仿宋_GB2312" w:hAnsi="仿宋_GB2312" w:cs="仿宋_GB2312" w:eastAsia="仿宋_GB2312"/>
              </w:rPr>
              <w:t>2、尾款，项目验收合格且中标供应商应向采购人出具对应合同价款的合法有效完整的完税发票后，达到付款条件起10日内，支付合同总金额的60.00%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（1）履约验收主体：成都市公安局高新技术产业开发区分局。 （2）履约验收时间：投标人提出验收申请后5日内。 （3）履约验收方式：采购人单位内部验收。 （4）履约验收程序：一次性验收。 （5）履约验收内容和标准： ①技术履约内容及标准：按照招标文件要求、投标文件及合同执行。 ②商务履约内容及标准：按照招标文件要求、投标文件及合同执行。 ③履约验收标准：按照政府采购相关法律法规以及《财政部关于进一步加强政府采购需求和履约验收管理的指导意见》（财库[2016]205 号）相关要求和合同约定的要求进行验收 （6）其他验收事项：按照招标文件要求、投标文件及合同执行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验收合格之日起36个月。（2）质保期内非人为损坏的产品质量问题，由中标供应商负责换新。（3）中标供应商应保证提供的产品是未经使用的全新产品，不接受所谓的以产品停产为借口，更换与项目要求不一致的产品，否则采购人有权拒收货物。</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投标人提供的货物不符合本合同规定的，每出现一次违约（合同涉及“日期”和“天数”的，每逾期一天或少一天，视为一次违约），投标人须向采购人支付本合同总价1%的违约金并且按采购人要求进行整改，出现违约3次以上或未按采购人要求整改的，采购人有权无条件解除本合同并要求投标人退还已收取的费用。 （2）采购人无正当理由逾期未按照合同约定付款的，则每日按未付款金额的1‰向投标人偿付违约金，但累计违约金总额不超过未付款总的10％。 （3）投标人保证本合同的权利无瑕疵，包括服务成果所有权及知识产权等权利无瑕疵。如任何第三方经法院（或仲裁机构）裁决有权对上述产品主张权利，由投标人承担经济责任的，投标人除应向采购人返还已收款项及利息外，还应另按合同总价的20%向采购人支付违约金并赔偿因此给采购人造成的一切损失。 （4）当事人一方不履行合同义务或者履行合同义务不符合约定，给对方造成损失的，损失赔偿额应当相当于因违约所造成的的一切损失，包括由此给对方造成的直接损失以及包括但不限于诉讼费、律师费、保全费等间接损失。但是损失赔偿金额以本合同总额为限。 2.争议管辖： （1）因产品的质量问题发生争议，由采购人或其指定的第三方机构进行质量鉴定。服务符合标准的，鉴定费由采购人承担；服务不符合质量标准的，鉴定费由投标人承担。 （2）合同履行期间,若双方发生争议，可协商或由有关部门调解解决，协商或调解不成的，向采购人所在地人民法院起诉。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（一）投标人投标文件编制的说明：【说明1：根据《政府采购促进中小企业发展管理办法》的通知（财库〔2020〕46号）文件及相关规定。投标人应根据自身情况，确定是否属于该办法规定的范围】； 【说明2：评分标准中所涉及的响应内容，投标人编制于对应的“关联格式”中。若编制投标文件过程中，涉及提供证明材料或提供承诺函等，供应商将前述材料编制于第六章投标文件格式-《其他资料》中】 （二）招标文件的说明 【说明1：因系统固化原因，招标文件第二章2.4.6中第一项不适用于本项目，不作为评审依据】；【说明2：因系统固化原因，招标文件第二章“提交投标文件的截止之日起不少于 90 天。投标文件未明确投标有效期或者少于前述规定天数的，其投标文件按无效处理。”不适用于本项目，不作为评审依据。评审依据以此为准：“提交投标文件的截止之日起不少于90天”】【说明3：本项目中涉及产品认证、人员执业资格、国家标准、行业标准等描述与国家最新要求不一致时以国家最新要求为准。】【说明1:"*投标人响应产品应当明确品牌和规格型号并指向唯一产品，不能指向唯一产品的，应通过报价表唯一产品说明栏补充说 明”不适用于本项目，评审依据以此为准:1.投标人响应产品应当明确品牌(实质性要求);2.投标人需明确规格型号，若不能明确规格型号，通过报价进行说明】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b/>
              <w:b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因系统固化原因，本条审查内容为（以此为准）：不存在与单位负责人为同一人或者存在直接控股、管理关系的其他供应商参与同一合同项下的政府采购活动的行为。</w:t>
              <w:b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服务内容要求、商务要求应答表.docx,中小企业声明函,残疾人福利性单位声明函,报价明细表,其他资料.docx,报价表,技术要求应答表.docx,投标（响应）函.docx,监狱企业的证明文件</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需要投标人提供证明材料的实质性要求</w:t>
            </w:r>
          </w:p>
        </w:tc>
        <w:tc>
          <w:tcPr>
            <w:tcW w:type="dxa" w:w="3322"/>
          </w:tcPr>
          <w:p>
            <w:pPr>
              <w:pStyle w:val="null3"/>
              <w:jc w:val="left"/>
            </w:pPr>
            <w:r>
              <w:rPr>
                <w:rFonts w:ascii="仿宋_GB2312" w:hAnsi="仿宋_GB2312" w:cs="仿宋_GB2312" w:eastAsia="仿宋_GB2312"/>
              </w:rPr>
              <w:t>投标人应按照采购文件要求提供</w:t>
            </w:r>
          </w:p>
        </w:tc>
        <w:tc>
          <w:tcPr>
            <w:tcW w:type="dxa" w:w="1910"/>
          </w:tcPr>
          <w:p>
            <w:pPr>
              <w:pStyle w:val="null3"/>
              <w:jc w:val="left"/>
            </w:pPr>
            <w:r>
              <w:rPr>
                <w:rFonts w:ascii="仿宋_GB2312" w:hAnsi="仿宋_GB2312" w:cs="仿宋_GB2312" w:eastAsia="仿宋_GB2312"/>
              </w:rPr>
              <w:t>服务内容要求、商务要求应答表.docx,中小企业声明函,残疾人福利性单位声明函,报价明细表,其他资料.docx,报价表,技术要求应答表.docx,投标（响应）函.docx,监狱企业的证明文件</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不属于采购文件规定的无效情形</w:t>
            </w:r>
          </w:p>
        </w:tc>
        <w:tc>
          <w:tcPr>
            <w:tcW w:type="dxa" w:w="3322"/>
          </w:tcPr>
          <w:p>
            <w:pPr>
              <w:pStyle w:val="null3"/>
              <w:jc w:val="left"/>
            </w:pPr>
            <w:r>
              <w:rPr>
                <w:rFonts w:ascii="仿宋_GB2312" w:hAnsi="仿宋_GB2312" w:cs="仿宋_GB2312" w:eastAsia="仿宋_GB2312"/>
              </w:rPr>
              <w:t>投标人的响应文件中不存在采购文件规定的无效情形</w:t>
            </w:r>
          </w:p>
        </w:tc>
        <w:tc>
          <w:tcPr>
            <w:tcW w:type="dxa" w:w="1910"/>
          </w:tcPr>
          <w:p>
            <w:pPr>
              <w:pStyle w:val="null3"/>
              <w:jc w:val="left"/>
            </w:pPr>
            <w:r>
              <w:rPr>
                <w:rFonts w:ascii="仿宋_GB2312" w:hAnsi="仿宋_GB2312" w:cs="仿宋_GB2312" w:eastAsia="仿宋_GB2312"/>
              </w:rPr>
              <w:t>服务内容要求、商务要求应答表.docx,中小企业声明函,残疾人福利性单位声明函,报价明细表,其他资料.docx,报价表,技术要求应答表.docx,投标（响应）函.docx,监狱企业的证明文件</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投标人应按照采购文件要求提供（因系统固化原因，5.3.3.符合性审查内容第一条的“具体标准和要求”以此为准）</w:t>
            </w:r>
          </w:p>
        </w:tc>
        <w:tc>
          <w:tcPr>
            <w:tcW w:type="dxa" w:w="1910"/>
          </w:tcPr>
          <w:p>
            <w:pPr>
              <w:pStyle w:val="null3"/>
              <w:jc w:val="left"/>
            </w:pPr>
            <w:r>
              <w:rPr>
                <w:rFonts w:ascii="仿宋_GB2312" w:hAnsi="仿宋_GB2312" w:cs="仿宋_GB2312" w:eastAsia="仿宋_GB2312"/>
              </w:rPr>
              <w:t>服务内容要求、商务要求应答表.docx,中小企业声明函,残疾人福利性单位声明函,报价明细表,其他资料.docx,报价表,技术要求应答表.docx,投标（响应）函.docx,监狱企业的证明文件</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技术参数与性能指标要求</w:t>
            </w:r>
          </w:p>
        </w:tc>
        <w:tc>
          <w:tcPr>
            <w:tcW w:type="dxa" w:w="2575"/>
          </w:tcPr>
          <w:p>
            <w:pPr>
              <w:pStyle w:val="null3"/>
              <w:jc w:val="left"/>
            </w:pPr>
            <w:r>
              <w:rPr>
                <w:rFonts w:ascii="仿宋_GB2312" w:hAnsi="仿宋_GB2312" w:cs="仿宋_GB2312" w:eastAsia="仿宋_GB2312"/>
              </w:rPr>
              <w:t>招标文件“技术服务要求”中：标注“▲”条款18条；一般技术参数条款（指未标注“▲”“★”的条款）279条； （1）标注“▲”条款响应得分=（投标人满足标注“▲”条款的数量÷招标文件中标注“▲”条款的总数量）*20分； （2）一般技术参数条款响应得分=（投标人满足一般技术参数条款的数量÷招标文件中一般技术参数条款的总数量）*5.58分 注： ①本招标文件以一级序号数字（如 “1.”“2.”“3.”…）为一条（标题除外）；数字序号下有多级序号的，以最小级数字序号为一条； ②针对标注“▲”号的技术参数，若技术参数要求提供对应证明材料，应按要求提供；若技术参数未要求提供证明材料，投标时需提供生产厂家的印刷资料或生产厂家的说明书或国家认可的第三方检测机构出具的检测报告，若未提供有效证明材料则该参数将被视为不满足 ③针对一般条款的技术响应，若技术参数要求提供对应证明材料，应按要求提供，否则对应技术参数条款将视为不满足</w:t>
            </w:r>
          </w:p>
        </w:tc>
        <w:tc>
          <w:tcPr>
            <w:tcW w:type="dxa" w:w="831"/>
          </w:tcPr>
          <w:p>
            <w:pPr>
              <w:pStyle w:val="null3"/>
              <w:jc w:val="center"/>
            </w:pPr>
            <w:r>
              <w:rPr>
                <w:rFonts w:ascii="仿宋_GB2312" w:hAnsi="仿宋_GB2312" w:cs="仿宋_GB2312" w:eastAsia="仿宋_GB2312"/>
              </w:rPr>
              <w:t>25.5800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其他资料.docx</w:t>
            </w:r>
          </w:p>
          <w:p>
            <w:pPr>
              <w:pStyle w:val="null3"/>
              <w:jc w:val="left"/>
            </w:pPr>
            <w:r>
              <w:rPr>
                <w:rFonts w:ascii="仿宋_GB2312" w:hAnsi="仿宋_GB2312" w:cs="仿宋_GB2312" w:eastAsia="仿宋_GB2312"/>
              </w:rPr>
              <w:t>技术要求应答表.docx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根据投标人提供的针对本项目的项目实施方案进行评审，内容包含： （1）货源组织及运输保障；（2）项目实施计划；（3）质量保障措施；（4）人员分工计划；（5）应急保障方案； 上述5项内容齐全且无缺陷（缺陷是指：内容涉及的规范或标准错误、套用其他项目内容、内容与本项目无关、内容不利于项目实施的任意一种情形）得20分，每缺少一项内容扣4分，扣完为止；单项内容每存在一处缺陷扣2分，单项内容分扣完为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提供的针对本项目的售后服务方案进行评审，内容包含：（1）售后服务人员的配置（售后服务人员需具备现场解决问题的能力同时提供售后服务人员清单）；（2）质保期内的客户回访及针对产品的巡检方案；（3）现场服务支持能力；（4）培训方案； 上述4项内容齐全且无缺陷（缺陷是指：内容涉及的规范或标准错误、套用其他项目内容、内容与本项目无关、内容不利于项目实施的任意一种情形）得20分，每缺少一项内容扣5分，扣完为止；单项内容每存在一处缺陷扣2.5分，单项内容分扣完为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其他资料.docx</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根据投标人2022年1月1日（含1日）至提交投标文件截止日的类似业绩进行评审，每提供1个业绩得2.21分，不提供不得分，最多得4.42分。 注：提供合同或中标（成交）通知书扫描件加盖投标人公章</w:t>
            </w:r>
          </w:p>
        </w:tc>
        <w:tc>
          <w:tcPr>
            <w:tcW w:type="dxa" w:w="831"/>
          </w:tcPr>
          <w:p>
            <w:pPr>
              <w:pStyle w:val="null3"/>
              <w:jc w:val="center"/>
            </w:pPr>
            <w:r>
              <w:rPr>
                <w:rFonts w:ascii="仿宋_GB2312" w:hAnsi="仿宋_GB2312" w:cs="仿宋_GB2312" w:eastAsia="仿宋_GB2312"/>
              </w:rPr>
              <w:t>4.4200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其他资料.docx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（1）满足招标文件要求且投标价格最低的投标报价为评标基准价，其价格分为满分； （2）其他投标人的价格分统一按照下列公式计算： 投标报价得分=(评标基准价／投标报价)*30； 注：对小型企业、微型企业、监狱企业、残疾人福利性单位制造的货物的报价，给予投标人须知附表中的价格扣除，用扣除后的价格参与评审</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详见附件：服务内容要求、商务要求应答表.docx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详见附件：其他资料.docx</w:t>
      </w:r>
    </w:p>
    <w:p>
      <w:pPr>
        <w:pStyle w:val="null3"/>
        <w:ind w:firstLine="960"/>
        <w:jc w:val="left"/>
      </w:pPr>
      <w:r>
        <w:rPr>
          <w:rFonts w:ascii="仿宋_GB2312" w:hAnsi="仿宋_GB2312" w:cs="仿宋_GB2312" w:eastAsia="仿宋_GB2312"/>
        </w:rPr>
        <w:t>详见附件：投标（响应）函.docx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