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7455B">
      <w:pPr>
        <w:shd w:val="clear"/>
        <w:spacing w:before="120"/>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银湖野生动物园东站文化创意产业园项目地铁监测</w:t>
      </w:r>
    </w:p>
    <w:p w14:paraId="76C2B14B">
      <w:pPr>
        <w:shd w:val="clear"/>
        <w:spacing w:before="1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（非政府采购项目）</w:t>
      </w:r>
    </w:p>
    <w:p w14:paraId="734C81B9">
      <w:pPr>
        <w:shd w:val="clear"/>
        <w:spacing w:before="120"/>
        <w:jc w:val="center"/>
        <w:rPr>
          <w:rFonts w:hint="eastAsia" w:ascii="仿宋" w:hAnsi="仿宋" w:eastAsia="仿宋" w:cs="仿宋"/>
          <w:b/>
          <w:color w:val="auto"/>
          <w:spacing w:val="-6"/>
          <w:sz w:val="28"/>
          <w:szCs w:val="28"/>
          <w:highlight w:val="none"/>
        </w:rPr>
      </w:pPr>
      <w:r>
        <w:rPr>
          <w:rFonts w:hint="eastAsia" w:ascii="仿宋" w:hAnsi="仿宋" w:eastAsia="仿宋" w:cs="仿宋"/>
          <w:color w:val="auto"/>
          <w:sz w:val="28"/>
          <w:szCs w:val="28"/>
          <w:highlight w:val="none"/>
        </w:rPr>
        <w:t>项目编号：2026-ys-005</w:t>
      </w:r>
    </w:p>
    <w:p w14:paraId="07D60677">
      <w:pPr>
        <w:pStyle w:val="88"/>
        <w:shd w:val="clear"/>
        <w:ind w:left="0" w:leftChars="0" w:firstLine="0" w:firstLineChars="0"/>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（电子招投标）</w:t>
      </w:r>
    </w:p>
    <w:p w14:paraId="0938BF55">
      <w:pPr>
        <w:pStyle w:val="38"/>
        <w:shd w:val="clear"/>
        <w:spacing w:before="124" w:after="124"/>
        <w:rPr>
          <w:rFonts w:hint="eastAsia" w:ascii="仿宋" w:hAnsi="仿宋" w:eastAsia="仿宋" w:cs="仿宋"/>
          <w:b/>
          <w:color w:val="auto"/>
          <w:spacing w:val="40"/>
          <w:szCs w:val="21"/>
          <w:highlight w:val="none"/>
        </w:rPr>
      </w:pPr>
    </w:p>
    <w:p w14:paraId="57853426">
      <w:pPr>
        <w:shd w:val="clear"/>
        <w:spacing w:before="120" w:after="100" w:afterAutospacing="1" w:line="800" w:lineRule="exact"/>
        <w:ind w:right="-108"/>
        <w:jc w:val="center"/>
        <w:rPr>
          <w:rFonts w:hint="eastAsia"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公</w:t>
      </w:r>
    </w:p>
    <w:p w14:paraId="563F2F36">
      <w:pPr>
        <w:shd w:val="clear"/>
        <w:spacing w:before="120" w:after="100" w:afterAutospacing="1" w:line="800" w:lineRule="exact"/>
        <w:ind w:right="-108"/>
        <w:jc w:val="center"/>
        <w:rPr>
          <w:rFonts w:hint="eastAsia"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开</w:t>
      </w:r>
    </w:p>
    <w:p w14:paraId="467C308F">
      <w:pPr>
        <w:shd w:val="clear"/>
        <w:spacing w:before="120" w:after="100" w:afterAutospacing="1" w:line="800" w:lineRule="exact"/>
        <w:ind w:right="-108"/>
        <w:jc w:val="center"/>
        <w:rPr>
          <w:rFonts w:hint="eastAsia"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招</w:t>
      </w:r>
    </w:p>
    <w:p w14:paraId="22F4C657">
      <w:pPr>
        <w:shd w:val="clear"/>
        <w:spacing w:before="120" w:after="100" w:afterAutospacing="1" w:line="800" w:lineRule="exact"/>
        <w:ind w:right="-108"/>
        <w:jc w:val="center"/>
        <w:rPr>
          <w:rFonts w:hint="eastAsia"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标</w:t>
      </w:r>
    </w:p>
    <w:p w14:paraId="1A29A44A">
      <w:pPr>
        <w:shd w:val="clear"/>
        <w:spacing w:before="120" w:after="100" w:afterAutospacing="1" w:line="800" w:lineRule="exact"/>
        <w:ind w:right="-108"/>
        <w:jc w:val="center"/>
        <w:rPr>
          <w:rFonts w:hint="eastAsia"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文</w:t>
      </w:r>
    </w:p>
    <w:p w14:paraId="47E45385">
      <w:pPr>
        <w:shd w:val="clear"/>
        <w:spacing w:before="120" w:after="100" w:afterAutospacing="1" w:line="800" w:lineRule="exact"/>
        <w:ind w:right="-108"/>
        <w:jc w:val="center"/>
        <w:rPr>
          <w:rFonts w:hint="eastAsia"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件</w:t>
      </w:r>
    </w:p>
    <w:p w14:paraId="7DED4E4E">
      <w:pPr>
        <w:pStyle w:val="49"/>
        <w:shd w:val="clear"/>
        <w:spacing w:before="156" w:after="156"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采购人：杭州亿晟产业运营有限公司(盖章)</w:t>
      </w:r>
    </w:p>
    <w:p w14:paraId="2DA7F571">
      <w:pPr>
        <w:shd w:val="clear"/>
        <w:spacing w:line="500" w:lineRule="exact"/>
        <w:ind w:right="105"/>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rPr>
        <w:t>采购代理机构：杭州建设工程造价咨询有限公司(盖章)</w:t>
      </w:r>
    </w:p>
    <w:p w14:paraId="1DB54723">
      <w:pPr>
        <w:pStyle w:val="49"/>
        <w:shd w:val="clear"/>
        <w:spacing w:before="156" w:after="156" w:line="360" w:lineRule="auto"/>
        <w:ind w:left="1900" w:hanging="640"/>
        <w:jc w:val="center"/>
        <w:rPr>
          <w:rFonts w:hint="eastAsia" w:ascii="仿宋" w:hAnsi="仿宋" w:eastAsia="仿宋" w:cs="仿宋"/>
          <w:color w:val="auto"/>
          <w:sz w:val="32"/>
          <w:szCs w:val="32"/>
          <w:highlight w:val="none"/>
        </w:rPr>
      </w:pPr>
    </w:p>
    <w:p w14:paraId="22CDD98C">
      <w:pPr>
        <w:pStyle w:val="49"/>
        <w:shd w:val="clear"/>
        <w:spacing w:before="156" w:after="156" w:line="360" w:lineRule="auto"/>
        <w:ind w:left="1900" w:hanging="64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cs="仿宋"/>
          <w:color w:val="auto"/>
          <w:sz w:val="32"/>
          <w:szCs w:val="32"/>
          <w:highlight w:val="none"/>
          <w:lang w:val="en-US" w:eastAsia="zh-CN"/>
        </w:rPr>
        <w:t>3</w:t>
      </w:r>
      <w:r>
        <w:rPr>
          <w:rFonts w:hint="eastAsia" w:ascii="仿宋" w:hAnsi="仿宋" w:eastAsia="仿宋" w:cs="仿宋"/>
          <w:color w:val="auto"/>
          <w:sz w:val="32"/>
          <w:szCs w:val="32"/>
          <w:highlight w:val="none"/>
        </w:rPr>
        <w:t>月</w:t>
      </w:r>
    </w:p>
    <w:p w14:paraId="2E75C3D0">
      <w:pPr>
        <w:pStyle w:val="49"/>
        <w:shd w:val="clear"/>
        <w:spacing w:before="156" w:after="156" w:line="360" w:lineRule="auto"/>
        <w:ind w:left="2143" w:hanging="883"/>
        <w:jc w:val="center"/>
        <w:rPr>
          <w:rFonts w:hint="eastAsia" w:ascii="仿宋" w:hAnsi="仿宋" w:eastAsia="仿宋" w:cs="仿宋"/>
          <w:b/>
          <w:color w:val="auto"/>
          <w:sz w:val="44"/>
          <w:szCs w:val="44"/>
          <w:highlight w:val="none"/>
        </w:rPr>
      </w:pPr>
    </w:p>
    <w:p w14:paraId="6795152A">
      <w:pPr>
        <w:pStyle w:val="49"/>
        <w:shd w:val="clear"/>
        <w:spacing w:before="156" w:after="156" w:line="360" w:lineRule="auto"/>
        <w:jc w:val="center"/>
        <w:rPr>
          <w:rFonts w:hint="eastAsia" w:ascii="仿宋" w:hAnsi="仿宋" w:eastAsia="仿宋" w:cs="仿宋"/>
          <w:b/>
          <w:color w:val="auto"/>
          <w:sz w:val="44"/>
          <w:szCs w:val="44"/>
          <w:highlight w:val="none"/>
        </w:rPr>
      </w:pPr>
      <w:bookmarkStart w:id="0" w:name="_Toc1382136464"/>
    </w:p>
    <w:p w14:paraId="36F6C8E3">
      <w:pPr>
        <w:pStyle w:val="49"/>
        <w:shd w:val="clear"/>
        <w:spacing w:before="156" w:after="156"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01B3F140">
      <w:pPr>
        <w:pStyle w:val="49"/>
        <w:shd w:val="clear"/>
        <w:spacing w:before="156" w:after="156" w:line="360" w:lineRule="auto"/>
        <w:jc w:val="center"/>
        <w:rPr>
          <w:rFonts w:hint="eastAsia" w:ascii="仿宋" w:hAnsi="仿宋" w:eastAsia="仿宋" w:cs="仿宋"/>
          <w:color w:val="auto"/>
          <w:sz w:val="32"/>
          <w:szCs w:val="32"/>
          <w:highlight w:val="none"/>
        </w:rPr>
      </w:pPr>
    </w:p>
    <w:p w14:paraId="001C1D5F">
      <w:pPr>
        <w:pStyle w:val="7"/>
        <w:shd w:val="clear"/>
        <w:rPr>
          <w:rFonts w:hint="eastAsia" w:ascii="仿宋" w:hAnsi="仿宋" w:eastAsia="仿宋" w:cs="仿宋"/>
          <w:color w:val="auto"/>
          <w:highlight w:val="none"/>
        </w:rPr>
      </w:pPr>
    </w:p>
    <w:p w14:paraId="577A1B80">
      <w:pPr>
        <w:shd w:val="clear"/>
        <w:spacing w:before="156" w:line="48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第一章  招标公告</w:t>
      </w:r>
    </w:p>
    <w:p w14:paraId="12CA088C">
      <w:pPr>
        <w:shd w:val="clear"/>
        <w:spacing w:before="156" w:line="48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第二章  投标人须知</w:t>
      </w:r>
    </w:p>
    <w:p w14:paraId="435BF907">
      <w:pPr>
        <w:shd w:val="clear"/>
        <w:spacing w:before="156" w:line="48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第三章  评标办法及评分标准</w:t>
      </w:r>
    </w:p>
    <w:p w14:paraId="406B79D6">
      <w:pPr>
        <w:shd w:val="clear"/>
        <w:spacing w:before="156" w:line="48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第四章  采购需求</w:t>
      </w:r>
    </w:p>
    <w:p w14:paraId="1705F60C">
      <w:pPr>
        <w:shd w:val="clear"/>
        <w:spacing w:before="156" w:line="48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第五章  采购合同主要条款</w:t>
      </w:r>
    </w:p>
    <w:p w14:paraId="4C0423D5">
      <w:pPr>
        <w:shd w:val="clear"/>
        <w:spacing w:before="156" w:line="48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第六章  投标文件格式附件</w:t>
      </w:r>
    </w:p>
    <w:p w14:paraId="5BE70FB4">
      <w:pPr>
        <w:pStyle w:val="5"/>
        <w:shd w:val="clear"/>
        <w:spacing w:line="440" w:lineRule="exact"/>
        <w:rPr>
          <w:rFonts w:hint="eastAsia" w:ascii="仿宋" w:hAnsi="仿宋" w:eastAsia="仿宋" w:cs="仿宋"/>
          <w:color w:val="auto"/>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highlight w:val="none"/>
        </w:rPr>
        <w:t>第一章  招标公告</w:t>
      </w:r>
      <w:bookmarkEnd w:id="0"/>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5F32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481C46CA">
            <w:pPr>
              <w:keepNext w:val="0"/>
              <w:keepLines w:val="0"/>
              <w:suppressLineNumbers w:val="0"/>
              <w:shd w:val="clear"/>
              <w:spacing w:before="0" w:beforeAutospacing="0" w:after="0" w:afterAutospacing="0" w:line="440" w:lineRule="exact"/>
              <w:ind w:left="0" w:right="0"/>
              <w:rPr>
                <w:rFonts w:hint="eastAsia" w:ascii="仿宋" w:hAnsi="仿宋" w:eastAsia="仿宋" w:cs="仿宋"/>
                <w:b/>
                <w:bCs/>
                <w:color w:val="auto"/>
                <w:highlight w:val="none"/>
              </w:rPr>
            </w:pPr>
            <w:r>
              <w:rPr>
                <w:rFonts w:hint="eastAsia" w:ascii="仿宋" w:hAnsi="仿宋" w:eastAsia="仿宋" w:cs="仿宋"/>
                <w:b/>
                <w:bCs/>
                <w:color w:val="auto"/>
                <w:highlight w:val="none"/>
              </w:rPr>
              <w:t>项目概况：</w:t>
            </w:r>
            <w:r>
              <w:rPr>
                <w:rFonts w:hint="eastAsia" w:ascii="仿宋" w:hAnsi="仿宋" w:eastAsia="仿宋" w:cs="仿宋"/>
                <w:color w:val="auto"/>
                <w:highlight w:val="none"/>
                <w:u w:val="single"/>
                <w:lang w:eastAsia="zh-CN"/>
              </w:rPr>
              <w:t>银湖野生动物园东站文化创意产业园项目地铁监测</w:t>
            </w:r>
            <w:r>
              <w:rPr>
                <w:rFonts w:hint="eastAsia" w:ascii="仿宋" w:hAnsi="仿宋" w:eastAsia="仿宋" w:cs="仿宋"/>
                <w:color w:val="auto"/>
                <w:highlight w:val="none"/>
              </w:rPr>
              <w:t>招标项目的潜在投标人应在乐采云平台（https://www.lecaiyun.com/）获取（下载）招标文件，并于</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cs="仿宋"/>
                <w:color w:val="auto"/>
                <w:highlight w:val="none"/>
                <w:lang w:val="en-US" w:eastAsia="zh-CN"/>
              </w:rPr>
              <w:t>4</w:t>
            </w:r>
            <w:r>
              <w:rPr>
                <w:rFonts w:hint="eastAsia" w:ascii="仿宋" w:hAnsi="仿宋" w:eastAsia="仿宋" w:cs="仿宋"/>
                <w:color w:val="auto"/>
                <w:highlight w:val="none"/>
              </w:rPr>
              <w:t>月</w:t>
            </w:r>
            <w:r>
              <w:rPr>
                <w:rFonts w:hint="eastAsia" w:cs="仿宋"/>
                <w:color w:val="auto"/>
                <w:highlight w:val="none"/>
                <w:lang w:val="en-US" w:eastAsia="zh-CN"/>
              </w:rPr>
              <w:t>1</w:t>
            </w:r>
            <w:r>
              <w:rPr>
                <w:rFonts w:hint="eastAsia" w:ascii="仿宋" w:hAnsi="仿宋" w:eastAsia="仿宋" w:cs="仿宋"/>
                <w:color w:val="auto"/>
                <w:highlight w:val="none"/>
              </w:rPr>
              <w:t>日09时00分00秒</w:t>
            </w:r>
            <w:r>
              <w:rPr>
                <w:rFonts w:hint="eastAsia" w:ascii="仿宋" w:hAnsi="仿宋" w:eastAsia="仿宋" w:cs="仿宋"/>
                <w:color w:val="auto"/>
                <w:highlight w:val="none"/>
              </w:rPr>
              <w:t>（北京时间）前递交（上传）投标文件。</w:t>
            </w:r>
          </w:p>
        </w:tc>
      </w:tr>
    </w:tbl>
    <w:p w14:paraId="4EBFB720">
      <w:pPr>
        <w:shd w:val="clear"/>
        <w:spacing w:line="440" w:lineRule="exact"/>
        <w:jc w:val="left"/>
        <w:rPr>
          <w:rFonts w:hint="eastAsia" w:ascii="仿宋" w:hAnsi="仿宋" w:eastAsia="仿宋" w:cs="仿宋"/>
          <w:color w:val="auto"/>
          <w:highlight w:val="none"/>
        </w:rPr>
      </w:pPr>
      <w:r>
        <w:rPr>
          <w:rFonts w:hint="eastAsia" w:ascii="仿宋" w:hAnsi="仿宋" w:eastAsia="仿宋" w:cs="仿宋"/>
          <w:b/>
          <w:bCs/>
          <w:color w:val="auto"/>
          <w:highlight w:val="none"/>
        </w:rPr>
        <w:t xml:space="preserve">   一、项目基本情况</w:t>
      </w:r>
      <w:r>
        <w:rPr>
          <w:rFonts w:hint="eastAsia" w:ascii="仿宋" w:hAnsi="仿宋" w:eastAsia="仿宋" w:cs="仿宋"/>
          <w:color w:val="auto"/>
          <w:highlight w:val="none"/>
        </w:rPr>
        <w:t>                             </w:t>
      </w:r>
    </w:p>
    <w:p w14:paraId="1B93B18C">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kern w:val="3"/>
          <w:sz w:val="24"/>
          <w:szCs w:val="24"/>
          <w:highlight w:val="none"/>
          <w:lang w:val="en-US" w:eastAsia="zh-CN" w:bidi="ar-SA"/>
        </w:rPr>
        <w:t>2026-ys-005</w:t>
      </w:r>
    </w:p>
    <w:p w14:paraId="1491CAE4">
      <w:pPr>
        <w:shd w:val="clear"/>
        <w:spacing w:line="44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bCs/>
          <w:color w:val="auto"/>
          <w:highlight w:val="none"/>
          <w:lang w:eastAsia="zh-CN"/>
        </w:rPr>
        <w:t>银湖野生动物园东站文化创意产业园项目地铁监测</w:t>
      </w:r>
    </w:p>
    <w:p w14:paraId="7118EE1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采购方式：公开招标</w:t>
      </w:r>
    </w:p>
    <w:p w14:paraId="2285ABB3">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预算金额（元）：931000元</w:t>
      </w:r>
    </w:p>
    <w:p w14:paraId="027B9AD0">
      <w:pPr>
        <w:shd w:val="clear"/>
        <w:spacing w:line="44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最高限价（元）：931000元</w:t>
      </w:r>
      <w:r>
        <w:rPr>
          <w:rFonts w:hint="eastAsia" w:ascii="仿宋" w:hAnsi="仿宋" w:eastAsia="仿宋" w:cs="仿宋"/>
          <w:color w:val="auto"/>
          <w:highlight w:val="none"/>
          <w:lang w:eastAsia="zh-CN"/>
        </w:rPr>
        <w:t>，自动化监测的最高限价均为20000元/月/项。</w:t>
      </w:r>
    </w:p>
    <w:p w14:paraId="11C481FB">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采购需求：</w:t>
      </w:r>
      <w:r>
        <w:rPr>
          <w:rFonts w:hint="eastAsia" w:ascii="仿宋" w:hAnsi="仿宋" w:eastAsia="仿宋" w:cs="仿宋"/>
          <w:bCs/>
          <w:color w:val="auto"/>
          <w:highlight w:val="none"/>
          <w:lang w:eastAsia="zh-CN"/>
        </w:rPr>
        <w:t>银湖野生动物园东站文化创意产业园项目地铁监测</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具体详见采购需求。</w:t>
      </w:r>
    </w:p>
    <w:p w14:paraId="61B29399">
      <w:pPr>
        <w:shd w:val="clear"/>
        <w:spacing w:line="440" w:lineRule="exact"/>
        <w:ind w:firstLine="480" w:firstLineChars="200"/>
        <w:rPr>
          <w:rFonts w:hint="eastAsia" w:ascii="仿宋" w:hAnsi="仿宋" w:eastAsia="仿宋" w:cs="仿宋"/>
          <w:bCs/>
          <w:color w:val="auto"/>
          <w:highlight w:val="none"/>
          <w:lang w:val="en-US"/>
        </w:rPr>
      </w:pPr>
      <w:r>
        <w:rPr>
          <w:rFonts w:hint="eastAsia" w:ascii="仿宋" w:hAnsi="仿宋" w:eastAsia="仿宋" w:cs="仿宋"/>
          <w:color w:val="auto"/>
          <w:highlight w:val="none"/>
        </w:rPr>
        <w:t>合同履约期限：</w:t>
      </w:r>
      <w:r>
        <w:rPr>
          <w:rFonts w:hint="eastAsia" w:ascii="仿宋" w:hAnsi="仿宋" w:eastAsia="仿宋" w:cs="仿宋"/>
          <w:bCs/>
          <w:color w:val="auto"/>
          <w:highlight w:val="none"/>
          <w:lang w:eastAsia="zh-CN"/>
        </w:rPr>
        <w:t>15个月（12个月施工期和3个月稳定期）</w:t>
      </w:r>
      <w:r>
        <w:rPr>
          <w:rFonts w:hint="eastAsia" w:ascii="仿宋" w:hAnsi="仿宋" w:eastAsia="仿宋" w:cs="仿宋"/>
          <w:bCs/>
          <w:color w:val="auto"/>
          <w:highlight w:val="none"/>
          <w:lang w:val="en-US" w:eastAsia="zh-CN"/>
        </w:rPr>
        <w:t>。</w:t>
      </w:r>
      <w:r>
        <w:rPr>
          <w:rFonts w:hint="eastAsia" w:ascii="仿宋" w:hAnsi="仿宋" w:eastAsia="仿宋" w:cs="仿宋"/>
          <w:b w:val="0"/>
          <w:bCs w:val="0"/>
          <w:color w:val="auto"/>
          <w:kern w:val="2"/>
          <w:sz w:val="24"/>
          <w:szCs w:val="24"/>
          <w:highlight w:val="none"/>
          <w:lang w:val="en-US" w:eastAsia="zh-CN" w:bidi="ar-SA"/>
        </w:rPr>
        <w:t>（须配合施工进度，</w:t>
      </w:r>
      <w:r>
        <w:rPr>
          <w:rFonts w:hint="eastAsia" w:ascii="仿宋" w:hAnsi="仿宋" w:eastAsia="仿宋" w:cs="仿宋"/>
          <w:bCs/>
          <w:color w:val="auto"/>
          <w:highlight w:val="none"/>
          <w:lang w:val="en-US" w:eastAsia="zh-CN"/>
        </w:rPr>
        <w:t>具体以实际合同为准</w:t>
      </w:r>
      <w:r>
        <w:rPr>
          <w:rFonts w:hint="eastAsia" w:ascii="仿宋" w:hAnsi="仿宋" w:eastAsia="仿宋" w:cs="仿宋"/>
          <w:b w:val="0"/>
          <w:bCs w:val="0"/>
          <w:color w:val="auto"/>
          <w:kern w:val="2"/>
          <w:sz w:val="24"/>
          <w:szCs w:val="24"/>
          <w:highlight w:val="none"/>
          <w:lang w:val="en-US" w:eastAsia="zh-CN" w:bidi="ar-SA"/>
        </w:rPr>
        <w:t>）</w:t>
      </w:r>
    </w:p>
    <w:p w14:paraId="0C7E113D">
      <w:pPr>
        <w:shd w:val="clear"/>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质量要求：</w:t>
      </w:r>
      <w:r>
        <w:rPr>
          <w:rFonts w:hint="eastAsia" w:ascii="仿宋" w:hAnsi="仿宋" w:eastAsia="仿宋" w:cs="仿宋"/>
          <w:b/>
          <w:color w:val="auto"/>
          <w:highlight w:val="none"/>
          <w:lang w:val="en-US" w:eastAsia="zh-CN"/>
        </w:rPr>
        <w:t>合格</w:t>
      </w:r>
      <w:r>
        <w:rPr>
          <w:rFonts w:hint="eastAsia" w:ascii="仿宋" w:hAnsi="仿宋" w:eastAsia="仿宋" w:cs="仿宋"/>
          <w:b/>
          <w:color w:val="auto"/>
          <w:highlight w:val="none"/>
        </w:rPr>
        <w:t>并符合采购文件要求。</w:t>
      </w:r>
    </w:p>
    <w:p w14:paraId="716309C3">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二、申请人的资格要求：</w:t>
      </w:r>
    </w:p>
    <w:p w14:paraId="2BDE4D77">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符合《中华人民共和国政府采购法》第二十二条之规定，在中华人民共和国境内注册，且符合、承认并承诺履行本招标文件各项规定，所提供的货物和服务须在我国境内合法生产或销售的；未被“信用中国”(www.creditchina.gov.cn)、中国政府采购网（www.ccgp.gov.cn）列入失信被执行人、重大税收违法失信主体、政府采购严重违法失信行为记录名单；</w:t>
      </w:r>
    </w:p>
    <w:p w14:paraId="3CCB283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单位负责人为同一人或者存在直接控股、管理关系的不同供应商，不得参加同一合同项下的采购活动；为本采购项目提供整体设计、规范编制或者项目管理、监理、检测等服务的供应商，不得再参加该采购项目的其他采购活动。</w:t>
      </w:r>
    </w:p>
    <w:p w14:paraId="6351A034">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3.本项目（否）接受联合体投标。</w:t>
      </w:r>
    </w:p>
    <w:p w14:paraId="30F1B071">
      <w:pPr>
        <w:shd w:val="clear"/>
        <w:spacing w:line="440" w:lineRule="exact"/>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4.本项目的特定资格要求：</w:t>
      </w:r>
      <w:r>
        <w:rPr>
          <w:rFonts w:hint="eastAsia" w:ascii="仿宋" w:hAnsi="仿宋" w:eastAsia="仿宋" w:cs="仿宋"/>
          <w:b/>
          <w:bCs w:val="0"/>
          <w:color w:val="auto"/>
          <w:highlight w:val="none"/>
          <w:lang w:val="en-US" w:eastAsia="zh-CN"/>
        </w:rPr>
        <w:t>须列入“关于调整杭州轨道交通运营线路保护区设施保护监测单位名录的通知”杭地铁安全【2020】126号文公布的单位名录内</w:t>
      </w:r>
      <w:r>
        <w:rPr>
          <w:rFonts w:hint="eastAsia" w:ascii="仿宋" w:hAnsi="仿宋" w:eastAsia="仿宋" w:cs="仿宋"/>
          <w:b/>
          <w:bCs w:val="0"/>
          <w:color w:val="auto"/>
          <w:highlight w:val="none"/>
        </w:rPr>
        <w:t>。</w:t>
      </w:r>
    </w:p>
    <w:p w14:paraId="357D073E">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三、获取招标文件 </w:t>
      </w:r>
    </w:p>
    <w:p w14:paraId="6F3533A4">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1.时间：发布信息之日至</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cs="仿宋"/>
          <w:color w:val="auto"/>
          <w:highlight w:val="none"/>
          <w:lang w:val="en-US" w:eastAsia="zh-CN"/>
        </w:rPr>
        <w:t>4</w:t>
      </w:r>
      <w:r>
        <w:rPr>
          <w:rFonts w:hint="eastAsia" w:ascii="仿宋" w:hAnsi="仿宋" w:eastAsia="仿宋" w:cs="仿宋"/>
          <w:color w:val="auto"/>
          <w:highlight w:val="none"/>
        </w:rPr>
        <w:t>月</w:t>
      </w:r>
      <w:r>
        <w:rPr>
          <w:rFonts w:hint="eastAsia" w:cs="仿宋"/>
          <w:color w:val="auto"/>
          <w:highlight w:val="none"/>
          <w:lang w:val="en-US" w:eastAsia="zh-CN"/>
        </w:rPr>
        <w:t>1</w:t>
      </w:r>
      <w:r>
        <w:rPr>
          <w:rFonts w:hint="eastAsia" w:ascii="仿宋" w:hAnsi="仿宋" w:eastAsia="仿宋" w:cs="仿宋"/>
          <w:color w:val="auto"/>
          <w:highlight w:val="none"/>
        </w:rPr>
        <w:t>日</w:t>
      </w:r>
      <w:r>
        <w:rPr>
          <w:rFonts w:hint="eastAsia" w:ascii="仿宋" w:hAnsi="仿宋" w:eastAsia="仿宋" w:cs="仿宋"/>
          <w:color w:val="auto"/>
          <w:highlight w:val="none"/>
        </w:rPr>
        <w:t>，每天上午00:00至12:00 ，下午12:00至23:59（北京时间，线上获取法定节假日均可，线下获取文件法定节假日除外）</w:t>
      </w:r>
    </w:p>
    <w:p w14:paraId="2A9C7511">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2.地点（网址）：乐采云平台（https://www.lecaiyun.com/） </w:t>
      </w:r>
    </w:p>
    <w:p w14:paraId="657545D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3.方式：供应商登录乐采云平台（https://www.lecaiyun.com/）在线申请获取采购文件（进入“项目采购”应用，在获取采购文件菜单中选择项目，申请获取采购文件） </w:t>
      </w:r>
    </w:p>
    <w:p w14:paraId="0BD418C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4.售价（元）：0 </w:t>
      </w:r>
    </w:p>
    <w:p w14:paraId="47445DDE">
      <w:pPr>
        <w:shd w:val="clear"/>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5.供应商获取招标文件时须提交的文件资料：无；</w:t>
      </w:r>
    </w:p>
    <w:p w14:paraId="5579B1D1">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四、提交投标文件截止时间、开标时间和地点</w:t>
      </w:r>
    </w:p>
    <w:p w14:paraId="1B5DF23A">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 提交投标文件截止时间：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cs="仿宋"/>
          <w:color w:val="auto"/>
          <w:highlight w:val="none"/>
          <w:lang w:val="en-US" w:eastAsia="zh-CN"/>
        </w:rPr>
        <w:t>4</w:t>
      </w:r>
      <w:r>
        <w:rPr>
          <w:rFonts w:hint="eastAsia" w:ascii="仿宋" w:hAnsi="仿宋" w:eastAsia="仿宋" w:cs="仿宋"/>
          <w:color w:val="auto"/>
          <w:highlight w:val="none"/>
        </w:rPr>
        <w:t>月</w:t>
      </w:r>
      <w:r>
        <w:rPr>
          <w:rFonts w:hint="eastAsia" w:cs="仿宋"/>
          <w:color w:val="auto"/>
          <w:highlight w:val="none"/>
          <w:lang w:val="en-US" w:eastAsia="zh-CN"/>
        </w:rPr>
        <w:t>1</w:t>
      </w:r>
      <w:r>
        <w:rPr>
          <w:rFonts w:hint="eastAsia" w:ascii="仿宋" w:hAnsi="仿宋" w:eastAsia="仿宋" w:cs="仿宋"/>
          <w:color w:val="auto"/>
          <w:highlight w:val="none"/>
        </w:rPr>
        <w:t>日09时00分00秒</w:t>
      </w:r>
      <w:r>
        <w:rPr>
          <w:rFonts w:hint="eastAsia" w:ascii="仿宋" w:hAnsi="仿宋" w:eastAsia="仿宋" w:cs="仿宋"/>
          <w:color w:val="auto"/>
          <w:highlight w:val="none"/>
        </w:rPr>
        <w:t>（北京时间）</w:t>
      </w:r>
    </w:p>
    <w:p w14:paraId="17B2D981">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2.投标地点（网址）：乐采云平台（https://www.lecaiyun.com/），本项目采用全流程电子化交易，无须参加现场开标会（需现场演示除外）。 </w:t>
      </w:r>
    </w:p>
    <w:p w14:paraId="02B3CF63">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3.开标时间：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cs="仿宋"/>
          <w:color w:val="auto"/>
          <w:highlight w:val="none"/>
          <w:lang w:val="en-US" w:eastAsia="zh-CN"/>
        </w:rPr>
        <w:t>4</w:t>
      </w:r>
      <w:r>
        <w:rPr>
          <w:rFonts w:hint="eastAsia" w:ascii="仿宋" w:hAnsi="仿宋" w:eastAsia="仿宋" w:cs="仿宋"/>
          <w:color w:val="auto"/>
          <w:highlight w:val="none"/>
        </w:rPr>
        <w:t>月</w:t>
      </w:r>
      <w:r>
        <w:rPr>
          <w:rFonts w:hint="eastAsia" w:cs="仿宋"/>
          <w:color w:val="auto"/>
          <w:highlight w:val="none"/>
          <w:lang w:val="en-US" w:eastAsia="zh-CN"/>
        </w:rPr>
        <w:t>1</w:t>
      </w:r>
      <w:r>
        <w:rPr>
          <w:rFonts w:hint="eastAsia" w:ascii="仿宋" w:hAnsi="仿宋" w:eastAsia="仿宋" w:cs="仿宋"/>
          <w:color w:val="auto"/>
          <w:highlight w:val="none"/>
        </w:rPr>
        <w:t>日09时00分00秒</w:t>
      </w:r>
      <w:r>
        <w:rPr>
          <w:rFonts w:hint="eastAsia" w:ascii="仿宋" w:hAnsi="仿宋" w:eastAsia="仿宋" w:cs="仿宋"/>
          <w:color w:val="auto"/>
          <w:highlight w:val="none"/>
        </w:rPr>
        <w:t>（北京时间）</w:t>
      </w:r>
    </w:p>
    <w:p w14:paraId="408AD431">
      <w:pPr>
        <w:shd w:val="clear"/>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4.开标地点（网址）：杭州建设工程造价咨询有限公司（杭州市富阳区鹿山街道鹿山时代C幢401室），乐采云平台（https://www.lecaiyun.com/）。  </w:t>
      </w:r>
    </w:p>
    <w:p w14:paraId="6E3F8187">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五、公告期限 </w:t>
      </w:r>
    </w:p>
    <w:p w14:paraId="3844909E">
      <w:pPr>
        <w:shd w:val="clear"/>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自本公告发布之日起5个工作日。</w:t>
      </w:r>
    </w:p>
    <w:p w14:paraId="0519B911">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六、其他补充事宜</w:t>
      </w:r>
    </w:p>
    <w:p w14:paraId="1709ABAC">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1.供应商认为采购文件使自己的权益受到损害的，可以自获取采购文件之日或者采购公告期限届满之日（公告期限届满后获取采购文件的，以公告期限届满之日为准）起7个工作日内</w:t>
      </w:r>
      <w:r>
        <w:rPr>
          <w:rFonts w:hint="eastAsia" w:ascii="仿宋" w:hAnsi="仿宋" w:eastAsia="仿宋" w:cs="仿宋"/>
          <w:b/>
          <w:bCs/>
          <w:color w:val="auto"/>
          <w:highlight w:val="none"/>
        </w:rPr>
        <w:t>且在开标截止时间前</w:t>
      </w:r>
      <w:r>
        <w:rPr>
          <w:rFonts w:hint="eastAsia" w:ascii="仿宋" w:hAnsi="仿宋" w:eastAsia="仿宋" w:cs="仿宋"/>
          <w:color w:val="auto"/>
          <w:highlight w:val="none"/>
        </w:rPr>
        <w:t>，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采购监督管理部门投诉。质疑函范本、投诉书范本请到浙江政府采购网下载专区下载。</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2.其他事项：（1）获取招标文件的提示</w:t>
      </w:r>
    </w:p>
    <w:p w14:paraId="564D5412">
      <w:pPr>
        <w:shd w:val="clear"/>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kern w:val="2"/>
          <w:highlight w:val="none"/>
        </w:rPr>
        <w:t>①</w:t>
      </w:r>
      <w:r>
        <w:rPr>
          <w:rFonts w:hint="eastAsia" w:ascii="仿宋" w:hAnsi="仿宋" w:eastAsia="仿宋" w:cs="仿宋"/>
          <w:color w:val="auto"/>
          <w:highlight w:val="none"/>
        </w:rPr>
        <w:t>供应商注册为正式供应商或临时供应商后，使用账号登录或者使用CA登录乐采云平台；配置岗位进入“项目采购”应用，在获取采购文件菜单中选择项目，申请获取采购文件。（注册账号--点击“商家入驻”，进行供应商资料填写；申领CA数字证书--申领流程详见“浙江政府采购网-下载专区-电子交易客户端-CA驱动和申领流程”。）</w:t>
      </w:r>
      <w:r>
        <w:rPr>
          <w:rFonts w:hint="eastAsia" w:ascii="仿宋" w:hAnsi="仿宋" w:eastAsia="仿宋" w:cs="仿宋"/>
          <w:color w:val="auto"/>
          <w:kern w:val="2"/>
          <w:highlight w:val="none"/>
        </w:rPr>
        <w:t>②采购人、招标人依托乐采云平台完成本项目的电子交易活动，平台不接受未按上述方式获取招标文件的供应商进行投标活动；</w:t>
      </w:r>
      <w:r>
        <w:rPr>
          <w:rFonts w:hint="eastAsia" w:ascii="仿宋" w:hAnsi="仿宋" w:eastAsia="仿宋" w:cs="仿宋"/>
          <w:color w:val="auto"/>
          <w:highlight w:val="none"/>
        </w:rPr>
        <w:t>③对未按上述方式获取招标文件的供应商对该文件提出的质疑，采购人或招标人将不予处理；④采购人或者招标人对已发出的招标文件等进行必要的澄清或者修改的，采购人或者招标人将无法通过乐采云平台通知未按上述方式获取招标文件的供应商；⑤不提供招标文件纸质版。</w:t>
      </w:r>
    </w:p>
    <w:p w14:paraId="539BB35D">
      <w:pPr>
        <w:shd w:val="clear"/>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（2）招标文件公告期限与招标公告的公告期限一致。</w:t>
      </w:r>
    </w:p>
    <w:p w14:paraId="6CC59E60">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七、对本次采购提出询问、质疑、投诉，请按以下方式联系</w:t>
      </w:r>
    </w:p>
    <w:p w14:paraId="2565B258">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6E6D0EE5">
      <w:pPr>
        <w:shd w:val="clear"/>
        <w:spacing w:line="44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杭州亿晟产业运营有限公司</w:t>
      </w:r>
    </w:p>
    <w:p w14:paraId="1FBE2179">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地  址：浙江省杭州市富阳区银湖街道富闲路9号银湖创新中心11号六层608室 </w:t>
      </w:r>
    </w:p>
    <w:p w14:paraId="571B9627">
      <w:pPr>
        <w:shd w:val="clear"/>
        <w:spacing w:line="44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项目联系人（询问）：</w:t>
      </w:r>
      <w:r>
        <w:rPr>
          <w:rFonts w:hint="eastAsia" w:ascii="仿宋" w:hAnsi="仿宋" w:eastAsia="仿宋" w:cs="仿宋"/>
          <w:color w:val="auto"/>
          <w:highlight w:val="none"/>
          <w:lang w:val="en-US" w:eastAsia="zh-CN"/>
        </w:rPr>
        <w:t>邹工</w:t>
      </w:r>
    </w:p>
    <w:p w14:paraId="3A750F62">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项目联系方式（询问）：0571-63277996</w:t>
      </w:r>
    </w:p>
    <w:p w14:paraId="17E07B01">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2.采购代理机构信息            </w:t>
      </w:r>
    </w:p>
    <w:p w14:paraId="16F1555D">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名称：杭州建设工程造价咨询有限公司         </w:t>
      </w:r>
    </w:p>
    <w:p w14:paraId="48497A0B">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bCs/>
          <w:color w:val="auto"/>
          <w:kern w:val="0"/>
          <w:highlight w:val="none"/>
        </w:rPr>
        <w:t>浙江省杭州市富阳区鹿山街道金鹿路269号鹿山时代3号401室</w:t>
      </w:r>
      <w:r>
        <w:rPr>
          <w:rFonts w:hint="eastAsia" w:ascii="仿宋" w:hAnsi="仿宋" w:eastAsia="仿宋" w:cs="仿宋"/>
          <w:color w:val="auto"/>
          <w:highlight w:val="none"/>
        </w:rPr>
        <w:t>            </w:t>
      </w:r>
    </w:p>
    <w:p w14:paraId="5EAB2B0D">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邮箱：</w:t>
      </w:r>
      <w:r>
        <w:rPr>
          <w:rFonts w:hint="eastAsia" w:ascii="仿宋" w:hAnsi="仿宋" w:eastAsia="仿宋" w:cs="仿宋"/>
          <w:bCs/>
          <w:color w:val="auto"/>
          <w:kern w:val="0"/>
          <w:highlight w:val="none"/>
        </w:rPr>
        <w:t>1942097194@qq.com</w:t>
      </w:r>
      <w:r>
        <w:rPr>
          <w:rFonts w:hint="eastAsia" w:ascii="仿宋" w:hAnsi="仿宋" w:eastAsia="仿宋" w:cs="仿宋"/>
          <w:color w:val="auto"/>
          <w:highlight w:val="none"/>
        </w:rPr>
        <w:t xml:space="preserve">          </w:t>
      </w:r>
    </w:p>
    <w:p w14:paraId="3BBA2E6B">
      <w:pPr>
        <w:widowControl/>
        <w:shd w:val="clear"/>
        <w:spacing w:line="400" w:lineRule="exact"/>
        <w:ind w:firstLine="480" w:firstLineChars="200"/>
        <w:jc w:val="left"/>
        <w:rPr>
          <w:rFonts w:hint="eastAsia" w:ascii="仿宋" w:hAnsi="仿宋" w:eastAsia="仿宋" w:cs="仿宋"/>
          <w:bCs/>
          <w:color w:val="auto"/>
          <w:kern w:val="0"/>
          <w:highlight w:val="none"/>
        </w:rPr>
      </w:pPr>
      <w:r>
        <w:rPr>
          <w:rFonts w:hint="eastAsia" w:ascii="仿宋" w:hAnsi="仿宋" w:eastAsia="仿宋" w:cs="仿宋"/>
          <w:bCs/>
          <w:color w:val="auto"/>
          <w:kern w:val="0"/>
          <w:highlight w:val="none"/>
        </w:rPr>
        <w:t xml:space="preserve">项目联系人（询问）：张薇薇              </w:t>
      </w:r>
    </w:p>
    <w:p w14:paraId="7FC49297">
      <w:pPr>
        <w:widowControl/>
        <w:shd w:val="clear"/>
        <w:spacing w:line="400" w:lineRule="exact"/>
        <w:ind w:firstLine="480" w:firstLineChars="200"/>
        <w:jc w:val="left"/>
        <w:rPr>
          <w:rFonts w:hint="eastAsia" w:ascii="仿宋" w:hAnsi="仿宋" w:eastAsia="仿宋" w:cs="仿宋"/>
          <w:bCs/>
          <w:color w:val="auto"/>
          <w:kern w:val="0"/>
          <w:highlight w:val="none"/>
        </w:rPr>
      </w:pPr>
      <w:r>
        <w:rPr>
          <w:rFonts w:hint="eastAsia" w:ascii="仿宋" w:hAnsi="仿宋" w:eastAsia="仿宋" w:cs="仿宋"/>
          <w:bCs/>
          <w:color w:val="auto"/>
          <w:kern w:val="0"/>
          <w:highlight w:val="none"/>
        </w:rPr>
        <w:t>项目联系方式（询问）：17300924439</w:t>
      </w:r>
    </w:p>
    <w:p w14:paraId="445E4F35">
      <w:pPr>
        <w:shd w:val="clear"/>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　　     </w:t>
      </w:r>
    </w:p>
    <w:p w14:paraId="3C6FC084">
      <w:pPr>
        <w:shd w:val="clear"/>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若对项目采购电子交易系统操作有疑问，可登录乐采云平台（https://www.lecaiyun.com/），点击右侧咨询小采，获取采小蜜智能服务管家帮助，或拨打乐采云服务热线95763获取热线服务帮助。     </w:t>
      </w:r>
      <w:r>
        <w:rPr>
          <w:rFonts w:hint="eastAsia" w:ascii="仿宋" w:hAnsi="仿宋" w:eastAsia="仿宋" w:cs="仿宋"/>
          <w:color w:val="auto"/>
          <w:highlight w:val="none"/>
        </w:rPr>
        <w:t xml:space="preserve">  </w:t>
      </w:r>
    </w:p>
    <w:p w14:paraId="7B1B146E">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CA问题联系电话（人工）：汇信CA 400-888-4636；天谷CA 400-087-8198。</w:t>
      </w:r>
    </w:p>
    <w:p w14:paraId="79E50296">
      <w:pPr>
        <w:shd w:val="clear"/>
        <w:spacing w:line="440" w:lineRule="exact"/>
        <w:jc w:val="right"/>
        <w:rPr>
          <w:rFonts w:hint="eastAsia" w:ascii="仿宋" w:hAnsi="仿宋" w:eastAsia="仿宋" w:cs="仿宋"/>
          <w:color w:val="auto"/>
          <w:highlight w:val="none"/>
        </w:rPr>
      </w:pPr>
    </w:p>
    <w:p w14:paraId="0D024DA8">
      <w:pPr>
        <w:shd w:val="clear"/>
        <w:spacing w:line="440" w:lineRule="exact"/>
        <w:jc w:val="righ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杭州亿晟产业运营有限公司</w:t>
      </w:r>
    </w:p>
    <w:p w14:paraId="057CF5A2">
      <w:pPr>
        <w:shd w:val="clear"/>
        <w:spacing w:line="440" w:lineRule="exact"/>
        <w:jc w:val="right"/>
        <w:rPr>
          <w:rFonts w:hint="eastAsia" w:ascii="仿宋" w:hAnsi="仿宋" w:eastAsia="仿宋" w:cs="仿宋"/>
          <w:color w:val="auto"/>
          <w:highlight w:val="none"/>
        </w:rPr>
      </w:pPr>
      <w:r>
        <w:rPr>
          <w:rFonts w:hint="eastAsia" w:ascii="仿宋" w:hAnsi="仿宋" w:eastAsia="仿宋" w:cs="仿宋"/>
          <w:color w:val="auto"/>
          <w:highlight w:val="none"/>
        </w:rPr>
        <w:t>杭州建设工程造价咨询有限公司</w:t>
      </w:r>
    </w:p>
    <w:p w14:paraId="574749C4">
      <w:pPr>
        <w:shd w:val="clear"/>
        <w:spacing w:line="4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cs="仿宋"/>
          <w:color w:val="auto"/>
          <w:highlight w:val="none"/>
          <w:lang w:val="en-US" w:eastAsia="zh-CN"/>
        </w:rPr>
        <w:t>3</w:t>
      </w:r>
      <w:r>
        <w:rPr>
          <w:rFonts w:hint="eastAsia" w:ascii="仿宋" w:hAnsi="仿宋" w:eastAsia="仿宋" w:cs="仿宋"/>
          <w:color w:val="auto"/>
          <w:highlight w:val="none"/>
        </w:rPr>
        <w:t>月</w:t>
      </w:r>
      <w:r>
        <w:rPr>
          <w:rFonts w:hint="eastAsia" w:cs="仿宋"/>
          <w:color w:val="auto"/>
          <w:highlight w:val="none"/>
          <w:lang w:val="en-US" w:eastAsia="zh-CN"/>
        </w:rPr>
        <w:t>11</w:t>
      </w:r>
      <w:r>
        <w:rPr>
          <w:rFonts w:hint="eastAsia" w:ascii="仿宋" w:hAnsi="仿宋" w:eastAsia="仿宋" w:cs="仿宋"/>
          <w:color w:val="auto"/>
          <w:highlight w:val="none"/>
        </w:rPr>
        <w:t>日</w:t>
      </w:r>
      <w:r>
        <w:rPr>
          <w:rFonts w:hint="eastAsia" w:ascii="仿宋" w:hAnsi="仿宋" w:eastAsia="仿宋" w:cs="仿宋"/>
          <w:b/>
          <w:color w:val="auto"/>
          <w:sz w:val="36"/>
          <w:szCs w:val="36"/>
          <w:highlight w:val="none"/>
        </w:rPr>
        <w:br w:type="page"/>
      </w:r>
    </w:p>
    <w:p w14:paraId="3C88AC44">
      <w:pPr>
        <w:pStyle w:val="5"/>
        <w:shd w:val="clear"/>
        <w:spacing w:line="440" w:lineRule="exact"/>
        <w:rPr>
          <w:rFonts w:hint="eastAsia" w:ascii="仿宋" w:hAnsi="仿宋" w:eastAsia="仿宋" w:cs="仿宋"/>
          <w:color w:val="auto"/>
          <w:highlight w:val="none"/>
        </w:rPr>
      </w:pPr>
      <w:bookmarkStart w:id="1" w:name="_Toc236940849"/>
      <w:r>
        <w:rPr>
          <w:rFonts w:hint="eastAsia" w:ascii="仿宋" w:hAnsi="仿宋" w:eastAsia="仿宋" w:cs="仿宋"/>
          <w:color w:val="auto"/>
          <w:highlight w:val="none"/>
        </w:rPr>
        <w:t>第二章  投标人须知</w:t>
      </w:r>
      <w:bookmarkEnd w:id="1"/>
    </w:p>
    <w:p w14:paraId="391F71EE">
      <w:pPr>
        <w:pStyle w:val="2"/>
        <w:shd w:val="clear"/>
        <w:spacing w:before="0" w:after="0" w:line="440" w:lineRule="exact"/>
        <w:ind w:left="578" w:hanging="578"/>
        <w:rPr>
          <w:rFonts w:hint="eastAsia" w:ascii="仿宋" w:hAnsi="仿宋" w:eastAsia="仿宋" w:cs="仿宋"/>
          <w:color w:val="auto"/>
          <w:highlight w:val="none"/>
        </w:rPr>
      </w:pPr>
      <w:r>
        <w:rPr>
          <w:rFonts w:hint="eastAsia" w:ascii="仿宋" w:hAnsi="仿宋" w:eastAsia="仿宋" w:cs="仿宋"/>
          <w:color w:val="auto"/>
          <w:highlight w:val="none"/>
        </w:rPr>
        <w:t>前附表</w:t>
      </w:r>
    </w:p>
    <w:tbl>
      <w:tblPr>
        <w:tblStyle w:val="89"/>
        <w:tblW w:w="94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1640"/>
        <w:gridCol w:w="7100"/>
      </w:tblGrid>
      <w:tr w14:paraId="73710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C0D5D38">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8740" w:type="dxa"/>
            <w:gridSpan w:val="2"/>
            <w:tcBorders>
              <w:top w:val="single" w:color="auto" w:sz="4" w:space="0"/>
              <w:left w:val="single" w:color="auto" w:sz="4" w:space="0"/>
              <w:bottom w:val="single" w:color="auto" w:sz="4" w:space="0"/>
              <w:right w:val="single" w:color="auto" w:sz="4" w:space="0"/>
            </w:tcBorders>
            <w:vAlign w:val="center"/>
          </w:tcPr>
          <w:p w14:paraId="51976953">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内容说明及要求</w:t>
            </w:r>
          </w:p>
        </w:tc>
      </w:tr>
      <w:tr w14:paraId="092C4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D6BE9F8">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w:t>
            </w:r>
          </w:p>
        </w:tc>
        <w:tc>
          <w:tcPr>
            <w:tcW w:w="1640" w:type="dxa"/>
            <w:tcBorders>
              <w:top w:val="single" w:color="auto" w:sz="4" w:space="0"/>
              <w:left w:val="single" w:color="auto" w:sz="4" w:space="0"/>
              <w:bottom w:val="single" w:color="auto" w:sz="4" w:space="0"/>
              <w:right w:val="single" w:color="auto" w:sz="4" w:space="0"/>
            </w:tcBorders>
            <w:vAlign w:val="center"/>
          </w:tcPr>
          <w:p w14:paraId="7D8AA72B">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项目名称</w:t>
            </w:r>
          </w:p>
        </w:tc>
        <w:tc>
          <w:tcPr>
            <w:tcW w:w="7100" w:type="dxa"/>
            <w:tcBorders>
              <w:top w:val="single" w:color="auto" w:sz="4" w:space="0"/>
              <w:left w:val="single" w:color="auto" w:sz="4" w:space="0"/>
              <w:bottom w:val="single" w:color="auto" w:sz="4" w:space="0"/>
              <w:right w:val="single" w:color="auto" w:sz="4" w:space="0"/>
            </w:tcBorders>
            <w:vAlign w:val="center"/>
          </w:tcPr>
          <w:p w14:paraId="6DD741B9">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银湖野生动物园东站文化创意产业园项目地铁监测</w:t>
            </w:r>
          </w:p>
        </w:tc>
      </w:tr>
      <w:tr w14:paraId="04736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2288402">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2</w:t>
            </w:r>
          </w:p>
        </w:tc>
        <w:tc>
          <w:tcPr>
            <w:tcW w:w="1640" w:type="dxa"/>
            <w:tcBorders>
              <w:top w:val="single" w:color="auto" w:sz="4" w:space="0"/>
              <w:left w:val="single" w:color="auto" w:sz="4" w:space="0"/>
              <w:bottom w:val="single" w:color="auto" w:sz="4" w:space="0"/>
              <w:right w:val="single" w:color="auto" w:sz="4" w:space="0"/>
            </w:tcBorders>
            <w:vAlign w:val="center"/>
          </w:tcPr>
          <w:p w14:paraId="3D21452E">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采购资金来源与预算</w:t>
            </w:r>
          </w:p>
        </w:tc>
        <w:tc>
          <w:tcPr>
            <w:tcW w:w="7100" w:type="dxa"/>
            <w:tcBorders>
              <w:top w:val="single" w:color="auto" w:sz="4" w:space="0"/>
              <w:left w:val="single" w:color="auto" w:sz="4" w:space="0"/>
              <w:bottom w:val="single" w:color="auto" w:sz="4" w:space="0"/>
              <w:right w:val="single" w:color="auto" w:sz="4" w:space="0"/>
            </w:tcBorders>
            <w:vAlign w:val="center"/>
          </w:tcPr>
          <w:p w14:paraId="0D514E7E">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（1）本项目预算价为</w:t>
            </w:r>
            <w:r>
              <w:rPr>
                <w:rFonts w:hint="eastAsia" w:ascii="仿宋" w:hAnsi="仿宋" w:eastAsia="仿宋" w:cs="仿宋"/>
                <w:color w:val="auto"/>
                <w:highlight w:val="none"/>
                <w:u w:val="single"/>
              </w:rPr>
              <w:t xml:space="preserve"> 93</w:t>
            </w:r>
            <w:r>
              <w:rPr>
                <w:rFonts w:hint="eastAsia" w:ascii="仿宋" w:hAnsi="仿宋" w:eastAsia="仿宋" w:cs="仿宋"/>
                <w:color w:val="auto"/>
                <w:highlight w:val="none"/>
                <w:u w:val="single"/>
                <w:lang w:val="en-US" w:eastAsia="zh-CN"/>
              </w:rPr>
              <w:t>.</w:t>
            </w:r>
            <w:r>
              <w:rPr>
                <w:rFonts w:hint="eastAsia" w:ascii="仿宋" w:hAnsi="仿宋" w:eastAsia="仿宋" w:cs="仿宋"/>
                <w:color w:val="auto"/>
                <w:highlight w:val="none"/>
                <w:u w:val="single"/>
              </w:rPr>
              <w:t>1000</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万元</w:t>
            </w:r>
            <w:r>
              <w:rPr>
                <w:rFonts w:hint="eastAsia" w:ascii="仿宋" w:hAnsi="仿宋" w:eastAsia="仿宋" w:cs="仿宋"/>
                <w:color w:val="auto"/>
                <w:highlight w:val="none"/>
              </w:rPr>
              <w:t>。</w:t>
            </w:r>
          </w:p>
          <w:p w14:paraId="4D5F3AA9">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（2）最高限价：</w:t>
            </w:r>
            <w:r>
              <w:rPr>
                <w:rFonts w:hint="eastAsia" w:ascii="仿宋" w:hAnsi="仿宋" w:eastAsia="仿宋" w:cs="仿宋"/>
                <w:color w:val="auto"/>
                <w:highlight w:val="none"/>
              </w:rPr>
              <w:t>931000元</w:t>
            </w:r>
            <w:r>
              <w:rPr>
                <w:rFonts w:hint="eastAsia" w:ascii="仿宋" w:hAnsi="仿宋" w:eastAsia="仿宋" w:cs="仿宋"/>
                <w:color w:val="auto"/>
                <w:highlight w:val="none"/>
                <w:lang w:eastAsia="zh-CN"/>
              </w:rPr>
              <w:t>，自动化监测的最高限价均为20000元/月/项。</w:t>
            </w:r>
          </w:p>
          <w:p w14:paraId="5D7BAE00">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超过最高限价的投标无效。</w:t>
            </w:r>
          </w:p>
          <w:p w14:paraId="66531D38">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（3）采购方式：公开招标</w:t>
            </w:r>
          </w:p>
        </w:tc>
      </w:tr>
      <w:tr w14:paraId="69967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06566E2">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3</w:t>
            </w:r>
          </w:p>
        </w:tc>
        <w:tc>
          <w:tcPr>
            <w:tcW w:w="1640" w:type="dxa"/>
            <w:tcBorders>
              <w:top w:val="single" w:color="auto" w:sz="4" w:space="0"/>
              <w:left w:val="single" w:color="auto" w:sz="4" w:space="0"/>
              <w:bottom w:val="single" w:color="auto" w:sz="4" w:space="0"/>
              <w:right w:val="single" w:color="auto" w:sz="4" w:space="0"/>
            </w:tcBorders>
            <w:vAlign w:val="center"/>
          </w:tcPr>
          <w:p w14:paraId="1F409F51">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投标文件递交截止时间与地点</w:t>
            </w:r>
          </w:p>
        </w:tc>
        <w:tc>
          <w:tcPr>
            <w:tcW w:w="7100" w:type="dxa"/>
            <w:tcBorders>
              <w:top w:val="single" w:color="auto" w:sz="4" w:space="0"/>
              <w:left w:val="single" w:color="auto" w:sz="4" w:space="0"/>
              <w:bottom w:val="single" w:color="auto" w:sz="4" w:space="0"/>
              <w:right w:val="single" w:color="auto" w:sz="4" w:space="0"/>
            </w:tcBorders>
            <w:vAlign w:val="center"/>
          </w:tcPr>
          <w:p w14:paraId="2BDE2323">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（1）投标文件递交截止时间：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cs="仿宋"/>
                <w:color w:val="auto"/>
                <w:highlight w:val="none"/>
                <w:lang w:val="en-US" w:eastAsia="zh-CN"/>
              </w:rPr>
              <w:t>4</w:t>
            </w:r>
            <w:r>
              <w:rPr>
                <w:rFonts w:hint="eastAsia" w:ascii="仿宋" w:hAnsi="仿宋" w:eastAsia="仿宋" w:cs="仿宋"/>
                <w:color w:val="auto"/>
                <w:highlight w:val="none"/>
              </w:rPr>
              <w:t>月</w:t>
            </w:r>
            <w:r>
              <w:rPr>
                <w:rFonts w:hint="eastAsia" w:cs="仿宋"/>
                <w:color w:val="auto"/>
                <w:highlight w:val="none"/>
                <w:lang w:val="en-US" w:eastAsia="zh-CN"/>
              </w:rPr>
              <w:t>1</w:t>
            </w:r>
            <w:r>
              <w:rPr>
                <w:rFonts w:hint="eastAsia" w:ascii="仿宋" w:hAnsi="仿宋" w:eastAsia="仿宋" w:cs="仿宋"/>
                <w:color w:val="auto"/>
                <w:highlight w:val="none"/>
              </w:rPr>
              <w:t>日09时00分00秒</w:t>
            </w:r>
            <w:r>
              <w:rPr>
                <w:rFonts w:hint="eastAsia" w:ascii="仿宋" w:hAnsi="仿宋" w:eastAsia="仿宋" w:cs="仿宋"/>
                <w:color w:val="auto"/>
                <w:highlight w:val="none"/>
              </w:rPr>
              <w:t>止（北京时间）</w:t>
            </w:r>
          </w:p>
          <w:p w14:paraId="06E36EC9">
            <w:pPr>
              <w:pStyle w:val="110"/>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（2）投标文件递交地点：乐采云平台（https://www.lecaiyun.com/）；</w:t>
            </w:r>
          </w:p>
          <w:p w14:paraId="458E5677">
            <w:pPr>
              <w:pStyle w:val="110"/>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响应文件，将被拒收。</w:t>
            </w:r>
          </w:p>
        </w:tc>
      </w:tr>
      <w:tr w14:paraId="793F6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4AD0FB44">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w:t>
            </w:r>
          </w:p>
        </w:tc>
        <w:tc>
          <w:tcPr>
            <w:tcW w:w="1640" w:type="dxa"/>
            <w:tcBorders>
              <w:top w:val="single" w:color="auto" w:sz="4" w:space="0"/>
              <w:left w:val="single" w:color="auto" w:sz="4" w:space="0"/>
              <w:bottom w:val="single" w:color="auto" w:sz="4" w:space="0"/>
              <w:right w:val="single" w:color="auto" w:sz="4" w:space="0"/>
            </w:tcBorders>
            <w:vAlign w:val="center"/>
          </w:tcPr>
          <w:p w14:paraId="5C72AB62">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开标时间与地点</w:t>
            </w:r>
          </w:p>
        </w:tc>
        <w:tc>
          <w:tcPr>
            <w:tcW w:w="7100" w:type="dxa"/>
            <w:tcBorders>
              <w:top w:val="single" w:color="auto" w:sz="4" w:space="0"/>
              <w:left w:val="single" w:color="auto" w:sz="4" w:space="0"/>
              <w:bottom w:val="single" w:color="auto" w:sz="4" w:space="0"/>
              <w:right w:val="single" w:color="auto" w:sz="4" w:space="0"/>
            </w:tcBorders>
            <w:vAlign w:val="center"/>
          </w:tcPr>
          <w:p w14:paraId="1475C311">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（1）开标时间：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cs="仿宋"/>
                <w:color w:val="auto"/>
                <w:highlight w:val="none"/>
                <w:lang w:val="en-US" w:eastAsia="zh-CN"/>
              </w:rPr>
              <w:t>4</w:t>
            </w:r>
            <w:r>
              <w:rPr>
                <w:rFonts w:hint="eastAsia" w:ascii="仿宋" w:hAnsi="仿宋" w:eastAsia="仿宋" w:cs="仿宋"/>
                <w:color w:val="auto"/>
                <w:highlight w:val="none"/>
              </w:rPr>
              <w:t>月</w:t>
            </w:r>
            <w:r>
              <w:rPr>
                <w:rFonts w:hint="eastAsia" w:cs="仿宋"/>
                <w:color w:val="auto"/>
                <w:highlight w:val="none"/>
                <w:lang w:val="en-US" w:eastAsia="zh-CN"/>
              </w:rPr>
              <w:t>1</w:t>
            </w:r>
            <w:r>
              <w:rPr>
                <w:rFonts w:hint="eastAsia" w:ascii="仿宋" w:hAnsi="仿宋" w:eastAsia="仿宋" w:cs="仿宋"/>
                <w:color w:val="auto"/>
                <w:highlight w:val="none"/>
              </w:rPr>
              <w:t>日09时00分00秒</w:t>
            </w:r>
            <w:r>
              <w:rPr>
                <w:rFonts w:hint="eastAsia" w:ascii="仿宋" w:hAnsi="仿宋" w:eastAsia="仿宋" w:cs="仿宋"/>
                <w:color w:val="auto"/>
                <w:highlight w:val="none"/>
              </w:rPr>
              <w:t>（北京时间）</w:t>
            </w:r>
          </w:p>
          <w:p w14:paraId="2A93F9F8">
            <w:pPr>
              <w:pStyle w:val="110"/>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szCs w:val="24"/>
                <w:highlight w:val="none"/>
              </w:rPr>
            </w:pPr>
            <w:r>
              <w:rPr>
                <w:rFonts w:hint="eastAsia" w:ascii="仿宋" w:hAnsi="仿宋" w:eastAsia="仿宋" w:cs="仿宋"/>
                <w:color w:val="auto"/>
                <w:kern w:val="3"/>
                <w:szCs w:val="24"/>
                <w:highlight w:val="none"/>
              </w:rPr>
              <w:t>（2）</w:t>
            </w:r>
            <w:r>
              <w:rPr>
                <w:rFonts w:hint="eastAsia" w:ascii="仿宋" w:hAnsi="仿宋" w:eastAsia="仿宋" w:cs="仿宋"/>
                <w:color w:val="auto"/>
                <w:szCs w:val="24"/>
                <w:highlight w:val="none"/>
              </w:rPr>
              <w:t>开标地点：</w:t>
            </w:r>
            <w:r>
              <w:rPr>
                <w:rFonts w:hint="eastAsia" w:ascii="仿宋" w:hAnsi="仿宋" w:eastAsia="仿宋" w:cs="仿宋"/>
                <w:color w:val="auto"/>
                <w:highlight w:val="none"/>
              </w:rPr>
              <w:t>杭州建设工程造价咨询有限公司（杭州市富阳区鹿山街道鹿山时代C幢401室），乐采云平台（https://www.lecaiyun.com/）</w:t>
            </w:r>
            <w:r>
              <w:rPr>
                <w:rFonts w:hint="eastAsia" w:ascii="仿宋" w:hAnsi="仿宋" w:eastAsia="仿宋" w:cs="仿宋"/>
                <w:color w:val="auto"/>
                <w:szCs w:val="24"/>
                <w:highlight w:val="none"/>
              </w:rPr>
              <w:t>。</w:t>
            </w:r>
          </w:p>
          <w:p w14:paraId="019AEAED">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本项目全流程电子标，无须参加现场开标会议。</w:t>
            </w:r>
          </w:p>
        </w:tc>
      </w:tr>
      <w:tr w14:paraId="66134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1F2BF4A">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5</w:t>
            </w:r>
          </w:p>
        </w:tc>
        <w:tc>
          <w:tcPr>
            <w:tcW w:w="1640" w:type="dxa"/>
            <w:tcBorders>
              <w:top w:val="single" w:color="auto" w:sz="4" w:space="0"/>
              <w:left w:val="single" w:color="auto" w:sz="4" w:space="0"/>
              <w:bottom w:val="single" w:color="auto" w:sz="4" w:space="0"/>
              <w:right w:val="single" w:color="auto" w:sz="4" w:space="0"/>
            </w:tcBorders>
            <w:vAlign w:val="center"/>
          </w:tcPr>
          <w:p w14:paraId="2C03CB6F">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投标报价及费用</w:t>
            </w:r>
          </w:p>
        </w:tc>
        <w:tc>
          <w:tcPr>
            <w:tcW w:w="7100" w:type="dxa"/>
            <w:tcBorders>
              <w:top w:val="single" w:color="auto" w:sz="4" w:space="0"/>
              <w:left w:val="single" w:color="auto" w:sz="4" w:space="0"/>
              <w:bottom w:val="single" w:color="auto" w:sz="4" w:space="0"/>
              <w:right w:val="single" w:color="auto" w:sz="4" w:space="0"/>
            </w:tcBorders>
            <w:vAlign w:val="center"/>
          </w:tcPr>
          <w:p w14:paraId="7D05E1D7">
            <w:pPr>
              <w:keepNext w:val="0"/>
              <w:keepLines w:val="0"/>
              <w:pageBreakBefore w:val="0"/>
              <w:suppressLineNumbers w:val="0"/>
              <w:shd w:val="clear"/>
              <w:kinsoku/>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（1）本项目投标应以人民币报价。</w:t>
            </w:r>
          </w:p>
          <w:p w14:paraId="44FD85F1">
            <w:pPr>
              <w:keepNext w:val="0"/>
              <w:keepLines w:val="0"/>
              <w:pageBreakBefore w:val="0"/>
              <w:suppressLineNumbers w:val="0"/>
              <w:shd w:val="clear"/>
              <w:kinsoku/>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（2）不论投标结果如何，投标人均应自行承担所有与投标有关的全部费用。</w:t>
            </w:r>
          </w:p>
          <w:p w14:paraId="5592F7D1">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（3）本项目不接受选择性报价。</w:t>
            </w:r>
          </w:p>
        </w:tc>
      </w:tr>
      <w:tr w14:paraId="3980A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5DE3154D">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6</w:t>
            </w:r>
          </w:p>
        </w:tc>
        <w:tc>
          <w:tcPr>
            <w:tcW w:w="1640" w:type="dxa"/>
            <w:tcBorders>
              <w:top w:val="single" w:color="auto" w:sz="4" w:space="0"/>
              <w:left w:val="single" w:color="auto" w:sz="4" w:space="0"/>
              <w:bottom w:val="single" w:color="auto" w:sz="4" w:space="0"/>
              <w:right w:val="single" w:color="auto" w:sz="4" w:space="0"/>
            </w:tcBorders>
            <w:vAlign w:val="center"/>
          </w:tcPr>
          <w:p w14:paraId="72699D3A">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转包与分包</w:t>
            </w:r>
          </w:p>
        </w:tc>
        <w:tc>
          <w:tcPr>
            <w:tcW w:w="7100" w:type="dxa"/>
            <w:tcBorders>
              <w:top w:val="single" w:color="auto" w:sz="4" w:space="0"/>
              <w:left w:val="single" w:color="auto" w:sz="4" w:space="0"/>
              <w:bottom w:val="single" w:color="auto" w:sz="4" w:space="0"/>
              <w:right w:val="single" w:color="auto" w:sz="4" w:space="0"/>
            </w:tcBorders>
            <w:vAlign w:val="center"/>
          </w:tcPr>
          <w:p w14:paraId="3AA0F7A7">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（1）本项目不允许转包</w:t>
            </w:r>
          </w:p>
          <w:p w14:paraId="28DF0DE1">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480" w:right="0" w:hanging="480" w:hanging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rPr>
              <w:sym w:font="Wingdings 2" w:char="00A3"/>
            </w:r>
            <w:r>
              <w:rPr>
                <w:rFonts w:hint="eastAsia" w:ascii="仿宋" w:hAnsi="仿宋" w:eastAsia="仿宋" w:cs="仿宋"/>
                <w:color w:val="auto"/>
                <w:highlight w:val="none"/>
              </w:rPr>
              <w:t xml:space="preserve"> A同意将非主体、非关键性的工作分包。</w:t>
            </w:r>
          </w:p>
          <w:p w14:paraId="7C42CEB3">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 xml:space="preserve"> B不同意分包。</w:t>
            </w:r>
          </w:p>
        </w:tc>
      </w:tr>
      <w:tr w14:paraId="5363E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583478F4">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7</w:t>
            </w:r>
          </w:p>
        </w:tc>
        <w:tc>
          <w:tcPr>
            <w:tcW w:w="1640" w:type="dxa"/>
            <w:tcBorders>
              <w:top w:val="single" w:color="auto" w:sz="4" w:space="0"/>
              <w:left w:val="single" w:color="auto" w:sz="4" w:space="0"/>
              <w:bottom w:val="single" w:color="auto" w:sz="4" w:space="0"/>
              <w:right w:val="single" w:color="auto" w:sz="4" w:space="0"/>
            </w:tcBorders>
            <w:vAlign w:val="center"/>
          </w:tcPr>
          <w:p w14:paraId="160FDB78">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开标前答疑会或现场踏勘</w:t>
            </w:r>
          </w:p>
        </w:tc>
        <w:tc>
          <w:tcPr>
            <w:tcW w:w="7100" w:type="dxa"/>
            <w:tcBorders>
              <w:top w:val="single" w:color="auto" w:sz="4" w:space="0"/>
              <w:left w:val="single" w:color="auto" w:sz="4" w:space="0"/>
              <w:bottom w:val="single" w:color="auto" w:sz="4" w:space="0"/>
              <w:right w:val="single" w:color="auto" w:sz="4" w:space="0"/>
            </w:tcBorders>
            <w:vAlign w:val="center"/>
          </w:tcPr>
          <w:p w14:paraId="51018D0B">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（1）开标前答疑会：不组织</w:t>
            </w:r>
          </w:p>
          <w:p w14:paraId="6E377A9C">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（2）现场踏勘：不统一组织，如需现场踏勘，请潜在投标人自行联系采购人进行踏勘。</w:t>
            </w:r>
          </w:p>
        </w:tc>
      </w:tr>
      <w:tr w14:paraId="6A323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20BDDBA">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8</w:t>
            </w:r>
          </w:p>
        </w:tc>
        <w:tc>
          <w:tcPr>
            <w:tcW w:w="1640" w:type="dxa"/>
            <w:tcBorders>
              <w:top w:val="single" w:color="auto" w:sz="4" w:space="0"/>
              <w:left w:val="single" w:color="auto" w:sz="4" w:space="0"/>
              <w:bottom w:val="single" w:color="auto" w:sz="4" w:space="0"/>
              <w:right w:val="single" w:color="auto" w:sz="4" w:space="0"/>
            </w:tcBorders>
            <w:vAlign w:val="center"/>
          </w:tcPr>
          <w:p w14:paraId="299510F6">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评标办法及标准</w:t>
            </w:r>
          </w:p>
        </w:tc>
        <w:tc>
          <w:tcPr>
            <w:tcW w:w="7100" w:type="dxa"/>
            <w:tcBorders>
              <w:top w:val="single" w:color="auto" w:sz="4" w:space="0"/>
              <w:left w:val="single" w:color="auto" w:sz="4" w:space="0"/>
              <w:bottom w:val="single" w:color="auto" w:sz="4" w:space="0"/>
              <w:right w:val="single" w:color="auto" w:sz="4" w:space="0"/>
            </w:tcBorders>
            <w:vAlign w:val="center"/>
          </w:tcPr>
          <w:p w14:paraId="42C30D7D">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最低评标价法</w:t>
            </w:r>
            <w:r>
              <w:rPr>
                <w:rFonts w:hint="eastAsia" w:ascii="仿宋" w:hAnsi="仿宋" w:eastAsia="仿宋" w:cs="仿宋"/>
                <w:color w:val="auto"/>
                <w:highlight w:val="none"/>
              </w:rPr>
              <w:t>。</w:t>
            </w:r>
            <w:r>
              <w:rPr>
                <w:rFonts w:hint="eastAsia" w:ascii="仿宋" w:hAnsi="仿宋" w:eastAsia="仿宋" w:cs="仿宋"/>
                <w:color w:val="auto"/>
                <w:highlight w:val="none"/>
              </w:rPr>
              <w:t>具体详见招标文件第三章评标办法及评分标准。</w:t>
            </w:r>
          </w:p>
        </w:tc>
      </w:tr>
      <w:tr w14:paraId="76DD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52122D44">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9</w:t>
            </w:r>
          </w:p>
        </w:tc>
        <w:tc>
          <w:tcPr>
            <w:tcW w:w="1640" w:type="dxa"/>
            <w:tcBorders>
              <w:top w:val="single" w:color="auto" w:sz="4" w:space="0"/>
              <w:left w:val="single" w:color="auto" w:sz="4" w:space="0"/>
              <w:bottom w:val="single" w:color="auto" w:sz="4" w:space="0"/>
              <w:right w:val="single" w:color="auto" w:sz="4" w:space="0"/>
            </w:tcBorders>
            <w:vAlign w:val="center"/>
          </w:tcPr>
          <w:p w14:paraId="3EF6BE7A">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样品提供</w:t>
            </w:r>
          </w:p>
        </w:tc>
        <w:tc>
          <w:tcPr>
            <w:tcW w:w="7100" w:type="dxa"/>
            <w:tcBorders>
              <w:top w:val="single" w:color="auto" w:sz="4" w:space="0"/>
              <w:left w:val="single" w:color="auto" w:sz="4" w:space="0"/>
              <w:bottom w:val="single" w:color="auto" w:sz="4" w:space="0"/>
              <w:right w:val="single" w:color="auto" w:sz="4" w:space="0"/>
            </w:tcBorders>
            <w:vAlign w:val="center"/>
          </w:tcPr>
          <w:p w14:paraId="3FDBBD0B">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 xml:space="preserve"> A不要求提供。</w:t>
            </w:r>
          </w:p>
          <w:p w14:paraId="30A49A4F">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sym w:font="Wingdings 2" w:char="00A3"/>
            </w:r>
            <w:r>
              <w:rPr>
                <w:rFonts w:hint="eastAsia" w:ascii="仿宋" w:hAnsi="仿宋" w:eastAsia="仿宋" w:cs="仿宋"/>
                <w:color w:val="auto"/>
                <w:highlight w:val="none"/>
              </w:rPr>
              <w:t xml:space="preserve"> B</w:t>
            </w:r>
            <w:r>
              <w:rPr>
                <w:rFonts w:hint="eastAsia" w:ascii="仿宋" w:hAnsi="仿宋" w:eastAsia="仿宋" w:cs="仿宋"/>
                <w:color w:val="auto"/>
                <w:kern w:val="0"/>
                <w:highlight w:val="none"/>
              </w:rPr>
              <w:t>要求提供：</w:t>
            </w:r>
          </w:p>
        </w:tc>
      </w:tr>
      <w:tr w14:paraId="38CED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37EBBC8">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10</w:t>
            </w:r>
          </w:p>
        </w:tc>
        <w:tc>
          <w:tcPr>
            <w:tcW w:w="1640" w:type="dxa"/>
            <w:tcBorders>
              <w:top w:val="single" w:color="auto" w:sz="4" w:space="0"/>
              <w:left w:val="single" w:color="auto" w:sz="4" w:space="0"/>
              <w:bottom w:val="single" w:color="auto" w:sz="4" w:space="0"/>
              <w:right w:val="single" w:color="auto" w:sz="4" w:space="0"/>
            </w:tcBorders>
            <w:vAlign w:val="center"/>
          </w:tcPr>
          <w:p w14:paraId="5E257E69">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现场演示</w:t>
            </w:r>
          </w:p>
        </w:tc>
        <w:tc>
          <w:tcPr>
            <w:tcW w:w="7100" w:type="dxa"/>
            <w:tcBorders>
              <w:top w:val="single" w:color="auto" w:sz="4" w:space="0"/>
              <w:left w:val="single" w:color="auto" w:sz="4" w:space="0"/>
              <w:bottom w:val="single" w:color="auto" w:sz="4" w:space="0"/>
              <w:right w:val="single" w:color="auto" w:sz="4" w:space="0"/>
            </w:tcBorders>
            <w:vAlign w:val="center"/>
          </w:tcPr>
          <w:p w14:paraId="30640316">
            <w:pPr>
              <w:pStyle w:val="24"/>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firstLine="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 xml:space="preserve"> A不要求演示</w:t>
            </w:r>
          </w:p>
          <w:p w14:paraId="29B04AAD">
            <w:pPr>
              <w:pStyle w:val="24"/>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firstLine="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sym w:font="Wingdings 2" w:char="00A3"/>
            </w:r>
            <w:r>
              <w:rPr>
                <w:rFonts w:hint="eastAsia" w:ascii="仿宋" w:hAnsi="仿宋" w:eastAsia="仿宋" w:cs="仿宋"/>
                <w:color w:val="auto"/>
                <w:highlight w:val="none"/>
              </w:rPr>
              <w:t xml:space="preserve"> B要求演示(现场演示或视频演示）</w:t>
            </w:r>
          </w:p>
        </w:tc>
      </w:tr>
      <w:tr w14:paraId="6202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23B9031">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11</w:t>
            </w:r>
          </w:p>
        </w:tc>
        <w:tc>
          <w:tcPr>
            <w:tcW w:w="1640" w:type="dxa"/>
            <w:tcBorders>
              <w:top w:val="single" w:color="auto" w:sz="4" w:space="0"/>
              <w:left w:val="single" w:color="auto" w:sz="4" w:space="0"/>
              <w:bottom w:val="single" w:color="auto" w:sz="4" w:space="0"/>
              <w:right w:val="single" w:color="auto" w:sz="4" w:space="0"/>
            </w:tcBorders>
            <w:vAlign w:val="center"/>
          </w:tcPr>
          <w:p w14:paraId="634B23A9">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项目属性</w:t>
            </w:r>
          </w:p>
        </w:tc>
        <w:tc>
          <w:tcPr>
            <w:tcW w:w="7100" w:type="dxa"/>
            <w:tcBorders>
              <w:top w:val="single" w:color="auto" w:sz="4" w:space="0"/>
              <w:left w:val="single" w:color="auto" w:sz="4" w:space="0"/>
              <w:bottom w:val="single" w:color="auto" w:sz="4" w:space="0"/>
              <w:right w:val="single" w:color="auto" w:sz="4" w:space="0"/>
            </w:tcBorders>
            <w:vAlign w:val="center"/>
          </w:tcPr>
          <w:p w14:paraId="65C0F515">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b/>
                <w:bCs/>
                <w:color w:val="auto"/>
                <w:highlight w:val="none"/>
                <w:u w:val="single"/>
              </w:rPr>
            </w:pPr>
            <w:r>
              <w:rPr>
                <w:rFonts w:hint="eastAsia" w:ascii="仿宋" w:hAnsi="仿宋" w:eastAsia="仿宋" w:cs="仿宋"/>
                <w:color w:val="auto"/>
                <w:highlight w:val="none"/>
              </w:rPr>
              <w:sym w:font="Wingdings" w:char="00A8"/>
            </w:r>
            <w:r>
              <w:rPr>
                <w:rFonts w:hint="eastAsia" w:ascii="仿宋" w:hAnsi="仿宋" w:eastAsia="仿宋" w:cs="仿宋"/>
                <w:b/>
                <w:bCs/>
                <w:color w:val="auto"/>
                <w:highlight w:val="none"/>
              </w:rPr>
              <w:t>货物类</w:t>
            </w:r>
          </w:p>
          <w:p w14:paraId="41DAEDB0">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sym w:font="Wingdings" w:char="00FE"/>
            </w:r>
            <w:r>
              <w:rPr>
                <w:rFonts w:hint="eastAsia" w:ascii="仿宋" w:hAnsi="仿宋" w:eastAsia="仿宋" w:cs="仿宋"/>
                <w:b/>
                <w:bCs/>
                <w:color w:val="auto"/>
                <w:highlight w:val="none"/>
              </w:rPr>
              <w:t>服务类</w:t>
            </w:r>
          </w:p>
        </w:tc>
      </w:tr>
      <w:tr w14:paraId="60C9C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43F1C91E">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12</w:t>
            </w:r>
          </w:p>
        </w:tc>
        <w:tc>
          <w:tcPr>
            <w:tcW w:w="1640" w:type="dxa"/>
            <w:tcBorders>
              <w:top w:val="single" w:color="auto" w:sz="4" w:space="0"/>
              <w:left w:val="single" w:color="auto" w:sz="4" w:space="0"/>
              <w:bottom w:val="single" w:color="auto" w:sz="4" w:space="0"/>
              <w:right w:val="single" w:color="auto" w:sz="4" w:space="0"/>
            </w:tcBorders>
            <w:vAlign w:val="center"/>
          </w:tcPr>
          <w:p w14:paraId="20069128">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评标结果公示、公告</w:t>
            </w:r>
          </w:p>
        </w:tc>
        <w:tc>
          <w:tcPr>
            <w:tcW w:w="7100" w:type="dxa"/>
            <w:tcBorders>
              <w:top w:val="single" w:color="auto" w:sz="4" w:space="0"/>
              <w:left w:val="single" w:color="auto" w:sz="4" w:space="0"/>
              <w:bottom w:val="single" w:color="auto" w:sz="4" w:space="0"/>
              <w:right w:val="single" w:color="auto" w:sz="4" w:space="0"/>
            </w:tcBorders>
            <w:vAlign w:val="center"/>
          </w:tcPr>
          <w:p w14:paraId="3295402D">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评标结束后7个工作日内发布中标、成交结果，公示于浙江政府采购网(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"http://www.zjzfcg.gov.cn/" </w:instrText>
            </w:r>
            <w:r>
              <w:rPr>
                <w:rFonts w:hint="eastAsia" w:ascii="仿宋" w:hAnsi="仿宋" w:eastAsia="仿宋" w:cs="仿宋"/>
                <w:color w:val="auto"/>
                <w:highlight w:val="none"/>
              </w:rPr>
              <w:fldChar w:fldCharType="separate"/>
            </w:r>
            <w:r>
              <w:rPr>
                <w:rStyle w:val="102"/>
                <w:rFonts w:hint="eastAsia" w:ascii="仿宋" w:hAnsi="仿宋" w:eastAsia="仿宋" w:cs="仿宋"/>
                <w:color w:val="auto"/>
                <w:highlight w:val="none"/>
              </w:rPr>
              <w:t>http://www.zjzfcg.gov.cn</w:t>
            </w:r>
            <w:r>
              <w:rPr>
                <w:rStyle w:val="102"/>
                <w:rFonts w:hint="eastAsia" w:ascii="仿宋" w:hAnsi="仿宋" w:eastAsia="仿宋" w:cs="仿宋"/>
                <w:color w:val="auto"/>
                <w:highlight w:val="none"/>
              </w:rPr>
              <w:fldChar w:fldCharType="end"/>
            </w:r>
            <w:r>
              <w:rPr>
                <w:rFonts w:hint="eastAsia" w:ascii="仿宋" w:hAnsi="仿宋" w:eastAsia="仿宋" w:cs="仿宋"/>
                <w:color w:val="auto"/>
                <w:highlight w:val="none"/>
              </w:rPr>
              <w:t>)、乐采云平台（https://www.lecaiyun.com/）。</w:t>
            </w:r>
          </w:p>
        </w:tc>
      </w:tr>
      <w:tr w14:paraId="2B2DF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8ABF833">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13</w:t>
            </w:r>
          </w:p>
        </w:tc>
        <w:tc>
          <w:tcPr>
            <w:tcW w:w="1640" w:type="dxa"/>
            <w:tcBorders>
              <w:top w:val="single" w:color="auto" w:sz="4" w:space="0"/>
              <w:left w:val="single" w:color="auto" w:sz="4" w:space="0"/>
              <w:bottom w:val="single" w:color="auto" w:sz="4" w:space="0"/>
              <w:right w:val="single" w:color="auto" w:sz="4" w:space="0"/>
            </w:tcBorders>
            <w:vAlign w:val="center"/>
          </w:tcPr>
          <w:p w14:paraId="2FD02267">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签订合同时间</w:t>
            </w:r>
          </w:p>
        </w:tc>
        <w:tc>
          <w:tcPr>
            <w:tcW w:w="7100" w:type="dxa"/>
            <w:tcBorders>
              <w:top w:val="single" w:color="auto" w:sz="4" w:space="0"/>
              <w:left w:val="single" w:color="auto" w:sz="4" w:space="0"/>
              <w:bottom w:val="single" w:color="auto" w:sz="4" w:space="0"/>
              <w:right w:val="single" w:color="auto" w:sz="4" w:space="0"/>
            </w:tcBorders>
            <w:vAlign w:val="center"/>
          </w:tcPr>
          <w:p w14:paraId="59C91A6F">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中标通知书发出之日起30日内。</w:t>
            </w:r>
          </w:p>
        </w:tc>
      </w:tr>
      <w:tr w14:paraId="73F8F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90AD202">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14</w:t>
            </w:r>
          </w:p>
        </w:tc>
        <w:tc>
          <w:tcPr>
            <w:tcW w:w="1640" w:type="dxa"/>
            <w:tcBorders>
              <w:top w:val="single" w:color="auto" w:sz="4" w:space="0"/>
              <w:left w:val="single" w:color="auto" w:sz="4" w:space="0"/>
              <w:bottom w:val="single" w:color="auto" w:sz="4" w:space="0"/>
              <w:right w:val="single" w:color="auto" w:sz="4" w:space="0"/>
            </w:tcBorders>
            <w:vAlign w:val="center"/>
          </w:tcPr>
          <w:p w14:paraId="51DCB02C">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履约保证金的收取及退还</w:t>
            </w:r>
          </w:p>
        </w:tc>
        <w:tc>
          <w:tcPr>
            <w:tcW w:w="7100" w:type="dxa"/>
            <w:tcBorders>
              <w:top w:val="single" w:color="auto" w:sz="4" w:space="0"/>
              <w:left w:val="single" w:color="auto" w:sz="4" w:space="0"/>
              <w:bottom w:val="single" w:color="auto" w:sz="4" w:space="0"/>
              <w:right w:val="single" w:color="auto" w:sz="4" w:space="0"/>
            </w:tcBorders>
            <w:vAlign w:val="center"/>
          </w:tcPr>
          <w:p w14:paraId="15CE9F5A">
            <w:pPr>
              <w:keepNext w:val="0"/>
              <w:keepLines w:val="0"/>
              <w:pageBreakBefore w:val="0"/>
              <w:suppressLineNumbers w:val="0"/>
              <w:shd w:val="clear"/>
              <w:kinsoku/>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1）签订合同时中标人应向采购人缴纳合同金额的1%作为履约保证金，中标人在合同签订后5日内交付至指定账户。履约期（验收合格）结束后15个工作日内，采购人无息退还履约保证金。（鼓励采购单位免收履约保证金）</w:t>
            </w:r>
          </w:p>
          <w:p w14:paraId="5080EEEE">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（2）缴纳方式：可采用</w:t>
            </w:r>
            <w:r>
              <w:rPr>
                <w:rFonts w:hint="eastAsia" w:ascii="仿宋" w:hAnsi="仿宋" w:eastAsia="仿宋" w:cs="仿宋"/>
                <w:color w:val="auto"/>
                <w:kern w:val="2"/>
                <w:szCs w:val="20"/>
                <w:highlight w:val="none"/>
              </w:rPr>
              <w:t>支票、汇票、本票或者金融机构、担保机构出具的保函、</w:t>
            </w:r>
            <w:r>
              <w:rPr>
                <w:rFonts w:hint="eastAsia" w:ascii="仿宋" w:hAnsi="仿宋" w:eastAsia="仿宋" w:cs="仿宋"/>
                <w:color w:val="auto"/>
                <w:highlight w:val="none"/>
              </w:rPr>
              <w:t>转账、履约保函等形式。</w:t>
            </w:r>
          </w:p>
        </w:tc>
      </w:tr>
      <w:tr w14:paraId="5FD3C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24B1599">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15</w:t>
            </w:r>
          </w:p>
        </w:tc>
        <w:tc>
          <w:tcPr>
            <w:tcW w:w="1640" w:type="dxa"/>
            <w:tcBorders>
              <w:top w:val="single" w:color="auto" w:sz="4" w:space="0"/>
              <w:left w:val="single" w:color="auto" w:sz="4" w:space="0"/>
              <w:bottom w:val="single" w:color="auto" w:sz="4" w:space="0"/>
              <w:right w:val="single" w:color="auto" w:sz="4" w:space="0"/>
            </w:tcBorders>
            <w:vAlign w:val="center"/>
          </w:tcPr>
          <w:p w14:paraId="5B636CB1">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投标保证金</w:t>
            </w:r>
          </w:p>
        </w:tc>
        <w:tc>
          <w:tcPr>
            <w:tcW w:w="7100" w:type="dxa"/>
            <w:tcBorders>
              <w:top w:val="single" w:color="auto" w:sz="4" w:space="0"/>
              <w:left w:val="single" w:color="auto" w:sz="4" w:space="0"/>
              <w:bottom w:val="single" w:color="auto" w:sz="4" w:space="0"/>
              <w:right w:val="single" w:color="auto" w:sz="4" w:space="0"/>
            </w:tcBorders>
            <w:vAlign w:val="center"/>
          </w:tcPr>
          <w:p w14:paraId="64BF91D5">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本项目不需要交纳投标保证金。</w:t>
            </w:r>
          </w:p>
        </w:tc>
      </w:tr>
      <w:tr w14:paraId="4025F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25707F2F">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16</w:t>
            </w:r>
          </w:p>
        </w:tc>
        <w:tc>
          <w:tcPr>
            <w:tcW w:w="1640" w:type="dxa"/>
            <w:tcBorders>
              <w:top w:val="single" w:color="auto" w:sz="4" w:space="0"/>
              <w:left w:val="single" w:color="auto" w:sz="4" w:space="0"/>
              <w:bottom w:val="single" w:color="auto" w:sz="4" w:space="0"/>
              <w:right w:val="single" w:color="auto" w:sz="4" w:space="0"/>
            </w:tcBorders>
            <w:vAlign w:val="center"/>
          </w:tcPr>
          <w:p w14:paraId="6366E72A">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投标有效期</w:t>
            </w:r>
          </w:p>
        </w:tc>
        <w:tc>
          <w:tcPr>
            <w:tcW w:w="7100" w:type="dxa"/>
            <w:tcBorders>
              <w:top w:val="single" w:color="auto" w:sz="4" w:space="0"/>
              <w:left w:val="single" w:color="auto" w:sz="4" w:space="0"/>
              <w:bottom w:val="single" w:color="auto" w:sz="4" w:space="0"/>
              <w:right w:val="single" w:color="auto" w:sz="4" w:space="0"/>
            </w:tcBorders>
            <w:vAlign w:val="center"/>
          </w:tcPr>
          <w:p w14:paraId="4022D555">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90日。</w:t>
            </w:r>
          </w:p>
          <w:p w14:paraId="2920CCCE">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left"/>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▲投标人的投标文件中承诺的投标有效期不足招标文件中载明的投标有效期的，投标无效。</w:t>
            </w:r>
          </w:p>
          <w:p w14:paraId="7715FBAF">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赔偿标准：本项目投标截止时间后至投标有效期内，投标人撤销投标文件的，赔偿金额按不超过采购项目预算金额的1%计收。</w:t>
            </w:r>
          </w:p>
        </w:tc>
      </w:tr>
      <w:tr w14:paraId="5C9E7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D3335C9">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17</w:t>
            </w:r>
          </w:p>
        </w:tc>
        <w:tc>
          <w:tcPr>
            <w:tcW w:w="1640" w:type="dxa"/>
            <w:tcBorders>
              <w:top w:val="single" w:color="auto" w:sz="4" w:space="0"/>
              <w:left w:val="single" w:color="auto" w:sz="4" w:space="0"/>
              <w:bottom w:val="single" w:color="auto" w:sz="4" w:space="0"/>
              <w:right w:val="single" w:color="auto" w:sz="4" w:space="0"/>
            </w:tcBorders>
            <w:vAlign w:val="center"/>
          </w:tcPr>
          <w:p w14:paraId="384EC631">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全流程电子化项目投标说明</w:t>
            </w:r>
          </w:p>
        </w:tc>
        <w:tc>
          <w:tcPr>
            <w:tcW w:w="7100" w:type="dxa"/>
            <w:tcBorders>
              <w:top w:val="single" w:color="auto" w:sz="4" w:space="0"/>
              <w:left w:val="single" w:color="auto" w:sz="4" w:space="0"/>
              <w:bottom w:val="single" w:color="auto" w:sz="4" w:space="0"/>
              <w:right w:val="single" w:color="auto" w:sz="4" w:space="0"/>
            </w:tcBorders>
            <w:vAlign w:val="center"/>
          </w:tcPr>
          <w:p w14:paraId="6B311AFA">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本项目实行电子投标。电子投标文件，按乐采云平台操作手册-项目采购-电子招投标操作指南及本招标文件要求递交。投标文件均由资格文件、商务及技术文件、报价文件组成。</w:t>
            </w:r>
          </w:p>
          <w:p w14:paraId="28E7662F">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▲投标人须按时自行解密，规定时间内解密失败的，投标无效。</w:t>
            </w:r>
          </w:p>
          <w:p w14:paraId="79186C9F">
            <w:pPr>
              <w:keepNext w:val="0"/>
              <w:keepLines w:val="0"/>
              <w:pageBreakBefore w:val="0"/>
              <w:suppressLineNumbers w:val="0"/>
              <w:shd w:val="clear"/>
              <w:kinsoku/>
              <w:wordWrap w:val="0"/>
              <w:overflowPunct/>
              <w:topLinePunct/>
              <w:autoSpaceDE/>
              <w:autoSpaceDN/>
              <w:bidi w:val="0"/>
              <w:adjustRightInd/>
              <w:snapToGrid w:val="0"/>
              <w:spacing w:before="0" w:beforeAutospacing="0" w:after="0" w:afterAutospacing="0" w:line="36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b/>
                <w:bCs/>
                <w:color w:val="auto"/>
                <w:highlight w:val="none"/>
              </w:rPr>
              <w:t>未传输递交电子投标文件的，投标无效。</w:t>
            </w:r>
          </w:p>
          <w:p w14:paraId="1562FF3A">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1.</w:t>
            </w:r>
            <w:r>
              <w:rPr>
                <w:rFonts w:hint="eastAsia" w:ascii="仿宋" w:hAnsi="仿宋" w:eastAsia="仿宋" w:cs="仿宋"/>
                <w:color w:val="auto"/>
                <w:highlight w:val="none"/>
              </w:rPr>
              <w:t>电子招投标：本项目以数据电文形式，依托“乐采云平台（https://www.lecaiyun.com/）”进行招投标活动，各投标人应按照本项目招标文件和乐采云平台的要求编制、加密并递交投标文件，不接受纸质投标文件。</w:t>
            </w:r>
          </w:p>
          <w:p w14:paraId="00F06243">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2.</w:t>
            </w:r>
            <w:r>
              <w:rPr>
                <w:rFonts w:hint="eastAsia" w:ascii="仿宋" w:hAnsi="仿宋" w:eastAsia="仿宋" w:cs="仿宋"/>
                <w:color w:val="auto"/>
                <w:highlight w:val="none"/>
              </w:rPr>
              <w:t>投标准备：</w:t>
            </w:r>
          </w:p>
          <w:p w14:paraId="4642D599">
            <w:pPr>
              <w:keepNext w:val="0"/>
              <w:keepLines w:val="0"/>
              <w:pageBreakBefore w:val="0"/>
              <w:widowControl/>
              <w:suppressLineNumbers w:val="0"/>
              <w:shd w:val="clear"/>
              <w:tabs>
                <w:tab w:val="left" w:pos="0"/>
              </w:tabs>
              <w:kinsoku/>
              <w:overflowPunct/>
              <w:autoSpaceDE/>
              <w:autoSpaceDN/>
              <w:bidi w:val="0"/>
              <w:adjustRightInd/>
              <w:snapToGrid w:val="0"/>
              <w:spacing w:before="0" w:beforeAutospacing="0" w:after="0" w:afterAutospacing="0" w:line="360" w:lineRule="exact"/>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（1）注册账号--点击“商家入驻”，进行供应商资料填写，通过审核后可成为正式供应商；</w:t>
            </w:r>
          </w:p>
          <w:p w14:paraId="246A2B2C">
            <w:pPr>
              <w:keepNext w:val="0"/>
              <w:keepLines w:val="0"/>
              <w:pageBreakBefore w:val="0"/>
              <w:widowControl/>
              <w:suppressLineNumbers w:val="0"/>
              <w:shd w:val="clear"/>
              <w:tabs>
                <w:tab w:val="left" w:pos="0"/>
              </w:tabs>
              <w:kinsoku/>
              <w:overflowPunct/>
              <w:autoSpaceDE/>
              <w:autoSpaceDN/>
              <w:bidi w:val="0"/>
              <w:adjustRightInd/>
              <w:snapToGrid w:val="0"/>
              <w:spacing w:before="0" w:beforeAutospacing="0" w:after="0" w:afterAutospacing="0" w:line="360" w:lineRule="exact"/>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申领CA数字证书---申领流程详见“浙江政府采购网-下载专区-电子交易客户端-CA驱动和申领流程”：投标人应在开标前完成CA数字证书办理，完成CA数字证书办理预计1-2周左右，各投标人应充分考虑办理时间等因素。</w:t>
            </w:r>
          </w:p>
          <w:p w14:paraId="68199D8D">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办理流程详见:《CA证书办理操作指南 》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"https://service.zcygov.cn/#/knowledges/cm2eqWwBFdiHxlNd_otq/lwV6GXABiyELHE-oVMj3"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https://service.zcygov.cn/#/knowledges/cm2eqWwBFdiHxlNd_otq/lwV6GXABiyELHE-oVMj3</w:t>
            </w:r>
            <w:r>
              <w:rPr>
                <w:rFonts w:hint="eastAsia" w:ascii="仿宋" w:hAnsi="仿宋" w:eastAsia="仿宋" w:cs="仿宋"/>
                <w:color w:val="auto"/>
                <w:highlight w:val="none"/>
              </w:rPr>
              <w:fldChar w:fldCharType="end"/>
            </w:r>
          </w:p>
          <w:p w14:paraId="711BD6D2">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CA热点问题汇总：https://service.zcygov.cn/#/knowledges/depk120BkjoVoiMyPhAJ/8QejCnEBiyELHE-ohzp-</w:t>
            </w:r>
          </w:p>
          <w:p w14:paraId="30FEB04F">
            <w:pPr>
              <w:keepNext w:val="0"/>
              <w:keepLines w:val="0"/>
              <w:pageBreakBefore w:val="0"/>
              <w:widowControl/>
              <w:suppressLineNumbers w:val="0"/>
              <w:shd w:val="clear"/>
              <w:tabs>
                <w:tab w:val="left" w:pos="0"/>
              </w:tabs>
              <w:kinsoku/>
              <w:overflowPunct/>
              <w:autoSpaceDE/>
              <w:autoSpaceDN/>
              <w:bidi w:val="0"/>
              <w:adjustRightInd/>
              <w:snapToGrid w:val="0"/>
              <w:spacing w:before="0" w:beforeAutospacing="0" w:after="0" w:afterAutospacing="0" w:line="360" w:lineRule="exact"/>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（3）安装“乐采云投标客户端”--投标人通过乐采云平台电子投标工具制作投标文件，前往“乐采云平台-投标客户端”进行下载并安装。乐采云电子交易客户端：https://www.lecaiyun.com/</w:t>
            </w:r>
          </w:p>
          <w:p w14:paraId="16C28384">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3.</w:t>
            </w:r>
            <w:r>
              <w:rPr>
                <w:rFonts w:hint="eastAsia" w:ascii="仿宋" w:hAnsi="仿宋" w:eastAsia="仿宋" w:cs="仿宋"/>
                <w:color w:val="auto"/>
                <w:highlight w:val="none"/>
              </w:rPr>
              <w:t>招标文件的获取：使用账号登录或者使用CA登录乐采云平台；进入“项目采购”应用，在获取采购文件菜单中选择项目，获取招标文件。</w:t>
            </w:r>
          </w:p>
          <w:p w14:paraId="020837B7">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4.</w:t>
            </w:r>
            <w:r>
              <w:rPr>
                <w:rFonts w:hint="eastAsia" w:ascii="仿宋" w:hAnsi="仿宋" w:eastAsia="仿宋" w:cs="仿宋"/>
                <w:color w:val="auto"/>
                <w:highlight w:val="none"/>
              </w:rPr>
              <w:t>投标文件的制作：在“乐采云投标客户端”中完成“填写基本信息”、“导入投标文件”、“标书关联”、“标书检查”、“电子签名”、“生成电子标书”等操作。</w:t>
            </w:r>
          </w:p>
          <w:p w14:paraId="25604779">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5.</w:t>
            </w:r>
            <w:r>
              <w:rPr>
                <w:rFonts w:hint="eastAsia" w:ascii="仿宋" w:hAnsi="仿宋" w:eastAsia="仿宋" w:cs="仿宋"/>
                <w:color w:val="auto"/>
                <w:highlight w:val="none"/>
              </w:rPr>
              <w:t>投标文件的传输递交：投标人在投标截止时间前将加密的投标文件上传至乐采云平台。</w:t>
            </w:r>
          </w:p>
          <w:p w14:paraId="76F30D1D">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6.</w:t>
            </w:r>
            <w:r>
              <w:rPr>
                <w:rFonts w:hint="eastAsia" w:ascii="仿宋" w:hAnsi="仿宋" w:eastAsia="仿宋" w:cs="仿宋"/>
                <w:color w:val="auto"/>
                <w:highlight w:val="none"/>
              </w:rPr>
              <w:t>投标文件的解密：投标人按照平台提示和招标文件的规定在开标时间起30分钟内完成在线解密。</w:t>
            </w:r>
          </w:p>
          <w:p w14:paraId="52BEBFAA">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7.</w:t>
            </w:r>
            <w:r>
              <w:rPr>
                <w:rFonts w:hint="eastAsia" w:ascii="仿宋" w:hAnsi="仿宋" w:eastAsia="仿宋" w:cs="仿宋"/>
                <w:color w:val="auto"/>
                <w:highlight w:val="none"/>
              </w:rPr>
              <w:t xml:space="preserve">具体操作指南：详见乐采云平台“操作手册-项目采购-电子招投标（公开招标）供应商-https://www.lecaiyun.com/”：浙江省政府采购项目电子交易平台学习专题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"https://edu.zcygov.cn/luban/e-biding”。"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https://edu.zcygov.cn/luban/e-biding。</w:t>
            </w:r>
            <w:r>
              <w:rPr>
                <w:rFonts w:hint="eastAsia" w:ascii="仿宋" w:hAnsi="仿宋" w:eastAsia="仿宋" w:cs="仿宋"/>
                <w:color w:val="auto"/>
                <w:highlight w:val="none"/>
              </w:rPr>
              <w:fldChar w:fldCharType="end"/>
            </w:r>
          </w:p>
          <w:p w14:paraId="28BCABCC">
            <w:pPr>
              <w:keepNext w:val="0"/>
              <w:keepLines w:val="0"/>
              <w:pageBreakBefore w:val="0"/>
              <w:widowControl/>
              <w:numPr>
                <w:ilvl w:val="0"/>
                <w:numId w:val="0"/>
              </w:numPr>
              <w:suppressLineNumbers w:val="0"/>
              <w:shd w:val="clear"/>
              <w:kinsoku/>
              <w:overflowPunct/>
              <w:autoSpaceDE/>
              <w:autoSpaceDN/>
              <w:bidi w:val="0"/>
              <w:adjustRightInd/>
              <w:snapToGrid w:val="0"/>
              <w:spacing w:before="0" w:beforeAutospacing="0" w:after="0" w:afterAutospacing="0" w:line="3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3"/>
                <w:sz w:val="24"/>
                <w:szCs w:val="24"/>
                <w:highlight w:val="none"/>
                <w:lang w:val="en-US" w:eastAsia="zh-CN" w:bidi="ar-SA"/>
              </w:rPr>
              <w:t>8.</w:t>
            </w:r>
            <w:r>
              <w:rPr>
                <w:rFonts w:hint="eastAsia" w:ascii="仿宋" w:hAnsi="仿宋" w:eastAsia="仿宋" w:cs="仿宋"/>
                <w:color w:val="auto"/>
                <w:highlight w:val="none"/>
              </w:rPr>
              <w:t>供应商在使用系统进行投标的过程中遇到涉及平台使用的任何问题，可致电政采云/乐采云平台技术支持热线咨询，联系方式：95763。</w:t>
            </w:r>
          </w:p>
        </w:tc>
      </w:tr>
      <w:tr w14:paraId="6E730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86CA30E">
            <w:pPr>
              <w:keepNext w:val="0"/>
              <w:keepLines w:val="0"/>
              <w:pageBreakBefore w:val="0"/>
              <w:suppressLineNumbers w:val="0"/>
              <w:shd w:val="clear"/>
              <w:kinsoku/>
              <w:wordWrap w:val="0"/>
              <w:overflowPunct/>
              <w:topLine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18</w:t>
            </w:r>
          </w:p>
        </w:tc>
        <w:tc>
          <w:tcPr>
            <w:tcW w:w="1640" w:type="dxa"/>
            <w:tcBorders>
              <w:top w:val="single" w:color="auto" w:sz="4" w:space="0"/>
              <w:left w:val="single" w:color="auto" w:sz="4" w:space="0"/>
              <w:bottom w:val="single" w:color="auto" w:sz="4" w:space="0"/>
              <w:right w:val="single" w:color="auto" w:sz="4" w:space="0"/>
            </w:tcBorders>
            <w:vAlign w:val="center"/>
          </w:tcPr>
          <w:p w14:paraId="51CD1225">
            <w:pPr>
              <w:pStyle w:val="6"/>
              <w:pageBreakBefore w:val="0"/>
              <w:suppressLineNumbers w:val="0"/>
              <w:shd w:val="clear"/>
              <w:tabs>
                <w:tab w:val="left" w:pos="-945"/>
                <w:tab w:val="left" w:pos="0"/>
                <w:tab w:val="clear" w:pos="720"/>
              </w:tabs>
              <w:kinsoku/>
              <w:overflowPunct/>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备份投标</w:t>
            </w:r>
          </w:p>
          <w:p w14:paraId="52B28F86">
            <w:pPr>
              <w:pStyle w:val="6"/>
              <w:pageBreakBefore w:val="0"/>
              <w:suppressLineNumbers w:val="0"/>
              <w:shd w:val="clear"/>
              <w:tabs>
                <w:tab w:val="left" w:pos="-945"/>
                <w:tab w:val="left" w:pos="0"/>
                <w:tab w:val="clear" w:pos="720"/>
              </w:tabs>
              <w:kinsoku/>
              <w:overflowPunct/>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文件</w:t>
            </w:r>
          </w:p>
        </w:tc>
        <w:tc>
          <w:tcPr>
            <w:tcW w:w="7100" w:type="dxa"/>
            <w:tcBorders>
              <w:top w:val="single" w:color="auto" w:sz="4" w:space="0"/>
              <w:left w:val="single" w:color="auto" w:sz="4" w:space="0"/>
              <w:bottom w:val="single" w:color="auto" w:sz="4" w:space="0"/>
              <w:right w:val="single" w:color="auto" w:sz="4" w:space="0"/>
            </w:tcBorders>
            <w:vAlign w:val="center"/>
          </w:tcPr>
          <w:p w14:paraId="4E539B7E">
            <w:pPr>
              <w:pStyle w:val="548"/>
              <w:keepNext w:val="0"/>
              <w:keepLines w:val="0"/>
              <w:pageBreakBefore w:val="0"/>
              <w:widowControl w:val="0"/>
              <w:suppressLineNumbers w:val="0"/>
              <w:shd w:val="clear"/>
              <w:kinsoku/>
              <w:overflowPunct/>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b/>
                <w:color w:val="auto"/>
                <w:szCs w:val="24"/>
                <w:highlight w:val="none"/>
              </w:rPr>
            </w:pPr>
            <w:r>
              <w:rPr>
                <w:rFonts w:hint="eastAsia" w:ascii="仿宋" w:hAnsi="仿宋" w:eastAsia="仿宋" w:cs="仿宋"/>
                <w:bCs/>
                <w:color w:val="auto"/>
                <w:szCs w:val="24"/>
                <w:highlight w:val="none"/>
              </w:rPr>
              <w:t>（1）投标人在电子交易平台传输递交投标文件后，还可以在投标截止时间前现场提交或者以邮政快递方式递交备份投标文件1份，</w:t>
            </w:r>
            <w:r>
              <w:rPr>
                <w:rFonts w:hint="eastAsia" w:ascii="仿宋" w:hAnsi="仿宋" w:eastAsia="仿宋" w:cs="仿宋"/>
                <w:b/>
                <w:color w:val="auto"/>
                <w:szCs w:val="24"/>
                <w:highlight w:val="none"/>
              </w:rPr>
              <w:t>但采购人、采购代理机构不强制或变相强制投标人提交备份投标文件。</w:t>
            </w:r>
          </w:p>
          <w:p w14:paraId="6C0FBF36">
            <w:pPr>
              <w:pStyle w:val="548"/>
              <w:keepNext w:val="0"/>
              <w:keepLines w:val="0"/>
              <w:pageBreakBefore w:val="0"/>
              <w:widowControl w:val="0"/>
              <w:suppressLineNumbers w:val="0"/>
              <w:shd w:val="clear"/>
              <w:kinsoku/>
              <w:overflowPunct/>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b/>
                <w:color w:val="auto"/>
                <w:szCs w:val="24"/>
                <w:highlight w:val="none"/>
              </w:rPr>
            </w:pPr>
            <w:r>
              <w:rPr>
                <w:rFonts w:hint="eastAsia" w:ascii="仿宋" w:hAnsi="仿宋" w:eastAsia="仿宋" w:cs="仿宋"/>
                <w:bCs/>
                <w:color w:val="auto"/>
                <w:szCs w:val="24"/>
                <w:highlight w:val="none"/>
              </w:rPr>
              <w:t>（2）备份投标文件须在“乐采云投标客户端”制作生成。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Cs w:val="24"/>
                <w:highlight w:val="none"/>
              </w:rPr>
              <w:t>不符合上述制作、存储、密封规定的备份投标文件将被视为无效或者被拒绝接收。</w:t>
            </w:r>
          </w:p>
          <w:p w14:paraId="340ACDCA">
            <w:pPr>
              <w:pStyle w:val="548"/>
              <w:keepNext w:val="0"/>
              <w:keepLines w:val="0"/>
              <w:pageBreakBefore w:val="0"/>
              <w:widowControl w:val="0"/>
              <w:suppressLineNumbers w:val="0"/>
              <w:shd w:val="clear"/>
              <w:kinsoku/>
              <w:overflowPunct/>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（3）现场提交备份投标文件的，投标人应于投标截止时间前在招标公告中载明的开标地点将备份投标文件提交给采购代理机构，采购代理机构将拒绝接受逾期送达的备份投标文件。</w:t>
            </w:r>
          </w:p>
          <w:p w14:paraId="20FC4AEF">
            <w:pPr>
              <w:pStyle w:val="548"/>
              <w:keepNext w:val="0"/>
              <w:keepLines w:val="0"/>
              <w:pageBreakBefore w:val="0"/>
              <w:widowControl w:val="0"/>
              <w:suppressLineNumbers w:val="0"/>
              <w:shd w:val="clear"/>
              <w:kinsoku/>
              <w:overflowPunct/>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以邮政快递方式递交备份投标文件的，投标人应先将备份投标文件按要求密封和标记，再进行邮政快递包装后邮寄。备份投标文件须在投标截止时间之前送达；送达时间以签收人签收时间为准。采购代理机构将拒绝接受逾期送达的备份投标文件。邮寄过程中，电子备份投标文件发生泄露、遗失、损坏或延期送达等情况的，由投标人自行负责。</w:t>
            </w:r>
          </w:p>
          <w:p w14:paraId="112412F9">
            <w:pPr>
              <w:pStyle w:val="548"/>
              <w:keepNext w:val="0"/>
              <w:keepLines w:val="0"/>
              <w:pageBreakBefore w:val="0"/>
              <w:widowControl w:val="0"/>
              <w:suppressLineNumbers w:val="0"/>
              <w:shd w:val="clear"/>
              <w:kinsoku/>
              <w:overflowPunct/>
              <w:autoSpaceDE/>
              <w:autoSpaceDN/>
              <w:bidi w:val="0"/>
              <w:adjustRightInd/>
              <w:spacing w:before="0" w:beforeAutospacing="0" w:after="0" w:afterAutospacing="0" w:line="360" w:lineRule="exact"/>
              <w:ind w:left="0" w:right="0"/>
              <w:jc w:val="both"/>
              <w:textAlignment w:val="auto"/>
              <w:rPr>
                <w:rFonts w:hint="eastAsia" w:ascii="仿宋" w:hAnsi="仿宋" w:eastAsia="仿宋" w:cs="仿宋"/>
                <w:b/>
                <w:color w:val="auto"/>
                <w:szCs w:val="24"/>
                <w:highlight w:val="none"/>
              </w:rPr>
            </w:pPr>
            <w:r>
              <w:rPr>
                <w:rFonts w:hint="eastAsia" w:ascii="仿宋" w:hAnsi="仿宋" w:eastAsia="仿宋" w:cs="仿宋"/>
                <w:color w:val="auto"/>
                <w:highlight w:val="none"/>
              </w:rPr>
              <w:t>▲</w:t>
            </w:r>
            <w:r>
              <w:rPr>
                <w:rFonts w:hint="eastAsia" w:ascii="仿宋" w:hAnsi="仿宋" w:eastAsia="仿宋" w:cs="仿宋"/>
                <w:b/>
                <w:color w:val="auto"/>
                <w:szCs w:val="24"/>
                <w:highlight w:val="none"/>
              </w:rPr>
              <w:t>（5）投标人仅提交备份投标文件，没有在电子交易平台传输递交投标文件的，投标无效。</w:t>
            </w:r>
          </w:p>
          <w:p w14:paraId="1043EF57">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w:t>
            </w:r>
            <w:r>
              <w:rPr>
                <w:rFonts w:hint="eastAsia" w:ascii="仿宋" w:hAnsi="仿宋" w:eastAsia="仿宋" w:cs="仿宋"/>
                <w:b/>
                <w:bCs/>
                <w:color w:val="auto"/>
                <w:highlight w:val="none"/>
              </w:rPr>
              <w:t>（6）投标文件未按时解密，投标人提供了备份投标文件的，以备份投标文件作为依据，否则视为投标文件撤回。投标文件已按时解密的，备份投标文件自动失效。</w:t>
            </w:r>
          </w:p>
          <w:p w14:paraId="197C211F">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备份文件收取及邮寄地址：杭州建设工程造价咨询有限公司开标室（杭州市富阳区鹿山街道鹿山时代C幢401室开标室），张薇薇（收），17300924439。</w:t>
            </w:r>
          </w:p>
        </w:tc>
      </w:tr>
      <w:tr w14:paraId="4B2A0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14:paraId="5115058B">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19</w:t>
            </w:r>
          </w:p>
        </w:tc>
        <w:tc>
          <w:tcPr>
            <w:tcW w:w="1640" w:type="dxa"/>
            <w:vMerge w:val="restart"/>
            <w:tcBorders>
              <w:top w:val="single" w:color="auto" w:sz="4" w:space="0"/>
              <w:left w:val="single" w:color="auto" w:sz="4" w:space="0"/>
              <w:bottom w:val="single" w:color="auto" w:sz="4" w:space="0"/>
              <w:right w:val="single" w:color="auto" w:sz="4" w:space="0"/>
            </w:tcBorders>
            <w:vAlign w:val="center"/>
          </w:tcPr>
          <w:p w14:paraId="6B905057">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特别说明</w:t>
            </w:r>
          </w:p>
        </w:tc>
        <w:tc>
          <w:tcPr>
            <w:tcW w:w="7100" w:type="dxa"/>
            <w:tcBorders>
              <w:top w:val="single" w:color="auto" w:sz="4" w:space="0"/>
              <w:left w:val="single" w:color="auto" w:sz="4" w:space="0"/>
              <w:bottom w:val="single" w:color="auto" w:sz="4" w:space="0"/>
              <w:right w:val="single" w:color="auto" w:sz="4" w:space="0"/>
            </w:tcBorders>
            <w:vAlign w:val="center"/>
          </w:tcPr>
          <w:p w14:paraId="21BB3526">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b/>
                <w:color w:val="auto"/>
                <w:highlight w:val="none"/>
              </w:rPr>
            </w:pPr>
            <w:r>
              <w:rPr>
                <w:rFonts w:hint="eastAsia" w:ascii="仿宋" w:hAnsi="仿宋" w:eastAsia="仿宋" w:cs="仿宋"/>
                <w:snapToGrid w:val="0"/>
                <w:color w:val="auto"/>
                <w:kern w:val="28"/>
                <w:highlight w:val="none"/>
              </w:rPr>
              <w:t>评审因素对应的要求视为采购需求的一部分。</w:t>
            </w:r>
          </w:p>
        </w:tc>
      </w:tr>
      <w:tr w14:paraId="6910D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396BC762">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Cs/>
                <w:color w:val="auto"/>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1F8A35">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color w:val="auto"/>
                <w:highlight w:val="none"/>
              </w:rPr>
            </w:pPr>
          </w:p>
        </w:tc>
        <w:tc>
          <w:tcPr>
            <w:tcW w:w="7100" w:type="dxa"/>
            <w:tcBorders>
              <w:top w:val="single" w:color="auto" w:sz="4" w:space="0"/>
              <w:left w:val="single" w:color="auto" w:sz="4" w:space="0"/>
              <w:bottom w:val="single" w:color="auto" w:sz="4" w:space="0"/>
              <w:right w:val="single" w:color="auto" w:sz="4" w:space="0"/>
            </w:tcBorders>
            <w:vAlign w:val="center"/>
          </w:tcPr>
          <w:p w14:paraId="4F9CEEF6">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textAlignment w:val="auto"/>
              <w:rPr>
                <w:rFonts w:hint="eastAsia" w:ascii="仿宋" w:hAnsi="仿宋" w:eastAsia="仿宋" w:cs="仿宋"/>
                <w:snapToGrid w:val="0"/>
                <w:color w:val="auto"/>
                <w:kern w:val="28"/>
                <w:highlight w:val="none"/>
              </w:rPr>
            </w:pPr>
            <w:r>
              <w:rPr>
                <w:rFonts w:hint="eastAsia" w:ascii="仿宋" w:hAnsi="仿宋" w:eastAsia="仿宋" w:cs="仿宋"/>
                <w:snapToGrid w:val="0"/>
                <w:color w:val="auto"/>
                <w:kern w:val="28"/>
                <w:highlight w:val="none"/>
              </w:rPr>
              <w:t>本项目评审报告推荐的中标候选人数量</w:t>
            </w:r>
            <w:r>
              <w:rPr>
                <w:rFonts w:hint="eastAsia" w:ascii="仿宋" w:hAnsi="仿宋" w:eastAsia="仿宋" w:cs="仿宋"/>
                <w:snapToGrid w:val="0"/>
                <w:color w:val="auto"/>
                <w:kern w:val="28"/>
                <w:highlight w:val="none"/>
                <w:u w:val="single"/>
              </w:rPr>
              <w:t xml:space="preserve"> 1 </w:t>
            </w:r>
            <w:r>
              <w:rPr>
                <w:rFonts w:hint="eastAsia" w:ascii="仿宋" w:hAnsi="仿宋" w:eastAsia="仿宋" w:cs="仿宋"/>
                <w:snapToGrid w:val="0"/>
                <w:color w:val="auto"/>
                <w:kern w:val="28"/>
                <w:highlight w:val="none"/>
              </w:rPr>
              <w:t>。</w:t>
            </w:r>
          </w:p>
        </w:tc>
      </w:tr>
      <w:tr w14:paraId="5E749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5195E0E">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Cs/>
                <w:color w:val="auto"/>
                <w:highlight w:val="none"/>
                <w:lang w:val="en-US" w:eastAsia="zh-CN"/>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0</w:t>
            </w:r>
          </w:p>
        </w:tc>
        <w:tc>
          <w:tcPr>
            <w:tcW w:w="1640" w:type="dxa"/>
            <w:tcBorders>
              <w:top w:val="single" w:color="auto" w:sz="4" w:space="0"/>
              <w:left w:val="single" w:color="auto" w:sz="4" w:space="0"/>
              <w:bottom w:val="single" w:color="auto" w:sz="4" w:space="0"/>
              <w:right w:val="single" w:color="auto" w:sz="4" w:space="0"/>
            </w:tcBorders>
            <w:vAlign w:val="center"/>
          </w:tcPr>
          <w:p w14:paraId="43591E40">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解释</w:t>
            </w:r>
          </w:p>
        </w:tc>
        <w:tc>
          <w:tcPr>
            <w:tcW w:w="7100" w:type="dxa"/>
            <w:tcBorders>
              <w:top w:val="single" w:color="auto" w:sz="4" w:space="0"/>
              <w:left w:val="single" w:color="auto" w:sz="4" w:space="0"/>
              <w:bottom w:val="single" w:color="auto" w:sz="4" w:space="0"/>
              <w:right w:val="single" w:color="auto" w:sz="4" w:space="0"/>
            </w:tcBorders>
            <w:vAlign w:val="center"/>
          </w:tcPr>
          <w:p w14:paraId="77667768">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left"/>
              <w:textAlignment w:val="auto"/>
              <w:rPr>
                <w:rFonts w:hint="eastAsia" w:ascii="仿宋" w:hAnsi="仿宋" w:eastAsia="仿宋" w:cs="仿宋"/>
                <w:snapToGrid w:val="0"/>
                <w:color w:val="auto"/>
                <w:kern w:val="28"/>
                <w:highlight w:val="none"/>
              </w:rPr>
            </w:pPr>
            <w:r>
              <w:rPr>
                <w:rFonts w:hint="eastAsia" w:ascii="仿宋" w:hAnsi="仿宋" w:eastAsia="仿宋" w:cs="仿宋"/>
                <w:color w:val="auto"/>
                <w:highlight w:val="none"/>
              </w:rPr>
              <w:t>本招标文件的解释权属于杭州建设工程造价咨询有限公司和</w:t>
            </w:r>
            <w:r>
              <w:rPr>
                <w:rFonts w:hint="eastAsia" w:ascii="仿宋" w:hAnsi="仿宋" w:eastAsia="仿宋" w:cs="仿宋"/>
                <w:bCs/>
                <w:color w:val="auto"/>
                <w:kern w:val="0"/>
                <w:highlight w:val="none"/>
              </w:rPr>
              <w:t>采购人</w:t>
            </w:r>
            <w:r>
              <w:rPr>
                <w:rFonts w:hint="eastAsia" w:ascii="仿宋" w:hAnsi="仿宋" w:eastAsia="仿宋" w:cs="仿宋"/>
                <w:color w:val="auto"/>
                <w:highlight w:val="none"/>
              </w:rPr>
              <w:t>。</w:t>
            </w:r>
          </w:p>
        </w:tc>
      </w:tr>
      <w:tr w14:paraId="6D660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4ECF12C2">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1</w:t>
            </w:r>
          </w:p>
        </w:tc>
        <w:tc>
          <w:tcPr>
            <w:tcW w:w="1640" w:type="dxa"/>
            <w:tcBorders>
              <w:top w:val="single" w:color="auto" w:sz="4" w:space="0"/>
              <w:left w:val="single" w:color="auto" w:sz="4" w:space="0"/>
              <w:right w:val="single" w:color="auto" w:sz="4" w:space="0"/>
            </w:tcBorders>
            <w:vAlign w:val="center"/>
          </w:tcPr>
          <w:p w14:paraId="0A10F33F">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center"/>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备注</w:t>
            </w:r>
          </w:p>
        </w:tc>
        <w:tc>
          <w:tcPr>
            <w:tcW w:w="7100" w:type="dxa"/>
            <w:tcBorders>
              <w:top w:val="single" w:color="auto" w:sz="4" w:space="0"/>
              <w:left w:val="single" w:color="auto" w:sz="4" w:space="0"/>
              <w:bottom w:val="single" w:color="auto" w:sz="4" w:space="0"/>
              <w:right w:val="single" w:color="auto" w:sz="4" w:space="0"/>
            </w:tcBorders>
            <w:vAlign w:val="center"/>
          </w:tcPr>
          <w:p w14:paraId="744046BD">
            <w:pPr>
              <w:keepNext w:val="0"/>
              <w:keepLines w:val="0"/>
              <w:pageBreakBefore w:val="0"/>
              <w:suppressLineNumbers w:val="0"/>
              <w:shd w:val="clear"/>
              <w:kinsoku/>
              <w:overflowPunct/>
              <w:autoSpaceDE/>
              <w:autoSpaceDN/>
              <w:bidi w:val="0"/>
              <w:adjustRightInd/>
              <w:spacing w:before="0" w:beforeAutospacing="0" w:after="0" w:afterAutospacing="0" w:line="360" w:lineRule="exact"/>
              <w:ind w:left="0" w:right="0"/>
              <w:jc w:val="left"/>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中标人在领取中标通知书时须提供纸质投标文件四套（一正三副）给代理机构。</w:t>
            </w:r>
          </w:p>
        </w:tc>
      </w:tr>
    </w:tbl>
    <w:p w14:paraId="0F68D6DA">
      <w:pPr>
        <w:pStyle w:val="2"/>
        <w:keepNext w:val="0"/>
        <w:keepLines w:val="0"/>
        <w:shd w:val="clear"/>
        <w:wordWrap w:val="0"/>
        <w:topLinePunct/>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sz w:val="30"/>
          <w:szCs w:val="30"/>
          <w:highlight w:val="none"/>
        </w:rPr>
        <w:br w:type="page"/>
      </w:r>
      <w:r>
        <w:rPr>
          <w:rStyle w:val="252"/>
          <w:rFonts w:hint="eastAsia" w:ascii="仿宋" w:hAnsi="仿宋" w:eastAsia="仿宋" w:cs="仿宋"/>
          <w:b/>
          <w:bCs/>
          <w:color w:val="auto"/>
          <w:highlight w:val="none"/>
        </w:rPr>
        <w:t>一、总则</w:t>
      </w:r>
    </w:p>
    <w:p w14:paraId="0FC1E138">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（一）适用范围</w:t>
      </w:r>
    </w:p>
    <w:p w14:paraId="560BE3A6">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仅适用于本次招标文件中采购项目的招标、投标、评标、定标、验收、合同履约、付款等行为（法律、法规另有规定的，从其规定）。</w:t>
      </w:r>
    </w:p>
    <w:p w14:paraId="139A156B">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（二）定义</w:t>
      </w:r>
    </w:p>
    <w:p w14:paraId="40957854">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1.“采购人”系指按有关规定，委托本次项目招标的</w:t>
      </w:r>
      <w:r>
        <w:rPr>
          <w:rFonts w:hint="eastAsia" w:ascii="仿宋" w:hAnsi="仿宋" w:eastAsia="仿宋" w:cs="仿宋"/>
          <w:color w:val="auto"/>
          <w:highlight w:val="none"/>
          <w:lang w:eastAsia="zh-CN"/>
        </w:rPr>
        <w:t>杭州亿晟产业运营有限公司</w:t>
      </w:r>
      <w:r>
        <w:rPr>
          <w:rFonts w:hint="eastAsia" w:ascii="仿宋" w:hAnsi="仿宋" w:eastAsia="仿宋" w:cs="仿宋"/>
          <w:color w:val="auto"/>
          <w:highlight w:val="none"/>
        </w:rPr>
        <w:t>。</w:t>
      </w:r>
    </w:p>
    <w:p w14:paraId="438F21D7">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2.“采购代理机构”系指杭州建设工程造价咨询有限公司。</w:t>
      </w:r>
    </w:p>
    <w:p w14:paraId="1C6619F8">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3.“投标人”系指响应招标、参加投标竞争的法人、其他组织或者自然人。</w:t>
      </w:r>
    </w:p>
    <w:p w14:paraId="3AA02A60">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4.“负责人”系指法人企业的法定负责人，或其他组织为法律、行政法规规定代表单位行使职权的主要负责人，或自然人本人。</w:t>
      </w:r>
    </w:p>
    <w:p w14:paraId="25680009">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5.“产品”系指供方按招标文件规定，须向采购人提供的一切货物、材料、设备、保险、税金、备品备件、工具、手册及其它有关技术资料和材料。</w:t>
      </w:r>
    </w:p>
    <w:p w14:paraId="73C3340E">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6.“服务”系指招标文件规定投标人须承担的本项目产品的安装、调试、技术协助、校准、培训、技术指导以及其他类似的义务。</w:t>
      </w:r>
    </w:p>
    <w:p w14:paraId="1E805F9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7.“项目”系指投标人按招标文件规定向采购人提供的产品和服务。</w:t>
      </w:r>
    </w:p>
    <w:p w14:paraId="5A0CC906">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电子签名”系指数据电文中以电子形式所含、所附用于识别签名人身份并表明签名人认可其中内容的数据。“公章”系指单位的法定名称章。因特殊原因需要使用冠以法定名称的业务专用章的，投标时须提供《业务专用章使用说明函》（格式见附件）。</w:t>
      </w:r>
    </w:p>
    <w:p w14:paraId="3A762C69">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9.“电子交易平台”是指本项目采购活动所依托的采购云平台（https://www.lecaiyun.com/）。</w:t>
      </w:r>
    </w:p>
    <w:p w14:paraId="44B7AF00">
      <w:pPr>
        <w:shd w:val="clear"/>
        <w:tabs>
          <w:tab w:val="left" w:pos="0"/>
        </w:tabs>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10.“▲” 系指实质性要求条款，“★”系产品采购项目中重要技术参数；“</w:t>
      </w:r>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”系指适用本项目的要求，“</w:t>
      </w:r>
      <w:r>
        <w:rPr>
          <w:rFonts w:hint="eastAsia" w:ascii="仿宋" w:hAnsi="仿宋" w:eastAsia="仿宋" w:cs="仿宋"/>
          <w:color w:val="auto"/>
          <w:highlight w:val="none"/>
        </w:rPr>
        <w:sym w:font="Wingdings 2" w:char="00A3"/>
      </w:r>
      <w:r>
        <w:rPr>
          <w:rFonts w:hint="eastAsia" w:ascii="仿宋" w:hAnsi="仿宋" w:eastAsia="仿宋" w:cs="仿宋"/>
          <w:color w:val="auto"/>
          <w:highlight w:val="none"/>
        </w:rPr>
        <w:t>”系指不适用本项目的要求。</w:t>
      </w:r>
    </w:p>
    <w:p w14:paraId="69C79236">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（三）投标委托</w:t>
      </w:r>
    </w:p>
    <w:p w14:paraId="14AE2F1C">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投标人可由法定代表人或其委托人进行投标，投标时须提供有效证明文件。</w:t>
      </w:r>
    </w:p>
    <w:p w14:paraId="24BDF1EB">
      <w:pPr>
        <w:keepNext w:val="0"/>
        <w:keepLines w:val="0"/>
        <w:widowControl w:val="0"/>
        <w:suppressLineNumbers w:val="0"/>
        <w:shd w:val="clear"/>
        <w:snapToGrid w:val="0"/>
        <w:spacing w:before="0" w:beforeLines="50" w:beforeAutospacing="0" w:after="0" w:afterAutospacing="0" w:line="440" w:lineRule="exact"/>
        <w:ind w:left="0" w:right="0" w:firstLine="482" w:firstLineChars="200"/>
        <w:jc w:val="both"/>
        <w:rPr>
          <w:rFonts w:hint="eastAsia" w:ascii="仿宋" w:hAnsi="仿宋" w:eastAsia="仿宋" w:cs="仿宋"/>
          <w:b/>
          <w:bCs w:val="0"/>
          <w:color w:val="auto"/>
          <w:sz w:val="24"/>
          <w:szCs w:val="24"/>
          <w:highlight w:val="none"/>
          <w:lang w:val="en-US"/>
        </w:rPr>
      </w:pPr>
      <w:r>
        <w:rPr>
          <w:rFonts w:hint="eastAsia" w:ascii="仿宋" w:hAnsi="仿宋" w:eastAsia="仿宋" w:cs="仿宋"/>
          <w:b/>
          <w:bCs w:val="0"/>
          <w:color w:val="auto"/>
          <w:kern w:val="2"/>
          <w:sz w:val="24"/>
          <w:szCs w:val="24"/>
          <w:highlight w:val="none"/>
          <w:lang w:val="en-US" w:eastAsia="zh-CN" w:bidi="ar"/>
        </w:rPr>
        <w:t>若存在现场演示环节或样品送达情况，授权代表须携带有效身份证件。如授权代表不是法定代表人（负责人）（下同），须有法定代表人出具的授权委托书（格式见附件）。</w:t>
      </w:r>
    </w:p>
    <w:p w14:paraId="110DF70A">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（四）投标费用</w:t>
      </w:r>
    </w:p>
    <w:p w14:paraId="2AEA11A7">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无论投标过程和结果如何，投标人均应自行承担所有与投标有关的全部费用。</w:t>
      </w:r>
    </w:p>
    <w:p w14:paraId="73362F98">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（五）特别说明</w:t>
      </w:r>
    </w:p>
    <w:p w14:paraId="3EE136E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1.投标人应仔细阅读招标文件的所有内容，按照招标文件的要求提交投标文件，并对所提供的全部资料的真实性承担法律责任。</w:t>
      </w:r>
    </w:p>
    <w:p w14:paraId="609DA068">
      <w:pPr>
        <w:shd w:val="clear"/>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w:t>
      </w:r>
      <w:r>
        <w:rPr>
          <w:rFonts w:hint="eastAsia" w:ascii="仿宋" w:hAnsi="仿宋" w:eastAsia="仿宋" w:cs="仿宋"/>
          <w:color w:val="auto"/>
          <w:highlight w:val="none"/>
        </w:rPr>
        <w:t>2.价格是评标的重要因素之一，但最低报价不是中标的唯一依据。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E5C71AE">
      <w:pPr>
        <w:pStyle w:val="2"/>
        <w:keepNext w:val="0"/>
        <w:keepLines w:val="0"/>
        <w:shd w:val="clear"/>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二、招标文件</w:t>
      </w:r>
    </w:p>
    <w:p w14:paraId="2AADB599">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（一）招标文件的澄清</w:t>
      </w:r>
    </w:p>
    <w:p w14:paraId="63BC1951">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1.投标人应认真阅读本招标文件，发现其中有误或有不合理要求的，应当根据第二章 投标人须知 十二、合同签订及其他“（五）询问、质疑和投诉”的相关规定，应于投标截止时间前，以书面形式（加盖公章的纸质信件和数据电文，包括传真、电子数据交换和电子邮件）（下同）向采购代理机构提出。采购代理机构将在规定时间内，以书面形式予以答复。</w:t>
      </w:r>
    </w:p>
    <w:p w14:paraId="7DC412F1">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2.采购代理机构将视情况确定是否有必要在开标前对招标文件进行澄清，如有必要，将通过乐采云平台以公告形式予以澄清。</w:t>
      </w:r>
    </w:p>
    <w:p w14:paraId="5770EBFC">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（二）招标文件的修改</w:t>
      </w:r>
    </w:p>
    <w:p w14:paraId="7871CEDE">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1.在投标截止期前任何时候，采购人和采购代理机构无论是出于何种原因，均可对招标文件进行修改，并将修改的内容以更正公告的形式在相关网站发布并通过乐采云平台通知所有获取招标文件的潜在投标人。</w:t>
      </w:r>
    </w:p>
    <w:p w14:paraId="2683E04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2.招标文件澄清、答复、修改、补充的内容为招标文件的组成部分。当招标文件与招标文件的答复、澄清、修改、补充通知就同一内容的表述不一致时，以最后发出的公告为准。</w:t>
      </w:r>
    </w:p>
    <w:p w14:paraId="6120F2C9">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为使投标人有足够的时间按招标文件修改要求修正投标文件，采购代理机构可酌情推迟投标的截止日期和开标日期，并将修改的内容以更正公告的形式在相关网站发布并通过乐采云平台通知所有获取招标文件的潜在投标人。</w:t>
      </w:r>
    </w:p>
    <w:p w14:paraId="20718937">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 更正公告的内容将作为招标文件的组成部分，对所有投标人均具有约束力。</w:t>
      </w:r>
    </w:p>
    <w:p w14:paraId="6C18F20B">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▲投标文件未按招标文件的最终澄清、修改的内容进行编制的，又不符合实质性要求的，投标无效。</w:t>
      </w:r>
    </w:p>
    <w:p w14:paraId="330FAFAC">
      <w:pPr>
        <w:pStyle w:val="2"/>
        <w:keepNext w:val="0"/>
        <w:keepLines w:val="0"/>
        <w:shd w:val="clear"/>
        <w:topLinePunct/>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三、投标文件</w:t>
      </w:r>
    </w:p>
    <w:p w14:paraId="2E24BE61">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应仔细阅读招标文件中的所有内容，按照招标文件及招标技术规格要求，并结合现场踏勘，详细编制投标文件。投标人须按招标文件的要求提供相关技术参数、资料，包括采用的单位，并保证投标文件的正确性和真实性。</w:t>
      </w:r>
    </w:p>
    <w:p w14:paraId="095FFDB5">
      <w:pPr>
        <w:shd w:val="clear"/>
        <w:wordWrap w:val="0"/>
        <w:topLinePunct/>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投标人进行电子投标应安装客户端软件—“乐采云投标客户端”，并按照招标文件和电子交易平台的要求编制并加密投标文件。</w:t>
      </w:r>
      <w:r>
        <w:rPr>
          <w:rFonts w:hint="eastAsia" w:ascii="仿宋" w:hAnsi="仿宋" w:eastAsia="仿宋" w:cs="仿宋"/>
          <w:b/>
          <w:bCs/>
          <w:color w:val="auto"/>
          <w:highlight w:val="none"/>
        </w:rPr>
        <w:t>投标人未按规定加密的投标文件，电子交易平台将拒收并提示。</w:t>
      </w:r>
    </w:p>
    <w:p w14:paraId="750B3B24">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使用“乐采云投标客户端”需要提前申领CA数字证书，申领流程请自行前往“浙江政府采购网-下载专区-电子交易客户端-CA驱动和申领流程”进行查阅。</w:t>
      </w:r>
    </w:p>
    <w:p w14:paraId="4F680505">
      <w:pPr>
        <w:pStyle w:val="6"/>
        <w:keepNext w:val="0"/>
        <w:keepLines w:val="0"/>
        <w:shd w:val="clear"/>
        <w:wordWrap w:val="0"/>
        <w:topLinePunct/>
        <w:snapToGrid/>
        <w:spacing w:line="44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（一）投标文件的语言及计量</w:t>
      </w:r>
    </w:p>
    <w:p w14:paraId="55CE9278">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人的投标文件以及与采购代理机构就有关投标事宜的所有来往函电，均应以中文汉语书写。除签名、盖章、专用名称等特殊情形外，以中文汉语以外的文字表述的投标文件及函电，采购代理机构将不予接受。</w:t>
      </w:r>
    </w:p>
    <w:p w14:paraId="0C7F0FC7">
      <w:pPr>
        <w:shd w:val="clear"/>
        <w:wordWrap w:val="0"/>
        <w:topLinePunct/>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2.投标文件中如附有外文资料，须逐一对应翻译成中文汉语并附在相关外文资料后面。</w:t>
      </w:r>
      <w:r>
        <w:rPr>
          <w:rFonts w:hint="eastAsia" w:ascii="仿宋" w:hAnsi="仿宋" w:eastAsia="仿宋" w:cs="仿宋"/>
          <w:b/>
          <w:bCs/>
          <w:color w:val="auto"/>
          <w:highlight w:val="none"/>
        </w:rPr>
        <w:t>▲不提供准确翻译资料的，投标无效。</w:t>
      </w:r>
    </w:p>
    <w:p w14:paraId="34474D0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3.投标计量单位，招标文件已有明确规定的，使用招标文件规定的计量单位；招标文件没有规定的，应采用中华人民共和国法定计量单位（货币单位：人民币元）。</w:t>
      </w:r>
    </w:p>
    <w:p w14:paraId="61FD6D17">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（二）投标文件的组成</w:t>
      </w:r>
    </w:p>
    <w:p w14:paraId="6A19B05A">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投标文件为电子投标文件。电子投标文件，按“乐采云供应商项目采购-电子招投标操作指南”及本招标文件要求制作、加密并递交。电子投标文件由资格文件、商务及技术文件和报价文件组成。</w:t>
      </w:r>
    </w:p>
    <w:p w14:paraId="1E347046">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1.资格文件</w:t>
      </w:r>
    </w:p>
    <w:p w14:paraId="53683BA4">
      <w:pPr>
        <w:shd w:val="clear"/>
        <w:snapToGrid w:val="0"/>
        <w:spacing w:line="400" w:lineRule="exact"/>
        <w:ind w:firstLine="470" w:firstLineChars="196"/>
        <w:jc w:val="left"/>
        <w:rPr>
          <w:rFonts w:hint="eastAsia" w:ascii="仿宋" w:hAnsi="仿宋" w:eastAsia="仿宋" w:cs="仿宋"/>
          <w:color w:val="auto"/>
          <w:highlight w:val="none"/>
        </w:rPr>
      </w:pPr>
      <w:r>
        <w:rPr>
          <w:rFonts w:hint="eastAsia" w:ascii="仿宋" w:hAnsi="仿宋" w:eastAsia="仿宋" w:cs="仿宋"/>
          <w:color w:val="auto"/>
          <w:highlight w:val="none"/>
        </w:rPr>
        <w:t>（1）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w:t>
      </w:r>
    </w:p>
    <w:p w14:paraId="6A6137B5">
      <w:pPr>
        <w:shd w:val="clear"/>
        <w:snapToGrid w:val="0"/>
        <w:spacing w:line="400" w:lineRule="exact"/>
        <w:ind w:firstLine="470" w:firstLineChars="196"/>
        <w:jc w:val="left"/>
        <w:rPr>
          <w:rFonts w:hint="eastAsia" w:ascii="仿宋" w:hAnsi="仿宋" w:eastAsia="仿宋" w:cs="仿宋"/>
          <w:color w:val="auto"/>
          <w:highlight w:val="none"/>
        </w:rPr>
      </w:pPr>
      <w:r>
        <w:rPr>
          <w:rFonts w:hint="eastAsia" w:ascii="仿宋" w:hAnsi="仿宋" w:eastAsia="仿宋" w:cs="仿宋"/>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8616FCA">
      <w:pPr>
        <w:shd w:val="clear"/>
        <w:snapToGrid w:val="0"/>
        <w:spacing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kern w:val="2"/>
          <w:highlight w:val="none"/>
        </w:rPr>
        <w:t>（2）</w:t>
      </w:r>
      <w:r>
        <w:rPr>
          <w:rFonts w:hint="eastAsia" w:ascii="仿宋" w:hAnsi="仿宋" w:eastAsia="仿宋" w:cs="仿宋"/>
          <w:color w:val="auto"/>
          <w:highlight w:val="none"/>
        </w:rPr>
        <w:t>法定代表人授权委托书(格式见附件)，法定代表人及授权代表的身份证复印件；</w:t>
      </w:r>
    </w:p>
    <w:p w14:paraId="0E09B18F">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（如法定代表人直接参加投标并对相应文件签字的，只需提供其身份证复印件正反面）</w:t>
      </w:r>
    </w:p>
    <w:p w14:paraId="1F03BE9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▲投标文件中法定代表人授权委托书所载内容与本项目内容有异的，投标无效。</w:t>
      </w:r>
    </w:p>
    <w:p w14:paraId="0847756E">
      <w:pPr>
        <w:shd w:val="clear"/>
        <w:spacing w:before="156"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（3）符合参加采购活动应当具备的一般条件的承诺函（格式见附件）；</w:t>
      </w:r>
    </w:p>
    <w:p w14:paraId="0AD8737F">
      <w:pPr>
        <w:pStyle w:val="61"/>
        <w:shd w:val="clea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（4）投标诚信承诺书(格式见附件)；</w:t>
      </w:r>
    </w:p>
    <w:p w14:paraId="5CF23373">
      <w:pPr>
        <w:pStyle w:val="49"/>
        <w:shd w:val="clear"/>
        <w:spacing w:beforeLines="0" w:afterLines="0"/>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（5）符合特定资格条件（如招标公告中的资格条件内容）的有关证明材料（复印件）；</w:t>
      </w:r>
    </w:p>
    <w:p w14:paraId="50993576">
      <w:pPr>
        <w:pStyle w:val="49"/>
        <w:shd w:val="clear"/>
        <w:spacing w:beforeLines="0" w:afterLines="0"/>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（6）投标人认为有必要提供的其他资格文件或说明。</w:t>
      </w:r>
    </w:p>
    <w:p w14:paraId="2D204D30">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2.商务技术文件</w:t>
      </w:r>
    </w:p>
    <w:p w14:paraId="3190EB4A">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（1）声明书（格式见附件）；</w:t>
      </w:r>
    </w:p>
    <w:p w14:paraId="6170D59D">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（2）投标人认为有必要提供的其他资信文件或说明；</w:t>
      </w:r>
    </w:p>
    <w:p w14:paraId="57A6E279">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（3）组织实施方案，投标人根据项目采购需求、评分标准等提出详细组织实施方案；</w:t>
      </w:r>
    </w:p>
    <w:p w14:paraId="7FA2481B">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（4）</w:t>
      </w:r>
      <w:r>
        <w:rPr>
          <w:rFonts w:hint="eastAsia" w:ascii="仿宋" w:hAnsi="仿宋" w:eastAsia="仿宋" w:cs="仿宋"/>
          <w:bCs/>
          <w:color w:val="auto"/>
          <w:highlight w:val="none"/>
          <w:lang w:val="en-US" w:eastAsia="zh-CN"/>
        </w:rPr>
        <w:t>服务</w:t>
      </w:r>
      <w:r>
        <w:rPr>
          <w:rFonts w:hint="eastAsia" w:ascii="仿宋" w:hAnsi="仿宋" w:eastAsia="仿宋" w:cs="仿宋"/>
          <w:bCs/>
          <w:color w:val="auto"/>
          <w:highlight w:val="none"/>
        </w:rPr>
        <w:t>条款偏离表(格式见附件)；</w:t>
      </w:r>
    </w:p>
    <w:p w14:paraId="0421B0CF">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（5）投标人情况介绍（主要产品、技术力量、生产规模、经营业绩等）（格式见附件）；</w:t>
      </w:r>
    </w:p>
    <w:p w14:paraId="7B0A07FF">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（6）投标人类似项目实施业绩一览表(格式见附件)；</w:t>
      </w:r>
    </w:p>
    <w:p w14:paraId="2D44CE24">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（7）本项目实施人员（主要从业人员及其技术资格）一览表(格式见附件)；</w:t>
      </w:r>
    </w:p>
    <w:p w14:paraId="350A8FDF">
      <w:pPr>
        <w:shd w:val="clea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w:t>
      </w:r>
      <w:r>
        <w:rPr>
          <w:rFonts w:hint="eastAsia" w:ascii="仿宋" w:hAnsi="仿宋" w:eastAsia="仿宋" w:cs="仿宋"/>
          <w:bCs/>
          <w:color w:val="auto"/>
          <w:highlight w:val="none"/>
          <w:lang w:val="en-US" w:eastAsia="zh-CN"/>
        </w:rPr>
        <w:t>8</w:t>
      </w:r>
      <w:r>
        <w:rPr>
          <w:rFonts w:hint="eastAsia" w:ascii="仿宋" w:hAnsi="仿宋" w:eastAsia="仿宋" w:cs="仿宋"/>
          <w:bCs/>
          <w:color w:val="auto"/>
          <w:highlight w:val="none"/>
        </w:rPr>
        <w:t>）投标人认为有必要提供的其他文件和说明（格式自拟）。</w:t>
      </w:r>
    </w:p>
    <w:p w14:paraId="0FAA66DE">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3.报价文件：</w:t>
      </w:r>
    </w:p>
    <w:p w14:paraId="38F61F43">
      <w:pPr>
        <w:shd w:val="clear"/>
        <w:snapToGrid w:val="0"/>
        <w:spacing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（1）投标响应函（格式见附件）；</w:t>
      </w:r>
    </w:p>
    <w:p w14:paraId="4C2A02EE">
      <w:pPr>
        <w:pStyle w:val="53"/>
        <w:shd w:val="clear"/>
        <w:snapToGrid w:val="0"/>
        <w:spacing w:line="400" w:lineRule="exact"/>
        <w:ind w:left="0" w:leftChars="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（2）开标一览表（格式见附件）；</w:t>
      </w:r>
    </w:p>
    <w:p w14:paraId="413B7D4E">
      <w:pPr>
        <w:shd w:val="clear"/>
        <w:snapToGrid w:val="0"/>
        <w:spacing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（3）投标人针对报价需要说明的其他文件和资料（格式自拟）。</w:t>
      </w:r>
    </w:p>
    <w:p w14:paraId="206C8AE1">
      <w:pPr>
        <w:shd w:val="clear"/>
        <w:snapToGrid w:val="0"/>
        <w:spacing w:line="400" w:lineRule="exact"/>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投标文件含有采购人不能接受的附加条件的，投标无效；</w:t>
      </w:r>
    </w:p>
    <w:p w14:paraId="49B45E55">
      <w:pPr>
        <w:shd w:val="clear"/>
        <w:snapToGrid w:val="0"/>
        <w:spacing w:line="400" w:lineRule="exact"/>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投标人提供虚假材料投标的，投标无效。</w:t>
      </w:r>
    </w:p>
    <w:p w14:paraId="6419D4EA">
      <w:pPr>
        <w:shd w:val="clear"/>
        <w:snapToGrid w:val="0"/>
        <w:spacing w:line="400" w:lineRule="exact"/>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投标人应对投标文件中材料的真实性、合法性负责。投标人可事先在公开官网查询、核对相关证书和报告内容，确保投标（响应）文件资料准确无误。</w:t>
      </w:r>
    </w:p>
    <w:p w14:paraId="08D7CF51">
      <w:pPr>
        <w:pStyle w:val="6"/>
        <w:keepNext w:val="0"/>
        <w:keepLines w:val="0"/>
        <w:shd w:val="clear"/>
        <w:wordWrap w:val="0"/>
        <w:topLinePunct/>
        <w:snapToGrid/>
        <w:spacing w:line="44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（三）投标文件的编制、签署</w:t>
      </w:r>
    </w:p>
    <w:p w14:paraId="5E872009">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组成投标文件的各项资料均应遵守本条：</w:t>
      </w:r>
    </w:p>
    <w:p w14:paraId="4B2B4B1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1.投标文件的编制：</w:t>
      </w:r>
    </w:p>
    <w:p w14:paraId="492600A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Cs w:val="22"/>
          <w:highlight w:val="none"/>
          <w:lang w:val="zh-CN"/>
        </w:rPr>
        <w:t>各投标人</w:t>
      </w:r>
      <w:r>
        <w:rPr>
          <w:rFonts w:hint="eastAsia" w:ascii="仿宋" w:hAnsi="仿宋" w:eastAsia="仿宋" w:cs="仿宋"/>
          <w:color w:val="auto"/>
          <w:kern w:val="0"/>
          <w:szCs w:val="22"/>
          <w:highlight w:val="none"/>
        </w:rPr>
        <w:t>应根据“乐采云</w:t>
      </w:r>
      <w:r>
        <w:rPr>
          <w:rFonts w:hint="eastAsia" w:ascii="仿宋" w:hAnsi="仿宋" w:eastAsia="仿宋" w:cs="仿宋"/>
          <w:color w:val="auto"/>
          <w:highlight w:val="none"/>
        </w:rPr>
        <w:t>操作手册-项目采购-电子招投标（公开招标）-供应商</w:t>
      </w:r>
      <w:r>
        <w:rPr>
          <w:rFonts w:hint="eastAsia" w:ascii="仿宋" w:hAnsi="仿宋" w:eastAsia="仿宋" w:cs="仿宋"/>
          <w:color w:val="auto"/>
          <w:kern w:val="0"/>
          <w:szCs w:val="22"/>
          <w:highlight w:val="none"/>
        </w:rPr>
        <w:t>”及本招标文件规定的格式和顺序编制电子投标文件并进行关联定位</w:t>
      </w:r>
      <w:r>
        <w:rPr>
          <w:rFonts w:hint="eastAsia" w:ascii="仿宋" w:hAnsi="仿宋" w:eastAsia="仿宋" w:cs="仿宋"/>
          <w:color w:val="auto"/>
          <w:kern w:val="0"/>
          <w:szCs w:val="22"/>
          <w:highlight w:val="none"/>
          <w:lang w:val="zh-CN"/>
        </w:rPr>
        <w:t>，混乱的编排导致投标文件被误读或评标委员会查找不到有效文件是投标人的风险。</w:t>
      </w:r>
      <w:r>
        <w:rPr>
          <w:rFonts w:hint="eastAsia" w:ascii="仿宋" w:hAnsi="仿宋" w:eastAsia="仿宋" w:cs="仿宋"/>
          <w:b/>
          <w:bCs/>
          <w:color w:val="auto"/>
          <w:kern w:val="0"/>
          <w:szCs w:val="22"/>
          <w:highlight w:val="none"/>
        </w:rPr>
        <w:t>▲投标文件未按规定的格式编制，导致影响评标的，投标无效；</w:t>
      </w:r>
    </w:p>
    <w:p w14:paraId="50425727">
      <w:pPr>
        <w:widowControl/>
        <w:shd w:val="clear"/>
        <w:snapToGrid w:val="0"/>
        <w:spacing w:line="440" w:lineRule="exact"/>
        <w:ind w:firstLine="480" w:firstLineChars="20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2.投标文件的签署、盖章：</w:t>
      </w:r>
    </w:p>
    <w:p w14:paraId="501408C7">
      <w:pPr>
        <w:shd w:val="clear"/>
        <w:spacing w:line="440" w:lineRule="exact"/>
        <w:ind w:firstLine="480" w:firstLineChars="200"/>
        <w:rPr>
          <w:rFonts w:hint="eastAsia" w:ascii="仿宋" w:hAnsi="仿宋" w:eastAsia="仿宋" w:cs="仿宋"/>
          <w:b/>
          <w:bCs/>
          <w:color w:val="auto"/>
          <w:kern w:val="0"/>
          <w:szCs w:val="22"/>
          <w:highlight w:val="none"/>
        </w:rPr>
      </w:pPr>
      <w:r>
        <w:rPr>
          <w:rFonts w:hint="eastAsia" w:ascii="仿宋" w:hAnsi="仿宋" w:eastAsia="仿宋" w:cs="仿宋"/>
          <w:color w:val="auto"/>
          <w:kern w:val="0"/>
          <w:szCs w:val="22"/>
          <w:highlight w:val="none"/>
        </w:rPr>
        <w:t>投标文件按照招标文件格式要求进行签署、盖章，其中电子投标文件中所须加盖公章部分均采用CA签章。</w:t>
      </w:r>
      <w:r>
        <w:rPr>
          <w:rFonts w:hint="eastAsia" w:ascii="仿宋" w:hAnsi="仿宋" w:eastAsia="仿宋" w:cs="仿宋"/>
          <w:color w:val="auto"/>
          <w:highlight w:val="none"/>
        </w:rPr>
        <w:t>招标文件对投标文件签署、盖章的要求适用于电子签名。</w:t>
      </w:r>
      <w:r>
        <w:rPr>
          <w:rFonts w:hint="eastAsia" w:ascii="仿宋" w:hAnsi="仿宋" w:eastAsia="仿宋" w:cs="仿宋"/>
          <w:b/>
          <w:bCs/>
          <w:color w:val="auto"/>
          <w:highlight w:val="none"/>
        </w:rPr>
        <w:t>▲</w:t>
      </w:r>
      <w:r>
        <w:rPr>
          <w:rFonts w:hint="eastAsia" w:ascii="仿宋" w:hAnsi="仿宋" w:eastAsia="仿宋" w:cs="仿宋"/>
          <w:b/>
          <w:bCs/>
          <w:color w:val="auto"/>
          <w:kern w:val="0"/>
          <w:szCs w:val="22"/>
          <w:highlight w:val="none"/>
        </w:rPr>
        <w:t>投标人的投标文件未按照招标文件要求签署、盖章的，其投标无效。</w:t>
      </w:r>
    </w:p>
    <w:p w14:paraId="39E50574">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Cs w:val="22"/>
          <w:highlight w:val="none"/>
        </w:rPr>
        <w:t>3.为确保网上操作合法、有效和安全，投标人应当在投标截止时间前完成在“乐采云平台”的身份认证，确保在电子投标过程中能够对相关数据电文进行加密和使用电子签名。</w:t>
      </w:r>
    </w:p>
    <w:p w14:paraId="435ABF1C">
      <w:pPr>
        <w:shd w:val="clear"/>
        <w:spacing w:line="440" w:lineRule="exact"/>
        <w:ind w:firstLine="482" w:firstLineChars="200"/>
        <w:rPr>
          <w:rFonts w:hint="eastAsia" w:ascii="仿宋" w:hAnsi="仿宋" w:eastAsia="仿宋" w:cs="仿宋"/>
          <w:b/>
          <w:bCs/>
          <w:color w:val="auto"/>
          <w:highlight w:val="none"/>
          <w:u w:val="single"/>
        </w:rPr>
      </w:pPr>
      <w:r>
        <w:rPr>
          <w:rFonts w:hint="eastAsia" w:ascii="仿宋" w:hAnsi="仿宋" w:eastAsia="仿宋" w:cs="仿宋"/>
          <w:b/>
          <w:bCs/>
          <w:color w:val="auto"/>
          <w:highlight w:val="none"/>
        </w:rPr>
        <w:t>▲4.投标文件须由法定代表人或其授权代表签署。应由投标人法定代表人或授权代表签字的，须签名或电子签名，否则按无效标处理。</w:t>
      </w:r>
    </w:p>
    <w:p w14:paraId="09F8515F">
      <w:pPr>
        <w:shd w:val="clear"/>
        <w:spacing w:line="440" w:lineRule="exact"/>
        <w:ind w:firstLine="482" w:firstLineChars="200"/>
        <w:rPr>
          <w:rFonts w:hint="eastAsia" w:ascii="仿宋" w:hAnsi="仿宋" w:eastAsia="仿宋" w:cs="仿宋"/>
          <w:color w:val="auto"/>
          <w:kern w:val="0"/>
          <w:highlight w:val="none"/>
        </w:rPr>
      </w:pPr>
      <w:r>
        <w:rPr>
          <w:rFonts w:hint="eastAsia" w:ascii="仿宋" w:hAnsi="仿宋" w:eastAsia="仿宋" w:cs="仿宋"/>
          <w:b/>
          <w:bCs/>
          <w:color w:val="auto"/>
          <w:highlight w:val="none"/>
        </w:rPr>
        <w:t>▲5</w:t>
      </w:r>
      <w:r>
        <w:rPr>
          <w:rFonts w:hint="eastAsia" w:ascii="仿宋" w:hAnsi="仿宋" w:eastAsia="仿宋" w:cs="仿宋"/>
          <w:b/>
          <w:bCs/>
          <w:color w:val="auto"/>
          <w:kern w:val="0"/>
          <w:highlight w:val="none"/>
        </w:rPr>
        <w:t>.</w:t>
      </w:r>
      <w:r>
        <w:rPr>
          <w:rFonts w:hint="eastAsia" w:ascii="仿宋" w:hAnsi="仿宋" w:eastAsia="仿宋" w:cs="仿宋"/>
          <w:b/>
          <w:color w:val="auto"/>
          <w:kern w:val="0"/>
          <w:highlight w:val="none"/>
        </w:rPr>
        <w:t>资格文件、商务及技术文件中不得出现投标报价等价格信息，否则按无效标处理。</w:t>
      </w:r>
    </w:p>
    <w:p w14:paraId="45762FC0">
      <w:pPr>
        <w:shd w:val="clear"/>
        <w:snapToGrid w:val="0"/>
        <w:spacing w:line="440" w:lineRule="exact"/>
        <w:ind w:firstLine="480" w:firstLineChars="200"/>
        <w:rPr>
          <w:rFonts w:hint="eastAsia" w:ascii="仿宋" w:hAnsi="仿宋" w:eastAsia="仿宋" w:cs="仿宋"/>
          <w:b/>
          <w:color w:val="auto"/>
          <w:kern w:val="0"/>
          <w:highlight w:val="none"/>
        </w:rPr>
      </w:pPr>
      <w:r>
        <w:rPr>
          <w:rFonts w:hint="eastAsia" w:ascii="仿宋" w:hAnsi="仿宋" w:eastAsia="仿宋" w:cs="仿宋"/>
          <w:color w:val="auto"/>
          <w:kern w:val="0"/>
          <w:highlight w:val="none"/>
        </w:rPr>
        <w:t>6.投标文件应字迹清楚、内容齐全、格式规范，如有修改，</w:t>
      </w:r>
      <w:r>
        <w:rPr>
          <w:rFonts w:hint="eastAsia" w:ascii="仿宋" w:hAnsi="仿宋" w:eastAsia="仿宋" w:cs="仿宋"/>
          <w:color w:val="auto"/>
          <w:highlight w:val="none"/>
        </w:rPr>
        <w:t>修改处须有法定代表人或其授权代表签名或电子签名并加盖投标人公章</w:t>
      </w:r>
      <w:r>
        <w:rPr>
          <w:rFonts w:hint="eastAsia" w:ascii="仿宋" w:hAnsi="仿宋" w:eastAsia="仿宋" w:cs="仿宋"/>
          <w:color w:val="auto"/>
          <w:kern w:val="0"/>
          <w:highlight w:val="none"/>
        </w:rPr>
        <w:t>。投标文件因字迹潦草或表达不清所引起的后果由投标人负责</w:t>
      </w:r>
      <w:r>
        <w:rPr>
          <w:rFonts w:hint="eastAsia" w:ascii="仿宋" w:hAnsi="仿宋" w:eastAsia="仿宋" w:cs="仿宋"/>
          <w:color w:val="auto"/>
          <w:kern w:val="0"/>
          <w:szCs w:val="22"/>
          <w:highlight w:val="none"/>
        </w:rPr>
        <w:t>。</w:t>
      </w:r>
    </w:p>
    <w:p w14:paraId="0029BEDD">
      <w:pPr>
        <w:pStyle w:val="6"/>
        <w:keepNext w:val="0"/>
        <w:keepLines w:val="0"/>
        <w:shd w:val="clear"/>
        <w:wordWrap w:val="0"/>
        <w:topLinePunct/>
        <w:snapToGrid/>
        <w:spacing w:line="44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（四）投标报价</w:t>
      </w:r>
    </w:p>
    <w:p w14:paraId="65ECA067">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1.所有投标报价均以人民币元为计算单位。投标报价应是唯一的，采购人将拒绝有选择的报价，投标报价应按招标文件中相关附表格式填报。</w:t>
      </w:r>
    </w:p>
    <w:p w14:paraId="33B37134">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2.投标价格应该已经扣除所有同业折扣以及现金折扣。投标报价应包括所需缴纳的所有税费、项目实施所需的一切费用。</w:t>
      </w:r>
    </w:p>
    <w:p w14:paraId="4FE84780">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3.投标报价的确认：采购代理机构在乐采云网站“项目采购-开标评标-开标记录（报价）”模块进行开启报价文件操作视同唱标。经解密的投标报价由投标人法定代表人或其授权代表在线签名确认。投标人法定代表人或其授权代表未在开放在线签字确认环节10分钟内进行在线核实的，视作确认报价，不影响评标过程和结果。</w:t>
      </w:r>
    </w:p>
    <w:p w14:paraId="2B6EAA3E">
      <w:pPr>
        <w:pStyle w:val="6"/>
        <w:keepNext w:val="0"/>
        <w:keepLines w:val="0"/>
        <w:shd w:val="clear"/>
        <w:wordWrap w:val="0"/>
        <w:topLinePunct/>
        <w:snapToGrid/>
        <w:spacing w:line="44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（五）投标文件的递交</w:t>
      </w:r>
    </w:p>
    <w:p w14:paraId="1918FE6C">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1.投标文件的递交、补充、修改和撤回</w:t>
      </w:r>
    </w:p>
    <w:p w14:paraId="2F8BFFAF">
      <w:pPr>
        <w:shd w:val="clear"/>
        <w:tabs>
          <w:tab w:val="left" w:pos="0"/>
        </w:tabs>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电子投标文件。投标截止时间后传输递交的电子投标文件，电子交易平台将拒收。</w:t>
      </w:r>
    </w:p>
    <w:p w14:paraId="4083555C">
      <w:pPr>
        <w:shd w:val="clear"/>
        <w:tabs>
          <w:tab w:val="left" w:pos="0"/>
        </w:tabs>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2.电子交易平台收到投标文件，将妥善保存并即时向供应商发出确认回执通知。在投标截止时间前，除投标人补充、修改或者撤回投标文件外，任何单位和个人不得解密或提取投标文件。</w:t>
      </w:r>
    </w:p>
    <w:p w14:paraId="7E29AC0A">
      <w:pPr>
        <w:pStyle w:val="480"/>
        <w:shd w:val="clear"/>
        <w:spacing w:beforeLines="0" w:afterLines="0"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3.投标截止时间和有效时间</w:t>
      </w:r>
    </w:p>
    <w:p w14:paraId="067AE90E">
      <w:pPr>
        <w:pStyle w:val="480"/>
        <w:shd w:val="clear"/>
        <w:wordWrap w:val="0"/>
        <w:topLinePunct/>
        <w:spacing w:beforeLines="0" w:afterLines="0"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投标截止时间见前附表</w:t>
      </w:r>
      <w:r>
        <w:rPr>
          <w:rFonts w:hint="eastAsia" w:ascii="仿宋" w:hAnsi="仿宋" w:eastAsia="仿宋" w:cs="仿宋"/>
          <w:color w:val="auto"/>
          <w:highlight w:val="none"/>
        </w:rPr>
        <w:t>。如因电子交易平台原因影响投标截止时间的，采购代理机构可以视情况延长投标文件提交的截止时间。在上述情况下，采购代理机构与投标人在之前投标截止期方面的全部权利、责任和义务，将适用于延长至新的投标截止期。</w:t>
      </w:r>
    </w:p>
    <w:p w14:paraId="2E77AA0E">
      <w:pPr>
        <w:pStyle w:val="480"/>
        <w:shd w:val="clear"/>
        <w:wordWrap w:val="0"/>
        <w:topLinePunct/>
        <w:spacing w:beforeLines="0" w:afterLines="0"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（2）投标截止时间后，投标人登录乐采云平台，用“项目采购-开标评标”功能对电子投标文件进行在线解密。</w:t>
      </w:r>
      <w:r>
        <w:rPr>
          <w:rFonts w:hint="eastAsia" w:ascii="仿宋" w:hAnsi="仿宋" w:eastAsia="仿宋" w:cs="仿宋"/>
          <w:b/>
          <w:bCs/>
          <w:color w:val="auto"/>
          <w:highlight w:val="none"/>
        </w:rPr>
        <w:t>在线解密电子投标文件时间为开标时间起30分钟内。</w:t>
      </w:r>
    </w:p>
    <w:p w14:paraId="7C24F52F">
      <w:pPr>
        <w:pStyle w:val="480"/>
        <w:shd w:val="clear"/>
        <w:wordWrap w:val="0"/>
        <w:topLinePunct/>
        <w:spacing w:beforeLines="0" w:afterLines="0"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b/>
          <w:bCs/>
          <w:color w:val="auto"/>
          <w:highlight w:val="none"/>
        </w:rPr>
        <w:t>投标有效期为从提交投标文件的截止之日起90天。</w:t>
      </w:r>
      <w:r>
        <w:rPr>
          <w:rFonts w:hint="eastAsia" w:ascii="仿宋" w:hAnsi="仿宋" w:eastAsia="仿宋" w:cs="仿宋"/>
          <w:b/>
          <w:color w:val="auto"/>
          <w:highlight w:val="none"/>
        </w:rPr>
        <w:t>▲投标人的投标文件中承诺的投标有效期少于招标文件中载明的投标有效期的，投标无效。</w:t>
      </w:r>
      <w:r>
        <w:rPr>
          <w:rFonts w:hint="eastAsia" w:ascii="仿宋" w:hAnsi="仿宋" w:eastAsia="仿宋" w:cs="仿宋"/>
          <w:color w:val="auto"/>
          <w:highlight w:val="none"/>
        </w:rPr>
        <w:t>投标文件合格投递后，自投标截止日期起，在投标有效期内有效。在原定投标有效期满之前，如果出现特殊情况，采购代理机构可以以书面形式通知投标人延长投标有效期。投标人同意延长的，不得要求或被允许修改其投标文件，投标人拒绝延长的，视同放弃投标。</w:t>
      </w:r>
    </w:p>
    <w:p w14:paraId="4CC4C97D">
      <w:pPr>
        <w:pStyle w:val="2"/>
        <w:keepNext w:val="0"/>
        <w:keepLines w:val="0"/>
        <w:shd w:val="clear"/>
        <w:spacing w:before="0" w:after="0" w:line="440" w:lineRule="exact"/>
        <w:ind w:left="0"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投标人撤销（撤回）投标不得损害国家利益、社会公共利益、采购人利益、采购代理机构利益、其他供应商利益，否则，投标人撤销（撤回）投标无效。在投标截止时间起至投标有效期届满，投标人的投标文件不可撤销。</w:t>
      </w:r>
    </w:p>
    <w:p w14:paraId="4B113DA7">
      <w:pPr>
        <w:pStyle w:val="2"/>
        <w:keepNext w:val="0"/>
        <w:keepLines w:val="0"/>
        <w:shd w:val="clear"/>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四、开标</w:t>
      </w:r>
    </w:p>
    <w:p w14:paraId="6F69A663">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bCs/>
          <w:color w:val="auto"/>
          <w:highlight w:val="none"/>
        </w:rPr>
        <w:t>按照招标文件规定的时间地点通过电子交易平台组织开标，</w:t>
      </w:r>
      <w:r>
        <w:rPr>
          <w:rFonts w:hint="eastAsia" w:ascii="仿宋" w:hAnsi="仿宋" w:eastAsia="仿宋" w:cs="仿宋"/>
          <w:color w:val="auto"/>
          <w:highlight w:val="none"/>
        </w:rPr>
        <w:t>各投标人法定代表人（负责人）或其授权代表应准时参与在线电子投标，否则事后不得对采购相关人员、开标过程和开标结果提出异议。</w:t>
      </w:r>
    </w:p>
    <w:p w14:paraId="400E04BD">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（一）开标会由采购代理机构主持，在电子交易平台进行。</w:t>
      </w:r>
    </w:p>
    <w:p w14:paraId="45AA09EA">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（二）开标时，电子交易平台按开标时间自动提取所有投标文件，采购代理机构依托电子交易平台发起开始解密指令，投标人按照平台提示和招标文件的规定在30分钟内完成在线解密。</w:t>
      </w:r>
      <w:r>
        <w:rPr>
          <w:rFonts w:hint="eastAsia" w:ascii="仿宋" w:hAnsi="仿宋" w:eastAsia="仿宋" w:cs="仿宋"/>
          <w:b/>
          <w:bCs/>
          <w:color w:val="auto"/>
          <w:highlight w:val="none"/>
        </w:rPr>
        <w:t>所有投标人均应当准时在线参加，投标人不足3家的，不得开标。</w:t>
      </w:r>
    </w:p>
    <w:p w14:paraId="68B1D3B8">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w:t>
      </w:r>
      <w:r>
        <w:rPr>
          <w:rFonts w:hint="eastAsia" w:ascii="仿宋" w:hAnsi="仿宋" w:eastAsia="仿宋" w:cs="仿宋"/>
          <w:b/>
          <w:bCs/>
          <w:color w:val="auto"/>
          <w:highlight w:val="none"/>
        </w:rPr>
        <w:t>投标文件未按时解密，投标人提供了备份投标文件的，以备份投标文件作为依据，否则视为投标文件撤回。投标文件已按时解密的，备份投标文件自动失效。</w:t>
      </w:r>
    </w:p>
    <w:p w14:paraId="086610C3">
      <w:pPr>
        <w:shd w:val="clear"/>
        <w:wordWrap w:val="0"/>
        <w:topLinePunct/>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特别说明：</w:t>
      </w:r>
    </w:p>
    <w:p w14:paraId="42FE0692">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1、乐采云公司如对电子化开标及评审程序有调整的，按调整后的程序操作。</w:t>
      </w:r>
    </w:p>
    <w:p w14:paraId="322A1AE1">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2、目前项目采购全流程电子化交易，投标人须在规定时间内自行解密。</w:t>
      </w:r>
    </w:p>
    <w:p w14:paraId="57A890B6">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3、本项目原则上采用乐采云电子招投标开标及评审程序，但有下情形之一的，按以下情况处理：</w:t>
      </w:r>
    </w:p>
    <w:p w14:paraId="1AF058F4">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（1）若个别投标人在规定时间内无法解密或解密失败的，作无效投标处理。解密成功的投标人不足三家的，本项目重新组织采购活动。</w:t>
      </w:r>
    </w:p>
    <w:p w14:paraId="5AC77992">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（2）若因乐采云平台原因无法读取或电子开评标无法正常进行，采购代理机构将情况上报监管部门同意后，重新组织采购活动。</w:t>
      </w:r>
    </w:p>
    <w:p w14:paraId="22935983">
      <w:pPr>
        <w:pStyle w:val="2"/>
        <w:keepNext w:val="0"/>
        <w:keepLines w:val="0"/>
        <w:shd w:val="clear"/>
        <w:topLinePunct/>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五、评标</w:t>
      </w:r>
    </w:p>
    <w:p w14:paraId="7458CD0C">
      <w:pPr>
        <w:pStyle w:val="6"/>
        <w:keepNext w:val="0"/>
        <w:keepLines w:val="0"/>
        <w:shd w:val="clear"/>
        <w:wordWrap w:val="0"/>
        <w:topLinePunct/>
        <w:snapToGrid/>
        <w:spacing w:line="44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（一）评标委员会</w:t>
      </w:r>
    </w:p>
    <w:p w14:paraId="7C222EC1">
      <w:pPr>
        <w:shd w:val="clear"/>
        <w:wordWrap w:val="0"/>
        <w:topLinePunct/>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1.评标委员会的组成。</w:t>
      </w:r>
      <w:r>
        <w:rPr>
          <w:rFonts w:hint="eastAsia" w:ascii="仿宋" w:hAnsi="仿宋" w:eastAsia="仿宋" w:cs="仿宋"/>
          <w:color w:val="auto"/>
          <w:highlight w:val="none"/>
        </w:rPr>
        <w:t>评标委员会依法由相关专家和采购人代表组成，人数为5人（含）以上奇数，其中评审专家不少于成员总数的三分之二。评审开始之前，评标委员会推选一名评审专家担任组长。评标委员会对投标文件进行审查、质询、评估和比较。如需在线询标，投标人法定代表人或授权代表须在规定时间内提交询标澄清。</w:t>
      </w:r>
    </w:p>
    <w:p w14:paraId="056CE5C9">
      <w:pPr>
        <w:shd w:val="clear"/>
        <w:wordWrap w:val="0"/>
        <w:topLinePunct/>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2.评标委员会组成人员的回避。</w:t>
      </w:r>
      <w:r>
        <w:rPr>
          <w:rFonts w:hint="eastAsia" w:ascii="仿宋" w:hAnsi="仿宋" w:eastAsia="仿宋" w:cs="仿宋"/>
          <w:color w:val="auto"/>
          <w:highlight w:val="none"/>
        </w:rPr>
        <w:t>在采购活动中，评标委员会的组成人员与供应商有下列利害关系之一的，应当回避：</w:t>
      </w:r>
    </w:p>
    <w:p w14:paraId="1B4D6DAD">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（1）参加采购活动前3年内与供应商存在劳动关系；</w:t>
      </w:r>
    </w:p>
    <w:p w14:paraId="4B524CE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（2）参加采购活动前3年内担任供应商的董事、监事；</w:t>
      </w:r>
    </w:p>
    <w:p w14:paraId="133C7287">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（3）参加采购活动前3年内是供应商的控股股东或者实际控制人；</w:t>
      </w:r>
    </w:p>
    <w:p w14:paraId="0D3C3EB4">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（4）与供应商的法定代表人或者负责人有夫妻、直系血亲、三代以内旁系血亲或者近姻亲关系；</w:t>
      </w:r>
    </w:p>
    <w:p w14:paraId="5E6E3FBB">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（5）与供应商有其他可能影响采购活动公平、公正进行的关系。</w:t>
      </w:r>
    </w:p>
    <w:p w14:paraId="46C9D260">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3.评标委员会负责具体评标事务，并独立履行下列职责：</w:t>
      </w:r>
    </w:p>
    <w:p w14:paraId="7E3E2ECF">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（1）审查、评价投标文件是否符合招标文件的商务、技术等实质性要求；</w:t>
      </w:r>
    </w:p>
    <w:p w14:paraId="1D1BC79D">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（2）要求投标人对投标文件有关事项作出澄清或者说明；</w:t>
      </w:r>
    </w:p>
    <w:p w14:paraId="173C842B">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（3）对投标文件进行比较和评价；</w:t>
      </w:r>
    </w:p>
    <w:p w14:paraId="5872672D">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（4）确定中标候选人名单，以及根据采购人委托直接确定中标人；</w:t>
      </w:r>
    </w:p>
    <w:p w14:paraId="7597F441">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（5）向采购人或者有关部门报告评标中发现的违法行为；</w:t>
      </w:r>
    </w:p>
    <w:p w14:paraId="6AD52DB4">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（6）法律、法规、规章、招标文件等规定的其它事项。</w:t>
      </w:r>
    </w:p>
    <w:p w14:paraId="3F5450E9">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4.评标委员会及其成员不得有下列行为：</w:t>
      </w:r>
    </w:p>
    <w:p w14:paraId="63C643EE">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（1）确定参与评标至评标结束前私自接触投标人；</w:t>
      </w:r>
    </w:p>
    <w:p w14:paraId="7523F903">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（2）接受投标人提出的与投标文件不一致的澄清或者说明，法定情形除外；</w:t>
      </w:r>
    </w:p>
    <w:p w14:paraId="2C48161A">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（3）违反评标纪律发表倾向性意见或者征询采购人的倾向性意见；</w:t>
      </w:r>
    </w:p>
    <w:p w14:paraId="3AEFFA33">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（4）对需要专业判断的主观评审因素协商评分；</w:t>
      </w:r>
    </w:p>
    <w:p w14:paraId="597AEFCB">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（5）在评标过程中擅离职守，影响评标程序正常进行的；</w:t>
      </w:r>
    </w:p>
    <w:p w14:paraId="20716837">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（6）记录、复制或者带走任何评标资料；</w:t>
      </w:r>
    </w:p>
    <w:p w14:paraId="0FC5A5B9">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（7）其他不遵守评标纪律的行为。评标委员会成员有（1）-（5）行为之一的，其评审意见无效，并不得获取评审劳务报酬和报销异地评审差旅费。</w:t>
      </w:r>
    </w:p>
    <w:p w14:paraId="3278DB4B">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（二）评标原则</w:t>
      </w:r>
    </w:p>
    <w:p w14:paraId="129292EF">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1.评标委员会必须公平、公正、客观，不带任何倾向性和启发性；按照招标文件的要求和条件进行评标；客观、公正地对待所有投标人，对所有投标评审，均采用相同的程序和标准。</w:t>
      </w:r>
    </w:p>
    <w:p w14:paraId="643DE6E8">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评标委员会要审查每份投标文件是否实质上响应了招标文件的要求。实质上响应的投标文件应该是与招标文件要求的全部条款、条件和规格相符，没有重大偏离的投标。评标委员会决定投标的响应性只根据投标文件的内容，而不寻求外部的证据。投标人不得通过修改或撤消不合要求的偏离或保留从而使其投标成为实质上响应的投标。</w:t>
      </w:r>
    </w:p>
    <w:p w14:paraId="583BD96B">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3.在评标过程中，评标委员会及有关工作人员不得私下与投标人接触，在招标工作结束后，凡与评标情况有接触的人不得向外界透露任何与评标有关的内容。采购人不向落标方解释落标原因。</w:t>
      </w:r>
    </w:p>
    <w:p w14:paraId="2603155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4.在开标、评标期间，任何单位和个人不得干扰、影响评标的正常进行，投标人不得向评标委员会成员询问评标情况，不得进行旨在影响评标结果的活动，否则将废除其投标资格。</w:t>
      </w:r>
    </w:p>
    <w:p w14:paraId="0D7066A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5.评标方法及评分标准等，详见招标文件“第三章  评标办法及评分标准”。</w:t>
      </w:r>
    </w:p>
    <w:p w14:paraId="57BE9041">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（三）评标程序</w:t>
      </w:r>
    </w:p>
    <w:p w14:paraId="4856C477">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本项目评标一般将按以下程序进行：投标文件初审、样品评审（若有）、投标文件的澄清、商务及技术文件的比较与评价、报价文件的比较与评审、推荐中标候选人和编写评标报告等。</w:t>
      </w:r>
    </w:p>
    <w:p w14:paraId="3A7EBCFC">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1.投标文件初审</w:t>
      </w:r>
    </w:p>
    <w:p w14:paraId="326EEB58">
      <w:pPr>
        <w:shd w:val="clear"/>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（1）资格性审查</w:t>
      </w:r>
    </w:p>
    <w:p w14:paraId="5C7F368B">
      <w:pPr>
        <w:shd w:val="clear"/>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评标委员会应当依法对投标人的资格进行审查，</w:t>
      </w:r>
      <w:r>
        <w:rPr>
          <w:rFonts w:hint="eastAsia" w:ascii="仿宋" w:hAnsi="仿宋" w:eastAsia="仿宋" w:cs="仿宋"/>
          <w:color w:val="auto"/>
          <w:highlight w:val="none"/>
        </w:rPr>
        <w:t>依据法律法规和招标文件的规定，对投标人的基本资格条件、特定资格条件进行审查。</w:t>
      </w:r>
      <w:r>
        <w:rPr>
          <w:rFonts w:hint="eastAsia" w:ascii="仿宋" w:hAnsi="仿宋" w:eastAsia="仿宋" w:cs="仿宋"/>
          <w:b/>
          <w:bCs/>
          <w:color w:val="auto"/>
          <w:highlight w:val="none"/>
        </w:rPr>
        <w:t>▲投标人未按照招标文件要求提供与基本资格条件、特定资格条件相应的有效资格证明材料的，视为投标人不具备招标文件中规定的资格要求，其投标无效。</w:t>
      </w:r>
      <w:r>
        <w:rPr>
          <w:rFonts w:hint="eastAsia" w:ascii="仿宋" w:hAnsi="仿宋" w:eastAsia="仿宋" w:cs="仿宋"/>
          <w:color w:val="auto"/>
          <w:highlight w:val="none"/>
        </w:rPr>
        <w:t>对未通过资格审查的投标人，采购人或采购代理机构告知其未通过的原因。合格投标人不足3家的，不再评标。</w:t>
      </w:r>
    </w:p>
    <w:p w14:paraId="7CF53C00">
      <w:pPr>
        <w:shd w:val="clear"/>
        <w:wordWrap w:val="0"/>
        <w:topLinePunct/>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信用信息查询渠道及截止时间：</w:t>
      </w:r>
      <w:r>
        <w:rPr>
          <w:rFonts w:hint="eastAsia" w:ascii="仿宋" w:hAnsi="仿宋" w:eastAsia="仿宋" w:cs="仿宋"/>
          <w:color w:val="auto"/>
          <w:highlight w:val="none"/>
        </w:rPr>
        <w:t>评标委员会将在资格审查时通过“信用中国”网站(www.creditchina.gov.cn)、中国政府采购网(www.ccgp.gov.cn)渠道查询投标人接受资格时的信用记录。</w:t>
      </w:r>
      <w:r>
        <w:rPr>
          <w:rFonts w:hint="eastAsia" w:ascii="仿宋" w:hAnsi="仿宋" w:eastAsia="仿宋" w:cs="仿宋"/>
          <w:b/>
          <w:bCs/>
          <w:color w:val="auto"/>
          <w:highlight w:val="none"/>
        </w:rPr>
        <w:t>信用信息查询记录和证据留存的具体方式：</w:t>
      </w:r>
      <w:r>
        <w:rPr>
          <w:rFonts w:hint="eastAsia" w:ascii="仿宋" w:hAnsi="仿宋" w:eastAsia="仿宋" w:cs="仿宋"/>
          <w:color w:val="auto"/>
          <w:highlight w:val="none"/>
        </w:rPr>
        <w:t>现场查询的投标人的信用记录、查询结果经确认后将与采购文件一起存档。</w:t>
      </w:r>
      <w:r>
        <w:rPr>
          <w:rFonts w:hint="eastAsia" w:ascii="仿宋" w:hAnsi="仿宋" w:eastAsia="仿宋" w:cs="仿宋"/>
          <w:b/>
          <w:bCs/>
          <w:color w:val="auto"/>
          <w:highlight w:val="none"/>
        </w:rPr>
        <w:t>信用信息的使用规则：</w:t>
      </w:r>
      <w:r>
        <w:rPr>
          <w:rFonts w:hint="eastAsia" w:ascii="仿宋" w:hAnsi="仿宋" w:eastAsia="仿宋" w:cs="仿宋"/>
          <w:color w:val="auto"/>
          <w:highlight w:val="none"/>
        </w:rPr>
        <w:t>经查询列入失信被执行人名单、重大税收违法失信主体、政府采购严重违法失信行为记录名单的投标人将被拒绝参与采购活动</w:t>
      </w:r>
      <w:r>
        <w:rPr>
          <w:rFonts w:hint="eastAsia" w:ascii="仿宋" w:hAnsi="仿宋" w:eastAsia="仿宋" w:cs="仿宋"/>
          <w:b/>
          <w:bCs/>
          <w:color w:val="auto"/>
          <w:highlight w:val="none"/>
        </w:rPr>
        <w:t>。联合体信用信息查询：</w:t>
      </w:r>
      <w:r>
        <w:rPr>
          <w:rFonts w:hint="eastAsia" w:ascii="仿宋" w:hAnsi="仿宋" w:eastAsia="仿宋" w:cs="仿宋"/>
          <w:color w:val="auto"/>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C4DFA1">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bCs/>
          <w:color w:val="auto"/>
          <w:kern w:val="0"/>
          <w:highlight w:val="none"/>
        </w:rPr>
        <w:t>▲</w:t>
      </w:r>
      <w:r>
        <w:rPr>
          <w:rFonts w:hint="eastAsia" w:ascii="仿宋" w:hAnsi="仿宋" w:eastAsia="仿宋" w:cs="仿宋"/>
          <w:b/>
          <w:color w:val="auto"/>
          <w:highlight w:val="none"/>
        </w:rPr>
        <w:t>特别声明：在开标前，“信用中国”网站（www.creditchina.gov.cn）、中国政府采购网（www.ccgp.gov.cn）未完全反映投标人失信记录的，投标人在知情的情况下应当如实填报，因瞒报或漏报经查实后达到较大数额罚款金额的，作无效标处理。</w:t>
      </w:r>
    </w:p>
    <w:p w14:paraId="570EAFD7">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资格不符合的，应组织相关投标人代表进行陈述、澄清或申辩。资格性审查不合格的投标人则无须继续进行符合性审查，并且投标文件初审结论不合格。</w:t>
      </w:r>
    </w:p>
    <w:p w14:paraId="6A93CF4D">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（2）符合性审查</w:t>
      </w:r>
    </w:p>
    <w:p w14:paraId="357A29D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依据招标文件的规定，从投标文件的商务及技术文件和报价文件有效性、完整性和对招标文件的响应程度进行审查、比较和评估，以确定是否对招标文件的实质性要求作出响应。符合性审查不合格的投标人，投标文件初审结论不合格。</w:t>
      </w:r>
    </w:p>
    <w:p w14:paraId="64562ADF">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bCs/>
          <w:color w:val="auto"/>
          <w:highlight w:val="none"/>
        </w:rPr>
        <w:t>2.</w:t>
      </w:r>
      <w:r>
        <w:rPr>
          <w:rFonts w:hint="eastAsia" w:ascii="仿宋" w:hAnsi="仿宋" w:eastAsia="仿宋" w:cs="仿宋"/>
          <w:b/>
          <w:color w:val="auto"/>
          <w:highlight w:val="none"/>
        </w:rPr>
        <w:t>投标文件的澄清</w:t>
      </w:r>
    </w:p>
    <w:p w14:paraId="3A0B406E">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签名或电子签名的相关数据电文或通过平台上传加盖公章的扫描件。给予投标人提交澄清、说明或补正的时间不得少于30分钟，投标人已经明确表示澄清说明或补正完毕的除外。投标人的澄清、说明或者补正不得超出投标文件的范围或者改变投标文件的实质性内容。</w:t>
      </w:r>
    </w:p>
    <w:p w14:paraId="4C59A1CE">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3.商务及技术文件的比较与评价</w:t>
      </w:r>
    </w:p>
    <w:p w14:paraId="55FB3325">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评标委员会对投标文件初审结论合格的投标人进行商务及技术投标文件评审。 评标委员会将根据招标文件和有关规定，履行评标工作职责，并按照评标方法及评分标准，全面衡量各投标人对招标文件的响应情况。评标委员会各成员应当独立对每个投标人的商务和技术文件进行评价，并汇总商务技术得分情况。评审结束后，在电子交易平台系统上公开资格和商务及技术评审结果，如投标有效供应商不足三家，评标委员会确定为废标。</w:t>
      </w:r>
    </w:p>
    <w:p w14:paraId="7049B923">
      <w:pPr>
        <w:pStyle w:val="7"/>
        <w:keepNext w:val="0"/>
        <w:keepLines w:val="0"/>
        <w:shd w:val="clear"/>
        <w:wordWrap w:val="0"/>
        <w:topLinePunct/>
        <w:spacing w:line="440" w:lineRule="exact"/>
        <w:ind w:left="0"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4.报价文件的比较与评审</w:t>
      </w:r>
    </w:p>
    <w:p w14:paraId="0DB2FF27">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资格和商务及技术文件评审结果公布后，在电子交易平台系统上公开报价文件有关内容，采购代理机构做好开标记录，公开信息作为唱标内容。采购代理机构在乐采云电子交易平台-开标记录模块开放供应商在线签字确认环节，投标人法定代表人或其授权代表对开标记录进行在线核实，投标人法定代表人或其授权代表未在</w:t>
      </w:r>
      <w:r>
        <w:rPr>
          <w:rFonts w:hint="eastAsia" w:ascii="仿宋" w:hAnsi="仿宋" w:eastAsia="仿宋" w:cs="仿宋"/>
          <w:b/>
          <w:bCs/>
          <w:color w:val="auto"/>
          <w:highlight w:val="none"/>
        </w:rPr>
        <w:t>10分钟内</w:t>
      </w:r>
      <w:r>
        <w:rPr>
          <w:rFonts w:hint="eastAsia" w:ascii="仿宋" w:hAnsi="仿宋" w:eastAsia="仿宋" w:cs="仿宋"/>
          <w:color w:val="auto"/>
          <w:highlight w:val="none"/>
        </w:rPr>
        <w:t>进行在线核实的，视作无异议，不影响评标过程和结果。</w:t>
      </w:r>
    </w:p>
    <w:p w14:paraId="6238CDC2">
      <w:pPr>
        <w:shd w:val="clear"/>
        <w:wordWrap w:val="0"/>
        <w:topLinePunct/>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评标委员会对投标人报价的合理性、准确性等进行审查核实。评标委员会认为投标人的报价明显低于其他通过符合性审查投标人的报价，有可能影响产品质量或者不能诚信履约的，应当要求其在合理的时间内提供书面说明，必要时提交相关证明材料。</w:t>
      </w:r>
    </w:p>
    <w:p w14:paraId="0287CFB9">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投标文件报价出现前后不一致的，按照下列规定修正：</w:t>
      </w:r>
    </w:p>
    <w:p w14:paraId="58AE004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（1）投标文件中开标一览表（报价表）内容与投标文件中相应内容不一致的，以开标一览表（报价表）为准；</w:t>
      </w:r>
    </w:p>
    <w:p w14:paraId="3CB07FB0">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（2）大写金额和小写金额不一致的，以大写金额为准；</w:t>
      </w:r>
    </w:p>
    <w:p w14:paraId="06B18D6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（3）单价金额小数点或者百分比有明显错位的，以开标一览表（报价表）的总价为准，并修改单价；</w:t>
      </w:r>
    </w:p>
    <w:p w14:paraId="201DCCDE">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（4）总价金额与按单价汇总金额不一致的，以单价金额计算结果为准；</w:t>
      </w:r>
    </w:p>
    <w:p w14:paraId="263143A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（5）乐采云电子交易平台-开标记录模块的报价与投标响应文件中的报价不一致的，以投标响应文件中的报价为准。</w:t>
      </w:r>
    </w:p>
    <w:p w14:paraId="43E7D52D">
      <w:pPr>
        <w:shd w:val="clear"/>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同时出现两种以上不一致的，按照前款规定的顺序修正。修正后的报价视作有效，经投标人确认后（采用书面形式，并加盖公章，或者由法定代表人或其授权的代表签字）产生约束力。</w:t>
      </w:r>
      <w:r>
        <w:rPr>
          <w:rFonts w:hint="eastAsia" w:ascii="仿宋" w:hAnsi="仿宋" w:eastAsia="仿宋" w:cs="仿宋"/>
          <w:b/>
          <w:bCs/>
          <w:color w:val="auto"/>
          <w:highlight w:val="none"/>
        </w:rPr>
        <w:t>▲投标人对根据修正原则修正后的报价不确认的，投标无效。</w:t>
      </w:r>
    </w:p>
    <w:p w14:paraId="6E5E3DC0">
      <w:pPr>
        <w:shd w:val="clear"/>
        <w:wordWrap w:val="0"/>
        <w:topLinePunct/>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5.推荐中标候选人与编写评标报告</w:t>
      </w:r>
    </w:p>
    <w:p w14:paraId="29712180">
      <w:pPr>
        <w:shd w:val="clear"/>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完成评标后,按评标原则、标准和方法推荐中标候选人，同时起草评标报告。评标委员会成员对需要共同认定的事项存在争议的，应当按照少数服从多数的原则作出结论。持不同意见的评标委员会成员应当在评标报告上签署不同意见及理由，否则视为同意评标报告。</w:t>
      </w:r>
    </w:p>
    <w:p w14:paraId="3B91B4B1">
      <w:pPr>
        <w:shd w:val="clear"/>
        <w:topLinePunct/>
        <w:spacing w:line="440" w:lineRule="exact"/>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六、无效的投标</w:t>
      </w:r>
    </w:p>
    <w:p w14:paraId="26411AA5">
      <w:pPr>
        <w:shd w:val="clear"/>
        <w:wordWrap w:val="0"/>
        <w:topLinePunct/>
        <w:spacing w:line="440" w:lineRule="exact"/>
        <w:ind w:firstLine="482" w:firstLineChars="200"/>
        <w:outlineLvl w:val="0"/>
        <w:rPr>
          <w:rFonts w:hint="eastAsia" w:ascii="仿宋" w:hAnsi="仿宋" w:eastAsia="仿宋" w:cs="仿宋"/>
          <w:b/>
          <w:color w:val="auto"/>
          <w:kern w:val="0"/>
          <w:highlight w:val="none"/>
        </w:rPr>
      </w:pPr>
      <w:r>
        <w:rPr>
          <w:rFonts w:hint="eastAsia" w:ascii="仿宋" w:hAnsi="仿宋" w:eastAsia="仿宋" w:cs="仿宋"/>
          <w:b/>
          <w:color w:val="auto"/>
          <w:kern w:val="0"/>
          <w:highlight w:val="none"/>
        </w:rPr>
        <w:t>发生下列情况之一的投标文件被视为无效：</w:t>
      </w:r>
    </w:p>
    <w:p w14:paraId="3B7A8671">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（一）未办理获取采购文件登记手续的；</w:t>
      </w:r>
    </w:p>
    <w:p w14:paraId="12BE05D5">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（二）投标人仅提交备份投标文件，没有在电子交易平台传输递交投标文件的，投标无效；</w:t>
      </w:r>
    </w:p>
    <w:p w14:paraId="55906DF4">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（三）</w:t>
      </w:r>
      <w:r>
        <w:rPr>
          <w:rFonts w:hint="eastAsia" w:ascii="仿宋" w:hAnsi="仿宋" w:eastAsia="仿宋" w:cs="仿宋"/>
          <w:color w:val="auto"/>
          <w:highlight w:val="none"/>
        </w:rPr>
        <w:t>投标截止时间前未传输递交电子投标文件的，在规定时间内无法解密或解密失败的。</w:t>
      </w:r>
    </w:p>
    <w:p w14:paraId="201F667D">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（四）投标文件组成漏项或未按规定的格式编制，内容不全或内容字迹模糊辨认不清影响评标的；</w:t>
      </w:r>
    </w:p>
    <w:p w14:paraId="7B522532">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（五）投标人未能通过资格审查的：未按照招标文件要求提供与基本资格条件、特定资格条件相应的有效资格证明材料的；</w:t>
      </w:r>
      <w:r>
        <w:rPr>
          <w:rFonts w:hint="eastAsia" w:ascii="仿宋" w:hAnsi="仿宋" w:eastAsia="仿宋" w:cs="仿宋"/>
          <w:color w:val="auto"/>
          <w:highlight w:val="none"/>
        </w:rPr>
        <w:t>如以联合体形式参加政府采购活动的，联合协议不符合招标文件规定的联合协议要求的。</w:t>
      </w:r>
    </w:p>
    <w:p w14:paraId="4259DDE9">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六）根据《中华人民共和国政府采购法》第二十二条之规定经查询列入失信被执行人名单、重大税收违法失信主体、政府采购严重违法失信行为记录名单的，或在开标前，“信用中国”网站（www.creditchina.gov.cn）、中国政府采购网（www.ccgp.gov.cn）未完全反映投标人失信记录，投标人在知情的情况下未如实填报，瞒报或漏报经查实后达到较大数额罚款金额的；</w:t>
      </w:r>
    </w:p>
    <w:p w14:paraId="3C4734F1">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（七）</w:t>
      </w:r>
      <w:r>
        <w:rPr>
          <w:rFonts w:hint="eastAsia" w:ascii="仿宋" w:hAnsi="仿宋" w:eastAsia="仿宋" w:cs="仿宋"/>
          <w:color w:val="auto"/>
          <w:kern w:val="0"/>
          <w:highlight w:val="none"/>
          <w:lang w:val="zh-CN"/>
        </w:rPr>
        <w:t>投标人有</w:t>
      </w:r>
      <w:r>
        <w:rPr>
          <w:rFonts w:hint="eastAsia" w:ascii="仿宋" w:hAnsi="仿宋" w:eastAsia="仿宋" w:cs="仿宋"/>
          <w:color w:val="auto"/>
          <w:kern w:val="0"/>
          <w:highlight w:val="none"/>
        </w:rPr>
        <w:t>税收缴纳、社会保障等方面的失信记录等情况，且不属于截止投标时间近三年以来，在经营活动中有重大违法记录及被列入政府采购严重违法失信行为记录名单的，可不对《符合参加采购活动应当具备的一般条件的承诺函》第（一）款第4点作出承诺，但未详细说明失信记录的情况的。</w:t>
      </w:r>
    </w:p>
    <w:p w14:paraId="26A45131">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highlight w:val="none"/>
        </w:rPr>
        <w:t>（八）</w:t>
      </w:r>
      <w:r>
        <w:rPr>
          <w:rFonts w:hint="eastAsia" w:ascii="仿宋" w:hAnsi="仿宋" w:eastAsia="仿宋" w:cs="仿宋"/>
          <w:color w:val="auto"/>
          <w:szCs w:val="24"/>
          <w:highlight w:val="none"/>
        </w:rPr>
        <w:t>投标文件未有效授权，投标函、开标一览表（报价表）、授权委托书等填写不完整或有涂改的，授权委托书所载内容与本项目内容有异的。</w:t>
      </w:r>
    </w:p>
    <w:p w14:paraId="56C0DE0F">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（九）</w:t>
      </w:r>
      <w:r>
        <w:rPr>
          <w:rFonts w:hint="eastAsia" w:ascii="仿宋" w:hAnsi="仿宋" w:eastAsia="仿宋" w:cs="仿宋"/>
          <w:color w:val="auto"/>
          <w:highlight w:val="none"/>
        </w:rPr>
        <w:t>递交两个或多个内容不同的投标方案的，或投标报价不是唯一的，有选择性的。</w:t>
      </w:r>
    </w:p>
    <w:p w14:paraId="0976AB77">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十）与招标文件有重大偏离的文件（有不响应带▲号要求的）或投标文件不响应招标文件的实质性规定、采购需求的实质性内容或其投标内容有重大缺项或者涂改模糊处未作有效修正或者实质性内容表述矛盾歧义，评标委员会不能确认为有效的；</w:t>
      </w:r>
    </w:p>
    <w:p w14:paraId="6DC65471">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（十一）</w:t>
      </w:r>
      <w:r>
        <w:rPr>
          <w:rFonts w:hint="eastAsia" w:ascii="仿宋" w:hAnsi="仿宋" w:eastAsia="仿宋" w:cs="仿宋"/>
          <w:color w:val="auto"/>
          <w:highlight w:val="none"/>
        </w:rPr>
        <w:t>电子投标文件中所须加盖公章部分均采用CA签章，投标文件应盖而未盖公章或盖非公司公章的、未有效授权，投标响应函、开标一览表、法定代表人授权委托书等填写不完整或有涂改的，法定代表人授权委托书所载内容与本项目内容有异的。</w:t>
      </w:r>
    </w:p>
    <w:p w14:paraId="0CF779D7">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szCs w:val="22"/>
          <w:highlight w:val="none"/>
        </w:rPr>
        <w:t>（十二）</w:t>
      </w:r>
      <w:r>
        <w:rPr>
          <w:rFonts w:hint="eastAsia" w:ascii="仿宋" w:hAnsi="仿宋" w:eastAsia="仿宋" w:cs="仿宋"/>
          <w:color w:val="auto"/>
          <w:kern w:val="0"/>
          <w:highlight w:val="none"/>
        </w:rPr>
        <w:t>投标文件未按招标文件的最新澄清、修改的内容进行编制，又不符合实质性要求的；</w:t>
      </w:r>
    </w:p>
    <w:p w14:paraId="631C7BE0">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（十三）</w:t>
      </w:r>
      <w:r>
        <w:rPr>
          <w:rFonts w:hint="eastAsia" w:ascii="仿宋" w:hAnsi="仿宋" w:eastAsia="仿宋" w:cs="仿宋"/>
          <w:color w:val="auto"/>
          <w:szCs w:val="24"/>
          <w:highlight w:val="none"/>
        </w:rPr>
        <w:t>商务技术偏离表内容与实际不符的。</w:t>
      </w:r>
    </w:p>
    <w:p w14:paraId="4FCA147E">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（十四）</w:t>
      </w:r>
      <w:r>
        <w:rPr>
          <w:rFonts w:hint="eastAsia" w:ascii="仿宋" w:hAnsi="仿宋" w:eastAsia="仿宋" w:cs="仿宋"/>
          <w:color w:val="auto"/>
          <w:szCs w:val="24"/>
          <w:highlight w:val="none"/>
        </w:rPr>
        <w:t>投标文件未按照招标文件要求签署、盖章的。</w:t>
      </w:r>
    </w:p>
    <w:p w14:paraId="4F15E88D">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（十五）资格文件、商务及技术文件中出现投标价格信息的，或不符合报价文件规定要求的；</w:t>
      </w:r>
    </w:p>
    <w:p w14:paraId="1C48BB6C">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（十</w:t>
      </w:r>
      <w:r>
        <w:rPr>
          <w:rFonts w:hint="eastAsia" w:ascii="仿宋" w:hAnsi="仿宋" w:eastAsia="仿宋" w:cs="仿宋"/>
          <w:color w:val="auto"/>
          <w:kern w:val="0"/>
          <w:szCs w:val="22"/>
          <w:highlight w:val="none"/>
          <w:lang w:val="en-US" w:eastAsia="zh-CN"/>
        </w:rPr>
        <w:t>六</w:t>
      </w:r>
      <w:r>
        <w:rPr>
          <w:rFonts w:hint="eastAsia" w:ascii="仿宋" w:hAnsi="仿宋" w:eastAsia="仿宋" w:cs="仿宋"/>
          <w:color w:val="auto"/>
          <w:kern w:val="0"/>
          <w:szCs w:val="22"/>
          <w:highlight w:val="none"/>
        </w:rPr>
        <w:t>）投标报价超过本项目采购预算价或最高限价的；</w:t>
      </w:r>
    </w:p>
    <w:p w14:paraId="7D2B32D4">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（十</w:t>
      </w:r>
      <w:r>
        <w:rPr>
          <w:rFonts w:hint="eastAsia" w:ascii="仿宋" w:hAnsi="仿宋" w:eastAsia="仿宋" w:cs="仿宋"/>
          <w:color w:val="auto"/>
          <w:kern w:val="0"/>
          <w:szCs w:val="22"/>
          <w:highlight w:val="none"/>
          <w:lang w:val="en-US" w:eastAsia="zh-CN"/>
        </w:rPr>
        <w:t>七</w:t>
      </w:r>
      <w:r>
        <w:rPr>
          <w:rFonts w:hint="eastAsia" w:ascii="仿宋" w:hAnsi="仿宋" w:eastAsia="仿宋" w:cs="仿宋"/>
          <w:color w:val="auto"/>
          <w:kern w:val="0"/>
          <w:szCs w:val="22"/>
          <w:highlight w:val="none"/>
        </w:rPr>
        <w:t>）评标委员会认为投标人的报价明显低于其他通过符合性审查投标人的报价，有可能影响产品质量或者不能诚信履约的，投标人未能按要求提供书面说明或者提交相关证明材料，不能证明其报价合理性的;</w:t>
      </w:r>
    </w:p>
    <w:p w14:paraId="5784BDD9">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（十</w:t>
      </w:r>
      <w:r>
        <w:rPr>
          <w:rFonts w:hint="eastAsia" w:ascii="仿宋" w:hAnsi="仿宋" w:eastAsia="仿宋" w:cs="仿宋"/>
          <w:color w:val="auto"/>
          <w:kern w:val="0"/>
          <w:szCs w:val="22"/>
          <w:highlight w:val="none"/>
          <w:lang w:val="en-US" w:eastAsia="zh-CN"/>
        </w:rPr>
        <w:t>八</w:t>
      </w:r>
      <w:r>
        <w:rPr>
          <w:rFonts w:hint="eastAsia" w:ascii="仿宋" w:hAnsi="仿宋" w:eastAsia="仿宋" w:cs="仿宋"/>
          <w:color w:val="auto"/>
          <w:kern w:val="0"/>
          <w:szCs w:val="22"/>
          <w:highlight w:val="none"/>
        </w:rPr>
        <w:t>）投标人对根据修正原则修正后的报价不确认的；</w:t>
      </w:r>
    </w:p>
    <w:p w14:paraId="2E673F65">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w:t>
      </w:r>
      <w:r>
        <w:rPr>
          <w:rFonts w:hint="eastAsia" w:ascii="仿宋" w:hAnsi="仿宋" w:eastAsia="仿宋" w:cs="仿宋"/>
          <w:color w:val="auto"/>
          <w:kern w:val="0"/>
          <w:szCs w:val="22"/>
          <w:highlight w:val="none"/>
          <w:lang w:val="en-US" w:eastAsia="zh-CN"/>
        </w:rPr>
        <w:t>十九</w:t>
      </w:r>
      <w:r>
        <w:rPr>
          <w:rFonts w:hint="eastAsia" w:ascii="仿宋" w:hAnsi="仿宋" w:eastAsia="仿宋" w:cs="仿宋"/>
          <w:color w:val="auto"/>
          <w:kern w:val="0"/>
          <w:szCs w:val="22"/>
          <w:highlight w:val="none"/>
        </w:rPr>
        <w:t>）商务及技术文件和报价文件中的投标产品或服务不一致的；</w:t>
      </w:r>
    </w:p>
    <w:p w14:paraId="2C716DD8">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（二十）单位负责人为同一人或者存在直接控股、管理关系的不同供应商参加同一合同项下的政府采购活动的（均无效）；</w:t>
      </w:r>
    </w:p>
    <w:p w14:paraId="1F16CF53">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（二十</w:t>
      </w:r>
      <w:r>
        <w:rPr>
          <w:rFonts w:hint="eastAsia" w:ascii="仿宋" w:hAnsi="仿宋" w:eastAsia="仿宋" w:cs="仿宋"/>
          <w:color w:val="auto"/>
          <w:kern w:val="0"/>
          <w:szCs w:val="22"/>
          <w:highlight w:val="none"/>
          <w:lang w:val="en-US" w:eastAsia="zh-CN"/>
        </w:rPr>
        <w:t>一</w:t>
      </w:r>
      <w:r>
        <w:rPr>
          <w:rFonts w:hint="eastAsia" w:ascii="仿宋" w:hAnsi="仿宋" w:eastAsia="仿宋" w:cs="仿宋"/>
          <w:color w:val="auto"/>
          <w:kern w:val="0"/>
          <w:szCs w:val="22"/>
          <w:highlight w:val="none"/>
        </w:rPr>
        <w:t>）为采购项目提供整体设计、规范编制或者项目管理、监理、检测等服务的供应商再参加该采购项目的；</w:t>
      </w:r>
    </w:p>
    <w:p w14:paraId="750EB3CB">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（二十</w:t>
      </w:r>
      <w:r>
        <w:rPr>
          <w:rFonts w:hint="eastAsia" w:ascii="仿宋" w:hAnsi="仿宋" w:eastAsia="仿宋" w:cs="仿宋"/>
          <w:color w:val="auto"/>
          <w:kern w:val="0"/>
          <w:szCs w:val="22"/>
          <w:highlight w:val="none"/>
          <w:lang w:val="en-US" w:eastAsia="zh-CN"/>
        </w:rPr>
        <w:t>二</w:t>
      </w:r>
      <w:r>
        <w:rPr>
          <w:rFonts w:hint="eastAsia" w:ascii="仿宋" w:hAnsi="仿宋" w:eastAsia="仿宋" w:cs="仿宋"/>
          <w:color w:val="auto"/>
          <w:kern w:val="0"/>
          <w:szCs w:val="22"/>
          <w:highlight w:val="none"/>
        </w:rPr>
        <w:t>）</w:t>
      </w:r>
      <w:r>
        <w:rPr>
          <w:rFonts w:hint="eastAsia" w:ascii="仿宋" w:hAnsi="仿宋" w:eastAsia="仿宋" w:cs="仿宋"/>
          <w:color w:val="auto"/>
          <w:szCs w:val="24"/>
          <w:highlight w:val="none"/>
        </w:rPr>
        <w:t>投标文件中承诺的投标有效期少于招标文件中载明的投标有效期的。</w:t>
      </w:r>
    </w:p>
    <w:p w14:paraId="44F1E8C4">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szCs w:val="24"/>
          <w:highlight w:val="none"/>
        </w:rPr>
        <w:t>（二十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）在原定投标有效期满之前，如果出现特殊情况，采购代理机构以书面形式通知投标人延长投标有效期，投标人拒绝延长投标有效期的。</w:t>
      </w:r>
    </w:p>
    <w:p w14:paraId="66DF22CA">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（二十</w:t>
      </w:r>
      <w:r>
        <w:rPr>
          <w:rFonts w:hint="eastAsia" w:ascii="仿宋" w:hAnsi="仿宋" w:eastAsia="仿宋" w:cs="仿宋"/>
          <w:color w:val="auto"/>
          <w:kern w:val="0"/>
          <w:szCs w:val="22"/>
          <w:highlight w:val="none"/>
          <w:lang w:val="en-US" w:eastAsia="zh-CN"/>
        </w:rPr>
        <w:t>四</w:t>
      </w:r>
      <w:r>
        <w:rPr>
          <w:rFonts w:hint="eastAsia" w:ascii="仿宋" w:hAnsi="仿宋" w:eastAsia="仿宋" w:cs="仿宋"/>
          <w:color w:val="auto"/>
          <w:kern w:val="0"/>
          <w:szCs w:val="22"/>
          <w:highlight w:val="none"/>
        </w:rPr>
        <w:t>）投标人提供虚假材料投标的（包括但不限于以下情节）：</w:t>
      </w:r>
    </w:p>
    <w:p w14:paraId="5415B266">
      <w:pPr>
        <w:pStyle w:val="194"/>
        <w:shd w:val="clear"/>
        <w:spacing w:before="0" w:line="440" w:lineRule="exact"/>
        <w:ind w:firstLine="480"/>
        <w:jc w:val="both"/>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1.使用伪造、变造的许可证件的；</w:t>
      </w:r>
    </w:p>
    <w:p w14:paraId="288F9DBC">
      <w:pPr>
        <w:pStyle w:val="194"/>
        <w:shd w:val="clear"/>
        <w:spacing w:before="0" w:line="440" w:lineRule="exact"/>
        <w:ind w:firstLine="480"/>
        <w:jc w:val="both"/>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2.提供虚假的财务状况或者业绩的；</w:t>
      </w:r>
    </w:p>
    <w:p w14:paraId="6CC6D02D">
      <w:pPr>
        <w:pStyle w:val="194"/>
        <w:shd w:val="clear"/>
        <w:spacing w:before="0" w:line="440" w:lineRule="exact"/>
        <w:ind w:firstLine="480"/>
        <w:jc w:val="both"/>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3.提供虚假的项目负责人或者主要技术人员简历、劳动关系证明的；</w:t>
      </w:r>
    </w:p>
    <w:p w14:paraId="296EE844">
      <w:pPr>
        <w:pStyle w:val="194"/>
        <w:shd w:val="clear"/>
        <w:spacing w:before="0" w:line="440" w:lineRule="exact"/>
        <w:ind w:firstLine="480"/>
        <w:jc w:val="both"/>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4.提供虚假的信用状况的；</w:t>
      </w:r>
    </w:p>
    <w:p w14:paraId="45140878">
      <w:pPr>
        <w:pStyle w:val="194"/>
        <w:shd w:val="clear"/>
        <w:spacing w:before="0" w:line="440" w:lineRule="exact"/>
        <w:ind w:firstLine="480"/>
        <w:jc w:val="both"/>
        <w:rPr>
          <w:rFonts w:hint="eastAsia" w:ascii="仿宋" w:hAnsi="仿宋" w:eastAsia="仿宋" w:cs="仿宋"/>
          <w:color w:val="auto"/>
          <w:kern w:val="0"/>
          <w:szCs w:val="22"/>
          <w:highlight w:val="none"/>
        </w:rPr>
      </w:pPr>
      <w:r>
        <w:rPr>
          <w:rFonts w:hint="eastAsia" w:ascii="仿宋" w:hAnsi="仿宋" w:eastAsia="仿宋" w:cs="仿宋"/>
          <w:color w:val="auto"/>
          <w:kern w:val="0"/>
          <w:szCs w:val="22"/>
          <w:highlight w:val="none"/>
        </w:rPr>
        <w:t>5.其他弄虚作假的行为的。</w:t>
      </w:r>
    </w:p>
    <w:p w14:paraId="311C7ABB">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Cs w:val="22"/>
          <w:highlight w:val="none"/>
        </w:rPr>
        <w:t>（二十</w:t>
      </w:r>
      <w:r>
        <w:rPr>
          <w:rFonts w:hint="eastAsia" w:ascii="仿宋" w:hAnsi="仿宋" w:eastAsia="仿宋" w:cs="仿宋"/>
          <w:color w:val="auto"/>
          <w:kern w:val="0"/>
          <w:szCs w:val="22"/>
          <w:highlight w:val="none"/>
          <w:lang w:val="en-US" w:eastAsia="zh-CN"/>
        </w:rPr>
        <w:t>五</w:t>
      </w:r>
      <w:r>
        <w:rPr>
          <w:rFonts w:hint="eastAsia" w:ascii="仿宋" w:hAnsi="仿宋" w:eastAsia="仿宋" w:cs="仿宋"/>
          <w:color w:val="auto"/>
          <w:kern w:val="0"/>
          <w:szCs w:val="22"/>
          <w:highlight w:val="none"/>
        </w:rPr>
        <w:t>）</w:t>
      </w:r>
      <w:r>
        <w:rPr>
          <w:rFonts w:hint="eastAsia" w:ascii="仿宋" w:hAnsi="仿宋" w:eastAsia="仿宋" w:cs="仿宋"/>
          <w:color w:val="auto"/>
          <w:highlight w:val="none"/>
        </w:rPr>
        <w:t>投标人有恶意串通、妨碍其他投标人的竞争行为、损害采购人或者其他投标人的合法权益情形的，有下列情形之一的，属于或视为恶意串通，对投标人依照政府采购法第七十七条第一款的规定追究法律责任，其投标无效：</w:t>
      </w:r>
    </w:p>
    <w:p w14:paraId="3C08F30C">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1.供应商直接或者间接从采购人或者采购代理机构处获得其他供应商的相关情况并修改其投标文件或者响应文件的；</w:t>
      </w:r>
    </w:p>
    <w:p w14:paraId="144C99C9">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2.供应商按照采购人或者采购代理机构的授意撤换、修改投标文件或者响应文件的；</w:t>
      </w:r>
    </w:p>
    <w:p w14:paraId="0CA49994">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3.供应商之间协商报价、技术方案等投标文件或者响应文件的实质性内容的；</w:t>
      </w:r>
    </w:p>
    <w:p w14:paraId="6E81EC39">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4.属于同一集团、协会、商会等组织成员的供应商按照该组织要求协同参加政府采购活动的；</w:t>
      </w:r>
    </w:p>
    <w:p w14:paraId="3DCA49C2">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5.供应商之间事先约定由某一特定供应商中标、成交的；</w:t>
      </w:r>
    </w:p>
    <w:p w14:paraId="5356CDA5">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6.供应商之间商定部分供应商放弃参加政府采购活动或者放弃中标、成交的；</w:t>
      </w:r>
    </w:p>
    <w:p w14:paraId="1A4098DB">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szCs w:val="24"/>
          <w:highlight w:val="none"/>
        </w:rPr>
        <w:t>7.供应商与采购人或者采购代理机构之间、供应商相互之间，为谋求特定供应商中标、成交或者排斥其他供应商的其他串通行为的。</w:t>
      </w:r>
    </w:p>
    <w:p w14:paraId="238213E8">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Cs w:val="22"/>
          <w:highlight w:val="none"/>
        </w:rPr>
        <w:t>（二十</w:t>
      </w:r>
      <w:r>
        <w:rPr>
          <w:rFonts w:hint="eastAsia" w:ascii="仿宋" w:hAnsi="仿宋" w:eastAsia="仿宋" w:cs="仿宋"/>
          <w:color w:val="auto"/>
          <w:kern w:val="0"/>
          <w:szCs w:val="22"/>
          <w:highlight w:val="none"/>
          <w:lang w:val="en-US" w:eastAsia="zh-CN"/>
        </w:rPr>
        <w:t>六</w:t>
      </w:r>
      <w:r>
        <w:rPr>
          <w:rFonts w:hint="eastAsia" w:ascii="仿宋" w:hAnsi="仿宋" w:eastAsia="仿宋" w:cs="仿宋"/>
          <w:color w:val="auto"/>
          <w:kern w:val="0"/>
          <w:szCs w:val="22"/>
          <w:highlight w:val="none"/>
        </w:rPr>
        <w:t>）</w:t>
      </w:r>
      <w:r>
        <w:rPr>
          <w:rFonts w:hint="eastAsia" w:ascii="仿宋" w:hAnsi="仿宋" w:eastAsia="仿宋" w:cs="仿宋"/>
          <w:color w:val="auto"/>
          <w:highlight w:val="none"/>
        </w:rPr>
        <w:t>有下列情形之一的，视为投标人串通投标，其投标无效：</w:t>
      </w:r>
    </w:p>
    <w:p w14:paraId="62E37FBF">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1.不同投标人的投标文件由同一单位或者个人编制；</w:t>
      </w:r>
    </w:p>
    <w:p w14:paraId="1B6EA325">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不同投标人委托同一单位或者个人办理投标事宜（供应商委派不在本单位缴纳社保的人员作为授权代表的，应当在投标（响应）文件中，说明具体原因、授权代表缴纳社保的单位，并附列该授权代表缴纳社保清单，有前述情形但未在投标（响应）文件中提供相应材料的）；</w:t>
      </w:r>
    </w:p>
    <w:p w14:paraId="4149C2C3">
      <w:pPr>
        <w:shd w:val="clear"/>
        <w:tabs>
          <w:tab w:val="left" w:pos="0"/>
          <w:tab w:val="left" w:pos="303"/>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3.不同投标人的投标文件载明的项目管理成员或者联系人员为同一人的；</w:t>
      </w:r>
    </w:p>
    <w:p w14:paraId="553E3109">
      <w:pPr>
        <w:shd w:val="clear"/>
        <w:tabs>
          <w:tab w:val="left" w:pos="0"/>
          <w:tab w:val="left" w:pos="303"/>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4.不同投标人的投标文件异常一致或者投标报价呈规律性差异的；</w:t>
      </w:r>
    </w:p>
    <w:p w14:paraId="7FFF0EFA">
      <w:pPr>
        <w:pStyle w:val="194"/>
        <w:shd w:val="clear"/>
        <w:wordWrap w:val="0"/>
        <w:topLinePunct/>
        <w:spacing w:before="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eastAsia="仿宋" w:cs="仿宋"/>
          <w:color w:val="auto"/>
          <w:szCs w:val="24"/>
          <w:highlight w:val="none"/>
        </w:rPr>
        <w:t>5.不同投标人的投标文件相互混装的。</w:t>
      </w:r>
    </w:p>
    <w:p w14:paraId="5B4D6395">
      <w:pPr>
        <w:pStyle w:val="194"/>
        <w:shd w:val="clear"/>
        <w:wordWrap w:val="0"/>
        <w:topLinePunct/>
        <w:spacing w:before="0" w:line="440" w:lineRule="exact"/>
        <w:ind w:firstLine="480"/>
        <w:jc w:val="both"/>
        <w:outlineLvl w:val="0"/>
        <w:rPr>
          <w:rFonts w:hint="eastAsia" w:ascii="仿宋" w:hAnsi="仿宋" w:eastAsia="仿宋" w:cs="仿宋"/>
          <w:b/>
          <w:bCs/>
          <w:color w:val="auto"/>
          <w:szCs w:val="24"/>
          <w:highlight w:val="none"/>
          <w:u w:val="double"/>
        </w:rPr>
      </w:pPr>
      <w:r>
        <w:rPr>
          <w:rFonts w:hint="eastAsia" w:ascii="仿宋" w:hAnsi="仿宋" w:eastAsia="仿宋" w:cs="仿宋"/>
          <w:color w:val="auto"/>
          <w:kern w:val="0"/>
          <w:szCs w:val="22"/>
          <w:highlight w:val="none"/>
        </w:rPr>
        <w:t>（二十</w:t>
      </w:r>
      <w:r>
        <w:rPr>
          <w:rFonts w:hint="eastAsia" w:ascii="仿宋" w:hAnsi="仿宋" w:eastAsia="仿宋" w:cs="仿宋"/>
          <w:color w:val="auto"/>
          <w:kern w:val="0"/>
          <w:szCs w:val="22"/>
          <w:highlight w:val="none"/>
          <w:lang w:val="en-US" w:eastAsia="zh-CN"/>
        </w:rPr>
        <w:t>七</w:t>
      </w:r>
      <w:r>
        <w:rPr>
          <w:rFonts w:hint="eastAsia" w:ascii="仿宋" w:hAnsi="仿宋" w:eastAsia="仿宋" w:cs="仿宋"/>
          <w:color w:val="auto"/>
          <w:kern w:val="0"/>
          <w:szCs w:val="22"/>
          <w:highlight w:val="none"/>
        </w:rPr>
        <w:t>）招</w:t>
      </w:r>
      <w:r>
        <w:rPr>
          <w:rFonts w:hint="eastAsia" w:ascii="仿宋" w:hAnsi="仿宋" w:eastAsia="仿宋" w:cs="仿宋"/>
          <w:color w:val="auto"/>
          <w:kern w:val="0"/>
          <w:highlight w:val="none"/>
        </w:rPr>
        <w:t>标文件有其他规定为无效投标情形的；</w:t>
      </w:r>
    </w:p>
    <w:p w14:paraId="16E10208">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（二十</w:t>
      </w:r>
      <w:r>
        <w:rPr>
          <w:rFonts w:hint="eastAsia" w:ascii="仿宋" w:hAnsi="仿宋" w:eastAsia="仿宋" w:cs="仿宋"/>
          <w:color w:val="auto"/>
          <w:kern w:val="0"/>
          <w:highlight w:val="none"/>
          <w:lang w:val="en-US" w:eastAsia="zh-CN"/>
        </w:rPr>
        <w:t>八</w:t>
      </w:r>
      <w:r>
        <w:rPr>
          <w:rFonts w:hint="eastAsia" w:ascii="仿宋" w:hAnsi="仿宋" w:eastAsia="仿宋" w:cs="仿宋"/>
          <w:color w:val="auto"/>
          <w:kern w:val="0"/>
          <w:highlight w:val="none"/>
        </w:rPr>
        <w:t>）出现影响采购公正的违法违规行为；</w:t>
      </w:r>
    </w:p>
    <w:p w14:paraId="35D267D6">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二十九</w:t>
      </w:r>
      <w:r>
        <w:rPr>
          <w:rFonts w:hint="eastAsia" w:ascii="仿宋" w:hAnsi="仿宋" w:eastAsia="仿宋" w:cs="仿宋"/>
          <w:color w:val="auto"/>
          <w:kern w:val="0"/>
          <w:highlight w:val="none"/>
        </w:rPr>
        <w:t>）投标文件含有采购人不能接受的附加条件的；</w:t>
      </w:r>
    </w:p>
    <w:p w14:paraId="006D281D">
      <w:pPr>
        <w:shd w:val="clear"/>
        <w:wordWrap w:val="0"/>
        <w:topLinePunct/>
        <w:spacing w:line="440" w:lineRule="exact"/>
        <w:ind w:firstLine="480" w:firstLineChars="200"/>
        <w:outlineLvl w:val="0"/>
        <w:rPr>
          <w:rFonts w:hint="eastAsia" w:ascii="仿宋" w:hAnsi="仿宋" w:eastAsia="仿宋" w:cs="仿宋"/>
          <w:color w:val="auto"/>
          <w:kern w:val="0"/>
          <w:highlight w:val="none"/>
        </w:rPr>
      </w:pPr>
      <w:r>
        <w:rPr>
          <w:rFonts w:hint="eastAsia" w:ascii="仿宋" w:hAnsi="仿宋" w:eastAsia="仿宋" w:cs="仿宋"/>
          <w:color w:val="auto"/>
          <w:kern w:val="0"/>
          <w:highlight w:val="none"/>
        </w:rPr>
        <w:t>（三十）</w:t>
      </w:r>
      <w:r>
        <w:rPr>
          <w:rFonts w:hint="eastAsia" w:ascii="仿宋" w:hAnsi="仿宋" w:eastAsia="仿宋" w:cs="仿宋"/>
          <w:color w:val="auto"/>
          <w:highlight w:val="none"/>
        </w:rPr>
        <w:t>法律、法规、规章（适用杭州市的）及省级以上规范性文件（适用本市的）规定的其他无效情形。</w:t>
      </w:r>
    </w:p>
    <w:p w14:paraId="2064FB4C">
      <w:pPr>
        <w:shd w:val="clear"/>
        <w:wordWrap w:val="0"/>
        <w:topLinePunct/>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七、电子交易活动的中止</w:t>
      </w:r>
    </w:p>
    <w:p w14:paraId="6EAF6A6B">
      <w:pPr>
        <w:shd w:val="clear"/>
        <w:wordWrap w:val="0"/>
        <w:topLinePunct/>
        <w:spacing w:line="440" w:lineRule="exact"/>
        <w:ind w:firstLine="480" w:firstLineChars="200"/>
        <w:outlineLvl w:val="0"/>
        <w:rPr>
          <w:rFonts w:hint="eastAsia" w:ascii="仿宋" w:hAnsi="仿宋" w:eastAsia="仿宋" w:cs="仿宋"/>
          <w:color w:val="auto"/>
          <w:highlight w:val="none"/>
        </w:rPr>
      </w:pPr>
      <w:r>
        <w:rPr>
          <w:rFonts w:hint="eastAsia" w:ascii="仿宋" w:hAnsi="仿宋" w:eastAsia="仿宋" w:cs="仿宋"/>
          <w:color w:val="auto"/>
          <w:highlight w:val="none"/>
        </w:rPr>
        <w:t>采购过程中出现以下情形，导致电子交易平台无法正常运行，或者无法保证电子交易的公平、公正和安全时，采购代理机构可中止电子交易活动：</w:t>
      </w:r>
    </w:p>
    <w:p w14:paraId="61920D90">
      <w:pPr>
        <w:shd w:val="clear"/>
        <w:wordWrap w:val="0"/>
        <w:topLinePunct/>
        <w:spacing w:line="440" w:lineRule="exact"/>
        <w:ind w:firstLine="480" w:firstLineChars="200"/>
        <w:outlineLvl w:val="0"/>
        <w:rPr>
          <w:rFonts w:hint="eastAsia" w:ascii="仿宋" w:hAnsi="仿宋" w:eastAsia="仿宋" w:cs="仿宋"/>
          <w:color w:val="auto"/>
          <w:highlight w:val="none"/>
        </w:rPr>
      </w:pPr>
      <w:r>
        <w:rPr>
          <w:rFonts w:hint="eastAsia" w:ascii="仿宋" w:hAnsi="仿宋" w:eastAsia="仿宋" w:cs="仿宋"/>
          <w:color w:val="auto"/>
          <w:highlight w:val="none"/>
        </w:rPr>
        <w:t xml:space="preserve">（一）电子交易平台发生故障而无法登录访问的； </w:t>
      </w:r>
    </w:p>
    <w:p w14:paraId="0A6A3864">
      <w:pPr>
        <w:shd w:val="clear"/>
        <w:wordWrap w:val="0"/>
        <w:topLinePunct/>
        <w:spacing w:line="440" w:lineRule="exact"/>
        <w:ind w:firstLine="480" w:firstLineChars="200"/>
        <w:outlineLvl w:val="0"/>
        <w:rPr>
          <w:rFonts w:hint="eastAsia" w:ascii="仿宋" w:hAnsi="仿宋" w:eastAsia="仿宋" w:cs="仿宋"/>
          <w:color w:val="auto"/>
          <w:highlight w:val="none"/>
        </w:rPr>
      </w:pPr>
      <w:r>
        <w:rPr>
          <w:rFonts w:hint="eastAsia" w:ascii="仿宋" w:hAnsi="仿宋" w:eastAsia="仿宋" w:cs="仿宋"/>
          <w:color w:val="auto"/>
          <w:highlight w:val="none"/>
        </w:rPr>
        <w:t>（二）电子交易平台应用或数据库出现错误，不能进行正常操作的；</w:t>
      </w:r>
    </w:p>
    <w:p w14:paraId="5F0C3D95">
      <w:pPr>
        <w:shd w:val="clear"/>
        <w:wordWrap w:val="0"/>
        <w:topLinePunct/>
        <w:spacing w:line="440" w:lineRule="exact"/>
        <w:ind w:firstLine="480" w:firstLineChars="200"/>
        <w:outlineLvl w:val="0"/>
        <w:rPr>
          <w:rFonts w:hint="eastAsia" w:ascii="仿宋" w:hAnsi="仿宋" w:eastAsia="仿宋" w:cs="仿宋"/>
          <w:color w:val="auto"/>
          <w:highlight w:val="none"/>
        </w:rPr>
      </w:pPr>
      <w:r>
        <w:rPr>
          <w:rFonts w:hint="eastAsia" w:ascii="仿宋" w:hAnsi="仿宋" w:eastAsia="仿宋" w:cs="仿宋"/>
          <w:color w:val="auto"/>
          <w:highlight w:val="none"/>
        </w:rPr>
        <w:t>（三）电子交易平台发现严重安全漏洞，有潜在泄密危险的；</w:t>
      </w:r>
    </w:p>
    <w:p w14:paraId="31AB9FDB">
      <w:pPr>
        <w:shd w:val="clear"/>
        <w:wordWrap w:val="0"/>
        <w:topLinePunct/>
        <w:spacing w:line="440" w:lineRule="exact"/>
        <w:ind w:firstLine="480" w:firstLineChars="200"/>
        <w:outlineLvl w:val="0"/>
        <w:rPr>
          <w:rFonts w:hint="eastAsia" w:ascii="仿宋" w:hAnsi="仿宋" w:eastAsia="仿宋" w:cs="仿宋"/>
          <w:color w:val="auto"/>
          <w:highlight w:val="none"/>
        </w:rPr>
      </w:pPr>
      <w:r>
        <w:rPr>
          <w:rFonts w:hint="eastAsia" w:ascii="仿宋" w:hAnsi="仿宋" w:eastAsia="仿宋" w:cs="仿宋"/>
          <w:color w:val="auto"/>
          <w:highlight w:val="none"/>
        </w:rPr>
        <w:t xml:space="preserve">（四）病毒发作导致不能进行正常操作的； </w:t>
      </w:r>
    </w:p>
    <w:p w14:paraId="116382BC">
      <w:pPr>
        <w:shd w:val="clear"/>
        <w:wordWrap w:val="0"/>
        <w:topLinePunct/>
        <w:spacing w:line="440" w:lineRule="exact"/>
        <w:ind w:firstLine="480" w:firstLineChars="200"/>
        <w:outlineLvl w:val="0"/>
        <w:rPr>
          <w:rFonts w:hint="eastAsia" w:ascii="仿宋" w:hAnsi="仿宋" w:eastAsia="仿宋" w:cs="仿宋"/>
          <w:color w:val="auto"/>
          <w:highlight w:val="none"/>
        </w:rPr>
      </w:pPr>
      <w:r>
        <w:rPr>
          <w:rFonts w:hint="eastAsia" w:ascii="仿宋" w:hAnsi="仿宋" w:eastAsia="仿宋" w:cs="仿宋"/>
          <w:color w:val="auto"/>
          <w:highlight w:val="none"/>
        </w:rPr>
        <w:t>（五）其他无法保证电子交易的公平、公正和安全的情况。</w:t>
      </w:r>
    </w:p>
    <w:p w14:paraId="68107070">
      <w:pPr>
        <w:pStyle w:val="2"/>
        <w:keepNext w:val="0"/>
        <w:keepLines w:val="0"/>
        <w:shd w:val="clear"/>
        <w:topLinePunct/>
        <w:spacing w:before="0" w:after="0" w:line="440" w:lineRule="exact"/>
        <w:ind w:left="0"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出现以上情形，不影响采购公平、公正性的，采购代理机构可以待上述情形消除后继续</w:t>
      </w:r>
    </w:p>
    <w:p w14:paraId="55AD59F8">
      <w:pPr>
        <w:pStyle w:val="2"/>
        <w:keepNext w:val="0"/>
        <w:keepLines w:val="0"/>
        <w:shd w:val="clear"/>
        <w:wordWrap w:val="0"/>
        <w:topLinePunct/>
        <w:spacing w:before="0" w:after="0" w:line="440" w:lineRule="exact"/>
        <w:ind w:left="0"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组织电子交易活动，也可以决定某些环节以纸质形式进行；影响或可能影响采购公平、公正性的，应当重新采购。</w:t>
      </w:r>
    </w:p>
    <w:p w14:paraId="45C3871B">
      <w:pPr>
        <w:pStyle w:val="2"/>
        <w:keepNext w:val="0"/>
        <w:keepLines w:val="0"/>
        <w:shd w:val="clear"/>
        <w:topLinePunct/>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八、废标</w:t>
      </w:r>
    </w:p>
    <w:p w14:paraId="742BB82E">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在采购中，出现下列情形之一的，应予废标：</w:t>
      </w:r>
    </w:p>
    <w:p w14:paraId="4954B907">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（一）符合专业条件的供应商或者对采购文件作实质响应的供应商不足三家的；</w:t>
      </w:r>
    </w:p>
    <w:p w14:paraId="3D389EBF">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（二）出现影响采购公正的违法、违规行为的；</w:t>
      </w:r>
    </w:p>
    <w:p w14:paraId="10F0712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（三）投标人的报价均超过了采购预算，采购人不能支付的；</w:t>
      </w:r>
    </w:p>
    <w:p w14:paraId="753EF09B">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（四）因重大变故，采购任务取消的；</w:t>
      </w:r>
    </w:p>
    <w:p w14:paraId="267F668D">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废标后，采购代理机构应当将废标理由通知所有投标人。</w:t>
      </w:r>
    </w:p>
    <w:p w14:paraId="594218B7">
      <w:pPr>
        <w:pStyle w:val="2"/>
        <w:keepNext w:val="0"/>
        <w:keepLines w:val="0"/>
        <w:shd w:val="clear"/>
        <w:topLinePunct/>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九、重新组织采购</w:t>
      </w:r>
    </w:p>
    <w:p w14:paraId="77EF244B">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机代理构确认后，将修改招标文件，重新组织采购活动。</w:t>
      </w:r>
    </w:p>
    <w:p w14:paraId="0D9F2529">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（二）重新开展采购。有政府采购法第七十一条、第七十二条规定的违法行为之一，影响或者可能影响中标、成交结果的，依照下列规定处理：</w:t>
      </w:r>
    </w:p>
    <w:p w14:paraId="200DADB9">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1.未确定中标或者成交供应商的，终止本次采购活动，重新开展采购活动。</w:t>
      </w:r>
    </w:p>
    <w:p w14:paraId="25F300AF">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2.已确定中标或者成交供应商但尚未签订采购合同的，中标或者成交结果无效，可以从合格的中标或者成交候选人中另行确定中标或者成交供应商；或者重新开展政府采购活动。</w:t>
      </w:r>
    </w:p>
    <w:p w14:paraId="7107038B">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3.采购合同已签订但尚未履行的，撤销合同，可以从合格的中标或者成交候选人中另行确定中标或者成交供应商；或者重新开展政府采购活动。</w:t>
      </w:r>
    </w:p>
    <w:p w14:paraId="6BA255FF">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4.采购合同已经履行，给采购人、供应商造成损失的，由责任人承担赔偿责任。</w:t>
      </w:r>
    </w:p>
    <w:p w14:paraId="2E20F3FA">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5.因质疑答复，改变原中标结果，重新开展采购活动。</w:t>
      </w:r>
    </w:p>
    <w:p w14:paraId="1CC36A4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6.采购活动当事人有其他违反政府采购法或者本条例规定的行为，经改正后仍然影响或者可能影响中标、成交结果或者依法被认定为中标、成交无效的，依照1-5条规定处理。</w:t>
      </w:r>
    </w:p>
    <w:p w14:paraId="25EF1208">
      <w:pPr>
        <w:pStyle w:val="2"/>
        <w:keepNext w:val="0"/>
        <w:keepLines w:val="0"/>
        <w:shd w:val="clear"/>
        <w:topLinePunct/>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十、定标</w:t>
      </w:r>
    </w:p>
    <w:p w14:paraId="08ACC1A4">
      <w:pPr>
        <w:shd w:val="clear"/>
        <w:wordWrap w:val="0"/>
        <w:topLinePunct/>
        <w:spacing w:line="44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（一）本项目由评标委员会根据招标文件和有关规定推荐中标候选人，采购结果由采购人签字确认。</w:t>
      </w:r>
      <w:r>
        <w:rPr>
          <w:rFonts w:hint="eastAsia" w:ascii="仿宋" w:hAnsi="仿宋" w:eastAsia="仿宋" w:cs="仿宋"/>
          <w:b/>
          <w:bCs/>
          <w:color w:val="auto"/>
          <w:highlight w:val="none"/>
        </w:rPr>
        <w:t>采购人应当自收到评审报告之日起5个工作日内在评审报告推荐的中标或者成交候选人中按顺序确定中标、成交供应商。</w:t>
      </w:r>
    </w:p>
    <w:p w14:paraId="77BB2CC2">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自中标人确定之日起2个工作日内，采购机构通过纸质形式或电子交易平台向中标人发出中标通知书，同时在乐采云平台（或浙江省政府采购网）发布采购结果公告，中标结果公告内容包括采购人及其委托的采购机构的名称、地址、联系方式，项目名称和项目编号，中标人名称、地址和中标金额，中标公告期限以及评审专家名单。公告期限为1个工作日。</w:t>
      </w:r>
    </w:p>
    <w:p w14:paraId="2A95D566">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（三）中标通知书发出后，若中标供应商放弃中标，应当承担相应的法律责任，中标通知书对采购人和中标供应商具有同等法律效力。</w:t>
      </w:r>
    </w:p>
    <w:p w14:paraId="66801714">
      <w:pPr>
        <w:shd w:val="clear"/>
        <w:wordWrap w:val="0"/>
        <w:topLinePunct/>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十一、评审过程的保密与录像</w:t>
      </w:r>
    </w:p>
    <w:p w14:paraId="7F336319">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保密。评审活动在严格保密的情况下进行。评审过程中凡是与采购响应文件评审和比较、中标人推荐等评审有关的情况，以及涉及国家秘密和商业秘密等信息，评标委员会、采购人和招标人工作人员、相关监督人员等与评审有关的人员应当予以保密。</w:t>
      </w:r>
    </w:p>
    <w:p w14:paraId="3CB716C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（二）录音录像。招标人对评审工作现场进行全过程录音录像，录音录像资料作为采购项目文件随其他文件一并存档。</w:t>
      </w:r>
    </w:p>
    <w:p w14:paraId="63AD4225">
      <w:pPr>
        <w:pStyle w:val="2"/>
        <w:keepNext w:val="0"/>
        <w:keepLines w:val="0"/>
        <w:shd w:val="clear"/>
        <w:topLinePunct/>
        <w:spacing w:before="0" w:after="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十二、合同签订及其他</w:t>
      </w:r>
    </w:p>
    <w:p w14:paraId="5BF65201">
      <w:pPr>
        <w:shd w:val="clear"/>
        <w:wordWrap w:val="0"/>
        <w:topLinePunct/>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（一）签订合同</w:t>
      </w:r>
    </w:p>
    <w:p w14:paraId="159584AA">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采购人与中标人应当在《中标通知书》发出之日起30日内，按照招标文件及投标文件确定的事项签订采购合同，所签订的合同不得对招标文件确定的事项和中标人投标文件作实质性修改。招标文件、中标人的投标文件、澄清文件及中标通知书等，均为签订合同的依据。</w:t>
      </w:r>
    </w:p>
    <w:p w14:paraId="5B09C29F">
      <w:pPr>
        <w:shd w:val="clear"/>
        <w:tabs>
          <w:tab w:val="left" w:pos="0"/>
        </w:tabs>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中标人按规定的日期、时间、地点，由法定代表人或其授权代表与采购人代表签订合同。如中标人为联合体的，由联合体成员各方法定代表人或其授权代表与采购人代表签订合同。</w:t>
      </w:r>
      <w:r>
        <w:rPr>
          <w:rFonts w:hint="eastAsia" w:ascii="仿宋" w:hAnsi="仿宋" w:eastAsia="仿宋" w:cs="仿宋"/>
          <w:color w:val="auto"/>
          <w:highlight w:val="none"/>
        </w:rPr>
        <w:t>中标、成交供应商放弃中标、成交资格导致重新采购的，应当承担支付代理费和专家评审费等费用在内的赔偿责任。</w:t>
      </w:r>
    </w:p>
    <w:p w14:paraId="75D5EA05">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3.如签订合同并生效后，</w:t>
      </w:r>
      <w:r>
        <w:rPr>
          <w:rFonts w:hint="eastAsia" w:ascii="仿宋" w:hAnsi="仿宋" w:eastAsia="仿宋" w:cs="仿宋"/>
          <w:color w:val="auto"/>
          <w:highlight w:val="none"/>
          <w:lang w:val="zh-CN"/>
        </w:rPr>
        <w:t>中标人</w:t>
      </w:r>
      <w:r>
        <w:rPr>
          <w:rFonts w:hint="eastAsia" w:ascii="仿宋" w:hAnsi="仿宋" w:eastAsia="仿宋" w:cs="仿宋"/>
          <w:color w:val="auto"/>
          <w:highlight w:val="none"/>
        </w:rPr>
        <w:t>无故拒绝或延期，除按照合同条款处理外，由采购代理机构记录不良行为一次，并报采购监督管理部门给予通报。</w:t>
      </w:r>
    </w:p>
    <w:p w14:paraId="4B460D73">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中标人拖延、拒签合同的，或提出采购人不能接受的条件，致使合同无法签订，除按照合同条款处理外，采购人将书面报告主管部门。招标人将取消其中标资格，采购人可以按照评标报告推荐的中标或者成交候选人名单排序，确定下一次序中标候选人为中标人签订合同或重新开展采购活动。</w:t>
      </w:r>
    </w:p>
    <w:p w14:paraId="7BB6294C">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采购合同的双方当事人不得擅自变更、中止或者终止合同。采购合同继续履行将损害国家利益和社会公共利益的，双方当事人应当变更、中止或者终止合同。有过错的一方应当承担赔偿责任，双方都有过错的，各自承担相应的责任。</w:t>
      </w:r>
    </w:p>
    <w:p w14:paraId="5E719246">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6.采购人和</w:t>
      </w:r>
      <w:r>
        <w:rPr>
          <w:rFonts w:hint="eastAsia" w:ascii="仿宋" w:hAnsi="仿宋" w:eastAsia="仿宋" w:cs="仿宋"/>
          <w:color w:val="auto"/>
          <w:highlight w:val="none"/>
          <w:lang w:val="zh-CN"/>
        </w:rPr>
        <w:t>中标人</w:t>
      </w:r>
      <w:r>
        <w:rPr>
          <w:rFonts w:hint="eastAsia" w:ascii="仿宋" w:hAnsi="仿宋" w:eastAsia="仿宋" w:cs="仿宋"/>
          <w:color w:val="auto"/>
          <w:highlight w:val="none"/>
        </w:rPr>
        <w:t>应当在采购合同中明确约定双方的违约责任。对于因采购人原因导致变更、中止或者终止采购合同的，采购人应当依照合同约定对</w:t>
      </w:r>
      <w:r>
        <w:rPr>
          <w:rFonts w:hint="eastAsia" w:ascii="仿宋" w:hAnsi="仿宋" w:eastAsia="仿宋" w:cs="仿宋"/>
          <w:color w:val="auto"/>
          <w:highlight w:val="none"/>
          <w:lang w:val="zh-CN"/>
        </w:rPr>
        <w:t>中标人</w:t>
      </w:r>
      <w:r>
        <w:rPr>
          <w:rFonts w:hint="eastAsia" w:ascii="仿宋" w:hAnsi="仿宋" w:eastAsia="仿宋" w:cs="仿宋"/>
          <w:color w:val="auto"/>
          <w:highlight w:val="none"/>
        </w:rPr>
        <w:t>受到的损失予以赔偿或者补偿。</w:t>
      </w:r>
    </w:p>
    <w:p w14:paraId="5D4BBEB6">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7.采购合同应当约定资金支付的方式、时间和条件、延迟付款是否支付利息，明确逾期支付资金的违约责任。</w:t>
      </w:r>
    </w:p>
    <w:p w14:paraId="5D3EEF4F">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采购文件和采购合同可约定根据项目实施进度分期支付采购资金，不得强制中标人接受不合理的支付期限、方式、条件和违约责任等，不得以审计作为支付中标人款项的条件，不得约定验收合格后分期付款和预留质量保证金。</w:t>
      </w:r>
    </w:p>
    <w:p w14:paraId="2727DDDC">
      <w:pPr>
        <w:pStyle w:val="49"/>
        <w:shd w:val="clear"/>
        <w:snapToGrid w:val="0"/>
        <w:spacing w:beforeLines="0" w:afterLines="0"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采购人应当在采购合同中约定履约保证金退还的方式、时间、条件和不予退还的情形，明确逾期退还的违约责任，并在供应商履行完合同约定义务事项后及时退还，延迟退还的，应当按照合同约定和法律规定承担相应的赔偿责任。</w:t>
      </w:r>
    </w:p>
    <w:p w14:paraId="121354E9">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10.采购合同履行中，采购人需追加与合同标的相同的货物、工程或者服务的，在不改变合同其他条款的前提下，可以与中标人协商签订补充合同，但所有补充合同的采购金额不得超过原合同采购金额的百分之十。</w:t>
      </w:r>
    </w:p>
    <w:p w14:paraId="53181E7E">
      <w:pPr>
        <w:shd w:val="clear"/>
        <w:snapToGrid w:val="0"/>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szCs w:val="22"/>
          <w:highlight w:val="none"/>
        </w:rPr>
        <w:t>11.采购合同</w:t>
      </w:r>
      <w:r>
        <w:rPr>
          <w:rFonts w:hint="eastAsia" w:ascii="仿宋" w:hAnsi="仿宋" w:eastAsia="仿宋" w:cs="仿宋"/>
          <w:b/>
          <w:bCs/>
          <w:color w:val="auto"/>
          <w:kern w:val="0"/>
          <w:highlight w:val="none"/>
        </w:rPr>
        <w:t>一式捌份，甲方执</w:t>
      </w:r>
      <w:r>
        <w:rPr>
          <w:rFonts w:hint="eastAsia" w:ascii="仿宋" w:hAnsi="仿宋" w:eastAsia="仿宋" w:cs="仿宋"/>
          <w:b/>
          <w:bCs/>
          <w:color w:val="auto"/>
          <w:kern w:val="0"/>
          <w:highlight w:val="none"/>
          <w:lang w:val="en-US" w:eastAsia="zh-CN"/>
        </w:rPr>
        <w:t>叁</w:t>
      </w:r>
      <w:r>
        <w:rPr>
          <w:rFonts w:hint="eastAsia" w:ascii="仿宋" w:hAnsi="仿宋" w:eastAsia="仿宋" w:cs="仿宋"/>
          <w:b/>
          <w:bCs/>
          <w:color w:val="auto"/>
          <w:kern w:val="0"/>
          <w:highlight w:val="none"/>
        </w:rPr>
        <w:t>份，乙方执</w:t>
      </w:r>
      <w:r>
        <w:rPr>
          <w:rFonts w:hint="eastAsia" w:ascii="仿宋" w:hAnsi="仿宋" w:eastAsia="仿宋" w:cs="仿宋"/>
          <w:b/>
          <w:bCs/>
          <w:color w:val="auto"/>
          <w:kern w:val="0"/>
          <w:highlight w:val="none"/>
          <w:lang w:val="en-US" w:eastAsia="zh-CN"/>
        </w:rPr>
        <w:t>伍</w:t>
      </w:r>
      <w:r>
        <w:rPr>
          <w:rFonts w:hint="eastAsia" w:ascii="仿宋" w:hAnsi="仿宋" w:eastAsia="仿宋" w:cs="仿宋"/>
          <w:b/>
          <w:bCs/>
          <w:color w:val="auto"/>
          <w:kern w:val="0"/>
          <w:highlight w:val="none"/>
        </w:rPr>
        <w:t>份。</w:t>
      </w:r>
    </w:p>
    <w:p w14:paraId="0DCA4355">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（二）履约保证金</w:t>
      </w:r>
    </w:p>
    <w:p w14:paraId="19DC1354">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拟签订的合同文本要求中标人提交履约保证金的，供应商应当以支票、汇票、本票或者金融机构、担保机构出具的保函等非现金形式提交。签订合同时中标人应向采购人缴纳不超过采购合同总金额的1%作为履约保证金。鼓励根据项目特点、供应商诚信等因素免收履约保证金。鼓励和支持供应商以银行、保险公司出具的保函形式提供履约保证金，采购人不得拒收履约保函。采购人不得以供应商事先提交履约保证金作为签订合同的条件，并应在供应商履行完合同约定义务事项后及时退还，延迟退还的，应当按照合同约定和法律规定承担相应的赔偿责任。</w:t>
      </w:r>
    </w:p>
    <w:p w14:paraId="5C94FA11">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（三）款项的结算</w:t>
      </w:r>
    </w:p>
    <w:p w14:paraId="6EAA2768">
      <w:pPr>
        <w:pStyle w:val="49"/>
        <w:shd w:val="clear"/>
        <w:snapToGrid w:val="0"/>
        <w:spacing w:beforeLines="0" w:afterLines="0"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按合同约定内容进行款项的结算，结算时按相关要求办理资金结算手续。</w:t>
      </w:r>
    </w:p>
    <w:p w14:paraId="698F31F3">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（四）验收：由采购人组织，成立验收工作小组进行验收。</w:t>
      </w:r>
    </w:p>
    <w:p w14:paraId="4D2F777E">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1.采购人应当根据项目特点制定验收方案，明确履约验收的时间、方式、程序等内容，并</w:t>
      </w:r>
      <w:r>
        <w:rPr>
          <w:rFonts w:hint="eastAsia" w:ascii="仿宋" w:hAnsi="仿宋" w:eastAsia="仿宋" w:cs="仿宋"/>
          <w:color w:val="auto"/>
          <w:highlight w:val="none"/>
        </w:rPr>
        <w:t>按照合同规定的</w:t>
      </w:r>
      <w:r>
        <w:rPr>
          <w:rFonts w:hint="eastAsia" w:ascii="仿宋" w:hAnsi="仿宋" w:eastAsia="仿宋" w:cs="仿宋"/>
          <w:color w:val="auto"/>
          <w:szCs w:val="22"/>
          <w:highlight w:val="none"/>
        </w:rPr>
        <w:t>验收方案</w:t>
      </w:r>
      <w:r>
        <w:rPr>
          <w:rFonts w:hint="eastAsia" w:ascii="仿宋" w:hAnsi="仿宋" w:eastAsia="仿宋" w:cs="仿宋"/>
          <w:color w:val="auto"/>
          <w:highlight w:val="none"/>
        </w:rPr>
        <w:t>对供应商履约情况进行验收。</w:t>
      </w:r>
    </w:p>
    <w:p w14:paraId="4C7DD135">
      <w:pPr>
        <w:widowControl/>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2.采购人成立验收小组，</w:t>
      </w:r>
      <w:r>
        <w:rPr>
          <w:rFonts w:hint="eastAsia" w:ascii="仿宋" w:hAnsi="仿宋" w:eastAsia="仿宋" w:cs="仿宋"/>
          <w:color w:val="auto"/>
          <w:szCs w:val="22"/>
          <w:highlight w:val="none"/>
        </w:rPr>
        <w:t>供应商应积极配合。</w:t>
      </w:r>
      <w:r>
        <w:rPr>
          <w:rFonts w:hint="eastAsia" w:ascii="仿宋" w:hAnsi="仿宋" w:eastAsia="仿宋" w:cs="仿宋"/>
          <w:color w:val="auto"/>
          <w:highlight w:val="none"/>
        </w:rPr>
        <w:t>验收小组应当由五人以上单数组成，相关专业人员人数不得少于</w:t>
      </w:r>
      <w:r>
        <w:rPr>
          <w:rFonts w:hint="eastAsia" w:ascii="仿宋" w:hAnsi="仿宋" w:eastAsia="仿宋" w:cs="仿宋"/>
          <w:color w:val="auto"/>
          <w:szCs w:val="22"/>
          <w:highlight w:val="none"/>
        </w:rPr>
        <w:t>验收小组人员总数的三分之二。采购人可以邀请参加项目采购活动的其他供应商或者第三方机构参</w:t>
      </w:r>
      <w:r>
        <w:rPr>
          <w:rFonts w:hint="eastAsia" w:ascii="仿宋" w:hAnsi="仿宋" w:eastAsia="仿宋" w:cs="仿宋"/>
          <w:color w:val="auto"/>
          <w:highlight w:val="none"/>
        </w:rPr>
        <w:t>与对供应商的履约验收。参与验收的投标人或者第三方机构的意见作为验收书的参考资料一并存档。受采购人委托组织采购活动的采购代理机构工作人员和评审专家不得参加验收小组。</w:t>
      </w:r>
      <w:r>
        <w:rPr>
          <w:rFonts w:hint="eastAsia" w:ascii="仿宋" w:hAnsi="仿宋" w:eastAsia="仿宋" w:cs="仿宋"/>
          <w:color w:val="auto"/>
          <w:szCs w:val="22"/>
          <w:highlight w:val="none"/>
        </w:rPr>
        <w:t>如果发现与合同中要求不符，供应商须承担由此发生的一切损失和费用，并接受相应的处理。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w:t>
      </w:r>
    </w:p>
    <w:p w14:paraId="53B08034">
      <w:pPr>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3.验收结束后，验收小组应当出具验收报告。验</w:t>
      </w:r>
      <w:r>
        <w:rPr>
          <w:rFonts w:hint="eastAsia" w:ascii="仿宋" w:hAnsi="仿宋" w:eastAsia="仿宋" w:cs="仿宋"/>
          <w:color w:val="auto"/>
          <w:szCs w:val="22"/>
          <w:highlight w:val="none"/>
        </w:rPr>
        <w:t>收小组成员应当在验收报告上签字，并承担相应的法律责任。</w:t>
      </w:r>
      <w:r>
        <w:rPr>
          <w:rFonts w:hint="eastAsia" w:ascii="仿宋" w:hAnsi="仿宋" w:eastAsia="仿宋" w:cs="仿宋"/>
          <w:color w:val="auto"/>
          <w:highlight w:val="none"/>
        </w:rPr>
        <w:t>采购人应当根据验收报告明确验收意见，并盖章确认。</w:t>
      </w:r>
      <w:r>
        <w:rPr>
          <w:rFonts w:hint="eastAsia" w:ascii="仿宋" w:hAnsi="仿宋" w:eastAsia="仿宋" w:cs="仿宋"/>
          <w:color w:val="auto"/>
          <w:szCs w:val="22"/>
          <w:highlight w:val="none"/>
        </w:rPr>
        <w:t>履约验收的各项资料应当存档备查。</w:t>
      </w:r>
    </w:p>
    <w:p w14:paraId="1BA91B9F">
      <w:pPr>
        <w:shd w:val="clear"/>
        <w:spacing w:line="440" w:lineRule="exact"/>
        <w:ind w:firstLine="480" w:firstLineChars="200"/>
        <w:rPr>
          <w:rFonts w:hint="eastAsia" w:ascii="仿宋" w:hAnsi="仿宋" w:eastAsia="仿宋" w:cs="仿宋"/>
          <w:color w:val="auto"/>
          <w:szCs w:val="32"/>
          <w:highlight w:val="none"/>
        </w:rPr>
      </w:pPr>
      <w:r>
        <w:rPr>
          <w:rFonts w:hint="eastAsia" w:ascii="仿宋" w:hAnsi="仿宋" w:eastAsia="仿宋" w:cs="仿宋"/>
          <w:color w:val="auto"/>
          <w:szCs w:val="22"/>
          <w:highlight w:val="none"/>
        </w:rPr>
        <w:t>4.</w:t>
      </w:r>
      <w:r>
        <w:rPr>
          <w:rFonts w:hint="eastAsia" w:ascii="仿宋" w:hAnsi="仿宋" w:eastAsia="仿宋" w:cs="仿宋"/>
          <w:color w:val="auto"/>
          <w:szCs w:val="32"/>
          <w:highlight w:val="none"/>
        </w:rPr>
        <w:t>验收合格的项目，采购人应当根据采购合同的约定及时向供应商支付采购资金、退还履约保证金。验收不合格的项目，采购人应依法及时处理。</w:t>
      </w:r>
    </w:p>
    <w:p w14:paraId="3831B2AD">
      <w:pPr>
        <w:widowControl/>
        <w:shd w:val="clea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32"/>
          <w:highlight w:val="none"/>
        </w:rPr>
        <w:t>5.采购合同的履行、违约责任和解决争议的方式等适用《中华人民共和国民法典》。</w:t>
      </w:r>
    </w:p>
    <w:p w14:paraId="760684C3">
      <w:pPr>
        <w:shd w:val="clear"/>
        <w:wordWrap w:val="0"/>
        <w:topLinePunct/>
        <w:spacing w:line="44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（五）询问、质疑和投诉</w:t>
      </w:r>
    </w:p>
    <w:p w14:paraId="0BCEA160">
      <w:pPr>
        <w:shd w:val="clear"/>
        <w:spacing w:line="440" w:lineRule="exact"/>
        <w:ind w:firstLine="480" w:firstLineChars="200"/>
        <w:rPr>
          <w:rFonts w:hint="eastAsia" w:ascii="仿宋" w:hAnsi="仿宋" w:eastAsia="仿宋" w:cs="仿宋"/>
          <w:b/>
          <w:bCs/>
          <w:color w:val="auto"/>
          <w:szCs w:val="22"/>
          <w:highlight w:val="none"/>
        </w:rPr>
      </w:pPr>
      <w:bookmarkStart w:id="2" w:name="_Toc830167605"/>
      <w:r>
        <w:rPr>
          <w:rFonts w:hint="eastAsia" w:ascii="仿宋" w:hAnsi="仿宋" w:eastAsia="仿宋" w:cs="仿宋"/>
          <w:color w:val="auto"/>
          <w:szCs w:val="22"/>
          <w:highlight w:val="none"/>
        </w:rPr>
        <w:t>1.供应商对采购活动事项有疑问的，可以向采购代理机构提出询问。</w:t>
      </w:r>
      <w:r>
        <w:rPr>
          <w:rFonts w:hint="eastAsia" w:ascii="仿宋" w:hAnsi="仿宋" w:eastAsia="仿宋" w:cs="仿宋"/>
          <w:b/>
          <w:bCs/>
          <w:color w:val="auto"/>
          <w:szCs w:val="22"/>
          <w:highlight w:val="none"/>
        </w:rPr>
        <w:t>询问如采用书面形式的询问函范本详见附件1。</w:t>
      </w:r>
    </w:p>
    <w:p w14:paraId="6657AE6A">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highlight w:val="none"/>
        </w:rPr>
        <w:t>供应商可以就采购文件中针对“申请人的资格要求”“采购需求”“评审办法”“采购合同主要条款”“采购文件前附表内容”“报价内容”等内容及采购过程、采购结果中针对“现场考察、答疑会”“采购人负责接收和保存的样品”“资格审查”等由采购人负责组织的环节向采购人提出询问，采购人将在</w:t>
      </w:r>
      <w:r>
        <w:rPr>
          <w:rFonts w:hint="eastAsia" w:ascii="仿宋" w:hAnsi="仿宋" w:eastAsia="仿宋" w:cs="仿宋"/>
          <w:b/>
          <w:bCs/>
          <w:color w:val="auto"/>
          <w:highlight w:val="none"/>
        </w:rPr>
        <w:t>3个工作日内</w:t>
      </w:r>
      <w:r>
        <w:rPr>
          <w:rFonts w:hint="eastAsia" w:ascii="仿宋" w:hAnsi="仿宋" w:eastAsia="仿宋" w:cs="仿宋"/>
          <w:color w:val="auto"/>
          <w:highlight w:val="none"/>
        </w:rPr>
        <w:t>对此作出答复；供应商可以就采购文件及过程中的其他事项向采购代理机构提出询问，采购代理机构将在</w:t>
      </w:r>
      <w:r>
        <w:rPr>
          <w:rFonts w:hint="eastAsia" w:ascii="仿宋" w:hAnsi="仿宋" w:eastAsia="仿宋" w:cs="仿宋"/>
          <w:b/>
          <w:bCs/>
          <w:color w:val="auto"/>
          <w:highlight w:val="none"/>
        </w:rPr>
        <w:t>3个工作日内</w:t>
      </w:r>
      <w:r>
        <w:rPr>
          <w:rFonts w:hint="eastAsia" w:ascii="仿宋" w:hAnsi="仿宋" w:eastAsia="仿宋" w:cs="仿宋"/>
          <w:color w:val="auto"/>
          <w:highlight w:val="none"/>
        </w:rPr>
        <w:t>对此作出答复。</w:t>
      </w:r>
      <w:r>
        <w:rPr>
          <w:rFonts w:hint="eastAsia" w:ascii="仿宋" w:hAnsi="仿宋" w:eastAsia="仿宋" w:cs="仿宋"/>
          <w:color w:val="auto"/>
          <w:szCs w:val="22"/>
          <w:highlight w:val="none"/>
        </w:rPr>
        <w:t>答复的内容不得涉及商业秘密。</w:t>
      </w:r>
    </w:p>
    <w:p w14:paraId="258B0DE3">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2.提出质疑的供应商应当是参与所质疑项目采购活动的供应商。潜在投标人已依法获取其可质疑的采购文件的，可以对该文件提出质疑。</w:t>
      </w:r>
    </w:p>
    <w:p w14:paraId="4EFF0E6B">
      <w:pPr>
        <w:pStyle w:val="1030"/>
        <w:shd w:val="clear" w:color="auto"/>
        <w:snapToGrid w:val="0"/>
        <w:spacing w:before="0" w:beforeAutospacing="0" w:after="0" w:afterAutospacing="0" w:line="440" w:lineRule="exact"/>
        <w:ind w:firstLine="480" w:firstLineChars="200"/>
        <w:contextualSpacing/>
        <w:jc w:val="both"/>
        <w:rPr>
          <w:rFonts w:hint="eastAsia" w:ascii="仿宋" w:hAnsi="仿宋" w:eastAsia="仿宋" w:cs="仿宋"/>
          <w:color w:val="auto"/>
          <w:szCs w:val="22"/>
          <w:highlight w:val="none"/>
          <w:u w:val="single"/>
        </w:rPr>
      </w:pPr>
      <w:r>
        <w:rPr>
          <w:rFonts w:hint="eastAsia" w:ascii="仿宋" w:hAnsi="仿宋" w:eastAsia="仿宋" w:cs="仿宋"/>
          <w:color w:val="auto"/>
          <w:szCs w:val="22"/>
          <w:highlight w:val="none"/>
        </w:rPr>
        <w:t>供应商认为招标文件、采购过程和中标结果使自己的合法权益受到损害的，可以自知道或者应知其权益受到损害之日</w:t>
      </w:r>
      <w:r>
        <w:rPr>
          <w:rFonts w:hint="eastAsia" w:ascii="仿宋" w:hAnsi="仿宋" w:eastAsia="仿宋" w:cs="仿宋"/>
          <w:b/>
          <w:bCs/>
          <w:color w:val="auto"/>
          <w:szCs w:val="22"/>
          <w:highlight w:val="none"/>
        </w:rPr>
        <w:t>起七个工作日内</w:t>
      </w:r>
      <w:r>
        <w:rPr>
          <w:rFonts w:hint="eastAsia" w:ascii="仿宋" w:hAnsi="仿宋" w:eastAsia="仿宋" w:cs="仿宋"/>
          <w:color w:val="auto"/>
          <w:szCs w:val="22"/>
          <w:highlight w:val="none"/>
        </w:rPr>
        <w:t>，即获取招标文件之日或者招标文件公告期限届满之日（公告期限届满后获取招标文件的，以公告期限届满之日为准）起七个工作日内且在开标截止时间前，以书面形式向采购人或者采购代理机构提出质疑。否则，</w:t>
      </w:r>
      <w:r>
        <w:rPr>
          <w:rFonts w:hint="eastAsia" w:ascii="仿宋" w:hAnsi="仿宋" w:eastAsia="仿宋" w:cs="仿宋"/>
          <w:color w:val="auto"/>
          <w:kern w:val="2"/>
          <w:szCs w:val="22"/>
          <w:highlight w:val="none"/>
        </w:rPr>
        <w:t>采购人或者采购代理机构</w:t>
      </w:r>
      <w:r>
        <w:rPr>
          <w:rFonts w:hint="eastAsia" w:ascii="仿宋" w:hAnsi="仿宋" w:eastAsia="仿宋" w:cs="仿宋"/>
          <w:color w:val="auto"/>
          <w:szCs w:val="22"/>
          <w:highlight w:val="none"/>
        </w:rPr>
        <w:t>将不予受理。</w:t>
      </w:r>
      <w:r>
        <w:rPr>
          <w:rFonts w:hint="eastAsia" w:ascii="仿宋" w:hAnsi="仿宋" w:eastAsia="仿宋" w:cs="仿宋"/>
          <w:b/>
          <w:bCs/>
          <w:color w:val="auto"/>
          <w:szCs w:val="22"/>
          <w:highlight w:val="none"/>
        </w:rPr>
        <w:t>质疑函范本详见附件2或到浙江政府采购网下载专区下载。</w:t>
      </w:r>
    </w:p>
    <w:p w14:paraId="55694B1F">
      <w:pPr>
        <w:pStyle w:val="24"/>
        <w:shd w:val="clear"/>
        <w:spacing w:line="440" w:lineRule="exact"/>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对</w:t>
      </w:r>
      <w:r>
        <w:rPr>
          <w:rFonts w:hint="eastAsia" w:ascii="仿宋" w:hAnsi="仿宋" w:eastAsia="仿宋" w:cs="仿宋"/>
          <w:b/>
          <w:bCs/>
          <w:color w:val="auto"/>
          <w:kern w:val="2"/>
          <w:highlight w:val="none"/>
        </w:rPr>
        <w:t>采购文件</w:t>
      </w:r>
      <w:r>
        <w:rPr>
          <w:rFonts w:hint="eastAsia" w:ascii="仿宋" w:hAnsi="仿宋" w:eastAsia="仿宋" w:cs="仿宋"/>
          <w:color w:val="auto"/>
          <w:kern w:val="2"/>
          <w:highlight w:val="none"/>
        </w:rPr>
        <w:t>提出质疑的，质疑期限为供应商获得采购文件之日或者采购文件公告期限届满之日起计算。采购文件在获取截止之日后获得的，应当自采购文件公告期限届满之日起计算，且应当在采购响应截止时间之前提出。</w:t>
      </w:r>
      <w:r>
        <w:rPr>
          <w:rFonts w:hint="eastAsia" w:ascii="仿宋" w:hAnsi="仿宋" w:eastAsia="仿宋" w:cs="仿宋"/>
          <w:color w:val="auto"/>
          <w:szCs w:val="24"/>
          <w:highlight w:val="none"/>
        </w:rPr>
        <w:t>对采购文件中针对“申请人的资格要求”“采购需求”“评审办法”“采购合同主要条款”“采购文件前附表内容”“报价内容”等内容提出的质疑，由采购人负责答复；对采购文件中其他内容提出的质疑，由采购代理机构负责答复。</w:t>
      </w:r>
    </w:p>
    <w:p w14:paraId="19574C4B">
      <w:pPr>
        <w:pStyle w:val="49"/>
        <w:shd w:val="clear"/>
        <w:spacing w:beforeLines="0" w:afterLines="0"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w:t>
      </w:r>
      <w:r>
        <w:rPr>
          <w:rFonts w:hint="eastAsia" w:ascii="仿宋" w:hAnsi="仿宋" w:eastAsia="仿宋" w:cs="仿宋"/>
          <w:b/>
          <w:bCs/>
          <w:color w:val="auto"/>
          <w:highlight w:val="none"/>
        </w:rPr>
        <w:t>采购过程</w:t>
      </w:r>
      <w:r>
        <w:rPr>
          <w:rFonts w:hint="eastAsia" w:ascii="仿宋" w:hAnsi="仿宋" w:eastAsia="仿宋" w:cs="仿宋"/>
          <w:color w:val="auto"/>
          <w:highlight w:val="none"/>
        </w:rPr>
        <w:t>提出质疑的，质疑期限为各采购程序环节结束之日起计算。对同一采购程序环节的质疑，供应商须一次性提出。对</w:t>
      </w:r>
      <w:r>
        <w:rPr>
          <w:rFonts w:hint="eastAsia" w:ascii="仿宋" w:hAnsi="仿宋" w:eastAsia="仿宋" w:cs="仿宋"/>
          <w:b/>
          <w:bCs/>
          <w:color w:val="auto"/>
          <w:highlight w:val="none"/>
        </w:rPr>
        <w:t>采购结果</w:t>
      </w:r>
      <w:r>
        <w:rPr>
          <w:rFonts w:hint="eastAsia" w:ascii="仿宋" w:hAnsi="仿宋" w:eastAsia="仿宋" w:cs="仿宋"/>
          <w:color w:val="auto"/>
          <w:highlight w:val="none"/>
        </w:rPr>
        <w:t>提出质疑的，质疑期限自采购结果公告期限届满之日起计算。对</w:t>
      </w:r>
      <w:r>
        <w:rPr>
          <w:rFonts w:hint="eastAsia" w:ascii="仿宋" w:hAnsi="仿宋" w:eastAsia="仿宋" w:cs="仿宋"/>
          <w:b/>
          <w:bCs/>
          <w:color w:val="auto"/>
          <w:highlight w:val="none"/>
        </w:rPr>
        <w:t>采购过程、采购结果</w:t>
      </w:r>
      <w:r>
        <w:rPr>
          <w:rFonts w:hint="eastAsia" w:ascii="仿宋" w:hAnsi="仿宋" w:eastAsia="仿宋" w:cs="仿宋"/>
          <w:color w:val="auto"/>
          <w:highlight w:val="none"/>
        </w:rPr>
        <w:t>中针对“现场考察、答疑会”“采购人负责接收和保存的样品”“资格审查”等由采购人负责组织的环节提出的质疑，由采购人负责答复；对采购过程中其它事项提出的质疑，由采购代理机构负责答复。</w:t>
      </w:r>
    </w:p>
    <w:p w14:paraId="14EEA219">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3.供应商提交的质疑函需一式三份。供应商为自然人的，应当由本人签字；供应商为法人或者其他组织的，应当由法定代表人、主要负责人，或者其授权代表签字或者盖章，并加盖公章。质疑书至少应包括下列主要内容：</w:t>
      </w:r>
    </w:p>
    <w:p w14:paraId="21323A9B">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（1）质疑人的姓名或名称、地址、邮政编码、联系人、联系电话；</w:t>
      </w:r>
    </w:p>
    <w:p w14:paraId="7B54D0A1">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（2）被质疑采购项目名称、编号；</w:t>
      </w:r>
    </w:p>
    <w:p w14:paraId="1822DC4E">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（3）具体、明确的质疑事项和与质疑事项相关的请求；</w:t>
      </w:r>
    </w:p>
    <w:p w14:paraId="79DF12E2">
      <w:pPr>
        <w:pStyle w:val="1030"/>
        <w:shd w:val="clear" w:color="auto"/>
        <w:snapToGrid w:val="0"/>
        <w:spacing w:before="0" w:beforeAutospacing="0" w:after="0" w:afterAutospacing="0" w:line="440" w:lineRule="exact"/>
        <w:ind w:firstLine="480" w:firstLineChars="200"/>
        <w:contextualSpacing/>
        <w:jc w:val="both"/>
        <w:rPr>
          <w:rFonts w:hint="eastAsia" w:ascii="仿宋" w:hAnsi="仿宋" w:eastAsia="仿宋" w:cs="仿宋"/>
          <w:color w:val="auto"/>
          <w:szCs w:val="22"/>
          <w:highlight w:val="none"/>
        </w:rPr>
      </w:pPr>
      <w:r>
        <w:rPr>
          <w:rFonts w:hint="eastAsia" w:ascii="仿宋" w:hAnsi="仿宋" w:eastAsia="仿宋" w:cs="仿宋"/>
          <w:color w:val="auto"/>
          <w:szCs w:val="22"/>
          <w:highlight w:val="none"/>
        </w:rPr>
        <w:t>（4）认为自己合法权益受到损害或可能受到损害的相关证据材料：</w:t>
      </w:r>
      <w:r>
        <w:rPr>
          <w:rFonts w:hint="eastAsia" w:ascii="仿宋" w:hAnsi="仿宋" w:eastAsia="仿宋" w:cs="仿宋"/>
          <w:snapToGrid w:val="0"/>
          <w:color w:val="auto"/>
          <w:kern w:val="2"/>
          <w:szCs w:val="21"/>
          <w:highlight w:val="none"/>
        </w:rPr>
        <w:t>事实依据、必要的法律依据</w:t>
      </w:r>
      <w:r>
        <w:rPr>
          <w:rFonts w:hint="eastAsia" w:ascii="仿宋" w:hAnsi="仿宋" w:eastAsia="仿宋" w:cs="仿宋"/>
          <w:color w:val="auto"/>
          <w:szCs w:val="22"/>
          <w:highlight w:val="none"/>
        </w:rPr>
        <w:t>；</w:t>
      </w:r>
    </w:p>
    <w:p w14:paraId="25AE9525">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（5）提出质疑的日期；</w:t>
      </w:r>
    </w:p>
    <w:p w14:paraId="1D8E4FA0">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（6）招标文件获取日期及乐采云截图。</w:t>
      </w:r>
    </w:p>
    <w:p w14:paraId="48BFE320">
      <w:pPr>
        <w:shd w:val="clear"/>
        <w:tabs>
          <w:tab w:val="left" w:pos="0"/>
        </w:tabs>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4.</w:t>
      </w:r>
      <w:r>
        <w:rPr>
          <w:rFonts w:hint="eastAsia" w:ascii="仿宋" w:hAnsi="仿宋" w:eastAsia="仿宋" w:cs="仿宋"/>
          <w:color w:val="auto"/>
          <w:highlight w:val="none"/>
        </w:rPr>
        <w:t>采购人或者采购代理机构应当在收到供应商的书面质疑后</w:t>
      </w:r>
      <w:r>
        <w:rPr>
          <w:rFonts w:hint="eastAsia" w:ascii="仿宋" w:hAnsi="仿宋" w:eastAsia="仿宋" w:cs="仿宋"/>
          <w:b/>
          <w:bCs/>
          <w:color w:val="auto"/>
          <w:highlight w:val="none"/>
        </w:rPr>
        <w:t>七个工作日内</w:t>
      </w:r>
      <w:r>
        <w:rPr>
          <w:rFonts w:hint="eastAsia" w:ascii="仿宋" w:hAnsi="仿宋" w:eastAsia="仿宋" w:cs="仿宋"/>
          <w:color w:val="auto"/>
          <w:highlight w:val="none"/>
        </w:rPr>
        <w:t>作出答复，并以书面形式通知质疑供应商和其他与质疑处理结果有利害关系的采购当事人，但答复的内容不得涉及商业秘密。</w:t>
      </w:r>
    </w:p>
    <w:p w14:paraId="34C3EDB2">
      <w:pPr>
        <w:widowControl/>
        <w:shd w:val="clear"/>
        <w:spacing w:line="440" w:lineRule="exact"/>
        <w:ind w:firstLine="480" w:firstLineChars="200"/>
        <w:rPr>
          <w:rFonts w:hint="eastAsia" w:ascii="仿宋" w:hAnsi="仿宋" w:eastAsia="仿宋" w:cs="仿宋"/>
          <w:color w:val="auto"/>
          <w:szCs w:val="22"/>
          <w:highlight w:val="none"/>
          <w:lang w:val="zh-CN"/>
        </w:rPr>
      </w:pPr>
      <w:r>
        <w:rPr>
          <w:rFonts w:hint="eastAsia" w:ascii="仿宋" w:hAnsi="仿宋" w:eastAsia="仿宋" w:cs="仿宋"/>
          <w:color w:val="auto"/>
          <w:szCs w:val="22"/>
          <w:highlight w:val="none"/>
        </w:rPr>
        <w:t>5.质疑应当采用加盖投标人公章的书面形式，质疑书应明确阐述招标过程或中标结果中使自己合法权益受到损害的实质性内容，提供相关事实、依据和证据及其来源或线索，便于有关单位调查、答复和处理，否则，采购人或者采购代理机构将不予受理。</w:t>
      </w:r>
    </w:p>
    <w:p w14:paraId="36840247">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6.质疑供应商对采购人、采购代理机构的答复不满意或者采购人、采购代理机构未在规定的时间内作出答复的，可以在答复期满后十五个工作日内向采购监督管理部门提出投诉。</w:t>
      </w:r>
    </w:p>
    <w:p w14:paraId="53DCC048">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7.供应商投诉的事项不得超出已质疑事项的范围，基于质疑答复内容提出的投诉事项除外。</w:t>
      </w:r>
    </w:p>
    <w:p w14:paraId="36564A3E">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8.供应商投诉应当有明确的请求和必要的证明材料。</w:t>
      </w:r>
    </w:p>
    <w:p w14:paraId="6CA668B4">
      <w:pPr>
        <w:widowControl/>
        <w:shd w:val="clear"/>
        <w:spacing w:line="44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9.以联合体形式参加采购活动的，其投诉应当由组成联合体的所有供应商共同提出。</w:t>
      </w:r>
    </w:p>
    <w:p w14:paraId="02143FEC">
      <w:pPr>
        <w:widowControl/>
        <w:shd w:val="clear"/>
        <w:spacing w:line="440" w:lineRule="exact"/>
        <w:ind w:firstLine="482" w:firstLineChars="200"/>
        <w:rPr>
          <w:rFonts w:hint="eastAsia" w:ascii="仿宋" w:hAnsi="仿宋" w:eastAsia="仿宋" w:cs="仿宋"/>
          <w:b/>
          <w:bCs/>
          <w:color w:val="auto"/>
          <w:szCs w:val="22"/>
          <w:highlight w:val="none"/>
        </w:rPr>
      </w:pPr>
      <w:r>
        <w:rPr>
          <w:rFonts w:hint="eastAsia" w:ascii="仿宋" w:hAnsi="仿宋" w:eastAsia="仿宋" w:cs="仿宋"/>
          <w:b/>
          <w:bCs/>
          <w:color w:val="auto"/>
          <w:szCs w:val="22"/>
          <w:highlight w:val="none"/>
        </w:rPr>
        <w:t>10.投诉书范本详见附件3或请到浙江政府采购网下载专区下载。</w:t>
      </w:r>
    </w:p>
    <w:p w14:paraId="67DFFB34">
      <w:pPr>
        <w:pStyle w:val="5"/>
        <w:shd w:val="clear"/>
        <w:spacing w:line="440" w:lineRule="exact"/>
        <w:rPr>
          <w:rFonts w:hint="eastAsia" w:ascii="仿宋" w:hAnsi="仿宋" w:eastAsia="仿宋" w:cs="仿宋"/>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3" w:bottom="1418" w:left="1134" w:header="851" w:footer="680" w:gutter="0"/>
          <w:pgNumType w:fmt="decimal" w:start="1"/>
          <w:cols w:space="720" w:num="1"/>
          <w:docGrid w:type="lines" w:linePitch="312" w:charSpace="0"/>
        </w:sectPr>
      </w:pPr>
    </w:p>
    <w:bookmarkEnd w:id="2"/>
    <w:p w14:paraId="6EE3A497">
      <w:pPr>
        <w:pStyle w:val="5"/>
        <w:shd w:val="clear"/>
        <w:spacing w:line="440" w:lineRule="exact"/>
        <w:ind w:left="0" w:firstLine="0"/>
        <w:rPr>
          <w:rFonts w:hint="eastAsia" w:ascii="仿宋" w:hAnsi="仿宋" w:eastAsia="仿宋" w:cs="仿宋"/>
          <w:color w:val="auto"/>
          <w:highlight w:val="none"/>
        </w:rPr>
      </w:pPr>
      <w:bookmarkStart w:id="3" w:name="_Toc425682676"/>
      <w:r>
        <w:rPr>
          <w:rFonts w:hint="eastAsia" w:ascii="仿宋" w:hAnsi="仿宋" w:eastAsia="仿宋" w:cs="仿宋"/>
          <w:color w:val="auto"/>
          <w:highlight w:val="none"/>
        </w:rPr>
        <w:t>第三章  评标办法及评分标准</w:t>
      </w:r>
    </w:p>
    <w:p w14:paraId="17095334">
      <w:pPr>
        <w:widowControl/>
        <w:shd w:val="clear"/>
        <w:snapToGrid w:val="0"/>
        <w:spacing w:beforeLines="0"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根据《中华人民共和国政府采购法》等有关法律法规，遵循“公开、公平、公正”的原则，结合本项目的实际需求，制定本办法。</w:t>
      </w:r>
    </w:p>
    <w:p w14:paraId="6D47F20C">
      <w:pPr>
        <w:shd w:val="clear"/>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szCs w:val="24"/>
          <w:highlight w:val="none"/>
        </w:rPr>
        <w:t>本次评标采用有限价的</w:t>
      </w:r>
      <w:r>
        <w:rPr>
          <w:rFonts w:hint="eastAsia" w:ascii="仿宋" w:hAnsi="仿宋" w:eastAsia="仿宋" w:cs="仿宋"/>
          <w:b/>
          <w:bCs/>
          <w:color w:val="auto"/>
          <w:sz w:val="24"/>
          <w:szCs w:val="24"/>
          <w:highlight w:val="none"/>
        </w:rPr>
        <w:t>最低评标价法</w:t>
      </w:r>
      <w:r>
        <w:rPr>
          <w:rFonts w:hint="eastAsia" w:ascii="仿宋" w:hAnsi="仿宋" w:eastAsia="仿宋" w:cs="仿宋"/>
          <w:color w:val="auto"/>
          <w:sz w:val="24"/>
          <w:szCs w:val="24"/>
          <w:highlight w:val="none"/>
        </w:rPr>
        <w:t>，即在符合采购需求、质量及服务相等的前提下，以提出最低报价的供应商作为中标候选人，</w:t>
      </w:r>
      <w:r>
        <w:rPr>
          <w:rFonts w:hint="eastAsia" w:ascii="仿宋" w:hAnsi="仿宋" w:eastAsia="仿宋" w:cs="仿宋"/>
          <w:b/>
          <w:bCs/>
          <w:color w:val="auto"/>
          <w:sz w:val="24"/>
          <w:szCs w:val="24"/>
          <w:highlight w:val="none"/>
        </w:rPr>
        <w:t>本项目共产生</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个中标人</w:t>
      </w:r>
      <w:r>
        <w:rPr>
          <w:rFonts w:hint="eastAsia" w:ascii="仿宋" w:hAnsi="仿宋" w:eastAsia="仿宋" w:cs="仿宋"/>
          <w:color w:val="auto"/>
          <w:sz w:val="24"/>
          <w:szCs w:val="24"/>
          <w:highlight w:val="none"/>
        </w:rPr>
        <w:t>。</w:t>
      </w:r>
    </w:p>
    <w:p w14:paraId="1FF4421E">
      <w:pPr>
        <w:shd w:val="clear"/>
        <w:spacing w:beforeLines="0"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报价的合理性：</w:t>
      </w:r>
      <w:r>
        <w:rPr>
          <w:rFonts w:hint="eastAsia" w:ascii="仿宋" w:hAnsi="仿宋" w:eastAsia="仿宋" w:cs="仿宋"/>
          <w:bCs/>
          <w:color w:val="auto"/>
          <w:sz w:val="24"/>
          <w:szCs w:val="24"/>
          <w:highlight w:val="none"/>
        </w:rPr>
        <w:t>分析总报价及各个分项报价是否合理，报价范围是否完整，有否重大错漏项，评标委员会认为投标报价出现异常时，有权要求投标人在评标期间对投标报价的详细组成等事项作出解释和澄清，并确认其投标报价是否有效。</w:t>
      </w:r>
    </w:p>
    <w:p w14:paraId="309F5E33">
      <w:pPr>
        <w:shd w:val="clear"/>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3.合格投标人的中标候选资格按投标报价由低到高顺序排列，并形成评标意见。</w:t>
      </w:r>
    </w:p>
    <w:p w14:paraId="4714B7E3">
      <w:pPr>
        <w:shd w:val="clear"/>
        <w:spacing w:beforeLines="0"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rPr>
        <w:t>因项目紧急及考虑保障需要，取</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个中标单位，由评标委员会推荐投标报价最低的为第一中标候选人。中标供应商放弃中标资格的，或中标资格被依法确认无效的，应当重新组织采购。</w:t>
      </w:r>
    </w:p>
    <w:p w14:paraId="074C9E63">
      <w:pPr>
        <w:shd w:val="clear"/>
        <w:spacing w:beforeLines="0" w:line="440" w:lineRule="exact"/>
        <w:ind w:firstLine="482" w:firstLineChars="200"/>
        <w:rPr>
          <w:rFonts w:hint="eastAsia" w:ascii="仿宋" w:hAnsi="仿宋" w:eastAsia="仿宋" w:cs="仿宋"/>
          <w:b/>
          <w:bCs/>
          <w:color w:val="auto"/>
          <w:kern w:val="20"/>
          <w:sz w:val="24"/>
          <w:highlight w:val="none"/>
        </w:rPr>
      </w:pPr>
      <w:r>
        <w:rPr>
          <w:rFonts w:hint="eastAsia" w:ascii="仿宋" w:hAnsi="仿宋" w:eastAsia="仿宋" w:cs="仿宋"/>
          <w:b/>
          <w:bCs/>
          <w:color w:val="auto"/>
          <w:kern w:val="20"/>
          <w:sz w:val="24"/>
          <w:highlight w:val="none"/>
        </w:rPr>
        <w:t>5.本项目招标人设有最高限价：</w:t>
      </w:r>
    </w:p>
    <w:p w14:paraId="75A5E87B">
      <w:pPr>
        <w:shd w:val="clear"/>
        <w:snapToGrid w:val="0"/>
        <w:spacing w:before="156" w:line="440" w:lineRule="exact"/>
        <w:ind w:firstLine="480" w:firstLineChars="200"/>
        <w:rPr>
          <w:rFonts w:hint="eastAsia" w:ascii="仿宋" w:hAnsi="仿宋" w:eastAsia="仿宋" w:cs="仿宋"/>
          <w:color w:val="auto"/>
          <w:kern w:val="20"/>
          <w:sz w:val="24"/>
          <w:highlight w:val="none"/>
        </w:rPr>
      </w:pPr>
      <w:r>
        <w:rPr>
          <w:rFonts w:hint="eastAsia" w:ascii="仿宋" w:hAnsi="仿宋" w:eastAsia="仿宋" w:cs="仿宋"/>
          <w:color w:val="auto"/>
          <w:sz w:val="24"/>
          <w:szCs w:val="24"/>
          <w:highlight w:val="none"/>
        </w:rPr>
        <w:t>5.1本项目最高限价为：</w:t>
      </w:r>
      <w:r>
        <w:rPr>
          <w:rFonts w:hint="eastAsia" w:ascii="仿宋" w:hAnsi="仿宋" w:eastAsia="仿宋" w:cs="仿宋"/>
          <w:color w:val="auto"/>
          <w:kern w:val="20"/>
          <w:sz w:val="24"/>
          <w:highlight w:val="none"/>
        </w:rPr>
        <w:t>详见招标公告</w:t>
      </w:r>
      <w:r>
        <w:rPr>
          <w:rFonts w:hint="eastAsia" w:ascii="仿宋" w:hAnsi="仿宋" w:eastAsia="仿宋" w:cs="仿宋"/>
          <w:color w:val="auto"/>
          <w:kern w:val="0"/>
          <w:sz w:val="24"/>
          <w:szCs w:val="24"/>
          <w:highlight w:val="none"/>
          <w:lang w:val="en-US" w:eastAsia="zh-CN" w:bidi="ar"/>
        </w:rPr>
        <w:t>，单个项目最高限价详见报价一览表</w:t>
      </w:r>
      <w:r>
        <w:rPr>
          <w:rFonts w:hint="eastAsia" w:ascii="仿宋" w:hAnsi="仿宋" w:eastAsia="仿宋" w:cs="仿宋"/>
          <w:color w:val="auto"/>
          <w:kern w:val="20"/>
          <w:sz w:val="24"/>
          <w:highlight w:val="none"/>
        </w:rPr>
        <w:t>。</w:t>
      </w:r>
    </w:p>
    <w:p w14:paraId="7F455F96">
      <w:pPr>
        <w:shd w:val="clear"/>
        <w:snapToGrid w:val="0"/>
        <w:spacing w:before="156"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5.2投标人的报价超过招标人设置最高限价的，作无效标处理。超过最高限价的报价作无效报价处理。</w:t>
      </w:r>
    </w:p>
    <w:p w14:paraId="372D9B8F">
      <w:pPr>
        <w:shd w:val="clear"/>
        <w:snapToGrid w:val="0"/>
        <w:spacing w:before="156"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如出现两家（含）以上供应商投标报价相同的情况，则现场用随机抽签的办法抽取确定中标候选人。</w:t>
      </w:r>
      <w:r>
        <w:rPr>
          <w:rFonts w:hint="eastAsia" w:ascii="仿宋" w:hAnsi="仿宋" w:eastAsia="仿宋" w:cs="仿宋"/>
          <w:b/>
          <w:color w:val="auto"/>
          <w:sz w:val="24"/>
          <w:szCs w:val="24"/>
          <w:highlight w:val="none"/>
          <w:lang w:val="en-US" w:eastAsia="zh-CN"/>
        </w:rPr>
        <w:t>例如</w:t>
      </w:r>
      <w:r>
        <w:rPr>
          <w:rFonts w:hint="eastAsia" w:ascii="仿宋" w:hAnsi="仿宋" w:eastAsia="仿宋" w:cs="仿宋"/>
          <w:b/>
          <w:bCs/>
          <w:color w:val="auto"/>
          <w:kern w:val="20"/>
          <w:sz w:val="24"/>
          <w:szCs w:val="24"/>
          <w:highlight w:val="none"/>
        </w:rPr>
        <w:t>2家</w:t>
      </w:r>
      <w:r>
        <w:rPr>
          <w:rFonts w:hint="eastAsia" w:ascii="仿宋" w:hAnsi="仿宋" w:eastAsia="仿宋" w:cs="仿宋"/>
          <w:b/>
          <w:color w:val="auto"/>
          <w:sz w:val="24"/>
          <w:szCs w:val="24"/>
          <w:highlight w:val="none"/>
        </w:rPr>
        <w:t>有效投标</w:t>
      </w:r>
      <w:r>
        <w:rPr>
          <w:rFonts w:hint="eastAsia" w:ascii="仿宋" w:hAnsi="仿宋" w:eastAsia="仿宋" w:cs="仿宋"/>
          <w:b/>
          <w:bCs/>
          <w:color w:val="auto"/>
          <w:kern w:val="20"/>
          <w:sz w:val="24"/>
          <w:szCs w:val="24"/>
          <w:highlight w:val="none"/>
        </w:rPr>
        <w:t>报价相同</w:t>
      </w:r>
      <w:r>
        <w:rPr>
          <w:rFonts w:hint="eastAsia" w:ascii="仿宋" w:hAnsi="仿宋" w:eastAsia="仿宋" w:cs="仿宋"/>
          <w:b/>
          <w:bCs/>
          <w:color w:val="auto"/>
          <w:kern w:val="20"/>
          <w:sz w:val="24"/>
          <w:szCs w:val="24"/>
          <w:highlight w:val="none"/>
          <w:lang w:val="en-US" w:eastAsia="zh-CN"/>
        </w:rPr>
        <w:t>且最低</w:t>
      </w:r>
      <w:r>
        <w:rPr>
          <w:rFonts w:hint="eastAsia" w:ascii="仿宋" w:hAnsi="仿宋" w:eastAsia="仿宋" w:cs="仿宋"/>
          <w:b/>
          <w:bCs/>
          <w:color w:val="auto"/>
          <w:kern w:val="20"/>
          <w:sz w:val="24"/>
          <w:szCs w:val="24"/>
          <w:highlight w:val="none"/>
        </w:rPr>
        <w:t>时</w:t>
      </w:r>
      <w:r>
        <w:rPr>
          <w:rFonts w:hint="eastAsia" w:ascii="仿宋" w:hAnsi="仿宋" w:eastAsia="仿宋" w:cs="仿宋"/>
          <w:b/>
          <w:bCs/>
          <w:color w:val="auto"/>
          <w:kern w:val="20"/>
          <w:sz w:val="24"/>
          <w:szCs w:val="24"/>
          <w:highlight w:val="none"/>
          <w:lang w:eastAsia="zh-CN"/>
        </w:rPr>
        <w:t>，</w:t>
      </w:r>
      <w:r>
        <w:rPr>
          <w:rFonts w:hint="eastAsia" w:ascii="仿宋" w:hAnsi="仿宋" w:eastAsia="仿宋" w:cs="仿宋"/>
          <w:b/>
          <w:bCs/>
          <w:color w:val="auto"/>
          <w:kern w:val="20"/>
          <w:sz w:val="24"/>
          <w:szCs w:val="24"/>
          <w:highlight w:val="none"/>
          <w:lang w:val="en-US" w:eastAsia="zh-CN"/>
        </w:rPr>
        <w:t>则</w:t>
      </w:r>
      <w:r>
        <w:rPr>
          <w:rFonts w:hint="eastAsia" w:ascii="仿宋" w:hAnsi="仿宋" w:eastAsia="仿宋" w:cs="仿宋"/>
          <w:b/>
          <w:color w:val="auto"/>
          <w:sz w:val="24"/>
          <w:szCs w:val="24"/>
          <w:highlight w:val="none"/>
          <w:lang w:val="en-US" w:eastAsia="zh-CN"/>
        </w:rPr>
        <w:t>并列为</w:t>
      </w:r>
      <w:r>
        <w:rPr>
          <w:rFonts w:hint="eastAsia" w:ascii="仿宋" w:hAnsi="仿宋" w:eastAsia="仿宋" w:cs="仿宋"/>
          <w:b/>
          <w:bCs/>
          <w:color w:val="auto"/>
          <w:sz w:val="24"/>
          <w:szCs w:val="24"/>
          <w:highlight w:val="none"/>
        </w:rPr>
        <w:t>第一中标候选人</w:t>
      </w:r>
      <w:r>
        <w:rPr>
          <w:rFonts w:hint="eastAsia" w:ascii="仿宋" w:hAnsi="仿宋" w:eastAsia="仿宋" w:cs="仿宋"/>
          <w:b/>
          <w:color w:val="auto"/>
          <w:sz w:val="24"/>
          <w:szCs w:val="24"/>
          <w:highlight w:val="none"/>
          <w:lang w:val="en-US" w:eastAsia="zh-CN"/>
        </w:rPr>
        <w:t>，下一个为第三中标候选人，以此类推。</w:t>
      </w:r>
      <w:r>
        <w:rPr>
          <w:rFonts w:hint="eastAsia" w:ascii="仿宋" w:hAnsi="仿宋" w:eastAsia="仿宋" w:cs="仿宋"/>
          <w:b/>
          <w:color w:val="auto"/>
          <w:sz w:val="24"/>
          <w:szCs w:val="24"/>
          <w:highlight w:val="none"/>
        </w:rPr>
        <w:t>当</w:t>
      </w:r>
      <w:r>
        <w:rPr>
          <w:rFonts w:hint="eastAsia" w:ascii="仿宋" w:hAnsi="仿宋" w:eastAsia="仿宋" w:cs="仿宋"/>
          <w:b/>
          <w:color w:val="auto"/>
          <w:sz w:val="24"/>
          <w:szCs w:val="24"/>
          <w:highlight w:val="none"/>
          <w:lang w:val="en-US" w:eastAsia="zh-CN"/>
        </w:rPr>
        <w:t>第一名</w:t>
      </w:r>
      <w:r>
        <w:rPr>
          <w:rFonts w:hint="eastAsia" w:ascii="仿宋" w:hAnsi="仿宋" w:eastAsia="仿宋" w:cs="仿宋"/>
          <w:b/>
          <w:color w:val="auto"/>
          <w:sz w:val="24"/>
          <w:szCs w:val="24"/>
          <w:highlight w:val="none"/>
        </w:rPr>
        <w:t>有效投标</w:t>
      </w:r>
      <w:r>
        <w:rPr>
          <w:rFonts w:hint="eastAsia" w:ascii="仿宋" w:hAnsi="仿宋" w:eastAsia="仿宋" w:cs="仿宋"/>
          <w:b/>
          <w:bCs/>
          <w:color w:val="auto"/>
          <w:kern w:val="20"/>
          <w:sz w:val="24"/>
          <w:szCs w:val="24"/>
          <w:highlight w:val="none"/>
        </w:rPr>
        <w:t>报价</w:t>
      </w:r>
      <w:r>
        <w:rPr>
          <w:rFonts w:hint="eastAsia" w:ascii="仿宋" w:hAnsi="仿宋" w:eastAsia="仿宋" w:cs="仿宋"/>
          <w:b/>
          <w:bCs/>
          <w:color w:val="auto"/>
          <w:kern w:val="20"/>
          <w:sz w:val="24"/>
          <w:szCs w:val="24"/>
          <w:highlight w:val="none"/>
          <w:lang w:val="en-US" w:eastAsia="zh-CN"/>
        </w:rPr>
        <w:t>有</w:t>
      </w:r>
      <w:r>
        <w:rPr>
          <w:rFonts w:hint="eastAsia" w:ascii="仿宋" w:hAnsi="仿宋" w:eastAsia="仿宋" w:cs="仿宋"/>
          <w:b/>
          <w:bCs/>
          <w:color w:val="auto"/>
          <w:kern w:val="20"/>
          <w:sz w:val="24"/>
          <w:szCs w:val="24"/>
          <w:highlight w:val="none"/>
        </w:rPr>
        <w:t>2家及以上相同时，则</w:t>
      </w:r>
      <w:r>
        <w:rPr>
          <w:rFonts w:hint="eastAsia" w:ascii="仿宋" w:hAnsi="仿宋" w:eastAsia="仿宋" w:cs="仿宋"/>
          <w:b/>
          <w:color w:val="auto"/>
          <w:sz w:val="24"/>
          <w:szCs w:val="24"/>
          <w:highlight w:val="none"/>
        </w:rPr>
        <w:t>用随机抽签的办法抽取中标候选人（详见抽签办法）</w:t>
      </w:r>
      <w:r>
        <w:rPr>
          <w:rFonts w:hint="eastAsia" w:ascii="仿宋" w:hAnsi="仿宋" w:eastAsia="仿宋" w:cs="仿宋"/>
          <w:b/>
          <w:bCs/>
          <w:color w:val="auto"/>
          <w:kern w:val="20"/>
          <w:sz w:val="24"/>
          <w:szCs w:val="24"/>
          <w:highlight w:val="none"/>
          <w:lang w:eastAsia="zh-CN"/>
        </w:rPr>
        <w:t>。</w:t>
      </w:r>
      <w:r>
        <w:rPr>
          <w:rFonts w:hint="eastAsia" w:ascii="仿宋" w:hAnsi="仿宋" w:eastAsia="仿宋" w:cs="仿宋"/>
          <w:color w:val="auto"/>
          <w:sz w:val="24"/>
          <w:szCs w:val="24"/>
          <w:highlight w:val="none"/>
        </w:rPr>
        <w:t xml:space="preserve"> </w:t>
      </w:r>
    </w:p>
    <w:p w14:paraId="64B3C4D4">
      <w:pPr>
        <w:shd w:val="clear"/>
        <w:spacing w:before="156"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随机抽签操作程序：</w:t>
      </w:r>
    </w:p>
    <w:p w14:paraId="49C28055">
      <w:pPr>
        <w:shd w:val="clear"/>
        <w:spacing w:before="156"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①由现场公证人员制作抽签券，分别在不同的抽签券上记上投标报价相同的单位名称；</w:t>
      </w:r>
    </w:p>
    <w:p w14:paraId="59C88BB4">
      <w:pPr>
        <w:shd w:val="clear"/>
        <w:spacing w:before="156"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②制作完毕并由评标委员会确认后，由公证人员折叠加订书钉放入抽签箱中；</w:t>
      </w:r>
    </w:p>
    <w:p w14:paraId="4FD960BC">
      <w:pPr>
        <w:shd w:val="clear"/>
        <w:spacing w:before="156" w:line="400" w:lineRule="exact"/>
        <w:ind w:firstLine="480" w:firstLineChars="200"/>
        <w:rPr>
          <w:rFonts w:hint="eastAsia" w:ascii="仿宋" w:hAnsi="仿宋" w:eastAsia="仿宋" w:cs="仿宋"/>
          <w:bCs/>
          <w:strike/>
          <w:color w:val="auto"/>
          <w:kern w:val="20"/>
          <w:sz w:val="24"/>
          <w:szCs w:val="24"/>
          <w:highlight w:val="none"/>
        </w:rPr>
      </w:pPr>
      <w:r>
        <w:rPr>
          <w:rFonts w:hint="eastAsia" w:ascii="仿宋" w:hAnsi="仿宋" w:eastAsia="仿宋" w:cs="仿宋"/>
          <w:color w:val="auto"/>
          <w:sz w:val="24"/>
          <w:highlight w:val="none"/>
        </w:rPr>
        <w:t>③由评标委员会组长随机抽签，并在抽取的签券外签名后交给公证人员，由公证人员打开并公示、宣读抽中的中标候选人的单位名称。</w:t>
      </w:r>
    </w:p>
    <w:p w14:paraId="579F1051">
      <w:pPr>
        <w:pStyle w:val="5"/>
        <w:numPr>
          <w:ilvl w:val="0"/>
          <w:numId w:val="0"/>
        </w:numPr>
        <w:shd w:val="clear"/>
        <w:spacing w:line="440" w:lineRule="exact"/>
        <w:ind w:left="432" w:leftChars="0" w:hanging="432" w:firstLineChars="0"/>
        <w:rPr>
          <w:rFonts w:hint="eastAsia" w:ascii="仿宋" w:hAnsi="仿宋" w:eastAsia="仿宋" w:cs="仿宋"/>
          <w:b/>
          <w:bCs/>
          <w:color w:val="auto"/>
          <w:kern w:val="0"/>
          <w:sz w:val="36"/>
          <w:szCs w:val="36"/>
          <w:highlight w:val="none"/>
          <w:lang w:val="en-US" w:eastAsia="zh-CN" w:bidi="ar-SA"/>
        </w:rPr>
      </w:pPr>
    </w:p>
    <w:p w14:paraId="2E28BD78">
      <w:pPr>
        <w:pStyle w:val="5"/>
        <w:numPr>
          <w:ilvl w:val="0"/>
          <w:numId w:val="0"/>
        </w:numPr>
        <w:shd w:val="clear"/>
        <w:spacing w:line="440" w:lineRule="exact"/>
        <w:ind w:left="432" w:leftChars="0" w:hanging="432" w:firstLineChars="0"/>
        <w:rPr>
          <w:rFonts w:hint="eastAsia" w:ascii="仿宋" w:hAnsi="仿宋" w:eastAsia="仿宋" w:cs="仿宋"/>
          <w:color w:val="auto"/>
          <w:highlight w:val="none"/>
        </w:rPr>
      </w:pPr>
      <w:r>
        <w:rPr>
          <w:rFonts w:hint="eastAsia" w:ascii="仿宋" w:hAnsi="仿宋" w:eastAsia="仿宋" w:cs="仿宋"/>
          <w:b/>
          <w:bCs/>
          <w:color w:val="auto"/>
          <w:kern w:val="0"/>
          <w:sz w:val="36"/>
          <w:szCs w:val="36"/>
          <w:highlight w:val="none"/>
          <w:lang w:val="en-US" w:eastAsia="zh-CN" w:bidi="ar-SA"/>
        </w:rPr>
        <w:t>第四章</w:t>
      </w:r>
      <w:r>
        <w:rPr>
          <w:rFonts w:hint="eastAsia" w:ascii="仿宋" w:hAnsi="仿宋" w:eastAsia="仿宋" w:cs="仿宋"/>
          <w:color w:val="auto"/>
          <w:highlight w:val="none"/>
        </w:rPr>
        <w:t>采购需求</w:t>
      </w:r>
      <w:bookmarkEnd w:id="3"/>
      <w:bookmarkStart w:id="4" w:name="_Toc292375921"/>
      <w:bookmarkEnd w:id="4"/>
      <w:bookmarkStart w:id="5" w:name="_Toc1180707375"/>
    </w:p>
    <w:p w14:paraId="5BA6FB51">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一、采购内容：</w:t>
      </w:r>
    </w:p>
    <w:bookmarkEnd w:id="5"/>
    <w:tbl>
      <w:tblPr>
        <w:tblStyle w:val="89"/>
        <w:tblpPr w:leftFromText="180" w:rightFromText="180" w:vertAnchor="text" w:horzAnchor="page" w:tblpX="1165" w:tblpY="130"/>
        <w:tblOverlap w:val="never"/>
        <w:tblW w:w="9205" w:type="dxa"/>
        <w:tblInd w:w="0" w:type="dxa"/>
        <w:tblLayout w:type="fixed"/>
        <w:tblCellMar>
          <w:top w:w="0" w:type="dxa"/>
          <w:left w:w="108" w:type="dxa"/>
          <w:bottom w:w="0" w:type="dxa"/>
          <w:right w:w="108" w:type="dxa"/>
        </w:tblCellMar>
      </w:tblPr>
      <w:tblGrid>
        <w:gridCol w:w="730"/>
        <w:gridCol w:w="2295"/>
        <w:gridCol w:w="1125"/>
        <w:gridCol w:w="1455"/>
        <w:gridCol w:w="1140"/>
        <w:gridCol w:w="2460"/>
      </w:tblGrid>
      <w:tr w14:paraId="478A1096">
        <w:tblPrEx>
          <w:tblCellMar>
            <w:top w:w="0" w:type="dxa"/>
            <w:left w:w="108" w:type="dxa"/>
            <w:bottom w:w="0" w:type="dxa"/>
            <w:right w:w="108" w:type="dxa"/>
          </w:tblCellMar>
        </w:tblPrEx>
        <w:trPr>
          <w:trHeight w:val="803"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4597D3CD">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bookmarkStart w:id="6" w:name="_Toc1399953345"/>
            <w:r>
              <w:rPr>
                <w:rStyle w:val="1024"/>
                <w:rFonts w:hint="eastAsia" w:ascii="仿宋" w:hAnsi="仿宋" w:eastAsia="仿宋" w:cs="仿宋"/>
                <w:color w:val="auto"/>
                <w:sz w:val="24"/>
                <w:szCs w:val="24"/>
                <w:highlight w:val="none"/>
                <w:lang w:bidi="ar"/>
              </w:rPr>
              <w:t>序号</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715A1C66">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名称</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0199696">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单位</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C66BE18">
            <w:pPr>
              <w:keepNext w:val="0"/>
              <w:keepLines w:val="0"/>
              <w:widowControl/>
              <w:suppressLineNumbers w:val="0"/>
              <w:shd w:val="clear"/>
              <w:spacing w:before="156" w:beforeAutospacing="0" w:after="0" w:afterAutospacing="0" w:line="240" w:lineRule="auto"/>
              <w:ind w:left="0" w:right="0"/>
              <w:jc w:val="center"/>
              <w:textAlignment w:val="center"/>
              <w:rPr>
                <w:rStyle w:val="1024"/>
                <w:rFonts w:hint="eastAsia" w:ascii="仿宋" w:hAnsi="仿宋" w:eastAsia="仿宋" w:cs="仿宋"/>
                <w:color w:val="auto"/>
                <w:sz w:val="24"/>
                <w:szCs w:val="24"/>
                <w:highlight w:val="none"/>
                <w:lang w:bidi="ar"/>
              </w:rPr>
            </w:pPr>
            <w:r>
              <w:rPr>
                <w:rStyle w:val="1024"/>
                <w:rFonts w:hint="eastAsia" w:ascii="仿宋" w:hAnsi="仿宋" w:eastAsia="仿宋" w:cs="仿宋"/>
                <w:color w:val="auto"/>
                <w:sz w:val="24"/>
                <w:szCs w:val="24"/>
                <w:highlight w:val="none"/>
                <w:lang w:bidi="ar"/>
              </w:rPr>
              <w:t>工期</w:t>
            </w:r>
          </w:p>
          <w:p w14:paraId="633173EA">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（暂定）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A301C0">
            <w:pPr>
              <w:keepNext w:val="0"/>
              <w:keepLines w:val="0"/>
              <w:widowControl/>
              <w:suppressLineNumbers w:val="0"/>
              <w:shd w:val="clear"/>
              <w:spacing w:before="156" w:beforeAutospacing="0" w:after="0" w:afterAutospacing="0" w:line="240" w:lineRule="auto"/>
              <w:ind w:left="0" w:right="0"/>
              <w:jc w:val="center"/>
              <w:textAlignment w:val="center"/>
              <w:rPr>
                <w:rStyle w:val="1024"/>
                <w:rFonts w:hint="eastAsia" w:ascii="仿宋" w:hAnsi="仿宋" w:eastAsia="仿宋" w:cs="仿宋"/>
                <w:color w:val="auto"/>
                <w:sz w:val="24"/>
                <w:szCs w:val="24"/>
                <w:highlight w:val="none"/>
                <w:lang w:val="en-US" w:eastAsia="zh-CN" w:bidi="ar"/>
              </w:rPr>
            </w:pPr>
            <w:r>
              <w:rPr>
                <w:rStyle w:val="1024"/>
                <w:rFonts w:hint="eastAsia" w:ascii="仿宋" w:hAnsi="仿宋" w:eastAsia="仿宋" w:cs="仿宋"/>
                <w:color w:val="auto"/>
                <w:sz w:val="24"/>
                <w:szCs w:val="24"/>
                <w:highlight w:val="none"/>
                <w:lang w:val="en-US" w:eastAsia="zh-CN" w:bidi="ar"/>
              </w:rPr>
              <w:t>单价最高限价</w:t>
            </w:r>
            <w:r>
              <w:rPr>
                <w:rStyle w:val="1024"/>
                <w:rFonts w:hint="eastAsia" w:ascii="仿宋" w:hAnsi="仿宋" w:eastAsia="仿宋" w:cs="仿宋"/>
                <w:color w:val="auto"/>
                <w:sz w:val="24"/>
                <w:szCs w:val="24"/>
                <w:highlight w:val="none"/>
                <w:lang w:bidi="ar"/>
              </w:rPr>
              <w:t>（元）</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A5F29BC">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合价</w:t>
            </w:r>
            <w:r>
              <w:rPr>
                <w:rStyle w:val="1024"/>
                <w:rFonts w:hint="eastAsia" w:ascii="仿宋" w:hAnsi="仿宋" w:eastAsia="仿宋" w:cs="仿宋"/>
                <w:color w:val="auto"/>
                <w:sz w:val="24"/>
                <w:szCs w:val="24"/>
                <w:highlight w:val="none"/>
                <w:lang w:val="en-US" w:eastAsia="zh-CN" w:bidi="ar"/>
              </w:rPr>
              <w:t>最高限价</w:t>
            </w:r>
            <w:r>
              <w:rPr>
                <w:rStyle w:val="1024"/>
                <w:rFonts w:hint="eastAsia" w:ascii="仿宋" w:hAnsi="仿宋" w:eastAsia="仿宋" w:cs="仿宋"/>
                <w:color w:val="auto"/>
                <w:sz w:val="24"/>
                <w:szCs w:val="24"/>
                <w:highlight w:val="none"/>
                <w:lang w:bidi="ar"/>
              </w:rPr>
              <w:t>（元）</w:t>
            </w:r>
          </w:p>
        </w:tc>
      </w:tr>
      <w:tr w14:paraId="0329171E">
        <w:tblPrEx>
          <w:tblCellMar>
            <w:top w:w="0" w:type="dxa"/>
            <w:left w:w="108" w:type="dxa"/>
            <w:bottom w:w="0" w:type="dxa"/>
            <w:right w:w="108" w:type="dxa"/>
          </w:tblCellMar>
        </w:tblPrEx>
        <w:trPr>
          <w:trHeight w:val="284"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7121B670">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一</w:t>
            </w:r>
          </w:p>
        </w:tc>
        <w:tc>
          <w:tcPr>
            <w:tcW w:w="8475" w:type="dxa"/>
            <w:gridSpan w:val="5"/>
            <w:tcBorders>
              <w:top w:val="single" w:color="000000" w:sz="4" w:space="0"/>
              <w:left w:val="single" w:color="000000" w:sz="4" w:space="0"/>
              <w:bottom w:val="single" w:color="000000" w:sz="4" w:space="0"/>
              <w:right w:val="single" w:color="000000" w:sz="4" w:space="0"/>
            </w:tcBorders>
            <w:noWrap/>
            <w:vAlign w:val="center"/>
          </w:tcPr>
          <w:p w14:paraId="6E9B912B">
            <w:pPr>
              <w:keepNext w:val="0"/>
              <w:keepLines w:val="0"/>
              <w:suppressLineNumbers w:val="0"/>
              <w:shd w:val="clear"/>
              <w:spacing w:before="156" w:beforeAutospacing="0" w:after="0" w:afterAutospacing="0" w:line="240" w:lineRule="auto"/>
              <w:ind w:left="0" w:right="0"/>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隧道人工监测</w:t>
            </w:r>
          </w:p>
        </w:tc>
      </w:tr>
      <w:tr w14:paraId="53AD2B7C">
        <w:tblPrEx>
          <w:tblCellMar>
            <w:top w:w="0" w:type="dxa"/>
            <w:left w:w="108" w:type="dxa"/>
            <w:bottom w:w="0" w:type="dxa"/>
            <w:right w:w="108" w:type="dxa"/>
          </w:tblCellMar>
        </w:tblPrEx>
        <w:trPr>
          <w:trHeight w:val="32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313855BC">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63D09C4B">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隧道竖向位移观测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B1DAA27">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E159CC0">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E0CB">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15000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6256FF5">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225000</w:t>
            </w:r>
          </w:p>
        </w:tc>
      </w:tr>
      <w:tr w14:paraId="53682F2F">
        <w:tblPrEx>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4EF22537">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2CA01BBA">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隧道水平位移观测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D84E7BE">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54A1830">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7783">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20000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348C1AED">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300000</w:t>
            </w:r>
          </w:p>
        </w:tc>
      </w:tr>
      <w:tr w14:paraId="12EC84BC">
        <w:tblPrEx>
          <w:tblCellMar>
            <w:top w:w="0" w:type="dxa"/>
            <w:left w:w="108" w:type="dxa"/>
            <w:bottom w:w="0" w:type="dxa"/>
            <w:right w:w="108" w:type="dxa"/>
          </w:tblCellMar>
        </w:tblPrEx>
        <w:trPr>
          <w:trHeight w:val="29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4C6CD860">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6ADD2BE7">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隧道水平收敛观测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EA9CA4A">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8A8DDB1">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6BCA">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20000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01F12B7E">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300000</w:t>
            </w:r>
          </w:p>
        </w:tc>
      </w:tr>
      <w:tr w14:paraId="35573AC7">
        <w:tblPrEx>
          <w:tblCellMar>
            <w:top w:w="0" w:type="dxa"/>
            <w:left w:w="108" w:type="dxa"/>
            <w:bottom w:w="0" w:type="dxa"/>
            <w:right w:w="108" w:type="dxa"/>
          </w:tblCellMar>
        </w:tblPrEx>
        <w:trPr>
          <w:trHeight w:val="36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55552293">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二</w:t>
            </w:r>
          </w:p>
        </w:tc>
        <w:tc>
          <w:tcPr>
            <w:tcW w:w="8475" w:type="dxa"/>
            <w:gridSpan w:val="5"/>
            <w:tcBorders>
              <w:top w:val="single" w:color="000000" w:sz="4" w:space="0"/>
              <w:left w:val="single" w:color="000000" w:sz="4" w:space="0"/>
              <w:bottom w:val="single" w:color="000000" w:sz="4" w:space="0"/>
              <w:right w:val="single" w:color="000000" w:sz="4" w:space="0"/>
            </w:tcBorders>
            <w:noWrap/>
            <w:vAlign w:val="center"/>
          </w:tcPr>
          <w:p w14:paraId="3D3EAC46">
            <w:pPr>
              <w:keepNext w:val="0"/>
              <w:keepLines w:val="0"/>
              <w:suppressLineNumbers w:val="0"/>
              <w:shd w:val="clear"/>
              <w:spacing w:before="156" w:beforeAutospacing="0" w:after="0" w:afterAutospacing="0" w:line="240" w:lineRule="auto"/>
              <w:ind w:left="0" w:right="0"/>
              <w:jc w:val="left"/>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基坑复核监测</w:t>
            </w:r>
          </w:p>
        </w:tc>
      </w:tr>
      <w:tr w14:paraId="31F33A61">
        <w:tblPrEx>
          <w:tblCellMar>
            <w:top w:w="0" w:type="dxa"/>
            <w:left w:w="108" w:type="dxa"/>
            <w:bottom w:w="0" w:type="dxa"/>
            <w:right w:w="108" w:type="dxa"/>
          </w:tblCellMar>
        </w:tblPrEx>
        <w:trPr>
          <w:trHeight w:val="35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1DAC4BEC">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27E03DD8">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地表沉降</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3648C99">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4ED3B99">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8C68">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0BD0001A">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12000</w:t>
            </w:r>
          </w:p>
        </w:tc>
      </w:tr>
      <w:tr w14:paraId="568CE27E">
        <w:tblPrEx>
          <w:tblCellMar>
            <w:top w:w="0" w:type="dxa"/>
            <w:left w:w="108" w:type="dxa"/>
            <w:bottom w:w="0" w:type="dxa"/>
            <w:right w:w="108" w:type="dxa"/>
          </w:tblCellMar>
        </w:tblPrEx>
        <w:trPr>
          <w:trHeight w:val="29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2AA665B7">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28DF2084">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土体测斜</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219F471">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A88C2C4">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238F">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44A95E30">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12000</w:t>
            </w:r>
          </w:p>
        </w:tc>
      </w:tr>
      <w:tr w14:paraId="29E5DEFE">
        <w:tblPrEx>
          <w:tblCellMar>
            <w:top w:w="0" w:type="dxa"/>
            <w:left w:w="108" w:type="dxa"/>
            <w:bottom w:w="0" w:type="dxa"/>
            <w:right w:w="108" w:type="dxa"/>
          </w:tblCellMar>
        </w:tblPrEx>
        <w:trPr>
          <w:trHeight w:val="2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4FEC1B43">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6682E709">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地下水位</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0BF8EF5">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DCFCDB1">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D6E">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A3AF33B">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18000</w:t>
            </w:r>
          </w:p>
        </w:tc>
      </w:tr>
      <w:tr w14:paraId="6C2789EE">
        <w:tblPrEx>
          <w:tblCellMar>
            <w:top w:w="0" w:type="dxa"/>
            <w:left w:w="108" w:type="dxa"/>
            <w:bottom w:w="0" w:type="dxa"/>
            <w:right w:w="108" w:type="dxa"/>
          </w:tblCellMar>
        </w:tblPrEx>
        <w:trPr>
          <w:trHeight w:val="30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56BACA3F">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48E3C305">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自护桩测斜</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77E6BB">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B795047">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9811">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0FEBDA61">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24000</w:t>
            </w:r>
          </w:p>
        </w:tc>
      </w:tr>
      <w:tr w14:paraId="39DB76B7">
        <w:tblPrEx>
          <w:tblCellMar>
            <w:top w:w="0" w:type="dxa"/>
            <w:left w:w="108" w:type="dxa"/>
            <w:bottom w:w="0" w:type="dxa"/>
            <w:right w:w="108" w:type="dxa"/>
          </w:tblCellMar>
        </w:tblPrEx>
        <w:trPr>
          <w:trHeight w:val="24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18AFA26A">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三</w:t>
            </w:r>
          </w:p>
        </w:tc>
        <w:tc>
          <w:tcPr>
            <w:tcW w:w="8475" w:type="dxa"/>
            <w:gridSpan w:val="5"/>
            <w:tcBorders>
              <w:top w:val="single" w:color="000000" w:sz="4" w:space="0"/>
              <w:left w:val="single" w:color="000000" w:sz="4" w:space="0"/>
              <w:bottom w:val="single" w:color="000000" w:sz="4" w:space="0"/>
              <w:right w:val="single" w:color="000000" w:sz="4" w:space="0"/>
            </w:tcBorders>
            <w:noWrap/>
            <w:vAlign w:val="center"/>
          </w:tcPr>
          <w:p w14:paraId="554322B6">
            <w:pPr>
              <w:keepNext w:val="0"/>
              <w:keepLines w:val="0"/>
              <w:suppressLineNumbers w:val="0"/>
              <w:shd w:val="clear"/>
              <w:spacing w:before="156" w:beforeAutospacing="0" w:after="0" w:afterAutospacing="0" w:line="240" w:lineRule="auto"/>
              <w:ind w:left="0" w:right="0"/>
              <w:jc w:val="left"/>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地铁隧道现状调查</w:t>
            </w:r>
          </w:p>
        </w:tc>
      </w:tr>
      <w:tr w14:paraId="0E6C8CD2">
        <w:tblPrEx>
          <w:tblCellMar>
            <w:top w:w="0" w:type="dxa"/>
            <w:left w:w="108" w:type="dxa"/>
            <w:bottom w:w="0" w:type="dxa"/>
            <w:right w:w="108" w:type="dxa"/>
          </w:tblCellMar>
        </w:tblPrEx>
        <w:trPr>
          <w:trHeight w:val="26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389DC243">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167D4B45">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地铁隧道现状调查</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E5C822F">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元/次</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32FF231">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2次</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E9E67BD">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20000</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3AE6FF51">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40000</w:t>
            </w:r>
          </w:p>
        </w:tc>
      </w:tr>
      <w:tr w14:paraId="5F458C7C">
        <w:tblPrEx>
          <w:tblCellMar>
            <w:top w:w="0" w:type="dxa"/>
            <w:left w:w="108" w:type="dxa"/>
            <w:bottom w:w="0" w:type="dxa"/>
            <w:right w:w="108" w:type="dxa"/>
          </w:tblCellMar>
        </w:tblPrEx>
        <w:trPr>
          <w:trHeight w:val="430" w:hRule="atLeast"/>
        </w:trPr>
        <w:tc>
          <w:tcPr>
            <w:tcW w:w="6745" w:type="dxa"/>
            <w:gridSpan w:val="5"/>
            <w:tcBorders>
              <w:top w:val="single" w:color="000000" w:sz="4" w:space="0"/>
              <w:left w:val="single" w:color="000000" w:sz="4" w:space="0"/>
              <w:bottom w:val="single" w:color="000000" w:sz="4" w:space="0"/>
              <w:right w:val="single" w:color="000000" w:sz="4" w:space="0"/>
            </w:tcBorders>
            <w:noWrap w:val="0"/>
            <w:vAlign w:val="center"/>
          </w:tcPr>
          <w:p w14:paraId="2C864253">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Style w:val="1024"/>
                <w:rFonts w:hint="eastAsia" w:ascii="仿宋" w:hAnsi="仿宋" w:eastAsia="仿宋" w:cs="仿宋"/>
                <w:color w:val="auto"/>
                <w:sz w:val="24"/>
                <w:szCs w:val="24"/>
                <w:highlight w:val="none"/>
                <w:lang w:bidi="ar"/>
              </w:rPr>
              <w:t>合计</w:t>
            </w:r>
            <w:r>
              <w:rPr>
                <w:rStyle w:val="1024"/>
                <w:rFonts w:hint="eastAsia" w:ascii="仿宋" w:hAnsi="仿宋" w:eastAsia="仿宋" w:cs="仿宋"/>
                <w:color w:val="auto"/>
                <w:sz w:val="24"/>
                <w:szCs w:val="24"/>
                <w:highlight w:val="none"/>
                <w:lang w:eastAsia="zh-CN" w:bidi="ar"/>
              </w:rPr>
              <w:t>（</w:t>
            </w:r>
            <w:r>
              <w:rPr>
                <w:rStyle w:val="1024"/>
                <w:rFonts w:hint="eastAsia" w:ascii="仿宋" w:hAnsi="仿宋" w:eastAsia="仿宋" w:cs="仿宋"/>
                <w:color w:val="auto"/>
                <w:sz w:val="24"/>
                <w:szCs w:val="24"/>
                <w:highlight w:val="none"/>
                <w:lang w:val="en-US" w:eastAsia="zh-CN" w:bidi="ar"/>
              </w:rPr>
              <w:t>元</w:t>
            </w:r>
            <w:r>
              <w:rPr>
                <w:rStyle w:val="1024"/>
                <w:rFonts w:hint="eastAsia" w:ascii="仿宋" w:hAnsi="仿宋" w:eastAsia="仿宋" w:cs="仿宋"/>
                <w:color w:val="auto"/>
                <w:sz w:val="24"/>
                <w:szCs w:val="24"/>
                <w:highlight w:val="none"/>
                <w:lang w:eastAsia="zh-CN" w:bidi="ar"/>
              </w:rPr>
              <w:t>）</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43D2C670">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931000</w:t>
            </w:r>
          </w:p>
        </w:tc>
      </w:tr>
      <w:tr w14:paraId="7991404F">
        <w:tblPrEx>
          <w:tblCellMar>
            <w:top w:w="0" w:type="dxa"/>
            <w:left w:w="108" w:type="dxa"/>
            <w:bottom w:w="0" w:type="dxa"/>
            <w:right w:w="108" w:type="dxa"/>
          </w:tblCellMar>
        </w:tblPrEx>
        <w:trPr>
          <w:trHeight w:val="430" w:hRule="atLeast"/>
        </w:trPr>
        <w:tc>
          <w:tcPr>
            <w:tcW w:w="9205" w:type="dxa"/>
            <w:gridSpan w:val="6"/>
            <w:tcBorders>
              <w:top w:val="single" w:color="000000" w:sz="4" w:space="0"/>
              <w:left w:val="single" w:color="000000" w:sz="4" w:space="0"/>
              <w:bottom w:val="single" w:color="000000" w:sz="4" w:space="0"/>
              <w:right w:val="single" w:color="000000" w:sz="4" w:space="0"/>
            </w:tcBorders>
            <w:noWrap w:val="0"/>
            <w:vAlign w:val="center"/>
          </w:tcPr>
          <w:p w14:paraId="4E2FA03B">
            <w:pPr>
              <w:keepNext w:val="0"/>
              <w:keepLines w:val="0"/>
              <w:widowControl/>
              <w:suppressLineNumbers w:val="0"/>
              <w:shd w:val="clear"/>
              <w:spacing w:before="156" w:beforeAutospacing="0" w:after="0" w:afterAutospacing="0" w:line="240" w:lineRule="auto"/>
              <w:ind w:left="0" w:right="0"/>
              <w:jc w:val="both"/>
              <w:textAlignment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lang w:val="en-US" w:eastAsia="zh-CN"/>
              </w:rPr>
              <w:t>备注：本项目为延续监测项目。</w:t>
            </w:r>
          </w:p>
        </w:tc>
      </w:tr>
    </w:tbl>
    <w:tbl>
      <w:tblPr>
        <w:tblStyle w:val="89"/>
        <w:tblpPr w:leftFromText="180" w:rightFromText="180" w:vertAnchor="text" w:horzAnchor="page" w:tblpX="1145" w:tblpY="939"/>
        <w:tblOverlap w:val="never"/>
        <w:tblW w:w="9210" w:type="dxa"/>
        <w:tblInd w:w="0" w:type="dxa"/>
        <w:tblLayout w:type="fixed"/>
        <w:tblCellMar>
          <w:top w:w="0" w:type="dxa"/>
          <w:left w:w="108" w:type="dxa"/>
          <w:bottom w:w="0" w:type="dxa"/>
          <w:right w:w="108" w:type="dxa"/>
        </w:tblCellMar>
      </w:tblPr>
      <w:tblGrid>
        <w:gridCol w:w="750"/>
        <w:gridCol w:w="2295"/>
        <w:gridCol w:w="1125"/>
        <w:gridCol w:w="1455"/>
        <w:gridCol w:w="3585"/>
      </w:tblGrid>
      <w:tr w14:paraId="1D153D51">
        <w:tblPrEx>
          <w:tblCellMar>
            <w:top w:w="0" w:type="dxa"/>
            <w:left w:w="108" w:type="dxa"/>
            <w:bottom w:w="0" w:type="dxa"/>
            <w:right w:w="108" w:type="dxa"/>
          </w:tblCellMar>
        </w:tblPrEx>
        <w:trPr>
          <w:trHeight w:val="816" w:hRule="atLeast"/>
        </w:trPr>
        <w:tc>
          <w:tcPr>
            <w:tcW w:w="5625" w:type="dxa"/>
            <w:gridSpan w:val="4"/>
            <w:tcBorders>
              <w:top w:val="single" w:color="000000" w:sz="4" w:space="0"/>
              <w:left w:val="single" w:color="000000" w:sz="4" w:space="0"/>
              <w:bottom w:val="single" w:color="000000" w:sz="4" w:space="0"/>
              <w:right w:val="single" w:color="000000" w:sz="4" w:space="0"/>
            </w:tcBorders>
            <w:noWrap/>
            <w:vAlign w:val="center"/>
          </w:tcPr>
          <w:p w14:paraId="60CB8374">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隧道自动化监测（本项目全过程采用人工监测，如地铁公司要求运营后必须采用自动化监测的话按此自动化价格替换人工监测进行结算）</w:t>
            </w:r>
          </w:p>
        </w:tc>
        <w:tc>
          <w:tcPr>
            <w:tcW w:w="3585" w:type="dxa"/>
            <w:tcBorders>
              <w:top w:val="single" w:color="000000" w:sz="4" w:space="0"/>
              <w:left w:val="single" w:color="000000" w:sz="4" w:space="0"/>
              <w:bottom w:val="single" w:color="000000" w:sz="4" w:space="0"/>
              <w:right w:val="single" w:color="000000" w:sz="4" w:space="0"/>
            </w:tcBorders>
            <w:noWrap/>
            <w:vAlign w:val="center"/>
          </w:tcPr>
          <w:p w14:paraId="23FD7CD2">
            <w:pPr>
              <w:keepNext w:val="0"/>
              <w:keepLines w:val="0"/>
              <w:widowControl/>
              <w:suppressLineNumbers w:val="0"/>
              <w:shd w:val="clear"/>
              <w:spacing w:before="156" w:beforeAutospacing="0" w:after="0" w:afterAutospacing="0" w:line="240" w:lineRule="auto"/>
              <w:ind w:left="0" w:right="0"/>
              <w:jc w:val="center"/>
              <w:textAlignment w:val="center"/>
              <w:rPr>
                <w:rStyle w:val="1024"/>
                <w:rFonts w:hint="eastAsia" w:ascii="仿宋" w:hAnsi="仿宋" w:eastAsia="仿宋" w:cs="仿宋"/>
                <w:color w:val="auto"/>
                <w:sz w:val="24"/>
                <w:szCs w:val="24"/>
                <w:highlight w:val="none"/>
                <w:lang w:bidi="ar"/>
              </w:rPr>
            </w:pPr>
            <w:r>
              <w:rPr>
                <w:rStyle w:val="1024"/>
                <w:rFonts w:hint="eastAsia" w:ascii="仿宋" w:hAnsi="仿宋" w:eastAsia="仿宋" w:cs="仿宋"/>
                <w:color w:val="auto"/>
                <w:sz w:val="24"/>
                <w:szCs w:val="24"/>
                <w:highlight w:val="none"/>
                <w:lang w:bidi="ar"/>
              </w:rPr>
              <w:t>单价</w:t>
            </w:r>
            <w:r>
              <w:rPr>
                <w:rStyle w:val="1024"/>
                <w:rFonts w:hint="eastAsia" w:ascii="仿宋" w:hAnsi="仿宋" w:eastAsia="仿宋" w:cs="仿宋"/>
                <w:color w:val="auto"/>
                <w:sz w:val="24"/>
                <w:szCs w:val="24"/>
                <w:highlight w:val="none"/>
                <w:lang w:val="en-US" w:eastAsia="zh-CN" w:bidi="ar"/>
              </w:rPr>
              <w:t>最高限价</w:t>
            </w:r>
            <w:r>
              <w:rPr>
                <w:rStyle w:val="1024"/>
                <w:rFonts w:hint="eastAsia" w:ascii="仿宋" w:hAnsi="仿宋" w:eastAsia="仿宋" w:cs="仿宋"/>
                <w:color w:val="auto"/>
                <w:sz w:val="24"/>
                <w:szCs w:val="24"/>
                <w:highlight w:val="none"/>
                <w:lang w:bidi="ar"/>
              </w:rPr>
              <w:t>（元）</w:t>
            </w:r>
          </w:p>
        </w:tc>
      </w:tr>
      <w:tr w14:paraId="225122A9">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0439A2E">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7D76FE2E">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隧道竖向位移观测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C2C6FC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FB7A1A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5238">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r>
      <w:tr w14:paraId="252FBE88">
        <w:tblPrEx>
          <w:tblCellMar>
            <w:top w:w="0" w:type="dxa"/>
            <w:left w:w="108" w:type="dxa"/>
            <w:bottom w:w="0" w:type="dxa"/>
            <w:right w:w="108" w:type="dxa"/>
          </w:tblCellMar>
        </w:tblPrEx>
        <w:trPr>
          <w:trHeight w:val="21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7616290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1EFF0DA3">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隧道水平位移观测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56B2820">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2AD15227">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250D">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r>
      <w:tr w14:paraId="7CE1D33D">
        <w:tblPrEx>
          <w:tblCellMar>
            <w:top w:w="0" w:type="dxa"/>
            <w:left w:w="108" w:type="dxa"/>
            <w:bottom w:w="0" w:type="dxa"/>
            <w:right w:w="108" w:type="dxa"/>
          </w:tblCellMar>
        </w:tblPrEx>
        <w:trPr>
          <w:trHeight w:val="2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5459457E">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7A07ABAB">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隧道水平收敛观测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22D6940">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0F1B000">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B1C5">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r>
      <w:tr w14:paraId="456D5751">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1D6E40F">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3CB7510C">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隧道轨间高差观测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71FCB75">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CFA466A">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FBB">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r>
      <w:tr w14:paraId="478BD130">
        <w:tblPrEx>
          <w:tblCellMar>
            <w:top w:w="0" w:type="dxa"/>
            <w:left w:w="108" w:type="dxa"/>
            <w:bottom w:w="0" w:type="dxa"/>
            <w:right w:w="108" w:type="dxa"/>
          </w:tblCellMar>
        </w:tblPrEx>
        <w:trPr>
          <w:trHeight w:val="1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B7461E">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工期</w:t>
            </w:r>
          </w:p>
        </w:tc>
        <w:tc>
          <w:tcPr>
            <w:tcW w:w="3420" w:type="dxa"/>
            <w:gridSpan w:val="2"/>
            <w:tcBorders>
              <w:top w:val="single" w:color="000000" w:sz="4" w:space="0"/>
              <w:left w:val="single" w:color="000000" w:sz="4" w:space="0"/>
              <w:bottom w:val="single" w:color="000000" w:sz="4" w:space="0"/>
              <w:right w:val="single" w:color="000000" w:sz="4" w:space="0"/>
            </w:tcBorders>
            <w:noWrap/>
            <w:vAlign w:val="center"/>
          </w:tcPr>
          <w:p w14:paraId="46F66458">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具体以现场施工工期为准</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1BD72B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质量标准</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3BE0036E">
            <w:pPr>
              <w:keepNext w:val="0"/>
              <w:keepLines w:val="0"/>
              <w:widowControl/>
              <w:suppressLineNumbers w:val="0"/>
              <w:shd w:val="clear"/>
              <w:spacing w:before="156" w:beforeAutospacing="0" w:after="0" w:afterAutospacing="0" w:line="240" w:lineRule="auto"/>
              <w:ind w:left="0" w:right="0"/>
              <w:jc w:val="left"/>
              <w:textAlignment w:val="center"/>
              <w:rPr>
                <w:rStyle w:val="1024"/>
                <w:rFonts w:hint="eastAsia" w:ascii="仿宋" w:hAnsi="仿宋" w:eastAsia="仿宋" w:cs="仿宋"/>
                <w:color w:val="auto"/>
                <w:sz w:val="24"/>
                <w:szCs w:val="24"/>
                <w:highlight w:val="none"/>
                <w:lang w:bidi="ar"/>
              </w:rPr>
            </w:pPr>
            <w:r>
              <w:rPr>
                <w:rStyle w:val="1024"/>
                <w:rFonts w:hint="eastAsia" w:ascii="仿宋" w:hAnsi="仿宋" w:eastAsia="仿宋" w:cs="仿宋"/>
                <w:color w:val="auto"/>
                <w:sz w:val="24"/>
                <w:szCs w:val="24"/>
                <w:highlight w:val="none"/>
                <w:lang w:bidi="ar"/>
              </w:rPr>
              <w:t>符合《杭州市地铁建设管理暂行办法》要求及杭州市地铁集团相关要求</w:t>
            </w:r>
          </w:p>
        </w:tc>
      </w:tr>
    </w:tbl>
    <w:p w14:paraId="0C8528EB">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二、工期要求：15个月（12个月施工期和3个月稳定期）。（须配合施工进度，具体以实际合同为准）</w:t>
      </w:r>
    </w:p>
    <w:p w14:paraId="20DE37E9">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三、质量要求：合格并符合采购文件要求。</w:t>
      </w:r>
    </w:p>
    <w:p w14:paraId="5B6E13FF">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四、涉及采购内容中不包含的工作内容，后期如需增加，按照市场询价标准双方签订补充协议增加工作内容。</w:t>
      </w:r>
    </w:p>
    <w:p w14:paraId="1513E631">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bookmarkStart w:id="7" w:name="_Toc18579"/>
      <w:r>
        <w:rPr>
          <w:rFonts w:hint="eastAsia" w:ascii="仿宋" w:hAnsi="仿宋" w:eastAsia="仿宋" w:cs="仿宋"/>
          <w:b w:val="0"/>
          <w:bCs w:val="0"/>
          <w:color w:val="auto"/>
          <w:kern w:val="2"/>
          <w:sz w:val="24"/>
          <w:szCs w:val="24"/>
          <w:highlight w:val="none"/>
          <w:lang w:val="en-US" w:eastAsia="zh-CN" w:bidi="ar-SA"/>
        </w:rPr>
        <w:t>五、工程概况</w:t>
      </w:r>
      <w:bookmarkEnd w:id="7"/>
    </w:p>
    <w:p w14:paraId="6A510BE9">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概况:银湖野生动物园东站文化创意产业园项目一期，位于杭州市富阳区银湖街道地铁野生动物园东站北侧，南临320国道，项目东靠金都富春山居小区，西侧为规划二路。本工程总用地面积14884m2，总建筑面积39133m2，其中地上建筑面积18900m2，地下建筑面积20233m2，主要由多层商业综合楼组成。涉及拟建建(构)筑物为5幢3~4层联体商业综合楼，框架结构，基础形式拟采用桩基础或筏板基础。基坑的设计开挖深度为7.90m~12.60m，基坑采用钻孔灌注桩加内支撑，TRD或三轴水泥搅拌桩作止水帷幕的内撑式排桩墙围护。</w:t>
      </w:r>
    </w:p>
    <w:p w14:paraId="6152DE25">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质条件:“银湖野生动物园东站文化创意产业园项目一期”主体基坑开挖范围内土层有1杂填土、2含砾粉质黏土、4含粉质黏土碎石、10-2强风化粉砂岩、10-3中风化粉砂岩；银湖文创产业园项目影响范围内的地铁6号线野生动物园东站主体及附属结构穿越的地层主要以1杂填土、2含砾粉质黏土、4含粉质黏土碎石、10-2强风化粉砂岩为主。</w:t>
      </w:r>
    </w:p>
    <w:p w14:paraId="62637BF5">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与地铁相对位置关系：主体基坑距离地铁6号线野生动物园东地铁站主体结构最近 48.3米、距离盾构隧道最近48.6米，距离B出入口及2号风亭组最近12.4米、距离A出入口最近9.9米;野生动物园东站附属A、B出入口设2个连接通道，距离出入口最小水平净距为0米，距离车站主体结构最小距离为38.2米。</w:t>
      </w:r>
    </w:p>
    <w:p w14:paraId="538695D0">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轨道交通结构监测等级：附属结构一级，车站主体四级，盾构区间三级。</w:t>
      </w:r>
    </w:p>
    <w:p w14:paraId="2FA3DD58">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具体详见附件“地铁保护项目监测技术确认表”</w:t>
      </w:r>
    </w:p>
    <w:p w14:paraId="00863AA8">
      <w:pPr>
        <w:pStyle w:val="39"/>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六、其余内容详见附件：“杭政储出[2023]163号银湖野生动物园东站文化创意产业园项目一期涉地铁6号线安全预评估”以及</w:t>
      </w:r>
      <w:r>
        <w:rPr>
          <w:rFonts w:hint="eastAsia" w:ascii="仿宋" w:hAnsi="仿宋" w:eastAsia="仿宋" w:cs="仿宋"/>
          <w:b w:val="0"/>
          <w:bCs w:val="0"/>
          <w:color w:val="auto"/>
          <w:kern w:val="2"/>
          <w:sz w:val="24"/>
          <w:szCs w:val="24"/>
          <w:highlight w:val="none"/>
          <w:lang w:val="en-US" w:eastAsia="zh-CN" w:bidi="ar-SA"/>
        </w:rPr>
        <w:t>“地铁保护项目监测技术确认表”</w:t>
      </w:r>
      <w:r>
        <w:rPr>
          <w:rFonts w:hint="eastAsia" w:ascii="仿宋" w:hAnsi="仿宋" w:eastAsia="仿宋" w:cs="仿宋"/>
          <w:color w:val="auto"/>
          <w:sz w:val="24"/>
          <w:szCs w:val="24"/>
          <w:highlight w:val="none"/>
          <w:lang w:val="en-US" w:eastAsia="zh-CN"/>
        </w:rPr>
        <w:t>。</w:t>
      </w:r>
    </w:p>
    <w:p w14:paraId="28A77522">
      <w:pPr>
        <w:widowControl/>
        <w:shd w:val="clear"/>
        <w:spacing w:before="156"/>
        <w:jc w:val="center"/>
        <w:rPr>
          <w:rFonts w:hint="eastAsia" w:ascii="仿宋" w:hAnsi="仿宋" w:eastAsia="仿宋" w:cs="仿宋"/>
          <w:color w:val="auto"/>
          <w:sz w:val="36"/>
          <w:szCs w:val="36"/>
          <w:highlight w:val="none"/>
        </w:rPr>
      </w:pPr>
    </w:p>
    <w:p w14:paraId="6A5F7C7B">
      <w:pPr>
        <w:widowControl/>
        <w:shd w:val="clear"/>
        <w:spacing w:before="156"/>
        <w:jc w:val="center"/>
        <w:rPr>
          <w:rFonts w:hint="eastAsia" w:ascii="仿宋" w:hAnsi="仿宋" w:eastAsia="仿宋" w:cs="仿宋"/>
          <w:color w:val="auto"/>
          <w:sz w:val="36"/>
          <w:szCs w:val="36"/>
          <w:highlight w:val="none"/>
        </w:rPr>
      </w:pPr>
    </w:p>
    <w:p w14:paraId="79B80950">
      <w:pPr>
        <w:widowControl/>
        <w:shd w:val="clear"/>
        <w:spacing w:before="156"/>
        <w:jc w:val="center"/>
        <w:rPr>
          <w:rFonts w:hint="eastAsia" w:ascii="仿宋" w:hAnsi="仿宋" w:eastAsia="仿宋" w:cs="仿宋"/>
          <w:color w:val="auto"/>
          <w:sz w:val="36"/>
          <w:szCs w:val="36"/>
          <w:highlight w:val="none"/>
        </w:rPr>
      </w:pPr>
    </w:p>
    <w:p w14:paraId="5BE3E866">
      <w:pPr>
        <w:widowControl/>
        <w:shd w:val="clear"/>
        <w:spacing w:before="156"/>
        <w:jc w:val="center"/>
        <w:rPr>
          <w:rFonts w:hint="eastAsia" w:ascii="仿宋" w:hAnsi="仿宋" w:eastAsia="仿宋" w:cs="仿宋"/>
          <w:color w:val="auto"/>
          <w:sz w:val="36"/>
          <w:szCs w:val="36"/>
          <w:highlight w:val="none"/>
        </w:rPr>
      </w:pPr>
    </w:p>
    <w:p w14:paraId="4F07BC62">
      <w:pPr>
        <w:widowControl/>
        <w:shd w:val="clear"/>
        <w:spacing w:before="156"/>
        <w:jc w:val="center"/>
        <w:rPr>
          <w:rFonts w:hint="eastAsia" w:ascii="仿宋" w:hAnsi="仿宋" w:eastAsia="仿宋" w:cs="仿宋"/>
          <w:color w:val="auto"/>
          <w:sz w:val="36"/>
          <w:szCs w:val="36"/>
          <w:highlight w:val="none"/>
        </w:rPr>
      </w:pPr>
    </w:p>
    <w:p w14:paraId="49A4CB36">
      <w:pPr>
        <w:widowControl/>
        <w:shd w:val="clear"/>
        <w:spacing w:before="156"/>
        <w:jc w:val="center"/>
        <w:rPr>
          <w:rFonts w:hint="eastAsia" w:ascii="仿宋" w:hAnsi="仿宋" w:eastAsia="仿宋" w:cs="仿宋"/>
          <w:color w:val="auto"/>
          <w:sz w:val="36"/>
          <w:szCs w:val="36"/>
          <w:highlight w:val="none"/>
        </w:rPr>
      </w:pPr>
    </w:p>
    <w:p w14:paraId="2BCA92AD">
      <w:pPr>
        <w:widowControl/>
        <w:shd w:val="clear"/>
        <w:spacing w:before="156"/>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第五章  杭州市富阳区国资采购合同主要条款</w:t>
      </w:r>
    </w:p>
    <w:p w14:paraId="0B484176">
      <w:pPr>
        <w:widowControl/>
        <w:shd w:val="clear"/>
        <w:overflowPunct w:val="0"/>
        <w:autoSpaceDE w:val="0"/>
        <w:autoSpaceDN w:val="0"/>
        <w:adjustRightInd w:val="0"/>
        <w:snapToGrid w:val="0"/>
        <w:spacing w:before="156" w:line="360" w:lineRule="auto"/>
        <w:jc w:val="center"/>
        <w:textAlignment w:val="baseline"/>
        <w:rPr>
          <w:rFonts w:hint="eastAsia" w:ascii="仿宋" w:hAnsi="仿宋" w:eastAsia="仿宋" w:cs="仿宋"/>
          <w:b/>
          <w:color w:val="auto"/>
          <w:sz w:val="32"/>
          <w:highlight w:val="none"/>
        </w:rPr>
      </w:pPr>
      <w:r>
        <w:rPr>
          <w:rFonts w:hint="eastAsia" w:ascii="仿宋" w:hAnsi="仿宋" w:eastAsia="仿宋" w:cs="仿宋"/>
          <w:b/>
          <w:bCs/>
          <w:color w:val="auto"/>
          <w:kern w:val="0"/>
          <w:sz w:val="28"/>
          <w:szCs w:val="28"/>
          <w:highlight w:val="none"/>
        </w:rPr>
        <w:t>（本合同为合同样稿，最终稿协商后确定）</w:t>
      </w:r>
    </w:p>
    <w:p w14:paraId="6E7933AF">
      <w:pPr>
        <w:shd w:val="clear"/>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甲方合同编号:</w:t>
      </w:r>
      <w:r>
        <w:rPr>
          <w:rFonts w:hint="eastAsia"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p>
    <w:p w14:paraId="67B226A2">
      <w:pPr>
        <w:shd w:val="clear"/>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乙方合同编号:</w:t>
      </w:r>
    </w:p>
    <w:p w14:paraId="6AF1121B">
      <w:pPr>
        <w:shd w:val="clear"/>
        <w:spacing w:line="360" w:lineRule="auto"/>
        <w:jc w:val="both"/>
        <w:rPr>
          <w:rFonts w:hint="eastAsia" w:ascii="仿宋" w:hAnsi="仿宋" w:eastAsia="仿宋" w:cs="仿宋"/>
          <w:color w:val="auto"/>
          <w:sz w:val="24"/>
          <w:szCs w:val="24"/>
          <w:highlight w:val="none"/>
        </w:rPr>
      </w:pPr>
    </w:p>
    <w:p w14:paraId="733E1A99">
      <w:pPr>
        <w:shd w:val="clear"/>
        <w:spacing w:line="360" w:lineRule="auto"/>
        <w:jc w:val="both"/>
        <w:rPr>
          <w:rFonts w:hint="eastAsia" w:ascii="仿宋" w:hAnsi="仿宋" w:eastAsia="仿宋" w:cs="仿宋"/>
          <w:color w:val="auto"/>
          <w:sz w:val="24"/>
          <w:szCs w:val="24"/>
          <w:highlight w:val="none"/>
        </w:rPr>
      </w:pPr>
    </w:p>
    <w:p w14:paraId="49F4CCBB">
      <w:pPr>
        <w:shd w:val="clear"/>
        <w:spacing w:line="360" w:lineRule="auto"/>
        <w:jc w:val="both"/>
        <w:rPr>
          <w:rFonts w:hint="eastAsia" w:ascii="仿宋" w:hAnsi="仿宋" w:eastAsia="仿宋" w:cs="仿宋"/>
          <w:color w:val="auto"/>
          <w:sz w:val="24"/>
          <w:szCs w:val="24"/>
          <w:highlight w:val="none"/>
        </w:rPr>
      </w:pPr>
    </w:p>
    <w:p w14:paraId="0BB4041B">
      <w:pPr>
        <w:shd w:val="clear"/>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技 术 服 务 合 同</w:t>
      </w:r>
    </w:p>
    <w:p w14:paraId="1D070F3E">
      <w:pPr>
        <w:shd w:val="clear"/>
        <w:spacing w:line="360" w:lineRule="auto"/>
        <w:jc w:val="both"/>
        <w:rPr>
          <w:rFonts w:hint="eastAsia" w:ascii="仿宋" w:hAnsi="仿宋" w:eastAsia="仿宋" w:cs="仿宋"/>
          <w:color w:val="auto"/>
          <w:sz w:val="28"/>
          <w:highlight w:val="none"/>
        </w:rPr>
      </w:pPr>
    </w:p>
    <w:p w14:paraId="1AA3E718">
      <w:pPr>
        <w:shd w:val="clear"/>
        <w:spacing w:line="360" w:lineRule="auto"/>
        <w:jc w:val="both"/>
        <w:rPr>
          <w:rFonts w:hint="eastAsia" w:ascii="仿宋" w:hAnsi="仿宋" w:eastAsia="仿宋" w:cs="仿宋"/>
          <w:color w:val="auto"/>
          <w:sz w:val="28"/>
          <w:highlight w:val="none"/>
        </w:rPr>
      </w:pPr>
    </w:p>
    <w:p w14:paraId="48E7227A">
      <w:pPr>
        <w:shd w:val="clear"/>
        <w:spacing w:line="360" w:lineRule="auto"/>
        <w:jc w:val="both"/>
        <w:rPr>
          <w:rFonts w:hint="eastAsia" w:ascii="仿宋" w:hAnsi="仿宋" w:eastAsia="仿宋" w:cs="仿宋"/>
          <w:color w:val="auto"/>
          <w:sz w:val="28"/>
          <w:highlight w:val="none"/>
        </w:rPr>
      </w:pPr>
    </w:p>
    <w:p w14:paraId="405D854C">
      <w:pPr>
        <w:shd w:val="clear"/>
        <w:spacing w:line="360" w:lineRule="auto"/>
        <w:jc w:val="both"/>
        <w:rPr>
          <w:rFonts w:hint="eastAsia" w:ascii="仿宋" w:hAnsi="仿宋" w:eastAsia="仿宋" w:cs="仿宋"/>
          <w:color w:val="auto"/>
          <w:sz w:val="28"/>
          <w:highlight w:val="none"/>
        </w:rPr>
      </w:pPr>
    </w:p>
    <w:p w14:paraId="61C31672">
      <w:pPr>
        <w:shd w:val="clear"/>
        <w:spacing w:line="360" w:lineRule="auto"/>
        <w:ind w:left="2120" w:leftChars="300" w:hanging="1400" w:hangingChars="500"/>
        <w:jc w:val="both"/>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8"/>
          <w:highlight w:val="none"/>
        </w:rPr>
        <w:t>项目名称：</w:t>
      </w:r>
      <w:r>
        <w:rPr>
          <w:rFonts w:hint="eastAsia" w:cs="仿宋"/>
          <w:color w:val="auto"/>
          <w:sz w:val="28"/>
          <w:highlight w:val="none"/>
          <w:u w:val="single"/>
          <w:lang w:eastAsia="zh-CN"/>
        </w:rPr>
        <w:t>银湖野生动物园东站文化创意产业园项目地铁监测</w:t>
      </w:r>
    </w:p>
    <w:p w14:paraId="6B16D243">
      <w:pPr>
        <w:shd w:val="clear"/>
        <w:spacing w:line="480" w:lineRule="auto"/>
        <w:ind w:left="2072" w:leftChars="280" w:hanging="1400" w:hangingChars="500"/>
        <w:rPr>
          <w:rFonts w:hint="eastAsia" w:ascii="仿宋" w:hAnsi="仿宋" w:eastAsia="仿宋" w:cs="仿宋"/>
          <w:color w:val="auto"/>
          <w:sz w:val="28"/>
          <w:highlight w:val="none"/>
        </w:rPr>
      </w:pPr>
    </w:p>
    <w:p w14:paraId="60EB38D0">
      <w:pPr>
        <w:shd w:val="clear"/>
        <w:spacing w:line="480" w:lineRule="auto"/>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委托方(甲方)：</w:t>
      </w:r>
      <w:r>
        <w:rPr>
          <w:rFonts w:hint="eastAsia" w:cs="仿宋"/>
          <w:color w:val="auto"/>
          <w:sz w:val="28"/>
          <w:highlight w:val="none"/>
          <w:u w:val="single"/>
          <w:lang w:val="en-US" w:eastAsia="zh-CN"/>
        </w:rPr>
        <w:t xml:space="preserve">                                </w:t>
      </w:r>
      <w:r>
        <w:rPr>
          <w:rFonts w:hint="eastAsia" w:ascii="仿宋" w:hAnsi="仿宋" w:eastAsia="仿宋" w:cs="仿宋"/>
          <w:color w:val="auto"/>
          <w:sz w:val="28"/>
          <w:highlight w:val="none"/>
        </w:rPr>
        <w:t xml:space="preserve">                                                     </w:t>
      </w:r>
    </w:p>
    <w:p w14:paraId="2E75A343">
      <w:pPr>
        <w:shd w:val="clear"/>
        <w:spacing w:line="480" w:lineRule="auto"/>
        <w:ind w:firstLine="560" w:firstLineChars="200"/>
        <w:jc w:val="both"/>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rPr>
        <w:t>受托方(乙方)：</w:t>
      </w:r>
      <w:r>
        <w:rPr>
          <w:rFonts w:hint="eastAsia" w:cs="仿宋"/>
          <w:color w:val="auto"/>
          <w:sz w:val="28"/>
          <w:highlight w:val="none"/>
          <w:u w:val="single"/>
          <w:lang w:val="en-US" w:eastAsia="zh-CN"/>
        </w:rPr>
        <w:t xml:space="preserve">                                </w:t>
      </w:r>
    </w:p>
    <w:p w14:paraId="420245CB">
      <w:pPr>
        <w:shd w:val="clear"/>
        <w:spacing w:line="480" w:lineRule="auto"/>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签订时间: 202</w:t>
      </w:r>
      <w:r>
        <w:rPr>
          <w:rFonts w:hint="eastAsia" w:cs="仿宋"/>
          <w:color w:val="auto"/>
          <w:sz w:val="28"/>
          <w:highlight w:val="none"/>
          <w:lang w:val="en-US" w:eastAsia="zh-CN"/>
        </w:rPr>
        <w:t xml:space="preserve"> </w:t>
      </w:r>
      <w:r>
        <w:rPr>
          <w:rFonts w:hint="eastAsia" w:ascii="仿宋" w:hAnsi="仿宋" w:eastAsia="仿宋" w:cs="仿宋"/>
          <w:color w:val="auto"/>
          <w:sz w:val="28"/>
          <w:highlight w:val="none"/>
        </w:rPr>
        <w:t>年   月    日</w:t>
      </w:r>
    </w:p>
    <w:p w14:paraId="2072A172">
      <w:pPr>
        <w:shd w:val="clear"/>
        <w:spacing w:line="480" w:lineRule="auto"/>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签订地点:</w:t>
      </w:r>
      <w:r>
        <w:rPr>
          <w:rFonts w:hint="eastAsia" w:ascii="仿宋" w:hAnsi="仿宋" w:eastAsia="仿宋" w:cs="仿宋"/>
          <w:color w:val="auto"/>
          <w:sz w:val="28"/>
          <w:highlight w:val="none"/>
          <w:u w:val="single"/>
        </w:rPr>
        <w:t xml:space="preserve"> 浙江省杭州市</w:t>
      </w:r>
    </w:p>
    <w:p w14:paraId="34D1F663">
      <w:pPr>
        <w:shd w:val="clear"/>
        <w:spacing w:line="360" w:lineRule="auto"/>
        <w:jc w:val="both"/>
        <w:rPr>
          <w:rFonts w:hint="eastAsia" w:ascii="仿宋" w:hAnsi="仿宋" w:eastAsia="仿宋" w:cs="仿宋"/>
          <w:color w:val="auto"/>
          <w:sz w:val="28"/>
          <w:highlight w:val="none"/>
          <w:u w:val="single"/>
        </w:rPr>
      </w:pPr>
    </w:p>
    <w:p w14:paraId="4BE98DF6">
      <w:pPr>
        <w:shd w:val="clear"/>
        <w:snapToGrid w:val="0"/>
        <w:rPr>
          <w:rFonts w:hint="eastAsia" w:ascii="仿宋" w:hAnsi="仿宋" w:eastAsia="仿宋" w:cs="仿宋"/>
          <w:color w:val="auto"/>
          <w:sz w:val="52"/>
          <w:highlight w:val="none"/>
        </w:rPr>
        <w:sectPr>
          <w:headerReference r:id="rId11" w:type="default"/>
          <w:footerReference r:id="rId13" w:type="default"/>
          <w:headerReference r:id="rId12" w:type="even"/>
          <w:pgSz w:w="11907" w:h="16840"/>
          <w:pgMar w:top="1440" w:right="1701" w:bottom="1440" w:left="1701" w:header="720" w:footer="720" w:gutter="0"/>
          <w:cols w:space="720" w:num="1"/>
          <w:docGrid w:linePitch="272" w:charSpace="0"/>
        </w:sectPr>
      </w:pPr>
    </w:p>
    <w:p w14:paraId="4EAC23EF">
      <w:pPr>
        <w:shd w:val="clear"/>
        <w:spacing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技术服务合同</w:t>
      </w:r>
    </w:p>
    <w:p w14:paraId="5ADC2309">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委托方（甲方）：</w:t>
      </w:r>
      <w:r>
        <w:rPr>
          <w:rFonts w:hint="eastAsia" w:ascii="仿宋" w:hAnsi="仿宋" w:eastAsia="仿宋" w:cs="仿宋"/>
          <w:color w:val="auto"/>
          <w:sz w:val="24"/>
          <w:szCs w:val="24"/>
          <w:highlight w:val="none"/>
          <w:u w:val="single"/>
          <w:lang w:val="en-US" w:eastAsia="zh-CN"/>
        </w:rPr>
        <w:t xml:space="preserve">                                </w:t>
      </w:r>
    </w:p>
    <w:p w14:paraId="4C3FF0DC">
      <w:pPr>
        <w:shd w:val="clear"/>
        <w:spacing w:line="360" w:lineRule="auto"/>
        <w:ind w:firstLine="480" w:firstLineChars="200"/>
        <w:rPr>
          <w:rFonts w:hint="eastAsia" w:ascii="仿宋" w:hAnsi="仿宋" w:eastAsia="仿宋" w:cs="仿宋"/>
          <w:color w:val="auto"/>
          <w:sz w:val="24"/>
          <w:szCs w:val="24"/>
          <w:highlight w:val="none"/>
          <w:u w:val="single"/>
          <w:vertAlign w:val="subscript"/>
        </w:rPr>
      </w:pPr>
      <w:r>
        <w:rPr>
          <w:rFonts w:hint="eastAsia" w:ascii="仿宋" w:hAnsi="仿宋" w:eastAsia="仿宋" w:cs="仿宋"/>
          <w:color w:val="auto"/>
          <w:sz w:val="24"/>
          <w:szCs w:val="24"/>
          <w:highlight w:val="none"/>
        </w:rPr>
        <w:t>住  所  地：</w:t>
      </w:r>
      <w:r>
        <w:rPr>
          <w:rFonts w:hint="eastAsia" w:ascii="仿宋" w:hAnsi="仿宋" w:eastAsia="仿宋" w:cs="仿宋"/>
          <w:color w:val="auto"/>
          <w:sz w:val="24"/>
          <w:szCs w:val="24"/>
          <w:highlight w:val="none"/>
          <w:u w:val="single"/>
          <w:lang w:val="en-US" w:eastAsia="zh-CN"/>
        </w:rPr>
        <w:t xml:space="preserve">                                </w:t>
      </w:r>
    </w:p>
    <w:p w14:paraId="1EB74253">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p>
    <w:p w14:paraId="60DBADAD">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u w:val="single"/>
          <w:lang w:val="en-US" w:eastAsia="zh-CN"/>
        </w:rPr>
        <w:t xml:space="preserve">                                </w:t>
      </w:r>
    </w:p>
    <w:p w14:paraId="03308BF3">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lang w:val="en-US" w:eastAsia="zh-CN"/>
        </w:rPr>
        <w:t xml:space="preserve">                                </w:t>
      </w:r>
    </w:p>
    <w:p w14:paraId="40377EF1">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lang w:val="en-US" w:eastAsia="zh-CN"/>
        </w:rPr>
        <w:t xml:space="preserve">                                </w:t>
      </w:r>
    </w:p>
    <w:p w14:paraId="364A1A04">
      <w:pPr>
        <w:shd w:val="clear"/>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lang w:val="en-US" w:eastAsia="zh-CN"/>
        </w:rPr>
        <w:t xml:space="preserve">                      </w:t>
      </w:r>
    </w:p>
    <w:p w14:paraId="7B315AB8">
      <w:pPr>
        <w:shd w:val="clear"/>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061A5487">
      <w:pPr>
        <w:shd w:val="clear"/>
        <w:spacing w:line="360" w:lineRule="auto"/>
        <w:ind w:firstLine="480" w:firstLineChars="200"/>
        <w:rPr>
          <w:rFonts w:hint="eastAsia" w:ascii="仿宋" w:hAnsi="仿宋" w:eastAsia="仿宋" w:cs="仿宋"/>
          <w:color w:val="auto"/>
          <w:sz w:val="24"/>
          <w:szCs w:val="24"/>
          <w:highlight w:val="none"/>
          <w:lang w:val="en-GB"/>
        </w:rPr>
      </w:pPr>
    </w:p>
    <w:p w14:paraId="31A4EFFB">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受托方（乙方）：</w:t>
      </w:r>
      <w:r>
        <w:rPr>
          <w:rFonts w:hint="eastAsia" w:ascii="仿宋" w:hAnsi="仿宋" w:eastAsia="仿宋" w:cs="仿宋"/>
          <w:color w:val="auto"/>
          <w:sz w:val="24"/>
          <w:szCs w:val="24"/>
          <w:highlight w:val="none"/>
          <w:u w:val="single"/>
          <w:lang w:val="en-US" w:eastAsia="zh-CN"/>
        </w:rPr>
        <w:t xml:space="preserve">                                </w:t>
      </w:r>
    </w:p>
    <w:p w14:paraId="45433C58">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住  所  地：</w:t>
      </w:r>
      <w:r>
        <w:rPr>
          <w:rFonts w:hint="eastAsia" w:ascii="仿宋" w:hAnsi="仿宋" w:eastAsia="仿宋" w:cs="仿宋"/>
          <w:color w:val="auto"/>
          <w:sz w:val="24"/>
          <w:szCs w:val="24"/>
          <w:highlight w:val="none"/>
          <w:u w:val="single"/>
          <w:lang w:val="en-US" w:eastAsia="zh-CN"/>
        </w:rPr>
        <w:t xml:space="preserve">                                </w:t>
      </w:r>
    </w:p>
    <w:p w14:paraId="4A605C60">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p>
    <w:p w14:paraId="1921226B">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项目负责人及联系人：</w:t>
      </w:r>
      <w:r>
        <w:rPr>
          <w:rFonts w:hint="eastAsia" w:ascii="仿宋" w:hAnsi="仿宋" w:eastAsia="仿宋" w:cs="仿宋"/>
          <w:color w:val="auto"/>
          <w:sz w:val="24"/>
          <w:szCs w:val="24"/>
          <w:highlight w:val="none"/>
          <w:u w:val="single"/>
          <w:lang w:val="en-US" w:eastAsia="zh-CN"/>
        </w:rPr>
        <w:t xml:space="preserve">                                </w:t>
      </w:r>
    </w:p>
    <w:p w14:paraId="10748CA7">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lang w:val="en-US" w:eastAsia="zh-CN"/>
        </w:rPr>
        <w:t xml:space="preserve">                                </w:t>
      </w:r>
    </w:p>
    <w:p w14:paraId="214678F8">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lang w:val="en-US" w:eastAsia="zh-CN"/>
        </w:rPr>
        <w:t xml:space="preserve">                                </w:t>
      </w:r>
    </w:p>
    <w:p w14:paraId="06378B3C">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 /               传 真： /</w:t>
      </w:r>
    </w:p>
    <w:p w14:paraId="49CD1A80">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lang w:val="en-US" w:eastAsia="zh-CN"/>
        </w:rPr>
        <w:t xml:space="preserve">                                </w:t>
      </w:r>
    </w:p>
    <w:p w14:paraId="678CDB6E">
      <w:pPr>
        <w:shd w:val="clear"/>
        <w:spacing w:line="360" w:lineRule="auto"/>
        <w:ind w:firstLine="903"/>
        <w:rPr>
          <w:rFonts w:hint="eastAsia" w:ascii="仿宋" w:hAnsi="仿宋" w:eastAsia="仿宋" w:cs="仿宋"/>
          <w:color w:val="auto"/>
          <w:sz w:val="24"/>
          <w:szCs w:val="24"/>
          <w:highlight w:val="none"/>
        </w:rPr>
      </w:pPr>
    </w:p>
    <w:p w14:paraId="6DFEADFD">
      <w:pPr>
        <w:pStyle w:val="83"/>
        <w:shd w:val="clear"/>
        <w:spacing w:before="0" w:beforeAutospacing="0" w:after="0" w:afterAutospacing="0" w:line="360" w:lineRule="auto"/>
        <w:ind w:firstLine="475" w:firstLineChars="19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本合同甲方委托乙方就</w:t>
      </w:r>
      <w:r>
        <w:rPr>
          <w:rFonts w:hint="eastAsia" w:ascii="仿宋" w:hAnsi="仿宋" w:eastAsia="仿宋" w:cs="仿宋"/>
          <w:color w:val="auto"/>
          <w:sz w:val="24"/>
          <w:szCs w:val="24"/>
          <w:highlight w:val="none"/>
          <w:u w:val="single"/>
          <w:lang w:eastAsia="zh-CN"/>
        </w:rPr>
        <w:t>银湖野生动物园东站文化创意产业园项目地铁监测</w:t>
      </w:r>
      <w:r>
        <w:rPr>
          <w:rFonts w:hint="eastAsia" w:ascii="仿宋" w:hAnsi="仿宋" w:eastAsia="仿宋" w:cs="仿宋"/>
          <w:color w:val="auto"/>
          <w:sz w:val="24"/>
          <w:szCs w:val="24"/>
          <w:highlight w:val="none"/>
        </w:rPr>
        <w:t>提供专项服务，并支付相应的技术服务报酬。双方经过平等协商，在真实、充分地表达各自意愿的基础上，根据《中华人民共和国民法典》的规定，达成如下协议，并由双方共同恪守。</w:t>
      </w:r>
    </w:p>
    <w:p w14:paraId="482318CD">
      <w:pPr>
        <w:shd w:val="clear"/>
        <w:spacing w:line="360" w:lineRule="auto"/>
        <w:ind w:firstLine="482" w:firstLineChars="200"/>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第一条 </w:t>
      </w:r>
      <w:r>
        <w:rPr>
          <w:rFonts w:hint="eastAsia" w:ascii="仿宋" w:hAnsi="仿宋" w:eastAsia="仿宋" w:cs="仿宋"/>
          <w:color w:val="auto"/>
          <w:sz w:val="24"/>
          <w:szCs w:val="24"/>
          <w:highlight w:val="none"/>
        </w:rPr>
        <w:t>甲方委托乙方进行服务的内容如下：</w:t>
      </w:r>
    </w:p>
    <w:p w14:paraId="054754DC">
      <w:pPr>
        <w:pStyle w:val="83"/>
        <w:shd w:val="clear"/>
        <w:spacing w:before="0" w:beforeAutospacing="0" w:after="0" w:afterAutospacing="0"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1.技术服务的目标：</w:t>
      </w:r>
    </w:p>
    <w:p w14:paraId="129097D9">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lang w:eastAsia="zh-CN"/>
        </w:rPr>
        <w:t>银湖野生动物园东站文化创意产业园项目地铁监测</w:t>
      </w:r>
      <w:r>
        <w:rPr>
          <w:rFonts w:hint="eastAsia" w:ascii="仿宋" w:hAnsi="仿宋" w:eastAsia="仿宋" w:cs="仿宋"/>
          <w:color w:val="auto"/>
          <w:sz w:val="24"/>
          <w:szCs w:val="24"/>
          <w:highlight w:val="none"/>
        </w:rPr>
        <w:t>项目施工期间，对影响范围内的</w:t>
      </w:r>
      <w:r>
        <w:rPr>
          <w:rFonts w:hint="eastAsia" w:ascii="仿宋" w:hAnsi="仿宋" w:eastAsia="仿宋" w:cs="仿宋"/>
          <w:color w:val="auto"/>
          <w:sz w:val="24"/>
          <w:szCs w:val="24"/>
          <w:highlight w:val="none"/>
        </w:rPr>
        <w:t>地铁6号线野生动物园东站</w:t>
      </w:r>
      <w:r>
        <w:rPr>
          <w:rFonts w:hint="eastAsia" w:ascii="仿宋" w:hAnsi="仿宋" w:eastAsia="仿宋" w:cs="仿宋"/>
          <w:color w:val="auto"/>
          <w:sz w:val="24"/>
          <w:szCs w:val="24"/>
          <w:highlight w:val="none"/>
        </w:rPr>
        <w:t>进行安全监测，提供地铁结构变形信息，为杭州地铁6号线结构安全提供保障。</w:t>
      </w:r>
    </w:p>
    <w:p w14:paraId="374E77FF">
      <w:pPr>
        <w:shd w:val="clear"/>
        <w:spacing w:line="360" w:lineRule="auto"/>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2.技术服务的内容：</w:t>
      </w:r>
    </w:p>
    <w:p w14:paraId="0065B272">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w:t>
      </w:r>
      <w:r>
        <w:rPr>
          <w:rFonts w:hint="eastAsia" w:ascii="仿宋" w:hAnsi="仿宋" w:eastAsia="仿宋" w:cs="仿宋"/>
          <w:color w:val="auto"/>
          <w:sz w:val="24"/>
          <w:szCs w:val="24"/>
          <w:highlight w:val="none"/>
          <w:u w:val="single"/>
          <w:lang w:eastAsia="zh-CN"/>
        </w:rPr>
        <w:t>银湖野生动物园东站文化创意产业园项目</w:t>
      </w:r>
      <w:r>
        <w:rPr>
          <w:rFonts w:hint="eastAsia" w:ascii="仿宋" w:hAnsi="仿宋" w:eastAsia="仿宋" w:cs="仿宋"/>
          <w:color w:val="auto"/>
          <w:sz w:val="24"/>
          <w:szCs w:val="24"/>
          <w:highlight w:val="none"/>
        </w:rPr>
        <w:t>安全监测：</w:t>
      </w:r>
    </w:p>
    <w:p w14:paraId="769CECF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w:t>
      </w:r>
      <w:r>
        <w:rPr>
          <w:rFonts w:hint="eastAsia" w:ascii="仿宋" w:hAnsi="仿宋" w:eastAsia="仿宋" w:cs="仿宋"/>
          <w:color w:val="auto"/>
          <w:sz w:val="24"/>
          <w:szCs w:val="24"/>
          <w:highlight w:val="none"/>
          <w:u w:val="single"/>
          <w:lang w:eastAsia="zh-CN"/>
        </w:rPr>
        <w:t>银湖野生动物园东站文化创意产业园项目地铁监测</w:t>
      </w:r>
      <w:r>
        <w:rPr>
          <w:rFonts w:hint="eastAsia" w:cs="仿宋"/>
          <w:color w:val="auto"/>
          <w:sz w:val="24"/>
          <w:szCs w:val="24"/>
          <w:highlight w:val="none"/>
          <w:u w:val="none"/>
          <w:lang w:val="en-US" w:eastAsia="zh-CN"/>
        </w:rPr>
        <w:t>项目</w:t>
      </w:r>
      <w:r>
        <w:rPr>
          <w:rFonts w:hint="eastAsia" w:ascii="仿宋" w:hAnsi="仿宋" w:eastAsia="仿宋" w:cs="仿宋"/>
          <w:color w:val="auto"/>
          <w:sz w:val="24"/>
          <w:szCs w:val="24"/>
          <w:highlight w:val="none"/>
        </w:rPr>
        <w:t>施工期间，对影响范围内的地铁</w:t>
      </w:r>
      <w:r>
        <w:rPr>
          <w:rFonts w:hint="eastAsia" w:ascii="仿宋" w:hAnsi="仿宋" w:eastAsia="仿宋" w:cs="仿宋"/>
          <w:color w:val="auto"/>
          <w:sz w:val="24"/>
          <w:szCs w:val="24"/>
          <w:highlight w:val="none"/>
        </w:rPr>
        <w:t>6号线野生动物园东站</w:t>
      </w:r>
      <w:r>
        <w:rPr>
          <w:rFonts w:hint="eastAsia" w:ascii="仿宋" w:hAnsi="仿宋" w:eastAsia="仿宋" w:cs="仿宋"/>
          <w:color w:val="auto"/>
          <w:sz w:val="24"/>
          <w:szCs w:val="24"/>
          <w:highlight w:val="none"/>
        </w:rPr>
        <w:t>进行结构变形监测，实时掌握施工过程中地铁结构变化情况和发展趋势。</w:t>
      </w:r>
    </w:p>
    <w:p w14:paraId="317E1CDF">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2）对保护区范围内的地铁结构进行病害调查和日常巡视。</w:t>
      </w:r>
    </w:p>
    <w:p w14:paraId="01D722DD">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统一投保施工人身意外伤害险，当发生保险赔偿事件时，乙方应及时通知甲方并在规定时间内将满足保险公司要求、内容真实合法齐全的相关理赔资料提交保险公司办理保险理赔工作，免赔及超出保险赔偿额度部分的费用由乙方自行承担。</w:t>
      </w:r>
    </w:p>
    <w:p w14:paraId="7D0EFEBA">
      <w:pPr>
        <w:shd w:val="clear"/>
        <w:spacing w:line="360" w:lineRule="auto"/>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3.技术服务的方式：</w:t>
      </w:r>
    </w:p>
    <w:p w14:paraId="645C982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乙方组织专业技术人员成立项目组，完成本合同项下的技术服务工作，按照服务内容和服务要求提出书面技术报告，为施工提供建议参考。</w:t>
      </w:r>
    </w:p>
    <w:p w14:paraId="3AC379E9">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第二条 </w:t>
      </w:r>
      <w:r>
        <w:rPr>
          <w:rFonts w:hint="eastAsia" w:ascii="仿宋" w:hAnsi="仿宋" w:eastAsia="仿宋" w:cs="仿宋"/>
          <w:color w:val="auto"/>
          <w:sz w:val="24"/>
          <w:szCs w:val="24"/>
          <w:highlight w:val="none"/>
        </w:rPr>
        <w:t>乙方应按下列要求完成技术服务工作：</w:t>
      </w:r>
    </w:p>
    <w:p w14:paraId="5A66EBD0">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1.技术服务地点：</w:t>
      </w:r>
      <w:r>
        <w:rPr>
          <w:rFonts w:hint="eastAsia" w:ascii="仿宋" w:hAnsi="仿宋" w:eastAsia="仿宋" w:cs="仿宋"/>
          <w:color w:val="auto"/>
          <w:sz w:val="24"/>
          <w:szCs w:val="24"/>
          <w:highlight w:val="none"/>
          <w:u w:val="single"/>
        </w:rPr>
        <w:t>浙江省杭州市。</w:t>
      </w:r>
    </w:p>
    <w:p w14:paraId="0E0DDBF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2.技术服务期限：</w:t>
      </w:r>
    </w:p>
    <w:p w14:paraId="3719093F">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银湖野生动物园东站文化创意产业园项目地铁监测</w:t>
      </w:r>
      <w:r>
        <w:rPr>
          <w:rFonts w:hint="eastAsia" w:ascii="仿宋" w:hAnsi="仿宋" w:eastAsia="仿宋" w:cs="仿宋"/>
          <w:color w:val="auto"/>
          <w:sz w:val="24"/>
          <w:szCs w:val="24"/>
          <w:highlight w:val="none"/>
        </w:rPr>
        <w:t>项目：总服务期</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个月，其中包括</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个月的施工监测及3个月的稳定监测。</w:t>
      </w:r>
    </w:p>
    <w:p w14:paraId="389C331C">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3.技术服务进度：根据项目进度计划，按甲方要求时间，完成安全监测工作。</w:t>
      </w:r>
    </w:p>
    <w:p w14:paraId="31846584">
      <w:pPr>
        <w:shd w:val="clear"/>
        <w:spacing w:line="360" w:lineRule="auto"/>
        <w:ind w:left="192" w:leftChars="80" w:firstLine="348" w:firstLineChars="1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4.技术服务质量要求：</w:t>
      </w:r>
    </w:p>
    <w:p w14:paraId="26A2FA3C">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（1）地铁监测工作必须满足轨道交通现行有关规范、标准及杭州地铁集团和杭州地铁运营有限公司相关要求，并通过专家审查；</w:t>
      </w:r>
    </w:p>
    <w:p w14:paraId="74E7A9D2">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(2)按时提交监测数据报告和巡视报告，监测结束，提交最终报告。</w:t>
      </w:r>
    </w:p>
    <w:p w14:paraId="4F450C62">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(3)监测工程质量达到技术设计方案合格标准。</w:t>
      </w:r>
    </w:p>
    <w:p w14:paraId="29182A40">
      <w:pPr>
        <w:shd w:val="clea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cs="仿宋"/>
          <w:color w:val="auto"/>
          <w:sz w:val="24"/>
          <w:szCs w:val="24"/>
          <w:highlight w:val="none"/>
          <w:lang w:val="en-US" w:eastAsia="zh-CN"/>
        </w:rPr>
        <w:t>中标后须在一个月内完成地铁方案审批。</w:t>
      </w:r>
    </w:p>
    <w:p w14:paraId="0B7F67DE">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第三条 </w:t>
      </w:r>
      <w:r>
        <w:rPr>
          <w:rFonts w:hint="eastAsia" w:ascii="仿宋" w:hAnsi="仿宋" w:eastAsia="仿宋" w:cs="仿宋"/>
          <w:color w:val="auto"/>
          <w:sz w:val="24"/>
          <w:szCs w:val="24"/>
          <w:highlight w:val="none"/>
        </w:rPr>
        <w:t>为保证乙方有效进行服务工作，甲方应当向乙方提供下列工作条件和协作事项：</w:t>
      </w:r>
    </w:p>
    <w:p w14:paraId="28689D9A">
      <w:pPr>
        <w:shd w:val="clea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1.提供技术资料：</w:t>
      </w:r>
    </w:p>
    <w:p w14:paraId="622E68F4">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（1）设计成果资料(文字说明+图纸+计算书)，纸质版与电子版(文字说明word版、图纸CAD版本)各一套；</w:t>
      </w:r>
    </w:p>
    <w:p w14:paraId="7BA802C8">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（2）地质勘察资料（详勘）（须含土层CU、UU的各种力学指标参数及土层推荐的弹模值）；</w:t>
      </w:r>
    </w:p>
    <w:p w14:paraId="3E9D069D">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（3）影响范围内地铁图纸；</w:t>
      </w:r>
    </w:p>
    <w:p w14:paraId="4ADFCF49">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（4）本项目周边管线资料、建筑物资料（含基础型式、结构型式等）；</w:t>
      </w:r>
    </w:p>
    <w:p w14:paraId="620970CB">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（5）本项目周边在建工程相关资料；</w:t>
      </w:r>
    </w:p>
    <w:p w14:paraId="5C155080">
      <w:pPr>
        <w:shd w:val="clea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（6）本项目施工组织文件、施工专项设计文件及工程施工方案、数据及各阶段报告等乙方进行工作必需的文件材料。</w:t>
      </w:r>
    </w:p>
    <w:p w14:paraId="29267DA7">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2.甲方应切实履行协调责任，及时为地铁保护监测工作开展创造条件。</w:t>
      </w:r>
    </w:p>
    <w:p w14:paraId="56A53561">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3.甲方提供上述工作条件和协作事项的时间及方式：双方协商按需分期提供。</w:t>
      </w:r>
    </w:p>
    <w:p w14:paraId="5C11B016">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第四条</w:t>
      </w:r>
      <w:r>
        <w:rPr>
          <w:rFonts w:hint="eastAsia" w:ascii="仿宋" w:hAnsi="仿宋" w:eastAsia="仿宋" w:cs="仿宋"/>
          <w:color w:val="auto"/>
          <w:sz w:val="24"/>
          <w:szCs w:val="24"/>
          <w:highlight w:val="none"/>
        </w:rPr>
        <w:t xml:space="preserve"> 甲方向乙方支付服务报酬数额及支付方式：</w:t>
      </w:r>
    </w:p>
    <w:p w14:paraId="3314B266">
      <w:pPr>
        <w:shd w:val="clear"/>
        <w:tabs>
          <w:tab w:val="left" w:pos="2790"/>
        </w:tabs>
        <w:spacing w:line="360" w:lineRule="auto"/>
        <w:ind w:left="19" w:leftChars="8"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1.本合同技术服务费总额（含增值税）¥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）,不含税价：¥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元，增值税¥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元，增值税税率6%。</w:t>
      </w:r>
    </w:p>
    <w:p w14:paraId="1BCC4809">
      <w:pPr>
        <w:shd w:val="clea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2.如因施工期延长导致监测周期延长，由甲乙双方另行协商解决。</w:t>
      </w:r>
    </w:p>
    <w:p w14:paraId="5824E1BD">
      <w:pPr>
        <w:shd w:val="clear"/>
        <w:spacing w:line="360" w:lineRule="auto"/>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 技术服务费由甲方 </w:t>
      </w:r>
      <w:r>
        <w:rPr>
          <w:rFonts w:hint="eastAsia" w:ascii="仿宋" w:hAnsi="仿宋" w:eastAsia="仿宋" w:cs="仿宋"/>
          <w:color w:val="auto"/>
          <w:sz w:val="24"/>
          <w:szCs w:val="24"/>
          <w:highlight w:val="none"/>
          <w:u w:val="single"/>
        </w:rPr>
        <w:t xml:space="preserve">分期 </w:t>
      </w:r>
      <w:r>
        <w:rPr>
          <w:rFonts w:hint="eastAsia" w:ascii="仿宋" w:hAnsi="仿宋" w:eastAsia="仿宋" w:cs="仿宋"/>
          <w:color w:val="auto"/>
          <w:sz w:val="24"/>
          <w:szCs w:val="24"/>
          <w:highlight w:val="none"/>
        </w:rPr>
        <w:t>（一次或分期）支付乙方。</w:t>
      </w:r>
    </w:p>
    <w:p w14:paraId="533831CA">
      <w:pPr>
        <w:shd w:val="clear"/>
        <w:spacing w:line="360" w:lineRule="auto"/>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4.技术服务费的支付时间、方式如下：</w:t>
      </w:r>
    </w:p>
    <w:p w14:paraId="7F7E4CE8">
      <w:pPr>
        <w:pStyle w:val="25"/>
        <w:shd w:val="clear"/>
        <w:snapToGrid w:val="0"/>
        <w:spacing w:line="360" w:lineRule="auto"/>
        <w:ind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（1）地铁保护监测点位布设完成，乙方提交第一期监测报告后，甲方向乙方支付监测费用的30%；</w:t>
      </w:r>
    </w:p>
    <w:p w14:paraId="657E9ED0">
      <w:pPr>
        <w:pStyle w:val="25"/>
        <w:shd w:val="clear"/>
        <w:snapToGrid w:val="0"/>
        <w:spacing w:line="360" w:lineRule="auto"/>
        <w:ind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）工程监测工作完成后，乙方所提交的监测资料经甲方等相关部门验收通过，甲方向乙方支付至合同总额的</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rPr>
        <w:t>0%。</w:t>
      </w:r>
    </w:p>
    <w:p w14:paraId="0419A58C">
      <w:pPr>
        <w:pStyle w:val="25"/>
        <w:shd w:val="clear"/>
        <w:snapToGrid w:val="0"/>
        <w:spacing w:line="360" w:lineRule="auto"/>
        <w:ind w:firstLine="464" w:firstLineChars="200"/>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3</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工程</w:t>
      </w:r>
      <w:r>
        <w:rPr>
          <w:rFonts w:hint="eastAsia" w:ascii="仿宋" w:hAnsi="仿宋" w:cs="仿宋"/>
          <w:color w:val="auto"/>
          <w:sz w:val="24"/>
          <w:szCs w:val="24"/>
          <w:highlight w:val="none"/>
          <w:lang w:val="en-US" w:eastAsia="zh-CN"/>
        </w:rPr>
        <w:t>稳定期结束</w:t>
      </w:r>
      <w:r>
        <w:rPr>
          <w:rFonts w:hint="eastAsia" w:ascii="仿宋" w:hAnsi="仿宋" w:eastAsia="仿宋" w:cs="仿宋"/>
          <w:color w:val="auto"/>
          <w:sz w:val="24"/>
          <w:szCs w:val="24"/>
          <w:highlight w:val="none"/>
        </w:rPr>
        <w:t>后</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乙方向甲方移交完该项目所有资料，</w:t>
      </w:r>
      <w:r>
        <w:rPr>
          <w:rFonts w:hint="eastAsia" w:ascii="仿宋" w:hAnsi="仿宋" w:eastAsia="仿宋" w:cs="仿宋"/>
          <w:color w:val="auto"/>
          <w:sz w:val="24"/>
          <w:szCs w:val="24"/>
          <w:highlight w:val="none"/>
        </w:rPr>
        <w:t>甲方向乙方支付至合同总额的</w:t>
      </w:r>
      <w:r>
        <w:rPr>
          <w:rFonts w:hint="eastAsia" w:ascii="仿宋" w:hAnsi="仿宋" w:cs="仿宋"/>
          <w:color w:val="auto"/>
          <w:sz w:val="24"/>
          <w:szCs w:val="24"/>
          <w:highlight w:val="none"/>
          <w:lang w:val="en-US" w:eastAsia="zh-CN"/>
        </w:rPr>
        <w:t>10</w:t>
      </w:r>
      <w:r>
        <w:rPr>
          <w:rFonts w:hint="eastAsia" w:ascii="仿宋" w:hAnsi="仿宋" w:eastAsia="仿宋" w:cs="仿宋"/>
          <w:color w:val="auto"/>
          <w:sz w:val="24"/>
          <w:szCs w:val="24"/>
          <w:highlight w:val="none"/>
        </w:rPr>
        <w:t>0%。</w:t>
      </w:r>
    </w:p>
    <w:p w14:paraId="508F87E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5.甲方对乙方的支付方式为：电汇，每次付款前乙方必须提供与结算同等金额的相应合规甲方认可的增值税专用发票，并保证甲方能从税务部门抵免该部分税款，否则甲方有权拒绝支付工程进度款。</w:t>
      </w:r>
    </w:p>
    <w:p w14:paraId="2138304B">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6.乙方确认其收款单位名称、开户银行和账号为：</w:t>
      </w:r>
    </w:p>
    <w:p w14:paraId="5C47A618">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收款单位：</w:t>
      </w:r>
    </w:p>
    <w:p w14:paraId="780916D6">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7EF157D">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6D245C70">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7、甲方</w:t>
      </w:r>
    </w:p>
    <w:p w14:paraId="690171CA">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7FAA0165">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单位税号：</w:t>
      </w:r>
    </w:p>
    <w:p w14:paraId="6E1A254B">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第五条</w:t>
      </w:r>
      <w:r>
        <w:rPr>
          <w:rFonts w:hint="eastAsia" w:ascii="仿宋" w:hAnsi="仿宋" w:eastAsia="仿宋" w:cs="仿宋"/>
          <w:color w:val="auto"/>
          <w:sz w:val="24"/>
          <w:szCs w:val="24"/>
          <w:highlight w:val="none"/>
        </w:rPr>
        <w:t xml:space="preserve"> 双方确定因履行本合同应遵守的保密义务如下：</w:t>
      </w:r>
    </w:p>
    <w:p w14:paraId="6C35F860">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7DAC702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1.保密内容（包括技术信息和经营信息）：无；</w:t>
      </w:r>
    </w:p>
    <w:p w14:paraId="5456158F">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2.涉密人员范围：无；</w:t>
      </w:r>
    </w:p>
    <w:p w14:paraId="548A4C07">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3.保密期限：无；</w:t>
      </w:r>
    </w:p>
    <w:p w14:paraId="3C03D20F">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4.泄密责任：无。</w:t>
      </w:r>
    </w:p>
    <w:p w14:paraId="055214CE">
      <w:pPr>
        <w:shd w:val="clea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w:t>
      </w:r>
    </w:p>
    <w:p w14:paraId="271FB18C">
      <w:p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1.保密内容：</w:t>
      </w:r>
      <w:r>
        <w:rPr>
          <w:rFonts w:hint="eastAsia" w:ascii="仿宋" w:hAnsi="仿宋" w:eastAsia="仿宋" w:cs="仿宋"/>
          <w:color w:val="auto"/>
          <w:sz w:val="24"/>
          <w:szCs w:val="24"/>
          <w:highlight w:val="none"/>
          <w:u w:val="single"/>
          <w:lang w:eastAsia="zh-CN"/>
        </w:rPr>
        <w:t>银湖野生动物园东站文化创意产业园项目地铁监测</w:t>
      </w:r>
      <w:r>
        <w:rPr>
          <w:rFonts w:hint="eastAsia" w:ascii="仿宋" w:hAnsi="仿宋" w:eastAsia="仿宋" w:cs="仿宋"/>
          <w:color w:val="auto"/>
          <w:sz w:val="24"/>
          <w:szCs w:val="24"/>
          <w:highlight w:val="none"/>
        </w:rPr>
        <w:t>数据及甲方提供的相关资料，未经甲方许可不得将全部或部分成果以任何方式透露给任何第三人；也不得将甲方及和该项目信息以任何方式透露给任何第三人。</w:t>
      </w:r>
    </w:p>
    <w:p w14:paraId="503A0208">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2.涉密人员范围：参与项目或可能知悉的有关人员；</w:t>
      </w:r>
    </w:p>
    <w:p w14:paraId="344EF70E">
      <w:pPr>
        <w:shd w:val="clear"/>
        <w:spacing w:line="360" w:lineRule="auto"/>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3.保密期限：长期；</w:t>
      </w:r>
    </w:p>
    <w:p w14:paraId="0DDB75F8">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4.泄密责任：若违反上述保密约定，乙方应承担相应的法律责任。</w:t>
      </w:r>
    </w:p>
    <w:p w14:paraId="3E517A38">
      <w:pPr>
        <w:shd w:val="clear"/>
        <w:spacing w:line="360" w:lineRule="auto"/>
        <w:ind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第六条</w:t>
      </w:r>
    </w:p>
    <w:p w14:paraId="11849122">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1.乙方提出变更时，由乙方提出变更理由、内容及工程数量，报甲方审核批准后方能实施。</w:t>
      </w:r>
    </w:p>
    <w:p w14:paraId="707E114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2.甲方提出变更时，应提由甲方提出变更理由、内容及工程数量，经与乙方协商后实施。</w:t>
      </w:r>
    </w:p>
    <w:p w14:paraId="28BB1786">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3.对获经批准的变更，合同工程量清单中有适用单价的，执行该单价，对没有适用单价的，由甲乙双方协商确定。</w:t>
      </w:r>
    </w:p>
    <w:p w14:paraId="6F4FF2BF">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第七条 </w:t>
      </w:r>
      <w:r>
        <w:rPr>
          <w:rFonts w:hint="eastAsia" w:ascii="仿宋" w:hAnsi="仿宋" w:eastAsia="仿宋" w:cs="仿宋"/>
          <w:color w:val="auto"/>
          <w:sz w:val="24"/>
          <w:szCs w:val="24"/>
          <w:highlight w:val="none"/>
        </w:rPr>
        <w:t>双方确定，按以下标准和方式对乙方提交的服务工作成果进行验收：</w:t>
      </w:r>
    </w:p>
    <w:p w14:paraId="43C6CB1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1.乙方完成服务工作的形式：</w:t>
      </w:r>
    </w:p>
    <w:p w14:paraId="12E23450">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银湖野生动物园东站文化创意产业园项目地铁监测</w:t>
      </w:r>
      <w:r>
        <w:rPr>
          <w:rFonts w:hint="eastAsia" w:ascii="仿宋" w:hAnsi="仿宋" w:eastAsia="仿宋" w:cs="仿宋"/>
          <w:color w:val="auto"/>
          <w:sz w:val="24"/>
          <w:szCs w:val="24"/>
          <w:highlight w:val="none"/>
        </w:rPr>
        <w:t>涉地铁6号线设施保护监测服务，提交最终监测成果报告3份</w:t>
      </w:r>
      <w:r>
        <w:rPr>
          <w:rFonts w:hint="eastAsia" w:cs="仿宋"/>
          <w:color w:val="auto"/>
          <w:sz w:val="24"/>
          <w:szCs w:val="24"/>
          <w:highlight w:val="none"/>
          <w:lang w:val="en-US" w:eastAsia="zh-CN"/>
        </w:rPr>
        <w:t>及电子版</w:t>
      </w:r>
      <w:r>
        <w:rPr>
          <w:rFonts w:hint="eastAsia" w:ascii="仿宋" w:hAnsi="仿宋" w:eastAsia="仿宋" w:cs="仿宋"/>
          <w:color w:val="auto"/>
          <w:sz w:val="24"/>
          <w:szCs w:val="24"/>
          <w:highlight w:val="none"/>
        </w:rPr>
        <w:t>。</w:t>
      </w:r>
    </w:p>
    <w:p w14:paraId="77780B00">
      <w:pPr>
        <w:shd w:val="clea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2.技术服务成果的验收标准：</w:t>
      </w:r>
    </w:p>
    <w:p w14:paraId="0F5B5E38">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《城市轨道交通工程监测技术规范》（GB50911-2013）、《城市轨道交通工程测量规范》（GB 50308-2017）、《建筑基坑工程监测技术规范》（GB50497-2019）、《建筑变形监测测量规范》(JGJ 8-2016)、《城市轨道交通结构安全保护技术规范》（CJJ/T202-2013）、浙江省《城市轨道交通结构安全保护技术规程》（DB33/T 1139-2017）等国家、地方、行业的相关规范； </w:t>
      </w:r>
    </w:p>
    <w:p w14:paraId="72AE309B">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3.技术服务成果的验收方法：</w:t>
      </w:r>
    </w:p>
    <w:p w14:paraId="1DE161E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会议或成果评定形式验收，形成成果验收报告。  </w:t>
      </w:r>
    </w:p>
    <w:p w14:paraId="1F656BBD">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4.验收的时间和地点：双方协商。</w:t>
      </w:r>
    </w:p>
    <w:p w14:paraId="371A5818">
      <w:pPr>
        <w:shd w:val="clear"/>
        <w:spacing w:line="36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第八条 </w:t>
      </w:r>
      <w:r>
        <w:rPr>
          <w:rFonts w:hint="eastAsia" w:ascii="仿宋" w:hAnsi="仿宋" w:eastAsia="仿宋" w:cs="仿宋"/>
          <w:color w:val="auto"/>
          <w:sz w:val="24"/>
          <w:szCs w:val="24"/>
          <w:highlight w:val="none"/>
        </w:rPr>
        <w:t>双方确定：</w:t>
      </w:r>
    </w:p>
    <w:p w14:paraId="0BBD0262">
      <w:pPr>
        <w:shd w:val="clea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1.在本合同有效期内，甲方利用乙方提交的服务工作成果所完成的新的技术成果，归</w:t>
      </w:r>
      <w:r>
        <w:rPr>
          <w:rFonts w:hint="eastAsia" w:ascii="仿宋" w:hAnsi="仿宋" w:eastAsia="仿宋" w:cs="仿宋"/>
          <w:color w:val="auto"/>
          <w:sz w:val="24"/>
          <w:szCs w:val="24"/>
          <w:highlight w:val="none"/>
          <w:u w:val="single"/>
        </w:rPr>
        <w:t>甲</w:t>
      </w:r>
      <w:r>
        <w:rPr>
          <w:rFonts w:hint="eastAsia" w:ascii="仿宋" w:hAnsi="仿宋" w:eastAsia="仿宋" w:cs="仿宋"/>
          <w:color w:val="auto"/>
          <w:sz w:val="24"/>
          <w:szCs w:val="24"/>
          <w:highlight w:val="none"/>
        </w:rPr>
        <w:t>方所有。</w:t>
      </w:r>
    </w:p>
    <w:p w14:paraId="795197C8">
      <w:pPr>
        <w:shd w:val="clea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2.在本合同有效期内，乙方利用甲方提供的技术资料和工作条件所完成的新的技术专利权，归</w:t>
      </w:r>
      <w:r>
        <w:rPr>
          <w:rFonts w:hint="eastAsia" w:ascii="仿宋" w:hAnsi="仿宋" w:eastAsia="仿宋" w:cs="仿宋"/>
          <w:color w:val="auto"/>
          <w:sz w:val="24"/>
          <w:szCs w:val="24"/>
          <w:highlight w:val="none"/>
          <w:u w:val="single"/>
        </w:rPr>
        <w:t>乙</w:t>
      </w:r>
      <w:r>
        <w:rPr>
          <w:rFonts w:hint="eastAsia" w:ascii="仿宋" w:hAnsi="仿宋" w:eastAsia="仿宋" w:cs="仿宋"/>
          <w:color w:val="auto"/>
          <w:sz w:val="24"/>
          <w:szCs w:val="24"/>
          <w:highlight w:val="none"/>
        </w:rPr>
        <w:t>方所有。</w:t>
      </w:r>
    </w:p>
    <w:p w14:paraId="563D0696">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第九条 </w:t>
      </w:r>
      <w:r>
        <w:rPr>
          <w:rFonts w:hint="eastAsia" w:ascii="仿宋" w:hAnsi="仿宋" w:eastAsia="仿宋" w:cs="仿宋"/>
          <w:color w:val="auto"/>
          <w:sz w:val="24"/>
          <w:szCs w:val="24"/>
          <w:highlight w:val="none"/>
        </w:rPr>
        <w:t>双方确定，按以下约定承担各自的违约责任：</w:t>
      </w:r>
    </w:p>
    <w:p w14:paraId="46A7D6B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1.由于乙方原因造成业主或其他机构对甲方进行处罚，乙方承担由此造成的承担相应损失。</w:t>
      </w:r>
    </w:p>
    <w:p w14:paraId="45DF9D10">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2.由于甲方原因造成违约，甲方承担相应违约责任，双方协商决定对乙方的损失进行适当补偿。甲方保证服务费用按本合同约定及时支付给乙方，以保证技术服务工作的顺利进行。</w:t>
      </w:r>
    </w:p>
    <w:p w14:paraId="14BB5BC2">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关增值税专用发票的开具过程，乙方造成的一切违法行为和经济纠纷均由乙方自行承担，即使由于甲方在收取增值税专用发票过程中未发现假发票和其他不合规等问题也不能免除乙方的责任，乙方除了按甲方要求重开增值税专用发票外，乙方还需承担同等开票金额5%的违约金。</w:t>
      </w:r>
    </w:p>
    <w:p w14:paraId="7C878DF0">
      <w:p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4.甲方在工程施工前30天通知乙方安装监测设备。如乙方自身原因迟延开始监测工作或者在监测过程中迟延或错误报告监测结果，由乙方负责妥善解决与此相关的次生问题。</w:t>
      </w:r>
    </w:p>
    <w:p w14:paraId="0446C46A">
      <w:p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5.若因乙方提供的监测报告等有误给甲方造成损失，应由乙方承担相应的法律责任。不能确认责任比例时，需经双方认可的第三方权威机构做出责任认定后，乙方根据自己应承担的责任比例承担相应的法律责任。</w:t>
      </w:r>
    </w:p>
    <w:p w14:paraId="421F5714">
      <w:p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6、乙方自行负责用于本合同技术服务工作的监测仪器设备的保护工作，确保设备安全。</w:t>
      </w:r>
    </w:p>
    <w:p w14:paraId="365F0B58">
      <w:p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对乙方进行安全交底，明确工作现场主要安全风险因素及控制措施。多方同时作业时，甲方协调作业各方安全生产，为乙方提供安全的测量作业环境。甲方有权制止乙方的违章作业行为，并责令乙方立即改正。</w:t>
      </w:r>
    </w:p>
    <w:p w14:paraId="22073B94">
      <w:p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对进入甲方场地的乙方作业人员承担教育培训主体责任，组织作业人员进行甲方安全规章制度宣传、教育，接受甲方安排的岗前安全培训，并确保作业人员经考试合格后方能上岗。严格按照甲方要求适时组织安全、技能教育培训。乙方应为作业人员配备必要的劳动防护用品（劳保服、劳保鞋、反光背心等）。</w:t>
      </w:r>
    </w:p>
    <w:p w14:paraId="16C3D597">
      <w:pPr>
        <w:numPr>
          <w:ilvl w:val="0"/>
          <w:numId w:val="0"/>
        </w:num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cs="仿宋"/>
          <w:color w:val="auto"/>
          <w:kern w:val="3"/>
          <w:sz w:val="24"/>
          <w:szCs w:val="24"/>
          <w:highlight w:val="none"/>
          <w:lang w:val="en-US" w:eastAsia="zh-CN" w:bidi="ar-SA"/>
        </w:rPr>
        <w:t>7</w:t>
      </w:r>
      <w:r>
        <w:rPr>
          <w:rFonts w:hint="eastAsia" w:ascii="仿宋" w:hAnsi="仿宋" w:eastAsia="仿宋" w:cs="仿宋"/>
          <w:color w:val="auto"/>
          <w:kern w:val="3"/>
          <w:sz w:val="24"/>
          <w:szCs w:val="24"/>
          <w:highlight w:val="none"/>
          <w:lang w:val="en-US" w:eastAsia="zh-CN" w:bidi="ar-SA"/>
        </w:rPr>
        <w:t>、</w:t>
      </w:r>
      <w:r>
        <w:rPr>
          <w:rFonts w:hint="eastAsia" w:ascii="仿宋" w:hAnsi="仿宋" w:eastAsia="仿宋" w:cs="仿宋"/>
          <w:color w:val="auto"/>
          <w:sz w:val="24"/>
          <w:szCs w:val="24"/>
          <w:highlight w:val="none"/>
        </w:rPr>
        <w:t>中标单位须在中标后30天内完成本项目的监测方案备案，每延误一天，乙方向甲方支付违约金1000元，延误时间超15天以上，甲方有权解除合同。</w:t>
      </w:r>
    </w:p>
    <w:p w14:paraId="19603B69">
      <w:pPr>
        <w:numPr>
          <w:ilvl w:val="0"/>
          <w:numId w:val="0"/>
        </w:num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cs="仿宋"/>
          <w:color w:val="auto"/>
          <w:kern w:val="3"/>
          <w:sz w:val="24"/>
          <w:szCs w:val="24"/>
          <w:highlight w:val="none"/>
          <w:lang w:val="en-US" w:eastAsia="zh-CN" w:bidi="ar-SA"/>
        </w:rPr>
        <w:t>8</w:t>
      </w:r>
      <w:r>
        <w:rPr>
          <w:rFonts w:hint="eastAsia" w:ascii="仿宋" w:hAnsi="仿宋" w:eastAsia="仿宋" w:cs="仿宋"/>
          <w:color w:val="auto"/>
          <w:kern w:val="3"/>
          <w:sz w:val="24"/>
          <w:szCs w:val="24"/>
          <w:highlight w:val="none"/>
          <w:lang w:val="en-US" w:eastAsia="zh-CN" w:bidi="ar-SA"/>
        </w:rPr>
        <w:t>、</w:t>
      </w:r>
      <w:r>
        <w:rPr>
          <w:rFonts w:hint="eastAsia" w:ascii="仿宋" w:hAnsi="仿宋" w:eastAsia="仿宋" w:cs="仿宋"/>
          <w:color w:val="auto"/>
          <w:sz w:val="24"/>
          <w:szCs w:val="24"/>
          <w:highlight w:val="none"/>
        </w:rPr>
        <w:t>项目完成方案备案后，乙方须在15天内完成测点布设、初始值采样工作并完成初始状态调查报告的编制，每延误一天，乙方向甲方支付违约金1000元。</w:t>
      </w:r>
    </w:p>
    <w:p w14:paraId="1BE57C64">
      <w:pPr>
        <w:numPr>
          <w:ilvl w:val="0"/>
          <w:numId w:val="0"/>
        </w:num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cs="仿宋"/>
          <w:color w:val="auto"/>
          <w:sz w:val="24"/>
          <w:szCs w:val="24"/>
          <w:highlight w:val="none"/>
          <w:lang w:val="en-US" w:eastAsia="zh-CN"/>
        </w:rPr>
        <w:t>9</w:t>
      </w:r>
      <w:r>
        <w:rPr>
          <w:rFonts w:hint="eastAsia" w:ascii="仿宋" w:hAnsi="仿宋" w:eastAsia="仿宋" w:cs="仿宋"/>
          <w:color w:val="auto"/>
          <w:sz w:val="24"/>
          <w:szCs w:val="24"/>
          <w:highlight w:val="none"/>
        </w:rPr>
        <w:t>、中标单位开展监测工作时，须向甲方提供每日人员到岗情况，项目负责人每月到位不少于22天，若实际检查中达不到要求的，每人每次罚款2000元。</w:t>
      </w:r>
    </w:p>
    <w:p w14:paraId="14C07F81">
      <w:pPr>
        <w:numPr>
          <w:ilvl w:val="0"/>
          <w:numId w:val="0"/>
        </w:numPr>
        <w:shd w:val="clear"/>
        <w:spacing w:line="360" w:lineRule="auto"/>
        <w:ind w:firstLine="480" w:firstLineChars="200"/>
        <w:jc w:val="both"/>
        <w:rPr>
          <w:rFonts w:hint="eastAsia" w:ascii="仿宋" w:hAnsi="仿宋" w:eastAsia="仿宋" w:cs="仿宋"/>
          <w:color w:val="auto"/>
          <w:sz w:val="24"/>
          <w:szCs w:val="24"/>
          <w:highlight w:val="none"/>
        </w:rPr>
      </w:pPr>
      <w:r>
        <w:rPr>
          <w:rFonts w:hint="eastAsia" w:cs="仿宋"/>
          <w:color w:val="auto"/>
          <w:sz w:val="24"/>
          <w:szCs w:val="24"/>
          <w:highlight w:val="none"/>
          <w:lang w:val="en-US" w:eastAsia="zh-CN"/>
        </w:rPr>
        <w:t>10</w:t>
      </w:r>
      <w:r>
        <w:rPr>
          <w:rFonts w:hint="eastAsia" w:ascii="仿宋" w:hAnsi="仿宋" w:eastAsia="仿宋" w:cs="仿宋"/>
          <w:color w:val="auto"/>
          <w:sz w:val="24"/>
          <w:szCs w:val="24"/>
          <w:highlight w:val="none"/>
        </w:rPr>
        <w:t>、中标单位应在稳定期监测结束后28天内提交项目资料，并在30天内完成与地铁集团后续工作，若未在上述期限内完成相关工作的，按照每天1000元处罚。</w:t>
      </w:r>
    </w:p>
    <w:p w14:paraId="033B265D">
      <w:pPr>
        <w:shd w:val="clear"/>
        <w:spacing w:line="360" w:lineRule="auto"/>
        <w:ind w:firstLine="482" w:firstLineChars="200"/>
        <w:jc w:val="both"/>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第十条 </w:t>
      </w:r>
      <w:r>
        <w:rPr>
          <w:rFonts w:hint="eastAsia" w:ascii="仿宋" w:hAnsi="仿宋" w:eastAsia="仿宋" w:cs="仿宋"/>
          <w:color w:val="auto"/>
          <w:sz w:val="24"/>
          <w:szCs w:val="24"/>
          <w:highlight w:val="none"/>
        </w:rPr>
        <w:t>双方确定，在本合同有效期内，甲方指定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为甲方项目联系人，乙方指定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为乙方项目负责人及联系人。项目联系人承担以下责任：</w:t>
      </w:r>
    </w:p>
    <w:p w14:paraId="4F40892B">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1.保证双方联系通畅，及时沟通；</w:t>
      </w:r>
    </w:p>
    <w:p w14:paraId="0B3D6271">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2.协调解决在本合同项下工作中出现的各类问题。</w:t>
      </w:r>
    </w:p>
    <w:p w14:paraId="777B626B">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一方需变更项目联系人时，应当及时以书面形式通知另一方；未及时通知并影响本合同履行或造成对方损失的，应承担相应的责任。</w:t>
      </w:r>
    </w:p>
    <w:p w14:paraId="7F2517C8">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第十一条 </w:t>
      </w:r>
      <w:r>
        <w:rPr>
          <w:rFonts w:hint="eastAsia" w:ascii="仿宋" w:hAnsi="仿宋" w:eastAsia="仿宋" w:cs="仿宋"/>
          <w:color w:val="auto"/>
          <w:sz w:val="24"/>
          <w:szCs w:val="24"/>
          <w:highlight w:val="none"/>
        </w:rPr>
        <w:t>双方确定，出现下列情形，致使本合同的履行成为不必要或不可能，可以解除本合同：</w:t>
      </w:r>
    </w:p>
    <w:p w14:paraId="14CA8ED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1.发生不可抗力；</w:t>
      </w:r>
    </w:p>
    <w:p w14:paraId="7F857D5B">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2.双方协商解除合同；</w:t>
      </w:r>
    </w:p>
    <w:p w14:paraId="2ADAEDE5">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上述情形发生时，合同解除的时间以收到一方送达的《解除合同通知书》中确认的时间为准。</w:t>
      </w:r>
    </w:p>
    <w:p w14:paraId="0C96B08F">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第十二条 </w:t>
      </w:r>
      <w:r>
        <w:rPr>
          <w:rFonts w:hint="eastAsia" w:ascii="仿宋" w:hAnsi="仿宋" w:eastAsia="仿宋" w:cs="仿宋"/>
          <w:color w:val="auto"/>
          <w:sz w:val="24"/>
          <w:szCs w:val="24"/>
          <w:highlight w:val="none"/>
        </w:rPr>
        <w:t>双方因履行本合同而发生的争议，应尽量通过协商、调解解决。协商、调解不成的，双方同意提交杭州市有管辖权的法院诉讼解决</w:t>
      </w:r>
    </w:p>
    <w:p w14:paraId="2C6A8645">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第十三条 </w:t>
      </w:r>
      <w:r>
        <w:rPr>
          <w:rFonts w:hint="eastAsia" w:ascii="仿宋" w:hAnsi="仿宋" w:eastAsia="仿宋" w:cs="仿宋"/>
          <w:color w:val="auto"/>
          <w:sz w:val="24"/>
          <w:szCs w:val="24"/>
          <w:highlight w:val="none"/>
        </w:rPr>
        <w:t>双方确定：本合同及相关附件中所涉及的有关名词和技术术语，其定义和解释如下：无。</w:t>
      </w:r>
    </w:p>
    <w:p w14:paraId="07127E94">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第十四条 </w:t>
      </w:r>
      <w:r>
        <w:rPr>
          <w:rFonts w:hint="eastAsia" w:ascii="仿宋" w:hAnsi="仿宋" w:eastAsia="仿宋" w:cs="仿宋"/>
          <w:color w:val="auto"/>
          <w:sz w:val="24"/>
          <w:szCs w:val="24"/>
          <w:highlight w:val="none"/>
        </w:rPr>
        <w:t>与履行本合同有关的下列技术文件，经双方以</w:t>
      </w:r>
      <w:r>
        <w:rPr>
          <w:rFonts w:hint="eastAsia" w:ascii="仿宋" w:hAnsi="仿宋" w:eastAsia="仿宋" w:cs="仿宋"/>
          <w:color w:val="auto"/>
          <w:sz w:val="24"/>
          <w:szCs w:val="24"/>
          <w:highlight w:val="none"/>
          <w:u w:val="single"/>
        </w:rPr>
        <w:t xml:space="preserve"> 书面 </w:t>
      </w:r>
      <w:r>
        <w:rPr>
          <w:rFonts w:hint="eastAsia" w:ascii="仿宋" w:hAnsi="仿宋" w:eastAsia="仿宋" w:cs="仿宋"/>
          <w:color w:val="auto"/>
          <w:sz w:val="24"/>
          <w:szCs w:val="24"/>
          <w:highlight w:val="none"/>
        </w:rPr>
        <w:t>方式确认后，为本合同的组成部分：</w:t>
      </w:r>
    </w:p>
    <w:p w14:paraId="4EE2E421">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1.技术背景资料：同</w:t>
      </w:r>
      <w:r>
        <w:rPr>
          <w:rFonts w:hint="eastAsia" w:ascii="仿宋" w:hAnsi="仿宋" w:eastAsia="仿宋" w:cs="仿宋"/>
          <w:b/>
          <w:color w:val="auto"/>
          <w:sz w:val="24"/>
          <w:szCs w:val="24"/>
          <w:highlight w:val="none"/>
        </w:rPr>
        <w:t>第三条</w:t>
      </w:r>
      <w:r>
        <w:rPr>
          <w:rFonts w:hint="eastAsia" w:ascii="仿宋" w:hAnsi="仿宋" w:eastAsia="仿宋" w:cs="仿宋"/>
          <w:color w:val="auto"/>
          <w:sz w:val="24"/>
          <w:szCs w:val="24"/>
          <w:highlight w:val="none"/>
        </w:rPr>
        <w:t>第1款。</w:t>
      </w:r>
    </w:p>
    <w:p w14:paraId="351FDFA3">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2.可行性论证报告：无；</w:t>
      </w:r>
    </w:p>
    <w:p w14:paraId="4AF676EC">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3.技术评价报告：无；</w:t>
      </w:r>
    </w:p>
    <w:p w14:paraId="5FC5633C">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4.技术标准和规范：同</w:t>
      </w:r>
      <w:r>
        <w:rPr>
          <w:rFonts w:hint="eastAsia" w:ascii="仿宋" w:hAnsi="仿宋" w:eastAsia="仿宋" w:cs="仿宋"/>
          <w:b/>
          <w:color w:val="auto"/>
          <w:sz w:val="24"/>
          <w:szCs w:val="24"/>
          <w:highlight w:val="none"/>
        </w:rPr>
        <w:t>第七条</w:t>
      </w:r>
      <w:r>
        <w:rPr>
          <w:rFonts w:hint="eastAsia" w:ascii="仿宋" w:hAnsi="仿宋" w:eastAsia="仿宋" w:cs="仿宋"/>
          <w:color w:val="auto"/>
          <w:sz w:val="24"/>
          <w:szCs w:val="24"/>
          <w:highlight w:val="none"/>
        </w:rPr>
        <w:t>第2款。</w:t>
      </w:r>
    </w:p>
    <w:p w14:paraId="3B2FDE1A">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5.原始设计和工艺文件：无；</w:t>
      </w:r>
    </w:p>
    <w:p w14:paraId="258AEEA9">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6.其他：甲、乙双方在本合同协商过程中形成的全部书面文件、经审查通过后监测方案及监测总报告。</w:t>
      </w:r>
    </w:p>
    <w:p w14:paraId="1591B8B6">
      <w:pPr>
        <w:shd w:val="clear"/>
        <w:spacing w:line="360" w:lineRule="auto"/>
        <w:ind w:firstLine="482" w:firstLineChars="200"/>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第十五条 </w:t>
      </w:r>
      <w:r>
        <w:rPr>
          <w:rFonts w:hint="eastAsia" w:ascii="仿宋" w:hAnsi="仿宋" w:eastAsia="仿宋" w:cs="仿宋"/>
          <w:color w:val="auto"/>
          <w:sz w:val="24"/>
          <w:szCs w:val="24"/>
          <w:highlight w:val="none"/>
        </w:rPr>
        <w:t>双方约定本合同其他相关事项为：乙方自行负责用于本合同项下技术服务工作的监测仪器设备的保护工作，确保设备安全。</w:t>
      </w:r>
    </w:p>
    <w:p w14:paraId="45771FC1">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第十六条 </w:t>
      </w:r>
      <w:r>
        <w:rPr>
          <w:rFonts w:hint="eastAsia" w:ascii="仿宋" w:hAnsi="仿宋" w:eastAsia="仿宋" w:cs="仿宋"/>
          <w:bCs/>
          <w:color w:val="auto"/>
          <w:sz w:val="24"/>
          <w:szCs w:val="24"/>
          <w:highlight w:val="none"/>
        </w:rPr>
        <w:t>合同份数</w:t>
      </w:r>
      <w:r>
        <w:rPr>
          <w:rFonts w:hint="eastAsia" w:ascii="仿宋" w:hAnsi="仿宋" w:eastAsia="仿宋" w:cs="仿宋"/>
          <w:color w:val="auto"/>
          <w:sz w:val="24"/>
          <w:szCs w:val="24"/>
          <w:highlight w:val="none"/>
        </w:rPr>
        <w:t>：本合同正本</w:t>
      </w:r>
      <w:r>
        <w:rPr>
          <w:rFonts w:hint="eastAsia" w:ascii="仿宋" w:hAnsi="仿宋" w:eastAsia="仿宋" w:cs="仿宋"/>
          <w:color w:val="auto"/>
          <w:sz w:val="24"/>
          <w:szCs w:val="24"/>
          <w:highlight w:val="none"/>
          <w:u w:val="single"/>
        </w:rPr>
        <w:t>贰</w:t>
      </w:r>
      <w:r>
        <w:rPr>
          <w:rFonts w:hint="eastAsia" w:ascii="仿宋" w:hAnsi="仿宋" w:eastAsia="仿宋" w:cs="仿宋"/>
          <w:color w:val="auto"/>
          <w:sz w:val="24"/>
          <w:szCs w:val="24"/>
          <w:highlight w:val="none"/>
        </w:rPr>
        <w:t>份，双方各执</w:t>
      </w:r>
      <w:r>
        <w:rPr>
          <w:rFonts w:hint="eastAsia" w:ascii="仿宋" w:hAnsi="仿宋" w:eastAsia="仿宋" w:cs="仿宋"/>
          <w:color w:val="auto"/>
          <w:sz w:val="24"/>
          <w:szCs w:val="24"/>
          <w:highlight w:val="none"/>
          <w:u w:val="single"/>
        </w:rPr>
        <w:t xml:space="preserve"> 壹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肆 </w:t>
      </w:r>
      <w:r>
        <w:rPr>
          <w:rFonts w:hint="eastAsia" w:ascii="仿宋" w:hAnsi="仿宋" w:eastAsia="仿宋" w:cs="仿宋"/>
          <w:color w:val="auto"/>
          <w:sz w:val="24"/>
          <w:szCs w:val="24"/>
          <w:highlight w:val="none"/>
        </w:rPr>
        <w:t>份，甲方</w:t>
      </w:r>
      <w:r>
        <w:rPr>
          <w:rFonts w:hint="eastAsia" w:ascii="仿宋" w:hAnsi="仿宋" w:eastAsia="仿宋" w:cs="仿宋"/>
          <w:color w:val="auto"/>
          <w:sz w:val="24"/>
          <w:szCs w:val="24"/>
          <w:highlight w:val="none"/>
          <w:u w:val="single"/>
        </w:rPr>
        <w:t xml:space="preserve"> 贰 </w:t>
      </w:r>
      <w:r>
        <w:rPr>
          <w:rFonts w:hint="eastAsia" w:ascii="仿宋" w:hAnsi="仿宋" w:eastAsia="仿宋" w:cs="仿宋"/>
          <w:color w:val="auto"/>
          <w:sz w:val="24"/>
          <w:szCs w:val="24"/>
          <w:highlight w:val="none"/>
        </w:rPr>
        <w:t>份，乙方</w:t>
      </w:r>
      <w:r>
        <w:rPr>
          <w:rFonts w:hint="eastAsia" w:ascii="仿宋" w:hAnsi="仿宋" w:eastAsia="仿宋" w:cs="仿宋"/>
          <w:color w:val="auto"/>
          <w:sz w:val="24"/>
          <w:szCs w:val="24"/>
          <w:highlight w:val="none"/>
          <w:u w:val="single"/>
        </w:rPr>
        <w:t xml:space="preserve"> 贰 </w:t>
      </w:r>
      <w:r>
        <w:rPr>
          <w:rFonts w:hint="eastAsia" w:ascii="仿宋" w:hAnsi="仿宋" w:eastAsia="仿宋" w:cs="仿宋"/>
          <w:color w:val="auto"/>
          <w:sz w:val="24"/>
          <w:szCs w:val="24"/>
          <w:highlight w:val="none"/>
        </w:rPr>
        <w:t>份，具有同等法律效力。</w:t>
      </w:r>
    </w:p>
    <w:p w14:paraId="6D0CD70E">
      <w:p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第十七条 </w:t>
      </w:r>
      <w:r>
        <w:rPr>
          <w:rFonts w:hint="eastAsia" w:ascii="仿宋" w:hAnsi="仿宋" w:eastAsia="仿宋" w:cs="仿宋"/>
          <w:color w:val="auto"/>
          <w:sz w:val="24"/>
          <w:szCs w:val="24"/>
          <w:highlight w:val="none"/>
        </w:rPr>
        <w:t>本合同经双方签字、盖章后生效。</w:t>
      </w:r>
    </w:p>
    <w:p w14:paraId="62A7527A">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14:paraId="3E17E0DB">
      <w:pPr>
        <w:pStyle w:val="49"/>
        <w:shd w:val="clear"/>
        <w:spacing w:line="360" w:lineRule="auto"/>
        <w:ind w:left="2" w:right="-761" w:rightChars="-317"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委托方(甲方)： （盖章）       </w:t>
      </w:r>
    </w:p>
    <w:p w14:paraId="49BB98B7">
      <w:pPr>
        <w:pStyle w:val="49"/>
        <w:shd w:val="clear"/>
        <w:spacing w:line="360" w:lineRule="auto"/>
        <w:ind w:left="2" w:right="-761" w:rightChars="-317"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法定代表人/委托代理人：（签名）</w:t>
      </w:r>
    </w:p>
    <w:p w14:paraId="1846113F">
      <w:pPr>
        <w:pStyle w:val="49"/>
        <w:shd w:val="clear"/>
        <w:spacing w:line="360" w:lineRule="auto"/>
        <w:ind w:right="-761" w:rightChars="-317"/>
        <w:jc w:val="left"/>
        <w:rPr>
          <w:rFonts w:hint="eastAsia" w:ascii="仿宋" w:hAnsi="仿宋" w:eastAsia="仿宋" w:cs="仿宋"/>
          <w:color w:val="auto"/>
          <w:sz w:val="24"/>
          <w:szCs w:val="24"/>
          <w:highlight w:val="none"/>
        </w:rPr>
      </w:pPr>
    </w:p>
    <w:p w14:paraId="747F4F24">
      <w:pPr>
        <w:pStyle w:val="49"/>
        <w:shd w:val="clear"/>
        <w:spacing w:line="360" w:lineRule="auto"/>
        <w:ind w:left="2" w:right="-761" w:rightChars="-317" w:firstLine="5280" w:firstLineChars="2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5034297">
      <w:pPr>
        <w:pStyle w:val="49"/>
        <w:shd w:val="clear"/>
        <w:spacing w:line="360" w:lineRule="auto"/>
        <w:ind w:left="2" w:right="-761" w:rightChars="-317" w:hanging="2"/>
        <w:jc w:val="left"/>
        <w:rPr>
          <w:rFonts w:hint="eastAsia" w:ascii="仿宋" w:hAnsi="仿宋" w:eastAsia="仿宋" w:cs="仿宋"/>
          <w:color w:val="auto"/>
          <w:sz w:val="24"/>
          <w:szCs w:val="24"/>
          <w:highlight w:val="none"/>
        </w:rPr>
      </w:pPr>
    </w:p>
    <w:p w14:paraId="03811BBA">
      <w:pPr>
        <w:pStyle w:val="49"/>
        <w:shd w:val="clear"/>
        <w:spacing w:line="360" w:lineRule="auto"/>
        <w:ind w:left="2" w:right="-761" w:rightChars="-317"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受托方(乙方)：（盖章）</w:t>
      </w:r>
    </w:p>
    <w:p w14:paraId="0059A0E0">
      <w:pPr>
        <w:pStyle w:val="49"/>
        <w:shd w:val="clear"/>
        <w:spacing w:line="360" w:lineRule="auto"/>
        <w:ind w:left="2" w:right="-761" w:rightChars="-317"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法定代表人/委托代理人：（签名）</w:t>
      </w:r>
    </w:p>
    <w:p w14:paraId="3CBADF09">
      <w:pPr>
        <w:pStyle w:val="49"/>
        <w:shd w:val="clear"/>
        <w:spacing w:line="360" w:lineRule="auto"/>
        <w:ind w:left="2" w:right="-761" w:rightChars="-317" w:firstLine="5280" w:firstLineChars="2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C8D3FCF">
      <w:pPr>
        <w:shd w:val="clear"/>
        <w:rPr>
          <w:rFonts w:hint="eastAsia" w:ascii="仿宋" w:hAnsi="仿宋" w:eastAsia="仿宋" w:cs="仿宋"/>
          <w:color w:val="auto"/>
          <w:highlight w:val="none"/>
        </w:rPr>
      </w:pPr>
    </w:p>
    <w:p w14:paraId="2AAAD13F">
      <w:pPr>
        <w:shd w:val="clear"/>
        <w:spacing w:before="156" w:line="500" w:lineRule="exact"/>
        <w:jc w:val="center"/>
        <w:rPr>
          <w:rFonts w:hint="eastAsia" w:ascii="仿宋" w:hAnsi="仿宋" w:eastAsia="仿宋" w:cs="仿宋"/>
          <w:b/>
          <w:color w:val="auto"/>
          <w:sz w:val="32"/>
          <w:szCs w:val="32"/>
          <w:highlight w:val="none"/>
        </w:rPr>
      </w:pPr>
    </w:p>
    <w:p w14:paraId="3F2D2C6F">
      <w:pPr>
        <w:shd w:val="clear"/>
        <w:spacing w:before="156" w:line="500" w:lineRule="exact"/>
        <w:jc w:val="center"/>
        <w:rPr>
          <w:rFonts w:hint="eastAsia" w:ascii="仿宋" w:hAnsi="仿宋" w:eastAsia="仿宋" w:cs="仿宋"/>
          <w:b/>
          <w:color w:val="auto"/>
          <w:sz w:val="32"/>
          <w:szCs w:val="32"/>
          <w:highlight w:val="none"/>
        </w:rPr>
      </w:pPr>
    </w:p>
    <w:p w14:paraId="7679DF89">
      <w:pPr>
        <w:shd w:val="clear"/>
        <w:spacing w:before="156" w:line="500" w:lineRule="exact"/>
        <w:jc w:val="center"/>
        <w:rPr>
          <w:rFonts w:hint="eastAsia" w:ascii="仿宋" w:hAnsi="仿宋" w:eastAsia="仿宋" w:cs="仿宋"/>
          <w:b/>
          <w:color w:val="auto"/>
          <w:sz w:val="32"/>
          <w:szCs w:val="32"/>
          <w:highlight w:val="none"/>
        </w:rPr>
      </w:pPr>
    </w:p>
    <w:p w14:paraId="75843C71">
      <w:pPr>
        <w:shd w:val="clear"/>
        <w:spacing w:before="156" w:line="500" w:lineRule="exact"/>
        <w:jc w:val="center"/>
        <w:rPr>
          <w:rFonts w:hint="eastAsia" w:ascii="仿宋" w:hAnsi="仿宋" w:eastAsia="仿宋" w:cs="仿宋"/>
          <w:b/>
          <w:color w:val="auto"/>
          <w:sz w:val="32"/>
          <w:szCs w:val="32"/>
          <w:highlight w:val="none"/>
        </w:rPr>
      </w:pPr>
    </w:p>
    <w:p w14:paraId="3A6E816C">
      <w:pPr>
        <w:shd w:val="clear"/>
        <w:spacing w:before="156" w:line="5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廉政责任书</w:t>
      </w:r>
    </w:p>
    <w:p w14:paraId="7CBBEA88">
      <w:pPr>
        <w:shd w:val="clear"/>
        <w:spacing w:beforeLines="0" w:line="420" w:lineRule="exact"/>
        <w:ind w:firstLine="430"/>
        <w:rPr>
          <w:rFonts w:hint="eastAsia" w:ascii="仿宋" w:hAnsi="仿宋" w:eastAsia="仿宋" w:cs="仿宋"/>
          <w:color w:val="auto"/>
          <w:sz w:val="24"/>
          <w:szCs w:val="24"/>
          <w:highlight w:val="none"/>
        </w:rPr>
      </w:pPr>
    </w:p>
    <w:p w14:paraId="3BD68A35">
      <w:pPr>
        <w:shd w:val="clear"/>
        <w:spacing w:beforeLines="0" w:line="420" w:lineRule="exact"/>
        <w:ind w:firstLine="4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73E19E3B">
      <w:pPr>
        <w:shd w:val="clear"/>
        <w:spacing w:beforeLines="0" w:line="420" w:lineRule="exact"/>
        <w:ind w:firstLine="4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采购项目地址：杭州市富阳区 </w:t>
      </w:r>
    </w:p>
    <w:p w14:paraId="02C82932">
      <w:pPr>
        <w:shd w:val="clear"/>
        <w:spacing w:beforeLines="0" w:line="420" w:lineRule="exact"/>
        <w:ind w:firstLine="43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建设单位（甲方）： </w:t>
      </w:r>
      <w:r>
        <w:rPr>
          <w:rFonts w:hint="eastAsia" w:ascii="仿宋" w:hAnsi="仿宋" w:eastAsia="仿宋" w:cs="仿宋"/>
          <w:color w:val="auto"/>
          <w:sz w:val="24"/>
          <w:szCs w:val="24"/>
          <w:highlight w:val="none"/>
          <w:lang w:eastAsia="zh-CN"/>
        </w:rPr>
        <w:t>杭州亿晟产业运营有限公司</w:t>
      </w:r>
    </w:p>
    <w:p w14:paraId="2B62A490">
      <w:pPr>
        <w:shd w:val="clear"/>
        <w:spacing w:beforeLines="0" w:line="420" w:lineRule="exact"/>
        <w:ind w:firstLine="4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（乙方）：</w:t>
      </w:r>
    </w:p>
    <w:p w14:paraId="2ED799C9">
      <w:pPr>
        <w:pStyle w:val="25"/>
        <w:keepNext w:val="0"/>
        <w:keepLines w:val="0"/>
        <w:pageBreakBefore w:val="0"/>
        <w:shd w:val="clear"/>
        <w:kinsoku/>
        <w:wordWrap/>
        <w:topLinePunct w:val="0"/>
        <w:bidi w:val="0"/>
        <w:spacing w:beforeLines="0" w:after="0" w:line="440" w:lineRule="exact"/>
        <w:ind w:left="0" w:leftChars="0"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物资采购中的廉政建设，规范采购双方的各项活动，防止发生各种谋取不正当利益的违法违纪行为，保护国家、集体和当事人的合法权益，根据国家有关的法律法规和廉政建设责任制规定，特订立本廉政责任书。</w:t>
      </w:r>
    </w:p>
    <w:p w14:paraId="51396C41">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第一条甲乙双方的责任</w:t>
      </w:r>
    </w:p>
    <w:p w14:paraId="75891B6E">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（一）应严格遵守国家关于市场准入、项目招标投标、工程建设、工程监理和市场活动的有关法律、法规，相关政策，以及廉政建设的各项规定。</w:t>
      </w:r>
    </w:p>
    <w:p w14:paraId="65166604">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（二）严格执行物资采购项目合同文件，自觉按合同办事。</w:t>
      </w:r>
    </w:p>
    <w:p w14:paraId="4ED632EC">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（三）业务活动必须坚持公开、公平、公正、诚信、透明的原则（除法律法规另有规定者外），不得为获取不正当的利益，损害国家、集体和对方利益，不得违反工程建设管理、建设监理的规章制度。</w:t>
      </w:r>
    </w:p>
    <w:p w14:paraId="076E0D96">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（四）发现对方在业务活动中有违规、违纪、违法行为的，应及时提醒对方，情节严重的，应向其上级主管部门或纪检监察、司法等有关机关举报。</w:t>
      </w:r>
    </w:p>
    <w:p w14:paraId="68387145">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第二条甲方的责任</w:t>
      </w:r>
    </w:p>
    <w:p w14:paraId="0A4EE657">
      <w:pPr>
        <w:pStyle w:val="54"/>
        <w:keepNext w:val="0"/>
        <w:keepLines w:val="0"/>
        <w:pageBreakBefore w:val="0"/>
        <w:shd w:val="clear"/>
        <w:kinsoku/>
        <w:wordWrap/>
        <w:topLinePunct w:val="0"/>
        <w:bidi w:val="0"/>
        <w:spacing w:beforeLines="0" w:after="0" w:line="440" w:lineRule="exact"/>
        <w:ind w:left="0" w:leftChars="0"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甲方的领导和从事该物资采购项目的工作人员，在物资采购的事前、事中、事后应遵守以下规定：</w:t>
      </w:r>
    </w:p>
    <w:p w14:paraId="4A527D82">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（一）不准向乙方和相关单位索要或接受回扣、礼金、有价证券、贵重物品和好处费、感谢费等。</w:t>
      </w:r>
    </w:p>
    <w:p w14:paraId="63EF3B5F">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（二）不准在乙方和相关单位报销任何应由甲方或个人支付的费用。</w:t>
      </w:r>
    </w:p>
    <w:p w14:paraId="1359FBE7">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（三）不准要求、暗示或接受乙方和相关单位为个人装修住房、婚丧嫁娶、配偶子女的工作安排以及出国（境）、旅游等提供方便。</w:t>
      </w:r>
    </w:p>
    <w:p w14:paraId="573D1E96">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（四）不准参加有可能影响公正执行公务的乙方和相关单位的宴请、健身、娱乐等活动。</w:t>
      </w:r>
    </w:p>
    <w:p w14:paraId="01620ECF">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准向乙方和相关单位介绍或为配偶、子女、亲属参与同甲方工程项目合同有关的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412A2F3A">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p>
    <w:p w14:paraId="685BE9D4">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第三条乙方的责任</w:t>
      </w:r>
    </w:p>
    <w:p w14:paraId="10594D72">
      <w:pPr>
        <w:pStyle w:val="25"/>
        <w:keepNext w:val="0"/>
        <w:keepLines w:val="0"/>
        <w:pageBreakBefore w:val="0"/>
        <w:shd w:val="clear"/>
        <w:kinsoku/>
        <w:wordWrap/>
        <w:topLinePunct w:val="0"/>
        <w:bidi w:val="0"/>
        <w:spacing w:beforeLines="0" w:after="0" w:line="440" w:lineRule="exact"/>
        <w:ind w:left="0" w:leftChars="0"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与甲方和相关单位保持正常的业务交往，按照有关法律法规和程序开展业务工作，严格执行工程建设的有关方针、政策，尤其是有关勘察设计、建筑施工安装的强制性标准和规范，以及监理法规，并遵守以下规定：</w:t>
      </w:r>
    </w:p>
    <w:p w14:paraId="47FF8F5D">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（一）不准以任何理由向甲方及其工作人员索要、接受或赠送礼金、有价证券、贵重物品及回扣、好处费、感谢费等。</w:t>
      </w:r>
    </w:p>
    <w:p w14:paraId="13810823">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（二）不准以任何理由为甲方和相关单位报销应由对方或个人支付的费用。</w:t>
      </w:r>
    </w:p>
    <w:p w14:paraId="078A998D">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（三）不准接受或暗示为甲方、相关单位或个人装修住房、婚丧嫁娶、配偶子女的工作安排以及出国（境）、旅游等提供方便。</w:t>
      </w:r>
    </w:p>
    <w:p w14:paraId="404483A1">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（四）不准违反合同约定而使用甲方、相关单位提供的通信、不准以任何理由为甲方、相关单位或个人组织有可能影响公正执行公务的宴请、健身、娱乐等活动。</w:t>
      </w:r>
    </w:p>
    <w:p w14:paraId="70BB4182">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第四条违约责任</w:t>
      </w:r>
    </w:p>
    <w:p w14:paraId="3A496475">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工作人员有违反本责任书第一、二条责任行为的，按照管理权限，依据有关法律法规和规范给予党纪、政纪处分或组织处理；涉嫌犯罪的，移交司法机关追究刑事责任；给乙方单位造成经济损失的，应予以赔偿。</w:t>
      </w:r>
    </w:p>
    <w:p w14:paraId="53FE9F5B">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应予以赔偿（金额为供货期合同价的10%）；情节严重的，采购方建议主管部门给予供货方一至三年内不得进入其主管的市场的处罚。</w:t>
      </w:r>
    </w:p>
    <w:p w14:paraId="250437C8">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第五条 本责任书作为物资采购合同的附件，与物资采购合同具有同等法律效力。经双方签署后立即生效。</w:t>
      </w:r>
    </w:p>
    <w:p w14:paraId="14D8D97B">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第六条 本责任书的有效期为双方签署之日起至该物资采购项目竣工验收合格时止。</w:t>
      </w:r>
    </w:p>
    <w:p w14:paraId="512954D7">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 本责任书一式四份，由甲乙双方各执两份。</w:t>
      </w:r>
    </w:p>
    <w:p w14:paraId="5A23A3EE">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p>
    <w:p w14:paraId="398F192F">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甲方单位（盖公章）：                  乙方单位（盖公章）：</w:t>
      </w:r>
    </w:p>
    <w:p w14:paraId="1739383C">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w:t>
      </w:r>
    </w:p>
    <w:p w14:paraId="11865A2C">
      <w:pPr>
        <w:keepNext w:val="0"/>
        <w:keepLines w:val="0"/>
        <w:pageBreakBefore w:val="0"/>
        <w:shd w:val="clear"/>
        <w:kinsoku/>
        <w:wordWrap/>
        <w:topLinePunct w:val="0"/>
        <w:bidi w:val="0"/>
        <w:spacing w:before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3C98C2C1">
      <w:pPr>
        <w:keepNext w:val="0"/>
        <w:keepLines w:val="0"/>
        <w:pageBreakBefore w:val="0"/>
        <w:widowControl/>
        <w:shd w:val="clear"/>
        <w:kinsoku/>
        <w:wordWrap/>
        <w:overflowPunct w:val="0"/>
        <w:topLinePunct w:val="0"/>
        <w:autoSpaceDE w:val="0"/>
        <w:autoSpaceDN w:val="0"/>
        <w:bidi w:val="0"/>
        <w:adjustRightInd w:val="0"/>
        <w:snapToGrid w:val="0"/>
        <w:spacing w:beforeLines="0" w:line="440" w:lineRule="exact"/>
        <w:ind w:left="2" w:firstLine="480" w:firstLineChars="2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日期：    年  月  日</w:t>
      </w:r>
    </w:p>
    <w:p w14:paraId="59C98E8F">
      <w:pPr>
        <w:pStyle w:val="5"/>
        <w:shd w:val="clear"/>
        <w:spacing w:line="440" w:lineRule="exact"/>
        <w:rPr>
          <w:rFonts w:hint="eastAsia" w:ascii="仿宋" w:hAnsi="仿宋" w:eastAsia="仿宋" w:cs="仿宋"/>
          <w:color w:val="auto"/>
          <w:sz w:val="24"/>
          <w:szCs w:val="24"/>
          <w:highlight w:val="none"/>
        </w:rPr>
      </w:pPr>
    </w:p>
    <w:p w14:paraId="5B9007D4">
      <w:pPr>
        <w:pStyle w:val="5"/>
        <w:shd w:val="clear"/>
        <w:spacing w:line="440" w:lineRule="exact"/>
        <w:rPr>
          <w:rFonts w:hint="eastAsia" w:ascii="仿宋" w:hAnsi="仿宋" w:eastAsia="仿宋" w:cs="仿宋"/>
          <w:color w:val="auto"/>
          <w:sz w:val="24"/>
          <w:szCs w:val="24"/>
          <w:highlight w:val="none"/>
        </w:rPr>
      </w:pPr>
    </w:p>
    <w:p w14:paraId="10C0D18E">
      <w:pPr>
        <w:pStyle w:val="5"/>
        <w:shd w:val="clear"/>
        <w:spacing w:line="440" w:lineRule="exact"/>
        <w:rPr>
          <w:rFonts w:hint="eastAsia" w:ascii="仿宋" w:hAnsi="仿宋" w:eastAsia="仿宋" w:cs="仿宋"/>
          <w:color w:val="auto"/>
          <w:sz w:val="24"/>
          <w:szCs w:val="24"/>
          <w:highlight w:val="none"/>
        </w:rPr>
      </w:pPr>
    </w:p>
    <w:p w14:paraId="3B03E459">
      <w:pPr>
        <w:pStyle w:val="5"/>
        <w:shd w:val="clear"/>
        <w:spacing w:line="440" w:lineRule="exact"/>
        <w:rPr>
          <w:rFonts w:hint="eastAsia" w:ascii="仿宋" w:hAnsi="仿宋" w:eastAsia="仿宋" w:cs="仿宋"/>
          <w:color w:val="auto"/>
          <w:sz w:val="24"/>
          <w:szCs w:val="24"/>
          <w:highlight w:val="none"/>
        </w:rPr>
      </w:pPr>
    </w:p>
    <w:p w14:paraId="139CF4F4">
      <w:pPr>
        <w:pStyle w:val="5"/>
        <w:shd w:val="clear"/>
        <w:spacing w:line="440" w:lineRule="exact"/>
        <w:rPr>
          <w:rFonts w:hint="eastAsia" w:ascii="仿宋" w:hAnsi="仿宋" w:eastAsia="仿宋" w:cs="仿宋"/>
          <w:color w:val="auto"/>
          <w:sz w:val="24"/>
          <w:szCs w:val="24"/>
          <w:highlight w:val="none"/>
        </w:rPr>
      </w:pPr>
    </w:p>
    <w:p w14:paraId="5BB3E449">
      <w:pPr>
        <w:pStyle w:val="5"/>
        <w:shd w:val="clear"/>
        <w:spacing w:line="440" w:lineRule="exact"/>
        <w:rPr>
          <w:rFonts w:hint="eastAsia" w:ascii="仿宋" w:hAnsi="仿宋" w:eastAsia="仿宋" w:cs="仿宋"/>
          <w:color w:val="auto"/>
          <w:sz w:val="24"/>
          <w:szCs w:val="24"/>
          <w:highlight w:val="none"/>
        </w:rPr>
      </w:pPr>
    </w:p>
    <w:p w14:paraId="23C47515">
      <w:pPr>
        <w:pStyle w:val="5"/>
        <w:shd w:val="clear"/>
        <w:spacing w:line="440" w:lineRule="exact"/>
        <w:rPr>
          <w:rFonts w:hint="eastAsia" w:ascii="仿宋" w:hAnsi="仿宋" w:eastAsia="仿宋" w:cs="仿宋"/>
          <w:color w:val="auto"/>
          <w:sz w:val="24"/>
          <w:szCs w:val="24"/>
          <w:highlight w:val="none"/>
        </w:rPr>
      </w:pPr>
    </w:p>
    <w:p w14:paraId="68430341">
      <w:pPr>
        <w:pStyle w:val="5"/>
        <w:shd w:val="clear"/>
        <w:spacing w:line="440" w:lineRule="exact"/>
        <w:rPr>
          <w:rFonts w:hint="eastAsia" w:ascii="仿宋" w:hAnsi="仿宋" w:eastAsia="仿宋" w:cs="仿宋"/>
          <w:color w:val="auto"/>
          <w:sz w:val="24"/>
          <w:szCs w:val="24"/>
          <w:highlight w:val="none"/>
        </w:rPr>
      </w:pPr>
    </w:p>
    <w:p w14:paraId="7BD0259F">
      <w:pPr>
        <w:pStyle w:val="5"/>
        <w:shd w:val="clear"/>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第六章 投标文件格式附件</w:t>
      </w:r>
      <w:bookmarkEnd w:id="6"/>
    </w:p>
    <w:p w14:paraId="465F5051">
      <w:pPr>
        <w:widowControl/>
        <w:shd w:val="clear"/>
        <w:wordWrap w:val="0"/>
        <w:topLinePunct/>
        <w:snapToGrid w:val="0"/>
        <w:spacing w:line="440" w:lineRule="exact"/>
        <w:rPr>
          <w:rFonts w:hint="eastAsia" w:ascii="仿宋" w:hAnsi="仿宋" w:eastAsia="仿宋" w:cs="仿宋"/>
          <w:b/>
          <w:color w:val="auto"/>
          <w:kern w:val="0"/>
          <w:sz w:val="28"/>
          <w:highlight w:val="none"/>
        </w:rPr>
      </w:pPr>
    </w:p>
    <w:p w14:paraId="1A417D9E">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投标人提交投标文件须知：</w:t>
      </w:r>
    </w:p>
    <w:p w14:paraId="22754A1A">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（一）投标人应严格按照以下要求填写和提交下述规定的全部格式文件以及其他有关资料，混乱的编排导致投标文件被误读或评标委员会查找不到有效文件是投标人的风险。</w:t>
      </w:r>
    </w:p>
    <w:p w14:paraId="217E252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（二）所附表格中要求回答的全部问题、信息都必须正面回答。</w:t>
      </w:r>
    </w:p>
    <w:p w14:paraId="4B74C137">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（三）投标函的签字人应保证全部声明和问题的回答是真实的和准确的。</w:t>
      </w:r>
    </w:p>
    <w:p w14:paraId="383B9F6C">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（四）评标委员会将应用投标人提交的资料作出自己的判断。</w:t>
      </w:r>
    </w:p>
    <w:p w14:paraId="1C7494AA">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（五）投标人提交的材料将在一定期限内被保密保存，但不退还。</w:t>
      </w:r>
    </w:p>
    <w:p w14:paraId="3875132F">
      <w:pPr>
        <w:shd w:val="clea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电子投标文件，需按乐采云平台项目采购－电子招投标操作指南及本招标文件要求递交。电子投标文件均由资格文件、技术及商务文件、报价文件组成。投标人务必按时自行解密，规定时间内解密失败者作无效响应处理。全部文件应按投标人须知中规定的语言提交。投标文件组成漏项或未按规定的格式编制，内容不全或内容字迹模糊辨认不清的情况，导致影响评标的，将被评标委员会认定为投标无效。</w:t>
      </w:r>
    </w:p>
    <w:p w14:paraId="2A40FD81">
      <w:pPr>
        <w:shd w:val="clear"/>
        <w:snapToGrid w:val="0"/>
        <w:spacing w:line="440" w:lineRule="exact"/>
        <w:ind w:firstLine="705" w:firstLineChars="196"/>
        <w:rPr>
          <w:rFonts w:hint="eastAsia" w:ascii="仿宋" w:hAnsi="仿宋" w:eastAsia="仿宋" w:cs="仿宋"/>
          <w:b/>
          <w:color w:val="auto"/>
          <w:sz w:val="32"/>
          <w:szCs w:val="32"/>
          <w:highlight w:val="none"/>
        </w:rPr>
      </w:pPr>
      <w:r>
        <w:rPr>
          <w:rFonts w:hint="eastAsia" w:ascii="仿宋" w:hAnsi="仿宋" w:eastAsia="仿宋" w:cs="仿宋"/>
          <w:color w:val="auto"/>
          <w:sz w:val="36"/>
          <w:szCs w:val="36"/>
          <w:highlight w:val="none"/>
        </w:rPr>
        <w:br w:type="page"/>
      </w:r>
    </w:p>
    <w:p w14:paraId="11237010">
      <w:pPr>
        <w:shd w:val="clear"/>
        <w:snapToGrid w:val="0"/>
        <w:spacing w:line="440" w:lineRule="exact"/>
        <w:ind w:firstLine="630" w:firstLineChars="196"/>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w:t>
      </w:r>
    </w:p>
    <w:p w14:paraId="331581B4">
      <w:pPr>
        <w:shd w:val="clear"/>
        <w:snapToGrid w:val="0"/>
        <w:spacing w:line="440" w:lineRule="exact"/>
        <w:ind w:firstLine="480"/>
        <w:jc w:val="center"/>
        <w:rPr>
          <w:rFonts w:hint="eastAsia" w:ascii="仿宋" w:hAnsi="仿宋" w:eastAsia="仿宋" w:cs="仿宋"/>
          <w:color w:val="auto"/>
          <w:highlight w:val="none"/>
        </w:rPr>
      </w:pPr>
    </w:p>
    <w:p w14:paraId="5B6BBFCA">
      <w:pPr>
        <w:pStyle w:val="49"/>
        <w:shd w:val="clear"/>
        <w:spacing w:beforeLines="0" w:afterLines="0" w:line="440" w:lineRule="exact"/>
        <w:ind w:firstLine="482" w:firstLineChars="200"/>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218C15B9">
      <w:pPr>
        <w:pStyle w:val="8"/>
        <w:keepNext w:val="0"/>
        <w:keepLines w:val="0"/>
        <w:shd w:val="clear"/>
        <w:spacing w:before="0" w:after="0" w:line="440" w:lineRule="exact"/>
        <w:ind w:firstLine="562"/>
        <w:rPr>
          <w:rFonts w:hint="eastAsia" w:ascii="仿宋" w:hAnsi="仿宋" w:eastAsia="仿宋" w:cs="仿宋"/>
          <w:color w:val="auto"/>
          <w:highlight w:val="none"/>
        </w:rPr>
      </w:pPr>
    </w:p>
    <w:p w14:paraId="4891372D">
      <w:pPr>
        <w:shd w:val="clear"/>
        <w:spacing w:line="440" w:lineRule="exact"/>
        <w:ind w:firstLine="480"/>
        <w:rPr>
          <w:rFonts w:hint="eastAsia" w:ascii="仿宋" w:hAnsi="仿宋" w:eastAsia="仿宋" w:cs="仿宋"/>
          <w:color w:val="auto"/>
          <w:highlight w:val="none"/>
        </w:rPr>
      </w:pPr>
    </w:p>
    <w:p w14:paraId="6A0A5959">
      <w:pPr>
        <w:pStyle w:val="109"/>
        <w:keepNext w:val="0"/>
        <w:keepLines w:val="0"/>
        <w:shd w:val="clear"/>
        <w:ind w:firstLine="482"/>
        <w:rPr>
          <w:rFonts w:hint="eastAsia" w:ascii="仿宋" w:hAnsi="仿宋" w:eastAsia="仿宋" w:cs="仿宋"/>
          <w:color w:val="auto"/>
          <w:highlight w:val="none"/>
        </w:rPr>
      </w:pPr>
    </w:p>
    <w:p w14:paraId="36A31E36">
      <w:pPr>
        <w:pStyle w:val="841"/>
        <w:shd w:val="clear"/>
        <w:snapToGrid w:val="0"/>
        <w:spacing w:before="159"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highlight w:val="none"/>
          <w:lang w:val="zh-CN"/>
        </w:rPr>
        <w:t>电子签章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135DC3E5">
      <w:pPr>
        <w:shd w:val="clear"/>
        <w:snapToGrid w:val="0"/>
        <w:spacing w:before="159" w:after="5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2BC19872">
      <w:pPr>
        <w:shd w:val="clear"/>
        <w:snapToGrid w:val="0"/>
        <w:spacing w:line="440" w:lineRule="exact"/>
        <w:ind w:right="600"/>
        <w:rPr>
          <w:rFonts w:hint="eastAsia" w:ascii="仿宋" w:hAnsi="仿宋" w:eastAsia="仿宋" w:cs="仿宋"/>
          <w:color w:val="auto"/>
          <w:highlight w:val="none"/>
        </w:rPr>
      </w:pPr>
    </w:p>
    <w:p w14:paraId="1359CF3F">
      <w:pPr>
        <w:shd w:val="clear"/>
        <w:snapToGrid w:val="0"/>
        <w:spacing w:line="440" w:lineRule="exact"/>
        <w:ind w:right="600"/>
        <w:rPr>
          <w:rFonts w:hint="eastAsia" w:ascii="仿宋" w:hAnsi="仿宋" w:eastAsia="仿宋" w:cs="仿宋"/>
          <w:color w:val="auto"/>
          <w:highlight w:val="none"/>
        </w:rPr>
      </w:pPr>
    </w:p>
    <w:p w14:paraId="2994D4F0">
      <w:pPr>
        <w:shd w:val="clear"/>
        <w:snapToGrid w:val="0"/>
        <w:spacing w:before="159" w:after="50" w:line="460" w:lineRule="exact"/>
        <w:jc w:val="center"/>
        <w:rPr>
          <w:rFonts w:hint="eastAsia" w:ascii="仿宋" w:hAnsi="仿宋" w:eastAsia="仿宋" w:cs="仿宋"/>
          <w:b/>
          <w:color w:val="auto"/>
          <w:sz w:val="32"/>
          <w:szCs w:val="32"/>
          <w:highlight w:val="none"/>
        </w:rPr>
      </w:pPr>
    </w:p>
    <w:p w14:paraId="5BE64A58">
      <w:pPr>
        <w:shd w:val="clear"/>
        <w:snapToGrid w:val="0"/>
        <w:spacing w:before="159" w:after="50" w:line="460" w:lineRule="exact"/>
        <w:jc w:val="center"/>
        <w:rPr>
          <w:rFonts w:hint="eastAsia" w:ascii="仿宋" w:hAnsi="仿宋" w:eastAsia="仿宋" w:cs="仿宋"/>
          <w:b/>
          <w:color w:val="auto"/>
          <w:sz w:val="32"/>
          <w:szCs w:val="32"/>
          <w:highlight w:val="none"/>
        </w:rPr>
      </w:pPr>
    </w:p>
    <w:p w14:paraId="79F392AB">
      <w:pPr>
        <w:shd w:val="clear"/>
        <w:snapToGrid w:val="0"/>
        <w:spacing w:before="159" w:after="50" w:line="460" w:lineRule="exact"/>
        <w:jc w:val="center"/>
        <w:rPr>
          <w:rFonts w:hint="eastAsia" w:ascii="仿宋" w:hAnsi="仿宋" w:eastAsia="仿宋" w:cs="仿宋"/>
          <w:b/>
          <w:color w:val="auto"/>
          <w:sz w:val="32"/>
          <w:szCs w:val="32"/>
          <w:highlight w:val="none"/>
        </w:rPr>
      </w:pPr>
    </w:p>
    <w:p w14:paraId="1871E865">
      <w:pPr>
        <w:shd w:val="clear"/>
        <w:snapToGrid w:val="0"/>
        <w:spacing w:before="159" w:after="50" w:line="460" w:lineRule="exact"/>
        <w:jc w:val="center"/>
        <w:rPr>
          <w:rFonts w:hint="eastAsia" w:ascii="仿宋" w:hAnsi="仿宋" w:eastAsia="仿宋" w:cs="仿宋"/>
          <w:b/>
          <w:color w:val="auto"/>
          <w:sz w:val="32"/>
          <w:szCs w:val="32"/>
          <w:highlight w:val="none"/>
        </w:rPr>
      </w:pPr>
    </w:p>
    <w:p w14:paraId="1CCC95CB">
      <w:pPr>
        <w:shd w:val="clear"/>
        <w:snapToGrid w:val="0"/>
        <w:spacing w:before="159" w:after="50" w:line="460" w:lineRule="exact"/>
        <w:jc w:val="center"/>
        <w:rPr>
          <w:rFonts w:hint="eastAsia" w:ascii="仿宋" w:hAnsi="仿宋" w:eastAsia="仿宋" w:cs="仿宋"/>
          <w:b/>
          <w:color w:val="auto"/>
          <w:sz w:val="32"/>
          <w:szCs w:val="32"/>
          <w:highlight w:val="none"/>
        </w:rPr>
      </w:pPr>
    </w:p>
    <w:p w14:paraId="0508DCE9">
      <w:pPr>
        <w:shd w:val="clear"/>
        <w:snapToGrid w:val="0"/>
        <w:spacing w:before="159" w:after="50" w:line="460" w:lineRule="exact"/>
        <w:jc w:val="center"/>
        <w:rPr>
          <w:rFonts w:hint="eastAsia" w:ascii="仿宋" w:hAnsi="仿宋" w:eastAsia="仿宋" w:cs="仿宋"/>
          <w:b/>
          <w:color w:val="auto"/>
          <w:sz w:val="32"/>
          <w:szCs w:val="32"/>
          <w:highlight w:val="none"/>
        </w:rPr>
      </w:pPr>
    </w:p>
    <w:p w14:paraId="45B55E52">
      <w:pPr>
        <w:shd w:val="clear"/>
        <w:snapToGrid w:val="0"/>
        <w:spacing w:before="159" w:after="50" w:line="460" w:lineRule="exact"/>
        <w:jc w:val="center"/>
        <w:rPr>
          <w:rFonts w:hint="eastAsia" w:ascii="仿宋" w:hAnsi="仿宋" w:eastAsia="仿宋" w:cs="仿宋"/>
          <w:b/>
          <w:color w:val="auto"/>
          <w:sz w:val="32"/>
          <w:szCs w:val="32"/>
          <w:highlight w:val="none"/>
        </w:rPr>
      </w:pPr>
    </w:p>
    <w:p w14:paraId="380C4A5D">
      <w:pPr>
        <w:shd w:val="clear"/>
        <w:snapToGrid w:val="0"/>
        <w:spacing w:before="159" w:after="50" w:line="460" w:lineRule="exact"/>
        <w:jc w:val="center"/>
        <w:rPr>
          <w:rFonts w:hint="eastAsia" w:ascii="仿宋" w:hAnsi="仿宋" w:eastAsia="仿宋" w:cs="仿宋"/>
          <w:b/>
          <w:color w:val="auto"/>
          <w:sz w:val="32"/>
          <w:szCs w:val="32"/>
          <w:highlight w:val="none"/>
        </w:rPr>
      </w:pPr>
    </w:p>
    <w:p w14:paraId="37E33FE9">
      <w:pPr>
        <w:shd w:val="clear"/>
        <w:snapToGrid w:val="0"/>
        <w:spacing w:before="159" w:after="50" w:line="460" w:lineRule="exact"/>
        <w:jc w:val="center"/>
        <w:rPr>
          <w:rFonts w:hint="eastAsia" w:ascii="仿宋" w:hAnsi="仿宋" w:eastAsia="仿宋" w:cs="仿宋"/>
          <w:b/>
          <w:color w:val="auto"/>
          <w:sz w:val="32"/>
          <w:szCs w:val="32"/>
          <w:highlight w:val="none"/>
        </w:rPr>
      </w:pPr>
    </w:p>
    <w:p w14:paraId="6F6315CB">
      <w:pPr>
        <w:shd w:val="clear"/>
        <w:snapToGrid w:val="0"/>
        <w:spacing w:before="159" w:after="50" w:line="460" w:lineRule="exact"/>
        <w:jc w:val="center"/>
        <w:rPr>
          <w:rFonts w:hint="eastAsia" w:ascii="仿宋" w:hAnsi="仿宋" w:eastAsia="仿宋" w:cs="仿宋"/>
          <w:b/>
          <w:color w:val="auto"/>
          <w:sz w:val="32"/>
          <w:szCs w:val="32"/>
          <w:highlight w:val="none"/>
        </w:rPr>
      </w:pPr>
    </w:p>
    <w:p w14:paraId="663C6B84">
      <w:pPr>
        <w:shd w:val="clear"/>
        <w:snapToGrid w:val="0"/>
        <w:spacing w:before="159" w:after="50" w:line="460" w:lineRule="exact"/>
        <w:jc w:val="center"/>
        <w:rPr>
          <w:rFonts w:hint="eastAsia" w:ascii="仿宋" w:hAnsi="仿宋" w:eastAsia="仿宋" w:cs="仿宋"/>
          <w:b/>
          <w:color w:val="auto"/>
          <w:sz w:val="32"/>
          <w:szCs w:val="32"/>
          <w:highlight w:val="none"/>
        </w:rPr>
      </w:pPr>
      <w:bookmarkStart w:id="8" w:name="_GoBack"/>
      <w:bookmarkEnd w:id="8"/>
    </w:p>
    <w:p w14:paraId="1B78B214">
      <w:pPr>
        <w:shd w:val="clear"/>
        <w:snapToGrid w:val="0"/>
        <w:spacing w:before="159" w:after="50" w:line="46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法定代表人授权委托书</w:t>
      </w:r>
    </w:p>
    <w:p w14:paraId="18B9CB00">
      <w:pPr>
        <w:shd w:val="clear"/>
        <w:snapToGrid w:val="0"/>
        <w:spacing w:before="159" w:after="50"/>
        <w:jc w:val="center"/>
        <w:rPr>
          <w:rFonts w:hint="eastAsia" w:ascii="仿宋" w:hAnsi="仿宋" w:eastAsia="仿宋" w:cs="仿宋"/>
          <w:b/>
          <w:color w:val="auto"/>
          <w:sz w:val="30"/>
          <w:szCs w:val="30"/>
          <w:highlight w:val="none"/>
        </w:rPr>
      </w:pPr>
    </w:p>
    <w:p w14:paraId="38CCF230">
      <w:pPr>
        <w:shd w:val="clear"/>
        <w:snapToGrid w:val="0"/>
        <w:spacing w:before="159"/>
        <w:rPr>
          <w:rFonts w:hint="eastAsia" w:ascii="仿宋" w:hAnsi="仿宋" w:eastAsia="仿宋" w:cs="仿宋"/>
          <w:b/>
          <w:bCs/>
          <w:color w:val="auto"/>
          <w:highlight w:val="none"/>
          <w:u w:val="single"/>
        </w:rPr>
      </w:pPr>
      <w:r>
        <w:rPr>
          <w:rFonts w:hint="eastAsia" w:ascii="仿宋" w:hAnsi="仿宋" w:eastAsia="仿宋" w:cs="仿宋"/>
          <w:color w:val="auto"/>
          <w:highlight w:val="none"/>
          <w:u w:val="single"/>
        </w:rPr>
        <w:t xml:space="preserve">                           （采购人） ：</w:t>
      </w:r>
    </w:p>
    <w:p w14:paraId="2013A88B">
      <w:pPr>
        <w:shd w:val="clear"/>
        <w:snapToGrid w:val="0"/>
        <w:spacing w:before="159"/>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我</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（投标人名称）</w:t>
      </w:r>
      <w:r>
        <w:rPr>
          <w:rFonts w:hint="eastAsia" w:ascii="仿宋" w:hAnsi="仿宋" w:eastAsia="仿宋" w:cs="仿宋"/>
          <w:color w:val="auto"/>
          <w:highlight w:val="none"/>
        </w:rPr>
        <w:t>的法定代表人，现授权委托本单位在职职工</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为授权代表，以我方的名义参加项目编号</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项目的投标活动，并代表我方全权办理针对上述项目投标过程中的一切与之有关的事务，其在投标中的一切活动本公司均予承认。我方对授权代表的签名事项负全部责任。</w:t>
      </w:r>
    </w:p>
    <w:p w14:paraId="175565E2">
      <w:pPr>
        <w:shd w:val="clear"/>
        <w:snapToGrid w:val="0"/>
        <w:spacing w:before="159"/>
        <w:ind w:firstLine="480"/>
        <w:rPr>
          <w:rFonts w:hint="eastAsia" w:ascii="仿宋" w:hAnsi="仿宋" w:eastAsia="仿宋" w:cs="仿宋"/>
          <w:color w:val="auto"/>
          <w:highlight w:val="none"/>
        </w:rPr>
      </w:pPr>
      <w:r>
        <w:rPr>
          <w:rFonts w:hint="eastAsia" w:ascii="仿宋" w:hAnsi="仿宋" w:eastAsia="仿宋" w:cs="仿宋"/>
          <w:color w:val="auto"/>
          <w:highlight w:val="none"/>
        </w:rPr>
        <w:t>在撤销授权的书面通知以前，本授权书一直有效。授权代表在授权书有效期内签署的所有文件不因授权的撤销而失效。</w:t>
      </w:r>
    </w:p>
    <w:p w14:paraId="3AB8DE02">
      <w:pPr>
        <w:shd w:val="clear"/>
        <w:snapToGrid w:val="0"/>
        <w:spacing w:before="159"/>
        <w:ind w:firstLine="480"/>
        <w:rPr>
          <w:rFonts w:hint="eastAsia" w:ascii="仿宋" w:hAnsi="仿宋" w:eastAsia="仿宋" w:cs="仿宋"/>
          <w:color w:val="auto"/>
          <w:highlight w:val="none"/>
        </w:rPr>
      </w:pPr>
      <w:r>
        <w:rPr>
          <w:rFonts w:hint="eastAsia" w:ascii="仿宋" w:hAnsi="仿宋" w:eastAsia="仿宋" w:cs="仿宋"/>
          <w:color w:val="auto"/>
          <w:highlight w:val="none"/>
        </w:rPr>
        <w:t>授权代表无转委托权，特此委托。</w:t>
      </w:r>
    </w:p>
    <w:p w14:paraId="65BC162A">
      <w:pPr>
        <w:pStyle w:val="1028"/>
        <w:shd w:val="clea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附法定代表人及授权代表的身份证件正反复印件：</w:t>
      </w:r>
    </w:p>
    <w:tbl>
      <w:tblPr>
        <w:tblStyle w:val="89"/>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2"/>
      </w:tblGrid>
      <w:tr w14:paraId="4498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9102" w:type="dxa"/>
          </w:tcPr>
          <w:p w14:paraId="123B1D2B">
            <w:pPr>
              <w:pStyle w:val="1028"/>
              <w:keepNext w:val="0"/>
              <w:keepLines w:val="0"/>
              <w:suppressLineNumbers w:val="0"/>
              <w:shd w:val="clear"/>
              <w:spacing w:before="0" w:beforeAutospacing="0" w:after="0" w:afterAutospacing="0" w:line="440" w:lineRule="exact"/>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tc>
      </w:tr>
    </w:tbl>
    <w:p w14:paraId="6EBF5748">
      <w:pPr>
        <w:shd w:val="clear"/>
        <w:snapToGrid w:val="0"/>
        <w:spacing w:before="159"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r>
        <w:rPr>
          <w:rFonts w:hint="eastAsia" w:ascii="仿宋" w:hAnsi="仿宋" w:eastAsia="仿宋" w:cs="仿宋"/>
          <w:b/>
          <w:bCs/>
          <w:color w:val="auto"/>
          <w:sz w:val="24"/>
          <w:szCs w:val="24"/>
          <w:highlight w:val="none"/>
        </w:rPr>
        <w:t>签名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联系电话：</w:t>
      </w:r>
      <w:r>
        <w:rPr>
          <w:rFonts w:hint="eastAsia" w:ascii="仿宋" w:hAnsi="仿宋" w:eastAsia="仿宋" w:cs="仿宋"/>
          <w:color w:val="auto"/>
          <w:sz w:val="24"/>
          <w:szCs w:val="24"/>
          <w:highlight w:val="none"/>
          <w:u w:val="single"/>
        </w:rPr>
        <w:t xml:space="preserve">            </w:t>
      </w:r>
    </w:p>
    <w:p w14:paraId="3756C5E4">
      <w:pPr>
        <w:shd w:val="clear"/>
        <w:snapToGrid w:val="0"/>
        <w:spacing w:before="159"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26F3C86">
      <w:pPr>
        <w:shd w:val="clear"/>
        <w:snapToGrid w:val="0"/>
        <w:spacing w:before="159"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法定代表人（签名或签章）：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F14C23A">
      <w:pPr>
        <w:shd w:val="clear"/>
        <w:snapToGrid w:val="0"/>
        <w:spacing w:before="159"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投标人全称（电子签章）：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授权日期：</w:t>
      </w:r>
      <w:r>
        <w:rPr>
          <w:rFonts w:hint="eastAsia" w:ascii="仿宋" w:hAnsi="仿宋" w:eastAsia="仿宋" w:cs="仿宋"/>
          <w:color w:val="auto"/>
          <w:sz w:val="24"/>
          <w:szCs w:val="24"/>
          <w:highlight w:val="none"/>
          <w:u w:val="single"/>
        </w:rPr>
        <w:t xml:space="preserve">     年   月   日</w:t>
      </w:r>
    </w:p>
    <w:p w14:paraId="10F16049">
      <w:pPr>
        <w:shd w:val="clear"/>
        <w:snapToGrid w:val="0"/>
        <w:spacing w:before="159"/>
        <w:rPr>
          <w:rFonts w:hint="eastAsia" w:ascii="仿宋" w:hAnsi="仿宋" w:eastAsia="仿宋" w:cs="仿宋"/>
          <w:b/>
          <w:color w:val="auto"/>
          <w:kern w:val="2"/>
          <w:sz w:val="32"/>
          <w:szCs w:val="32"/>
          <w:highlight w:val="none"/>
        </w:rPr>
      </w:pPr>
      <w:r>
        <w:rPr>
          <w:rFonts w:hint="eastAsia" w:ascii="仿宋" w:hAnsi="仿宋" w:eastAsia="仿宋" w:cs="仿宋"/>
          <w:b/>
          <w:bCs/>
          <w:color w:val="auto"/>
          <w:highlight w:val="none"/>
          <w:u w:val="single"/>
        </w:rPr>
        <w:t>▲投标文件中法定代表人授权委托书所载内容与本项目内容有异的，投标无效。</w:t>
      </w:r>
    </w:p>
    <w:p w14:paraId="50A8A2CA">
      <w:pPr>
        <w:shd w:val="clear"/>
        <w:snapToGrid w:val="0"/>
        <w:ind w:right="480"/>
        <w:jc w:val="center"/>
        <w:rPr>
          <w:rFonts w:hint="eastAsia" w:ascii="仿宋" w:hAnsi="仿宋" w:eastAsia="仿宋" w:cs="仿宋"/>
          <w:b/>
          <w:color w:val="auto"/>
          <w:kern w:val="2"/>
          <w:sz w:val="32"/>
          <w:szCs w:val="32"/>
          <w:highlight w:val="none"/>
        </w:rPr>
      </w:pPr>
    </w:p>
    <w:p w14:paraId="1E09549B">
      <w:pPr>
        <w:shd w:val="clear"/>
        <w:snapToGrid w:val="0"/>
        <w:ind w:right="480"/>
        <w:jc w:val="center"/>
        <w:rPr>
          <w:rFonts w:hint="eastAsia" w:ascii="仿宋" w:hAnsi="仿宋" w:eastAsia="仿宋" w:cs="仿宋"/>
          <w:b/>
          <w:color w:val="auto"/>
          <w:kern w:val="2"/>
          <w:sz w:val="32"/>
          <w:szCs w:val="32"/>
          <w:highlight w:val="none"/>
        </w:rPr>
      </w:pPr>
    </w:p>
    <w:p w14:paraId="68BF028E">
      <w:pPr>
        <w:shd w:val="clear"/>
        <w:snapToGrid w:val="0"/>
        <w:ind w:right="480"/>
        <w:jc w:val="center"/>
        <w:rPr>
          <w:rFonts w:hint="eastAsia" w:ascii="仿宋" w:hAnsi="仿宋" w:eastAsia="仿宋" w:cs="仿宋"/>
          <w:b/>
          <w:color w:val="auto"/>
          <w:kern w:val="2"/>
          <w:sz w:val="32"/>
          <w:szCs w:val="32"/>
          <w:highlight w:val="none"/>
        </w:rPr>
      </w:pPr>
    </w:p>
    <w:p w14:paraId="71FC692B">
      <w:pPr>
        <w:shd w:val="clear"/>
        <w:snapToGrid w:val="0"/>
        <w:ind w:right="480"/>
        <w:jc w:val="center"/>
        <w:rPr>
          <w:rFonts w:hint="eastAsia" w:ascii="仿宋" w:hAnsi="仿宋" w:eastAsia="仿宋" w:cs="仿宋"/>
          <w:b/>
          <w:color w:val="auto"/>
          <w:kern w:val="2"/>
          <w:sz w:val="32"/>
          <w:szCs w:val="32"/>
          <w:highlight w:val="none"/>
        </w:rPr>
      </w:pPr>
    </w:p>
    <w:p w14:paraId="150743D0">
      <w:pPr>
        <w:shd w:val="clear"/>
        <w:snapToGrid w:val="0"/>
        <w:ind w:right="480"/>
        <w:jc w:val="center"/>
        <w:rPr>
          <w:rFonts w:hint="eastAsia" w:ascii="仿宋" w:hAnsi="仿宋" w:eastAsia="仿宋" w:cs="仿宋"/>
          <w:b/>
          <w:color w:val="auto"/>
          <w:kern w:val="0"/>
          <w:highlight w:val="none"/>
        </w:rPr>
      </w:pPr>
      <w:r>
        <w:rPr>
          <w:rFonts w:hint="eastAsia" w:ascii="仿宋" w:hAnsi="仿宋" w:eastAsia="仿宋" w:cs="仿宋"/>
          <w:b/>
          <w:color w:val="auto"/>
          <w:kern w:val="2"/>
          <w:sz w:val="32"/>
          <w:szCs w:val="32"/>
          <w:highlight w:val="none"/>
        </w:rPr>
        <w:t>符合参加采购活动应当具备的一般条件的承诺函</w:t>
      </w:r>
    </w:p>
    <w:p w14:paraId="02F319DF">
      <w:pPr>
        <w:shd w:val="clear"/>
        <w:snapToGrid w:val="0"/>
        <w:spacing w:line="360" w:lineRule="exact"/>
        <w:rPr>
          <w:rFonts w:hint="eastAsia" w:ascii="仿宋" w:hAnsi="仿宋" w:eastAsia="仿宋" w:cs="仿宋"/>
          <w:color w:val="auto"/>
          <w:highlight w:val="none"/>
          <w:u w:val="single"/>
        </w:rPr>
      </w:pPr>
      <w:r>
        <w:rPr>
          <w:rFonts w:hint="eastAsia" w:ascii="仿宋" w:hAnsi="仿宋" w:eastAsia="仿宋" w:cs="仿宋"/>
          <w:color w:val="auto"/>
          <w:highlight w:val="none"/>
          <w:u w:val="single"/>
        </w:rPr>
        <w:t>（采购人）、杭州建设工程造价咨询有限公司</w:t>
      </w:r>
      <w:r>
        <w:rPr>
          <w:rFonts w:hint="eastAsia" w:ascii="仿宋" w:hAnsi="仿宋" w:eastAsia="仿宋" w:cs="仿宋"/>
          <w:bCs/>
          <w:color w:val="auto"/>
          <w:highlight w:val="none"/>
          <w:u w:val="single"/>
        </w:rPr>
        <w:t>：</w:t>
      </w:r>
    </w:p>
    <w:p w14:paraId="54FF522C">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我方参与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【招标编号：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】采购活动，郑重承诺：</w:t>
      </w:r>
    </w:p>
    <w:p w14:paraId="71C34B98">
      <w:pPr>
        <w:shd w:val="clear"/>
        <w:snapToGrid w:val="0"/>
        <w:spacing w:line="36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（一）具备《中华人民共和国政府采购法》第二十二条第一款规定的条件：</w:t>
      </w:r>
    </w:p>
    <w:p w14:paraId="2C5D0EA0">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0D665980">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2、具有良好的商业信誉和健全的财务会计制度； </w:t>
      </w:r>
    </w:p>
    <w:p w14:paraId="693DBD55">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14:paraId="5DCB843F">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445EAF1E">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5B0D4DCB">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6、具有法律、行政法规规定的其他条件。</w:t>
      </w:r>
    </w:p>
    <w:p w14:paraId="54A94747">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（二）未被信用中国（www.creditchina.gov.cn)、中国政府采购网（www.ccgp.gov.cn）列入失信被执行人、重大税收违法失信主体、政府采购严重违法失信行为记录名单。</w:t>
      </w:r>
    </w:p>
    <w:p w14:paraId="47612EF2">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（三）不存在以下情况：</w:t>
      </w:r>
    </w:p>
    <w:p w14:paraId="14430ED8">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1、单位负责人为同一人或者存在直接控股、管理关系的不同供应商参加同一合同项下的采购活动的；</w:t>
      </w:r>
    </w:p>
    <w:p w14:paraId="5CD40CF2">
      <w:pPr>
        <w:shd w:val="clear"/>
        <w:snapToGrid w:val="0"/>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2、为采购项目提供整体设计、规范编制或者项目管理、监理、检测等服务后再参加该采购项目的其他采购活动的。</w:t>
      </w:r>
    </w:p>
    <w:p w14:paraId="1B5622A3">
      <w:pPr>
        <w:pStyle w:val="841"/>
        <w:shd w:val="clear"/>
        <w:snapToGrid w:val="0"/>
        <w:spacing w:before="156" w:line="400" w:lineRule="exact"/>
        <w:ind w:firstLine="3120" w:firstLineChars="1300"/>
        <w:rPr>
          <w:rFonts w:hint="eastAsia" w:ascii="仿宋" w:hAnsi="仿宋" w:eastAsia="仿宋" w:cs="仿宋"/>
          <w:color w:val="auto"/>
          <w:szCs w:val="24"/>
          <w:highlight w:val="none"/>
        </w:rPr>
      </w:pPr>
    </w:p>
    <w:p w14:paraId="59036D0E">
      <w:pPr>
        <w:pStyle w:val="841"/>
        <w:shd w:val="clear"/>
        <w:snapToGrid w:val="0"/>
        <w:spacing w:before="156"/>
        <w:ind w:firstLine="3120" w:firstLineChars="1300"/>
        <w:rPr>
          <w:rFonts w:hint="eastAsia" w:ascii="仿宋" w:hAnsi="仿宋" w:eastAsia="仿宋" w:cs="仿宋"/>
          <w:color w:val="auto"/>
          <w:szCs w:val="24"/>
          <w:highlight w:val="none"/>
        </w:rPr>
      </w:pPr>
    </w:p>
    <w:p w14:paraId="54502102">
      <w:pPr>
        <w:pStyle w:val="841"/>
        <w:shd w:val="clear"/>
        <w:snapToGrid w:val="0"/>
        <w:spacing w:before="156"/>
        <w:ind w:firstLine="3120" w:firstLineChars="1300"/>
        <w:rPr>
          <w:rFonts w:hint="eastAsia" w:ascii="仿宋" w:hAnsi="仿宋" w:eastAsia="仿宋" w:cs="仿宋"/>
          <w:color w:val="auto"/>
          <w:szCs w:val="24"/>
          <w:highlight w:val="none"/>
        </w:rPr>
      </w:pPr>
    </w:p>
    <w:p w14:paraId="6A5E630A">
      <w:pPr>
        <w:shd w:val="clear"/>
        <w:spacing w:before="159"/>
        <w:ind w:left="630" w:firstLine="3360" w:firstLineChars="1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投标人全称（电子签名）：</w:t>
      </w:r>
      <w:r>
        <w:rPr>
          <w:rFonts w:hint="eastAsia" w:ascii="仿宋" w:hAnsi="仿宋" w:eastAsia="仿宋" w:cs="仿宋"/>
          <w:color w:val="auto"/>
          <w:sz w:val="24"/>
          <w:szCs w:val="24"/>
          <w:highlight w:val="none"/>
          <w:u w:val="single"/>
        </w:rPr>
        <w:t xml:space="preserve">                       </w:t>
      </w:r>
    </w:p>
    <w:p w14:paraId="32D847EE">
      <w:pPr>
        <w:shd w:val="clear"/>
        <w:spacing w:before="159"/>
        <w:ind w:left="630" w:firstLine="3360" w:firstLineChars="1400"/>
        <w:rPr>
          <w:rFonts w:hint="eastAsia" w:ascii="仿宋" w:hAnsi="仿宋" w:eastAsia="仿宋" w:cs="仿宋"/>
          <w:color w:val="auto"/>
          <w:sz w:val="24"/>
          <w:szCs w:val="24"/>
          <w:highlight w:val="none"/>
          <w:u w:val="single"/>
        </w:rPr>
      </w:pPr>
    </w:p>
    <w:p w14:paraId="362B9094">
      <w:pPr>
        <w:shd w:val="clear"/>
        <w:spacing w:before="159"/>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0FB3E252">
      <w:pPr>
        <w:shd w:val="clear"/>
        <w:snapToGrid w:val="0"/>
        <w:spacing w:line="440" w:lineRule="exact"/>
        <w:ind w:firstLine="480" w:firstLineChars="200"/>
        <w:rPr>
          <w:rFonts w:hint="eastAsia" w:ascii="仿宋" w:hAnsi="仿宋" w:eastAsia="仿宋" w:cs="仿宋"/>
          <w:color w:val="auto"/>
          <w:highlight w:val="none"/>
        </w:rPr>
      </w:pPr>
    </w:p>
    <w:p w14:paraId="635D23FE">
      <w:pPr>
        <w:shd w:val="clear"/>
        <w:ind w:firstLine="480"/>
        <w:rPr>
          <w:rFonts w:hint="eastAsia" w:ascii="仿宋" w:hAnsi="仿宋" w:eastAsia="仿宋" w:cs="仿宋"/>
          <w:color w:val="auto"/>
          <w:highlight w:val="none"/>
        </w:rPr>
      </w:pPr>
      <w:r>
        <w:rPr>
          <w:rFonts w:hint="eastAsia" w:ascii="仿宋" w:hAnsi="仿宋" w:eastAsia="仿宋" w:cs="仿宋"/>
          <w:color w:val="auto"/>
          <w:highlight w:val="none"/>
        </w:rPr>
        <w:t>注：▲投标人若有税收缴纳、社会保障等方面的失信记录等情况，且不属于截止投标时间近三年以来，在经营活动中有重大违法记录及被列入政府采购严重违法失信行为记录名单的，</w:t>
      </w:r>
      <w:r>
        <w:rPr>
          <w:rFonts w:hint="eastAsia" w:ascii="仿宋" w:hAnsi="仿宋" w:eastAsia="仿宋" w:cs="仿宋"/>
          <w:b/>
          <w:bCs/>
          <w:color w:val="auto"/>
          <w:highlight w:val="none"/>
          <w:u w:val="single"/>
        </w:rPr>
        <w:t>可不对本承诺函第（一）款第4点进行承诺，</w:t>
      </w:r>
      <w:r>
        <w:rPr>
          <w:rFonts w:hint="eastAsia" w:ascii="仿宋" w:hAnsi="仿宋" w:eastAsia="仿宋" w:cs="仿宋"/>
          <w:color w:val="auto"/>
          <w:highlight w:val="none"/>
        </w:rPr>
        <w:t>但须详细说明失信记录的情况，否则按无效标处理。</w:t>
      </w:r>
    </w:p>
    <w:p w14:paraId="46058164">
      <w:pPr>
        <w:shd w:val="clear"/>
        <w:spacing w:before="159"/>
        <w:rPr>
          <w:rFonts w:hint="eastAsia" w:ascii="仿宋" w:hAnsi="仿宋" w:eastAsia="仿宋" w:cs="仿宋"/>
          <w:b/>
          <w:color w:val="auto"/>
          <w:sz w:val="32"/>
          <w:szCs w:val="32"/>
          <w:highlight w:val="none"/>
        </w:rPr>
      </w:pPr>
    </w:p>
    <w:p w14:paraId="45740C65">
      <w:pPr>
        <w:shd w:val="clear"/>
        <w:spacing w:before="159"/>
        <w:jc w:val="center"/>
        <w:rPr>
          <w:rFonts w:hint="eastAsia" w:ascii="仿宋" w:hAnsi="仿宋" w:eastAsia="仿宋" w:cs="仿宋"/>
          <w:b/>
          <w:color w:val="auto"/>
          <w:sz w:val="32"/>
          <w:szCs w:val="32"/>
          <w:highlight w:val="none"/>
        </w:rPr>
      </w:pPr>
    </w:p>
    <w:p w14:paraId="74FBDA46">
      <w:pPr>
        <w:shd w:val="clear"/>
        <w:spacing w:before="159"/>
        <w:jc w:val="center"/>
        <w:rPr>
          <w:rFonts w:hint="eastAsia" w:ascii="仿宋" w:hAnsi="仿宋" w:eastAsia="仿宋" w:cs="仿宋"/>
          <w:b/>
          <w:color w:val="auto"/>
          <w:sz w:val="32"/>
          <w:szCs w:val="32"/>
          <w:highlight w:val="none"/>
        </w:rPr>
      </w:pPr>
    </w:p>
    <w:p w14:paraId="03968970">
      <w:pPr>
        <w:shd w:val="clear"/>
        <w:spacing w:before="159"/>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投标诚信承诺书</w:t>
      </w:r>
    </w:p>
    <w:p w14:paraId="5622C4BD">
      <w:pPr>
        <w:shd w:val="clear"/>
        <w:spacing w:before="159" w:line="480" w:lineRule="exact"/>
        <w:ind w:firstLine="120" w:firstLineChars="5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（采购人） ：</w:t>
      </w:r>
    </w:p>
    <w:p w14:paraId="1E0E0903">
      <w:pPr>
        <w:shd w:val="clear"/>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我方在参加贵单位组织的</w:t>
      </w:r>
      <w:r>
        <w:rPr>
          <w:rFonts w:hint="eastAsia" w:ascii="仿宋" w:hAnsi="仿宋" w:eastAsia="仿宋" w:cs="仿宋"/>
          <w:color w:val="auto"/>
          <w:highlight w:val="none"/>
          <w:u w:val="single"/>
        </w:rPr>
        <w:t xml:space="preserve">                          （项目名称）</w:t>
      </w:r>
      <w:r>
        <w:rPr>
          <w:rFonts w:hint="eastAsia" w:ascii="仿宋" w:hAnsi="仿宋" w:eastAsia="仿宋" w:cs="仿宋"/>
          <w:color w:val="auto"/>
          <w:highlight w:val="none"/>
        </w:rPr>
        <w:t>的招投标活动中，郑重承诺如下：</w:t>
      </w:r>
    </w:p>
    <w:p w14:paraId="424A8B9D">
      <w:pPr>
        <w:shd w:val="clear"/>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1、我方本次提供的所有投标有关资料都是真实、准确、完整的；</w:t>
      </w:r>
    </w:p>
    <w:p w14:paraId="543DD119">
      <w:pPr>
        <w:shd w:val="clear"/>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2、我方保证不参与串标、围标；</w:t>
      </w:r>
    </w:p>
    <w:p w14:paraId="587ED434">
      <w:pPr>
        <w:shd w:val="clear"/>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3、我方未处于被各级行政主管部门做出停止市场行为处罚的期限内，我方参加本项目招标活动前3年内在经营活动中没有重大违法记录；</w:t>
      </w:r>
    </w:p>
    <w:p w14:paraId="6ECA6D69">
      <w:pPr>
        <w:shd w:val="clear"/>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4、我方不是本工程前期准备提供咨询服务的单位；</w:t>
      </w:r>
    </w:p>
    <w:p w14:paraId="249D81F4">
      <w:pPr>
        <w:shd w:val="clear"/>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5、我方不存在其他法律法规规定的失信行为；</w:t>
      </w:r>
    </w:p>
    <w:p w14:paraId="7E2C2E91">
      <w:pPr>
        <w:shd w:val="clear"/>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6、若我方中标，将严格按照规定及时与招标人签订合同,并严格按照采购文件要求及投标文件承诺等内容组织实施。决不将中标项目转（让）包给他人或者违规分包给他人；</w:t>
      </w:r>
    </w:p>
    <w:p w14:paraId="4CE47A87">
      <w:pPr>
        <w:shd w:val="clear"/>
        <w:spacing w:before="159" w:line="48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7、特别声明：我方若违反上述承诺，隐瞒、提供虚假资料、参与串标围标、无故不签订合同等行为或不按采购文件要求组织实施，被发现或被他人举报查实，无条件接受招标人、监管部门作出的取消投标资格、中标资格、承包合同或不良行为记录等处罚，并自愿停止参与国资（政府）招投标活动六个月。对造成的损失，任何法律和经济责任完全由我方负责。</w:t>
      </w:r>
    </w:p>
    <w:p w14:paraId="7757A165">
      <w:pPr>
        <w:pStyle w:val="841"/>
        <w:shd w:val="clear"/>
        <w:snapToGrid w:val="0"/>
        <w:spacing w:before="159" w:line="48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特此承诺。</w:t>
      </w:r>
    </w:p>
    <w:p w14:paraId="1DDD72A3">
      <w:pPr>
        <w:pStyle w:val="841"/>
        <w:shd w:val="clear"/>
        <w:snapToGrid w:val="0"/>
        <w:spacing w:before="159" w:line="480" w:lineRule="exact"/>
        <w:rPr>
          <w:rFonts w:hint="eastAsia" w:ascii="仿宋" w:hAnsi="仿宋" w:eastAsia="仿宋" w:cs="仿宋"/>
          <w:color w:val="auto"/>
          <w:szCs w:val="24"/>
          <w:highlight w:val="none"/>
        </w:rPr>
      </w:pPr>
    </w:p>
    <w:p w14:paraId="6CA8E43E">
      <w:pPr>
        <w:pStyle w:val="841"/>
        <w:shd w:val="clear"/>
        <w:snapToGrid w:val="0"/>
        <w:spacing w:before="159" w:line="48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投标人全称（电子签章）：</w:t>
      </w:r>
      <w:r>
        <w:rPr>
          <w:rFonts w:hint="eastAsia" w:ascii="仿宋" w:hAnsi="仿宋" w:eastAsia="仿宋" w:cs="仿宋"/>
          <w:color w:val="auto"/>
          <w:szCs w:val="24"/>
          <w:highlight w:val="none"/>
          <w:u w:val="single"/>
        </w:rPr>
        <w:t xml:space="preserve">                         </w:t>
      </w:r>
    </w:p>
    <w:p w14:paraId="35E3EC37">
      <w:pPr>
        <w:shd w:val="clear"/>
        <w:snapToGrid w:val="0"/>
        <w:spacing w:before="159" w:line="480" w:lineRule="exact"/>
        <w:ind w:right="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法定代表人或授权代表（签名或签章）：</w:t>
      </w:r>
      <w:r>
        <w:rPr>
          <w:rFonts w:hint="eastAsia" w:ascii="仿宋" w:hAnsi="仿宋" w:eastAsia="仿宋" w:cs="仿宋"/>
          <w:color w:val="auto"/>
          <w:sz w:val="24"/>
          <w:szCs w:val="24"/>
          <w:highlight w:val="none"/>
          <w:u w:val="single"/>
        </w:rPr>
        <w:t xml:space="preserve">             </w:t>
      </w:r>
    </w:p>
    <w:p w14:paraId="63ECEE47">
      <w:pPr>
        <w:shd w:val="clear"/>
        <w:snapToGrid w:val="0"/>
        <w:spacing w:before="159" w:after="50" w:line="480" w:lineRule="exact"/>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692CC902">
      <w:pPr>
        <w:shd w:val="clear"/>
        <w:spacing w:before="159"/>
        <w:jc w:val="center"/>
        <w:rPr>
          <w:rFonts w:hint="eastAsia" w:ascii="仿宋" w:hAnsi="仿宋" w:eastAsia="仿宋" w:cs="仿宋"/>
          <w:b/>
          <w:color w:val="auto"/>
          <w:sz w:val="32"/>
          <w:szCs w:val="32"/>
          <w:highlight w:val="none"/>
        </w:rPr>
      </w:pPr>
    </w:p>
    <w:p w14:paraId="5551CFCD">
      <w:pPr>
        <w:shd w:val="clear"/>
        <w:spacing w:before="159"/>
        <w:jc w:val="center"/>
        <w:rPr>
          <w:rFonts w:hint="eastAsia" w:ascii="仿宋" w:hAnsi="仿宋" w:eastAsia="仿宋" w:cs="仿宋"/>
          <w:b/>
          <w:color w:val="auto"/>
          <w:sz w:val="32"/>
          <w:szCs w:val="32"/>
          <w:highlight w:val="none"/>
        </w:rPr>
      </w:pPr>
    </w:p>
    <w:p w14:paraId="62549333">
      <w:pPr>
        <w:shd w:val="clear"/>
        <w:spacing w:before="159"/>
        <w:jc w:val="center"/>
        <w:rPr>
          <w:rFonts w:hint="eastAsia" w:ascii="仿宋" w:hAnsi="仿宋" w:eastAsia="仿宋" w:cs="仿宋"/>
          <w:b/>
          <w:color w:val="auto"/>
          <w:sz w:val="32"/>
          <w:szCs w:val="32"/>
          <w:highlight w:val="none"/>
        </w:rPr>
      </w:pPr>
    </w:p>
    <w:p w14:paraId="727C18ED">
      <w:pPr>
        <w:shd w:val="clear"/>
        <w:spacing w:before="159"/>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特定资格条件要求的资质文件（复印件）</w:t>
      </w:r>
    </w:p>
    <w:p w14:paraId="0D6AAEF0">
      <w:pPr>
        <w:shd w:val="clear"/>
        <w:snapToGrid w:val="0"/>
        <w:spacing w:before="159"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（由投标人根据采购文件中合格的投标人应具备的特定资格要求编制）</w:t>
      </w:r>
    </w:p>
    <w:p w14:paraId="106CE97B">
      <w:pPr>
        <w:pStyle w:val="8"/>
        <w:shd w:val="clear"/>
        <w:spacing w:line="480" w:lineRule="exact"/>
        <w:rPr>
          <w:rFonts w:hint="eastAsia" w:ascii="仿宋" w:hAnsi="仿宋" w:eastAsia="仿宋" w:cs="仿宋"/>
          <w:color w:val="auto"/>
          <w:highlight w:val="none"/>
        </w:rPr>
      </w:pPr>
    </w:p>
    <w:p w14:paraId="4EBCA7F5">
      <w:pPr>
        <w:pStyle w:val="841"/>
        <w:shd w:val="clear"/>
        <w:snapToGrid w:val="0"/>
        <w:spacing w:before="159" w:line="48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highlight w:val="none"/>
          <w:lang w:val="zh-CN"/>
        </w:rPr>
        <w:t>电子签章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73A7D263">
      <w:pPr>
        <w:pStyle w:val="76"/>
        <w:shd w:val="clear"/>
        <w:spacing w:before="159"/>
        <w:rPr>
          <w:rFonts w:hint="eastAsia" w:ascii="仿宋" w:hAnsi="仿宋" w:eastAsia="仿宋" w:cs="仿宋"/>
          <w:b w:val="0"/>
          <w:color w:val="auto"/>
          <w:highlight w:val="none"/>
        </w:rPr>
      </w:pPr>
    </w:p>
    <w:p w14:paraId="288811E0">
      <w:pPr>
        <w:pStyle w:val="76"/>
        <w:shd w:val="clear"/>
        <w:spacing w:before="159"/>
        <w:rPr>
          <w:rFonts w:hint="eastAsia" w:ascii="仿宋" w:hAnsi="仿宋" w:eastAsia="仿宋" w:cs="仿宋"/>
          <w:b w:val="0"/>
          <w:color w:val="auto"/>
          <w:highlight w:val="none"/>
        </w:rPr>
      </w:pPr>
      <w:r>
        <w:rPr>
          <w:rFonts w:hint="eastAsia" w:ascii="仿宋" w:hAnsi="仿宋" w:eastAsia="仿宋" w:cs="仿宋"/>
          <w:b w:val="0"/>
          <w:color w:val="auto"/>
          <w:highlight w:val="none"/>
        </w:rPr>
        <w:t>日期：</w:t>
      </w:r>
      <w:r>
        <w:rPr>
          <w:rFonts w:hint="eastAsia" w:ascii="仿宋" w:hAnsi="仿宋" w:eastAsia="仿宋" w:cs="仿宋"/>
          <w:b w:val="0"/>
          <w:color w:val="auto"/>
          <w:highlight w:val="none"/>
          <w:u w:val="single"/>
        </w:rPr>
        <w:t xml:space="preserve">       年     月     日</w:t>
      </w:r>
    </w:p>
    <w:p w14:paraId="0D795F77">
      <w:pPr>
        <w:pStyle w:val="1037"/>
        <w:shd w:val="clear"/>
        <w:rPr>
          <w:rFonts w:hint="eastAsia" w:ascii="仿宋" w:hAnsi="仿宋" w:eastAsia="仿宋" w:cs="仿宋"/>
          <w:color w:val="auto"/>
          <w:highlight w:val="none"/>
        </w:rPr>
      </w:pPr>
    </w:p>
    <w:p w14:paraId="5DFC2F5A">
      <w:pPr>
        <w:shd w:val="clear"/>
        <w:rPr>
          <w:rFonts w:hint="eastAsia" w:ascii="仿宋" w:hAnsi="仿宋" w:eastAsia="仿宋" w:cs="仿宋"/>
          <w:color w:val="auto"/>
          <w:highlight w:val="none"/>
        </w:rPr>
      </w:pPr>
    </w:p>
    <w:p w14:paraId="3ECFF8B8">
      <w:pPr>
        <w:pStyle w:val="1037"/>
        <w:shd w:val="clear"/>
        <w:rPr>
          <w:rFonts w:hint="eastAsia" w:ascii="仿宋" w:hAnsi="仿宋" w:eastAsia="仿宋" w:cs="仿宋"/>
          <w:color w:val="auto"/>
          <w:highlight w:val="none"/>
        </w:rPr>
      </w:pPr>
    </w:p>
    <w:p w14:paraId="27E3EDED">
      <w:pPr>
        <w:shd w:val="clear"/>
        <w:snapToGrid w:val="0"/>
        <w:spacing w:before="159" w:line="460" w:lineRule="exact"/>
        <w:jc w:val="center"/>
        <w:rPr>
          <w:rFonts w:hint="eastAsia" w:ascii="仿宋" w:hAnsi="仿宋" w:eastAsia="仿宋" w:cs="仿宋"/>
          <w:b/>
          <w:color w:val="auto"/>
          <w:sz w:val="32"/>
          <w:szCs w:val="32"/>
          <w:highlight w:val="none"/>
        </w:rPr>
      </w:pPr>
    </w:p>
    <w:p w14:paraId="06D54DA3">
      <w:pPr>
        <w:shd w:val="clear"/>
        <w:snapToGrid w:val="0"/>
        <w:spacing w:before="159" w:line="460" w:lineRule="exact"/>
        <w:jc w:val="center"/>
        <w:rPr>
          <w:rFonts w:hint="eastAsia" w:ascii="仿宋" w:hAnsi="仿宋" w:eastAsia="仿宋" w:cs="仿宋"/>
          <w:b/>
          <w:color w:val="auto"/>
          <w:sz w:val="32"/>
          <w:szCs w:val="32"/>
          <w:highlight w:val="none"/>
        </w:rPr>
      </w:pPr>
    </w:p>
    <w:p w14:paraId="7DACD977">
      <w:pPr>
        <w:shd w:val="clear"/>
        <w:snapToGrid w:val="0"/>
        <w:spacing w:before="159" w:line="460" w:lineRule="exact"/>
        <w:jc w:val="center"/>
        <w:rPr>
          <w:rFonts w:hint="eastAsia" w:ascii="仿宋" w:hAnsi="仿宋" w:eastAsia="仿宋" w:cs="仿宋"/>
          <w:b/>
          <w:color w:val="auto"/>
          <w:sz w:val="32"/>
          <w:szCs w:val="32"/>
          <w:highlight w:val="none"/>
        </w:rPr>
      </w:pPr>
    </w:p>
    <w:p w14:paraId="4A1E7A07">
      <w:pPr>
        <w:shd w:val="clear"/>
        <w:snapToGrid w:val="0"/>
        <w:spacing w:before="159" w:line="460" w:lineRule="exact"/>
        <w:jc w:val="center"/>
        <w:rPr>
          <w:rFonts w:hint="eastAsia" w:ascii="仿宋" w:hAnsi="仿宋" w:eastAsia="仿宋" w:cs="仿宋"/>
          <w:b/>
          <w:color w:val="auto"/>
          <w:sz w:val="32"/>
          <w:szCs w:val="32"/>
          <w:highlight w:val="none"/>
        </w:rPr>
      </w:pPr>
    </w:p>
    <w:p w14:paraId="5A00C2A4">
      <w:pPr>
        <w:shd w:val="clear"/>
        <w:snapToGrid w:val="0"/>
        <w:spacing w:before="159" w:line="460" w:lineRule="exact"/>
        <w:jc w:val="center"/>
        <w:rPr>
          <w:rFonts w:hint="eastAsia" w:ascii="仿宋" w:hAnsi="仿宋" w:eastAsia="仿宋" w:cs="仿宋"/>
          <w:b/>
          <w:color w:val="auto"/>
          <w:sz w:val="32"/>
          <w:szCs w:val="32"/>
          <w:highlight w:val="none"/>
        </w:rPr>
      </w:pPr>
    </w:p>
    <w:p w14:paraId="3E80149D">
      <w:pPr>
        <w:shd w:val="clear"/>
        <w:snapToGrid w:val="0"/>
        <w:spacing w:before="159" w:line="460" w:lineRule="exact"/>
        <w:jc w:val="center"/>
        <w:rPr>
          <w:rFonts w:hint="eastAsia" w:ascii="仿宋" w:hAnsi="仿宋" w:eastAsia="仿宋" w:cs="仿宋"/>
          <w:b/>
          <w:color w:val="auto"/>
          <w:sz w:val="32"/>
          <w:szCs w:val="32"/>
          <w:highlight w:val="none"/>
        </w:rPr>
      </w:pPr>
    </w:p>
    <w:p w14:paraId="37D397E6">
      <w:pPr>
        <w:shd w:val="clear"/>
        <w:snapToGrid w:val="0"/>
        <w:spacing w:before="159" w:line="460" w:lineRule="exact"/>
        <w:jc w:val="center"/>
        <w:rPr>
          <w:rFonts w:hint="eastAsia" w:ascii="仿宋" w:hAnsi="仿宋" w:eastAsia="仿宋" w:cs="仿宋"/>
          <w:b/>
          <w:color w:val="auto"/>
          <w:sz w:val="32"/>
          <w:szCs w:val="32"/>
          <w:highlight w:val="none"/>
        </w:rPr>
      </w:pPr>
    </w:p>
    <w:p w14:paraId="71A1BA34">
      <w:pPr>
        <w:shd w:val="clear"/>
        <w:snapToGrid w:val="0"/>
        <w:spacing w:before="159" w:line="460" w:lineRule="exact"/>
        <w:jc w:val="center"/>
        <w:rPr>
          <w:rFonts w:hint="eastAsia" w:ascii="仿宋" w:hAnsi="仿宋" w:eastAsia="仿宋" w:cs="仿宋"/>
          <w:b/>
          <w:color w:val="auto"/>
          <w:sz w:val="32"/>
          <w:szCs w:val="32"/>
          <w:highlight w:val="none"/>
        </w:rPr>
      </w:pPr>
    </w:p>
    <w:p w14:paraId="768CD6EA">
      <w:pPr>
        <w:shd w:val="clear"/>
        <w:snapToGrid w:val="0"/>
        <w:spacing w:before="159" w:line="460" w:lineRule="exact"/>
        <w:jc w:val="center"/>
        <w:rPr>
          <w:rFonts w:hint="eastAsia" w:ascii="仿宋" w:hAnsi="仿宋" w:eastAsia="仿宋" w:cs="仿宋"/>
          <w:b/>
          <w:color w:val="auto"/>
          <w:sz w:val="32"/>
          <w:szCs w:val="32"/>
          <w:highlight w:val="none"/>
        </w:rPr>
      </w:pPr>
    </w:p>
    <w:p w14:paraId="22784CBC">
      <w:pPr>
        <w:shd w:val="clear"/>
        <w:snapToGrid w:val="0"/>
        <w:spacing w:before="159" w:line="460" w:lineRule="exact"/>
        <w:jc w:val="center"/>
        <w:rPr>
          <w:rFonts w:hint="eastAsia" w:ascii="仿宋" w:hAnsi="仿宋" w:eastAsia="仿宋" w:cs="仿宋"/>
          <w:b/>
          <w:color w:val="auto"/>
          <w:sz w:val="32"/>
          <w:szCs w:val="32"/>
          <w:highlight w:val="none"/>
        </w:rPr>
      </w:pPr>
    </w:p>
    <w:p w14:paraId="132BF599">
      <w:pPr>
        <w:shd w:val="clear"/>
        <w:snapToGrid w:val="0"/>
        <w:spacing w:before="159" w:line="460" w:lineRule="exact"/>
        <w:jc w:val="center"/>
        <w:rPr>
          <w:rFonts w:hint="eastAsia" w:ascii="仿宋" w:hAnsi="仿宋" w:eastAsia="仿宋" w:cs="仿宋"/>
          <w:b/>
          <w:color w:val="auto"/>
          <w:sz w:val="32"/>
          <w:szCs w:val="32"/>
          <w:highlight w:val="none"/>
        </w:rPr>
      </w:pPr>
    </w:p>
    <w:p w14:paraId="6AA8E350">
      <w:pPr>
        <w:shd w:val="clear"/>
        <w:snapToGrid w:val="0"/>
        <w:spacing w:before="159" w:line="460" w:lineRule="exact"/>
        <w:jc w:val="center"/>
        <w:rPr>
          <w:rFonts w:hint="eastAsia" w:ascii="仿宋" w:hAnsi="仿宋" w:eastAsia="仿宋" w:cs="仿宋"/>
          <w:color w:val="auto"/>
          <w:highlight w:val="none"/>
          <w:u w:val="single"/>
        </w:rPr>
      </w:pPr>
      <w:r>
        <w:rPr>
          <w:rFonts w:hint="eastAsia" w:ascii="仿宋" w:hAnsi="仿宋" w:eastAsia="仿宋" w:cs="仿宋"/>
          <w:b/>
          <w:color w:val="auto"/>
          <w:sz w:val="32"/>
          <w:szCs w:val="32"/>
          <w:highlight w:val="none"/>
        </w:rPr>
        <w:t>声 明 书</w:t>
      </w:r>
    </w:p>
    <w:p w14:paraId="5FC55046">
      <w:pPr>
        <w:pStyle w:val="49"/>
        <w:shd w:val="clear"/>
        <w:spacing w:beforeLines="0" w:afterLines="0" w:line="600" w:lineRule="exact"/>
        <w:jc w:val="left"/>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（采购人） </w:t>
      </w:r>
      <w:r>
        <w:rPr>
          <w:rFonts w:hint="eastAsia" w:ascii="仿宋" w:hAnsi="仿宋" w:eastAsia="仿宋" w:cs="仿宋"/>
          <w:color w:val="auto"/>
          <w:highlight w:val="none"/>
        </w:rPr>
        <w:t>：</w:t>
      </w:r>
    </w:p>
    <w:p w14:paraId="61FD18E4">
      <w:pPr>
        <w:shd w:val="clear"/>
        <w:snapToGrid w:val="0"/>
        <w:spacing w:before="159" w:line="6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（投标人名称）                         </w:t>
      </w:r>
      <w:r>
        <w:rPr>
          <w:rFonts w:hint="eastAsia" w:ascii="仿宋" w:hAnsi="仿宋" w:eastAsia="仿宋" w:cs="仿宋"/>
          <w:color w:val="auto"/>
          <w:highlight w:val="none"/>
        </w:rPr>
        <w:t>系中华人民共和国合法企业，经营地址。</w:t>
      </w:r>
    </w:p>
    <w:p w14:paraId="5928A8A2">
      <w:pPr>
        <w:shd w:val="clear"/>
        <w:snapToGrid w:val="0"/>
        <w:spacing w:before="159" w:line="6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我</w:t>
      </w:r>
      <w:r>
        <w:rPr>
          <w:rFonts w:hint="eastAsia" w:ascii="仿宋" w:hAnsi="仿宋" w:eastAsia="仿宋" w:cs="仿宋"/>
          <w:color w:val="auto"/>
          <w:highlight w:val="none"/>
          <w:u w:val="single"/>
        </w:rPr>
        <w:t xml:space="preserve">（姓名）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（投标人名称）                </w:t>
      </w:r>
      <w:r>
        <w:rPr>
          <w:rFonts w:hint="eastAsia" w:ascii="仿宋" w:hAnsi="仿宋" w:eastAsia="仿宋" w:cs="仿宋"/>
          <w:color w:val="auto"/>
          <w:highlight w:val="none"/>
        </w:rPr>
        <w:t>的法定代表人，我方愿意参加贵方组织的</w:t>
      </w:r>
      <w:r>
        <w:rPr>
          <w:rFonts w:hint="eastAsia" w:ascii="仿宋" w:hAnsi="仿宋" w:eastAsia="仿宋" w:cs="仿宋"/>
          <w:color w:val="auto"/>
          <w:highlight w:val="none"/>
          <w:u w:val="single"/>
        </w:rPr>
        <w:t>（招标项目名称：                ）（项目编号：         ）</w:t>
      </w:r>
      <w:r>
        <w:rPr>
          <w:rFonts w:hint="eastAsia" w:ascii="仿宋" w:hAnsi="仿宋" w:eastAsia="仿宋" w:cs="仿宋"/>
          <w:color w:val="auto"/>
          <w:highlight w:val="none"/>
        </w:rPr>
        <w:t>的投标，为此，我方就本次投标有关事项郑重声明如下：</w:t>
      </w:r>
    </w:p>
    <w:p w14:paraId="11811D87">
      <w:pPr>
        <w:shd w:val="clear"/>
        <w:snapToGrid w:val="0"/>
        <w:spacing w:before="159" w:line="6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1.我方已详细审查全部招标文件，同意此次招标文件（包括答疑文件、补充文件等全部招标资料和相关附件）中的各项规定和要求。</w:t>
      </w:r>
    </w:p>
    <w:p w14:paraId="59DD9D6F">
      <w:pPr>
        <w:shd w:val="clear"/>
        <w:snapToGrid w:val="0"/>
        <w:spacing w:before="159" w:line="6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2.我方向贵方提交的所有投标文件、资料都是准确的、真实的、合法的。</w:t>
      </w:r>
    </w:p>
    <w:p w14:paraId="6F6E40EA">
      <w:pPr>
        <w:shd w:val="clear"/>
        <w:snapToGrid w:val="0"/>
        <w:spacing w:before="159" w:line="6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3.若中标，我方将按招标文件规定履行合同责任和义务。</w:t>
      </w:r>
    </w:p>
    <w:p w14:paraId="54E88CE3">
      <w:pPr>
        <w:shd w:val="clear"/>
        <w:snapToGrid w:val="0"/>
        <w:spacing w:before="159" w:line="6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4.投标书自开标日起有效期为</w:t>
      </w:r>
      <w:r>
        <w:rPr>
          <w:rFonts w:hint="eastAsia" w:ascii="仿宋" w:hAnsi="仿宋" w:eastAsia="仿宋" w:cs="仿宋"/>
          <w:color w:val="auto"/>
          <w:highlight w:val="none"/>
          <w:u w:val="single"/>
        </w:rPr>
        <w:t>90</w:t>
      </w:r>
      <w:r>
        <w:rPr>
          <w:rFonts w:hint="eastAsia" w:ascii="仿宋" w:hAnsi="仿宋" w:eastAsia="仿宋" w:cs="仿宋"/>
          <w:color w:val="auto"/>
          <w:highlight w:val="none"/>
        </w:rPr>
        <w:t>日。</w:t>
      </w:r>
    </w:p>
    <w:p w14:paraId="0CEEB8FF">
      <w:pPr>
        <w:shd w:val="clear"/>
        <w:snapToGrid w:val="0"/>
        <w:spacing w:before="159" w:line="6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5.以上事项如有虚假或隐瞒，我方愿意承担一切后果，并不再寻求任何旨在减轻或免除法律责任的辩解。</w:t>
      </w:r>
    </w:p>
    <w:p w14:paraId="66C6058D">
      <w:pPr>
        <w:shd w:val="clear"/>
        <w:snapToGrid w:val="0"/>
        <w:spacing w:before="159" w:line="600" w:lineRule="exact"/>
        <w:ind w:firstLine="480" w:firstLineChars="200"/>
        <w:jc w:val="left"/>
        <w:rPr>
          <w:rFonts w:hint="eastAsia" w:ascii="仿宋" w:hAnsi="仿宋" w:eastAsia="仿宋" w:cs="仿宋"/>
          <w:color w:val="auto"/>
          <w:highlight w:val="none"/>
        </w:rPr>
      </w:pPr>
    </w:p>
    <w:p w14:paraId="2CD6B664">
      <w:pPr>
        <w:shd w:val="clear"/>
        <w:snapToGrid w:val="0"/>
        <w:spacing w:before="159" w:line="600" w:lineRule="exact"/>
        <w:ind w:firstLine="480" w:firstLineChars="200"/>
        <w:jc w:val="left"/>
        <w:rPr>
          <w:rFonts w:hint="eastAsia" w:ascii="仿宋" w:hAnsi="仿宋" w:eastAsia="仿宋" w:cs="仿宋"/>
          <w:color w:val="auto"/>
          <w:highlight w:val="none"/>
        </w:rPr>
      </w:pPr>
    </w:p>
    <w:p w14:paraId="0F7250C3">
      <w:pPr>
        <w:pStyle w:val="841"/>
        <w:shd w:val="clear"/>
        <w:snapToGrid w:val="0"/>
        <w:spacing w:before="159" w:line="60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投标人全称（电子签章）：</w:t>
      </w:r>
      <w:r>
        <w:rPr>
          <w:rFonts w:hint="eastAsia" w:ascii="仿宋" w:hAnsi="仿宋" w:eastAsia="仿宋" w:cs="仿宋"/>
          <w:color w:val="auto"/>
          <w:szCs w:val="24"/>
          <w:highlight w:val="none"/>
          <w:u w:val="single"/>
        </w:rPr>
        <w:t xml:space="preserve">                      </w:t>
      </w:r>
    </w:p>
    <w:p w14:paraId="59387970">
      <w:pPr>
        <w:shd w:val="clear"/>
        <w:snapToGrid w:val="0"/>
        <w:spacing w:before="159" w:line="6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法定代表人或授权委托人（签字或盖章）：</w:t>
      </w:r>
      <w:r>
        <w:rPr>
          <w:rFonts w:hint="eastAsia" w:ascii="仿宋" w:hAnsi="仿宋" w:eastAsia="仿宋" w:cs="仿宋"/>
          <w:color w:val="auto"/>
          <w:sz w:val="24"/>
          <w:szCs w:val="24"/>
          <w:highlight w:val="none"/>
          <w:u w:val="single"/>
        </w:rPr>
        <w:t xml:space="preserve">                </w:t>
      </w:r>
    </w:p>
    <w:p w14:paraId="60D70353">
      <w:pPr>
        <w:shd w:val="clear"/>
        <w:snapToGrid w:val="0"/>
        <w:spacing w:before="159" w:line="60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CBF48DF">
      <w:pPr>
        <w:shd w:val="clear"/>
        <w:rPr>
          <w:rFonts w:hint="eastAsia" w:ascii="仿宋" w:hAnsi="仿宋" w:eastAsia="仿宋" w:cs="仿宋"/>
          <w:color w:val="auto"/>
          <w:highlight w:val="none"/>
        </w:rPr>
        <w:sectPr>
          <w:pgSz w:w="11906" w:h="16838"/>
          <w:pgMar w:top="850" w:right="1134" w:bottom="850" w:left="1134" w:header="283" w:footer="283" w:gutter="0"/>
          <w:pgNumType w:fmt="decimal"/>
          <w:cols w:space="720" w:num="1"/>
          <w:docGrid w:linePitch="312" w:charSpace="0"/>
        </w:sectPr>
      </w:pPr>
    </w:p>
    <w:p w14:paraId="55AD04C1">
      <w:pPr>
        <w:shd w:val="clear"/>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投标人情况介绍</w:t>
      </w:r>
    </w:p>
    <w:p w14:paraId="1936AD03">
      <w:pPr>
        <w:shd w:val="clear"/>
        <w:spacing w:line="440" w:lineRule="exact"/>
        <w:jc w:val="center"/>
        <w:rPr>
          <w:rFonts w:hint="eastAsia" w:ascii="仿宋" w:hAnsi="仿宋" w:eastAsia="仿宋" w:cs="仿宋"/>
          <w:b/>
          <w:color w:val="auto"/>
          <w:highlight w:val="none"/>
        </w:rPr>
      </w:pPr>
    </w:p>
    <w:tbl>
      <w:tblPr>
        <w:tblStyle w:val="89"/>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118"/>
        <w:gridCol w:w="1980"/>
        <w:gridCol w:w="720"/>
        <w:gridCol w:w="720"/>
        <w:gridCol w:w="801"/>
      </w:tblGrid>
      <w:tr w14:paraId="6FE4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294B7D46">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投标人名称</w:t>
            </w:r>
          </w:p>
        </w:tc>
        <w:tc>
          <w:tcPr>
            <w:tcW w:w="6339" w:type="dxa"/>
            <w:gridSpan w:val="5"/>
            <w:vAlign w:val="center"/>
          </w:tcPr>
          <w:p w14:paraId="6A472B9C">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5FB4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418A132B">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地址</w:t>
            </w:r>
          </w:p>
        </w:tc>
        <w:tc>
          <w:tcPr>
            <w:tcW w:w="6339" w:type="dxa"/>
            <w:gridSpan w:val="5"/>
            <w:vAlign w:val="center"/>
          </w:tcPr>
          <w:p w14:paraId="3A1EE1F3">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5D26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02" w:type="dxa"/>
            <w:vAlign w:val="center"/>
          </w:tcPr>
          <w:p w14:paraId="0713F7C7">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经营范围</w:t>
            </w:r>
          </w:p>
        </w:tc>
        <w:tc>
          <w:tcPr>
            <w:tcW w:w="2118" w:type="dxa"/>
            <w:vAlign w:val="center"/>
          </w:tcPr>
          <w:p w14:paraId="43F86048">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Align w:val="center"/>
          </w:tcPr>
          <w:p w14:paraId="1A723970">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企业类型</w:t>
            </w:r>
          </w:p>
        </w:tc>
        <w:tc>
          <w:tcPr>
            <w:tcW w:w="2241" w:type="dxa"/>
            <w:gridSpan w:val="3"/>
            <w:vAlign w:val="center"/>
          </w:tcPr>
          <w:p w14:paraId="6DFF8859">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（大型、中型、小型、微型）</w:t>
            </w:r>
          </w:p>
        </w:tc>
      </w:tr>
      <w:tr w14:paraId="63ED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6AB908D2">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成立时间</w:t>
            </w:r>
          </w:p>
        </w:tc>
        <w:tc>
          <w:tcPr>
            <w:tcW w:w="2118" w:type="dxa"/>
            <w:vAlign w:val="center"/>
          </w:tcPr>
          <w:p w14:paraId="6C7B55DB">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Align w:val="center"/>
          </w:tcPr>
          <w:p w14:paraId="5992C1CC">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经济性质</w:t>
            </w:r>
          </w:p>
        </w:tc>
        <w:tc>
          <w:tcPr>
            <w:tcW w:w="2241" w:type="dxa"/>
            <w:gridSpan w:val="3"/>
            <w:vAlign w:val="center"/>
          </w:tcPr>
          <w:p w14:paraId="7B3D10A0">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7762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1C96953D">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2118" w:type="dxa"/>
            <w:vAlign w:val="center"/>
          </w:tcPr>
          <w:p w14:paraId="53BC2F0E">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Align w:val="center"/>
          </w:tcPr>
          <w:p w14:paraId="191A0E56">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联系电话</w:t>
            </w:r>
          </w:p>
        </w:tc>
        <w:tc>
          <w:tcPr>
            <w:tcW w:w="2241" w:type="dxa"/>
            <w:gridSpan w:val="3"/>
            <w:vAlign w:val="center"/>
          </w:tcPr>
          <w:p w14:paraId="49B3FFA3">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0AB3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restart"/>
            <w:vAlign w:val="center"/>
          </w:tcPr>
          <w:p w14:paraId="415341B9">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注册资本</w:t>
            </w:r>
          </w:p>
        </w:tc>
        <w:tc>
          <w:tcPr>
            <w:tcW w:w="2118" w:type="dxa"/>
            <w:vMerge w:val="restart"/>
            <w:vAlign w:val="center"/>
          </w:tcPr>
          <w:p w14:paraId="73F630B9">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Merge w:val="restart"/>
            <w:vAlign w:val="center"/>
          </w:tcPr>
          <w:p w14:paraId="34041DE1">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技术人员数</w:t>
            </w:r>
          </w:p>
        </w:tc>
        <w:tc>
          <w:tcPr>
            <w:tcW w:w="720" w:type="dxa"/>
            <w:vAlign w:val="center"/>
          </w:tcPr>
          <w:p w14:paraId="3C8BAE4A">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高级</w:t>
            </w:r>
          </w:p>
        </w:tc>
        <w:tc>
          <w:tcPr>
            <w:tcW w:w="720" w:type="dxa"/>
            <w:vAlign w:val="center"/>
          </w:tcPr>
          <w:p w14:paraId="7098DFC9">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中级</w:t>
            </w:r>
          </w:p>
        </w:tc>
        <w:tc>
          <w:tcPr>
            <w:tcW w:w="801" w:type="dxa"/>
            <w:vAlign w:val="center"/>
          </w:tcPr>
          <w:p w14:paraId="215D666E">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初级</w:t>
            </w:r>
          </w:p>
        </w:tc>
      </w:tr>
      <w:tr w14:paraId="3A2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continue"/>
            <w:vAlign w:val="center"/>
          </w:tcPr>
          <w:p w14:paraId="1B735242">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2118" w:type="dxa"/>
            <w:vMerge w:val="continue"/>
            <w:vAlign w:val="center"/>
          </w:tcPr>
          <w:p w14:paraId="690FAFCB">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Merge w:val="continue"/>
            <w:vAlign w:val="center"/>
          </w:tcPr>
          <w:p w14:paraId="6FB52AE1">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720" w:type="dxa"/>
            <w:vAlign w:val="center"/>
          </w:tcPr>
          <w:p w14:paraId="208C3447">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720" w:type="dxa"/>
            <w:vAlign w:val="center"/>
          </w:tcPr>
          <w:p w14:paraId="279099E0">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801" w:type="dxa"/>
            <w:vAlign w:val="center"/>
          </w:tcPr>
          <w:p w14:paraId="3E982C03">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15DF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17A7DC4B">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资产总额</w:t>
            </w:r>
          </w:p>
        </w:tc>
        <w:tc>
          <w:tcPr>
            <w:tcW w:w="2118" w:type="dxa"/>
            <w:vAlign w:val="center"/>
          </w:tcPr>
          <w:p w14:paraId="23FD1696">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Align w:val="center"/>
          </w:tcPr>
          <w:p w14:paraId="4E4AB7B7">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所有者权益</w:t>
            </w:r>
          </w:p>
        </w:tc>
        <w:tc>
          <w:tcPr>
            <w:tcW w:w="2241" w:type="dxa"/>
            <w:gridSpan w:val="3"/>
            <w:vAlign w:val="center"/>
          </w:tcPr>
          <w:p w14:paraId="083AB18E">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31C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57F0D6AE">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工商登记号</w:t>
            </w:r>
          </w:p>
        </w:tc>
        <w:tc>
          <w:tcPr>
            <w:tcW w:w="2118" w:type="dxa"/>
            <w:vAlign w:val="center"/>
          </w:tcPr>
          <w:p w14:paraId="48612669">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Align w:val="center"/>
          </w:tcPr>
          <w:p w14:paraId="2BF79429">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税务登记号</w:t>
            </w:r>
          </w:p>
        </w:tc>
        <w:tc>
          <w:tcPr>
            <w:tcW w:w="2241" w:type="dxa"/>
            <w:gridSpan w:val="3"/>
            <w:vAlign w:val="center"/>
          </w:tcPr>
          <w:p w14:paraId="3F1FD27C">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2D3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4701D948">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是否依法纳税</w:t>
            </w:r>
          </w:p>
        </w:tc>
        <w:tc>
          <w:tcPr>
            <w:tcW w:w="2118" w:type="dxa"/>
            <w:vAlign w:val="center"/>
          </w:tcPr>
          <w:p w14:paraId="13CBB09A">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c>
          <w:tcPr>
            <w:tcW w:w="1980" w:type="dxa"/>
            <w:vAlign w:val="center"/>
          </w:tcPr>
          <w:p w14:paraId="00C1BD99">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是否参加社保</w:t>
            </w:r>
          </w:p>
        </w:tc>
        <w:tc>
          <w:tcPr>
            <w:tcW w:w="2241" w:type="dxa"/>
            <w:gridSpan w:val="3"/>
            <w:vAlign w:val="center"/>
          </w:tcPr>
          <w:p w14:paraId="47C2445E">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p>
        </w:tc>
      </w:tr>
      <w:tr w14:paraId="1759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202" w:type="dxa"/>
            <w:vAlign w:val="center"/>
          </w:tcPr>
          <w:p w14:paraId="313201D3">
            <w:pPr>
              <w:keepNext w:val="0"/>
              <w:keepLines w:val="0"/>
              <w:suppressLineNumbers w:val="0"/>
              <w:shd w:val="clear"/>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售后服务机构情况</w:t>
            </w:r>
          </w:p>
        </w:tc>
        <w:tc>
          <w:tcPr>
            <w:tcW w:w="6339" w:type="dxa"/>
            <w:gridSpan w:val="5"/>
            <w:vAlign w:val="center"/>
          </w:tcPr>
          <w:p w14:paraId="17D8BDBE">
            <w:pPr>
              <w:keepNext w:val="0"/>
              <w:keepLines w:val="0"/>
              <w:suppressLineNumbers w:val="0"/>
              <w:shd w:val="clear"/>
              <w:spacing w:before="0" w:beforeAutospacing="0" w:after="0" w:afterAutospacing="0" w:line="440" w:lineRule="exact"/>
              <w:ind w:left="0" w:right="0" w:firstLine="60" w:firstLineChars="25"/>
              <w:rPr>
                <w:rFonts w:hint="eastAsia" w:ascii="仿宋" w:hAnsi="仿宋" w:eastAsia="仿宋" w:cs="仿宋"/>
                <w:color w:val="auto"/>
                <w:highlight w:val="none"/>
              </w:rPr>
            </w:pPr>
            <w:r>
              <w:rPr>
                <w:rFonts w:hint="eastAsia" w:ascii="仿宋" w:hAnsi="仿宋" w:eastAsia="仿宋" w:cs="仿宋"/>
                <w:color w:val="auto"/>
                <w:highlight w:val="none"/>
              </w:rPr>
              <w:t>名称：</w:t>
            </w:r>
          </w:p>
          <w:p w14:paraId="1DE630C3">
            <w:pPr>
              <w:keepNext w:val="0"/>
              <w:keepLines w:val="0"/>
              <w:suppressLineNumbers w:val="0"/>
              <w:shd w:val="clear"/>
              <w:spacing w:before="0" w:beforeAutospacing="0" w:after="0" w:afterAutospacing="0" w:line="440" w:lineRule="exact"/>
              <w:ind w:left="0" w:right="0" w:firstLine="60" w:firstLineChars="25"/>
              <w:rPr>
                <w:rFonts w:hint="eastAsia" w:ascii="仿宋" w:hAnsi="仿宋" w:eastAsia="仿宋" w:cs="仿宋"/>
                <w:color w:val="auto"/>
                <w:highlight w:val="none"/>
              </w:rPr>
            </w:pPr>
            <w:r>
              <w:rPr>
                <w:rFonts w:hint="eastAsia" w:ascii="仿宋" w:hAnsi="仿宋" w:eastAsia="仿宋" w:cs="仿宋"/>
                <w:color w:val="auto"/>
                <w:highlight w:val="none"/>
              </w:rPr>
              <w:t>地址：</w:t>
            </w:r>
          </w:p>
          <w:p w14:paraId="556AC177">
            <w:pPr>
              <w:keepNext w:val="0"/>
              <w:keepLines w:val="0"/>
              <w:suppressLineNumbers w:val="0"/>
              <w:shd w:val="clear"/>
              <w:spacing w:before="0" w:beforeAutospacing="0" w:after="0" w:afterAutospacing="0" w:line="440" w:lineRule="exact"/>
              <w:ind w:left="0" w:right="0" w:firstLine="60" w:firstLineChars="25"/>
              <w:rPr>
                <w:rFonts w:hint="eastAsia" w:ascii="仿宋" w:hAnsi="仿宋" w:eastAsia="仿宋" w:cs="仿宋"/>
                <w:color w:val="auto"/>
                <w:highlight w:val="none"/>
              </w:rPr>
            </w:pPr>
            <w:r>
              <w:rPr>
                <w:rFonts w:hint="eastAsia" w:ascii="仿宋" w:hAnsi="仿宋" w:eastAsia="仿宋" w:cs="仿宋"/>
                <w:color w:val="auto"/>
                <w:highlight w:val="none"/>
              </w:rPr>
              <w:t>人员状况：</w:t>
            </w:r>
          </w:p>
          <w:p w14:paraId="653C6EF0">
            <w:pPr>
              <w:keepNext w:val="0"/>
              <w:keepLines w:val="0"/>
              <w:suppressLineNumbers w:val="0"/>
              <w:shd w:val="clear"/>
              <w:spacing w:before="0" w:beforeAutospacing="0" w:after="0" w:afterAutospacing="0" w:line="440" w:lineRule="exact"/>
              <w:ind w:left="0" w:right="0" w:firstLine="60" w:firstLineChars="25"/>
              <w:rPr>
                <w:rFonts w:hint="eastAsia" w:ascii="仿宋" w:hAnsi="仿宋" w:eastAsia="仿宋" w:cs="仿宋"/>
                <w:color w:val="auto"/>
                <w:highlight w:val="none"/>
              </w:rPr>
            </w:pPr>
            <w:r>
              <w:rPr>
                <w:rFonts w:hint="eastAsia" w:ascii="仿宋" w:hAnsi="仿宋" w:eastAsia="仿宋" w:cs="仿宋"/>
                <w:color w:val="auto"/>
                <w:highlight w:val="none"/>
              </w:rPr>
              <w:t>联系方式：</w:t>
            </w:r>
          </w:p>
          <w:p w14:paraId="2CCF54CF">
            <w:pPr>
              <w:keepNext w:val="0"/>
              <w:keepLines w:val="0"/>
              <w:suppressLineNumbers w:val="0"/>
              <w:shd w:val="clear"/>
              <w:spacing w:before="0" w:beforeAutospacing="0" w:after="0" w:afterAutospacing="0" w:line="440" w:lineRule="exact"/>
              <w:ind w:left="0" w:right="0" w:firstLine="60" w:firstLineChars="25"/>
              <w:rPr>
                <w:rFonts w:hint="eastAsia" w:ascii="仿宋" w:hAnsi="仿宋" w:eastAsia="仿宋" w:cs="仿宋"/>
                <w:color w:val="auto"/>
                <w:highlight w:val="none"/>
              </w:rPr>
            </w:pPr>
            <w:r>
              <w:rPr>
                <w:rFonts w:hint="eastAsia" w:ascii="仿宋" w:hAnsi="仿宋" w:eastAsia="仿宋" w:cs="仿宋"/>
                <w:color w:val="auto"/>
                <w:highlight w:val="none"/>
              </w:rPr>
              <w:t>（可另附纸说明）</w:t>
            </w:r>
          </w:p>
        </w:tc>
      </w:tr>
    </w:tbl>
    <w:p w14:paraId="35222C9C">
      <w:pPr>
        <w:shd w:val="clear"/>
        <w:spacing w:line="440" w:lineRule="exact"/>
        <w:ind w:firstLine="480" w:firstLineChars="200"/>
        <w:rPr>
          <w:rFonts w:hint="eastAsia" w:ascii="仿宋" w:hAnsi="仿宋" w:eastAsia="仿宋" w:cs="仿宋"/>
          <w:color w:val="auto"/>
          <w:highlight w:val="none"/>
        </w:rPr>
      </w:pPr>
    </w:p>
    <w:p w14:paraId="06CBA235">
      <w:pPr>
        <w:pStyle w:val="841"/>
        <w:shd w:val="clear"/>
        <w:snapToGrid w:val="0"/>
        <w:spacing w:before="159" w:line="60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投标人全称（电子签章）：</w:t>
      </w:r>
      <w:r>
        <w:rPr>
          <w:rFonts w:hint="eastAsia" w:ascii="仿宋" w:hAnsi="仿宋" w:eastAsia="仿宋" w:cs="仿宋"/>
          <w:color w:val="auto"/>
          <w:szCs w:val="24"/>
          <w:highlight w:val="none"/>
          <w:u w:val="single"/>
        </w:rPr>
        <w:t xml:space="preserve">                      </w:t>
      </w:r>
    </w:p>
    <w:p w14:paraId="2284879B">
      <w:pPr>
        <w:shd w:val="clear"/>
        <w:snapToGrid w:val="0"/>
        <w:spacing w:before="159" w:line="6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法定代表人或授权委托人（签字或盖章）：</w:t>
      </w:r>
      <w:r>
        <w:rPr>
          <w:rFonts w:hint="eastAsia" w:ascii="仿宋" w:hAnsi="仿宋" w:eastAsia="仿宋" w:cs="仿宋"/>
          <w:color w:val="auto"/>
          <w:sz w:val="24"/>
          <w:szCs w:val="24"/>
          <w:highlight w:val="none"/>
          <w:u w:val="single"/>
        </w:rPr>
        <w:t xml:space="preserve">                </w:t>
      </w:r>
    </w:p>
    <w:p w14:paraId="749BD713">
      <w:pPr>
        <w:shd w:val="clear"/>
        <w:snapToGrid w:val="0"/>
        <w:spacing w:before="159" w:line="60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FF8703F">
      <w:pPr>
        <w:shd w:val="clear"/>
        <w:snapToGrid w:val="0"/>
        <w:spacing w:line="440" w:lineRule="exact"/>
        <w:ind w:right="600"/>
        <w:rPr>
          <w:rFonts w:hint="eastAsia" w:ascii="仿宋" w:hAnsi="仿宋" w:eastAsia="仿宋" w:cs="仿宋"/>
          <w:color w:val="auto"/>
          <w:highlight w:val="none"/>
          <w:u w:val="single"/>
        </w:rPr>
      </w:pPr>
    </w:p>
    <w:p w14:paraId="7DB201E2">
      <w:pPr>
        <w:shd w:val="clear"/>
        <w:spacing w:before="12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商务/技术规格条款偏离表</w:t>
      </w:r>
    </w:p>
    <w:p w14:paraId="550A54B0">
      <w:pPr>
        <w:pStyle w:val="26"/>
        <w:shd w:val="clear"/>
        <w:snapToGrid w:val="0"/>
        <w:spacing w:before="0" w:after="0"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3691F479">
      <w:pPr>
        <w:shd w:val="clear"/>
        <w:spacing w:line="440" w:lineRule="exact"/>
        <w:ind w:firstLine="480"/>
        <w:jc w:val="left"/>
        <w:rPr>
          <w:rFonts w:hint="eastAsia" w:ascii="仿宋" w:hAnsi="仿宋" w:eastAsia="仿宋" w:cs="仿宋"/>
          <w:b/>
          <w:bCs/>
          <w:color w:val="auto"/>
          <w:kern w:val="0"/>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p>
    <w:tbl>
      <w:tblPr>
        <w:tblStyle w:val="89"/>
        <w:tblW w:w="96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8"/>
        <w:gridCol w:w="1512"/>
        <w:gridCol w:w="2052"/>
        <w:gridCol w:w="2327"/>
        <w:gridCol w:w="2425"/>
      </w:tblGrid>
      <w:tr w14:paraId="46FB6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8" w:type="dxa"/>
            <w:tcBorders>
              <w:top w:val="single" w:color="auto" w:sz="4" w:space="0"/>
              <w:left w:val="single" w:color="auto" w:sz="4" w:space="0"/>
              <w:bottom w:val="single" w:color="auto" w:sz="4" w:space="0"/>
              <w:right w:val="single" w:color="auto" w:sz="4" w:space="0"/>
            </w:tcBorders>
            <w:noWrap/>
            <w:vAlign w:val="center"/>
          </w:tcPr>
          <w:p w14:paraId="56E4D98B">
            <w:pPr>
              <w:keepNext w:val="0"/>
              <w:keepLines w:val="0"/>
              <w:suppressLineNumbers w:val="0"/>
              <w:shd w:val="clear"/>
              <w:snapToGrid w:val="0"/>
              <w:spacing w:before="159" w:beforeAutospacing="0" w:after="0" w:afterAutospacing="0" w:line="600" w:lineRule="exact"/>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标的名称</w:t>
            </w:r>
          </w:p>
        </w:tc>
        <w:tc>
          <w:tcPr>
            <w:tcW w:w="1512" w:type="dxa"/>
            <w:tcBorders>
              <w:top w:val="single" w:color="auto" w:sz="4" w:space="0"/>
              <w:left w:val="single" w:color="auto" w:sz="4" w:space="0"/>
              <w:bottom w:val="single" w:color="auto" w:sz="4" w:space="0"/>
              <w:right w:val="single" w:color="auto" w:sz="4" w:space="0"/>
            </w:tcBorders>
            <w:noWrap/>
            <w:vAlign w:val="center"/>
          </w:tcPr>
          <w:p w14:paraId="77D76078">
            <w:pPr>
              <w:keepNext w:val="0"/>
              <w:keepLines w:val="0"/>
              <w:suppressLineNumbers w:val="0"/>
              <w:shd w:val="clear"/>
              <w:snapToGrid w:val="0"/>
              <w:spacing w:before="159" w:beforeAutospacing="0" w:after="0" w:afterAutospacing="0" w:line="60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采购要求</w:t>
            </w:r>
          </w:p>
        </w:tc>
        <w:tc>
          <w:tcPr>
            <w:tcW w:w="2052" w:type="dxa"/>
            <w:tcBorders>
              <w:top w:val="single" w:color="auto" w:sz="4" w:space="0"/>
              <w:left w:val="single" w:color="auto" w:sz="4" w:space="0"/>
              <w:bottom w:val="single" w:color="auto" w:sz="4" w:space="0"/>
              <w:right w:val="single" w:color="auto" w:sz="4" w:space="0"/>
            </w:tcBorders>
            <w:noWrap/>
            <w:vAlign w:val="center"/>
          </w:tcPr>
          <w:p w14:paraId="6B52AA61">
            <w:pPr>
              <w:keepNext w:val="0"/>
              <w:keepLines w:val="0"/>
              <w:suppressLineNumbers w:val="0"/>
              <w:shd w:val="clear"/>
              <w:snapToGrid w:val="0"/>
              <w:spacing w:before="159" w:beforeAutospacing="0" w:after="0" w:afterAutospacing="0" w:line="60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投标响应情况</w:t>
            </w:r>
          </w:p>
        </w:tc>
        <w:tc>
          <w:tcPr>
            <w:tcW w:w="2327" w:type="dxa"/>
            <w:tcBorders>
              <w:top w:val="single" w:color="auto" w:sz="4" w:space="0"/>
              <w:left w:val="single" w:color="auto" w:sz="4" w:space="0"/>
              <w:bottom w:val="single" w:color="auto" w:sz="4" w:space="0"/>
              <w:right w:val="single" w:color="auto" w:sz="4" w:space="0"/>
            </w:tcBorders>
            <w:noWrap/>
            <w:vAlign w:val="center"/>
          </w:tcPr>
          <w:p w14:paraId="0FAEAA3F">
            <w:pPr>
              <w:keepNext w:val="0"/>
              <w:keepLines w:val="0"/>
              <w:suppressLineNumbers w:val="0"/>
              <w:shd w:val="clear"/>
              <w:snapToGrid w:val="0"/>
              <w:spacing w:before="159" w:beforeAutospacing="0" w:after="0" w:afterAutospacing="0" w:line="60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偏离情况</w:t>
            </w:r>
            <w:r>
              <w:rPr>
                <w:rFonts w:hint="eastAsia" w:ascii="仿宋" w:hAnsi="仿宋" w:eastAsia="仿宋" w:cs="仿宋"/>
                <w:color w:val="auto"/>
                <w:highlight w:val="none"/>
                <w:lang w:val="zh-CN"/>
              </w:rPr>
              <w:t>（无偏离、负偏离、正偏离）</w:t>
            </w:r>
          </w:p>
        </w:tc>
        <w:tc>
          <w:tcPr>
            <w:tcW w:w="2425" w:type="dxa"/>
            <w:tcBorders>
              <w:top w:val="single" w:color="auto" w:sz="4" w:space="0"/>
              <w:left w:val="single" w:color="auto" w:sz="4" w:space="0"/>
              <w:bottom w:val="single" w:color="auto" w:sz="4" w:space="0"/>
              <w:right w:val="single" w:color="auto" w:sz="4" w:space="0"/>
            </w:tcBorders>
            <w:noWrap/>
            <w:vAlign w:val="center"/>
          </w:tcPr>
          <w:p w14:paraId="5F627F55">
            <w:pPr>
              <w:keepNext w:val="0"/>
              <w:keepLines w:val="0"/>
              <w:suppressLineNumbers w:val="0"/>
              <w:shd w:val="clear"/>
              <w:snapToGrid w:val="0"/>
              <w:spacing w:before="159" w:beforeAutospacing="0" w:after="0" w:afterAutospacing="0" w:line="60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说明（如有负偏离或正偏离请详细说明）</w:t>
            </w:r>
          </w:p>
        </w:tc>
      </w:tr>
      <w:tr w14:paraId="0FF81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8" w:type="dxa"/>
            <w:tcBorders>
              <w:top w:val="single" w:color="auto" w:sz="4" w:space="0"/>
              <w:left w:val="single" w:color="auto" w:sz="4" w:space="0"/>
              <w:bottom w:val="single" w:color="auto" w:sz="4" w:space="0"/>
              <w:right w:val="single" w:color="auto" w:sz="4" w:space="0"/>
            </w:tcBorders>
            <w:noWrap/>
          </w:tcPr>
          <w:p w14:paraId="29FDB487">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1512" w:type="dxa"/>
            <w:tcBorders>
              <w:top w:val="single" w:color="auto" w:sz="4" w:space="0"/>
              <w:left w:val="single" w:color="auto" w:sz="4" w:space="0"/>
              <w:bottom w:val="single" w:color="auto" w:sz="4" w:space="0"/>
              <w:right w:val="single" w:color="auto" w:sz="4" w:space="0"/>
            </w:tcBorders>
            <w:noWrap/>
          </w:tcPr>
          <w:p w14:paraId="6FD18DEF">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052" w:type="dxa"/>
            <w:tcBorders>
              <w:top w:val="single" w:color="auto" w:sz="4" w:space="0"/>
              <w:left w:val="single" w:color="auto" w:sz="4" w:space="0"/>
              <w:bottom w:val="single" w:color="auto" w:sz="4" w:space="0"/>
              <w:right w:val="single" w:color="auto" w:sz="4" w:space="0"/>
            </w:tcBorders>
            <w:noWrap/>
          </w:tcPr>
          <w:p w14:paraId="39CC165D">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327" w:type="dxa"/>
            <w:tcBorders>
              <w:top w:val="single" w:color="auto" w:sz="4" w:space="0"/>
              <w:left w:val="single" w:color="auto" w:sz="4" w:space="0"/>
              <w:bottom w:val="single" w:color="auto" w:sz="4" w:space="0"/>
              <w:right w:val="single" w:color="auto" w:sz="4" w:space="0"/>
            </w:tcBorders>
            <w:noWrap/>
          </w:tcPr>
          <w:p w14:paraId="06EE1A93">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47394C62">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r>
      <w:tr w14:paraId="7A145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8" w:type="dxa"/>
            <w:tcBorders>
              <w:top w:val="single" w:color="auto" w:sz="4" w:space="0"/>
              <w:left w:val="single" w:color="auto" w:sz="4" w:space="0"/>
              <w:bottom w:val="single" w:color="auto" w:sz="4" w:space="0"/>
              <w:right w:val="single" w:color="auto" w:sz="4" w:space="0"/>
            </w:tcBorders>
            <w:noWrap/>
          </w:tcPr>
          <w:p w14:paraId="24A08523">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1512" w:type="dxa"/>
            <w:tcBorders>
              <w:top w:val="single" w:color="auto" w:sz="4" w:space="0"/>
              <w:left w:val="single" w:color="auto" w:sz="4" w:space="0"/>
              <w:bottom w:val="single" w:color="auto" w:sz="4" w:space="0"/>
              <w:right w:val="single" w:color="auto" w:sz="4" w:space="0"/>
            </w:tcBorders>
            <w:noWrap/>
          </w:tcPr>
          <w:p w14:paraId="2C676048">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052" w:type="dxa"/>
            <w:tcBorders>
              <w:top w:val="single" w:color="auto" w:sz="4" w:space="0"/>
              <w:left w:val="single" w:color="auto" w:sz="4" w:space="0"/>
              <w:bottom w:val="single" w:color="auto" w:sz="4" w:space="0"/>
              <w:right w:val="single" w:color="auto" w:sz="4" w:space="0"/>
            </w:tcBorders>
            <w:noWrap/>
          </w:tcPr>
          <w:p w14:paraId="22B53BB8">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327" w:type="dxa"/>
            <w:tcBorders>
              <w:top w:val="single" w:color="auto" w:sz="4" w:space="0"/>
              <w:left w:val="single" w:color="auto" w:sz="4" w:space="0"/>
              <w:bottom w:val="single" w:color="auto" w:sz="4" w:space="0"/>
              <w:right w:val="single" w:color="auto" w:sz="4" w:space="0"/>
            </w:tcBorders>
            <w:noWrap/>
          </w:tcPr>
          <w:p w14:paraId="06F44FF1">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5DA55AAD">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r>
      <w:tr w14:paraId="245E0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8" w:type="dxa"/>
            <w:tcBorders>
              <w:top w:val="single" w:color="auto" w:sz="4" w:space="0"/>
              <w:left w:val="single" w:color="auto" w:sz="4" w:space="0"/>
              <w:bottom w:val="single" w:color="auto" w:sz="4" w:space="0"/>
              <w:right w:val="single" w:color="auto" w:sz="4" w:space="0"/>
            </w:tcBorders>
            <w:noWrap/>
          </w:tcPr>
          <w:p w14:paraId="49E429D0">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1512" w:type="dxa"/>
            <w:tcBorders>
              <w:top w:val="single" w:color="auto" w:sz="4" w:space="0"/>
              <w:left w:val="single" w:color="auto" w:sz="4" w:space="0"/>
              <w:bottom w:val="single" w:color="auto" w:sz="4" w:space="0"/>
              <w:right w:val="single" w:color="auto" w:sz="4" w:space="0"/>
            </w:tcBorders>
            <w:noWrap/>
          </w:tcPr>
          <w:p w14:paraId="5ECB9019">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052" w:type="dxa"/>
            <w:tcBorders>
              <w:top w:val="single" w:color="auto" w:sz="4" w:space="0"/>
              <w:left w:val="single" w:color="auto" w:sz="4" w:space="0"/>
              <w:bottom w:val="single" w:color="auto" w:sz="4" w:space="0"/>
              <w:right w:val="single" w:color="auto" w:sz="4" w:space="0"/>
            </w:tcBorders>
            <w:noWrap/>
          </w:tcPr>
          <w:p w14:paraId="3292580A">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327" w:type="dxa"/>
            <w:tcBorders>
              <w:top w:val="single" w:color="auto" w:sz="4" w:space="0"/>
              <w:left w:val="single" w:color="auto" w:sz="4" w:space="0"/>
              <w:bottom w:val="single" w:color="auto" w:sz="4" w:space="0"/>
              <w:right w:val="single" w:color="auto" w:sz="4" w:space="0"/>
            </w:tcBorders>
            <w:noWrap/>
          </w:tcPr>
          <w:p w14:paraId="20F40E31">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c>
          <w:tcPr>
            <w:tcW w:w="2425" w:type="dxa"/>
            <w:tcBorders>
              <w:top w:val="single" w:color="auto" w:sz="4" w:space="0"/>
              <w:left w:val="single" w:color="auto" w:sz="4" w:space="0"/>
              <w:bottom w:val="single" w:color="auto" w:sz="4" w:space="0"/>
              <w:right w:val="single" w:color="auto" w:sz="4" w:space="0"/>
            </w:tcBorders>
            <w:noWrap/>
          </w:tcPr>
          <w:p w14:paraId="0A738D9E">
            <w:pPr>
              <w:keepNext w:val="0"/>
              <w:keepLines w:val="0"/>
              <w:suppressLineNumbers w:val="0"/>
              <w:shd w:val="clear"/>
              <w:spacing w:before="159" w:beforeAutospacing="0" w:after="0" w:afterAutospacing="0" w:line="440" w:lineRule="exact"/>
              <w:ind w:left="0" w:right="0"/>
              <w:jc w:val="center"/>
              <w:rPr>
                <w:rFonts w:hint="eastAsia" w:ascii="仿宋" w:hAnsi="仿宋" w:eastAsia="仿宋" w:cs="仿宋"/>
                <w:color w:val="auto"/>
                <w:highlight w:val="none"/>
              </w:rPr>
            </w:pPr>
          </w:p>
        </w:tc>
      </w:tr>
    </w:tbl>
    <w:p w14:paraId="3C54F71E">
      <w:pPr>
        <w:pStyle w:val="8"/>
        <w:shd w:val="clear"/>
        <w:spacing w:beforeLines="50" w:after="0" w:line="400" w:lineRule="exact"/>
        <w:ind w:left="938" w:leftChars="172" w:hanging="525" w:hangingChars="21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注：</w:t>
      </w:r>
    </w:p>
    <w:p w14:paraId="058552E0">
      <w:pPr>
        <w:shd w:val="clear"/>
        <w:spacing w:before="159"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投标人在偏离表中，应对采购需求中所提出各项要求进行答复、说明和解释，并对照采购要求描述偏离情况，如无偏离，请在偏离情况中填写“无偏离”，如有偏离请填写“正偏离”或“负偏离”并在表格说明栏填写偏离情况说明。</w:t>
      </w:r>
    </w:p>
    <w:p w14:paraId="69998B50">
      <w:pPr>
        <w:pStyle w:val="110"/>
        <w:shd w:val="clear"/>
        <w:spacing w:beforeLines="50" w:line="400" w:lineRule="exact"/>
        <w:ind w:left="0" w:firstLine="480" w:firstLineChars="200"/>
        <w:jc w:val="left"/>
        <w:rPr>
          <w:rFonts w:hint="eastAsia" w:ascii="仿宋" w:hAnsi="仿宋" w:eastAsia="仿宋" w:cs="仿宋"/>
          <w:color w:val="auto"/>
          <w:kern w:val="3"/>
          <w:szCs w:val="24"/>
          <w:highlight w:val="none"/>
        </w:rPr>
      </w:pPr>
      <w:r>
        <w:rPr>
          <w:rFonts w:hint="eastAsia" w:ascii="仿宋" w:hAnsi="仿宋" w:eastAsia="仿宋" w:cs="仿宋"/>
          <w:color w:val="auto"/>
          <w:kern w:val="3"/>
          <w:szCs w:val="24"/>
          <w:highlight w:val="none"/>
        </w:rPr>
        <w:t>2、投标人应当对其出具的偏离表的真实性负责，如投标人未按实际情况填写偏离情况的，属于提供虚假材料谋取中标、成交，投标无效，招标人有权依法将线索移交至政府采购行政监督管理部门（或国资办）处理，依照《中华人民共和国政府采购法》等国家有关法律规定追究相应法律责任。</w:t>
      </w:r>
    </w:p>
    <w:p w14:paraId="44D1B6DD">
      <w:pPr>
        <w:shd w:val="clear"/>
        <w:spacing w:before="159"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如投标人在技术偏离表中注明无偏离，评标结束后、签订采购合同前又认为其实际产品与投标技术需求不一致的，并以此为由拒不与采购人按采购需求与投标承诺签订国资（政府）采购合同的，依照《中华人民共和国政府采购法》第七十七条认定为提供虚假材料谋取中标、成交，并追究相应法律责任。</w:t>
      </w:r>
    </w:p>
    <w:p w14:paraId="1B75E1F7">
      <w:pPr>
        <w:shd w:val="clear"/>
        <w:spacing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4.没有填写在偏离表中的其它所有技术或商务(不包含报价)条款都默认为完全响应招标要求。</w:t>
      </w:r>
    </w:p>
    <w:p w14:paraId="7689E561">
      <w:pPr>
        <w:shd w:val="clear"/>
        <w:spacing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5.此表可在不改变格式的情况下自行制作。</w:t>
      </w:r>
    </w:p>
    <w:p w14:paraId="020FB204">
      <w:pPr>
        <w:pStyle w:val="841"/>
        <w:shd w:val="clear"/>
        <w:snapToGrid w:val="0"/>
        <w:spacing w:before="159" w:line="440" w:lineRule="exact"/>
        <w:rPr>
          <w:rFonts w:hint="eastAsia" w:ascii="仿宋" w:hAnsi="仿宋" w:eastAsia="仿宋" w:cs="仿宋"/>
          <w:color w:val="auto"/>
          <w:szCs w:val="24"/>
          <w:highlight w:val="none"/>
        </w:rPr>
      </w:pPr>
    </w:p>
    <w:p w14:paraId="4DA67C16">
      <w:pPr>
        <w:pStyle w:val="841"/>
        <w:shd w:val="clear"/>
        <w:snapToGrid w:val="0"/>
        <w:spacing w:before="159" w:line="44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highlight w:val="none"/>
          <w:lang w:val="zh-CN"/>
        </w:rPr>
        <w:t>电子签章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6CE46AFC">
      <w:pPr>
        <w:shd w:val="clear"/>
        <w:snapToGrid w:val="0"/>
        <w:spacing w:before="159" w:after="50" w:line="440" w:lineRule="exact"/>
        <w:rPr>
          <w:rFonts w:hint="eastAsia" w:ascii="仿宋" w:hAnsi="仿宋" w:eastAsia="仿宋" w:cs="仿宋"/>
          <w:color w:val="auto"/>
          <w:sz w:val="32"/>
          <w:szCs w:val="32"/>
          <w:highlight w:val="none"/>
        </w:rPr>
        <w:sectPr>
          <w:headerReference r:id="rId14" w:type="default"/>
          <w:footerReference r:id="rId15" w:type="default"/>
          <w:pgSz w:w="11906" w:h="16838"/>
          <w:pgMar w:top="1247" w:right="1474" w:bottom="1247" w:left="1474" w:header="851" w:footer="992" w:gutter="0"/>
          <w:pgNumType w:fmt="decimal"/>
          <w:cols w:space="720" w:num="1"/>
          <w:docGrid w:type="lines" w:linePitch="319" w:charSpace="0"/>
        </w:sectPr>
      </w:pPr>
      <w:r>
        <w:rPr>
          <w:rFonts w:hint="eastAsia" w:ascii="仿宋" w:hAnsi="仿宋" w:eastAsia="仿宋" w:cs="仿宋"/>
          <w:color w:val="auto"/>
          <w:sz w:val="24"/>
          <w:szCs w:val="24"/>
          <w:highlight w:val="none"/>
        </w:rPr>
        <w:t>日期：</w:t>
      </w:r>
      <w:r>
        <w:rPr>
          <w:rFonts w:hint="eastAsia" w:ascii="仿宋" w:hAnsi="仿宋" w:eastAsia="仿宋" w:cs="仿宋"/>
          <w:b w:val="0"/>
          <w:bCs w:val="0"/>
          <w:color w:val="auto"/>
          <w:sz w:val="24"/>
          <w:szCs w:val="24"/>
          <w:highlight w:val="none"/>
          <w:u w:val="single"/>
        </w:rPr>
        <w:t xml:space="preserve">       年     月    日</w:t>
      </w:r>
    </w:p>
    <w:p w14:paraId="68EBF326">
      <w:pPr>
        <w:pStyle w:val="49"/>
        <w:shd w:val="clear"/>
        <w:snapToGrid w:val="0"/>
        <w:spacing w:before="120" w:afterLines="0" w:line="240" w:lineRule="auto"/>
        <w:ind w:firstLine="636" w:firstLineChars="198"/>
        <w:jc w:val="center"/>
        <w:outlineLvl w:val="1"/>
        <w:rPr>
          <w:rFonts w:hint="eastAsia" w:ascii="仿宋" w:hAnsi="仿宋" w:eastAsia="仿宋" w:cs="仿宋"/>
          <w:b/>
          <w:color w:val="auto"/>
          <w:kern w:val="2"/>
          <w:sz w:val="32"/>
          <w:szCs w:val="32"/>
          <w:highlight w:val="none"/>
        </w:rPr>
      </w:pPr>
      <w:r>
        <w:rPr>
          <w:rFonts w:hint="eastAsia" w:ascii="仿宋" w:hAnsi="仿宋" w:eastAsia="仿宋" w:cs="仿宋"/>
          <w:b/>
          <w:color w:val="auto"/>
          <w:kern w:val="2"/>
          <w:sz w:val="32"/>
          <w:szCs w:val="32"/>
          <w:highlight w:val="none"/>
        </w:rPr>
        <w:t>投标人类似项目实施业绩一览表</w:t>
      </w:r>
    </w:p>
    <w:p w14:paraId="5B35AD17">
      <w:pPr>
        <w:shd w:val="clear"/>
        <w:spacing w:before="120"/>
        <w:jc w:val="left"/>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 xml:space="preserve">                           </w:t>
      </w:r>
    </w:p>
    <w:p w14:paraId="1A1FB1EE">
      <w:pPr>
        <w:shd w:val="clear"/>
        <w:spacing w:before="120"/>
        <w:jc w:val="left"/>
        <w:rPr>
          <w:rFonts w:hint="eastAsia" w:ascii="仿宋" w:hAnsi="仿宋" w:eastAsia="仿宋" w:cs="仿宋"/>
          <w:b/>
          <w:color w:val="auto"/>
          <w:sz w:val="28"/>
          <w:szCs w:val="28"/>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p>
    <w:tbl>
      <w:tblPr>
        <w:tblStyle w:val="89"/>
        <w:tblW w:w="102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332"/>
        <w:gridCol w:w="1800"/>
        <w:gridCol w:w="1440"/>
        <w:gridCol w:w="1602"/>
        <w:gridCol w:w="1776"/>
        <w:gridCol w:w="906"/>
      </w:tblGrid>
      <w:tr w14:paraId="0BE7A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5" w:hRule="atLeast"/>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749674C5">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采购人名称</w:t>
            </w:r>
          </w:p>
        </w:tc>
        <w:tc>
          <w:tcPr>
            <w:tcW w:w="1332" w:type="dxa"/>
            <w:tcBorders>
              <w:top w:val="single" w:color="auto" w:sz="4" w:space="0"/>
              <w:left w:val="single" w:color="auto" w:sz="4" w:space="0"/>
              <w:bottom w:val="single" w:color="auto" w:sz="4" w:space="0"/>
              <w:right w:val="single" w:color="auto" w:sz="4" w:space="0"/>
            </w:tcBorders>
            <w:noWrap/>
            <w:vAlign w:val="center"/>
          </w:tcPr>
          <w:p w14:paraId="5ABB61F9">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800" w:type="dxa"/>
            <w:tcBorders>
              <w:top w:val="single" w:color="auto" w:sz="4" w:space="0"/>
              <w:left w:val="single" w:color="auto" w:sz="4" w:space="0"/>
              <w:right w:val="single" w:color="auto" w:sz="4" w:space="0"/>
            </w:tcBorders>
            <w:noWrap/>
            <w:vAlign w:val="center"/>
          </w:tcPr>
          <w:p w14:paraId="51ED8ACA">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项目简要描述</w:t>
            </w:r>
          </w:p>
        </w:tc>
        <w:tc>
          <w:tcPr>
            <w:tcW w:w="1440" w:type="dxa"/>
            <w:tcBorders>
              <w:top w:val="single" w:color="auto" w:sz="4" w:space="0"/>
              <w:left w:val="single" w:color="auto" w:sz="4" w:space="0"/>
              <w:bottom w:val="single" w:color="auto" w:sz="4" w:space="0"/>
              <w:right w:val="single" w:color="auto" w:sz="4" w:space="0"/>
            </w:tcBorders>
            <w:noWrap/>
            <w:vAlign w:val="center"/>
          </w:tcPr>
          <w:p w14:paraId="5ACF0F0C">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合同金额</w:t>
            </w:r>
          </w:p>
          <w:p w14:paraId="5610F4C4">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（万元）</w:t>
            </w:r>
          </w:p>
        </w:tc>
        <w:tc>
          <w:tcPr>
            <w:tcW w:w="1602" w:type="dxa"/>
            <w:tcBorders>
              <w:top w:val="single" w:color="auto" w:sz="4" w:space="0"/>
              <w:left w:val="single" w:color="auto" w:sz="4" w:space="0"/>
              <w:right w:val="single" w:color="auto" w:sz="4" w:space="0"/>
            </w:tcBorders>
            <w:noWrap/>
            <w:vAlign w:val="center"/>
          </w:tcPr>
          <w:p w14:paraId="4B267C5D">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实施时间</w:t>
            </w:r>
          </w:p>
        </w:tc>
        <w:tc>
          <w:tcPr>
            <w:tcW w:w="1776" w:type="dxa"/>
            <w:tcBorders>
              <w:top w:val="single" w:color="auto" w:sz="4" w:space="0"/>
              <w:left w:val="single" w:color="auto" w:sz="4" w:space="0"/>
              <w:bottom w:val="single" w:color="auto" w:sz="4" w:space="0"/>
              <w:right w:val="single" w:color="auto" w:sz="4" w:space="0"/>
            </w:tcBorders>
            <w:noWrap/>
            <w:vAlign w:val="center"/>
          </w:tcPr>
          <w:p w14:paraId="0B5E2ED9">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项目地址、采购人联系人及联系电话</w:t>
            </w:r>
          </w:p>
        </w:tc>
        <w:tc>
          <w:tcPr>
            <w:tcW w:w="906" w:type="dxa"/>
            <w:tcBorders>
              <w:top w:val="single" w:color="auto" w:sz="4" w:space="0"/>
              <w:left w:val="single" w:color="auto" w:sz="4" w:space="0"/>
              <w:bottom w:val="single" w:color="auto" w:sz="4" w:space="0"/>
              <w:right w:val="single" w:color="auto" w:sz="4" w:space="0"/>
            </w:tcBorders>
            <w:noWrap/>
            <w:vAlign w:val="center"/>
          </w:tcPr>
          <w:p w14:paraId="1105D985">
            <w:pPr>
              <w:keepNext w:val="0"/>
              <w:keepLines w:val="0"/>
              <w:suppressLineNumbers w:val="0"/>
              <w:shd w:val="clear"/>
              <w:snapToGrid w:val="0"/>
              <w:spacing w:before="12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页码</w:t>
            </w:r>
          </w:p>
        </w:tc>
      </w:tr>
      <w:tr w14:paraId="0573F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7C110D09">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20013F04">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0E2DB2CD">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597834C">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5AAE4F8E">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28930F83">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2607C04D">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r>
      <w:tr w14:paraId="06603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5C83058E">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4CE45D28">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BFF38EE">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4F2A273B">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203EDE35">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6E41158A">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3332C66F">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r>
      <w:tr w14:paraId="590AE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2BD53680">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402A1589">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9460676">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8CEF51B">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4F0EA065">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2D3D2C11">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4E99EAA5">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r>
      <w:tr w14:paraId="39FD0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04F3D70B">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18FFF0A9">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4C7522DF">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1A6628B">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61A89A44">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5CDD3811">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3A46D460">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r>
      <w:tr w14:paraId="0EFC8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519850BB">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2BE370BE">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25E3E05B">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766F5BC">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03FCB17D">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1DC7EA2D">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4F040F40">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r>
      <w:tr w14:paraId="098F0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720BCAEF">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2376D940">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774BE626">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386A5D3">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155DC8EC">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3521DF16">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2D365D13">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r>
      <w:tr w14:paraId="0793F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6EDE2E7A">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2DDC8238">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1C4A748">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3E949CC">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42ACF953">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054F2C71">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475D1ACA">
            <w:pPr>
              <w:keepNext w:val="0"/>
              <w:keepLines w:val="0"/>
              <w:suppressLineNumbers w:val="0"/>
              <w:shd w:val="clear"/>
              <w:snapToGrid w:val="0"/>
              <w:spacing w:before="120" w:beforeAutospacing="0" w:after="0" w:afterLines="50" w:afterAutospacing="0"/>
              <w:ind w:left="0" w:right="0"/>
              <w:jc w:val="center"/>
              <w:rPr>
                <w:rFonts w:hint="eastAsia" w:ascii="仿宋" w:hAnsi="仿宋" w:eastAsia="仿宋" w:cs="仿宋"/>
                <w:color w:val="auto"/>
                <w:highlight w:val="none"/>
              </w:rPr>
            </w:pPr>
          </w:p>
        </w:tc>
      </w:tr>
    </w:tbl>
    <w:p w14:paraId="6D62BD07">
      <w:pPr>
        <w:pStyle w:val="26"/>
        <w:shd w:val="clear"/>
        <w:snapToGrid w:val="0"/>
        <w:rPr>
          <w:rFonts w:hint="eastAsia" w:ascii="仿宋" w:hAnsi="仿宋" w:eastAsia="仿宋" w:cs="仿宋"/>
          <w:b/>
          <w:color w:val="auto"/>
          <w:sz w:val="24"/>
          <w:highlight w:val="none"/>
        </w:rPr>
      </w:pPr>
    </w:p>
    <w:p w14:paraId="2A475283">
      <w:pPr>
        <w:pStyle w:val="26"/>
        <w:shd w:val="clear"/>
        <w:snapToGrid w:val="0"/>
        <w:rPr>
          <w:rFonts w:hint="eastAsia" w:ascii="仿宋" w:hAnsi="仿宋" w:eastAsia="仿宋" w:cs="仿宋"/>
          <w:color w:val="auto"/>
          <w:sz w:val="28"/>
          <w:szCs w:val="28"/>
          <w:highlight w:val="none"/>
        </w:rPr>
      </w:pPr>
      <w:r>
        <w:rPr>
          <w:rFonts w:hint="eastAsia" w:ascii="仿宋" w:hAnsi="仿宋" w:eastAsia="仿宋" w:cs="仿宋"/>
          <w:b/>
          <w:color w:val="auto"/>
          <w:sz w:val="24"/>
          <w:highlight w:val="none"/>
        </w:rPr>
        <w:t>注：投标人可按上述的格式自行编制，须随表提交相应类似业绩的证明文件复印件并加盖投标人公章，注明所在投标人商务及技术文件页码。</w:t>
      </w:r>
    </w:p>
    <w:p w14:paraId="59FC735E">
      <w:pPr>
        <w:shd w:val="clear"/>
        <w:spacing w:before="120"/>
        <w:rPr>
          <w:rFonts w:hint="eastAsia" w:ascii="仿宋" w:hAnsi="仿宋" w:eastAsia="仿宋" w:cs="仿宋"/>
          <w:color w:val="auto"/>
          <w:highlight w:val="none"/>
        </w:rPr>
      </w:pPr>
    </w:p>
    <w:p w14:paraId="125E32A5">
      <w:pPr>
        <w:pStyle w:val="841"/>
        <w:shd w:val="clear"/>
        <w:snapToGrid w:val="0"/>
        <w:spacing w:before="12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highlight w:val="none"/>
          <w:lang w:val="zh-CN"/>
        </w:rPr>
        <w:t>电子签章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48E72BE0">
      <w:pPr>
        <w:shd w:val="clear"/>
        <w:snapToGrid w:val="0"/>
        <w:spacing w:before="120" w:after="5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0263E6AF">
      <w:pPr>
        <w:shd w:val="clear"/>
        <w:snapToGrid w:val="0"/>
        <w:spacing w:line="440" w:lineRule="exact"/>
        <w:jc w:val="center"/>
        <w:rPr>
          <w:rFonts w:hint="eastAsia" w:ascii="仿宋" w:hAnsi="仿宋" w:eastAsia="仿宋" w:cs="仿宋"/>
          <w:b/>
          <w:color w:val="auto"/>
          <w:sz w:val="30"/>
          <w:szCs w:val="30"/>
          <w:highlight w:val="none"/>
        </w:rPr>
      </w:pPr>
    </w:p>
    <w:p w14:paraId="0166CFAA">
      <w:pPr>
        <w:shd w:val="clear"/>
        <w:snapToGrid w:val="0"/>
        <w:spacing w:line="440" w:lineRule="exact"/>
        <w:jc w:val="center"/>
        <w:rPr>
          <w:rFonts w:hint="eastAsia" w:ascii="仿宋" w:hAnsi="仿宋" w:eastAsia="仿宋" w:cs="仿宋"/>
          <w:b/>
          <w:color w:val="auto"/>
          <w:sz w:val="30"/>
          <w:szCs w:val="30"/>
          <w:highlight w:val="none"/>
        </w:rPr>
      </w:pPr>
    </w:p>
    <w:p w14:paraId="63BFDD30">
      <w:pPr>
        <w:shd w:val="clear"/>
        <w:snapToGrid w:val="0"/>
        <w:spacing w:line="440" w:lineRule="exact"/>
        <w:jc w:val="center"/>
        <w:rPr>
          <w:rFonts w:hint="eastAsia" w:ascii="仿宋" w:hAnsi="仿宋" w:eastAsia="仿宋" w:cs="仿宋"/>
          <w:b/>
          <w:color w:val="auto"/>
          <w:sz w:val="30"/>
          <w:szCs w:val="30"/>
          <w:highlight w:val="none"/>
        </w:rPr>
      </w:pPr>
    </w:p>
    <w:p w14:paraId="12EA54BC">
      <w:pPr>
        <w:shd w:val="clear"/>
        <w:snapToGrid w:val="0"/>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项目实施人员（主要从业人员及其技术资格）一览表</w:t>
      </w:r>
    </w:p>
    <w:p w14:paraId="588A5A93">
      <w:pPr>
        <w:pStyle w:val="26"/>
        <w:shd w:val="clear"/>
        <w:snapToGrid w:val="0"/>
        <w:spacing w:before="0" w:after="0" w:line="440" w:lineRule="exact"/>
        <w:rPr>
          <w:rFonts w:hint="eastAsia" w:ascii="仿宋" w:hAnsi="仿宋" w:eastAsia="仿宋" w:cs="仿宋"/>
          <w:color w:val="auto"/>
          <w:sz w:val="24"/>
          <w:szCs w:val="24"/>
          <w:highlight w:val="none"/>
        </w:rPr>
      </w:pPr>
    </w:p>
    <w:p w14:paraId="75605C1E">
      <w:pPr>
        <w:pStyle w:val="26"/>
        <w:shd w:val="clear"/>
        <w:snapToGrid w:val="0"/>
        <w:spacing w:before="0" w:after="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highlight w:val="none"/>
          <w:u w:val="single"/>
        </w:rPr>
        <w:t xml:space="preserve">                           </w:t>
      </w:r>
    </w:p>
    <w:p w14:paraId="218E4E05">
      <w:pPr>
        <w:pStyle w:val="26"/>
        <w:shd w:val="clear"/>
        <w:snapToGrid w:val="0"/>
        <w:spacing w:before="0" w:after="0"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highlight w:val="none"/>
          <w:u w:val="single"/>
        </w:rPr>
        <w:t xml:space="preserve">                           </w:t>
      </w:r>
    </w:p>
    <w:tbl>
      <w:tblPr>
        <w:tblStyle w:val="89"/>
        <w:tblW w:w="8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416"/>
        <w:gridCol w:w="1275"/>
        <w:gridCol w:w="1276"/>
      </w:tblGrid>
      <w:tr w14:paraId="395B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vAlign w:val="center"/>
          </w:tcPr>
          <w:p w14:paraId="4106EDE1">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543B69CD">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74F07B1A">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14:paraId="56D2E128">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证书编号</w:t>
            </w:r>
          </w:p>
        </w:tc>
        <w:tc>
          <w:tcPr>
            <w:tcW w:w="1416" w:type="dxa"/>
            <w:tcBorders>
              <w:top w:val="single" w:color="auto" w:sz="4" w:space="0"/>
              <w:left w:val="single" w:color="auto" w:sz="4" w:space="0"/>
              <w:bottom w:val="single" w:color="auto" w:sz="4" w:space="0"/>
              <w:right w:val="single" w:color="auto" w:sz="4" w:space="0"/>
            </w:tcBorders>
            <w:vAlign w:val="center"/>
          </w:tcPr>
          <w:p w14:paraId="2C9DE281">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参加本单位</w:t>
            </w:r>
          </w:p>
          <w:p w14:paraId="77A41457">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工作时间</w:t>
            </w:r>
          </w:p>
        </w:tc>
        <w:tc>
          <w:tcPr>
            <w:tcW w:w="1275" w:type="dxa"/>
            <w:tcBorders>
              <w:top w:val="single" w:color="auto" w:sz="4" w:space="0"/>
              <w:left w:val="single" w:color="auto" w:sz="4" w:space="0"/>
              <w:bottom w:val="single" w:color="auto" w:sz="4" w:space="0"/>
              <w:right w:val="single" w:color="auto" w:sz="4" w:space="0"/>
            </w:tcBorders>
            <w:vAlign w:val="center"/>
          </w:tcPr>
          <w:p w14:paraId="1DE9528D">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劳动合</w:t>
            </w:r>
          </w:p>
          <w:p w14:paraId="48A2592D">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同编号</w:t>
            </w:r>
          </w:p>
        </w:tc>
        <w:tc>
          <w:tcPr>
            <w:tcW w:w="1276" w:type="dxa"/>
            <w:tcBorders>
              <w:top w:val="single" w:color="auto" w:sz="4" w:space="0"/>
              <w:left w:val="single" w:color="auto" w:sz="4" w:space="0"/>
              <w:bottom w:val="single" w:color="auto" w:sz="4" w:space="0"/>
              <w:right w:val="single" w:color="auto" w:sz="4" w:space="0"/>
            </w:tcBorders>
            <w:vAlign w:val="center"/>
          </w:tcPr>
          <w:p w14:paraId="42125B8D">
            <w:pPr>
              <w:keepNext w:val="0"/>
              <w:keepLines w:val="0"/>
              <w:suppressLineNumbers w:val="0"/>
              <w:shd w:val="clear"/>
              <w:snapToGrid w:val="0"/>
              <w:spacing w:before="0" w:beforeAutospacing="0" w:after="0" w:afterAutospacing="0" w:line="440" w:lineRule="exact"/>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本项目中的职责</w:t>
            </w:r>
          </w:p>
        </w:tc>
      </w:tr>
      <w:tr w14:paraId="796A2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0C29C983">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769C2EC7">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4C1A8ABC">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19307939">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544B25F1">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20B4E6DB">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77134687">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1693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33581FD3">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0204FA08">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5FC847C9">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47B40322">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0A97D770">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631741B8">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D21FB31">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7C73A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06C01153">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6498BC0D">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44032560">
            <w:pPr>
              <w:pStyle w:val="53"/>
              <w:keepNext w:val="0"/>
              <w:keepLines w:val="0"/>
              <w:suppressLineNumbers w:val="0"/>
              <w:shd w:val="clear"/>
              <w:snapToGrid w:val="0"/>
              <w:spacing w:before="0" w:beforeAutospacing="0" w:after="0" w:afterAutospacing="0" w:line="440" w:lineRule="exact"/>
              <w:ind w:left="6000" w:right="0"/>
              <w:rPr>
                <w:rFonts w:hint="eastAsia" w:ascii="仿宋" w:hAnsi="仿宋" w:eastAsia="仿宋" w:cs="仿宋"/>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628DE16">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533BB76A">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0B705257">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F0845C9">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7CC74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421DDC97">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23AAC8C4">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665BBCBE">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57CEC021">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45C84224">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480C07BF">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D7FADF5">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03112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0225F3EA">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3A9A887E">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3F3E5F48">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526D61EF">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6839BA8B">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2602BF91">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7821972A">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17D0E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2A9C197D">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71804B53">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1D6CBCC9">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32B9299C">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519DD382">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3E2CAC82">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9BB1194">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177FC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28CC2430">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5B60A730">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746C6BA6">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03CE8CFD">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5F00E036">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12BB278D">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2C35301">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16BE5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0EB7AA5E">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39657571">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0662F98E">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66691F7E">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0607CCCF">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685C798F">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5BBE192">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r w14:paraId="27D0B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14:paraId="0B583302">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14:paraId="11B874F9">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14:paraId="708B7AE4">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42387E85">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14:paraId="2B836CD7">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14:paraId="15995F67">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F60870F">
            <w:pPr>
              <w:keepNext w:val="0"/>
              <w:keepLines w:val="0"/>
              <w:suppressLineNumbers w:val="0"/>
              <w:shd w:val="clear"/>
              <w:snapToGrid w:val="0"/>
              <w:spacing w:before="0" w:beforeAutospacing="0" w:after="0" w:afterAutospacing="0" w:line="440" w:lineRule="exact"/>
              <w:ind w:left="0" w:right="0"/>
              <w:rPr>
                <w:rFonts w:hint="eastAsia" w:ascii="仿宋" w:hAnsi="仿宋" w:eastAsia="仿宋" w:cs="仿宋"/>
                <w:color w:val="auto"/>
                <w:highlight w:val="none"/>
              </w:rPr>
            </w:pPr>
          </w:p>
        </w:tc>
      </w:tr>
    </w:tbl>
    <w:p w14:paraId="0597A767">
      <w:pPr>
        <w:shd w:val="clear"/>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注：1、在填写时，如本表格不适合投标人的实际情况，可根据本表格式自行划表填写。 </w:t>
      </w:r>
    </w:p>
    <w:p w14:paraId="077C3F77">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2、本表结合“第三章 评标办法及评分标准”中相关人员要求，后附人员证书等证明材料复印件。</w:t>
      </w:r>
    </w:p>
    <w:p w14:paraId="3822C3A4">
      <w:pPr>
        <w:pStyle w:val="841"/>
        <w:shd w:val="clear"/>
        <w:snapToGrid w:val="0"/>
        <w:spacing w:line="440" w:lineRule="exact"/>
        <w:rPr>
          <w:rFonts w:hint="eastAsia" w:ascii="仿宋" w:hAnsi="仿宋" w:eastAsia="仿宋" w:cs="仿宋"/>
          <w:color w:val="auto"/>
          <w:szCs w:val="24"/>
          <w:highlight w:val="none"/>
        </w:rPr>
      </w:pPr>
    </w:p>
    <w:p w14:paraId="360B0607">
      <w:pPr>
        <w:pStyle w:val="841"/>
        <w:shd w:val="clear"/>
        <w:snapToGrid w:val="0"/>
        <w:spacing w:before="12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投标人全称（电子签章）：</w:t>
      </w:r>
      <w:r>
        <w:rPr>
          <w:rFonts w:hint="eastAsia" w:ascii="仿宋" w:hAnsi="仿宋" w:eastAsia="仿宋" w:cs="仿宋"/>
          <w:color w:val="auto"/>
          <w:szCs w:val="24"/>
          <w:highlight w:val="none"/>
          <w:u w:val="single"/>
        </w:rPr>
        <w:t xml:space="preserve">                         </w:t>
      </w:r>
    </w:p>
    <w:p w14:paraId="4CA32CAC">
      <w:pPr>
        <w:shd w:val="clear"/>
        <w:snapToGrid w:val="0"/>
        <w:spacing w:before="120" w:line="360" w:lineRule="auto"/>
        <w:ind w:right="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法定代表人或授权代表（签名或签章）：</w:t>
      </w:r>
      <w:r>
        <w:rPr>
          <w:rFonts w:hint="eastAsia" w:ascii="仿宋" w:hAnsi="仿宋" w:eastAsia="仿宋" w:cs="仿宋"/>
          <w:color w:val="auto"/>
          <w:sz w:val="24"/>
          <w:szCs w:val="24"/>
          <w:highlight w:val="none"/>
          <w:u w:val="single"/>
        </w:rPr>
        <w:t xml:space="preserve">             </w:t>
      </w:r>
    </w:p>
    <w:p w14:paraId="498F6834">
      <w:pPr>
        <w:shd w:val="clear"/>
        <w:snapToGrid w:val="0"/>
        <w:spacing w:before="120"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56B349B7">
      <w:pPr>
        <w:shd w:val="clear"/>
        <w:spacing w:line="440" w:lineRule="exact"/>
        <w:jc w:val="center"/>
        <w:rPr>
          <w:rFonts w:hint="eastAsia" w:ascii="仿宋" w:hAnsi="仿宋" w:eastAsia="仿宋" w:cs="仿宋"/>
          <w:b/>
          <w:color w:val="auto"/>
          <w:sz w:val="30"/>
          <w:szCs w:val="30"/>
          <w:highlight w:val="none"/>
        </w:rPr>
      </w:pPr>
    </w:p>
    <w:p w14:paraId="071F5F5F">
      <w:pPr>
        <w:pStyle w:val="68"/>
        <w:shd w:val="clear"/>
        <w:snapToGrid w:val="0"/>
        <w:spacing w:before="120"/>
        <w:ind w:left="0" w:firstLine="0" w:firstLineChars="0"/>
        <w:jc w:val="center"/>
        <w:rPr>
          <w:rFonts w:hint="eastAsia" w:ascii="仿宋" w:hAnsi="仿宋" w:eastAsia="仿宋" w:cs="仿宋"/>
          <w:b/>
          <w:color w:val="auto"/>
          <w:sz w:val="32"/>
          <w:szCs w:val="32"/>
          <w:highlight w:val="none"/>
        </w:rPr>
      </w:pPr>
    </w:p>
    <w:p w14:paraId="54CCC210">
      <w:pPr>
        <w:pStyle w:val="68"/>
        <w:shd w:val="clear"/>
        <w:snapToGrid w:val="0"/>
        <w:spacing w:before="120"/>
        <w:ind w:left="0" w:firstLine="0" w:firstLineChars="0"/>
        <w:jc w:val="center"/>
        <w:rPr>
          <w:rFonts w:hint="eastAsia" w:ascii="仿宋" w:hAnsi="仿宋" w:eastAsia="仿宋" w:cs="仿宋"/>
          <w:b/>
          <w:color w:val="auto"/>
          <w:sz w:val="32"/>
          <w:szCs w:val="32"/>
          <w:highlight w:val="none"/>
        </w:rPr>
      </w:pPr>
    </w:p>
    <w:p w14:paraId="0823DD07">
      <w:pPr>
        <w:pStyle w:val="68"/>
        <w:shd w:val="clear"/>
        <w:snapToGrid w:val="0"/>
        <w:spacing w:before="120"/>
        <w:ind w:left="0" w:firstLine="0" w:firstLineChars="0"/>
        <w:jc w:val="center"/>
        <w:rPr>
          <w:rFonts w:hint="eastAsia" w:ascii="仿宋" w:hAnsi="仿宋" w:eastAsia="仿宋" w:cs="仿宋"/>
          <w:b/>
          <w:color w:val="auto"/>
          <w:sz w:val="32"/>
          <w:szCs w:val="32"/>
          <w:highlight w:val="none"/>
        </w:rPr>
      </w:pPr>
    </w:p>
    <w:p w14:paraId="44BE0771">
      <w:pPr>
        <w:pStyle w:val="68"/>
        <w:shd w:val="clear"/>
        <w:snapToGrid w:val="0"/>
        <w:spacing w:before="120"/>
        <w:ind w:left="0" w:firstLine="0" w:firstLineChars="0"/>
        <w:jc w:val="center"/>
        <w:rPr>
          <w:rFonts w:hint="eastAsia" w:ascii="仿宋" w:hAnsi="仿宋" w:eastAsia="仿宋" w:cs="仿宋"/>
          <w:b/>
          <w:color w:val="auto"/>
          <w:sz w:val="32"/>
          <w:szCs w:val="32"/>
          <w:highlight w:val="none"/>
        </w:rPr>
      </w:pPr>
    </w:p>
    <w:p w14:paraId="64188313">
      <w:pPr>
        <w:shd w:val="clear"/>
        <w:spacing w:before="156"/>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投标产品配置表</w:t>
      </w:r>
    </w:p>
    <w:p w14:paraId="0E9D89EF">
      <w:pPr>
        <w:shd w:val="clear"/>
        <w:spacing w:before="120"/>
        <w:jc w:val="left"/>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 xml:space="preserve">                           </w:t>
      </w:r>
    </w:p>
    <w:p w14:paraId="20F33DAF">
      <w:pPr>
        <w:pStyle w:val="68"/>
        <w:shd w:val="clear"/>
        <w:snapToGrid w:val="0"/>
        <w:spacing w:before="120"/>
        <w:ind w:left="480" w:hanging="480"/>
        <w:jc w:val="left"/>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highlight w:val="none"/>
          <w:u w:val="single"/>
        </w:rPr>
        <w:t xml:space="preserve">                       </w:t>
      </w:r>
    </w:p>
    <w:tbl>
      <w:tblPr>
        <w:tblStyle w:val="8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84"/>
        <w:gridCol w:w="2040"/>
        <w:gridCol w:w="2232"/>
        <w:gridCol w:w="792"/>
        <w:gridCol w:w="780"/>
        <w:gridCol w:w="768"/>
        <w:gridCol w:w="756"/>
      </w:tblGrid>
      <w:tr w14:paraId="1A21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12" w:type="dxa"/>
            <w:vAlign w:val="center"/>
          </w:tcPr>
          <w:p w14:paraId="4F489155">
            <w:pPr>
              <w:keepNext w:val="0"/>
              <w:keepLines w:val="0"/>
              <w:suppressLineNumbers w:val="0"/>
              <w:shd w:val="clear"/>
              <w:spacing w:before="156" w:beforeAutospacing="0" w:after="0" w:afterAutospacing="0"/>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1584" w:type="dxa"/>
            <w:vAlign w:val="center"/>
          </w:tcPr>
          <w:p w14:paraId="041E9E9C">
            <w:pPr>
              <w:keepNext w:val="0"/>
              <w:keepLines w:val="0"/>
              <w:suppressLineNumbers w:val="0"/>
              <w:shd w:val="clear"/>
              <w:spacing w:before="156" w:beforeAutospacing="0" w:after="0" w:afterAutospacing="0" w:line="44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产品名称</w:t>
            </w:r>
          </w:p>
        </w:tc>
        <w:tc>
          <w:tcPr>
            <w:tcW w:w="2040" w:type="dxa"/>
            <w:vAlign w:val="center"/>
          </w:tcPr>
          <w:p w14:paraId="6B879722">
            <w:pPr>
              <w:keepNext w:val="0"/>
              <w:keepLines w:val="0"/>
              <w:suppressLineNumbers w:val="0"/>
              <w:shd w:val="clear"/>
              <w:spacing w:before="156" w:beforeAutospacing="0" w:after="0" w:afterAutospacing="0" w:line="44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品牌和规格型号</w:t>
            </w:r>
          </w:p>
        </w:tc>
        <w:tc>
          <w:tcPr>
            <w:tcW w:w="2232" w:type="dxa"/>
            <w:vAlign w:val="center"/>
          </w:tcPr>
          <w:p w14:paraId="76E25DBE">
            <w:pPr>
              <w:keepNext w:val="0"/>
              <w:keepLines w:val="0"/>
              <w:suppressLineNumbers w:val="0"/>
              <w:shd w:val="clear"/>
              <w:spacing w:before="156" w:beforeAutospacing="0" w:after="0" w:afterAutospacing="0" w:line="44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规格配置详细说明</w:t>
            </w:r>
          </w:p>
        </w:tc>
        <w:tc>
          <w:tcPr>
            <w:tcW w:w="792" w:type="dxa"/>
            <w:vAlign w:val="center"/>
          </w:tcPr>
          <w:p w14:paraId="675C9C81">
            <w:pPr>
              <w:keepNext w:val="0"/>
              <w:keepLines w:val="0"/>
              <w:suppressLineNumbers w:val="0"/>
              <w:shd w:val="clear"/>
              <w:spacing w:before="156" w:beforeAutospacing="0" w:after="0" w:afterAutospacing="0"/>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数量</w:t>
            </w:r>
          </w:p>
        </w:tc>
        <w:tc>
          <w:tcPr>
            <w:tcW w:w="780" w:type="dxa"/>
            <w:vAlign w:val="center"/>
          </w:tcPr>
          <w:p w14:paraId="613274E4">
            <w:pPr>
              <w:keepNext w:val="0"/>
              <w:keepLines w:val="0"/>
              <w:suppressLineNumbers w:val="0"/>
              <w:shd w:val="clear"/>
              <w:spacing w:before="156" w:beforeAutospacing="0" w:after="0" w:afterAutospacing="0"/>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单位</w:t>
            </w:r>
          </w:p>
        </w:tc>
        <w:tc>
          <w:tcPr>
            <w:tcW w:w="768" w:type="dxa"/>
            <w:vAlign w:val="center"/>
          </w:tcPr>
          <w:p w14:paraId="3BEFF59D">
            <w:pPr>
              <w:keepNext w:val="0"/>
              <w:keepLines w:val="0"/>
              <w:suppressLineNumbers w:val="0"/>
              <w:shd w:val="clear"/>
              <w:spacing w:before="156" w:beforeAutospacing="0" w:after="0" w:afterAutospacing="0"/>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产地</w:t>
            </w:r>
          </w:p>
        </w:tc>
        <w:tc>
          <w:tcPr>
            <w:tcW w:w="756" w:type="dxa"/>
            <w:vAlign w:val="center"/>
          </w:tcPr>
          <w:p w14:paraId="1465A985">
            <w:pPr>
              <w:keepNext w:val="0"/>
              <w:keepLines w:val="0"/>
              <w:suppressLineNumbers w:val="0"/>
              <w:shd w:val="clear"/>
              <w:spacing w:before="156" w:beforeAutospacing="0" w:after="0" w:afterAutospacing="0"/>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7F4E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2" w:type="dxa"/>
            <w:vAlign w:val="center"/>
          </w:tcPr>
          <w:p w14:paraId="0CC9BE93">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84" w:type="dxa"/>
            <w:vAlign w:val="center"/>
          </w:tcPr>
          <w:p w14:paraId="5C101200">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040" w:type="dxa"/>
            <w:vAlign w:val="center"/>
          </w:tcPr>
          <w:p w14:paraId="5CAFA3A2">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232" w:type="dxa"/>
            <w:vAlign w:val="center"/>
          </w:tcPr>
          <w:p w14:paraId="2578B46B">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92" w:type="dxa"/>
            <w:vAlign w:val="center"/>
          </w:tcPr>
          <w:p w14:paraId="200637D1">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80" w:type="dxa"/>
            <w:vAlign w:val="center"/>
          </w:tcPr>
          <w:p w14:paraId="4B22AB24">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68" w:type="dxa"/>
            <w:vAlign w:val="center"/>
          </w:tcPr>
          <w:p w14:paraId="43835616">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56" w:type="dxa"/>
            <w:vAlign w:val="center"/>
          </w:tcPr>
          <w:p w14:paraId="7A980AE7">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r>
      <w:tr w14:paraId="7518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12" w:type="dxa"/>
            <w:vAlign w:val="center"/>
          </w:tcPr>
          <w:p w14:paraId="26D43316">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584" w:type="dxa"/>
            <w:vAlign w:val="center"/>
          </w:tcPr>
          <w:p w14:paraId="0BFE1FE1">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040" w:type="dxa"/>
            <w:vAlign w:val="center"/>
          </w:tcPr>
          <w:p w14:paraId="5F8357FC">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232" w:type="dxa"/>
            <w:vAlign w:val="center"/>
          </w:tcPr>
          <w:p w14:paraId="482DBF2A">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92" w:type="dxa"/>
            <w:vAlign w:val="center"/>
          </w:tcPr>
          <w:p w14:paraId="7ED8550A">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80" w:type="dxa"/>
            <w:vAlign w:val="center"/>
          </w:tcPr>
          <w:p w14:paraId="13E5F1C8">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68" w:type="dxa"/>
            <w:vAlign w:val="center"/>
          </w:tcPr>
          <w:p w14:paraId="45008615">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756" w:type="dxa"/>
            <w:vAlign w:val="center"/>
          </w:tcPr>
          <w:p w14:paraId="7CEE10DA">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r>
      <w:tr w14:paraId="7D2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2" w:type="dxa"/>
            <w:vAlign w:val="center"/>
          </w:tcPr>
          <w:p w14:paraId="478476CD">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584" w:type="dxa"/>
            <w:vAlign w:val="center"/>
          </w:tcPr>
          <w:p w14:paraId="0590DBFB">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040" w:type="dxa"/>
            <w:vAlign w:val="center"/>
          </w:tcPr>
          <w:p w14:paraId="02C0B975">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232" w:type="dxa"/>
            <w:vAlign w:val="center"/>
          </w:tcPr>
          <w:p w14:paraId="5DDCEA3D">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92" w:type="dxa"/>
            <w:vAlign w:val="center"/>
          </w:tcPr>
          <w:p w14:paraId="187692E2">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80" w:type="dxa"/>
            <w:vAlign w:val="center"/>
          </w:tcPr>
          <w:p w14:paraId="773FA646">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68" w:type="dxa"/>
            <w:vAlign w:val="center"/>
          </w:tcPr>
          <w:p w14:paraId="086EA271">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756" w:type="dxa"/>
            <w:vAlign w:val="center"/>
          </w:tcPr>
          <w:p w14:paraId="3E23DFFC">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r>
      <w:tr w14:paraId="1DC6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2" w:type="dxa"/>
            <w:vAlign w:val="center"/>
          </w:tcPr>
          <w:p w14:paraId="5E5A73BB">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584" w:type="dxa"/>
            <w:vAlign w:val="center"/>
          </w:tcPr>
          <w:p w14:paraId="7F16E530">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040" w:type="dxa"/>
            <w:vAlign w:val="center"/>
          </w:tcPr>
          <w:p w14:paraId="2BDA3F11">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232" w:type="dxa"/>
            <w:vAlign w:val="center"/>
          </w:tcPr>
          <w:p w14:paraId="5C7500CF">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92" w:type="dxa"/>
            <w:vAlign w:val="center"/>
          </w:tcPr>
          <w:p w14:paraId="5EAFE5AA">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80" w:type="dxa"/>
            <w:vAlign w:val="center"/>
          </w:tcPr>
          <w:p w14:paraId="04C474DC">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68" w:type="dxa"/>
            <w:vAlign w:val="center"/>
          </w:tcPr>
          <w:p w14:paraId="4F907C26">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756" w:type="dxa"/>
            <w:vAlign w:val="center"/>
          </w:tcPr>
          <w:p w14:paraId="764C8CA3">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r>
      <w:tr w14:paraId="549A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12" w:type="dxa"/>
            <w:vAlign w:val="center"/>
          </w:tcPr>
          <w:p w14:paraId="419B9200">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584" w:type="dxa"/>
            <w:vAlign w:val="center"/>
          </w:tcPr>
          <w:p w14:paraId="67A7A09D">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040" w:type="dxa"/>
            <w:vAlign w:val="center"/>
          </w:tcPr>
          <w:p w14:paraId="56AEEF8F">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2232" w:type="dxa"/>
            <w:vAlign w:val="center"/>
          </w:tcPr>
          <w:p w14:paraId="1ACC20B9">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92" w:type="dxa"/>
            <w:vAlign w:val="center"/>
          </w:tcPr>
          <w:p w14:paraId="0EF6204D">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80" w:type="dxa"/>
            <w:vAlign w:val="center"/>
          </w:tcPr>
          <w:p w14:paraId="3758E68B">
            <w:pPr>
              <w:keepNext w:val="0"/>
              <w:keepLines w:val="0"/>
              <w:suppressLineNumbers w:val="0"/>
              <w:shd w:val="clear"/>
              <w:spacing w:before="156" w:beforeAutospacing="0" w:after="0" w:afterAutospacing="0"/>
              <w:ind w:left="0" w:right="0"/>
              <w:jc w:val="center"/>
              <w:rPr>
                <w:rFonts w:hint="eastAsia" w:ascii="仿宋" w:hAnsi="仿宋" w:eastAsia="仿宋" w:cs="仿宋"/>
                <w:color w:val="auto"/>
                <w:highlight w:val="none"/>
              </w:rPr>
            </w:pPr>
          </w:p>
        </w:tc>
        <w:tc>
          <w:tcPr>
            <w:tcW w:w="768" w:type="dxa"/>
            <w:vAlign w:val="center"/>
          </w:tcPr>
          <w:p w14:paraId="5DF3622C">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c>
          <w:tcPr>
            <w:tcW w:w="756" w:type="dxa"/>
            <w:vAlign w:val="center"/>
          </w:tcPr>
          <w:p w14:paraId="450FD1FD">
            <w:pPr>
              <w:keepNext w:val="0"/>
              <w:keepLines w:val="0"/>
              <w:suppressLineNumbers w:val="0"/>
              <w:shd w:val="clear"/>
              <w:autoSpaceDE w:val="0"/>
              <w:autoSpaceDN w:val="0"/>
              <w:adjustRightInd w:val="0"/>
              <w:spacing w:before="156" w:beforeAutospacing="0" w:after="0" w:afterAutospacing="0"/>
              <w:ind w:left="0" w:right="0"/>
              <w:jc w:val="center"/>
              <w:rPr>
                <w:rFonts w:hint="eastAsia" w:ascii="仿宋" w:hAnsi="仿宋" w:eastAsia="仿宋" w:cs="仿宋"/>
                <w:color w:val="auto"/>
                <w:highlight w:val="none"/>
              </w:rPr>
            </w:pPr>
          </w:p>
        </w:tc>
      </w:tr>
    </w:tbl>
    <w:p w14:paraId="288D93A2">
      <w:pPr>
        <w:shd w:val="clea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434627B3">
      <w:pPr>
        <w:shd w:val="clear"/>
        <w:spacing w:line="52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1.针对本项目的需求清单一一对应填写投标产品配置表。</w:t>
      </w:r>
    </w:p>
    <w:p w14:paraId="3F6C34F9">
      <w:pPr>
        <w:shd w:val="clea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2.投标文件</w:t>
      </w:r>
      <w:r>
        <w:rPr>
          <w:rFonts w:hint="eastAsia" w:ascii="仿宋" w:hAnsi="仿宋" w:eastAsia="仿宋" w:cs="仿宋"/>
          <w:color w:val="auto"/>
          <w:szCs w:val="22"/>
          <w:highlight w:val="none"/>
        </w:rPr>
        <w:t>中须明确主要产品的品牌、规格型号、规格配置如配置参数、性能指标等内容。可附投</w:t>
      </w:r>
      <w:r>
        <w:rPr>
          <w:rFonts w:hint="eastAsia" w:ascii="仿宋" w:hAnsi="仿宋" w:eastAsia="仿宋" w:cs="仿宋"/>
          <w:color w:val="auto"/>
          <w:highlight w:val="none"/>
        </w:rPr>
        <w:t>标产品介绍图文资料。</w:t>
      </w:r>
    </w:p>
    <w:p w14:paraId="59765044">
      <w:pPr>
        <w:pStyle w:val="49"/>
        <w:shd w:val="clear"/>
        <w:snapToGrid w:val="0"/>
        <w:spacing w:beforeLines="0" w:afterLines="0" w:line="52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3.所有技术指标表述均应采用中文汉语，如当前公布的技术指标只有外文或少数民族文字表述的，须由投标人作出中文汉语翻译（评审时以中文汉语翻译为准）。否则</w:t>
      </w:r>
      <w:r>
        <w:rPr>
          <w:rFonts w:hint="eastAsia" w:ascii="仿宋" w:hAnsi="仿宋" w:eastAsia="仿宋" w:cs="仿宋"/>
          <w:bCs/>
          <w:color w:val="auto"/>
          <w:highlight w:val="none"/>
          <w:lang w:val="zh-CN"/>
        </w:rPr>
        <w:t>任何含糊不清的</w:t>
      </w:r>
      <w:r>
        <w:rPr>
          <w:rFonts w:hint="eastAsia" w:ascii="仿宋" w:hAnsi="仿宋" w:eastAsia="仿宋" w:cs="仿宋"/>
          <w:bCs/>
          <w:color w:val="auto"/>
          <w:highlight w:val="none"/>
        </w:rPr>
        <w:t>表述导致</w:t>
      </w:r>
      <w:r>
        <w:rPr>
          <w:rFonts w:hint="eastAsia" w:ascii="仿宋" w:hAnsi="仿宋" w:eastAsia="仿宋" w:cs="仿宋"/>
          <w:bCs/>
          <w:color w:val="auto"/>
          <w:highlight w:val="none"/>
          <w:lang w:val="zh-CN"/>
        </w:rPr>
        <w:t>评标委员会技术扣分直至认定为投标无效都将是投标人的责任</w:t>
      </w:r>
      <w:r>
        <w:rPr>
          <w:rFonts w:hint="eastAsia" w:ascii="仿宋" w:hAnsi="仿宋" w:eastAsia="仿宋" w:cs="仿宋"/>
          <w:bCs/>
          <w:color w:val="auto"/>
          <w:highlight w:val="none"/>
        </w:rPr>
        <w:t>。</w:t>
      </w:r>
    </w:p>
    <w:p w14:paraId="279CE056">
      <w:pPr>
        <w:shd w:val="clear"/>
        <w:spacing w:line="520" w:lineRule="exact"/>
        <w:ind w:left="480"/>
        <w:rPr>
          <w:rFonts w:hint="eastAsia" w:ascii="仿宋" w:hAnsi="仿宋" w:eastAsia="仿宋" w:cs="仿宋"/>
          <w:color w:val="auto"/>
          <w:highlight w:val="none"/>
        </w:rPr>
      </w:pPr>
      <w:r>
        <w:rPr>
          <w:rFonts w:hint="eastAsia" w:ascii="仿宋" w:hAnsi="仿宋" w:eastAsia="仿宋" w:cs="仿宋"/>
          <w:bCs/>
          <w:color w:val="auto"/>
          <w:highlight w:val="none"/>
        </w:rPr>
        <w:t>4.</w:t>
      </w:r>
      <w:r>
        <w:rPr>
          <w:rFonts w:hint="eastAsia" w:ascii="仿宋" w:hAnsi="仿宋" w:eastAsia="仿宋" w:cs="仿宋"/>
          <w:color w:val="auto"/>
          <w:highlight w:val="none"/>
        </w:rPr>
        <w:t xml:space="preserve">此表可在不改变格式的情况下自行制作。 </w:t>
      </w:r>
    </w:p>
    <w:p w14:paraId="2E8A5FB8">
      <w:pPr>
        <w:pStyle w:val="841"/>
        <w:shd w:val="clear"/>
        <w:snapToGrid w:val="0"/>
        <w:spacing w:before="120"/>
        <w:rPr>
          <w:rFonts w:hint="eastAsia" w:ascii="仿宋" w:hAnsi="仿宋" w:eastAsia="仿宋" w:cs="仿宋"/>
          <w:color w:val="auto"/>
          <w:szCs w:val="24"/>
          <w:highlight w:val="none"/>
        </w:rPr>
      </w:pPr>
    </w:p>
    <w:p w14:paraId="45F7C613">
      <w:pPr>
        <w:pStyle w:val="841"/>
        <w:shd w:val="clear"/>
        <w:snapToGrid w:val="0"/>
        <w:spacing w:before="12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投标人全称（电子签章）：</w:t>
      </w:r>
      <w:r>
        <w:rPr>
          <w:rFonts w:hint="eastAsia" w:ascii="仿宋" w:hAnsi="仿宋" w:eastAsia="仿宋" w:cs="仿宋"/>
          <w:color w:val="auto"/>
          <w:szCs w:val="24"/>
          <w:highlight w:val="none"/>
          <w:u w:val="single"/>
        </w:rPr>
        <w:t xml:space="preserve">                         </w:t>
      </w:r>
    </w:p>
    <w:p w14:paraId="7F074962">
      <w:pPr>
        <w:shd w:val="clear"/>
        <w:snapToGrid w:val="0"/>
        <w:spacing w:before="120" w:line="360" w:lineRule="auto"/>
        <w:ind w:right="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法定代表人或授权代表（签名或签章）：</w:t>
      </w:r>
      <w:r>
        <w:rPr>
          <w:rFonts w:hint="eastAsia" w:ascii="仿宋" w:hAnsi="仿宋" w:eastAsia="仿宋" w:cs="仿宋"/>
          <w:color w:val="auto"/>
          <w:sz w:val="24"/>
          <w:szCs w:val="24"/>
          <w:highlight w:val="none"/>
          <w:u w:val="single"/>
        </w:rPr>
        <w:t xml:space="preserve">             </w:t>
      </w:r>
    </w:p>
    <w:p w14:paraId="72749D4E">
      <w:pPr>
        <w:shd w:val="clear"/>
        <w:snapToGrid w:val="0"/>
        <w:spacing w:before="120"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3C19EDF2">
      <w:pPr>
        <w:shd w:val="clear"/>
        <w:spacing w:line="440" w:lineRule="exact"/>
        <w:jc w:val="center"/>
        <w:rPr>
          <w:rFonts w:hint="eastAsia" w:ascii="仿宋" w:hAnsi="仿宋" w:eastAsia="仿宋" w:cs="仿宋"/>
          <w:b/>
          <w:color w:val="auto"/>
          <w:sz w:val="30"/>
          <w:szCs w:val="30"/>
          <w:highlight w:val="none"/>
        </w:rPr>
      </w:pPr>
    </w:p>
    <w:p w14:paraId="08271A1F">
      <w:pPr>
        <w:shd w:val="clear"/>
        <w:spacing w:line="440" w:lineRule="exact"/>
        <w:jc w:val="center"/>
        <w:rPr>
          <w:rFonts w:hint="eastAsia" w:ascii="仿宋" w:hAnsi="仿宋" w:eastAsia="仿宋" w:cs="仿宋"/>
          <w:b/>
          <w:color w:val="auto"/>
          <w:sz w:val="30"/>
          <w:szCs w:val="30"/>
          <w:highlight w:val="none"/>
        </w:rPr>
      </w:pPr>
    </w:p>
    <w:p w14:paraId="667B94AF">
      <w:pPr>
        <w:pStyle w:val="49"/>
        <w:shd w:val="clear"/>
        <w:snapToGrid w:val="0"/>
        <w:spacing w:before="120" w:after="120" w:line="240" w:lineRule="auto"/>
        <w:ind w:firstLine="557" w:firstLineChars="198"/>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本项目设备投入一览表</w:t>
      </w:r>
    </w:p>
    <w:p w14:paraId="6D2B6590">
      <w:pPr>
        <w:pStyle w:val="26"/>
        <w:shd w:val="clear"/>
        <w:snapToGrid w:val="0"/>
        <w:spacing w:before="120"/>
        <w:rPr>
          <w:rFonts w:hint="eastAsia" w:ascii="仿宋" w:hAnsi="仿宋" w:eastAsia="仿宋" w:cs="仿宋"/>
          <w:color w:val="auto"/>
          <w:sz w:val="24"/>
          <w:szCs w:val="24"/>
          <w:highlight w:val="none"/>
        </w:rPr>
      </w:pPr>
    </w:p>
    <w:p w14:paraId="222F1F7B">
      <w:pPr>
        <w:pStyle w:val="26"/>
        <w:shd w:val="clear"/>
        <w:snapToGrid w:val="0"/>
        <w:spacing w:before="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sz w:val="24"/>
          <w:szCs w:val="24"/>
          <w:highlight w:val="none"/>
        </w:rPr>
        <w:t xml:space="preserve">   </w:t>
      </w:r>
    </w:p>
    <w:p w14:paraId="2151B329">
      <w:pPr>
        <w:pStyle w:val="26"/>
        <w:shd w:val="clear"/>
        <w:snapToGrid w:val="0"/>
        <w:spacing w:before="120"/>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highlight w:val="none"/>
          <w:u w:val="single"/>
        </w:rPr>
        <w:t xml:space="preserve">                           </w:t>
      </w:r>
    </w:p>
    <w:tbl>
      <w:tblPr>
        <w:tblStyle w:val="89"/>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95"/>
        <w:gridCol w:w="2070"/>
        <w:gridCol w:w="2040"/>
        <w:gridCol w:w="1980"/>
      </w:tblGrid>
      <w:tr w14:paraId="487A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5CA6A5A8">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995" w:type="dxa"/>
          </w:tcPr>
          <w:p w14:paraId="189DBA9D">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2070" w:type="dxa"/>
          </w:tcPr>
          <w:p w14:paraId="7330FFDC">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型号</w:t>
            </w:r>
          </w:p>
        </w:tc>
        <w:tc>
          <w:tcPr>
            <w:tcW w:w="2040" w:type="dxa"/>
          </w:tcPr>
          <w:p w14:paraId="54185697">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1980" w:type="dxa"/>
          </w:tcPr>
          <w:p w14:paraId="545249FC">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54DD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1734BE3C">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95" w:type="dxa"/>
          </w:tcPr>
          <w:p w14:paraId="0B2D9DD6">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70" w:type="dxa"/>
          </w:tcPr>
          <w:p w14:paraId="0DBD71EF">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40" w:type="dxa"/>
          </w:tcPr>
          <w:p w14:paraId="2431B4BC">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80" w:type="dxa"/>
          </w:tcPr>
          <w:p w14:paraId="538664D1">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r>
      <w:tr w14:paraId="284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714F8E4E">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95" w:type="dxa"/>
          </w:tcPr>
          <w:p w14:paraId="620C53F3">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70" w:type="dxa"/>
          </w:tcPr>
          <w:p w14:paraId="3B8BD09D">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40" w:type="dxa"/>
          </w:tcPr>
          <w:p w14:paraId="2303E0FB">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80" w:type="dxa"/>
          </w:tcPr>
          <w:p w14:paraId="521E975A">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r>
      <w:tr w14:paraId="3E8B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79CB8FE8">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95" w:type="dxa"/>
          </w:tcPr>
          <w:p w14:paraId="7FCA73BF">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70" w:type="dxa"/>
          </w:tcPr>
          <w:p w14:paraId="0F520092">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40" w:type="dxa"/>
          </w:tcPr>
          <w:p w14:paraId="2DC25B88">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80" w:type="dxa"/>
          </w:tcPr>
          <w:p w14:paraId="672F7DC4">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r>
      <w:tr w14:paraId="3897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0A0FE6BE">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95" w:type="dxa"/>
          </w:tcPr>
          <w:p w14:paraId="279DDAB1">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70" w:type="dxa"/>
          </w:tcPr>
          <w:p w14:paraId="4D3E3D4C">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40" w:type="dxa"/>
          </w:tcPr>
          <w:p w14:paraId="4199C6EB">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80" w:type="dxa"/>
          </w:tcPr>
          <w:p w14:paraId="3A8E4FDE">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r>
      <w:tr w14:paraId="6480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12539C70">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95" w:type="dxa"/>
          </w:tcPr>
          <w:p w14:paraId="12300AFF">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70" w:type="dxa"/>
          </w:tcPr>
          <w:p w14:paraId="14C032E1">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40" w:type="dxa"/>
          </w:tcPr>
          <w:p w14:paraId="2DAD67C7">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80" w:type="dxa"/>
          </w:tcPr>
          <w:p w14:paraId="0036A882">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r>
      <w:tr w14:paraId="688A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29D54FAA">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95" w:type="dxa"/>
          </w:tcPr>
          <w:p w14:paraId="594E80A0">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70" w:type="dxa"/>
          </w:tcPr>
          <w:p w14:paraId="12A146D8">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40" w:type="dxa"/>
          </w:tcPr>
          <w:p w14:paraId="4BE63662">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80" w:type="dxa"/>
          </w:tcPr>
          <w:p w14:paraId="6179996B">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r>
      <w:tr w14:paraId="57B3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14:paraId="629BFC83">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95" w:type="dxa"/>
          </w:tcPr>
          <w:p w14:paraId="600EF2DD">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70" w:type="dxa"/>
          </w:tcPr>
          <w:p w14:paraId="1EC38B16">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2040" w:type="dxa"/>
          </w:tcPr>
          <w:p w14:paraId="43627418">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c>
          <w:tcPr>
            <w:tcW w:w="1980" w:type="dxa"/>
          </w:tcPr>
          <w:p w14:paraId="4B0091A2">
            <w:pPr>
              <w:keepNext w:val="0"/>
              <w:keepLines w:val="0"/>
              <w:suppressLineNumbers w:val="0"/>
              <w:shd w:val="clear"/>
              <w:spacing w:before="120" w:beforeAutospacing="0" w:after="156" w:afterAutospacing="0"/>
              <w:ind w:left="0" w:right="0"/>
              <w:jc w:val="center"/>
              <w:rPr>
                <w:rFonts w:hint="eastAsia" w:ascii="仿宋" w:hAnsi="仿宋" w:eastAsia="仿宋" w:cs="仿宋"/>
                <w:color w:val="auto"/>
                <w:highlight w:val="none"/>
                <w:u w:val="single"/>
              </w:rPr>
            </w:pPr>
          </w:p>
        </w:tc>
      </w:tr>
    </w:tbl>
    <w:p w14:paraId="3A8E46F1">
      <w:pPr>
        <w:pStyle w:val="841"/>
        <w:shd w:val="clear"/>
        <w:snapToGrid w:val="0"/>
        <w:spacing w:before="120"/>
        <w:rPr>
          <w:rFonts w:hint="eastAsia" w:ascii="仿宋" w:hAnsi="仿宋" w:eastAsia="仿宋" w:cs="仿宋"/>
          <w:color w:val="auto"/>
          <w:szCs w:val="24"/>
          <w:highlight w:val="none"/>
        </w:rPr>
      </w:pPr>
    </w:p>
    <w:p w14:paraId="0E201338">
      <w:pPr>
        <w:shd w:val="clear"/>
        <w:snapToGrid w:val="0"/>
        <w:spacing w:before="120" w:afterLines="50"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注：投标人可按上述的格式自行编制，须随表提交相应的证明材料扫描件，并注明所在商务及技术文件页码。</w:t>
      </w:r>
    </w:p>
    <w:p w14:paraId="6443B326">
      <w:pPr>
        <w:pStyle w:val="841"/>
        <w:shd w:val="clear"/>
        <w:snapToGrid w:val="0"/>
        <w:spacing w:before="120"/>
        <w:rPr>
          <w:rFonts w:hint="eastAsia" w:ascii="仿宋" w:hAnsi="仿宋" w:eastAsia="仿宋" w:cs="仿宋"/>
          <w:color w:val="auto"/>
          <w:szCs w:val="24"/>
          <w:highlight w:val="none"/>
        </w:rPr>
      </w:pPr>
    </w:p>
    <w:p w14:paraId="22FE2C8D">
      <w:pPr>
        <w:pStyle w:val="841"/>
        <w:shd w:val="clear"/>
        <w:snapToGrid w:val="0"/>
        <w:spacing w:before="120"/>
        <w:rPr>
          <w:rFonts w:hint="eastAsia" w:ascii="仿宋" w:hAnsi="仿宋" w:eastAsia="仿宋" w:cs="仿宋"/>
          <w:color w:val="auto"/>
          <w:szCs w:val="24"/>
          <w:highlight w:val="none"/>
        </w:rPr>
      </w:pPr>
    </w:p>
    <w:p w14:paraId="608D75DF">
      <w:pPr>
        <w:pStyle w:val="841"/>
        <w:shd w:val="clear"/>
        <w:snapToGrid w:val="0"/>
        <w:spacing w:before="12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highlight w:val="none"/>
          <w:lang w:val="zh-CN"/>
        </w:rPr>
        <w:t>电子签章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41FFD969">
      <w:pPr>
        <w:shd w:val="clear"/>
        <w:snapToGrid w:val="0"/>
        <w:spacing w:before="120" w:after="5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17937531">
      <w:pPr>
        <w:shd w:val="clear"/>
        <w:spacing w:line="440" w:lineRule="exact"/>
        <w:jc w:val="center"/>
        <w:rPr>
          <w:rFonts w:hint="eastAsia" w:ascii="仿宋" w:hAnsi="仿宋" w:eastAsia="仿宋" w:cs="仿宋"/>
          <w:b/>
          <w:color w:val="auto"/>
          <w:sz w:val="30"/>
          <w:szCs w:val="30"/>
          <w:highlight w:val="none"/>
        </w:rPr>
      </w:pPr>
    </w:p>
    <w:p w14:paraId="557A8447">
      <w:pPr>
        <w:shd w:val="clear"/>
        <w:snapToGrid w:val="0"/>
        <w:spacing w:before="120" w:line="460" w:lineRule="exact"/>
        <w:jc w:val="center"/>
        <w:rPr>
          <w:rFonts w:hint="eastAsia" w:ascii="仿宋" w:hAnsi="仿宋" w:eastAsia="仿宋" w:cs="仿宋"/>
          <w:b/>
          <w:color w:val="auto"/>
          <w:sz w:val="32"/>
          <w:szCs w:val="32"/>
          <w:highlight w:val="none"/>
        </w:rPr>
      </w:pPr>
    </w:p>
    <w:p w14:paraId="50F5DEBD">
      <w:pPr>
        <w:shd w:val="clear"/>
        <w:tabs>
          <w:tab w:val="left" w:pos="5576"/>
        </w:tabs>
        <w:snapToGrid w:val="0"/>
        <w:spacing w:before="120" w:line="460" w:lineRule="exact"/>
        <w:jc w:val="center"/>
        <w:rPr>
          <w:rFonts w:hint="eastAsia" w:ascii="仿宋" w:hAnsi="仿宋" w:eastAsia="仿宋" w:cs="仿宋"/>
          <w:b/>
          <w:color w:val="auto"/>
          <w:sz w:val="32"/>
          <w:szCs w:val="32"/>
          <w:highlight w:val="none"/>
        </w:rPr>
      </w:pPr>
    </w:p>
    <w:p w14:paraId="13C75018">
      <w:pPr>
        <w:shd w:val="clear"/>
        <w:snapToGrid w:val="0"/>
        <w:spacing w:before="120" w:line="46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投标响应函</w:t>
      </w:r>
    </w:p>
    <w:p w14:paraId="5C84069F">
      <w:pPr>
        <w:shd w:val="clear"/>
        <w:snapToGrid w:val="0"/>
        <w:spacing w:before="156"/>
        <w:rPr>
          <w:rFonts w:hint="eastAsia" w:ascii="仿宋" w:hAnsi="仿宋" w:eastAsia="仿宋" w:cs="仿宋"/>
          <w:b/>
          <w:bCs/>
          <w:color w:val="auto"/>
          <w:highlight w:val="none"/>
          <w:u w:val="single"/>
        </w:rPr>
      </w:pPr>
      <w:r>
        <w:rPr>
          <w:rFonts w:hint="eastAsia" w:ascii="仿宋" w:hAnsi="仿宋" w:eastAsia="仿宋" w:cs="仿宋"/>
          <w:color w:val="auto"/>
          <w:highlight w:val="none"/>
          <w:u w:val="single"/>
        </w:rPr>
        <w:t xml:space="preserve">                   （采购人） ：</w:t>
      </w:r>
    </w:p>
    <w:p w14:paraId="1A44C31B">
      <w:pPr>
        <w:pStyle w:val="49"/>
        <w:shd w:val="clear"/>
        <w:spacing w:beforeLines="0" w:afterLines="0"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我</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（姓名）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（投标人名称）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的法定代表人，授权</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（全名、职务）</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为全权代表，参加贵方组织的项目</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（招标项目名称）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（标项）（项目编号：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rPr>
        <w:t>采购的有关活动，并对此项目进行投标。为此，我方就本次投标有关事项郑重声明如下：</w:t>
      </w:r>
    </w:p>
    <w:p w14:paraId="36F4280D">
      <w:pPr>
        <w:pStyle w:val="49"/>
        <w:shd w:val="clear"/>
        <w:spacing w:beforeLines="0" w:afterLines="0" w:line="4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1.我方承诺已经具备《中华人民共和国政府采购法》中规定的参加政府采购活动的供应商应当具备的条件：</w:t>
      </w:r>
    </w:p>
    <w:p w14:paraId="4B9E267A">
      <w:pPr>
        <w:widowControl/>
        <w:shd w:val="clear"/>
        <w:snapToGrid w:val="0"/>
        <w:spacing w:line="460" w:lineRule="exact"/>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（1）具有独立承担民事责任能力；</w:t>
      </w:r>
    </w:p>
    <w:p w14:paraId="3DA3486B">
      <w:pPr>
        <w:widowControl/>
        <w:shd w:val="clear"/>
        <w:snapToGrid w:val="0"/>
        <w:spacing w:line="460" w:lineRule="exact"/>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（2）遵守国家法律、行政法规，具有良好的商业信誉、商业道德和健全的财务会计制度；</w:t>
      </w:r>
    </w:p>
    <w:p w14:paraId="5801FBA6">
      <w:pPr>
        <w:widowControl/>
        <w:shd w:val="clear"/>
        <w:snapToGrid w:val="0"/>
        <w:spacing w:line="460" w:lineRule="exact"/>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（3）具有履行合同所必需的设备和专业技术能力；</w:t>
      </w:r>
    </w:p>
    <w:p w14:paraId="78AF4AD8">
      <w:pPr>
        <w:widowControl/>
        <w:shd w:val="clear"/>
        <w:snapToGrid w:val="0"/>
        <w:spacing w:line="460" w:lineRule="exact"/>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（4）有依法缴纳税收和社会保障资金的良好记录；</w:t>
      </w:r>
    </w:p>
    <w:p w14:paraId="1860E4C1">
      <w:pPr>
        <w:widowControl/>
        <w:shd w:val="clear"/>
        <w:snapToGrid w:val="0"/>
        <w:spacing w:line="460" w:lineRule="exact"/>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（5）遵守中华人民共和国政府采购有关规定，没有违反政府采购法规、政策的记录；</w:t>
      </w:r>
    </w:p>
    <w:p w14:paraId="3E97A02A">
      <w:pPr>
        <w:widowControl/>
        <w:shd w:val="clear"/>
        <w:snapToGrid w:val="0"/>
        <w:spacing w:line="460" w:lineRule="exact"/>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（6）具有良好的财务状况以及良好的履行合同的能力和记录；</w:t>
      </w:r>
    </w:p>
    <w:p w14:paraId="2DB8532F">
      <w:pPr>
        <w:widowControl/>
        <w:shd w:val="clear"/>
        <w:snapToGrid w:val="0"/>
        <w:spacing w:before="120"/>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（7）产品及生产所需装备符合中国政府规定的相应技术标准和环保标准；</w:t>
      </w:r>
    </w:p>
    <w:p w14:paraId="51FA9B0E">
      <w:pPr>
        <w:widowControl/>
        <w:shd w:val="clear"/>
        <w:snapToGrid w:val="0"/>
        <w:spacing w:before="120"/>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szCs w:val="22"/>
          <w:highlight w:val="none"/>
        </w:rPr>
        <w:t>（8）</w:t>
      </w:r>
      <w:r>
        <w:rPr>
          <w:rFonts w:hint="eastAsia" w:ascii="仿宋" w:hAnsi="仿宋" w:eastAsia="仿宋" w:cs="仿宋"/>
          <w:color w:val="auto"/>
          <w:kern w:val="0"/>
          <w:highlight w:val="none"/>
        </w:rPr>
        <w:t>没有违反政府采购法规、政策的记录；</w:t>
      </w:r>
    </w:p>
    <w:p w14:paraId="79E0F7B1">
      <w:pPr>
        <w:widowControl/>
        <w:shd w:val="clear"/>
        <w:snapToGrid w:val="0"/>
        <w:spacing w:line="460" w:lineRule="exact"/>
        <w:ind w:firstLine="487" w:firstLineChars="203"/>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（9）法人代表及财务主管在本次采购前三年内没有刑事犯罪记录，没有行贿受贿或者偷税漏税等欺诈行为；</w:t>
      </w:r>
    </w:p>
    <w:p w14:paraId="20F12E4D">
      <w:pPr>
        <w:pStyle w:val="49"/>
        <w:shd w:val="clear"/>
        <w:spacing w:beforeLines="0" w:afterLines="0"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（10）没有发生重大经济纠纷和走私犯罪记录。</w:t>
      </w:r>
    </w:p>
    <w:p w14:paraId="71AB2089">
      <w:pPr>
        <w:pStyle w:val="49"/>
        <w:shd w:val="clear"/>
        <w:spacing w:beforeLines="0" w:afterLines="0"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2.我方同意在采购文件规定的开标日期起遵守本投标文件中的承诺且在投标有效期满之前均具有约束力。</w:t>
      </w:r>
    </w:p>
    <w:p w14:paraId="673F06FE">
      <w:pPr>
        <w:pStyle w:val="49"/>
        <w:shd w:val="clear"/>
        <w:spacing w:beforeLines="0" w:afterLines="0" w:line="46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 本项目实行电子投标，我方提供投标人须知规定的全部投标文件，准备电子投标文件及其他要求投标人提交的全部材料，按乐采云平台项目采购-电子招投标操作指南及本采购文件要求递交。</w:t>
      </w:r>
    </w:p>
    <w:p w14:paraId="39BAD2FE">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4.按采购文件要求提供和交付的货物和服务的投标报价详见报价一览表。</w:t>
      </w:r>
    </w:p>
    <w:p w14:paraId="4BD992E1">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5.我方已详细审查全部采购文件，确认无误，同意并保证遵守采购文件（包括答疑文件、补充文件等）的各项规定和要求。</w:t>
      </w:r>
    </w:p>
    <w:p w14:paraId="2671D8E4">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6.保证忠实地执行双方所签订的合同，并承担合同规定的责任和义务。</w:t>
      </w:r>
    </w:p>
    <w:p w14:paraId="51FE2570">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7.保证遵守采购文件中的其他有关规定。</w:t>
      </w:r>
    </w:p>
    <w:p w14:paraId="473A5125">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8.我方同意提供按照贵方可能要求的与其投标有关的一切数据或资料，理解贵方不一定要接受最低价的投标或收到的任何投标。</w:t>
      </w:r>
    </w:p>
    <w:p w14:paraId="3FD9CCE1">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9.我方向贵方提交的所有投标文件、资料都是准确的和真实的。</w:t>
      </w:r>
    </w:p>
    <w:p w14:paraId="3CB0E196">
      <w:pPr>
        <w:shd w:val="clear"/>
        <w:spacing w:line="460" w:lineRule="exact"/>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10.我方承诺投标有效期从提交投标文件的截止之日起</w:t>
      </w:r>
      <w:r>
        <w:rPr>
          <w:rFonts w:hint="eastAsia" w:ascii="仿宋" w:hAnsi="仿宋" w:eastAsia="仿宋" w:cs="仿宋"/>
          <w:b/>
          <w:bCs/>
          <w:color w:val="auto"/>
          <w:highlight w:val="none"/>
          <w:u w:val="single"/>
        </w:rPr>
        <w:t xml:space="preserve"> 90 </w:t>
      </w:r>
      <w:r>
        <w:rPr>
          <w:rFonts w:hint="eastAsia" w:ascii="仿宋" w:hAnsi="仿宋" w:eastAsia="仿宋" w:cs="仿宋"/>
          <w:b/>
          <w:bCs/>
          <w:color w:val="auto"/>
          <w:highlight w:val="none"/>
        </w:rPr>
        <w:t>天，不少于采购文件中载明的投标有效期（从提交投标文件的截止之日起90天）。</w:t>
      </w:r>
    </w:p>
    <w:p w14:paraId="203B7AB8">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11.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ECBB7CB">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（1)提供虚假材料谋取中标、成交的；</w:t>
      </w:r>
    </w:p>
    <w:p w14:paraId="4F57F35D">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（2)采取不正当手段诋毁、排挤其他供应商的；</w:t>
      </w:r>
    </w:p>
    <w:p w14:paraId="17A3A4CF">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（3)与采购人、其它供应商或者采购代理机构恶意串通的；</w:t>
      </w:r>
    </w:p>
    <w:p w14:paraId="3C8486A4">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（4)向采购人、采购代理机构行贿或者提供其他不正当利益的；</w:t>
      </w:r>
    </w:p>
    <w:p w14:paraId="7538438E">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（5)在招标采购过程中与采购人进行协商谈判的；</w:t>
      </w:r>
    </w:p>
    <w:p w14:paraId="2FD1EB74">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（6)拒绝有关部门监督检查或提供虚假情况的。</w:t>
      </w:r>
    </w:p>
    <w:p w14:paraId="7545516E">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供应商有前款第（1)至（5)项情形之一的，中标、成交无效。</w:t>
      </w:r>
    </w:p>
    <w:p w14:paraId="3B323398">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以上事项如有虚假或隐瞒，我方愿意承担一切后果，并不再寻求任何旨在减轻或免除法律责任的辩解。</w:t>
      </w:r>
    </w:p>
    <w:p w14:paraId="1AC8CE85">
      <w:pPr>
        <w:shd w:val="clear"/>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与本投标有关的一切正式往来通讯请寄：</w:t>
      </w:r>
    </w:p>
    <w:p w14:paraId="0E62A500">
      <w:pPr>
        <w:shd w:val="clear"/>
        <w:spacing w:line="460" w:lineRule="exact"/>
        <w:ind w:firstLine="480" w:firstLineChars="200"/>
        <w:jc w:val="left"/>
        <w:rPr>
          <w:rFonts w:hint="eastAsia" w:ascii="仿宋" w:hAnsi="仿宋" w:eastAsia="仿宋" w:cs="仿宋"/>
          <w:color w:val="auto"/>
          <w:highlight w:val="none"/>
        </w:rPr>
      </w:pPr>
    </w:p>
    <w:p w14:paraId="7A966ED1">
      <w:pPr>
        <w:shd w:val="clear"/>
        <w:spacing w:beforeLines="0" w:line="460" w:lineRule="exact"/>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投标人名称(电子签章):</w:t>
      </w:r>
      <w:r>
        <w:rPr>
          <w:rFonts w:hint="eastAsia" w:ascii="仿宋" w:hAnsi="仿宋" w:eastAsia="仿宋" w:cs="仿宋"/>
          <w:color w:val="auto"/>
          <w:sz w:val="24"/>
          <w:highlight w:val="none"/>
          <w:u w:val="single"/>
        </w:rPr>
        <w:t xml:space="preserve">                                   </w:t>
      </w:r>
    </w:p>
    <w:p w14:paraId="0E680461">
      <w:pPr>
        <w:shd w:val="clear"/>
        <w:spacing w:beforeLines="0" w:line="460" w:lineRule="exact"/>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法定代表人（签名或签章）:</w:t>
      </w:r>
      <w:r>
        <w:rPr>
          <w:rFonts w:hint="eastAsia" w:ascii="仿宋" w:hAnsi="仿宋" w:eastAsia="仿宋" w:cs="仿宋"/>
          <w:color w:val="auto"/>
          <w:sz w:val="24"/>
          <w:highlight w:val="none"/>
          <w:u w:val="single"/>
        </w:rPr>
        <w:t xml:space="preserve">                               </w:t>
      </w:r>
    </w:p>
    <w:p w14:paraId="1E4001CD">
      <w:pPr>
        <w:shd w:val="clear"/>
        <w:spacing w:beforeLines="0" w:line="4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授权代表签名:</w:t>
      </w:r>
      <w:r>
        <w:rPr>
          <w:rFonts w:hint="eastAsia" w:ascii="仿宋" w:hAnsi="仿宋" w:eastAsia="仿宋" w:cs="仿宋"/>
          <w:color w:val="auto"/>
          <w:sz w:val="24"/>
          <w:highlight w:val="none"/>
          <w:u w:val="single"/>
        </w:rPr>
        <w:t xml:space="preserve">                                           </w:t>
      </w:r>
    </w:p>
    <w:p w14:paraId="74A92510">
      <w:pPr>
        <w:shd w:val="clear"/>
        <w:spacing w:beforeLines="0" w:line="460" w:lineRule="exact"/>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p>
    <w:p w14:paraId="1A30D0C2">
      <w:pPr>
        <w:shd w:val="clear"/>
        <w:spacing w:beforeLines="0" w:line="460" w:lineRule="exact"/>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p>
    <w:p w14:paraId="60CB15BC">
      <w:pPr>
        <w:shd w:val="clear"/>
        <w:spacing w:beforeLines="0" w:line="4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投标日期: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5857457">
      <w:pPr>
        <w:shd w:val="clear"/>
        <w:spacing w:line="460" w:lineRule="exact"/>
        <w:ind w:firstLine="482" w:firstLineChars="200"/>
        <w:rPr>
          <w:rFonts w:hint="eastAsia" w:ascii="仿宋" w:hAnsi="仿宋" w:eastAsia="仿宋" w:cs="仿宋"/>
          <w:color w:val="auto"/>
          <w:highlight w:val="none"/>
        </w:rPr>
        <w:sectPr>
          <w:headerReference r:id="rId18" w:type="first"/>
          <w:footerReference r:id="rId20" w:type="first"/>
          <w:headerReference r:id="rId16" w:type="default"/>
          <w:headerReference r:id="rId17" w:type="even"/>
          <w:footerReference r:id="rId19" w:type="even"/>
          <w:pgSz w:w="11906" w:h="16838"/>
          <w:pgMar w:top="1361" w:right="1474" w:bottom="1361" w:left="1474" w:header="851" w:footer="992" w:gutter="0"/>
          <w:pgNumType w:fmt="decimal"/>
          <w:cols w:space="720" w:num="1"/>
          <w:docGrid w:linePitch="312" w:charSpace="0"/>
        </w:sectPr>
      </w:pPr>
      <w:r>
        <w:rPr>
          <w:rFonts w:hint="eastAsia" w:ascii="仿宋" w:hAnsi="仿宋" w:eastAsia="仿宋" w:cs="仿宋"/>
          <w:b/>
          <w:color w:val="auto"/>
          <w:highlight w:val="none"/>
        </w:rPr>
        <w:t>注：未按照本投标</w:t>
      </w:r>
      <w:r>
        <w:rPr>
          <w:rFonts w:hint="eastAsia" w:ascii="仿宋" w:hAnsi="仿宋" w:eastAsia="仿宋" w:cs="仿宋"/>
          <w:b/>
          <w:color w:val="auto"/>
          <w:kern w:val="0"/>
          <w:highlight w:val="none"/>
        </w:rPr>
        <w:t>响应</w:t>
      </w:r>
      <w:r>
        <w:rPr>
          <w:rFonts w:hint="eastAsia" w:ascii="仿宋" w:hAnsi="仿宋" w:eastAsia="仿宋" w:cs="仿宋"/>
          <w:b/>
          <w:color w:val="auto"/>
          <w:highlight w:val="none"/>
        </w:rPr>
        <w:t>函要求填报的将被视为非实质性响应投标，从而可能导致该投标被拒绝。</w:t>
      </w:r>
    </w:p>
    <w:p w14:paraId="7139D923">
      <w:pPr>
        <w:shd w:val="clear"/>
        <w:snapToGrid w:val="0"/>
        <w:spacing w:before="120" w:line="46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开标一览表</w:t>
      </w:r>
    </w:p>
    <w:p w14:paraId="1EC459D7">
      <w:pPr>
        <w:shd w:val="clear"/>
        <w:spacing w:before="156"/>
        <w:jc w:val="left"/>
        <w:rPr>
          <w:rFonts w:hint="eastAsia" w:ascii="仿宋" w:hAnsi="仿宋" w:eastAsia="仿宋" w:cs="仿宋"/>
          <w:b/>
          <w:color w:val="auto"/>
          <w:highlight w:val="none"/>
          <w:u w:val="single"/>
        </w:rPr>
      </w:pPr>
      <w:r>
        <w:rPr>
          <w:rFonts w:hint="eastAsia" w:ascii="仿宋" w:hAnsi="仿宋" w:eastAsia="仿宋" w:cs="仿宋"/>
          <w:b/>
          <w:color w:val="auto"/>
          <w:highlight w:val="none"/>
        </w:rPr>
        <w:t>项目名称：</w:t>
      </w:r>
      <w:r>
        <w:rPr>
          <w:rFonts w:hint="eastAsia" w:ascii="仿宋" w:hAnsi="仿宋" w:eastAsia="仿宋" w:cs="仿宋"/>
          <w:color w:val="auto"/>
          <w:highlight w:val="none"/>
          <w:u w:val="single"/>
        </w:rPr>
        <w:t xml:space="preserve">                           </w:t>
      </w:r>
    </w:p>
    <w:p w14:paraId="7130B5F5">
      <w:pPr>
        <w:shd w:val="clear"/>
        <w:spacing w:before="156"/>
        <w:jc w:val="left"/>
        <w:rPr>
          <w:rFonts w:hint="eastAsia" w:ascii="仿宋" w:hAnsi="仿宋" w:eastAsia="仿宋" w:cs="仿宋"/>
          <w:color w:val="auto"/>
          <w:highlight w:val="none"/>
        </w:rPr>
      </w:pPr>
      <w:r>
        <w:rPr>
          <w:rFonts w:hint="eastAsia" w:ascii="仿宋" w:hAnsi="仿宋" w:eastAsia="仿宋" w:cs="仿宋"/>
          <w:b/>
          <w:color w:val="auto"/>
          <w:highlight w:val="none"/>
        </w:rPr>
        <w:t>项目编号：</w:t>
      </w:r>
      <w:r>
        <w:rPr>
          <w:rFonts w:hint="eastAsia" w:ascii="仿宋" w:hAnsi="仿宋" w:eastAsia="仿宋" w:cs="仿宋"/>
          <w:color w:val="auto"/>
          <w:highlight w:val="none"/>
          <w:u w:val="single"/>
        </w:rPr>
        <w:t xml:space="preserve">                           </w:t>
      </w:r>
    </w:p>
    <w:tbl>
      <w:tblPr>
        <w:tblStyle w:val="89"/>
        <w:tblpPr w:leftFromText="180" w:rightFromText="180" w:vertAnchor="text" w:horzAnchor="page" w:tblpX="1165" w:tblpY="130"/>
        <w:tblOverlap w:val="never"/>
        <w:tblW w:w="9205" w:type="dxa"/>
        <w:tblInd w:w="0" w:type="dxa"/>
        <w:tblLayout w:type="fixed"/>
        <w:tblCellMar>
          <w:top w:w="0" w:type="dxa"/>
          <w:left w:w="108" w:type="dxa"/>
          <w:bottom w:w="0" w:type="dxa"/>
          <w:right w:w="108" w:type="dxa"/>
        </w:tblCellMar>
      </w:tblPr>
      <w:tblGrid>
        <w:gridCol w:w="730"/>
        <w:gridCol w:w="2295"/>
        <w:gridCol w:w="1125"/>
        <w:gridCol w:w="1455"/>
        <w:gridCol w:w="1140"/>
        <w:gridCol w:w="1140"/>
        <w:gridCol w:w="1320"/>
      </w:tblGrid>
      <w:tr w14:paraId="633BD6DB">
        <w:tblPrEx>
          <w:tblCellMar>
            <w:top w:w="0" w:type="dxa"/>
            <w:left w:w="108" w:type="dxa"/>
            <w:bottom w:w="0" w:type="dxa"/>
            <w:right w:w="108" w:type="dxa"/>
          </w:tblCellMar>
        </w:tblPrEx>
        <w:trPr>
          <w:trHeight w:val="803"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0D0D8028">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序号</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01C0AD1A">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名称</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E7BFD9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单位</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4C88F80">
            <w:pPr>
              <w:keepNext w:val="0"/>
              <w:keepLines w:val="0"/>
              <w:widowControl/>
              <w:suppressLineNumbers w:val="0"/>
              <w:shd w:val="clear"/>
              <w:spacing w:before="156" w:beforeAutospacing="0" w:after="0" w:afterAutospacing="0" w:line="240" w:lineRule="auto"/>
              <w:ind w:left="0" w:right="0"/>
              <w:jc w:val="center"/>
              <w:textAlignment w:val="center"/>
              <w:rPr>
                <w:rStyle w:val="1024"/>
                <w:rFonts w:hint="eastAsia" w:ascii="仿宋" w:hAnsi="仿宋" w:eastAsia="仿宋" w:cs="仿宋"/>
                <w:color w:val="auto"/>
                <w:sz w:val="24"/>
                <w:szCs w:val="24"/>
                <w:highlight w:val="none"/>
                <w:lang w:bidi="ar"/>
              </w:rPr>
            </w:pPr>
            <w:r>
              <w:rPr>
                <w:rStyle w:val="1024"/>
                <w:rFonts w:hint="eastAsia" w:ascii="仿宋" w:hAnsi="仿宋" w:eastAsia="仿宋" w:cs="仿宋"/>
                <w:color w:val="auto"/>
                <w:sz w:val="24"/>
                <w:szCs w:val="24"/>
                <w:highlight w:val="none"/>
                <w:lang w:bidi="ar"/>
              </w:rPr>
              <w:t>工期</w:t>
            </w:r>
          </w:p>
          <w:p w14:paraId="0205A7F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（暂定）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A57B34">
            <w:pPr>
              <w:keepNext w:val="0"/>
              <w:keepLines w:val="0"/>
              <w:widowControl/>
              <w:suppressLineNumbers w:val="0"/>
              <w:shd w:val="clear"/>
              <w:spacing w:before="156" w:beforeAutospacing="0" w:after="0" w:afterAutospacing="0" w:line="240" w:lineRule="auto"/>
              <w:ind w:left="0" w:right="0"/>
              <w:jc w:val="center"/>
              <w:textAlignment w:val="center"/>
              <w:rPr>
                <w:rStyle w:val="1024"/>
                <w:rFonts w:hint="eastAsia" w:ascii="仿宋" w:hAnsi="仿宋" w:eastAsia="仿宋" w:cs="仿宋"/>
                <w:color w:val="auto"/>
                <w:sz w:val="24"/>
                <w:szCs w:val="24"/>
                <w:highlight w:val="none"/>
                <w:lang w:val="en-US" w:eastAsia="zh-CN" w:bidi="ar"/>
              </w:rPr>
            </w:pPr>
            <w:r>
              <w:rPr>
                <w:rStyle w:val="1024"/>
                <w:rFonts w:hint="eastAsia" w:ascii="仿宋" w:hAnsi="仿宋" w:eastAsia="仿宋" w:cs="仿宋"/>
                <w:color w:val="auto"/>
                <w:sz w:val="24"/>
                <w:szCs w:val="24"/>
                <w:highlight w:val="none"/>
                <w:lang w:val="en-US" w:eastAsia="zh-CN" w:bidi="ar"/>
              </w:rPr>
              <w:t>单价最高限价</w:t>
            </w:r>
            <w:r>
              <w:rPr>
                <w:rStyle w:val="1024"/>
                <w:rFonts w:hint="eastAsia" w:ascii="仿宋" w:hAnsi="仿宋" w:eastAsia="仿宋" w:cs="仿宋"/>
                <w:color w:val="auto"/>
                <w:sz w:val="24"/>
                <w:szCs w:val="24"/>
                <w:highlight w:val="none"/>
                <w:lang w:bidi="ar"/>
              </w:rPr>
              <w:t>（元）</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50253C">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单价（元）</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281A69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合价（元）</w:t>
            </w:r>
          </w:p>
        </w:tc>
      </w:tr>
      <w:tr w14:paraId="1090FF4B">
        <w:tblPrEx>
          <w:tblCellMar>
            <w:top w:w="0" w:type="dxa"/>
            <w:left w:w="108" w:type="dxa"/>
            <w:bottom w:w="0" w:type="dxa"/>
            <w:right w:w="108" w:type="dxa"/>
          </w:tblCellMar>
        </w:tblPrEx>
        <w:trPr>
          <w:trHeight w:val="284"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31DD1330">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一</w:t>
            </w:r>
          </w:p>
        </w:tc>
        <w:tc>
          <w:tcPr>
            <w:tcW w:w="8475" w:type="dxa"/>
            <w:gridSpan w:val="6"/>
            <w:tcBorders>
              <w:top w:val="single" w:color="000000" w:sz="4" w:space="0"/>
              <w:left w:val="single" w:color="000000" w:sz="4" w:space="0"/>
              <w:bottom w:val="single" w:color="000000" w:sz="4" w:space="0"/>
              <w:right w:val="single" w:color="000000" w:sz="4" w:space="0"/>
            </w:tcBorders>
            <w:noWrap/>
            <w:vAlign w:val="center"/>
          </w:tcPr>
          <w:p w14:paraId="5B16CD31">
            <w:pPr>
              <w:keepNext w:val="0"/>
              <w:keepLines w:val="0"/>
              <w:suppressLineNumbers w:val="0"/>
              <w:shd w:val="clear"/>
              <w:spacing w:before="156" w:beforeAutospacing="0" w:after="0" w:afterAutospacing="0" w:line="240" w:lineRule="auto"/>
              <w:ind w:left="0" w:right="0"/>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隧道人工监测</w:t>
            </w:r>
          </w:p>
        </w:tc>
      </w:tr>
      <w:tr w14:paraId="3D7672C9">
        <w:tblPrEx>
          <w:tblCellMar>
            <w:top w:w="0" w:type="dxa"/>
            <w:left w:w="108" w:type="dxa"/>
            <w:bottom w:w="0" w:type="dxa"/>
            <w:right w:w="108" w:type="dxa"/>
          </w:tblCellMar>
        </w:tblPrEx>
        <w:trPr>
          <w:trHeight w:val="32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06F1168F">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048DF02D">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隧道竖向位移观测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CAFBD43">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EB54C95">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593C">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15000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9B3B12C">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38653BA">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0F7113F1">
        <w:tblPrEx>
          <w:tblCellMar>
            <w:top w:w="0" w:type="dxa"/>
            <w:left w:w="108" w:type="dxa"/>
            <w:bottom w:w="0" w:type="dxa"/>
            <w:right w:w="108" w:type="dxa"/>
          </w:tblCellMar>
        </w:tblPrEx>
        <w:trPr>
          <w:trHeight w:val="39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580006F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58DF2294">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隧道水平位移观测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B571604">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E493B7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C80D">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2A00A50">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76821BD">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7070E845">
        <w:tblPrEx>
          <w:tblCellMar>
            <w:top w:w="0" w:type="dxa"/>
            <w:left w:w="108" w:type="dxa"/>
            <w:bottom w:w="0" w:type="dxa"/>
            <w:right w:w="108" w:type="dxa"/>
          </w:tblCellMar>
        </w:tblPrEx>
        <w:trPr>
          <w:trHeight w:val="29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3F083A7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157B98A2">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隧道水平收敛观测</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6B2D10B">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D71E7DE">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C5C4">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5A4EBC9">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7CFC270">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550A14FC">
        <w:tblPrEx>
          <w:tblCellMar>
            <w:top w:w="0" w:type="dxa"/>
            <w:left w:w="108" w:type="dxa"/>
            <w:bottom w:w="0" w:type="dxa"/>
            <w:right w:w="108" w:type="dxa"/>
          </w:tblCellMar>
        </w:tblPrEx>
        <w:trPr>
          <w:trHeight w:val="36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6070FBAC">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二</w:t>
            </w:r>
          </w:p>
        </w:tc>
        <w:tc>
          <w:tcPr>
            <w:tcW w:w="8475" w:type="dxa"/>
            <w:gridSpan w:val="6"/>
            <w:tcBorders>
              <w:top w:val="single" w:color="000000" w:sz="4" w:space="0"/>
              <w:left w:val="single" w:color="000000" w:sz="4" w:space="0"/>
              <w:bottom w:val="single" w:color="000000" w:sz="4" w:space="0"/>
              <w:right w:val="single" w:color="000000" w:sz="4" w:space="0"/>
            </w:tcBorders>
            <w:noWrap/>
            <w:vAlign w:val="center"/>
          </w:tcPr>
          <w:p w14:paraId="2F82ACAE">
            <w:pPr>
              <w:keepNext w:val="0"/>
              <w:keepLines w:val="0"/>
              <w:suppressLineNumbers w:val="0"/>
              <w:shd w:val="clear"/>
              <w:spacing w:before="156" w:beforeAutospacing="0" w:after="0" w:afterAutospacing="0" w:line="240" w:lineRule="auto"/>
              <w:ind w:left="0" w:right="0"/>
              <w:jc w:val="left"/>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基坑复核监测</w:t>
            </w:r>
          </w:p>
        </w:tc>
      </w:tr>
      <w:tr w14:paraId="2F6B381E">
        <w:tblPrEx>
          <w:tblCellMar>
            <w:top w:w="0" w:type="dxa"/>
            <w:left w:w="108" w:type="dxa"/>
            <w:bottom w:w="0" w:type="dxa"/>
            <w:right w:w="108" w:type="dxa"/>
          </w:tblCellMar>
        </w:tblPrEx>
        <w:trPr>
          <w:trHeight w:val="35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64FB7BEF">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17B7A2CD">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地表沉降</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DE55927">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3D88986">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337C">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DBE3A53">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A2201A9">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3AEDD9FA">
        <w:tblPrEx>
          <w:tblCellMar>
            <w:top w:w="0" w:type="dxa"/>
            <w:left w:w="108" w:type="dxa"/>
            <w:bottom w:w="0" w:type="dxa"/>
            <w:right w:w="108" w:type="dxa"/>
          </w:tblCellMar>
        </w:tblPrEx>
        <w:trPr>
          <w:trHeight w:val="29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2200388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3322D5CB">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土体测斜</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DF1785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EDCA061">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2013">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21B4B7A">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229A6DC">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3F0455DC">
        <w:tblPrEx>
          <w:tblCellMar>
            <w:top w:w="0" w:type="dxa"/>
            <w:left w:w="108" w:type="dxa"/>
            <w:bottom w:w="0" w:type="dxa"/>
            <w:right w:w="108" w:type="dxa"/>
          </w:tblCellMar>
        </w:tblPrEx>
        <w:trPr>
          <w:trHeight w:val="2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771627C3">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43D68CB1">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地下水位</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1469F7F">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283C0DE">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2242">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1500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9FD3E39">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1735149">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46187A30">
        <w:tblPrEx>
          <w:tblCellMar>
            <w:top w:w="0" w:type="dxa"/>
            <w:left w:w="108" w:type="dxa"/>
            <w:bottom w:w="0" w:type="dxa"/>
            <w:right w:w="108" w:type="dxa"/>
          </w:tblCellMar>
        </w:tblPrEx>
        <w:trPr>
          <w:trHeight w:val="30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4E4CC5DE">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21D5643A">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自护桩测斜</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99D627C">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94296FF">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2FDE">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050962F">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591AC63">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62582F2B">
        <w:tblPrEx>
          <w:tblCellMar>
            <w:top w:w="0" w:type="dxa"/>
            <w:left w:w="108" w:type="dxa"/>
            <w:bottom w:w="0" w:type="dxa"/>
            <w:right w:w="108" w:type="dxa"/>
          </w:tblCellMar>
        </w:tblPrEx>
        <w:trPr>
          <w:trHeight w:val="24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094E942B">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三</w:t>
            </w:r>
          </w:p>
        </w:tc>
        <w:tc>
          <w:tcPr>
            <w:tcW w:w="8475" w:type="dxa"/>
            <w:gridSpan w:val="6"/>
            <w:tcBorders>
              <w:top w:val="single" w:color="000000" w:sz="4" w:space="0"/>
              <w:left w:val="single" w:color="000000" w:sz="4" w:space="0"/>
              <w:bottom w:val="single" w:color="000000" w:sz="4" w:space="0"/>
              <w:right w:val="single" w:color="000000" w:sz="4" w:space="0"/>
            </w:tcBorders>
            <w:noWrap/>
            <w:vAlign w:val="center"/>
          </w:tcPr>
          <w:p w14:paraId="02803E86">
            <w:pPr>
              <w:keepNext w:val="0"/>
              <w:keepLines w:val="0"/>
              <w:suppressLineNumbers w:val="0"/>
              <w:shd w:val="clear"/>
              <w:spacing w:before="156" w:beforeAutospacing="0" w:after="0" w:afterAutospacing="0" w:line="240" w:lineRule="auto"/>
              <w:ind w:left="0" w:right="0"/>
              <w:jc w:val="left"/>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地铁隧道现状调查</w:t>
            </w:r>
          </w:p>
        </w:tc>
      </w:tr>
      <w:tr w14:paraId="339EA8CE">
        <w:tblPrEx>
          <w:tblCellMar>
            <w:top w:w="0" w:type="dxa"/>
            <w:left w:w="108" w:type="dxa"/>
            <w:bottom w:w="0" w:type="dxa"/>
            <w:right w:w="108" w:type="dxa"/>
          </w:tblCellMar>
        </w:tblPrEx>
        <w:trPr>
          <w:trHeight w:val="26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14:paraId="68DDE30B">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14:paraId="588D63F8">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地铁隧道现状调查</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D1DE496">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w:t>
            </w:r>
            <w:r>
              <w:rPr>
                <w:rFonts w:hint="eastAsia" w:ascii="仿宋" w:hAnsi="仿宋" w:eastAsia="仿宋" w:cs="仿宋"/>
                <w:color w:val="auto"/>
                <w:kern w:val="0"/>
                <w:sz w:val="24"/>
                <w:szCs w:val="24"/>
                <w:highlight w:val="none"/>
                <w:lang w:bidi="ar"/>
              </w:rPr>
              <w:t>/</w:t>
            </w:r>
            <w:r>
              <w:rPr>
                <w:rStyle w:val="1024"/>
                <w:rFonts w:hint="eastAsia" w:ascii="仿宋" w:hAnsi="仿宋" w:eastAsia="仿宋" w:cs="仿宋"/>
                <w:color w:val="auto"/>
                <w:sz w:val="24"/>
                <w:szCs w:val="24"/>
                <w:highlight w:val="none"/>
                <w:lang w:bidi="ar"/>
              </w:rPr>
              <w:t>次</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1C5C58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r>
              <w:rPr>
                <w:rStyle w:val="1024"/>
                <w:rFonts w:hint="eastAsia" w:ascii="仿宋" w:hAnsi="仿宋" w:eastAsia="仿宋" w:cs="仿宋"/>
                <w:color w:val="auto"/>
                <w:sz w:val="24"/>
                <w:szCs w:val="24"/>
                <w:highlight w:val="none"/>
                <w:lang w:bidi="ar"/>
              </w:rPr>
              <w:t>次</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40C9527">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20000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D304F6E">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0F449D0">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rPr>
            </w:pPr>
          </w:p>
        </w:tc>
      </w:tr>
      <w:tr w14:paraId="524DB0CF">
        <w:tblPrEx>
          <w:tblCellMar>
            <w:top w:w="0" w:type="dxa"/>
            <w:left w:w="108" w:type="dxa"/>
            <w:bottom w:w="0" w:type="dxa"/>
            <w:right w:w="108" w:type="dxa"/>
          </w:tblCellMar>
        </w:tblPrEx>
        <w:trPr>
          <w:trHeight w:val="430" w:hRule="atLeast"/>
        </w:trPr>
        <w:tc>
          <w:tcPr>
            <w:tcW w:w="7885" w:type="dxa"/>
            <w:gridSpan w:val="6"/>
            <w:tcBorders>
              <w:top w:val="single" w:color="000000" w:sz="4" w:space="0"/>
              <w:left w:val="single" w:color="000000" w:sz="4" w:space="0"/>
              <w:bottom w:val="single" w:color="000000" w:sz="4" w:space="0"/>
              <w:right w:val="single" w:color="000000" w:sz="4" w:space="0"/>
            </w:tcBorders>
            <w:noWrap w:val="0"/>
            <w:vAlign w:val="center"/>
          </w:tcPr>
          <w:p w14:paraId="4CB1D550">
            <w:pPr>
              <w:keepNext w:val="0"/>
              <w:keepLines w:val="0"/>
              <w:suppressLineNumbers w:val="0"/>
              <w:shd w:val="clear"/>
              <w:spacing w:before="156"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Style w:val="1024"/>
                <w:rFonts w:hint="eastAsia" w:ascii="仿宋" w:hAnsi="仿宋" w:eastAsia="仿宋" w:cs="仿宋"/>
                <w:color w:val="auto"/>
                <w:sz w:val="24"/>
                <w:szCs w:val="24"/>
                <w:highlight w:val="none"/>
                <w:lang w:bidi="ar"/>
              </w:rPr>
              <w:t>合计</w:t>
            </w:r>
            <w:r>
              <w:rPr>
                <w:rStyle w:val="1024"/>
                <w:rFonts w:hint="eastAsia" w:ascii="仿宋" w:hAnsi="仿宋" w:eastAsia="仿宋" w:cs="仿宋"/>
                <w:color w:val="auto"/>
                <w:sz w:val="24"/>
                <w:szCs w:val="24"/>
                <w:highlight w:val="none"/>
                <w:lang w:eastAsia="zh-CN" w:bidi="ar"/>
              </w:rPr>
              <w:t>（</w:t>
            </w:r>
            <w:r>
              <w:rPr>
                <w:rStyle w:val="1024"/>
                <w:rFonts w:hint="eastAsia" w:ascii="仿宋" w:hAnsi="仿宋" w:eastAsia="仿宋" w:cs="仿宋"/>
                <w:color w:val="auto"/>
                <w:sz w:val="24"/>
                <w:szCs w:val="24"/>
                <w:highlight w:val="none"/>
                <w:lang w:val="en-US" w:eastAsia="zh-CN" w:bidi="ar"/>
              </w:rPr>
              <w:t>元</w:t>
            </w:r>
            <w:r>
              <w:rPr>
                <w:rStyle w:val="1024"/>
                <w:rFonts w:hint="eastAsia" w:ascii="仿宋" w:hAnsi="仿宋" w:eastAsia="仿宋" w:cs="仿宋"/>
                <w:color w:val="auto"/>
                <w:sz w:val="24"/>
                <w:szCs w:val="24"/>
                <w:highlight w:val="none"/>
                <w:lang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D40D2CF">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7493ACDB">
        <w:tblPrEx>
          <w:tblCellMar>
            <w:top w:w="0" w:type="dxa"/>
            <w:left w:w="108" w:type="dxa"/>
            <w:bottom w:w="0" w:type="dxa"/>
            <w:right w:w="108" w:type="dxa"/>
          </w:tblCellMar>
        </w:tblPrEx>
        <w:trPr>
          <w:trHeight w:val="198" w:hRule="atLeast"/>
        </w:trPr>
        <w:tc>
          <w:tcPr>
            <w:tcW w:w="9205" w:type="dxa"/>
            <w:gridSpan w:val="7"/>
            <w:tcBorders>
              <w:top w:val="single" w:color="000000" w:sz="4" w:space="0"/>
              <w:left w:val="single" w:color="000000" w:sz="4" w:space="0"/>
              <w:bottom w:val="single" w:color="000000" w:sz="4" w:space="0"/>
              <w:right w:val="single" w:color="000000" w:sz="4" w:space="0"/>
            </w:tcBorders>
            <w:noWrap w:val="0"/>
            <w:vAlign w:val="center"/>
          </w:tcPr>
          <w:p w14:paraId="0837B6AA">
            <w:pPr>
              <w:keepNext w:val="0"/>
              <w:keepLines w:val="0"/>
              <w:widowControl/>
              <w:suppressLineNumbers w:val="0"/>
              <w:shd w:val="clear"/>
              <w:spacing w:before="156" w:beforeAutospacing="0" w:after="0" w:afterAutospacing="0" w:line="240" w:lineRule="auto"/>
              <w:ind w:left="0" w:right="0"/>
              <w:jc w:val="both"/>
              <w:textAlignment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lang w:val="en-US" w:eastAsia="zh-CN"/>
              </w:rPr>
              <w:t>备注：本项目为延续监测项目。</w:t>
            </w:r>
          </w:p>
        </w:tc>
      </w:tr>
    </w:tbl>
    <w:p w14:paraId="1709EA5C">
      <w:pPr>
        <w:shd w:val="clear"/>
        <w:tabs>
          <w:tab w:val="left" w:pos="0"/>
        </w:tabs>
        <w:spacing w:line="240" w:lineRule="auto"/>
        <w:ind w:firstLine="480" w:firstLineChars="200"/>
        <w:rPr>
          <w:rFonts w:hint="eastAsia" w:ascii="仿宋" w:hAnsi="仿宋" w:eastAsia="仿宋" w:cs="仿宋"/>
          <w:color w:val="auto"/>
          <w:highlight w:val="none"/>
          <w:lang w:val="zh-CN"/>
        </w:rPr>
      </w:pPr>
    </w:p>
    <w:tbl>
      <w:tblPr>
        <w:tblStyle w:val="89"/>
        <w:tblpPr w:leftFromText="180" w:rightFromText="180" w:vertAnchor="text" w:horzAnchor="page" w:tblpX="730" w:tblpY="211"/>
        <w:tblOverlap w:val="never"/>
        <w:tblW w:w="10680" w:type="dxa"/>
        <w:tblInd w:w="0" w:type="dxa"/>
        <w:tblLayout w:type="fixed"/>
        <w:tblCellMar>
          <w:top w:w="0" w:type="dxa"/>
          <w:left w:w="108" w:type="dxa"/>
          <w:bottom w:w="0" w:type="dxa"/>
          <w:right w:w="108" w:type="dxa"/>
        </w:tblCellMar>
      </w:tblPr>
      <w:tblGrid>
        <w:gridCol w:w="855"/>
        <w:gridCol w:w="2265"/>
        <w:gridCol w:w="990"/>
        <w:gridCol w:w="1470"/>
        <w:gridCol w:w="2520"/>
        <w:gridCol w:w="2580"/>
      </w:tblGrid>
      <w:tr w14:paraId="530FC006">
        <w:tblPrEx>
          <w:tblCellMar>
            <w:top w:w="0" w:type="dxa"/>
            <w:left w:w="108" w:type="dxa"/>
            <w:bottom w:w="0" w:type="dxa"/>
            <w:right w:w="108" w:type="dxa"/>
          </w:tblCellMar>
        </w:tblPrEx>
        <w:trPr>
          <w:trHeight w:val="816" w:hRule="atLeast"/>
        </w:trPr>
        <w:tc>
          <w:tcPr>
            <w:tcW w:w="5580" w:type="dxa"/>
            <w:gridSpan w:val="4"/>
            <w:tcBorders>
              <w:top w:val="single" w:color="000000" w:sz="4" w:space="0"/>
              <w:left w:val="single" w:color="000000" w:sz="4" w:space="0"/>
              <w:bottom w:val="single" w:color="000000" w:sz="4" w:space="0"/>
              <w:right w:val="single" w:color="000000" w:sz="4" w:space="0"/>
            </w:tcBorders>
            <w:noWrap/>
            <w:vAlign w:val="center"/>
          </w:tcPr>
          <w:p w14:paraId="3625686C">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隧道自动化监测（本项目全过程采用人工监测，如地铁公司要求运营后必须采用自动化监测的话按此自动化价格替换人工监测进行结算）</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7652840">
            <w:pPr>
              <w:keepNext w:val="0"/>
              <w:keepLines w:val="0"/>
              <w:widowControl/>
              <w:suppressLineNumbers w:val="0"/>
              <w:shd w:val="clear"/>
              <w:spacing w:before="156" w:beforeAutospacing="0" w:after="0" w:afterAutospacing="0" w:line="240" w:lineRule="auto"/>
              <w:ind w:left="0" w:right="0"/>
              <w:jc w:val="center"/>
              <w:textAlignment w:val="center"/>
              <w:rPr>
                <w:rStyle w:val="1024"/>
                <w:rFonts w:hint="eastAsia" w:ascii="仿宋" w:hAnsi="仿宋" w:eastAsia="仿宋" w:cs="仿宋"/>
                <w:color w:val="auto"/>
                <w:sz w:val="24"/>
                <w:szCs w:val="24"/>
                <w:highlight w:val="none"/>
                <w:lang w:bidi="ar"/>
              </w:rPr>
            </w:pPr>
            <w:r>
              <w:rPr>
                <w:rStyle w:val="1024"/>
                <w:rFonts w:hint="eastAsia" w:ascii="仿宋" w:hAnsi="仿宋" w:eastAsia="仿宋" w:cs="仿宋"/>
                <w:color w:val="auto"/>
                <w:sz w:val="24"/>
                <w:szCs w:val="24"/>
                <w:highlight w:val="none"/>
                <w:lang w:bidi="ar"/>
              </w:rPr>
              <w:t>单价</w:t>
            </w:r>
            <w:r>
              <w:rPr>
                <w:rStyle w:val="1024"/>
                <w:rFonts w:hint="eastAsia" w:ascii="仿宋" w:hAnsi="仿宋" w:eastAsia="仿宋" w:cs="仿宋"/>
                <w:color w:val="auto"/>
                <w:sz w:val="24"/>
                <w:szCs w:val="24"/>
                <w:highlight w:val="none"/>
                <w:lang w:val="en-US" w:eastAsia="zh-CN" w:bidi="ar"/>
              </w:rPr>
              <w:t>最高限价</w:t>
            </w:r>
            <w:r>
              <w:rPr>
                <w:rStyle w:val="1024"/>
                <w:rFonts w:hint="eastAsia" w:ascii="仿宋" w:hAnsi="仿宋" w:eastAsia="仿宋" w:cs="仿宋"/>
                <w:color w:val="auto"/>
                <w:sz w:val="24"/>
                <w:szCs w:val="24"/>
                <w:highlight w:val="none"/>
                <w:lang w:bidi="ar"/>
              </w:rPr>
              <w:t>（元）</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2A9DEB32">
            <w:pPr>
              <w:keepNext w:val="0"/>
              <w:keepLines w:val="0"/>
              <w:widowControl/>
              <w:suppressLineNumbers w:val="0"/>
              <w:shd w:val="clear"/>
              <w:spacing w:before="156" w:beforeAutospacing="0" w:after="0" w:afterAutospacing="0" w:line="240" w:lineRule="auto"/>
              <w:ind w:left="0" w:right="0"/>
              <w:jc w:val="center"/>
              <w:textAlignment w:val="center"/>
              <w:rPr>
                <w:rStyle w:val="1024"/>
                <w:rFonts w:hint="eastAsia" w:ascii="仿宋" w:hAnsi="仿宋" w:eastAsia="仿宋" w:cs="仿宋"/>
                <w:color w:val="auto"/>
                <w:sz w:val="24"/>
                <w:szCs w:val="24"/>
                <w:highlight w:val="none"/>
                <w:lang w:val="en-US" w:eastAsia="zh-CN" w:bidi="ar"/>
              </w:rPr>
            </w:pPr>
            <w:r>
              <w:rPr>
                <w:rStyle w:val="1024"/>
                <w:rFonts w:hint="eastAsia" w:ascii="仿宋" w:hAnsi="仿宋" w:eastAsia="仿宋" w:cs="仿宋"/>
                <w:color w:val="auto"/>
                <w:sz w:val="24"/>
                <w:szCs w:val="24"/>
                <w:highlight w:val="none"/>
                <w:lang w:val="en-US" w:eastAsia="zh-CN" w:bidi="ar"/>
              </w:rPr>
              <w:t>报价单价（元）</w:t>
            </w:r>
          </w:p>
        </w:tc>
      </w:tr>
      <w:tr w14:paraId="405848F5">
        <w:tblPrEx>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AC9A03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B3EE600">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隧道竖向位移观测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B38082B">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5D1BACA">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C38D">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7CC90F73">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5ED94A23">
        <w:tblPrEx>
          <w:tblCellMar>
            <w:top w:w="0" w:type="dxa"/>
            <w:left w:w="108" w:type="dxa"/>
            <w:bottom w:w="0" w:type="dxa"/>
            <w:right w:w="108" w:type="dxa"/>
          </w:tblCellMar>
        </w:tblPrEx>
        <w:trPr>
          <w:trHeight w:val="215"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1E4B294">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B3BE8D6">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隧道水平位移观测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A69734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8B1D727">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AA5F">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23D82A5A">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126B1696">
        <w:tblPrEx>
          <w:tblCellMar>
            <w:top w:w="0" w:type="dxa"/>
            <w:left w:w="108" w:type="dxa"/>
            <w:bottom w:w="0" w:type="dxa"/>
            <w:right w:w="108" w:type="dxa"/>
          </w:tblCellMar>
        </w:tblPrEx>
        <w:trPr>
          <w:trHeight w:val="275"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DC5E6D1">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7883F6E">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隧道水平收敛观测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9358629">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2EB7D6D">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179F">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3681CA12">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05DBF0B9">
        <w:tblPrEx>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425C475">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922CEBD">
            <w:pPr>
              <w:keepNext w:val="0"/>
              <w:keepLines w:val="0"/>
              <w:widowControl/>
              <w:suppressLineNumbers w:val="0"/>
              <w:shd w:val="clear"/>
              <w:spacing w:before="156" w:beforeAutospacing="0" w:after="0" w:afterAutospacing="0" w:line="240" w:lineRule="auto"/>
              <w:ind w:left="0" w:right="0"/>
              <w:jc w:val="left"/>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隧道轨间高差观测</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8869DB3">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元／月</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D2DE448">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以实际为准</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7D23">
            <w:pPr>
              <w:keepNext w:val="0"/>
              <w:keepLines w:val="0"/>
              <w:widowControl/>
              <w:suppressLineNumbers w:val="0"/>
              <w:shd w:val="clear"/>
              <w:spacing w:before="0" w:beforeAutospacing="0" w:after="0" w:afterAutospacing="0" w:line="240" w:lineRule="auto"/>
              <w:ind w:left="0" w:right="0"/>
              <w:jc w:val="center"/>
              <w:textAlignment w:val="center"/>
              <w:rPr>
                <w:rFonts w:hint="eastAsia" w:ascii="仿宋" w:hAnsi="仿宋" w:eastAsia="仿宋" w:cs="仿宋"/>
                <w:i w:val="0"/>
                <w:iCs w:val="0"/>
                <w:color w:val="auto"/>
                <w:kern w:val="3"/>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20000</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51BC9428">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278A78AE">
        <w:tblPrEx>
          <w:tblCellMar>
            <w:top w:w="0" w:type="dxa"/>
            <w:left w:w="108" w:type="dxa"/>
            <w:bottom w:w="0" w:type="dxa"/>
            <w:right w:w="108" w:type="dxa"/>
          </w:tblCellMar>
        </w:tblPrEx>
        <w:trPr>
          <w:trHeight w:val="18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1989741B">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工期</w:t>
            </w:r>
          </w:p>
        </w:tc>
        <w:tc>
          <w:tcPr>
            <w:tcW w:w="3255" w:type="dxa"/>
            <w:gridSpan w:val="2"/>
            <w:tcBorders>
              <w:top w:val="single" w:color="000000" w:sz="4" w:space="0"/>
              <w:left w:val="single" w:color="000000" w:sz="4" w:space="0"/>
              <w:bottom w:val="single" w:color="000000" w:sz="4" w:space="0"/>
              <w:right w:val="single" w:color="000000" w:sz="4" w:space="0"/>
            </w:tcBorders>
            <w:noWrap/>
            <w:vAlign w:val="center"/>
          </w:tcPr>
          <w:p w14:paraId="60BF6C91">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具体以现场施工工期为准</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BD5283F">
            <w:pPr>
              <w:keepNext w:val="0"/>
              <w:keepLines w:val="0"/>
              <w:widowControl/>
              <w:suppressLineNumbers w:val="0"/>
              <w:shd w:val="clear"/>
              <w:spacing w:before="156"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Style w:val="1024"/>
                <w:rFonts w:hint="eastAsia" w:ascii="仿宋" w:hAnsi="仿宋" w:eastAsia="仿宋" w:cs="仿宋"/>
                <w:color w:val="auto"/>
                <w:sz w:val="24"/>
                <w:szCs w:val="24"/>
                <w:highlight w:val="none"/>
                <w:lang w:bidi="ar"/>
              </w:rPr>
              <w:t>质量标准</w:t>
            </w:r>
          </w:p>
        </w:tc>
        <w:tc>
          <w:tcPr>
            <w:tcW w:w="5100" w:type="dxa"/>
            <w:gridSpan w:val="2"/>
            <w:tcBorders>
              <w:top w:val="single" w:color="000000" w:sz="4" w:space="0"/>
              <w:left w:val="single" w:color="000000" w:sz="4" w:space="0"/>
              <w:bottom w:val="single" w:color="000000" w:sz="4" w:space="0"/>
              <w:right w:val="single" w:color="000000" w:sz="4" w:space="0"/>
            </w:tcBorders>
            <w:noWrap w:val="0"/>
            <w:vAlign w:val="center"/>
          </w:tcPr>
          <w:p w14:paraId="65E018C9">
            <w:pPr>
              <w:keepNext w:val="0"/>
              <w:keepLines w:val="0"/>
              <w:widowControl/>
              <w:suppressLineNumbers w:val="0"/>
              <w:shd w:val="clear"/>
              <w:spacing w:before="156" w:beforeAutospacing="0" w:after="0" w:afterAutospacing="0" w:line="240" w:lineRule="auto"/>
              <w:ind w:left="0" w:right="0"/>
              <w:jc w:val="left"/>
              <w:textAlignment w:val="center"/>
              <w:rPr>
                <w:rStyle w:val="1024"/>
                <w:rFonts w:hint="eastAsia" w:ascii="仿宋" w:hAnsi="仿宋" w:eastAsia="仿宋" w:cs="仿宋"/>
                <w:color w:val="auto"/>
                <w:sz w:val="24"/>
                <w:szCs w:val="24"/>
                <w:highlight w:val="none"/>
                <w:lang w:bidi="ar"/>
              </w:rPr>
            </w:pPr>
            <w:r>
              <w:rPr>
                <w:rStyle w:val="1024"/>
                <w:rFonts w:hint="eastAsia" w:ascii="仿宋" w:hAnsi="仿宋" w:eastAsia="仿宋" w:cs="仿宋"/>
                <w:color w:val="auto"/>
                <w:sz w:val="24"/>
                <w:szCs w:val="24"/>
                <w:highlight w:val="none"/>
                <w:lang w:bidi="ar"/>
              </w:rPr>
              <w:t>符合《杭州市地铁建设管理暂行办法》要求及杭州市地铁集团相关要求</w:t>
            </w:r>
          </w:p>
        </w:tc>
      </w:tr>
    </w:tbl>
    <w:p w14:paraId="0F95C499">
      <w:pPr>
        <w:shd w:val="clear"/>
        <w:tabs>
          <w:tab w:val="left" w:pos="0"/>
        </w:tabs>
        <w:spacing w:line="240" w:lineRule="auto"/>
        <w:ind w:firstLine="480" w:firstLineChars="200"/>
        <w:rPr>
          <w:rFonts w:hint="eastAsia" w:ascii="仿宋" w:hAnsi="仿宋" w:eastAsia="仿宋" w:cs="仿宋"/>
          <w:color w:val="auto"/>
          <w:highlight w:val="none"/>
          <w:lang w:val="zh-CN"/>
        </w:rPr>
      </w:pPr>
    </w:p>
    <w:p w14:paraId="26D36000">
      <w:pPr>
        <w:shd w:val="clear"/>
        <w:tabs>
          <w:tab w:val="left" w:pos="0"/>
        </w:tabs>
        <w:spacing w:line="24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注：1、投标人需按本表格式填写，不得自行更改，投标报价以人民币元为结算币种。</w:t>
      </w:r>
    </w:p>
    <w:p w14:paraId="795BC4B1">
      <w:pPr>
        <w:numPr>
          <w:ilvl w:val="0"/>
          <w:numId w:val="0"/>
        </w:numPr>
        <w:shd w:val="clear"/>
        <w:tabs>
          <w:tab w:val="left" w:pos="0"/>
        </w:tabs>
        <w:spacing w:line="24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kern w:val="3"/>
          <w:sz w:val="24"/>
          <w:szCs w:val="24"/>
          <w:highlight w:val="none"/>
          <w:lang w:val="zh-CN" w:eastAsia="zh-CN" w:bidi="ar-SA"/>
        </w:rPr>
        <w:t>2、</w:t>
      </w:r>
      <w:r>
        <w:rPr>
          <w:rFonts w:hint="eastAsia" w:ascii="仿宋" w:hAnsi="仿宋" w:eastAsia="仿宋" w:cs="仿宋"/>
          <w:color w:val="auto"/>
          <w:highlight w:val="none"/>
          <w:lang w:val="zh-CN"/>
        </w:rPr>
        <w:t>投标报价应包括所需缴纳的所有税费、项目实施所需的一切费用。</w:t>
      </w:r>
    </w:p>
    <w:p w14:paraId="614C67E8">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highlight w:val="none"/>
          <w:lang w:val="zh-CN"/>
        </w:rPr>
      </w:pPr>
      <w:r>
        <w:rPr>
          <w:rFonts w:hint="eastAsia" w:ascii="仿宋" w:hAnsi="仿宋" w:eastAsia="仿宋" w:cs="仿宋"/>
          <w:b w:val="0"/>
          <w:bCs w:val="0"/>
          <w:color w:val="auto"/>
          <w:sz w:val="24"/>
          <w:highlight w:val="none"/>
          <w:lang w:val="zh-CN"/>
        </w:rPr>
        <w:t>3、</w:t>
      </w:r>
      <w:r>
        <w:rPr>
          <w:rFonts w:hint="eastAsia" w:ascii="仿宋" w:hAnsi="仿宋" w:eastAsia="仿宋" w:cs="仿宋"/>
          <w:b w:val="0"/>
          <w:bCs w:val="0"/>
          <w:color w:val="auto"/>
          <w:sz w:val="24"/>
          <w:highlight w:val="none"/>
          <w:lang w:val="en-US" w:eastAsia="zh-CN"/>
        </w:rPr>
        <w:t>本工程检测工作量暂估，实际工作量以现场监测为准</w:t>
      </w:r>
      <w:r>
        <w:rPr>
          <w:rFonts w:hint="eastAsia" w:ascii="仿宋" w:hAnsi="仿宋" w:eastAsia="仿宋" w:cs="仿宋"/>
          <w:b w:val="0"/>
          <w:bCs w:val="0"/>
          <w:color w:val="auto"/>
          <w:sz w:val="24"/>
          <w:highlight w:val="none"/>
          <w:lang w:val="zh-CN"/>
        </w:rPr>
        <w:t>。</w:t>
      </w:r>
    </w:p>
    <w:p w14:paraId="2B459F25">
      <w:pPr>
        <w:shd w:val="clear"/>
        <w:tabs>
          <w:tab w:val="left" w:pos="0"/>
        </w:tabs>
        <w:spacing w:line="24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zh-CN"/>
        </w:rPr>
        <w:t>、特别提示：采购代理机构将对项目名称和项目编号，中标人名称、地址和中标金额，主要中标标的的名称、规格型号（或具体服务）、数量、单价、服务要求等予以公示。</w:t>
      </w:r>
    </w:p>
    <w:p w14:paraId="696891DB">
      <w:pPr>
        <w:shd w:val="clear"/>
        <w:tabs>
          <w:tab w:val="left" w:pos="0"/>
        </w:tabs>
        <w:spacing w:line="24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 xml:space="preserve"> ▲采购人将以合同形式有偿取得货物或服务，不接受投标人给予的赠品、回扣或者与采购无关的其他商品、服务，各项明细费用请按实填写（不得出现“0元”“免费赠送”等形式的无偿报价），否则投标无效。</w:t>
      </w:r>
    </w:p>
    <w:p w14:paraId="33642A3E">
      <w:pPr>
        <w:shd w:val="clear"/>
        <w:tabs>
          <w:tab w:val="left" w:pos="0"/>
        </w:tabs>
        <w:spacing w:line="240" w:lineRule="auto"/>
        <w:ind w:firstLine="480"/>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val="zh-CN"/>
        </w:rPr>
        <w:t>“报价一览表”为多页的，每页均需加盖投标人电子签章。</w:t>
      </w:r>
    </w:p>
    <w:p w14:paraId="5D41FB6B">
      <w:pPr>
        <w:shd w:val="clear"/>
        <w:snapToGrid w:val="0"/>
        <w:spacing w:line="240" w:lineRule="auto"/>
        <w:ind w:firstLine="480" w:firstLineChars="200"/>
        <w:rPr>
          <w:rFonts w:hint="eastAsia" w:ascii="仿宋" w:hAnsi="仿宋" w:eastAsia="仿宋" w:cs="仿宋"/>
          <w:color w:val="auto"/>
          <w:highlight w:val="none"/>
        </w:rPr>
      </w:pPr>
    </w:p>
    <w:p w14:paraId="77E5EB07">
      <w:pPr>
        <w:pStyle w:val="841"/>
        <w:shd w:val="clear"/>
        <w:snapToGrid w:val="0"/>
        <w:spacing w:before="158"/>
        <w:rPr>
          <w:rFonts w:hint="eastAsia" w:ascii="仿宋" w:hAnsi="仿宋" w:eastAsia="仿宋" w:cs="仿宋"/>
          <w:color w:val="auto"/>
          <w:szCs w:val="24"/>
          <w:highlight w:val="none"/>
        </w:rPr>
      </w:pPr>
    </w:p>
    <w:p w14:paraId="311BBD18">
      <w:pPr>
        <w:pStyle w:val="841"/>
        <w:shd w:val="clear"/>
        <w:snapToGrid w:val="0"/>
        <w:spacing w:before="158"/>
        <w:rPr>
          <w:rFonts w:hint="eastAsia" w:ascii="仿宋" w:hAnsi="仿宋" w:eastAsia="仿宋" w:cs="仿宋"/>
          <w:color w:val="auto"/>
          <w:szCs w:val="24"/>
          <w:highlight w:val="none"/>
        </w:rPr>
      </w:pPr>
    </w:p>
    <w:p w14:paraId="2070067E">
      <w:pPr>
        <w:pStyle w:val="841"/>
        <w:shd w:val="clear"/>
        <w:snapToGrid w:val="0"/>
        <w:spacing w:beforeLines="0" w:line="44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投标人全称（电子签章）：</w:t>
      </w:r>
      <w:r>
        <w:rPr>
          <w:rFonts w:hint="eastAsia" w:ascii="仿宋" w:hAnsi="仿宋" w:eastAsia="仿宋" w:cs="仿宋"/>
          <w:color w:val="auto"/>
          <w:szCs w:val="24"/>
          <w:highlight w:val="none"/>
          <w:u w:val="single"/>
        </w:rPr>
        <w:t xml:space="preserve">                      </w:t>
      </w:r>
    </w:p>
    <w:p w14:paraId="00CA1779">
      <w:pPr>
        <w:shd w:val="clear"/>
        <w:snapToGrid w:val="0"/>
        <w:spacing w:beforeLines="0" w:line="440" w:lineRule="exact"/>
        <w:ind w:right="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法定代表人或授权代表（签名或签章）：</w:t>
      </w:r>
      <w:r>
        <w:rPr>
          <w:rFonts w:hint="eastAsia" w:ascii="仿宋" w:hAnsi="仿宋" w:eastAsia="仿宋" w:cs="仿宋"/>
          <w:color w:val="auto"/>
          <w:sz w:val="24"/>
          <w:szCs w:val="24"/>
          <w:highlight w:val="none"/>
          <w:u w:val="single"/>
        </w:rPr>
        <w:t xml:space="preserve">             </w:t>
      </w:r>
    </w:p>
    <w:p w14:paraId="79C10319">
      <w:pPr>
        <w:shd w:val="clear"/>
        <w:snapToGrid w:val="0"/>
        <w:spacing w:beforeLines="0"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年    月    日</w:t>
      </w:r>
    </w:p>
    <w:p w14:paraId="6EC2ECD2">
      <w:pPr>
        <w:pStyle w:val="88"/>
        <w:shd w:val="clear"/>
        <w:rPr>
          <w:rFonts w:hint="eastAsia" w:ascii="仿宋" w:hAnsi="仿宋" w:eastAsia="仿宋" w:cs="仿宋"/>
          <w:color w:val="auto"/>
          <w:sz w:val="24"/>
          <w:szCs w:val="24"/>
          <w:highlight w:val="none"/>
          <w:u w:val="single"/>
        </w:rPr>
      </w:pPr>
    </w:p>
    <w:p w14:paraId="1C90B1FB">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7A75727D">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12304669">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2FE76F0A">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6BF947A5">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33EF36B5">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38EAD37A">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47B825EB">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4D925FDD">
      <w:pPr>
        <w:shd w:val="clear"/>
        <w:spacing w:before="120" w:line="700" w:lineRule="exact"/>
        <w:ind w:firstLine="2108" w:firstLineChars="700"/>
        <w:jc w:val="left"/>
        <w:rPr>
          <w:rFonts w:hint="eastAsia" w:ascii="仿宋" w:hAnsi="仿宋" w:eastAsia="仿宋" w:cs="仿宋"/>
          <w:b/>
          <w:color w:val="auto"/>
          <w:sz w:val="30"/>
          <w:szCs w:val="30"/>
          <w:highlight w:val="none"/>
        </w:rPr>
      </w:pPr>
    </w:p>
    <w:p w14:paraId="4124B44A">
      <w:pPr>
        <w:shd w:val="clear"/>
        <w:spacing w:before="120" w:line="700" w:lineRule="exact"/>
        <w:ind w:firstLine="2108" w:firstLineChars="700"/>
        <w:jc w:val="left"/>
        <w:rPr>
          <w:rFonts w:hint="eastAsia" w:ascii="仿宋" w:hAnsi="仿宋" w:eastAsia="仿宋" w:cs="仿宋"/>
          <w:b/>
          <w:color w:val="auto"/>
          <w:sz w:val="32"/>
          <w:highlight w:val="none"/>
        </w:rPr>
      </w:pPr>
      <w:r>
        <w:rPr>
          <w:rFonts w:hint="eastAsia" w:ascii="仿宋" w:hAnsi="仿宋" w:eastAsia="仿宋" w:cs="仿宋"/>
          <w:b/>
          <w:color w:val="auto"/>
          <w:sz w:val="30"/>
          <w:szCs w:val="30"/>
          <w:highlight w:val="none"/>
        </w:rPr>
        <w:t>投标文件封面</w:t>
      </w:r>
      <w:r>
        <w:rPr>
          <w:rFonts w:hint="eastAsia" w:ascii="仿宋" w:hAnsi="仿宋" w:eastAsia="仿宋" w:cs="仿宋"/>
          <w:b/>
          <w:color w:val="auto"/>
          <w:sz w:val="32"/>
          <w:highlight w:val="none"/>
        </w:rPr>
        <w:t>（格式供参考）</w:t>
      </w:r>
    </w:p>
    <w:p w14:paraId="63F84B4D">
      <w:pPr>
        <w:shd w:val="clear"/>
        <w:spacing w:before="120" w:line="700" w:lineRule="exact"/>
        <w:ind w:firstLine="3132" w:firstLineChars="600"/>
        <w:jc w:val="left"/>
        <w:rPr>
          <w:rFonts w:hint="eastAsia" w:ascii="仿宋" w:hAnsi="仿宋" w:eastAsia="仿宋" w:cs="仿宋"/>
          <w:b/>
          <w:color w:val="auto"/>
          <w:sz w:val="52"/>
          <w:szCs w:val="52"/>
          <w:highlight w:val="none"/>
        </w:rPr>
      </w:pPr>
    </w:p>
    <w:p w14:paraId="3C2DD1DF">
      <w:pPr>
        <w:shd w:val="clear"/>
        <w:spacing w:before="120" w:line="700" w:lineRule="exact"/>
        <w:ind w:firstLine="3132" w:firstLineChars="600"/>
        <w:jc w:val="left"/>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资格文件</w:t>
      </w:r>
    </w:p>
    <w:p w14:paraId="1991ABC8">
      <w:pPr>
        <w:shd w:val="clear"/>
        <w:spacing w:before="120" w:line="700" w:lineRule="exact"/>
        <w:ind w:firstLine="562" w:firstLineChars="200"/>
        <w:jc w:val="left"/>
        <w:rPr>
          <w:rFonts w:hint="eastAsia" w:ascii="仿宋" w:hAnsi="仿宋" w:eastAsia="仿宋" w:cs="仿宋"/>
          <w:b/>
          <w:color w:val="auto"/>
          <w:sz w:val="28"/>
          <w:szCs w:val="28"/>
          <w:highlight w:val="none"/>
        </w:rPr>
      </w:pPr>
    </w:p>
    <w:p w14:paraId="45F6CCB9">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项目名称：</w:t>
      </w:r>
      <w:r>
        <w:rPr>
          <w:rFonts w:hint="eastAsia" w:ascii="仿宋" w:hAnsi="仿宋" w:eastAsia="仿宋" w:cs="仿宋"/>
          <w:b/>
          <w:color w:val="auto"/>
          <w:sz w:val="30"/>
          <w:szCs w:val="30"/>
          <w:highlight w:val="none"/>
          <w:u w:val="single"/>
        </w:rPr>
        <w:t xml:space="preserve">                                    </w:t>
      </w:r>
    </w:p>
    <w:p w14:paraId="0F16BA0B">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u w:val="single"/>
        </w:rPr>
        <w:t xml:space="preserve">                                    </w:t>
      </w:r>
    </w:p>
    <w:p w14:paraId="3DFFB19F">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投标人名称（电子签章）：</w:t>
      </w:r>
      <w:r>
        <w:rPr>
          <w:rFonts w:hint="eastAsia" w:ascii="仿宋" w:hAnsi="仿宋" w:eastAsia="仿宋" w:cs="仿宋"/>
          <w:b/>
          <w:color w:val="auto"/>
          <w:sz w:val="30"/>
          <w:szCs w:val="30"/>
          <w:highlight w:val="none"/>
          <w:u w:val="single"/>
        </w:rPr>
        <w:t xml:space="preserve">                           </w:t>
      </w:r>
    </w:p>
    <w:p w14:paraId="7F384331">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法定代表人或授权代表（签字或盖章）：</w:t>
      </w:r>
      <w:r>
        <w:rPr>
          <w:rFonts w:hint="eastAsia" w:ascii="仿宋" w:hAnsi="仿宋" w:eastAsia="仿宋" w:cs="仿宋"/>
          <w:b/>
          <w:color w:val="auto"/>
          <w:sz w:val="30"/>
          <w:szCs w:val="30"/>
          <w:highlight w:val="none"/>
          <w:u w:val="single"/>
        </w:rPr>
        <w:t xml:space="preserve">                    </w:t>
      </w:r>
    </w:p>
    <w:p w14:paraId="5C396216">
      <w:pPr>
        <w:shd w:val="clear"/>
        <w:spacing w:before="120" w:line="700" w:lineRule="exact"/>
        <w:ind w:firstLine="602" w:firstLineChars="200"/>
        <w:jc w:val="left"/>
        <w:rPr>
          <w:rFonts w:hint="eastAsia" w:ascii="仿宋" w:hAnsi="仿宋" w:eastAsia="仿宋" w:cs="仿宋"/>
          <w:b/>
          <w:color w:val="auto"/>
          <w:sz w:val="30"/>
          <w:szCs w:val="30"/>
          <w:highlight w:val="none"/>
        </w:rPr>
      </w:pPr>
    </w:p>
    <w:p w14:paraId="56E78CA8">
      <w:pPr>
        <w:pStyle w:val="8"/>
        <w:shd w:val="clear"/>
        <w:spacing w:after="0" w:line="700" w:lineRule="exact"/>
        <w:ind w:firstLine="562" w:firstLineChars="200"/>
        <w:jc w:val="left"/>
        <w:rPr>
          <w:rFonts w:hint="eastAsia" w:ascii="仿宋" w:hAnsi="仿宋" w:eastAsia="仿宋" w:cs="仿宋"/>
          <w:color w:val="auto"/>
          <w:highlight w:val="none"/>
        </w:rPr>
      </w:pPr>
    </w:p>
    <w:p w14:paraId="1AB133F9">
      <w:pPr>
        <w:shd w:val="clear"/>
        <w:spacing w:before="120" w:line="700" w:lineRule="exact"/>
        <w:ind w:firstLine="2610" w:firstLineChars="500"/>
        <w:jc w:val="left"/>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商务及技术文件</w:t>
      </w:r>
    </w:p>
    <w:p w14:paraId="0588045C">
      <w:pPr>
        <w:shd w:val="clear"/>
        <w:spacing w:before="120" w:line="700" w:lineRule="exact"/>
        <w:ind w:firstLine="562" w:firstLineChars="200"/>
        <w:jc w:val="left"/>
        <w:rPr>
          <w:rFonts w:hint="eastAsia" w:ascii="仿宋" w:hAnsi="仿宋" w:eastAsia="仿宋" w:cs="仿宋"/>
          <w:b/>
          <w:color w:val="auto"/>
          <w:sz w:val="28"/>
          <w:szCs w:val="28"/>
          <w:highlight w:val="none"/>
        </w:rPr>
      </w:pPr>
    </w:p>
    <w:p w14:paraId="4B2ACE0E">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项目名称：</w:t>
      </w:r>
      <w:r>
        <w:rPr>
          <w:rFonts w:hint="eastAsia" w:ascii="仿宋" w:hAnsi="仿宋" w:eastAsia="仿宋" w:cs="仿宋"/>
          <w:b/>
          <w:color w:val="auto"/>
          <w:sz w:val="30"/>
          <w:szCs w:val="30"/>
          <w:highlight w:val="none"/>
          <w:u w:val="single"/>
        </w:rPr>
        <w:t xml:space="preserve">                                    </w:t>
      </w:r>
    </w:p>
    <w:p w14:paraId="5658C48B">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u w:val="single"/>
        </w:rPr>
        <w:t xml:space="preserve">                                    </w:t>
      </w:r>
    </w:p>
    <w:p w14:paraId="7B0A290D">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投标人名称（电子签章）：</w:t>
      </w:r>
      <w:r>
        <w:rPr>
          <w:rFonts w:hint="eastAsia" w:ascii="仿宋" w:hAnsi="仿宋" w:eastAsia="仿宋" w:cs="仿宋"/>
          <w:b/>
          <w:color w:val="auto"/>
          <w:sz w:val="30"/>
          <w:szCs w:val="30"/>
          <w:highlight w:val="none"/>
          <w:u w:val="single"/>
        </w:rPr>
        <w:t xml:space="preserve">                           </w:t>
      </w:r>
    </w:p>
    <w:p w14:paraId="20CF1533">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法定代表人或授权代表（签字或盖章）：</w:t>
      </w:r>
      <w:r>
        <w:rPr>
          <w:rFonts w:hint="eastAsia" w:ascii="仿宋" w:hAnsi="仿宋" w:eastAsia="仿宋" w:cs="仿宋"/>
          <w:b/>
          <w:color w:val="auto"/>
          <w:sz w:val="30"/>
          <w:szCs w:val="30"/>
          <w:highlight w:val="none"/>
          <w:u w:val="single"/>
        </w:rPr>
        <w:t xml:space="preserve">                    </w:t>
      </w:r>
    </w:p>
    <w:p w14:paraId="1AF754BC">
      <w:pPr>
        <w:shd w:val="clear"/>
        <w:spacing w:before="120" w:line="460" w:lineRule="exact"/>
        <w:ind w:firstLine="602" w:firstLineChars="200"/>
        <w:jc w:val="left"/>
        <w:rPr>
          <w:rFonts w:hint="eastAsia" w:ascii="仿宋" w:hAnsi="仿宋" w:eastAsia="仿宋" w:cs="仿宋"/>
          <w:b/>
          <w:color w:val="auto"/>
          <w:sz w:val="30"/>
          <w:szCs w:val="30"/>
          <w:highlight w:val="none"/>
        </w:rPr>
      </w:pPr>
    </w:p>
    <w:p w14:paraId="37A2B999">
      <w:pPr>
        <w:shd w:val="clear"/>
        <w:spacing w:before="120" w:line="460" w:lineRule="exact"/>
        <w:ind w:firstLine="602" w:firstLineChars="200"/>
        <w:jc w:val="left"/>
        <w:rPr>
          <w:rFonts w:hint="eastAsia" w:ascii="仿宋" w:hAnsi="仿宋" w:eastAsia="仿宋" w:cs="仿宋"/>
          <w:b/>
          <w:color w:val="auto"/>
          <w:sz w:val="30"/>
          <w:szCs w:val="30"/>
          <w:highlight w:val="none"/>
        </w:rPr>
      </w:pPr>
    </w:p>
    <w:p w14:paraId="16BFAF8A">
      <w:pPr>
        <w:shd w:val="clear"/>
        <w:spacing w:before="120" w:line="460" w:lineRule="exact"/>
        <w:ind w:firstLine="602" w:firstLineChars="200"/>
        <w:jc w:val="left"/>
        <w:rPr>
          <w:rFonts w:hint="eastAsia" w:ascii="仿宋" w:hAnsi="仿宋" w:eastAsia="仿宋" w:cs="仿宋"/>
          <w:b/>
          <w:color w:val="auto"/>
          <w:sz w:val="30"/>
          <w:szCs w:val="30"/>
          <w:highlight w:val="none"/>
        </w:rPr>
      </w:pPr>
    </w:p>
    <w:p w14:paraId="46F902C8">
      <w:pPr>
        <w:shd w:val="clear"/>
        <w:spacing w:before="120" w:line="460" w:lineRule="exact"/>
        <w:ind w:firstLine="602" w:firstLineChars="200"/>
        <w:jc w:val="left"/>
        <w:rPr>
          <w:rFonts w:hint="eastAsia" w:ascii="仿宋" w:hAnsi="仿宋" w:eastAsia="仿宋" w:cs="仿宋"/>
          <w:b/>
          <w:color w:val="auto"/>
          <w:sz w:val="30"/>
          <w:szCs w:val="30"/>
          <w:highlight w:val="none"/>
        </w:rPr>
      </w:pPr>
    </w:p>
    <w:p w14:paraId="354BB3C0">
      <w:pPr>
        <w:shd w:val="clear"/>
        <w:spacing w:before="120" w:line="700" w:lineRule="exact"/>
        <w:ind w:firstLine="3132" w:firstLineChars="600"/>
        <w:jc w:val="left"/>
        <w:rPr>
          <w:rFonts w:hint="eastAsia" w:ascii="仿宋" w:hAnsi="仿宋" w:eastAsia="仿宋" w:cs="仿宋"/>
          <w:b/>
          <w:color w:val="auto"/>
          <w:sz w:val="52"/>
          <w:szCs w:val="52"/>
          <w:highlight w:val="none"/>
        </w:rPr>
      </w:pPr>
    </w:p>
    <w:p w14:paraId="02B084EF">
      <w:pPr>
        <w:shd w:val="clear"/>
        <w:spacing w:before="120" w:line="700" w:lineRule="exact"/>
        <w:ind w:firstLine="3132" w:firstLineChars="600"/>
        <w:jc w:val="left"/>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报价文件</w:t>
      </w:r>
    </w:p>
    <w:p w14:paraId="3925F693">
      <w:pPr>
        <w:shd w:val="clear"/>
        <w:spacing w:before="120" w:line="700" w:lineRule="exact"/>
        <w:ind w:firstLine="562" w:firstLineChars="200"/>
        <w:jc w:val="left"/>
        <w:rPr>
          <w:rFonts w:hint="eastAsia" w:ascii="仿宋" w:hAnsi="仿宋" w:eastAsia="仿宋" w:cs="仿宋"/>
          <w:b/>
          <w:color w:val="auto"/>
          <w:sz w:val="28"/>
          <w:szCs w:val="28"/>
          <w:highlight w:val="none"/>
        </w:rPr>
      </w:pPr>
    </w:p>
    <w:p w14:paraId="3B0B2BFF">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项目名称：</w:t>
      </w:r>
      <w:r>
        <w:rPr>
          <w:rFonts w:hint="eastAsia" w:ascii="仿宋" w:hAnsi="仿宋" w:eastAsia="仿宋" w:cs="仿宋"/>
          <w:b/>
          <w:color w:val="auto"/>
          <w:sz w:val="30"/>
          <w:szCs w:val="30"/>
          <w:highlight w:val="none"/>
          <w:u w:val="single"/>
        </w:rPr>
        <w:t xml:space="preserve">                                    </w:t>
      </w:r>
    </w:p>
    <w:p w14:paraId="457F4B36">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u w:val="single"/>
        </w:rPr>
        <w:t xml:space="preserve">                                    </w:t>
      </w:r>
    </w:p>
    <w:p w14:paraId="7C52508A">
      <w:pPr>
        <w:shd w:val="clear"/>
        <w:spacing w:before="120" w:line="700" w:lineRule="exact"/>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投标人名称（电子签章）：</w:t>
      </w:r>
      <w:r>
        <w:rPr>
          <w:rFonts w:hint="eastAsia" w:ascii="仿宋" w:hAnsi="仿宋" w:eastAsia="仿宋" w:cs="仿宋"/>
          <w:b/>
          <w:color w:val="auto"/>
          <w:sz w:val="30"/>
          <w:szCs w:val="30"/>
          <w:highlight w:val="none"/>
          <w:u w:val="single"/>
        </w:rPr>
        <w:t xml:space="preserve">                           </w:t>
      </w:r>
    </w:p>
    <w:p w14:paraId="1F7302F2">
      <w:pPr>
        <w:shd w:val="clear"/>
        <w:spacing w:before="120" w:line="700" w:lineRule="exact"/>
        <w:ind w:firstLine="602" w:firstLineChars="200"/>
        <w:jc w:val="left"/>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法定代表人或授权代表（签字或盖章）：</w:t>
      </w:r>
      <w:r>
        <w:rPr>
          <w:rFonts w:hint="eastAsia" w:ascii="仿宋" w:hAnsi="仿宋" w:eastAsia="仿宋" w:cs="仿宋"/>
          <w:b/>
          <w:color w:val="auto"/>
          <w:sz w:val="30"/>
          <w:szCs w:val="30"/>
          <w:highlight w:val="none"/>
          <w:u w:val="single"/>
        </w:rPr>
        <w:t xml:space="preserve">                    </w:t>
      </w:r>
    </w:p>
    <w:p w14:paraId="0849F8B2">
      <w:pPr>
        <w:shd w:val="clear"/>
        <w:rPr>
          <w:rFonts w:hint="eastAsia" w:ascii="仿宋" w:hAnsi="仿宋" w:eastAsia="仿宋" w:cs="仿宋"/>
          <w:b/>
          <w:color w:val="auto"/>
          <w:sz w:val="32"/>
          <w:szCs w:val="32"/>
          <w:highlight w:val="none"/>
        </w:rPr>
      </w:pPr>
    </w:p>
    <w:p w14:paraId="61BB8E9A">
      <w:pPr>
        <w:pStyle w:val="25"/>
        <w:shd w:val="clear"/>
        <w:spacing w:line="360" w:lineRule="exact"/>
        <w:ind w:firstLine="0"/>
        <w:rPr>
          <w:rFonts w:hint="eastAsia" w:ascii="仿宋" w:hAnsi="仿宋" w:eastAsia="仿宋" w:cs="仿宋"/>
          <w:color w:val="auto"/>
          <w:sz w:val="24"/>
          <w:szCs w:val="24"/>
          <w:highlight w:val="none"/>
        </w:rPr>
      </w:pPr>
    </w:p>
    <w:p w14:paraId="45D386A6">
      <w:pPr>
        <w:pStyle w:val="25"/>
        <w:shd w:val="clear"/>
        <w:spacing w:line="360" w:lineRule="exact"/>
        <w:ind w:firstLine="0"/>
        <w:rPr>
          <w:rFonts w:hint="eastAsia" w:ascii="仿宋" w:hAnsi="仿宋" w:eastAsia="仿宋" w:cs="仿宋"/>
          <w:color w:val="auto"/>
          <w:sz w:val="24"/>
          <w:szCs w:val="24"/>
          <w:highlight w:val="none"/>
        </w:rPr>
      </w:pPr>
    </w:p>
    <w:p w14:paraId="2D937C10">
      <w:pPr>
        <w:pStyle w:val="25"/>
        <w:shd w:val="clear"/>
        <w:spacing w:line="400" w:lineRule="exact"/>
        <w:ind w:firstLine="0"/>
        <w:rPr>
          <w:rFonts w:hint="eastAsia" w:ascii="仿宋" w:hAnsi="仿宋" w:eastAsia="仿宋" w:cs="仿宋"/>
          <w:color w:val="auto"/>
          <w:sz w:val="24"/>
          <w:szCs w:val="24"/>
          <w:highlight w:val="none"/>
        </w:rPr>
      </w:pPr>
    </w:p>
    <w:p w14:paraId="21E65A07">
      <w:pPr>
        <w:pStyle w:val="25"/>
        <w:shd w:val="clear"/>
        <w:spacing w:line="400" w:lineRule="exact"/>
        <w:ind w:firstLine="0"/>
        <w:rPr>
          <w:rFonts w:hint="eastAsia" w:ascii="仿宋" w:hAnsi="仿宋" w:eastAsia="仿宋" w:cs="仿宋"/>
          <w:color w:val="auto"/>
          <w:sz w:val="24"/>
          <w:szCs w:val="24"/>
          <w:highlight w:val="none"/>
        </w:rPr>
      </w:pPr>
    </w:p>
    <w:p w14:paraId="369EFA9E">
      <w:pPr>
        <w:pStyle w:val="25"/>
        <w:shd w:val="clear"/>
        <w:spacing w:line="400" w:lineRule="exact"/>
        <w:ind w:firstLine="0"/>
        <w:rPr>
          <w:rFonts w:hint="eastAsia" w:ascii="仿宋" w:hAnsi="仿宋" w:eastAsia="仿宋" w:cs="仿宋"/>
          <w:color w:val="auto"/>
          <w:sz w:val="24"/>
          <w:szCs w:val="24"/>
          <w:highlight w:val="none"/>
        </w:rPr>
      </w:pPr>
    </w:p>
    <w:p w14:paraId="75C2A85E">
      <w:pPr>
        <w:pStyle w:val="25"/>
        <w:shd w:val="clear"/>
        <w:spacing w:line="400" w:lineRule="exact"/>
        <w:ind w:firstLine="0"/>
        <w:rPr>
          <w:rFonts w:hint="eastAsia" w:ascii="仿宋" w:hAnsi="仿宋" w:eastAsia="仿宋" w:cs="仿宋"/>
          <w:color w:val="auto"/>
          <w:sz w:val="24"/>
          <w:szCs w:val="24"/>
          <w:highlight w:val="none"/>
        </w:rPr>
      </w:pPr>
    </w:p>
    <w:p w14:paraId="20684FE7">
      <w:pPr>
        <w:pStyle w:val="25"/>
        <w:shd w:val="clear"/>
        <w:spacing w:line="400" w:lineRule="exact"/>
        <w:ind w:firstLine="0"/>
        <w:rPr>
          <w:rFonts w:hint="eastAsia" w:ascii="仿宋" w:hAnsi="仿宋" w:eastAsia="仿宋" w:cs="仿宋"/>
          <w:color w:val="auto"/>
          <w:sz w:val="24"/>
          <w:szCs w:val="24"/>
          <w:highlight w:val="none"/>
        </w:rPr>
      </w:pPr>
    </w:p>
    <w:p w14:paraId="29B67DF4">
      <w:pPr>
        <w:pStyle w:val="25"/>
        <w:shd w:val="clear"/>
        <w:spacing w:line="400" w:lineRule="exact"/>
        <w:ind w:firstLine="0"/>
        <w:rPr>
          <w:rFonts w:hint="eastAsia" w:ascii="仿宋" w:hAnsi="仿宋" w:eastAsia="仿宋" w:cs="仿宋"/>
          <w:color w:val="auto"/>
          <w:sz w:val="24"/>
          <w:szCs w:val="24"/>
          <w:highlight w:val="none"/>
        </w:rPr>
      </w:pPr>
    </w:p>
    <w:p w14:paraId="228F4868">
      <w:pPr>
        <w:pStyle w:val="25"/>
        <w:shd w:val="clear"/>
        <w:spacing w:line="400" w:lineRule="exact"/>
        <w:ind w:firstLine="0"/>
        <w:rPr>
          <w:rFonts w:hint="eastAsia" w:ascii="仿宋" w:hAnsi="仿宋" w:eastAsia="仿宋" w:cs="仿宋"/>
          <w:color w:val="auto"/>
          <w:sz w:val="24"/>
          <w:szCs w:val="24"/>
          <w:highlight w:val="none"/>
        </w:rPr>
      </w:pPr>
    </w:p>
    <w:p w14:paraId="71AF9917">
      <w:pPr>
        <w:pStyle w:val="25"/>
        <w:shd w:val="clear"/>
        <w:spacing w:line="400" w:lineRule="exact"/>
        <w:ind w:firstLine="0"/>
        <w:rPr>
          <w:rFonts w:hint="eastAsia" w:ascii="仿宋" w:hAnsi="仿宋" w:eastAsia="仿宋" w:cs="仿宋"/>
          <w:color w:val="auto"/>
          <w:sz w:val="24"/>
          <w:szCs w:val="24"/>
          <w:highlight w:val="none"/>
        </w:rPr>
      </w:pPr>
    </w:p>
    <w:p w14:paraId="1148688E">
      <w:pPr>
        <w:pStyle w:val="25"/>
        <w:shd w:val="clear"/>
        <w:spacing w:line="400" w:lineRule="exact"/>
        <w:ind w:firstLine="0"/>
        <w:rPr>
          <w:rFonts w:hint="eastAsia" w:ascii="仿宋" w:hAnsi="仿宋" w:eastAsia="仿宋" w:cs="仿宋"/>
          <w:color w:val="auto"/>
          <w:sz w:val="24"/>
          <w:szCs w:val="24"/>
          <w:highlight w:val="none"/>
        </w:rPr>
      </w:pPr>
    </w:p>
    <w:p w14:paraId="0AF758FB">
      <w:pPr>
        <w:pStyle w:val="25"/>
        <w:shd w:val="clear"/>
        <w:spacing w:line="400" w:lineRule="exact"/>
        <w:ind w:firstLine="0"/>
        <w:rPr>
          <w:rFonts w:hint="eastAsia" w:ascii="仿宋" w:hAnsi="仿宋" w:eastAsia="仿宋" w:cs="仿宋"/>
          <w:color w:val="auto"/>
          <w:sz w:val="24"/>
          <w:szCs w:val="24"/>
          <w:highlight w:val="none"/>
        </w:rPr>
      </w:pPr>
    </w:p>
    <w:p w14:paraId="714C56B3">
      <w:pPr>
        <w:pStyle w:val="25"/>
        <w:shd w:val="clear"/>
        <w:spacing w:line="400" w:lineRule="exact"/>
        <w:ind w:firstLine="0"/>
        <w:rPr>
          <w:rFonts w:hint="eastAsia" w:ascii="仿宋" w:hAnsi="仿宋" w:eastAsia="仿宋" w:cs="仿宋"/>
          <w:color w:val="auto"/>
          <w:sz w:val="24"/>
          <w:szCs w:val="24"/>
          <w:highlight w:val="none"/>
        </w:rPr>
      </w:pPr>
    </w:p>
    <w:p w14:paraId="27CBC076">
      <w:pPr>
        <w:pStyle w:val="25"/>
        <w:shd w:val="clear"/>
        <w:spacing w:line="400" w:lineRule="exact"/>
        <w:ind w:firstLine="0"/>
        <w:rPr>
          <w:rFonts w:hint="eastAsia" w:ascii="仿宋" w:hAnsi="仿宋" w:eastAsia="仿宋" w:cs="仿宋"/>
          <w:color w:val="auto"/>
          <w:sz w:val="24"/>
          <w:szCs w:val="24"/>
          <w:highlight w:val="none"/>
        </w:rPr>
      </w:pPr>
    </w:p>
    <w:p w14:paraId="1828B0B1">
      <w:pPr>
        <w:pStyle w:val="25"/>
        <w:shd w:val="clear"/>
        <w:spacing w:line="400" w:lineRule="exact"/>
        <w:ind w:firstLine="0"/>
        <w:rPr>
          <w:rFonts w:hint="eastAsia" w:ascii="仿宋" w:hAnsi="仿宋" w:eastAsia="仿宋" w:cs="仿宋"/>
          <w:color w:val="auto"/>
          <w:sz w:val="24"/>
          <w:szCs w:val="24"/>
          <w:highlight w:val="none"/>
        </w:rPr>
      </w:pPr>
    </w:p>
    <w:p w14:paraId="747B7948">
      <w:pPr>
        <w:pStyle w:val="25"/>
        <w:shd w:val="clear"/>
        <w:spacing w:line="4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附件：采购活动现场确认声明书</w:t>
      </w:r>
    </w:p>
    <w:p w14:paraId="1006A17E">
      <w:pPr>
        <w:shd w:val="clear"/>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采购活动现场确认声明书</w:t>
      </w:r>
    </w:p>
    <w:p w14:paraId="27D306E3">
      <w:pPr>
        <w:shd w:val="clear"/>
        <w:spacing w:line="400" w:lineRule="exact"/>
        <w:jc w:val="left"/>
        <w:rPr>
          <w:rFonts w:hint="eastAsia" w:ascii="仿宋" w:hAnsi="仿宋" w:eastAsia="仿宋" w:cs="仿宋"/>
          <w:color w:val="auto"/>
          <w:highlight w:val="none"/>
          <w:u w:val="single"/>
        </w:rPr>
      </w:pPr>
      <w:r>
        <w:rPr>
          <w:rFonts w:hint="eastAsia" w:ascii="仿宋" w:hAnsi="仿宋" w:eastAsia="仿宋" w:cs="仿宋"/>
          <w:color w:val="auto"/>
          <w:highlight w:val="none"/>
          <w:u w:val="single"/>
        </w:rPr>
        <w:t>（采购代理机构名称）：</w:t>
      </w:r>
    </w:p>
    <w:p w14:paraId="36FF6404">
      <w:pPr>
        <w:shd w:val="clea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本人经由</w:t>
      </w:r>
      <w:r>
        <w:rPr>
          <w:rFonts w:hint="eastAsia" w:ascii="仿宋" w:hAnsi="仿宋" w:eastAsia="仿宋" w:cs="仿宋"/>
          <w:color w:val="auto"/>
          <w:highlight w:val="none"/>
          <w:u w:val="single"/>
        </w:rPr>
        <w:t xml:space="preserve">   （公司名称）      </w:t>
      </w:r>
      <w:r>
        <w:rPr>
          <w:rFonts w:hint="eastAsia" w:ascii="仿宋" w:hAnsi="仿宋" w:eastAsia="仿宋" w:cs="仿宋"/>
          <w:color w:val="auto"/>
          <w:highlight w:val="none"/>
        </w:rPr>
        <w:t>法定代表人（负责人），合法授权参加</w:t>
      </w:r>
      <w:r>
        <w:rPr>
          <w:rFonts w:hint="eastAsia" w:ascii="仿宋" w:hAnsi="仿宋" w:eastAsia="仿宋" w:cs="仿宋"/>
          <w:color w:val="auto"/>
          <w:highlight w:val="none"/>
          <w:u w:val="single"/>
        </w:rPr>
        <w:t xml:space="preserve">（项目名称：）（项目编号：） </w:t>
      </w:r>
      <w:r>
        <w:rPr>
          <w:rFonts w:hint="eastAsia" w:ascii="仿宋" w:hAnsi="仿宋" w:eastAsia="仿宋" w:cs="仿宋"/>
          <w:color w:val="auto"/>
          <w:highlight w:val="none"/>
        </w:rPr>
        <w:t>采购活动，经与本单位法人代表（负责人）联系确认，现就有关公平竞争事项郑重声明如下：</w:t>
      </w:r>
    </w:p>
    <w:p w14:paraId="417418FF">
      <w:pPr>
        <w:shd w:val="clea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一、本单位与采购人之间 □不存在利害关系 □存在下列利害关系</w:t>
      </w:r>
      <w:r>
        <w:rPr>
          <w:rFonts w:hint="eastAsia" w:ascii="仿宋" w:hAnsi="仿宋" w:eastAsia="仿宋" w:cs="仿宋"/>
          <w:color w:val="auto"/>
          <w:highlight w:val="none"/>
          <w:u w:val="single"/>
        </w:rPr>
        <w:t xml:space="preserve">         ：</w:t>
      </w:r>
    </w:p>
    <w:p w14:paraId="50B73F25">
      <w:pPr>
        <w:shd w:val="clea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A.投资关系    B.行政隶属关系    C.业务指导关系</w:t>
      </w:r>
    </w:p>
    <w:p w14:paraId="5A71E096">
      <w:pPr>
        <w:shd w:val="clear"/>
        <w:spacing w:line="40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D.其他可能影响采购公正的利害关系（如有，请如实说明）</w:t>
      </w:r>
    </w:p>
    <w:p w14:paraId="37E02BF2">
      <w:pPr>
        <w:shd w:val="clear"/>
        <w:spacing w:line="4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二、现已清楚知道参加本项目采购活动的其他所有供应商名称，本单位□与其他所有供应商之间均不存在利害关系  □与</w:t>
      </w:r>
      <w:r>
        <w:rPr>
          <w:rFonts w:hint="eastAsia" w:ascii="仿宋" w:hAnsi="仿宋" w:eastAsia="仿宋" w:cs="仿宋"/>
          <w:color w:val="auto"/>
          <w:highlight w:val="none"/>
          <w:u w:val="single"/>
        </w:rPr>
        <w:t xml:space="preserve">（供应商名称）     </w:t>
      </w:r>
      <w:r>
        <w:rPr>
          <w:rFonts w:hint="eastAsia" w:ascii="仿宋" w:hAnsi="仿宋" w:eastAsia="仿宋" w:cs="仿宋"/>
          <w:color w:val="auto"/>
          <w:highlight w:val="none"/>
        </w:rPr>
        <w:t>之间存在下列利害关系：</w:t>
      </w:r>
    </w:p>
    <w:p w14:paraId="05EB4EB7">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A.法定代表人或负责人或实际控制人是同一人</w:t>
      </w:r>
    </w:p>
    <w:p w14:paraId="73642A3B">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B.法定代表人或负责人或实际控制人是夫妻关系</w:t>
      </w:r>
    </w:p>
    <w:p w14:paraId="78C55608">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C.法定代表人或负责人或实际控制人是直系血亲关系</w:t>
      </w:r>
    </w:p>
    <w:p w14:paraId="21395DA9">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D.法定代表人或负责人或实际控制人存在三代以内旁系血亲关系</w:t>
      </w:r>
    </w:p>
    <w:p w14:paraId="501234BC">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E.法定代表人或负责人或实际控制人存在近姻亲关系</w:t>
      </w:r>
    </w:p>
    <w:p w14:paraId="6FCA31A2">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F.法定代表人或负责人或实际控制人存在股份控制或实际控制关系</w:t>
      </w:r>
    </w:p>
    <w:p w14:paraId="5FB9B8A9">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G.存在共同直接或间接投资设立子公司、联营企业和合营企业情况</w:t>
      </w:r>
    </w:p>
    <w:p w14:paraId="7DBEB4F3">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H.存在分级代理或代销关系、同一生产制造商关系、管理关系、重要业务（占主营业务收入50%以上）或重要财务往来关系（如融资）等其他实质性控制关系 </w:t>
      </w:r>
    </w:p>
    <w:p w14:paraId="7E10F8F8">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I.其他利害关系情况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p>
    <w:p w14:paraId="22E96646">
      <w:pPr>
        <w:shd w:val="clear"/>
        <w:spacing w:line="4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三、现已清楚知道并严格遵守政府采购法律法规和现场纪律。</w:t>
      </w:r>
    </w:p>
    <w:p w14:paraId="57C555C0">
      <w:pPr>
        <w:shd w:val="clear"/>
        <w:spacing w:line="4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四、我发现和供应商之间存在或可能存在上述第二条第项利害关系。 </w:t>
      </w:r>
    </w:p>
    <w:p w14:paraId="4734D36D">
      <w:pPr>
        <w:shd w:val="clear"/>
        <w:wordWrap w:val="0"/>
        <w:spacing w:line="400" w:lineRule="exact"/>
        <w:ind w:firstLine="120" w:firstLineChars="50"/>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（投标人代表签名）：          </w:t>
      </w:r>
    </w:p>
    <w:p w14:paraId="5BAC21EB">
      <w:pPr>
        <w:shd w:val="clear"/>
        <w:spacing w:line="400" w:lineRule="exact"/>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r>
        <w:rPr>
          <w:rFonts w:hint="eastAsia" w:ascii="仿宋" w:hAnsi="仿宋" w:eastAsia="仿宋" w:cs="仿宋"/>
          <w:color w:val="auto"/>
          <w:highlight w:val="none"/>
        </w:rPr>
        <w:tab/>
      </w:r>
      <w:r>
        <w:rPr>
          <w:rFonts w:hint="eastAsia" w:ascii="仿宋" w:hAnsi="仿宋" w:eastAsia="仿宋" w:cs="仿宋"/>
          <w:color w:val="auto"/>
          <w:highlight w:val="none"/>
        </w:rPr>
        <w:tab/>
      </w:r>
    </w:p>
    <w:p w14:paraId="2AF0B5A8">
      <w:pPr>
        <w:shd w:val="clea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注：1、投标人认为有利害关系和需要回避的人员，应提供相关证明材料，与本声明书一同提交。由采购代理机构和财政监督部门负责询问核查；</w:t>
      </w:r>
    </w:p>
    <w:p w14:paraId="368DC34C">
      <w:pPr>
        <w:shd w:val="clear"/>
        <w:spacing w:before="120" w:line="400" w:lineRule="exact"/>
        <w:rPr>
          <w:rFonts w:hint="eastAsia" w:ascii="仿宋" w:hAnsi="仿宋" w:eastAsia="仿宋" w:cs="仿宋"/>
          <w:color w:val="auto"/>
          <w:highlight w:val="none"/>
        </w:rPr>
      </w:pPr>
      <w:r>
        <w:rPr>
          <w:rFonts w:hint="eastAsia" w:ascii="仿宋" w:hAnsi="仿宋" w:eastAsia="仿宋" w:cs="仿宋"/>
          <w:b/>
          <w:color w:val="auto"/>
          <w:highlight w:val="none"/>
          <w:u w:val="single"/>
        </w:rPr>
        <w:t>2、</w:t>
      </w:r>
      <w:r>
        <w:rPr>
          <w:rFonts w:hint="eastAsia" w:ascii="仿宋" w:hAnsi="仿宋" w:eastAsia="仿宋" w:cs="仿宋"/>
          <w:b/>
          <w:color w:val="auto"/>
          <w:kern w:val="2"/>
          <w:highlight w:val="none"/>
          <w:u w:val="single"/>
        </w:rPr>
        <w:t>投标人填写《采购活动现场确认声明书》（此附件格式）并通过邮件以PDF的形式发送至代理公司指定的邮箱（hjs2024009@163.com），递交时间为解密指令发出后30分钟内；</w:t>
      </w:r>
      <w:r>
        <w:rPr>
          <w:rFonts w:hint="eastAsia" w:ascii="仿宋" w:hAnsi="仿宋" w:eastAsia="仿宋" w:cs="仿宋"/>
          <w:b/>
          <w:color w:val="auto"/>
          <w:highlight w:val="none"/>
          <w:u w:val="single"/>
        </w:rPr>
        <w:t>此声明书请各供应商在开标前提前准备好并及时发送。</w:t>
      </w:r>
    </w:p>
    <w:p w14:paraId="3B3C4BB7">
      <w:pPr>
        <w:pStyle w:val="2"/>
        <w:shd w:val="clear"/>
        <w:rPr>
          <w:rFonts w:hint="eastAsia" w:ascii="仿宋" w:hAnsi="仿宋" w:eastAsia="仿宋" w:cs="仿宋"/>
          <w:color w:val="auto"/>
          <w:highlight w:val="none"/>
        </w:rPr>
        <w:sectPr>
          <w:headerReference r:id="rId21" w:type="default"/>
          <w:footerReference r:id="rId22" w:type="default"/>
          <w:pgSz w:w="11906" w:h="16838"/>
          <w:pgMar w:top="1429" w:right="1474" w:bottom="850" w:left="1473" w:header="851" w:footer="992" w:gutter="0"/>
          <w:pgNumType w:fmt="decimal"/>
          <w:cols w:space="720" w:num="1"/>
          <w:docGrid w:type="lines" w:linePitch="312" w:charSpace="0"/>
        </w:sectPr>
      </w:pPr>
    </w:p>
    <w:p w14:paraId="2A87D5CF">
      <w:pPr>
        <w:shd w:val="clear"/>
        <w:autoSpaceDE w:val="0"/>
        <w:autoSpaceDN w:val="0"/>
        <w:jc w:val="both"/>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bCs/>
          <w:color w:val="auto"/>
          <w:sz w:val="32"/>
          <w:szCs w:val="32"/>
          <w:highlight w:val="none"/>
        </w:rPr>
        <w:t>业务专用章使用说明函</w:t>
      </w:r>
    </w:p>
    <w:p w14:paraId="7585E7BF">
      <w:pPr>
        <w:shd w:val="clear"/>
        <w:spacing w:line="360" w:lineRule="auto"/>
        <w:rPr>
          <w:rFonts w:hint="eastAsia" w:ascii="仿宋" w:hAnsi="仿宋" w:eastAsia="仿宋" w:cs="仿宋"/>
          <w:color w:val="auto"/>
          <w:sz w:val="24"/>
          <w:highlight w:val="none"/>
          <w:u w:val="single"/>
        </w:rPr>
      </w:pPr>
    </w:p>
    <w:p w14:paraId="68E53FD2">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7A1449B3">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4C955246">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01F35740">
      <w:pPr>
        <w:shd w:val="clear"/>
        <w:spacing w:line="360" w:lineRule="auto"/>
        <w:ind w:firstLine="494"/>
        <w:rPr>
          <w:rFonts w:hint="eastAsia" w:ascii="仿宋" w:hAnsi="仿宋" w:eastAsia="仿宋" w:cs="仿宋"/>
          <w:color w:val="auto"/>
          <w:sz w:val="24"/>
          <w:highlight w:val="none"/>
        </w:rPr>
      </w:pPr>
    </w:p>
    <w:p w14:paraId="4094DCDE">
      <w:pPr>
        <w:shd w:val="clear"/>
        <w:spacing w:line="360" w:lineRule="auto"/>
        <w:ind w:firstLine="494"/>
        <w:rPr>
          <w:rFonts w:hint="eastAsia" w:ascii="仿宋" w:hAnsi="仿宋" w:eastAsia="仿宋" w:cs="仿宋"/>
          <w:color w:val="auto"/>
          <w:sz w:val="24"/>
          <w:highlight w:val="none"/>
        </w:rPr>
      </w:pPr>
    </w:p>
    <w:p w14:paraId="035B1BBF">
      <w:pPr>
        <w:shd w:val="clear"/>
        <w:spacing w:line="360" w:lineRule="auto"/>
        <w:ind w:firstLine="494"/>
        <w:rPr>
          <w:rFonts w:hint="eastAsia" w:ascii="仿宋" w:hAnsi="仿宋" w:eastAsia="仿宋" w:cs="仿宋"/>
          <w:color w:val="auto"/>
          <w:sz w:val="24"/>
          <w:highlight w:val="none"/>
        </w:rPr>
      </w:pPr>
    </w:p>
    <w:p w14:paraId="1BA02F24">
      <w:pPr>
        <w:shd w:val="clear"/>
        <w:spacing w:line="360" w:lineRule="auto"/>
        <w:ind w:firstLine="494"/>
        <w:rPr>
          <w:rFonts w:hint="eastAsia" w:ascii="仿宋" w:hAnsi="仿宋" w:eastAsia="仿宋" w:cs="仿宋"/>
          <w:color w:val="auto"/>
          <w:sz w:val="24"/>
          <w:highlight w:val="none"/>
        </w:rPr>
      </w:pPr>
    </w:p>
    <w:p w14:paraId="07D2FD0E">
      <w:pPr>
        <w:shd w:val="clea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0AB65811">
      <w:pPr>
        <w:shd w:val="clea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15E48ED9">
      <w:pPr>
        <w:shd w:val="clea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52717F42">
      <w:pPr>
        <w:shd w:val="clea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68"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wsh6uCsCAAB1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ZAPP9gAAAAKAQAADwAAAAAAAAABACAAAAAiAAAAZHJzL2Rvd25yZXYueG1sUEsBAhQA&#10;FAAAAAgAh07iQMLIergrAgAAdQQAAA4AAAAAAAAAAQAgAAAAJwEAAGRycy9lMm9Eb2MueG1sUEsF&#10;BgAAAAAGAAYAWQEAAMQFA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69"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lAxczCsCAAB1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YxHptgAAAAKAQAADwAAAAAAAAABACAAAAAiAAAAZHJzL2Rvd25yZXYueG1sUEsBAhQA&#10;FAAAAAgAh07iQJQMXMwrAgAAdQQAAA4AAAAAAAAAAQAgAAAAJwEAAGRycy9lMm9Eb2MueG1sUEsF&#10;BgAAAAAGAAYAWQEAAMQFA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093C4FFC">
      <w:pPr>
        <w:shd w:val="clear"/>
        <w:autoSpaceDE w:val="0"/>
        <w:autoSpaceDN w:val="0"/>
        <w:jc w:val="center"/>
        <w:rPr>
          <w:rFonts w:hint="eastAsia" w:ascii="仿宋" w:hAnsi="仿宋" w:eastAsia="仿宋" w:cs="仿宋"/>
          <w:b/>
          <w:color w:val="auto"/>
          <w:spacing w:val="6"/>
          <w:sz w:val="32"/>
          <w:szCs w:val="32"/>
          <w:highlight w:val="none"/>
        </w:rPr>
      </w:pPr>
    </w:p>
    <w:p w14:paraId="55EB2268">
      <w:pPr>
        <w:shd w:val="clear"/>
        <w:autoSpaceDE w:val="0"/>
        <w:autoSpaceDN w:val="0"/>
        <w:jc w:val="center"/>
        <w:rPr>
          <w:rFonts w:hint="eastAsia" w:ascii="仿宋" w:hAnsi="仿宋" w:eastAsia="仿宋" w:cs="仿宋"/>
          <w:b/>
          <w:color w:val="auto"/>
          <w:spacing w:val="6"/>
          <w:sz w:val="32"/>
          <w:szCs w:val="32"/>
          <w:highlight w:val="none"/>
        </w:rPr>
      </w:pPr>
    </w:p>
    <w:p w14:paraId="42EF2603">
      <w:pPr>
        <w:shd w:val="clear"/>
        <w:autoSpaceDE w:val="0"/>
        <w:autoSpaceDN w:val="0"/>
        <w:jc w:val="center"/>
        <w:rPr>
          <w:rFonts w:hint="eastAsia" w:ascii="仿宋" w:hAnsi="仿宋" w:eastAsia="仿宋" w:cs="仿宋"/>
          <w:b/>
          <w:color w:val="auto"/>
          <w:spacing w:val="6"/>
          <w:sz w:val="32"/>
          <w:szCs w:val="32"/>
          <w:highlight w:val="none"/>
        </w:rPr>
      </w:pPr>
    </w:p>
    <w:p w14:paraId="05BDF19E">
      <w:pPr>
        <w:shd w:val="clear"/>
        <w:autoSpaceDE w:val="0"/>
        <w:autoSpaceDN w:val="0"/>
        <w:jc w:val="center"/>
        <w:rPr>
          <w:rFonts w:hint="eastAsia" w:ascii="仿宋" w:hAnsi="仿宋" w:eastAsia="仿宋" w:cs="仿宋"/>
          <w:b/>
          <w:color w:val="auto"/>
          <w:spacing w:val="6"/>
          <w:sz w:val="32"/>
          <w:szCs w:val="32"/>
          <w:highlight w:val="none"/>
        </w:rPr>
      </w:pPr>
    </w:p>
    <w:p w14:paraId="0E9CB06B">
      <w:pPr>
        <w:shd w:val="clear"/>
        <w:autoSpaceDE w:val="0"/>
        <w:autoSpaceDN w:val="0"/>
        <w:jc w:val="center"/>
        <w:rPr>
          <w:rFonts w:hint="eastAsia" w:ascii="仿宋" w:hAnsi="仿宋" w:eastAsia="仿宋" w:cs="仿宋"/>
          <w:b/>
          <w:color w:val="auto"/>
          <w:spacing w:val="6"/>
          <w:sz w:val="32"/>
          <w:szCs w:val="32"/>
          <w:highlight w:val="none"/>
        </w:rPr>
      </w:pPr>
    </w:p>
    <w:p w14:paraId="029E12D1">
      <w:pPr>
        <w:shd w:val="clear"/>
        <w:autoSpaceDE w:val="0"/>
        <w:autoSpaceDN w:val="0"/>
        <w:jc w:val="center"/>
        <w:rPr>
          <w:rFonts w:hint="eastAsia" w:ascii="仿宋" w:hAnsi="仿宋" w:eastAsia="仿宋" w:cs="仿宋"/>
          <w:b/>
          <w:color w:val="auto"/>
          <w:spacing w:val="6"/>
          <w:sz w:val="32"/>
          <w:szCs w:val="32"/>
          <w:highlight w:val="none"/>
        </w:rPr>
      </w:pPr>
    </w:p>
    <w:p w14:paraId="1B17AA6F">
      <w:pPr>
        <w:shd w:val="clear"/>
        <w:autoSpaceDE w:val="0"/>
        <w:autoSpaceDN w:val="0"/>
        <w:jc w:val="center"/>
        <w:rPr>
          <w:rFonts w:hint="eastAsia" w:ascii="仿宋" w:hAnsi="仿宋" w:eastAsia="仿宋" w:cs="仿宋"/>
          <w:b/>
          <w:color w:val="auto"/>
          <w:spacing w:val="6"/>
          <w:sz w:val="32"/>
          <w:szCs w:val="32"/>
          <w:highlight w:val="none"/>
        </w:rPr>
      </w:pPr>
    </w:p>
    <w:p w14:paraId="655EDB00">
      <w:pPr>
        <w:shd w:val="clear"/>
        <w:autoSpaceDE w:val="0"/>
        <w:autoSpaceDN w:val="0"/>
        <w:jc w:val="center"/>
        <w:rPr>
          <w:rFonts w:hint="eastAsia" w:ascii="仿宋" w:hAnsi="仿宋" w:eastAsia="仿宋" w:cs="仿宋"/>
          <w:b/>
          <w:color w:val="auto"/>
          <w:spacing w:val="6"/>
          <w:sz w:val="32"/>
          <w:szCs w:val="32"/>
          <w:highlight w:val="none"/>
        </w:rPr>
      </w:pPr>
    </w:p>
    <w:p w14:paraId="6529D351">
      <w:pPr>
        <w:shd w:val="clear"/>
        <w:autoSpaceDE w:val="0"/>
        <w:autoSpaceDN w:val="0"/>
        <w:jc w:val="center"/>
        <w:rPr>
          <w:rFonts w:hint="eastAsia" w:ascii="仿宋" w:hAnsi="仿宋" w:eastAsia="仿宋" w:cs="仿宋"/>
          <w:b/>
          <w:color w:val="auto"/>
          <w:spacing w:val="6"/>
          <w:sz w:val="32"/>
          <w:szCs w:val="32"/>
          <w:highlight w:val="none"/>
        </w:rPr>
      </w:pPr>
    </w:p>
    <w:p w14:paraId="3BCC66F3">
      <w:pPr>
        <w:shd w:val="clear"/>
        <w:adjustRightInd w:val="0"/>
        <w:snapToGrid w:val="0"/>
        <w:spacing w:line="44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附件1</w:t>
      </w:r>
    </w:p>
    <w:p w14:paraId="29124C84">
      <w:pPr>
        <w:pStyle w:val="25"/>
        <w:shd w:val="clear"/>
        <w:spacing w:line="440" w:lineRule="exact"/>
        <w:ind w:firstLine="0"/>
        <w:rPr>
          <w:rFonts w:hint="eastAsia" w:ascii="仿宋" w:hAnsi="仿宋" w:eastAsia="仿宋" w:cs="仿宋"/>
          <w:b/>
          <w:color w:val="auto"/>
          <w:spacing w:val="0"/>
          <w:sz w:val="32"/>
          <w:szCs w:val="32"/>
          <w:highlight w:val="none"/>
        </w:rPr>
      </w:pPr>
    </w:p>
    <w:p w14:paraId="094CB618">
      <w:pPr>
        <w:pStyle w:val="25"/>
        <w:shd w:val="clear"/>
        <w:spacing w:line="440" w:lineRule="exact"/>
        <w:ind w:firstLine="0"/>
        <w:rPr>
          <w:rFonts w:hint="eastAsia" w:ascii="仿宋" w:hAnsi="仿宋" w:eastAsia="仿宋" w:cs="仿宋"/>
          <w:b/>
          <w:color w:val="auto"/>
          <w:spacing w:val="0"/>
          <w:sz w:val="32"/>
          <w:szCs w:val="32"/>
          <w:highlight w:val="none"/>
        </w:rPr>
      </w:pPr>
    </w:p>
    <w:p w14:paraId="3C4D0FD7">
      <w:pPr>
        <w:pStyle w:val="25"/>
        <w:shd w:val="clear"/>
        <w:spacing w:line="440" w:lineRule="exact"/>
        <w:ind w:firstLine="0"/>
        <w:rPr>
          <w:rFonts w:hint="eastAsia" w:ascii="仿宋" w:hAnsi="仿宋" w:eastAsia="仿宋" w:cs="仿宋"/>
          <w:b/>
          <w:color w:val="auto"/>
          <w:spacing w:val="0"/>
          <w:sz w:val="32"/>
          <w:szCs w:val="32"/>
          <w:highlight w:val="none"/>
        </w:rPr>
      </w:pPr>
      <w:r>
        <w:rPr>
          <w:rFonts w:hint="eastAsia" w:ascii="仿宋" w:hAnsi="仿宋" w:eastAsia="仿宋" w:cs="仿宋"/>
          <w:b/>
          <w:color w:val="auto"/>
          <w:spacing w:val="0"/>
          <w:sz w:val="32"/>
          <w:szCs w:val="32"/>
          <w:highlight w:val="none"/>
        </w:rPr>
        <w:t>询问函范本：</w:t>
      </w:r>
    </w:p>
    <w:p w14:paraId="6FAB7FB0">
      <w:pPr>
        <w:shd w:val="clear"/>
        <w:spacing w:line="440" w:lineRule="exact"/>
        <w:rPr>
          <w:rFonts w:hint="eastAsia" w:ascii="仿宋" w:hAnsi="仿宋" w:eastAsia="仿宋" w:cs="仿宋"/>
          <w:color w:val="auto"/>
          <w:highlight w:val="none"/>
        </w:rPr>
      </w:pPr>
    </w:p>
    <w:p w14:paraId="6A4944ED">
      <w:pPr>
        <w:pStyle w:val="110"/>
        <w:shd w:val="clear"/>
        <w:spacing w:before="0" w:after="0" w:line="440" w:lineRule="exact"/>
        <w:rPr>
          <w:rFonts w:hint="eastAsia" w:ascii="仿宋" w:hAnsi="仿宋" w:eastAsia="仿宋" w:cs="仿宋"/>
          <w:color w:val="auto"/>
          <w:highlight w:val="none"/>
        </w:rPr>
      </w:pPr>
    </w:p>
    <w:p w14:paraId="17F7A208">
      <w:pPr>
        <w:shd w:val="clea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关于XXX项目公开招标的询问函</w:t>
      </w:r>
    </w:p>
    <w:p w14:paraId="547F4BDD">
      <w:pPr>
        <w:shd w:val="clear"/>
        <w:snapToGrid w:val="0"/>
        <w:spacing w:line="440" w:lineRule="exact"/>
        <w:ind w:firstLine="480" w:firstLineChars="200"/>
        <w:rPr>
          <w:rFonts w:hint="eastAsia" w:ascii="仿宋" w:hAnsi="仿宋" w:eastAsia="仿宋" w:cs="仿宋"/>
          <w:color w:val="auto"/>
          <w:highlight w:val="none"/>
        </w:rPr>
      </w:pPr>
    </w:p>
    <w:p w14:paraId="04766D4E">
      <w:pPr>
        <w:shd w:val="clear"/>
        <w:snapToGrid w:val="0"/>
        <w:spacing w:line="440" w:lineRule="exact"/>
        <w:ind w:firstLine="480" w:firstLineChars="200"/>
        <w:rPr>
          <w:rFonts w:hint="eastAsia" w:ascii="仿宋" w:hAnsi="仿宋" w:eastAsia="仿宋" w:cs="仿宋"/>
          <w:color w:val="auto"/>
          <w:highlight w:val="none"/>
        </w:rPr>
      </w:pPr>
    </w:p>
    <w:p w14:paraId="76924F13">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关于（项目名称）（项目编号）（项目标项）我公司有以下几点疑问：</w:t>
      </w:r>
    </w:p>
    <w:p w14:paraId="064C77C1">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询问事项一：（请明确</w:t>
      </w:r>
      <w:r>
        <w:rPr>
          <w:rFonts w:hint="eastAsia" w:ascii="仿宋" w:hAnsi="仿宋" w:eastAsia="仿宋" w:cs="仿宋"/>
          <w:bCs/>
          <w:color w:val="auto"/>
          <w:highlight w:val="none"/>
        </w:rPr>
        <w:t>具体内容，并附</w:t>
      </w:r>
      <w:r>
        <w:rPr>
          <w:rFonts w:hint="eastAsia" w:ascii="仿宋" w:hAnsi="仿宋" w:eastAsia="仿宋" w:cs="仿宋"/>
          <w:color w:val="auto"/>
          <w:highlight w:val="none"/>
        </w:rPr>
        <w:t>事实依据。）</w:t>
      </w:r>
    </w:p>
    <w:p w14:paraId="22940D83">
      <w:pPr>
        <w:shd w:val="clear"/>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询问事项二：  ...</w:t>
      </w:r>
    </w:p>
    <w:p w14:paraId="10675C64">
      <w:pPr>
        <w:shd w:val="clear"/>
        <w:spacing w:line="440" w:lineRule="exact"/>
        <w:rPr>
          <w:rFonts w:hint="eastAsia" w:ascii="仿宋" w:hAnsi="仿宋" w:eastAsia="仿宋" w:cs="仿宋"/>
          <w:color w:val="auto"/>
          <w:highlight w:val="none"/>
        </w:rPr>
      </w:pPr>
    </w:p>
    <w:p w14:paraId="2DA19915">
      <w:pPr>
        <w:pStyle w:val="2"/>
        <w:shd w:val="clear"/>
        <w:spacing w:before="0" w:after="0" w:line="440" w:lineRule="exact"/>
        <w:rPr>
          <w:rFonts w:hint="eastAsia" w:ascii="仿宋" w:hAnsi="仿宋" w:eastAsia="仿宋" w:cs="仿宋"/>
          <w:color w:val="auto"/>
          <w:highlight w:val="none"/>
        </w:rPr>
      </w:pPr>
    </w:p>
    <w:p w14:paraId="387BC0C8">
      <w:pPr>
        <w:pStyle w:val="25"/>
        <w:shd w:val="clear"/>
        <w:spacing w:line="440" w:lineRule="exact"/>
        <w:rPr>
          <w:rFonts w:hint="eastAsia" w:ascii="仿宋" w:hAnsi="仿宋" w:eastAsia="仿宋" w:cs="仿宋"/>
          <w:color w:val="auto"/>
          <w:sz w:val="24"/>
          <w:highlight w:val="none"/>
        </w:rPr>
      </w:pPr>
    </w:p>
    <w:p w14:paraId="448AC850">
      <w:pPr>
        <w:shd w:val="clear"/>
        <w:spacing w:line="440" w:lineRule="exact"/>
        <w:ind w:firstLine="4535"/>
        <w:rPr>
          <w:rFonts w:hint="eastAsia" w:ascii="仿宋" w:hAnsi="仿宋" w:eastAsia="仿宋" w:cs="仿宋"/>
          <w:color w:val="auto"/>
          <w:highlight w:val="none"/>
        </w:rPr>
      </w:pPr>
      <w:r>
        <w:rPr>
          <w:rFonts w:hint="eastAsia" w:ascii="仿宋" w:hAnsi="仿宋" w:eastAsia="仿宋" w:cs="仿宋"/>
          <w:color w:val="auto"/>
          <w:highlight w:val="none"/>
        </w:rPr>
        <w:t xml:space="preserve">供应商全称（盖章）：              </w:t>
      </w:r>
    </w:p>
    <w:p w14:paraId="109B0AC3">
      <w:pPr>
        <w:shd w:val="clear"/>
        <w:spacing w:line="440" w:lineRule="exact"/>
        <w:ind w:firstLine="4535"/>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法定代表人（签名或签章）：                                                </w:t>
      </w:r>
    </w:p>
    <w:p w14:paraId="6B3A90BF">
      <w:pPr>
        <w:shd w:val="clear"/>
        <w:spacing w:line="440" w:lineRule="exact"/>
        <w:ind w:firstLine="4535"/>
        <w:rPr>
          <w:rFonts w:hint="eastAsia" w:ascii="仿宋" w:hAnsi="仿宋" w:eastAsia="仿宋" w:cs="仿宋"/>
          <w:color w:val="auto"/>
          <w:highlight w:val="none"/>
        </w:rPr>
      </w:pPr>
      <w:r>
        <w:rPr>
          <w:rFonts w:hint="eastAsia" w:ascii="仿宋" w:hAnsi="仿宋" w:eastAsia="仿宋" w:cs="仿宋"/>
          <w:color w:val="auto"/>
          <w:highlight w:val="none"/>
        </w:rPr>
        <w:t xml:space="preserve">授权代表（签名）：                                           </w:t>
      </w:r>
    </w:p>
    <w:p w14:paraId="640A9B54">
      <w:pPr>
        <w:shd w:val="clear"/>
        <w:spacing w:line="440" w:lineRule="exact"/>
        <w:ind w:firstLine="4535"/>
        <w:rPr>
          <w:rFonts w:hint="eastAsia" w:ascii="仿宋" w:hAnsi="仿宋" w:eastAsia="仿宋" w:cs="仿宋"/>
          <w:color w:val="auto"/>
          <w:highlight w:val="none"/>
        </w:rPr>
      </w:pPr>
      <w:r>
        <w:rPr>
          <w:rFonts w:hint="eastAsia" w:ascii="仿宋" w:hAnsi="仿宋" w:eastAsia="仿宋" w:cs="仿宋"/>
          <w:color w:val="auto"/>
          <w:highlight w:val="none"/>
        </w:rPr>
        <w:t xml:space="preserve">联系电话（手机）：                  </w:t>
      </w:r>
    </w:p>
    <w:p w14:paraId="66F9D959">
      <w:pPr>
        <w:shd w:val="clear"/>
        <w:spacing w:line="440" w:lineRule="exact"/>
        <w:ind w:firstLine="4535"/>
        <w:rPr>
          <w:rFonts w:hint="eastAsia" w:ascii="仿宋" w:hAnsi="仿宋" w:eastAsia="仿宋" w:cs="仿宋"/>
          <w:color w:val="auto"/>
          <w:highlight w:val="none"/>
        </w:rPr>
      </w:pPr>
      <w:r>
        <w:rPr>
          <w:rFonts w:hint="eastAsia" w:ascii="仿宋" w:hAnsi="仿宋" w:eastAsia="仿宋" w:cs="仿宋"/>
          <w:color w:val="auto"/>
          <w:highlight w:val="none"/>
        </w:rPr>
        <w:t xml:space="preserve">电子邮箱：                        </w:t>
      </w:r>
    </w:p>
    <w:p w14:paraId="1534F97F">
      <w:pPr>
        <w:shd w:val="clear"/>
        <w:spacing w:line="440" w:lineRule="exact"/>
        <w:ind w:firstLine="4535"/>
        <w:rPr>
          <w:rFonts w:hint="eastAsia" w:ascii="仿宋" w:hAnsi="仿宋" w:eastAsia="仿宋" w:cs="仿宋"/>
          <w:color w:val="auto"/>
          <w:highlight w:val="none"/>
        </w:rPr>
      </w:pPr>
      <w:r>
        <w:rPr>
          <w:rFonts w:hint="eastAsia" w:ascii="仿宋" w:hAnsi="仿宋" w:eastAsia="仿宋" w:cs="仿宋"/>
          <w:color w:val="auto"/>
          <w:highlight w:val="none"/>
        </w:rPr>
        <w:t xml:space="preserve">询问日期：                        </w:t>
      </w:r>
    </w:p>
    <w:p w14:paraId="4B0B0199">
      <w:pPr>
        <w:shd w:val="clear"/>
        <w:spacing w:line="440" w:lineRule="exact"/>
        <w:rPr>
          <w:rFonts w:hint="eastAsia" w:ascii="仿宋" w:hAnsi="仿宋" w:eastAsia="仿宋" w:cs="仿宋"/>
          <w:color w:val="auto"/>
          <w:highlight w:val="none"/>
        </w:rPr>
      </w:pPr>
    </w:p>
    <w:p w14:paraId="1043C819">
      <w:pPr>
        <w:shd w:val="clear"/>
        <w:spacing w:line="440" w:lineRule="exact"/>
        <w:rPr>
          <w:rFonts w:hint="eastAsia" w:ascii="仿宋" w:hAnsi="仿宋" w:eastAsia="仿宋" w:cs="仿宋"/>
          <w:color w:val="auto"/>
          <w:highlight w:val="none"/>
        </w:rPr>
      </w:pPr>
    </w:p>
    <w:p w14:paraId="4AC2F2B8">
      <w:pPr>
        <w:shd w:val="clear"/>
        <w:adjustRightInd w:val="0"/>
        <w:snapToGrid w:val="0"/>
        <w:spacing w:line="440" w:lineRule="exact"/>
        <w:jc w:val="center"/>
        <w:rPr>
          <w:rFonts w:hint="eastAsia" w:ascii="仿宋" w:hAnsi="仿宋" w:eastAsia="仿宋" w:cs="仿宋"/>
          <w:color w:val="auto"/>
          <w:highlight w:val="none"/>
        </w:rPr>
      </w:pPr>
    </w:p>
    <w:p w14:paraId="1027A2B7">
      <w:pPr>
        <w:pStyle w:val="110"/>
        <w:shd w:val="clear"/>
        <w:spacing w:before="0" w:after="0" w:line="440" w:lineRule="exact"/>
        <w:rPr>
          <w:rFonts w:hint="eastAsia" w:ascii="仿宋" w:hAnsi="仿宋" w:eastAsia="仿宋" w:cs="仿宋"/>
          <w:color w:val="auto"/>
          <w:highlight w:val="none"/>
        </w:rPr>
      </w:pPr>
    </w:p>
    <w:p w14:paraId="061635CB">
      <w:pPr>
        <w:shd w:val="clear"/>
        <w:spacing w:line="440" w:lineRule="exact"/>
        <w:rPr>
          <w:rFonts w:hint="eastAsia" w:ascii="仿宋" w:hAnsi="仿宋" w:eastAsia="仿宋" w:cs="仿宋"/>
          <w:color w:val="auto"/>
          <w:highlight w:val="none"/>
        </w:rPr>
      </w:pPr>
    </w:p>
    <w:p w14:paraId="7CAE31D6">
      <w:pPr>
        <w:pStyle w:val="109"/>
        <w:shd w:val="clear"/>
        <w:rPr>
          <w:rFonts w:hint="eastAsia" w:ascii="仿宋" w:hAnsi="仿宋" w:eastAsia="仿宋" w:cs="仿宋"/>
          <w:color w:val="auto"/>
          <w:highlight w:val="none"/>
        </w:rPr>
      </w:pPr>
    </w:p>
    <w:p w14:paraId="0588AB11">
      <w:pPr>
        <w:shd w:val="clear"/>
        <w:rPr>
          <w:rFonts w:hint="eastAsia" w:ascii="仿宋" w:hAnsi="仿宋" w:eastAsia="仿宋" w:cs="仿宋"/>
          <w:color w:val="auto"/>
          <w:highlight w:val="none"/>
        </w:rPr>
      </w:pPr>
    </w:p>
    <w:p w14:paraId="719C295B">
      <w:pPr>
        <w:shd w:val="clear"/>
        <w:adjustRightInd w:val="0"/>
        <w:snapToGrid w:val="0"/>
        <w:spacing w:line="440" w:lineRule="exact"/>
        <w:rPr>
          <w:rFonts w:hint="eastAsia" w:ascii="仿宋" w:hAnsi="仿宋" w:eastAsia="仿宋" w:cs="仿宋"/>
          <w:b/>
          <w:color w:val="auto"/>
          <w:sz w:val="32"/>
          <w:szCs w:val="32"/>
          <w:highlight w:val="none"/>
        </w:rPr>
        <w:sectPr>
          <w:pgSz w:w="11906" w:h="16838"/>
          <w:pgMar w:top="1474" w:right="1797" w:bottom="1247" w:left="1797" w:header="851" w:footer="992" w:gutter="0"/>
          <w:pgNumType w:fmt="decimal"/>
          <w:cols w:space="720" w:num="1"/>
          <w:docGrid w:type="lines" w:linePitch="312" w:charSpace="0"/>
        </w:sectPr>
      </w:pPr>
    </w:p>
    <w:p w14:paraId="3E2D4BDB">
      <w:pPr>
        <w:shd w:val="clear"/>
        <w:adjustRightInd w:val="0"/>
        <w:snapToGrid w:val="0"/>
        <w:spacing w:line="44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附件2</w:t>
      </w:r>
    </w:p>
    <w:p w14:paraId="69D4F675">
      <w:pPr>
        <w:pStyle w:val="88"/>
        <w:shd w:val="clear"/>
        <w:spacing w:after="0" w:line="440" w:lineRule="exact"/>
        <w:ind w:left="480"/>
        <w:rPr>
          <w:rFonts w:hint="eastAsia" w:ascii="仿宋" w:hAnsi="仿宋" w:eastAsia="仿宋" w:cs="仿宋"/>
          <w:color w:val="auto"/>
          <w:highlight w:val="none"/>
        </w:rPr>
      </w:pPr>
    </w:p>
    <w:p w14:paraId="25E54A2E">
      <w:pPr>
        <w:shd w:val="clear"/>
        <w:adjustRightInd w:val="0"/>
        <w:spacing w:line="440" w:lineRule="exact"/>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质疑函范本及制作说明</w:t>
      </w:r>
    </w:p>
    <w:p w14:paraId="1904CFAC">
      <w:pPr>
        <w:shd w:val="clear"/>
        <w:adjustRightInd w:val="0"/>
        <w:spacing w:line="440" w:lineRule="exact"/>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2FDE4CE5">
      <w:pPr>
        <w:shd w:val="clear"/>
        <w:adjustRightInd w:val="0"/>
        <w:snapToGrid w:val="0"/>
        <w:spacing w:line="440" w:lineRule="exact"/>
        <w:rPr>
          <w:rFonts w:hint="eastAsia" w:ascii="仿宋" w:hAnsi="仿宋" w:eastAsia="仿宋" w:cs="仿宋"/>
          <w:bCs/>
          <w:color w:val="auto"/>
          <w:highlight w:val="none"/>
        </w:rPr>
      </w:pPr>
      <w:r>
        <w:rPr>
          <w:rFonts w:hint="eastAsia" w:ascii="仿宋" w:hAnsi="仿宋" w:eastAsia="仿宋" w:cs="仿宋"/>
          <w:bCs/>
          <w:color w:val="auto"/>
          <w:highlight w:val="none"/>
        </w:rPr>
        <w:t>一、质疑供应商基本信息</w:t>
      </w:r>
    </w:p>
    <w:p w14:paraId="4A0FCBBD">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质疑供应商：</w:t>
      </w:r>
    </w:p>
    <w:p w14:paraId="640C8777">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地址：邮编：</w:t>
      </w:r>
    </w:p>
    <w:p w14:paraId="60AECB03">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联系人：联系电话：</w:t>
      </w:r>
    </w:p>
    <w:p w14:paraId="171900C8">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授权代表：</w:t>
      </w:r>
    </w:p>
    <w:p w14:paraId="760929A5">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联系电话：</w:t>
      </w:r>
    </w:p>
    <w:p w14:paraId="3A9569A2">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地址： 邮编：</w:t>
      </w:r>
    </w:p>
    <w:p w14:paraId="5DCCB1E7">
      <w:pPr>
        <w:shd w:val="clear"/>
        <w:adjustRightInd w:val="0"/>
        <w:snapToGrid w:val="0"/>
        <w:spacing w:line="440" w:lineRule="exact"/>
        <w:rPr>
          <w:rFonts w:hint="eastAsia" w:ascii="仿宋" w:hAnsi="仿宋" w:eastAsia="仿宋" w:cs="仿宋"/>
          <w:bCs/>
          <w:color w:val="auto"/>
          <w:highlight w:val="none"/>
        </w:rPr>
      </w:pPr>
      <w:r>
        <w:rPr>
          <w:rFonts w:hint="eastAsia" w:ascii="仿宋" w:hAnsi="仿宋" w:eastAsia="仿宋" w:cs="仿宋"/>
          <w:bCs/>
          <w:color w:val="auto"/>
          <w:highlight w:val="none"/>
        </w:rPr>
        <w:t>二、质疑项目基本情况</w:t>
      </w:r>
    </w:p>
    <w:p w14:paraId="7B2AEF31">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质疑项目的名称：</w:t>
      </w:r>
    </w:p>
    <w:p w14:paraId="1CA19695">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质疑项目的编号：包号：</w:t>
      </w:r>
    </w:p>
    <w:p w14:paraId="32AC0A1B">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采购人名称：</w:t>
      </w:r>
    </w:p>
    <w:p w14:paraId="23C17E75">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采购文件获取日期：</w:t>
      </w:r>
    </w:p>
    <w:p w14:paraId="1808986E">
      <w:pPr>
        <w:shd w:val="clear"/>
        <w:adjustRightInd w:val="0"/>
        <w:snapToGrid w:val="0"/>
        <w:spacing w:line="440" w:lineRule="exact"/>
        <w:rPr>
          <w:rFonts w:hint="eastAsia" w:ascii="仿宋" w:hAnsi="仿宋" w:eastAsia="仿宋" w:cs="仿宋"/>
          <w:bCs/>
          <w:color w:val="auto"/>
          <w:highlight w:val="none"/>
        </w:rPr>
      </w:pPr>
      <w:r>
        <w:rPr>
          <w:rFonts w:hint="eastAsia" w:ascii="仿宋" w:hAnsi="仿宋" w:eastAsia="仿宋" w:cs="仿宋"/>
          <w:bCs/>
          <w:color w:val="auto"/>
          <w:highlight w:val="none"/>
        </w:rPr>
        <w:t>三、质疑事项具体内容</w:t>
      </w:r>
    </w:p>
    <w:p w14:paraId="139AF4EB">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质疑事项1：</w:t>
      </w:r>
    </w:p>
    <w:p w14:paraId="55840BF1">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事实依据：</w:t>
      </w:r>
    </w:p>
    <w:p w14:paraId="12E62474">
      <w:pPr>
        <w:shd w:val="clear"/>
        <w:adjustRightInd w:val="0"/>
        <w:snapToGrid w:val="0"/>
        <w:spacing w:line="440" w:lineRule="exact"/>
        <w:rPr>
          <w:rFonts w:hint="eastAsia" w:ascii="仿宋" w:hAnsi="仿宋" w:eastAsia="仿宋" w:cs="仿宋"/>
          <w:color w:val="auto"/>
          <w:highlight w:val="none"/>
        </w:rPr>
      </w:pPr>
    </w:p>
    <w:p w14:paraId="2C21D3C9">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法律依据：</w:t>
      </w:r>
    </w:p>
    <w:p w14:paraId="4E20D169">
      <w:pPr>
        <w:shd w:val="clear"/>
        <w:adjustRightInd w:val="0"/>
        <w:snapToGrid w:val="0"/>
        <w:spacing w:line="440" w:lineRule="exact"/>
        <w:rPr>
          <w:rFonts w:hint="eastAsia" w:ascii="仿宋" w:hAnsi="仿宋" w:eastAsia="仿宋" w:cs="仿宋"/>
          <w:color w:val="auto"/>
          <w:highlight w:val="none"/>
          <w:u w:val="dotted"/>
        </w:rPr>
      </w:pPr>
    </w:p>
    <w:p w14:paraId="6641D346">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质疑事项2</w:t>
      </w:r>
    </w:p>
    <w:p w14:paraId="0AF3726D">
      <w:pPr>
        <w:shd w:val="clea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w:t>
      </w:r>
    </w:p>
    <w:p w14:paraId="1B762BA0">
      <w:pPr>
        <w:shd w:val="clear"/>
        <w:adjustRightInd w:val="0"/>
        <w:snapToGrid w:val="0"/>
        <w:spacing w:line="440" w:lineRule="exact"/>
        <w:rPr>
          <w:rFonts w:hint="eastAsia" w:ascii="仿宋" w:hAnsi="仿宋" w:eastAsia="仿宋" w:cs="仿宋"/>
          <w:bCs/>
          <w:color w:val="auto"/>
          <w:highlight w:val="none"/>
        </w:rPr>
      </w:pPr>
      <w:r>
        <w:rPr>
          <w:rFonts w:hint="eastAsia" w:ascii="仿宋" w:hAnsi="仿宋" w:eastAsia="仿宋" w:cs="仿宋"/>
          <w:bCs/>
          <w:color w:val="auto"/>
          <w:highlight w:val="none"/>
        </w:rPr>
        <w:t>四、与质疑事项相关的质疑请求</w:t>
      </w:r>
    </w:p>
    <w:p w14:paraId="1A7A6BC8">
      <w:pPr>
        <w:shd w:val="clear"/>
        <w:adjustRightInd w:val="0"/>
        <w:snapToGri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请求：</w:t>
      </w:r>
    </w:p>
    <w:p w14:paraId="2D7E235B">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签字(签章)：                   公章：                      </w:t>
      </w:r>
    </w:p>
    <w:p w14:paraId="0B6F62CB">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日期：    </w:t>
      </w:r>
    </w:p>
    <w:p w14:paraId="2B173DBE">
      <w:pPr>
        <w:widowControl/>
        <w:shd w:val="clear"/>
        <w:spacing w:line="440" w:lineRule="exact"/>
        <w:jc w:val="left"/>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410C2ABF">
      <w:pPr>
        <w:shd w:val="clear"/>
        <w:adjustRightInd w:val="0"/>
        <w:spacing w:line="440" w:lineRule="exact"/>
        <w:rPr>
          <w:rFonts w:hint="eastAsia" w:ascii="仿宋" w:hAnsi="仿宋" w:eastAsia="仿宋" w:cs="仿宋"/>
          <w:b/>
          <w:color w:val="auto"/>
          <w:highlight w:val="none"/>
        </w:rPr>
      </w:pPr>
      <w:r>
        <w:rPr>
          <w:rFonts w:hint="eastAsia" w:ascii="仿宋" w:hAnsi="仿宋" w:eastAsia="仿宋" w:cs="仿宋"/>
          <w:b/>
          <w:color w:val="auto"/>
          <w:highlight w:val="none"/>
        </w:rPr>
        <w:t>质疑函制作说明：</w:t>
      </w:r>
    </w:p>
    <w:p w14:paraId="1E95B7A0">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1.供应商提出质疑时，应提交质疑函和必要的证明材料。</w:t>
      </w:r>
    </w:p>
    <w:p w14:paraId="1D795992">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2.质疑供应商若委托代理人进行质疑的，质疑函应按要求列明“授权代表”的有关内容，并在附件中提交由质疑</w:t>
      </w:r>
      <w:r>
        <w:rPr>
          <w:rFonts w:hint="eastAsia" w:ascii="仿宋" w:hAnsi="仿宋" w:eastAsia="仿宋" w:cs="仿宋"/>
          <w:color w:val="auto"/>
          <w:kern w:val="0"/>
          <w:highlight w:val="none"/>
        </w:rPr>
        <w:t>供应商签署的授权委托书。授权委托书应载明代理人的姓名或者名称、代理事项、具体权限、期限和相关事项。</w:t>
      </w:r>
    </w:p>
    <w:p w14:paraId="743E5A00">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3.质疑供应商若对项目的某一分包进行质疑，质疑函中应列明具体分包号。</w:t>
      </w:r>
    </w:p>
    <w:p w14:paraId="0E018728">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4.质疑函的质疑事项应具体、明确，并有必要的事实依据和法律依据。</w:t>
      </w:r>
    </w:p>
    <w:p w14:paraId="779304A7">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5.质疑函的质疑请求应与质疑事项相关。</w:t>
      </w:r>
    </w:p>
    <w:p w14:paraId="6B2A60DE">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6.质疑供应商为自然人的，质疑函应由本人签字；质疑供应商为法人或者其他组织的，质疑函应由法定代表人、主要负责人，或者其授权代表签字或者盖章，并加盖公章。</w:t>
      </w:r>
    </w:p>
    <w:p w14:paraId="2F348EE6">
      <w:pPr>
        <w:widowControl/>
        <w:shd w:val="clear"/>
        <w:adjustRightInd w:val="0"/>
        <w:spacing w:line="440" w:lineRule="exact"/>
        <w:ind w:firstLine="600" w:firstLineChars="200"/>
        <w:jc w:val="left"/>
        <w:rPr>
          <w:rFonts w:hint="eastAsia" w:ascii="仿宋" w:hAnsi="仿宋" w:eastAsia="仿宋" w:cs="仿宋"/>
          <w:color w:val="auto"/>
          <w:sz w:val="30"/>
          <w:szCs w:val="30"/>
          <w:highlight w:val="none"/>
        </w:rPr>
      </w:pPr>
    </w:p>
    <w:p w14:paraId="7BFF9423">
      <w:pPr>
        <w:shd w:val="clear"/>
        <w:adjustRightInd w:val="0"/>
        <w:spacing w:line="440" w:lineRule="exact"/>
        <w:jc w:val="center"/>
        <w:rPr>
          <w:rFonts w:hint="eastAsia" w:ascii="仿宋" w:hAnsi="仿宋" w:eastAsia="仿宋" w:cs="仿宋"/>
          <w:b/>
          <w:color w:val="auto"/>
          <w:spacing w:val="6"/>
          <w:sz w:val="32"/>
          <w:szCs w:val="32"/>
          <w:highlight w:val="none"/>
        </w:rPr>
      </w:pPr>
    </w:p>
    <w:p w14:paraId="6598C84B">
      <w:pPr>
        <w:shd w:val="clear"/>
        <w:adjustRightInd w:val="0"/>
        <w:spacing w:line="440" w:lineRule="exact"/>
        <w:jc w:val="center"/>
        <w:rPr>
          <w:rFonts w:hint="eastAsia" w:ascii="仿宋" w:hAnsi="仿宋" w:eastAsia="仿宋" w:cs="仿宋"/>
          <w:b/>
          <w:color w:val="auto"/>
          <w:spacing w:val="6"/>
          <w:sz w:val="32"/>
          <w:szCs w:val="32"/>
          <w:highlight w:val="none"/>
        </w:rPr>
      </w:pPr>
    </w:p>
    <w:p w14:paraId="201C25F9">
      <w:pPr>
        <w:shd w:val="clear"/>
        <w:adjustRightInd w:val="0"/>
        <w:spacing w:line="440" w:lineRule="exact"/>
        <w:jc w:val="center"/>
        <w:rPr>
          <w:rFonts w:hint="eastAsia" w:ascii="仿宋" w:hAnsi="仿宋" w:eastAsia="仿宋" w:cs="仿宋"/>
          <w:b/>
          <w:color w:val="auto"/>
          <w:spacing w:val="6"/>
          <w:sz w:val="32"/>
          <w:szCs w:val="32"/>
          <w:highlight w:val="none"/>
        </w:rPr>
      </w:pPr>
    </w:p>
    <w:p w14:paraId="171ACC98">
      <w:pPr>
        <w:shd w:val="clear"/>
        <w:adjustRightInd w:val="0"/>
        <w:spacing w:line="440" w:lineRule="exact"/>
        <w:jc w:val="center"/>
        <w:rPr>
          <w:rFonts w:hint="eastAsia" w:ascii="仿宋" w:hAnsi="仿宋" w:eastAsia="仿宋" w:cs="仿宋"/>
          <w:b/>
          <w:color w:val="auto"/>
          <w:spacing w:val="6"/>
          <w:sz w:val="32"/>
          <w:szCs w:val="32"/>
          <w:highlight w:val="none"/>
        </w:rPr>
      </w:pPr>
    </w:p>
    <w:p w14:paraId="6D0C6C4B">
      <w:pPr>
        <w:shd w:val="clear"/>
        <w:adjustRightInd w:val="0"/>
        <w:spacing w:line="440" w:lineRule="exact"/>
        <w:jc w:val="center"/>
        <w:rPr>
          <w:rFonts w:hint="eastAsia" w:ascii="仿宋" w:hAnsi="仿宋" w:eastAsia="仿宋" w:cs="仿宋"/>
          <w:b/>
          <w:color w:val="auto"/>
          <w:spacing w:val="6"/>
          <w:sz w:val="32"/>
          <w:szCs w:val="32"/>
          <w:highlight w:val="none"/>
        </w:rPr>
      </w:pPr>
    </w:p>
    <w:p w14:paraId="054C7A83">
      <w:pPr>
        <w:shd w:val="clear"/>
        <w:adjustRightInd w:val="0"/>
        <w:spacing w:line="440" w:lineRule="exact"/>
        <w:jc w:val="center"/>
        <w:rPr>
          <w:rFonts w:hint="eastAsia" w:ascii="仿宋" w:hAnsi="仿宋" w:eastAsia="仿宋" w:cs="仿宋"/>
          <w:b/>
          <w:color w:val="auto"/>
          <w:spacing w:val="6"/>
          <w:sz w:val="32"/>
          <w:szCs w:val="32"/>
          <w:highlight w:val="none"/>
        </w:rPr>
      </w:pPr>
    </w:p>
    <w:p w14:paraId="4CE0112A">
      <w:pPr>
        <w:shd w:val="clear"/>
        <w:adjustRightInd w:val="0"/>
        <w:spacing w:line="440" w:lineRule="exact"/>
        <w:jc w:val="center"/>
        <w:rPr>
          <w:rFonts w:hint="eastAsia" w:ascii="仿宋" w:hAnsi="仿宋" w:eastAsia="仿宋" w:cs="仿宋"/>
          <w:b/>
          <w:color w:val="auto"/>
          <w:spacing w:val="6"/>
          <w:sz w:val="32"/>
          <w:szCs w:val="32"/>
          <w:highlight w:val="none"/>
        </w:rPr>
      </w:pPr>
    </w:p>
    <w:p w14:paraId="78B54403">
      <w:pPr>
        <w:shd w:val="clear"/>
        <w:adjustRightInd w:val="0"/>
        <w:spacing w:line="440" w:lineRule="exact"/>
        <w:jc w:val="center"/>
        <w:rPr>
          <w:rFonts w:hint="eastAsia" w:ascii="仿宋" w:hAnsi="仿宋" w:eastAsia="仿宋" w:cs="仿宋"/>
          <w:b/>
          <w:color w:val="auto"/>
          <w:spacing w:val="6"/>
          <w:sz w:val="32"/>
          <w:szCs w:val="32"/>
          <w:highlight w:val="none"/>
        </w:rPr>
      </w:pPr>
    </w:p>
    <w:p w14:paraId="4495558C">
      <w:pPr>
        <w:shd w:val="clear"/>
        <w:adjustRightInd w:val="0"/>
        <w:spacing w:line="440" w:lineRule="exact"/>
        <w:jc w:val="center"/>
        <w:rPr>
          <w:rFonts w:hint="eastAsia" w:ascii="仿宋" w:hAnsi="仿宋" w:eastAsia="仿宋" w:cs="仿宋"/>
          <w:b/>
          <w:color w:val="auto"/>
          <w:spacing w:val="6"/>
          <w:sz w:val="32"/>
          <w:szCs w:val="32"/>
          <w:highlight w:val="none"/>
        </w:rPr>
      </w:pPr>
    </w:p>
    <w:p w14:paraId="379C9AF0">
      <w:pPr>
        <w:shd w:val="clear"/>
        <w:adjustRightInd w:val="0"/>
        <w:spacing w:line="440" w:lineRule="exact"/>
        <w:jc w:val="center"/>
        <w:rPr>
          <w:rFonts w:hint="eastAsia" w:ascii="仿宋" w:hAnsi="仿宋" w:eastAsia="仿宋" w:cs="仿宋"/>
          <w:b/>
          <w:color w:val="auto"/>
          <w:spacing w:val="6"/>
          <w:sz w:val="32"/>
          <w:szCs w:val="32"/>
          <w:highlight w:val="none"/>
        </w:rPr>
      </w:pPr>
    </w:p>
    <w:p w14:paraId="560CE781">
      <w:pPr>
        <w:shd w:val="clear"/>
        <w:adjustRightInd w:val="0"/>
        <w:spacing w:line="440" w:lineRule="exact"/>
        <w:jc w:val="center"/>
        <w:rPr>
          <w:rFonts w:hint="eastAsia" w:ascii="仿宋" w:hAnsi="仿宋" w:eastAsia="仿宋" w:cs="仿宋"/>
          <w:b/>
          <w:color w:val="auto"/>
          <w:spacing w:val="6"/>
          <w:sz w:val="32"/>
          <w:szCs w:val="32"/>
          <w:highlight w:val="none"/>
        </w:rPr>
      </w:pPr>
    </w:p>
    <w:p w14:paraId="27D4F0B8">
      <w:pPr>
        <w:widowControl/>
        <w:shd w:val="clear"/>
        <w:spacing w:line="440" w:lineRule="exact"/>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4B872556">
      <w:pPr>
        <w:shd w:val="clear"/>
        <w:adjustRightInd w:val="0"/>
        <w:snapToGrid w:val="0"/>
        <w:spacing w:line="44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附件3</w:t>
      </w:r>
    </w:p>
    <w:p w14:paraId="1093405D">
      <w:pPr>
        <w:shd w:val="clear"/>
        <w:adjustRightInd w:val="0"/>
        <w:spacing w:line="440" w:lineRule="exact"/>
        <w:jc w:val="center"/>
        <w:rPr>
          <w:rFonts w:hint="eastAsia" w:ascii="仿宋" w:hAnsi="仿宋" w:eastAsia="仿宋" w:cs="仿宋"/>
          <w:b/>
          <w:color w:val="auto"/>
          <w:spacing w:val="6"/>
          <w:sz w:val="32"/>
          <w:szCs w:val="32"/>
          <w:highlight w:val="none"/>
        </w:rPr>
      </w:pPr>
    </w:p>
    <w:p w14:paraId="1335F714">
      <w:pPr>
        <w:shd w:val="clear"/>
        <w:adjustRightInd w:val="0"/>
        <w:spacing w:line="440" w:lineRule="exact"/>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投诉书范本及制作说明</w:t>
      </w:r>
    </w:p>
    <w:p w14:paraId="79D7BEFB">
      <w:pPr>
        <w:shd w:val="clear"/>
        <w:adjustRightInd w:val="0"/>
        <w:spacing w:line="440" w:lineRule="exact"/>
        <w:jc w:val="center"/>
        <w:rPr>
          <w:rFonts w:hint="eastAsia" w:ascii="仿宋" w:hAnsi="仿宋" w:eastAsia="仿宋" w:cs="仿宋"/>
          <w:b/>
          <w:color w:val="auto"/>
          <w:highlight w:val="none"/>
        </w:rPr>
      </w:pPr>
    </w:p>
    <w:p w14:paraId="22D09B7B">
      <w:pPr>
        <w:shd w:val="clear"/>
        <w:adjustRightInd w:val="0"/>
        <w:spacing w:line="440" w:lineRule="exact"/>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1D2CDD13">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一、投诉相关主体基本情况</w:t>
      </w:r>
    </w:p>
    <w:p w14:paraId="545A5737">
      <w:pPr>
        <w:shd w:val="clear"/>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投诉人：</w:t>
      </w:r>
    </w:p>
    <w:p w14:paraId="260CA481">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地     址：邮编：</w:t>
      </w:r>
    </w:p>
    <w:p w14:paraId="6A1D3E89">
      <w:pPr>
        <w:shd w:val="clear"/>
        <w:tabs>
          <w:tab w:val="left" w:pos="6510"/>
        </w:tabs>
        <w:adjustRightInd w:val="0"/>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法定代表人/主要负责人：</w:t>
      </w:r>
    </w:p>
    <w:p w14:paraId="34345639">
      <w:pPr>
        <w:shd w:val="clear"/>
        <w:tabs>
          <w:tab w:val="left" w:pos="6510"/>
        </w:tabs>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联系电话：</w:t>
      </w:r>
    </w:p>
    <w:p w14:paraId="0F5179AE">
      <w:pPr>
        <w:shd w:val="clear"/>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授权代表：联系电话</w:t>
      </w:r>
      <w:r>
        <w:rPr>
          <w:rFonts w:hint="eastAsia" w:ascii="仿宋" w:hAnsi="仿宋" w:eastAsia="仿宋" w:cs="仿宋"/>
          <w:color w:val="auto"/>
          <w:highlight w:val="none"/>
          <w:u w:val="dotted"/>
        </w:rPr>
        <w:t xml:space="preserve">：                  </w:t>
      </w:r>
    </w:p>
    <w:p w14:paraId="2B502196">
      <w:pPr>
        <w:shd w:val="clear"/>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地     址：邮编：</w:t>
      </w:r>
    </w:p>
    <w:p w14:paraId="3E17FB9B">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被投诉人1：</w:t>
      </w:r>
    </w:p>
    <w:p w14:paraId="7A1E45F3">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地     址：邮编：</w:t>
      </w:r>
    </w:p>
    <w:p w14:paraId="6372A35A">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联系人：联系电话：</w:t>
      </w:r>
    </w:p>
    <w:p w14:paraId="76698C95">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被投诉人2</w:t>
      </w:r>
    </w:p>
    <w:p w14:paraId="05B94792">
      <w:pPr>
        <w:shd w:val="clear"/>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w:t>
      </w:r>
    </w:p>
    <w:p w14:paraId="012B0F5C">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相关供应商：</w:t>
      </w:r>
    </w:p>
    <w:p w14:paraId="598E4029">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地     址：邮编：</w:t>
      </w:r>
    </w:p>
    <w:p w14:paraId="0C4330CF">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联系人：联系电话：</w:t>
      </w:r>
    </w:p>
    <w:p w14:paraId="70707317">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二、投诉项目基本情况</w:t>
      </w:r>
    </w:p>
    <w:p w14:paraId="7A261769">
      <w:pPr>
        <w:shd w:val="clear"/>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采购项目名称：</w:t>
      </w:r>
    </w:p>
    <w:p w14:paraId="1D01FF17">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采购项目编号：包号：</w:t>
      </w:r>
    </w:p>
    <w:p w14:paraId="16A675C5">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采购人名称：</w:t>
      </w:r>
    </w:p>
    <w:p w14:paraId="6532C663">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代理机构名称：</w:t>
      </w:r>
    </w:p>
    <w:p w14:paraId="32052207">
      <w:pPr>
        <w:shd w:val="clear"/>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采购文件公告:</w:t>
      </w:r>
      <w:r>
        <w:rPr>
          <w:rFonts w:hint="eastAsia" w:ascii="仿宋" w:hAnsi="仿宋" w:eastAsia="仿宋" w:cs="仿宋"/>
          <w:color w:val="auto"/>
          <w:highlight w:val="none"/>
          <w:u w:val="dotted"/>
        </w:rPr>
        <w:t xml:space="preserve">是/否 </w:t>
      </w:r>
      <w:r>
        <w:rPr>
          <w:rFonts w:hint="eastAsia" w:ascii="仿宋" w:hAnsi="仿宋" w:eastAsia="仿宋" w:cs="仿宋"/>
          <w:color w:val="auto"/>
          <w:highlight w:val="none"/>
        </w:rPr>
        <w:t>公告期限：</w:t>
      </w:r>
    </w:p>
    <w:p w14:paraId="5193A4D0">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采购结果公告:</w:t>
      </w:r>
      <w:r>
        <w:rPr>
          <w:rFonts w:hint="eastAsia" w:ascii="仿宋" w:hAnsi="仿宋" w:eastAsia="仿宋" w:cs="仿宋"/>
          <w:color w:val="auto"/>
          <w:highlight w:val="none"/>
          <w:u w:val="dotted"/>
        </w:rPr>
        <w:t xml:space="preserve">是/否 </w:t>
      </w:r>
      <w:r>
        <w:rPr>
          <w:rFonts w:hint="eastAsia" w:ascii="仿宋" w:hAnsi="仿宋" w:eastAsia="仿宋" w:cs="仿宋"/>
          <w:color w:val="auto"/>
          <w:highlight w:val="none"/>
        </w:rPr>
        <w:t>公告期限：</w:t>
      </w:r>
    </w:p>
    <w:p w14:paraId="52B8C0AF">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三、质疑基本情况</w:t>
      </w:r>
    </w:p>
    <w:p w14:paraId="349C69C8">
      <w:pPr>
        <w:shd w:val="clear"/>
        <w:adjustRightInd w:val="0"/>
        <w:spacing w:line="440" w:lineRule="exact"/>
        <w:ind w:firstLine="480" w:firstLineChars="200"/>
        <w:rPr>
          <w:rFonts w:hint="eastAsia" w:ascii="仿宋" w:hAnsi="仿宋" w:eastAsia="仿宋" w:cs="仿宋"/>
          <w:color w:val="auto"/>
          <w:highlight w:val="none"/>
          <w:u w:val="dotted"/>
        </w:rPr>
      </w:pPr>
      <w:r>
        <w:rPr>
          <w:rFonts w:hint="eastAsia" w:ascii="仿宋" w:hAnsi="仿宋" w:eastAsia="仿宋" w:cs="仿宋"/>
          <w:color w:val="auto"/>
          <w:highlight w:val="none"/>
        </w:rPr>
        <w:t>投诉人于年月日,向提出质疑，质疑事项为：</w:t>
      </w:r>
    </w:p>
    <w:p w14:paraId="67C4D123">
      <w:pPr>
        <w:shd w:val="clear"/>
        <w:adjustRightInd w:val="0"/>
        <w:spacing w:line="440" w:lineRule="exact"/>
        <w:rPr>
          <w:rFonts w:hint="eastAsia" w:ascii="仿宋" w:hAnsi="仿宋" w:eastAsia="仿宋" w:cs="仿宋"/>
          <w:color w:val="auto"/>
          <w:highlight w:val="none"/>
          <w:u w:val="dotted"/>
        </w:rPr>
      </w:pPr>
    </w:p>
    <w:p w14:paraId="66B05E62">
      <w:pPr>
        <w:shd w:val="clear"/>
        <w:adjustRightInd w:val="0"/>
        <w:spacing w:line="44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u w:val="dotted"/>
        </w:rPr>
        <w:t>采购人/代理机构</w:t>
      </w:r>
      <w:r>
        <w:rPr>
          <w:rFonts w:hint="eastAsia" w:ascii="仿宋" w:hAnsi="仿宋" w:eastAsia="仿宋" w:cs="仿宋"/>
          <w:color w:val="auto"/>
          <w:highlight w:val="none"/>
        </w:rPr>
        <w:t>于年月日,就质疑事项作出了答复/没有在法定期限内作出答复。</w:t>
      </w:r>
    </w:p>
    <w:p w14:paraId="0D81CA2B">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四、投诉事项具体内容</w:t>
      </w:r>
    </w:p>
    <w:p w14:paraId="05ACFE48">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投诉事项 1：</w:t>
      </w:r>
    </w:p>
    <w:p w14:paraId="63BE0850">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事实依据：</w:t>
      </w:r>
    </w:p>
    <w:p w14:paraId="0CE785C3">
      <w:pPr>
        <w:shd w:val="clear"/>
        <w:adjustRightInd w:val="0"/>
        <w:spacing w:line="440" w:lineRule="exact"/>
        <w:rPr>
          <w:rFonts w:hint="eastAsia" w:ascii="仿宋" w:hAnsi="仿宋" w:eastAsia="仿宋" w:cs="仿宋"/>
          <w:color w:val="auto"/>
          <w:highlight w:val="none"/>
          <w:u w:val="dotted"/>
        </w:rPr>
      </w:pPr>
    </w:p>
    <w:p w14:paraId="3306F1A2">
      <w:pPr>
        <w:shd w:val="clear"/>
        <w:adjustRightInd w:val="0"/>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法律依据：</w:t>
      </w:r>
    </w:p>
    <w:p w14:paraId="62974F87">
      <w:pPr>
        <w:shd w:val="clear"/>
        <w:adjustRightInd w:val="0"/>
        <w:spacing w:line="440" w:lineRule="exact"/>
        <w:rPr>
          <w:rFonts w:hint="eastAsia" w:ascii="仿宋" w:hAnsi="仿宋" w:eastAsia="仿宋" w:cs="仿宋"/>
          <w:color w:val="auto"/>
          <w:highlight w:val="none"/>
          <w:u w:val="dotted"/>
        </w:rPr>
      </w:pPr>
    </w:p>
    <w:p w14:paraId="7D1C65D3">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投诉事项2</w:t>
      </w:r>
    </w:p>
    <w:p w14:paraId="253DC291">
      <w:pPr>
        <w:shd w:val="clear"/>
        <w:adjustRightInd w:val="0"/>
        <w:spacing w:line="440" w:lineRule="exact"/>
        <w:rPr>
          <w:rFonts w:hint="eastAsia" w:ascii="仿宋" w:hAnsi="仿宋" w:eastAsia="仿宋" w:cs="仿宋"/>
          <w:color w:val="auto"/>
          <w:highlight w:val="none"/>
          <w:u w:val="dotted"/>
        </w:rPr>
      </w:pPr>
      <w:r>
        <w:rPr>
          <w:rFonts w:hint="eastAsia" w:ascii="仿宋" w:hAnsi="仿宋" w:eastAsia="仿宋" w:cs="仿宋"/>
          <w:color w:val="auto"/>
          <w:highlight w:val="none"/>
        </w:rPr>
        <w:t>……</w:t>
      </w:r>
    </w:p>
    <w:p w14:paraId="62B4D77A">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五、与投诉事项相关的投诉请求</w:t>
      </w:r>
    </w:p>
    <w:p w14:paraId="2A3B6713">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请求：</w:t>
      </w:r>
    </w:p>
    <w:p w14:paraId="25CD076C">
      <w:pPr>
        <w:shd w:val="clear"/>
        <w:adjustRightInd w:val="0"/>
        <w:spacing w:line="440" w:lineRule="exact"/>
        <w:rPr>
          <w:rFonts w:hint="eastAsia" w:ascii="仿宋" w:hAnsi="仿宋" w:eastAsia="仿宋" w:cs="仿宋"/>
          <w:color w:val="auto"/>
          <w:highlight w:val="none"/>
          <w:u w:val="single"/>
        </w:rPr>
      </w:pPr>
    </w:p>
    <w:p w14:paraId="5508646B">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签字(签章)：                   公章：                      </w:t>
      </w:r>
    </w:p>
    <w:p w14:paraId="7F17C588">
      <w:pPr>
        <w:shd w:val="clear"/>
        <w:adjustRightIn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日期：    </w:t>
      </w:r>
    </w:p>
    <w:p w14:paraId="71004482">
      <w:pPr>
        <w:shd w:val="clear"/>
        <w:adjustRightInd w:val="0"/>
        <w:spacing w:line="440" w:lineRule="exact"/>
        <w:rPr>
          <w:rFonts w:hint="eastAsia" w:ascii="仿宋" w:hAnsi="仿宋" w:eastAsia="仿宋" w:cs="仿宋"/>
          <w:b/>
          <w:color w:val="auto"/>
          <w:highlight w:val="none"/>
        </w:rPr>
      </w:pPr>
    </w:p>
    <w:p w14:paraId="2B01656B">
      <w:pPr>
        <w:shd w:val="clear"/>
        <w:adjustRightInd w:val="0"/>
        <w:spacing w:line="440" w:lineRule="exact"/>
        <w:rPr>
          <w:rFonts w:hint="eastAsia" w:ascii="仿宋" w:hAnsi="仿宋" w:eastAsia="仿宋" w:cs="仿宋"/>
          <w:b/>
          <w:color w:val="auto"/>
          <w:highlight w:val="none"/>
        </w:rPr>
      </w:pPr>
    </w:p>
    <w:p w14:paraId="1F7BE750">
      <w:pPr>
        <w:shd w:val="clear"/>
        <w:adjustRightInd w:val="0"/>
        <w:spacing w:line="440" w:lineRule="exact"/>
        <w:rPr>
          <w:rFonts w:hint="eastAsia" w:ascii="仿宋" w:hAnsi="仿宋" w:eastAsia="仿宋" w:cs="仿宋"/>
          <w:b/>
          <w:color w:val="auto"/>
          <w:highlight w:val="none"/>
        </w:rPr>
      </w:pPr>
      <w:r>
        <w:rPr>
          <w:rFonts w:hint="eastAsia" w:ascii="仿宋" w:hAnsi="仿宋" w:eastAsia="仿宋" w:cs="仿宋"/>
          <w:b/>
          <w:color w:val="auto"/>
          <w:highlight w:val="none"/>
        </w:rPr>
        <w:t>投诉书制作说明：</w:t>
      </w:r>
    </w:p>
    <w:p w14:paraId="68DDEA8C">
      <w:pPr>
        <w:widowControl/>
        <w:shd w:val="clear"/>
        <w:adjustRightInd w:val="0"/>
        <w:spacing w:line="440" w:lineRule="exact"/>
        <w:ind w:firstLine="480" w:firstLineChars="200"/>
        <w:rPr>
          <w:rFonts w:hint="eastAsia" w:ascii="仿宋" w:hAnsi="仿宋" w:eastAsia="仿宋" w:cs="仿宋"/>
          <w:color w:val="auto"/>
          <w:kern w:val="0"/>
          <w:highlight w:val="none"/>
        </w:rPr>
      </w:pPr>
      <w:r>
        <w:rPr>
          <w:rFonts w:hint="eastAsia" w:ascii="仿宋" w:hAnsi="仿宋" w:eastAsia="仿宋" w:cs="仿宋"/>
          <w:color w:val="auto"/>
          <w:highlight w:val="none"/>
        </w:rPr>
        <w:t>1.投诉人提起投诉时，应当提交投诉书和必要的证明材料，并按照被投诉人和与投诉事项有关的供应商数量提供投诉书副本。</w:t>
      </w:r>
    </w:p>
    <w:p w14:paraId="6FA49095">
      <w:pPr>
        <w:widowControl/>
        <w:shd w:val="clear"/>
        <w:adjustRightInd w:val="0"/>
        <w:spacing w:line="440" w:lineRule="exact"/>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highlight w:val="none"/>
        </w:rPr>
        <w:t>2.投诉人若委托代理人进行投诉的，投诉书应按照要求列明“授权代表”的有关内容，并在附件中提交由</w:t>
      </w:r>
      <w:r>
        <w:rPr>
          <w:rFonts w:hint="eastAsia" w:ascii="仿宋" w:hAnsi="仿宋" w:eastAsia="仿宋" w:cs="仿宋"/>
          <w:color w:val="auto"/>
          <w:kern w:val="0"/>
          <w:highlight w:val="none"/>
        </w:rPr>
        <w:t>投诉人签署的授权委托书。授权委托书应当载明代理人的姓名或者名称、代理事项、具体权限、期限和相关事项。</w:t>
      </w:r>
    </w:p>
    <w:p w14:paraId="47787514">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3.投诉人若对项目的某一分包进行投诉，投诉书应列明具体分包号。</w:t>
      </w:r>
    </w:p>
    <w:p w14:paraId="6FB2DBC6">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4.投诉书应简要列明质疑事项，质疑函、质疑答复等作为附件材料提供。</w:t>
      </w:r>
    </w:p>
    <w:p w14:paraId="4157272E">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5.投诉书的投诉事项应具体、明确，并有必要的事实依据和法律依据。</w:t>
      </w:r>
    </w:p>
    <w:p w14:paraId="090334CC">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6.投诉书的投诉请求应与投诉事项相关。</w:t>
      </w:r>
    </w:p>
    <w:p w14:paraId="063FAE77">
      <w:pPr>
        <w:widowControl/>
        <w:shd w:val="clear"/>
        <w:adjustRightInd w:val="0"/>
        <w:spacing w:line="44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7.投诉人为自然人的，投诉书应当由本人签字；投诉人为法人或者其他组织的，投诉书应当由法定代表人、主要负责人，或者其授权代表签字或者盖章，并加盖公章。</w:t>
      </w:r>
    </w:p>
    <w:sectPr>
      <w:pgSz w:w="11906" w:h="16838"/>
      <w:pgMar w:top="1474" w:right="1797" w:bottom="1247" w:left="179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A Bk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文鼎CS仿宋体">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ngsana New">
    <w:altName w:val="Times New Roman"/>
    <w:panose1 w:val="02020603050405020304"/>
    <w:charset w:val="00"/>
    <w:family w:val="roman"/>
    <w:pitch w:val="default"/>
    <w:sig w:usb0="00000000" w:usb1="00000000" w:usb2="00000000" w:usb3="00000000" w:csb0="00010001" w:csb1="00000000"/>
  </w:font>
  <w:font w:name="新宋体">
    <w:panose1 w:val="02010609030101010101"/>
    <w:charset w:val="86"/>
    <w:family w:val="modern"/>
    <w:pitch w:val="default"/>
    <w:sig w:usb0="0000028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Latha">
    <w:altName w:val="Segoe Print"/>
    <w:panose1 w:val="020B0604020202020204"/>
    <w:charset w:val="00"/>
    <w:family w:val="swiss"/>
    <w:pitch w:val="default"/>
    <w:sig w:usb0="00000000" w:usb1="00000000" w:usb2="00000000" w:usb3="00000000" w:csb0="00000001" w:csb1="00000000"/>
  </w:font>
  <w:font w:name="Helvetica">
    <w:altName w:val="Arial"/>
    <w:panose1 w:val="020B0504020202020204"/>
    <w:charset w:val="00"/>
    <w:family w:val="swiss"/>
    <w:pitch w:val="default"/>
    <w:sig w:usb0="00000000" w:usb1="00000000" w:usb2="00000000" w:usb3="00000000" w:csb0="00000001" w:csb1="00000000"/>
  </w:font>
  <w:font w:name="Century Schoolbook">
    <w:altName w:val="Segoe Print"/>
    <w:panose1 w:val="02040604050505020304"/>
    <w:charset w:val="00"/>
    <w:family w:val="roman"/>
    <w:pitch w:val="default"/>
    <w:sig w:usb0="00000000" w:usb1="000000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方正姚体">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MS PMincho">
    <w:altName w:val="Yu Gothic UI"/>
    <w:panose1 w:val="02020600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309D">
    <w:pPr>
      <w:pStyle w:val="57"/>
      <w:spacing w:before="1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493E8">
                          <w:pPr>
                            <w:pStyle w:val="57"/>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7493E8">
                    <w:pPr>
                      <w:pStyle w:val="57"/>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E95A">
    <w:pPr>
      <w:pStyle w:val="57"/>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A5EA">
    <w:pPr>
      <w:pStyle w:val="57"/>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3BC7">
    <w:pPr>
      <w:pStyle w:val="57"/>
      <w:jc w:val="center"/>
    </w:pPr>
  </w:p>
  <w:p w14:paraId="71AE18A3">
    <w:pPr>
      <w:pStyle w:val="5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2281">
    <w:pPr>
      <w:pStyle w:val="57"/>
      <w:tabs>
        <w:tab w:val="center" w:pos="4140"/>
        <w:tab w:val="right" w:pos="8300"/>
      </w:tabs>
      <w:spacing w:before="120"/>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36BF0">
                          <w:pPr>
                            <w:pStyle w:val="5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36BF0">
                    <w:pPr>
                      <w:pStyle w:val="5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1303">
    <w:pPr>
      <w:pStyle w:val="57"/>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CB1">
    <w:pPr>
      <w:pStyle w:val="57"/>
      <w:spacing w:before="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FBB8">
    <w:pPr>
      <w:pStyle w:val="57"/>
      <w:ind w:right="720" w:firstLine="180" w:firstLineChars="1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E1042">
                          <w:pPr>
                            <w:pStyle w:val="5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0E1042">
                    <w:pPr>
                      <w:pStyle w:val="5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8D56">
    <w:pPr>
      <w:spacing w:before="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67D2">
    <w:pPr>
      <w:pStyle w:val="59"/>
      <w:pBdr>
        <w:bottom w:val="none" w:color="auto" w:sz="0" w:space="0"/>
      </w:pBdr>
      <w:spacing w:before="1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09E4">
    <w:pPr>
      <w:pStyle w:val="59"/>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9687">
    <w:pPr>
      <w:pStyle w:val="59"/>
      <w:pBdr>
        <w:bottom w:val="none" w:color="auto" w:sz="0" w:space="1"/>
      </w:pBdr>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1D1E">
    <w:pPr>
      <w:pStyle w:val="5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EE3E">
    <w:pPr>
      <w:pStyle w:val="5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0BA0">
    <w:pPr>
      <w:pStyle w:val="59"/>
      <w:pBdr>
        <w:bottom w:val="none" w:color="auto" w:sz="0" w:space="0"/>
      </w:pBdr>
      <w:tabs>
        <w:tab w:val="center" w:pos="4140"/>
        <w:tab w:val="right" w:pos="8300"/>
      </w:tabs>
      <w:spacing w:before="1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0B1B">
    <w:pPr>
      <w:pStyle w:val="59"/>
      <w:pBdr>
        <w:bottom w:val="none" w:color="auto" w:sz="0" w:space="1"/>
      </w:pBdr>
      <w:spacing w:before="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DFF4">
    <w:pPr>
      <w:pStyle w:val="59"/>
      <w:pBdr>
        <w:bottom w:val="none" w:color="auto" w:sz="0" w:space="0"/>
      </w:pBdr>
      <w:spacing w:before="1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9C3B">
    <w:pPr>
      <w:pStyle w:val="59"/>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MzUwM2IzNzk4NTY5Yzc5YjU2NDI3MjY1Y2NhNDEifQ=="/>
  </w:docVars>
  <w:rsids>
    <w:rsidRoot w:val="00D6215F"/>
    <w:rsid w:val="00001DC8"/>
    <w:rsid w:val="0000261C"/>
    <w:rsid w:val="0000296F"/>
    <w:rsid w:val="000031AE"/>
    <w:rsid w:val="00003233"/>
    <w:rsid w:val="00003FBB"/>
    <w:rsid w:val="00004111"/>
    <w:rsid w:val="000041A5"/>
    <w:rsid w:val="00004CCF"/>
    <w:rsid w:val="00005111"/>
    <w:rsid w:val="00005222"/>
    <w:rsid w:val="0000557B"/>
    <w:rsid w:val="000055B5"/>
    <w:rsid w:val="000056B4"/>
    <w:rsid w:val="00006304"/>
    <w:rsid w:val="00006A7C"/>
    <w:rsid w:val="00006B8D"/>
    <w:rsid w:val="00007144"/>
    <w:rsid w:val="000115D5"/>
    <w:rsid w:val="00011A8F"/>
    <w:rsid w:val="00011D9D"/>
    <w:rsid w:val="000129F6"/>
    <w:rsid w:val="00012A09"/>
    <w:rsid w:val="00013394"/>
    <w:rsid w:val="00014587"/>
    <w:rsid w:val="00015F97"/>
    <w:rsid w:val="00016B43"/>
    <w:rsid w:val="00017651"/>
    <w:rsid w:val="000176CB"/>
    <w:rsid w:val="00017AD3"/>
    <w:rsid w:val="00020587"/>
    <w:rsid w:val="000205AA"/>
    <w:rsid w:val="00020ABB"/>
    <w:rsid w:val="00021207"/>
    <w:rsid w:val="000215D0"/>
    <w:rsid w:val="00021759"/>
    <w:rsid w:val="00021867"/>
    <w:rsid w:val="00022669"/>
    <w:rsid w:val="0002282A"/>
    <w:rsid w:val="0002291C"/>
    <w:rsid w:val="00022998"/>
    <w:rsid w:val="00022B1F"/>
    <w:rsid w:val="00022B25"/>
    <w:rsid w:val="0002322F"/>
    <w:rsid w:val="00023505"/>
    <w:rsid w:val="000239E8"/>
    <w:rsid w:val="00023BA1"/>
    <w:rsid w:val="00024260"/>
    <w:rsid w:val="0002432F"/>
    <w:rsid w:val="0002531C"/>
    <w:rsid w:val="0002692C"/>
    <w:rsid w:val="00026BB8"/>
    <w:rsid w:val="000272AB"/>
    <w:rsid w:val="00027712"/>
    <w:rsid w:val="00027DD7"/>
    <w:rsid w:val="00030878"/>
    <w:rsid w:val="00030ACE"/>
    <w:rsid w:val="000327A0"/>
    <w:rsid w:val="00032A7B"/>
    <w:rsid w:val="00032C15"/>
    <w:rsid w:val="00033884"/>
    <w:rsid w:val="00034330"/>
    <w:rsid w:val="00035360"/>
    <w:rsid w:val="0003558D"/>
    <w:rsid w:val="000355BA"/>
    <w:rsid w:val="00035670"/>
    <w:rsid w:val="000356B0"/>
    <w:rsid w:val="000360CB"/>
    <w:rsid w:val="00036868"/>
    <w:rsid w:val="00036F7D"/>
    <w:rsid w:val="00037855"/>
    <w:rsid w:val="00037CA1"/>
    <w:rsid w:val="00037CE7"/>
    <w:rsid w:val="00037F54"/>
    <w:rsid w:val="000400B9"/>
    <w:rsid w:val="00040625"/>
    <w:rsid w:val="000409F9"/>
    <w:rsid w:val="00040E47"/>
    <w:rsid w:val="000427DA"/>
    <w:rsid w:val="000427EB"/>
    <w:rsid w:val="00042D49"/>
    <w:rsid w:val="00043179"/>
    <w:rsid w:val="0004345A"/>
    <w:rsid w:val="00043588"/>
    <w:rsid w:val="00043FC1"/>
    <w:rsid w:val="00045653"/>
    <w:rsid w:val="00045981"/>
    <w:rsid w:val="000461F6"/>
    <w:rsid w:val="00047007"/>
    <w:rsid w:val="00047439"/>
    <w:rsid w:val="00047565"/>
    <w:rsid w:val="0004781C"/>
    <w:rsid w:val="00047A3C"/>
    <w:rsid w:val="000502ED"/>
    <w:rsid w:val="000519C1"/>
    <w:rsid w:val="00052261"/>
    <w:rsid w:val="0005227F"/>
    <w:rsid w:val="00052306"/>
    <w:rsid w:val="00052FAB"/>
    <w:rsid w:val="000530EA"/>
    <w:rsid w:val="00053420"/>
    <w:rsid w:val="0005350A"/>
    <w:rsid w:val="00053F26"/>
    <w:rsid w:val="00055265"/>
    <w:rsid w:val="00055310"/>
    <w:rsid w:val="00056351"/>
    <w:rsid w:val="00056576"/>
    <w:rsid w:val="00056991"/>
    <w:rsid w:val="000608C7"/>
    <w:rsid w:val="00060FEB"/>
    <w:rsid w:val="000612B2"/>
    <w:rsid w:val="0006205E"/>
    <w:rsid w:val="00062AD3"/>
    <w:rsid w:val="00063425"/>
    <w:rsid w:val="00063B43"/>
    <w:rsid w:val="00064C30"/>
    <w:rsid w:val="00064D26"/>
    <w:rsid w:val="00065084"/>
    <w:rsid w:val="000650D7"/>
    <w:rsid w:val="00065283"/>
    <w:rsid w:val="000656A4"/>
    <w:rsid w:val="0006697A"/>
    <w:rsid w:val="00066D1E"/>
    <w:rsid w:val="00066E83"/>
    <w:rsid w:val="00067728"/>
    <w:rsid w:val="00067BD0"/>
    <w:rsid w:val="00070CA0"/>
    <w:rsid w:val="00070CF1"/>
    <w:rsid w:val="00070D25"/>
    <w:rsid w:val="0007122C"/>
    <w:rsid w:val="000717DC"/>
    <w:rsid w:val="00071CC5"/>
    <w:rsid w:val="00071CFB"/>
    <w:rsid w:val="00072337"/>
    <w:rsid w:val="0007246F"/>
    <w:rsid w:val="00073791"/>
    <w:rsid w:val="000746AB"/>
    <w:rsid w:val="000770A5"/>
    <w:rsid w:val="000802AB"/>
    <w:rsid w:val="0008045A"/>
    <w:rsid w:val="000808F8"/>
    <w:rsid w:val="000814CD"/>
    <w:rsid w:val="00081841"/>
    <w:rsid w:val="00081EF1"/>
    <w:rsid w:val="000822E3"/>
    <w:rsid w:val="000824E8"/>
    <w:rsid w:val="0008283B"/>
    <w:rsid w:val="0008305F"/>
    <w:rsid w:val="00083093"/>
    <w:rsid w:val="00083E73"/>
    <w:rsid w:val="0008488A"/>
    <w:rsid w:val="000857D9"/>
    <w:rsid w:val="00085866"/>
    <w:rsid w:val="00085E7F"/>
    <w:rsid w:val="0008615D"/>
    <w:rsid w:val="0008679E"/>
    <w:rsid w:val="00087096"/>
    <w:rsid w:val="000873C5"/>
    <w:rsid w:val="00087BAC"/>
    <w:rsid w:val="00087DEA"/>
    <w:rsid w:val="00087F82"/>
    <w:rsid w:val="000905A7"/>
    <w:rsid w:val="00090827"/>
    <w:rsid w:val="000910E0"/>
    <w:rsid w:val="00092277"/>
    <w:rsid w:val="00092C01"/>
    <w:rsid w:val="0009302B"/>
    <w:rsid w:val="000931B9"/>
    <w:rsid w:val="000939A8"/>
    <w:rsid w:val="00093FBC"/>
    <w:rsid w:val="00094432"/>
    <w:rsid w:val="0009465F"/>
    <w:rsid w:val="00095AAE"/>
    <w:rsid w:val="00095BFE"/>
    <w:rsid w:val="0009612D"/>
    <w:rsid w:val="0009690B"/>
    <w:rsid w:val="00096DA4"/>
    <w:rsid w:val="00097086"/>
    <w:rsid w:val="000972F7"/>
    <w:rsid w:val="000975BA"/>
    <w:rsid w:val="0009772F"/>
    <w:rsid w:val="000A05AB"/>
    <w:rsid w:val="000A0FAF"/>
    <w:rsid w:val="000A1704"/>
    <w:rsid w:val="000A1BBF"/>
    <w:rsid w:val="000A24F5"/>
    <w:rsid w:val="000A365B"/>
    <w:rsid w:val="000A4790"/>
    <w:rsid w:val="000A51F9"/>
    <w:rsid w:val="000A55A5"/>
    <w:rsid w:val="000A562D"/>
    <w:rsid w:val="000A57B4"/>
    <w:rsid w:val="000A5E53"/>
    <w:rsid w:val="000A64BB"/>
    <w:rsid w:val="000A698E"/>
    <w:rsid w:val="000A72ED"/>
    <w:rsid w:val="000A735E"/>
    <w:rsid w:val="000B09FF"/>
    <w:rsid w:val="000B1A6D"/>
    <w:rsid w:val="000B1F1E"/>
    <w:rsid w:val="000B20E5"/>
    <w:rsid w:val="000B3199"/>
    <w:rsid w:val="000B4181"/>
    <w:rsid w:val="000B453A"/>
    <w:rsid w:val="000B4B8C"/>
    <w:rsid w:val="000B4D77"/>
    <w:rsid w:val="000B5A99"/>
    <w:rsid w:val="000B5D3E"/>
    <w:rsid w:val="000B60EF"/>
    <w:rsid w:val="000B74B7"/>
    <w:rsid w:val="000B76DD"/>
    <w:rsid w:val="000C02D9"/>
    <w:rsid w:val="000C0ED5"/>
    <w:rsid w:val="000C4253"/>
    <w:rsid w:val="000C4353"/>
    <w:rsid w:val="000C43CF"/>
    <w:rsid w:val="000C48BA"/>
    <w:rsid w:val="000C6043"/>
    <w:rsid w:val="000C622D"/>
    <w:rsid w:val="000D1143"/>
    <w:rsid w:val="000D1615"/>
    <w:rsid w:val="000D2909"/>
    <w:rsid w:val="000D2994"/>
    <w:rsid w:val="000D348F"/>
    <w:rsid w:val="000D3B83"/>
    <w:rsid w:val="000D414C"/>
    <w:rsid w:val="000D41AE"/>
    <w:rsid w:val="000D42B7"/>
    <w:rsid w:val="000D42DE"/>
    <w:rsid w:val="000D42F6"/>
    <w:rsid w:val="000D483F"/>
    <w:rsid w:val="000D4D72"/>
    <w:rsid w:val="000D5370"/>
    <w:rsid w:val="000D5E96"/>
    <w:rsid w:val="000D60B5"/>
    <w:rsid w:val="000D61D9"/>
    <w:rsid w:val="000D6834"/>
    <w:rsid w:val="000D6E97"/>
    <w:rsid w:val="000D703A"/>
    <w:rsid w:val="000D7B0F"/>
    <w:rsid w:val="000D7E82"/>
    <w:rsid w:val="000E0102"/>
    <w:rsid w:val="000E12A7"/>
    <w:rsid w:val="000E14B1"/>
    <w:rsid w:val="000E2F3E"/>
    <w:rsid w:val="000E3A4D"/>
    <w:rsid w:val="000E5605"/>
    <w:rsid w:val="000E5A06"/>
    <w:rsid w:val="000E6A7C"/>
    <w:rsid w:val="000E6FE9"/>
    <w:rsid w:val="000E79FE"/>
    <w:rsid w:val="000F033C"/>
    <w:rsid w:val="000F0713"/>
    <w:rsid w:val="000F0E9F"/>
    <w:rsid w:val="000F1AAE"/>
    <w:rsid w:val="000F2B40"/>
    <w:rsid w:val="000F2B70"/>
    <w:rsid w:val="000F2E49"/>
    <w:rsid w:val="000F2E94"/>
    <w:rsid w:val="000F2F3C"/>
    <w:rsid w:val="000F3979"/>
    <w:rsid w:val="000F45C9"/>
    <w:rsid w:val="000F468F"/>
    <w:rsid w:val="000F4D24"/>
    <w:rsid w:val="000F5580"/>
    <w:rsid w:val="000F588D"/>
    <w:rsid w:val="000F5C9F"/>
    <w:rsid w:val="000F67A5"/>
    <w:rsid w:val="000F72A3"/>
    <w:rsid w:val="000F74A3"/>
    <w:rsid w:val="00100494"/>
    <w:rsid w:val="001004A6"/>
    <w:rsid w:val="00100708"/>
    <w:rsid w:val="001019AE"/>
    <w:rsid w:val="00101C07"/>
    <w:rsid w:val="00101D94"/>
    <w:rsid w:val="00102984"/>
    <w:rsid w:val="00103ADB"/>
    <w:rsid w:val="00103CAA"/>
    <w:rsid w:val="0010431C"/>
    <w:rsid w:val="0010505E"/>
    <w:rsid w:val="001054D1"/>
    <w:rsid w:val="00105E09"/>
    <w:rsid w:val="00106011"/>
    <w:rsid w:val="0010777C"/>
    <w:rsid w:val="00111786"/>
    <w:rsid w:val="0011196E"/>
    <w:rsid w:val="00111D57"/>
    <w:rsid w:val="001138BE"/>
    <w:rsid w:val="00113CD4"/>
    <w:rsid w:val="001141B6"/>
    <w:rsid w:val="001142C2"/>
    <w:rsid w:val="001146D9"/>
    <w:rsid w:val="00114D79"/>
    <w:rsid w:val="00115831"/>
    <w:rsid w:val="00116290"/>
    <w:rsid w:val="00116DD3"/>
    <w:rsid w:val="001173F5"/>
    <w:rsid w:val="001201B2"/>
    <w:rsid w:val="0012057D"/>
    <w:rsid w:val="001223D1"/>
    <w:rsid w:val="0012247E"/>
    <w:rsid w:val="00122537"/>
    <w:rsid w:val="00122EEB"/>
    <w:rsid w:val="00123C42"/>
    <w:rsid w:val="00123DE5"/>
    <w:rsid w:val="00125CFA"/>
    <w:rsid w:val="00126DDB"/>
    <w:rsid w:val="00130929"/>
    <w:rsid w:val="0013193D"/>
    <w:rsid w:val="00132581"/>
    <w:rsid w:val="001328F6"/>
    <w:rsid w:val="001334E0"/>
    <w:rsid w:val="0013369D"/>
    <w:rsid w:val="00135C50"/>
    <w:rsid w:val="00135F4C"/>
    <w:rsid w:val="00136A47"/>
    <w:rsid w:val="001375F0"/>
    <w:rsid w:val="00137700"/>
    <w:rsid w:val="00137848"/>
    <w:rsid w:val="001402B5"/>
    <w:rsid w:val="00140483"/>
    <w:rsid w:val="001404B9"/>
    <w:rsid w:val="00140556"/>
    <w:rsid w:val="001408C8"/>
    <w:rsid w:val="00140C9F"/>
    <w:rsid w:val="001410E3"/>
    <w:rsid w:val="00141B6F"/>
    <w:rsid w:val="00141DBE"/>
    <w:rsid w:val="00142685"/>
    <w:rsid w:val="00142CDF"/>
    <w:rsid w:val="00142D8B"/>
    <w:rsid w:val="00142EF3"/>
    <w:rsid w:val="0014381D"/>
    <w:rsid w:val="00144DCC"/>
    <w:rsid w:val="00145055"/>
    <w:rsid w:val="00145315"/>
    <w:rsid w:val="00145597"/>
    <w:rsid w:val="00145AB4"/>
    <w:rsid w:val="00145F88"/>
    <w:rsid w:val="00146839"/>
    <w:rsid w:val="00146A51"/>
    <w:rsid w:val="00147984"/>
    <w:rsid w:val="00147A86"/>
    <w:rsid w:val="00147B3E"/>
    <w:rsid w:val="00147B53"/>
    <w:rsid w:val="00147C64"/>
    <w:rsid w:val="001501D6"/>
    <w:rsid w:val="00150B03"/>
    <w:rsid w:val="00150C68"/>
    <w:rsid w:val="0015125E"/>
    <w:rsid w:val="00151EDE"/>
    <w:rsid w:val="001523CA"/>
    <w:rsid w:val="00152C4F"/>
    <w:rsid w:val="00152E92"/>
    <w:rsid w:val="00153348"/>
    <w:rsid w:val="0015395A"/>
    <w:rsid w:val="00154185"/>
    <w:rsid w:val="001550DB"/>
    <w:rsid w:val="00155E1E"/>
    <w:rsid w:val="0015653B"/>
    <w:rsid w:val="00156C69"/>
    <w:rsid w:val="001571E1"/>
    <w:rsid w:val="001572E2"/>
    <w:rsid w:val="00157344"/>
    <w:rsid w:val="00157450"/>
    <w:rsid w:val="001600FF"/>
    <w:rsid w:val="00160100"/>
    <w:rsid w:val="001604B0"/>
    <w:rsid w:val="001604FD"/>
    <w:rsid w:val="001605C9"/>
    <w:rsid w:val="001607B2"/>
    <w:rsid w:val="001613B4"/>
    <w:rsid w:val="0016143E"/>
    <w:rsid w:val="001615EA"/>
    <w:rsid w:val="0016169A"/>
    <w:rsid w:val="0016178C"/>
    <w:rsid w:val="00162973"/>
    <w:rsid w:val="00162B1A"/>
    <w:rsid w:val="00163192"/>
    <w:rsid w:val="00163A45"/>
    <w:rsid w:val="00163FB9"/>
    <w:rsid w:val="001640B2"/>
    <w:rsid w:val="001646CC"/>
    <w:rsid w:val="001656CF"/>
    <w:rsid w:val="00165C20"/>
    <w:rsid w:val="00166290"/>
    <w:rsid w:val="001667AD"/>
    <w:rsid w:val="00166ABE"/>
    <w:rsid w:val="001703BE"/>
    <w:rsid w:val="001705A9"/>
    <w:rsid w:val="0017090E"/>
    <w:rsid w:val="001714BD"/>
    <w:rsid w:val="001716E7"/>
    <w:rsid w:val="00171858"/>
    <w:rsid w:val="001719A0"/>
    <w:rsid w:val="001719C7"/>
    <w:rsid w:val="001721A6"/>
    <w:rsid w:val="00172442"/>
    <w:rsid w:val="00172574"/>
    <w:rsid w:val="0017261F"/>
    <w:rsid w:val="00174541"/>
    <w:rsid w:val="00175078"/>
    <w:rsid w:val="001752DB"/>
    <w:rsid w:val="00175A59"/>
    <w:rsid w:val="001763F7"/>
    <w:rsid w:val="001771EB"/>
    <w:rsid w:val="00180C6D"/>
    <w:rsid w:val="00181C38"/>
    <w:rsid w:val="00182131"/>
    <w:rsid w:val="0018347F"/>
    <w:rsid w:val="00184EA3"/>
    <w:rsid w:val="0018546E"/>
    <w:rsid w:val="00186E5D"/>
    <w:rsid w:val="00186F33"/>
    <w:rsid w:val="00187006"/>
    <w:rsid w:val="001874B1"/>
    <w:rsid w:val="00187805"/>
    <w:rsid w:val="0018781C"/>
    <w:rsid w:val="00187D78"/>
    <w:rsid w:val="0019001E"/>
    <w:rsid w:val="001907CD"/>
    <w:rsid w:val="00191596"/>
    <w:rsid w:val="0019234A"/>
    <w:rsid w:val="0019273A"/>
    <w:rsid w:val="0019376E"/>
    <w:rsid w:val="00193ACD"/>
    <w:rsid w:val="00193D1F"/>
    <w:rsid w:val="00193F38"/>
    <w:rsid w:val="00194355"/>
    <w:rsid w:val="00195179"/>
    <w:rsid w:val="00195A5D"/>
    <w:rsid w:val="00196A5B"/>
    <w:rsid w:val="00196F67"/>
    <w:rsid w:val="0019783E"/>
    <w:rsid w:val="00197E8B"/>
    <w:rsid w:val="001A0017"/>
    <w:rsid w:val="001A0245"/>
    <w:rsid w:val="001A0F82"/>
    <w:rsid w:val="001A0FD5"/>
    <w:rsid w:val="001A19ED"/>
    <w:rsid w:val="001A2FB7"/>
    <w:rsid w:val="001A3186"/>
    <w:rsid w:val="001A354C"/>
    <w:rsid w:val="001A36D0"/>
    <w:rsid w:val="001A3CCF"/>
    <w:rsid w:val="001A3DD9"/>
    <w:rsid w:val="001A4343"/>
    <w:rsid w:val="001A533F"/>
    <w:rsid w:val="001A552B"/>
    <w:rsid w:val="001A56BE"/>
    <w:rsid w:val="001A572C"/>
    <w:rsid w:val="001A6217"/>
    <w:rsid w:val="001B0550"/>
    <w:rsid w:val="001B221B"/>
    <w:rsid w:val="001B232A"/>
    <w:rsid w:val="001B29CD"/>
    <w:rsid w:val="001B2E75"/>
    <w:rsid w:val="001B3346"/>
    <w:rsid w:val="001B3429"/>
    <w:rsid w:val="001B35FB"/>
    <w:rsid w:val="001B3B37"/>
    <w:rsid w:val="001B44CC"/>
    <w:rsid w:val="001B4667"/>
    <w:rsid w:val="001B5A54"/>
    <w:rsid w:val="001B67C6"/>
    <w:rsid w:val="001B68AD"/>
    <w:rsid w:val="001B7CCD"/>
    <w:rsid w:val="001B7DF9"/>
    <w:rsid w:val="001C010C"/>
    <w:rsid w:val="001C28AB"/>
    <w:rsid w:val="001C2D6C"/>
    <w:rsid w:val="001C39A9"/>
    <w:rsid w:val="001C56D4"/>
    <w:rsid w:val="001C58A7"/>
    <w:rsid w:val="001C58C6"/>
    <w:rsid w:val="001C58F1"/>
    <w:rsid w:val="001C6023"/>
    <w:rsid w:val="001C6265"/>
    <w:rsid w:val="001C6D45"/>
    <w:rsid w:val="001C712B"/>
    <w:rsid w:val="001C745B"/>
    <w:rsid w:val="001C7A0C"/>
    <w:rsid w:val="001D0370"/>
    <w:rsid w:val="001D04C7"/>
    <w:rsid w:val="001D0B64"/>
    <w:rsid w:val="001D13E7"/>
    <w:rsid w:val="001D1994"/>
    <w:rsid w:val="001D1E01"/>
    <w:rsid w:val="001D3159"/>
    <w:rsid w:val="001D3C10"/>
    <w:rsid w:val="001D3DD8"/>
    <w:rsid w:val="001D3F03"/>
    <w:rsid w:val="001D49D7"/>
    <w:rsid w:val="001D68F9"/>
    <w:rsid w:val="001D7129"/>
    <w:rsid w:val="001D7BC0"/>
    <w:rsid w:val="001E0760"/>
    <w:rsid w:val="001E08B8"/>
    <w:rsid w:val="001E0932"/>
    <w:rsid w:val="001E0B67"/>
    <w:rsid w:val="001E0E18"/>
    <w:rsid w:val="001E0F6C"/>
    <w:rsid w:val="001E1120"/>
    <w:rsid w:val="001E11E9"/>
    <w:rsid w:val="001E16D6"/>
    <w:rsid w:val="001E1A59"/>
    <w:rsid w:val="001E3325"/>
    <w:rsid w:val="001E33B2"/>
    <w:rsid w:val="001E53CB"/>
    <w:rsid w:val="001E639E"/>
    <w:rsid w:val="001E7D97"/>
    <w:rsid w:val="001F12A5"/>
    <w:rsid w:val="001F1F2E"/>
    <w:rsid w:val="001F2AAC"/>
    <w:rsid w:val="001F2B14"/>
    <w:rsid w:val="001F398D"/>
    <w:rsid w:val="001F3CA9"/>
    <w:rsid w:val="001F3F09"/>
    <w:rsid w:val="001F4BC6"/>
    <w:rsid w:val="001F5704"/>
    <w:rsid w:val="001F690E"/>
    <w:rsid w:val="001F697B"/>
    <w:rsid w:val="001F758F"/>
    <w:rsid w:val="002003DD"/>
    <w:rsid w:val="00200852"/>
    <w:rsid w:val="00200AD0"/>
    <w:rsid w:val="00201866"/>
    <w:rsid w:val="00201B48"/>
    <w:rsid w:val="00201D89"/>
    <w:rsid w:val="00202F75"/>
    <w:rsid w:val="00203176"/>
    <w:rsid w:val="0020338D"/>
    <w:rsid w:val="00203FD9"/>
    <w:rsid w:val="00204011"/>
    <w:rsid w:val="002042A4"/>
    <w:rsid w:val="00204618"/>
    <w:rsid w:val="00204E29"/>
    <w:rsid w:val="00205375"/>
    <w:rsid w:val="002057B0"/>
    <w:rsid w:val="00205937"/>
    <w:rsid w:val="00207322"/>
    <w:rsid w:val="00207AE6"/>
    <w:rsid w:val="00207B9E"/>
    <w:rsid w:val="0021000E"/>
    <w:rsid w:val="0021083F"/>
    <w:rsid w:val="002109CF"/>
    <w:rsid w:val="00210BF1"/>
    <w:rsid w:val="00210E29"/>
    <w:rsid w:val="00210F3C"/>
    <w:rsid w:val="002114CB"/>
    <w:rsid w:val="00211962"/>
    <w:rsid w:val="00211AEF"/>
    <w:rsid w:val="00211C29"/>
    <w:rsid w:val="00211D0E"/>
    <w:rsid w:val="00212208"/>
    <w:rsid w:val="00212768"/>
    <w:rsid w:val="002131A1"/>
    <w:rsid w:val="002139FA"/>
    <w:rsid w:val="00213FC0"/>
    <w:rsid w:val="00214946"/>
    <w:rsid w:val="00214FC9"/>
    <w:rsid w:val="002168E5"/>
    <w:rsid w:val="00216DDF"/>
    <w:rsid w:val="00216F8E"/>
    <w:rsid w:val="002170BE"/>
    <w:rsid w:val="002173E3"/>
    <w:rsid w:val="0022007B"/>
    <w:rsid w:val="0022053F"/>
    <w:rsid w:val="00220E32"/>
    <w:rsid w:val="00220FFE"/>
    <w:rsid w:val="00221A63"/>
    <w:rsid w:val="00221CC5"/>
    <w:rsid w:val="00221E4E"/>
    <w:rsid w:val="00222A1C"/>
    <w:rsid w:val="00223158"/>
    <w:rsid w:val="00223C56"/>
    <w:rsid w:val="00223D04"/>
    <w:rsid w:val="002240AF"/>
    <w:rsid w:val="002248C7"/>
    <w:rsid w:val="00224FFE"/>
    <w:rsid w:val="002252AE"/>
    <w:rsid w:val="0022535B"/>
    <w:rsid w:val="00225834"/>
    <w:rsid w:val="0022685D"/>
    <w:rsid w:val="00226ADB"/>
    <w:rsid w:val="00226B2C"/>
    <w:rsid w:val="00227015"/>
    <w:rsid w:val="002274CF"/>
    <w:rsid w:val="002276C0"/>
    <w:rsid w:val="00227C9F"/>
    <w:rsid w:val="00230777"/>
    <w:rsid w:val="00230A6D"/>
    <w:rsid w:val="00230EBC"/>
    <w:rsid w:val="00231522"/>
    <w:rsid w:val="002316C5"/>
    <w:rsid w:val="00232EB3"/>
    <w:rsid w:val="00233908"/>
    <w:rsid w:val="002342CD"/>
    <w:rsid w:val="00234390"/>
    <w:rsid w:val="002349BB"/>
    <w:rsid w:val="00234B8C"/>
    <w:rsid w:val="00234CE4"/>
    <w:rsid w:val="0023549D"/>
    <w:rsid w:val="00235C33"/>
    <w:rsid w:val="002364C9"/>
    <w:rsid w:val="0023730B"/>
    <w:rsid w:val="002402BF"/>
    <w:rsid w:val="00240426"/>
    <w:rsid w:val="002407C0"/>
    <w:rsid w:val="00241293"/>
    <w:rsid w:val="002412A7"/>
    <w:rsid w:val="002417D3"/>
    <w:rsid w:val="002418FE"/>
    <w:rsid w:val="00241BED"/>
    <w:rsid w:val="00243537"/>
    <w:rsid w:val="00243A23"/>
    <w:rsid w:val="00244D60"/>
    <w:rsid w:val="002454C7"/>
    <w:rsid w:val="0024672B"/>
    <w:rsid w:val="002469AF"/>
    <w:rsid w:val="0024795F"/>
    <w:rsid w:val="00247A71"/>
    <w:rsid w:val="0025021D"/>
    <w:rsid w:val="00250262"/>
    <w:rsid w:val="00250594"/>
    <w:rsid w:val="00250619"/>
    <w:rsid w:val="00250B08"/>
    <w:rsid w:val="00250D38"/>
    <w:rsid w:val="00251AB3"/>
    <w:rsid w:val="00252A68"/>
    <w:rsid w:val="00252DF8"/>
    <w:rsid w:val="00254054"/>
    <w:rsid w:val="0025412D"/>
    <w:rsid w:val="00254C61"/>
    <w:rsid w:val="00254F3A"/>
    <w:rsid w:val="00255109"/>
    <w:rsid w:val="00255E10"/>
    <w:rsid w:val="00255E74"/>
    <w:rsid w:val="0025605B"/>
    <w:rsid w:val="002565AD"/>
    <w:rsid w:val="00256806"/>
    <w:rsid w:val="00256A60"/>
    <w:rsid w:val="00257108"/>
    <w:rsid w:val="002577E1"/>
    <w:rsid w:val="00260172"/>
    <w:rsid w:val="00260215"/>
    <w:rsid w:val="0026041F"/>
    <w:rsid w:val="002605C5"/>
    <w:rsid w:val="00261033"/>
    <w:rsid w:val="00261FA6"/>
    <w:rsid w:val="002621A4"/>
    <w:rsid w:val="00262BE1"/>
    <w:rsid w:val="00262BF2"/>
    <w:rsid w:val="0026367E"/>
    <w:rsid w:val="00263CCB"/>
    <w:rsid w:val="00263ED1"/>
    <w:rsid w:val="0026531A"/>
    <w:rsid w:val="00265481"/>
    <w:rsid w:val="002654FE"/>
    <w:rsid w:val="00265D7F"/>
    <w:rsid w:val="002663B1"/>
    <w:rsid w:val="00266DCF"/>
    <w:rsid w:val="0026702B"/>
    <w:rsid w:val="002704CC"/>
    <w:rsid w:val="00270814"/>
    <w:rsid w:val="0027108D"/>
    <w:rsid w:val="0027236F"/>
    <w:rsid w:val="00272819"/>
    <w:rsid w:val="0027384E"/>
    <w:rsid w:val="00273A3A"/>
    <w:rsid w:val="00274D9C"/>
    <w:rsid w:val="00275355"/>
    <w:rsid w:val="00275364"/>
    <w:rsid w:val="00275CC1"/>
    <w:rsid w:val="00275DB6"/>
    <w:rsid w:val="00276532"/>
    <w:rsid w:val="0027712D"/>
    <w:rsid w:val="00277890"/>
    <w:rsid w:val="002804AE"/>
    <w:rsid w:val="00280534"/>
    <w:rsid w:val="002809E8"/>
    <w:rsid w:val="00280F06"/>
    <w:rsid w:val="00281915"/>
    <w:rsid w:val="00281B25"/>
    <w:rsid w:val="0028340C"/>
    <w:rsid w:val="00283C8F"/>
    <w:rsid w:val="00284207"/>
    <w:rsid w:val="00284342"/>
    <w:rsid w:val="002844BA"/>
    <w:rsid w:val="00284842"/>
    <w:rsid w:val="00284D29"/>
    <w:rsid w:val="0028501F"/>
    <w:rsid w:val="00285A48"/>
    <w:rsid w:val="00285CA7"/>
    <w:rsid w:val="0028650F"/>
    <w:rsid w:val="0028668B"/>
    <w:rsid w:val="00286C88"/>
    <w:rsid w:val="00286D8F"/>
    <w:rsid w:val="00287121"/>
    <w:rsid w:val="002874A6"/>
    <w:rsid w:val="002875E8"/>
    <w:rsid w:val="00287B6A"/>
    <w:rsid w:val="00287BC6"/>
    <w:rsid w:val="002904D6"/>
    <w:rsid w:val="00290CF9"/>
    <w:rsid w:val="00290DAD"/>
    <w:rsid w:val="0029129B"/>
    <w:rsid w:val="00291308"/>
    <w:rsid w:val="00291CAA"/>
    <w:rsid w:val="002933AB"/>
    <w:rsid w:val="0029421D"/>
    <w:rsid w:val="0029584B"/>
    <w:rsid w:val="00295A04"/>
    <w:rsid w:val="002970CA"/>
    <w:rsid w:val="00297324"/>
    <w:rsid w:val="002A03AB"/>
    <w:rsid w:val="002A1206"/>
    <w:rsid w:val="002A14B7"/>
    <w:rsid w:val="002A1599"/>
    <w:rsid w:val="002A1DAF"/>
    <w:rsid w:val="002A257B"/>
    <w:rsid w:val="002A447F"/>
    <w:rsid w:val="002A45FE"/>
    <w:rsid w:val="002A472F"/>
    <w:rsid w:val="002A52B8"/>
    <w:rsid w:val="002A5CE8"/>
    <w:rsid w:val="002A6F06"/>
    <w:rsid w:val="002B004E"/>
    <w:rsid w:val="002B08F4"/>
    <w:rsid w:val="002B0F2C"/>
    <w:rsid w:val="002B1270"/>
    <w:rsid w:val="002B1300"/>
    <w:rsid w:val="002B22F1"/>
    <w:rsid w:val="002B4585"/>
    <w:rsid w:val="002B490E"/>
    <w:rsid w:val="002B4936"/>
    <w:rsid w:val="002B4957"/>
    <w:rsid w:val="002B5200"/>
    <w:rsid w:val="002B5584"/>
    <w:rsid w:val="002B6A6B"/>
    <w:rsid w:val="002B7995"/>
    <w:rsid w:val="002C097E"/>
    <w:rsid w:val="002C0D5B"/>
    <w:rsid w:val="002C1800"/>
    <w:rsid w:val="002C1BD4"/>
    <w:rsid w:val="002C1DA6"/>
    <w:rsid w:val="002C1DE8"/>
    <w:rsid w:val="002C2401"/>
    <w:rsid w:val="002C2818"/>
    <w:rsid w:val="002C2C73"/>
    <w:rsid w:val="002C2C9B"/>
    <w:rsid w:val="002C34DB"/>
    <w:rsid w:val="002C3FB8"/>
    <w:rsid w:val="002C4239"/>
    <w:rsid w:val="002C4347"/>
    <w:rsid w:val="002C5029"/>
    <w:rsid w:val="002C50C4"/>
    <w:rsid w:val="002C6AFB"/>
    <w:rsid w:val="002C7949"/>
    <w:rsid w:val="002C7F33"/>
    <w:rsid w:val="002D06BF"/>
    <w:rsid w:val="002D09D8"/>
    <w:rsid w:val="002D0D97"/>
    <w:rsid w:val="002D1274"/>
    <w:rsid w:val="002D1707"/>
    <w:rsid w:val="002D1F0B"/>
    <w:rsid w:val="002D2744"/>
    <w:rsid w:val="002D28FF"/>
    <w:rsid w:val="002D2D87"/>
    <w:rsid w:val="002D2F3C"/>
    <w:rsid w:val="002D4B47"/>
    <w:rsid w:val="002D4DBE"/>
    <w:rsid w:val="002D59FE"/>
    <w:rsid w:val="002D61AE"/>
    <w:rsid w:val="002D6235"/>
    <w:rsid w:val="002D6545"/>
    <w:rsid w:val="002D6E28"/>
    <w:rsid w:val="002D6E47"/>
    <w:rsid w:val="002D7B66"/>
    <w:rsid w:val="002E0814"/>
    <w:rsid w:val="002E1195"/>
    <w:rsid w:val="002E135B"/>
    <w:rsid w:val="002E17DF"/>
    <w:rsid w:val="002E1C9B"/>
    <w:rsid w:val="002E1D22"/>
    <w:rsid w:val="002E1EDB"/>
    <w:rsid w:val="002E24CB"/>
    <w:rsid w:val="002E2536"/>
    <w:rsid w:val="002E2C76"/>
    <w:rsid w:val="002E32CD"/>
    <w:rsid w:val="002E336E"/>
    <w:rsid w:val="002E36EC"/>
    <w:rsid w:val="002E3ACA"/>
    <w:rsid w:val="002E3F6A"/>
    <w:rsid w:val="002E460C"/>
    <w:rsid w:val="002E551D"/>
    <w:rsid w:val="002E5A6E"/>
    <w:rsid w:val="002E5E55"/>
    <w:rsid w:val="002E69B9"/>
    <w:rsid w:val="002E69F3"/>
    <w:rsid w:val="002E6C52"/>
    <w:rsid w:val="002E7B27"/>
    <w:rsid w:val="002E7D66"/>
    <w:rsid w:val="002F05B5"/>
    <w:rsid w:val="002F16A6"/>
    <w:rsid w:val="002F1786"/>
    <w:rsid w:val="002F1AC8"/>
    <w:rsid w:val="002F323A"/>
    <w:rsid w:val="002F33A6"/>
    <w:rsid w:val="002F35D7"/>
    <w:rsid w:val="002F3CD1"/>
    <w:rsid w:val="002F415D"/>
    <w:rsid w:val="002F41D4"/>
    <w:rsid w:val="002F45AA"/>
    <w:rsid w:val="002F49F1"/>
    <w:rsid w:val="002F553F"/>
    <w:rsid w:val="002F6E3C"/>
    <w:rsid w:val="002F7244"/>
    <w:rsid w:val="002F7E40"/>
    <w:rsid w:val="00300595"/>
    <w:rsid w:val="00300863"/>
    <w:rsid w:val="00300890"/>
    <w:rsid w:val="00300C99"/>
    <w:rsid w:val="0030129B"/>
    <w:rsid w:val="003019B4"/>
    <w:rsid w:val="0030213B"/>
    <w:rsid w:val="00302EC2"/>
    <w:rsid w:val="00303102"/>
    <w:rsid w:val="003031A1"/>
    <w:rsid w:val="003034C8"/>
    <w:rsid w:val="003034F0"/>
    <w:rsid w:val="00303A5C"/>
    <w:rsid w:val="00303DD0"/>
    <w:rsid w:val="00303F66"/>
    <w:rsid w:val="00304128"/>
    <w:rsid w:val="003049CF"/>
    <w:rsid w:val="00305238"/>
    <w:rsid w:val="003053DB"/>
    <w:rsid w:val="00305812"/>
    <w:rsid w:val="003058FB"/>
    <w:rsid w:val="00305923"/>
    <w:rsid w:val="003059B9"/>
    <w:rsid w:val="00306B24"/>
    <w:rsid w:val="00306B43"/>
    <w:rsid w:val="00306E90"/>
    <w:rsid w:val="00307673"/>
    <w:rsid w:val="003079C1"/>
    <w:rsid w:val="00307C6F"/>
    <w:rsid w:val="0031055C"/>
    <w:rsid w:val="00311614"/>
    <w:rsid w:val="00311657"/>
    <w:rsid w:val="00311B77"/>
    <w:rsid w:val="00312D03"/>
    <w:rsid w:val="00314422"/>
    <w:rsid w:val="0031485B"/>
    <w:rsid w:val="00316CA3"/>
    <w:rsid w:val="0031708D"/>
    <w:rsid w:val="00317121"/>
    <w:rsid w:val="0032062D"/>
    <w:rsid w:val="0032127D"/>
    <w:rsid w:val="00321E58"/>
    <w:rsid w:val="00321EE3"/>
    <w:rsid w:val="00321F9A"/>
    <w:rsid w:val="00321FDA"/>
    <w:rsid w:val="00322434"/>
    <w:rsid w:val="003232A4"/>
    <w:rsid w:val="003235BE"/>
    <w:rsid w:val="00323914"/>
    <w:rsid w:val="00323B8E"/>
    <w:rsid w:val="00325242"/>
    <w:rsid w:val="0032577E"/>
    <w:rsid w:val="00325A30"/>
    <w:rsid w:val="00326492"/>
    <w:rsid w:val="00326FC7"/>
    <w:rsid w:val="00327014"/>
    <w:rsid w:val="0032798E"/>
    <w:rsid w:val="00327A1E"/>
    <w:rsid w:val="00327CFD"/>
    <w:rsid w:val="00327FA9"/>
    <w:rsid w:val="003302F9"/>
    <w:rsid w:val="003307C2"/>
    <w:rsid w:val="003309BD"/>
    <w:rsid w:val="00332343"/>
    <w:rsid w:val="003327B7"/>
    <w:rsid w:val="003328E0"/>
    <w:rsid w:val="00332CC8"/>
    <w:rsid w:val="0033347F"/>
    <w:rsid w:val="003334D0"/>
    <w:rsid w:val="00333709"/>
    <w:rsid w:val="00333775"/>
    <w:rsid w:val="003338CE"/>
    <w:rsid w:val="00333BCF"/>
    <w:rsid w:val="00333BD5"/>
    <w:rsid w:val="00333DFA"/>
    <w:rsid w:val="00333EEA"/>
    <w:rsid w:val="00334980"/>
    <w:rsid w:val="00334AC7"/>
    <w:rsid w:val="00334D2C"/>
    <w:rsid w:val="00334D75"/>
    <w:rsid w:val="003357B4"/>
    <w:rsid w:val="003357BD"/>
    <w:rsid w:val="00335AEA"/>
    <w:rsid w:val="00336CC0"/>
    <w:rsid w:val="003378C0"/>
    <w:rsid w:val="003412C0"/>
    <w:rsid w:val="003417C3"/>
    <w:rsid w:val="00341C80"/>
    <w:rsid w:val="0034284C"/>
    <w:rsid w:val="00342879"/>
    <w:rsid w:val="00342DD4"/>
    <w:rsid w:val="00342F4A"/>
    <w:rsid w:val="003437CA"/>
    <w:rsid w:val="00343A6B"/>
    <w:rsid w:val="00343DD6"/>
    <w:rsid w:val="00343E6E"/>
    <w:rsid w:val="00344B62"/>
    <w:rsid w:val="0034529B"/>
    <w:rsid w:val="00346277"/>
    <w:rsid w:val="00346452"/>
    <w:rsid w:val="003469C7"/>
    <w:rsid w:val="00346B63"/>
    <w:rsid w:val="003515B2"/>
    <w:rsid w:val="00354180"/>
    <w:rsid w:val="003550CA"/>
    <w:rsid w:val="003557D5"/>
    <w:rsid w:val="00355BCF"/>
    <w:rsid w:val="00357534"/>
    <w:rsid w:val="00357685"/>
    <w:rsid w:val="003601EC"/>
    <w:rsid w:val="003601FF"/>
    <w:rsid w:val="00360258"/>
    <w:rsid w:val="0036037E"/>
    <w:rsid w:val="00360608"/>
    <w:rsid w:val="00361DE8"/>
    <w:rsid w:val="0036295E"/>
    <w:rsid w:val="00363907"/>
    <w:rsid w:val="003639AD"/>
    <w:rsid w:val="003641A6"/>
    <w:rsid w:val="003652E8"/>
    <w:rsid w:val="00365585"/>
    <w:rsid w:val="0036628B"/>
    <w:rsid w:val="00366D8B"/>
    <w:rsid w:val="003670FB"/>
    <w:rsid w:val="00367275"/>
    <w:rsid w:val="0037037A"/>
    <w:rsid w:val="003709A7"/>
    <w:rsid w:val="00370B77"/>
    <w:rsid w:val="00371531"/>
    <w:rsid w:val="003720C0"/>
    <w:rsid w:val="00372613"/>
    <w:rsid w:val="00372877"/>
    <w:rsid w:val="00372F18"/>
    <w:rsid w:val="0037310F"/>
    <w:rsid w:val="003732D5"/>
    <w:rsid w:val="00373A9F"/>
    <w:rsid w:val="00375420"/>
    <w:rsid w:val="00375AC0"/>
    <w:rsid w:val="00375F54"/>
    <w:rsid w:val="00376DD0"/>
    <w:rsid w:val="00376FB3"/>
    <w:rsid w:val="00377A41"/>
    <w:rsid w:val="00380625"/>
    <w:rsid w:val="00380B6F"/>
    <w:rsid w:val="00380B9E"/>
    <w:rsid w:val="00380D97"/>
    <w:rsid w:val="00380E0C"/>
    <w:rsid w:val="00380F6A"/>
    <w:rsid w:val="00381938"/>
    <w:rsid w:val="00381D86"/>
    <w:rsid w:val="00382E1A"/>
    <w:rsid w:val="00384283"/>
    <w:rsid w:val="0038440E"/>
    <w:rsid w:val="003857F6"/>
    <w:rsid w:val="00385847"/>
    <w:rsid w:val="00385BE8"/>
    <w:rsid w:val="003864B8"/>
    <w:rsid w:val="0038678A"/>
    <w:rsid w:val="003877AD"/>
    <w:rsid w:val="00387AAE"/>
    <w:rsid w:val="00387BE7"/>
    <w:rsid w:val="00390709"/>
    <w:rsid w:val="00390CCB"/>
    <w:rsid w:val="003917F4"/>
    <w:rsid w:val="0039318A"/>
    <w:rsid w:val="003931AD"/>
    <w:rsid w:val="00393581"/>
    <w:rsid w:val="00393FB0"/>
    <w:rsid w:val="00394658"/>
    <w:rsid w:val="00394FB3"/>
    <w:rsid w:val="003955A2"/>
    <w:rsid w:val="00395D69"/>
    <w:rsid w:val="00396D8A"/>
    <w:rsid w:val="00396E0F"/>
    <w:rsid w:val="00397033"/>
    <w:rsid w:val="00397CDF"/>
    <w:rsid w:val="003A04B2"/>
    <w:rsid w:val="003A0A75"/>
    <w:rsid w:val="003A0C25"/>
    <w:rsid w:val="003A2778"/>
    <w:rsid w:val="003A28CF"/>
    <w:rsid w:val="003A2918"/>
    <w:rsid w:val="003A29A5"/>
    <w:rsid w:val="003A2A40"/>
    <w:rsid w:val="003A3B3E"/>
    <w:rsid w:val="003A3E5E"/>
    <w:rsid w:val="003A58C2"/>
    <w:rsid w:val="003A618C"/>
    <w:rsid w:val="003A6961"/>
    <w:rsid w:val="003A7A75"/>
    <w:rsid w:val="003B02B3"/>
    <w:rsid w:val="003B1071"/>
    <w:rsid w:val="003B1377"/>
    <w:rsid w:val="003B1B75"/>
    <w:rsid w:val="003B1F50"/>
    <w:rsid w:val="003B2256"/>
    <w:rsid w:val="003B25E5"/>
    <w:rsid w:val="003B2D96"/>
    <w:rsid w:val="003B3136"/>
    <w:rsid w:val="003B3B0E"/>
    <w:rsid w:val="003B3BA4"/>
    <w:rsid w:val="003B3F99"/>
    <w:rsid w:val="003B512D"/>
    <w:rsid w:val="003B5687"/>
    <w:rsid w:val="003B57FC"/>
    <w:rsid w:val="003B5B53"/>
    <w:rsid w:val="003B5F7D"/>
    <w:rsid w:val="003B6888"/>
    <w:rsid w:val="003B6FEA"/>
    <w:rsid w:val="003B7080"/>
    <w:rsid w:val="003B76C6"/>
    <w:rsid w:val="003C037C"/>
    <w:rsid w:val="003C0CB0"/>
    <w:rsid w:val="003C0F85"/>
    <w:rsid w:val="003C140F"/>
    <w:rsid w:val="003C1419"/>
    <w:rsid w:val="003C1CAC"/>
    <w:rsid w:val="003C1FCA"/>
    <w:rsid w:val="003C253D"/>
    <w:rsid w:val="003C2C2F"/>
    <w:rsid w:val="003C384B"/>
    <w:rsid w:val="003C3BC6"/>
    <w:rsid w:val="003C44E1"/>
    <w:rsid w:val="003C491C"/>
    <w:rsid w:val="003C56AE"/>
    <w:rsid w:val="003C6042"/>
    <w:rsid w:val="003C634D"/>
    <w:rsid w:val="003C6389"/>
    <w:rsid w:val="003C6A10"/>
    <w:rsid w:val="003C7384"/>
    <w:rsid w:val="003D0A9E"/>
    <w:rsid w:val="003D0C5E"/>
    <w:rsid w:val="003D1739"/>
    <w:rsid w:val="003D1B3F"/>
    <w:rsid w:val="003D1C9C"/>
    <w:rsid w:val="003D297E"/>
    <w:rsid w:val="003D29CF"/>
    <w:rsid w:val="003D357C"/>
    <w:rsid w:val="003D35CA"/>
    <w:rsid w:val="003D3BFB"/>
    <w:rsid w:val="003D3C46"/>
    <w:rsid w:val="003D4270"/>
    <w:rsid w:val="003D430A"/>
    <w:rsid w:val="003D4AE1"/>
    <w:rsid w:val="003D5786"/>
    <w:rsid w:val="003D578F"/>
    <w:rsid w:val="003D5F6E"/>
    <w:rsid w:val="003D613B"/>
    <w:rsid w:val="003D6632"/>
    <w:rsid w:val="003D7E8E"/>
    <w:rsid w:val="003E0707"/>
    <w:rsid w:val="003E1042"/>
    <w:rsid w:val="003E1AF8"/>
    <w:rsid w:val="003E1ED7"/>
    <w:rsid w:val="003E1FCB"/>
    <w:rsid w:val="003E21A0"/>
    <w:rsid w:val="003E36C4"/>
    <w:rsid w:val="003E4586"/>
    <w:rsid w:val="003E4E87"/>
    <w:rsid w:val="003E5387"/>
    <w:rsid w:val="003E6775"/>
    <w:rsid w:val="003E6880"/>
    <w:rsid w:val="003E74A8"/>
    <w:rsid w:val="003E764F"/>
    <w:rsid w:val="003E76D5"/>
    <w:rsid w:val="003E79D7"/>
    <w:rsid w:val="003F0A4D"/>
    <w:rsid w:val="003F0D13"/>
    <w:rsid w:val="003F0D2C"/>
    <w:rsid w:val="003F0D84"/>
    <w:rsid w:val="003F1B4C"/>
    <w:rsid w:val="003F1BC3"/>
    <w:rsid w:val="003F1E84"/>
    <w:rsid w:val="003F20C7"/>
    <w:rsid w:val="003F27CA"/>
    <w:rsid w:val="003F355D"/>
    <w:rsid w:val="003F4A13"/>
    <w:rsid w:val="003F510C"/>
    <w:rsid w:val="003F5E2E"/>
    <w:rsid w:val="003F6C21"/>
    <w:rsid w:val="003F7669"/>
    <w:rsid w:val="00400ADB"/>
    <w:rsid w:val="00400B46"/>
    <w:rsid w:val="00401280"/>
    <w:rsid w:val="00401B29"/>
    <w:rsid w:val="004026E4"/>
    <w:rsid w:val="00402729"/>
    <w:rsid w:val="00402B70"/>
    <w:rsid w:val="00403263"/>
    <w:rsid w:val="004034F2"/>
    <w:rsid w:val="00403BFB"/>
    <w:rsid w:val="00405995"/>
    <w:rsid w:val="00405B86"/>
    <w:rsid w:val="00406B92"/>
    <w:rsid w:val="00407483"/>
    <w:rsid w:val="00407A9B"/>
    <w:rsid w:val="0041026A"/>
    <w:rsid w:val="0041053D"/>
    <w:rsid w:val="00410FBE"/>
    <w:rsid w:val="0041130B"/>
    <w:rsid w:val="00411795"/>
    <w:rsid w:val="00411B6A"/>
    <w:rsid w:val="004126CC"/>
    <w:rsid w:val="004128CF"/>
    <w:rsid w:val="00413735"/>
    <w:rsid w:val="00414F57"/>
    <w:rsid w:val="004151BD"/>
    <w:rsid w:val="00415351"/>
    <w:rsid w:val="00416B4F"/>
    <w:rsid w:val="00416BC0"/>
    <w:rsid w:val="00420207"/>
    <w:rsid w:val="00421CD1"/>
    <w:rsid w:val="00421E25"/>
    <w:rsid w:val="0042229F"/>
    <w:rsid w:val="00422989"/>
    <w:rsid w:val="00422C2D"/>
    <w:rsid w:val="00423869"/>
    <w:rsid w:val="004238B9"/>
    <w:rsid w:val="0042402B"/>
    <w:rsid w:val="004244D9"/>
    <w:rsid w:val="00424AB1"/>
    <w:rsid w:val="004256ED"/>
    <w:rsid w:val="00425E3F"/>
    <w:rsid w:val="004262BE"/>
    <w:rsid w:val="00426A09"/>
    <w:rsid w:val="00426BBF"/>
    <w:rsid w:val="00427051"/>
    <w:rsid w:val="00427489"/>
    <w:rsid w:val="00427900"/>
    <w:rsid w:val="00427A9A"/>
    <w:rsid w:val="00430081"/>
    <w:rsid w:val="00430146"/>
    <w:rsid w:val="00430A86"/>
    <w:rsid w:val="004311F6"/>
    <w:rsid w:val="0043261A"/>
    <w:rsid w:val="004329DD"/>
    <w:rsid w:val="00433780"/>
    <w:rsid w:val="00434C2B"/>
    <w:rsid w:val="00435156"/>
    <w:rsid w:val="0043515B"/>
    <w:rsid w:val="00435656"/>
    <w:rsid w:val="00435B48"/>
    <w:rsid w:val="00435B88"/>
    <w:rsid w:val="004364BF"/>
    <w:rsid w:val="004369D2"/>
    <w:rsid w:val="00437959"/>
    <w:rsid w:val="00440660"/>
    <w:rsid w:val="00440693"/>
    <w:rsid w:val="004408C3"/>
    <w:rsid w:val="00440B09"/>
    <w:rsid w:val="00442B96"/>
    <w:rsid w:val="004436EC"/>
    <w:rsid w:val="00443865"/>
    <w:rsid w:val="00443A6B"/>
    <w:rsid w:val="0044427F"/>
    <w:rsid w:val="00444774"/>
    <w:rsid w:val="00444A23"/>
    <w:rsid w:val="00444DD4"/>
    <w:rsid w:val="00445397"/>
    <w:rsid w:val="004456F3"/>
    <w:rsid w:val="00447E9A"/>
    <w:rsid w:val="004505E5"/>
    <w:rsid w:val="00450C00"/>
    <w:rsid w:val="004511AF"/>
    <w:rsid w:val="00451BEB"/>
    <w:rsid w:val="004521C6"/>
    <w:rsid w:val="0045264C"/>
    <w:rsid w:val="0045283E"/>
    <w:rsid w:val="00453383"/>
    <w:rsid w:val="00453443"/>
    <w:rsid w:val="00453BEB"/>
    <w:rsid w:val="00453DAC"/>
    <w:rsid w:val="00454026"/>
    <w:rsid w:val="00454BD0"/>
    <w:rsid w:val="00454E72"/>
    <w:rsid w:val="00455FA5"/>
    <w:rsid w:val="00456482"/>
    <w:rsid w:val="00457BA7"/>
    <w:rsid w:val="00460BCE"/>
    <w:rsid w:val="00461463"/>
    <w:rsid w:val="00461599"/>
    <w:rsid w:val="00461725"/>
    <w:rsid w:val="00461B40"/>
    <w:rsid w:val="00461BB5"/>
    <w:rsid w:val="0046248A"/>
    <w:rsid w:val="0046260A"/>
    <w:rsid w:val="00462AF3"/>
    <w:rsid w:val="004640CB"/>
    <w:rsid w:val="00464C89"/>
    <w:rsid w:val="00464F3D"/>
    <w:rsid w:val="00465636"/>
    <w:rsid w:val="00465932"/>
    <w:rsid w:val="00465E9C"/>
    <w:rsid w:val="00466F1E"/>
    <w:rsid w:val="004706CC"/>
    <w:rsid w:val="00470784"/>
    <w:rsid w:val="00470B1A"/>
    <w:rsid w:val="00470B98"/>
    <w:rsid w:val="00471251"/>
    <w:rsid w:val="00471BC5"/>
    <w:rsid w:val="004724E2"/>
    <w:rsid w:val="004726A6"/>
    <w:rsid w:val="00472E6D"/>
    <w:rsid w:val="004733CB"/>
    <w:rsid w:val="004734AF"/>
    <w:rsid w:val="0047367F"/>
    <w:rsid w:val="00473D30"/>
    <w:rsid w:val="004743CA"/>
    <w:rsid w:val="004747CC"/>
    <w:rsid w:val="004751DB"/>
    <w:rsid w:val="0047522A"/>
    <w:rsid w:val="004758C3"/>
    <w:rsid w:val="00475D40"/>
    <w:rsid w:val="004772FE"/>
    <w:rsid w:val="004776FF"/>
    <w:rsid w:val="004802F0"/>
    <w:rsid w:val="0048107B"/>
    <w:rsid w:val="004819DB"/>
    <w:rsid w:val="00481B8E"/>
    <w:rsid w:val="00481FC5"/>
    <w:rsid w:val="00482714"/>
    <w:rsid w:val="00482FDC"/>
    <w:rsid w:val="00484546"/>
    <w:rsid w:val="004847FC"/>
    <w:rsid w:val="004849F7"/>
    <w:rsid w:val="004863C1"/>
    <w:rsid w:val="00486AD9"/>
    <w:rsid w:val="00486BB1"/>
    <w:rsid w:val="00487C2C"/>
    <w:rsid w:val="00490419"/>
    <w:rsid w:val="0049057C"/>
    <w:rsid w:val="0049234C"/>
    <w:rsid w:val="0049271C"/>
    <w:rsid w:val="00492A40"/>
    <w:rsid w:val="00493341"/>
    <w:rsid w:val="00493868"/>
    <w:rsid w:val="004942A4"/>
    <w:rsid w:val="00494443"/>
    <w:rsid w:val="0049456A"/>
    <w:rsid w:val="00494D0B"/>
    <w:rsid w:val="00495AD5"/>
    <w:rsid w:val="0049714A"/>
    <w:rsid w:val="0049745E"/>
    <w:rsid w:val="00497E89"/>
    <w:rsid w:val="004A0169"/>
    <w:rsid w:val="004A181D"/>
    <w:rsid w:val="004A2AA6"/>
    <w:rsid w:val="004A2F5A"/>
    <w:rsid w:val="004A38FB"/>
    <w:rsid w:val="004A3B4A"/>
    <w:rsid w:val="004A4F31"/>
    <w:rsid w:val="004A5181"/>
    <w:rsid w:val="004A5242"/>
    <w:rsid w:val="004A6143"/>
    <w:rsid w:val="004A63AE"/>
    <w:rsid w:val="004A68E9"/>
    <w:rsid w:val="004A6994"/>
    <w:rsid w:val="004A6FB6"/>
    <w:rsid w:val="004B026C"/>
    <w:rsid w:val="004B0AA5"/>
    <w:rsid w:val="004B0D07"/>
    <w:rsid w:val="004B19A8"/>
    <w:rsid w:val="004B2525"/>
    <w:rsid w:val="004B273A"/>
    <w:rsid w:val="004B2F29"/>
    <w:rsid w:val="004B3E92"/>
    <w:rsid w:val="004B4B12"/>
    <w:rsid w:val="004B64A6"/>
    <w:rsid w:val="004B65B0"/>
    <w:rsid w:val="004B6789"/>
    <w:rsid w:val="004B755C"/>
    <w:rsid w:val="004B7DCA"/>
    <w:rsid w:val="004C016E"/>
    <w:rsid w:val="004C02BE"/>
    <w:rsid w:val="004C02FF"/>
    <w:rsid w:val="004C0D15"/>
    <w:rsid w:val="004C1581"/>
    <w:rsid w:val="004C1622"/>
    <w:rsid w:val="004C20CD"/>
    <w:rsid w:val="004C3068"/>
    <w:rsid w:val="004C336D"/>
    <w:rsid w:val="004C3A19"/>
    <w:rsid w:val="004C4475"/>
    <w:rsid w:val="004C4F8A"/>
    <w:rsid w:val="004C537C"/>
    <w:rsid w:val="004C55B2"/>
    <w:rsid w:val="004C57A2"/>
    <w:rsid w:val="004C57A5"/>
    <w:rsid w:val="004C57D2"/>
    <w:rsid w:val="004C5DC2"/>
    <w:rsid w:val="004C6F82"/>
    <w:rsid w:val="004C7044"/>
    <w:rsid w:val="004C729D"/>
    <w:rsid w:val="004C7882"/>
    <w:rsid w:val="004C78F5"/>
    <w:rsid w:val="004C7C5D"/>
    <w:rsid w:val="004C7E29"/>
    <w:rsid w:val="004D06EB"/>
    <w:rsid w:val="004D1BD3"/>
    <w:rsid w:val="004D1CAE"/>
    <w:rsid w:val="004D3CBB"/>
    <w:rsid w:val="004D4236"/>
    <w:rsid w:val="004D429E"/>
    <w:rsid w:val="004D4A87"/>
    <w:rsid w:val="004D4B33"/>
    <w:rsid w:val="004D5DCC"/>
    <w:rsid w:val="004D5E5C"/>
    <w:rsid w:val="004D6919"/>
    <w:rsid w:val="004D6FD5"/>
    <w:rsid w:val="004E0B14"/>
    <w:rsid w:val="004E111F"/>
    <w:rsid w:val="004E155D"/>
    <w:rsid w:val="004E2B48"/>
    <w:rsid w:val="004E2D25"/>
    <w:rsid w:val="004E33F0"/>
    <w:rsid w:val="004E3717"/>
    <w:rsid w:val="004E41C2"/>
    <w:rsid w:val="004E44BA"/>
    <w:rsid w:val="004E45BF"/>
    <w:rsid w:val="004E4681"/>
    <w:rsid w:val="004E5394"/>
    <w:rsid w:val="004E5445"/>
    <w:rsid w:val="004E580A"/>
    <w:rsid w:val="004E6497"/>
    <w:rsid w:val="004E69E5"/>
    <w:rsid w:val="004E721F"/>
    <w:rsid w:val="004F01E2"/>
    <w:rsid w:val="004F162F"/>
    <w:rsid w:val="004F1D42"/>
    <w:rsid w:val="004F2315"/>
    <w:rsid w:val="004F234C"/>
    <w:rsid w:val="004F2738"/>
    <w:rsid w:val="004F304C"/>
    <w:rsid w:val="004F31B3"/>
    <w:rsid w:val="004F3E11"/>
    <w:rsid w:val="004F5192"/>
    <w:rsid w:val="004F568B"/>
    <w:rsid w:val="004F58D5"/>
    <w:rsid w:val="004F58F6"/>
    <w:rsid w:val="004F6E45"/>
    <w:rsid w:val="004F7BE4"/>
    <w:rsid w:val="00500862"/>
    <w:rsid w:val="005009A0"/>
    <w:rsid w:val="00501772"/>
    <w:rsid w:val="00501CE3"/>
    <w:rsid w:val="00501D32"/>
    <w:rsid w:val="005029ED"/>
    <w:rsid w:val="00502C88"/>
    <w:rsid w:val="00503CF3"/>
    <w:rsid w:val="00503D66"/>
    <w:rsid w:val="00504F7C"/>
    <w:rsid w:val="005052A3"/>
    <w:rsid w:val="005055DD"/>
    <w:rsid w:val="00505D49"/>
    <w:rsid w:val="00506432"/>
    <w:rsid w:val="00507316"/>
    <w:rsid w:val="005073CE"/>
    <w:rsid w:val="00507A28"/>
    <w:rsid w:val="0051038E"/>
    <w:rsid w:val="0051095D"/>
    <w:rsid w:val="00510D76"/>
    <w:rsid w:val="00511ABE"/>
    <w:rsid w:val="00511CD0"/>
    <w:rsid w:val="00511FE5"/>
    <w:rsid w:val="005125AD"/>
    <w:rsid w:val="0051289C"/>
    <w:rsid w:val="00512981"/>
    <w:rsid w:val="005136EF"/>
    <w:rsid w:val="00514E8E"/>
    <w:rsid w:val="0051549E"/>
    <w:rsid w:val="00515A9B"/>
    <w:rsid w:val="005164AE"/>
    <w:rsid w:val="00516F36"/>
    <w:rsid w:val="00517F68"/>
    <w:rsid w:val="0052084A"/>
    <w:rsid w:val="00520C42"/>
    <w:rsid w:val="00520C9B"/>
    <w:rsid w:val="00520E75"/>
    <w:rsid w:val="005218B7"/>
    <w:rsid w:val="005223BC"/>
    <w:rsid w:val="00522439"/>
    <w:rsid w:val="00522CBD"/>
    <w:rsid w:val="00522F0C"/>
    <w:rsid w:val="005238BA"/>
    <w:rsid w:val="00523A02"/>
    <w:rsid w:val="00523D69"/>
    <w:rsid w:val="00524850"/>
    <w:rsid w:val="00525071"/>
    <w:rsid w:val="005250F8"/>
    <w:rsid w:val="005256F6"/>
    <w:rsid w:val="00525A17"/>
    <w:rsid w:val="005262DF"/>
    <w:rsid w:val="005267E4"/>
    <w:rsid w:val="00526BD3"/>
    <w:rsid w:val="00526E10"/>
    <w:rsid w:val="005308AF"/>
    <w:rsid w:val="00531295"/>
    <w:rsid w:val="00531834"/>
    <w:rsid w:val="00532034"/>
    <w:rsid w:val="00532451"/>
    <w:rsid w:val="00532531"/>
    <w:rsid w:val="00532775"/>
    <w:rsid w:val="00533998"/>
    <w:rsid w:val="00533B18"/>
    <w:rsid w:val="00533EC0"/>
    <w:rsid w:val="00534DC8"/>
    <w:rsid w:val="00534F13"/>
    <w:rsid w:val="005358E1"/>
    <w:rsid w:val="005363B1"/>
    <w:rsid w:val="00536489"/>
    <w:rsid w:val="005364A1"/>
    <w:rsid w:val="00537084"/>
    <w:rsid w:val="005370D9"/>
    <w:rsid w:val="0053715B"/>
    <w:rsid w:val="00537D96"/>
    <w:rsid w:val="005400D5"/>
    <w:rsid w:val="005407A9"/>
    <w:rsid w:val="00541259"/>
    <w:rsid w:val="00541CEA"/>
    <w:rsid w:val="00541E2E"/>
    <w:rsid w:val="00542A8C"/>
    <w:rsid w:val="0054380E"/>
    <w:rsid w:val="005438C9"/>
    <w:rsid w:val="00543F82"/>
    <w:rsid w:val="00544996"/>
    <w:rsid w:val="00544C9D"/>
    <w:rsid w:val="005450FD"/>
    <w:rsid w:val="00545961"/>
    <w:rsid w:val="005462B1"/>
    <w:rsid w:val="005465BA"/>
    <w:rsid w:val="00546954"/>
    <w:rsid w:val="00546E33"/>
    <w:rsid w:val="00546EC9"/>
    <w:rsid w:val="005478F0"/>
    <w:rsid w:val="0055042B"/>
    <w:rsid w:val="00550B6F"/>
    <w:rsid w:val="00550C1F"/>
    <w:rsid w:val="00550EAD"/>
    <w:rsid w:val="0055161D"/>
    <w:rsid w:val="00551C3F"/>
    <w:rsid w:val="005535B6"/>
    <w:rsid w:val="0055374E"/>
    <w:rsid w:val="00553F02"/>
    <w:rsid w:val="00553FE0"/>
    <w:rsid w:val="005543E4"/>
    <w:rsid w:val="00554EBD"/>
    <w:rsid w:val="00556083"/>
    <w:rsid w:val="005577F8"/>
    <w:rsid w:val="005609C4"/>
    <w:rsid w:val="005612EE"/>
    <w:rsid w:val="00561671"/>
    <w:rsid w:val="00561BE3"/>
    <w:rsid w:val="00561E52"/>
    <w:rsid w:val="00561E64"/>
    <w:rsid w:val="0056228A"/>
    <w:rsid w:val="00562465"/>
    <w:rsid w:val="00562AD0"/>
    <w:rsid w:val="00563187"/>
    <w:rsid w:val="005634D1"/>
    <w:rsid w:val="00563599"/>
    <w:rsid w:val="005635B2"/>
    <w:rsid w:val="005636A0"/>
    <w:rsid w:val="005646DB"/>
    <w:rsid w:val="00565653"/>
    <w:rsid w:val="00566348"/>
    <w:rsid w:val="00566A91"/>
    <w:rsid w:val="00566CF3"/>
    <w:rsid w:val="00567DCF"/>
    <w:rsid w:val="005703A8"/>
    <w:rsid w:val="005709C7"/>
    <w:rsid w:val="0057179B"/>
    <w:rsid w:val="00572D32"/>
    <w:rsid w:val="00573D2F"/>
    <w:rsid w:val="0057410C"/>
    <w:rsid w:val="0057451A"/>
    <w:rsid w:val="0057510E"/>
    <w:rsid w:val="00575350"/>
    <w:rsid w:val="00575C50"/>
    <w:rsid w:val="00575D2C"/>
    <w:rsid w:val="005761C9"/>
    <w:rsid w:val="00576AAB"/>
    <w:rsid w:val="00576D08"/>
    <w:rsid w:val="005771E7"/>
    <w:rsid w:val="005773A5"/>
    <w:rsid w:val="00577979"/>
    <w:rsid w:val="005779EF"/>
    <w:rsid w:val="00577C6B"/>
    <w:rsid w:val="00580398"/>
    <w:rsid w:val="00580631"/>
    <w:rsid w:val="005809B8"/>
    <w:rsid w:val="00580B92"/>
    <w:rsid w:val="00581779"/>
    <w:rsid w:val="00581799"/>
    <w:rsid w:val="0058185A"/>
    <w:rsid w:val="00583385"/>
    <w:rsid w:val="00583FA6"/>
    <w:rsid w:val="00585193"/>
    <w:rsid w:val="00585E17"/>
    <w:rsid w:val="00585EB2"/>
    <w:rsid w:val="00587EC0"/>
    <w:rsid w:val="0059009E"/>
    <w:rsid w:val="0059020A"/>
    <w:rsid w:val="0059031E"/>
    <w:rsid w:val="00591075"/>
    <w:rsid w:val="00591165"/>
    <w:rsid w:val="00591304"/>
    <w:rsid w:val="0059148D"/>
    <w:rsid w:val="005922A1"/>
    <w:rsid w:val="005923AC"/>
    <w:rsid w:val="00592692"/>
    <w:rsid w:val="00593608"/>
    <w:rsid w:val="005936AF"/>
    <w:rsid w:val="00593D44"/>
    <w:rsid w:val="00594897"/>
    <w:rsid w:val="00594BDF"/>
    <w:rsid w:val="00594EC6"/>
    <w:rsid w:val="00594F03"/>
    <w:rsid w:val="00595C3C"/>
    <w:rsid w:val="00596320"/>
    <w:rsid w:val="00597A7A"/>
    <w:rsid w:val="00597E9C"/>
    <w:rsid w:val="00597EA5"/>
    <w:rsid w:val="005A05B7"/>
    <w:rsid w:val="005A07F5"/>
    <w:rsid w:val="005A0AE9"/>
    <w:rsid w:val="005A20F3"/>
    <w:rsid w:val="005A214B"/>
    <w:rsid w:val="005A3CFD"/>
    <w:rsid w:val="005A5167"/>
    <w:rsid w:val="005A5E5A"/>
    <w:rsid w:val="005A6D5C"/>
    <w:rsid w:val="005A6DC4"/>
    <w:rsid w:val="005A76AA"/>
    <w:rsid w:val="005A7783"/>
    <w:rsid w:val="005A7A9F"/>
    <w:rsid w:val="005A7F3F"/>
    <w:rsid w:val="005B0707"/>
    <w:rsid w:val="005B0961"/>
    <w:rsid w:val="005B140C"/>
    <w:rsid w:val="005B1E2C"/>
    <w:rsid w:val="005B24AA"/>
    <w:rsid w:val="005B2EAB"/>
    <w:rsid w:val="005B37B5"/>
    <w:rsid w:val="005B42DE"/>
    <w:rsid w:val="005B4606"/>
    <w:rsid w:val="005B4C64"/>
    <w:rsid w:val="005B50FD"/>
    <w:rsid w:val="005B5920"/>
    <w:rsid w:val="005B79AB"/>
    <w:rsid w:val="005C0BFE"/>
    <w:rsid w:val="005C1F2B"/>
    <w:rsid w:val="005C20A9"/>
    <w:rsid w:val="005C210E"/>
    <w:rsid w:val="005C2DD8"/>
    <w:rsid w:val="005C3360"/>
    <w:rsid w:val="005C4267"/>
    <w:rsid w:val="005C4381"/>
    <w:rsid w:val="005C44C9"/>
    <w:rsid w:val="005C48BA"/>
    <w:rsid w:val="005C4A0D"/>
    <w:rsid w:val="005C52D0"/>
    <w:rsid w:val="005C54C3"/>
    <w:rsid w:val="005C5529"/>
    <w:rsid w:val="005C56B1"/>
    <w:rsid w:val="005C5EDB"/>
    <w:rsid w:val="005C60C4"/>
    <w:rsid w:val="005C7BA6"/>
    <w:rsid w:val="005C7E62"/>
    <w:rsid w:val="005D02BC"/>
    <w:rsid w:val="005D0757"/>
    <w:rsid w:val="005D09F7"/>
    <w:rsid w:val="005D1C88"/>
    <w:rsid w:val="005D2297"/>
    <w:rsid w:val="005D23BA"/>
    <w:rsid w:val="005D2A58"/>
    <w:rsid w:val="005D411F"/>
    <w:rsid w:val="005D41FA"/>
    <w:rsid w:val="005D4543"/>
    <w:rsid w:val="005D4BE0"/>
    <w:rsid w:val="005D57DD"/>
    <w:rsid w:val="005D638F"/>
    <w:rsid w:val="005D6451"/>
    <w:rsid w:val="005D645E"/>
    <w:rsid w:val="005D6A2E"/>
    <w:rsid w:val="005D6DE0"/>
    <w:rsid w:val="005E050A"/>
    <w:rsid w:val="005E05BD"/>
    <w:rsid w:val="005E0FE1"/>
    <w:rsid w:val="005E102A"/>
    <w:rsid w:val="005E1226"/>
    <w:rsid w:val="005E1388"/>
    <w:rsid w:val="005E2644"/>
    <w:rsid w:val="005E2859"/>
    <w:rsid w:val="005E320D"/>
    <w:rsid w:val="005E5D85"/>
    <w:rsid w:val="005E60E5"/>
    <w:rsid w:val="005E6FBA"/>
    <w:rsid w:val="005E76A2"/>
    <w:rsid w:val="005E7A9C"/>
    <w:rsid w:val="005F0855"/>
    <w:rsid w:val="005F0ACA"/>
    <w:rsid w:val="005F1C94"/>
    <w:rsid w:val="005F2341"/>
    <w:rsid w:val="005F3015"/>
    <w:rsid w:val="005F3AC7"/>
    <w:rsid w:val="005F3D9C"/>
    <w:rsid w:val="005F42CA"/>
    <w:rsid w:val="005F4829"/>
    <w:rsid w:val="005F4BCD"/>
    <w:rsid w:val="005F4C4C"/>
    <w:rsid w:val="005F5105"/>
    <w:rsid w:val="005F558A"/>
    <w:rsid w:val="005F5AEE"/>
    <w:rsid w:val="005F5E53"/>
    <w:rsid w:val="005F5EA8"/>
    <w:rsid w:val="005F62FC"/>
    <w:rsid w:val="005F66A9"/>
    <w:rsid w:val="005F69CE"/>
    <w:rsid w:val="005F6A67"/>
    <w:rsid w:val="005F71C1"/>
    <w:rsid w:val="006003A1"/>
    <w:rsid w:val="00600850"/>
    <w:rsid w:val="00600996"/>
    <w:rsid w:val="006020BE"/>
    <w:rsid w:val="0060336E"/>
    <w:rsid w:val="006033D0"/>
    <w:rsid w:val="00603844"/>
    <w:rsid w:val="006039B1"/>
    <w:rsid w:val="00603EE6"/>
    <w:rsid w:val="00605633"/>
    <w:rsid w:val="00606464"/>
    <w:rsid w:val="006067C3"/>
    <w:rsid w:val="00606ECA"/>
    <w:rsid w:val="00607642"/>
    <w:rsid w:val="0060780F"/>
    <w:rsid w:val="00610B03"/>
    <w:rsid w:val="00610B9C"/>
    <w:rsid w:val="00611CCF"/>
    <w:rsid w:val="00614296"/>
    <w:rsid w:val="006143A0"/>
    <w:rsid w:val="0061452F"/>
    <w:rsid w:val="0061521A"/>
    <w:rsid w:val="00615765"/>
    <w:rsid w:val="00616189"/>
    <w:rsid w:val="00616E25"/>
    <w:rsid w:val="00617299"/>
    <w:rsid w:val="0061784D"/>
    <w:rsid w:val="00617D53"/>
    <w:rsid w:val="006200D3"/>
    <w:rsid w:val="00620B8F"/>
    <w:rsid w:val="00621622"/>
    <w:rsid w:val="00622E04"/>
    <w:rsid w:val="00623599"/>
    <w:rsid w:val="00623DDF"/>
    <w:rsid w:val="0062444C"/>
    <w:rsid w:val="00624586"/>
    <w:rsid w:val="00624814"/>
    <w:rsid w:val="006248AA"/>
    <w:rsid w:val="00624AF0"/>
    <w:rsid w:val="00625071"/>
    <w:rsid w:val="00625F03"/>
    <w:rsid w:val="006264EB"/>
    <w:rsid w:val="00626C04"/>
    <w:rsid w:val="00627230"/>
    <w:rsid w:val="006308E3"/>
    <w:rsid w:val="006310AC"/>
    <w:rsid w:val="00631BA8"/>
    <w:rsid w:val="0063233B"/>
    <w:rsid w:val="006327E1"/>
    <w:rsid w:val="00632BBA"/>
    <w:rsid w:val="00632C9E"/>
    <w:rsid w:val="00633986"/>
    <w:rsid w:val="00633F96"/>
    <w:rsid w:val="00634DAD"/>
    <w:rsid w:val="00635963"/>
    <w:rsid w:val="00635CA2"/>
    <w:rsid w:val="00635ED6"/>
    <w:rsid w:val="0063652E"/>
    <w:rsid w:val="00637C52"/>
    <w:rsid w:val="006402BB"/>
    <w:rsid w:val="00640321"/>
    <w:rsid w:val="006405A1"/>
    <w:rsid w:val="0064096D"/>
    <w:rsid w:val="00640979"/>
    <w:rsid w:val="00640A51"/>
    <w:rsid w:val="00642584"/>
    <w:rsid w:val="00642945"/>
    <w:rsid w:val="00643598"/>
    <w:rsid w:val="00644085"/>
    <w:rsid w:val="006445B8"/>
    <w:rsid w:val="00645DDC"/>
    <w:rsid w:val="0064610A"/>
    <w:rsid w:val="00647123"/>
    <w:rsid w:val="0064733B"/>
    <w:rsid w:val="00650931"/>
    <w:rsid w:val="00650D8C"/>
    <w:rsid w:val="006515CE"/>
    <w:rsid w:val="006527A5"/>
    <w:rsid w:val="00652BEA"/>
    <w:rsid w:val="00652C2C"/>
    <w:rsid w:val="006533C4"/>
    <w:rsid w:val="00653450"/>
    <w:rsid w:val="00653BD9"/>
    <w:rsid w:val="006550E6"/>
    <w:rsid w:val="0065538C"/>
    <w:rsid w:val="00656BB0"/>
    <w:rsid w:val="006601E9"/>
    <w:rsid w:val="00660446"/>
    <w:rsid w:val="00660848"/>
    <w:rsid w:val="00660D2D"/>
    <w:rsid w:val="0066151C"/>
    <w:rsid w:val="00661859"/>
    <w:rsid w:val="00661AB4"/>
    <w:rsid w:val="00662C36"/>
    <w:rsid w:val="00662F05"/>
    <w:rsid w:val="006634ED"/>
    <w:rsid w:val="006635EC"/>
    <w:rsid w:val="006637ED"/>
    <w:rsid w:val="006638E7"/>
    <w:rsid w:val="0066403A"/>
    <w:rsid w:val="00664BB0"/>
    <w:rsid w:val="0066522A"/>
    <w:rsid w:val="00665564"/>
    <w:rsid w:val="0066682A"/>
    <w:rsid w:val="00667504"/>
    <w:rsid w:val="00667D03"/>
    <w:rsid w:val="00670643"/>
    <w:rsid w:val="006707CB"/>
    <w:rsid w:val="00671F59"/>
    <w:rsid w:val="00672447"/>
    <w:rsid w:val="006729DB"/>
    <w:rsid w:val="00672F6F"/>
    <w:rsid w:val="006731F5"/>
    <w:rsid w:val="00674EDF"/>
    <w:rsid w:val="00676048"/>
    <w:rsid w:val="006763AA"/>
    <w:rsid w:val="0067643A"/>
    <w:rsid w:val="00676465"/>
    <w:rsid w:val="00676597"/>
    <w:rsid w:val="00676C14"/>
    <w:rsid w:val="0067752E"/>
    <w:rsid w:val="00680257"/>
    <w:rsid w:val="0068091E"/>
    <w:rsid w:val="00680BB9"/>
    <w:rsid w:val="00680BC5"/>
    <w:rsid w:val="006816BD"/>
    <w:rsid w:val="00681BBB"/>
    <w:rsid w:val="00681C25"/>
    <w:rsid w:val="00681C5E"/>
    <w:rsid w:val="00681ECA"/>
    <w:rsid w:val="0068403C"/>
    <w:rsid w:val="00686EE1"/>
    <w:rsid w:val="00687DE1"/>
    <w:rsid w:val="00690A37"/>
    <w:rsid w:val="0069277D"/>
    <w:rsid w:val="00692992"/>
    <w:rsid w:val="00692C17"/>
    <w:rsid w:val="00693016"/>
    <w:rsid w:val="00693E80"/>
    <w:rsid w:val="006942DF"/>
    <w:rsid w:val="006944F1"/>
    <w:rsid w:val="0069462D"/>
    <w:rsid w:val="00694759"/>
    <w:rsid w:val="00694939"/>
    <w:rsid w:val="00696E27"/>
    <w:rsid w:val="00697401"/>
    <w:rsid w:val="0069774B"/>
    <w:rsid w:val="0069783E"/>
    <w:rsid w:val="006A007A"/>
    <w:rsid w:val="006A074B"/>
    <w:rsid w:val="006A1545"/>
    <w:rsid w:val="006A1A96"/>
    <w:rsid w:val="006A3FA5"/>
    <w:rsid w:val="006A421F"/>
    <w:rsid w:val="006A471C"/>
    <w:rsid w:val="006A56FA"/>
    <w:rsid w:val="006A5B6A"/>
    <w:rsid w:val="006A5F29"/>
    <w:rsid w:val="006A6327"/>
    <w:rsid w:val="006A67F0"/>
    <w:rsid w:val="006A69FB"/>
    <w:rsid w:val="006A6D7D"/>
    <w:rsid w:val="006A7528"/>
    <w:rsid w:val="006A7D32"/>
    <w:rsid w:val="006B0261"/>
    <w:rsid w:val="006B156C"/>
    <w:rsid w:val="006B1AF2"/>
    <w:rsid w:val="006B27C4"/>
    <w:rsid w:val="006B2ADB"/>
    <w:rsid w:val="006B3533"/>
    <w:rsid w:val="006B40B8"/>
    <w:rsid w:val="006B4A01"/>
    <w:rsid w:val="006B4BCC"/>
    <w:rsid w:val="006B4D4B"/>
    <w:rsid w:val="006B5C5A"/>
    <w:rsid w:val="006B685B"/>
    <w:rsid w:val="006B6F1C"/>
    <w:rsid w:val="006C087A"/>
    <w:rsid w:val="006C0EB7"/>
    <w:rsid w:val="006C201D"/>
    <w:rsid w:val="006C2E43"/>
    <w:rsid w:val="006C359C"/>
    <w:rsid w:val="006C39DF"/>
    <w:rsid w:val="006C3A50"/>
    <w:rsid w:val="006C3D9F"/>
    <w:rsid w:val="006C43A0"/>
    <w:rsid w:val="006C53F0"/>
    <w:rsid w:val="006C58F9"/>
    <w:rsid w:val="006C62C3"/>
    <w:rsid w:val="006C6574"/>
    <w:rsid w:val="006C7D02"/>
    <w:rsid w:val="006D0143"/>
    <w:rsid w:val="006D0532"/>
    <w:rsid w:val="006D0A14"/>
    <w:rsid w:val="006D0F35"/>
    <w:rsid w:val="006D12D5"/>
    <w:rsid w:val="006D1B2B"/>
    <w:rsid w:val="006D23B7"/>
    <w:rsid w:val="006D27C2"/>
    <w:rsid w:val="006D2948"/>
    <w:rsid w:val="006D33E9"/>
    <w:rsid w:val="006D39B1"/>
    <w:rsid w:val="006D4775"/>
    <w:rsid w:val="006D50C1"/>
    <w:rsid w:val="006D54DA"/>
    <w:rsid w:val="006D5BD3"/>
    <w:rsid w:val="006D60D1"/>
    <w:rsid w:val="006D6377"/>
    <w:rsid w:val="006D682A"/>
    <w:rsid w:val="006D74CA"/>
    <w:rsid w:val="006D7EAE"/>
    <w:rsid w:val="006E03E1"/>
    <w:rsid w:val="006E040D"/>
    <w:rsid w:val="006E0EA6"/>
    <w:rsid w:val="006E150C"/>
    <w:rsid w:val="006E1CF2"/>
    <w:rsid w:val="006E20D5"/>
    <w:rsid w:val="006E214F"/>
    <w:rsid w:val="006E27B5"/>
    <w:rsid w:val="006E28C6"/>
    <w:rsid w:val="006E2F89"/>
    <w:rsid w:val="006E3124"/>
    <w:rsid w:val="006E3F19"/>
    <w:rsid w:val="006E45CE"/>
    <w:rsid w:val="006E484B"/>
    <w:rsid w:val="006E5D61"/>
    <w:rsid w:val="006E6834"/>
    <w:rsid w:val="006E6842"/>
    <w:rsid w:val="006E7AFC"/>
    <w:rsid w:val="006E7C8A"/>
    <w:rsid w:val="006F091F"/>
    <w:rsid w:val="006F167E"/>
    <w:rsid w:val="006F1965"/>
    <w:rsid w:val="006F1F9A"/>
    <w:rsid w:val="006F1FBA"/>
    <w:rsid w:val="006F255C"/>
    <w:rsid w:val="006F2DD8"/>
    <w:rsid w:val="006F32AC"/>
    <w:rsid w:val="006F3C82"/>
    <w:rsid w:val="006F4B12"/>
    <w:rsid w:val="006F5304"/>
    <w:rsid w:val="006F5CEF"/>
    <w:rsid w:val="006F5DB1"/>
    <w:rsid w:val="006F601C"/>
    <w:rsid w:val="006F787F"/>
    <w:rsid w:val="007002E8"/>
    <w:rsid w:val="0070125B"/>
    <w:rsid w:val="0070183A"/>
    <w:rsid w:val="00701D38"/>
    <w:rsid w:val="007020D2"/>
    <w:rsid w:val="007026A2"/>
    <w:rsid w:val="00702964"/>
    <w:rsid w:val="007029A4"/>
    <w:rsid w:val="00702E16"/>
    <w:rsid w:val="0070397C"/>
    <w:rsid w:val="00704042"/>
    <w:rsid w:val="00705540"/>
    <w:rsid w:val="007056AD"/>
    <w:rsid w:val="00705855"/>
    <w:rsid w:val="00705C52"/>
    <w:rsid w:val="00705F17"/>
    <w:rsid w:val="0070718E"/>
    <w:rsid w:val="00710228"/>
    <w:rsid w:val="00710817"/>
    <w:rsid w:val="0071082D"/>
    <w:rsid w:val="0071414C"/>
    <w:rsid w:val="0071466F"/>
    <w:rsid w:val="007149A6"/>
    <w:rsid w:val="00715FD7"/>
    <w:rsid w:val="007161BB"/>
    <w:rsid w:val="00717090"/>
    <w:rsid w:val="00717140"/>
    <w:rsid w:val="007179DD"/>
    <w:rsid w:val="00717D74"/>
    <w:rsid w:val="00720605"/>
    <w:rsid w:val="007211FB"/>
    <w:rsid w:val="00721264"/>
    <w:rsid w:val="00721791"/>
    <w:rsid w:val="00721F2D"/>
    <w:rsid w:val="0072218D"/>
    <w:rsid w:val="00722A53"/>
    <w:rsid w:val="00722AB7"/>
    <w:rsid w:val="00722F06"/>
    <w:rsid w:val="0072341A"/>
    <w:rsid w:val="007240C3"/>
    <w:rsid w:val="007245D9"/>
    <w:rsid w:val="007257D7"/>
    <w:rsid w:val="0072653C"/>
    <w:rsid w:val="007275EE"/>
    <w:rsid w:val="0073018E"/>
    <w:rsid w:val="00730A0C"/>
    <w:rsid w:val="00730A63"/>
    <w:rsid w:val="0073136A"/>
    <w:rsid w:val="00731381"/>
    <w:rsid w:val="007313C4"/>
    <w:rsid w:val="0073323B"/>
    <w:rsid w:val="00733276"/>
    <w:rsid w:val="007336E0"/>
    <w:rsid w:val="00734608"/>
    <w:rsid w:val="00735345"/>
    <w:rsid w:val="00735ABC"/>
    <w:rsid w:val="0073611B"/>
    <w:rsid w:val="0073621B"/>
    <w:rsid w:val="007365BA"/>
    <w:rsid w:val="00736B59"/>
    <w:rsid w:val="00736EAF"/>
    <w:rsid w:val="00737512"/>
    <w:rsid w:val="00737985"/>
    <w:rsid w:val="007379A4"/>
    <w:rsid w:val="00740EA1"/>
    <w:rsid w:val="007417AC"/>
    <w:rsid w:val="00741945"/>
    <w:rsid w:val="00741EE0"/>
    <w:rsid w:val="007429C2"/>
    <w:rsid w:val="00742CC2"/>
    <w:rsid w:val="00743738"/>
    <w:rsid w:val="007442A9"/>
    <w:rsid w:val="00744D7A"/>
    <w:rsid w:val="007453FE"/>
    <w:rsid w:val="00745F53"/>
    <w:rsid w:val="00746309"/>
    <w:rsid w:val="00746A77"/>
    <w:rsid w:val="00747207"/>
    <w:rsid w:val="00747599"/>
    <w:rsid w:val="0074764A"/>
    <w:rsid w:val="00747FCC"/>
    <w:rsid w:val="007503AD"/>
    <w:rsid w:val="007508A4"/>
    <w:rsid w:val="007508FE"/>
    <w:rsid w:val="00752F49"/>
    <w:rsid w:val="00753B0C"/>
    <w:rsid w:val="00754FC3"/>
    <w:rsid w:val="0075677C"/>
    <w:rsid w:val="00756887"/>
    <w:rsid w:val="00757792"/>
    <w:rsid w:val="0075788A"/>
    <w:rsid w:val="0076030D"/>
    <w:rsid w:val="0076034F"/>
    <w:rsid w:val="007604C9"/>
    <w:rsid w:val="00760755"/>
    <w:rsid w:val="00761455"/>
    <w:rsid w:val="00761AC6"/>
    <w:rsid w:val="00761D89"/>
    <w:rsid w:val="00761E13"/>
    <w:rsid w:val="00761FA5"/>
    <w:rsid w:val="00762547"/>
    <w:rsid w:val="00762D7E"/>
    <w:rsid w:val="00762EFE"/>
    <w:rsid w:val="0076315D"/>
    <w:rsid w:val="00763A44"/>
    <w:rsid w:val="00763C42"/>
    <w:rsid w:val="00763EED"/>
    <w:rsid w:val="00764295"/>
    <w:rsid w:val="00764780"/>
    <w:rsid w:val="00764965"/>
    <w:rsid w:val="00764E83"/>
    <w:rsid w:val="0076663D"/>
    <w:rsid w:val="007703A2"/>
    <w:rsid w:val="00770F76"/>
    <w:rsid w:val="00771743"/>
    <w:rsid w:val="00772504"/>
    <w:rsid w:val="00772C6C"/>
    <w:rsid w:val="00772DC9"/>
    <w:rsid w:val="0077320B"/>
    <w:rsid w:val="00773353"/>
    <w:rsid w:val="0077353F"/>
    <w:rsid w:val="007741CC"/>
    <w:rsid w:val="00775CBB"/>
    <w:rsid w:val="00775E4C"/>
    <w:rsid w:val="00775F38"/>
    <w:rsid w:val="00775F6D"/>
    <w:rsid w:val="007768E8"/>
    <w:rsid w:val="007770BC"/>
    <w:rsid w:val="00777556"/>
    <w:rsid w:val="00777641"/>
    <w:rsid w:val="007776D4"/>
    <w:rsid w:val="0077777D"/>
    <w:rsid w:val="00780227"/>
    <w:rsid w:val="007808EF"/>
    <w:rsid w:val="00780A94"/>
    <w:rsid w:val="00781EAA"/>
    <w:rsid w:val="00782700"/>
    <w:rsid w:val="007830BE"/>
    <w:rsid w:val="007830C0"/>
    <w:rsid w:val="007830CE"/>
    <w:rsid w:val="00783190"/>
    <w:rsid w:val="00783550"/>
    <w:rsid w:val="00783951"/>
    <w:rsid w:val="00783CED"/>
    <w:rsid w:val="00783D24"/>
    <w:rsid w:val="00783EA7"/>
    <w:rsid w:val="00784ED7"/>
    <w:rsid w:val="007857CE"/>
    <w:rsid w:val="00786094"/>
    <w:rsid w:val="0078726C"/>
    <w:rsid w:val="00787555"/>
    <w:rsid w:val="007875E2"/>
    <w:rsid w:val="00787B63"/>
    <w:rsid w:val="0079024F"/>
    <w:rsid w:val="00790584"/>
    <w:rsid w:val="00790A6B"/>
    <w:rsid w:val="007910D9"/>
    <w:rsid w:val="007914CA"/>
    <w:rsid w:val="00791E13"/>
    <w:rsid w:val="007928F7"/>
    <w:rsid w:val="007933DD"/>
    <w:rsid w:val="00793906"/>
    <w:rsid w:val="00793F32"/>
    <w:rsid w:val="00794414"/>
    <w:rsid w:val="0079487D"/>
    <w:rsid w:val="00795044"/>
    <w:rsid w:val="007950C4"/>
    <w:rsid w:val="007956CC"/>
    <w:rsid w:val="00795B18"/>
    <w:rsid w:val="007972FD"/>
    <w:rsid w:val="00797415"/>
    <w:rsid w:val="007A07D3"/>
    <w:rsid w:val="007A19F2"/>
    <w:rsid w:val="007A30E1"/>
    <w:rsid w:val="007A329A"/>
    <w:rsid w:val="007A37DF"/>
    <w:rsid w:val="007A45CA"/>
    <w:rsid w:val="007A4904"/>
    <w:rsid w:val="007A4B0D"/>
    <w:rsid w:val="007A5413"/>
    <w:rsid w:val="007A67D1"/>
    <w:rsid w:val="007A698C"/>
    <w:rsid w:val="007A727E"/>
    <w:rsid w:val="007A760D"/>
    <w:rsid w:val="007A7763"/>
    <w:rsid w:val="007A7C30"/>
    <w:rsid w:val="007A7C70"/>
    <w:rsid w:val="007B00C9"/>
    <w:rsid w:val="007B031A"/>
    <w:rsid w:val="007B0F7E"/>
    <w:rsid w:val="007B21A8"/>
    <w:rsid w:val="007B2931"/>
    <w:rsid w:val="007B2C24"/>
    <w:rsid w:val="007B3540"/>
    <w:rsid w:val="007B3A92"/>
    <w:rsid w:val="007B3ADC"/>
    <w:rsid w:val="007B3FAB"/>
    <w:rsid w:val="007B4795"/>
    <w:rsid w:val="007B60DF"/>
    <w:rsid w:val="007B64ED"/>
    <w:rsid w:val="007B662C"/>
    <w:rsid w:val="007B670A"/>
    <w:rsid w:val="007B695C"/>
    <w:rsid w:val="007B7623"/>
    <w:rsid w:val="007C0401"/>
    <w:rsid w:val="007C055F"/>
    <w:rsid w:val="007C068D"/>
    <w:rsid w:val="007C0E9E"/>
    <w:rsid w:val="007C0FF8"/>
    <w:rsid w:val="007C11B2"/>
    <w:rsid w:val="007C14BE"/>
    <w:rsid w:val="007C1CD6"/>
    <w:rsid w:val="007C3179"/>
    <w:rsid w:val="007C3213"/>
    <w:rsid w:val="007C459A"/>
    <w:rsid w:val="007C4AA3"/>
    <w:rsid w:val="007C5374"/>
    <w:rsid w:val="007C59BC"/>
    <w:rsid w:val="007C5E5C"/>
    <w:rsid w:val="007C65C3"/>
    <w:rsid w:val="007C7533"/>
    <w:rsid w:val="007C7CD8"/>
    <w:rsid w:val="007C7D03"/>
    <w:rsid w:val="007C7EE3"/>
    <w:rsid w:val="007D1556"/>
    <w:rsid w:val="007D18C4"/>
    <w:rsid w:val="007D20C0"/>
    <w:rsid w:val="007D24CF"/>
    <w:rsid w:val="007D29D3"/>
    <w:rsid w:val="007D2EDE"/>
    <w:rsid w:val="007D3048"/>
    <w:rsid w:val="007D4265"/>
    <w:rsid w:val="007D4F2C"/>
    <w:rsid w:val="007D5749"/>
    <w:rsid w:val="007D5A09"/>
    <w:rsid w:val="007D6094"/>
    <w:rsid w:val="007D61D7"/>
    <w:rsid w:val="007D682D"/>
    <w:rsid w:val="007D6945"/>
    <w:rsid w:val="007D7195"/>
    <w:rsid w:val="007D7E7B"/>
    <w:rsid w:val="007D7EDC"/>
    <w:rsid w:val="007E0D72"/>
    <w:rsid w:val="007E0DE0"/>
    <w:rsid w:val="007E218B"/>
    <w:rsid w:val="007E24AC"/>
    <w:rsid w:val="007E297F"/>
    <w:rsid w:val="007E2F15"/>
    <w:rsid w:val="007E3656"/>
    <w:rsid w:val="007E6358"/>
    <w:rsid w:val="007E67E7"/>
    <w:rsid w:val="007E7B5C"/>
    <w:rsid w:val="007E7E3F"/>
    <w:rsid w:val="007E7E6B"/>
    <w:rsid w:val="007F00DD"/>
    <w:rsid w:val="007F0663"/>
    <w:rsid w:val="007F0680"/>
    <w:rsid w:val="007F07C8"/>
    <w:rsid w:val="007F1141"/>
    <w:rsid w:val="007F1817"/>
    <w:rsid w:val="007F1A26"/>
    <w:rsid w:val="007F3013"/>
    <w:rsid w:val="007F31E5"/>
    <w:rsid w:val="007F3C26"/>
    <w:rsid w:val="007F4094"/>
    <w:rsid w:val="007F4D79"/>
    <w:rsid w:val="007F521B"/>
    <w:rsid w:val="007F54FB"/>
    <w:rsid w:val="007F5B50"/>
    <w:rsid w:val="007F6F7D"/>
    <w:rsid w:val="007F70CE"/>
    <w:rsid w:val="007F7C5B"/>
    <w:rsid w:val="00800A7F"/>
    <w:rsid w:val="00801A56"/>
    <w:rsid w:val="00801EF3"/>
    <w:rsid w:val="00802281"/>
    <w:rsid w:val="00802535"/>
    <w:rsid w:val="0080325E"/>
    <w:rsid w:val="00804003"/>
    <w:rsid w:val="00804ABB"/>
    <w:rsid w:val="00804F54"/>
    <w:rsid w:val="00805889"/>
    <w:rsid w:val="00805E37"/>
    <w:rsid w:val="008063BD"/>
    <w:rsid w:val="008065A1"/>
    <w:rsid w:val="00806DDC"/>
    <w:rsid w:val="008071AB"/>
    <w:rsid w:val="00807457"/>
    <w:rsid w:val="00807EAF"/>
    <w:rsid w:val="00810D00"/>
    <w:rsid w:val="00811106"/>
    <w:rsid w:val="00811253"/>
    <w:rsid w:val="0081134D"/>
    <w:rsid w:val="0081333E"/>
    <w:rsid w:val="0081409D"/>
    <w:rsid w:val="00814A82"/>
    <w:rsid w:val="00814EA2"/>
    <w:rsid w:val="008152C2"/>
    <w:rsid w:val="008162EF"/>
    <w:rsid w:val="00816903"/>
    <w:rsid w:val="0081712C"/>
    <w:rsid w:val="00817C22"/>
    <w:rsid w:val="00817FCD"/>
    <w:rsid w:val="00820C33"/>
    <w:rsid w:val="00820D63"/>
    <w:rsid w:val="0082101E"/>
    <w:rsid w:val="008218A8"/>
    <w:rsid w:val="00822A00"/>
    <w:rsid w:val="00822DFE"/>
    <w:rsid w:val="0082327C"/>
    <w:rsid w:val="00823E29"/>
    <w:rsid w:val="0082569E"/>
    <w:rsid w:val="00825D3C"/>
    <w:rsid w:val="0082674F"/>
    <w:rsid w:val="00826E4B"/>
    <w:rsid w:val="00826E75"/>
    <w:rsid w:val="008275F9"/>
    <w:rsid w:val="0082798C"/>
    <w:rsid w:val="00827FDC"/>
    <w:rsid w:val="008303B5"/>
    <w:rsid w:val="008305F7"/>
    <w:rsid w:val="00830FF1"/>
    <w:rsid w:val="008310CC"/>
    <w:rsid w:val="00831BC9"/>
    <w:rsid w:val="008323B0"/>
    <w:rsid w:val="008324F4"/>
    <w:rsid w:val="00832EED"/>
    <w:rsid w:val="00834893"/>
    <w:rsid w:val="00834976"/>
    <w:rsid w:val="00834C20"/>
    <w:rsid w:val="00834EDC"/>
    <w:rsid w:val="008354AE"/>
    <w:rsid w:val="008356EC"/>
    <w:rsid w:val="00835C31"/>
    <w:rsid w:val="00836578"/>
    <w:rsid w:val="0083683E"/>
    <w:rsid w:val="00836DC0"/>
    <w:rsid w:val="00837E67"/>
    <w:rsid w:val="00840285"/>
    <w:rsid w:val="00840D4A"/>
    <w:rsid w:val="00841062"/>
    <w:rsid w:val="0084149C"/>
    <w:rsid w:val="008427D8"/>
    <w:rsid w:val="00842E94"/>
    <w:rsid w:val="00842EB0"/>
    <w:rsid w:val="008430C8"/>
    <w:rsid w:val="0084428F"/>
    <w:rsid w:val="00844438"/>
    <w:rsid w:val="008451E7"/>
    <w:rsid w:val="008473D4"/>
    <w:rsid w:val="00847707"/>
    <w:rsid w:val="00847859"/>
    <w:rsid w:val="0085027F"/>
    <w:rsid w:val="00850DEA"/>
    <w:rsid w:val="0085126E"/>
    <w:rsid w:val="008516EE"/>
    <w:rsid w:val="0085261F"/>
    <w:rsid w:val="008527D8"/>
    <w:rsid w:val="00852867"/>
    <w:rsid w:val="0085295F"/>
    <w:rsid w:val="00853023"/>
    <w:rsid w:val="00853312"/>
    <w:rsid w:val="00853899"/>
    <w:rsid w:val="00853A7E"/>
    <w:rsid w:val="00853BD7"/>
    <w:rsid w:val="00854929"/>
    <w:rsid w:val="00854F45"/>
    <w:rsid w:val="008557B0"/>
    <w:rsid w:val="00856993"/>
    <w:rsid w:val="00856B58"/>
    <w:rsid w:val="00856FB6"/>
    <w:rsid w:val="00860448"/>
    <w:rsid w:val="00860EC8"/>
    <w:rsid w:val="00861838"/>
    <w:rsid w:val="00861FF2"/>
    <w:rsid w:val="008620A3"/>
    <w:rsid w:val="00862D40"/>
    <w:rsid w:val="008630E8"/>
    <w:rsid w:val="00863844"/>
    <w:rsid w:val="008639F6"/>
    <w:rsid w:val="008642B2"/>
    <w:rsid w:val="00864B09"/>
    <w:rsid w:val="00864EE3"/>
    <w:rsid w:val="00865C91"/>
    <w:rsid w:val="00867426"/>
    <w:rsid w:val="008701D5"/>
    <w:rsid w:val="008735B9"/>
    <w:rsid w:val="008735F8"/>
    <w:rsid w:val="00873972"/>
    <w:rsid w:val="00873F72"/>
    <w:rsid w:val="0087531A"/>
    <w:rsid w:val="00875522"/>
    <w:rsid w:val="008769BC"/>
    <w:rsid w:val="00877A32"/>
    <w:rsid w:val="0088039E"/>
    <w:rsid w:val="008809E7"/>
    <w:rsid w:val="00880BE5"/>
    <w:rsid w:val="00881018"/>
    <w:rsid w:val="00881209"/>
    <w:rsid w:val="00881760"/>
    <w:rsid w:val="00882C8E"/>
    <w:rsid w:val="008830CC"/>
    <w:rsid w:val="00883921"/>
    <w:rsid w:val="00884F61"/>
    <w:rsid w:val="00885F80"/>
    <w:rsid w:val="0088628A"/>
    <w:rsid w:val="00887AC8"/>
    <w:rsid w:val="008901D4"/>
    <w:rsid w:val="008903B2"/>
    <w:rsid w:val="0089285E"/>
    <w:rsid w:val="008933AE"/>
    <w:rsid w:val="00893C3D"/>
    <w:rsid w:val="00893CF1"/>
    <w:rsid w:val="00893F58"/>
    <w:rsid w:val="00894195"/>
    <w:rsid w:val="008949FF"/>
    <w:rsid w:val="008950BF"/>
    <w:rsid w:val="00895BF5"/>
    <w:rsid w:val="00895F3A"/>
    <w:rsid w:val="00896250"/>
    <w:rsid w:val="00896471"/>
    <w:rsid w:val="00896E2B"/>
    <w:rsid w:val="00897E8B"/>
    <w:rsid w:val="008A01E8"/>
    <w:rsid w:val="008A095C"/>
    <w:rsid w:val="008A1269"/>
    <w:rsid w:val="008A127C"/>
    <w:rsid w:val="008A1A1E"/>
    <w:rsid w:val="008A23F5"/>
    <w:rsid w:val="008A2721"/>
    <w:rsid w:val="008A2A87"/>
    <w:rsid w:val="008A3629"/>
    <w:rsid w:val="008A3D23"/>
    <w:rsid w:val="008A3E97"/>
    <w:rsid w:val="008A46A9"/>
    <w:rsid w:val="008A52C0"/>
    <w:rsid w:val="008A7011"/>
    <w:rsid w:val="008A7128"/>
    <w:rsid w:val="008B03D0"/>
    <w:rsid w:val="008B0A06"/>
    <w:rsid w:val="008B17A7"/>
    <w:rsid w:val="008B1A15"/>
    <w:rsid w:val="008B2672"/>
    <w:rsid w:val="008B3F10"/>
    <w:rsid w:val="008B406A"/>
    <w:rsid w:val="008B4667"/>
    <w:rsid w:val="008B4A2B"/>
    <w:rsid w:val="008B5397"/>
    <w:rsid w:val="008B5663"/>
    <w:rsid w:val="008B5E64"/>
    <w:rsid w:val="008B7165"/>
    <w:rsid w:val="008B783A"/>
    <w:rsid w:val="008B7990"/>
    <w:rsid w:val="008B7D02"/>
    <w:rsid w:val="008B7E48"/>
    <w:rsid w:val="008C00CA"/>
    <w:rsid w:val="008C140D"/>
    <w:rsid w:val="008C19EB"/>
    <w:rsid w:val="008C1BEB"/>
    <w:rsid w:val="008C23AC"/>
    <w:rsid w:val="008C2DE3"/>
    <w:rsid w:val="008C45CC"/>
    <w:rsid w:val="008C4D24"/>
    <w:rsid w:val="008C4EBC"/>
    <w:rsid w:val="008C5412"/>
    <w:rsid w:val="008C5704"/>
    <w:rsid w:val="008D0095"/>
    <w:rsid w:val="008D0619"/>
    <w:rsid w:val="008D0B51"/>
    <w:rsid w:val="008D0C89"/>
    <w:rsid w:val="008D0DDB"/>
    <w:rsid w:val="008D1540"/>
    <w:rsid w:val="008D154E"/>
    <w:rsid w:val="008D2AF0"/>
    <w:rsid w:val="008D36CD"/>
    <w:rsid w:val="008D38D6"/>
    <w:rsid w:val="008D3AFC"/>
    <w:rsid w:val="008D41A5"/>
    <w:rsid w:val="008D460C"/>
    <w:rsid w:val="008D55B3"/>
    <w:rsid w:val="008D5868"/>
    <w:rsid w:val="008D59FF"/>
    <w:rsid w:val="008D626F"/>
    <w:rsid w:val="008D627D"/>
    <w:rsid w:val="008D64BD"/>
    <w:rsid w:val="008D728A"/>
    <w:rsid w:val="008D79F2"/>
    <w:rsid w:val="008D7C89"/>
    <w:rsid w:val="008E14CA"/>
    <w:rsid w:val="008E1502"/>
    <w:rsid w:val="008E1BF0"/>
    <w:rsid w:val="008E1FB9"/>
    <w:rsid w:val="008E240F"/>
    <w:rsid w:val="008E2B83"/>
    <w:rsid w:val="008E3AED"/>
    <w:rsid w:val="008E44DD"/>
    <w:rsid w:val="008E4F50"/>
    <w:rsid w:val="008E5799"/>
    <w:rsid w:val="008E58E8"/>
    <w:rsid w:val="008E5EF3"/>
    <w:rsid w:val="008E6B18"/>
    <w:rsid w:val="008E70D9"/>
    <w:rsid w:val="008E7E9E"/>
    <w:rsid w:val="008F01D3"/>
    <w:rsid w:val="008F2169"/>
    <w:rsid w:val="008F240A"/>
    <w:rsid w:val="008F3961"/>
    <w:rsid w:val="008F4115"/>
    <w:rsid w:val="008F43F2"/>
    <w:rsid w:val="008F5062"/>
    <w:rsid w:val="008F532A"/>
    <w:rsid w:val="008F5644"/>
    <w:rsid w:val="008F5D90"/>
    <w:rsid w:val="008F67AC"/>
    <w:rsid w:val="008F716D"/>
    <w:rsid w:val="008F71C5"/>
    <w:rsid w:val="00903182"/>
    <w:rsid w:val="009036D2"/>
    <w:rsid w:val="00904701"/>
    <w:rsid w:val="009048D6"/>
    <w:rsid w:val="00904B3C"/>
    <w:rsid w:val="00904F45"/>
    <w:rsid w:val="009053C3"/>
    <w:rsid w:val="009062D4"/>
    <w:rsid w:val="00906813"/>
    <w:rsid w:val="00906BAB"/>
    <w:rsid w:val="00906C6C"/>
    <w:rsid w:val="00907279"/>
    <w:rsid w:val="009073C4"/>
    <w:rsid w:val="00907746"/>
    <w:rsid w:val="009102AF"/>
    <w:rsid w:val="00910640"/>
    <w:rsid w:val="00910A0D"/>
    <w:rsid w:val="00910BA9"/>
    <w:rsid w:val="00911196"/>
    <w:rsid w:val="00911B4E"/>
    <w:rsid w:val="00911BFA"/>
    <w:rsid w:val="00911EF7"/>
    <w:rsid w:val="00912025"/>
    <w:rsid w:val="00913785"/>
    <w:rsid w:val="00914AA6"/>
    <w:rsid w:val="00914ED6"/>
    <w:rsid w:val="00916AA6"/>
    <w:rsid w:val="00917971"/>
    <w:rsid w:val="00917C4E"/>
    <w:rsid w:val="00920BFC"/>
    <w:rsid w:val="00920FF7"/>
    <w:rsid w:val="00921914"/>
    <w:rsid w:val="00921CF7"/>
    <w:rsid w:val="00922270"/>
    <w:rsid w:val="00922AD4"/>
    <w:rsid w:val="0092359C"/>
    <w:rsid w:val="009239F1"/>
    <w:rsid w:val="00924BAC"/>
    <w:rsid w:val="00924F57"/>
    <w:rsid w:val="009257D8"/>
    <w:rsid w:val="00925E97"/>
    <w:rsid w:val="009260D2"/>
    <w:rsid w:val="0092658C"/>
    <w:rsid w:val="00926943"/>
    <w:rsid w:val="00926E75"/>
    <w:rsid w:val="009271C5"/>
    <w:rsid w:val="009276A4"/>
    <w:rsid w:val="00927883"/>
    <w:rsid w:val="009300A6"/>
    <w:rsid w:val="00930A64"/>
    <w:rsid w:val="00930BCC"/>
    <w:rsid w:val="0093154F"/>
    <w:rsid w:val="00931EFD"/>
    <w:rsid w:val="0093224C"/>
    <w:rsid w:val="00932630"/>
    <w:rsid w:val="009329CA"/>
    <w:rsid w:val="00933709"/>
    <w:rsid w:val="00933BC8"/>
    <w:rsid w:val="009345FF"/>
    <w:rsid w:val="00934652"/>
    <w:rsid w:val="009352EF"/>
    <w:rsid w:val="00935E16"/>
    <w:rsid w:val="00936C75"/>
    <w:rsid w:val="009373B0"/>
    <w:rsid w:val="009414CC"/>
    <w:rsid w:val="009420DF"/>
    <w:rsid w:val="00942A80"/>
    <w:rsid w:val="009442A0"/>
    <w:rsid w:val="00944417"/>
    <w:rsid w:val="0094674B"/>
    <w:rsid w:val="00946C0A"/>
    <w:rsid w:val="00946FE9"/>
    <w:rsid w:val="009472FA"/>
    <w:rsid w:val="00947609"/>
    <w:rsid w:val="00947631"/>
    <w:rsid w:val="00947887"/>
    <w:rsid w:val="00947E26"/>
    <w:rsid w:val="00947FAF"/>
    <w:rsid w:val="00950A09"/>
    <w:rsid w:val="00950D81"/>
    <w:rsid w:val="0095113D"/>
    <w:rsid w:val="0095187B"/>
    <w:rsid w:val="009519B4"/>
    <w:rsid w:val="00951EEE"/>
    <w:rsid w:val="00951F30"/>
    <w:rsid w:val="00953229"/>
    <w:rsid w:val="00953CDD"/>
    <w:rsid w:val="00954399"/>
    <w:rsid w:val="00954476"/>
    <w:rsid w:val="00954DA3"/>
    <w:rsid w:val="00954FC1"/>
    <w:rsid w:val="00955287"/>
    <w:rsid w:val="009552DD"/>
    <w:rsid w:val="0095533C"/>
    <w:rsid w:val="009561F4"/>
    <w:rsid w:val="0095649C"/>
    <w:rsid w:val="00956E54"/>
    <w:rsid w:val="009579FB"/>
    <w:rsid w:val="009608B4"/>
    <w:rsid w:val="00960FF6"/>
    <w:rsid w:val="009611B0"/>
    <w:rsid w:val="0096134B"/>
    <w:rsid w:val="00961B5C"/>
    <w:rsid w:val="00961DA4"/>
    <w:rsid w:val="00962A6C"/>
    <w:rsid w:val="00963296"/>
    <w:rsid w:val="00964173"/>
    <w:rsid w:val="00964223"/>
    <w:rsid w:val="00964278"/>
    <w:rsid w:val="0096452B"/>
    <w:rsid w:val="00965290"/>
    <w:rsid w:val="00965A32"/>
    <w:rsid w:val="00965F4A"/>
    <w:rsid w:val="00966F4A"/>
    <w:rsid w:val="0096707C"/>
    <w:rsid w:val="009672E6"/>
    <w:rsid w:val="0096753B"/>
    <w:rsid w:val="00967715"/>
    <w:rsid w:val="0097015A"/>
    <w:rsid w:val="00970A94"/>
    <w:rsid w:val="00970E82"/>
    <w:rsid w:val="009717E4"/>
    <w:rsid w:val="00971A6F"/>
    <w:rsid w:val="00971BFB"/>
    <w:rsid w:val="0097330F"/>
    <w:rsid w:val="00973E9F"/>
    <w:rsid w:val="00973EFC"/>
    <w:rsid w:val="00973F84"/>
    <w:rsid w:val="009745CA"/>
    <w:rsid w:val="00974754"/>
    <w:rsid w:val="00974877"/>
    <w:rsid w:val="0097585B"/>
    <w:rsid w:val="009763E2"/>
    <w:rsid w:val="00976748"/>
    <w:rsid w:val="0097679F"/>
    <w:rsid w:val="00976F13"/>
    <w:rsid w:val="0097767A"/>
    <w:rsid w:val="0097771B"/>
    <w:rsid w:val="0097777F"/>
    <w:rsid w:val="009779E8"/>
    <w:rsid w:val="00977E34"/>
    <w:rsid w:val="00977EA9"/>
    <w:rsid w:val="009808BC"/>
    <w:rsid w:val="009809BA"/>
    <w:rsid w:val="0098159C"/>
    <w:rsid w:val="00981779"/>
    <w:rsid w:val="00981ABB"/>
    <w:rsid w:val="00981D15"/>
    <w:rsid w:val="009823CE"/>
    <w:rsid w:val="0098272E"/>
    <w:rsid w:val="00982A9F"/>
    <w:rsid w:val="00982DD7"/>
    <w:rsid w:val="0098402A"/>
    <w:rsid w:val="00984030"/>
    <w:rsid w:val="009849FC"/>
    <w:rsid w:val="0098595C"/>
    <w:rsid w:val="00985B91"/>
    <w:rsid w:val="00985DB8"/>
    <w:rsid w:val="00985DC3"/>
    <w:rsid w:val="00986757"/>
    <w:rsid w:val="00986FEE"/>
    <w:rsid w:val="009872E6"/>
    <w:rsid w:val="009874CA"/>
    <w:rsid w:val="00987FF5"/>
    <w:rsid w:val="00990527"/>
    <w:rsid w:val="00991365"/>
    <w:rsid w:val="0099261A"/>
    <w:rsid w:val="0099297F"/>
    <w:rsid w:val="0099302B"/>
    <w:rsid w:val="0099346F"/>
    <w:rsid w:val="00993DCA"/>
    <w:rsid w:val="009953C4"/>
    <w:rsid w:val="0099560B"/>
    <w:rsid w:val="00995804"/>
    <w:rsid w:val="009959D2"/>
    <w:rsid w:val="00995C14"/>
    <w:rsid w:val="0099654D"/>
    <w:rsid w:val="009972DB"/>
    <w:rsid w:val="009978DE"/>
    <w:rsid w:val="00997FA2"/>
    <w:rsid w:val="009A093F"/>
    <w:rsid w:val="009A0BE9"/>
    <w:rsid w:val="009A1216"/>
    <w:rsid w:val="009A1B08"/>
    <w:rsid w:val="009A239D"/>
    <w:rsid w:val="009A2886"/>
    <w:rsid w:val="009A2B3E"/>
    <w:rsid w:val="009A2E95"/>
    <w:rsid w:val="009A34BB"/>
    <w:rsid w:val="009A36D4"/>
    <w:rsid w:val="009A3E2E"/>
    <w:rsid w:val="009A4B1F"/>
    <w:rsid w:val="009A4D47"/>
    <w:rsid w:val="009A4D79"/>
    <w:rsid w:val="009A55EE"/>
    <w:rsid w:val="009A6376"/>
    <w:rsid w:val="009A63EC"/>
    <w:rsid w:val="009A6B38"/>
    <w:rsid w:val="009A6CDF"/>
    <w:rsid w:val="009A74E0"/>
    <w:rsid w:val="009A76CC"/>
    <w:rsid w:val="009A7FF7"/>
    <w:rsid w:val="009B0724"/>
    <w:rsid w:val="009B0EA4"/>
    <w:rsid w:val="009B188D"/>
    <w:rsid w:val="009B1ECE"/>
    <w:rsid w:val="009B2390"/>
    <w:rsid w:val="009B28C9"/>
    <w:rsid w:val="009B29C0"/>
    <w:rsid w:val="009B30E0"/>
    <w:rsid w:val="009B3924"/>
    <w:rsid w:val="009B4508"/>
    <w:rsid w:val="009B47A8"/>
    <w:rsid w:val="009B4A21"/>
    <w:rsid w:val="009B560C"/>
    <w:rsid w:val="009B5F26"/>
    <w:rsid w:val="009B6281"/>
    <w:rsid w:val="009B6B91"/>
    <w:rsid w:val="009B72AE"/>
    <w:rsid w:val="009B74F3"/>
    <w:rsid w:val="009C02E4"/>
    <w:rsid w:val="009C09DE"/>
    <w:rsid w:val="009C0C1A"/>
    <w:rsid w:val="009C1544"/>
    <w:rsid w:val="009C17A6"/>
    <w:rsid w:val="009C1FF8"/>
    <w:rsid w:val="009C25BD"/>
    <w:rsid w:val="009C3694"/>
    <w:rsid w:val="009C48B2"/>
    <w:rsid w:val="009C536C"/>
    <w:rsid w:val="009C53A3"/>
    <w:rsid w:val="009C608B"/>
    <w:rsid w:val="009C60FA"/>
    <w:rsid w:val="009C7CB3"/>
    <w:rsid w:val="009D04F3"/>
    <w:rsid w:val="009D2AB1"/>
    <w:rsid w:val="009D3C51"/>
    <w:rsid w:val="009D3FB4"/>
    <w:rsid w:val="009D518C"/>
    <w:rsid w:val="009D591F"/>
    <w:rsid w:val="009D5A2E"/>
    <w:rsid w:val="009D6342"/>
    <w:rsid w:val="009D6906"/>
    <w:rsid w:val="009D6DB2"/>
    <w:rsid w:val="009D715D"/>
    <w:rsid w:val="009D745B"/>
    <w:rsid w:val="009D77F5"/>
    <w:rsid w:val="009E09FC"/>
    <w:rsid w:val="009E208A"/>
    <w:rsid w:val="009E28D1"/>
    <w:rsid w:val="009E3BFA"/>
    <w:rsid w:val="009E49E3"/>
    <w:rsid w:val="009E67D1"/>
    <w:rsid w:val="009E6D18"/>
    <w:rsid w:val="009E6F1A"/>
    <w:rsid w:val="009E7949"/>
    <w:rsid w:val="009E7B92"/>
    <w:rsid w:val="009F0E8E"/>
    <w:rsid w:val="009F0F2C"/>
    <w:rsid w:val="009F0F57"/>
    <w:rsid w:val="009F1DB5"/>
    <w:rsid w:val="009F3485"/>
    <w:rsid w:val="009F3EAC"/>
    <w:rsid w:val="009F4294"/>
    <w:rsid w:val="009F4BE4"/>
    <w:rsid w:val="009F562A"/>
    <w:rsid w:val="009F78E5"/>
    <w:rsid w:val="009F7B15"/>
    <w:rsid w:val="00A003F8"/>
    <w:rsid w:val="00A00410"/>
    <w:rsid w:val="00A0090F"/>
    <w:rsid w:val="00A00C8E"/>
    <w:rsid w:val="00A014AD"/>
    <w:rsid w:val="00A0163D"/>
    <w:rsid w:val="00A0236F"/>
    <w:rsid w:val="00A03663"/>
    <w:rsid w:val="00A039D6"/>
    <w:rsid w:val="00A042BD"/>
    <w:rsid w:val="00A044A6"/>
    <w:rsid w:val="00A0453E"/>
    <w:rsid w:val="00A0534C"/>
    <w:rsid w:val="00A05EB4"/>
    <w:rsid w:val="00A06A27"/>
    <w:rsid w:val="00A074C8"/>
    <w:rsid w:val="00A076A5"/>
    <w:rsid w:val="00A0793D"/>
    <w:rsid w:val="00A07A67"/>
    <w:rsid w:val="00A1154F"/>
    <w:rsid w:val="00A12A9B"/>
    <w:rsid w:val="00A12F44"/>
    <w:rsid w:val="00A13F14"/>
    <w:rsid w:val="00A1464B"/>
    <w:rsid w:val="00A14D0E"/>
    <w:rsid w:val="00A1553D"/>
    <w:rsid w:val="00A1571C"/>
    <w:rsid w:val="00A15DDA"/>
    <w:rsid w:val="00A15E6C"/>
    <w:rsid w:val="00A16570"/>
    <w:rsid w:val="00A165AE"/>
    <w:rsid w:val="00A16F29"/>
    <w:rsid w:val="00A1716E"/>
    <w:rsid w:val="00A17303"/>
    <w:rsid w:val="00A210A2"/>
    <w:rsid w:val="00A21DEF"/>
    <w:rsid w:val="00A22267"/>
    <w:rsid w:val="00A22427"/>
    <w:rsid w:val="00A226DC"/>
    <w:rsid w:val="00A23088"/>
    <w:rsid w:val="00A23D71"/>
    <w:rsid w:val="00A24EEB"/>
    <w:rsid w:val="00A2560C"/>
    <w:rsid w:val="00A2684D"/>
    <w:rsid w:val="00A26CD1"/>
    <w:rsid w:val="00A2735D"/>
    <w:rsid w:val="00A3060B"/>
    <w:rsid w:val="00A3197F"/>
    <w:rsid w:val="00A31AD5"/>
    <w:rsid w:val="00A3298C"/>
    <w:rsid w:val="00A32D2B"/>
    <w:rsid w:val="00A334AE"/>
    <w:rsid w:val="00A33E5B"/>
    <w:rsid w:val="00A345C5"/>
    <w:rsid w:val="00A3530C"/>
    <w:rsid w:val="00A365F1"/>
    <w:rsid w:val="00A36884"/>
    <w:rsid w:val="00A36AC5"/>
    <w:rsid w:val="00A36C1C"/>
    <w:rsid w:val="00A36EF5"/>
    <w:rsid w:val="00A37512"/>
    <w:rsid w:val="00A406C6"/>
    <w:rsid w:val="00A407CC"/>
    <w:rsid w:val="00A41B1F"/>
    <w:rsid w:val="00A4257C"/>
    <w:rsid w:val="00A42D3A"/>
    <w:rsid w:val="00A4371B"/>
    <w:rsid w:val="00A43848"/>
    <w:rsid w:val="00A43B40"/>
    <w:rsid w:val="00A44E63"/>
    <w:rsid w:val="00A4510F"/>
    <w:rsid w:val="00A452FD"/>
    <w:rsid w:val="00A45595"/>
    <w:rsid w:val="00A457E9"/>
    <w:rsid w:val="00A4597A"/>
    <w:rsid w:val="00A45D10"/>
    <w:rsid w:val="00A4772B"/>
    <w:rsid w:val="00A47E93"/>
    <w:rsid w:val="00A47F84"/>
    <w:rsid w:val="00A50532"/>
    <w:rsid w:val="00A506AE"/>
    <w:rsid w:val="00A50E44"/>
    <w:rsid w:val="00A5209D"/>
    <w:rsid w:val="00A521C4"/>
    <w:rsid w:val="00A532E2"/>
    <w:rsid w:val="00A53AD5"/>
    <w:rsid w:val="00A54056"/>
    <w:rsid w:val="00A549A0"/>
    <w:rsid w:val="00A54E68"/>
    <w:rsid w:val="00A55200"/>
    <w:rsid w:val="00A55383"/>
    <w:rsid w:val="00A55A83"/>
    <w:rsid w:val="00A55C72"/>
    <w:rsid w:val="00A561AC"/>
    <w:rsid w:val="00A56566"/>
    <w:rsid w:val="00A56831"/>
    <w:rsid w:val="00A56864"/>
    <w:rsid w:val="00A569C3"/>
    <w:rsid w:val="00A56DCA"/>
    <w:rsid w:val="00A56EF6"/>
    <w:rsid w:val="00A57CB9"/>
    <w:rsid w:val="00A6036C"/>
    <w:rsid w:val="00A6149D"/>
    <w:rsid w:val="00A61FC8"/>
    <w:rsid w:val="00A642BA"/>
    <w:rsid w:val="00A65128"/>
    <w:rsid w:val="00A66DC6"/>
    <w:rsid w:val="00A70122"/>
    <w:rsid w:val="00A70C7A"/>
    <w:rsid w:val="00A70DC8"/>
    <w:rsid w:val="00A71401"/>
    <w:rsid w:val="00A71404"/>
    <w:rsid w:val="00A7142F"/>
    <w:rsid w:val="00A72484"/>
    <w:rsid w:val="00A72867"/>
    <w:rsid w:val="00A733FD"/>
    <w:rsid w:val="00A743C4"/>
    <w:rsid w:val="00A748ED"/>
    <w:rsid w:val="00A74F69"/>
    <w:rsid w:val="00A75686"/>
    <w:rsid w:val="00A766DD"/>
    <w:rsid w:val="00A77255"/>
    <w:rsid w:val="00A7757C"/>
    <w:rsid w:val="00A777F0"/>
    <w:rsid w:val="00A80593"/>
    <w:rsid w:val="00A80614"/>
    <w:rsid w:val="00A81038"/>
    <w:rsid w:val="00A83851"/>
    <w:rsid w:val="00A83A0A"/>
    <w:rsid w:val="00A84183"/>
    <w:rsid w:val="00A84B8A"/>
    <w:rsid w:val="00A852C6"/>
    <w:rsid w:val="00A857F5"/>
    <w:rsid w:val="00A858CD"/>
    <w:rsid w:val="00A863EF"/>
    <w:rsid w:val="00A866AA"/>
    <w:rsid w:val="00A86897"/>
    <w:rsid w:val="00A8775B"/>
    <w:rsid w:val="00A90202"/>
    <w:rsid w:val="00A909DA"/>
    <w:rsid w:val="00A90BE3"/>
    <w:rsid w:val="00A9108B"/>
    <w:rsid w:val="00A911EA"/>
    <w:rsid w:val="00A91996"/>
    <w:rsid w:val="00A920EE"/>
    <w:rsid w:val="00A92460"/>
    <w:rsid w:val="00A92552"/>
    <w:rsid w:val="00A9265C"/>
    <w:rsid w:val="00A92B08"/>
    <w:rsid w:val="00A92B0C"/>
    <w:rsid w:val="00A92D58"/>
    <w:rsid w:val="00A92ECD"/>
    <w:rsid w:val="00A936E9"/>
    <w:rsid w:val="00A9372B"/>
    <w:rsid w:val="00A93988"/>
    <w:rsid w:val="00A93ECA"/>
    <w:rsid w:val="00A95480"/>
    <w:rsid w:val="00A95ED9"/>
    <w:rsid w:val="00A961D2"/>
    <w:rsid w:val="00A96A45"/>
    <w:rsid w:val="00A97582"/>
    <w:rsid w:val="00A97A96"/>
    <w:rsid w:val="00AA03EB"/>
    <w:rsid w:val="00AA10F0"/>
    <w:rsid w:val="00AA1105"/>
    <w:rsid w:val="00AA1175"/>
    <w:rsid w:val="00AA237D"/>
    <w:rsid w:val="00AA32C7"/>
    <w:rsid w:val="00AA3AB2"/>
    <w:rsid w:val="00AA4030"/>
    <w:rsid w:val="00AA568B"/>
    <w:rsid w:val="00AA5C7E"/>
    <w:rsid w:val="00AA64D1"/>
    <w:rsid w:val="00AA69C0"/>
    <w:rsid w:val="00AB05C7"/>
    <w:rsid w:val="00AB078B"/>
    <w:rsid w:val="00AB0ACB"/>
    <w:rsid w:val="00AB1A38"/>
    <w:rsid w:val="00AB2F55"/>
    <w:rsid w:val="00AB33C8"/>
    <w:rsid w:val="00AB3793"/>
    <w:rsid w:val="00AB3B25"/>
    <w:rsid w:val="00AB4087"/>
    <w:rsid w:val="00AB41AF"/>
    <w:rsid w:val="00AB4A25"/>
    <w:rsid w:val="00AB5545"/>
    <w:rsid w:val="00AB6A8E"/>
    <w:rsid w:val="00AC0A53"/>
    <w:rsid w:val="00AC0AC3"/>
    <w:rsid w:val="00AC14B7"/>
    <w:rsid w:val="00AC157C"/>
    <w:rsid w:val="00AC1CA7"/>
    <w:rsid w:val="00AC260A"/>
    <w:rsid w:val="00AC35BD"/>
    <w:rsid w:val="00AC3854"/>
    <w:rsid w:val="00AC3C51"/>
    <w:rsid w:val="00AC44AD"/>
    <w:rsid w:val="00AC4A1D"/>
    <w:rsid w:val="00AC5016"/>
    <w:rsid w:val="00AC5058"/>
    <w:rsid w:val="00AC51EA"/>
    <w:rsid w:val="00AC7BB2"/>
    <w:rsid w:val="00AD01DB"/>
    <w:rsid w:val="00AD2626"/>
    <w:rsid w:val="00AD37D6"/>
    <w:rsid w:val="00AD3D08"/>
    <w:rsid w:val="00AD43B0"/>
    <w:rsid w:val="00AD4E3E"/>
    <w:rsid w:val="00AD667A"/>
    <w:rsid w:val="00AD6AD1"/>
    <w:rsid w:val="00AD6DDC"/>
    <w:rsid w:val="00AD72BB"/>
    <w:rsid w:val="00AD7399"/>
    <w:rsid w:val="00AE1590"/>
    <w:rsid w:val="00AE224F"/>
    <w:rsid w:val="00AE2388"/>
    <w:rsid w:val="00AE260C"/>
    <w:rsid w:val="00AE2FD9"/>
    <w:rsid w:val="00AE37E2"/>
    <w:rsid w:val="00AE3D9E"/>
    <w:rsid w:val="00AE41DE"/>
    <w:rsid w:val="00AE4470"/>
    <w:rsid w:val="00AE5975"/>
    <w:rsid w:val="00AE6751"/>
    <w:rsid w:val="00AE708B"/>
    <w:rsid w:val="00AE7244"/>
    <w:rsid w:val="00AE726A"/>
    <w:rsid w:val="00AE78E4"/>
    <w:rsid w:val="00AF0022"/>
    <w:rsid w:val="00AF0495"/>
    <w:rsid w:val="00AF2535"/>
    <w:rsid w:val="00AF2881"/>
    <w:rsid w:val="00AF29CE"/>
    <w:rsid w:val="00AF34A7"/>
    <w:rsid w:val="00AF48CC"/>
    <w:rsid w:val="00AF538B"/>
    <w:rsid w:val="00AF5691"/>
    <w:rsid w:val="00AF5861"/>
    <w:rsid w:val="00AF705E"/>
    <w:rsid w:val="00AF779D"/>
    <w:rsid w:val="00B00A39"/>
    <w:rsid w:val="00B0128B"/>
    <w:rsid w:val="00B017AC"/>
    <w:rsid w:val="00B01AB2"/>
    <w:rsid w:val="00B01E5D"/>
    <w:rsid w:val="00B0204D"/>
    <w:rsid w:val="00B02341"/>
    <w:rsid w:val="00B023CE"/>
    <w:rsid w:val="00B028F7"/>
    <w:rsid w:val="00B02952"/>
    <w:rsid w:val="00B02B12"/>
    <w:rsid w:val="00B03892"/>
    <w:rsid w:val="00B03DF1"/>
    <w:rsid w:val="00B03F46"/>
    <w:rsid w:val="00B06308"/>
    <w:rsid w:val="00B06405"/>
    <w:rsid w:val="00B06488"/>
    <w:rsid w:val="00B069DE"/>
    <w:rsid w:val="00B06B6B"/>
    <w:rsid w:val="00B06FA9"/>
    <w:rsid w:val="00B071D2"/>
    <w:rsid w:val="00B072BA"/>
    <w:rsid w:val="00B073AE"/>
    <w:rsid w:val="00B07F83"/>
    <w:rsid w:val="00B104DC"/>
    <w:rsid w:val="00B106AE"/>
    <w:rsid w:val="00B10A61"/>
    <w:rsid w:val="00B10AB1"/>
    <w:rsid w:val="00B1122B"/>
    <w:rsid w:val="00B123A6"/>
    <w:rsid w:val="00B1251F"/>
    <w:rsid w:val="00B1291B"/>
    <w:rsid w:val="00B12EA3"/>
    <w:rsid w:val="00B13332"/>
    <w:rsid w:val="00B13AA7"/>
    <w:rsid w:val="00B13BA4"/>
    <w:rsid w:val="00B13C7C"/>
    <w:rsid w:val="00B13F7D"/>
    <w:rsid w:val="00B14465"/>
    <w:rsid w:val="00B14B69"/>
    <w:rsid w:val="00B1560A"/>
    <w:rsid w:val="00B16270"/>
    <w:rsid w:val="00B164F4"/>
    <w:rsid w:val="00B16C34"/>
    <w:rsid w:val="00B17F37"/>
    <w:rsid w:val="00B2071F"/>
    <w:rsid w:val="00B22124"/>
    <w:rsid w:val="00B2240E"/>
    <w:rsid w:val="00B2241B"/>
    <w:rsid w:val="00B22730"/>
    <w:rsid w:val="00B227E7"/>
    <w:rsid w:val="00B229DC"/>
    <w:rsid w:val="00B2320F"/>
    <w:rsid w:val="00B235D5"/>
    <w:rsid w:val="00B24A8A"/>
    <w:rsid w:val="00B25168"/>
    <w:rsid w:val="00B30087"/>
    <w:rsid w:val="00B3023B"/>
    <w:rsid w:val="00B3047D"/>
    <w:rsid w:val="00B30770"/>
    <w:rsid w:val="00B30825"/>
    <w:rsid w:val="00B30F9E"/>
    <w:rsid w:val="00B310AA"/>
    <w:rsid w:val="00B31332"/>
    <w:rsid w:val="00B31843"/>
    <w:rsid w:val="00B31C1D"/>
    <w:rsid w:val="00B31F0E"/>
    <w:rsid w:val="00B3328F"/>
    <w:rsid w:val="00B3395D"/>
    <w:rsid w:val="00B341FB"/>
    <w:rsid w:val="00B34BDF"/>
    <w:rsid w:val="00B34ED8"/>
    <w:rsid w:val="00B350CB"/>
    <w:rsid w:val="00B35262"/>
    <w:rsid w:val="00B356A6"/>
    <w:rsid w:val="00B35C8E"/>
    <w:rsid w:val="00B360C9"/>
    <w:rsid w:val="00B36D1A"/>
    <w:rsid w:val="00B37D84"/>
    <w:rsid w:val="00B40105"/>
    <w:rsid w:val="00B40DF0"/>
    <w:rsid w:val="00B412D8"/>
    <w:rsid w:val="00B423C3"/>
    <w:rsid w:val="00B42452"/>
    <w:rsid w:val="00B42D3D"/>
    <w:rsid w:val="00B42D7F"/>
    <w:rsid w:val="00B43075"/>
    <w:rsid w:val="00B43712"/>
    <w:rsid w:val="00B4376A"/>
    <w:rsid w:val="00B442B3"/>
    <w:rsid w:val="00B449F2"/>
    <w:rsid w:val="00B44EBB"/>
    <w:rsid w:val="00B45A9D"/>
    <w:rsid w:val="00B45F7D"/>
    <w:rsid w:val="00B46DCA"/>
    <w:rsid w:val="00B4746A"/>
    <w:rsid w:val="00B47542"/>
    <w:rsid w:val="00B47979"/>
    <w:rsid w:val="00B47F23"/>
    <w:rsid w:val="00B506F9"/>
    <w:rsid w:val="00B50E0D"/>
    <w:rsid w:val="00B51304"/>
    <w:rsid w:val="00B5133D"/>
    <w:rsid w:val="00B51A69"/>
    <w:rsid w:val="00B524EF"/>
    <w:rsid w:val="00B5282B"/>
    <w:rsid w:val="00B52F52"/>
    <w:rsid w:val="00B53047"/>
    <w:rsid w:val="00B537CB"/>
    <w:rsid w:val="00B54235"/>
    <w:rsid w:val="00B543CA"/>
    <w:rsid w:val="00B54A33"/>
    <w:rsid w:val="00B54D71"/>
    <w:rsid w:val="00B55004"/>
    <w:rsid w:val="00B55ED7"/>
    <w:rsid w:val="00B56481"/>
    <w:rsid w:val="00B56D5A"/>
    <w:rsid w:val="00B57008"/>
    <w:rsid w:val="00B57970"/>
    <w:rsid w:val="00B57EC5"/>
    <w:rsid w:val="00B57F05"/>
    <w:rsid w:val="00B60385"/>
    <w:rsid w:val="00B603DC"/>
    <w:rsid w:val="00B60C8D"/>
    <w:rsid w:val="00B60D37"/>
    <w:rsid w:val="00B60DB2"/>
    <w:rsid w:val="00B6238B"/>
    <w:rsid w:val="00B62918"/>
    <w:rsid w:val="00B62B39"/>
    <w:rsid w:val="00B6389E"/>
    <w:rsid w:val="00B63F57"/>
    <w:rsid w:val="00B647B8"/>
    <w:rsid w:val="00B64E1F"/>
    <w:rsid w:val="00B64E50"/>
    <w:rsid w:val="00B65C1F"/>
    <w:rsid w:val="00B65C6E"/>
    <w:rsid w:val="00B664B9"/>
    <w:rsid w:val="00B664C9"/>
    <w:rsid w:val="00B66F5B"/>
    <w:rsid w:val="00B705B2"/>
    <w:rsid w:val="00B70853"/>
    <w:rsid w:val="00B718C1"/>
    <w:rsid w:val="00B71920"/>
    <w:rsid w:val="00B725E3"/>
    <w:rsid w:val="00B72C72"/>
    <w:rsid w:val="00B72DFA"/>
    <w:rsid w:val="00B747EB"/>
    <w:rsid w:val="00B74E49"/>
    <w:rsid w:val="00B75C48"/>
    <w:rsid w:val="00B75E1E"/>
    <w:rsid w:val="00B769D2"/>
    <w:rsid w:val="00B7715E"/>
    <w:rsid w:val="00B8001A"/>
    <w:rsid w:val="00B803B3"/>
    <w:rsid w:val="00B80514"/>
    <w:rsid w:val="00B81610"/>
    <w:rsid w:val="00B820C3"/>
    <w:rsid w:val="00B82BB8"/>
    <w:rsid w:val="00B830E6"/>
    <w:rsid w:val="00B83C3B"/>
    <w:rsid w:val="00B83F91"/>
    <w:rsid w:val="00B840C0"/>
    <w:rsid w:val="00B846A9"/>
    <w:rsid w:val="00B84F15"/>
    <w:rsid w:val="00B850EF"/>
    <w:rsid w:val="00B85DA4"/>
    <w:rsid w:val="00B861A6"/>
    <w:rsid w:val="00B867FF"/>
    <w:rsid w:val="00B872EF"/>
    <w:rsid w:val="00B876B1"/>
    <w:rsid w:val="00B877FE"/>
    <w:rsid w:val="00B90225"/>
    <w:rsid w:val="00B90247"/>
    <w:rsid w:val="00B9141B"/>
    <w:rsid w:val="00B92199"/>
    <w:rsid w:val="00B922B4"/>
    <w:rsid w:val="00B92A17"/>
    <w:rsid w:val="00B934EB"/>
    <w:rsid w:val="00B93552"/>
    <w:rsid w:val="00B93710"/>
    <w:rsid w:val="00B93FA4"/>
    <w:rsid w:val="00B94FD6"/>
    <w:rsid w:val="00B950A4"/>
    <w:rsid w:val="00B95DD2"/>
    <w:rsid w:val="00B96548"/>
    <w:rsid w:val="00B96A98"/>
    <w:rsid w:val="00B97D6C"/>
    <w:rsid w:val="00B97DA3"/>
    <w:rsid w:val="00BA02F8"/>
    <w:rsid w:val="00BA0CD1"/>
    <w:rsid w:val="00BA0D75"/>
    <w:rsid w:val="00BA111B"/>
    <w:rsid w:val="00BA158C"/>
    <w:rsid w:val="00BA1E00"/>
    <w:rsid w:val="00BA27D6"/>
    <w:rsid w:val="00BA2802"/>
    <w:rsid w:val="00BA2878"/>
    <w:rsid w:val="00BA29AD"/>
    <w:rsid w:val="00BA3CBA"/>
    <w:rsid w:val="00BA4171"/>
    <w:rsid w:val="00BA6160"/>
    <w:rsid w:val="00BA6DD5"/>
    <w:rsid w:val="00BA70B4"/>
    <w:rsid w:val="00BA7E01"/>
    <w:rsid w:val="00BB0428"/>
    <w:rsid w:val="00BB1018"/>
    <w:rsid w:val="00BB18B5"/>
    <w:rsid w:val="00BB22BE"/>
    <w:rsid w:val="00BB23EF"/>
    <w:rsid w:val="00BB249E"/>
    <w:rsid w:val="00BB2F8A"/>
    <w:rsid w:val="00BB34BD"/>
    <w:rsid w:val="00BB353E"/>
    <w:rsid w:val="00BB428B"/>
    <w:rsid w:val="00BB438F"/>
    <w:rsid w:val="00BB43F6"/>
    <w:rsid w:val="00BB4A25"/>
    <w:rsid w:val="00BB4F14"/>
    <w:rsid w:val="00BB50A5"/>
    <w:rsid w:val="00BB580E"/>
    <w:rsid w:val="00BB5E2D"/>
    <w:rsid w:val="00BB613D"/>
    <w:rsid w:val="00BB6850"/>
    <w:rsid w:val="00BB6D79"/>
    <w:rsid w:val="00BB6F01"/>
    <w:rsid w:val="00BB6FE6"/>
    <w:rsid w:val="00BB77C5"/>
    <w:rsid w:val="00BB78C2"/>
    <w:rsid w:val="00BB7FFD"/>
    <w:rsid w:val="00BC02F7"/>
    <w:rsid w:val="00BC04A2"/>
    <w:rsid w:val="00BC08E2"/>
    <w:rsid w:val="00BC1571"/>
    <w:rsid w:val="00BC2434"/>
    <w:rsid w:val="00BC2A6D"/>
    <w:rsid w:val="00BC38C9"/>
    <w:rsid w:val="00BC3B4E"/>
    <w:rsid w:val="00BC3E12"/>
    <w:rsid w:val="00BC4125"/>
    <w:rsid w:val="00BC46FB"/>
    <w:rsid w:val="00BC4898"/>
    <w:rsid w:val="00BC4A9D"/>
    <w:rsid w:val="00BC4CB0"/>
    <w:rsid w:val="00BC684C"/>
    <w:rsid w:val="00BC699A"/>
    <w:rsid w:val="00BC728E"/>
    <w:rsid w:val="00BC7415"/>
    <w:rsid w:val="00BD017A"/>
    <w:rsid w:val="00BD0731"/>
    <w:rsid w:val="00BD07F4"/>
    <w:rsid w:val="00BD2A16"/>
    <w:rsid w:val="00BD37A4"/>
    <w:rsid w:val="00BD3EB8"/>
    <w:rsid w:val="00BD3EF9"/>
    <w:rsid w:val="00BD4742"/>
    <w:rsid w:val="00BD4AAA"/>
    <w:rsid w:val="00BD4F3F"/>
    <w:rsid w:val="00BD5118"/>
    <w:rsid w:val="00BD54F1"/>
    <w:rsid w:val="00BD6011"/>
    <w:rsid w:val="00BD62F7"/>
    <w:rsid w:val="00BD6867"/>
    <w:rsid w:val="00BD6A26"/>
    <w:rsid w:val="00BD79F0"/>
    <w:rsid w:val="00BE06F9"/>
    <w:rsid w:val="00BE0CFF"/>
    <w:rsid w:val="00BE1D67"/>
    <w:rsid w:val="00BE2220"/>
    <w:rsid w:val="00BE2679"/>
    <w:rsid w:val="00BE2AE4"/>
    <w:rsid w:val="00BE2F00"/>
    <w:rsid w:val="00BE3C53"/>
    <w:rsid w:val="00BE4B27"/>
    <w:rsid w:val="00BE4C1D"/>
    <w:rsid w:val="00BE55EA"/>
    <w:rsid w:val="00BE5AE9"/>
    <w:rsid w:val="00BE665E"/>
    <w:rsid w:val="00BE71C7"/>
    <w:rsid w:val="00BE731E"/>
    <w:rsid w:val="00BF0A1C"/>
    <w:rsid w:val="00BF1AA1"/>
    <w:rsid w:val="00BF1BC7"/>
    <w:rsid w:val="00BF20D8"/>
    <w:rsid w:val="00BF2423"/>
    <w:rsid w:val="00BF359E"/>
    <w:rsid w:val="00BF3981"/>
    <w:rsid w:val="00BF3E2F"/>
    <w:rsid w:val="00BF4918"/>
    <w:rsid w:val="00BF4ADB"/>
    <w:rsid w:val="00BF4C92"/>
    <w:rsid w:val="00BF52F9"/>
    <w:rsid w:val="00BF554C"/>
    <w:rsid w:val="00BF57E9"/>
    <w:rsid w:val="00BF67DF"/>
    <w:rsid w:val="00BF6896"/>
    <w:rsid w:val="00C00C08"/>
    <w:rsid w:val="00C00C85"/>
    <w:rsid w:val="00C01713"/>
    <w:rsid w:val="00C0206B"/>
    <w:rsid w:val="00C02E52"/>
    <w:rsid w:val="00C02E57"/>
    <w:rsid w:val="00C034A6"/>
    <w:rsid w:val="00C03509"/>
    <w:rsid w:val="00C04114"/>
    <w:rsid w:val="00C04405"/>
    <w:rsid w:val="00C054AA"/>
    <w:rsid w:val="00C055D5"/>
    <w:rsid w:val="00C05B11"/>
    <w:rsid w:val="00C06636"/>
    <w:rsid w:val="00C06A6A"/>
    <w:rsid w:val="00C07040"/>
    <w:rsid w:val="00C07E7E"/>
    <w:rsid w:val="00C10524"/>
    <w:rsid w:val="00C110D6"/>
    <w:rsid w:val="00C11722"/>
    <w:rsid w:val="00C11815"/>
    <w:rsid w:val="00C118D9"/>
    <w:rsid w:val="00C12354"/>
    <w:rsid w:val="00C126DE"/>
    <w:rsid w:val="00C13FB7"/>
    <w:rsid w:val="00C14239"/>
    <w:rsid w:val="00C14404"/>
    <w:rsid w:val="00C1469A"/>
    <w:rsid w:val="00C15902"/>
    <w:rsid w:val="00C15E8B"/>
    <w:rsid w:val="00C20778"/>
    <w:rsid w:val="00C20A52"/>
    <w:rsid w:val="00C2180B"/>
    <w:rsid w:val="00C21F12"/>
    <w:rsid w:val="00C222E2"/>
    <w:rsid w:val="00C2238C"/>
    <w:rsid w:val="00C233F6"/>
    <w:rsid w:val="00C2466D"/>
    <w:rsid w:val="00C24EF0"/>
    <w:rsid w:val="00C250B8"/>
    <w:rsid w:val="00C250E4"/>
    <w:rsid w:val="00C258AD"/>
    <w:rsid w:val="00C26787"/>
    <w:rsid w:val="00C2679B"/>
    <w:rsid w:val="00C268F3"/>
    <w:rsid w:val="00C27319"/>
    <w:rsid w:val="00C27468"/>
    <w:rsid w:val="00C27D65"/>
    <w:rsid w:val="00C30922"/>
    <w:rsid w:val="00C3205E"/>
    <w:rsid w:val="00C3216C"/>
    <w:rsid w:val="00C32529"/>
    <w:rsid w:val="00C329E7"/>
    <w:rsid w:val="00C33338"/>
    <w:rsid w:val="00C334FC"/>
    <w:rsid w:val="00C3382C"/>
    <w:rsid w:val="00C33D56"/>
    <w:rsid w:val="00C34FDD"/>
    <w:rsid w:val="00C35E50"/>
    <w:rsid w:val="00C35FBF"/>
    <w:rsid w:val="00C366CE"/>
    <w:rsid w:val="00C36846"/>
    <w:rsid w:val="00C37738"/>
    <w:rsid w:val="00C4002D"/>
    <w:rsid w:val="00C40380"/>
    <w:rsid w:val="00C4117E"/>
    <w:rsid w:val="00C41B93"/>
    <w:rsid w:val="00C420DE"/>
    <w:rsid w:val="00C43135"/>
    <w:rsid w:val="00C434A1"/>
    <w:rsid w:val="00C43D38"/>
    <w:rsid w:val="00C4489F"/>
    <w:rsid w:val="00C452B1"/>
    <w:rsid w:val="00C455C7"/>
    <w:rsid w:val="00C45969"/>
    <w:rsid w:val="00C46BC9"/>
    <w:rsid w:val="00C51016"/>
    <w:rsid w:val="00C51B4D"/>
    <w:rsid w:val="00C51D1C"/>
    <w:rsid w:val="00C52C76"/>
    <w:rsid w:val="00C5368C"/>
    <w:rsid w:val="00C542D7"/>
    <w:rsid w:val="00C54F9D"/>
    <w:rsid w:val="00C55669"/>
    <w:rsid w:val="00C55798"/>
    <w:rsid w:val="00C55BA6"/>
    <w:rsid w:val="00C5659E"/>
    <w:rsid w:val="00C5663A"/>
    <w:rsid w:val="00C56964"/>
    <w:rsid w:val="00C56CEA"/>
    <w:rsid w:val="00C56DEC"/>
    <w:rsid w:val="00C6041A"/>
    <w:rsid w:val="00C60872"/>
    <w:rsid w:val="00C60E43"/>
    <w:rsid w:val="00C60EC9"/>
    <w:rsid w:val="00C60F5D"/>
    <w:rsid w:val="00C61023"/>
    <w:rsid w:val="00C616C2"/>
    <w:rsid w:val="00C616C7"/>
    <w:rsid w:val="00C61B57"/>
    <w:rsid w:val="00C61D24"/>
    <w:rsid w:val="00C6242A"/>
    <w:rsid w:val="00C62592"/>
    <w:rsid w:val="00C6430B"/>
    <w:rsid w:val="00C64B69"/>
    <w:rsid w:val="00C6503F"/>
    <w:rsid w:val="00C65ACB"/>
    <w:rsid w:val="00C6603D"/>
    <w:rsid w:val="00C67329"/>
    <w:rsid w:val="00C676EE"/>
    <w:rsid w:val="00C67885"/>
    <w:rsid w:val="00C67CAF"/>
    <w:rsid w:val="00C71535"/>
    <w:rsid w:val="00C71F07"/>
    <w:rsid w:val="00C72013"/>
    <w:rsid w:val="00C724C1"/>
    <w:rsid w:val="00C731E9"/>
    <w:rsid w:val="00C736C1"/>
    <w:rsid w:val="00C73711"/>
    <w:rsid w:val="00C741BF"/>
    <w:rsid w:val="00C74E97"/>
    <w:rsid w:val="00C7564B"/>
    <w:rsid w:val="00C76455"/>
    <w:rsid w:val="00C76A97"/>
    <w:rsid w:val="00C76C6E"/>
    <w:rsid w:val="00C774E8"/>
    <w:rsid w:val="00C77AD8"/>
    <w:rsid w:val="00C77E2F"/>
    <w:rsid w:val="00C80156"/>
    <w:rsid w:val="00C80235"/>
    <w:rsid w:val="00C80535"/>
    <w:rsid w:val="00C815B6"/>
    <w:rsid w:val="00C821B6"/>
    <w:rsid w:val="00C82B7E"/>
    <w:rsid w:val="00C83002"/>
    <w:rsid w:val="00C83C21"/>
    <w:rsid w:val="00C8451E"/>
    <w:rsid w:val="00C84CB4"/>
    <w:rsid w:val="00C84D7A"/>
    <w:rsid w:val="00C853AD"/>
    <w:rsid w:val="00C85A76"/>
    <w:rsid w:val="00C86718"/>
    <w:rsid w:val="00C905E2"/>
    <w:rsid w:val="00C90A50"/>
    <w:rsid w:val="00C9114D"/>
    <w:rsid w:val="00C91408"/>
    <w:rsid w:val="00C91884"/>
    <w:rsid w:val="00C91A6C"/>
    <w:rsid w:val="00C91E7D"/>
    <w:rsid w:val="00C924AF"/>
    <w:rsid w:val="00C9273A"/>
    <w:rsid w:val="00C92CCD"/>
    <w:rsid w:val="00C92F83"/>
    <w:rsid w:val="00C93FDB"/>
    <w:rsid w:val="00C941EB"/>
    <w:rsid w:val="00C94687"/>
    <w:rsid w:val="00C95BA2"/>
    <w:rsid w:val="00C96363"/>
    <w:rsid w:val="00C964B9"/>
    <w:rsid w:val="00C9688A"/>
    <w:rsid w:val="00C96F92"/>
    <w:rsid w:val="00C971F4"/>
    <w:rsid w:val="00C974E9"/>
    <w:rsid w:val="00C97A9D"/>
    <w:rsid w:val="00CA0019"/>
    <w:rsid w:val="00CA0D37"/>
    <w:rsid w:val="00CA0F54"/>
    <w:rsid w:val="00CA0F99"/>
    <w:rsid w:val="00CA139C"/>
    <w:rsid w:val="00CA1B3D"/>
    <w:rsid w:val="00CA1C29"/>
    <w:rsid w:val="00CA1C64"/>
    <w:rsid w:val="00CA2332"/>
    <w:rsid w:val="00CA2DB1"/>
    <w:rsid w:val="00CA2FF7"/>
    <w:rsid w:val="00CA3E2E"/>
    <w:rsid w:val="00CA49FC"/>
    <w:rsid w:val="00CA6834"/>
    <w:rsid w:val="00CA6B8C"/>
    <w:rsid w:val="00CA6D12"/>
    <w:rsid w:val="00CA6DF7"/>
    <w:rsid w:val="00CA787D"/>
    <w:rsid w:val="00CA7B9D"/>
    <w:rsid w:val="00CA7C5A"/>
    <w:rsid w:val="00CB0202"/>
    <w:rsid w:val="00CB0599"/>
    <w:rsid w:val="00CB0772"/>
    <w:rsid w:val="00CB1802"/>
    <w:rsid w:val="00CB1919"/>
    <w:rsid w:val="00CB36C4"/>
    <w:rsid w:val="00CB49BE"/>
    <w:rsid w:val="00CB4FA9"/>
    <w:rsid w:val="00CB5EA8"/>
    <w:rsid w:val="00CB6172"/>
    <w:rsid w:val="00CB62E0"/>
    <w:rsid w:val="00CB6425"/>
    <w:rsid w:val="00CB68BF"/>
    <w:rsid w:val="00CB6BC7"/>
    <w:rsid w:val="00CB6F10"/>
    <w:rsid w:val="00CB6F13"/>
    <w:rsid w:val="00CB734E"/>
    <w:rsid w:val="00CB78BB"/>
    <w:rsid w:val="00CC10C6"/>
    <w:rsid w:val="00CC2B83"/>
    <w:rsid w:val="00CC367C"/>
    <w:rsid w:val="00CC36A5"/>
    <w:rsid w:val="00CC4514"/>
    <w:rsid w:val="00CC4733"/>
    <w:rsid w:val="00CC4FD2"/>
    <w:rsid w:val="00CC552E"/>
    <w:rsid w:val="00CC61D2"/>
    <w:rsid w:val="00CC6FF0"/>
    <w:rsid w:val="00CC7F7E"/>
    <w:rsid w:val="00CD03D1"/>
    <w:rsid w:val="00CD0ED1"/>
    <w:rsid w:val="00CD118A"/>
    <w:rsid w:val="00CD14D9"/>
    <w:rsid w:val="00CD16D7"/>
    <w:rsid w:val="00CD18B4"/>
    <w:rsid w:val="00CD226A"/>
    <w:rsid w:val="00CD2836"/>
    <w:rsid w:val="00CD3090"/>
    <w:rsid w:val="00CD32B2"/>
    <w:rsid w:val="00CD33D2"/>
    <w:rsid w:val="00CD3561"/>
    <w:rsid w:val="00CD3687"/>
    <w:rsid w:val="00CD5B22"/>
    <w:rsid w:val="00CD5E81"/>
    <w:rsid w:val="00CD622E"/>
    <w:rsid w:val="00CD75A8"/>
    <w:rsid w:val="00CE043D"/>
    <w:rsid w:val="00CE06CA"/>
    <w:rsid w:val="00CE0D78"/>
    <w:rsid w:val="00CE1973"/>
    <w:rsid w:val="00CE1A9C"/>
    <w:rsid w:val="00CE1BC9"/>
    <w:rsid w:val="00CE1C72"/>
    <w:rsid w:val="00CE1F5A"/>
    <w:rsid w:val="00CE37E6"/>
    <w:rsid w:val="00CE3965"/>
    <w:rsid w:val="00CE4A07"/>
    <w:rsid w:val="00CE4A54"/>
    <w:rsid w:val="00CE4FA0"/>
    <w:rsid w:val="00CE514A"/>
    <w:rsid w:val="00CE53A8"/>
    <w:rsid w:val="00CE6170"/>
    <w:rsid w:val="00CE70B4"/>
    <w:rsid w:val="00CE7261"/>
    <w:rsid w:val="00CE7738"/>
    <w:rsid w:val="00CE7C1F"/>
    <w:rsid w:val="00CE7C24"/>
    <w:rsid w:val="00CE7CFB"/>
    <w:rsid w:val="00CE7F86"/>
    <w:rsid w:val="00CF0AB6"/>
    <w:rsid w:val="00CF0F60"/>
    <w:rsid w:val="00CF2027"/>
    <w:rsid w:val="00CF21D3"/>
    <w:rsid w:val="00CF21EA"/>
    <w:rsid w:val="00CF2836"/>
    <w:rsid w:val="00CF3272"/>
    <w:rsid w:val="00CF33A4"/>
    <w:rsid w:val="00CF3666"/>
    <w:rsid w:val="00CF3CA3"/>
    <w:rsid w:val="00CF3E85"/>
    <w:rsid w:val="00CF41C0"/>
    <w:rsid w:val="00CF44D5"/>
    <w:rsid w:val="00CF5022"/>
    <w:rsid w:val="00CF6423"/>
    <w:rsid w:val="00CF64DF"/>
    <w:rsid w:val="00CF657B"/>
    <w:rsid w:val="00CF6AEF"/>
    <w:rsid w:val="00CF6E0C"/>
    <w:rsid w:val="00CF721E"/>
    <w:rsid w:val="00CF779E"/>
    <w:rsid w:val="00CF78AA"/>
    <w:rsid w:val="00CF79C4"/>
    <w:rsid w:val="00CF7BD3"/>
    <w:rsid w:val="00CF7F1F"/>
    <w:rsid w:val="00D0010F"/>
    <w:rsid w:val="00D00943"/>
    <w:rsid w:val="00D0099E"/>
    <w:rsid w:val="00D01138"/>
    <w:rsid w:val="00D01571"/>
    <w:rsid w:val="00D01A24"/>
    <w:rsid w:val="00D0267E"/>
    <w:rsid w:val="00D02B8F"/>
    <w:rsid w:val="00D02DC7"/>
    <w:rsid w:val="00D02EFB"/>
    <w:rsid w:val="00D030DD"/>
    <w:rsid w:val="00D031AA"/>
    <w:rsid w:val="00D033CB"/>
    <w:rsid w:val="00D03763"/>
    <w:rsid w:val="00D037F2"/>
    <w:rsid w:val="00D03AAF"/>
    <w:rsid w:val="00D03ED7"/>
    <w:rsid w:val="00D05AE4"/>
    <w:rsid w:val="00D0643B"/>
    <w:rsid w:val="00D06BA6"/>
    <w:rsid w:val="00D070D1"/>
    <w:rsid w:val="00D071AA"/>
    <w:rsid w:val="00D0751E"/>
    <w:rsid w:val="00D07AE9"/>
    <w:rsid w:val="00D10395"/>
    <w:rsid w:val="00D10B22"/>
    <w:rsid w:val="00D10D00"/>
    <w:rsid w:val="00D11069"/>
    <w:rsid w:val="00D113AF"/>
    <w:rsid w:val="00D12682"/>
    <w:rsid w:val="00D1283C"/>
    <w:rsid w:val="00D137CF"/>
    <w:rsid w:val="00D14639"/>
    <w:rsid w:val="00D14C00"/>
    <w:rsid w:val="00D14D30"/>
    <w:rsid w:val="00D14D4C"/>
    <w:rsid w:val="00D150AF"/>
    <w:rsid w:val="00D157AC"/>
    <w:rsid w:val="00D15DFD"/>
    <w:rsid w:val="00D15E86"/>
    <w:rsid w:val="00D1638C"/>
    <w:rsid w:val="00D17433"/>
    <w:rsid w:val="00D20AC0"/>
    <w:rsid w:val="00D21586"/>
    <w:rsid w:val="00D21E1D"/>
    <w:rsid w:val="00D221FC"/>
    <w:rsid w:val="00D227E5"/>
    <w:rsid w:val="00D231E1"/>
    <w:rsid w:val="00D2349A"/>
    <w:rsid w:val="00D2415B"/>
    <w:rsid w:val="00D24702"/>
    <w:rsid w:val="00D24935"/>
    <w:rsid w:val="00D24F85"/>
    <w:rsid w:val="00D2578E"/>
    <w:rsid w:val="00D2674E"/>
    <w:rsid w:val="00D26D98"/>
    <w:rsid w:val="00D271F1"/>
    <w:rsid w:val="00D276A3"/>
    <w:rsid w:val="00D30959"/>
    <w:rsid w:val="00D30D12"/>
    <w:rsid w:val="00D3133B"/>
    <w:rsid w:val="00D31571"/>
    <w:rsid w:val="00D330FB"/>
    <w:rsid w:val="00D3384A"/>
    <w:rsid w:val="00D338F5"/>
    <w:rsid w:val="00D34271"/>
    <w:rsid w:val="00D35765"/>
    <w:rsid w:val="00D359E8"/>
    <w:rsid w:val="00D35D12"/>
    <w:rsid w:val="00D36020"/>
    <w:rsid w:val="00D374DB"/>
    <w:rsid w:val="00D37895"/>
    <w:rsid w:val="00D40009"/>
    <w:rsid w:val="00D403A7"/>
    <w:rsid w:val="00D404EF"/>
    <w:rsid w:val="00D4088F"/>
    <w:rsid w:val="00D4118B"/>
    <w:rsid w:val="00D414C9"/>
    <w:rsid w:val="00D4346E"/>
    <w:rsid w:val="00D4445B"/>
    <w:rsid w:val="00D448E8"/>
    <w:rsid w:val="00D44F01"/>
    <w:rsid w:val="00D45573"/>
    <w:rsid w:val="00D45749"/>
    <w:rsid w:val="00D460B4"/>
    <w:rsid w:val="00D462C7"/>
    <w:rsid w:val="00D47739"/>
    <w:rsid w:val="00D47FC4"/>
    <w:rsid w:val="00D50753"/>
    <w:rsid w:val="00D51119"/>
    <w:rsid w:val="00D5151E"/>
    <w:rsid w:val="00D53C92"/>
    <w:rsid w:val="00D53CD5"/>
    <w:rsid w:val="00D5408A"/>
    <w:rsid w:val="00D5419C"/>
    <w:rsid w:val="00D542C2"/>
    <w:rsid w:val="00D546FB"/>
    <w:rsid w:val="00D5634E"/>
    <w:rsid w:val="00D575D8"/>
    <w:rsid w:val="00D60783"/>
    <w:rsid w:val="00D6122E"/>
    <w:rsid w:val="00D6215F"/>
    <w:rsid w:val="00D63D1F"/>
    <w:rsid w:val="00D64654"/>
    <w:rsid w:val="00D64870"/>
    <w:rsid w:val="00D64B40"/>
    <w:rsid w:val="00D651A1"/>
    <w:rsid w:val="00D6545B"/>
    <w:rsid w:val="00D65D02"/>
    <w:rsid w:val="00D66319"/>
    <w:rsid w:val="00D66AC7"/>
    <w:rsid w:val="00D70AC1"/>
    <w:rsid w:val="00D711C9"/>
    <w:rsid w:val="00D712A5"/>
    <w:rsid w:val="00D7190C"/>
    <w:rsid w:val="00D71D00"/>
    <w:rsid w:val="00D71F84"/>
    <w:rsid w:val="00D72374"/>
    <w:rsid w:val="00D72426"/>
    <w:rsid w:val="00D72465"/>
    <w:rsid w:val="00D73550"/>
    <w:rsid w:val="00D7391D"/>
    <w:rsid w:val="00D741C4"/>
    <w:rsid w:val="00D74323"/>
    <w:rsid w:val="00D744AC"/>
    <w:rsid w:val="00D74B67"/>
    <w:rsid w:val="00D751F9"/>
    <w:rsid w:val="00D7566E"/>
    <w:rsid w:val="00D75741"/>
    <w:rsid w:val="00D767AB"/>
    <w:rsid w:val="00D76ABB"/>
    <w:rsid w:val="00D7704A"/>
    <w:rsid w:val="00D7781C"/>
    <w:rsid w:val="00D80064"/>
    <w:rsid w:val="00D808EF"/>
    <w:rsid w:val="00D80AD6"/>
    <w:rsid w:val="00D8169E"/>
    <w:rsid w:val="00D8266A"/>
    <w:rsid w:val="00D82BBF"/>
    <w:rsid w:val="00D835C7"/>
    <w:rsid w:val="00D83C76"/>
    <w:rsid w:val="00D8424B"/>
    <w:rsid w:val="00D85361"/>
    <w:rsid w:val="00D855BD"/>
    <w:rsid w:val="00D855CB"/>
    <w:rsid w:val="00D866B8"/>
    <w:rsid w:val="00D86D95"/>
    <w:rsid w:val="00D87163"/>
    <w:rsid w:val="00D87236"/>
    <w:rsid w:val="00D87673"/>
    <w:rsid w:val="00D876AB"/>
    <w:rsid w:val="00D87F8C"/>
    <w:rsid w:val="00D90D2C"/>
    <w:rsid w:val="00D91718"/>
    <w:rsid w:val="00D924CC"/>
    <w:rsid w:val="00D930EB"/>
    <w:rsid w:val="00D9323C"/>
    <w:rsid w:val="00D93397"/>
    <w:rsid w:val="00D93823"/>
    <w:rsid w:val="00D938E6"/>
    <w:rsid w:val="00D93B9E"/>
    <w:rsid w:val="00D9440A"/>
    <w:rsid w:val="00D948BC"/>
    <w:rsid w:val="00D94F78"/>
    <w:rsid w:val="00D956AD"/>
    <w:rsid w:val="00D9579A"/>
    <w:rsid w:val="00D96813"/>
    <w:rsid w:val="00D97C98"/>
    <w:rsid w:val="00D97FA5"/>
    <w:rsid w:val="00DA0726"/>
    <w:rsid w:val="00DA07B2"/>
    <w:rsid w:val="00DA0D52"/>
    <w:rsid w:val="00DA2530"/>
    <w:rsid w:val="00DA3473"/>
    <w:rsid w:val="00DA3E1E"/>
    <w:rsid w:val="00DA456D"/>
    <w:rsid w:val="00DA48FC"/>
    <w:rsid w:val="00DA49C1"/>
    <w:rsid w:val="00DA5236"/>
    <w:rsid w:val="00DA53EF"/>
    <w:rsid w:val="00DA5AA0"/>
    <w:rsid w:val="00DA5DD8"/>
    <w:rsid w:val="00DA5EB8"/>
    <w:rsid w:val="00DA63E2"/>
    <w:rsid w:val="00DA67E5"/>
    <w:rsid w:val="00DA6B86"/>
    <w:rsid w:val="00DA6CB4"/>
    <w:rsid w:val="00DA7857"/>
    <w:rsid w:val="00DA78AB"/>
    <w:rsid w:val="00DA78D6"/>
    <w:rsid w:val="00DA7B74"/>
    <w:rsid w:val="00DA7B8B"/>
    <w:rsid w:val="00DA7BD2"/>
    <w:rsid w:val="00DB1471"/>
    <w:rsid w:val="00DB2517"/>
    <w:rsid w:val="00DB389A"/>
    <w:rsid w:val="00DB5624"/>
    <w:rsid w:val="00DB5786"/>
    <w:rsid w:val="00DB7AE2"/>
    <w:rsid w:val="00DB7EEB"/>
    <w:rsid w:val="00DC0F6C"/>
    <w:rsid w:val="00DC210A"/>
    <w:rsid w:val="00DC3180"/>
    <w:rsid w:val="00DC337D"/>
    <w:rsid w:val="00DC3875"/>
    <w:rsid w:val="00DC3B58"/>
    <w:rsid w:val="00DC60FF"/>
    <w:rsid w:val="00DC65D6"/>
    <w:rsid w:val="00DC6D9C"/>
    <w:rsid w:val="00DC6EBB"/>
    <w:rsid w:val="00DC6F64"/>
    <w:rsid w:val="00DC7243"/>
    <w:rsid w:val="00DC783D"/>
    <w:rsid w:val="00DD0443"/>
    <w:rsid w:val="00DD1A58"/>
    <w:rsid w:val="00DD2544"/>
    <w:rsid w:val="00DD2EFA"/>
    <w:rsid w:val="00DD35C2"/>
    <w:rsid w:val="00DD38A1"/>
    <w:rsid w:val="00DD4288"/>
    <w:rsid w:val="00DD42BF"/>
    <w:rsid w:val="00DD436B"/>
    <w:rsid w:val="00DD4A19"/>
    <w:rsid w:val="00DD7618"/>
    <w:rsid w:val="00DD7D9F"/>
    <w:rsid w:val="00DE080D"/>
    <w:rsid w:val="00DE0D4E"/>
    <w:rsid w:val="00DE3066"/>
    <w:rsid w:val="00DE32D3"/>
    <w:rsid w:val="00DE3A0A"/>
    <w:rsid w:val="00DE3CC9"/>
    <w:rsid w:val="00DE44E3"/>
    <w:rsid w:val="00DE488F"/>
    <w:rsid w:val="00DE4ECB"/>
    <w:rsid w:val="00DE5120"/>
    <w:rsid w:val="00DE5613"/>
    <w:rsid w:val="00DE56A3"/>
    <w:rsid w:val="00DE63B9"/>
    <w:rsid w:val="00DE63D6"/>
    <w:rsid w:val="00DE63E3"/>
    <w:rsid w:val="00DE6D0B"/>
    <w:rsid w:val="00DE73BF"/>
    <w:rsid w:val="00DF04B7"/>
    <w:rsid w:val="00DF0783"/>
    <w:rsid w:val="00DF0906"/>
    <w:rsid w:val="00DF0AE0"/>
    <w:rsid w:val="00DF0B40"/>
    <w:rsid w:val="00DF1202"/>
    <w:rsid w:val="00DF15C4"/>
    <w:rsid w:val="00DF1B99"/>
    <w:rsid w:val="00DF27D9"/>
    <w:rsid w:val="00DF2CE0"/>
    <w:rsid w:val="00DF3B85"/>
    <w:rsid w:val="00DF46BF"/>
    <w:rsid w:val="00DF4EC6"/>
    <w:rsid w:val="00DF54F6"/>
    <w:rsid w:val="00DF5602"/>
    <w:rsid w:val="00DF5974"/>
    <w:rsid w:val="00DF60D4"/>
    <w:rsid w:val="00DF64F0"/>
    <w:rsid w:val="00DF6958"/>
    <w:rsid w:val="00DF69DE"/>
    <w:rsid w:val="00DF76D2"/>
    <w:rsid w:val="00DF7967"/>
    <w:rsid w:val="00DF79A7"/>
    <w:rsid w:val="00DF7CA5"/>
    <w:rsid w:val="00E00020"/>
    <w:rsid w:val="00E0293D"/>
    <w:rsid w:val="00E03B80"/>
    <w:rsid w:val="00E03C18"/>
    <w:rsid w:val="00E03F80"/>
    <w:rsid w:val="00E04612"/>
    <w:rsid w:val="00E05C35"/>
    <w:rsid w:val="00E05CDF"/>
    <w:rsid w:val="00E0624D"/>
    <w:rsid w:val="00E0629C"/>
    <w:rsid w:val="00E06CD7"/>
    <w:rsid w:val="00E06E43"/>
    <w:rsid w:val="00E07A88"/>
    <w:rsid w:val="00E07E0A"/>
    <w:rsid w:val="00E07F50"/>
    <w:rsid w:val="00E10C38"/>
    <w:rsid w:val="00E10CF6"/>
    <w:rsid w:val="00E12B94"/>
    <w:rsid w:val="00E13265"/>
    <w:rsid w:val="00E13543"/>
    <w:rsid w:val="00E14402"/>
    <w:rsid w:val="00E14E72"/>
    <w:rsid w:val="00E15A33"/>
    <w:rsid w:val="00E16B6E"/>
    <w:rsid w:val="00E17036"/>
    <w:rsid w:val="00E178E7"/>
    <w:rsid w:val="00E17961"/>
    <w:rsid w:val="00E17B8C"/>
    <w:rsid w:val="00E20FFC"/>
    <w:rsid w:val="00E2115F"/>
    <w:rsid w:val="00E2133E"/>
    <w:rsid w:val="00E21D79"/>
    <w:rsid w:val="00E2202F"/>
    <w:rsid w:val="00E22C15"/>
    <w:rsid w:val="00E22CF1"/>
    <w:rsid w:val="00E23407"/>
    <w:rsid w:val="00E235B6"/>
    <w:rsid w:val="00E24620"/>
    <w:rsid w:val="00E253E7"/>
    <w:rsid w:val="00E256C1"/>
    <w:rsid w:val="00E25A95"/>
    <w:rsid w:val="00E25FC2"/>
    <w:rsid w:val="00E262A1"/>
    <w:rsid w:val="00E2686B"/>
    <w:rsid w:val="00E275D0"/>
    <w:rsid w:val="00E308AE"/>
    <w:rsid w:val="00E30D3A"/>
    <w:rsid w:val="00E31A33"/>
    <w:rsid w:val="00E31B2F"/>
    <w:rsid w:val="00E31D6D"/>
    <w:rsid w:val="00E31EB4"/>
    <w:rsid w:val="00E32262"/>
    <w:rsid w:val="00E32887"/>
    <w:rsid w:val="00E3380D"/>
    <w:rsid w:val="00E338B6"/>
    <w:rsid w:val="00E34962"/>
    <w:rsid w:val="00E3535D"/>
    <w:rsid w:val="00E361C9"/>
    <w:rsid w:val="00E367DA"/>
    <w:rsid w:val="00E377FB"/>
    <w:rsid w:val="00E378B2"/>
    <w:rsid w:val="00E379D5"/>
    <w:rsid w:val="00E40D34"/>
    <w:rsid w:val="00E418EA"/>
    <w:rsid w:val="00E41BD3"/>
    <w:rsid w:val="00E41F0A"/>
    <w:rsid w:val="00E42836"/>
    <w:rsid w:val="00E42B60"/>
    <w:rsid w:val="00E435D2"/>
    <w:rsid w:val="00E4399C"/>
    <w:rsid w:val="00E447B8"/>
    <w:rsid w:val="00E44949"/>
    <w:rsid w:val="00E457D7"/>
    <w:rsid w:val="00E45CBB"/>
    <w:rsid w:val="00E46C71"/>
    <w:rsid w:val="00E46F16"/>
    <w:rsid w:val="00E47699"/>
    <w:rsid w:val="00E500DE"/>
    <w:rsid w:val="00E52CC4"/>
    <w:rsid w:val="00E52DE5"/>
    <w:rsid w:val="00E53084"/>
    <w:rsid w:val="00E53169"/>
    <w:rsid w:val="00E54AE0"/>
    <w:rsid w:val="00E553AB"/>
    <w:rsid w:val="00E55866"/>
    <w:rsid w:val="00E56580"/>
    <w:rsid w:val="00E57F27"/>
    <w:rsid w:val="00E6077E"/>
    <w:rsid w:val="00E60BE0"/>
    <w:rsid w:val="00E60FCC"/>
    <w:rsid w:val="00E61DFF"/>
    <w:rsid w:val="00E62054"/>
    <w:rsid w:val="00E623EC"/>
    <w:rsid w:val="00E633E8"/>
    <w:rsid w:val="00E63949"/>
    <w:rsid w:val="00E6413C"/>
    <w:rsid w:val="00E64CF6"/>
    <w:rsid w:val="00E654FB"/>
    <w:rsid w:val="00E65DE7"/>
    <w:rsid w:val="00E661DE"/>
    <w:rsid w:val="00E6745C"/>
    <w:rsid w:val="00E67489"/>
    <w:rsid w:val="00E67F87"/>
    <w:rsid w:val="00E705A8"/>
    <w:rsid w:val="00E70B1D"/>
    <w:rsid w:val="00E71377"/>
    <w:rsid w:val="00E720CE"/>
    <w:rsid w:val="00E74623"/>
    <w:rsid w:val="00E7566A"/>
    <w:rsid w:val="00E757E7"/>
    <w:rsid w:val="00E758F7"/>
    <w:rsid w:val="00E75C0C"/>
    <w:rsid w:val="00E75D2D"/>
    <w:rsid w:val="00E7651B"/>
    <w:rsid w:val="00E77F7B"/>
    <w:rsid w:val="00E80F9F"/>
    <w:rsid w:val="00E815B6"/>
    <w:rsid w:val="00E818A7"/>
    <w:rsid w:val="00E81B50"/>
    <w:rsid w:val="00E81F92"/>
    <w:rsid w:val="00E82553"/>
    <w:rsid w:val="00E826AA"/>
    <w:rsid w:val="00E82F55"/>
    <w:rsid w:val="00E8334E"/>
    <w:rsid w:val="00E83761"/>
    <w:rsid w:val="00E84821"/>
    <w:rsid w:val="00E8488D"/>
    <w:rsid w:val="00E84E52"/>
    <w:rsid w:val="00E85429"/>
    <w:rsid w:val="00E87325"/>
    <w:rsid w:val="00E874D7"/>
    <w:rsid w:val="00E875BD"/>
    <w:rsid w:val="00E91C4B"/>
    <w:rsid w:val="00E91CEE"/>
    <w:rsid w:val="00E92291"/>
    <w:rsid w:val="00E93265"/>
    <w:rsid w:val="00E93BFF"/>
    <w:rsid w:val="00E95599"/>
    <w:rsid w:val="00E958AE"/>
    <w:rsid w:val="00E9666C"/>
    <w:rsid w:val="00E96710"/>
    <w:rsid w:val="00E96B0D"/>
    <w:rsid w:val="00E97D14"/>
    <w:rsid w:val="00E97FE2"/>
    <w:rsid w:val="00EA01F9"/>
    <w:rsid w:val="00EA02CF"/>
    <w:rsid w:val="00EA10F7"/>
    <w:rsid w:val="00EA196C"/>
    <w:rsid w:val="00EA282D"/>
    <w:rsid w:val="00EA2C4E"/>
    <w:rsid w:val="00EA3C26"/>
    <w:rsid w:val="00EA3D5D"/>
    <w:rsid w:val="00EA3FEC"/>
    <w:rsid w:val="00EA406C"/>
    <w:rsid w:val="00EA4A72"/>
    <w:rsid w:val="00EA53C0"/>
    <w:rsid w:val="00EA5672"/>
    <w:rsid w:val="00EA6236"/>
    <w:rsid w:val="00EA6943"/>
    <w:rsid w:val="00EA7773"/>
    <w:rsid w:val="00EB1A9C"/>
    <w:rsid w:val="00EB1F4D"/>
    <w:rsid w:val="00EB26C9"/>
    <w:rsid w:val="00EB3207"/>
    <w:rsid w:val="00EB32E3"/>
    <w:rsid w:val="00EB32EE"/>
    <w:rsid w:val="00EB35A9"/>
    <w:rsid w:val="00EB3699"/>
    <w:rsid w:val="00EB429B"/>
    <w:rsid w:val="00EB44CB"/>
    <w:rsid w:val="00EB4A72"/>
    <w:rsid w:val="00EB5254"/>
    <w:rsid w:val="00EB6066"/>
    <w:rsid w:val="00EB73C0"/>
    <w:rsid w:val="00EB74B3"/>
    <w:rsid w:val="00EB7D35"/>
    <w:rsid w:val="00EC0B9A"/>
    <w:rsid w:val="00EC1093"/>
    <w:rsid w:val="00EC163C"/>
    <w:rsid w:val="00EC2853"/>
    <w:rsid w:val="00EC2F20"/>
    <w:rsid w:val="00EC2FF6"/>
    <w:rsid w:val="00EC34E5"/>
    <w:rsid w:val="00EC3ADB"/>
    <w:rsid w:val="00EC4A67"/>
    <w:rsid w:val="00EC4F80"/>
    <w:rsid w:val="00EC561F"/>
    <w:rsid w:val="00EC7175"/>
    <w:rsid w:val="00EC7256"/>
    <w:rsid w:val="00EC7586"/>
    <w:rsid w:val="00EC7DCC"/>
    <w:rsid w:val="00ED0451"/>
    <w:rsid w:val="00ED0D15"/>
    <w:rsid w:val="00ED101B"/>
    <w:rsid w:val="00ED1255"/>
    <w:rsid w:val="00ED17BB"/>
    <w:rsid w:val="00ED208E"/>
    <w:rsid w:val="00ED2359"/>
    <w:rsid w:val="00ED2C75"/>
    <w:rsid w:val="00ED3C03"/>
    <w:rsid w:val="00ED4CC2"/>
    <w:rsid w:val="00ED5DDB"/>
    <w:rsid w:val="00ED63E1"/>
    <w:rsid w:val="00ED67F6"/>
    <w:rsid w:val="00ED6A51"/>
    <w:rsid w:val="00ED6DEE"/>
    <w:rsid w:val="00ED7B9A"/>
    <w:rsid w:val="00EE0E2F"/>
    <w:rsid w:val="00EE1427"/>
    <w:rsid w:val="00EE243B"/>
    <w:rsid w:val="00EE29EC"/>
    <w:rsid w:val="00EE3DC2"/>
    <w:rsid w:val="00EE45ED"/>
    <w:rsid w:val="00EE4839"/>
    <w:rsid w:val="00EE49FD"/>
    <w:rsid w:val="00EE4CEB"/>
    <w:rsid w:val="00EE4FBC"/>
    <w:rsid w:val="00EE5184"/>
    <w:rsid w:val="00EE5B9E"/>
    <w:rsid w:val="00EE600F"/>
    <w:rsid w:val="00EE7BB8"/>
    <w:rsid w:val="00EE7C33"/>
    <w:rsid w:val="00EE7CC1"/>
    <w:rsid w:val="00EF031D"/>
    <w:rsid w:val="00EF0743"/>
    <w:rsid w:val="00EF0C8E"/>
    <w:rsid w:val="00EF1B46"/>
    <w:rsid w:val="00EF3BDD"/>
    <w:rsid w:val="00EF3E62"/>
    <w:rsid w:val="00EF40EB"/>
    <w:rsid w:val="00EF4465"/>
    <w:rsid w:val="00EF46B6"/>
    <w:rsid w:val="00EF4E15"/>
    <w:rsid w:val="00EF6E1B"/>
    <w:rsid w:val="00EF7816"/>
    <w:rsid w:val="00EF7926"/>
    <w:rsid w:val="00EF7964"/>
    <w:rsid w:val="00EF7E55"/>
    <w:rsid w:val="00F00852"/>
    <w:rsid w:val="00F00DC0"/>
    <w:rsid w:val="00F012F7"/>
    <w:rsid w:val="00F01431"/>
    <w:rsid w:val="00F0176D"/>
    <w:rsid w:val="00F02303"/>
    <w:rsid w:val="00F026FB"/>
    <w:rsid w:val="00F043EA"/>
    <w:rsid w:val="00F04692"/>
    <w:rsid w:val="00F04BFF"/>
    <w:rsid w:val="00F04D6B"/>
    <w:rsid w:val="00F05198"/>
    <w:rsid w:val="00F05425"/>
    <w:rsid w:val="00F06A68"/>
    <w:rsid w:val="00F06AA3"/>
    <w:rsid w:val="00F06CC4"/>
    <w:rsid w:val="00F06D4D"/>
    <w:rsid w:val="00F0728B"/>
    <w:rsid w:val="00F102CA"/>
    <w:rsid w:val="00F10542"/>
    <w:rsid w:val="00F10AEE"/>
    <w:rsid w:val="00F11744"/>
    <w:rsid w:val="00F11A39"/>
    <w:rsid w:val="00F11AE3"/>
    <w:rsid w:val="00F1310C"/>
    <w:rsid w:val="00F13E7C"/>
    <w:rsid w:val="00F13FF6"/>
    <w:rsid w:val="00F15026"/>
    <w:rsid w:val="00F15840"/>
    <w:rsid w:val="00F1662E"/>
    <w:rsid w:val="00F16646"/>
    <w:rsid w:val="00F171AC"/>
    <w:rsid w:val="00F1744B"/>
    <w:rsid w:val="00F17653"/>
    <w:rsid w:val="00F17D2D"/>
    <w:rsid w:val="00F20170"/>
    <w:rsid w:val="00F228E7"/>
    <w:rsid w:val="00F241C4"/>
    <w:rsid w:val="00F247FA"/>
    <w:rsid w:val="00F2556B"/>
    <w:rsid w:val="00F258E9"/>
    <w:rsid w:val="00F2675D"/>
    <w:rsid w:val="00F26AE3"/>
    <w:rsid w:val="00F26B3D"/>
    <w:rsid w:val="00F27A72"/>
    <w:rsid w:val="00F3106A"/>
    <w:rsid w:val="00F31BDE"/>
    <w:rsid w:val="00F31C28"/>
    <w:rsid w:val="00F31C40"/>
    <w:rsid w:val="00F31FDD"/>
    <w:rsid w:val="00F32AAD"/>
    <w:rsid w:val="00F337E9"/>
    <w:rsid w:val="00F33902"/>
    <w:rsid w:val="00F347DA"/>
    <w:rsid w:val="00F349D4"/>
    <w:rsid w:val="00F34A70"/>
    <w:rsid w:val="00F34E26"/>
    <w:rsid w:val="00F35EB3"/>
    <w:rsid w:val="00F36D4E"/>
    <w:rsid w:val="00F36ED4"/>
    <w:rsid w:val="00F370AF"/>
    <w:rsid w:val="00F375F8"/>
    <w:rsid w:val="00F378F4"/>
    <w:rsid w:val="00F40025"/>
    <w:rsid w:val="00F4029D"/>
    <w:rsid w:val="00F417E5"/>
    <w:rsid w:val="00F4191A"/>
    <w:rsid w:val="00F41AA7"/>
    <w:rsid w:val="00F41F78"/>
    <w:rsid w:val="00F4256F"/>
    <w:rsid w:val="00F42A5A"/>
    <w:rsid w:val="00F42EB7"/>
    <w:rsid w:val="00F4302C"/>
    <w:rsid w:val="00F4347A"/>
    <w:rsid w:val="00F43E32"/>
    <w:rsid w:val="00F44CFC"/>
    <w:rsid w:val="00F45C38"/>
    <w:rsid w:val="00F462B6"/>
    <w:rsid w:val="00F47374"/>
    <w:rsid w:val="00F47A81"/>
    <w:rsid w:val="00F504B2"/>
    <w:rsid w:val="00F508A7"/>
    <w:rsid w:val="00F51FE9"/>
    <w:rsid w:val="00F52084"/>
    <w:rsid w:val="00F53D01"/>
    <w:rsid w:val="00F541C7"/>
    <w:rsid w:val="00F54741"/>
    <w:rsid w:val="00F54965"/>
    <w:rsid w:val="00F55134"/>
    <w:rsid w:val="00F5515E"/>
    <w:rsid w:val="00F553FB"/>
    <w:rsid w:val="00F55805"/>
    <w:rsid w:val="00F55B7A"/>
    <w:rsid w:val="00F55D07"/>
    <w:rsid w:val="00F56320"/>
    <w:rsid w:val="00F567FB"/>
    <w:rsid w:val="00F578F0"/>
    <w:rsid w:val="00F57A56"/>
    <w:rsid w:val="00F61ABA"/>
    <w:rsid w:val="00F62C34"/>
    <w:rsid w:val="00F64802"/>
    <w:rsid w:val="00F64B19"/>
    <w:rsid w:val="00F65363"/>
    <w:rsid w:val="00F65BB7"/>
    <w:rsid w:val="00F66227"/>
    <w:rsid w:val="00F66AFE"/>
    <w:rsid w:val="00F678D1"/>
    <w:rsid w:val="00F679F8"/>
    <w:rsid w:val="00F70068"/>
    <w:rsid w:val="00F70ED9"/>
    <w:rsid w:val="00F71184"/>
    <w:rsid w:val="00F71671"/>
    <w:rsid w:val="00F71A8A"/>
    <w:rsid w:val="00F71C77"/>
    <w:rsid w:val="00F71F9A"/>
    <w:rsid w:val="00F72B22"/>
    <w:rsid w:val="00F732B2"/>
    <w:rsid w:val="00F75457"/>
    <w:rsid w:val="00F75D04"/>
    <w:rsid w:val="00F766B6"/>
    <w:rsid w:val="00F76EE9"/>
    <w:rsid w:val="00F77A3A"/>
    <w:rsid w:val="00F77BEE"/>
    <w:rsid w:val="00F77C7A"/>
    <w:rsid w:val="00F80D33"/>
    <w:rsid w:val="00F81840"/>
    <w:rsid w:val="00F81D38"/>
    <w:rsid w:val="00F81E48"/>
    <w:rsid w:val="00F85123"/>
    <w:rsid w:val="00F8572B"/>
    <w:rsid w:val="00F8589F"/>
    <w:rsid w:val="00F85DFA"/>
    <w:rsid w:val="00F86D6E"/>
    <w:rsid w:val="00F8718B"/>
    <w:rsid w:val="00F905F6"/>
    <w:rsid w:val="00F90977"/>
    <w:rsid w:val="00F90B4A"/>
    <w:rsid w:val="00F90E33"/>
    <w:rsid w:val="00F9107A"/>
    <w:rsid w:val="00F92684"/>
    <w:rsid w:val="00F9295A"/>
    <w:rsid w:val="00F929AA"/>
    <w:rsid w:val="00F93388"/>
    <w:rsid w:val="00F9468C"/>
    <w:rsid w:val="00F9469F"/>
    <w:rsid w:val="00F95326"/>
    <w:rsid w:val="00F963A5"/>
    <w:rsid w:val="00F96A24"/>
    <w:rsid w:val="00F96ABC"/>
    <w:rsid w:val="00F974EB"/>
    <w:rsid w:val="00F9785B"/>
    <w:rsid w:val="00F97996"/>
    <w:rsid w:val="00F97D21"/>
    <w:rsid w:val="00FA00F7"/>
    <w:rsid w:val="00FA0779"/>
    <w:rsid w:val="00FA0CA5"/>
    <w:rsid w:val="00FA0F81"/>
    <w:rsid w:val="00FA1E12"/>
    <w:rsid w:val="00FA1F82"/>
    <w:rsid w:val="00FA2321"/>
    <w:rsid w:val="00FA27E2"/>
    <w:rsid w:val="00FA2F22"/>
    <w:rsid w:val="00FA2F38"/>
    <w:rsid w:val="00FA323D"/>
    <w:rsid w:val="00FA36F8"/>
    <w:rsid w:val="00FA38BF"/>
    <w:rsid w:val="00FA3E4A"/>
    <w:rsid w:val="00FA43ED"/>
    <w:rsid w:val="00FA45F1"/>
    <w:rsid w:val="00FA499E"/>
    <w:rsid w:val="00FA645A"/>
    <w:rsid w:val="00FA72D7"/>
    <w:rsid w:val="00FA760A"/>
    <w:rsid w:val="00FB080F"/>
    <w:rsid w:val="00FB15FB"/>
    <w:rsid w:val="00FB2247"/>
    <w:rsid w:val="00FB3399"/>
    <w:rsid w:val="00FB377F"/>
    <w:rsid w:val="00FB3E02"/>
    <w:rsid w:val="00FB3F24"/>
    <w:rsid w:val="00FB3F4D"/>
    <w:rsid w:val="00FB4B6C"/>
    <w:rsid w:val="00FB5529"/>
    <w:rsid w:val="00FB61C7"/>
    <w:rsid w:val="00FB6C98"/>
    <w:rsid w:val="00FB6EA9"/>
    <w:rsid w:val="00FB70AE"/>
    <w:rsid w:val="00FB7DD1"/>
    <w:rsid w:val="00FC0EAD"/>
    <w:rsid w:val="00FC0FC0"/>
    <w:rsid w:val="00FC1072"/>
    <w:rsid w:val="00FC13B8"/>
    <w:rsid w:val="00FC1EEF"/>
    <w:rsid w:val="00FC2864"/>
    <w:rsid w:val="00FC310C"/>
    <w:rsid w:val="00FC3827"/>
    <w:rsid w:val="00FC4096"/>
    <w:rsid w:val="00FC4D39"/>
    <w:rsid w:val="00FC4FA4"/>
    <w:rsid w:val="00FC6CAD"/>
    <w:rsid w:val="00FC7EEF"/>
    <w:rsid w:val="00FD00DD"/>
    <w:rsid w:val="00FD1ABC"/>
    <w:rsid w:val="00FD23D8"/>
    <w:rsid w:val="00FD2DB4"/>
    <w:rsid w:val="00FD3C4E"/>
    <w:rsid w:val="00FD49D3"/>
    <w:rsid w:val="00FD4AEB"/>
    <w:rsid w:val="00FD4BB1"/>
    <w:rsid w:val="00FD4D28"/>
    <w:rsid w:val="00FD5756"/>
    <w:rsid w:val="00FD575C"/>
    <w:rsid w:val="00FD72DB"/>
    <w:rsid w:val="00FD7A6B"/>
    <w:rsid w:val="00FD7E7F"/>
    <w:rsid w:val="00FE0384"/>
    <w:rsid w:val="00FE0907"/>
    <w:rsid w:val="00FE198B"/>
    <w:rsid w:val="00FE209A"/>
    <w:rsid w:val="00FE285A"/>
    <w:rsid w:val="00FE367C"/>
    <w:rsid w:val="00FE453B"/>
    <w:rsid w:val="00FE4E9F"/>
    <w:rsid w:val="00FE5A71"/>
    <w:rsid w:val="00FE6953"/>
    <w:rsid w:val="00FE6BD6"/>
    <w:rsid w:val="00FF061A"/>
    <w:rsid w:val="00FF16CD"/>
    <w:rsid w:val="00FF2573"/>
    <w:rsid w:val="00FF2F5E"/>
    <w:rsid w:val="00FF3326"/>
    <w:rsid w:val="00FF4160"/>
    <w:rsid w:val="00FF41DF"/>
    <w:rsid w:val="00FF593E"/>
    <w:rsid w:val="00FF612A"/>
    <w:rsid w:val="00FF7030"/>
    <w:rsid w:val="00FF70FD"/>
    <w:rsid w:val="00FF7B79"/>
    <w:rsid w:val="010C3768"/>
    <w:rsid w:val="01222467"/>
    <w:rsid w:val="0138265E"/>
    <w:rsid w:val="014C3862"/>
    <w:rsid w:val="017478D4"/>
    <w:rsid w:val="019333B7"/>
    <w:rsid w:val="01AC1E82"/>
    <w:rsid w:val="01AD122F"/>
    <w:rsid w:val="01B06C60"/>
    <w:rsid w:val="01B44C12"/>
    <w:rsid w:val="01BB6A00"/>
    <w:rsid w:val="01C83861"/>
    <w:rsid w:val="01CB1ADF"/>
    <w:rsid w:val="022D1BC3"/>
    <w:rsid w:val="0236353C"/>
    <w:rsid w:val="023B5048"/>
    <w:rsid w:val="024A09EC"/>
    <w:rsid w:val="026D739D"/>
    <w:rsid w:val="0282299F"/>
    <w:rsid w:val="02BC38D2"/>
    <w:rsid w:val="02C37AC6"/>
    <w:rsid w:val="02C86BF7"/>
    <w:rsid w:val="02E0686C"/>
    <w:rsid w:val="02E77227"/>
    <w:rsid w:val="02EB08BF"/>
    <w:rsid w:val="02ED2E83"/>
    <w:rsid w:val="03316FCB"/>
    <w:rsid w:val="03373980"/>
    <w:rsid w:val="036E19E4"/>
    <w:rsid w:val="03823EA8"/>
    <w:rsid w:val="038A6195"/>
    <w:rsid w:val="03925809"/>
    <w:rsid w:val="03C25CCE"/>
    <w:rsid w:val="04075304"/>
    <w:rsid w:val="0413618A"/>
    <w:rsid w:val="04280D0C"/>
    <w:rsid w:val="044A4D37"/>
    <w:rsid w:val="045955B0"/>
    <w:rsid w:val="04644DB3"/>
    <w:rsid w:val="0468245D"/>
    <w:rsid w:val="04925926"/>
    <w:rsid w:val="049306BE"/>
    <w:rsid w:val="04EF19AA"/>
    <w:rsid w:val="050866B0"/>
    <w:rsid w:val="050E0405"/>
    <w:rsid w:val="053A4FF9"/>
    <w:rsid w:val="054A5317"/>
    <w:rsid w:val="054C5424"/>
    <w:rsid w:val="05537BA4"/>
    <w:rsid w:val="056D049B"/>
    <w:rsid w:val="05767156"/>
    <w:rsid w:val="0578283B"/>
    <w:rsid w:val="057857F0"/>
    <w:rsid w:val="05867A5F"/>
    <w:rsid w:val="05AA75F9"/>
    <w:rsid w:val="05BF1195"/>
    <w:rsid w:val="0609156B"/>
    <w:rsid w:val="06256E72"/>
    <w:rsid w:val="063D4FA6"/>
    <w:rsid w:val="063E7FBE"/>
    <w:rsid w:val="06454049"/>
    <w:rsid w:val="064E1E01"/>
    <w:rsid w:val="065065CB"/>
    <w:rsid w:val="065E4523"/>
    <w:rsid w:val="066111B0"/>
    <w:rsid w:val="0668445E"/>
    <w:rsid w:val="067030A9"/>
    <w:rsid w:val="0671705A"/>
    <w:rsid w:val="067F09B5"/>
    <w:rsid w:val="06837E0B"/>
    <w:rsid w:val="06927340"/>
    <w:rsid w:val="06994A84"/>
    <w:rsid w:val="069B2375"/>
    <w:rsid w:val="06BF699E"/>
    <w:rsid w:val="070729D4"/>
    <w:rsid w:val="07184CB5"/>
    <w:rsid w:val="07386C6B"/>
    <w:rsid w:val="076C6F78"/>
    <w:rsid w:val="078B414B"/>
    <w:rsid w:val="078E5270"/>
    <w:rsid w:val="07A969DE"/>
    <w:rsid w:val="07BE62CF"/>
    <w:rsid w:val="07DF3928"/>
    <w:rsid w:val="07F77F32"/>
    <w:rsid w:val="08225BFA"/>
    <w:rsid w:val="082A6DEC"/>
    <w:rsid w:val="08596016"/>
    <w:rsid w:val="086026F5"/>
    <w:rsid w:val="08977063"/>
    <w:rsid w:val="08AB2FDA"/>
    <w:rsid w:val="08C51D33"/>
    <w:rsid w:val="08F540F1"/>
    <w:rsid w:val="091E1FE8"/>
    <w:rsid w:val="0920642C"/>
    <w:rsid w:val="092B4E76"/>
    <w:rsid w:val="09380C46"/>
    <w:rsid w:val="09524ECE"/>
    <w:rsid w:val="0964283A"/>
    <w:rsid w:val="09A20E16"/>
    <w:rsid w:val="09B23D32"/>
    <w:rsid w:val="09B951D7"/>
    <w:rsid w:val="09F07FF9"/>
    <w:rsid w:val="0A092218"/>
    <w:rsid w:val="0AB61297"/>
    <w:rsid w:val="0AF72FE3"/>
    <w:rsid w:val="0B325009"/>
    <w:rsid w:val="0B4D3B6E"/>
    <w:rsid w:val="0B650CF4"/>
    <w:rsid w:val="0B6940EA"/>
    <w:rsid w:val="0B7E7215"/>
    <w:rsid w:val="0B944E23"/>
    <w:rsid w:val="0C216DFD"/>
    <w:rsid w:val="0C587987"/>
    <w:rsid w:val="0C7E214D"/>
    <w:rsid w:val="0C865E84"/>
    <w:rsid w:val="0C8C32F3"/>
    <w:rsid w:val="0CAE3F07"/>
    <w:rsid w:val="0CB6050B"/>
    <w:rsid w:val="0CC61495"/>
    <w:rsid w:val="0CDC732C"/>
    <w:rsid w:val="0CFB0B17"/>
    <w:rsid w:val="0D0C5A0C"/>
    <w:rsid w:val="0D181FDD"/>
    <w:rsid w:val="0D531FED"/>
    <w:rsid w:val="0D6D2BE9"/>
    <w:rsid w:val="0DC47BD4"/>
    <w:rsid w:val="0DD2058B"/>
    <w:rsid w:val="0DD70BBE"/>
    <w:rsid w:val="0DF63C8E"/>
    <w:rsid w:val="0E007287"/>
    <w:rsid w:val="0E2A4EBB"/>
    <w:rsid w:val="0E2E4511"/>
    <w:rsid w:val="0E71212C"/>
    <w:rsid w:val="0E725829"/>
    <w:rsid w:val="0E786D01"/>
    <w:rsid w:val="0E792B8A"/>
    <w:rsid w:val="0EB45CE0"/>
    <w:rsid w:val="0EDC3095"/>
    <w:rsid w:val="0EF95FD9"/>
    <w:rsid w:val="0F237467"/>
    <w:rsid w:val="0F424644"/>
    <w:rsid w:val="0F5F63AE"/>
    <w:rsid w:val="0F7E63B8"/>
    <w:rsid w:val="0F952D09"/>
    <w:rsid w:val="0FA936AF"/>
    <w:rsid w:val="0FBF1235"/>
    <w:rsid w:val="0FC30837"/>
    <w:rsid w:val="0FC47870"/>
    <w:rsid w:val="0FC86C70"/>
    <w:rsid w:val="0FD032B4"/>
    <w:rsid w:val="103055A6"/>
    <w:rsid w:val="10591833"/>
    <w:rsid w:val="10863CAA"/>
    <w:rsid w:val="10926863"/>
    <w:rsid w:val="10A95525"/>
    <w:rsid w:val="10B15F38"/>
    <w:rsid w:val="10F35875"/>
    <w:rsid w:val="111666F6"/>
    <w:rsid w:val="111C017B"/>
    <w:rsid w:val="114F2E95"/>
    <w:rsid w:val="11525130"/>
    <w:rsid w:val="11561F57"/>
    <w:rsid w:val="116A40D1"/>
    <w:rsid w:val="116F4AFA"/>
    <w:rsid w:val="117071F7"/>
    <w:rsid w:val="118A59F2"/>
    <w:rsid w:val="11984A56"/>
    <w:rsid w:val="11CD69F4"/>
    <w:rsid w:val="12000975"/>
    <w:rsid w:val="122114BC"/>
    <w:rsid w:val="122E093D"/>
    <w:rsid w:val="125E6BD9"/>
    <w:rsid w:val="12834A7D"/>
    <w:rsid w:val="128A1FC6"/>
    <w:rsid w:val="12B17BF2"/>
    <w:rsid w:val="12B86A79"/>
    <w:rsid w:val="12D559C7"/>
    <w:rsid w:val="12D80A40"/>
    <w:rsid w:val="12DB66FD"/>
    <w:rsid w:val="12DE0A65"/>
    <w:rsid w:val="12E3504E"/>
    <w:rsid w:val="13021765"/>
    <w:rsid w:val="13023655"/>
    <w:rsid w:val="13116EC5"/>
    <w:rsid w:val="13213D92"/>
    <w:rsid w:val="13397FAD"/>
    <w:rsid w:val="135703C9"/>
    <w:rsid w:val="13631A10"/>
    <w:rsid w:val="13652F65"/>
    <w:rsid w:val="139C2569"/>
    <w:rsid w:val="139D0602"/>
    <w:rsid w:val="13A30D27"/>
    <w:rsid w:val="13CC6EEA"/>
    <w:rsid w:val="13D608C4"/>
    <w:rsid w:val="13E1642A"/>
    <w:rsid w:val="13E37517"/>
    <w:rsid w:val="13ED7281"/>
    <w:rsid w:val="14301D37"/>
    <w:rsid w:val="14393AD1"/>
    <w:rsid w:val="143C1D1B"/>
    <w:rsid w:val="14447B5C"/>
    <w:rsid w:val="146547BB"/>
    <w:rsid w:val="14813A64"/>
    <w:rsid w:val="14B54B01"/>
    <w:rsid w:val="14C52FE6"/>
    <w:rsid w:val="14F275B8"/>
    <w:rsid w:val="14F77BF1"/>
    <w:rsid w:val="14FF642C"/>
    <w:rsid w:val="154D3F83"/>
    <w:rsid w:val="15734D76"/>
    <w:rsid w:val="15787623"/>
    <w:rsid w:val="15897F1C"/>
    <w:rsid w:val="15AA452B"/>
    <w:rsid w:val="15FE54DC"/>
    <w:rsid w:val="16207125"/>
    <w:rsid w:val="16281D9C"/>
    <w:rsid w:val="163E6079"/>
    <w:rsid w:val="16601023"/>
    <w:rsid w:val="16650B45"/>
    <w:rsid w:val="168144CE"/>
    <w:rsid w:val="16971E47"/>
    <w:rsid w:val="16A1400D"/>
    <w:rsid w:val="16B667DA"/>
    <w:rsid w:val="16BA0E4A"/>
    <w:rsid w:val="16C371C2"/>
    <w:rsid w:val="170D40E3"/>
    <w:rsid w:val="1727550D"/>
    <w:rsid w:val="173F45CB"/>
    <w:rsid w:val="17801A73"/>
    <w:rsid w:val="17D55010"/>
    <w:rsid w:val="17FEA36C"/>
    <w:rsid w:val="181152FA"/>
    <w:rsid w:val="18323011"/>
    <w:rsid w:val="18475D27"/>
    <w:rsid w:val="186D4557"/>
    <w:rsid w:val="1881312C"/>
    <w:rsid w:val="18DE19FF"/>
    <w:rsid w:val="18E17B6B"/>
    <w:rsid w:val="1900084C"/>
    <w:rsid w:val="19212219"/>
    <w:rsid w:val="192C2532"/>
    <w:rsid w:val="19492DFC"/>
    <w:rsid w:val="195403E0"/>
    <w:rsid w:val="1957007D"/>
    <w:rsid w:val="195E269E"/>
    <w:rsid w:val="19680820"/>
    <w:rsid w:val="197033AF"/>
    <w:rsid w:val="19765E94"/>
    <w:rsid w:val="197919D7"/>
    <w:rsid w:val="19873627"/>
    <w:rsid w:val="199B4DE8"/>
    <w:rsid w:val="19A21112"/>
    <w:rsid w:val="19AA0086"/>
    <w:rsid w:val="19AF5431"/>
    <w:rsid w:val="19C7547D"/>
    <w:rsid w:val="19F31E08"/>
    <w:rsid w:val="1A082948"/>
    <w:rsid w:val="1A0E305F"/>
    <w:rsid w:val="1A82331E"/>
    <w:rsid w:val="1A8847B8"/>
    <w:rsid w:val="1A9026A6"/>
    <w:rsid w:val="1A941212"/>
    <w:rsid w:val="1AC32548"/>
    <w:rsid w:val="1ACB51FD"/>
    <w:rsid w:val="1ACC0364"/>
    <w:rsid w:val="1AE03B14"/>
    <w:rsid w:val="1AE46980"/>
    <w:rsid w:val="1AFB0015"/>
    <w:rsid w:val="1B0B6BC0"/>
    <w:rsid w:val="1B125895"/>
    <w:rsid w:val="1B17268B"/>
    <w:rsid w:val="1B1C2594"/>
    <w:rsid w:val="1B43755C"/>
    <w:rsid w:val="1B4C1F6E"/>
    <w:rsid w:val="1B4D356B"/>
    <w:rsid w:val="1B643160"/>
    <w:rsid w:val="1B760734"/>
    <w:rsid w:val="1B7B678F"/>
    <w:rsid w:val="1BC44F86"/>
    <w:rsid w:val="1BD75A4D"/>
    <w:rsid w:val="1BD80238"/>
    <w:rsid w:val="1BD97FC2"/>
    <w:rsid w:val="1BEB47F2"/>
    <w:rsid w:val="1C1C2E82"/>
    <w:rsid w:val="1C3D7633"/>
    <w:rsid w:val="1C49396E"/>
    <w:rsid w:val="1C5C77AB"/>
    <w:rsid w:val="1C677676"/>
    <w:rsid w:val="1C7443B6"/>
    <w:rsid w:val="1C7A0440"/>
    <w:rsid w:val="1CD07AAC"/>
    <w:rsid w:val="1D0571E1"/>
    <w:rsid w:val="1D392781"/>
    <w:rsid w:val="1D5C2402"/>
    <w:rsid w:val="1D915EDA"/>
    <w:rsid w:val="1DA148E3"/>
    <w:rsid w:val="1DD65F2E"/>
    <w:rsid w:val="1DEF321D"/>
    <w:rsid w:val="1DF35654"/>
    <w:rsid w:val="1E0026D8"/>
    <w:rsid w:val="1E042BDD"/>
    <w:rsid w:val="1E284B2B"/>
    <w:rsid w:val="1E3C4F71"/>
    <w:rsid w:val="1E535274"/>
    <w:rsid w:val="1E6A3E74"/>
    <w:rsid w:val="1E8312AA"/>
    <w:rsid w:val="1EAA1138"/>
    <w:rsid w:val="1EB008AA"/>
    <w:rsid w:val="1EB07A6C"/>
    <w:rsid w:val="1ECF4C15"/>
    <w:rsid w:val="1EDA3BD8"/>
    <w:rsid w:val="1EED583E"/>
    <w:rsid w:val="1EED6B26"/>
    <w:rsid w:val="1F36774A"/>
    <w:rsid w:val="1F430143"/>
    <w:rsid w:val="1F480C97"/>
    <w:rsid w:val="1F492724"/>
    <w:rsid w:val="202B3AD6"/>
    <w:rsid w:val="20467B64"/>
    <w:rsid w:val="204834A0"/>
    <w:rsid w:val="205D4BCE"/>
    <w:rsid w:val="20AB3475"/>
    <w:rsid w:val="20B25D8D"/>
    <w:rsid w:val="20BB10DA"/>
    <w:rsid w:val="20CB29C0"/>
    <w:rsid w:val="20F00F7A"/>
    <w:rsid w:val="210B1133"/>
    <w:rsid w:val="21203C37"/>
    <w:rsid w:val="21233350"/>
    <w:rsid w:val="21461074"/>
    <w:rsid w:val="21480C86"/>
    <w:rsid w:val="215E6D86"/>
    <w:rsid w:val="21677BAA"/>
    <w:rsid w:val="219D2323"/>
    <w:rsid w:val="21A91391"/>
    <w:rsid w:val="21B666EA"/>
    <w:rsid w:val="21C37930"/>
    <w:rsid w:val="220014EE"/>
    <w:rsid w:val="22043EB8"/>
    <w:rsid w:val="228F7F35"/>
    <w:rsid w:val="22984F2B"/>
    <w:rsid w:val="229A4D72"/>
    <w:rsid w:val="22BA6D16"/>
    <w:rsid w:val="22D731FA"/>
    <w:rsid w:val="22EF2871"/>
    <w:rsid w:val="22F20CD0"/>
    <w:rsid w:val="22F31289"/>
    <w:rsid w:val="22F37347"/>
    <w:rsid w:val="2321197D"/>
    <w:rsid w:val="232708E7"/>
    <w:rsid w:val="235B1AEC"/>
    <w:rsid w:val="236C2F23"/>
    <w:rsid w:val="23786F7A"/>
    <w:rsid w:val="23A228E2"/>
    <w:rsid w:val="23A3699F"/>
    <w:rsid w:val="23E01126"/>
    <w:rsid w:val="23E01397"/>
    <w:rsid w:val="23E67F6D"/>
    <w:rsid w:val="241C4982"/>
    <w:rsid w:val="242C2446"/>
    <w:rsid w:val="243A5A22"/>
    <w:rsid w:val="244B692B"/>
    <w:rsid w:val="24560084"/>
    <w:rsid w:val="24570100"/>
    <w:rsid w:val="248912CB"/>
    <w:rsid w:val="24A42751"/>
    <w:rsid w:val="24D12E80"/>
    <w:rsid w:val="24D3778F"/>
    <w:rsid w:val="24DD7BD6"/>
    <w:rsid w:val="25024973"/>
    <w:rsid w:val="25066ECE"/>
    <w:rsid w:val="250714C1"/>
    <w:rsid w:val="251B63F4"/>
    <w:rsid w:val="251E4616"/>
    <w:rsid w:val="25440B25"/>
    <w:rsid w:val="2556466D"/>
    <w:rsid w:val="25713C7F"/>
    <w:rsid w:val="259B31B3"/>
    <w:rsid w:val="25A05850"/>
    <w:rsid w:val="25C873AC"/>
    <w:rsid w:val="25CD0E58"/>
    <w:rsid w:val="25D56614"/>
    <w:rsid w:val="26057CCD"/>
    <w:rsid w:val="2628108B"/>
    <w:rsid w:val="2649167A"/>
    <w:rsid w:val="265E166E"/>
    <w:rsid w:val="26810DF2"/>
    <w:rsid w:val="26866302"/>
    <w:rsid w:val="26924F43"/>
    <w:rsid w:val="26BA68FB"/>
    <w:rsid w:val="26C027E4"/>
    <w:rsid w:val="26D93C9C"/>
    <w:rsid w:val="27151DCB"/>
    <w:rsid w:val="2716695B"/>
    <w:rsid w:val="271A5747"/>
    <w:rsid w:val="271D439F"/>
    <w:rsid w:val="271F29A7"/>
    <w:rsid w:val="272B62E8"/>
    <w:rsid w:val="27385564"/>
    <w:rsid w:val="273A5FED"/>
    <w:rsid w:val="273C5AE9"/>
    <w:rsid w:val="274E0517"/>
    <w:rsid w:val="27617DF2"/>
    <w:rsid w:val="276E7FC0"/>
    <w:rsid w:val="27A34676"/>
    <w:rsid w:val="27AC5366"/>
    <w:rsid w:val="27C34E9E"/>
    <w:rsid w:val="27FD20A3"/>
    <w:rsid w:val="283B31B5"/>
    <w:rsid w:val="28743B4B"/>
    <w:rsid w:val="28A92821"/>
    <w:rsid w:val="28B23351"/>
    <w:rsid w:val="28CA7DEE"/>
    <w:rsid w:val="28D1580C"/>
    <w:rsid w:val="290C0606"/>
    <w:rsid w:val="29235AE3"/>
    <w:rsid w:val="293807E2"/>
    <w:rsid w:val="29AB42A1"/>
    <w:rsid w:val="29B61E26"/>
    <w:rsid w:val="29CC1C5A"/>
    <w:rsid w:val="29D03F99"/>
    <w:rsid w:val="29D64E5A"/>
    <w:rsid w:val="29EC35DB"/>
    <w:rsid w:val="29ED1DB9"/>
    <w:rsid w:val="29EF2305"/>
    <w:rsid w:val="2A003335"/>
    <w:rsid w:val="2A094D30"/>
    <w:rsid w:val="2A257F5A"/>
    <w:rsid w:val="2A273408"/>
    <w:rsid w:val="2A28357D"/>
    <w:rsid w:val="2A2C5EF9"/>
    <w:rsid w:val="2A3B4D38"/>
    <w:rsid w:val="2A6E78B8"/>
    <w:rsid w:val="2A78362C"/>
    <w:rsid w:val="2A8225E0"/>
    <w:rsid w:val="2AA43158"/>
    <w:rsid w:val="2ABA4F2F"/>
    <w:rsid w:val="2ABC487E"/>
    <w:rsid w:val="2AFC7F9D"/>
    <w:rsid w:val="2B143C44"/>
    <w:rsid w:val="2B151618"/>
    <w:rsid w:val="2B240ED4"/>
    <w:rsid w:val="2B2C58D7"/>
    <w:rsid w:val="2B3E7095"/>
    <w:rsid w:val="2B5212A6"/>
    <w:rsid w:val="2B5740BA"/>
    <w:rsid w:val="2B7A2BBA"/>
    <w:rsid w:val="2BE71390"/>
    <w:rsid w:val="2C1E6A63"/>
    <w:rsid w:val="2C210716"/>
    <w:rsid w:val="2C224084"/>
    <w:rsid w:val="2C57523A"/>
    <w:rsid w:val="2C720F3B"/>
    <w:rsid w:val="2C823B0F"/>
    <w:rsid w:val="2C9104A3"/>
    <w:rsid w:val="2CAE6752"/>
    <w:rsid w:val="2CBF30C3"/>
    <w:rsid w:val="2CD91BE2"/>
    <w:rsid w:val="2D01620B"/>
    <w:rsid w:val="2D16195F"/>
    <w:rsid w:val="2D314CC9"/>
    <w:rsid w:val="2D4E142C"/>
    <w:rsid w:val="2D636E9F"/>
    <w:rsid w:val="2D8E0752"/>
    <w:rsid w:val="2DC62F01"/>
    <w:rsid w:val="2DCB2FE5"/>
    <w:rsid w:val="2DE52237"/>
    <w:rsid w:val="2DE846A1"/>
    <w:rsid w:val="2E097E07"/>
    <w:rsid w:val="2E421BC1"/>
    <w:rsid w:val="2E6D1303"/>
    <w:rsid w:val="2E87783F"/>
    <w:rsid w:val="2E9A7AE7"/>
    <w:rsid w:val="2EA128CF"/>
    <w:rsid w:val="2EB02FB3"/>
    <w:rsid w:val="2EBF49DB"/>
    <w:rsid w:val="2EE463B9"/>
    <w:rsid w:val="2EF04EC3"/>
    <w:rsid w:val="2F226C62"/>
    <w:rsid w:val="2F2D4FF3"/>
    <w:rsid w:val="2F384D18"/>
    <w:rsid w:val="2F3A6DCF"/>
    <w:rsid w:val="2F4C3F51"/>
    <w:rsid w:val="2F4E2935"/>
    <w:rsid w:val="2F776026"/>
    <w:rsid w:val="2F7A50A1"/>
    <w:rsid w:val="2FBA6CFA"/>
    <w:rsid w:val="2FEC6BC4"/>
    <w:rsid w:val="2FEE1054"/>
    <w:rsid w:val="2FFC27E2"/>
    <w:rsid w:val="30064604"/>
    <w:rsid w:val="300E0A5A"/>
    <w:rsid w:val="30143E9B"/>
    <w:rsid w:val="30182EF1"/>
    <w:rsid w:val="306818B4"/>
    <w:rsid w:val="30693876"/>
    <w:rsid w:val="30B1468C"/>
    <w:rsid w:val="30C35828"/>
    <w:rsid w:val="30D616E4"/>
    <w:rsid w:val="30EB350E"/>
    <w:rsid w:val="31052477"/>
    <w:rsid w:val="310F5409"/>
    <w:rsid w:val="312017B7"/>
    <w:rsid w:val="31253BE4"/>
    <w:rsid w:val="31315319"/>
    <w:rsid w:val="313A1498"/>
    <w:rsid w:val="313D4D07"/>
    <w:rsid w:val="31530A21"/>
    <w:rsid w:val="31611139"/>
    <w:rsid w:val="31653F38"/>
    <w:rsid w:val="316B3629"/>
    <w:rsid w:val="31897174"/>
    <w:rsid w:val="31A00580"/>
    <w:rsid w:val="31B91281"/>
    <w:rsid w:val="31C05CEA"/>
    <w:rsid w:val="31C4532A"/>
    <w:rsid w:val="32074121"/>
    <w:rsid w:val="321766AE"/>
    <w:rsid w:val="324B3775"/>
    <w:rsid w:val="3257790D"/>
    <w:rsid w:val="32653D88"/>
    <w:rsid w:val="327F26A5"/>
    <w:rsid w:val="32850A3A"/>
    <w:rsid w:val="3286286B"/>
    <w:rsid w:val="328829CA"/>
    <w:rsid w:val="3295140A"/>
    <w:rsid w:val="32C215B3"/>
    <w:rsid w:val="32C35685"/>
    <w:rsid w:val="330C52A8"/>
    <w:rsid w:val="33184147"/>
    <w:rsid w:val="33395897"/>
    <w:rsid w:val="335E7861"/>
    <w:rsid w:val="337367C1"/>
    <w:rsid w:val="33A7521A"/>
    <w:rsid w:val="33B56090"/>
    <w:rsid w:val="33C70135"/>
    <w:rsid w:val="33DE305D"/>
    <w:rsid w:val="34023DD2"/>
    <w:rsid w:val="34346E4D"/>
    <w:rsid w:val="345C7BA2"/>
    <w:rsid w:val="345E0C5E"/>
    <w:rsid w:val="345F6356"/>
    <w:rsid w:val="3473401C"/>
    <w:rsid w:val="34B24A2F"/>
    <w:rsid w:val="34B90346"/>
    <w:rsid w:val="34CD0C0B"/>
    <w:rsid w:val="34E50629"/>
    <w:rsid w:val="34F138B2"/>
    <w:rsid w:val="34F20E40"/>
    <w:rsid w:val="351C3AC1"/>
    <w:rsid w:val="351E4524"/>
    <w:rsid w:val="351F3A34"/>
    <w:rsid w:val="35366152"/>
    <w:rsid w:val="35617E33"/>
    <w:rsid w:val="35815059"/>
    <w:rsid w:val="35A60906"/>
    <w:rsid w:val="35BC0844"/>
    <w:rsid w:val="35C90051"/>
    <w:rsid w:val="35D179D8"/>
    <w:rsid w:val="35D457D9"/>
    <w:rsid w:val="35E533FD"/>
    <w:rsid w:val="36387B7A"/>
    <w:rsid w:val="36584736"/>
    <w:rsid w:val="36673764"/>
    <w:rsid w:val="36924A46"/>
    <w:rsid w:val="36A60D74"/>
    <w:rsid w:val="36AF6640"/>
    <w:rsid w:val="36B16D54"/>
    <w:rsid w:val="36D24873"/>
    <w:rsid w:val="36DE18DC"/>
    <w:rsid w:val="36EF1205"/>
    <w:rsid w:val="36F95F9A"/>
    <w:rsid w:val="370228E9"/>
    <w:rsid w:val="37533C5A"/>
    <w:rsid w:val="3755686B"/>
    <w:rsid w:val="37557BBE"/>
    <w:rsid w:val="37860E6B"/>
    <w:rsid w:val="37983666"/>
    <w:rsid w:val="37A23CF8"/>
    <w:rsid w:val="37B3316C"/>
    <w:rsid w:val="37C2463E"/>
    <w:rsid w:val="37D13BBF"/>
    <w:rsid w:val="37E11512"/>
    <w:rsid w:val="38002855"/>
    <w:rsid w:val="380556BC"/>
    <w:rsid w:val="380D6A28"/>
    <w:rsid w:val="3814652D"/>
    <w:rsid w:val="38291A7F"/>
    <w:rsid w:val="38546316"/>
    <w:rsid w:val="3860038E"/>
    <w:rsid w:val="38634F5B"/>
    <w:rsid w:val="388C1B7E"/>
    <w:rsid w:val="38B80E59"/>
    <w:rsid w:val="38BC39AE"/>
    <w:rsid w:val="38D343A6"/>
    <w:rsid w:val="38FC52CA"/>
    <w:rsid w:val="391558E7"/>
    <w:rsid w:val="39210769"/>
    <w:rsid w:val="392B0449"/>
    <w:rsid w:val="39380D2F"/>
    <w:rsid w:val="393C7183"/>
    <w:rsid w:val="39521B20"/>
    <w:rsid w:val="3953748C"/>
    <w:rsid w:val="39566218"/>
    <w:rsid w:val="39773E35"/>
    <w:rsid w:val="39A2115A"/>
    <w:rsid w:val="39A76771"/>
    <w:rsid w:val="39B2168C"/>
    <w:rsid w:val="39DF73EC"/>
    <w:rsid w:val="39E52624"/>
    <w:rsid w:val="3A026AFB"/>
    <w:rsid w:val="3A1408AF"/>
    <w:rsid w:val="3A140FF4"/>
    <w:rsid w:val="3A15072E"/>
    <w:rsid w:val="3A276599"/>
    <w:rsid w:val="3A285E70"/>
    <w:rsid w:val="3A2D246A"/>
    <w:rsid w:val="3A376124"/>
    <w:rsid w:val="3A641E70"/>
    <w:rsid w:val="3A863661"/>
    <w:rsid w:val="3AA6024A"/>
    <w:rsid w:val="3AAA4C5C"/>
    <w:rsid w:val="3ACD09C2"/>
    <w:rsid w:val="3AEB0F20"/>
    <w:rsid w:val="3B08311F"/>
    <w:rsid w:val="3B0E6055"/>
    <w:rsid w:val="3B7E03CD"/>
    <w:rsid w:val="3B8E6CFB"/>
    <w:rsid w:val="3B9C7F8B"/>
    <w:rsid w:val="3B9E1DDF"/>
    <w:rsid w:val="3B9E66EB"/>
    <w:rsid w:val="3BDB2700"/>
    <w:rsid w:val="3BEF63E8"/>
    <w:rsid w:val="3BF3EDE8"/>
    <w:rsid w:val="3BF54015"/>
    <w:rsid w:val="3C415BC1"/>
    <w:rsid w:val="3C4F1540"/>
    <w:rsid w:val="3C7C0284"/>
    <w:rsid w:val="3C8B75CB"/>
    <w:rsid w:val="3C8E44DC"/>
    <w:rsid w:val="3CE94CFE"/>
    <w:rsid w:val="3CF70042"/>
    <w:rsid w:val="3CFE4428"/>
    <w:rsid w:val="3CFF2732"/>
    <w:rsid w:val="3D0A283C"/>
    <w:rsid w:val="3D0F7A78"/>
    <w:rsid w:val="3D1A29C0"/>
    <w:rsid w:val="3D261297"/>
    <w:rsid w:val="3D3F6339"/>
    <w:rsid w:val="3D4F112B"/>
    <w:rsid w:val="3D563144"/>
    <w:rsid w:val="3D6700C8"/>
    <w:rsid w:val="3D6C3F8F"/>
    <w:rsid w:val="3D80381B"/>
    <w:rsid w:val="3D965592"/>
    <w:rsid w:val="3D9B69D7"/>
    <w:rsid w:val="3DA921CE"/>
    <w:rsid w:val="3DAA3846"/>
    <w:rsid w:val="3DC6513E"/>
    <w:rsid w:val="3DCC1B3F"/>
    <w:rsid w:val="3DE423E8"/>
    <w:rsid w:val="3E1438AC"/>
    <w:rsid w:val="3E3654C6"/>
    <w:rsid w:val="3E425E9E"/>
    <w:rsid w:val="3E4C7097"/>
    <w:rsid w:val="3E622B56"/>
    <w:rsid w:val="3E7D27A9"/>
    <w:rsid w:val="3EB4528A"/>
    <w:rsid w:val="3EB83E8C"/>
    <w:rsid w:val="3EE65813"/>
    <w:rsid w:val="3EF1402F"/>
    <w:rsid w:val="3F027B6D"/>
    <w:rsid w:val="3F281C8B"/>
    <w:rsid w:val="3F327A1C"/>
    <w:rsid w:val="3F490E2C"/>
    <w:rsid w:val="3F775AFA"/>
    <w:rsid w:val="3F8A11C4"/>
    <w:rsid w:val="3FA21E68"/>
    <w:rsid w:val="3FA51E2D"/>
    <w:rsid w:val="3FC21B60"/>
    <w:rsid w:val="3FEC7045"/>
    <w:rsid w:val="40176E56"/>
    <w:rsid w:val="401A73D2"/>
    <w:rsid w:val="402B24D9"/>
    <w:rsid w:val="40521D6F"/>
    <w:rsid w:val="40583AA7"/>
    <w:rsid w:val="4063752F"/>
    <w:rsid w:val="40791B32"/>
    <w:rsid w:val="408E6128"/>
    <w:rsid w:val="40B7580A"/>
    <w:rsid w:val="40E8658C"/>
    <w:rsid w:val="40EA0A47"/>
    <w:rsid w:val="410C1876"/>
    <w:rsid w:val="41120914"/>
    <w:rsid w:val="41122359"/>
    <w:rsid w:val="41185B1E"/>
    <w:rsid w:val="41455FCC"/>
    <w:rsid w:val="41583781"/>
    <w:rsid w:val="41590F18"/>
    <w:rsid w:val="41B75F56"/>
    <w:rsid w:val="41DD0677"/>
    <w:rsid w:val="41EA1107"/>
    <w:rsid w:val="41EE3A38"/>
    <w:rsid w:val="420D0BFB"/>
    <w:rsid w:val="42135081"/>
    <w:rsid w:val="42325536"/>
    <w:rsid w:val="424C0DDC"/>
    <w:rsid w:val="425965CC"/>
    <w:rsid w:val="42745CCA"/>
    <w:rsid w:val="42981E02"/>
    <w:rsid w:val="43136A1A"/>
    <w:rsid w:val="435D0552"/>
    <w:rsid w:val="436665D6"/>
    <w:rsid w:val="43AC149A"/>
    <w:rsid w:val="43B43389"/>
    <w:rsid w:val="43CE758C"/>
    <w:rsid w:val="43ED2A01"/>
    <w:rsid w:val="43ED41F8"/>
    <w:rsid w:val="43F52B73"/>
    <w:rsid w:val="4415186B"/>
    <w:rsid w:val="44205379"/>
    <w:rsid w:val="442B21C2"/>
    <w:rsid w:val="444201E0"/>
    <w:rsid w:val="445A4A0E"/>
    <w:rsid w:val="4487082B"/>
    <w:rsid w:val="44D644A6"/>
    <w:rsid w:val="44FA6FBA"/>
    <w:rsid w:val="45251A0E"/>
    <w:rsid w:val="453D6071"/>
    <w:rsid w:val="457D0EE3"/>
    <w:rsid w:val="458F60CE"/>
    <w:rsid w:val="45940C6E"/>
    <w:rsid w:val="45990D03"/>
    <w:rsid w:val="45B50FCD"/>
    <w:rsid w:val="45C46374"/>
    <w:rsid w:val="45C46C52"/>
    <w:rsid w:val="45C85BFA"/>
    <w:rsid w:val="45DE7D14"/>
    <w:rsid w:val="45F44B62"/>
    <w:rsid w:val="46112DA2"/>
    <w:rsid w:val="4615765B"/>
    <w:rsid w:val="46165921"/>
    <w:rsid w:val="46201AB9"/>
    <w:rsid w:val="46205EC3"/>
    <w:rsid w:val="4625630A"/>
    <w:rsid w:val="46270ACB"/>
    <w:rsid w:val="462D60CB"/>
    <w:rsid w:val="46545338"/>
    <w:rsid w:val="466E4D67"/>
    <w:rsid w:val="4678062E"/>
    <w:rsid w:val="46870808"/>
    <w:rsid w:val="46A607DB"/>
    <w:rsid w:val="46E21A9F"/>
    <w:rsid w:val="46EC357A"/>
    <w:rsid w:val="46F67044"/>
    <w:rsid w:val="47152CBF"/>
    <w:rsid w:val="474C2536"/>
    <w:rsid w:val="47585533"/>
    <w:rsid w:val="47633B87"/>
    <w:rsid w:val="47810CC8"/>
    <w:rsid w:val="479A729D"/>
    <w:rsid w:val="47CC3A50"/>
    <w:rsid w:val="480B64F6"/>
    <w:rsid w:val="481D43A9"/>
    <w:rsid w:val="482460FF"/>
    <w:rsid w:val="48341101"/>
    <w:rsid w:val="48450FFC"/>
    <w:rsid w:val="48527770"/>
    <w:rsid w:val="486B4979"/>
    <w:rsid w:val="4880599F"/>
    <w:rsid w:val="48BD520B"/>
    <w:rsid w:val="48C0308B"/>
    <w:rsid w:val="48EA74CE"/>
    <w:rsid w:val="48FC68D1"/>
    <w:rsid w:val="48FE2934"/>
    <w:rsid w:val="490A380D"/>
    <w:rsid w:val="490F4A1B"/>
    <w:rsid w:val="49166B02"/>
    <w:rsid w:val="49234B7F"/>
    <w:rsid w:val="493A060A"/>
    <w:rsid w:val="494B0A69"/>
    <w:rsid w:val="49558162"/>
    <w:rsid w:val="49813938"/>
    <w:rsid w:val="49877E1D"/>
    <w:rsid w:val="49A62143"/>
    <w:rsid w:val="49BD1E5B"/>
    <w:rsid w:val="49CD3F23"/>
    <w:rsid w:val="49D2778F"/>
    <w:rsid w:val="4A422B13"/>
    <w:rsid w:val="4A4A3B86"/>
    <w:rsid w:val="4A564B5D"/>
    <w:rsid w:val="4A811D13"/>
    <w:rsid w:val="4A8570E0"/>
    <w:rsid w:val="4A871534"/>
    <w:rsid w:val="4A9C1E58"/>
    <w:rsid w:val="4ADE0BBB"/>
    <w:rsid w:val="4AE43967"/>
    <w:rsid w:val="4AE629AF"/>
    <w:rsid w:val="4B0F2A62"/>
    <w:rsid w:val="4B20778C"/>
    <w:rsid w:val="4B734FCB"/>
    <w:rsid w:val="4B7F5330"/>
    <w:rsid w:val="4B8C2BFF"/>
    <w:rsid w:val="4B9261F2"/>
    <w:rsid w:val="4B9A1834"/>
    <w:rsid w:val="4BBA3F83"/>
    <w:rsid w:val="4BBE1D9B"/>
    <w:rsid w:val="4BDE56B2"/>
    <w:rsid w:val="4C2F6420"/>
    <w:rsid w:val="4C691265"/>
    <w:rsid w:val="4C6B6F86"/>
    <w:rsid w:val="4C82218F"/>
    <w:rsid w:val="4C9748FF"/>
    <w:rsid w:val="4CBD27F7"/>
    <w:rsid w:val="4CC8576A"/>
    <w:rsid w:val="4CE731CB"/>
    <w:rsid w:val="4D140AFF"/>
    <w:rsid w:val="4D4F4080"/>
    <w:rsid w:val="4D524A2E"/>
    <w:rsid w:val="4D550108"/>
    <w:rsid w:val="4D7C6465"/>
    <w:rsid w:val="4D8B4016"/>
    <w:rsid w:val="4D9878E4"/>
    <w:rsid w:val="4DC95FEB"/>
    <w:rsid w:val="4E0C6676"/>
    <w:rsid w:val="4E2D4B0B"/>
    <w:rsid w:val="4E5F48B6"/>
    <w:rsid w:val="4EA54FF4"/>
    <w:rsid w:val="4EAD70C9"/>
    <w:rsid w:val="4EF0521B"/>
    <w:rsid w:val="4F0C7728"/>
    <w:rsid w:val="4F32649A"/>
    <w:rsid w:val="4F3460FE"/>
    <w:rsid w:val="4F534DF8"/>
    <w:rsid w:val="4F776F22"/>
    <w:rsid w:val="4FD16E66"/>
    <w:rsid w:val="4FF31F0E"/>
    <w:rsid w:val="4FF37DCA"/>
    <w:rsid w:val="4FFC5272"/>
    <w:rsid w:val="501E4A7F"/>
    <w:rsid w:val="5020585D"/>
    <w:rsid w:val="5022314A"/>
    <w:rsid w:val="50275690"/>
    <w:rsid w:val="505A5048"/>
    <w:rsid w:val="506802DF"/>
    <w:rsid w:val="5080057E"/>
    <w:rsid w:val="509D67B6"/>
    <w:rsid w:val="50A73956"/>
    <w:rsid w:val="50AE73B1"/>
    <w:rsid w:val="50C418BE"/>
    <w:rsid w:val="51332C9A"/>
    <w:rsid w:val="515D42F8"/>
    <w:rsid w:val="51800E1F"/>
    <w:rsid w:val="518A3749"/>
    <w:rsid w:val="518C4FEB"/>
    <w:rsid w:val="519A7B89"/>
    <w:rsid w:val="51A97CBF"/>
    <w:rsid w:val="51B7614C"/>
    <w:rsid w:val="51D94D95"/>
    <w:rsid w:val="51E80D56"/>
    <w:rsid w:val="51F25B66"/>
    <w:rsid w:val="51F31543"/>
    <w:rsid w:val="52043EAB"/>
    <w:rsid w:val="52127A77"/>
    <w:rsid w:val="52192AB0"/>
    <w:rsid w:val="521C0E43"/>
    <w:rsid w:val="522349CD"/>
    <w:rsid w:val="5265735D"/>
    <w:rsid w:val="5269105C"/>
    <w:rsid w:val="5276494B"/>
    <w:rsid w:val="52A83907"/>
    <w:rsid w:val="52C67A35"/>
    <w:rsid w:val="52D61478"/>
    <w:rsid w:val="530A3C63"/>
    <w:rsid w:val="530E2DF9"/>
    <w:rsid w:val="53203FDF"/>
    <w:rsid w:val="53413510"/>
    <w:rsid w:val="53420B4D"/>
    <w:rsid w:val="537961D3"/>
    <w:rsid w:val="539B1968"/>
    <w:rsid w:val="53B97671"/>
    <w:rsid w:val="53E25011"/>
    <w:rsid w:val="54033236"/>
    <w:rsid w:val="542F18EE"/>
    <w:rsid w:val="544832CE"/>
    <w:rsid w:val="54516A3D"/>
    <w:rsid w:val="54531EE2"/>
    <w:rsid w:val="546834BD"/>
    <w:rsid w:val="548650A0"/>
    <w:rsid w:val="54A87CBF"/>
    <w:rsid w:val="54DB66D2"/>
    <w:rsid w:val="54E13A1D"/>
    <w:rsid w:val="54ED5120"/>
    <w:rsid w:val="55002C50"/>
    <w:rsid w:val="55460217"/>
    <w:rsid w:val="55541FE5"/>
    <w:rsid w:val="556E7AEA"/>
    <w:rsid w:val="5573623D"/>
    <w:rsid w:val="55B46A5D"/>
    <w:rsid w:val="55B76E8B"/>
    <w:rsid w:val="55C5304D"/>
    <w:rsid w:val="55F53646"/>
    <w:rsid w:val="55F83D27"/>
    <w:rsid w:val="56040FDB"/>
    <w:rsid w:val="560F57AD"/>
    <w:rsid w:val="565159BE"/>
    <w:rsid w:val="56843F56"/>
    <w:rsid w:val="56850D7E"/>
    <w:rsid w:val="56A24FEE"/>
    <w:rsid w:val="56B72191"/>
    <w:rsid w:val="56CC7384"/>
    <w:rsid w:val="571476B3"/>
    <w:rsid w:val="573503FB"/>
    <w:rsid w:val="57760FF6"/>
    <w:rsid w:val="577A40F1"/>
    <w:rsid w:val="57825340"/>
    <w:rsid w:val="578265ED"/>
    <w:rsid w:val="578831DF"/>
    <w:rsid w:val="57FB2F72"/>
    <w:rsid w:val="582A3E99"/>
    <w:rsid w:val="5842443E"/>
    <w:rsid w:val="5846633A"/>
    <w:rsid w:val="58786777"/>
    <w:rsid w:val="58983F2C"/>
    <w:rsid w:val="58997962"/>
    <w:rsid w:val="58BF0B2C"/>
    <w:rsid w:val="58CE6B85"/>
    <w:rsid w:val="58F91A8C"/>
    <w:rsid w:val="59000F93"/>
    <w:rsid w:val="591A2257"/>
    <w:rsid w:val="591E2E5A"/>
    <w:rsid w:val="592940E3"/>
    <w:rsid w:val="593A010E"/>
    <w:rsid w:val="596F1D6D"/>
    <w:rsid w:val="59861D78"/>
    <w:rsid w:val="5989006F"/>
    <w:rsid w:val="59907946"/>
    <w:rsid w:val="59972F13"/>
    <w:rsid w:val="59C43A48"/>
    <w:rsid w:val="59CB7468"/>
    <w:rsid w:val="59FA6411"/>
    <w:rsid w:val="59FA6EB5"/>
    <w:rsid w:val="59FC4889"/>
    <w:rsid w:val="5A0D2F69"/>
    <w:rsid w:val="5A2A464D"/>
    <w:rsid w:val="5A3B68D8"/>
    <w:rsid w:val="5A3E78D4"/>
    <w:rsid w:val="5A44201E"/>
    <w:rsid w:val="5A4B6512"/>
    <w:rsid w:val="5A6F4506"/>
    <w:rsid w:val="5A850088"/>
    <w:rsid w:val="5A997ACC"/>
    <w:rsid w:val="5AA60A01"/>
    <w:rsid w:val="5AD6708D"/>
    <w:rsid w:val="5AD96EB9"/>
    <w:rsid w:val="5B02543B"/>
    <w:rsid w:val="5B080EF4"/>
    <w:rsid w:val="5B0D0A72"/>
    <w:rsid w:val="5B156B57"/>
    <w:rsid w:val="5B2933A2"/>
    <w:rsid w:val="5B423CA3"/>
    <w:rsid w:val="5B5D75AF"/>
    <w:rsid w:val="5B664347"/>
    <w:rsid w:val="5B8A693E"/>
    <w:rsid w:val="5B915E2F"/>
    <w:rsid w:val="5B9F15AA"/>
    <w:rsid w:val="5BA945B6"/>
    <w:rsid w:val="5BAC4388"/>
    <w:rsid w:val="5BB4249E"/>
    <w:rsid w:val="5BC12BCC"/>
    <w:rsid w:val="5BD00ECD"/>
    <w:rsid w:val="5BDE15B3"/>
    <w:rsid w:val="5BED68E2"/>
    <w:rsid w:val="5C0640D6"/>
    <w:rsid w:val="5C173512"/>
    <w:rsid w:val="5C1B3D9C"/>
    <w:rsid w:val="5C2C386A"/>
    <w:rsid w:val="5C8747C8"/>
    <w:rsid w:val="5C917EAB"/>
    <w:rsid w:val="5CE01400"/>
    <w:rsid w:val="5CF70D80"/>
    <w:rsid w:val="5D064BB6"/>
    <w:rsid w:val="5D201D45"/>
    <w:rsid w:val="5D230805"/>
    <w:rsid w:val="5D243F74"/>
    <w:rsid w:val="5D2C556F"/>
    <w:rsid w:val="5D6210FF"/>
    <w:rsid w:val="5D6736A1"/>
    <w:rsid w:val="5D687DE0"/>
    <w:rsid w:val="5D6C57C7"/>
    <w:rsid w:val="5DA4012C"/>
    <w:rsid w:val="5DBF61E0"/>
    <w:rsid w:val="5DC714A4"/>
    <w:rsid w:val="5DDD3161"/>
    <w:rsid w:val="5DEE7EF0"/>
    <w:rsid w:val="5DF5171A"/>
    <w:rsid w:val="5E097933"/>
    <w:rsid w:val="5E0F4E23"/>
    <w:rsid w:val="5E227B93"/>
    <w:rsid w:val="5E8548E7"/>
    <w:rsid w:val="5E931C97"/>
    <w:rsid w:val="5EB43A7B"/>
    <w:rsid w:val="5EC93EDE"/>
    <w:rsid w:val="5ED456F4"/>
    <w:rsid w:val="5ED8453E"/>
    <w:rsid w:val="5EDB2012"/>
    <w:rsid w:val="5EDD73F4"/>
    <w:rsid w:val="5EEC7DCA"/>
    <w:rsid w:val="5EF774F9"/>
    <w:rsid w:val="5EFEBFBA"/>
    <w:rsid w:val="5F0228C7"/>
    <w:rsid w:val="5F097502"/>
    <w:rsid w:val="5F0C2975"/>
    <w:rsid w:val="5F170343"/>
    <w:rsid w:val="5F1F40D2"/>
    <w:rsid w:val="5F233DB9"/>
    <w:rsid w:val="5F2F4A52"/>
    <w:rsid w:val="5F3F0B7E"/>
    <w:rsid w:val="5F3F1DD6"/>
    <w:rsid w:val="5F42773D"/>
    <w:rsid w:val="5F4650C3"/>
    <w:rsid w:val="5F4E5E14"/>
    <w:rsid w:val="5F4F0D4C"/>
    <w:rsid w:val="5F4F545C"/>
    <w:rsid w:val="5F57FD10"/>
    <w:rsid w:val="5F5A3F05"/>
    <w:rsid w:val="5F6138D2"/>
    <w:rsid w:val="5F833A67"/>
    <w:rsid w:val="5F847EAE"/>
    <w:rsid w:val="5F945CAA"/>
    <w:rsid w:val="5FA144ED"/>
    <w:rsid w:val="5FC03B6F"/>
    <w:rsid w:val="5FD78143"/>
    <w:rsid w:val="5FDF3C85"/>
    <w:rsid w:val="5FE445EE"/>
    <w:rsid w:val="5FFFAAB5"/>
    <w:rsid w:val="603806E6"/>
    <w:rsid w:val="604A14D9"/>
    <w:rsid w:val="605B738C"/>
    <w:rsid w:val="608B44BF"/>
    <w:rsid w:val="608F5FC8"/>
    <w:rsid w:val="60BA591C"/>
    <w:rsid w:val="60BC283F"/>
    <w:rsid w:val="60C25F34"/>
    <w:rsid w:val="60D513B9"/>
    <w:rsid w:val="60F35B17"/>
    <w:rsid w:val="612D0B66"/>
    <w:rsid w:val="61396910"/>
    <w:rsid w:val="614F7CC5"/>
    <w:rsid w:val="615677DD"/>
    <w:rsid w:val="61582975"/>
    <w:rsid w:val="61725A9D"/>
    <w:rsid w:val="617E01C3"/>
    <w:rsid w:val="619A1895"/>
    <w:rsid w:val="61A33FF9"/>
    <w:rsid w:val="61C55F81"/>
    <w:rsid w:val="61CC6169"/>
    <w:rsid w:val="61CD238F"/>
    <w:rsid w:val="61FA3ECE"/>
    <w:rsid w:val="6207667E"/>
    <w:rsid w:val="62387844"/>
    <w:rsid w:val="623A31A1"/>
    <w:rsid w:val="624B44C8"/>
    <w:rsid w:val="624D43A8"/>
    <w:rsid w:val="62996886"/>
    <w:rsid w:val="62A45095"/>
    <w:rsid w:val="62B9686D"/>
    <w:rsid w:val="62D326E3"/>
    <w:rsid w:val="62DB0B1C"/>
    <w:rsid w:val="63052873"/>
    <w:rsid w:val="632C4010"/>
    <w:rsid w:val="63363C32"/>
    <w:rsid w:val="63365FD2"/>
    <w:rsid w:val="6353075B"/>
    <w:rsid w:val="63594A26"/>
    <w:rsid w:val="63827325"/>
    <w:rsid w:val="6392012A"/>
    <w:rsid w:val="63A90BE4"/>
    <w:rsid w:val="63AE5BC7"/>
    <w:rsid w:val="63C14E26"/>
    <w:rsid w:val="63F23619"/>
    <w:rsid w:val="64026B3F"/>
    <w:rsid w:val="640351D3"/>
    <w:rsid w:val="640E6D7E"/>
    <w:rsid w:val="64371836"/>
    <w:rsid w:val="64455230"/>
    <w:rsid w:val="6460157C"/>
    <w:rsid w:val="6471535D"/>
    <w:rsid w:val="64732CA1"/>
    <w:rsid w:val="64846585"/>
    <w:rsid w:val="648773C0"/>
    <w:rsid w:val="648C2213"/>
    <w:rsid w:val="64A40329"/>
    <w:rsid w:val="64A51FF2"/>
    <w:rsid w:val="64A946EF"/>
    <w:rsid w:val="64AC230D"/>
    <w:rsid w:val="64C01D89"/>
    <w:rsid w:val="64C86ACD"/>
    <w:rsid w:val="651D1DC2"/>
    <w:rsid w:val="652222F1"/>
    <w:rsid w:val="65531F20"/>
    <w:rsid w:val="655B70F7"/>
    <w:rsid w:val="65A71471"/>
    <w:rsid w:val="65C94588"/>
    <w:rsid w:val="65D56535"/>
    <w:rsid w:val="65EC449B"/>
    <w:rsid w:val="667333F8"/>
    <w:rsid w:val="66892DBC"/>
    <w:rsid w:val="66B37C22"/>
    <w:rsid w:val="66BA39B2"/>
    <w:rsid w:val="66C22275"/>
    <w:rsid w:val="66D07C4E"/>
    <w:rsid w:val="66D63366"/>
    <w:rsid w:val="66E07A35"/>
    <w:rsid w:val="670C7BD0"/>
    <w:rsid w:val="6729107E"/>
    <w:rsid w:val="67310C06"/>
    <w:rsid w:val="674D53C6"/>
    <w:rsid w:val="67A80BB7"/>
    <w:rsid w:val="67B172B3"/>
    <w:rsid w:val="67BA095D"/>
    <w:rsid w:val="67F359BF"/>
    <w:rsid w:val="67FBC51E"/>
    <w:rsid w:val="68127402"/>
    <w:rsid w:val="68320C29"/>
    <w:rsid w:val="683E06EB"/>
    <w:rsid w:val="684F4F95"/>
    <w:rsid w:val="685D060D"/>
    <w:rsid w:val="68630615"/>
    <w:rsid w:val="689F3A7C"/>
    <w:rsid w:val="68A14604"/>
    <w:rsid w:val="68C117F4"/>
    <w:rsid w:val="68C469F7"/>
    <w:rsid w:val="68D05A8B"/>
    <w:rsid w:val="68DA686A"/>
    <w:rsid w:val="68DB5BCE"/>
    <w:rsid w:val="690479ED"/>
    <w:rsid w:val="69163C3C"/>
    <w:rsid w:val="698A3C4F"/>
    <w:rsid w:val="69995E95"/>
    <w:rsid w:val="69AA597C"/>
    <w:rsid w:val="69D74A2D"/>
    <w:rsid w:val="69DB3FD6"/>
    <w:rsid w:val="69E57583"/>
    <w:rsid w:val="69E9461C"/>
    <w:rsid w:val="69EA3D78"/>
    <w:rsid w:val="6A0C2A00"/>
    <w:rsid w:val="6A192B41"/>
    <w:rsid w:val="6A31794F"/>
    <w:rsid w:val="6A412E9B"/>
    <w:rsid w:val="6A593A14"/>
    <w:rsid w:val="6A5F7488"/>
    <w:rsid w:val="6A624042"/>
    <w:rsid w:val="6AC56663"/>
    <w:rsid w:val="6AD06124"/>
    <w:rsid w:val="6AE9375D"/>
    <w:rsid w:val="6AFA20DD"/>
    <w:rsid w:val="6B2660F3"/>
    <w:rsid w:val="6B415C47"/>
    <w:rsid w:val="6B4C6148"/>
    <w:rsid w:val="6B600D2D"/>
    <w:rsid w:val="6B7D0E3F"/>
    <w:rsid w:val="6B820818"/>
    <w:rsid w:val="6BA666A4"/>
    <w:rsid w:val="6BAD1029"/>
    <w:rsid w:val="6BB96145"/>
    <w:rsid w:val="6BC2251C"/>
    <w:rsid w:val="6C0905E4"/>
    <w:rsid w:val="6C176FAE"/>
    <w:rsid w:val="6C2458E5"/>
    <w:rsid w:val="6C3A2120"/>
    <w:rsid w:val="6C6527EF"/>
    <w:rsid w:val="6C786FF5"/>
    <w:rsid w:val="6C85541D"/>
    <w:rsid w:val="6C8A6FA0"/>
    <w:rsid w:val="6C8C14EE"/>
    <w:rsid w:val="6C8F5A82"/>
    <w:rsid w:val="6CB01BBD"/>
    <w:rsid w:val="6CE401DB"/>
    <w:rsid w:val="6CEE18BF"/>
    <w:rsid w:val="6CEFB7E1"/>
    <w:rsid w:val="6D1F5636"/>
    <w:rsid w:val="6D2706B7"/>
    <w:rsid w:val="6D28329A"/>
    <w:rsid w:val="6D2E2B6D"/>
    <w:rsid w:val="6D4056B0"/>
    <w:rsid w:val="6D532F5F"/>
    <w:rsid w:val="6D536C7D"/>
    <w:rsid w:val="6D7E1A57"/>
    <w:rsid w:val="6D900B54"/>
    <w:rsid w:val="6DA1076F"/>
    <w:rsid w:val="6E302EF0"/>
    <w:rsid w:val="6E334775"/>
    <w:rsid w:val="6E363B46"/>
    <w:rsid w:val="6E4539AB"/>
    <w:rsid w:val="6ECA14A5"/>
    <w:rsid w:val="6EF84EB7"/>
    <w:rsid w:val="6EFA159E"/>
    <w:rsid w:val="6F053BD8"/>
    <w:rsid w:val="6F0B496A"/>
    <w:rsid w:val="6F26A927"/>
    <w:rsid w:val="6F48373C"/>
    <w:rsid w:val="6F68729A"/>
    <w:rsid w:val="6F6B7A12"/>
    <w:rsid w:val="6F990F04"/>
    <w:rsid w:val="6F9F715B"/>
    <w:rsid w:val="6FB67A04"/>
    <w:rsid w:val="6FBE0AF8"/>
    <w:rsid w:val="6FC2500E"/>
    <w:rsid w:val="6FCE76DF"/>
    <w:rsid w:val="6FCF03C8"/>
    <w:rsid w:val="6FE64CCD"/>
    <w:rsid w:val="6FEB00C8"/>
    <w:rsid w:val="6FEC0E60"/>
    <w:rsid w:val="6FF1B741"/>
    <w:rsid w:val="6FF98DB1"/>
    <w:rsid w:val="6FFE635B"/>
    <w:rsid w:val="700E26F1"/>
    <w:rsid w:val="70221706"/>
    <w:rsid w:val="704E64D7"/>
    <w:rsid w:val="704F5243"/>
    <w:rsid w:val="70675738"/>
    <w:rsid w:val="706D0578"/>
    <w:rsid w:val="706E499A"/>
    <w:rsid w:val="70725D14"/>
    <w:rsid w:val="708B2215"/>
    <w:rsid w:val="70B86680"/>
    <w:rsid w:val="70C507BD"/>
    <w:rsid w:val="70F36FF5"/>
    <w:rsid w:val="71351762"/>
    <w:rsid w:val="71552D10"/>
    <w:rsid w:val="716442E9"/>
    <w:rsid w:val="71B318F8"/>
    <w:rsid w:val="71B74DFA"/>
    <w:rsid w:val="71BD2ACE"/>
    <w:rsid w:val="71C9237C"/>
    <w:rsid w:val="71E34B28"/>
    <w:rsid w:val="71F56214"/>
    <w:rsid w:val="72076A30"/>
    <w:rsid w:val="723C0660"/>
    <w:rsid w:val="72543AEC"/>
    <w:rsid w:val="725F092F"/>
    <w:rsid w:val="72785B7B"/>
    <w:rsid w:val="72AF7142"/>
    <w:rsid w:val="72D22FDD"/>
    <w:rsid w:val="72E0464A"/>
    <w:rsid w:val="73060B04"/>
    <w:rsid w:val="730944EC"/>
    <w:rsid w:val="73095DD8"/>
    <w:rsid w:val="730A35E7"/>
    <w:rsid w:val="731E7C07"/>
    <w:rsid w:val="731F2ADD"/>
    <w:rsid w:val="73307BAA"/>
    <w:rsid w:val="73371579"/>
    <w:rsid w:val="734D27F1"/>
    <w:rsid w:val="739444AA"/>
    <w:rsid w:val="73CB1EA3"/>
    <w:rsid w:val="73E54A0E"/>
    <w:rsid w:val="73EE3133"/>
    <w:rsid w:val="73FC31D8"/>
    <w:rsid w:val="73FC5DA2"/>
    <w:rsid w:val="74542522"/>
    <w:rsid w:val="74597D1C"/>
    <w:rsid w:val="749346D6"/>
    <w:rsid w:val="74BE21E6"/>
    <w:rsid w:val="74CD114F"/>
    <w:rsid w:val="75132CB2"/>
    <w:rsid w:val="755C6749"/>
    <w:rsid w:val="757B534A"/>
    <w:rsid w:val="758A423F"/>
    <w:rsid w:val="75AF8687"/>
    <w:rsid w:val="75C4089A"/>
    <w:rsid w:val="75D43E4C"/>
    <w:rsid w:val="75EE584D"/>
    <w:rsid w:val="75FC051E"/>
    <w:rsid w:val="760E4653"/>
    <w:rsid w:val="765878E8"/>
    <w:rsid w:val="766C5A57"/>
    <w:rsid w:val="76745657"/>
    <w:rsid w:val="767FF9A7"/>
    <w:rsid w:val="769374F5"/>
    <w:rsid w:val="76D66A0B"/>
    <w:rsid w:val="76E17369"/>
    <w:rsid w:val="76F43195"/>
    <w:rsid w:val="770D6993"/>
    <w:rsid w:val="770E2FDD"/>
    <w:rsid w:val="771E63A4"/>
    <w:rsid w:val="774615E8"/>
    <w:rsid w:val="774F05B4"/>
    <w:rsid w:val="775DED96"/>
    <w:rsid w:val="77795FC5"/>
    <w:rsid w:val="7785288A"/>
    <w:rsid w:val="778C339B"/>
    <w:rsid w:val="77B0693E"/>
    <w:rsid w:val="77DB4976"/>
    <w:rsid w:val="77E01900"/>
    <w:rsid w:val="77EB042B"/>
    <w:rsid w:val="77F66378"/>
    <w:rsid w:val="78105FE1"/>
    <w:rsid w:val="781D1021"/>
    <w:rsid w:val="78296451"/>
    <w:rsid w:val="7895695A"/>
    <w:rsid w:val="78A35FA6"/>
    <w:rsid w:val="78C814F1"/>
    <w:rsid w:val="78DD3C0F"/>
    <w:rsid w:val="78DE69C8"/>
    <w:rsid w:val="78F61612"/>
    <w:rsid w:val="78F746CD"/>
    <w:rsid w:val="790B7602"/>
    <w:rsid w:val="79525DD0"/>
    <w:rsid w:val="79684030"/>
    <w:rsid w:val="79701F16"/>
    <w:rsid w:val="79B77FBE"/>
    <w:rsid w:val="79D14731"/>
    <w:rsid w:val="79ED0FE1"/>
    <w:rsid w:val="7A006755"/>
    <w:rsid w:val="7A067AFF"/>
    <w:rsid w:val="7A455228"/>
    <w:rsid w:val="7A5E3450"/>
    <w:rsid w:val="7A7A6DE0"/>
    <w:rsid w:val="7A7FF3C1"/>
    <w:rsid w:val="7AAD58D6"/>
    <w:rsid w:val="7ACF829E"/>
    <w:rsid w:val="7AEA5035"/>
    <w:rsid w:val="7AF20636"/>
    <w:rsid w:val="7B033E9B"/>
    <w:rsid w:val="7B0B7EA2"/>
    <w:rsid w:val="7B183D1A"/>
    <w:rsid w:val="7B1FB298"/>
    <w:rsid w:val="7B2261B8"/>
    <w:rsid w:val="7B4D0CE7"/>
    <w:rsid w:val="7B5E08D0"/>
    <w:rsid w:val="7BB5399C"/>
    <w:rsid w:val="7BC77B4C"/>
    <w:rsid w:val="7BEB63BA"/>
    <w:rsid w:val="7BF36259"/>
    <w:rsid w:val="7BF92AE3"/>
    <w:rsid w:val="7C022754"/>
    <w:rsid w:val="7C2300B7"/>
    <w:rsid w:val="7C452FFC"/>
    <w:rsid w:val="7C6E2F02"/>
    <w:rsid w:val="7C79211D"/>
    <w:rsid w:val="7C7D7793"/>
    <w:rsid w:val="7C8B294F"/>
    <w:rsid w:val="7C9F79C8"/>
    <w:rsid w:val="7CA20363"/>
    <w:rsid w:val="7CA95B7D"/>
    <w:rsid w:val="7CAF38AA"/>
    <w:rsid w:val="7CB66269"/>
    <w:rsid w:val="7CBC13FC"/>
    <w:rsid w:val="7CBC3B1C"/>
    <w:rsid w:val="7CBF58F7"/>
    <w:rsid w:val="7CE427EA"/>
    <w:rsid w:val="7D1144BC"/>
    <w:rsid w:val="7D4A1795"/>
    <w:rsid w:val="7D636E1C"/>
    <w:rsid w:val="7D6A0D4C"/>
    <w:rsid w:val="7D6F58E0"/>
    <w:rsid w:val="7D7B6AC6"/>
    <w:rsid w:val="7D80192E"/>
    <w:rsid w:val="7DA5421F"/>
    <w:rsid w:val="7DB69D87"/>
    <w:rsid w:val="7DD11A81"/>
    <w:rsid w:val="7DDA2E72"/>
    <w:rsid w:val="7DDE256E"/>
    <w:rsid w:val="7DE41CF5"/>
    <w:rsid w:val="7DE5778C"/>
    <w:rsid w:val="7DE73D20"/>
    <w:rsid w:val="7DF30880"/>
    <w:rsid w:val="7DF31B1E"/>
    <w:rsid w:val="7DFB738E"/>
    <w:rsid w:val="7DFD5DC0"/>
    <w:rsid w:val="7E07232B"/>
    <w:rsid w:val="7E0D4703"/>
    <w:rsid w:val="7E1D2446"/>
    <w:rsid w:val="7E1EF14A"/>
    <w:rsid w:val="7E3D61A6"/>
    <w:rsid w:val="7E5E6CA7"/>
    <w:rsid w:val="7E6530BF"/>
    <w:rsid w:val="7E705B4A"/>
    <w:rsid w:val="7E7F57D1"/>
    <w:rsid w:val="7E8C0B61"/>
    <w:rsid w:val="7E8E1840"/>
    <w:rsid w:val="7E9CFA88"/>
    <w:rsid w:val="7EA34E4A"/>
    <w:rsid w:val="7EC7041B"/>
    <w:rsid w:val="7ED32079"/>
    <w:rsid w:val="7EFE0256"/>
    <w:rsid w:val="7F082BC8"/>
    <w:rsid w:val="7F295DA0"/>
    <w:rsid w:val="7F3E5B3F"/>
    <w:rsid w:val="7F47036D"/>
    <w:rsid w:val="7F6D8C2E"/>
    <w:rsid w:val="7F7431CA"/>
    <w:rsid w:val="7F930548"/>
    <w:rsid w:val="7FA06127"/>
    <w:rsid w:val="7FA906E9"/>
    <w:rsid w:val="7FAB79E7"/>
    <w:rsid w:val="7FB52520"/>
    <w:rsid w:val="7FB870D3"/>
    <w:rsid w:val="7FD7317A"/>
    <w:rsid w:val="7FD8246A"/>
    <w:rsid w:val="7FDE68D3"/>
    <w:rsid w:val="7FDF29D8"/>
    <w:rsid w:val="7FE067CF"/>
    <w:rsid w:val="7FEEBE3F"/>
    <w:rsid w:val="7FF25651"/>
    <w:rsid w:val="7FF56806"/>
    <w:rsid w:val="7FFD23F2"/>
    <w:rsid w:val="7FFE0D3D"/>
    <w:rsid w:val="7FFF3B36"/>
    <w:rsid w:val="7FFF636C"/>
    <w:rsid w:val="9E4BB762"/>
    <w:rsid w:val="B3C746E2"/>
    <w:rsid w:val="BADFF62B"/>
    <w:rsid w:val="BC6F16FA"/>
    <w:rsid w:val="BC7D153E"/>
    <w:rsid w:val="BDFB6EAF"/>
    <w:rsid w:val="BF49459A"/>
    <w:rsid w:val="BFD922CC"/>
    <w:rsid w:val="C6BB0233"/>
    <w:rsid w:val="C9F785D1"/>
    <w:rsid w:val="CF477F7F"/>
    <w:rsid w:val="D8BF3DBB"/>
    <w:rsid w:val="DA7FBC20"/>
    <w:rsid w:val="DBDEAEF9"/>
    <w:rsid w:val="DCBF9C1B"/>
    <w:rsid w:val="DDDD147E"/>
    <w:rsid w:val="DDFD8301"/>
    <w:rsid w:val="DFBF131D"/>
    <w:rsid w:val="E57C97E6"/>
    <w:rsid w:val="EBFF0B2D"/>
    <w:rsid w:val="EBFFACB2"/>
    <w:rsid w:val="EEB8F7D8"/>
    <w:rsid w:val="EEEFC3BA"/>
    <w:rsid w:val="EFAD411B"/>
    <w:rsid w:val="EFDFE70C"/>
    <w:rsid w:val="F1EF00FB"/>
    <w:rsid w:val="F32AF149"/>
    <w:rsid w:val="F3F40940"/>
    <w:rsid w:val="F5EF15B3"/>
    <w:rsid w:val="F5FA5E7E"/>
    <w:rsid w:val="F5FF8589"/>
    <w:rsid w:val="F6ABE437"/>
    <w:rsid w:val="F7F4BBF4"/>
    <w:rsid w:val="F91F20DC"/>
    <w:rsid w:val="F9F573D4"/>
    <w:rsid w:val="F9FEE97C"/>
    <w:rsid w:val="FBFFE64D"/>
    <w:rsid w:val="FCEA39CC"/>
    <w:rsid w:val="FCF33B24"/>
    <w:rsid w:val="FD814084"/>
    <w:rsid w:val="FDF769D7"/>
    <w:rsid w:val="FF1FB79E"/>
    <w:rsid w:val="FF7F6E7B"/>
    <w:rsid w:val="FFAF170B"/>
    <w:rsid w:val="FFAFDD93"/>
    <w:rsid w:val="FFBBB0AC"/>
    <w:rsid w:val="FFD7E1B7"/>
    <w:rsid w:val="FFDBD83E"/>
    <w:rsid w:val="FFDE9BB6"/>
    <w:rsid w:val="FFDF9FEE"/>
    <w:rsid w:val="FFFF49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仿宋"/>
      <w:kern w:val="3"/>
      <w:sz w:val="24"/>
      <w:szCs w:val="24"/>
      <w:lang w:val="en-US" w:eastAsia="zh-CN" w:bidi="ar-SA"/>
    </w:rPr>
  </w:style>
  <w:style w:type="paragraph" w:styleId="5">
    <w:name w:val="heading 1"/>
    <w:basedOn w:val="1"/>
    <w:next w:val="1"/>
    <w:link w:val="111"/>
    <w:qFormat/>
    <w:uiPriority w:val="0"/>
    <w:pPr>
      <w:tabs>
        <w:tab w:val="left" w:pos="432"/>
      </w:tabs>
      <w:autoSpaceDE w:val="0"/>
      <w:autoSpaceDN w:val="0"/>
      <w:adjustRightInd w:val="0"/>
      <w:ind w:left="432" w:hanging="432"/>
      <w:jc w:val="center"/>
      <w:outlineLvl w:val="0"/>
    </w:pPr>
    <w:rPr>
      <w:b/>
      <w:bCs/>
      <w:kern w:val="0"/>
      <w:sz w:val="36"/>
      <w:szCs w:val="36"/>
    </w:rPr>
  </w:style>
  <w:style w:type="paragraph" w:styleId="2">
    <w:name w:val="heading 2"/>
    <w:basedOn w:val="1"/>
    <w:next w:val="1"/>
    <w:link w:val="252"/>
    <w:qFormat/>
    <w:uiPriority w:val="0"/>
    <w:pPr>
      <w:keepNext/>
      <w:keepLines/>
      <w:tabs>
        <w:tab w:val="left" w:pos="576"/>
      </w:tabs>
      <w:spacing w:before="260" w:after="260" w:line="416" w:lineRule="auto"/>
      <w:ind w:left="576" w:hanging="576"/>
      <w:jc w:val="center"/>
      <w:outlineLvl w:val="1"/>
    </w:pPr>
    <w:rPr>
      <w:b/>
      <w:bCs/>
      <w:sz w:val="32"/>
      <w:szCs w:val="32"/>
    </w:rPr>
  </w:style>
  <w:style w:type="paragraph" w:styleId="6">
    <w:name w:val="heading 3"/>
    <w:basedOn w:val="1"/>
    <w:next w:val="1"/>
    <w:link w:val="244"/>
    <w:qFormat/>
    <w:uiPriority w:val="0"/>
    <w:pPr>
      <w:keepNext/>
      <w:keepLines/>
      <w:tabs>
        <w:tab w:val="left" w:pos="720"/>
      </w:tabs>
      <w:snapToGrid w:val="0"/>
      <w:ind w:left="567" w:hanging="567"/>
      <w:outlineLvl w:val="2"/>
    </w:pPr>
    <w:rPr>
      <w:b/>
      <w:bCs/>
      <w:sz w:val="30"/>
      <w:szCs w:val="32"/>
    </w:rPr>
  </w:style>
  <w:style w:type="paragraph" w:styleId="7">
    <w:name w:val="heading 4"/>
    <w:basedOn w:val="1"/>
    <w:next w:val="1"/>
    <w:link w:val="276"/>
    <w:qFormat/>
    <w:uiPriority w:val="0"/>
    <w:pPr>
      <w:keepNext/>
      <w:keepLines/>
      <w:tabs>
        <w:tab w:val="left" w:pos="864"/>
      </w:tabs>
      <w:ind w:left="862" w:hanging="862"/>
      <w:outlineLvl w:val="3"/>
    </w:pPr>
    <w:rPr>
      <w:b/>
      <w:bCs/>
      <w:sz w:val="28"/>
      <w:szCs w:val="28"/>
    </w:rPr>
  </w:style>
  <w:style w:type="paragraph" w:styleId="8">
    <w:name w:val="heading 5"/>
    <w:basedOn w:val="1"/>
    <w:next w:val="1"/>
    <w:link w:val="1020"/>
    <w:qFormat/>
    <w:uiPriority w:val="9"/>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358"/>
    <w:qFormat/>
    <w:uiPriority w:val="0"/>
    <w:pPr>
      <w:keepNext/>
      <w:keepLines/>
      <w:tabs>
        <w:tab w:val="left" w:pos="1152"/>
      </w:tabs>
      <w:spacing w:before="240" w:after="64" w:line="320" w:lineRule="auto"/>
      <w:ind w:left="1152" w:hanging="1152"/>
      <w:outlineLvl w:val="5"/>
    </w:pPr>
    <w:rPr>
      <w:rFonts w:ascii="Arial" w:hAnsi="Arial" w:eastAsia="黑体"/>
      <w:b/>
      <w:bCs/>
      <w:szCs w:val="20"/>
    </w:rPr>
  </w:style>
  <w:style w:type="paragraph" w:styleId="10">
    <w:name w:val="heading 7"/>
    <w:basedOn w:val="1"/>
    <w:next w:val="1"/>
    <w:link w:val="176"/>
    <w:qFormat/>
    <w:uiPriority w:val="0"/>
    <w:pPr>
      <w:keepNext/>
      <w:keepLines/>
      <w:tabs>
        <w:tab w:val="left" w:pos="1296"/>
      </w:tabs>
      <w:adjustRightInd w:val="0"/>
      <w:spacing w:before="240" w:after="64" w:line="320" w:lineRule="atLeast"/>
      <w:ind w:left="1296" w:hanging="1296"/>
      <w:textAlignment w:val="baseline"/>
      <w:outlineLvl w:val="6"/>
    </w:pPr>
    <w:rPr>
      <w:rFonts w:ascii="宋体" w:eastAsia="仿宋_GB2312"/>
      <w:b/>
      <w:kern w:val="0"/>
      <w:szCs w:val="20"/>
    </w:rPr>
  </w:style>
  <w:style w:type="paragraph" w:styleId="11">
    <w:name w:val="heading 8"/>
    <w:basedOn w:val="1"/>
    <w:next w:val="1"/>
    <w:link w:val="114"/>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Cs w:val="20"/>
    </w:rPr>
  </w:style>
  <w:style w:type="paragraph" w:styleId="12">
    <w:name w:val="heading 9"/>
    <w:basedOn w:val="1"/>
    <w:next w:val="1"/>
    <w:link w:val="275"/>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8"/>
      <w:szCs w:val="20"/>
    </w:rPr>
  </w:style>
  <w:style w:type="character" w:default="1" w:styleId="95">
    <w:name w:val="Default Paragraph Font"/>
    <w:unhideWhenUsed/>
    <w:qFormat/>
    <w:uiPriority w:val="1"/>
  </w:style>
  <w:style w:type="table" w:default="1" w:styleId="89">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macro"/>
    <w:basedOn w:val="4"/>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40" w:after="40"/>
    </w:pPr>
    <w:rPr>
      <w:rFonts w:ascii="宋体" w:hAnsi="宋体" w:cs="宋体"/>
      <w:kern w:val="2"/>
      <w:sz w:val="21"/>
    </w:rPr>
  </w:style>
  <w:style w:type="paragraph" w:customStyle="1" w:styleId="4">
    <w:name w:val="表格"/>
    <w:basedOn w:val="1"/>
    <w:link w:val="260"/>
    <w:qFormat/>
    <w:uiPriority w:val="0"/>
    <w:pPr>
      <w:spacing w:beforeLines="40" w:afterLines="40"/>
    </w:pPr>
    <w:rPr>
      <w:sz w:val="28"/>
    </w:rPr>
  </w:style>
  <w:style w:type="paragraph" w:styleId="13">
    <w:name w:val="List 3"/>
    <w:basedOn w:val="1"/>
    <w:qFormat/>
    <w:uiPriority w:val="0"/>
    <w:pPr>
      <w:spacing w:beforeLines="40" w:afterLines="40" w:line="300" w:lineRule="auto"/>
      <w:ind w:left="100" w:leftChars="400" w:hanging="200" w:hangingChars="200"/>
    </w:pPr>
  </w:style>
  <w:style w:type="paragraph" w:styleId="14">
    <w:name w:val="toc 7"/>
    <w:basedOn w:val="1"/>
    <w:next w:val="1"/>
    <w:qFormat/>
    <w:uiPriority w:val="0"/>
    <w:pPr>
      <w:ind w:left="1440"/>
      <w:jc w:val="left"/>
    </w:pPr>
    <w:rPr>
      <w:sz w:val="18"/>
      <w:szCs w:val="18"/>
    </w:rPr>
  </w:style>
  <w:style w:type="paragraph" w:styleId="15">
    <w:name w:val="List Number 2"/>
    <w:basedOn w:val="1"/>
    <w:qFormat/>
    <w:uiPriority w:val="0"/>
    <w:pPr>
      <w:tabs>
        <w:tab w:val="left" w:pos="780"/>
      </w:tabs>
      <w:ind w:left="780" w:leftChars="200" w:hanging="360" w:hangingChars="200"/>
    </w:pPr>
  </w:style>
  <w:style w:type="paragraph" w:styleId="16">
    <w:name w:val="table of authorities"/>
    <w:basedOn w:val="1"/>
    <w:next w:val="1"/>
    <w:semiHidden/>
    <w:qFormat/>
    <w:uiPriority w:val="0"/>
    <w:pPr>
      <w:ind w:left="420" w:leftChars="200"/>
    </w:pPr>
  </w:style>
  <w:style w:type="paragraph" w:styleId="17">
    <w:name w:val="Note Heading"/>
    <w:basedOn w:val="1"/>
    <w:next w:val="1"/>
    <w:qFormat/>
    <w:uiPriority w:val="0"/>
    <w:pPr>
      <w:spacing w:beforeLines="40" w:afterLines="40" w:line="300" w:lineRule="auto"/>
      <w:ind w:firstLine="420"/>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semiHidden/>
    <w:qFormat/>
    <w:uiPriority w:val="0"/>
    <w:pPr>
      <w:ind w:left="1400" w:leftChars="1400"/>
    </w:pPr>
  </w:style>
  <w:style w:type="paragraph" w:styleId="20">
    <w:name w:val="E-mail Signature"/>
    <w:basedOn w:val="1"/>
    <w:qFormat/>
    <w:uiPriority w:val="0"/>
  </w:style>
  <w:style w:type="paragraph" w:styleId="21">
    <w:name w:val="List Number"/>
    <w:basedOn w:val="1"/>
    <w:next w:val="22"/>
    <w:qFormat/>
    <w:uiPriority w:val="0"/>
    <w:pPr>
      <w:widowControl/>
      <w:tabs>
        <w:tab w:val="left" w:pos="454"/>
        <w:tab w:val="left" w:pos="720"/>
      </w:tabs>
      <w:spacing w:afterLines="50"/>
      <w:ind w:left="454" w:hanging="284"/>
      <w:jc w:val="left"/>
    </w:pPr>
    <w:rPr>
      <w:kern w:val="0"/>
      <w:szCs w:val="20"/>
    </w:rPr>
  </w:style>
  <w:style w:type="paragraph" w:styleId="22">
    <w:name w:val="Balloon Text"/>
    <w:basedOn w:val="1"/>
    <w:next w:val="23"/>
    <w:link w:val="337"/>
    <w:qFormat/>
    <w:uiPriority w:val="0"/>
    <w:rPr>
      <w:rFonts w:ascii="Calibri" w:hAnsi="Calibri"/>
      <w:sz w:val="18"/>
      <w:szCs w:val="18"/>
    </w:rPr>
  </w:style>
  <w:style w:type="paragraph" w:styleId="23">
    <w:name w:val="toc 8"/>
    <w:basedOn w:val="1"/>
    <w:next w:val="1"/>
    <w:semiHidden/>
    <w:qFormat/>
    <w:uiPriority w:val="0"/>
    <w:pPr>
      <w:spacing w:afterLines="50"/>
      <w:ind w:left="1470"/>
      <w:jc w:val="left"/>
    </w:pPr>
    <w:rPr>
      <w:snapToGrid w:val="0"/>
      <w:kern w:val="0"/>
      <w:sz w:val="18"/>
      <w:szCs w:val="18"/>
    </w:rPr>
  </w:style>
  <w:style w:type="paragraph" w:styleId="24">
    <w:name w:val="Normal Indent"/>
    <w:basedOn w:val="1"/>
    <w:next w:val="25"/>
    <w:link w:val="200"/>
    <w:qFormat/>
    <w:uiPriority w:val="0"/>
    <w:pPr>
      <w:ind w:firstLine="420"/>
    </w:pPr>
    <w:rPr>
      <w:szCs w:val="20"/>
    </w:rPr>
  </w:style>
  <w:style w:type="paragraph" w:styleId="25">
    <w:name w:val="Body Text Indent"/>
    <w:basedOn w:val="1"/>
    <w:link w:val="154"/>
    <w:qFormat/>
    <w:uiPriority w:val="0"/>
    <w:pPr>
      <w:spacing w:line="200" w:lineRule="exact"/>
      <w:ind w:firstLine="301"/>
    </w:pPr>
    <w:rPr>
      <w:rFonts w:ascii="宋体" w:hAnsi="Courier New"/>
      <w:spacing w:val="-4"/>
      <w:sz w:val="18"/>
      <w:szCs w:val="20"/>
    </w:rPr>
  </w:style>
  <w:style w:type="paragraph" w:styleId="26">
    <w:name w:val="caption"/>
    <w:basedOn w:val="1"/>
    <w:next w:val="1"/>
    <w:link w:val="192"/>
    <w:qFormat/>
    <w:uiPriority w:val="0"/>
    <w:pPr>
      <w:spacing w:before="152" w:after="160"/>
    </w:pPr>
    <w:rPr>
      <w:rFonts w:ascii="Arial" w:hAnsi="Arial" w:eastAsia="黑体"/>
      <w:sz w:val="20"/>
      <w:szCs w:val="20"/>
    </w:rPr>
  </w:style>
  <w:style w:type="paragraph" w:styleId="27">
    <w:name w:val="index 5"/>
    <w:basedOn w:val="1"/>
    <w:next w:val="1"/>
    <w:semiHidden/>
    <w:qFormat/>
    <w:uiPriority w:val="0"/>
    <w:pPr>
      <w:ind w:left="800" w:leftChars="800"/>
    </w:pPr>
  </w:style>
  <w:style w:type="paragraph" w:styleId="28">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29">
    <w:name w:val="envelope address"/>
    <w:basedOn w:val="1"/>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rPr>
  </w:style>
  <w:style w:type="paragraph" w:styleId="30">
    <w:name w:val="Document Map"/>
    <w:basedOn w:val="1"/>
    <w:link w:val="159"/>
    <w:unhideWhenUsed/>
    <w:qFormat/>
    <w:uiPriority w:val="0"/>
    <w:rPr>
      <w:rFonts w:ascii="宋体" w:hAnsi="Courier New"/>
      <w:kern w:val="0"/>
      <w:szCs w:val="20"/>
    </w:rPr>
  </w:style>
  <w:style w:type="paragraph" w:styleId="31">
    <w:name w:val="toa heading"/>
    <w:basedOn w:val="1"/>
    <w:next w:val="1"/>
    <w:semiHidden/>
    <w:qFormat/>
    <w:uiPriority w:val="0"/>
    <w:pPr>
      <w:spacing w:before="120"/>
    </w:pPr>
    <w:rPr>
      <w:rFonts w:ascii="Arial" w:hAnsi="Arial" w:cs="Arial"/>
    </w:rPr>
  </w:style>
  <w:style w:type="paragraph" w:styleId="32">
    <w:name w:val="annotation text"/>
    <w:basedOn w:val="1"/>
    <w:link w:val="128"/>
    <w:qFormat/>
    <w:uiPriority w:val="0"/>
    <w:pPr>
      <w:jc w:val="left"/>
    </w:pPr>
    <w:rPr>
      <w:rFonts w:ascii="Calibri" w:hAnsi="Calibri"/>
    </w:rPr>
  </w:style>
  <w:style w:type="paragraph" w:styleId="33">
    <w:name w:val="index 6"/>
    <w:basedOn w:val="1"/>
    <w:next w:val="1"/>
    <w:semiHidden/>
    <w:qFormat/>
    <w:uiPriority w:val="0"/>
    <w:pPr>
      <w:ind w:left="1000" w:leftChars="1000"/>
    </w:pPr>
  </w:style>
  <w:style w:type="paragraph" w:styleId="34">
    <w:name w:val="Salutation"/>
    <w:basedOn w:val="1"/>
    <w:next w:val="1"/>
    <w:link w:val="1019"/>
    <w:qFormat/>
    <w:uiPriority w:val="0"/>
  </w:style>
  <w:style w:type="paragraph" w:styleId="35">
    <w:name w:val="Body Text 3"/>
    <w:basedOn w:val="1"/>
    <w:qFormat/>
    <w:uiPriority w:val="0"/>
    <w:pPr>
      <w:snapToGrid w:val="0"/>
      <w:spacing w:before="50" w:after="50"/>
    </w:pPr>
  </w:style>
  <w:style w:type="paragraph" w:styleId="36">
    <w:name w:val="Closing"/>
    <w:basedOn w:val="1"/>
    <w:qFormat/>
    <w:uiPriority w:val="0"/>
    <w:pPr>
      <w:spacing w:beforeLines="40" w:afterLines="40" w:line="300" w:lineRule="auto"/>
      <w:ind w:left="100" w:leftChars="2100" w:firstLine="420"/>
    </w:pPr>
  </w:style>
  <w:style w:type="paragraph" w:styleId="37">
    <w:name w:val="List Bullet 3"/>
    <w:basedOn w:val="1"/>
    <w:qFormat/>
    <w:uiPriority w:val="0"/>
    <w:pPr>
      <w:tabs>
        <w:tab w:val="left" w:pos="1200"/>
      </w:tabs>
      <w:ind w:left="1200" w:leftChars="400" w:hanging="360" w:hangingChars="200"/>
    </w:pPr>
  </w:style>
  <w:style w:type="paragraph" w:styleId="38">
    <w:name w:val="Body Text"/>
    <w:basedOn w:val="1"/>
    <w:next w:val="39"/>
    <w:link w:val="293"/>
    <w:qFormat/>
    <w:uiPriority w:val="0"/>
    <w:pPr>
      <w:spacing w:after="120"/>
    </w:pPr>
    <w:rPr>
      <w:sz w:val="28"/>
    </w:rPr>
  </w:style>
  <w:style w:type="paragraph" w:styleId="39">
    <w:name w:val="Body Text First Indent"/>
    <w:basedOn w:val="1"/>
    <w:link w:val="147"/>
    <w:qFormat/>
    <w:uiPriority w:val="0"/>
    <w:pPr>
      <w:ind w:firstLine="420" w:firstLineChars="100"/>
    </w:pPr>
    <w:rPr>
      <w:rFonts w:ascii="Calibri" w:hAnsi="Calibri"/>
      <w:sz w:val="21"/>
      <w:szCs w:val="22"/>
    </w:rPr>
  </w:style>
  <w:style w:type="paragraph" w:styleId="40">
    <w:name w:val="List Number 3"/>
    <w:basedOn w:val="1"/>
    <w:qFormat/>
    <w:uiPriority w:val="0"/>
    <w:pPr>
      <w:tabs>
        <w:tab w:val="left" w:pos="1200"/>
      </w:tabs>
      <w:ind w:left="1200" w:hanging="360"/>
    </w:pPr>
  </w:style>
  <w:style w:type="paragraph" w:styleId="41">
    <w:name w:val="List 2"/>
    <w:basedOn w:val="1"/>
    <w:qFormat/>
    <w:uiPriority w:val="0"/>
    <w:pPr>
      <w:ind w:left="100" w:leftChars="200" w:hanging="200" w:hangingChars="200"/>
    </w:pPr>
    <w:rPr>
      <w:sz w:val="28"/>
    </w:rPr>
  </w:style>
  <w:style w:type="paragraph" w:styleId="42">
    <w:name w:val="List Continue"/>
    <w:basedOn w:val="1"/>
    <w:qFormat/>
    <w:uiPriority w:val="0"/>
    <w:pPr>
      <w:spacing w:after="120"/>
      <w:ind w:left="420" w:leftChars="200"/>
    </w:pPr>
  </w:style>
  <w:style w:type="paragraph" w:styleId="43">
    <w:name w:val="Block Text"/>
    <w:basedOn w:val="1"/>
    <w:qFormat/>
    <w:uiPriority w:val="0"/>
    <w:pPr>
      <w:spacing w:after="120"/>
      <w:ind w:left="1440" w:leftChars="700" w:right="1440" w:rightChars="700"/>
    </w:pPr>
    <w:rPr>
      <w:szCs w:val="20"/>
    </w:rPr>
  </w:style>
  <w:style w:type="paragraph" w:styleId="44">
    <w:name w:val="List Bullet 2"/>
    <w:basedOn w:val="1"/>
    <w:qFormat/>
    <w:uiPriority w:val="0"/>
    <w:pPr>
      <w:tabs>
        <w:tab w:val="left" w:pos="360"/>
        <w:tab w:val="left" w:pos="1191"/>
      </w:tabs>
      <w:snapToGrid w:val="0"/>
      <w:ind w:left="482" w:hanging="482" w:hangingChars="200"/>
      <w:jc w:val="left"/>
    </w:pPr>
    <w:rPr>
      <w:b/>
      <w:bCs/>
      <w:szCs w:val="32"/>
    </w:rPr>
  </w:style>
  <w:style w:type="paragraph" w:styleId="45">
    <w:name w:val="HTML Address"/>
    <w:basedOn w:val="1"/>
    <w:qFormat/>
    <w:uiPriority w:val="0"/>
    <w:pPr>
      <w:spacing w:beforeLines="40" w:afterLines="40" w:line="300" w:lineRule="auto"/>
      <w:ind w:firstLine="420"/>
    </w:pPr>
    <w:rPr>
      <w:i/>
      <w:iCs/>
    </w:rPr>
  </w:style>
  <w:style w:type="paragraph" w:styleId="46">
    <w:name w:val="index 4"/>
    <w:basedOn w:val="1"/>
    <w:next w:val="1"/>
    <w:semiHidden/>
    <w:qFormat/>
    <w:uiPriority w:val="0"/>
    <w:pPr>
      <w:ind w:left="600" w:leftChars="600"/>
    </w:pPr>
  </w:style>
  <w:style w:type="paragraph" w:styleId="47">
    <w:name w:val="toc 5"/>
    <w:basedOn w:val="1"/>
    <w:next w:val="1"/>
    <w:semiHidden/>
    <w:qFormat/>
    <w:uiPriority w:val="0"/>
    <w:pPr>
      <w:spacing w:afterLines="50"/>
      <w:ind w:left="840"/>
      <w:jc w:val="left"/>
    </w:pPr>
    <w:rPr>
      <w:snapToGrid w:val="0"/>
      <w:kern w:val="0"/>
      <w:sz w:val="18"/>
      <w:szCs w:val="18"/>
    </w:rPr>
  </w:style>
  <w:style w:type="paragraph" w:styleId="48">
    <w:name w:val="toc 3"/>
    <w:basedOn w:val="1"/>
    <w:next w:val="1"/>
    <w:qFormat/>
    <w:uiPriority w:val="0"/>
    <w:pPr>
      <w:tabs>
        <w:tab w:val="right" w:leader="dot" w:pos="8296"/>
      </w:tabs>
      <w:jc w:val="left"/>
    </w:pPr>
    <w:rPr>
      <w:b/>
      <w:bCs/>
      <w:iCs/>
    </w:rPr>
  </w:style>
  <w:style w:type="paragraph" w:styleId="49">
    <w:name w:val="Plain Text"/>
    <w:basedOn w:val="1"/>
    <w:link w:val="332"/>
    <w:qFormat/>
    <w:uiPriority w:val="0"/>
    <w:pPr>
      <w:spacing w:beforeLines="50" w:afterLines="50" w:line="400" w:lineRule="exact"/>
    </w:pPr>
    <w:rPr>
      <w:rFonts w:ascii="宋体" w:hAnsi="Courier New"/>
    </w:rPr>
  </w:style>
  <w:style w:type="paragraph" w:styleId="50">
    <w:name w:val="List Bullet 5"/>
    <w:basedOn w:val="1"/>
    <w:qFormat/>
    <w:uiPriority w:val="0"/>
    <w:pPr>
      <w:tabs>
        <w:tab w:val="left" w:pos="2182"/>
      </w:tabs>
      <w:ind w:left="2182" w:hanging="360"/>
    </w:pPr>
  </w:style>
  <w:style w:type="paragraph" w:styleId="51">
    <w:name w:val="List Number 4"/>
    <w:basedOn w:val="1"/>
    <w:qFormat/>
    <w:uiPriority w:val="0"/>
    <w:pPr>
      <w:tabs>
        <w:tab w:val="left" w:pos="1620"/>
      </w:tabs>
      <w:ind w:left="1620" w:leftChars="600" w:hanging="360" w:hangingChars="200"/>
    </w:pPr>
  </w:style>
  <w:style w:type="paragraph" w:styleId="52">
    <w:name w:val="index 3"/>
    <w:basedOn w:val="1"/>
    <w:next w:val="1"/>
    <w:semiHidden/>
    <w:qFormat/>
    <w:uiPriority w:val="0"/>
    <w:pPr>
      <w:ind w:left="400" w:leftChars="400"/>
    </w:pPr>
  </w:style>
  <w:style w:type="paragraph" w:styleId="53">
    <w:name w:val="Date"/>
    <w:basedOn w:val="1"/>
    <w:next w:val="1"/>
    <w:link w:val="231"/>
    <w:qFormat/>
    <w:uiPriority w:val="0"/>
    <w:pPr>
      <w:ind w:left="2500" w:leftChars="2500"/>
    </w:pPr>
    <w:rPr>
      <w:rFonts w:eastAsia="楷体_GB2312"/>
      <w:sz w:val="32"/>
      <w:szCs w:val="20"/>
    </w:rPr>
  </w:style>
  <w:style w:type="paragraph" w:styleId="54">
    <w:name w:val="Body Text Indent 2"/>
    <w:basedOn w:val="1"/>
    <w:qFormat/>
    <w:uiPriority w:val="0"/>
    <w:pPr>
      <w:snapToGrid w:val="0"/>
      <w:ind w:firstLine="542" w:firstLineChars="225"/>
    </w:pPr>
    <w:rPr>
      <w:rFonts w:ascii="仿宋_GB2312" w:hAnsi="宋体" w:cs="Arial"/>
      <w:b/>
      <w:bCs/>
      <w:color w:val="000000"/>
    </w:rPr>
  </w:style>
  <w:style w:type="paragraph" w:styleId="55">
    <w:name w:val="endnote text"/>
    <w:basedOn w:val="1"/>
    <w:semiHidden/>
    <w:qFormat/>
    <w:uiPriority w:val="0"/>
    <w:pPr>
      <w:snapToGrid w:val="0"/>
      <w:spacing w:afterLines="50"/>
      <w:jc w:val="left"/>
    </w:pPr>
    <w:rPr>
      <w:rFonts w:ascii="宋体"/>
      <w:snapToGrid w:val="0"/>
      <w:kern w:val="0"/>
      <w:szCs w:val="20"/>
    </w:rPr>
  </w:style>
  <w:style w:type="paragraph" w:styleId="56">
    <w:name w:val="List Continue 5"/>
    <w:basedOn w:val="1"/>
    <w:qFormat/>
    <w:uiPriority w:val="0"/>
    <w:pPr>
      <w:spacing w:after="120"/>
      <w:ind w:left="2100" w:leftChars="1000"/>
    </w:pPr>
  </w:style>
  <w:style w:type="paragraph" w:styleId="57">
    <w:name w:val="footer"/>
    <w:basedOn w:val="1"/>
    <w:link w:val="360"/>
    <w:unhideWhenUsed/>
    <w:qFormat/>
    <w:uiPriority w:val="0"/>
    <w:pPr>
      <w:tabs>
        <w:tab w:val="center" w:pos="4153"/>
        <w:tab w:val="right" w:pos="8306"/>
      </w:tabs>
      <w:snapToGrid w:val="0"/>
      <w:jc w:val="left"/>
    </w:pPr>
    <w:rPr>
      <w:sz w:val="18"/>
      <w:szCs w:val="18"/>
    </w:rPr>
  </w:style>
  <w:style w:type="paragraph" w:styleId="58">
    <w:name w:val="envelope return"/>
    <w:basedOn w:val="1"/>
    <w:qFormat/>
    <w:uiPriority w:val="0"/>
    <w:pPr>
      <w:snapToGrid w:val="0"/>
      <w:spacing w:beforeLines="40" w:afterLines="40" w:line="300" w:lineRule="auto"/>
      <w:ind w:firstLine="420"/>
    </w:pPr>
    <w:rPr>
      <w:rFonts w:ascii="Arial" w:hAnsi="Arial" w:cs="Arial"/>
    </w:rPr>
  </w:style>
  <w:style w:type="paragraph" w:styleId="59">
    <w:name w:val="header"/>
    <w:basedOn w:val="1"/>
    <w:link w:val="226"/>
    <w:unhideWhenUsed/>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qFormat/>
    <w:uiPriority w:val="0"/>
    <w:pPr>
      <w:ind w:left="100" w:leftChars="2100"/>
    </w:pPr>
  </w:style>
  <w:style w:type="paragraph" w:styleId="61">
    <w:name w:val="toc 1"/>
    <w:basedOn w:val="1"/>
    <w:next w:val="1"/>
    <w:qFormat/>
    <w:uiPriority w:val="0"/>
    <w:rPr>
      <w:sz w:val="30"/>
    </w:rPr>
  </w:style>
  <w:style w:type="paragraph" w:styleId="62">
    <w:name w:val="List Continue 4"/>
    <w:basedOn w:val="1"/>
    <w:qFormat/>
    <w:uiPriority w:val="0"/>
    <w:pPr>
      <w:spacing w:after="120"/>
      <w:ind w:left="1680" w:leftChars="800"/>
    </w:pPr>
  </w:style>
  <w:style w:type="paragraph" w:styleId="63">
    <w:name w:val="toc 4"/>
    <w:basedOn w:val="1"/>
    <w:next w:val="1"/>
    <w:semiHidden/>
    <w:qFormat/>
    <w:uiPriority w:val="0"/>
    <w:pPr>
      <w:ind w:left="629"/>
      <w:jc w:val="left"/>
    </w:pPr>
    <w:rPr>
      <w:snapToGrid w:val="0"/>
      <w:kern w:val="0"/>
      <w:szCs w:val="18"/>
    </w:rPr>
  </w:style>
  <w:style w:type="paragraph" w:styleId="64">
    <w:name w:val="index heading"/>
    <w:basedOn w:val="1"/>
    <w:next w:val="65"/>
    <w:semiHidden/>
    <w:qFormat/>
    <w:uiPriority w:val="0"/>
    <w:rPr>
      <w:rFonts w:ascii="Arial" w:hAnsi="Arial" w:cs="Arial"/>
      <w:b/>
      <w:bCs/>
    </w:rPr>
  </w:style>
  <w:style w:type="paragraph" w:styleId="65">
    <w:name w:val="index 1"/>
    <w:basedOn w:val="1"/>
    <w:next w:val="1"/>
    <w:qFormat/>
    <w:uiPriority w:val="0"/>
    <w:rPr>
      <w:szCs w:val="20"/>
    </w:rPr>
  </w:style>
  <w:style w:type="paragraph" w:styleId="66">
    <w:name w:val="Subtitle"/>
    <w:basedOn w:val="1"/>
    <w:qFormat/>
    <w:uiPriority w:val="0"/>
    <w:pPr>
      <w:spacing w:afterLines="50"/>
      <w:jc w:val="center"/>
    </w:pPr>
    <w:rPr>
      <w:rFonts w:eastAsia="Times New Roman"/>
      <w:sz w:val="18"/>
      <w:szCs w:val="18"/>
    </w:rPr>
  </w:style>
  <w:style w:type="paragraph" w:styleId="67">
    <w:name w:val="List Number 5"/>
    <w:basedOn w:val="1"/>
    <w:qFormat/>
    <w:uiPriority w:val="0"/>
    <w:pPr>
      <w:tabs>
        <w:tab w:val="left" w:pos="2040"/>
      </w:tabs>
      <w:ind w:left="2040" w:leftChars="800" w:hanging="360" w:hangingChars="200"/>
    </w:pPr>
  </w:style>
  <w:style w:type="paragraph" w:styleId="68">
    <w:name w:val="List"/>
    <w:basedOn w:val="1"/>
    <w:qFormat/>
    <w:uiPriority w:val="0"/>
    <w:pPr>
      <w:ind w:left="200" w:hanging="200" w:hangingChars="200"/>
    </w:pPr>
    <w:rPr>
      <w:sz w:val="28"/>
    </w:rPr>
  </w:style>
  <w:style w:type="paragraph" w:styleId="69">
    <w:name w:val="footnote text"/>
    <w:basedOn w:val="1"/>
    <w:semiHidden/>
    <w:qFormat/>
    <w:uiPriority w:val="0"/>
    <w:pPr>
      <w:snapToGrid w:val="0"/>
      <w:jc w:val="left"/>
    </w:pPr>
    <w:rPr>
      <w:sz w:val="18"/>
      <w:szCs w:val="18"/>
    </w:rPr>
  </w:style>
  <w:style w:type="paragraph" w:styleId="70">
    <w:name w:val="toc 6"/>
    <w:basedOn w:val="1"/>
    <w:next w:val="1"/>
    <w:qFormat/>
    <w:uiPriority w:val="0"/>
    <w:pPr>
      <w:ind w:left="1200"/>
      <w:jc w:val="left"/>
    </w:pPr>
    <w:rPr>
      <w:sz w:val="18"/>
      <w:szCs w:val="18"/>
    </w:rPr>
  </w:style>
  <w:style w:type="paragraph" w:styleId="71">
    <w:name w:val="List 5"/>
    <w:basedOn w:val="1"/>
    <w:qFormat/>
    <w:uiPriority w:val="0"/>
    <w:pPr>
      <w:ind w:left="100" w:leftChars="800" w:hanging="200" w:hangingChars="200"/>
    </w:pPr>
  </w:style>
  <w:style w:type="paragraph" w:styleId="72">
    <w:name w:val="Body Text Indent 3"/>
    <w:basedOn w:val="1"/>
    <w:link w:val="284"/>
    <w:qFormat/>
    <w:uiPriority w:val="0"/>
    <w:pPr>
      <w:snapToGrid w:val="0"/>
      <w:ind w:firstLine="480" w:firstLineChars="200"/>
      <w:jc w:val="left"/>
    </w:pPr>
    <w:rPr>
      <w:rFonts w:ascii="仿宋_GB2312" w:hAnsi="宋体" w:eastAsia="仿宋_GB2312"/>
      <w:color w:val="000000"/>
    </w:rPr>
  </w:style>
  <w:style w:type="paragraph" w:styleId="73">
    <w:name w:val="index 7"/>
    <w:basedOn w:val="1"/>
    <w:next w:val="1"/>
    <w:semiHidden/>
    <w:qFormat/>
    <w:uiPriority w:val="0"/>
    <w:pPr>
      <w:ind w:left="1200" w:leftChars="1200"/>
    </w:pPr>
  </w:style>
  <w:style w:type="paragraph" w:styleId="74">
    <w:name w:val="index 9"/>
    <w:basedOn w:val="1"/>
    <w:next w:val="1"/>
    <w:semiHidden/>
    <w:qFormat/>
    <w:uiPriority w:val="0"/>
    <w:pPr>
      <w:ind w:left="1600" w:leftChars="1600"/>
    </w:pPr>
  </w:style>
  <w:style w:type="paragraph" w:styleId="75">
    <w:name w:val="table of figures"/>
    <w:basedOn w:val="1"/>
    <w:next w:val="1"/>
    <w:semiHidden/>
    <w:qFormat/>
    <w:uiPriority w:val="0"/>
    <w:pPr>
      <w:tabs>
        <w:tab w:val="left" w:pos="1270"/>
      </w:tabs>
      <w:ind w:left="1270" w:hanging="420"/>
      <w:jc w:val="left"/>
    </w:pPr>
    <w:rPr>
      <w:smallCaps/>
      <w:sz w:val="20"/>
      <w:szCs w:val="20"/>
    </w:rPr>
  </w:style>
  <w:style w:type="paragraph" w:styleId="76">
    <w:name w:val="toc 2"/>
    <w:basedOn w:val="1"/>
    <w:next w:val="1"/>
    <w:qFormat/>
    <w:uiPriority w:val="0"/>
    <w:pPr>
      <w:tabs>
        <w:tab w:val="right" w:leader="dot" w:pos="8296"/>
      </w:tabs>
      <w:ind w:left="210"/>
      <w:jc w:val="left"/>
    </w:pPr>
    <w:rPr>
      <w:b/>
      <w:smallCaps/>
    </w:rPr>
  </w:style>
  <w:style w:type="paragraph" w:styleId="77">
    <w:name w:val="toc 9"/>
    <w:basedOn w:val="1"/>
    <w:next w:val="1"/>
    <w:qFormat/>
    <w:uiPriority w:val="0"/>
    <w:pPr>
      <w:ind w:left="1920"/>
      <w:jc w:val="left"/>
    </w:pPr>
    <w:rPr>
      <w:sz w:val="18"/>
      <w:szCs w:val="18"/>
    </w:rPr>
  </w:style>
  <w:style w:type="paragraph" w:styleId="78">
    <w:name w:val="Body Text 2"/>
    <w:basedOn w:val="1"/>
    <w:qFormat/>
    <w:uiPriority w:val="0"/>
    <w:pPr>
      <w:widowControl/>
      <w:snapToGrid w:val="0"/>
      <w:spacing w:before="50" w:afterLines="50" w:line="400" w:lineRule="exact"/>
      <w:jc w:val="left"/>
    </w:pPr>
    <w:rPr>
      <w:rFonts w:ascii="宋体" w:hAnsi="宋体"/>
      <w:color w:val="000000"/>
    </w:rPr>
  </w:style>
  <w:style w:type="paragraph" w:styleId="79">
    <w:name w:val="List 4"/>
    <w:basedOn w:val="1"/>
    <w:qFormat/>
    <w:uiPriority w:val="0"/>
    <w:pPr>
      <w:ind w:left="100" w:leftChars="600" w:hanging="200" w:hangingChars="200"/>
    </w:pPr>
  </w:style>
  <w:style w:type="paragraph" w:styleId="80">
    <w:name w:val="List Continue 2"/>
    <w:basedOn w:val="1"/>
    <w:qFormat/>
    <w:uiPriority w:val="0"/>
    <w:pPr>
      <w:spacing w:after="120"/>
      <w:ind w:left="840" w:leftChars="400"/>
    </w:pPr>
  </w:style>
  <w:style w:type="paragraph" w:styleId="8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cs="Arial"/>
    </w:rPr>
  </w:style>
  <w:style w:type="paragraph" w:styleId="82">
    <w:name w:val="HTML Preformatted"/>
    <w:basedOn w:val="1"/>
    <w:qFormat/>
    <w:uiPriority w:val="0"/>
    <w:rPr>
      <w:rFonts w:ascii="Courier New" w:hAnsi="Courier New" w:cs="Courier New"/>
      <w:sz w:val="20"/>
      <w:szCs w:val="20"/>
    </w:rPr>
  </w:style>
  <w:style w:type="paragraph" w:styleId="83">
    <w:name w:val="Normal (Web)"/>
    <w:basedOn w:val="1"/>
    <w:link w:val="1021"/>
    <w:unhideWhenUsed/>
    <w:qFormat/>
    <w:uiPriority w:val="0"/>
    <w:pPr>
      <w:widowControl/>
      <w:spacing w:before="100" w:beforeAutospacing="1" w:after="100" w:afterAutospacing="1"/>
      <w:jc w:val="left"/>
    </w:pPr>
    <w:rPr>
      <w:rFonts w:ascii="宋体" w:hAnsi="宋体" w:cs="宋体"/>
      <w:kern w:val="0"/>
    </w:rPr>
  </w:style>
  <w:style w:type="paragraph" w:styleId="84">
    <w:name w:val="List Continue 3"/>
    <w:basedOn w:val="1"/>
    <w:qFormat/>
    <w:uiPriority w:val="0"/>
    <w:pPr>
      <w:spacing w:beforeLines="40" w:afterLines="40" w:line="300" w:lineRule="auto"/>
      <w:ind w:left="1260" w:leftChars="600" w:firstLine="420"/>
    </w:pPr>
  </w:style>
  <w:style w:type="paragraph" w:styleId="85">
    <w:name w:val="index 2"/>
    <w:basedOn w:val="1"/>
    <w:next w:val="1"/>
    <w:semiHidden/>
    <w:qFormat/>
    <w:uiPriority w:val="0"/>
    <w:pPr>
      <w:ind w:left="200" w:leftChars="200"/>
    </w:pPr>
  </w:style>
  <w:style w:type="paragraph" w:styleId="86">
    <w:name w:val="Title"/>
    <w:basedOn w:val="1"/>
    <w:next w:val="1"/>
    <w:link w:val="133"/>
    <w:qFormat/>
    <w:uiPriority w:val="0"/>
    <w:pPr>
      <w:widowControl/>
      <w:overflowPunct w:val="0"/>
      <w:autoSpaceDE w:val="0"/>
      <w:autoSpaceDN w:val="0"/>
      <w:adjustRightInd w:val="0"/>
      <w:jc w:val="center"/>
      <w:textAlignment w:val="baseline"/>
    </w:pPr>
    <w:rPr>
      <w:sz w:val="18"/>
      <w:szCs w:val="18"/>
    </w:rPr>
  </w:style>
  <w:style w:type="paragraph" w:styleId="87">
    <w:name w:val="annotation subject"/>
    <w:basedOn w:val="32"/>
    <w:next w:val="32"/>
    <w:semiHidden/>
    <w:qFormat/>
    <w:uiPriority w:val="0"/>
    <w:rPr>
      <w:b/>
      <w:bCs/>
    </w:rPr>
  </w:style>
  <w:style w:type="paragraph" w:styleId="88">
    <w:name w:val="Body Text First Indent 2"/>
    <w:basedOn w:val="25"/>
    <w:qFormat/>
    <w:uiPriority w:val="0"/>
    <w:pPr>
      <w:spacing w:after="120" w:line="240" w:lineRule="auto"/>
      <w:ind w:left="420" w:leftChars="200" w:firstLine="420" w:firstLineChars="200"/>
    </w:pPr>
    <w:rPr>
      <w:rFonts w:ascii="Times New Roman" w:hAnsi="Times New Roman"/>
      <w:spacing w:val="0"/>
      <w:sz w:val="21"/>
      <w:szCs w:val="24"/>
    </w:rPr>
  </w:style>
  <w:style w:type="table" w:styleId="90">
    <w:name w:val="Table Grid"/>
    <w:basedOn w:val="8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qFormat/>
    <w:uiPriority w:val="0"/>
    <w:pPr>
      <w:widowControl w:val="0"/>
      <w:spacing w:beforeLines="40" w:afterLines="40" w:line="30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Grid 1"/>
    <w:basedOn w:val="8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3">
    <w:name w:val="Table Grid 5"/>
    <w:basedOn w:val="89"/>
    <w:qFormat/>
    <w:uiPriority w:val="0"/>
    <w:pPr>
      <w:widowControl w:val="0"/>
      <w:spacing w:line="36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Grid 8"/>
    <w:basedOn w:val="89"/>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96">
    <w:name w:val="Strong"/>
    <w:basedOn w:val="95"/>
    <w:qFormat/>
    <w:uiPriority w:val="0"/>
    <w:rPr>
      <w:b/>
      <w:bCs/>
    </w:rPr>
  </w:style>
  <w:style w:type="character" w:styleId="97">
    <w:name w:val="page number"/>
    <w:basedOn w:val="95"/>
    <w:qFormat/>
    <w:uiPriority w:val="99"/>
  </w:style>
  <w:style w:type="character" w:styleId="98">
    <w:name w:val="FollowedHyperlink"/>
    <w:qFormat/>
    <w:uiPriority w:val="99"/>
    <w:rPr>
      <w:color w:val="800080"/>
      <w:u w:val="single"/>
    </w:rPr>
  </w:style>
  <w:style w:type="character" w:styleId="99">
    <w:name w:val="Emphasis"/>
    <w:qFormat/>
    <w:uiPriority w:val="0"/>
    <w:rPr>
      <w:color w:val="CC0033"/>
    </w:rPr>
  </w:style>
  <w:style w:type="character" w:styleId="100">
    <w:name w:val="line number"/>
    <w:basedOn w:val="95"/>
    <w:qFormat/>
    <w:uiPriority w:val="0"/>
  </w:style>
  <w:style w:type="character" w:styleId="101">
    <w:name w:val="HTML Acronym"/>
    <w:basedOn w:val="95"/>
    <w:qFormat/>
    <w:uiPriority w:val="0"/>
  </w:style>
  <w:style w:type="character" w:styleId="102">
    <w:name w:val="Hyperlink"/>
    <w:qFormat/>
    <w:uiPriority w:val="99"/>
    <w:rPr>
      <w:color w:val="0000FF"/>
      <w:u w:val="single"/>
    </w:rPr>
  </w:style>
  <w:style w:type="character" w:styleId="103">
    <w:name w:val="annotation reference"/>
    <w:qFormat/>
    <w:uiPriority w:val="0"/>
    <w:rPr>
      <w:sz w:val="21"/>
      <w:szCs w:val="21"/>
    </w:rPr>
  </w:style>
  <w:style w:type="character" w:styleId="104">
    <w:name w:val="footnote reference"/>
    <w:semiHidden/>
    <w:qFormat/>
    <w:uiPriority w:val="0"/>
    <w:rPr>
      <w:rFonts w:hint="default" w:ascii="Tahoma" w:hAnsi="Tahoma" w:eastAsia="宋体" w:cs="Tahoma"/>
      <w:kern w:val="2"/>
      <w:sz w:val="36"/>
      <w:szCs w:val="36"/>
      <w:vertAlign w:val="superscript"/>
      <w:lang w:val="en-US" w:eastAsia="zh-CN" w:bidi="ar-SA"/>
    </w:rPr>
  </w:style>
  <w:style w:type="character" w:styleId="105">
    <w:name w:val="HTML Sample"/>
    <w:basedOn w:val="95"/>
    <w:semiHidden/>
    <w:unhideWhenUsed/>
    <w:qFormat/>
    <w:uiPriority w:val="0"/>
    <w:rPr>
      <w:rFonts w:ascii="Courier New" w:hAnsi="Courier New"/>
    </w:rPr>
  </w:style>
  <w:style w:type="paragraph" w:customStyle="1" w:styleId="106">
    <w:name w:val="正文首行缩进 211"/>
    <w:basedOn w:val="25"/>
    <w:qFormat/>
    <w:uiPriority w:val="0"/>
    <w:pPr>
      <w:spacing w:line="200" w:lineRule="atLeast"/>
      <w:ind w:firstLine="420"/>
    </w:pPr>
  </w:style>
  <w:style w:type="paragraph" w:customStyle="1" w:styleId="107">
    <w:name w:val="明显引用1"/>
    <w:basedOn w:val="1"/>
    <w:next w:val="1"/>
    <w:qFormat/>
    <w:uiPriority w:val="0"/>
    <w:pPr>
      <w:spacing w:before="200" w:after="280"/>
      <w:ind w:left="936" w:right="936"/>
    </w:pPr>
    <w:rPr>
      <w:b/>
      <w:i/>
      <w:color w:val="4F81BD"/>
      <w:sz w:val="20"/>
    </w:rPr>
  </w:style>
  <w:style w:type="paragraph" w:customStyle="1" w:styleId="10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9">
    <w:name w:val="Heading5"/>
    <w:basedOn w:val="1"/>
    <w:next w:val="1"/>
    <w:qFormat/>
    <w:uiPriority w:val="0"/>
    <w:pPr>
      <w:keepNext/>
      <w:keepLines/>
      <w:spacing w:after="120"/>
      <w:textAlignment w:val="baseline"/>
    </w:pPr>
    <w:rPr>
      <w:rFonts w:ascii="Times New Roman" w:hAnsi="Times New Roman" w:eastAsia="微软雅黑" w:cs="Times New Roman"/>
      <w:b/>
      <w:bCs/>
      <w:kern w:val="2"/>
    </w:rPr>
  </w:style>
  <w:style w:type="paragraph" w:customStyle="1" w:styleId="110">
    <w:name w:val="首行缩进"/>
    <w:basedOn w:val="1"/>
    <w:qFormat/>
    <w:uiPriority w:val="0"/>
    <w:pPr>
      <w:widowControl/>
      <w:tabs>
        <w:tab w:val="left" w:pos="822"/>
      </w:tabs>
      <w:snapToGrid w:val="0"/>
      <w:spacing w:before="40" w:after="40" w:line="300" w:lineRule="atLeast"/>
      <w:ind w:left="1701"/>
    </w:pPr>
    <w:rPr>
      <w:rFonts w:ascii="Arial" w:hAnsi="Arial"/>
      <w:kern w:val="0"/>
      <w:szCs w:val="20"/>
    </w:rPr>
  </w:style>
  <w:style w:type="character" w:customStyle="1" w:styleId="111">
    <w:name w:val="标题 1 Char"/>
    <w:link w:val="5"/>
    <w:qFormat/>
    <w:uiPriority w:val="0"/>
    <w:rPr>
      <w:rFonts w:eastAsia="仿宋"/>
      <w:b/>
      <w:bCs/>
      <w:sz w:val="36"/>
      <w:szCs w:val="36"/>
    </w:rPr>
  </w:style>
  <w:style w:type="character" w:customStyle="1" w:styleId="112">
    <w:name w:val="h105-2"/>
    <w:qFormat/>
    <w:uiPriority w:val="0"/>
    <w:rPr>
      <w:rFonts w:hint="default" w:ascii="Tahoma" w:hAnsi="Tahoma" w:eastAsia="宋体" w:cs="Tahoma"/>
      <w:kern w:val="2"/>
      <w:sz w:val="36"/>
      <w:szCs w:val="36"/>
      <w:lang w:val="en-US" w:eastAsia="zh-CN" w:bidi="ar-SA"/>
    </w:rPr>
  </w:style>
  <w:style w:type="character" w:customStyle="1" w:styleId="113">
    <w:name w:val="maywed421"/>
    <w:qFormat/>
    <w:uiPriority w:val="0"/>
    <w:rPr>
      <w:color w:val="366FB6"/>
      <w:u w:val="none"/>
    </w:rPr>
  </w:style>
  <w:style w:type="character" w:customStyle="1" w:styleId="114">
    <w:name w:val="标题 8 Char"/>
    <w:link w:val="11"/>
    <w:qFormat/>
    <w:uiPriority w:val="0"/>
    <w:rPr>
      <w:rFonts w:ascii="Arial" w:hAnsi="Arial" w:eastAsia="黑体"/>
      <w:sz w:val="24"/>
    </w:rPr>
  </w:style>
  <w:style w:type="character" w:customStyle="1" w:styleId="115">
    <w:name w:val="tw4winInternal"/>
    <w:qFormat/>
    <w:uiPriority w:val="0"/>
    <w:rPr>
      <w:rFonts w:ascii="Courier New" w:hAnsi="Courier New"/>
      <w:color w:val="FF0000"/>
    </w:rPr>
  </w:style>
  <w:style w:type="character" w:customStyle="1" w:styleId="116">
    <w:name w:val="H1 Char1"/>
    <w:qFormat/>
    <w:uiPriority w:val="0"/>
    <w:rPr>
      <w:rFonts w:eastAsia="隶书"/>
      <w:b/>
      <w:bCs/>
      <w:sz w:val="36"/>
      <w:szCs w:val="36"/>
      <w:lang w:val="en-US" w:eastAsia="zh-CN" w:bidi="ar-SA"/>
    </w:rPr>
  </w:style>
  <w:style w:type="character" w:customStyle="1" w:styleId="117">
    <w:name w:val="普通文字 Char1 Char"/>
    <w:qFormat/>
    <w:uiPriority w:val="0"/>
    <w:rPr>
      <w:rFonts w:ascii="宋体" w:hAnsi="Courier New" w:eastAsia="宋体"/>
      <w:kern w:val="2"/>
      <w:sz w:val="21"/>
      <w:szCs w:val="24"/>
      <w:lang w:val="en-US" w:eastAsia="zh-CN" w:bidi="ar-SA"/>
    </w:rPr>
  </w:style>
  <w:style w:type="character" w:customStyle="1" w:styleId="118">
    <w:name w:val="标题 2 Char"/>
    <w:semiHidden/>
    <w:qFormat/>
    <w:uiPriority w:val="0"/>
    <w:rPr>
      <w:rFonts w:ascii="Cambria" w:hAnsi="Cambria" w:eastAsia="宋体" w:cs="Times New Roman"/>
      <w:b/>
      <w:bCs/>
      <w:sz w:val="32"/>
      <w:szCs w:val="32"/>
    </w:rPr>
  </w:style>
  <w:style w:type="character" w:customStyle="1" w:styleId="119">
    <w:name w:val="Table Heading Char Char"/>
    <w:link w:val="120"/>
    <w:qFormat/>
    <w:uiPriority w:val="0"/>
    <w:rPr>
      <w:rFonts w:eastAsia="宋体"/>
      <w:b/>
      <w:kern w:val="2"/>
      <w:sz w:val="16"/>
      <w:szCs w:val="24"/>
      <w:lang w:val="en-US" w:eastAsia="zh-CN" w:bidi="ar-SA"/>
    </w:rPr>
  </w:style>
  <w:style w:type="paragraph" w:customStyle="1" w:styleId="120">
    <w:name w:val="Table Heading"/>
    <w:basedOn w:val="121"/>
    <w:link w:val="119"/>
    <w:qFormat/>
    <w:uiPriority w:val="0"/>
    <w:rPr>
      <w:b/>
    </w:rPr>
  </w:style>
  <w:style w:type="paragraph" w:customStyle="1" w:styleId="121">
    <w:name w:val="Table Text"/>
    <w:basedOn w:val="1"/>
    <w:link w:val="242"/>
    <w:qFormat/>
    <w:uiPriority w:val="0"/>
    <w:pPr>
      <w:keepLines/>
      <w:spacing w:beforeLines="40" w:afterLines="40"/>
    </w:pPr>
    <w:rPr>
      <w:sz w:val="16"/>
    </w:rPr>
  </w:style>
  <w:style w:type="character" w:customStyle="1" w:styleId="122">
    <w:name w:val="tw4winExternal"/>
    <w:qFormat/>
    <w:uiPriority w:val="0"/>
    <w:rPr>
      <w:rFonts w:ascii="Courier New" w:hAnsi="Courier New"/>
      <w:color w:val="808080"/>
    </w:rPr>
  </w:style>
  <w:style w:type="character" w:customStyle="1" w:styleId="123">
    <w:name w:val="style81"/>
    <w:qFormat/>
    <w:uiPriority w:val="0"/>
    <w:rPr>
      <w:color w:val="003366"/>
    </w:rPr>
  </w:style>
  <w:style w:type="character" w:customStyle="1" w:styleId="124">
    <w:name w:val="样式 小四"/>
    <w:qFormat/>
    <w:uiPriority w:val="0"/>
    <w:rPr>
      <w:sz w:val="21"/>
    </w:rPr>
  </w:style>
  <w:style w:type="character" w:customStyle="1" w:styleId="125">
    <w:name w:val="ziti1"/>
    <w:qFormat/>
    <w:uiPriority w:val="0"/>
    <w:rPr>
      <w:rFonts w:hint="default"/>
      <w:color w:val="282726"/>
      <w:spacing w:val="360"/>
      <w:sz w:val="21"/>
      <w:szCs w:val="21"/>
      <w:u w:val="none"/>
    </w:rPr>
  </w:style>
  <w:style w:type="character" w:customStyle="1" w:styleId="126">
    <w:name w:val="标准 Char Char Char Char"/>
    <w:link w:val="127"/>
    <w:qFormat/>
    <w:locked/>
    <w:uiPriority w:val="0"/>
    <w:rPr>
      <w:rFonts w:ascii="宋体" w:hAnsi="宋体" w:eastAsia="宋体"/>
      <w:color w:val="000000"/>
      <w:kern w:val="2"/>
      <w:sz w:val="24"/>
      <w:lang w:val="en-US" w:eastAsia="zh-CN" w:bidi="ar-SA"/>
    </w:rPr>
  </w:style>
  <w:style w:type="paragraph" w:customStyle="1" w:styleId="127">
    <w:name w:val="标准 Char Char Char"/>
    <w:basedOn w:val="1"/>
    <w:link w:val="126"/>
    <w:qFormat/>
    <w:uiPriority w:val="0"/>
    <w:pPr>
      <w:autoSpaceDE w:val="0"/>
      <w:autoSpaceDN w:val="0"/>
      <w:adjustRightInd w:val="0"/>
      <w:snapToGrid w:val="0"/>
      <w:spacing w:beforeLines="40" w:afterLines="40" w:line="312" w:lineRule="atLeast"/>
      <w:ind w:right="11" w:firstLine="480"/>
    </w:pPr>
    <w:rPr>
      <w:rFonts w:ascii="宋体" w:hAnsi="宋体"/>
      <w:color w:val="000000"/>
      <w:szCs w:val="20"/>
    </w:rPr>
  </w:style>
  <w:style w:type="character" w:customStyle="1" w:styleId="128">
    <w:name w:val="批注文字 Char"/>
    <w:link w:val="32"/>
    <w:qFormat/>
    <w:uiPriority w:val="0"/>
    <w:rPr>
      <w:rFonts w:ascii="Calibri" w:hAnsi="Calibri" w:eastAsia="宋体"/>
      <w:kern w:val="2"/>
      <w:sz w:val="21"/>
      <w:szCs w:val="22"/>
      <w:lang w:val="en-US" w:eastAsia="zh-CN" w:bidi="ar-SA"/>
    </w:rPr>
  </w:style>
  <w:style w:type="character" w:customStyle="1" w:styleId="129">
    <w:name w:val="tw4winTerm"/>
    <w:qFormat/>
    <w:uiPriority w:val="0"/>
    <w:rPr>
      <w:color w:val="0000FF"/>
    </w:rPr>
  </w:style>
  <w:style w:type="character" w:customStyle="1" w:styleId="130">
    <w:name w:val="图注 Char"/>
    <w:link w:val="131"/>
    <w:qFormat/>
    <w:uiPriority w:val="0"/>
    <w:rPr>
      <w:rFonts w:eastAsia="宋体"/>
      <w:sz w:val="18"/>
      <w:lang w:val="en-US" w:eastAsia="zh-CN" w:bidi="ar-SA"/>
    </w:rPr>
  </w:style>
  <w:style w:type="paragraph" w:customStyle="1" w:styleId="131">
    <w:name w:val="图注"/>
    <w:basedOn w:val="1"/>
    <w:next w:val="24"/>
    <w:link w:val="130"/>
    <w:qFormat/>
    <w:uiPriority w:val="0"/>
    <w:pPr>
      <w:spacing w:beforeLines="40" w:afterLines="40"/>
      <w:jc w:val="center"/>
    </w:pPr>
    <w:rPr>
      <w:kern w:val="0"/>
      <w:sz w:val="18"/>
      <w:szCs w:val="20"/>
    </w:rPr>
  </w:style>
  <w:style w:type="character" w:customStyle="1" w:styleId="132">
    <w:name w:val="个人撰写风格"/>
    <w:qFormat/>
    <w:uiPriority w:val="0"/>
    <w:rPr>
      <w:rFonts w:ascii="Arial" w:hAnsi="Arial" w:eastAsia="宋体" w:cs="Arial"/>
      <w:color w:val="auto"/>
      <w:sz w:val="20"/>
    </w:rPr>
  </w:style>
  <w:style w:type="character" w:customStyle="1" w:styleId="133">
    <w:name w:val="标题 Char"/>
    <w:link w:val="86"/>
    <w:qFormat/>
    <w:uiPriority w:val="0"/>
    <w:rPr>
      <w:kern w:val="2"/>
      <w:sz w:val="18"/>
      <w:szCs w:val="18"/>
    </w:rPr>
  </w:style>
  <w:style w:type="character" w:customStyle="1" w:styleId="134">
    <w:name w:val="浅色列表 - 强调文字颜色 5 Char"/>
    <w:link w:val="135"/>
    <w:qFormat/>
    <w:locked/>
    <w:uiPriority w:val="0"/>
    <w:rPr>
      <w:rFonts w:ascii="Calibri" w:hAnsi="Calibri" w:eastAsia="宋体"/>
      <w:lang w:bidi="ar-SA"/>
    </w:rPr>
  </w:style>
  <w:style w:type="paragraph" w:customStyle="1" w:styleId="135">
    <w:name w:val="浅色列表 - 强调文字颜色 52"/>
    <w:basedOn w:val="1"/>
    <w:link w:val="134"/>
    <w:qFormat/>
    <w:uiPriority w:val="0"/>
    <w:pPr>
      <w:ind w:firstLine="420" w:firstLineChars="200"/>
    </w:pPr>
    <w:rPr>
      <w:rFonts w:ascii="Calibri" w:hAnsi="Calibri"/>
      <w:kern w:val="0"/>
      <w:sz w:val="20"/>
      <w:szCs w:val="20"/>
    </w:rPr>
  </w:style>
  <w:style w:type="character" w:customStyle="1" w:styleId="136">
    <w:name w:val="标准文本 Char"/>
    <w:link w:val="137"/>
    <w:qFormat/>
    <w:locked/>
    <w:uiPriority w:val="0"/>
    <w:rPr>
      <w:rFonts w:eastAsia="宋体"/>
      <w:kern w:val="2"/>
      <w:sz w:val="24"/>
      <w:szCs w:val="24"/>
      <w:lang w:val="en-US" w:eastAsia="zh-CN" w:bidi="ar-SA"/>
    </w:rPr>
  </w:style>
  <w:style w:type="paragraph" w:customStyle="1" w:styleId="137">
    <w:name w:val="标准文本"/>
    <w:basedOn w:val="1"/>
    <w:link w:val="136"/>
    <w:qFormat/>
    <w:uiPriority w:val="0"/>
    <w:pPr>
      <w:ind w:firstLine="480" w:firstLineChars="200"/>
    </w:pPr>
  </w:style>
  <w:style w:type="character" w:customStyle="1" w:styleId="138">
    <w:name w:val="正 文 1 Char Char"/>
    <w:qFormat/>
    <w:uiPriority w:val="0"/>
    <w:rPr>
      <w:rFonts w:ascii="宋体" w:hAnsi="Courier New" w:eastAsia="宋体"/>
      <w:kern w:val="2"/>
      <w:sz w:val="21"/>
      <w:lang w:val="en-US" w:eastAsia="zh-CN" w:bidi="ar-SA"/>
    </w:rPr>
  </w:style>
  <w:style w:type="character" w:customStyle="1" w:styleId="139">
    <w:name w:val="插图说明 Char"/>
    <w:link w:val="140"/>
    <w:qFormat/>
    <w:uiPriority w:val="0"/>
    <w:rPr>
      <w:rFonts w:eastAsia="黑体"/>
      <w:sz w:val="24"/>
      <w:lang w:val="en-US" w:eastAsia="zh-CN" w:bidi="ar-SA"/>
    </w:rPr>
  </w:style>
  <w:style w:type="paragraph" w:customStyle="1" w:styleId="140">
    <w:name w:val="插图说明"/>
    <w:basedOn w:val="1"/>
    <w:link w:val="139"/>
    <w:qFormat/>
    <w:uiPriority w:val="0"/>
    <w:pPr>
      <w:adjustRightInd w:val="0"/>
      <w:spacing w:after="240"/>
      <w:ind w:firstLine="200" w:firstLineChars="200"/>
      <w:jc w:val="center"/>
      <w:textAlignment w:val="baseline"/>
    </w:pPr>
    <w:rPr>
      <w:rFonts w:eastAsia="黑体"/>
      <w:kern w:val="0"/>
      <w:szCs w:val="20"/>
    </w:rPr>
  </w:style>
  <w:style w:type="character" w:customStyle="1" w:styleId="141">
    <w:name w:val="标准正文格式 Char"/>
    <w:link w:val="142"/>
    <w:qFormat/>
    <w:uiPriority w:val="0"/>
    <w:rPr>
      <w:rFonts w:ascii="宋体" w:eastAsia="仿宋_GB2312"/>
      <w:color w:val="000000"/>
      <w:sz w:val="24"/>
      <w:lang w:bidi="ar-SA"/>
    </w:rPr>
  </w:style>
  <w:style w:type="paragraph" w:customStyle="1" w:styleId="142">
    <w:name w:val="标准正文格式"/>
    <w:basedOn w:val="1"/>
    <w:link w:val="14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character" w:customStyle="1" w:styleId="143">
    <w:name w:val="h4 Char"/>
    <w:qFormat/>
    <w:uiPriority w:val="0"/>
    <w:rPr>
      <w:rFonts w:ascii="Arial" w:hAnsi="Arial" w:eastAsia="黑体"/>
      <w:b/>
      <w:bCs/>
      <w:kern w:val="2"/>
      <w:sz w:val="28"/>
      <w:szCs w:val="28"/>
      <w:lang w:val="en-US" w:eastAsia="zh-CN" w:bidi="ar-SA"/>
    </w:rPr>
  </w:style>
  <w:style w:type="character" w:customStyle="1" w:styleId="144">
    <w:name w:val="font_e1"/>
    <w:qFormat/>
    <w:uiPriority w:val="0"/>
    <w:rPr>
      <w:rFonts w:hint="default" w:ascii="Arial" w:hAnsi="Arial" w:cs="Arial"/>
      <w:sz w:val="18"/>
      <w:szCs w:val="18"/>
      <w:u w:val="none"/>
    </w:rPr>
  </w:style>
  <w:style w:type="character" w:customStyle="1" w:styleId="145">
    <w:name w:val="H2 Char"/>
    <w:qFormat/>
    <w:uiPriority w:val="0"/>
    <w:rPr>
      <w:rFonts w:ascii="Arial" w:hAnsi="Arial" w:eastAsia="黑体" w:cs="Times New Roman"/>
      <w:b/>
      <w:bCs/>
      <w:sz w:val="32"/>
      <w:szCs w:val="32"/>
    </w:rPr>
  </w:style>
  <w:style w:type="character" w:customStyle="1" w:styleId="146">
    <w:name w:val="标题 2 Char Char"/>
    <w:qFormat/>
    <w:uiPriority w:val="0"/>
    <w:rPr>
      <w:rFonts w:eastAsia="黑体"/>
      <w:kern w:val="2"/>
      <w:sz w:val="30"/>
      <w:szCs w:val="30"/>
      <w:lang w:val="en-US" w:eastAsia="zh-CN" w:bidi="ar-SA"/>
    </w:rPr>
  </w:style>
  <w:style w:type="character" w:customStyle="1" w:styleId="147">
    <w:name w:val="正文首行缩进 Char1"/>
    <w:link w:val="39"/>
    <w:qFormat/>
    <w:uiPriority w:val="0"/>
    <w:rPr>
      <w:rFonts w:ascii="Calibri" w:hAnsi="Calibri" w:eastAsia="宋体"/>
      <w:kern w:val="2"/>
      <w:sz w:val="21"/>
      <w:szCs w:val="22"/>
      <w:lang w:val="en-US" w:eastAsia="zh-CN" w:bidi="ar-SA"/>
    </w:rPr>
  </w:style>
  <w:style w:type="character" w:customStyle="1" w:styleId="148">
    <w:name w:val="Item List Char"/>
    <w:link w:val="149"/>
    <w:qFormat/>
    <w:uiPriority w:val="0"/>
    <w:rPr>
      <w:rFonts w:ascii="Arial" w:hAnsi="Arial"/>
      <w:sz w:val="21"/>
      <w:lang w:val="en-US" w:eastAsia="en-US" w:bidi="ar-SA"/>
    </w:rPr>
  </w:style>
  <w:style w:type="paragraph" w:customStyle="1" w:styleId="149">
    <w:name w:val="Item List"/>
    <w:link w:val="148"/>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character" w:customStyle="1" w:styleId="150">
    <w:name w:val="sony12"/>
    <w:qFormat/>
    <w:uiPriority w:val="0"/>
    <w:rPr>
      <w:rFonts w:hint="default" w:ascii="Tahoma" w:hAnsi="Tahoma" w:eastAsia="宋体" w:cs="Tahoma"/>
      <w:kern w:val="2"/>
      <w:sz w:val="36"/>
      <w:szCs w:val="36"/>
      <w:lang w:val="en-US" w:eastAsia="zh-CN" w:bidi="ar-SA"/>
    </w:rPr>
  </w:style>
  <w:style w:type="character" w:customStyle="1" w:styleId="151">
    <w:name w:val="md"/>
    <w:basedOn w:val="95"/>
    <w:qFormat/>
    <w:uiPriority w:val="0"/>
  </w:style>
  <w:style w:type="character" w:customStyle="1" w:styleId="152">
    <w:name w:val="large1"/>
    <w:qFormat/>
    <w:uiPriority w:val="0"/>
    <w:rPr>
      <w:rFonts w:hint="eastAsia" w:ascii="宋体" w:hAnsi="宋体" w:eastAsia="宋体"/>
      <w:sz w:val="21"/>
      <w:szCs w:val="21"/>
    </w:rPr>
  </w:style>
  <w:style w:type="character" w:customStyle="1" w:styleId="153">
    <w:name w:val="标题 51 Char"/>
    <w:qFormat/>
    <w:uiPriority w:val="0"/>
    <w:rPr>
      <w:rFonts w:eastAsia="宋体"/>
      <w:kern w:val="2"/>
      <w:sz w:val="24"/>
      <w:szCs w:val="24"/>
      <w:lang w:val="en-US" w:eastAsia="zh-CN" w:bidi="ar-SA"/>
    </w:rPr>
  </w:style>
  <w:style w:type="character" w:customStyle="1" w:styleId="154">
    <w:name w:val="正文文本缩进 Char"/>
    <w:link w:val="25"/>
    <w:qFormat/>
    <w:locked/>
    <w:uiPriority w:val="0"/>
    <w:rPr>
      <w:rFonts w:ascii="宋体" w:hAnsi="Courier New"/>
      <w:spacing w:val="-4"/>
      <w:kern w:val="2"/>
      <w:sz w:val="18"/>
    </w:rPr>
  </w:style>
  <w:style w:type="character" w:customStyle="1" w:styleId="155">
    <w:name w:val="段 Char Char Char"/>
    <w:qFormat/>
    <w:uiPriority w:val="0"/>
    <w:rPr>
      <w:rFonts w:hint="eastAsia" w:ascii="宋体" w:hAnsi="宋体" w:eastAsia="宋体"/>
      <w:sz w:val="21"/>
      <w:lang w:val="en-US" w:eastAsia="zh-CN" w:bidi="ar-SA"/>
    </w:rPr>
  </w:style>
  <w:style w:type="character" w:customStyle="1" w:styleId="156">
    <w:name w:val="个人答复风格"/>
    <w:qFormat/>
    <w:uiPriority w:val="0"/>
    <w:rPr>
      <w:rFonts w:ascii="Arial" w:hAnsi="Arial" w:eastAsia="宋体" w:cs="Arial"/>
      <w:color w:val="auto"/>
      <w:sz w:val="20"/>
    </w:rPr>
  </w:style>
  <w:style w:type="character" w:customStyle="1" w:styleId="157">
    <w:name w:val="hui"/>
    <w:basedOn w:val="95"/>
    <w:qFormat/>
    <w:uiPriority w:val="0"/>
  </w:style>
  <w:style w:type="character" w:customStyle="1" w:styleId="158">
    <w:name w:val="H1 Char3"/>
    <w:qFormat/>
    <w:uiPriority w:val="0"/>
    <w:rPr>
      <w:rFonts w:eastAsia="隶书"/>
      <w:b/>
      <w:bCs/>
      <w:sz w:val="36"/>
      <w:szCs w:val="36"/>
      <w:lang w:val="en-US" w:eastAsia="zh-CN" w:bidi="ar-SA"/>
    </w:rPr>
  </w:style>
  <w:style w:type="character" w:customStyle="1" w:styleId="159">
    <w:name w:val="文档结构图 Char"/>
    <w:link w:val="30"/>
    <w:qFormat/>
    <w:uiPriority w:val="0"/>
    <w:rPr>
      <w:rFonts w:ascii="宋体" w:hAnsi="Courier New" w:eastAsia="宋体"/>
      <w:sz w:val="21"/>
      <w:lang w:val="en-US" w:eastAsia="zh-CN" w:bidi="ar-SA"/>
    </w:rPr>
  </w:style>
  <w:style w:type="character" w:customStyle="1" w:styleId="160">
    <w:name w:val="技术指标项"/>
    <w:qFormat/>
    <w:uiPriority w:val="0"/>
    <w:rPr>
      <w:rFonts w:ascii="仿宋_GB2312" w:hAnsi="仿宋_GB2312" w:eastAsia="仿宋_GB2312"/>
      <w:sz w:val="24"/>
    </w:rPr>
  </w:style>
  <w:style w:type="character" w:customStyle="1" w:styleId="161">
    <w:name w:val="m1"/>
    <w:qFormat/>
    <w:uiPriority w:val="0"/>
    <w:rPr>
      <w:rFonts w:hint="default" w:ascii="Tahoma" w:hAnsi="Tahoma" w:eastAsia="宋体" w:cs="Tahoma"/>
      <w:color w:val="0000FF"/>
      <w:kern w:val="2"/>
      <w:sz w:val="36"/>
      <w:szCs w:val="36"/>
      <w:lang w:val="en-US" w:eastAsia="zh-CN" w:bidi="ar-SA"/>
    </w:rPr>
  </w:style>
  <w:style w:type="character" w:customStyle="1" w:styleId="162">
    <w:name w:val="正文 居中 Char"/>
    <w:link w:val="163"/>
    <w:qFormat/>
    <w:locked/>
    <w:uiPriority w:val="0"/>
    <w:rPr>
      <w:rFonts w:eastAsia="宋体" w:cs="宋体"/>
      <w:kern w:val="2"/>
      <w:sz w:val="24"/>
      <w:lang w:val="en-US" w:eastAsia="zh-CN" w:bidi="ar-SA"/>
    </w:rPr>
  </w:style>
  <w:style w:type="paragraph" w:customStyle="1" w:styleId="163">
    <w:name w:val="正文 居中"/>
    <w:basedOn w:val="1"/>
    <w:link w:val="162"/>
    <w:qFormat/>
    <w:uiPriority w:val="0"/>
    <w:pPr>
      <w:jc w:val="center"/>
    </w:pPr>
    <w:rPr>
      <w:rFonts w:cs="宋体"/>
      <w:szCs w:val="20"/>
    </w:rPr>
  </w:style>
  <w:style w:type="character" w:customStyle="1" w:styleId="164">
    <w:name w:val="样式 黑体 二号 加粗"/>
    <w:qFormat/>
    <w:uiPriority w:val="0"/>
    <w:rPr>
      <w:rFonts w:hint="eastAsia" w:ascii="黑体" w:hAnsi="黑体" w:eastAsia="黑体"/>
      <w:b/>
      <w:bCs/>
      <w:sz w:val="44"/>
    </w:rPr>
  </w:style>
  <w:style w:type="character" w:customStyle="1" w:styleId="165">
    <w:name w:val="tw4winPopup"/>
    <w:qFormat/>
    <w:uiPriority w:val="0"/>
    <w:rPr>
      <w:rFonts w:ascii="Courier New" w:hAnsi="Courier New"/>
      <w:color w:val="008000"/>
    </w:rPr>
  </w:style>
  <w:style w:type="character" w:customStyle="1" w:styleId="166">
    <w:name w:val="标题 7 Char2 Char"/>
    <w:qFormat/>
    <w:uiPriority w:val="0"/>
    <w:rPr>
      <w:rFonts w:hint="default" w:ascii="Tahoma" w:hAnsi="Tahoma" w:eastAsia="宋体" w:cs="Tahoma"/>
      <w:b/>
      <w:kern w:val="2"/>
      <w:sz w:val="24"/>
      <w:szCs w:val="36"/>
      <w:lang w:val="en-US" w:eastAsia="zh-CN" w:bidi="ar-SA"/>
    </w:rPr>
  </w:style>
  <w:style w:type="character" w:customStyle="1" w:styleId="167">
    <w:name w:val="p1"/>
    <w:qFormat/>
    <w:uiPriority w:val="0"/>
    <w:rPr>
      <w:color w:val="000000"/>
    </w:rPr>
  </w:style>
  <w:style w:type="character" w:customStyle="1" w:styleId="168">
    <w:name w:val="H1 Char4"/>
    <w:qFormat/>
    <w:uiPriority w:val="0"/>
    <w:rPr>
      <w:rFonts w:eastAsia="隶书"/>
      <w:b/>
      <w:bCs/>
      <w:sz w:val="36"/>
      <w:szCs w:val="36"/>
      <w:lang w:val="en-US" w:eastAsia="zh-CN" w:bidi="ar-SA"/>
    </w:rPr>
  </w:style>
  <w:style w:type="character" w:customStyle="1" w:styleId="169">
    <w:name w:val="样式 题注 + 黑体1 Char"/>
    <w:link w:val="170"/>
    <w:qFormat/>
    <w:locked/>
    <w:uiPriority w:val="0"/>
    <w:rPr>
      <w:rFonts w:ascii="黑体" w:hAnsi="黑体" w:eastAsia="黑体" w:cs="Arial"/>
      <w:kern w:val="2"/>
      <w:lang w:val="en-US" w:eastAsia="zh-CN" w:bidi="ar-SA"/>
    </w:rPr>
  </w:style>
  <w:style w:type="paragraph" w:customStyle="1" w:styleId="170">
    <w:name w:val="样式 题注 + 黑体1"/>
    <w:basedOn w:val="26"/>
    <w:link w:val="169"/>
    <w:qFormat/>
    <w:uiPriority w:val="0"/>
    <w:pPr>
      <w:spacing w:beforeLines="40" w:afterLines="40"/>
      <w:jc w:val="center"/>
    </w:pPr>
    <w:rPr>
      <w:rFonts w:ascii="黑体" w:hAnsi="黑体" w:cs="Arial"/>
    </w:rPr>
  </w:style>
  <w:style w:type="character" w:customStyle="1" w:styleId="171">
    <w:name w:val="List Paragraph Char"/>
    <w:link w:val="172"/>
    <w:qFormat/>
    <w:locked/>
    <w:uiPriority w:val="0"/>
    <w:rPr>
      <w:rFonts w:eastAsia="宋体"/>
      <w:kern w:val="2"/>
      <w:sz w:val="21"/>
      <w:szCs w:val="24"/>
      <w:lang w:val="en-US" w:eastAsia="zh-CN" w:bidi="ar-SA"/>
    </w:rPr>
  </w:style>
  <w:style w:type="paragraph" w:customStyle="1" w:styleId="172">
    <w:name w:val="列出段落1"/>
    <w:basedOn w:val="1"/>
    <w:link w:val="171"/>
    <w:qFormat/>
    <w:uiPriority w:val="0"/>
    <w:pPr>
      <w:ind w:firstLine="420" w:firstLineChars="200"/>
    </w:pPr>
  </w:style>
  <w:style w:type="character" w:customStyle="1" w:styleId="173">
    <w:name w:val="hui3"/>
    <w:qFormat/>
    <w:uiPriority w:val="0"/>
    <w:rPr>
      <w:color w:val="333333"/>
    </w:rPr>
  </w:style>
  <w:style w:type="character" w:customStyle="1" w:styleId="174">
    <w:name w:val="样式4 Char Char"/>
    <w:qFormat/>
    <w:uiPriority w:val="0"/>
    <w:rPr>
      <w:rFonts w:hint="eastAsia" w:ascii="宋体" w:hAnsi="宋体" w:eastAsia="宋体" w:cs="宋体"/>
      <w:color w:val="000000"/>
      <w:sz w:val="24"/>
      <w:szCs w:val="24"/>
      <w:lang w:val="en-US" w:eastAsia="zh-CN" w:bidi="ar-SA"/>
    </w:rPr>
  </w:style>
  <w:style w:type="character" w:customStyle="1" w:styleId="175">
    <w:name w:val="h4 Char3"/>
    <w:qFormat/>
    <w:uiPriority w:val="0"/>
    <w:rPr>
      <w:rFonts w:ascii="Arial" w:hAnsi="Arial" w:eastAsia="黑体"/>
      <w:b/>
      <w:bCs/>
      <w:kern w:val="2"/>
      <w:sz w:val="28"/>
      <w:szCs w:val="28"/>
      <w:lang w:val="en-US" w:eastAsia="zh-CN" w:bidi="ar-SA"/>
    </w:rPr>
  </w:style>
  <w:style w:type="character" w:customStyle="1" w:styleId="176">
    <w:name w:val="标题 7 Char"/>
    <w:link w:val="10"/>
    <w:qFormat/>
    <w:uiPriority w:val="0"/>
    <w:rPr>
      <w:rFonts w:ascii="宋体" w:eastAsia="仿宋_GB2312"/>
      <w:b/>
      <w:sz w:val="24"/>
    </w:rPr>
  </w:style>
  <w:style w:type="character" w:customStyle="1" w:styleId="177">
    <w:name w:val="样式  + 首行缩进:  2 字符 Char"/>
    <w:link w:val="178"/>
    <w:qFormat/>
    <w:uiPriority w:val="0"/>
    <w:rPr>
      <w:rFonts w:eastAsia="宋体" w:cs="宋体"/>
      <w:kern w:val="2"/>
      <w:sz w:val="24"/>
      <w:lang w:val="en-US" w:eastAsia="zh-CN" w:bidi="ar-SA"/>
    </w:rPr>
  </w:style>
  <w:style w:type="paragraph" w:customStyle="1" w:styleId="178">
    <w:name w:val="样式  + 首行缩进:  2 字符"/>
    <w:basedOn w:val="1"/>
    <w:link w:val="177"/>
    <w:qFormat/>
    <w:uiPriority w:val="0"/>
    <w:pPr>
      <w:spacing w:before="60" w:after="60"/>
      <w:ind w:firstLine="480" w:firstLineChars="200"/>
    </w:pPr>
    <w:rPr>
      <w:rFonts w:cs="宋体"/>
      <w:szCs w:val="20"/>
    </w:rPr>
  </w:style>
  <w:style w:type="character" w:customStyle="1" w:styleId="179">
    <w:name w:val="样式 标题 5H5PIM 5h5Level 3 - iTitre5Block Label1.1.1口Secon... Char"/>
    <w:link w:val="180"/>
    <w:qFormat/>
    <w:uiPriority w:val="0"/>
    <w:rPr>
      <w:rFonts w:eastAsia="黑体"/>
      <w:bCs/>
      <w:kern w:val="2"/>
      <w:sz w:val="24"/>
      <w:szCs w:val="24"/>
      <w:lang w:val="en-US" w:eastAsia="zh-CN" w:bidi="ar-SA"/>
    </w:rPr>
  </w:style>
  <w:style w:type="paragraph" w:customStyle="1" w:styleId="180">
    <w:name w:val="样式 标题 5H5PIM 5h5Level 3 - iTitre5Block Label1.1.1口Secon..."/>
    <w:basedOn w:val="8"/>
    <w:link w:val="179"/>
    <w:qFormat/>
    <w:uiPriority w:val="0"/>
    <w:pPr>
      <w:keepLines w:val="0"/>
      <w:tabs>
        <w:tab w:val="clear" w:pos="1008"/>
      </w:tabs>
      <w:adjustRightInd w:val="0"/>
      <w:spacing w:before="0" w:after="0" w:line="300" w:lineRule="auto"/>
      <w:ind w:left="0" w:firstLine="361" w:firstLineChars="200"/>
      <w:textAlignment w:val="baseline"/>
    </w:pPr>
    <w:rPr>
      <w:rFonts w:eastAsia="黑体"/>
      <w:b w:val="0"/>
      <w:sz w:val="24"/>
      <w:szCs w:val="24"/>
    </w:rPr>
  </w:style>
  <w:style w:type="character" w:customStyle="1" w:styleId="181">
    <w:name w:val="标题 6 Char"/>
    <w:qFormat/>
    <w:uiPriority w:val="0"/>
    <w:rPr>
      <w:rFonts w:hint="default" w:ascii="Arial" w:hAnsi="Arial" w:eastAsia="黑体" w:cs="Arial"/>
      <w:b/>
      <w:bCs/>
      <w:kern w:val="2"/>
      <w:sz w:val="24"/>
      <w:szCs w:val="24"/>
      <w:lang w:val="en-US" w:eastAsia="zh-CN" w:bidi="ar-SA"/>
    </w:rPr>
  </w:style>
  <w:style w:type="character" w:customStyle="1" w:styleId="182">
    <w:name w:val="gf正文1 Char"/>
    <w:link w:val="183"/>
    <w:qFormat/>
    <w:uiPriority w:val="0"/>
    <w:rPr>
      <w:rFonts w:ascii="宋体" w:hAnsi="宋体" w:eastAsia="宋体"/>
      <w:sz w:val="24"/>
      <w:szCs w:val="24"/>
      <w:lang w:bidi="ar-SA"/>
    </w:rPr>
  </w:style>
  <w:style w:type="paragraph" w:customStyle="1" w:styleId="183">
    <w:name w:val="gf正文1"/>
    <w:basedOn w:val="1"/>
    <w:link w:val="182"/>
    <w:qFormat/>
    <w:uiPriority w:val="0"/>
    <w:pPr>
      <w:tabs>
        <w:tab w:val="left" w:pos="3240"/>
        <w:tab w:val="left" w:pos="3960"/>
      </w:tabs>
      <w:adjustRightInd w:val="0"/>
      <w:snapToGrid w:val="0"/>
      <w:ind w:firstLine="480" w:firstLineChars="200"/>
    </w:pPr>
    <w:rPr>
      <w:rFonts w:ascii="宋体" w:hAnsi="宋体"/>
      <w:kern w:val="0"/>
    </w:rPr>
  </w:style>
  <w:style w:type="character" w:customStyle="1" w:styleId="184">
    <w:name w:val="列出段落 Char"/>
    <w:qFormat/>
    <w:uiPriority w:val="34"/>
    <w:rPr>
      <w:rFonts w:ascii="Calibri" w:hAnsi="Calibri" w:eastAsia="宋体" w:cs="Times New Roman"/>
    </w:rPr>
  </w:style>
  <w:style w:type="character" w:customStyle="1" w:styleId="185">
    <w:name w:val="Char Char5"/>
    <w:qFormat/>
    <w:uiPriority w:val="0"/>
    <w:rPr>
      <w:rFonts w:eastAsia="隶书"/>
      <w:b/>
      <w:bCs/>
      <w:sz w:val="36"/>
      <w:szCs w:val="36"/>
      <w:lang w:val="en-US" w:eastAsia="zh-CN" w:bidi="ar-SA"/>
    </w:rPr>
  </w:style>
  <w:style w:type="character" w:customStyle="1" w:styleId="186">
    <w:name w:val="书籍标题1"/>
    <w:qFormat/>
    <w:uiPriority w:val="0"/>
    <w:rPr>
      <w:b/>
      <w:bCs/>
      <w:smallCaps/>
      <w:spacing w:val="5"/>
    </w:rPr>
  </w:style>
  <w:style w:type="character" w:customStyle="1" w:styleId="187">
    <w:name w:val="样式 题注 + 黑体2 Char"/>
    <w:link w:val="188"/>
    <w:qFormat/>
    <w:locked/>
    <w:uiPriority w:val="0"/>
    <w:rPr>
      <w:rFonts w:ascii="黑体" w:hAnsi="黑体" w:eastAsia="黑体" w:cs="Arial"/>
      <w:kern w:val="2"/>
      <w:sz w:val="21"/>
      <w:lang w:val="en-US" w:eastAsia="zh-CN" w:bidi="ar-SA"/>
    </w:rPr>
  </w:style>
  <w:style w:type="paragraph" w:customStyle="1" w:styleId="188">
    <w:name w:val="样式 题注 + 黑体2"/>
    <w:basedOn w:val="26"/>
    <w:link w:val="187"/>
    <w:qFormat/>
    <w:uiPriority w:val="0"/>
    <w:pPr>
      <w:spacing w:beforeLines="40" w:afterLines="40"/>
      <w:jc w:val="center"/>
    </w:pPr>
    <w:rPr>
      <w:rFonts w:ascii="黑体" w:hAnsi="黑体" w:cs="Arial"/>
      <w:sz w:val="21"/>
    </w:rPr>
  </w:style>
  <w:style w:type="character" w:customStyle="1" w:styleId="189">
    <w:name w:val="title14"/>
    <w:basedOn w:val="95"/>
    <w:qFormat/>
    <w:uiPriority w:val="0"/>
  </w:style>
  <w:style w:type="character" w:customStyle="1" w:styleId="190">
    <w:name w:val="ptt1"/>
    <w:qFormat/>
    <w:uiPriority w:val="0"/>
    <w:rPr>
      <w:rFonts w:hint="eastAsia" w:ascii="宋体" w:hAnsi="宋体" w:eastAsia="宋体"/>
      <w:spacing w:val="375"/>
      <w:kern w:val="2"/>
      <w:sz w:val="18"/>
      <w:szCs w:val="18"/>
      <w:lang w:val="en-US" w:eastAsia="zh-CN" w:bidi="ar-SA"/>
    </w:rPr>
  </w:style>
  <w:style w:type="character" w:customStyle="1" w:styleId="191">
    <w:name w:val="H2 Char4"/>
    <w:qFormat/>
    <w:uiPriority w:val="0"/>
    <w:rPr>
      <w:rFonts w:ascii="Arial" w:hAnsi="Arial" w:eastAsia="黑体"/>
      <w:b/>
      <w:bCs/>
      <w:kern w:val="2"/>
      <w:sz w:val="32"/>
      <w:szCs w:val="32"/>
      <w:lang w:val="en-US" w:eastAsia="zh-CN" w:bidi="ar-SA"/>
    </w:rPr>
  </w:style>
  <w:style w:type="character" w:customStyle="1" w:styleId="192">
    <w:name w:val="题注 Char1"/>
    <w:link w:val="26"/>
    <w:qFormat/>
    <w:uiPriority w:val="0"/>
    <w:rPr>
      <w:rFonts w:ascii="Arial" w:hAnsi="Arial" w:eastAsia="黑体" w:cs="Arial"/>
      <w:kern w:val="2"/>
    </w:rPr>
  </w:style>
  <w:style w:type="character" w:customStyle="1" w:styleId="193">
    <w:name w:val="正文2 Char"/>
    <w:link w:val="194"/>
    <w:qFormat/>
    <w:uiPriority w:val="0"/>
    <w:rPr>
      <w:rFonts w:ascii="宋体" w:hAnsi="宋体" w:eastAsia="仿宋_GB2312" w:cs="Arial"/>
      <w:kern w:val="2"/>
      <w:sz w:val="24"/>
      <w:lang w:val="en-US" w:eastAsia="zh-CN" w:bidi="ar-SA"/>
    </w:rPr>
  </w:style>
  <w:style w:type="paragraph" w:customStyle="1" w:styleId="194">
    <w:name w:val="正文2"/>
    <w:basedOn w:val="1"/>
    <w:link w:val="193"/>
    <w:qFormat/>
    <w:uiPriority w:val="0"/>
    <w:pPr>
      <w:spacing w:before="156"/>
      <w:ind w:firstLine="510" w:firstLineChars="200"/>
      <w:jc w:val="left"/>
    </w:pPr>
    <w:rPr>
      <w:rFonts w:ascii="宋体" w:hAnsi="宋体" w:eastAsia="仿宋_GB2312" w:cs="Arial"/>
      <w:szCs w:val="20"/>
    </w:rPr>
  </w:style>
  <w:style w:type="character" w:customStyle="1" w:styleId="195">
    <w:name w:val="样式 样式4 + 加粗 首行缩进: Char Char Char Char"/>
    <w:qFormat/>
    <w:uiPriority w:val="0"/>
    <w:rPr>
      <w:rFonts w:hint="eastAsia" w:ascii="宋体" w:hAnsi="宋体" w:eastAsia="宋体" w:cs="宋体"/>
      <w:b/>
      <w:bCs/>
      <w:color w:val="000000"/>
      <w:kern w:val="2"/>
      <w:sz w:val="24"/>
      <w:szCs w:val="24"/>
      <w:lang w:val="en-US" w:eastAsia="zh-CN" w:bidi="ar-SA"/>
    </w:rPr>
  </w:style>
  <w:style w:type="character" w:customStyle="1" w:styleId="196">
    <w:name w:val="正文空两格 Char"/>
    <w:link w:val="197"/>
    <w:qFormat/>
    <w:locked/>
    <w:uiPriority w:val="0"/>
    <w:rPr>
      <w:rFonts w:ascii="FuturaA Bk BT" w:hAnsi="FuturaA Bk BT" w:eastAsia="宋体" w:cs="FuturaA Bk BT"/>
      <w:kern w:val="2"/>
      <w:sz w:val="24"/>
      <w:szCs w:val="24"/>
      <w:lang w:val="en-US" w:eastAsia="zh-CN" w:bidi="ar-SA"/>
    </w:rPr>
  </w:style>
  <w:style w:type="paragraph" w:customStyle="1" w:styleId="197">
    <w:name w:val="正文空两格"/>
    <w:basedOn w:val="1"/>
    <w:link w:val="196"/>
    <w:qFormat/>
    <w:uiPriority w:val="0"/>
    <w:pPr>
      <w:spacing w:beforeLines="40" w:afterLines="40"/>
      <w:ind w:firstLine="480" w:firstLineChars="200"/>
    </w:pPr>
    <w:rPr>
      <w:rFonts w:ascii="FuturaA Bk BT" w:hAnsi="FuturaA Bk BT" w:cs="FuturaA Bk BT"/>
    </w:rPr>
  </w:style>
  <w:style w:type="character" w:customStyle="1" w:styleId="198">
    <w:name w:val="样式 题注 + (符号) 宋体 Char"/>
    <w:link w:val="199"/>
    <w:qFormat/>
    <w:locked/>
    <w:uiPriority w:val="0"/>
    <w:rPr>
      <w:rFonts w:ascii="Arial" w:hAnsi="Arial" w:eastAsia="黑体" w:cs="Arial"/>
      <w:kern w:val="2"/>
      <w:sz w:val="21"/>
      <w:lang w:val="en-US" w:eastAsia="zh-CN" w:bidi="ar-SA"/>
    </w:rPr>
  </w:style>
  <w:style w:type="paragraph" w:customStyle="1" w:styleId="199">
    <w:name w:val="样式 题注 + (符号) 宋体"/>
    <w:basedOn w:val="26"/>
    <w:link w:val="198"/>
    <w:qFormat/>
    <w:uiPriority w:val="0"/>
    <w:pPr>
      <w:spacing w:beforeLines="40" w:afterLines="40"/>
      <w:jc w:val="center"/>
    </w:pPr>
    <w:rPr>
      <w:rFonts w:cs="Arial"/>
      <w:sz w:val="21"/>
    </w:rPr>
  </w:style>
  <w:style w:type="character" w:customStyle="1" w:styleId="200">
    <w:name w:val="正文缩进 Char2"/>
    <w:link w:val="24"/>
    <w:qFormat/>
    <w:uiPriority w:val="0"/>
    <w:rPr>
      <w:rFonts w:eastAsia="宋体"/>
      <w:kern w:val="2"/>
      <w:sz w:val="21"/>
      <w:lang w:val="en-US" w:eastAsia="zh-CN" w:bidi="ar-SA"/>
    </w:rPr>
  </w:style>
  <w:style w:type="character" w:customStyle="1" w:styleId="201">
    <w:name w:val="Document Map Char"/>
    <w:semiHidden/>
    <w:qFormat/>
    <w:locked/>
    <w:uiPriority w:val="0"/>
    <w:rPr>
      <w:rFonts w:ascii="Arial" w:hAnsi="Arial" w:eastAsia="宋体" w:cs="Arial"/>
      <w:kern w:val="0"/>
      <w:sz w:val="21"/>
      <w:szCs w:val="21"/>
      <w:shd w:val="clear" w:color="auto" w:fill="000080"/>
    </w:rPr>
  </w:style>
  <w:style w:type="character" w:customStyle="1" w:styleId="202">
    <w:name w:val="font01"/>
    <w:basedOn w:val="95"/>
    <w:qFormat/>
    <w:uiPriority w:val="0"/>
    <w:rPr>
      <w:rFonts w:hint="eastAsia" w:ascii="宋体" w:hAnsi="宋体" w:eastAsia="宋体" w:cs="宋体"/>
      <w:color w:val="000000"/>
      <w:sz w:val="20"/>
      <w:szCs w:val="20"/>
      <w:u w:val="none"/>
    </w:rPr>
  </w:style>
  <w:style w:type="character" w:customStyle="1" w:styleId="203">
    <w:name w:val="样式 标题 2 + Arial Char"/>
    <w:link w:val="204"/>
    <w:qFormat/>
    <w:uiPriority w:val="0"/>
    <w:rPr>
      <w:rFonts w:ascii="Arial" w:hAnsi="Arial" w:eastAsia="黑体"/>
      <w:kern w:val="2"/>
      <w:sz w:val="30"/>
      <w:szCs w:val="30"/>
      <w:lang w:val="en-US" w:eastAsia="zh-CN" w:bidi="ar-SA"/>
    </w:rPr>
  </w:style>
  <w:style w:type="paragraph" w:customStyle="1" w:styleId="204">
    <w:name w:val="样式 标题 2 + Arial"/>
    <w:basedOn w:val="2"/>
    <w:link w:val="203"/>
    <w:qFormat/>
    <w:uiPriority w:val="0"/>
    <w:pPr>
      <w:spacing w:before="0" w:after="0" w:line="360" w:lineRule="auto"/>
      <w:ind w:left="0" w:firstLine="0"/>
    </w:pPr>
    <w:rPr>
      <w:b w:val="0"/>
      <w:bCs w:val="0"/>
      <w:sz w:val="30"/>
      <w:szCs w:val="30"/>
    </w:rPr>
  </w:style>
  <w:style w:type="character" w:customStyle="1" w:styleId="205">
    <w:name w:val="pi1"/>
    <w:qFormat/>
    <w:uiPriority w:val="0"/>
    <w:rPr>
      <w:rFonts w:hint="default" w:ascii="Tahoma" w:hAnsi="Tahoma" w:eastAsia="宋体" w:cs="Tahoma"/>
      <w:color w:val="0000FF"/>
      <w:kern w:val="2"/>
      <w:sz w:val="36"/>
      <w:szCs w:val="36"/>
      <w:lang w:val="en-US" w:eastAsia="zh-CN" w:bidi="ar-SA"/>
    </w:rPr>
  </w:style>
  <w:style w:type="character" w:customStyle="1" w:styleId="206">
    <w:name w:val="样式 题注 + 仿宋_GB2312 Char"/>
    <w:link w:val="207"/>
    <w:qFormat/>
    <w:locked/>
    <w:uiPriority w:val="0"/>
    <w:rPr>
      <w:rFonts w:ascii="黑体" w:hAnsi="仿宋_GB2312" w:eastAsia="黑体" w:cs="Arial"/>
      <w:kern w:val="2"/>
      <w:szCs w:val="24"/>
      <w:lang w:val="en-US" w:eastAsia="zh-CN" w:bidi="ar-SA"/>
    </w:rPr>
  </w:style>
  <w:style w:type="paragraph" w:customStyle="1" w:styleId="207">
    <w:name w:val="样式 题注 + 仿宋_GB2312"/>
    <w:basedOn w:val="26"/>
    <w:link w:val="206"/>
    <w:qFormat/>
    <w:uiPriority w:val="0"/>
    <w:pPr>
      <w:spacing w:beforeLines="40" w:afterLines="40"/>
      <w:jc w:val="center"/>
    </w:pPr>
    <w:rPr>
      <w:rFonts w:ascii="黑体" w:hAnsi="仿宋_GB2312" w:cs="Arial"/>
      <w:szCs w:val="24"/>
    </w:rPr>
  </w:style>
  <w:style w:type="character" w:customStyle="1" w:styleId="208">
    <w:name w:val="paramname3"/>
    <w:qFormat/>
    <w:uiPriority w:val="0"/>
    <w:rPr>
      <w:color w:val="999999"/>
    </w:rPr>
  </w:style>
  <w:style w:type="character" w:customStyle="1" w:styleId="209">
    <w:name w:val="mark"/>
    <w:basedOn w:val="95"/>
    <w:qFormat/>
    <w:uiPriority w:val="0"/>
  </w:style>
  <w:style w:type="character" w:customStyle="1" w:styleId="210">
    <w:name w:val="无间隔 Char"/>
    <w:link w:val="211"/>
    <w:qFormat/>
    <w:locked/>
    <w:uiPriority w:val="0"/>
    <w:rPr>
      <w:kern w:val="2"/>
      <w:sz w:val="21"/>
      <w:szCs w:val="24"/>
      <w:lang w:val="en-US" w:eastAsia="zh-CN" w:bidi="ar-SA"/>
    </w:rPr>
  </w:style>
  <w:style w:type="paragraph" w:customStyle="1" w:styleId="211">
    <w:name w:val="无间隔1"/>
    <w:link w:val="2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2">
    <w:name w:val="Char Char8"/>
    <w:qFormat/>
    <w:uiPriority w:val="0"/>
    <w:rPr>
      <w:rFonts w:eastAsia="隶书"/>
      <w:b/>
      <w:bCs/>
      <w:sz w:val="36"/>
      <w:szCs w:val="36"/>
      <w:lang w:val="en-US" w:eastAsia="zh-CN" w:bidi="ar-SA"/>
    </w:rPr>
  </w:style>
  <w:style w:type="character" w:customStyle="1" w:styleId="213">
    <w:name w:val="Char Char9"/>
    <w:qFormat/>
    <w:uiPriority w:val="0"/>
    <w:rPr>
      <w:rFonts w:eastAsia="宋体"/>
      <w:kern w:val="2"/>
      <w:sz w:val="18"/>
      <w:szCs w:val="18"/>
      <w:lang w:val="en-US" w:eastAsia="zh-CN" w:bidi="ar-SA"/>
    </w:rPr>
  </w:style>
  <w:style w:type="character" w:customStyle="1" w:styleId="214">
    <w:name w:val="shadow11"/>
    <w:qFormat/>
    <w:uiPriority w:val="0"/>
    <w:rPr>
      <w:color w:val="000000"/>
      <w:sz w:val="21"/>
    </w:rPr>
  </w:style>
  <w:style w:type="character" w:customStyle="1" w:styleId="215">
    <w:name w:val="msonormal"/>
    <w:qFormat/>
    <w:uiPriority w:val="0"/>
    <w:rPr>
      <w:rFonts w:hint="default" w:ascii="Tahoma" w:hAnsi="Tahoma" w:eastAsia="宋体" w:cs="Tahoma"/>
      <w:kern w:val="2"/>
      <w:sz w:val="36"/>
      <w:szCs w:val="36"/>
      <w:lang w:val="en-US" w:eastAsia="zh-CN" w:bidi="ar-SA"/>
    </w:rPr>
  </w:style>
  <w:style w:type="character" w:customStyle="1" w:styleId="216">
    <w:name w:val="style101"/>
    <w:qFormat/>
    <w:uiPriority w:val="0"/>
    <w:rPr>
      <w:color w:val="000000"/>
    </w:rPr>
  </w:style>
  <w:style w:type="character" w:customStyle="1" w:styleId="217">
    <w:name w:val="sony121"/>
    <w:qFormat/>
    <w:uiPriority w:val="0"/>
    <w:rPr>
      <w:rFonts w:hint="eastAsia" w:ascii="宋体" w:hAnsi="宋体" w:eastAsia="宋体"/>
      <w:spacing w:val="31680"/>
      <w:kern w:val="2"/>
      <w:sz w:val="18"/>
      <w:szCs w:val="18"/>
      <w:lang w:val="en-US" w:eastAsia="zh-CN" w:bidi="ar-SA"/>
    </w:rPr>
  </w:style>
  <w:style w:type="character" w:customStyle="1" w:styleId="218">
    <w:name w:val="备注说明 Char Char Char Char"/>
    <w:qFormat/>
    <w:uiPriority w:val="0"/>
    <w:rPr>
      <w:rFonts w:hint="eastAsia" w:ascii="宋体" w:hAnsi="宋体" w:eastAsia="宋体"/>
      <w:kern w:val="2"/>
      <w:sz w:val="21"/>
      <w:lang w:val="en-US" w:eastAsia="zh-CN" w:bidi="ar-SA"/>
    </w:rPr>
  </w:style>
  <w:style w:type="character" w:customStyle="1" w:styleId="219">
    <w:name w:val="Footer Char"/>
    <w:qFormat/>
    <w:locked/>
    <w:uiPriority w:val="0"/>
    <w:rPr>
      <w:rFonts w:ascii="Calibri" w:hAnsi="Calibri" w:eastAsia="宋体" w:cs="Calibri"/>
      <w:sz w:val="18"/>
      <w:szCs w:val="18"/>
    </w:rPr>
  </w:style>
  <w:style w:type="character" w:customStyle="1" w:styleId="220">
    <w:name w:val="常规 Char"/>
    <w:link w:val="221"/>
    <w:qFormat/>
    <w:uiPriority w:val="0"/>
    <w:rPr>
      <w:rFonts w:eastAsia="宋体"/>
      <w:kern w:val="2"/>
      <w:sz w:val="21"/>
      <w:szCs w:val="21"/>
      <w:lang w:val="en-US" w:eastAsia="zh-CN" w:bidi="ar-SA"/>
    </w:rPr>
  </w:style>
  <w:style w:type="paragraph" w:customStyle="1" w:styleId="221">
    <w:name w:val="常规"/>
    <w:basedOn w:val="1"/>
    <w:link w:val="220"/>
    <w:qFormat/>
    <w:uiPriority w:val="0"/>
    <w:pPr>
      <w:spacing w:beforeLines="100" w:afterLines="100"/>
      <w:ind w:left="1134"/>
    </w:pPr>
    <w:rPr>
      <w:szCs w:val="21"/>
    </w:rPr>
  </w:style>
  <w:style w:type="character" w:customStyle="1" w:styleId="222">
    <w:name w:val="point_normal1"/>
    <w:qFormat/>
    <w:uiPriority w:val="0"/>
    <w:rPr>
      <w:rFonts w:hint="default" w:ascii="Arial" w:hAnsi="Arial" w:cs="Arial"/>
      <w:sz w:val="18"/>
      <w:szCs w:val="18"/>
    </w:rPr>
  </w:style>
  <w:style w:type="character" w:customStyle="1" w:styleId="223">
    <w:name w:val="text03"/>
    <w:qFormat/>
    <w:uiPriority w:val="0"/>
    <w:rPr>
      <w:rFonts w:hint="default" w:ascii="Tahoma" w:hAnsi="Tahoma" w:eastAsia="宋体" w:cs="Tahoma"/>
      <w:kern w:val="2"/>
      <w:sz w:val="36"/>
      <w:szCs w:val="36"/>
      <w:lang w:val="en-US" w:eastAsia="zh-CN" w:bidi="ar-SA"/>
    </w:rPr>
  </w:style>
  <w:style w:type="character" w:customStyle="1" w:styleId="224">
    <w:name w:val="正文（缩进） Char"/>
    <w:link w:val="225"/>
    <w:qFormat/>
    <w:uiPriority w:val="0"/>
    <w:rPr>
      <w:rFonts w:eastAsia="宋体"/>
      <w:kern w:val="2"/>
      <w:sz w:val="24"/>
      <w:szCs w:val="24"/>
      <w:lang w:bidi="ar-SA"/>
    </w:rPr>
  </w:style>
  <w:style w:type="paragraph" w:customStyle="1" w:styleId="225">
    <w:name w:val="正文（缩进）"/>
    <w:basedOn w:val="1"/>
    <w:link w:val="224"/>
    <w:qFormat/>
    <w:uiPriority w:val="0"/>
    <w:pPr>
      <w:spacing w:beforeLines="50" w:afterLines="50"/>
      <w:ind w:firstLine="480" w:firstLineChars="200"/>
    </w:pPr>
  </w:style>
  <w:style w:type="character" w:customStyle="1" w:styleId="226">
    <w:name w:val="页眉 Char"/>
    <w:link w:val="59"/>
    <w:qFormat/>
    <w:uiPriority w:val="99"/>
    <w:rPr>
      <w:kern w:val="2"/>
      <w:sz w:val="18"/>
      <w:szCs w:val="18"/>
    </w:rPr>
  </w:style>
  <w:style w:type="character" w:customStyle="1" w:styleId="227">
    <w:name w:val="text1"/>
    <w:basedOn w:val="95"/>
    <w:qFormat/>
    <w:uiPriority w:val="0"/>
  </w:style>
  <w:style w:type="character" w:customStyle="1" w:styleId="228">
    <w:name w:val="正文首行缩进 Char Char Char Char Char"/>
    <w:qFormat/>
    <w:uiPriority w:val="0"/>
    <w:rPr>
      <w:rFonts w:ascii="Calibri" w:hAnsi="Calibri" w:eastAsia="宋体"/>
      <w:kern w:val="2"/>
      <w:sz w:val="21"/>
      <w:szCs w:val="22"/>
      <w:lang w:val="en-US" w:eastAsia="zh-CN" w:bidi="ar-SA"/>
    </w:rPr>
  </w:style>
  <w:style w:type="character" w:customStyle="1" w:styleId="229">
    <w:name w:val="招标正文 Char"/>
    <w:link w:val="230"/>
    <w:qFormat/>
    <w:uiPriority w:val="0"/>
    <w:rPr>
      <w:rFonts w:ascii="仿宋_GB2312" w:eastAsia="仿宋_GB2312" w:cs="宋体"/>
      <w:kern w:val="1"/>
      <w:sz w:val="30"/>
      <w:lang w:eastAsia="ar-SA"/>
    </w:rPr>
  </w:style>
  <w:style w:type="paragraph" w:customStyle="1" w:styleId="230">
    <w:name w:val="招标正文"/>
    <w:basedOn w:val="1"/>
    <w:link w:val="229"/>
    <w:qFormat/>
    <w:uiPriority w:val="0"/>
    <w:pPr>
      <w:suppressAutoHyphens/>
      <w:ind w:firstLine="480"/>
    </w:pPr>
    <w:rPr>
      <w:rFonts w:ascii="仿宋_GB2312" w:eastAsia="仿宋_GB2312"/>
      <w:kern w:val="1"/>
      <w:sz w:val="30"/>
      <w:szCs w:val="20"/>
      <w:lang w:eastAsia="ar-SA"/>
    </w:rPr>
  </w:style>
  <w:style w:type="character" w:customStyle="1" w:styleId="231">
    <w:name w:val="日期 Char"/>
    <w:link w:val="53"/>
    <w:semiHidden/>
    <w:qFormat/>
    <w:uiPriority w:val="0"/>
    <w:rPr>
      <w:rFonts w:eastAsia="楷体_GB2312"/>
      <w:kern w:val="2"/>
      <w:sz w:val="32"/>
      <w:lang w:val="en-US" w:eastAsia="zh-CN" w:bidi="ar-SA"/>
    </w:rPr>
  </w:style>
  <w:style w:type="character" w:customStyle="1" w:styleId="232">
    <w:name w:val="标题 8 Char Char"/>
    <w:qFormat/>
    <w:uiPriority w:val="0"/>
    <w:rPr>
      <w:rFonts w:ascii="Cambria" w:hAnsi="Cambria" w:eastAsia="宋体" w:cs="Times New Roman"/>
      <w:sz w:val="24"/>
      <w:szCs w:val="24"/>
    </w:rPr>
  </w:style>
  <w:style w:type="character" w:customStyle="1" w:styleId="233">
    <w:name w:val="style91"/>
    <w:qFormat/>
    <w:uiPriority w:val="0"/>
    <w:rPr>
      <w:color w:val="666666"/>
    </w:rPr>
  </w:style>
  <w:style w:type="character" w:customStyle="1" w:styleId="234">
    <w:name w:val="标题 3 Char"/>
    <w:qFormat/>
    <w:uiPriority w:val="0"/>
    <w:rPr>
      <w:rFonts w:ascii="Times New Roman" w:hAnsi="Times New Roman" w:eastAsia="宋体" w:cs="Times New Roman"/>
      <w:b/>
      <w:bCs/>
      <w:sz w:val="32"/>
      <w:szCs w:val="32"/>
    </w:rPr>
  </w:style>
  <w:style w:type="character" w:customStyle="1" w:styleId="235">
    <w:name w:val="正文格式 Char1"/>
    <w:link w:val="236"/>
    <w:qFormat/>
    <w:uiPriority w:val="0"/>
    <w:rPr>
      <w:rFonts w:ascii="宋体" w:hAnsi="宋体" w:eastAsia="宋体"/>
      <w:bCs/>
      <w:color w:val="000000"/>
      <w:sz w:val="24"/>
      <w:szCs w:val="24"/>
      <w:lang w:val="en-US" w:eastAsia="zh-CN" w:bidi="ar-SA"/>
    </w:rPr>
  </w:style>
  <w:style w:type="paragraph" w:customStyle="1" w:styleId="236">
    <w:name w:val="正文格式"/>
    <w:basedOn w:val="1"/>
    <w:link w:val="235"/>
    <w:qFormat/>
    <w:uiPriority w:val="0"/>
    <w:pPr>
      <w:widowControl/>
      <w:adjustRightInd w:val="0"/>
      <w:snapToGrid w:val="0"/>
      <w:spacing w:beforeLines="25"/>
      <w:ind w:firstLine="480" w:firstLineChars="200"/>
      <w:jc w:val="left"/>
    </w:pPr>
    <w:rPr>
      <w:rFonts w:ascii="宋体" w:hAnsi="宋体"/>
      <w:bCs/>
      <w:color w:val="000000"/>
      <w:kern w:val="0"/>
    </w:rPr>
  </w:style>
  <w:style w:type="character" w:customStyle="1" w:styleId="237">
    <w:name w:val="Char Char4"/>
    <w:qFormat/>
    <w:uiPriority w:val="0"/>
    <w:rPr>
      <w:rFonts w:ascii="Arial" w:hAnsi="Arial" w:eastAsia="黑体"/>
      <w:b/>
      <w:bCs/>
      <w:kern w:val="2"/>
      <w:sz w:val="32"/>
      <w:szCs w:val="32"/>
      <w:lang w:val="en-US" w:eastAsia="zh-CN" w:bidi="ar-SA"/>
    </w:rPr>
  </w:style>
  <w:style w:type="character" w:customStyle="1" w:styleId="238">
    <w:name w:val="页眉 Char1"/>
    <w:semiHidden/>
    <w:qFormat/>
    <w:uiPriority w:val="0"/>
    <w:rPr>
      <w:sz w:val="18"/>
      <w:szCs w:val="18"/>
    </w:rPr>
  </w:style>
  <w:style w:type="character" w:customStyle="1" w:styleId="239">
    <w:name w:val="Char Char34"/>
    <w:qFormat/>
    <w:uiPriority w:val="0"/>
    <w:rPr>
      <w:rFonts w:ascii="宋体" w:hAnsi="Courier New" w:eastAsia="宋体"/>
      <w:kern w:val="2"/>
      <w:sz w:val="24"/>
      <w:szCs w:val="24"/>
      <w:lang w:val="en-US" w:eastAsia="zh-CN" w:bidi="ar-SA"/>
    </w:rPr>
  </w:style>
  <w:style w:type="character" w:customStyle="1" w:styleId="240">
    <w:name w:val="表正文 Char1"/>
    <w:qFormat/>
    <w:uiPriority w:val="0"/>
    <w:rPr>
      <w:rFonts w:eastAsia="宋体"/>
      <w:kern w:val="2"/>
      <w:sz w:val="21"/>
      <w:lang w:val="en-US" w:eastAsia="zh-CN"/>
    </w:rPr>
  </w:style>
  <w:style w:type="character" w:customStyle="1" w:styleId="241">
    <w:name w:val="nr"/>
    <w:basedOn w:val="95"/>
    <w:qFormat/>
    <w:uiPriority w:val="0"/>
  </w:style>
  <w:style w:type="character" w:customStyle="1" w:styleId="242">
    <w:name w:val="Table Text Char1"/>
    <w:link w:val="121"/>
    <w:qFormat/>
    <w:uiPriority w:val="0"/>
    <w:rPr>
      <w:rFonts w:eastAsia="宋体"/>
      <w:kern w:val="2"/>
      <w:sz w:val="16"/>
      <w:szCs w:val="24"/>
      <w:lang w:val="en-US" w:eastAsia="zh-CN" w:bidi="ar-SA"/>
    </w:rPr>
  </w:style>
  <w:style w:type="character" w:customStyle="1" w:styleId="243">
    <w:name w:val="H1 Char5"/>
    <w:qFormat/>
    <w:uiPriority w:val="0"/>
    <w:rPr>
      <w:rFonts w:eastAsia="隶书"/>
      <w:b/>
      <w:bCs/>
      <w:sz w:val="36"/>
      <w:szCs w:val="36"/>
      <w:lang w:val="en-US" w:eastAsia="zh-CN" w:bidi="ar-SA"/>
    </w:rPr>
  </w:style>
  <w:style w:type="character" w:customStyle="1" w:styleId="244">
    <w:name w:val="标题 3 Char1"/>
    <w:link w:val="6"/>
    <w:qFormat/>
    <w:uiPriority w:val="0"/>
    <w:rPr>
      <w:rFonts w:eastAsia="仿宋"/>
      <w:b/>
      <w:bCs/>
      <w:kern w:val="2"/>
      <w:sz w:val="30"/>
      <w:szCs w:val="32"/>
    </w:rPr>
  </w:style>
  <w:style w:type="character" w:customStyle="1" w:styleId="245">
    <w:name w:val="dectext1"/>
    <w:qFormat/>
    <w:uiPriority w:val="0"/>
    <w:rPr>
      <w:rFonts w:ascii="宋体" w:hAnsi="宋体" w:eastAsia="宋体"/>
      <w:color w:val="333333"/>
      <w:sz w:val="21"/>
      <w:szCs w:val="21"/>
      <w:u w:val="none"/>
    </w:rPr>
  </w:style>
  <w:style w:type="character" w:customStyle="1" w:styleId="246">
    <w:name w:val="基础框架 Char Char"/>
    <w:link w:val="247"/>
    <w:qFormat/>
    <w:uiPriority w:val="0"/>
    <w:rPr>
      <w:rFonts w:ascii="宋体" w:hAnsi="宋体" w:eastAsia="宋体"/>
      <w:kern w:val="2"/>
      <w:sz w:val="18"/>
      <w:szCs w:val="21"/>
      <w:lang w:val="en-US" w:eastAsia="zh-CN" w:bidi="ar-SA"/>
    </w:rPr>
  </w:style>
  <w:style w:type="paragraph" w:customStyle="1" w:styleId="247">
    <w:name w:val="基础框架"/>
    <w:basedOn w:val="1"/>
    <w:link w:val="246"/>
    <w:qFormat/>
    <w:uiPriority w:val="0"/>
    <w:pPr>
      <w:ind w:firstLine="198" w:firstLineChars="198"/>
    </w:pPr>
    <w:rPr>
      <w:rFonts w:ascii="宋体" w:hAnsi="宋体"/>
      <w:sz w:val="18"/>
      <w:szCs w:val="21"/>
    </w:rPr>
  </w:style>
  <w:style w:type="character" w:customStyle="1" w:styleId="248">
    <w:name w:val="Normal Indent Char Char"/>
    <w:qFormat/>
    <w:uiPriority w:val="0"/>
    <w:rPr>
      <w:rFonts w:eastAsia="宋体"/>
      <w:kern w:val="2"/>
      <w:sz w:val="21"/>
      <w:lang w:val="en-US" w:eastAsia="zh-CN" w:bidi="ar-SA"/>
    </w:rPr>
  </w:style>
  <w:style w:type="character" w:customStyle="1" w:styleId="249">
    <w:name w:val="tw4winMark"/>
    <w:qFormat/>
    <w:uiPriority w:val="0"/>
    <w:rPr>
      <w:rFonts w:ascii="Courier New" w:hAnsi="Courier New"/>
      <w:vanish/>
      <w:color w:val="800080"/>
      <w:vertAlign w:val="subscript"/>
    </w:rPr>
  </w:style>
  <w:style w:type="character" w:customStyle="1" w:styleId="250">
    <w:name w:val="文档正文 Char"/>
    <w:link w:val="251"/>
    <w:qFormat/>
    <w:locked/>
    <w:uiPriority w:val="0"/>
    <w:rPr>
      <w:rFonts w:ascii="Arial Narrow" w:hAnsi="Arial Narrow" w:eastAsia="宋体"/>
      <w:sz w:val="24"/>
      <w:szCs w:val="24"/>
      <w:lang w:val="en-US" w:eastAsia="zh-CN" w:bidi="ar-SA"/>
    </w:rPr>
  </w:style>
  <w:style w:type="paragraph" w:customStyle="1" w:styleId="251">
    <w:name w:val="文档正文"/>
    <w:basedOn w:val="1"/>
    <w:link w:val="250"/>
    <w:qFormat/>
    <w:uiPriority w:val="0"/>
    <w:pPr>
      <w:adjustRightInd w:val="0"/>
      <w:spacing w:line="440" w:lineRule="exact"/>
      <w:ind w:firstLine="567"/>
      <w:textAlignment w:val="baseline"/>
    </w:pPr>
    <w:rPr>
      <w:rFonts w:ascii="Arial Narrow" w:hAnsi="Arial Narrow"/>
      <w:kern w:val="0"/>
    </w:rPr>
  </w:style>
  <w:style w:type="character" w:customStyle="1" w:styleId="252">
    <w:name w:val="标题 2 Char1"/>
    <w:link w:val="2"/>
    <w:qFormat/>
    <w:uiPriority w:val="0"/>
    <w:rPr>
      <w:rFonts w:ascii="仿宋" w:hAnsi="仿宋" w:eastAsia="仿宋"/>
      <w:b/>
      <w:bCs/>
      <w:kern w:val="2"/>
      <w:sz w:val="32"/>
      <w:szCs w:val="32"/>
    </w:rPr>
  </w:style>
  <w:style w:type="character" w:customStyle="1" w:styleId="253">
    <w:name w:val="样式9 Char"/>
    <w:link w:val="254"/>
    <w:qFormat/>
    <w:uiPriority w:val="0"/>
    <w:rPr>
      <w:b/>
      <w:kern w:val="2"/>
      <w:sz w:val="24"/>
      <w:szCs w:val="24"/>
    </w:rPr>
  </w:style>
  <w:style w:type="paragraph" w:customStyle="1" w:styleId="254">
    <w:name w:val="样式9"/>
    <w:basedOn w:val="1"/>
    <w:link w:val="253"/>
    <w:qFormat/>
    <w:uiPriority w:val="0"/>
    <w:pPr>
      <w:keepNext/>
      <w:ind w:left="1151" w:hanging="1009"/>
    </w:pPr>
    <w:rPr>
      <w:b/>
    </w:rPr>
  </w:style>
  <w:style w:type="character" w:customStyle="1" w:styleId="255">
    <w:name w:val="标准 Char Char Char Char Char"/>
    <w:qFormat/>
    <w:uiPriority w:val="0"/>
    <w:rPr>
      <w:rFonts w:hint="eastAsia" w:ascii="宋体" w:hAnsi="宋体" w:eastAsia="宋体"/>
      <w:color w:val="000000"/>
      <w:kern w:val="2"/>
      <w:sz w:val="24"/>
      <w:lang w:val="en-US" w:eastAsia="zh-CN" w:bidi="ar-SA"/>
    </w:rPr>
  </w:style>
  <w:style w:type="character" w:customStyle="1" w:styleId="256">
    <w:name w:val="fbt"/>
    <w:basedOn w:val="95"/>
    <w:qFormat/>
    <w:uiPriority w:val="0"/>
  </w:style>
  <w:style w:type="character" w:customStyle="1" w:styleId="257">
    <w:name w:val="tw4winError"/>
    <w:qFormat/>
    <w:uiPriority w:val="0"/>
    <w:rPr>
      <w:rFonts w:ascii="Courier New" w:hAnsi="Courier New"/>
      <w:color w:val="00FF00"/>
      <w:sz w:val="40"/>
    </w:rPr>
  </w:style>
  <w:style w:type="character" w:customStyle="1" w:styleId="258">
    <w:name w:val="pfont11"/>
    <w:qFormat/>
    <w:uiPriority w:val="0"/>
    <w:rPr>
      <w:rFonts w:hint="default" w:ascii="Tahoma" w:hAnsi="Tahoma" w:eastAsia="宋体" w:cs="Tahoma"/>
      <w:kern w:val="2"/>
      <w:sz w:val="18"/>
      <w:szCs w:val="18"/>
      <w:lang w:val="en-US" w:eastAsia="zh-CN" w:bidi="ar-SA"/>
    </w:rPr>
  </w:style>
  <w:style w:type="character" w:customStyle="1" w:styleId="259">
    <w:name w:val="p121"/>
    <w:qFormat/>
    <w:uiPriority w:val="0"/>
    <w:rPr>
      <w:color w:val="000000"/>
      <w:sz w:val="21"/>
      <w:szCs w:val="21"/>
      <w:u w:val="none"/>
    </w:rPr>
  </w:style>
  <w:style w:type="character" w:customStyle="1" w:styleId="260">
    <w:name w:val="表格 Char Char"/>
    <w:link w:val="4"/>
    <w:qFormat/>
    <w:uiPriority w:val="0"/>
    <w:rPr>
      <w:rFonts w:eastAsia="宋体"/>
      <w:kern w:val="2"/>
      <w:sz w:val="28"/>
      <w:szCs w:val="24"/>
      <w:lang w:val="en-US" w:eastAsia="zh-CN" w:bidi="ar-SA"/>
    </w:rPr>
  </w:style>
  <w:style w:type="character" w:customStyle="1" w:styleId="261">
    <w:name w:val="H1 Char2"/>
    <w:qFormat/>
    <w:uiPriority w:val="0"/>
    <w:rPr>
      <w:rFonts w:eastAsia="隶书"/>
      <w:b/>
      <w:bCs/>
      <w:sz w:val="36"/>
      <w:szCs w:val="36"/>
      <w:lang w:val="en-US" w:eastAsia="zh-CN" w:bidi="ar-SA"/>
    </w:rPr>
  </w:style>
  <w:style w:type="character" w:customStyle="1" w:styleId="262">
    <w:name w:val="样式 题注 + 黑体 Char"/>
    <w:link w:val="263"/>
    <w:qFormat/>
    <w:locked/>
    <w:uiPriority w:val="0"/>
    <w:rPr>
      <w:rFonts w:ascii="黑体" w:hAnsi="黑体" w:eastAsia="黑体" w:cs="Arial"/>
      <w:kern w:val="2"/>
      <w:sz w:val="21"/>
      <w:lang w:val="en-US" w:eastAsia="zh-CN" w:bidi="ar-SA"/>
    </w:rPr>
  </w:style>
  <w:style w:type="paragraph" w:customStyle="1" w:styleId="263">
    <w:name w:val="样式 题注 + 黑体"/>
    <w:basedOn w:val="26"/>
    <w:link w:val="262"/>
    <w:qFormat/>
    <w:uiPriority w:val="0"/>
    <w:pPr>
      <w:spacing w:beforeLines="40" w:afterLines="40"/>
      <w:jc w:val="center"/>
    </w:pPr>
    <w:rPr>
      <w:rFonts w:ascii="黑体" w:hAnsi="黑体" w:cs="Arial"/>
      <w:sz w:val="21"/>
    </w:rPr>
  </w:style>
  <w:style w:type="character" w:customStyle="1" w:styleId="264">
    <w:name w:val="Header Char"/>
    <w:qFormat/>
    <w:locked/>
    <w:uiPriority w:val="0"/>
    <w:rPr>
      <w:rFonts w:ascii="Calibri" w:hAnsi="Calibri" w:eastAsia="宋体" w:cs="Calibri"/>
      <w:sz w:val="18"/>
      <w:szCs w:val="18"/>
    </w:rPr>
  </w:style>
  <w:style w:type="character" w:customStyle="1" w:styleId="265">
    <w:name w:val="公司一级标题"/>
    <w:qFormat/>
    <w:uiPriority w:val="0"/>
    <w:rPr>
      <w:rFonts w:ascii="黑体" w:hAnsi="黑体" w:eastAsia="黑体"/>
      <w:color w:val="333300"/>
      <w:sz w:val="30"/>
    </w:rPr>
  </w:style>
  <w:style w:type="character" w:customStyle="1" w:styleId="266">
    <w:name w:val="ca-8"/>
    <w:basedOn w:val="95"/>
    <w:qFormat/>
    <w:uiPriority w:val="0"/>
  </w:style>
  <w:style w:type="character" w:customStyle="1" w:styleId="267">
    <w:name w:val="para"/>
    <w:basedOn w:val="95"/>
    <w:qFormat/>
    <w:uiPriority w:val="0"/>
  </w:style>
  <w:style w:type="character" w:customStyle="1" w:styleId="268">
    <w:name w:val="p3"/>
    <w:basedOn w:val="95"/>
    <w:qFormat/>
    <w:uiPriority w:val="0"/>
  </w:style>
  <w:style w:type="character" w:customStyle="1" w:styleId="269">
    <w:name w:val="unnamed1"/>
    <w:qFormat/>
    <w:uiPriority w:val="0"/>
    <w:rPr>
      <w:rFonts w:hint="default" w:ascii="Tahoma" w:hAnsi="Tahoma" w:eastAsia="宋体" w:cs="Tahoma"/>
      <w:kern w:val="2"/>
      <w:sz w:val="36"/>
      <w:szCs w:val="36"/>
      <w:lang w:val="en-US" w:eastAsia="zh-CN" w:bidi="ar-SA"/>
    </w:rPr>
  </w:style>
  <w:style w:type="character" w:customStyle="1" w:styleId="270">
    <w:name w:val="图文字 Char"/>
    <w:link w:val="271"/>
    <w:qFormat/>
    <w:uiPriority w:val="0"/>
    <w:rPr>
      <w:rFonts w:eastAsia="文鼎CS仿宋体"/>
      <w:kern w:val="2"/>
      <w:sz w:val="24"/>
      <w:szCs w:val="24"/>
      <w:lang w:val="en-US" w:eastAsia="zh-CN" w:bidi="ar-SA"/>
    </w:rPr>
  </w:style>
  <w:style w:type="paragraph" w:customStyle="1" w:styleId="271">
    <w:name w:val="图文字"/>
    <w:link w:val="270"/>
    <w:qFormat/>
    <w:uiPriority w:val="0"/>
    <w:pPr>
      <w:jc w:val="center"/>
    </w:pPr>
    <w:rPr>
      <w:rFonts w:ascii="Times New Roman" w:hAnsi="Times New Roman" w:eastAsia="文鼎CS仿宋体" w:cs="Times New Roman"/>
      <w:kern w:val="2"/>
      <w:sz w:val="24"/>
      <w:szCs w:val="24"/>
      <w:lang w:val="en-US" w:eastAsia="zh-CN" w:bidi="ar-SA"/>
    </w:rPr>
  </w:style>
  <w:style w:type="character" w:customStyle="1" w:styleId="272">
    <w:name w:val="正文2 Char Char"/>
    <w:qFormat/>
    <w:uiPriority w:val="0"/>
    <w:rPr>
      <w:rFonts w:eastAsia="宋体"/>
      <w:kern w:val="2"/>
      <w:sz w:val="24"/>
      <w:lang w:val="en-US" w:eastAsia="zh-CN" w:bidi="ar-SA"/>
    </w:rPr>
  </w:style>
  <w:style w:type="character" w:customStyle="1" w:styleId="273">
    <w:name w:val="Legal Level 1.1.1. Char"/>
    <w:qFormat/>
    <w:uiPriority w:val="0"/>
    <w:rPr>
      <w:rFonts w:ascii="Arial" w:hAnsi="Arial" w:eastAsia="黑体"/>
      <w:sz w:val="24"/>
      <w:lang w:val="en-US" w:eastAsia="zh-CN" w:bidi="ar-SA"/>
    </w:rPr>
  </w:style>
  <w:style w:type="character" w:customStyle="1" w:styleId="274">
    <w:name w:val="flname7"/>
    <w:basedOn w:val="95"/>
    <w:qFormat/>
    <w:uiPriority w:val="0"/>
  </w:style>
  <w:style w:type="character" w:customStyle="1" w:styleId="275">
    <w:name w:val="标题 9 Char"/>
    <w:link w:val="12"/>
    <w:qFormat/>
    <w:uiPriority w:val="0"/>
    <w:rPr>
      <w:rFonts w:ascii="Arial" w:hAnsi="Arial" w:eastAsia="黑体"/>
      <w:sz w:val="28"/>
    </w:rPr>
  </w:style>
  <w:style w:type="character" w:customStyle="1" w:styleId="276">
    <w:name w:val="标题 4 Char"/>
    <w:link w:val="7"/>
    <w:qFormat/>
    <w:uiPriority w:val="0"/>
    <w:rPr>
      <w:rFonts w:ascii="仿宋" w:hAnsi="仿宋" w:eastAsia="仿宋"/>
      <w:b/>
      <w:bCs/>
      <w:kern w:val="2"/>
      <w:sz w:val="28"/>
      <w:szCs w:val="28"/>
    </w:rPr>
  </w:style>
  <w:style w:type="character" w:customStyle="1" w:styleId="277">
    <w:name w:val="标题 1 Char Char"/>
    <w:qFormat/>
    <w:uiPriority w:val="0"/>
    <w:rPr>
      <w:rFonts w:eastAsia="宋体"/>
      <w:b/>
      <w:spacing w:val="-2"/>
      <w:sz w:val="24"/>
      <w:lang w:val="en-US" w:eastAsia="zh-CN" w:bidi="ar-SA"/>
    </w:rPr>
  </w:style>
  <w:style w:type="character" w:customStyle="1" w:styleId="278">
    <w:name w:val="H1 Char"/>
    <w:qFormat/>
    <w:locked/>
    <w:uiPriority w:val="0"/>
    <w:rPr>
      <w:rFonts w:eastAsia="隶书"/>
      <w:b/>
      <w:bCs/>
      <w:sz w:val="36"/>
      <w:szCs w:val="36"/>
      <w:lang w:val="en-US" w:eastAsia="zh-CN" w:bidi="ar-SA"/>
    </w:rPr>
  </w:style>
  <w:style w:type="character" w:customStyle="1" w:styleId="279">
    <w:name w:val="text_main1"/>
    <w:qFormat/>
    <w:uiPriority w:val="0"/>
    <w:rPr>
      <w:rFonts w:hint="default" w:ascii="ˎ̥" w:hAnsi="ˎ̥" w:eastAsia="宋体"/>
      <w:color w:val="000000"/>
      <w:kern w:val="2"/>
      <w:sz w:val="22"/>
      <w:szCs w:val="22"/>
      <w:lang w:val="en-US" w:eastAsia="zh-CN" w:bidi="ar-SA"/>
    </w:rPr>
  </w:style>
  <w:style w:type="character" w:customStyle="1" w:styleId="280">
    <w:name w:val="样式 首行缩进:  2 字符 Char"/>
    <w:link w:val="281"/>
    <w:qFormat/>
    <w:uiPriority w:val="0"/>
    <w:rPr>
      <w:rFonts w:eastAsia="仿宋_GB2312"/>
      <w:kern w:val="24"/>
      <w:sz w:val="24"/>
      <w:lang w:val="en-US" w:eastAsia="zh-CN" w:bidi="ar-SA"/>
    </w:rPr>
  </w:style>
  <w:style w:type="paragraph" w:customStyle="1" w:styleId="281">
    <w:name w:val="样式 首行缩进:  2 字符"/>
    <w:basedOn w:val="1"/>
    <w:link w:val="280"/>
    <w:qFormat/>
    <w:uiPriority w:val="0"/>
    <w:pPr>
      <w:ind w:firstLine="200" w:firstLineChars="200"/>
    </w:pPr>
    <w:rPr>
      <w:rFonts w:eastAsia="仿宋_GB2312"/>
      <w:kern w:val="24"/>
      <w:szCs w:val="20"/>
    </w:rPr>
  </w:style>
  <w:style w:type="character" w:customStyle="1" w:styleId="282">
    <w:name w:val="样式 题注 + 黑体3 Char"/>
    <w:link w:val="283"/>
    <w:qFormat/>
    <w:locked/>
    <w:uiPriority w:val="0"/>
    <w:rPr>
      <w:rFonts w:ascii="黑体" w:hAnsi="黑体" w:eastAsia="黑体" w:cs="Arial"/>
      <w:kern w:val="2"/>
      <w:sz w:val="21"/>
      <w:lang w:val="en-US" w:eastAsia="zh-CN" w:bidi="ar-SA"/>
    </w:rPr>
  </w:style>
  <w:style w:type="paragraph" w:customStyle="1" w:styleId="283">
    <w:name w:val="样式 题注 + 黑体3"/>
    <w:basedOn w:val="26"/>
    <w:link w:val="282"/>
    <w:qFormat/>
    <w:uiPriority w:val="0"/>
    <w:pPr>
      <w:spacing w:beforeLines="40" w:afterLines="40"/>
      <w:jc w:val="center"/>
    </w:pPr>
    <w:rPr>
      <w:rFonts w:ascii="黑体" w:hAnsi="黑体" w:cs="Arial"/>
      <w:sz w:val="21"/>
    </w:rPr>
  </w:style>
  <w:style w:type="character" w:customStyle="1" w:styleId="284">
    <w:name w:val="正文文本缩进 3 Char"/>
    <w:link w:val="72"/>
    <w:qFormat/>
    <w:uiPriority w:val="0"/>
    <w:rPr>
      <w:rFonts w:ascii="仿宋_GB2312" w:hAnsi="宋体" w:eastAsia="仿宋_GB2312"/>
      <w:color w:val="000000"/>
      <w:kern w:val="2"/>
      <w:sz w:val="24"/>
      <w:szCs w:val="24"/>
    </w:rPr>
  </w:style>
  <w:style w:type="character" w:customStyle="1" w:styleId="285">
    <w:name w:val="font11"/>
    <w:qFormat/>
    <w:uiPriority w:val="0"/>
    <w:rPr>
      <w:rFonts w:hint="default" w:ascii="Tahoma" w:hAnsi="Tahoma" w:eastAsia="宋体" w:cs="Tahoma"/>
      <w:kern w:val="2"/>
      <w:sz w:val="18"/>
      <w:szCs w:val="18"/>
      <w:lang w:val="en-US" w:eastAsia="zh-CN" w:bidi="ar-SA"/>
    </w:rPr>
  </w:style>
  <w:style w:type="character" w:customStyle="1" w:styleId="286">
    <w:name w:val="Indent Normal Char"/>
    <w:link w:val="287"/>
    <w:qFormat/>
    <w:uiPriority w:val="0"/>
    <w:rPr>
      <w:kern w:val="2"/>
      <w:sz w:val="21"/>
      <w:lang w:bidi="ar-SA"/>
    </w:rPr>
  </w:style>
  <w:style w:type="paragraph" w:customStyle="1" w:styleId="287">
    <w:name w:val="Indent Normal"/>
    <w:basedOn w:val="1"/>
    <w:link w:val="286"/>
    <w:qFormat/>
    <w:uiPriority w:val="0"/>
    <w:pPr>
      <w:ind w:firstLine="420"/>
    </w:pPr>
    <w:rPr>
      <w:szCs w:val="20"/>
    </w:rPr>
  </w:style>
  <w:style w:type="character" w:customStyle="1" w:styleId="288">
    <w:name w:val="mark8"/>
    <w:qFormat/>
    <w:uiPriority w:val="0"/>
    <w:rPr>
      <w:b/>
      <w:bCs/>
      <w:sz w:val="21"/>
      <w:szCs w:val="21"/>
    </w:rPr>
  </w:style>
  <w:style w:type="character" w:customStyle="1" w:styleId="289">
    <w:name w:val="textcontents1"/>
    <w:qFormat/>
    <w:uiPriority w:val="0"/>
    <w:rPr>
      <w:color w:val="000000"/>
      <w:sz w:val="30"/>
      <w:szCs w:val="30"/>
    </w:rPr>
  </w:style>
  <w:style w:type="character" w:customStyle="1" w:styleId="290">
    <w:name w:val="最新正文 Char"/>
    <w:link w:val="291"/>
    <w:qFormat/>
    <w:uiPriority w:val="0"/>
    <w:rPr>
      <w:rFonts w:ascii="仿宋_GB2312" w:eastAsia="仿宋_GB2312" w:cs="宋体"/>
      <w:kern w:val="2"/>
      <w:sz w:val="24"/>
      <w:szCs w:val="24"/>
      <w:lang w:val="en-US" w:eastAsia="zh-CN" w:bidi="he-IL"/>
    </w:rPr>
  </w:style>
  <w:style w:type="paragraph" w:customStyle="1" w:styleId="291">
    <w:name w:val="最新正文"/>
    <w:basedOn w:val="1"/>
    <w:link w:val="290"/>
    <w:qFormat/>
    <w:uiPriority w:val="0"/>
    <w:pPr>
      <w:widowControl/>
      <w:snapToGrid w:val="0"/>
      <w:ind w:right="-357" w:firstLine="196" w:firstLineChars="196"/>
      <w:jc w:val="left"/>
    </w:pPr>
    <w:rPr>
      <w:rFonts w:ascii="仿宋_GB2312" w:eastAsia="仿宋_GB2312" w:cs="宋体"/>
      <w:lang w:bidi="he-IL"/>
    </w:rPr>
  </w:style>
  <w:style w:type="character" w:customStyle="1" w:styleId="292">
    <w:name w:val="h4 Char1"/>
    <w:qFormat/>
    <w:uiPriority w:val="0"/>
    <w:rPr>
      <w:rFonts w:ascii="Arial" w:hAnsi="Arial" w:eastAsia="黑体"/>
      <w:b/>
      <w:bCs/>
      <w:kern w:val="2"/>
      <w:sz w:val="28"/>
      <w:szCs w:val="28"/>
      <w:lang w:val="en-US" w:eastAsia="zh-CN" w:bidi="ar-SA"/>
    </w:rPr>
  </w:style>
  <w:style w:type="character" w:customStyle="1" w:styleId="293">
    <w:name w:val="正文文本 Char"/>
    <w:link w:val="38"/>
    <w:qFormat/>
    <w:uiPriority w:val="0"/>
    <w:rPr>
      <w:rFonts w:eastAsia="宋体"/>
      <w:kern w:val="2"/>
      <w:sz w:val="28"/>
      <w:szCs w:val="24"/>
      <w:lang w:val="en-US" w:eastAsia="zh-CN" w:bidi="ar-SA"/>
    </w:rPr>
  </w:style>
  <w:style w:type="character" w:customStyle="1" w:styleId="294">
    <w:name w:val="正文文本缩进 Char Char1"/>
    <w:qFormat/>
    <w:uiPriority w:val="0"/>
    <w:rPr>
      <w:rFonts w:hint="default" w:ascii="Tahoma" w:hAnsi="Tahoma" w:eastAsia="宋体" w:cs="Tahoma"/>
      <w:kern w:val="2"/>
      <w:sz w:val="21"/>
      <w:szCs w:val="24"/>
      <w:lang w:val="en-US" w:eastAsia="zh-CN" w:bidi="ar-SA"/>
    </w:rPr>
  </w:style>
  <w:style w:type="character" w:customStyle="1" w:styleId="295">
    <w:name w:val="tx1"/>
    <w:qFormat/>
    <w:uiPriority w:val="0"/>
    <w:rPr>
      <w:rFonts w:hint="default" w:ascii="Tahoma" w:hAnsi="Tahoma" w:eastAsia="宋体" w:cs="Tahoma"/>
      <w:b/>
      <w:bCs/>
      <w:kern w:val="2"/>
      <w:sz w:val="36"/>
      <w:szCs w:val="36"/>
      <w:lang w:val="en-US" w:eastAsia="zh-CN" w:bidi="ar-SA"/>
    </w:rPr>
  </w:style>
  <w:style w:type="character" w:customStyle="1" w:styleId="296">
    <w:name w:val="发布"/>
    <w:qFormat/>
    <w:uiPriority w:val="0"/>
    <w:rPr>
      <w:rFonts w:ascii="黑体" w:eastAsia="黑体"/>
      <w:spacing w:val="22"/>
      <w:w w:val="100"/>
      <w:position w:val="3"/>
      <w:sz w:val="28"/>
    </w:rPr>
  </w:style>
  <w:style w:type="character" w:customStyle="1" w:styleId="297">
    <w:name w:val="加重文字 Char"/>
    <w:link w:val="298"/>
    <w:qFormat/>
    <w:locked/>
    <w:uiPriority w:val="0"/>
    <w:rPr>
      <w:rFonts w:eastAsia="宋体"/>
      <w:b/>
      <w:bCs/>
      <w:kern w:val="2"/>
      <w:sz w:val="24"/>
      <w:szCs w:val="24"/>
      <w:u w:val="thick"/>
      <w:lang w:val="en-US" w:eastAsia="zh-CN" w:bidi="ar-SA"/>
    </w:rPr>
  </w:style>
  <w:style w:type="paragraph" w:customStyle="1" w:styleId="298">
    <w:name w:val="加重文字"/>
    <w:basedOn w:val="137"/>
    <w:link w:val="297"/>
    <w:qFormat/>
    <w:uiPriority w:val="0"/>
    <w:pPr>
      <w:ind w:firstLine="0" w:firstLineChars="0"/>
    </w:pPr>
    <w:rPr>
      <w:b/>
      <w:bCs/>
      <w:u w:val="thick"/>
    </w:rPr>
  </w:style>
  <w:style w:type="character" w:customStyle="1" w:styleId="299">
    <w:name w:val="标题 5 Char Char Char Char Char Char Char Char Char Char Char Char Char"/>
    <w:qFormat/>
    <w:uiPriority w:val="0"/>
    <w:rPr>
      <w:rFonts w:hint="eastAsia" w:ascii="宋体" w:hAnsi="宋体" w:eastAsia="宋体"/>
      <w:b/>
      <w:bCs/>
      <w:kern w:val="2"/>
      <w:sz w:val="28"/>
      <w:szCs w:val="28"/>
      <w:lang w:val="en-US" w:eastAsia="zh-CN" w:bidi="ar-SA"/>
    </w:rPr>
  </w:style>
  <w:style w:type="character" w:customStyle="1" w:styleId="300">
    <w:name w:val="Char Char7"/>
    <w:qFormat/>
    <w:uiPriority w:val="0"/>
    <w:rPr>
      <w:kern w:val="2"/>
      <w:sz w:val="18"/>
      <w:szCs w:val="18"/>
    </w:rPr>
  </w:style>
  <w:style w:type="character" w:customStyle="1" w:styleId="301">
    <w:name w:val="point_small1"/>
    <w:qFormat/>
    <w:uiPriority w:val="0"/>
    <w:rPr>
      <w:rFonts w:hint="default" w:ascii="Arial" w:hAnsi="Arial" w:cs="Arial"/>
      <w:sz w:val="18"/>
      <w:szCs w:val="18"/>
    </w:rPr>
  </w:style>
  <w:style w:type="character" w:customStyle="1" w:styleId="302">
    <w:name w:val="title_emph1"/>
    <w:qFormat/>
    <w:uiPriority w:val="0"/>
    <w:rPr>
      <w:rFonts w:hint="default" w:ascii="Arial" w:hAnsi="Arial" w:cs="Arial"/>
      <w:b/>
      <w:bCs/>
      <w:sz w:val="18"/>
      <w:szCs w:val="18"/>
    </w:rPr>
  </w:style>
  <w:style w:type="character" w:customStyle="1" w:styleId="303">
    <w:name w:val="memo"/>
    <w:qFormat/>
    <w:uiPriority w:val="0"/>
  </w:style>
  <w:style w:type="character" w:customStyle="1" w:styleId="304">
    <w:name w:val="tw4winJump"/>
    <w:qFormat/>
    <w:uiPriority w:val="0"/>
    <w:rPr>
      <w:rFonts w:ascii="Courier New" w:hAnsi="Courier New"/>
      <w:color w:val="008080"/>
    </w:rPr>
  </w:style>
  <w:style w:type="character" w:customStyle="1" w:styleId="305">
    <w:name w:val="tpc_content1"/>
    <w:qFormat/>
    <w:uiPriority w:val="0"/>
    <w:rPr>
      <w:sz w:val="20"/>
    </w:rPr>
  </w:style>
  <w:style w:type="character" w:customStyle="1" w:styleId="306">
    <w:name w:val="it1"/>
    <w:qFormat/>
    <w:uiPriority w:val="0"/>
    <w:rPr>
      <w:rFonts w:hint="eastAsia" w:ascii="宋体" w:hAnsi="宋体" w:eastAsia="宋体"/>
      <w:color w:val="000000"/>
      <w:sz w:val="18"/>
      <w:szCs w:val="18"/>
    </w:rPr>
  </w:style>
  <w:style w:type="character" w:customStyle="1" w:styleId="307">
    <w:name w:val="页脚 Char1"/>
    <w:semiHidden/>
    <w:qFormat/>
    <w:uiPriority w:val="0"/>
    <w:rPr>
      <w:sz w:val="18"/>
      <w:szCs w:val="18"/>
    </w:rPr>
  </w:style>
  <w:style w:type="character" w:customStyle="1" w:styleId="308">
    <w:name w:val="red1"/>
    <w:qFormat/>
    <w:uiPriority w:val="0"/>
    <w:rPr>
      <w:rFonts w:hint="default" w:ascii="ˎ̥" w:hAnsi="ˎ̥"/>
      <w:color w:val="CC0001"/>
      <w:sz w:val="18"/>
      <w:szCs w:val="18"/>
    </w:rPr>
  </w:style>
  <w:style w:type="character" w:customStyle="1" w:styleId="309">
    <w:name w:val="line"/>
    <w:basedOn w:val="95"/>
    <w:qFormat/>
    <w:uiPriority w:val="0"/>
  </w:style>
  <w:style w:type="character" w:customStyle="1" w:styleId="310">
    <w:name w:val="unnamed11"/>
    <w:qFormat/>
    <w:uiPriority w:val="0"/>
    <w:rPr>
      <w:spacing w:val="360"/>
      <w:sz w:val="20"/>
      <w:szCs w:val="20"/>
    </w:rPr>
  </w:style>
  <w:style w:type="character" w:customStyle="1" w:styleId="311">
    <w:name w:val="正文文本缩进 Char1 Char"/>
    <w:qFormat/>
    <w:uiPriority w:val="0"/>
    <w:rPr>
      <w:rFonts w:hint="default" w:ascii="Tahoma" w:hAnsi="Tahoma" w:eastAsia="宋体" w:cs="Tahoma"/>
      <w:kern w:val="2"/>
      <w:sz w:val="21"/>
      <w:szCs w:val="24"/>
      <w:lang w:val="en-US" w:eastAsia="zh-CN" w:bidi="ar-SA"/>
    </w:rPr>
  </w:style>
  <w:style w:type="character" w:customStyle="1" w:styleId="312">
    <w:name w:val="huide001"/>
    <w:qFormat/>
    <w:uiPriority w:val="0"/>
    <w:rPr>
      <w:rFonts w:hint="default" w:ascii="Arial" w:hAnsi="Arial" w:cs="Arial"/>
      <w:color w:val="666666"/>
      <w:sz w:val="18"/>
      <w:szCs w:val="18"/>
    </w:rPr>
  </w:style>
  <w:style w:type="character" w:customStyle="1" w:styleId="313">
    <w:name w:val="正文首行缩进 Char"/>
    <w:qFormat/>
    <w:uiPriority w:val="0"/>
    <w:rPr>
      <w:rFonts w:hint="default" w:ascii="Tahoma" w:hAnsi="Tahoma" w:eastAsia="宋体" w:cs="Tahoma"/>
      <w:kern w:val="2"/>
      <w:sz w:val="21"/>
      <w:szCs w:val="24"/>
      <w:lang w:val="en-US" w:eastAsia="zh-CN" w:bidi="ar-SA"/>
    </w:rPr>
  </w:style>
  <w:style w:type="character" w:customStyle="1" w:styleId="314">
    <w:name w:val="编写说明 Char"/>
    <w:link w:val="315"/>
    <w:qFormat/>
    <w:uiPriority w:val="0"/>
    <w:rPr>
      <w:i/>
      <w:color w:val="0000FF"/>
      <w:kern w:val="2"/>
      <w:sz w:val="21"/>
      <w:szCs w:val="24"/>
      <w:lang w:bidi="ar-SA"/>
    </w:rPr>
  </w:style>
  <w:style w:type="paragraph" w:customStyle="1" w:styleId="315">
    <w:name w:val="编写说明"/>
    <w:basedOn w:val="1"/>
    <w:link w:val="314"/>
    <w:qFormat/>
    <w:uiPriority w:val="0"/>
    <w:rPr>
      <w:i/>
      <w:color w:val="0000FF"/>
    </w:rPr>
  </w:style>
  <w:style w:type="character" w:customStyle="1" w:styleId="316">
    <w:name w:val="Char Char81"/>
    <w:qFormat/>
    <w:uiPriority w:val="0"/>
    <w:rPr>
      <w:rFonts w:eastAsia="宋体"/>
      <w:b/>
      <w:sz w:val="24"/>
      <w:lang w:val="en-GB" w:eastAsia="zh-CN"/>
    </w:rPr>
  </w:style>
  <w:style w:type="character" w:customStyle="1" w:styleId="317">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318">
    <w:name w:val="自定义正文 Char"/>
    <w:link w:val="319"/>
    <w:qFormat/>
    <w:uiPriority w:val="0"/>
    <w:rPr>
      <w:rFonts w:ascii="仿宋_GB2312" w:eastAsia="仿宋_GB2312"/>
      <w:kern w:val="2"/>
      <w:sz w:val="28"/>
      <w:szCs w:val="24"/>
      <w:lang w:val="en-US" w:eastAsia="zh-CN" w:bidi="ar-SA"/>
    </w:rPr>
  </w:style>
  <w:style w:type="paragraph" w:customStyle="1" w:styleId="319">
    <w:name w:val="自定义正文"/>
    <w:basedOn w:val="1"/>
    <w:link w:val="318"/>
    <w:qFormat/>
    <w:uiPriority w:val="0"/>
    <w:pPr>
      <w:spacing w:before="120" w:after="120" w:line="480" w:lineRule="exact"/>
      <w:ind w:firstLine="200" w:firstLineChars="200"/>
      <w:jc w:val="left"/>
    </w:pPr>
    <w:rPr>
      <w:rFonts w:ascii="仿宋_GB2312" w:eastAsia="仿宋_GB2312"/>
      <w:sz w:val="28"/>
    </w:rPr>
  </w:style>
  <w:style w:type="character" w:customStyle="1" w:styleId="320">
    <w:name w:val="Char Char71"/>
    <w:qFormat/>
    <w:uiPriority w:val="0"/>
    <w:rPr>
      <w:rFonts w:eastAsia="宋体"/>
      <w:kern w:val="2"/>
      <w:sz w:val="18"/>
      <w:szCs w:val="18"/>
      <w:lang w:val="en-US" w:eastAsia="zh-CN" w:bidi="ar-SA"/>
    </w:rPr>
  </w:style>
  <w:style w:type="character" w:customStyle="1" w:styleId="321">
    <w:name w:val="H2 Char3"/>
    <w:qFormat/>
    <w:uiPriority w:val="0"/>
    <w:rPr>
      <w:rFonts w:ascii="Arial" w:hAnsi="Arial" w:eastAsia="黑体"/>
      <w:b/>
      <w:bCs/>
      <w:kern w:val="2"/>
      <w:sz w:val="32"/>
      <w:szCs w:val="32"/>
      <w:lang w:val="en-US" w:eastAsia="zh-CN" w:bidi="ar-SA"/>
    </w:rPr>
  </w:style>
  <w:style w:type="character" w:customStyle="1" w:styleId="322">
    <w:name w:val="txt"/>
    <w:basedOn w:val="95"/>
    <w:qFormat/>
    <w:uiPriority w:val="0"/>
  </w:style>
  <w:style w:type="character" w:customStyle="1" w:styleId="323">
    <w:name w:val="Ò³Ã¼ Char"/>
    <w:qFormat/>
    <w:uiPriority w:val="0"/>
    <w:rPr>
      <w:rFonts w:eastAsia="宋体"/>
      <w:kern w:val="2"/>
      <w:sz w:val="18"/>
      <w:szCs w:val="18"/>
      <w:lang w:val="en-US" w:eastAsia="zh-CN" w:bidi="ar-SA"/>
    </w:rPr>
  </w:style>
  <w:style w:type="character" w:customStyle="1" w:styleId="324">
    <w:name w:val="二级条标题 Char1"/>
    <w:link w:val="325"/>
    <w:qFormat/>
    <w:locked/>
    <w:uiPriority w:val="0"/>
    <w:rPr>
      <w:rFonts w:ascii="黑体" w:eastAsia="黑体"/>
      <w:sz w:val="21"/>
      <w:lang w:val="en-US" w:eastAsia="zh-CN" w:bidi="ar-SA"/>
    </w:rPr>
  </w:style>
  <w:style w:type="paragraph" w:customStyle="1" w:styleId="325">
    <w:name w:val="二级条标题"/>
    <w:basedOn w:val="326"/>
    <w:next w:val="327"/>
    <w:link w:val="324"/>
    <w:qFormat/>
    <w:uiPriority w:val="0"/>
    <w:pPr>
      <w:ind w:left="630" w:hanging="630"/>
      <w:outlineLvl w:val="3"/>
    </w:pPr>
  </w:style>
  <w:style w:type="paragraph" w:customStyle="1" w:styleId="326">
    <w:name w:val="一级条标题"/>
    <w:basedOn w:val="1"/>
    <w:next w:val="327"/>
    <w:qFormat/>
    <w:uiPriority w:val="0"/>
    <w:pPr>
      <w:widowControl/>
      <w:spacing w:beforeLines="40" w:afterLines="40"/>
      <w:outlineLvl w:val="2"/>
    </w:pPr>
    <w:rPr>
      <w:rFonts w:ascii="黑体" w:eastAsia="黑体"/>
      <w:kern w:val="0"/>
      <w:szCs w:val="20"/>
    </w:rPr>
  </w:style>
  <w:style w:type="paragraph" w:customStyle="1" w:styleId="3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8">
    <w:name w:val="font3"/>
    <w:basedOn w:val="95"/>
    <w:qFormat/>
    <w:uiPriority w:val="0"/>
  </w:style>
  <w:style w:type="character" w:customStyle="1" w:styleId="329">
    <w:name w:val="FtrF Char"/>
    <w:qFormat/>
    <w:uiPriority w:val="0"/>
    <w:rPr>
      <w:rFonts w:eastAsia="宋体"/>
      <w:kern w:val="2"/>
      <w:sz w:val="18"/>
      <w:szCs w:val="18"/>
      <w:lang w:val="en-US" w:eastAsia="zh-CN" w:bidi="ar-SA"/>
    </w:rPr>
  </w:style>
  <w:style w:type="character" w:customStyle="1" w:styleId="330">
    <w:name w:val="H2 Char2"/>
    <w:qFormat/>
    <w:uiPriority w:val="0"/>
    <w:rPr>
      <w:rFonts w:ascii="Arial" w:hAnsi="Arial" w:eastAsia="黑体"/>
      <w:b/>
      <w:bCs/>
      <w:kern w:val="2"/>
      <w:sz w:val="32"/>
      <w:szCs w:val="32"/>
      <w:lang w:val="en-US" w:eastAsia="zh-CN" w:bidi="ar-SA"/>
    </w:rPr>
  </w:style>
  <w:style w:type="character" w:customStyle="1" w:styleId="331">
    <w:name w:val="line1"/>
    <w:qFormat/>
    <w:uiPriority w:val="0"/>
    <w:rPr>
      <w:spacing w:val="360"/>
      <w:u w:val="none"/>
    </w:rPr>
  </w:style>
  <w:style w:type="character" w:customStyle="1" w:styleId="332">
    <w:name w:val="纯文本 Char"/>
    <w:link w:val="49"/>
    <w:qFormat/>
    <w:uiPriority w:val="0"/>
    <w:rPr>
      <w:rFonts w:ascii="宋体" w:hAnsi="Courier New"/>
      <w:kern w:val="2"/>
      <w:sz w:val="24"/>
      <w:szCs w:val="24"/>
    </w:rPr>
  </w:style>
  <w:style w:type="character" w:customStyle="1" w:styleId="333">
    <w:name w:val="正文文字 Char"/>
    <w:qFormat/>
    <w:uiPriority w:val="0"/>
    <w:rPr>
      <w:rFonts w:hint="default" w:ascii="Tahoma" w:hAnsi="Tahoma" w:eastAsia="宋体" w:cs="Tahoma"/>
      <w:kern w:val="2"/>
      <w:sz w:val="21"/>
      <w:szCs w:val="24"/>
      <w:lang w:val="en-US" w:eastAsia="zh-CN" w:bidi="ar-SA"/>
    </w:rPr>
  </w:style>
  <w:style w:type="character" w:customStyle="1" w:styleId="334">
    <w:name w:val="我的正文 Char"/>
    <w:link w:val="335"/>
    <w:qFormat/>
    <w:uiPriority w:val="0"/>
    <w:rPr>
      <w:rFonts w:eastAsia="仿宋_GB2312" w:cs="宋体"/>
      <w:kern w:val="2"/>
      <w:sz w:val="24"/>
      <w:lang w:val="en-US" w:eastAsia="zh-CN" w:bidi="ar-SA"/>
    </w:rPr>
  </w:style>
  <w:style w:type="paragraph" w:customStyle="1" w:styleId="335">
    <w:name w:val="我的正文"/>
    <w:basedOn w:val="1"/>
    <w:link w:val="334"/>
    <w:qFormat/>
    <w:uiPriority w:val="0"/>
    <w:pPr>
      <w:spacing w:afterLines="100"/>
      <w:ind w:firstLine="480" w:firstLineChars="200"/>
    </w:pPr>
    <w:rPr>
      <w:rFonts w:eastAsia="仿宋_GB2312" w:cs="宋体"/>
      <w:szCs w:val="20"/>
    </w:rPr>
  </w:style>
  <w:style w:type="character" w:customStyle="1" w:styleId="336">
    <w:name w:val="正文缩进 Char"/>
    <w:qFormat/>
    <w:uiPriority w:val="0"/>
    <w:rPr>
      <w:rFonts w:eastAsia="宋体"/>
      <w:kern w:val="2"/>
      <w:sz w:val="21"/>
      <w:lang w:val="en-US" w:eastAsia="zh-CN" w:bidi="ar-SA"/>
    </w:rPr>
  </w:style>
  <w:style w:type="character" w:customStyle="1" w:styleId="337">
    <w:name w:val="批注框文本 Char"/>
    <w:link w:val="22"/>
    <w:qFormat/>
    <w:locked/>
    <w:uiPriority w:val="0"/>
    <w:rPr>
      <w:rFonts w:ascii="Calibri" w:hAnsi="Calibri" w:eastAsia="宋体"/>
      <w:kern w:val="2"/>
      <w:sz w:val="18"/>
      <w:szCs w:val="18"/>
      <w:lang w:val="en-US" w:eastAsia="zh-CN" w:bidi="ar-SA"/>
    </w:rPr>
  </w:style>
  <w:style w:type="character" w:customStyle="1" w:styleId="338">
    <w:name w:val="h4 Char2"/>
    <w:qFormat/>
    <w:uiPriority w:val="0"/>
    <w:rPr>
      <w:rFonts w:ascii="Arial" w:hAnsi="Arial" w:eastAsia="黑体"/>
      <w:b/>
      <w:bCs/>
      <w:kern w:val="2"/>
      <w:sz w:val="28"/>
      <w:szCs w:val="28"/>
      <w:lang w:val="en-US" w:eastAsia="zh-CN" w:bidi="ar-SA"/>
    </w:rPr>
  </w:style>
  <w:style w:type="character" w:customStyle="1" w:styleId="339">
    <w:name w:val="正文缩进 Char1"/>
    <w:link w:val="340"/>
    <w:qFormat/>
    <w:uiPriority w:val="0"/>
    <w:rPr>
      <w:rFonts w:eastAsia="宋体"/>
      <w:lang w:bidi="ar-SA"/>
    </w:rPr>
  </w:style>
  <w:style w:type="paragraph" w:customStyle="1" w:styleId="340">
    <w:name w:val="正文缩进2"/>
    <w:basedOn w:val="1"/>
    <w:link w:val="339"/>
    <w:qFormat/>
    <w:uiPriority w:val="0"/>
    <w:pPr>
      <w:widowControl/>
      <w:ind w:firstLine="420"/>
      <w:jc w:val="left"/>
    </w:pPr>
    <w:rPr>
      <w:kern w:val="0"/>
      <w:sz w:val="20"/>
      <w:szCs w:val="20"/>
    </w:rPr>
  </w:style>
  <w:style w:type="character" w:customStyle="1" w:styleId="341">
    <w:name w:val="样式 宋体"/>
    <w:qFormat/>
    <w:uiPriority w:val="0"/>
    <w:rPr>
      <w:rFonts w:ascii="宋体" w:hAnsi="宋体" w:eastAsia="宋体"/>
      <w:sz w:val="24"/>
      <w:szCs w:val="24"/>
    </w:rPr>
  </w:style>
  <w:style w:type="character" w:customStyle="1" w:styleId="342">
    <w:name w:val="哈哈正文 Char"/>
    <w:link w:val="343"/>
    <w:qFormat/>
    <w:uiPriority w:val="0"/>
    <w:rPr>
      <w:rFonts w:ascii="宋体" w:hAnsi="宋体" w:eastAsia="宋体" w:cs="宋体"/>
      <w:kern w:val="2"/>
      <w:sz w:val="24"/>
      <w:lang w:val="en-US" w:eastAsia="zh-CN" w:bidi="ar-SA"/>
    </w:rPr>
  </w:style>
  <w:style w:type="paragraph" w:customStyle="1" w:styleId="343">
    <w:name w:val="哈哈正文"/>
    <w:basedOn w:val="1"/>
    <w:link w:val="342"/>
    <w:qFormat/>
    <w:uiPriority w:val="0"/>
    <w:pPr>
      <w:ind w:firstLine="200" w:firstLineChars="200"/>
    </w:pPr>
    <w:rPr>
      <w:rFonts w:ascii="宋体" w:hAnsi="宋体" w:cs="宋体"/>
      <w:szCs w:val="20"/>
    </w:rPr>
  </w:style>
  <w:style w:type="character" w:customStyle="1" w:styleId="344">
    <w:name w:val="表格标题(居中) Char"/>
    <w:link w:val="345"/>
    <w:qFormat/>
    <w:uiPriority w:val="0"/>
    <w:rPr>
      <w:rFonts w:eastAsia="黑体"/>
      <w:kern w:val="2"/>
      <w:sz w:val="24"/>
      <w:lang w:val="en-US" w:eastAsia="zh-CN" w:bidi="ar-SA"/>
    </w:rPr>
  </w:style>
  <w:style w:type="paragraph" w:customStyle="1" w:styleId="345">
    <w:name w:val="表格标题(居中)"/>
    <w:basedOn w:val="1"/>
    <w:link w:val="344"/>
    <w:qFormat/>
    <w:uiPriority w:val="0"/>
    <w:pPr>
      <w:snapToGrid w:val="0"/>
      <w:spacing w:line="300" w:lineRule="auto"/>
      <w:jc w:val="center"/>
    </w:pPr>
    <w:rPr>
      <w:rFonts w:eastAsia="黑体"/>
      <w:szCs w:val="20"/>
    </w:rPr>
  </w:style>
  <w:style w:type="character" w:customStyle="1" w:styleId="346">
    <w:name w:val="H2 Char1"/>
    <w:qFormat/>
    <w:uiPriority w:val="0"/>
    <w:rPr>
      <w:rFonts w:ascii="Arial" w:hAnsi="Arial" w:eastAsia="黑体"/>
      <w:b/>
      <w:bCs/>
      <w:kern w:val="2"/>
      <w:sz w:val="32"/>
      <w:szCs w:val="32"/>
      <w:lang w:val="en-US" w:eastAsia="zh-CN" w:bidi="ar-SA"/>
    </w:rPr>
  </w:style>
  <w:style w:type="character" w:customStyle="1" w:styleId="347">
    <w:name w:val="H2 Char5"/>
    <w:qFormat/>
    <w:uiPriority w:val="0"/>
    <w:rPr>
      <w:rFonts w:ascii="Arial" w:hAnsi="Arial" w:eastAsia="黑体"/>
      <w:b/>
      <w:bCs/>
      <w:kern w:val="2"/>
      <w:sz w:val="32"/>
      <w:szCs w:val="32"/>
      <w:lang w:val="en-US" w:eastAsia="zh-CN" w:bidi="ar-SA"/>
    </w:rPr>
  </w:style>
  <w:style w:type="character" w:customStyle="1" w:styleId="348">
    <w:name w:val="title_black_141"/>
    <w:qFormat/>
    <w:uiPriority w:val="0"/>
    <w:rPr>
      <w:color w:val="000000"/>
      <w:sz w:val="21"/>
      <w:szCs w:val="21"/>
      <w:u w:val="none"/>
    </w:rPr>
  </w:style>
  <w:style w:type="character" w:customStyle="1" w:styleId="349">
    <w:name w:val="备注说明 Char Char"/>
    <w:link w:val="350"/>
    <w:qFormat/>
    <w:locked/>
    <w:uiPriority w:val="0"/>
    <w:rPr>
      <w:rFonts w:ascii="宋体" w:hAnsi="宋体" w:eastAsia="宋体"/>
      <w:sz w:val="21"/>
      <w:lang w:val="en-US" w:eastAsia="zh-CN" w:bidi="ar-SA"/>
    </w:rPr>
  </w:style>
  <w:style w:type="paragraph" w:customStyle="1" w:styleId="350">
    <w:name w:val="备注说明 Char"/>
    <w:basedOn w:val="68"/>
    <w:link w:val="349"/>
    <w:qFormat/>
    <w:uiPriority w:val="0"/>
    <w:pPr>
      <w:adjustRightInd w:val="0"/>
      <w:spacing w:beforeLines="40" w:afterLines="40" w:line="312" w:lineRule="atLeast"/>
      <w:ind w:left="420" w:hanging="420"/>
    </w:pPr>
    <w:rPr>
      <w:rFonts w:ascii="宋体" w:hAnsi="宋体"/>
      <w:kern w:val="0"/>
      <w:sz w:val="21"/>
      <w:szCs w:val="20"/>
    </w:rPr>
  </w:style>
  <w:style w:type="character" w:customStyle="1" w:styleId="351">
    <w:name w:val="keywords1"/>
    <w:qFormat/>
    <w:uiPriority w:val="0"/>
    <w:rPr>
      <w:rFonts w:hint="default" w:ascii="Verdana" w:hAnsi="Verdana"/>
      <w:color w:val="FF6600"/>
      <w:sz w:val="20"/>
      <w:szCs w:val="20"/>
    </w:rPr>
  </w:style>
  <w:style w:type="character" w:customStyle="1" w:styleId="352">
    <w:name w:val="表格文字 Char"/>
    <w:qFormat/>
    <w:uiPriority w:val="0"/>
    <w:rPr>
      <w:rFonts w:ascii="宋体" w:hAnsi="Courier New" w:eastAsia="宋体"/>
      <w:kern w:val="2"/>
      <w:sz w:val="21"/>
      <w:lang w:val="en-US" w:eastAsia="zh-CN" w:bidi="ar-SA"/>
    </w:rPr>
  </w:style>
  <w:style w:type="character" w:customStyle="1" w:styleId="353">
    <w:name w:val="样式 题注 + 黑色 Char"/>
    <w:link w:val="354"/>
    <w:qFormat/>
    <w:locked/>
    <w:uiPriority w:val="0"/>
    <w:rPr>
      <w:rFonts w:ascii="Arial" w:hAnsi="Arial" w:eastAsia="黑体" w:cs="Arial"/>
      <w:color w:val="000000"/>
      <w:kern w:val="2"/>
      <w:sz w:val="24"/>
      <w:lang w:val="en-US" w:eastAsia="zh-CN" w:bidi="ar-SA"/>
    </w:rPr>
  </w:style>
  <w:style w:type="paragraph" w:customStyle="1" w:styleId="354">
    <w:name w:val="样式 题注 + 黑色"/>
    <w:basedOn w:val="26"/>
    <w:link w:val="353"/>
    <w:qFormat/>
    <w:uiPriority w:val="0"/>
    <w:pPr>
      <w:spacing w:beforeLines="40" w:afterLines="40"/>
      <w:jc w:val="center"/>
    </w:pPr>
    <w:rPr>
      <w:rFonts w:cs="Arial"/>
      <w:color w:val="000000"/>
      <w:sz w:val="24"/>
    </w:rPr>
  </w:style>
  <w:style w:type="character" w:customStyle="1" w:styleId="355">
    <w:name w:val="公文正文 Char"/>
    <w:link w:val="356"/>
    <w:qFormat/>
    <w:uiPriority w:val="0"/>
    <w:rPr>
      <w:rFonts w:ascii="仿宋_GB2312" w:hAnsi="宋体" w:eastAsia="仿宋_GB2312"/>
      <w:kern w:val="28"/>
      <w:sz w:val="28"/>
      <w:szCs w:val="24"/>
      <w:lang w:val="en-US" w:eastAsia="zh-CN" w:bidi="ar-SA"/>
    </w:rPr>
  </w:style>
  <w:style w:type="paragraph" w:customStyle="1" w:styleId="356">
    <w:name w:val="公文正文"/>
    <w:basedOn w:val="25"/>
    <w:link w:val="355"/>
    <w:qFormat/>
    <w:uiPriority w:val="0"/>
    <w:pPr>
      <w:spacing w:line="360" w:lineRule="auto"/>
      <w:ind w:firstLine="200" w:firstLineChars="200"/>
    </w:pPr>
    <w:rPr>
      <w:rFonts w:ascii="仿宋_GB2312" w:hAnsi="宋体" w:eastAsia="仿宋_GB2312"/>
      <w:spacing w:val="0"/>
      <w:kern w:val="28"/>
      <w:sz w:val="28"/>
      <w:szCs w:val="24"/>
    </w:rPr>
  </w:style>
  <w:style w:type="character" w:customStyle="1" w:styleId="357">
    <w:name w:val="Char Char91"/>
    <w:semiHidden/>
    <w:qFormat/>
    <w:uiPriority w:val="0"/>
    <w:rPr>
      <w:kern w:val="2"/>
      <w:sz w:val="18"/>
      <w:szCs w:val="18"/>
    </w:rPr>
  </w:style>
  <w:style w:type="character" w:customStyle="1" w:styleId="358">
    <w:name w:val="标题 6 Char1"/>
    <w:link w:val="9"/>
    <w:qFormat/>
    <w:uiPriority w:val="0"/>
    <w:rPr>
      <w:rFonts w:ascii="Arial" w:hAnsi="Arial" w:eastAsia="黑体"/>
      <w:b/>
      <w:bCs/>
      <w:kern w:val="2"/>
      <w:sz w:val="24"/>
    </w:rPr>
  </w:style>
  <w:style w:type="character" w:customStyle="1" w:styleId="359">
    <w:name w:val="纯文本 Char2"/>
    <w:qFormat/>
    <w:uiPriority w:val="0"/>
    <w:rPr>
      <w:rFonts w:ascii="宋体" w:hAnsi="Courier New"/>
      <w:kern w:val="2"/>
      <w:sz w:val="24"/>
      <w:szCs w:val="24"/>
    </w:rPr>
  </w:style>
  <w:style w:type="character" w:customStyle="1" w:styleId="360">
    <w:name w:val="页脚 Char"/>
    <w:link w:val="57"/>
    <w:qFormat/>
    <w:uiPriority w:val="99"/>
    <w:rPr>
      <w:kern w:val="2"/>
      <w:sz w:val="18"/>
      <w:szCs w:val="18"/>
    </w:rPr>
  </w:style>
  <w:style w:type="character" w:customStyle="1" w:styleId="361">
    <w:name w:val="My标题1 Char"/>
    <w:link w:val="362"/>
    <w:qFormat/>
    <w:uiPriority w:val="0"/>
    <w:rPr>
      <w:rFonts w:ascii="Arial" w:hAnsi="Arial"/>
      <w:b/>
      <w:kern w:val="44"/>
      <w:sz w:val="32"/>
    </w:rPr>
  </w:style>
  <w:style w:type="paragraph" w:customStyle="1" w:styleId="362">
    <w:name w:val="My标题1"/>
    <w:basedOn w:val="5"/>
    <w:next w:val="1"/>
    <w:link w:val="361"/>
    <w:qFormat/>
    <w:uiPriority w:val="0"/>
    <w:pPr>
      <w:keepNext/>
      <w:keepLines/>
      <w:tabs>
        <w:tab w:val="left" w:pos="425"/>
        <w:tab w:val="clear" w:pos="432"/>
      </w:tabs>
      <w:autoSpaceDE/>
      <w:autoSpaceDN/>
      <w:spacing w:before="120" w:after="360"/>
      <w:ind w:left="425" w:hanging="425"/>
      <w:jc w:val="left"/>
      <w:textAlignment w:val="baseline"/>
    </w:pPr>
    <w:rPr>
      <w:rFonts w:ascii="Arial" w:hAnsi="Arial" w:eastAsia="宋体"/>
      <w:bCs w:val="0"/>
      <w:kern w:val="44"/>
      <w:sz w:val="32"/>
      <w:szCs w:val="20"/>
    </w:rPr>
  </w:style>
  <w:style w:type="character" w:customStyle="1" w:styleId="363">
    <w:name w:val="FA正文 Char Char"/>
    <w:link w:val="364"/>
    <w:qFormat/>
    <w:uiPriority w:val="0"/>
    <w:rPr>
      <w:rFonts w:hAnsi="宋体"/>
      <w:sz w:val="24"/>
      <w:lang w:bidi="ar-SA"/>
    </w:rPr>
  </w:style>
  <w:style w:type="paragraph" w:customStyle="1" w:styleId="364">
    <w:name w:val="FA正文"/>
    <w:basedOn w:val="1"/>
    <w:link w:val="363"/>
    <w:qFormat/>
    <w:uiPriority w:val="0"/>
    <w:pPr>
      <w:ind w:firstLine="480" w:firstLineChars="200"/>
    </w:pPr>
    <w:rPr>
      <w:rFonts w:hAnsi="宋体"/>
      <w:kern w:val="0"/>
      <w:szCs w:val="20"/>
    </w:rPr>
  </w:style>
  <w:style w:type="character" w:customStyle="1" w:styleId="36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paragraph" w:customStyle="1" w:styleId="366">
    <w:name w:val="xl67"/>
    <w:basedOn w:val="1"/>
    <w:qFormat/>
    <w:uiPriority w:val="0"/>
    <w:pPr>
      <w:widowControl/>
      <w:pBdr>
        <w:left w:val="single" w:color="auto" w:sz="4" w:space="0"/>
        <w:bottom w:val="single" w:color="auto" w:sz="4" w:space="0"/>
      </w:pBdr>
      <w:spacing w:beforeLines="40" w:afterLines="40"/>
      <w:jc w:val="center"/>
    </w:pPr>
    <w:rPr>
      <w:kern w:val="0"/>
      <w:szCs w:val="21"/>
    </w:rPr>
  </w:style>
  <w:style w:type="paragraph" w:customStyle="1" w:styleId="367">
    <w:name w:val="大纲正文"/>
    <w:basedOn w:val="1"/>
    <w:qFormat/>
    <w:uiPriority w:val="0"/>
    <w:pPr>
      <w:ind w:firstLine="480" w:firstLineChars="200"/>
    </w:pPr>
    <w:rPr>
      <w:rFonts w:cs="宋体"/>
      <w:szCs w:val="20"/>
    </w:rPr>
  </w:style>
  <w:style w:type="paragraph" w:customStyle="1" w:styleId="368">
    <w:name w:val="本文缩进"/>
    <w:basedOn w:val="1"/>
    <w:qFormat/>
    <w:uiPriority w:val="0"/>
    <w:pPr>
      <w:adjustRightInd w:val="0"/>
      <w:snapToGrid w:val="0"/>
      <w:ind w:left="-2" w:leftChars="-1" w:firstLine="482"/>
    </w:pPr>
    <w:rPr>
      <w:rFonts w:ascii="楷体" w:hAnsi="Arial" w:eastAsia="楷体" w:cs="Arial"/>
      <w:kern w:val="0"/>
      <w:szCs w:val="20"/>
    </w:rPr>
  </w:style>
  <w:style w:type="paragraph" w:customStyle="1" w:styleId="369">
    <w:name w:val="WW正文常用格式"/>
    <w:basedOn w:val="1"/>
    <w:qFormat/>
    <w:uiPriority w:val="0"/>
    <w:pPr>
      <w:spacing w:beforeLines="40" w:afterLines="40"/>
      <w:ind w:firstLine="480" w:firstLineChars="200"/>
    </w:pPr>
    <w:rPr>
      <w:rFonts w:ascii="宋体" w:hAnsi="宋体"/>
      <w:szCs w:val="20"/>
    </w:rPr>
  </w:style>
  <w:style w:type="paragraph" w:customStyle="1" w:styleId="370">
    <w:name w:val="colorffffffbld"/>
    <w:basedOn w:val="1"/>
    <w:qFormat/>
    <w:uiPriority w:val="0"/>
    <w:pPr>
      <w:widowControl/>
      <w:spacing w:beforeLines="40" w:afterLines="40"/>
      <w:jc w:val="left"/>
    </w:pPr>
    <w:rPr>
      <w:rFonts w:ascii="宋体" w:hAnsi="宋体" w:cs="宋体"/>
      <w:b/>
      <w:bCs/>
      <w:color w:val="FFFFFF"/>
      <w:kern w:val="0"/>
    </w:rPr>
  </w:style>
  <w:style w:type="paragraph" w:customStyle="1" w:styleId="371">
    <w:name w:val="图名"/>
    <w:basedOn w:val="24"/>
    <w:qFormat/>
    <w:uiPriority w:val="0"/>
    <w:pPr>
      <w:spacing w:beforeLines="40" w:afterLines="40" w:line="300" w:lineRule="auto"/>
      <w:ind w:firstLine="0"/>
      <w:jc w:val="center"/>
    </w:pPr>
    <w:rPr>
      <w:rFonts w:ascii="宋体" w:hAnsi="宋体" w:eastAsia="黑体"/>
      <w:b/>
    </w:rPr>
  </w:style>
  <w:style w:type="paragraph" w:customStyle="1" w:styleId="372">
    <w:name w:val="一级无标题条"/>
    <w:basedOn w:val="1"/>
    <w:qFormat/>
    <w:uiPriority w:val="0"/>
    <w:pPr>
      <w:spacing w:beforeLines="40" w:afterLines="40"/>
    </w:pPr>
  </w:style>
  <w:style w:type="paragraph" w:customStyle="1" w:styleId="373">
    <w:name w:val="标题 37"/>
    <w:basedOn w:val="1"/>
    <w:qFormat/>
    <w:uiPriority w:val="0"/>
    <w:pPr>
      <w:adjustRightInd w:val="0"/>
      <w:snapToGrid w:val="0"/>
      <w:ind w:left="-2" w:leftChars="-1"/>
    </w:pPr>
    <w:rPr>
      <w:rFonts w:ascii="Arial" w:hAnsi="Arial" w:cs="Arial"/>
    </w:rPr>
  </w:style>
  <w:style w:type="paragraph" w:customStyle="1" w:styleId="374">
    <w:name w:val="xl61"/>
    <w:basedOn w:val="1"/>
    <w:qFormat/>
    <w:uiPriority w:val="0"/>
    <w:pPr>
      <w:widowControl/>
      <w:pBdr>
        <w:top w:val="single" w:color="auto" w:sz="4" w:space="0"/>
        <w:left w:val="single" w:color="auto" w:sz="4" w:space="0"/>
        <w:bottom w:val="single" w:color="auto" w:sz="8" w:space="0"/>
        <w:right w:val="single" w:color="auto" w:sz="8" w:space="0"/>
      </w:pBdr>
      <w:spacing w:beforeLines="40" w:afterLines="40"/>
      <w:jc w:val="left"/>
    </w:pPr>
    <w:rPr>
      <w:rFonts w:ascii="宋体" w:hAnsi="宋体" w:cs="宋体"/>
      <w:color w:val="FF0000"/>
      <w:kern w:val="0"/>
      <w:sz w:val="20"/>
      <w:szCs w:val="20"/>
    </w:rPr>
  </w:style>
  <w:style w:type="paragraph" w:customStyle="1" w:styleId="375">
    <w:name w:val="pa-7"/>
    <w:basedOn w:val="1"/>
    <w:qFormat/>
    <w:uiPriority w:val="0"/>
    <w:pPr>
      <w:widowControl/>
      <w:spacing w:before="150" w:after="150"/>
      <w:jc w:val="left"/>
    </w:pPr>
    <w:rPr>
      <w:rFonts w:ascii="宋体" w:hAnsi="宋体" w:cs="宋体"/>
      <w:kern w:val="0"/>
    </w:rPr>
  </w:style>
  <w:style w:type="paragraph" w:customStyle="1" w:styleId="376">
    <w:name w:val="封面标准名称"/>
    <w:qFormat/>
    <w:uiPriority w:val="0"/>
    <w:pPr>
      <w:framePr w:w="9638" w:h="6917" w:wrap="around" w:vAnchor="margin" w:hAnchor="margin" w:xAlign="center" w:y="5955" w:anchorLock="1"/>
      <w:widowControl w:val="0"/>
      <w:spacing w:beforeLines="40" w:afterLines="40" w:line="680" w:lineRule="exact"/>
      <w:jc w:val="center"/>
    </w:pPr>
    <w:rPr>
      <w:rFonts w:ascii="黑体" w:hAnsi="Times New Roman" w:eastAsia="黑体" w:cs="Times New Roman"/>
      <w:sz w:val="52"/>
      <w:lang w:val="en-US" w:eastAsia="zh-CN" w:bidi="ar-SA"/>
    </w:rPr>
  </w:style>
  <w:style w:type="paragraph" w:customStyle="1" w:styleId="377">
    <w:name w:val="Table"/>
    <w:qFormat/>
    <w:uiPriority w:val="0"/>
    <w:pPr>
      <w:spacing w:beforeLines="40" w:afterLines="40"/>
    </w:pPr>
    <w:rPr>
      <w:rFonts w:ascii="Times New Roman" w:hAnsi="Times New Roman" w:eastAsia="宋体" w:cs="Times New Roman"/>
      <w:sz w:val="21"/>
      <w:lang w:val="en-US" w:eastAsia="en-US" w:bidi="ar-SA"/>
    </w:rPr>
  </w:style>
  <w:style w:type="paragraph" w:customStyle="1" w:styleId="378">
    <w:name w:val="样式 纯文本 + 首行缩进:  2 字符 Char Char Char Char Char Char Char Char Char Char Char Char Char Char Char Char Char Char Char Char Char Char Char Char"/>
    <w:basedOn w:val="49"/>
    <w:qFormat/>
    <w:uiPriority w:val="0"/>
    <w:pPr>
      <w:spacing w:beforeLines="0" w:afterLines="0" w:line="360" w:lineRule="auto"/>
      <w:jc w:val="left"/>
    </w:pPr>
    <w:rPr>
      <w:rFonts w:eastAsia="仿宋_GB2312" w:cs="Arial"/>
      <w:sz w:val="28"/>
      <w:szCs w:val="20"/>
    </w:rPr>
  </w:style>
  <w:style w:type="paragraph" w:customStyle="1" w:styleId="379">
    <w:name w:val="xl29"/>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38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82">
    <w:name w:val="S4-L15-C"/>
    <w:basedOn w:val="1"/>
    <w:qFormat/>
    <w:uiPriority w:val="0"/>
    <w:pPr>
      <w:spacing w:after="120"/>
      <w:jc w:val="center"/>
    </w:pPr>
    <w:rPr>
      <w:szCs w:val="21"/>
    </w:rPr>
  </w:style>
  <w:style w:type="paragraph" w:customStyle="1" w:styleId="383">
    <w:name w:val="标题 01"/>
    <w:basedOn w:val="2"/>
    <w:qFormat/>
    <w:uiPriority w:val="0"/>
    <w:pPr>
      <w:tabs>
        <w:tab w:val="left" w:pos="-420"/>
        <w:tab w:val="left" w:pos="448"/>
        <w:tab w:val="clear" w:pos="576"/>
      </w:tabs>
      <w:spacing w:beforeLines="40" w:afterLines="40" w:line="240" w:lineRule="auto"/>
      <w:ind w:left="0" w:firstLine="0"/>
      <w:jc w:val="left"/>
    </w:pPr>
    <w:rPr>
      <w:rFonts w:eastAsia="宋体" w:cs="Angsana New"/>
      <w:i/>
      <w:iCs/>
      <w:sz w:val="30"/>
      <w:szCs w:val="20"/>
      <w:u w:val="single"/>
    </w:rPr>
  </w:style>
  <w:style w:type="paragraph" w:customStyle="1" w:styleId="384">
    <w:name w:val="colorccccccbg"/>
    <w:basedOn w:val="1"/>
    <w:qFormat/>
    <w:uiPriority w:val="0"/>
    <w:pPr>
      <w:widowControl/>
      <w:shd w:val="clear" w:color="auto" w:fill="CCCCCC"/>
      <w:spacing w:beforeLines="40" w:afterLines="40"/>
      <w:jc w:val="left"/>
    </w:pPr>
    <w:rPr>
      <w:rFonts w:ascii="宋体" w:hAnsi="宋体" w:cs="宋体"/>
      <w:color w:val="000000"/>
      <w:kern w:val="0"/>
    </w:rPr>
  </w:style>
  <w:style w:type="paragraph" w:customStyle="1" w:styleId="385">
    <w:name w:val="样式 宋体 左 段前: 5 磅 段后: 5 磅 行距: 1.5 倍行距1"/>
    <w:basedOn w:val="1"/>
    <w:qFormat/>
    <w:uiPriority w:val="0"/>
    <w:pPr>
      <w:spacing w:beforeLines="40" w:afterLines="40"/>
      <w:jc w:val="left"/>
    </w:pPr>
    <w:rPr>
      <w:rFonts w:ascii="宋体" w:hAnsi="宋体" w:cs="宋体"/>
      <w:kern w:val="0"/>
      <w:szCs w:val="20"/>
    </w:rPr>
  </w:style>
  <w:style w:type="paragraph" w:customStyle="1" w:styleId="386">
    <w:name w:val="此正文"/>
    <w:basedOn w:val="1"/>
    <w:qFormat/>
    <w:uiPriority w:val="0"/>
    <w:pPr>
      <w:ind w:firstLine="200" w:firstLineChars="200"/>
    </w:pPr>
    <w:rPr>
      <w:szCs w:val="20"/>
    </w:rPr>
  </w:style>
  <w:style w:type="paragraph" w:customStyle="1" w:styleId="387">
    <w:name w:val="编号 2"/>
    <w:basedOn w:val="388"/>
    <w:qFormat/>
    <w:uiPriority w:val="0"/>
    <w:pPr>
      <w:tabs>
        <w:tab w:val="left" w:pos="432"/>
      </w:tabs>
    </w:pPr>
    <w:rPr>
      <w:szCs w:val="20"/>
    </w:rPr>
  </w:style>
  <w:style w:type="paragraph" w:customStyle="1" w:styleId="388">
    <w:name w:val="编号 1"/>
    <w:basedOn w:val="1"/>
    <w:qFormat/>
    <w:uiPriority w:val="0"/>
    <w:pPr>
      <w:tabs>
        <w:tab w:val="left" w:pos="432"/>
      </w:tabs>
      <w:spacing w:before="100" w:beforeAutospacing="1" w:after="100" w:afterAutospacing="1"/>
      <w:ind w:left="432" w:hanging="432"/>
    </w:pPr>
    <w:rPr>
      <w:rFonts w:ascii="宋体"/>
    </w:rPr>
  </w:style>
  <w:style w:type="paragraph" w:customStyle="1" w:styleId="389">
    <w:name w:val="countryind"/>
    <w:basedOn w:val="1"/>
    <w:qFormat/>
    <w:uiPriority w:val="0"/>
    <w:pPr>
      <w:widowControl/>
      <w:spacing w:beforeLines="40" w:afterLines="40"/>
      <w:jc w:val="left"/>
    </w:pPr>
    <w:rPr>
      <w:rFonts w:ascii="宋体" w:hAnsi="宋体" w:cs="宋体"/>
      <w:color w:val="333333"/>
      <w:kern w:val="0"/>
    </w:rPr>
  </w:style>
  <w:style w:type="paragraph" w:customStyle="1" w:styleId="390">
    <w:name w:val="编号 3"/>
    <w:basedOn w:val="1"/>
    <w:qFormat/>
    <w:uiPriority w:val="0"/>
    <w:pPr>
      <w:tabs>
        <w:tab w:val="left" w:pos="1200"/>
      </w:tabs>
      <w:ind w:left="1200" w:leftChars="400" w:hanging="360" w:hangingChars="200"/>
    </w:pPr>
    <w:rPr>
      <w:rFonts w:ascii="宋体" w:hAnsi="宋体"/>
      <w:color w:val="000000"/>
      <w:szCs w:val="20"/>
    </w:rPr>
  </w:style>
  <w:style w:type="paragraph" w:customStyle="1" w:styleId="391">
    <w:name w:val="Char3 Char Char"/>
    <w:basedOn w:val="1"/>
    <w:qFormat/>
    <w:uiPriority w:val="0"/>
    <w:pPr>
      <w:widowControl/>
      <w:spacing w:after="160" w:line="240" w:lineRule="exact"/>
      <w:jc w:val="left"/>
    </w:pPr>
    <w:rPr>
      <w:szCs w:val="20"/>
    </w:rPr>
  </w:style>
  <w:style w:type="paragraph" w:customStyle="1" w:styleId="392">
    <w:name w:val="Char Char5 Char Char Char Char"/>
    <w:basedOn w:val="1"/>
    <w:qFormat/>
    <w:uiPriority w:val="0"/>
    <w:pPr>
      <w:spacing w:beforeLines="40" w:afterLines="40"/>
    </w:pPr>
    <w:rPr>
      <w:rFonts w:ascii="Tahoma" w:hAnsi="Tahoma"/>
      <w:sz w:val="36"/>
      <w:szCs w:val="36"/>
    </w:rPr>
  </w:style>
  <w:style w:type="paragraph" w:customStyle="1" w:styleId="393">
    <w:name w:val="text"/>
    <w:basedOn w:val="1"/>
    <w:qFormat/>
    <w:uiPriority w:val="0"/>
    <w:pPr>
      <w:adjustRightInd w:val="0"/>
      <w:spacing w:before="120"/>
      <w:ind w:firstLine="425"/>
      <w:jc w:val="left"/>
      <w:textAlignment w:val="baseline"/>
    </w:pPr>
    <w:rPr>
      <w:rFonts w:ascii="宋体" w:hAnsi="Arial" w:cs="Arial"/>
      <w:bCs/>
      <w:kern w:val="0"/>
      <w:sz w:val="26"/>
      <w:szCs w:val="32"/>
    </w:rPr>
  </w:style>
  <w:style w:type="paragraph" w:customStyle="1" w:styleId="394">
    <w:name w:val="样式 标题 1 + 左侧:  0 厘米 首行缩进:  0 厘米"/>
    <w:basedOn w:val="5"/>
    <w:qFormat/>
    <w:uiPriority w:val="0"/>
    <w:pPr>
      <w:keepNext/>
      <w:keepLines/>
      <w:autoSpaceDE/>
      <w:autoSpaceDN/>
      <w:adjustRightInd/>
      <w:spacing w:after="120"/>
      <w:jc w:val="both"/>
    </w:pPr>
    <w:rPr>
      <w:rFonts w:ascii="黑体" w:eastAsia="黑体" w:cs="宋体"/>
      <w:kern w:val="44"/>
    </w:rPr>
  </w:style>
  <w:style w:type="paragraph" w:customStyle="1" w:styleId="395">
    <w:name w:val="正文格式 Char"/>
    <w:basedOn w:val="1"/>
    <w:qFormat/>
    <w:uiPriority w:val="0"/>
    <w:pPr>
      <w:widowControl/>
      <w:adjustRightInd w:val="0"/>
      <w:snapToGrid w:val="0"/>
      <w:spacing w:beforeLines="25" w:line="400" w:lineRule="exact"/>
      <w:ind w:firstLine="482"/>
    </w:pPr>
    <w:rPr>
      <w:rFonts w:ascii="Arial" w:hAnsi="Arial" w:eastAsia="新宋体" w:cs="Arial"/>
    </w:rPr>
  </w:style>
  <w:style w:type="paragraph" w:customStyle="1" w:styleId="396">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97">
    <w:name w:val="xl65"/>
    <w:basedOn w:val="1"/>
    <w:qFormat/>
    <w:uiPriority w:val="0"/>
    <w:pPr>
      <w:widowControl/>
      <w:pBdr>
        <w:top w:val="single" w:color="auto" w:sz="4" w:space="0"/>
        <w:left w:val="single" w:color="auto" w:sz="8"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398">
    <w:name w:val="表格内容"/>
    <w:basedOn w:val="38"/>
    <w:qFormat/>
    <w:uiPriority w:val="0"/>
    <w:pPr>
      <w:suppressLineNumbers/>
      <w:suppressAutoHyphens/>
    </w:pPr>
    <w:rPr>
      <w:kern w:val="1"/>
      <w:sz w:val="21"/>
      <w:lang w:eastAsia="ar-SA"/>
    </w:rPr>
  </w:style>
  <w:style w:type="paragraph" w:customStyle="1" w:styleId="399">
    <w:name w:val="中文标题 1"/>
    <w:basedOn w:val="25"/>
    <w:next w:val="25"/>
    <w:qFormat/>
    <w:uiPriority w:val="0"/>
    <w:pPr>
      <w:keepNext/>
      <w:spacing w:beforeLines="50" w:after="100" w:afterAutospacing="1" w:line="360" w:lineRule="auto"/>
      <w:ind w:firstLine="482"/>
      <w:outlineLvl w:val="0"/>
    </w:pPr>
    <w:rPr>
      <w:rFonts w:ascii="Times New Roman" w:hAnsi="Times New Roman"/>
      <w:spacing w:val="0"/>
      <w:kern w:val="28"/>
      <w:sz w:val="24"/>
      <w:szCs w:val="24"/>
    </w:rPr>
  </w:style>
  <w:style w:type="paragraph" w:customStyle="1" w:styleId="400">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401">
    <w:name w:val="Main Title"/>
    <w:basedOn w:val="1"/>
    <w:qFormat/>
    <w:uiPriority w:val="0"/>
    <w:pPr>
      <w:spacing w:before="480" w:afterLines="50"/>
      <w:jc w:val="center"/>
    </w:pPr>
    <w:rPr>
      <w:rFonts w:ascii="宋体"/>
      <w:b/>
      <w:snapToGrid w:val="0"/>
      <w:kern w:val="28"/>
      <w:sz w:val="32"/>
      <w:szCs w:val="20"/>
    </w:rPr>
  </w:style>
  <w:style w:type="paragraph" w:customStyle="1" w:styleId="402">
    <w:name w:val="样式 标题 4 + 段后: 0.5 行"/>
    <w:basedOn w:val="7"/>
    <w:qFormat/>
    <w:uiPriority w:val="0"/>
    <w:pPr>
      <w:keepLines w:val="0"/>
      <w:spacing w:before="120" w:afterLines="50" w:line="240" w:lineRule="auto"/>
      <w:jc w:val="left"/>
    </w:pPr>
    <w:rPr>
      <w:rFonts w:ascii="宋体" w:hAnsi="Times New Roman" w:eastAsia="宋体" w:cs="宋体"/>
      <w:snapToGrid w:val="0"/>
      <w:kern w:val="0"/>
      <w:sz w:val="21"/>
      <w:szCs w:val="20"/>
    </w:rPr>
  </w:style>
  <w:style w:type="paragraph" w:customStyle="1" w:styleId="403">
    <w:name w:val="附录表标题"/>
    <w:next w:val="32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04">
    <w:name w:val="Char Char5 Char Char Char Char Char Char Char Char Char Char Char Char"/>
    <w:basedOn w:val="1"/>
    <w:qFormat/>
    <w:uiPriority w:val="0"/>
    <w:rPr>
      <w:rFonts w:ascii="Tahoma" w:hAnsi="Tahoma"/>
      <w:sz w:val="36"/>
      <w:szCs w:val="36"/>
    </w:rPr>
  </w:style>
  <w:style w:type="paragraph" w:customStyle="1" w:styleId="405">
    <w:name w:val="普通 (Web)"/>
    <w:basedOn w:val="1"/>
    <w:qFormat/>
    <w:uiPriority w:val="0"/>
    <w:pPr>
      <w:widowControl/>
      <w:spacing w:beforeLines="40" w:afterLines="40"/>
      <w:jc w:val="left"/>
    </w:pPr>
    <w:rPr>
      <w:rFonts w:ascii="宋体" w:hAnsi="宋体"/>
      <w:kern w:val="0"/>
    </w:rPr>
  </w:style>
  <w:style w:type="paragraph" w:customStyle="1" w:styleId="406">
    <w:name w:val="标题5，章节第五层"/>
    <w:basedOn w:val="1"/>
    <w:next w:val="236"/>
    <w:qFormat/>
    <w:uiPriority w:val="0"/>
    <w:pPr>
      <w:tabs>
        <w:tab w:val="left" w:pos="1050"/>
      </w:tabs>
      <w:spacing w:beforeLines="40" w:afterLines="40"/>
      <w:ind w:left="1700" w:hanging="850"/>
      <w:outlineLvl w:val="4"/>
    </w:pPr>
    <w:rPr>
      <w:rFonts w:ascii="Arial" w:hAnsi="Arial" w:eastAsia="华文细黑"/>
      <w:sz w:val="30"/>
    </w:rPr>
  </w:style>
  <w:style w:type="paragraph" w:customStyle="1" w:styleId="407">
    <w:name w:val="Char2 Char Char Char"/>
    <w:basedOn w:val="1"/>
    <w:qFormat/>
    <w:uiPriority w:val="0"/>
    <w:rPr>
      <w:rFonts w:ascii="仿宋_GB2312" w:eastAsia="仿宋_GB2312"/>
      <w:b/>
      <w:sz w:val="32"/>
      <w:szCs w:val="32"/>
    </w:rPr>
  </w:style>
  <w:style w:type="paragraph" w:customStyle="1" w:styleId="408">
    <w:name w:val="标题2，章节第二层"/>
    <w:basedOn w:val="1"/>
    <w:next w:val="236"/>
    <w:qFormat/>
    <w:uiPriority w:val="0"/>
    <w:pPr>
      <w:tabs>
        <w:tab w:val="left" w:pos="630"/>
      </w:tabs>
      <w:adjustRightInd w:val="0"/>
      <w:snapToGrid w:val="0"/>
      <w:spacing w:beforeLines="100" w:afterLines="100" w:line="300" w:lineRule="auto"/>
      <w:ind w:left="282" w:hanging="141"/>
      <w:outlineLvl w:val="1"/>
    </w:pPr>
    <w:rPr>
      <w:rFonts w:ascii="Arial" w:hAnsi="Arial" w:eastAsia="黑体"/>
      <w:sz w:val="32"/>
    </w:rPr>
  </w:style>
  <w:style w:type="paragraph" w:customStyle="1" w:styleId="409">
    <w:name w:val="正文5"/>
    <w:basedOn w:val="1"/>
    <w:qFormat/>
    <w:uiPriority w:val="0"/>
    <w:pPr>
      <w:spacing w:beforeLines="50" w:afterLines="50"/>
      <w:ind w:firstLine="420" w:firstLineChars="200"/>
    </w:pPr>
  </w:style>
  <w:style w:type="paragraph" w:customStyle="1" w:styleId="410">
    <w:name w:val="样式 标题 2 + (中文) 黑体 四号 黑色"/>
    <w:basedOn w:val="2"/>
    <w:qFormat/>
    <w:uiPriority w:val="0"/>
    <w:pPr>
      <w:spacing w:line="520" w:lineRule="exact"/>
      <w:ind w:left="0" w:firstLine="0"/>
      <w:jc w:val="left"/>
    </w:pPr>
    <w:rPr>
      <w:bCs w:val="0"/>
      <w:color w:val="000000"/>
      <w:kern w:val="24"/>
      <w:sz w:val="28"/>
      <w:szCs w:val="20"/>
    </w:rPr>
  </w:style>
  <w:style w:type="paragraph" w:customStyle="1" w:styleId="411">
    <w:name w:val="Char Char3 Char Char Char Char Char Char Char Char Char Char Char Char2 Char Char Char Char"/>
    <w:basedOn w:val="1"/>
    <w:qFormat/>
    <w:uiPriority w:val="0"/>
    <w:rPr>
      <w:rFonts w:ascii="Tahoma" w:hAnsi="Tahoma"/>
      <w:sz w:val="36"/>
      <w:szCs w:val="36"/>
    </w:rPr>
  </w:style>
  <w:style w:type="paragraph" w:customStyle="1" w:styleId="412">
    <w:name w:val="图"/>
    <w:basedOn w:val="1"/>
    <w:qFormat/>
    <w:uiPriority w:val="0"/>
    <w:pPr>
      <w:spacing w:beforeLines="40" w:afterLines="40"/>
      <w:jc w:val="center"/>
    </w:pPr>
    <w:rPr>
      <w:sz w:val="28"/>
    </w:rPr>
  </w:style>
  <w:style w:type="paragraph" w:customStyle="1" w:styleId="413">
    <w:name w:val="段 1"/>
    <w:basedOn w:val="1"/>
    <w:qFormat/>
    <w:uiPriority w:val="0"/>
    <w:rPr>
      <w:b/>
      <w:bCs/>
    </w:rPr>
  </w:style>
  <w:style w:type="paragraph" w:customStyle="1" w:styleId="414">
    <w:name w:val="样式 文档正文 + 首行缩进:  2 字符2"/>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15">
    <w:name w:val="IBM 正文"/>
    <w:basedOn w:val="1"/>
    <w:qFormat/>
    <w:uiPriority w:val="0"/>
    <w:pPr>
      <w:spacing w:line="360" w:lineRule="atLeast"/>
    </w:pPr>
    <w:rPr>
      <w:szCs w:val="20"/>
    </w:rPr>
  </w:style>
  <w:style w:type="paragraph" w:customStyle="1" w:styleId="416">
    <w:name w:val="My标题4"/>
    <w:basedOn w:val="6"/>
    <w:next w:val="1"/>
    <w:qFormat/>
    <w:uiPriority w:val="0"/>
    <w:pPr>
      <w:tabs>
        <w:tab w:val="left" w:pos="851"/>
        <w:tab w:val="clear" w:pos="720"/>
      </w:tabs>
      <w:ind w:left="851" w:hanging="851"/>
    </w:pPr>
    <w:rPr>
      <w:b w:val="0"/>
      <w:bCs w:val="0"/>
      <w:kern w:val="0"/>
      <w:sz w:val="24"/>
    </w:rPr>
  </w:style>
  <w:style w:type="paragraph" w:customStyle="1" w:styleId="417">
    <w:name w:val="方案正文"/>
    <w:basedOn w:val="1"/>
    <w:qFormat/>
    <w:uiPriority w:val="0"/>
    <w:pPr>
      <w:spacing w:beforeLines="50" w:line="300" w:lineRule="auto"/>
      <w:ind w:left="210" w:leftChars="100" w:firstLine="480" w:firstLineChars="200"/>
    </w:pPr>
    <w:rPr>
      <w:color w:val="000000"/>
    </w:rPr>
  </w:style>
  <w:style w:type="paragraph" w:customStyle="1" w:styleId="418">
    <w:name w:val="附录图标题"/>
    <w:next w:val="327"/>
    <w:qFormat/>
    <w:uiPriority w:val="0"/>
    <w:pPr>
      <w:jc w:val="center"/>
    </w:pPr>
    <w:rPr>
      <w:rFonts w:ascii="黑体" w:hAnsi="Times New Roman" w:eastAsia="黑体" w:cs="Times New Roman"/>
      <w:sz w:val="21"/>
      <w:lang w:val="en-US" w:eastAsia="zh-CN" w:bidi="ar-SA"/>
    </w:rPr>
  </w:style>
  <w:style w:type="paragraph" w:customStyle="1" w:styleId="419">
    <w:name w:val="Paragraph2"/>
    <w:basedOn w:val="1"/>
    <w:qFormat/>
    <w:uiPriority w:val="0"/>
    <w:pPr>
      <w:spacing w:before="80" w:afterLines="50"/>
      <w:ind w:left="720"/>
    </w:pPr>
    <w:rPr>
      <w:rFonts w:ascii="宋体"/>
      <w:snapToGrid w:val="0"/>
      <w:color w:val="000000"/>
      <w:kern w:val="0"/>
      <w:szCs w:val="20"/>
      <w:lang w:val="en-AU"/>
    </w:rPr>
  </w:style>
  <w:style w:type="paragraph" w:customStyle="1" w:styleId="420">
    <w:name w:val="文章正文 Char Char1"/>
    <w:basedOn w:val="1"/>
    <w:qFormat/>
    <w:uiPriority w:val="0"/>
    <w:pPr>
      <w:spacing w:beforeLines="40" w:afterLines="40"/>
      <w:ind w:firstLine="420"/>
    </w:pPr>
  </w:style>
  <w:style w:type="paragraph" w:customStyle="1" w:styleId="42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2">
    <w:name w:val="标准小四"/>
    <w:basedOn w:val="1"/>
    <w:qFormat/>
    <w:uiPriority w:val="0"/>
    <w:pPr>
      <w:ind w:firstLine="480" w:firstLineChars="200"/>
    </w:pPr>
    <w:rPr>
      <w:rFonts w:ascii="Arial" w:hAnsi="Arial"/>
      <w:szCs w:val="21"/>
    </w:rPr>
  </w:style>
  <w:style w:type="paragraph" w:customStyle="1" w:styleId="423">
    <w:name w:val="标题1，章节第一层"/>
    <w:basedOn w:val="1"/>
    <w:next w:val="236"/>
    <w:qFormat/>
    <w:uiPriority w:val="0"/>
    <w:pPr>
      <w:tabs>
        <w:tab w:val="left" w:pos="693"/>
      </w:tabs>
      <w:spacing w:beforeLines="200" w:afterLines="200" w:line="300" w:lineRule="auto"/>
      <w:ind w:left="-426" w:firstLine="426"/>
      <w:outlineLvl w:val="0"/>
    </w:pPr>
    <w:rPr>
      <w:rFonts w:ascii="Arial" w:hAnsi="Arial" w:eastAsia="黑体"/>
      <w:sz w:val="36"/>
    </w:rPr>
  </w:style>
  <w:style w:type="paragraph" w:customStyle="1" w:styleId="42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25">
    <w:name w:val="color666666"/>
    <w:basedOn w:val="1"/>
    <w:qFormat/>
    <w:uiPriority w:val="0"/>
    <w:pPr>
      <w:widowControl/>
      <w:spacing w:beforeLines="40" w:afterLines="40"/>
      <w:jc w:val="left"/>
    </w:pPr>
    <w:rPr>
      <w:rFonts w:ascii="宋体" w:hAnsi="宋体" w:cs="宋体"/>
      <w:color w:val="666666"/>
      <w:kern w:val="0"/>
    </w:rPr>
  </w:style>
  <w:style w:type="paragraph" w:customStyle="1" w:styleId="426">
    <w:name w:val="数标题1"/>
    <w:basedOn w:val="1"/>
    <w:qFormat/>
    <w:uiPriority w:val="0"/>
    <w:pPr>
      <w:tabs>
        <w:tab w:val="left" w:pos="1440"/>
      </w:tabs>
      <w:adjustRightInd w:val="0"/>
      <w:spacing w:beforeLines="40" w:afterLines="40"/>
    </w:pPr>
    <w:rPr>
      <w:b/>
      <w:kern w:val="0"/>
      <w:szCs w:val="20"/>
    </w:rPr>
  </w:style>
  <w:style w:type="paragraph" w:customStyle="1" w:styleId="427">
    <w:name w:val="yellow"/>
    <w:basedOn w:val="1"/>
    <w:qFormat/>
    <w:uiPriority w:val="0"/>
    <w:pPr>
      <w:widowControl/>
      <w:spacing w:beforeLines="40" w:afterLines="40"/>
      <w:jc w:val="left"/>
    </w:pPr>
    <w:rPr>
      <w:rFonts w:ascii="Verdana" w:hAnsi="Verdana" w:cs="宋体"/>
      <w:b/>
      <w:bCs/>
      <w:color w:val="CC9900"/>
      <w:kern w:val="0"/>
      <w:sz w:val="20"/>
      <w:szCs w:val="20"/>
    </w:rPr>
  </w:style>
  <w:style w:type="paragraph" w:customStyle="1" w:styleId="428">
    <w:name w:val="msoacetate"/>
    <w:basedOn w:val="1"/>
    <w:qFormat/>
    <w:uiPriority w:val="0"/>
    <w:pPr>
      <w:spacing w:beforeLines="40" w:afterLines="40"/>
    </w:pPr>
    <w:rPr>
      <w:sz w:val="18"/>
      <w:szCs w:val="18"/>
    </w:rPr>
  </w:style>
  <w:style w:type="paragraph" w:customStyle="1" w:styleId="429">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Cs w:val="20"/>
      <w:lang w:eastAsia="zh-TW"/>
    </w:rPr>
  </w:style>
  <w:style w:type="paragraph" w:customStyle="1" w:styleId="430">
    <w:name w:val="样式 标题 5 + 加粗"/>
    <w:basedOn w:val="8"/>
    <w:qFormat/>
    <w:uiPriority w:val="0"/>
    <w:pPr>
      <w:tabs>
        <w:tab w:val="clear" w:pos="1008"/>
      </w:tabs>
      <w:ind w:left="0" w:firstLine="0"/>
    </w:pPr>
    <w:rPr>
      <w:b w:val="0"/>
      <w:sz w:val="24"/>
    </w:rPr>
  </w:style>
  <w:style w:type="paragraph" w:customStyle="1" w:styleId="431">
    <w:name w:val="content"/>
    <w:basedOn w:val="1"/>
    <w:qFormat/>
    <w:uiPriority w:val="0"/>
    <w:pPr>
      <w:widowControl/>
      <w:spacing w:beforeLines="40" w:afterLines="40"/>
      <w:jc w:val="left"/>
    </w:pPr>
    <w:rPr>
      <w:rFonts w:ascii="宋体" w:hAnsi="宋体" w:cs="宋体"/>
      <w:color w:val="000000"/>
      <w:kern w:val="0"/>
    </w:rPr>
  </w:style>
  <w:style w:type="paragraph" w:customStyle="1" w:styleId="43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33">
    <w:name w:val="cpqsrchopt"/>
    <w:basedOn w:val="1"/>
    <w:qFormat/>
    <w:uiPriority w:val="0"/>
    <w:pPr>
      <w:widowControl/>
      <w:spacing w:beforeLines="40" w:afterLines="40"/>
      <w:jc w:val="left"/>
    </w:pPr>
    <w:rPr>
      <w:rFonts w:ascii="宋体" w:hAnsi="宋体" w:cs="宋体"/>
      <w:color w:val="990000"/>
      <w:kern w:val="0"/>
      <w:u w:val="single"/>
    </w:rPr>
  </w:style>
  <w:style w:type="paragraph" w:customStyle="1" w:styleId="434">
    <w:name w:val="普通(网站)1"/>
    <w:basedOn w:val="1"/>
    <w:qFormat/>
    <w:uiPriority w:val="0"/>
    <w:pPr>
      <w:widowControl/>
      <w:spacing w:before="100" w:beforeAutospacing="1" w:after="100" w:afterAutospacing="1"/>
      <w:jc w:val="left"/>
    </w:pPr>
    <w:rPr>
      <w:rFonts w:hint="eastAsia" w:ascii="宋体" w:hAnsi="宋体"/>
      <w:color w:val="000000"/>
    </w:rPr>
  </w:style>
  <w:style w:type="paragraph" w:customStyle="1" w:styleId="435">
    <w:name w:val="WW序号样式"/>
    <w:basedOn w:val="369"/>
    <w:qFormat/>
    <w:uiPriority w:val="0"/>
    <w:pPr>
      <w:tabs>
        <w:tab w:val="left" w:pos="900"/>
      </w:tabs>
      <w:ind w:left="309" w:firstLine="0" w:firstLineChars="0"/>
    </w:pPr>
  </w:style>
  <w:style w:type="paragraph" w:customStyle="1" w:styleId="436">
    <w:name w:val="theme"/>
    <w:basedOn w:val="1"/>
    <w:qFormat/>
    <w:uiPriority w:val="0"/>
    <w:pPr>
      <w:widowControl/>
      <w:shd w:val="clear" w:color="auto" w:fill="0066FF"/>
      <w:spacing w:beforeLines="40" w:afterLines="40"/>
      <w:jc w:val="left"/>
    </w:pPr>
    <w:rPr>
      <w:rFonts w:ascii="宋体" w:hAnsi="宋体" w:cs="宋体"/>
      <w:color w:val="000000"/>
      <w:kern w:val="0"/>
    </w:rPr>
  </w:style>
  <w:style w:type="paragraph" w:customStyle="1" w:styleId="437">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38">
    <w:name w:val="二级无标题条"/>
    <w:basedOn w:val="1"/>
    <w:qFormat/>
    <w:uiPriority w:val="0"/>
    <w:pPr>
      <w:spacing w:beforeLines="40" w:afterLines="40"/>
      <w:ind w:left="945"/>
    </w:pPr>
  </w:style>
  <w:style w:type="paragraph" w:customStyle="1" w:styleId="439">
    <w:name w:val="标记1"/>
    <w:basedOn w:val="1"/>
    <w:qFormat/>
    <w:uiPriority w:val="0"/>
    <w:pPr>
      <w:spacing w:beforeLines="40" w:afterLines="40"/>
    </w:pPr>
    <w:rPr>
      <w:rFonts w:eastAsia="楷体_GB2312"/>
      <w:b/>
      <w:bCs/>
      <w:sz w:val="28"/>
      <w:szCs w:val="20"/>
    </w:rPr>
  </w:style>
  <w:style w:type="paragraph" w:customStyle="1" w:styleId="440">
    <w:name w:val="注："/>
    <w:next w:val="327"/>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441">
    <w:name w:val="MM Title"/>
    <w:basedOn w:val="86"/>
    <w:qFormat/>
    <w:uiPriority w:val="0"/>
    <w:pPr>
      <w:widowControl w:val="0"/>
      <w:overflowPunct/>
      <w:autoSpaceDE/>
      <w:autoSpaceDN/>
      <w:adjustRightInd/>
      <w:spacing w:before="240" w:after="60"/>
      <w:textAlignment w:val="auto"/>
      <w:outlineLvl w:val="0"/>
    </w:pPr>
    <w:rPr>
      <w:rFonts w:cs="Arial"/>
      <w:bCs/>
      <w:szCs w:val="32"/>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color w:val="000000"/>
      <w:kern w:val="0"/>
      <w:sz w:val="20"/>
      <w:szCs w:val="20"/>
    </w:rPr>
  </w:style>
  <w:style w:type="paragraph" w:customStyle="1" w:styleId="443">
    <w:name w:val="error"/>
    <w:basedOn w:val="1"/>
    <w:qFormat/>
    <w:uiPriority w:val="0"/>
    <w:pPr>
      <w:widowControl/>
      <w:spacing w:beforeLines="40" w:afterLines="40"/>
      <w:jc w:val="left"/>
    </w:pPr>
    <w:rPr>
      <w:rFonts w:ascii="宋体" w:hAnsi="宋体" w:cs="宋体"/>
      <w:b/>
      <w:bCs/>
      <w:color w:val="FF0000"/>
      <w:kern w:val="0"/>
    </w:rPr>
  </w:style>
  <w:style w:type="paragraph" w:customStyle="1" w:styleId="444">
    <w:name w:val="项目符号：一级"/>
    <w:basedOn w:val="1"/>
    <w:next w:val="1"/>
    <w:qFormat/>
    <w:uiPriority w:val="0"/>
    <w:pPr>
      <w:widowControl/>
      <w:tabs>
        <w:tab w:val="left" w:pos="1440"/>
      </w:tabs>
      <w:adjustRightInd w:val="0"/>
      <w:snapToGrid w:val="0"/>
      <w:spacing w:beforeLines="25" w:line="400" w:lineRule="exact"/>
      <w:textAlignment w:val="baseline"/>
    </w:pPr>
    <w:rPr>
      <w:rFonts w:ascii="宋体" w:hAnsi="宋体"/>
      <w:color w:val="000000"/>
      <w:kern w:val="0"/>
    </w:rPr>
  </w:style>
  <w:style w:type="paragraph" w:customStyle="1" w:styleId="445">
    <w:name w:val="样式 样式4 + 宋体 两端对齐"/>
    <w:basedOn w:val="446"/>
    <w:qFormat/>
    <w:uiPriority w:val="0"/>
    <w:pPr>
      <w:ind w:firstLine="200" w:firstLineChars="200"/>
      <w:jc w:val="both"/>
    </w:pPr>
  </w:style>
  <w:style w:type="paragraph" w:customStyle="1" w:styleId="446">
    <w:name w:val="样式4 Char"/>
    <w:basedOn w:val="1"/>
    <w:qFormat/>
    <w:uiPriority w:val="0"/>
    <w:pPr>
      <w:widowControl/>
      <w:spacing w:beforeLines="40" w:afterLines="40"/>
      <w:ind w:firstLine="480"/>
      <w:jc w:val="left"/>
    </w:pPr>
    <w:rPr>
      <w:rFonts w:cs="宋体"/>
      <w:color w:val="000000"/>
      <w:kern w:val="0"/>
    </w:rPr>
  </w:style>
  <w:style w:type="paragraph" w:customStyle="1" w:styleId="447">
    <w:name w:val="编号小标题"/>
    <w:basedOn w:val="448"/>
    <w:qFormat/>
    <w:uiPriority w:val="0"/>
    <w:pPr>
      <w:tabs>
        <w:tab w:val="left" w:pos="1440"/>
      </w:tabs>
      <w:spacing w:beforeLines="40" w:afterLines="40"/>
      <w:ind w:firstLine="0" w:firstLineChars="0"/>
    </w:pPr>
    <w:rPr>
      <w:rFonts w:ascii="Times New Roman" w:eastAsia="宋体"/>
    </w:rPr>
  </w:style>
  <w:style w:type="paragraph" w:customStyle="1" w:styleId="448">
    <w:name w:val="导言"/>
    <w:basedOn w:val="1"/>
    <w:qFormat/>
    <w:uiPriority w:val="0"/>
    <w:pPr>
      <w:widowControl/>
      <w:overflowPunct w:val="0"/>
      <w:autoSpaceDE w:val="0"/>
      <w:autoSpaceDN w:val="0"/>
      <w:adjustRightInd w:val="0"/>
      <w:spacing w:afterLines="20" w:line="240" w:lineRule="atLeast"/>
      <w:ind w:firstLine="480" w:firstLineChars="200"/>
      <w:jc w:val="left"/>
    </w:pPr>
    <w:rPr>
      <w:rFonts w:ascii="华文新魏" w:eastAsia="华文新魏" w:cs="Angsana New"/>
      <w:kern w:val="0"/>
      <w:szCs w:val="20"/>
      <w:lang w:val="en-GB"/>
    </w:rPr>
  </w:style>
  <w:style w:type="paragraph" w:customStyle="1" w:styleId="44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50">
    <w:name w:val="符号 2"/>
    <w:basedOn w:val="451"/>
    <w:qFormat/>
    <w:uiPriority w:val="0"/>
    <w:pPr>
      <w:tabs>
        <w:tab w:val="left" w:pos="900"/>
        <w:tab w:val="left" w:pos="1320"/>
      </w:tabs>
      <w:spacing w:beforeLines="40" w:afterLines="40"/>
      <w:ind w:left="1320"/>
    </w:pPr>
  </w:style>
  <w:style w:type="paragraph" w:customStyle="1" w:styleId="451">
    <w:name w:val="符号 1"/>
    <w:basedOn w:val="25"/>
    <w:qFormat/>
    <w:uiPriority w:val="0"/>
    <w:pPr>
      <w:tabs>
        <w:tab w:val="left" w:pos="900"/>
      </w:tabs>
      <w:spacing w:line="360" w:lineRule="auto"/>
      <w:ind w:left="900" w:hanging="420"/>
    </w:pPr>
    <w:rPr>
      <w:rFonts w:ascii="Times New Roman" w:hAnsi="Times New Roman"/>
      <w:spacing w:val="0"/>
      <w:kern w:val="28"/>
      <w:sz w:val="24"/>
      <w:szCs w:val="24"/>
    </w:rPr>
  </w:style>
  <w:style w:type="paragraph" w:customStyle="1" w:styleId="452">
    <w:name w:val="默认段落字体 Para Char Char Char Char"/>
    <w:basedOn w:val="1"/>
    <w:qFormat/>
    <w:uiPriority w:val="0"/>
  </w:style>
  <w:style w:type="paragraph" w:customStyle="1" w:styleId="453">
    <w:name w:val="文档编号"/>
    <w:basedOn w:val="1"/>
    <w:next w:val="1"/>
    <w:qFormat/>
    <w:uiPriority w:val="0"/>
    <w:pPr>
      <w:adjustRightInd w:val="0"/>
      <w:spacing w:beforeLines="40" w:afterLines="40"/>
      <w:jc w:val="center"/>
    </w:pPr>
    <w:rPr>
      <w:rFonts w:ascii="宋体"/>
      <w:kern w:val="0"/>
      <w:sz w:val="20"/>
    </w:rPr>
  </w:style>
  <w:style w:type="paragraph" w:customStyle="1" w:styleId="454">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455">
    <w:name w:val="zzLc5"/>
    <w:basedOn w:val="1"/>
    <w:next w:val="1"/>
    <w:qFormat/>
    <w:uiPriority w:val="0"/>
    <w:pPr>
      <w:widowControl/>
      <w:tabs>
        <w:tab w:val="left" w:pos="-420"/>
      </w:tabs>
      <w:overflowPunct w:val="0"/>
      <w:autoSpaceDE w:val="0"/>
      <w:autoSpaceDN w:val="0"/>
      <w:adjustRightInd w:val="0"/>
      <w:spacing w:beforeLines="40" w:afterLines="40" w:line="230" w:lineRule="atLeast"/>
      <w:ind w:left="-420"/>
      <w:jc w:val="left"/>
    </w:pPr>
    <w:rPr>
      <w:rFonts w:ascii="Arial" w:hAnsi="Arial" w:cs="Angsana New"/>
      <w:kern w:val="0"/>
      <w:sz w:val="20"/>
      <w:szCs w:val="20"/>
      <w:lang w:val="en-GB"/>
    </w:rPr>
  </w:style>
  <w:style w:type="paragraph" w:customStyle="1" w:styleId="456">
    <w:name w:val="样式 四号 行距: 1.5 倍行距"/>
    <w:basedOn w:val="1"/>
    <w:qFormat/>
    <w:uiPriority w:val="0"/>
    <w:pPr>
      <w:spacing w:line="312" w:lineRule="auto"/>
      <w:ind w:firstLine="202" w:firstLineChars="202"/>
    </w:pPr>
    <w:rPr>
      <w:rFonts w:cs="宋体"/>
      <w:szCs w:val="20"/>
    </w:rPr>
  </w:style>
  <w:style w:type="paragraph" w:customStyle="1" w:styleId="457">
    <w:name w:val="Style-正文"/>
    <w:basedOn w:val="1"/>
    <w:qFormat/>
    <w:uiPriority w:val="0"/>
    <w:pPr>
      <w:ind w:firstLine="420"/>
    </w:pPr>
    <w:rPr>
      <w:rFonts w:ascii="宋体" w:hAnsi="宋体"/>
    </w:rPr>
  </w:style>
  <w:style w:type="paragraph" w:customStyle="1" w:styleId="458">
    <w:name w:val="_"/>
    <w:basedOn w:val="1"/>
    <w:qFormat/>
    <w:uiPriority w:val="0"/>
    <w:pPr>
      <w:adjustRightInd w:val="0"/>
      <w:spacing w:beforeLines="40" w:afterLines="40"/>
      <w:ind w:left="480"/>
    </w:pPr>
    <w:rPr>
      <w:kern w:val="0"/>
      <w:szCs w:val="20"/>
    </w:rPr>
  </w:style>
  <w:style w:type="paragraph" w:customStyle="1" w:styleId="459">
    <w:name w:val="样式 标题 3Heading 3 - oldH3h3l3CT3rd levelLevel 3 HeadBold ..."/>
    <w:basedOn w:val="6"/>
    <w:qFormat/>
    <w:uiPriority w:val="0"/>
    <w:pPr>
      <w:widowControl/>
      <w:tabs>
        <w:tab w:val="left" w:pos="567"/>
        <w:tab w:val="clear" w:pos="720"/>
      </w:tabs>
      <w:spacing w:beforeLines="50" w:afterLines="50"/>
      <w:ind w:left="0" w:firstLine="0"/>
      <w:jc w:val="left"/>
    </w:pPr>
    <w:rPr>
      <w:rFonts w:eastAsia="黑体" w:cs="宋体"/>
      <w:sz w:val="24"/>
      <w:szCs w:val="24"/>
    </w:rPr>
  </w:style>
  <w:style w:type="paragraph" w:customStyle="1" w:styleId="460">
    <w:name w:val="公文标题"/>
    <w:basedOn w:val="356"/>
    <w:next w:val="356"/>
    <w:qFormat/>
    <w:uiPriority w:val="0"/>
    <w:pPr>
      <w:ind w:firstLine="0" w:firstLineChars="0"/>
      <w:jc w:val="center"/>
    </w:pPr>
    <w:rPr>
      <w:b/>
      <w:bCs/>
      <w:sz w:val="44"/>
    </w:rPr>
  </w:style>
  <w:style w:type="paragraph" w:customStyle="1" w:styleId="461">
    <w:name w:val="正文（首行缩进2字符）"/>
    <w:basedOn w:val="1"/>
    <w:qFormat/>
    <w:uiPriority w:val="0"/>
    <w:pPr>
      <w:ind w:firstLine="480" w:firstLineChars="200"/>
    </w:pPr>
    <w:rPr>
      <w:szCs w:val="20"/>
    </w:rPr>
  </w:style>
  <w:style w:type="paragraph" w:customStyle="1" w:styleId="462">
    <w:name w:val="xl38"/>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宋体" w:hAnsi="宋体" w:cs="Arial"/>
      <w:kern w:val="0"/>
      <w:szCs w:val="21"/>
    </w:rPr>
  </w:style>
  <w:style w:type="paragraph" w:customStyle="1" w:styleId="463">
    <w:name w:val="colorffffff"/>
    <w:basedOn w:val="1"/>
    <w:qFormat/>
    <w:uiPriority w:val="0"/>
    <w:pPr>
      <w:widowControl/>
      <w:spacing w:beforeLines="40" w:afterLines="40"/>
      <w:jc w:val="left"/>
    </w:pPr>
    <w:rPr>
      <w:rFonts w:ascii="宋体" w:hAnsi="宋体" w:cs="宋体"/>
      <w:color w:val="FFFFFF"/>
      <w:kern w:val="0"/>
    </w:rPr>
  </w:style>
  <w:style w:type="paragraph" w:customStyle="1" w:styleId="464">
    <w:name w:val="数字标题2"/>
    <w:basedOn w:val="2"/>
    <w:next w:val="1"/>
    <w:qFormat/>
    <w:uiPriority w:val="0"/>
    <w:pPr>
      <w:tabs>
        <w:tab w:val="left" w:pos="480"/>
      </w:tabs>
      <w:ind w:left="480" w:hanging="480"/>
    </w:pPr>
    <w:rPr>
      <w:rFonts w:ascii="Times New Roman" w:hAnsi="Cambria" w:eastAsia="宋体"/>
      <w:i/>
      <w:color w:val="000000"/>
      <w:kern w:val="0"/>
      <w:sz w:val="36"/>
      <w:szCs w:val="36"/>
    </w:rPr>
  </w:style>
  <w:style w:type="paragraph" w:customStyle="1" w:styleId="465">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67">
    <w:name w:val="Char Char3 Char Char Char Char Char Char Char Char Char Char Char Char2 Char Char Char Char1"/>
    <w:basedOn w:val="1"/>
    <w:qFormat/>
    <w:uiPriority w:val="0"/>
    <w:pPr>
      <w:spacing w:beforeLines="40" w:afterLines="40"/>
    </w:pPr>
    <w:rPr>
      <w:rFonts w:ascii="Tahoma" w:hAnsi="Tahoma"/>
      <w:sz w:val="36"/>
      <w:szCs w:val="36"/>
    </w:rPr>
  </w:style>
  <w:style w:type="paragraph" w:customStyle="1" w:styleId="468">
    <w:name w:val="标题 0（绿盟科技）"/>
    <w:basedOn w:val="86"/>
    <w:qFormat/>
    <w:uiPriority w:val="0"/>
    <w:pPr>
      <w:keepNext/>
      <w:keepLines/>
      <w:overflowPunct/>
      <w:autoSpaceDE/>
      <w:autoSpaceDN/>
      <w:adjustRightInd/>
      <w:spacing w:line="300" w:lineRule="auto"/>
      <w:textAlignment w:val="auto"/>
      <w:outlineLvl w:val="0"/>
    </w:pPr>
    <w:rPr>
      <w:rFonts w:ascii="Arial" w:hAnsi="Arial" w:eastAsia="黑体" w:cs="Arial"/>
      <w:b/>
      <w:kern w:val="0"/>
      <w:sz w:val="52"/>
      <w:szCs w:val="32"/>
    </w:rPr>
  </w:style>
  <w:style w:type="paragraph" w:customStyle="1" w:styleId="469">
    <w:name w:val="xl37"/>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470">
    <w:name w:val="图标注"/>
    <w:basedOn w:val="1"/>
    <w:qFormat/>
    <w:uiPriority w:val="0"/>
    <w:pPr>
      <w:spacing w:beforeLines="40" w:afterLines="40" w:line="300" w:lineRule="auto"/>
      <w:ind w:firstLine="420"/>
      <w:jc w:val="center"/>
    </w:pPr>
    <w:rPr>
      <w:rFonts w:ascii="黑体" w:eastAsia="黑体" w:cs="宋体"/>
      <w:szCs w:val="20"/>
    </w:rPr>
  </w:style>
  <w:style w:type="paragraph" w:customStyle="1" w:styleId="47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2">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473">
    <w:name w:val="colordcdcdcbg"/>
    <w:basedOn w:val="1"/>
    <w:qFormat/>
    <w:uiPriority w:val="0"/>
    <w:pPr>
      <w:widowControl/>
      <w:shd w:val="clear" w:color="auto" w:fill="DCDCDC"/>
      <w:spacing w:beforeLines="40" w:afterLines="40"/>
      <w:jc w:val="left"/>
    </w:pPr>
    <w:rPr>
      <w:rFonts w:ascii="宋体" w:hAnsi="宋体" w:cs="宋体"/>
      <w:color w:val="000000"/>
      <w:kern w:val="0"/>
    </w:rPr>
  </w:style>
  <w:style w:type="paragraph" w:customStyle="1" w:styleId="474">
    <w:name w:val="小节"/>
    <w:basedOn w:val="6"/>
    <w:qFormat/>
    <w:uiPriority w:val="0"/>
    <w:pPr>
      <w:spacing w:before="200" w:after="200" w:line="560" w:lineRule="exact"/>
      <w:ind w:left="0" w:firstLine="0"/>
      <w:jc w:val="left"/>
    </w:pPr>
    <w:rPr>
      <w:rFonts w:ascii="Arial" w:hAnsi="Arial"/>
      <w:b w:val="0"/>
      <w:bCs w:val="0"/>
      <w:spacing w:val="14"/>
      <w:kern w:val="24"/>
      <w:sz w:val="28"/>
      <w:szCs w:val="20"/>
    </w:rPr>
  </w:style>
  <w:style w:type="paragraph" w:customStyle="1" w:styleId="47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76">
    <w:name w:val="Char Char5 Char Char Char Char1"/>
    <w:basedOn w:val="1"/>
    <w:qFormat/>
    <w:uiPriority w:val="0"/>
    <w:rPr>
      <w:rFonts w:ascii="Tahoma" w:hAnsi="Tahoma"/>
      <w:sz w:val="36"/>
      <w:szCs w:val="36"/>
    </w:rPr>
  </w:style>
  <w:style w:type="paragraph" w:customStyle="1" w:styleId="477">
    <w:name w:val="colorffffffbg"/>
    <w:basedOn w:val="1"/>
    <w:qFormat/>
    <w:uiPriority w:val="0"/>
    <w:pPr>
      <w:widowControl/>
      <w:shd w:val="clear" w:color="auto" w:fill="FFFFFF"/>
      <w:spacing w:beforeLines="40" w:afterLines="40"/>
      <w:jc w:val="left"/>
    </w:pPr>
    <w:rPr>
      <w:rFonts w:ascii="宋体" w:hAnsi="宋体" w:cs="宋体"/>
      <w:color w:val="000000"/>
      <w:kern w:val="0"/>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80">
    <w:name w:val="正文无缩进 Char"/>
    <w:basedOn w:val="1"/>
    <w:qFormat/>
    <w:uiPriority w:val="0"/>
    <w:pPr>
      <w:tabs>
        <w:tab w:val="left" w:pos="420"/>
      </w:tabs>
      <w:spacing w:beforeLines="40" w:afterLines="40"/>
    </w:pPr>
  </w:style>
  <w:style w:type="paragraph" w:customStyle="1" w:styleId="481">
    <w:name w:val="样式 文档正文 + 首行缩进:  2 字符"/>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82">
    <w:name w:val="四级无标题条"/>
    <w:basedOn w:val="1"/>
    <w:qFormat/>
    <w:uiPriority w:val="0"/>
    <w:pPr>
      <w:spacing w:beforeLines="40" w:afterLines="40"/>
    </w:pPr>
  </w:style>
  <w:style w:type="paragraph" w:customStyle="1" w:styleId="4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4">
    <w:name w:val="xl32"/>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485">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Lines="40" w:afterLines="40"/>
      <w:jc w:val="center"/>
    </w:pPr>
    <w:rPr>
      <w:rFonts w:ascii="Arial" w:hAnsi="Arial" w:cs="Arial"/>
      <w:b/>
      <w:bCs/>
      <w:color w:val="FFFFFF"/>
      <w:kern w:val="0"/>
      <w:sz w:val="22"/>
    </w:rPr>
  </w:style>
  <w:style w:type="paragraph" w:customStyle="1" w:styleId="486">
    <w:name w:val="样式 标题 2 + 四号"/>
    <w:basedOn w:val="1"/>
    <w:qFormat/>
    <w:uiPriority w:val="0"/>
    <w:pPr>
      <w:tabs>
        <w:tab w:val="left" w:pos="1260"/>
      </w:tabs>
      <w:ind w:left="1260" w:hanging="420"/>
    </w:pPr>
  </w:style>
  <w:style w:type="paragraph" w:customStyle="1" w:styleId="487">
    <w:name w:val="color003366bld"/>
    <w:basedOn w:val="1"/>
    <w:qFormat/>
    <w:uiPriority w:val="0"/>
    <w:pPr>
      <w:widowControl/>
      <w:spacing w:beforeLines="40" w:afterLines="40"/>
      <w:jc w:val="left"/>
    </w:pPr>
    <w:rPr>
      <w:rFonts w:ascii="宋体" w:hAnsi="宋体" w:cs="宋体"/>
      <w:b/>
      <w:bCs/>
      <w:color w:val="003366"/>
      <w:kern w:val="0"/>
    </w:rPr>
  </w:style>
  <w:style w:type="paragraph" w:customStyle="1" w:styleId="488">
    <w:name w:val="xl60"/>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center"/>
    </w:pPr>
    <w:rPr>
      <w:color w:val="000000"/>
      <w:kern w:val="0"/>
      <w:sz w:val="20"/>
      <w:szCs w:val="20"/>
    </w:rPr>
  </w:style>
  <w:style w:type="paragraph" w:customStyle="1" w:styleId="489">
    <w:name w:val="Char2 Char Char Char Char Char Char"/>
    <w:basedOn w:val="1"/>
    <w:qFormat/>
    <w:uiPriority w:val="0"/>
    <w:pPr>
      <w:spacing w:beforeLines="40" w:afterLines="40"/>
    </w:pPr>
    <w:rPr>
      <w:rFonts w:ascii="仿宋_GB2312"/>
      <w:b/>
      <w:sz w:val="30"/>
      <w:szCs w:val="32"/>
    </w:rPr>
  </w:style>
  <w:style w:type="paragraph" w:customStyle="1" w:styleId="490">
    <w:name w:val="xl34"/>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491">
    <w:name w:val="标准标题2"/>
    <w:basedOn w:val="2"/>
    <w:qFormat/>
    <w:uiPriority w:val="0"/>
    <w:pPr>
      <w:spacing w:line="360" w:lineRule="auto"/>
    </w:pPr>
    <w:rPr>
      <w:rFonts w:eastAsia="仿宋_GB2312"/>
      <w:bCs w:val="0"/>
      <w:sz w:val="28"/>
    </w:rPr>
  </w:style>
  <w:style w:type="paragraph" w:customStyle="1" w:styleId="492">
    <w:name w:val="贷方"/>
    <w:basedOn w:val="1"/>
    <w:qFormat/>
    <w:uiPriority w:val="0"/>
    <w:pPr>
      <w:ind w:left="1890" w:leftChars="900"/>
    </w:pPr>
  </w:style>
  <w:style w:type="paragraph" w:customStyle="1" w:styleId="493">
    <w:name w:val="数字标题3"/>
    <w:basedOn w:val="6"/>
    <w:next w:val="1"/>
    <w:qFormat/>
    <w:uiPriority w:val="0"/>
    <w:pPr>
      <w:spacing w:line="240" w:lineRule="auto"/>
      <w:ind w:left="0" w:firstLine="0"/>
    </w:pPr>
    <w:rPr>
      <w:kern w:val="0"/>
      <w:sz w:val="28"/>
      <w:szCs w:val="28"/>
    </w:rPr>
  </w:style>
  <w:style w:type="paragraph" w:customStyle="1" w:styleId="494">
    <w:name w:val="文本框内文字"/>
    <w:basedOn w:val="1"/>
    <w:qFormat/>
    <w:uiPriority w:val="0"/>
    <w:pPr>
      <w:spacing w:line="0" w:lineRule="atLeast"/>
    </w:pPr>
    <w:rPr>
      <w:rFonts w:eastAsia="仿宋_GB2312"/>
      <w:sz w:val="22"/>
    </w:rPr>
  </w:style>
  <w:style w:type="paragraph" w:customStyle="1" w:styleId="495">
    <w:name w:val="文本框文字"/>
    <w:basedOn w:val="1"/>
    <w:qFormat/>
    <w:uiPriority w:val="0"/>
    <w:pPr>
      <w:adjustRightInd w:val="0"/>
      <w:snapToGrid w:val="0"/>
      <w:spacing w:beforeLines="40" w:afterLines="40"/>
    </w:pPr>
    <w:rPr>
      <w:rFonts w:cs="Angsana New"/>
    </w:rPr>
  </w:style>
  <w:style w:type="paragraph" w:customStyle="1" w:styleId="496">
    <w:name w:val="xl26"/>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497">
    <w:name w:val="样式 小四 行距: 1.5 倍行距 首行缩进:  2.25 字符"/>
    <w:basedOn w:val="1"/>
    <w:qFormat/>
    <w:uiPriority w:val="0"/>
    <w:pPr>
      <w:tabs>
        <w:tab w:val="left" w:pos="360"/>
        <w:tab w:val="left" w:pos="704"/>
      </w:tabs>
    </w:pPr>
    <w:rPr>
      <w:rFonts w:ascii="宋体" w:hAnsi="宋体"/>
      <w:spacing w:val="-8"/>
      <w:szCs w:val="20"/>
    </w:rPr>
  </w:style>
  <w:style w:type="paragraph" w:customStyle="1" w:styleId="498">
    <w:name w:val="colore7e7e7bg"/>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49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0">
    <w:name w:val="第一条"/>
    <w:basedOn w:val="356"/>
    <w:qFormat/>
    <w:uiPriority w:val="0"/>
    <w:pPr>
      <w:tabs>
        <w:tab w:val="left" w:pos="1542"/>
      </w:tabs>
      <w:ind w:left="500" w:firstLine="0" w:firstLineChars="0"/>
    </w:pPr>
    <w:rPr>
      <w:szCs w:val="28"/>
    </w:rPr>
  </w:style>
  <w:style w:type="paragraph" w:customStyle="1" w:styleId="501">
    <w:name w:val="xl58"/>
    <w:basedOn w:val="1"/>
    <w:qFormat/>
    <w:uiPriority w:val="0"/>
    <w:pPr>
      <w:widowControl/>
      <w:pBdr>
        <w:top w:val="single" w:color="auto" w:sz="4" w:space="0"/>
        <w:left w:val="single" w:color="auto" w:sz="8" w:space="0"/>
        <w:bottom w:val="single" w:color="auto" w:sz="8" w:space="0"/>
        <w:right w:val="single" w:color="auto" w:sz="4" w:space="0"/>
      </w:pBdr>
      <w:spacing w:beforeLines="40" w:afterLines="40"/>
      <w:jc w:val="center"/>
    </w:pPr>
    <w:rPr>
      <w:kern w:val="0"/>
      <w:sz w:val="20"/>
      <w:szCs w:val="20"/>
    </w:rPr>
  </w:style>
  <w:style w:type="paragraph" w:customStyle="1" w:styleId="502">
    <w:name w:val="样式 Arial 左侧:  0.43 厘米 段前: 1.4 磅 段后: 2.8 磅"/>
    <w:basedOn w:val="1"/>
    <w:qFormat/>
    <w:uiPriority w:val="0"/>
    <w:pPr>
      <w:spacing w:beforeLines="40" w:afterLines="40"/>
      <w:ind w:left="244" w:firstLine="540" w:firstLineChars="225"/>
    </w:pPr>
    <w:rPr>
      <w:rFonts w:ascii="Arial" w:hAnsi="Arial" w:cs="宋体"/>
    </w:rPr>
  </w:style>
  <w:style w:type="paragraph" w:customStyle="1" w:styleId="503">
    <w:name w:val="xl1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4">
    <w:name w:val="xl7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05">
    <w:name w:val="Char2 Char Char"/>
    <w:basedOn w:val="1"/>
    <w:qFormat/>
    <w:uiPriority w:val="0"/>
    <w:pPr>
      <w:adjustRightInd w:val="0"/>
    </w:pPr>
    <w:rPr>
      <w:szCs w:val="20"/>
    </w:rPr>
  </w:style>
  <w:style w:type="paragraph" w:customStyle="1" w:styleId="506">
    <w:name w:val="正文1"/>
    <w:basedOn w:val="1"/>
    <w:qFormat/>
    <w:uiPriority w:val="0"/>
    <w:pPr>
      <w:adjustRightInd w:val="0"/>
      <w:spacing w:beforeLines="40" w:afterLines="40" w:line="312" w:lineRule="atLeast"/>
      <w:ind w:firstLine="425"/>
    </w:pPr>
    <w:rPr>
      <w:kern w:val="0"/>
      <w:szCs w:val="20"/>
    </w:rPr>
  </w:style>
  <w:style w:type="paragraph" w:customStyle="1" w:styleId="507">
    <w:name w:val="样式 标题 5H5Level 3 - iPIM 5Titre5Block Label1.1.1口h5Secon...1"/>
    <w:basedOn w:val="8"/>
    <w:qFormat/>
    <w:uiPriority w:val="0"/>
    <w:pPr>
      <w:widowControl/>
      <w:tabs>
        <w:tab w:val="left" w:pos="1304"/>
        <w:tab w:val="clear" w:pos="1008"/>
      </w:tabs>
      <w:spacing w:beforeLines="50" w:afterLines="50" w:line="377" w:lineRule="auto"/>
      <w:ind w:left="0" w:firstLine="0"/>
      <w:jc w:val="left"/>
    </w:pPr>
    <w:rPr>
      <w:rFonts w:cs="宋体"/>
      <w:sz w:val="30"/>
      <w:szCs w:val="20"/>
    </w:rPr>
  </w:style>
  <w:style w:type="paragraph" w:customStyle="1" w:styleId="508">
    <w:name w:val="我的标题4"/>
    <w:next w:val="335"/>
    <w:qFormat/>
    <w:uiPriority w:val="0"/>
    <w:pPr>
      <w:spacing w:beforeLines="50" w:afterLines="50" w:line="0" w:lineRule="atLeast"/>
      <w:ind w:left="992" w:hanging="992"/>
      <w:outlineLvl w:val="3"/>
    </w:pPr>
    <w:rPr>
      <w:rFonts w:ascii="Arial" w:hAnsi="Arial" w:eastAsia="宋体" w:cs="Times New Roman"/>
      <w:b/>
      <w:kern w:val="2"/>
      <w:sz w:val="24"/>
      <w:szCs w:val="21"/>
      <w:lang w:val="en-US" w:eastAsia="zh-CN" w:bidi="ar-SA"/>
    </w:rPr>
  </w:style>
  <w:style w:type="paragraph" w:customStyle="1" w:styleId="509">
    <w:name w:val="样式 标题 2H2 + 黑体"/>
    <w:basedOn w:val="2"/>
    <w:qFormat/>
    <w:uiPriority w:val="0"/>
    <w:pPr>
      <w:widowControl/>
      <w:spacing w:beforeLines="40" w:afterLines="40" w:line="415" w:lineRule="auto"/>
      <w:ind w:left="0" w:firstLine="0"/>
      <w:jc w:val="left"/>
    </w:pPr>
    <w:rPr>
      <w:kern w:val="0"/>
      <w:szCs w:val="20"/>
    </w:rPr>
  </w:style>
  <w:style w:type="paragraph" w:customStyle="1" w:styleId="510">
    <w:name w:val="默认段落样式"/>
    <w:basedOn w:val="194"/>
    <w:qFormat/>
    <w:uiPriority w:val="0"/>
    <w:pPr>
      <w:spacing w:before="0"/>
      <w:ind w:firstLine="480"/>
      <w:jc w:val="both"/>
      <w:outlineLvl w:val="2"/>
    </w:pPr>
    <w:rPr>
      <w:rFonts w:ascii="仿宋_GB2312" w:cs="Times New Roman"/>
      <w:color w:val="000000"/>
      <w:kern w:val="0"/>
      <w:szCs w:val="24"/>
    </w:rPr>
  </w:style>
  <w:style w:type="paragraph" w:customStyle="1" w:styleId="511">
    <w:name w:val="节"/>
    <w:basedOn w:val="2"/>
    <w:qFormat/>
    <w:uiPriority w:val="0"/>
    <w:pPr>
      <w:spacing w:before="160" w:after="160" w:line="720" w:lineRule="exact"/>
      <w:ind w:left="0" w:firstLine="0"/>
    </w:pPr>
    <w:rPr>
      <w:b w:val="0"/>
      <w:bCs w:val="0"/>
      <w:spacing w:val="14"/>
      <w:kern w:val="24"/>
      <w:sz w:val="28"/>
      <w:szCs w:val="20"/>
    </w:rPr>
  </w:style>
  <w:style w:type="paragraph" w:customStyle="1" w:styleId="512">
    <w:name w:val="表格标题"/>
    <w:basedOn w:val="398"/>
    <w:qFormat/>
    <w:uiPriority w:val="0"/>
    <w:pPr>
      <w:jc w:val="center"/>
    </w:pPr>
    <w:rPr>
      <w:b/>
      <w:bCs/>
      <w:i/>
      <w:iCs/>
    </w:rPr>
  </w:style>
  <w:style w:type="paragraph" w:customStyle="1" w:styleId="513">
    <w:name w:val="Char1"/>
    <w:basedOn w:val="1"/>
    <w:qFormat/>
    <w:uiPriority w:val="0"/>
    <w:rPr>
      <w:rFonts w:ascii="Tahoma" w:hAnsi="Tahoma"/>
      <w:szCs w:val="20"/>
    </w:rPr>
  </w:style>
  <w:style w:type="paragraph" w:customStyle="1" w:styleId="514">
    <w:name w:val="注意事项"/>
    <w:basedOn w:val="1"/>
    <w:qFormat/>
    <w:uiPriority w:val="0"/>
    <w:pPr>
      <w:spacing w:beforeLines="50" w:afterLines="50"/>
      <w:ind w:firstLine="600" w:firstLineChars="200"/>
    </w:pPr>
    <w:rPr>
      <w:rFonts w:ascii="仿宋_GB2312" w:eastAsia="仿宋_GB2312" w:cs="Latha"/>
      <w:bCs/>
      <w:color w:val="000000"/>
      <w:sz w:val="30"/>
      <w:szCs w:val="30"/>
    </w:rPr>
  </w:style>
  <w:style w:type="paragraph" w:customStyle="1" w:styleId="515">
    <w:name w:val="封面_项目建设单位"/>
    <w:basedOn w:val="49"/>
    <w:qFormat/>
    <w:uiPriority w:val="0"/>
    <w:pPr>
      <w:autoSpaceDE w:val="0"/>
      <w:autoSpaceDN w:val="0"/>
      <w:adjustRightInd w:val="0"/>
      <w:spacing w:beforeLines="40" w:afterLines="40" w:line="240" w:lineRule="atLeast"/>
      <w:ind w:firstLine="425"/>
      <w:jc w:val="distribute"/>
    </w:pPr>
    <w:rPr>
      <w:rFonts w:ascii="Arial" w:hAnsi="Arial" w:eastAsia="黑体"/>
      <w:color w:val="000000"/>
      <w:sz w:val="32"/>
      <w:szCs w:val="20"/>
    </w:rPr>
  </w:style>
  <w:style w:type="paragraph" w:customStyle="1" w:styleId="516">
    <w:name w:val="xl44"/>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Cs w:val="21"/>
    </w:rPr>
  </w:style>
  <w:style w:type="paragraph" w:customStyle="1" w:styleId="517">
    <w:name w:val="tertnavdiv"/>
    <w:basedOn w:val="1"/>
    <w:qFormat/>
    <w:uiPriority w:val="0"/>
    <w:pPr>
      <w:widowControl/>
      <w:shd w:val="clear" w:color="auto" w:fill="CECECE"/>
      <w:spacing w:beforeLines="40" w:afterLines="40"/>
      <w:jc w:val="left"/>
    </w:pPr>
    <w:rPr>
      <w:rFonts w:ascii="宋体" w:hAnsi="宋体" w:cs="宋体"/>
      <w:color w:val="000000"/>
      <w:kern w:val="0"/>
    </w:rPr>
  </w:style>
  <w:style w:type="paragraph" w:customStyle="1" w:styleId="518">
    <w:name w:val="段落内容"/>
    <w:basedOn w:val="1"/>
    <w:qFormat/>
    <w:uiPriority w:val="0"/>
    <w:pPr>
      <w:spacing w:afterLines="50"/>
      <w:ind w:firstLine="560" w:firstLineChars="200"/>
    </w:pPr>
    <w:rPr>
      <w:rFonts w:cs="宋体"/>
      <w:sz w:val="28"/>
      <w:szCs w:val="20"/>
    </w:rPr>
  </w:style>
  <w:style w:type="paragraph" w:customStyle="1" w:styleId="519">
    <w:name w:val="xl1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20">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1">
    <w:name w:val="插图"/>
    <w:basedOn w:val="6"/>
    <w:next w:val="1"/>
    <w:qFormat/>
    <w:uiPriority w:val="0"/>
    <w:pPr>
      <w:keepNext w:val="0"/>
      <w:tabs>
        <w:tab w:val="left" w:pos="1260"/>
        <w:tab w:val="clear" w:pos="720"/>
      </w:tabs>
      <w:spacing w:beforeLines="40" w:afterLines="40"/>
      <w:ind w:left="420" w:hanging="420"/>
      <w:jc w:val="center"/>
      <w:outlineLvl w:val="9"/>
    </w:pPr>
    <w:rPr>
      <w:rFonts w:ascii="黑体" w:eastAsia="黑体"/>
      <w:b w:val="0"/>
      <w:bCs w:val="0"/>
      <w:sz w:val="21"/>
    </w:rPr>
  </w:style>
  <w:style w:type="paragraph" w:customStyle="1" w:styleId="522">
    <w:name w:val="xl24"/>
    <w:basedOn w:val="1"/>
    <w:qFormat/>
    <w:uiPriority w:val="0"/>
    <w:pPr>
      <w:widowControl/>
      <w:pBdr>
        <w:top w:val="single" w:color="auto" w:sz="8" w:space="0"/>
        <w:left w:val="single" w:color="auto" w:sz="8" w:space="0"/>
        <w:bottom w:val="single" w:color="auto" w:sz="8" w:space="0"/>
        <w:right w:val="single" w:color="auto" w:sz="8" w:space="0"/>
      </w:pBdr>
      <w:spacing w:beforeLines="40" w:afterLines="40"/>
      <w:jc w:val="center"/>
    </w:pPr>
    <w:rPr>
      <w:rFonts w:ascii="宋体" w:hAnsi="宋体"/>
      <w:b/>
      <w:bCs/>
      <w:kern w:val="0"/>
    </w:rPr>
  </w:style>
  <w:style w:type="paragraph" w:customStyle="1" w:styleId="523">
    <w:name w:val="large"/>
    <w:basedOn w:val="1"/>
    <w:qFormat/>
    <w:uiPriority w:val="0"/>
    <w:pPr>
      <w:widowControl/>
      <w:spacing w:beforeLines="40" w:afterLines="40"/>
      <w:jc w:val="left"/>
    </w:pPr>
    <w:rPr>
      <w:rFonts w:ascii="宋体" w:hAnsi="宋体" w:cs="宋体"/>
      <w:color w:val="000000"/>
      <w:kern w:val="0"/>
      <w:sz w:val="26"/>
      <w:szCs w:val="26"/>
    </w:rPr>
  </w:style>
  <w:style w:type="paragraph" w:customStyle="1" w:styleId="524">
    <w:name w:val="Char2 Char Char Char Char Char Char1"/>
    <w:basedOn w:val="1"/>
    <w:qFormat/>
    <w:uiPriority w:val="0"/>
    <w:rPr>
      <w:rFonts w:ascii="仿宋_GB2312"/>
      <w:b/>
      <w:sz w:val="30"/>
      <w:szCs w:val="32"/>
    </w:rPr>
  </w:style>
  <w:style w:type="paragraph" w:customStyle="1" w:styleId="525">
    <w:name w:val="xl69"/>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26">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7">
    <w:name w:val="Char Char3 Char Char Char Char Char Char Char Char Char Char Char Char2 Char Char1"/>
    <w:basedOn w:val="1"/>
    <w:qFormat/>
    <w:uiPriority w:val="0"/>
    <w:rPr>
      <w:rFonts w:ascii="Tahoma" w:hAnsi="Tahoma"/>
      <w:sz w:val="36"/>
      <w:szCs w:val="36"/>
    </w:rPr>
  </w:style>
  <w:style w:type="paragraph" w:customStyle="1" w:styleId="528">
    <w:name w:val="附图居中"/>
    <w:basedOn w:val="1"/>
    <w:next w:val="529"/>
    <w:qFormat/>
    <w:uiPriority w:val="0"/>
    <w:pPr>
      <w:keepNext/>
      <w:jc w:val="center"/>
    </w:pPr>
  </w:style>
  <w:style w:type="paragraph" w:customStyle="1" w:styleId="529">
    <w:name w:val="附图标题"/>
    <w:basedOn w:val="1"/>
    <w:next w:val="24"/>
    <w:qFormat/>
    <w:uiPriority w:val="0"/>
    <w:pPr>
      <w:keepNext/>
      <w:tabs>
        <w:tab w:val="left" w:pos="1620"/>
      </w:tabs>
      <w:spacing w:afterLines="100"/>
      <w:ind w:left="1620" w:leftChars="600" w:hanging="360" w:hangingChars="200"/>
      <w:jc w:val="center"/>
    </w:pPr>
    <w:rPr>
      <w:rFonts w:ascii="Arial" w:hAnsi="Arial" w:eastAsia="黑体"/>
      <w:b/>
      <w:sz w:val="18"/>
    </w:rPr>
  </w:style>
  <w:style w:type="paragraph" w:customStyle="1" w:styleId="530">
    <w:name w:val="列表标题"/>
    <w:basedOn w:val="1"/>
    <w:next w:val="1"/>
    <w:qFormat/>
    <w:uiPriority w:val="0"/>
    <w:pPr>
      <w:spacing w:beforeLines="40" w:afterLines="40"/>
      <w:jc w:val="center"/>
    </w:pPr>
    <w:rPr>
      <w:szCs w:val="20"/>
    </w:rPr>
  </w:style>
  <w:style w:type="paragraph" w:customStyle="1" w:styleId="531">
    <w:name w:val="Char Char31"/>
    <w:basedOn w:val="1"/>
    <w:qFormat/>
    <w:uiPriority w:val="0"/>
    <w:pPr>
      <w:spacing w:beforeLines="40" w:afterLines="40"/>
    </w:pPr>
    <w:rPr>
      <w:rFonts w:ascii="Tahoma" w:hAnsi="Tahoma"/>
      <w:sz w:val="36"/>
      <w:szCs w:val="36"/>
    </w:rPr>
  </w:style>
  <w:style w:type="paragraph" w:customStyle="1" w:styleId="532">
    <w:name w:val="xl12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533">
    <w:name w:val="Char Char5 Char Char Char Char Char Char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534">
    <w:name w:val="Tabletext"/>
    <w:basedOn w:val="1"/>
    <w:qFormat/>
    <w:uiPriority w:val="0"/>
    <w:pPr>
      <w:keepLines/>
      <w:spacing w:afterLines="50"/>
      <w:jc w:val="left"/>
    </w:pPr>
    <w:rPr>
      <w:rFonts w:ascii="宋体"/>
      <w:snapToGrid w:val="0"/>
      <w:kern w:val="0"/>
      <w:szCs w:val="20"/>
    </w:rPr>
  </w:style>
  <w:style w:type="paragraph" w:customStyle="1" w:styleId="535">
    <w:name w:val="正文样式 首行缩进:  0.74 厘米"/>
    <w:basedOn w:val="1"/>
    <w:qFormat/>
    <w:uiPriority w:val="0"/>
    <w:pPr>
      <w:widowControl/>
      <w:tabs>
        <w:tab w:val="right" w:pos="8640"/>
      </w:tabs>
      <w:spacing w:beforeLines="50"/>
      <w:ind w:firstLine="420"/>
    </w:pPr>
    <w:rPr>
      <w:kern w:val="0"/>
      <w:szCs w:val="20"/>
      <w:lang w:bidi="he-IL"/>
    </w:rPr>
  </w:style>
  <w:style w:type="paragraph" w:customStyle="1" w:styleId="536">
    <w:name w:val="段落正文"/>
    <w:basedOn w:val="1"/>
    <w:qFormat/>
    <w:uiPriority w:val="0"/>
    <w:pPr>
      <w:spacing w:beforeLines="50" w:line="360" w:lineRule="atLeast"/>
      <w:ind w:left="100" w:leftChars="100" w:firstLine="200" w:firstLineChars="200"/>
    </w:pPr>
    <w:rPr>
      <w:spacing w:val="2"/>
      <w:szCs w:val="20"/>
    </w:rPr>
  </w:style>
  <w:style w:type="paragraph" w:customStyle="1" w:styleId="53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规范正文"/>
    <w:basedOn w:val="54"/>
    <w:qFormat/>
    <w:uiPriority w:val="0"/>
    <w:pPr>
      <w:snapToGrid/>
      <w:spacing w:beforeLines="40" w:afterLines="40" w:line="480" w:lineRule="auto"/>
      <w:ind w:left="420" w:firstLine="0" w:firstLineChars="0"/>
    </w:pPr>
    <w:rPr>
      <w:rFonts w:ascii="Times New Roman" w:hAnsi="Times New Roman" w:cs="Times New Roman"/>
      <w:b w:val="0"/>
      <w:bCs w:val="0"/>
      <w:color w:val="auto"/>
      <w:sz w:val="21"/>
    </w:rPr>
  </w:style>
  <w:style w:type="paragraph" w:customStyle="1" w:styleId="539">
    <w:name w:val="文2"/>
    <w:basedOn w:val="1"/>
    <w:qFormat/>
    <w:uiPriority w:val="0"/>
    <w:pPr>
      <w:tabs>
        <w:tab w:val="left" w:pos="1440"/>
      </w:tabs>
      <w:autoSpaceDE w:val="0"/>
      <w:autoSpaceDN w:val="0"/>
      <w:adjustRightInd w:val="0"/>
      <w:spacing w:beforeLines="40" w:afterLines="40" w:line="300" w:lineRule="auto"/>
      <w:ind w:left="777"/>
      <w:jc w:val="left"/>
    </w:pPr>
    <w:rPr>
      <w:kern w:val="0"/>
      <w:sz w:val="22"/>
    </w:rPr>
  </w:style>
  <w:style w:type="paragraph" w:customStyle="1" w:styleId="540">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41">
    <w:name w:val="样式 标题 3H3 + 两端对齐"/>
    <w:basedOn w:val="6"/>
    <w:qFormat/>
    <w:uiPriority w:val="0"/>
    <w:pPr>
      <w:keepLines w:val="0"/>
      <w:spacing w:line="240" w:lineRule="auto"/>
      <w:ind w:left="0" w:firstLine="0"/>
      <w:jc w:val="left"/>
    </w:pPr>
    <w:rPr>
      <w:rFonts w:cs="宋体"/>
      <w:kern w:val="0"/>
      <w:sz w:val="21"/>
      <w:szCs w:val="20"/>
    </w:rPr>
  </w:style>
  <w:style w:type="paragraph" w:customStyle="1" w:styleId="542">
    <w:name w:val="附录标识"/>
    <w:basedOn w:val="1"/>
    <w:qFormat/>
    <w:uiPriority w:val="0"/>
    <w:pPr>
      <w:spacing w:line="312" w:lineRule="auto"/>
    </w:pPr>
  </w:style>
  <w:style w:type="paragraph" w:customStyle="1" w:styleId="543">
    <w:name w:val="无标题条"/>
    <w:next w:val="327"/>
    <w:qFormat/>
    <w:uiPriority w:val="0"/>
    <w:pPr>
      <w:jc w:val="both"/>
    </w:pPr>
    <w:rPr>
      <w:rFonts w:ascii="Times New Roman" w:hAnsi="Times New Roman" w:eastAsia="宋体" w:cs="Times New Roman"/>
      <w:sz w:val="21"/>
      <w:lang w:val="en-US" w:eastAsia="zh-CN" w:bidi="ar-SA"/>
    </w:rPr>
  </w:style>
  <w:style w:type="paragraph" w:customStyle="1" w:styleId="544">
    <w:name w:val="it"/>
    <w:basedOn w:val="1"/>
    <w:qFormat/>
    <w:uiPriority w:val="0"/>
    <w:pPr>
      <w:widowControl/>
      <w:spacing w:beforeLines="40" w:afterLines="40" w:line="330" w:lineRule="atLeast"/>
      <w:jc w:val="left"/>
    </w:pPr>
    <w:rPr>
      <w:rFonts w:ascii="宋体" w:hAnsi="宋体" w:cs="宋体"/>
      <w:color w:val="000000"/>
      <w:kern w:val="0"/>
      <w:sz w:val="18"/>
      <w:szCs w:val="18"/>
    </w:rPr>
  </w:style>
  <w:style w:type="paragraph" w:customStyle="1" w:styleId="545">
    <w:name w:val="中文标题 4"/>
    <w:basedOn w:val="25"/>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546">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47">
    <w:name w:val="附录四级条标题"/>
    <w:basedOn w:val="1"/>
    <w:qFormat/>
    <w:uiPriority w:val="0"/>
    <w:pPr>
      <w:spacing w:line="312" w:lineRule="auto"/>
    </w:pPr>
  </w:style>
  <w:style w:type="paragraph" w:customStyle="1" w:styleId="548">
    <w:name w:val="p0"/>
    <w:basedOn w:val="1"/>
    <w:qFormat/>
    <w:uiPriority w:val="0"/>
    <w:pPr>
      <w:widowControl/>
      <w:spacing w:before="100" w:beforeAutospacing="1" w:after="100" w:afterAutospacing="1"/>
      <w:jc w:val="left"/>
    </w:pPr>
    <w:rPr>
      <w:rFonts w:ascii="宋体" w:hAnsi="宋体"/>
      <w:kern w:val="0"/>
      <w:szCs w:val="20"/>
    </w:rPr>
  </w:style>
  <w:style w:type="paragraph" w:customStyle="1" w:styleId="549">
    <w:name w:val="样式 样式 样式 我的正文首行缩进 + 首行缩进:  2 字符 + 首行缩进:  2 字符 + 首行缩进:  2 字符1"/>
    <w:basedOn w:val="1"/>
    <w:qFormat/>
    <w:uiPriority w:val="0"/>
    <w:pPr>
      <w:widowControl/>
      <w:spacing w:beforeLines="40" w:afterLines="40"/>
      <w:ind w:firstLine="200" w:firstLineChars="200"/>
      <w:jc w:val="left"/>
    </w:pPr>
    <w:rPr>
      <w:rFonts w:eastAsia="华文细黑"/>
    </w:rPr>
  </w:style>
  <w:style w:type="paragraph" w:customStyle="1" w:styleId="550">
    <w:name w:val="newmarker"/>
    <w:basedOn w:val="1"/>
    <w:qFormat/>
    <w:uiPriority w:val="0"/>
    <w:pPr>
      <w:widowControl/>
      <w:spacing w:beforeLines="40" w:afterLines="40"/>
      <w:jc w:val="left"/>
    </w:pPr>
    <w:rPr>
      <w:rFonts w:ascii="宋体" w:hAnsi="宋体" w:cs="宋体"/>
      <w:b/>
      <w:bCs/>
      <w:color w:val="FF0000"/>
      <w:kern w:val="0"/>
      <w:sz w:val="22"/>
    </w:rPr>
  </w:style>
  <w:style w:type="paragraph" w:customStyle="1" w:styleId="551">
    <w:name w:val="font9"/>
    <w:basedOn w:val="1"/>
    <w:qFormat/>
    <w:uiPriority w:val="0"/>
    <w:pPr>
      <w:widowControl/>
      <w:adjustRightInd w:val="0"/>
      <w:snapToGrid w:val="0"/>
      <w:spacing w:beforeLines="40" w:afterLines="40"/>
      <w:ind w:left="-2" w:leftChars="-1"/>
      <w:jc w:val="left"/>
    </w:pPr>
    <w:rPr>
      <w:rFonts w:ascii="Arial" w:hAnsi="Arial" w:cs="Arial"/>
      <w:b/>
      <w:bCs/>
      <w:kern w:val="0"/>
      <w:sz w:val="28"/>
      <w:szCs w:val="28"/>
    </w:rPr>
  </w:style>
  <w:style w:type="paragraph" w:customStyle="1" w:styleId="552">
    <w:name w:val="首信标准正文 Char Char Char Char"/>
    <w:basedOn w:val="1"/>
    <w:qFormat/>
    <w:uiPriority w:val="0"/>
    <w:pPr>
      <w:spacing w:beforeLines="40" w:afterLines="40"/>
    </w:pPr>
    <w:rPr>
      <w:rFonts w:ascii="Tahoma" w:hAnsi="Tahoma"/>
      <w:szCs w:val="20"/>
    </w:rPr>
  </w:style>
  <w:style w:type="paragraph" w:customStyle="1" w:styleId="55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4">
    <w:name w:val="my标题5"/>
    <w:basedOn w:val="1"/>
    <w:qFormat/>
    <w:uiPriority w:val="0"/>
    <w:pPr>
      <w:tabs>
        <w:tab w:val="left" w:pos="992"/>
      </w:tabs>
      <w:ind w:left="992" w:hanging="992"/>
    </w:pPr>
  </w:style>
  <w:style w:type="paragraph" w:customStyle="1" w:styleId="555">
    <w:name w:val="样式 标题 3Chapter X.X.X. + 段后: 0.5 行"/>
    <w:basedOn w:val="6"/>
    <w:qFormat/>
    <w:uiPriority w:val="0"/>
    <w:pPr>
      <w:keepLines w:val="0"/>
      <w:spacing w:before="120" w:afterLines="50" w:line="240" w:lineRule="auto"/>
      <w:jc w:val="left"/>
    </w:pPr>
    <w:rPr>
      <w:rFonts w:ascii="宋体" w:cs="宋体"/>
      <w:snapToGrid w:val="0"/>
      <w:kern w:val="0"/>
      <w:sz w:val="24"/>
      <w:szCs w:val="20"/>
    </w:rPr>
  </w:style>
  <w:style w:type="paragraph" w:customStyle="1" w:styleId="55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7">
    <w:name w:val="Char4 Char Char Char Char Char Char Char Char"/>
    <w:basedOn w:val="1"/>
    <w:qFormat/>
    <w:uiPriority w:val="0"/>
    <w:rPr>
      <w:rFonts w:ascii="Tahoma" w:hAnsi="Tahoma"/>
      <w:sz w:val="36"/>
      <w:szCs w:val="36"/>
    </w:rPr>
  </w:style>
  <w:style w:type="paragraph" w:customStyle="1" w:styleId="558">
    <w:name w:val="pa-17"/>
    <w:basedOn w:val="1"/>
    <w:qFormat/>
    <w:uiPriority w:val="0"/>
    <w:pPr>
      <w:widowControl/>
      <w:spacing w:before="150" w:after="150"/>
      <w:jc w:val="left"/>
    </w:pPr>
    <w:rPr>
      <w:rFonts w:ascii="宋体" w:hAnsi="宋体" w:cs="宋体"/>
      <w:kern w:val="0"/>
    </w:rPr>
  </w:style>
  <w:style w:type="paragraph" w:customStyle="1" w:styleId="559">
    <w:name w:val="Paragraph4"/>
    <w:basedOn w:val="1"/>
    <w:qFormat/>
    <w:uiPriority w:val="0"/>
    <w:pPr>
      <w:spacing w:before="80" w:afterLines="50"/>
      <w:ind w:left="2250"/>
    </w:pPr>
    <w:rPr>
      <w:rFonts w:ascii="宋体"/>
      <w:snapToGrid w:val="0"/>
      <w:kern w:val="0"/>
      <w:szCs w:val="20"/>
    </w:rPr>
  </w:style>
  <w:style w:type="paragraph" w:customStyle="1" w:styleId="560">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61">
    <w:name w:val="首行缩进正文"/>
    <w:basedOn w:val="1"/>
    <w:qFormat/>
    <w:uiPriority w:val="0"/>
    <w:pPr>
      <w:spacing w:beforeLines="40" w:afterLines="40"/>
      <w:ind w:firstLine="480"/>
    </w:pPr>
    <w:rPr>
      <w:szCs w:val="20"/>
    </w:rPr>
  </w:style>
  <w:style w:type="paragraph" w:customStyle="1" w:styleId="562">
    <w:name w:val="标题 3Chapter X.X.X. + 段后: 0.5 行 + 段后: 0.5 行 + 段后: 0.5 行1"/>
    <w:qFormat/>
    <w:uiPriority w:val="0"/>
    <w:rPr>
      <w:rFonts w:asciiTheme="minorHAnsi" w:hAnsiTheme="minorHAnsi" w:eastAsiaTheme="minorEastAsia" w:cstheme="minorBidi"/>
      <w:lang w:val="en-US" w:eastAsia="zh-CN" w:bidi="ar-SA"/>
    </w:rPr>
  </w:style>
  <w:style w:type="paragraph" w:customStyle="1" w:styleId="563">
    <w:name w:val="xl53"/>
    <w:basedOn w:val="1"/>
    <w:qFormat/>
    <w:uiPriority w:val="0"/>
    <w:pPr>
      <w:widowControl/>
      <w:pBdr>
        <w:top w:val="single" w:color="auto" w:sz="4" w:space="0"/>
        <w:left w:val="single" w:color="auto" w:sz="4" w:space="0"/>
        <w:bottom w:val="single" w:color="auto" w:sz="4" w:space="0"/>
        <w:right w:val="single" w:color="auto" w:sz="8" w:space="0"/>
      </w:pBdr>
      <w:spacing w:beforeLines="40" w:afterLines="40"/>
      <w:jc w:val="left"/>
    </w:pPr>
    <w:rPr>
      <w:rFonts w:ascii="宋体" w:hAnsi="宋体" w:cs="宋体"/>
      <w:color w:val="0000FF"/>
      <w:kern w:val="0"/>
      <w:sz w:val="20"/>
      <w:szCs w:val="20"/>
    </w:rPr>
  </w:style>
  <w:style w:type="paragraph" w:customStyle="1" w:styleId="56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65">
    <w:name w:val="封面版本"/>
    <w:basedOn w:val="1"/>
    <w:qFormat/>
    <w:uiPriority w:val="0"/>
    <w:pPr>
      <w:jc w:val="center"/>
    </w:pPr>
    <w:rPr>
      <w:rFonts w:ascii="宋体" w:hAnsi="宋体" w:cs="宋体"/>
      <w:sz w:val="30"/>
      <w:szCs w:val="20"/>
    </w:rPr>
  </w:style>
  <w:style w:type="paragraph" w:customStyle="1" w:styleId="566">
    <w:name w:val="正文--表格内正文"/>
    <w:basedOn w:val="1"/>
    <w:qFormat/>
    <w:uiPriority w:val="0"/>
    <w:pPr>
      <w:spacing w:beforeLines="50" w:line="0" w:lineRule="atLeast"/>
      <w:jc w:val="center"/>
    </w:pPr>
    <w:rPr>
      <w:rFonts w:ascii="宋体" w:hAnsi="宋体"/>
    </w:rPr>
  </w:style>
  <w:style w:type="paragraph" w:customStyle="1" w:styleId="567">
    <w:name w:val="zw"/>
    <w:basedOn w:val="1"/>
    <w:qFormat/>
    <w:uiPriority w:val="0"/>
    <w:pPr>
      <w:adjustRightInd w:val="0"/>
      <w:snapToGrid w:val="0"/>
      <w:spacing w:line="312" w:lineRule="atLeast"/>
      <w:ind w:left="-2" w:leftChars="-1"/>
      <w:jc w:val="left"/>
    </w:pPr>
    <w:rPr>
      <w:rFonts w:ascii="宋体" w:hAnsi="Arial" w:cs="Arial"/>
      <w:kern w:val="0"/>
      <w:szCs w:val="20"/>
      <w:lang w:eastAsia="en-US"/>
    </w:rPr>
  </w:style>
  <w:style w:type="paragraph" w:customStyle="1" w:styleId="568">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69">
    <w:name w:val="最新标题2"/>
    <w:basedOn w:val="570"/>
    <w:next w:val="571"/>
    <w:qFormat/>
    <w:uiPriority w:val="0"/>
    <w:pPr>
      <w:tabs>
        <w:tab w:val="left" w:pos="576"/>
      </w:tabs>
      <w:spacing w:after="120"/>
    </w:pPr>
  </w:style>
  <w:style w:type="paragraph" w:customStyle="1" w:styleId="570">
    <w:name w:val="样式 标题 2"/>
    <w:basedOn w:val="2"/>
    <w:next w:val="571"/>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571">
    <w:name w:val="最新标题3"/>
    <w:basedOn w:val="572"/>
    <w:next w:val="573"/>
    <w:qFormat/>
    <w:uiPriority w:val="0"/>
    <w:pPr>
      <w:tabs>
        <w:tab w:val="left" w:pos="720"/>
      </w:tabs>
      <w:spacing w:after="120"/>
    </w:pPr>
  </w:style>
  <w:style w:type="paragraph" w:customStyle="1" w:styleId="572">
    <w:name w:val="样式 标题 3"/>
    <w:basedOn w:val="6"/>
    <w:next w:val="573"/>
    <w:qFormat/>
    <w:uiPriority w:val="0"/>
    <w:pPr>
      <w:keepLines w:val="0"/>
      <w:spacing w:before="120" w:afterLines="50" w:line="240" w:lineRule="auto"/>
      <w:jc w:val="left"/>
    </w:pPr>
    <w:rPr>
      <w:rFonts w:ascii="宋体" w:cs="宋体"/>
      <w:snapToGrid w:val="0"/>
      <w:kern w:val="0"/>
      <w:sz w:val="24"/>
      <w:szCs w:val="20"/>
    </w:rPr>
  </w:style>
  <w:style w:type="paragraph" w:customStyle="1" w:styleId="573">
    <w:name w:val="最新标题4"/>
    <w:basedOn w:val="574"/>
    <w:next w:val="1"/>
    <w:qFormat/>
    <w:uiPriority w:val="0"/>
    <w:pPr>
      <w:tabs>
        <w:tab w:val="left" w:pos="864"/>
        <w:tab w:val="left" w:pos="2100"/>
      </w:tabs>
      <w:spacing w:after="120"/>
      <w:ind w:left="0" w:firstLine="0"/>
    </w:pPr>
  </w:style>
  <w:style w:type="paragraph" w:customStyle="1" w:styleId="574">
    <w:name w:val="样式 标题 4"/>
    <w:basedOn w:val="575"/>
    <w:next w:val="576"/>
    <w:qFormat/>
    <w:uiPriority w:val="0"/>
    <w:pPr>
      <w:tabs>
        <w:tab w:val="left" w:pos="864"/>
        <w:tab w:val="left" w:pos="2100"/>
      </w:tabs>
      <w:spacing w:after="50"/>
      <w:ind w:left="2100" w:hanging="420"/>
    </w:pPr>
  </w:style>
  <w:style w:type="paragraph" w:customStyle="1" w:styleId="575">
    <w:name w:val="样式 标题 4Chapter X.X.X.X. + 段后: 0.5 行1"/>
    <w:basedOn w:val="402"/>
    <w:qFormat/>
    <w:uiPriority w:val="0"/>
    <w:pPr>
      <w:spacing w:after="120"/>
    </w:pPr>
  </w:style>
  <w:style w:type="paragraph" w:customStyle="1" w:styleId="576">
    <w:name w:val="样式 正文"/>
    <w:basedOn w:val="1"/>
    <w:next w:val="1"/>
    <w:qFormat/>
    <w:uiPriority w:val="0"/>
    <w:pPr>
      <w:spacing w:afterLines="50"/>
      <w:jc w:val="left"/>
    </w:pPr>
    <w:rPr>
      <w:rFonts w:ascii="宋体" w:cs="宋体"/>
      <w:snapToGrid w:val="0"/>
      <w:kern w:val="0"/>
      <w:szCs w:val="20"/>
    </w:rPr>
  </w:style>
  <w:style w:type="paragraph" w:customStyle="1" w:styleId="577">
    <w:name w:val="Date1"/>
    <w:basedOn w:val="1"/>
    <w:next w:val="1"/>
    <w:qFormat/>
    <w:uiPriority w:val="0"/>
    <w:pPr>
      <w:adjustRightInd w:val="0"/>
      <w:spacing w:beforeLines="40" w:afterLines="40" w:line="312" w:lineRule="atLeast"/>
    </w:pPr>
    <w:rPr>
      <w:kern w:val="0"/>
      <w:szCs w:val="20"/>
    </w:rPr>
  </w:style>
  <w:style w:type="paragraph" w:customStyle="1" w:styleId="578">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579">
    <w:name w:val="PMintroText"/>
    <w:basedOn w:val="1"/>
    <w:qFormat/>
    <w:uiPriority w:val="0"/>
    <w:pPr>
      <w:widowControl/>
      <w:spacing w:after="120"/>
      <w:ind w:left="720"/>
      <w:jc w:val="left"/>
    </w:pPr>
    <w:rPr>
      <w:rFonts w:ascii="Tahoma" w:hAnsi="Tahoma"/>
      <w:kern w:val="0"/>
      <w:sz w:val="22"/>
      <w:szCs w:val="20"/>
      <w:lang w:eastAsia="en-US"/>
    </w:rPr>
  </w:style>
  <w:style w:type="paragraph" w:customStyle="1" w:styleId="580">
    <w:name w:val="默认段落字体 Para Char Char"/>
    <w:basedOn w:val="1"/>
    <w:semiHidden/>
    <w:qFormat/>
    <w:uiPriority w:val="0"/>
  </w:style>
  <w:style w:type="paragraph" w:customStyle="1" w:styleId="581">
    <w:name w:val="文字"/>
    <w:basedOn w:val="1"/>
    <w:qFormat/>
    <w:uiPriority w:val="0"/>
    <w:pPr>
      <w:tabs>
        <w:tab w:val="left" w:pos="8520"/>
      </w:tabs>
      <w:spacing w:beforeLines="40" w:afterLines="40" w:line="312" w:lineRule="auto"/>
      <w:ind w:right="-210" w:firstLine="556"/>
    </w:pPr>
    <w:rPr>
      <w:rFonts w:ascii="楷体_GB2312" w:eastAsia="楷体_GB2312"/>
      <w:sz w:val="28"/>
      <w:szCs w:val="20"/>
    </w:rPr>
  </w:style>
  <w:style w:type="paragraph" w:customStyle="1" w:styleId="582">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583">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584">
    <w:name w:val="标题 36"/>
    <w:basedOn w:val="1"/>
    <w:qFormat/>
    <w:uiPriority w:val="0"/>
    <w:pPr>
      <w:adjustRightInd w:val="0"/>
      <w:snapToGrid w:val="0"/>
      <w:ind w:left="-2" w:leftChars="-1"/>
    </w:pPr>
    <w:rPr>
      <w:rFonts w:ascii="Arial" w:hAnsi="Arial" w:cs="Arial"/>
    </w:rPr>
  </w:style>
  <w:style w:type="paragraph" w:customStyle="1" w:styleId="585">
    <w:name w:val="样式　标题4"/>
    <w:basedOn w:val="586"/>
    <w:next w:val="1"/>
    <w:qFormat/>
    <w:uiPriority w:val="0"/>
    <w:pPr>
      <w:tabs>
        <w:tab w:val="left" w:pos="864"/>
      </w:tabs>
    </w:pPr>
  </w:style>
  <w:style w:type="paragraph" w:customStyle="1" w:styleId="586">
    <w:name w:val="样式 标题 4Chapter X.X.X. + 段后: 0.5 行1"/>
    <w:basedOn w:val="7"/>
    <w:next w:val="7"/>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87">
    <w:name w:val="0"/>
    <w:basedOn w:val="1"/>
    <w:qFormat/>
    <w:uiPriority w:val="0"/>
    <w:pPr>
      <w:widowControl/>
    </w:pPr>
    <w:rPr>
      <w:kern w:val="0"/>
      <w:szCs w:val="20"/>
    </w:rPr>
  </w:style>
  <w:style w:type="paragraph" w:customStyle="1" w:styleId="58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9">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590">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591">
    <w:name w:val="U2标题"/>
    <w:basedOn w:val="2"/>
    <w:qFormat/>
    <w:uiPriority w:val="0"/>
    <w:pPr>
      <w:spacing w:beforeLines="40" w:afterLines="40" w:line="415" w:lineRule="auto"/>
      <w:ind w:left="0" w:firstLine="0"/>
    </w:pPr>
    <w:rPr>
      <w:rFonts w:eastAsia="宋体"/>
      <w:color w:val="000000"/>
      <w:sz w:val="24"/>
      <w:szCs w:val="24"/>
    </w:rPr>
  </w:style>
  <w:style w:type="paragraph" w:customStyle="1" w:styleId="592">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93">
    <w:name w:val="样式 目录 2 + 段前: 0.2 行 段后: 0.2 行"/>
    <w:basedOn w:val="76"/>
    <w:qFormat/>
    <w:uiPriority w:val="0"/>
    <w:pPr>
      <w:tabs>
        <w:tab w:val="left" w:pos="960"/>
        <w:tab w:val="left" w:pos="1080"/>
        <w:tab w:val="left" w:pos="1260"/>
        <w:tab w:val="right" w:leader="dot" w:pos="9061"/>
        <w:tab w:val="clear" w:pos="8296"/>
      </w:tabs>
      <w:spacing w:beforeLines="40" w:afterLines="40" w:line="300" w:lineRule="auto"/>
      <w:ind w:left="227" w:hanging="180"/>
    </w:pPr>
    <w:rPr>
      <w:rFonts w:ascii="宋体" w:hAnsi="宋体" w:eastAsia="黑体" w:cs="宋体"/>
      <w:iCs/>
      <w:szCs w:val="20"/>
    </w:rPr>
  </w:style>
  <w:style w:type="paragraph" w:customStyle="1" w:styleId="594">
    <w:name w:val="三级无标题条"/>
    <w:basedOn w:val="1"/>
    <w:qFormat/>
    <w:uiPriority w:val="0"/>
    <w:pPr>
      <w:spacing w:beforeLines="40" w:afterLines="40"/>
    </w:pPr>
  </w:style>
  <w:style w:type="paragraph" w:customStyle="1" w:styleId="595">
    <w:name w:val="List Paragraph1"/>
    <w:basedOn w:val="1"/>
    <w:qFormat/>
    <w:uiPriority w:val="0"/>
    <w:pPr>
      <w:ind w:firstLine="420" w:firstLineChars="200"/>
    </w:pPr>
  </w:style>
  <w:style w:type="paragraph" w:customStyle="1" w:styleId="596">
    <w:name w:val="样式 标题 7标题 7 Char2标题 7 Char Char1标题 7 Char1 Char Char1标题 7 Ch..."/>
    <w:basedOn w:val="10"/>
    <w:qFormat/>
    <w:uiPriority w:val="0"/>
    <w:pPr>
      <w:adjustRightInd/>
      <w:spacing w:beforeLines="40" w:afterLines="40" w:line="360" w:lineRule="auto"/>
      <w:ind w:left="0" w:firstLine="0"/>
      <w:textAlignment w:val="auto"/>
    </w:pPr>
    <w:rPr>
      <w:rFonts w:ascii="Times New Roman" w:eastAsia="宋体" w:cs="宋体"/>
      <w:bCs/>
      <w:kern w:val="2"/>
      <w:sz w:val="28"/>
    </w:rPr>
  </w:style>
  <w:style w:type="paragraph" w:customStyle="1" w:styleId="597">
    <w:name w:val="图片"/>
    <w:basedOn w:val="1"/>
    <w:next w:val="26"/>
    <w:qFormat/>
    <w:uiPriority w:val="0"/>
    <w:pPr>
      <w:keepNext/>
      <w:widowControl/>
      <w:spacing w:beforeLines="40" w:afterLines="40"/>
      <w:jc w:val="left"/>
    </w:pPr>
    <w:rPr>
      <w:rFonts w:ascii="Garamond" w:hAnsi="Garamond"/>
      <w:kern w:val="0"/>
      <w:sz w:val="22"/>
      <w:szCs w:val="20"/>
    </w:rPr>
  </w:style>
  <w:style w:type="paragraph" w:customStyle="1" w:styleId="598">
    <w:name w:val="封面单位"/>
    <w:basedOn w:val="1"/>
    <w:qFormat/>
    <w:uiPriority w:val="0"/>
    <w:pPr>
      <w:jc w:val="center"/>
    </w:pPr>
    <w:rPr>
      <w:rFonts w:ascii="楷体_GB2312" w:eastAsia="楷体_GB2312" w:cs="宋体"/>
      <w:b/>
      <w:bCs/>
      <w:sz w:val="32"/>
      <w:szCs w:val="20"/>
    </w:rPr>
  </w:style>
  <w:style w:type="paragraph" w:customStyle="1" w:styleId="599">
    <w:name w:val="样式 加点正文 + 段前: 0.5 行 段后: 0.5 行1"/>
    <w:basedOn w:val="1"/>
    <w:qFormat/>
    <w:uiPriority w:val="0"/>
    <w:pPr>
      <w:tabs>
        <w:tab w:val="left" w:pos="902"/>
      </w:tabs>
      <w:spacing w:beforeLines="50" w:afterLines="50" w:line="300" w:lineRule="auto"/>
      <w:ind w:left="902" w:hanging="420"/>
    </w:pPr>
    <w:rPr>
      <w:szCs w:val="20"/>
    </w:rPr>
  </w:style>
  <w:style w:type="paragraph" w:customStyle="1" w:styleId="600">
    <w:name w:val="正文段"/>
    <w:basedOn w:val="1"/>
    <w:qFormat/>
    <w:uiPriority w:val="0"/>
    <w:pPr>
      <w:widowControl/>
      <w:snapToGrid w:val="0"/>
      <w:spacing w:afterLines="50"/>
      <w:ind w:firstLine="200" w:firstLineChars="200"/>
    </w:pPr>
    <w:rPr>
      <w:kern w:val="0"/>
      <w:szCs w:val="20"/>
    </w:rPr>
  </w:style>
  <w:style w:type="paragraph" w:customStyle="1" w:styleId="601">
    <w:name w:val="我的正文下级"/>
    <w:basedOn w:val="1"/>
    <w:qFormat/>
    <w:uiPriority w:val="0"/>
    <w:pPr>
      <w:tabs>
        <w:tab w:val="left" w:pos="225"/>
      </w:tabs>
      <w:spacing w:beforeLines="40" w:afterLines="40"/>
    </w:pPr>
    <w:rPr>
      <w:rFonts w:ascii="仿宋_GB2312" w:hAnsi="宋体" w:eastAsia="仿宋_GB2312"/>
      <w:kern w:val="0"/>
      <w:sz w:val="28"/>
      <w:szCs w:val="28"/>
    </w:rPr>
  </w:style>
  <w:style w:type="paragraph" w:customStyle="1" w:styleId="602">
    <w:name w:val="发布部门"/>
    <w:next w:val="32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03">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04">
    <w:name w:val="公文标题 2"/>
    <w:basedOn w:val="605"/>
    <w:next w:val="356"/>
    <w:qFormat/>
    <w:uiPriority w:val="0"/>
    <w:pPr>
      <w:ind w:firstLine="561"/>
      <w:outlineLvl w:val="1"/>
    </w:pPr>
  </w:style>
  <w:style w:type="paragraph" w:customStyle="1" w:styleId="605">
    <w:name w:val="公文标题 1"/>
    <w:basedOn w:val="356"/>
    <w:next w:val="356"/>
    <w:qFormat/>
    <w:uiPriority w:val="0"/>
    <w:pPr>
      <w:ind w:firstLine="0" w:firstLineChars="0"/>
      <w:outlineLvl w:val="0"/>
    </w:pPr>
  </w:style>
  <w:style w:type="paragraph" w:customStyle="1" w:styleId="606">
    <w:name w:val="样式 仿宋_GB2312 首行缩进:  2 字符"/>
    <w:basedOn w:val="1"/>
    <w:qFormat/>
    <w:uiPriority w:val="0"/>
    <w:pPr>
      <w:spacing w:beforeLines="40" w:afterLines="40" w:line="600" w:lineRule="exact"/>
      <w:ind w:firstLine="538" w:firstLineChars="192"/>
    </w:pPr>
    <w:rPr>
      <w:rFonts w:ascii="仿宋_GB2312" w:eastAsia="仿宋_GB2312"/>
      <w:sz w:val="28"/>
      <w:szCs w:val="20"/>
    </w:rPr>
  </w:style>
  <w:style w:type="paragraph" w:customStyle="1" w:styleId="607">
    <w:name w:val="默认段落字体 Para Char Char Char1 Char"/>
    <w:basedOn w:val="1"/>
    <w:qFormat/>
    <w:uiPriority w:val="0"/>
    <w:pPr>
      <w:spacing w:line="240" w:lineRule="atLeast"/>
      <w:ind w:left="420" w:firstLine="420"/>
    </w:pPr>
  </w:style>
  <w:style w:type="paragraph" w:customStyle="1" w:styleId="608">
    <w:name w:val="需求正文"/>
    <w:basedOn w:val="1"/>
    <w:qFormat/>
    <w:uiPriority w:val="0"/>
    <w:pPr>
      <w:spacing w:line="300" w:lineRule="auto"/>
      <w:ind w:firstLine="420" w:firstLineChars="200"/>
    </w:pPr>
    <w:rPr>
      <w:szCs w:val="20"/>
    </w:rPr>
  </w:style>
  <w:style w:type="paragraph" w:customStyle="1" w:styleId="609">
    <w:name w:val="列表段落1"/>
    <w:basedOn w:val="1"/>
    <w:qFormat/>
    <w:uiPriority w:val="34"/>
    <w:pPr>
      <w:ind w:firstLine="420" w:firstLineChars="200"/>
    </w:pPr>
  </w:style>
  <w:style w:type="paragraph" w:customStyle="1" w:styleId="610">
    <w:name w:val="表标题"/>
    <w:basedOn w:val="1"/>
    <w:qFormat/>
    <w:uiPriority w:val="0"/>
    <w:pPr>
      <w:spacing w:beforeLines="40" w:afterLines="40" w:line="300" w:lineRule="exact"/>
      <w:jc w:val="center"/>
    </w:pPr>
    <w:rPr>
      <w:rFonts w:ascii="黑体" w:eastAsia="黑体"/>
      <w:sz w:val="28"/>
      <w:szCs w:val="20"/>
    </w:rPr>
  </w:style>
  <w:style w:type="paragraph" w:customStyle="1" w:styleId="611">
    <w:name w:val="S4-B-L15"/>
    <w:basedOn w:val="1"/>
    <w:qFormat/>
    <w:uiPriority w:val="0"/>
    <w:rPr>
      <w:b/>
      <w:bCs/>
    </w:rPr>
  </w:style>
  <w:style w:type="paragraph" w:customStyle="1" w:styleId="612">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3">
    <w:name w:val="表格内容1"/>
    <w:basedOn w:val="1"/>
    <w:qFormat/>
    <w:uiPriority w:val="0"/>
    <w:pPr>
      <w:spacing w:beforeLines="40" w:afterLines="40"/>
    </w:pPr>
    <w:rPr>
      <w:szCs w:val="20"/>
    </w:rPr>
  </w:style>
  <w:style w:type="paragraph" w:customStyle="1" w:styleId="614">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5">
    <w:name w:val="作者"/>
    <w:basedOn w:val="1"/>
    <w:qFormat/>
    <w:uiPriority w:val="0"/>
    <w:pPr>
      <w:spacing w:beforeLines="40" w:afterLines="40"/>
      <w:jc w:val="center"/>
    </w:pPr>
    <w:rPr>
      <w:rFonts w:cs="Angsana New"/>
    </w:rPr>
  </w:style>
  <w:style w:type="paragraph" w:customStyle="1" w:styleId="616">
    <w:name w:val="文章正文"/>
    <w:basedOn w:val="1"/>
    <w:qFormat/>
    <w:uiPriority w:val="0"/>
    <w:pPr>
      <w:spacing w:beforeLines="40" w:afterLines="40"/>
      <w:ind w:firstLine="420"/>
    </w:pPr>
  </w:style>
  <w:style w:type="paragraph" w:customStyle="1" w:styleId="617">
    <w:name w:val="样式 标题 2h2Level 2 Topic HeadingHD2Heading 2 HiddenHeading 2 ...1"/>
    <w:basedOn w:val="9"/>
    <w:next w:val="618"/>
    <w:qFormat/>
    <w:uiPriority w:val="0"/>
    <w:pPr>
      <w:tabs>
        <w:tab w:val="left" w:pos="567"/>
        <w:tab w:val="clear" w:pos="1152"/>
      </w:tabs>
      <w:spacing w:beforeLines="40" w:afterLines="40" w:line="319" w:lineRule="auto"/>
      <w:ind w:left="0" w:firstLine="0"/>
    </w:pPr>
    <w:rPr>
      <w:color w:val="000000"/>
      <w:sz w:val="28"/>
      <w:szCs w:val="28"/>
    </w:rPr>
  </w:style>
  <w:style w:type="paragraph" w:customStyle="1" w:styleId="618">
    <w:name w:val="样式 标题 6标题 6 Char Char Char标题 6 Char1标题 6 Char Char1h6Third..."/>
    <w:basedOn w:val="9"/>
    <w:qFormat/>
    <w:uiPriority w:val="0"/>
    <w:pPr>
      <w:tabs>
        <w:tab w:val="left" w:pos="432"/>
      </w:tabs>
      <w:spacing w:beforeLines="40" w:afterLines="40" w:line="319" w:lineRule="auto"/>
      <w:ind w:left="432" w:hanging="432"/>
    </w:pPr>
    <w:rPr>
      <w:rFonts w:cs="宋体"/>
      <w:sz w:val="28"/>
    </w:rPr>
  </w:style>
  <w:style w:type="paragraph" w:customStyle="1" w:styleId="619">
    <w:name w:val="xl76"/>
    <w:basedOn w:val="1"/>
    <w:qFormat/>
    <w:uiPriority w:val="0"/>
    <w:pPr>
      <w:widowControl/>
      <w:pBdr>
        <w:top w:val="single" w:color="auto" w:sz="8" w:space="0"/>
        <w:left w:val="single" w:color="auto" w:sz="4" w:space="0"/>
        <w:bottom w:val="single" w:color="auto" w:sz="4" w:space="0"/>
        <w:right w:val="single" w:color="auto" w:sz="4" w:space="0"/>
      </w:pBdr>
      <w:spacing w:beforeLines="40" w:afterLines="40"/>
      <w:jc w:val="center"/>
    </w:pPr>
    <w:rPr>
      <w:rFonts w:ascii="宋体" w:hAnsi="宋体" w:cs="宋体"/>
      <w:kern w:val="0"/>
      <w:sz w:val="32"/>
      <w:szCs w:val="32"/>
    </w:rPr>
  </w:style>
  <w:style w:type="paragraph" w:customStyle="1" w:styleId="62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621">
    <w:name w:val="样式 标题 3(A-3)sect1.2.3h3H3level_3PIM 3Level 3 HeadHeading..."/>
    <w:basedOn w:val="6"/>
    <w:qFormat/>
    <w:uiPriority w:val="0"/>
    <w:pPr>
      <w:ind w:left="0" w:firstLine="0"/>
    </w:pPr>
    <w:rPr>
      <w:rFonts w:ascii="Arial" w:hAnsi="Arial"/>
    </w:rPr>
  </w:style>
  <w:style w:type="paragraph" w:customStyle="1" w:styleId="62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3">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24">
    <w:name w:val="报告正文"/>
    <w:basedOn w:val="1"/>
    <w:qFormat/>
    <w:uiPriority w:val="0"/>
    <w:pPr>
      <w:autoSpaceDE w:val="0"/>
      <w:autoSpaceDN w:val="0"/>
      <w:adjustRightInd w:val="0"/>
      <w:snapToGrid w:val="0"/>
      <w:spacing w:beforeLines="40" w:afterLines="40" w:line="480" w:lineRule="atLeast"/>
      <w:ind w:firstLine="200" w:firstLineChars="200"/>
      <w:jc w:val="left"/>
    </w:pPr>
    <w:rPr>
      <w:rFonts w:ascii="仿宋_GB2312" w:hAnsi="宋体" w:eastAsia="仿宋_GB2312"/>
      <w:color w:val="000000"/>
      <w:kern w:val="0"/>
      <w:sz w:val="28"/>
      <w:szCs w:val="20"/>
      <w:lang w:bidi="he-IL"/>
    </w:rPr>
  </w:style>
  <w:style w:type="paragraph" w:customStyle="1" w:styleId="625">
    <w:name w:val="样式 标题 3标题 3 Char第二层条h33Bold Headbh章标题1小标题level_3PIM 3..."/>
    <w:basedOn w:val="6"/>
    <w:qFormat/>
    <w:uiPriority w:val="0"/>
    <w:pPr>
      <w:adjustRightInd w:val="0"/>
      <w:ind w:left="0" w:firstLine="0"/>
    </w:pPr>
    <w:rPr>
      <w:rFonts w:ascii="黑体" w:hAnsi="宋体" w:eastAsia="黑体" w:cs="宋体"/>
      <w:b w:val="0"/>
      <w:bCs w:val="0"/>
      <w:color w:val="000000"/>
      <w:kern w:val="0"/>
      <w:sz w:val="28"/>
      <w:szCs w:val="20"/>
    </w:rPr>
  </w:style>
  <w:style w:type="paragraph" w:customStyle="1" w:styleId="626">
    <w:name w:val="标题 310"/>
    <w:basedOn w:val="1"/>
    <w:qFormat/>
    <w:uiPriority w:val="0"/>
    <w:pPr>
      <w:adjustRightInd w:val="0"/>
      <w:snapToGrid w:val="0"/>
      <w:ind w:left="-2" w:leftChars="-1"/>
    </w:pPr>
    <w:rPr>
      <w:rFonts w:ascii="Arial" w:hAnsi="Arial" w:cs="Arial"/>
    </w:rPr>
  </w:style>
  <w:style w:type="paragraph" w:customStyle="1" w:styleId="627">
    <w:name w:val="我的标题5"/>
    <w:next w:val="335"/>
    <w:qFormat/>
    <w:uiPriority w:val="0"/>
    <w:pPr>
      <w:spacing w:beforeLines="50" w:afterLines="50" w:line="0" w:lineRule="atLeast"/>
      <w:ind w:left="624" w:hanging="624"/>
      <w:outlineLvl w:val="4"/>
    </w:pPr>
    <w:rPr>
      <w:rFonts w:ascii="Arial" w:hAnsi="Arial" w:eastAsia="黑体" w:cs="Times New Roman"/>
      <w:b/>
      <w:kern w:val="2"/>
      <w:sz w:val="24"/>
      <w:szCs w:val="21"/>
      <w:lang w:val="en-US" w:eastAsia="zh-CN" w:bidi="ar-SA"/>
    </w:rPr>
  </w:style>
  <w:style w:type="paragraph" w:customStyle="1" w:styleId="6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9">
    <w:name w:val="xl50"/>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6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31">
    <w:name w:val="图表脚注"/>
    <w:next w:val="32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32">
    <w:name w:val="smallbold"/>
    <w:basedOn w:val="1"/>
    <w:qFormat/>
    <w:uiPriority w:val="0"/>
    <w:pPr>
      <w:widowControl/>
      <w:spacing w:beforeLines="40" w:afterLines="40"/>
      <w:jc w:val="left"/>
    </w:pPr>
    <w:rPr>
      <w:rFonts w:ascii="宋体" w:hAnsi="宋体" w:cs="宋体"/>
      <w:b/>
      <w:bCs/>
      <w:color w:val="000000"/>
      <w:kern w:val="0"/>
      <w:sz w:val="22"/>
    </w:rPr>
  </w:style>
  <w:style w:type="paragraph" w:customStyle="1" w:styleId="633">
    <w:name w:val="xl5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634">
    <w:name w:val="样式 表格正文 +"/>
    <w:basedOn w:val="1"/>
    <w:qFormat/>
    <w:uiPriority w:val="0"/>
    <w:pPr>
      <w:spacing w:beforeLines="40" w:afterLines="40" w:line="300" w:lineRule="auto"/>
    </w:pPr>
    <w:rPr>
      <w:rFonts w:ascii="宋体" w:hAnsi="宋体" w:cs="宋体"/>
      <w:szCs w:val="20"/>
    </w:rPr>
  </w:style>
  <w:style w:type="paragraph" w:customStyle="1" w:styleId="635">
    <w:name w:val="linyang-正文"/>
    <w:basedOn w:val="1"/>
    <w:qFormat/>
    <w:uiPriority w:val="0"/>
    <w:pPr>
      <w:spacing w:before="120" w:after="120" w:line="400" w:lineRule="exact"/>
      <w:ind w:firstLine="200" w:firstLineChars="200"/>
    </w:pPr>
  </w:style>
  <w:style w:type="paragraph" w:customStyle="1" w:styleId="636">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637">
    <w:name w:val="xl39"/>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Arial" w:hAnsi="Arial" w:cs="Arial"/>
      <w:kern w:val="0"/>
      <w:szCs w:val="21"/>
    </w:rPr>
  </w:style>
  <w:style w:type="paragraph" w:customStyle="1" w:styleId="638">
    <w:name w:val="xl74"/>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color w:val="000000"/>
      <w:kern w:val="0"/>
      <w:sz w:val="20"/>
      <w:szCs w:val="20"/>
    </w:rPr>
  </w:style>
  <w:style w:type="paragraph" w:customStyle="1" w:styleId="639">
    <w:name w:val="MM Topic 8"/>
    <w:basedOn w:val="11"/>
    <w:qFormat/>
    <w:uiPriority w:val="0"/>
    <w:pPr>
      <w:adjustRightInd/>
      <w:spacing w:beforeLines="40" w:afterLines="40" w:line="319" w:lineRule="auto"/>
      <w:ind w:left="0" w:firstLine="0"/>
      <w:textAlignment w:val="auto"/>
    </w:pPr>
    <w:rPr>
      <w:kern w:val="2"/>
      <w:szCs w:val="24"/>
    </w:rPr>
  </w:style>
  <w:style w:type="paragraph" w:customStyle="1" w:styleId="640">
    <w:name w:val="段落"/>
    <w:basedOn w:val="1"/>
    <w:qFormat/>
    <w:uiPriority w:val="0"/>
    <w:pPr>
      <w:spacing w:beforeLines="40" w:afterLines="40" w:line="480" w:lineRule="auto"/>
      <w:ind w:firstLine="540" w:firstLineChars="225"/>
    </w:pPr>
    <w:rPr>
      <w:rFonts w:ascii="宋体" w:hAnsi="宋体"/>
    </w:rPr>
  </w:style>
  <w:style w:type="paragraph" w:customStyle="1" w:styleId="641">
    <w:name w:val="infoblue"/>
    <w:basedOn w:val="1"/>
    <w:qFormat/>
    <w:uiPriority w:val="0"/>
    <w:pPr>
      <w:widowControl/>
      <w:spacing w:beforeLines="40" w:afterLines="40" w:line="240" w:lineRule="atLeast"/>
      <w:jc w:val="left"/>
    </w:pPr>
    <w:rPr>
      <w:i/>
      <w:iCs/>
      <w:color w:val="0000FF"/>
      <w:kern w:val="0"/>
      <w:sz w:val="20"/>
      <w:szCs w:val="20"/>
    </w:rPr>
  </w:style>
  <w:style w:type="paragraph" w:customStyle="1" w:styleId="642">
    <w:name w:val="标题二"/>
    <w:basedOn w:val="2"/>
    <w:next w:val="38"/>
    <w:qFormat/>
    <w:uiPriority w:val="0"/>
    <w:pPr>
      <w:tabs>
        <w:tab w:val="left" w:pos="-420"/>
        <w:tab w:val="left" w:pos="448"/>
        <w:tab w:val="clear" w:pos="576"/>
      </w:tabs>
      <w:spacing w:beforeLines="40" w:afterLines="40" w:line="240" w:lineRule="auto"/>
      <w:ind w:left="-420" w:firstLine="0"/>
      <w:jc w:val="left"/>
    </w:pPr>
    <w:rPr>
      <w:rFonts w:ascii="Times New Roman" w:hAnsi="Times New Roman" w:eastAsia="宋体" w:cs="Angsana New"/>
      <w:sz w:val="24"/>
    </w:rPr>
  </w:style>
  <w:style w:type="paragraph" w:customStyle="1" w:styleId="643">
    <w:name w:val="模板页脚"/>
    <w:basedOn w:val="57"/>
    <w:qFormat/>
    <w:uiPriority w:val="0"/>
    <w:pPr>
      <w:spacing w:beforeLines="40" w:afterLines="40"/>
    </w:pPr>
    <w:rPr>
      <w:rFonts w:ascii="宋体" w:hAnsi="宋体"/>
      <w:bCs/>
    </w:rPr>
  </w:style>
  <w:style w:type="paragraph" w:customStyle="1" w:styleId="644">
    <w:name w:val="附录章标题"/>
    <w:next w:val="327"/>
    <w:qFormat/>
    <w:uiPriority w:val="0"/>
    <w:pPr>
      <w:tabs>
        <w:tab w:val="left" w:pos="84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645">
    <w:name w:val="附录二级条标题"/>
    <w:basedOn w:val="1"/>
    <w:qFormat/>
    <w:uiPriority w:val="0"/>
    <w:pPr>
      <w:spacing w:line="312" w:lineRule="auto"/>
    </w:pPr>
  </w:style>
  <w:style w:type="paragraph" w:customStyle="1" w:styleId="646">
    <w:name w:val="样式 (西文) Arial (中文) 仿宋_GB2312 四号 加粗 段前: 0.4 行 段后: 0.4 行 行距:..."/>
    <w:basedOn w:val="1"/>
    <w:qFormat/>
    <w:uiPriority w:val="0"/>
    <w:pPr>
      <w:spacing w:beforeLines="40"/>
      <w:ind w:firstLine="562" w:firstLineChars="200"/>
    </w:pPr>
    <w:rPr>
      <w:rFonts w:ascii="Arial" w:hAnsi="Arial" w:cs="宋体"/>
      <w:b/>
      <w:bCs/>
    </w:rPr>
  </w:style>
  <w:style w:type="paragraph" w:customStyle="1" w:styleId="647">
    <w:name w:val="样式 标题 3H3标题 3 CharH3 Charl3CTh3Level 3 Topic HeadingHead..."/>
    <w:basedOn w:val="10"/>
    <w:qFormat/>
    <w:uiPriority w:val="0"/>
    <w:pPr>
      <w:adjustRightInd/>
      <w:spacing w:beforeLines="40" w:afterLines="40" w:line="319" w:lineRule="auto"/>
      <w:ind w:left="0" w:firstLine="0"/>
      <w:textAlignment w:val="auto"/>
    </w:pPr>
    <w:rPr>
      <w:rFonts w:hAnsi="宋体" w:eastAsia="宋体"/>
      <w:kern w:val="2"/>
    </w:rPr>
  </w:style>
  <w:style w:type="paragraph" w:customStyle="1" w:styleId="648">
    <w:name w:val="xl5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 w:val="22"/>
    </w:rPr>
  </w:style>
  <w:style w:type="paragraph" w:customStyle="1" w:styleId="649">
    <w:name w:val="Char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50">
    <w:name w:val="xl25"/>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651">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2">
    <w:name w:val="Norm"/>
    <w:qFormat/>
    <w:uiPriority w:val="0"/>
    <w:pPr>
      <w:spacing w:beforeLines="40" w:afterLines="40"/>
      <w:jc w:val="both"/>
    </w:pPr>
    <w:rPr>
      <w:rFonts w:ascii="Times New Roman" w:hAnsi="Times New Roman" w:eastAsia="宋体" w:cs="Times New Roman"/>
      <w:color w:val="000000"/>
      <w:sz w:val="22"/>
      <w:lang w:val="en-US" w:eastAsia="en-US" w:bidi="ar-SA"/>
    </w:rPr>
  </w:style>
  <w:style w:type="paragraph" w:customStyle="1" w:styleId="653">
    <w:name w:val="È±Ê¡ÎÄ±¾"/>
    <w:basedOn w:val="1"/>
    <w:qFormat/>
    <w:uiPriority w:val="0"/>
    <w:pPr>
      <w:widowControl/>
      <w:overflowPunct w:val="0"/>
      <w:autoSpaceDE w:val="0"/>
      <w:autoSpaceDN w:val="0"/>
      <w:adjustRightInd w:val="0"/>
      <w:snapToGrid w:val="0"/>
      <w:ind w:left="-2" w:leftChars="-1"/>
      <w:jc w:val="left"/>
    </w:pPr>
    <w:rPr>
      <w:rFonts w:ascii="Arial" w:hAnsi="Arial" w:cs="Arial"/>
      <w:kern w:val="0"/>
      <w:szCs w:val="20"/>
    </w:rPr>
  </w:style>
  <w:style w:type="paragraph" w:customStyle="1" w:styleId="654">
    <w:name w:val="v1"/>
    <w:basedOn w:val="1"/>
    <w:qFormat/>
    <w:uiPriority w:val="0"/>
    <w:pPr>
      <w:widowControl/>
      <w:spacing w:beforeLines="40" w:afterLines="40" w:line="280" w:lineRule="atLeast"/>
      <w:jc w:val="left"/>
    </w:pPr>
    <w:rPr>
      <w:color w:val="000000"/>
      <w:kern w:val="0"/>
      <w:sz w:val="18"/>
      <w:szCs w:val="18"/>
    </w:rPr>
  </w:style>
  <w:style w:type="paragraph" w:customStyle="1" w:styleId="655">
    <w:name w:val="图表"/>
    <w:basedOn w:val="26"/>
    <w:next w:val="38"/>
    <w:qFormat/>
    <w:uiPriority w:val="0"/>
    <w:pPr>
      <w:spacing w:beforeLines="40" w:afterLines="40"/>
      <w:ind w:firstLine="420"/>
      <w:jc w:val="center"/>
    </w:pPr>
    <w:rPr>
      <w:sz w:val="21"/>
      <w:szCs w:val="24"/>
    </w:rPr>
  </w:style>
  <w:style w:type="paragraph" w:customStyle="1" w:styleId="656">
    <w:name w:val="版本控制标题"/>
    <w:basedOn w:val="1"/>
    <w:qFormat/>
    <w:uiPriority w:val="0"/>
    <w:pPr>
      <w:spacing w:before="156" w:after="156"/>
    </w:pPr>
    <w:rPr>
      <w:rFonts w:cs="宋体"/>
      <w:b/>
      <w:bCs/>
      <w:szCs w:val="20"/>
    </w:rPr>
  </w:style>
  <w:style w:type="paragraph" w:customStyle="1" w:styleId="6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58">
    <w:name w:val="表格头"/>
    <w:basedOn w:val="1"/>
    <w:qFormat/>
    <w:uiPriority w:val="0"/>
    <w:pPr>
      <w:jc w:val="center"/>
    </w:pPr>
    <w:rPr>
      <w:rFonts w:cs="宋体"/>
      <w:b/>
      <w:bCs/>
      <w:szCs w:val="20"/>
    </w:rPr>
  </w:style>
  <w:style w:type="paragraph" w:customStyle="1" w:styleId="659">
    <w:name w:val="公文标题 4"/>
    <w:basedOn w:val="660"/>
    <w:next w:val="356"/>
    <w:qFormat/>
    <w:uiPriority w:val="0"/>
    <w:pPr>
      <w:outlineLvl w:val="9"/>
    </w:pPr>
  </w:style>
  <w:style w:type="paragraph" w:customStyle="1" w:styleId="660">
    <w:name w:val="公文标题 3"/>
    <w:basedOn w:val="604"/>
    <w:next w:val="356"/>
    <w:qFormat/>
    <w:uiPriority w:val="0"/>
    <w:pPr>
      <w:outlineLvl w:val="2"/>
    </w:pPr>
  </w:style>
  <w:style w:type="paragraph" w:customStyle="1" w:styleId="661">
    <w:name w:val="xl1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2">
    <w:name w:val="Subtitulo"/>
    <w:basedOn w:val="1"/>
    <w:next w:val="1"/>
    <w:qFormat/>
    <w:uiPriority w:val="0"/>
    <w:pPr>
      <w:keepNext/>
      <w:keepLines/>
      <w:widowControl/>
      <w:overflowPunct w:val="0"/>
      <w:autoSpaceDE w:val="0"/>
      <w:autoSpaceDN w:val="0"/>
      <w:adjustRightInd w:val="0"/>
      <w:spacing w:beforeLines="40" w:afterLines="40" w:line="240" w:lineRule="atLeast"/>
    </w:pPr>
    <w:rPr>
      <w:rFonts w:ascii="Helvetica" w:hAnsi="Helvetica" w:eastAsia="PMingLiU"/>
      <w:b/>
      <w:kern w:val="0"/>
      <w:szCs w:val="20"/>
      <w:lang w:eastAsia="zh-TW"/>
    </w:rPr>
  </w:style>
  <w:style w:type="paragraph" w:customStyle="1" w:styleId="663">
    <w:name w:val="样式1-2"/>
    <w:basedOn w:val="664"/>
    <w:qFormat/>
    <w:uiPriority w:val="0"/>
  </w:style>
  <w:style w:type="paragraph" w:customStyle="1" w:styleId="664">
    <w:name w:val="表格1-1"/>
    <w:basedOn w:val="1"/>
    <w:qFormat/>
    <w:uiPriority w:val="0"/>
    <w:pPr>
      <w:spacing w:beforeLines="40" w:afterLines="40"/>
    </w:pPr>
    <w:rPr>
      <w:szCs w:val="20"/>
    </w:rPr>
  </w:style>
  <w:style w:type="paragraph" w:customStyle="1" w:styleId="665">
    <w:name w:val="Proposals body"/>
    <w:basedOn w:val="1"/>
    <w:next w:val="1"/>
    <w:qFormat/>
    <w:uiPriority w:val="0"/>
    <w:pPr>
      <w:widowControl/>
      <w:jc w:val="left"/>
    </w:pPr>
    <w:rPr>
      <w:rFonts w:ascii="宋体"/>
      <w:snapToGrid w:val="0"/>
      <w:color w:val="000000"/>
      <w:kern w:val="0"/>
      <w:szCs w:val="20"/>
    </w:rPr>
  </w:style>
  <w:style w:type="paragraph" w:customStyle="1" w:styleId="666">
    <w:name w:val="默认段落字体 Para Char Char Char Char Char Char Char"/>
    <w:basedOn w:val="1"/>
    <w:qFormat/>
    <w:uiPriority w:val="0"/>
    <w:rPr>
      <w:rFonts w:ascii="Tahoma" w:hAnsi="Tahoma"/>
      <w:szCs w:val="20"/>
    </w:rPr>
  </w:style>
  <w:style w:type="paragraph" w:customStyle="1" w:styleId="667">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8">
    <w:name w:val="封面落款"/>
    <w:basedOn w:val="1"/>
    <w:qFormat/>
    <w:uiPriority w:val="0"/>
    <w:pPr>
      <w:adjustRightInd w:val="0"/>
      <w:spacing w:line="300" w:lineRule="auto"/>
      <w:jc w:val="center"/>
      <w:textAlignment w:val="baseline"/>
    </w:pPr>
    <w:rPr>
      <w:spacing w:val="10"/>
      <w:kern w:val="0"/>
      <w:sz w:val="30"/>
      <w:szCs w:val="20"/>
    </w:rPr>
  </w:style>
  <w:style w:type="paragraph" w:customStyle="1" w:styleId="669">
    <w:name w:val="xl102"/>
    <w:basedOn w:val="1"/>
    <w:qFormat/>
    <w:uiPriority w:val="0"/>
    <w:pPr>
      <w:widowControl/>
      <w:spacing w:before="100" w:beforeAutospacing="1" w:after="100" w:afterAutospacing="1"/>
      <w:jc w:val="left"/>
    </w:pPr>
    <w:rPr>
      <w:rFonts w:ascii="宋体" w:hAnsi="宋体" w:cs="宋体"/>
      <w:kern w:val="0"/>
    </w:rPr>
  </w:style>
  <w:style w:type="paragraph" w:customStyle="1" w:styleId="670">
    <w:name w:val="样式2"/>
    <w:basedOn w:val="2"/>
    <w:qFormat/>
    <w:uiPriority w:val="0"/>
    <w:pPr>
      <w:spacing w:before="0" w:after="0" w:line="415" w:lineRule="auto"/>
    </w:pPr>
    <w:rPr>
      <w:rFonts w:ascii="宋体" w:hAnsi="宋体" w:eastAsia="仿宋_GB2312"/>
      <w:bCs w:val="0"/>
      <w:szCs w:val="20"/>
    </w:rPr>
  </w:style>
  <w:style w:type="paragraph" w:customStyle="1" w:styleId="671">
    <w:name w:val="正文（标题三）"/>
    <w:basedOn w:val="1"/>
    <w:qFormat/>
    <w:uiPriority w:val="0"/>
    <w:pPr>
      <w:ind w:firstLine="200" w:firstLineChars="200"/>
    </w:pPr>
  </w:style>
  <w:style w:type="paragraph" w:customStyle="1" w:styleId="672">
    <w:name w:val="xl30"/>
    <w:basedOn w:val="1"/>
    <w:qFormat/>
    <w:uiPriority w:val="0"/>
    <w:pPr>
      <w:widowControl/>
      <w:pBdr>
        <w:top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73">
    <w:name w:val="WW-纯文本"/>
    <w:basedOn w:val="1"/>
    <w:qFormat/>
    <w:uiPriority w:val="0"/>
    <w:pPr>
      <w:suppressAutoHyphens/>
      <w:spacing w:beforeLines="40" w:afterLines="40"/>
    </w:pPr>
    <w:rPr>
      <w:rFonts w:ascii="宋体" w:hAnsi="宋体"/>
      <w:szCs w:val="20"/>
    </w:rPr>
  </w:style>
  <w:style w:type="paragraph" w:customStyle="1" w:styleId="674">
    <w:name w:val="其他发布部门"/>
    <w:basedOn w:val="602"/>
    <w:qFormat/>
    <w:uiPriority w:val="0"/>
    <w:pPr>
      <w:spacing w:line="0" w:lineRule="atLeast"/>
    </w:pPr>
    <w:rPr>
      <w:rFonts w:ascii="黑体" w:eastAsia="黑体"/>
      <w:b w:val="0"/>
    </w:rPr>
  </w:style>
  <w:style w:type="paragraph" w:customStyle="1" w:styleId="675">
    <w:name w:val="xl75"/>
    <w:basedOn w:val="1"/>
    <w:qFormat/>
    <w:uiPriority w:val="0"/>
    <w:pPr>
      <w:widowControl/>
      <w:pBdr>
        <w:top w:val="single" w:color="auto" w:sz="8" w:space="0"/>
        <w:left w:val="single" w:color="auto" w:sz="8" w:space="0"/>
        <w:bottom w:val="single" w:color="auto" w:sz="4" w:space="0"/>
        <w:right w:val="single" w:color="auto" w:sz="4" w:space="0"/>
      </w:pBdr>
      <w:spacing w:beforeLines="40" w:afterLines="40"/>
      <w:jc w:val="center"/>
    </w:pPr>
    <w:rPr>
      <w:rFonts w:ascii="黑体" w:hAnsi="宋体" w:eastAsia="黑体" w:cs="宋体"/>
      <w:kern w:val="0"/>
      <w:sz w:val="32"/>
      <w:szCs w:val="32"/>
    </w:rPr>
  </w:style>
  <w:style w:type="paragraph" w:customStyle="1" w:styleId="676">
    <w:name w:val="xl35"/>
    <w:basedOn w:val="1"/>
    <w:qFormat/>
    <w:uiPriority w:val="0"/>
    <w:pPr>
      <w:widowControl/>
      <w:pBdr>
        <w:top w:val="single" w:color="auto" w:sz="4" w:space="0"/>
        <w:left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677">
    <w:name w:val="样式 标题 1 + 五号"/>
    <w:basedOn w:val="5"/>
    <w:qFormat/>
    <w:uiPriority w:val="0"/>
    <w:pPr>
      <w:keepNext/>
      <w:keepLines/>
      <w:autoSpaceDE/>
      <w:autoSpaceDN/>
      <w:adjustRightInd/>
      <w:spacing w:line="240" w:lineRule="auto"/>
    </w:pPr>
    <w:rPr>
      <w:rFonts w:eastAsia="宋体"/>
      <w:kern w:val="44"/>
      <w:sz w:val="32"/>
      <w:szCs w:val="32"/>
    </w:rPr>
  </w:style>
  <w:style w:type="paragraph" w:customStyle="1" w:styleId="6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9">
    <w:name w:val="表格(五号)"/>
    <w:basedOn w:val="1"/>
    <w:qFormat/>
    <w:uiPriority w:val="0"/>
    <w:pPr>
      <w:adjustRightInd w:val="0"/>
      <w:snapToGrid w:val="0"/>
      <w:spacing w:beforeLines="40" w:afterLines="40"/>
      <w:ind w:left="11"/>
      <w:jc w:val="center"/>
    </w:pPr>
    <w:rPr>
      <w:kern w:val="0"/>
      <w:szCs w:val="20"/>
    </w:rPr>
  </w:style>
  <w:style w:type="paragraph" w:customStyle="1" w:styleId="680">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Lines="40" w:afterLines="40"/>
      <w:jc w:val="center"/>
    </w:pPr>
    <w:rPr>
      <w:rFonts w:ascii="Arial" w:hAnsi="Arial" w:cs="Arial"/>
      <w:b/>
      <w:bCs/>
      <w:color w:val="FFFFFF"/>
      <w:kern w:val="0"/>
      <w:sz w:val="22"/>
    </w:rPr>
  </w:style>
  <w:style w:type="paragraph" w:customStyle="1" w:styleId="681">
    <w:name w:val="封面标准号2"/>
    <w:basedOn w:val="483"/>
    <w:qFormat/>
    <w:uiPriority w:val="0"/>
    <w:pPr>
      <w:framePr w:w="9138" w:h="1244" w:hRule="exact" w:wrap="around" w:vAnchor="page" w:hAnchor="margin" w:y="2908"/>
      <w:adjustRightInd w:val="0"/>
      <w:spacing w:before="357" w:line="280" w:lineRule="exact"/>
    </w:pPr>
  </w:style>
  <w:style w:type="paragraph" w:customStyle="1" w:styleId="682">
    <w:name w:val="样式 标题 1 + 段后: 0.5 行"/>
    <w:basedOn w:val="5"/>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683">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4">
    <w:name w:val="表样式"/>
    <w:basedOn w:val="1"/>
    <w:qFormat/>
    <w:uiPriority w:val="0"/>
    <w:pPr>
      <w:autoSpaceDE w:val="0"/>
      <w:autoSpaceDN w:val="0"/>
      <w:adjustRightInd w:val="0"/>
      <w:spacing w:beforeLines="40" w:afterLines="40"/>
      <w:jc w:val="left"/>
    </w:pPr>
    <w:rPr>
      <w:rFonts w:ascii="Arial" w:hAnsi="Arial" w:cs="Arial"/>
      <w:kern w:val="0"/>
      <w:sz w:val="18"/>
      <w:szCs w:val="18"/>
    </w:rPr>
  </w:style>
  <w:style w:type="paragraph" w:customStyle="1" w:styleId="685">
    <w:name w:val="P1"/>
    <w:basedOn w:val="1"/>
    <w:qFormat/>
    <w:uiPriority w:val="0"/>
    <w:pPr>
      <w:widowControl/>
      <w:spacing w:before="240" w:line="240" w:lineRule="atLeast"/>
      <w:jc w:val="left"/>
    </w:pPr>
    <w:rPr>
      <w:b/>
      <w:kern w:val="0"/>
      <w:szCs w:val="21"/>
      <w:lang w:val="en-AU" w:eastAsia="en-US"/>
    </w:rPr>
  </w:style>
  <w:style w:type="paragraph" w:customStyle="1" w:styleId="686">
    <w:name w:val="标题3"/>
    <w:basedOn w:val="6"/>
    <w:qFormat/>
    <w:uiPriority w:val="0"/>
    <w:pPr>
      <w:ind w:left="0" w:firstLine="0"/>
    </w:pPr>
    <w:rPr>
      <w:rFonts w:ascii="宋体" w:hAnsi="宋体"/>
      <w:sz w:val="28"/>
      <w:szCs w:val="28"/>
    </w:rPr>
  </w:style>
  <w:style w:type="paragraph" w:customStyle="1" w:styleId="687">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88">
    <w:name w:val="样式 题注 + 宋体 居中"/>
    <w:basedOn w:val="26"/>
    <w:qFormat/>
    <w:uiPriority w:val="0"/>
    <w:pPr>
      <w:spacing w:beforeLines="40" w:afterLines="40"/>
      <w:jc w:val="center"/>
    </w:pPr>
    <w:rPr>
      <w:rFonts w:ascii="宋体" w:hAnsi="宋体" w:eastAsia="宋体"/>
      <w:sz w:val="24"/>
    </w:rPr>
  </w:style>
  <w:style w:type="paragraph" w:customStyle="1" w:styleId="689">
    <w:name w:val="标题 34"/>
    <w:basedOn w:val="1"/>
    <w:qFormat/>
    <w:uiPriority w:val="0"/>
    <w:pPr>
      <w:adjustRightInd w:val="0"/>
      <w:snapToGrid w:val="0"/>
      <w:ind w:left="-2" w:leftChars="-1"/>
    </w:pPr>
    <w:rPr>
      <w:rFonts w:ascii="Arial" w:hAnsi="Arial" w:cs="Arial"/>
    </w:rPr>
  </w:style>
  <w:style w:type="paragraph" w:customStyle="1" w:styleId="690">
    <w:name w:val="Char Char5 Char Char Char Char Char Char Char Char Char Char Char Char Char Char Char Char Char Char"/>
    <w:basedOn w:val="1"/>
    <w:qFormat/>
    <w:uiPriority w:val="0"/>
    <w:rPr>
      <w:rFonts w:ascii="Tahoma" w:hAnsi="Tahoma"/>
      <w:sz w:val="36"/>
      <w:szCs w:val="36"/>
    </w:rPr>
  </w:style>
  <w:style w:type="paragraph" w:customStyle="1" w:styleId="691">
    <w:name w:val="正文图标题"/>
    <w:next w:val="1"/>
    <w:qFormat/>
    <w:uiPriority w:val="0"/>
    <w:pPr>
      <w:tabs>
        <w:tab w:val="left" w:pos="360"/>
        <w:tab w:val="left" w:pos="840"/>
      </w:tabs>
      <w:spacing w:beforeLines="40" w:afterLines="40"/>
      <w:jc w:val="center"/>
    </w:pPr>
    <w:rPr>
      <w:rFonts w:ascii="黑体" w:hAnsi="Times New Roman" w:eastAsia="黑体" w:cs="Times New Roman"/>
      <w:sz w:val="21"/>
      <w:lang w:val="en-US" w:eastAsia="zh-CN" w:bidi="ar-SA"/>
    </w:rPr>
  </w:style>
  <w:style w:type="paragraph" w:customStyle="1" w:styleId="692">
    <w:name w:val="xl31"/>
    <w:basedOn w:val="1"/>
    <w:qFormat/>
    <w:uiPriority w:val="0"/>
    <w:pPr>
      <w:widowControl/>
      <w:pBdr>
        <w:top w:val="single" w:color="auto" w:sz="4" w:space="0"/>
        <w:left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93">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4">
    <w:name w:val="样式 标题 3Chapter X.X.X. + 五号 段后: 0.5 行"/>
    <w:basedOn w:val="6"/>
    <w:qFormat/>
    <w:uiPriority w:val="0"/>
    <w:pPr>
      <w:keepLines w:val="0"/>
      <w:spacing w:before="120" w:afterLines="50" w:line="240" w:lineRule="auto"/>
      <w:jc w:val="left"/>
    </w:pPr>
    <w:rPr>
      <w:rFonts w:ascii="宋体" w:cs="宋体"/>
      <w:snapToGrid w:val="0"/>
      <w:kern w:val="0"/>
      <w:sz w:val="21"/>
      <w:szCs w:val="20"/>
    </w:rPr>
  </w:style>
  <w:style w:type="paragraph" w:customStyle="1" w:styleId="695">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96">
    <w:name w:val="列点"/>
    <w:qFormat/>
    <w:uiPriority w:val="0"/>
    <w:pPr>
      <w:spacing w:line="360" w:lineRule="auto"/>
      <w:ind w:left="620" w:hanging="420"/>
    </w:pPr>
    <w:rPr>
      <w:rFonts w:ascii="Arial" w:hAnsi="Arial" w:eastAsia="宋体" w:cs="Times New Roman"/>
      <w:kern w:val="2"/>
      <w:sz w:val="24"/>
      <w:szCs w:val="21"/>
      <w:lang w:val="en-US" w:eastAsia="zh-CN" w:bidi="ar-SA"/>
    </w:rPr>
  </w:style>
  <w:style w:type="paragraph" w:customStyle="1" w:styleId="697">
    <w:name w:val="font0"/>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698">
    <w:name w:val="MM Topic 9"/>
    <w:basedOn w:val="12"/>
    <w:qFormat/>
    <w:uiPriority w:val="0"/>
    <w:pPr>
      <w:tabs>
        <w:tab w:val="left" w:pos="4284"/>
        <w:tab w:val="clear" w:pos="1584"/>
      </w:tabs>
      <w:adjustRightInd/>
      <w:spacing w:beforeLines="40" w:afterLines="40" w:line="319" w:lineRule="auto"/>
      <w:ind w:left="4284" w:hanging="420"/>
      <w:textAlignment w:val="auto"/>
    </w:pPr>
    <w:rPr>
      <w:kern w:val="2"/>
      <w:sz w:val="21"/>
      <w:szCs w:val="21"/>
    </w:rPr>
  </w:style>
  <w:style w:type="paragraph" w:customStyle="1" w:styleId="699">
    <w:name w:val="五级条标题"/>
    <w:basedOn w:val="700"/>
    <w:next w:val="327"/>
    <w:qFormat/>
    <w:uiPriority w:val="0"/>
    <w:pPr>
      <w:outlineLvl w:val="6"/>
    </w:pPr>
  </w:style>
  <w:style w:type="paragraph" w:customStyle="1" w:styleId="700">
    <w:name w:val="四级条标题"/>
    <w:basedOn w:val="701"/>
    <w:next w:val="327"/>
    <w:qFormat/>
    <w:uiPriority w:val="0"/>
    <w:pPr>
      <w:outlineLvl w:val="5"/>
    </w:pPr>
    <w:rPr>
      <w:rFonts w:ascii="Times New Roman"/>
    </w:rPr>
  </w:style>
  <w:style w:type="paragraph" w:customStyle="1" w:styleId="701">
    <w:name w:val="三级条标题"/>
    <w:basedOn w:val="325"/>
    <w:next w:val="327"/>
    <w:qFormat/>
    <w:uiPriority w:val="0"/>
    <w:pPr>
      <w:ind w:left="0" w:firstLine="0"/>
      <w:outlineLvl w:val="4"/>
    </w:pPr>
  </w:style>
  <w:style w:type="paragraph" w:customStyle="1" w:styleId="702">
    <w:name w:val="段落文字"/>
    <w:basedOn w:val="39"/>
    <w:qFormat/>
    <w:uiPriority w:val="0"/>
    <w:pPr>
      <w:spacing w:after="60"/>
      <w:ind w:left="420" w:firstLine="200" w:firstLineChars="200"/>
    </w:pPr>
    <w:rPr>
      <w:rFonts w:ascii="Times New Roman" w:hAnsi="Times New Roman"/>
      <w:szCs w:val="24"/>
    </w:rPr>
  </w:style>
  <w:style w:type="paragraph" w:customStyle="1" w:styleId="703">
    <w:name w:val="样式 标题 4h4First SubheadingH4sect 1.2.3.4Ref Heading 1rh1se...1"/>
    <w:basedOn w:val="7"/>
    <w:qFormat/>
    <w:uiPriority w:val="0"/>
    <w:pPr>
      <w:tabs>
        <w:tab w:val="left" w:pos="425"/>
        <w:tab w:val="left" w:pos="2184"/>
        <w:tab w:val="clear" w:pos="864"/>
      </w:tabs>
      <w:spacing w:beforeLines="40" w:afterLines="40"/>
      <w:ind w:left="425" w:hanging="425"/>
    </w:pPr>
    <w:rPr>
      <w:rFonts w:ascii="Times New Roman" w:hAnsi="Times New Roman" w:eastAsia="宋体" w:cs="宋体"/>
      <w:sz w:val="32"/>
      <w:szCs w:val="20"/>
    </w:rPr>
  </w:style>
  <w:style w:type="paragraph" w:customStyle="1" w:styleId="704">
    <w:name w:val="表项"/>
    <w:next w:val="705"/>
    <w:qFormat/>
    <w:uiPriority w:val="0"/>
    <w:pPr>
      <w:keepNext/>
      <w:spacing w:beforeLines="40" w:afterLines="40" w:line="300" w:lineRule="auto"/>
      <w:jc w:val="center"/>
    </w:pPr>
    <w:rPr>
      <w:rFonts w:ascii="Arial" w:hAnsi="Arial" w:eastAsia="黑体" w:cs="Times New Roman"/>
      <w:sz w:val="21"/>
      <w:lang w:val="en-US" w:eastAsia="zh-CN" w:bidi="ar-SA"/>
    </w:rPr>
  </w:style>
  <w:style w:type="paragraph" w:customStyle="1" w:styleId="705">
    <w:name w:val="表身"/>
    <w:qFormat/>
    <w:uiPriority w:val="0"/>
    <w:pPr>
      <w:keepNext/>
      <w:spacing w:beforeLines="40" w:afterLines="40" w:line="300" w:lineRule="auto"/>
      <w:jc w:val="both"/>
    </w:pPr>
    <w:rPr>
      <w:rFonts w:ascii="Times New Roman" w:hAnsi="Times New Roman" w:eastAsia="宋体" w:cs="Times New Roman"/>
      <w:sz w:val="18"/>
      <w:lang w:val="en-US" w:eastAsia="zh-CN" w:bidi="ar-SA"/>
    </w:rPr>
  </w:style>
  <w:style w:type="paragraph" w:customStyle="1" w:styleId="706">
    <w:name w:val="P2"/>
    <w:basedOn w:val="1"/>
    <w:qFormat/>
    <w:uiPriority w:val="0"/>
    <w:pPr>
      <w:widowControl/>
      <w:spacing w:before="240" w:line="240" w:lineRule="atLeast"/>
      <w:ind w:left="578"/>
      <w:jc w:val="left"/>
    </w:pPr>
    <w:rPr>
      <w:b/>
      <w:kern w:val="0"/>
      <w:szCs w:val="21"/>
      <w:lang w:val="en-AU" w:eastAsia="en-US"/>
    </w:rPr>
  </w:style>
  <w:style w:type="paragraph" w:customStyle="1" w:styleId="707">
    <w:name w:val="正文文本1"/>
    <w:qFormat/>
    <w:uiPriority w:val="0"/>
    <w:pPr>
      <w:widowControl w:val="0"/>
      <w:autoSpaceDE w:val="0"/>
      <w:autoSpaceDN w:val="0"/>
      <w:adjustRightInd w:val="0"/>
      <w:spacing w:beforeLines="40" w:afterLines="40" w:line="300" w:lineRule="atLeast"/>
      <w:ind w:left="1134"/>
      <w:jc w:val="both"/>
    </w:pPr>
    <w:rPr>
      <w:rFonts w:ascii="Times New Roman" w:hAnsi="Times New Roman" w:eastAsia="宋体" w:cs="Times New Roman"/>
      <w:color w:val="000000"/>
      <w:sz w:val="24"/>
      <w:lang w:val="en-US" w:eastAsia="zh-CN" w:bidi="ar-SA"/>
    </w:rPr>
  </w:style>
  <w:style w:type="paragraph" w:customStyle="1" w:styleId="708">
    <w:name w:val="浅色列表 - 强调文字颜色 51"/>
    <w:basedOn w:val="1"/>
    <w:qFormat/>
    <w:uiPriority w:val="0"/>
    <w:pPr>
      <w:ind w:firstLine="420" w:firstLineChars="200"/>
    </w:pPr>
    <w:rPr>
      <w:kern w:val="0"/>
      <w:sz w:val="20"/>
      <w:szCs w:val="20"/>
    </w:rPr>
  </w:style>
  <w:style w:type="paragraph" w:customStyle="1" w:styleId="709">
    <w:name w:val="列表内容"/>
    <w:basedOn w:val="1"/>
    <w:next w:val="1"/>
    <w:qFormat/>
    <w:uiPriority w:val="0"/>
    <w:pPr>
      <w:widowControl/>
      <w:tabs>
        <w:tab w:val="left" w:pos="840"/>
      </w:tabs>
      <w:ind w:left="840" w:hanging="420"/>
      <w:jc w:val="left"/>
    </w:pPr>
    <w:rPr>
      <w:kern w:val="0"/>
      <w:sz w:val="18"/>
    </w:rPr>
  </w:style>
  <w:style w:type="paragraph" w:customStyle="1" w:styleId="710">
    <w:name w:val="附图标注"/>
    <w:basedOn w:val="24"/>
    <w:qFormat/>
    <w:uiPriority w:val="0"/>
    <w:pPr>
      <w:tabs>
        <w:tab w:val="left" w:pos="420"/>
      </w:tabs>
      <w:ind w:left="420" w:hanging="420"/>
    </w:pPr>
    <w:rPr>
      <w:szCs w:val="24"/>
    </w:rPr>
  </w:style>
  <w:style w:type="paragraph" w:customStyle="1" w:styleId="711">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kern w:val="0"/>
      <w:sz w:val="20"/>
      <w:szCs w:val="20"/>
    </w:rPr>
  </w:style>
  <w:style w:type="paragraph" w:customStyle="1" w:styleId="712">
    <w:name w:val="样式 标题 2Chapter X.X. Statementh22Header 2l2Level 2 Headhea..."/>
    <w:basedOn w:val="2"/>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713">
    <w:name w:val="表文字"/>
    <w:basedOn w:val="1"/>
    <w:qFormat/>
    <w:uiPriority w:val="0"/>
    <w:pPr>
      <w:widowControl/>
      <w:overflowPunct w:val="0"/>
      <w:autoSpaceDE w:val="0"/>
      <w:autoSpaceDN w:val="0"/>
      <w:adjustRightInd w:val="0"/>
      <w:spacing w:beforeLines="40" w:afterLines="40"/>
      <w:jc w:val="center"/>
    </w:pPr>
    <w:rPr>
      <w:rFonts w:cs="Angsana New"/>
      <w:b/>
      <w:bCs/>
      <w:kern w:val="0"/>
      <w:sz w:val="20"/>
      <w:szCs w:val="20"/>
      <w:lang w:val="en-GB"/>
    </w:rPr>
  </w:style>
  <w:style w:type="paragraph" w:customStyle="1" w:styleId="714">
    <w:name w:val="标题4，章节第四层"/>
    <w:basedOn w:val="1"/>
    <w:next w:val="236"/>
    <w:qFormat/>
    <w:uiPriority w:val="0"/>
    <w:pPr>
      <w:tabs>
        <w:tab w:val="left" w:pos="630"/>
      </w:tabs>
      <w:spacing w:beforeLines="40" w:afterLines="40"/>
      <w:ind w:left="1133" w:hanging="708"/>
      <w:outlineLvl w:val="3"/>
    </w:pPr>
    <w:rPr>
      <w:rFonts w:ascii="Arial" w:hAnsi="Arial" w:eastAsia="华文细黑"/>
      <w:sz w:val="30"/>
    </w:rPr>
  </w:style>
  <w:style w:type="paragraph" w:customStyle="1" w:styleId="715">
    <w:name w:val="我的标题1"/>
    <w:next w:val="335"/>
    <w:qFormat/>
    <w:uiPriority w:val="0"/>
    <w:pPr>
      <w:spacing w:beforeLines="50" w:afterLines="50" w:line="576" w:lineRule="auto"/>
      <w:ind w:left="1192" w:right="200" w:rightChars="100" w:hanging="1192"/>
      <w:outlineLvl w:val="0"/>
    </w:pPr>
    <w:rPr>
      <w:rFonts w:ascii="Arial" w:hAnsi="Arial" w:eastAsia="宋体" w:cs="Times New Roman"/>
      <w:b/>
      <w:kern w:val="2"/>
      <w:sz w:val="32"/>
      <w:szCs w:val="21"/>
      <w:lang w:val="en-US" w:eastAsia="zh-CN" w:bidi="ar-SA"/>
    </w:rPr>
  </w:style>
  <w:style w:type="paragraph" w:customStyle="1" w:styleId="716">
    <w:name w:val="样式7"/>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717">
    <w:name w:val="图表说明"/>
    <w:basedOn w:val="1"/>
    <w:qFormat/>
    <w:uiPriority w:val="0"/>
    <w:pPr>
      <w:widowControl/>
      <w:overflowPunct w:val="0"/>
      <w:autoSpaceDE w:val="0"/>
      <w:autoSpaceDN w:val="0"/>
      <w:adjustRightInd w:val="0"/>
      <w:spacing w:beforeLines="40" w:afterLines="40"/>
      <w:jc w:val="center"/>
    </w:pPr>
    <w:rPr>
      <w:rFonts w:cs="Angsana New"/>
      <w:kern w:val="0"/>
      <w:szCs w:val="20"/>
      <w:lang w:val="en-GB"/>
    </w:rPr>
  </w:style>
  <w:style w:type="paragraph" w:customStyle="1" w:styleId="718">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719">
    <w:name w:val="MM Topic 7"/>
    <w:basedOn w:val="10"/>
    <w:qFormat/>
    <w:uiPriority w:val="0"/>
    <w:pPr>
      <w:adjustRightInd/>
      <w:spacing w:beforeLines="40" w:afterLines="40" w:line="319" w:lineRule="auto"/>
      <w:ind w:left="0" w:firstLine="0"/>
      <w:textAlignment w:val="auto"/>
    </w:pPr>
    <w:rPr>
      <w:rFonts w:ascii="Times New Roman" w:eastAsia="宋体"/>
      <w:bCs/>
      <w:kern w:val="2"/>
      <w:szCs w:val="24"/>
    </w:rPr>
  </w:style>
  <w:style w:type="paragraph" w:customStyle="1" w:styleId="720">
    <w:name w:val="样式 文档正文 + 首行缩进:  2 字符1"/>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721">
    <w:name w:val="numberedlist"/>
    <w:basedOn w:val="1"/>
    <w:qFormat/>
    <w:uiPriority w:val="0"/>
    <w:pPr>
      <w:widowControl/>
      <w:spacing w:beforeLines="40" w:afterLines="40"/>
      <w:ind w:left="460"/>
      <w:jc w:val="left"/>
    </w:pPr>
    <w:rPr>
      <w:rFonts w:ascii="宋体" w:hAnsi="宋体" w:cs="宋体"/>
      <w:color w:val="000000"/>
      <w:kern w:val="0"/>
    </w:rPr>
  </w:style>
  <w:style w:type="paragraph" w:customStyle="1" w:styleId="722">
    <w:name w:val="样式 标题 4Chapter X.X.X. + 段后: 0.5 行1 + 段后: 0.5 行"/>
    <w:basedOn w:val="586"/>
    <w:qFormat/>
    <w:uiPriority w:val="0"/>
    <w:rPr>
      <w:szCs w:val="21"/>
    </w:rPr>
  </w:style>
  <w:style w:type="paragraph" w:customStyle="1" w:styleId="723">
    <w:name w:val="小标题"/>
    <w:basedOn w:val="1"/>
    <w:next w:val="24"/>
    <w:qFormat/>
    <w:uiPriority w:val="0"/>
    <w:pPr>
      <w:tabs>
        <w:tab w:val="left" w:pos="1440"/>
      </w:tabs>
      <w:spacing w:afterLines="50"/>
    </w:pPr>
    <w:rPr>
      <w:b/>
    </w:rPr>
  </w:style>
  <w:style w:type="paragraph" w:customStyle="1" w:styleId="724">
    <w:name w:val="样式 标题 2h2Level 2 Topic HeadingHD2Heading 2 HiddenHeading 2 ..."/>
    <w:basedOn w:val="5"/>
    <w:qFormat/>
    <w:uiPriority w:val="0"/>
    <w:pPr>
      <w:keepNext/>
      <w:keepLines/>
      <w:tabs>
        <w:tab w:val="left" w:pos="425"/>
        <w:tab w:val="clear" w:pos="432"/>
      </w:tabs>
      <w:autoSpaceDE/>
      <w:autoSpaceDN/>
      <w:adjustRightInd/>
      <w:spacing w:beforeLines="40" w:afterLines="40" w:line="576" w:lineRule="auto"/>
      <w:ind w:left="425" w:hanging="425"/>
      <w:jc w:val="both"/>
    </w:pPr>
    <w:rPr>
      <w:rFonts w:eastAsia="宋体"/>
      <w:kern w:val="44"/>
      <w:sz w:val="44"/>
    </w:rPr>
  </w:style>
  <w:style w:type="paragraph" w:customStyle="1" w:styleId="725">
    <w:name w:val="目标标题"/>
    <w:basedOn w:val="1"/>
    <w:qFormat/>
    <w:uiPriority w:val="0"/>
    <w:pPr>
      <w:spacing w:beforeLines="40" w:afterLines="40" w:line="300" w:lineRule="auto"/>
      <w:ind w:firstLine="420"/>
      <w:jc w:val="center"/>
    </w:pPr>
    <w:rPr>
      <w:rFonts w:ascii="黑体" w:eastAsia="黑体" w:cs="宋体"/>
      <w:b/>
      <w:bCs/>
      <w:sz w:val="44"/>
      <w:szCs w:val="20"/>
    </w:rPr>
  </w:style>
  <w:style w:type="paragraph" w:customStyle="1" w:styleId="726">
    <w:name w:val="最新标题1"/>
    <w:basedOn w:val="727"/>
    <w:next w:val="569"/>
    <w:qFormat/>
    <w:uiPriority w:val="0"/>
    <w:pPr>
      <w:tabs>
        <w:tab w:val="left" w:pos="1140"/>
      </w:tabs>
      <w:spacing w:after="120"/>
    </w:pPr>
    <w:rPr>
      <w:bCs/>
    </w:rPr>
  </w:style>
  <w:style w:type="paragraph" w:customStyle="1" w:styleId="727">
    <w:name w:val="样式 标题1"/>
    <w:basedOn w:val="682"/>
    <w:next w:val="569"/>
    <w:qFormat/>
    <w:uiPriority w:val="0"/>
    <w:pPr>
      <w:tabs>
        <w:tab w:val="left" w:pos="1140"/>
        <w:tab w:val="clear" w:pos="432"/>
      </w:tabs>
      <w:spacing w:after="50"/>
      <w:ind w:left="1140" w:hanging="720"/>
    </w:pPr>
    <w:rPr>
      <w:bCs w:val="0"/>
      <w:sz w:val="32"/>
    </w:rPr>
  </w:style>
  <w:style w:type="paragraph" w:customStyle="1" w:styleId="728">
    <w:name w:val="目次、标准名称标题"/>
    <w:basedOn w:val="729"/>
    <w:next w:val="327"/>
    <w:qFormat/>
    <w:uiPriority w:val="0"/>
    <w:pPr>
      <w:shd w:val="clear" w:color="FFFFFF" w:fill="FFFFFF"/>
      <w:spacing w:beforeLines="0" w:afterLines="0" w:line="460" w:lineRule="exact"/>
    </w:pPr>
  </w:style>
  <w:style w:type="paragraph" w:customStyle="1" w:styleId="729">
    <w:name w:val="前言、引言标题"/>
    <w:next w:val="1"/>
    <w:qFormat/>
    <w:uiPriority w:val="0"/>
    <w:pPr>
      <w:shd w:val="clear" w:color="auto" w:fill="FFFFFF"/>
      <w:spacing w:beforeLines="40" w:afterLines="40"/>
      <w:jc w:val="center"/>
      <w:outlineLvl w:val="0"/>
    </w:pPr>
    <w:rPr>
      <w:rFonts w:ascii="黑体" w:hAnsi="Times New Roman" w:eastAsia="黑体" w:cs="Times New Roman"/>
      <w:sz w:val="32"/>
      <w:lang w:val="en-US" w:eastAsia="zh-CN" w:bidi="ar-SA"/>
    </w:rPr>
  </w:style>
  <w:style w:type="paragraph" w:customStyle="1" w:styleId="730">
    <w:name w:val="列出段落11"/>
    <w:basedOn w:val="1"/>
    <w:qFormat/>
    <w:uiPriority w:val="0"/>
    <w:pPr>
      <w:ind w:firstLine="420" w:firstLineChars="200"/>
    </w:pPr>
  </w:style>
  <w:style w:type="paragraph" w:customStyle="1" w:styleId="731">
    <w:name w:val="xl57"/>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Tahoma" w:hAnsi="Tahoma" w:cs="Tahoma"/>
      <w:color w:val="000000"/>
      <w:kern w:val="0"/>
      <w:sz w:val="20"/>
      <w:szCs w:val="20"/>
    </w:rPr>
  </w:style>
  <w:style w:type="paragraph" w:customStyle="1" w:styleId="73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3">
    <w:name w:val="首信标准正文 Char Char Char Char Char Char Char Char Char Char Char Char Char Char Char Char Char Char Char Char Char Char1 Char Char"/>
    <w:basedOn w:val="1"/>
    <w:qFormat/>
    <w:uiPriority w:val="0"/>
    <w:pPr>
      <w:spacing w:beforeLines="40" w:afterLines="40"/>
    </w:pPr>
    <w:rPr>
      <w:rFonts w:ascii="Tahoma" w:hAnsi="Tahoma"/>
      <w:sz w:val="36"/>
      <w:szCs w:val="36"/>
    </w:rPr>
  </w:style>
  <w:style w:type="paragraph" w:customStyle="1" w:styleId="734">
    <w:name w:val="项目符号：二级"/>
    <w:basedOn w:val="236"/>
    <w:qFormat/>
    <w:uiPriority w:val="0"/>
    <w:pPr>
      <w:tabs>
        <w:tab w:val="left" w:pos="432"/>
        <w:tab w:val="left" w:pos="644"/>
      </w:tabs>
      <w:spacing w:line="400" w:lineRule="exact"/>
      <w:ind w:left="1714" w:hanging="432" w:firstLineChars="0"/>
      <w:jc w:val="both"/>
    </w:pPr>
    <w:rPr>
      <w:rFonts w:ascii="Arial" w:hAnsi="Arial" w:eastAsia="新宋体"/>
      <w:color w:val="auto"/>
      <w:szCs w:val="20"/>
    </w:rPr>
  </w:style>
  <w:style w:type="paragraph" w:customStyle="1" w:styleId="735">
    <w:name w:val="First Bullets"/>
    <w:basedOn w:val="1"/>
    <w:qFormat/>
    <w:uiPriority w:val="0"/>
    <w:pPr>
      <w:widowControl/>
      <w:tabs>
        <w:tab w:val="left" w:pos="360"/>
        <w:tab w:val="left" w:pos="390"/>
      </w:tabs>
      <w:spacing w:beforeLines="40" w:afterLines="40"/>
      <w:ind w:left="390" w:hanging="390"/>
      <w:jc w:val="left"/>
    </w:pPr>
    <w:rPr>
      <w:kern w:val="0"/>
      <w:sz w:val="20"/>
      <w:szCs w:val="20"/>
      <w:lang w:eastAsia="en-US"/>
    </w:rPr>
  </w:style>
  <w:style w:type="paragraph" w:customStyle="1" w:styleId="736">
    <w:name w:val="我的标题2"/>
    <w:next w:val="335"/>
    <w:qFormat/>
    <w:uiPriority w:val="0"/>
    <w:pPr>
      <w:spacing w:beforeLines="50" w:afterLines="50" w:line="360" w:lineRule="auto"/>
      <w:ind w:left="992" w:hanging="992"/>
      <w:outlineLvl w:val="1"/>
    </w:pPr>
    <w:rPr>
      <w:rFonts w:ascii="Arial" w:hAnsi="Arial" w:eastAsia="宋体" w:cs="Times New Roman"/>
      <w:b/>
      <w:kern w:val="2"/>
      <w:sz w:val="30"/>
      <w:szCs w:val="21"/>
      <w:lang w:val="en-US" w:eastAsia="zh-CN" w:bidi="ar-SA"/>
    </w:rPr>
  </w:style>
  <w:style w:type="paragraph" w:customStyle="1" w:styleId="73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8">
    <w:name w:val="Char Char5 Char Char Char Char Char Char Char Char Char Char Char Char Char Char Char Char Char Char1"/>
    <w:basedOn w:val="1"/>
    <w:qFormat/>
    <w:uiPriority w:val="0"/>
    <w:pPr>
      <w:spacing w:beforeLines="40" w:afterLines="40"/>
    </w:pPr>
    <w:rPr>
      <w:rFonts w:ascii="Tahoma" w:hAnsi="Tahoma"/>
      <w:sz w:val="36"/>
      <w:szCs w:val="36"/>
    </w:rPr>
  </w:style>
  <w:style w:type="paragraph" w:customStyle="1" w:styleId="73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40">
    <w:name w:val="Char4 Char Char Char"/>
    <w:basedOn w:val="1"/>
    <w:qFormat/>
    <w:uiPriority w:val="0"/>
    <w:rPr>
      <w:rFonts w:ascii="仿宋_GB2312" w:eastAsia="仿宋_GB2312"/>
      <w:b/>
      <w:sz w:val="32"/>
      <w:szCs w:val="32"/>
    </w:rPr>
  </w:style>
  <w:style w:type="paragraph" w:customStyle="1" w:styleId="741">
    <w:name w:val="My标题3"/>
    <w:basedOn w:val="6"/>
    <w:next w:val="1"/>
    <w:qFormat/>
    <w:uiPriority w:val="0"/>
    <w:pPr>
      <w:tabs>
        <w:tab w:val="left" w:pos="425"/>
        <w:tab w:val="left" w:pos="1080"/>
      </w:tabs>
      <w:ind w:left="425" w:hanging="425"/>
    </w:pPr>
    <w:rPr>
      <w:rFonts w:ascii="Arial" w:hAnsi="Arial"/>
      <w:b w:val="0"/>
      <w:bCs w:val="0"/>
      <w:kern w:val="0"/>
      <w:sz w:val="24"/>
      <w:szCs w:val="20"/>
    </w:rPr>
  </w:style>
  <w:style w:type="paragraph" w:customStyle="1" w:styleId="742">
    <w:name w:val="Char Char51"/>
    <w:basedOn w:val="1"/>
    <w:qFormat/>
    <w:uiPriority w:val="0"/>
    <w:pPr>
      <w:spacing w:beforeLines="40" w:afterLines="40"/>
    </w:pPr>
    <w:rPr>
      <w:rFonts w:ascii="Tahoma" w:hAnsi="Tahoma"/>
      <w:sz w:val="36"/>
      <w:szCs w:val="36"/>
    </w:rPr>
  </w:style>
  <w:style w:type="paragraph" w:customStyle="1" w:styleId="743">
    <w:name w:val="样式4"/>
    <w:basedOn w:val="7"/>
    <w:next w:val="51"/>
    <w:qFormat/>
    <w:uiPriority w:val="0"/>
    <w:pPr>
      <w:spacing w:beforeLines="40" w:afterLines="40" w:line="374" w:lineRule="auto"/>
      <w:ind w:left="0" w:firstLine="0"/>
    </w:pPr>
    <w:rPr>
      <w:sz w:val="30"/>
    </w:rPr>
  </w:style>
  <w:style w:type="paragraph" w:customStyle="1" w:styleId="744">
    <w:name w:val="xl5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 w:val="22"/>
    </w:rPr>
  </w:style>
  <w:style w:type="paragraph" w:customStyle="1" w:styleId="745">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746">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7">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8">
    <w:name w:val="正文无缩进"/>
    <w:basedOn w:val="1"/>
    <w:qFormat/>
    <w:uiPriority w:val="0"/>
    <w:pPr>
      <w:tabs>
        <w:tab w:val="left" w:pos="420"/>
      </w:tabs>
      <w:spacing w:beforeLines="40" w:afterLines="40"/>
      <w:ind w:right="-154"/>
    </w:pPr>
  </w:style>
  <w:style w:type="paragraph" w:customStyle="1" w:styleId="749">
    <w:name w:val="枚举项"/>
    <w:basedOn w:val="1"/>
    <w:qFormat/>
    <w:uiPriority w:val="0"/>
    <w:pPr>
      <w:widowControl/>
      <w:tabs>
        <w:tab w:val="left" w:pos="1440"/>
      </w:tabs>
      <w:spacing w:beforeLines="40" w:afterLines="40"/>
      <w:jc w:val="left"/>
    </w:pPr>
    <w:rPr>
      <w:kern w:val="0"/>
    </w:rPr>
  </w:style>
  <w:style w:type="paragraph" w:customStyle="1" w:styleId="750">
    <w:name w:val="正文lzq"/>
    <w:basedOn w:val="1"/>
    <w:qFormat/>
    <w:uiPriority w:val="0"/>
    <w:pPr>
      <w:adjustRightInd w:val="0"/>
      <w:spacing w:beforeLines="40" w:afterLines="40"/>
      <w:ind w:firstLine="480"/>
    </w:pPr>
    <w:rPr>
      <w:kern w:val="0"/>
      <w:szCs w:val="20"/>
    </w:rPr>
  </w:style>
  <w:style w:type="paragraph" w:customStyle="1" w:styleId="751">
    <w:name w:val="themebody"/>
    <w:basedOn w:val="1"/>
    <w:qFormat/>
    <w:uiPriority w:val="0"/>
    <w:pPr>
      <w:widowControl/>
      <w:spacing w:beforeLines="40" w:afterLines="40"/>
      <w:jc w:val="left"/>
    </w:pPr>
    <w:rPr>
      <w:rFonts w:ascii="宋体" w:hAnsi="宋体" w:cs="宋体"/>
      <w:color w:val="FFFFFF"/>
      <w:kern w:val="0"/>
    </w:rPr>
  </w:style>
  <w:style w:type="paragraph" w:customStyle="1" w:styleId="752">
    <w:name w:val="正文应用"/>
    <w:basedOn w:val="1"/>
    <w:qFormat/>
    <w:uiPriority w:val="0"/>
    <w:pPr>
      <w:ind w:firstLine="480" w:firstLineChars="200"/>
      <w:jc w:val="left"/>
    </w:pPr>
    <w:rPr>
      <w:bCs/>
    </w:rPr>
  </w:style>
  <w:style w:type="paragraph" w:customStyle="1" w:styleId="753">
    <w:name w:val="封面正文"/>
    <w:qFormat/>
    <w:uiPriority w:val="0"/>
    <w:pPr>
      <w:jc w:val="both"/>
    </w:pPr>
    <w:rPr>
      <w:rFonts w:ascii="Times New Roman" w:hAnsi="Times New Roman" w:eastAsia="宋体" w:cs="Times New Roman"/>
      <w:lang w:val="en-US" w:eastAsia="zh-CN" w:bidi="ar-SA"/>
    </w:rPr>
  </w:style>
  <w:style w:type="paragraph" w:customStyle="1" w:styleId="754">
    <w:name w:val="font6"/>
    <w:basedOn w:val="1"/>
    <w:qFormat/>
    <w:uiPriority w:val="0"/>
    <w:pPr>
      <w:widowControl/>
      <w:adjustRightInd w:val="0"/>
      <w:snapToGrid w:val="0"/>
      <w:spacing w:beforeLines="40" w:afterLines="40"/>
      <w:ind w:left="-2" w:leftChars="-1"/>
      <w:jc w:val="left"/>
    </w:pPr>
    <w:rPr>
      <w:rFonts w:ascii="宋体" w:hAnsi="宋体" w:cs="Arial"/>
      <w:kern w:val="0"/>
      <w:sz w:val="18"/>
      <w:szCs w:val="18"/>
    </w:rPr>
  </w:style>
  <w:style w:type="paragraph" w:customStyle="1" w:styleId="755">
    <w:name w:val="正文缩进1"/>
    <w:basedOn w:val="1"/>
    <w:qFormat/>
    <w:uiPriority w:val="0"/>
    <w:pPr>
      <w:ind w:firstLine="480"/>
    </w:pPr>
    <w:rPr>
      <w:rFonts w:cs="宋体"/>
      <w:szCs w:val="20"/>
    </w:rPr>
  </w:style>
  <w:style w:type="paragraph" w:customStyle="1" w:styleId="756">
    <w:name w:val="Char4"/>
    <w:basedOn w:val="1"/>
    <w:qFormat/>
    <w:uiPriority w:val="0"/>
    <w:rPr>
      <w:rFonts w:ascii="Tahoma" w:hAnsi="Tahoma"/>
      <w:szCs w:val="20"/>
    </w:rPr>
  </w:style>
  <w:style w:type="paragraph" w:customStyle="1" w:styleId="757">
    <w:name w:val="图样式"/>
    <w:basedOn w:val="1"/>
    <w:qFormat/>
    <w:uiPriority w:val="0"/>
    <w:pPr>
      <w:keepNext/>
      <w:widowControl/>
      <w:spacing w:before="80" w:after="80"/>
      <w:jc w:val="center"/>
    </w:pPr>
    <w:rPr>
      <w:szCs w:val="20"/>
    </w:rPr>
  </w:style>
  <w:style w:type="paragraph" w:customStyle="1" w:styleId="758">
    <w:name w:val="附录三级条标题"/>
    <w:basedOn w:val="1"/>
    <w:qFormat/>
    <w:uiPriority w:val="0"/>
    <w:pPr>
      <w:spacing w:line="312" w:lineRule="auto"/>
    </w:pPr>
  </w:style>
  <w:style w:type="paragraph" w:customStyle="1" w:styleId="759">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760">
    <w:name w:val="封面副标题"/>
    <w:basedOn w:val="1"/>
    <w:qFormat/>
    <w:uiPriority w:val="0"/>
    <w:pPr>
      <w:jc w:val="center"/>
    </w:pPr>
    <w:rPr>
      <w:rFonts w:ascii="宋体" w:hAnsi="宋体"/>
      <w:color w:val="000000"/>
      <w:sz w:val="44"/>
      <w:szCs w:val="20"/>
    </w:rPr>
  </w:style>
  <w:style w:type="paragraph" w:customStyle="1" w:styleId="76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62">
    <w:name w:val="技术方案正文样式"/>
    <w:basedOn w:val="1"/>
    <w:qFormat/>
    <w:uiPriority w:val="0"/>
    <w:pPr>
      <w:autoSpaceDE w:val="0"/>
      <w:autoSpaceDN w:val="0"/>
      <w:adjustRightInd w:val="0"/>
      <w:spacing w:line="400" w:lineRule="exact"/>
      <w:ind w:firstLine="480" w:firstLineChars="200"/>
    </w:pPr>
    <w:rPr>
      <w:rFonts w:ascii="宋体" w:hAnsi="宋体" w:cs="宋体"/>
      <w:szCs w:val="21"/>
    </w:rPr>
  </w:style>
  <w:style w:type="paragraph" w:customStyle="1" w:styleId="763">
    <w:name w:val="MM Topic 3"/>
    <w:basedOn w:val="6"/>
    <w:qFormat/>
    <w:uiPriority w:val="0"/>
    <w:pPr>
      <w:tabs>
        <w:tab w:val="left" w:pos="1418"/>
        <w:tab w:val="clear" w:pos="720"/>
      </w:tabs>
      <w:spacing w:beforeLines="40" w:afterLines="40" w:line="415" w:lineRule="auto"/>
      <w:ind w:left="0" w:firstLine="0"/>
    </w:pPr>
  </w:style>
  <w:style w:type="paragraph" w:customStyle="1" w:styleId="764">
    <w:name w:val="Char3"/>
    <w:basedOn w:val="1"/>
    <w:qFormat/>
    <w:uiPriority w:val="0"/>
    <w:rPr>
      <w:rFonts w:ascii="仿宋_GB2312" w:eastAsia="仿宋_GB2312"/>
      <w:b/>
      <w:sz w:val="32"/>
      <w:szCs w:val="32"/>
    </w:rPr>
  </w:style>
  <w:style w:type="paragraph" w:customStyle="1" w:styleId="765">
    <w:name w:val="zzLc6"/>
    <w:basedOn w:val="1"/>
    <w:next w:val="1"/>
    <w:qFormat/>
    <w:uiPriority w:val="0"/>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szCs w:val="20"/>
      <w:lang w:val="en-GB"/>
    </w:rPr>
  </w:style>
  <w:style w:type="paragraph" w:customStyle="1" w:styleId="766">
    <w:name w:val="Paragraph3"/>
    <w:basedOn w:val="1"/>
    <w:qFormat/>
    <w:uiPriority w:val="0"/>
    <w:pPr>
      <w:spacing w:before="80" w:afterLines="50"/>
      <w:ind w:left="1530"/>
    </w:pPr>
    <w:rPr>
      <w:rFonts w:ascii="宋体"/>
      <w:snapToGrid w:val="0"/>
      <w:kern w:val="0"/>
      <w:szCs w:val="20"/>
    </w:rPr>
  </w:style>
  <w:style w:type="paragraph" w:customStyle="1" w:styleId="767">
    <w:name w:val="表头"/>
    <w:basedOn w:val="1"/>
    <w:qFormat/>
    <w:uiPriority w:val="0"/>
    <w:pPr>
      <w:autoSpaceDE w:val="0"/>
      <w:autoSpaceDN w:val="0"/>
      <w:adjustRightInd w:val="0"/>
      <w:spacing w:beforeLines="40" w:afterLines="40"/>
      <w:jc w:val="center"/>
    </w:pPr>
    <w:rPr>
      <w:rFonts w:ascii="Arial" w:hAnsi="Arial" w:cs="Arial"/>
      <w:kern w:val="0"/>
      <w:sz w:val="18"/>
      <w:szCs w:val="18"/>
    </w:rPr>
  </w:style>
  <w:style w:type="paragraph" w:customStyle="1" w:styleId="768">
    <w:name w:val="color666666bg"/>
    <w:basedOn w:val="1"/>
    <w:qFormat/>
    <w:uiPriority w:val="0"/>
    <w:pPr>
      <w:widowControl/>
      <w:shd w:val="clear" w:color="auto" w:fill="666666"/>
      <w:spacing w:beforeLines="40" w:afterLines="40"/>
      <w:jc w:val="left"/>
    </w:pPr>
    <w:rPr>
      <w:rFonts w:ascii="宋体" w:hAnsi="宋体" w:cs="宋体"/>
      <w:color w:val="000000"/>
      <w:kern w:val="0"/>
    </w:rPr>
  </w:style>
  <w:style w:type="paragraph" w:customStyle="1" w:styleId="769">
    <w:name w:val="xl4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770">
    <w:name w:val="Char12"/>
    <w:basedOn w:val="1"/>
    <w:qFormat/>
    <w:uiPriority w:val="0"/>
    <w:rPr>
      <w:rFonts w:ascii="仿宋_GB2312" w:eastAsia="仿宋_GB2312"/>
      <w:b/>
      <w:sz w:val="32"/>
      <w:szCs w:val="32"/>
    </w:rPr>
  </w:style>
  <w:style w:type="paragraph" w:customStyle="1" w:styleId="771">
    <w:name w:val="xl42"/>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b/>
      <w:bCs/>
      <w:kern w:val="0"/>
      <w:szCs w:val="21"/>
    </w:rPr>
  </w:style>
  <w:style w:type="paragraph" w:customStyle="1" w:styleId="772">
    <w:name w:val="color333333bg"/>
    <w:basedOn w:val="1"/>
    <w:qFormat/>
    <w:uiPriority w:val="0"/>
    <w:pPr>
      <w:widowControl/>
      <w:shd w:val="clear" w:color="auto" w:fill="333333"/>
      <w:spacing w:beforeLines="40" w:afterLines="40"/>
      <w:jc w:val="left"/>
    </w:pPr>
    <w:rPr>
      <w:rFonts w:ascii="宋体" w:hAnsi="宋体" w:cs="宋体"/>
      <w:color w:val="000000"/>
      <w:kern w:val="0"/>
    </w:rPr>
  </w:style>
  <w:style w:type="paragraph" w:customStyle="1" w:styleId="77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4">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775">
    <w:name w:val="样式 标题 2 + 五号"/>
    <w:basedOn w:val="2"/>
    <w:qFormat/>
    <w:uiPriority w:val="0"/>
    <w:pPr>
      <w:spacing w:before="0" w:after="0" w:line="240" w:lineRule="auto"/>
    </w:pPr>
    <w:rPr>
      <w:rFonts w:ascii="宋体" w:hAnsi="宋体" w:eastAsia="宋体"/>
      <w:sz w:val="21"/>
    </w:rPr>
  </w:style>
  <w:style w:type="paragraph" w:customStyle="1" w:styleId="776">
    <w:name w:val="样式 模板描述"/>
    <w:basedOn w:val="1"/>
    <w:next w:val="576"/>
    <w:qFormat/>
    <w:uiPriority w:val="0"/>
    <w:pPr>
      <w:spacing w:afterLines="50"/>
      <w:jc w:val="left"/>
    </w:pPr>
    <w:rPr>
      <w:rFonts w:ascii="宋体" w:cs="宋体"/>
      <w:i/>
      <w:iCs/>
      <w:snapToGrid w:val="0"/>
      <w:color w:val="0000FF"/>
      <w:kern w:val="0"/>
      <w:szCs w:val="21"/>
    </w:rPr>
  </w:style>
  <w:style w:type="paragraph" w:customStyle="1" w:styleId="777">
    <w:name w:val="标准标题3"/>
    <w:basedOn w:val="6"/>
    <w:qFormat/>
    <w:uiPriority w:val="0"/>
    <w:pPr>
      <w:tabs>
        <w:tab w:val="left" w:pos="1050"/>
        <w:tab w:val="clear" w:pos="720"/>
      </w:tabs>
      <w:spacing w:line="240" w:lineRule="auto"/>
      <w:ind w:left="-258" w:leftChars="-258"/>
    </w:pPr>
    <w:rPr>
      <w:rFonts w:eastAsia="仿宋_GB2312"/>
      <w:sz w:val="28"/>
    </w:rPr>
  </w:style>
  <w:style w:type="paragraph" w:customStyle="1" w:styleId="778">
    <w:name w:val="正文式样2"/>
    <w:basedOn w:val="1"/>
    <w:qFormat/>
    <w:uiPriority w:val="0"/>
    <w:pPr>
      <w:widowControl/>
      <w:spacing w:beforeLines="40" w:afterLines="40"/>
      <w:ind w:firstLine="480" w:firstLineChars="200"/>
      <w:jc w:val="left"/>
    </w:pPr>
    <w:rPr>
      <w:rFonts w:eastAsia="楷体_GB2312"/>
      <w:kern w:val="0"/>
      <w:szCs w:val="20"/>
      <w:lang w:eastAsia="en-US"/>
    </w:rPr>
  </w:style>
  <w:style w:type="paragraph" w:customStyle="1" w:styleId="779">
    <w:name w:val="l18"/>
    <w:basedOn w:val="1"/>
    <w:qFormat/>
    <w:uiPriority w:val="0"/>
    <w:pPr>
      <w:widowControl/>
      <w:spacing w:beforeLines="40" w:afterLines="40" w:line="270" w:lineRule="atLeast"/>
      <w:ind w:left="90"/>
      <w:jc w:val="left"/>
    </w:pPr>
    <w:rPr>
      <w:rFonts w:ascii="Arial" w:hAnsi="Arial" w:cs="Arial"/>
      <w:color w:val="000000"/>
      <w:kern w:val="0"/>
      <w:sz w:val="18"/>
      <w:szCs w:val="18"/>
    </w:rPr>
  </w:style>
  <w:style w:type="paragraph" w:customStyle="1" w:styleId="780">
    <w:name w:val="Test2"/>
    <w:basedOn w:val="2"/>
    <w:qFormat/>
    <w:uiPriority w:val="0"/>
    <w:pPr>
      <w:widowControl/>
      <w:adjustRightInd w:val="0"/>
      <w:snapToGrid w:val="0"/>
      <w:spacing w:before="360" w:after="360" w:line="240" w:lineRule="atLeast"/>
      <w:ind w:left="425" w:hanging="425"/>
      <w:jc w:val="left"/>
    </w:pPr>
    <w:rPr>
      <w:rFonts w:ascii="宋体" w:eastAsia="宋体"/>
      <w:snapToGrid w:val="0"/>
      <w:color w:val="000000"/>
      <w:kern w:val="0"/>
    </w:rPr>
  </w:style>
  <w:style w:type="paragraph" w:customStyle="1" w:styleId="781">
    <w:name w:val="样式"/>
    <w:basedOn w:val="1"/>
    <w:qFormat/>
    <w:uiPriority w:val="0"/>
    <w:pPr>
      <w:autoSpaceDE w:val="0"/>
      <w:autoSpaceDN w:val="0"/>
      <w:snapToGrid w:val="0"/>
      <w:spacing w:before="120" w:after="120"/>
      <w:jc w:val="left"/>
    </w:pPr>
    <w:rPr>
      <w:rFonts w:hint="eastAsia" w:ascii="宋体" w:hAnsi="宋体" w:eastAsia="仿宋_GB2312" w:cs="Arial"/>
      <w:szCs w:val="20"/>
    </w:rPr>
  </w:style>
  <w:style w:type="paragraph" w:customStyle="1" w:styleId="782">
    <w:name w:val="表内文字"/>
    <w:basedOn w:val="1"/>
    <w:qFormat/>
    <w:uiPriority w:val="0"/>
    <w:pPr>
      <w:tabs>
        <w:tab w:val="left" w:pos="1418"/>
      </w:tabs>
      <w:jc w:val="center"/>
    </w:pPr>
    <w:rPr>
      <w:rFonts w:ascii="仿宋_GB2312" w:eastAsia="仿宋_GB2312"/>
      <w:spacing w:val="-20"/>
      <w:kern w:val="0"/>
    </w:rPr>
  </w:style>
  <w:style w:type="paragraph" w:customStyle="1" w:styleId="783">
    <w:name w:val="段 Char Char"/>
    <w:qFormat/>
    <w:uiPriority w:val="0"/>
    <w:pPr>
      <w:autoSpaceDE w:val="0"/>
      <w:autoSpaceDN w:val="0"/>
      <w:spacing w:beforeLines="40" w:afterLines="40"/>
      <w:ind w:firstLine="200" w:firstLineChars="200"/>
      <w:jc w:val="both"/>
    </w:pPr>
    <w:rPr>
      <w:rFonts w:ascii="宋体" w:hAnsi="Times New Roman" w:eastAsia="宋体" w:cs="Times New Roman"/>
      <w:sz w:val="21"/>
      <w:lang w:val="en-US" w:eastAsia="zh-CN" w:bidi="ar-SA"/>
    </w:rPr>
  </w:style>
  <w:style w:type="paragraph" w:customStyle="1" w:styleId="784">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5">
    <w:name w:val="Date3"/>
    <w:basedOn w:val="1"/>
    <w:next w:val="1"/>
    <w:qFormat/>
    <w:uiPriority w:val="0"/>
    <w:pPr>
      <w:adjustRightInd w:val="0"/>
      <w:spacing w:beforeLines="40" w:afterLines="40" w:line="312" w:lineRule="atLeast"/>
    </w:pPr>
    <w:rPr>
      <w:kern w:val="0"/>
      <w:szCs w:val="20"/>
    </w:rPr>
  </w:style>
  <w:style w:type="paragraph" w:customStyle="1" w:styleId="786">
    <w:name w:val="xl11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7">
    <w:name w:val="xl4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kern w:val="0"/>
      <w:szCs w:val="21"/>
    </w:rPr>
  </w:style>
  <w:style w:type="paragraph" w:customStyle="1" w:styleId="788">
    <w:name w:val="默认段落字体 Para Char Char Char Char Char Char Char Char Char1 Char Char Char Char Char Char Char"/>
    <w:basedOn w:val="30"/>
    <w:qFormat/>
    <w:uiPriority w:val="0"/>
    <w:pPr>
      <w:shd w:val="clear" w:color="auto" w:fill="000080"/>
    </w:pPr>
    <w:rPr>
      <w:rFonts w:ascii="Times New Roman" w:hAnsi="Times New Roman"/>
      <w:kern w:val="2"/>
      <w:szCs w:val="24"/>
    </w:rPr>
  </w:style>
  <w:style w:type="paragraph" w:customStyle="1" w:styleId="789">
    <w:name w:val="font10"/>
    <w:basedOn w:val="1"/>
    <w:qFormat/>
    <w:uiPriority w:val="0"/>
    <w:pPr>
      <w:widowControl/>
      <w:spacing w:beforeLines="40" w:afterLines="40"/>
      <w:jc w:val="left"/>
    </w:pPr>
    <w:rPr>
      <w:rFonts w:ascii="MingLiU" w:hAnsi="MingLiU" w:eastAsia="MingLiU" w:cs="宋体"/>
      <w:color w:val="000000"/>
      <w:kern w:val="0"/>
      <w:sz w:val="20"/>
      <w:szCs w:val="20"/>
    </w:rPr>
  </w:style>
  <w:style w:type="paragraph" w:customStyle="1" w:styleId="790">
    <w:name w:val="文本段落"/>
    <w:basedOn w:val="1"/>
    <w:qFormat/>
    <w:uiPriority w:val="0"/>
    <w:pPr>
      <w:spacing w:before="60" w:after="60"/>
      <w:ind w:left="709" w:firstLine="200" w:firstLineChars="200"/>
    </w:pPr>
    <w:rPr>
      <w:kern w:val="0"/>
      <w:szCs w:val="20"/>
    </w:rPr>
  </w:style>
  <w:style w:type="paragraph" w:customStyle="1" w:styleId="791">
    <w:name w:val="样式 标题 5H5Level 3 - iPIM 5Titre5Block Label1.1.1口h5Secon..."/>
    <w:basedOn w:val="8"/>
    <w:qFormat/>
    <w:uiPriority w:val="0"/>
    <w:pPr>
      <w:widowControl/>
      <w:tabs>
        <w:tab w:val="left" w:pos="1304"/>
        <w:tab w:val="clear" w:pos="1008"/>
      </w:tabs>
      <w:spacing w:beforeLines="50" w:afterLines="50"/>
      <w:ind w:left="0" w:firstLine="0"/>
      <w:jc w:val="left"/>
    </w:pPr>
    <w:rPr>
      <w:rFonts w:cs="宋体"/>
      <w:sz w:val="24"/>
      <w:szCs w:val="24"/>
    </w:rPr>
  </w:style>
  <w:style w:type="paragraph" w:customStyle="1" w:styleId="792">
    <w:name w:val="标题 5l"/>
    <w:basedOn w:val="8"/>
    <w:qFormat/>
    <w:uiPriority w:val="0"/>
    <w:pPr>
      <w:tabs>
        <w:tab w:val="left" w:pos="0"/>
        <w:tab w:val="clear" w:pos="1008"/>
      </w:tabs>
      <w:adjustRightInd w:val="0"/>
      <w:spacing w:beforeLines="40" w:afterLines="40" w:line="376" w:lineRule="atLeast"/>
      <w:ind w:left="0" w:firstLine="0"/>
    </w:pPr>
    <w:rPr>
      <w:kern w:val="0"/>
    </w:rPr>
  </w:style>
  <w:style w:type="paragraph" w:customStyle="1" w:styleId="79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4">
    <w:name w:val="文献分类号"/>
    <w:qFormat/>
    <w:uiPriority w:val="0"/>
    <w:pPr>
      <w:framePr w:hSpace="180" w:vSpace="180" w:wrap="around" w:vAnchor="margin" w:hAnchor="margin" w:y="1" w:anchorLock="1"/>
      <w:widowControl w:val="0"/>
      <w:spacing w:beforeLines="40" w:afterLines="40"/>
    </w:pPr>
    <w:rPr>
      <w:rFonts w:ascii="Times New Roman" w:hAnsi="Times New Roman" w:eastAsia="黑体" w:cs="Times New Roman"/>
      <w:sz w:val="21"/>
      <w:lang w:val="en-US" w:eastAsia="zh-CN" w:bidi="ar-SA"/>
    </w:rPr>
  </w:style>
  <w:style w:type="paragraph" w:customStyle="1" w:styleId="795">
    <w:name w:val="xl36"/>
    <w:basedOn w:val="1"/>
    <w:qFormat/>
    <w:uiPriority w:val="0"/>
    <w:pPr>
      <w:widowControl/>
      <w:pBdr>
        <w:top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796">
    <w:name w:val="xl87"/>
    <w:basedOn w:val="1"/>
    <w:qFormat/>
    <w:uiPriority w:val="0"/>
    <w:pPr>
      <w:widowControl/>
      <w:spacing w:before="100" w:beforeAutospacing="1" w:after="100" w:afterAutospacing="1"/>
      <w:jc w:val="center"/>
    </w:pPr>
    <w:rPr>
      <w:rFonts w:ascii="宋体" w:hAnsi="宋体" w:cs="宋体"/>
      <w:kern w:val="0"/>
    </w:rPr>
  </w:style>
  <w:style w:type="paragraph" w:customStyle="1" w:styleId="797">
    <w:name w:val="标题1"/>
    <w:basedOn w:val="49"/>
    <w:qFormat/>
    <w:uiPriority w:val="0"/>
    <w:pPr>
      <w:spacing w:beforeLines="0" w:afterLines="0" w:line="360" w:lineRule="auto"/>
    </w:pPr>
    <w:rPr>
      <w:b/>
      <w:sz w:val="30"/>
      <w:szCs w:val="20"/>
    </w:rPr>
  </w:style>
  <w:style w:type="paragraph" w:customStyle="1" w:styleId="798">
    <w:name w:val="xl13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99">
    <w:name w:val="Char3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00">
    <w:name w:val="样式 仿宋_GB2312 小四 左侧:  0.63 厘米"/>
    <w:basedOn w:val="1"/>
    <w:qFormat/>
    <w:uiPriority w:val="0"/>
    <w:pPr>
      <w:spacing w:beforeLines="40" w:afterLines="40"/>
      <w:ind w:left="357" w:firstLine="200" w:firstLineChars="200"/>
    </w:pPr>
    <w:rPr>
      <w:rFonts w:ascii="仿宋_GB2312" w:hAnsi="仿宋_GB2312" w:eastAsia="仿宋_GB2312" w:cs="宋体"/>
      <w:szCs w:val="20"/>
    </w:rPr>
  </w:style>
  <w:style w:type="paragraph" w:customStyle="1" w:styleId="801">
    <w:name w:val="大表 mt"/>
    <w:basedOn w:val="1"/>
    <w:qFormat/>
    <w:uiPriority w:val="0"/>
    <w:pPr>
      <w:widowControl/>
      <w:jc w:val="left"/>
    </w:pPr>
    <w:rPr>
      <w:rFonts w:ascii="宋体" w:hAnsi="宋体" w:cs="宋体"/>
      <w:kern w:val="0"/>
      <w:szCs w:val="21"/>
    </w:rPr>
  </w:style>
  <w:style w:type="paragraph" w:customStyle="1" w:styleId="802">
    <w:name w:val="xl23"/>
    <w:basedOn w:val="1"/>
    <w:qFormat/>
    <w:uiPriority w:val="0"/>
    <w:pPr>
      <w:widowControl/>
      <w:spacing w:beforeLines="40" w:afterLines="40"/>
    </w:pPr>
    <w:rPr>
      <w:kern w:val="0"/>
    </w:rPr>
  </w:style>
  <w:style w:type="paragraph" w:customStyle="1" w:styleId="803">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Lines="40" w:afterLines="40"/>
      <w:jc w:val="left"/>
    </w:pPr>
    <w:rPr>
      <w:rFonts w:ascii="Verdana" w:hAnsi="Verdana" w:cs="宋体"/>
      <w:color w:val="000000"/>
      <w:kern w:val="0"/>
      <w:sz w:val="20"/>
      <w:szCs w:val="20"/>
    </w:rPr>
  </w:style>
  <w:style w:type="paragraph" w:customStyle="1" w:styleId="804">
    <w:name w:val="样式 目录 3 + 段前: 0.2 行 段后: 0.2 行"/>
    <w:basedOn w:val="48"/>
    <w:qFormat/>
    <w:uiPriority w:val="0"/>
    <w:pPr>
      <w:tabs>
        <w:tab w:val="left" w:pos="900"/>
        <w:tab w:val="left" w:pos="1080"/>
        <w:tab w:val="clear" w:pos="8296"/>
      </w:tabs>
      <w:spacing w:beforeLines="40" w:afterLines="40" w:line="300" w:lineRule="auto"/>
      <w:ind w:left="482" w:firstLine="180"/>
    </w:pPr>
    <w:rPr>
      <w:rFonts w:cs="宋体"/>
      <w:b w:val="0"/>
      <w:bCs w:val="0"/>
      <w:szCs w:val="21"/>
    </w:rPr>
  </w:style>
  <w:style w:type="paragraph" w:customStyle="1" w:styleId="8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6">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807">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808">
    <w:name w:val="样式 标题 3Chapter X.X.X. + 段后: 0.5 行1"/>
    <w:basedOn w:val="6"/>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809">
    <w:name w:val="themeheader"/>
    <w:basedOn w:val="1"/>
    <w:qFormat/>
    <w:uiPriority w:val="0"/>
    <w:pPr>
      <w:widowControl/>
      <w:spacing w:beforeLines="40" w:afterLines="40"/>
      <w:jc w:val="left"/>
    </w:pPr>
    <w:rPr>
      <w:rFonts w:ascii="宋体" w:hAnsi="宋体" w:cs="宋体"/>
      <w:b/>
      <w:bCs/>
      <w:color w:val="FFFFFF"/>
      <w:kern w:val="0"/>
    </w:rPr>
  </w:style>
  <w:style w:type="paragraph" w:customStyle="1" w:styleId="810">
    <w:name w:val="样式 标题 1 + 五号1 Char Char Char Char Char Char Char Char Char Char Char Char Char Char Char Char Char"/>
    <w:basedOn w:val="5"/>
    <w:qFormat/>
    <w:uiPriority w:val="0"/>
    <w:pPr>
      <w:keepNext/>
      <w:keepLines/>
      <w:autoSpaceDE/>
      <w:autoSpaceDN/>
      <w:adjustRightInd/>
      <w:spacing w:line="480" w:lineRule="auto"/>
      <w:jc w:val="both"/>
    </w:pPr>
    <w:rPr>
      <w:rFonts w:eastAsia="宋体"/>
      <w:kern w:val="44"/>
      <w:sz w:val="21"/>
      <w:szCs w:val="44"/>
    </w:rPr>
  </w:style>
  <w:style w:type="paragraph" w:customStyle="1" w:styleId="811">
    <w:name w:val="Char Char3 Char Char Char Char Char Char Char Char Char Char1"/>
    <w:basedOn w:val="1"/>
    <w:qFormat/>
    <w:uiPriority w:val="0"/>
    <w:rPr>
      <w:rFonts w:ascii="Tahoma" w:hAnsi="Tahoma"/>
      <w:sz w:val="36"/>
      <w:szCs w:val="36"/>
    </w:rPr>
  </w:style>
  <w:style w:type="paragraph" w:customStyle="1" w:styleId="812">
    <w:name w:val="标准标题1"/>
    <w:basedOn w:val="5"/>
    <w:qFormat/>
    <w:uiPriority w:val="0"/>
    <w:pPr>
      <w:keepNext/>
      <w:keepLines/>
      <w:pageBreakBefore/>
      <w:tabs>
        <w:tab w:val="left" w:pos="1080"/>
        <w:tab w:val="clear" w:pos="432"/>
      </w:tabs>
      <w:autoSpaceDE/>
      <w:autoSpaceDN/>
      <w:adjustRightInd/>
      <w:spacing w:before="340" w:after="330" w:line="578" w:lineRule="auto"/>
      <w:ind w:left="425" w:hanging="425"/>
      <w:jc w:val="both"/>
    </w:pPr>
    <w:rPr>
      <w:rFonts w:eastAsia="仿宋_GB2312"/>
      <w:kern w:val="44"/>
      <w:sz w:val="32"/>
      <w:szCs w:val="44"/>
    </w:rPr>
  </w:style>
  <w:style w:type="paragraph" w:customStyle="1" w:styleId="813">
    <w:name w:val="标题一"/>
    <w:basedOn w:val="5"/>
    <w:next w:val="38"/>
    <w:qFormat/>
    <w:uiPriority w:val="0"/>
    <w:pPr>
      <w:keepNext/>
      <w:tabs>
        <w:tab w:val="left" w:pos="-420"/>
        <w:tab w:val="left" w:pos="224"/>
        <w:tab w:val="left" w:pos="425"/>
        <w:tab w:val="clear" w:pos="432"/>
      </w:tabs>
      <w:autoSpaceDE/>
      <w:autoSpaceDN/>
      <w:adjustRightInd/>
      <w:spacing w:beforeLines="50" w:afterLines="50" w:line="240" w:lineRule="auto"/>
      <w:ind w:left="850" w:hanging="425"/>
      <w:jc w:val="both"/>
    </w:pPr>
    <w:rPr>
      <w:rFonts w:eastAsia="宋体" w:cs="Angsana New"/>
      <w:bCs w:val="0"/>
      <w:color w:val="000000"/>
      <w:kern w:val="2"/>
      <w:sz w:val="32"/>
      <w:szCs w:val="24"/>
    </w:rPr>
  </w:style>
  <w:style w:type="paragraph" w:customStyle="1" w:styleId="814">
    <w:name w:val="简单回函地址"/>
    <w:basedOn w:val="1"/>
    <w:qFormat/>
    <w:uiPriority w:val="0"/>
    <w:pPr>
      <w:spacing w:beforeLines="40" w:afterLines="40"/>
    </w:pPr>
  </w:style>
  <w:style w:type="paragraph" w:customStyle="1" w:styleId="815">
    <w:name w:val="正文文字表格居中"/>
    <w:basedOn w:val="1"/>
    <w:next w:val="78"/>
    <w:qFormat/>
    <w:uiPriority w:val="0"/>
    <w:pPr>
      <w:spacing w:beforeLines="100" w:afterLines="50"/>
    </w:pPr>
    <w:rPr>
      <w:szCs w:val="18"/>
    </w:rPr>
  </w:style>
  <w:style w:type="paragraph" w:customStyle="1" w:styleId="816">
    <w:name w:val="附录五级条标题"/>
    <w:basedOn w:val="1"/>
    <w:qFormat/>
    <w:uiPriority w:val="0"/>
    <w:pPr>
      <w:spacing w:line="312" w:lineRule="auto"/>
    </w:pPr>
  </w:style>
  <w:style w:type="paragraph" w:customStyle="1" w:styleId="817">
    <w:name w:val="标准正文"/>
    <w:basedOn w:val="1"/>
    <w:qFormat/>
    <w:uiPriority w:val="0"/>
    <w:pPr>
      <w:adjustRightInd w:val="0"/>
      <w:spacing w:beforeLines="40" w:afterLines="40"/>
      <w:jc w:val="center"/>
    </w:pPr>
    <w:rPr>
      <w:kern w:val="0"/>
      <w:szCs w:val="20"/>
    </w:rPr>
  </w:style>
  <w:style w:type="paragraph" w:customStyle="1" w:styleId="818">
    <w:name w:val="MM Topic 5"/>
    <w:basedOn w:val="8"/>
    <w:qFormat/>
    <w:uiPriority w:val="0"/>
    <w:pPr>
      <w:tabs>
        <w:tab w:val="left" w:pos="2551"/>
        <w:tab w:val="clear" w:pos="1008"/>
      </w:tabs>
      <w:spacing w:beforeLines="40" w:afterLines="40" w:line="374" w:lineRule="auto"/>
      <w:ind w:left="0" w:firstLine="0"/>
    </w:pPr>
  </w:style>
  <w:style w:type="paragraph" w:customStyle="1" w:styleId="819">
    <w:name w:val="正文居中标题1"/>
    <w:basedOn w:val="1"/>
    <w:qFormat/>
    <w:uiPriority w:val="0"/>
    <w:pPr>
      <w:spacing w:before="100" w:beforeAutospacing="1" w:after="100" w:afterAutospacing="1"/>
      <w:jc w:val="center"/>
    </w:pPr>
    <w:rPr>
      <w:rFonts w:eastAsia="隶书"/>
      <w:b/>
      <w:bCs/>
      <w:sz w:val="84"/>
    </w:rPr>
  </w:style>
  <w:style w:type="paragraph" w:customStyle="1" w:styleId="820">
    <w:name w:val="Paragraph1"/>
    <w:basedOn w:val="1"/>
    <w:qFormat/>
    <w:uiPriority w:val="0"/>
    <w:pPr>
      <w:spacing w:before="80" w:afterLines="50"/>
    </w:pPr>
    <w:rPr>
      <w:rFonts w:ascii="宋体"/>
      <w:snapToGrid w:val="0"/>
      <w:kern w:val="0"/>
      <w:szCs w:val="20"/>
    </w:rPr>
  </w:style>
  <w:style w:type="paragraph" w:customStyle="1" w:styleId="82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2">
    <w:name w:val="Char1 Char Char Char"/>
    <w:basedOn w:val="1"/>
    <w:qFormat/>
    <w:uiPriority w:val="0"/>
    <w:rPr>
      <w:rFonts w:ascii="Tahoma" w:hAnsi="Tahoma"/>
      <w:szCs w:val="20"/>
    </w:rPr>
  </w:style>
  <w:style w:type="paragraph" w:customStyle="1" w:styleId="823">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824">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5">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Lines="40" w:afterLines="40"/>
      <w:jc w:val="center"/>
    </w:pPr>
    <w:rPr>
      <w:rFonts w:ascii="Arial" w:hAnsi="Arial" w:cs="Arial"/>
      <w:b/>
      <w:bCs/>
      <w:color w:val="FFFFFF"/>
      <w:kern w:val="0"/>
      <w:sz w:val="22"/>
    </w:rPr>
  </w:style>
  <w:style w:type="paragraph" w:customStyle="1" w:styleId="826">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center"/>
    </w:pPr>
    <w:rPr>
      <w:color w:val="000000"/>
      <w:kern w:val="0"/>
      <w:sz w:val="20"/>
      <w:szCs w:val="20"/>
    </w:rPr>
  </w:style>
  <w:style w:type="paragraph" w:customStyle="1" w:styleId="827">
    <w:name w:val="themeheadera"/>
    <w:basedOn w:val="1"/>
    <w:qFormat/>
    <w:uiPriority w:val="0"/>
    <w:pPr>
      <w:widowControl/>
      <w:spacing w:beforeLines="40" w:afterLines="40"/>
      <w:jc w:val="left"/>
    </w:pPr>
    <w:rPr>
      <w:rFonts w:ascii="宋体" w:hAnsi="宋体" w:cs="宋体"/>
      <w:b/>
      <w:bCs/>
      <w:color w:val="FFFFFF"/>
      <w:kern w:val="0"/>
      <w:sz w:val="34"/>
      <w:szCs w:val="34"/>
    </w:rPr>
  </w:style>
  <w:style w:type="paragraph" w:customStyle="1" w:styleId="828">
    <w:name w:val="分项斜体"/>
    <w:basedOn w:val="1"/>
    <w:qFormat/>
    <w:uiPriority w:val="0"/>
    <w:pPr>
      <w:widowControl/>
      <w:spacing w:beforeLines="40" w:afterLines="40"/>
      <w:jc w:val="left"/>
    </w:pPr>
    <w:rPr>
      <w:i/>
      <w:kern w:val="0"/>
    </w:rPr>
  </w:style>
  <w:style w:type="paragraph" w:customStyle="1" w:styleId="829">
    <w:name w:val="数字标题6"/>
    <w:basedOn w:val="9"/>
    <w:next w:val="1"/>
    <w:qFormat/>
    <w:uiPriority w:val="0"/>
    <w:pPr>
      <w:tabs>
        <w:tab w:val="left" w:pos="480"/>
        <w:tab w:val="left" w:pos="1080"/>
      </w:tabs>
      <w:ind w:left="480" w:hanging="480"/>
    </w:pPr>
    <w:rPr>
      <w:rFonts w:ascii="Times New Roman" w:hAnsi="Times New Roman" w:eastAsia="宋体"/>
      <w:i/>
      <w:kern w:val="0"/>
      <w:szCs w:val="24"/>
    </w:rPr>
  </w:style>
  <w:style w:type="paragraph" w:customStyle="1" w:styleId="830">
    <w:name w:val="样式 标题 4H4PIM 5h4blbbPIM 44th level + 右侧:  0 厘米 行距: 1.5 倍..."/>
    <w:basedOn w:val="7"/>
    <w:qFormat/>
    <w:uiPriority w:val="0"/>
    <w:pPr>
      <w:tabs>
        <w:tab w:val="left" w:pos="300"/>
        <w:tab w:val="left" w:pos="567"/>
        <w:tab w:val="clear" w:pos="864"/>
      </w:tabs>
      <w:spacing w:beforeLines="40" w:afterLines="40"/>
      <w:ind w:hanging="433"/>
      <w:jc w:val="left"/>
    </w:pPr>
    <w:rPr>
      <w:rFonts w:eastAsia="华文中宋" w:cs="宋体"/>
      <w:szCs w:val="24"/>
    </w:rPr>
  </w:style>
  <w:style w:type="paragraph" w:customStyle="1" w:styleId="831">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left"/>
    </w:pPr>
    <w:rPr>
      <w:color w:val="000000"/>
      <w:kern w:val="0"/>
      <w:sz w:val="20"/>
      <w:szCs w:val="20"/>
    </w:rPr>
  </w:style>
  <w:style w:type="paragraph" w:customStyle="1" w:styleId="832">
    <w:name w:val="MM Topic 2"/>
    <w:basedOn w:val="2"/>
    <w:qFormat/>
    <w:uiPriority w:val="0"/>
    <w:pPr>
      <w:tabs>
        <w:tab w:val="left" w:pos="992"/>
        <w:tab w:val="clear" w:pos="576"/>
      </w:tabs>
      <w:spacing w:beforeLines="40" w:afterLines="40" w:line="415" w:lineRule="auto"/>
      <w:ind w:left="0" w:firstLine="0"/>
    </w:pPr>
  </w:style>
  <w:style w:type="paragraph" w:customStyle="1" w:styleId="833">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834">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5">
    <w:name w:val="leveld"/>
    <w:basedOn w:val="1"/>
    <w:qFormat/>
    <w:uiPriority w:val="0"/>
    <w:pPr>
      <w:widowControl/>
      <w:pBdr>
        <w:bottom w:val="single" w:color="0066FF" w:sz="12" w:space="1"/>
      </w:pBdr>
      <w:spacing w:beforeLines="40" w:afterLines="40"/>
      <w:jc w:val="left"/>
    </w:pPr>
    <w:rPr>
      <w:rFonts w:ascii="宋体" w:hAnsi="宋体" w:cs="宋体"/>
      <w:b/>
      <w:bCs/>
      <w:color w:val="000000"/>
      <w:kern w:val="0"/>
    </w:rPr>
  </w:style>
  <w:style w:type="paragraph" w:customStyle="1" w:styleId="836">
    <w:name w:val="xl28"/>
    <w:basedOn w:val="1"/>
    <w:qFormat/>
    <w:uiPriority w:val="0"/>
    <w:pPr>
      <w:widowControl/>
      <w:pBdr>
        <w:left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837">
    <w:name w:val="样式 题注 + 居中"/>
    <w:basedOn w:val="26"/>
    <w:qFormat/>
    <w:uiPriority w:val="0"/>
    <w:pPr>
      <w:spacing w:beforeLines="40" w:afterLines="40"/>
      <w:jc w:val="center"/>
    </w:pPr>
    <w:rPr>
      <w:rFonts w:cs="宋体"/>
      <w:sz w:val="24"/>
    </w:rPr>
  </w:style>
  <w:style w:type="paragraph" w:customStyle="1" w:styleId="838">
    <w:name w:val="Char2 Char Char Char1"/>
    <w:basedOn w:val="1"/>
    <w:qFormat/>
    <w:uiPriority w:val="0"/>
    <w:rPr>
      <w:rFonts w:ascii="仿宋_GB2312"/>
      <w:b/>
      <w:sz w:val="30"/>
      <w:szCs w:val="32"/>
    </w:rPr>
  </w:style>
  <w:style w:type="paragraph" w:customStyle="1" w:styleId="839">
    <w:name w:val="Char41"/>
    <w:basedOn w:val="1"/>
    <w:qFormat/>
    <w:uiPriority w:val="0"/>
    <w:rPr>
      <w:rFonts w:ascii="仿宋_GB2312" w:eastAsia="仿宋_GB2312"/>
      <w:b/>
      <w:sz w:val="32"/>
      <w:szCs w:val="32"/>
    </w:rPr>
  </w:style>
  <w:style w:type="paragraph" w:customStyle="1" w:styleId="840">
    <w:name w:val="font7"/>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841">
    <w:name w:val="默认段落字体 Para Char Char Char Char Char Char Char Char Char1 Char Char Char Char"/>
    <w:basedOn w:val="1"/>
    <w:qFormat/>
    <w:uiPriority w:val="0"/>
    <w:rPr>
      <w:rFonts w:ascii="Tahoma" w:hAnsi="Tahoma"/>
      <w:szCs w:val="20"/>
    </w:rPr>
  </w:style>
  <w:style w:type="paragraph" w:customStyle="1" w:styleId="842">
    <w:name w:val="章正文"/>
    <w:basedOn w:val="1"/>
    <w:qFormat/>
    <w:uiPriority w:val="0"/>
    <w:pPr>
      <w:spacing w:beforeLines="50" w:after="120" w:line="300" w:lineRule="auto"/>
      <w:ind w:firstLine="480"/>
    </w:pPr>
    <w:rPr>
      <w:rFonts w:ascii="Helvetica" w:hAnsi="Helvetica"/>
      <w:kern w:val="0"/>
    </w:rPr>
  </w:style>
  <w:style w:type="paragraph" w:customStyle="1" w:styleId="843">
    <w:name w:val="图1"/>
    <w:basedOn w:val="75"/>
    <w:qFormat/>
    <w:uiPriority w:val="0"/>
    <w:pPr>
      <w:spacing w:beforeLines="40" w:afterLines="40"/>
      <w:ind w:left="0" w:firstLine="0"/>
      <w:jc w:val="center"/>
    </w:pPr>
    <w:rPr>
      <w:rFonts w:ascii="宋体" w:hAnsi="宋体"/>
      <w:b/>
      <w:bCs/>
      <w:smallCaps w:val="0"/>
      <w:sz w:val="18"/>
      <w:szCs w:val="24"/>
    </w:rPr>
  </w:style>
  <w:style w:type="paragraph" w:customStyle="1" w:styleId="844">
    <w:name w:val="样式 标题 1H1章PIM 1Section Headh1l1Heading 0H11H12H111H13..."/>
    <w:basedOn w:val="5"/>
    <w:qFormat/>
    <w:uiPriority w:val="0"/>
    <w:pPr>
      <w:keepNext/>
      <w:keepLines/>
      <w:pageBreakBefore/>
      <w:autoSpaceDE/>
      <w:autoSpaceDN/>
      <w:adjustRightInd/>
      <w:spacing w:beforeLines="40" w:afterLines="40" w:line="576" w:lineRule="auto"/>
      <w:jc w:val="both"/>
    </w:pPr>
    <w:rPr>
      <w:rFonts w:ascii="黑体" w:eastAsia="黑体"/>
      <w:color w:val="000000"/>
      <w:kern w:val="44"/>
      <w:sz w:val="44"/>
      <w:szCs w:val="20"/>
    </w:rPr>
  </w:style>
  <w:style w:type="paragraph" w:customStyle="1" w:styleId="845">
    <w:name w:val="正文 + 宋体"/>
    <w:basedOn w:val="83"/>
    <w:qFormat/>
    <w:uiPriority w:val="0"/>
    <w:pPr>
      <w:spacing w:beforeLines="40" w:beforeAutospacing="0" w:afterLines="40" w:afterAutospacing="0" w:line="480" w:lineRule="auto"/>
      <w:ind w:firstLine="560" w:firstLineChars="200"/>
    </w:pPr>
    <w:rPr>
      <w:rFonts w:cs="Times New Roman"/>
      <w:spacing w:val="20"/>
      <w:kern w:val="2"/>
      <w:lang w:val="zh-CN"/>
    </w:rPr>
  </w:style>
  <w:style w:type="paragraph" w:customStyle="1" w:styleId="846">
    <w:name w:val="ymtext"/>
    <w:basedOn w:val="1"/>
    <w:qFormat/>
    <w:uiPriority w:val="0"/>
    <w:pPr>
      <w:widowControl/>
      <w:spacing w:before="160" w:after="100" w:line="500" w:lineRule="atLeast"/>
      <w:ind w:firstLine="547"/>
      <w:jc w:val="left"/>
    </w:pPr>
    <w:rPr>
      <w:rFonts w:ascii="宋体" w:hAnsi="Arial"/>
      <w:spacing w:val="40"/>
      <w:kern w:val="0"/>
      <w:szCs w:val="20"/>
    </w:rPr>
  </w:style>
  <w:style w:type="paragraph" w:customStyle="1" w:styleId="847">
    <w:name w:val="样式 标题 2第一章 标题 2Heading 2 HiddenHeading 2 CCBSheading 2H2h2..."/>
    <w:basedOn w:val="2"/>
    <w:qFormat/>
    <w:uiPriority w:val="0"/>
    <w:pPr>
      <w:keepLines w:val="0"/>
      <w:tabs>
        <w:tab w:val="left" w:pos="360"/>
        <w:tab w:val="clear" w:pos="576"/>
      </w:tabs>
      <w:adjustRightInd w:val="0"/>
      <w:spacing w:beforeLines="50" w:afterLines="50" w:line="240" w:lineRule="auto"/>
      <w:ind w:left="0" w:firstLine="0"/>
      <w:textAlignment w:val="baseline"/>
    </w:pPr>
    <w:rPr>
      <w:rFonts w:ascii="黑体" w:hAnsi="Times New Roman" w:cs="宋体"/>
      <w:b w:val="0"/>
      <w:bCs w:val="0"/>
      <w:kern w:val="0"/>
      <w:szCs w:val="20"/>
    </w:rPr>
  </w:style>
  <w:style w:type="paragraph" w:customStyle="1" w:styleId="848">
    <w:name w:val="正文文本 22"/>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849">
    <w:name w:val="xl71"/>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850">
    <w:name w:val="样式 宋体 首行缩进:  2 字符1"/>
    <w:basedOn w:val="1"/>
    <w:qFormat/>
    <w:uiPriority w:val="0"/>
    <w:pPr>
      <w:spacing w:beforeLines="40" w:afterLines="40" w:line="300" w:lineRule="auto"/>
      <w:ind w:firstLine="480" w:firstLineChars="200"/>
    </w:pPr>
    <w:rPr>
      <w:rFonts w:ascii="宋体" w:hAnsi="宋体"/>
      <w:szCs w:val="20"/>
    </w:rPr>
  </w:style>
  <w:style w:type="paragraph" w:customStyle="1" w:styleId="851">
    <w:name w:val="首信标准正文 Char Char Char Char Char Char Char Char Char Char Char Char Char Char Char Char Char Char Char Char Char Char"/>
    <w:basedOn w:val="1"/>
    <w:qFormat/>
    <w:uiPriority w:val="0"/>
    <w:pPr>
      <w:spacing w:beforeLines="40" w:afterLines="40"/>
    </w:pPr>
    <w:rPr>
      <w:rFonts w:ascii="Tahoma" w:hAnsi="Tahoma"/>
      <w:szCs w:val="20"/>
    </w:rPr>
  </w:style>
  <w:style w:type="paragraph" w:customStyle="1" w:styleId="852">
    <w:name w:val="xl6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rFonts w:ascii="宋体" w:hAnsi="宋体" w:cs="宋体"/>
      <w:kern w:val="0"/>
      <w:sz w:val="20"/>
      <w:szCs w:val="20"/>
    </w:rPr>
  </w:style>
  <w:style w:type="paragraph" w:customStyle="1" w:styleId="85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4">
    <w:name w:val="P3"/>
    <w:basedOn w:val="1"/>
    <w:qFormat/>
    <w:uiPriority w:val="0"/>
    <w:pPr>
      <w:widowControl/>
      <w:spacing w:before="240" w:line="240" w:lineRule="atLeast"/>
      <w:ind w:left="1152"/>
      <w:jc w:val="left"/>
    </w:pPr>
    <w:rPr>
      <w:b/>
      <w:kern w:val="0"/>
      <w:szCs w:val="21"/>
      <w:lang w:val="en-AU" w:eastAsia="en-US"/>
    </w:rPr>
  </w:style>
  <w:style w:type="paragraph" w:customStyle="1" w:styleId="85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2"/>
    </w:rPr>
  </w:style>
  <w:style w:type="paragraph" w:customStyle="1" w:styleId="856">
    <w:name w:val="color000000bg"/>
    <w:basedOn w:val="1"/>
    <w:qFormat/>
    <w:uiPriority w:val="0"/>
    <w:pPr>
      <w:widowControl/>
      <w:shd w:val="clear" w:color="auto" w:fill="000000"/>
      <w:spacing w:beforeLines="40" w:afterLines="40"/>
      <w:jc w:val="left"/>
    </w:pPr>
    <w:rPr>
      <w:rFonts w:ascii="宋体" w:hAnsi="宋体" w:cs="宋体"/>
      <w:color w:val="000000"/>
      <w:kern w:val="0"/>
    </w:rPr>
  </w:style>
  <w:style w:type="paragraph" w:customStyle="1" w:styleId="857">
    <w:name w:val="默认段落字体 Para Char Char Char Char Char Char Char Char Char Char Char Char Char"/>
    <w:basedOn w:val="1"/>
    <w:qFormat/>
    <w:uiPriority w:val="0"/>
    <w:rPr>
      <w:rFonts w:ascii="Tahoma" w:hAnsi="Tahoma"/>
      <w:szCs w:val="20"/>
    </w:rPr>
  </w:style>
  <w:style w:type="paragraph" w:customStyle="1" w:styleId="858">
    <w:name w:val="标准有序列表（L1）"/>
    <w:basedOn w:val="24"/>
    <w:qFormat/>
    <w:uiPriority w:val="0"/>
    <w:pPr>
      <w:tabs>
        <w:tab w:val="left" w:pos="0"/>
      </w:tabs>
      <w:ind w:firstLine="0"/>
    </w:pPr>
    <w:rPr>
      <w:rFonts w:ascii="黑体" w:eastAsia="黑体"/>
      <w:color w:val="000000"/>
    </w:rPr>
  </w:style>
  <w:style w:type="paragraph" w:customStyle="1" w:styleId="859">
    <w:name w:val="样式 宋体 小四 行距: 1.5 倍行距1"/>
    <w:basedOn w:val="1"/>
    <w:qFormat/>
    <w:uiPriority w:val="0"/>
    <w:pPr>
      <w:spacing w:beforeLines="40" w:afterLines="40"/>
    </w:pPr>
    <w:rPr>
      <w:rFonts w:ascii="宋体" w:hAnsi="宋体"/>
      <w:szCs w:val="20"/>
    </w:rPr>
  </w:style>
  <w:style w:type="paragraph" w:customStyle="1" w:styleId="860">
    <w:name w:val="二级项目符号"/>
    <w:basedOn w:val="1"/>
    <w:qFormat/>
    <w:uiPriority w:val="0"/>
    <w:pPr>
      <w:widowControl/>
      <w:tabs>
        <w:tab w:val="left" w:pos="964"/>
      </w:tabs>
      <w:ind w:left="964" w:hanging="482"/>
    </w:pPr>
    <w:rPr>
      <w:kern w:val="0"/>
      <w:szCs w:val="20"/>
    </w:rPr>
  </w:style>
  <w:style w:type="paragraph" w:customStyle="1" w:styleId="861">
    <w:name w:val="Char2"/>
    <w:basedOn w:val="1"/>
    <w:qFormat/>
    <w:uiPriority w:val="0"/>
    <w:rPr>
      <w:rFonts w:ascii="Tahoma" w:hAnsi="Tahoma"/>
      <w:szCs w:val="20"/>
    </w:rPr>
  </w:style>
  <w:style w:type="paragraph" w:customStyle="1" w:styleId="862">
    <w:name w:val="Char Char41"/>
    <w:basedOn w:val="1"/>
    <w:qFormat/>
    <w:uiPriority w:val="0"/>
    <w:pPr>
      <w:spacing w:beforeLines="40" w:afterLines="40"/>
    </w:pPr>
    <w:rPr>
      <w:rFonts w:ascii="Tahoma" w:hAnsi="Tahoma"/>
      <w:sz w:val="36"/>
      <w:szCs w:val="36"/>
    </w:rPr>
  </w:style>
  <w:style w:type="paragraph" w:customStyle="1" w:styleId="863">
    <w:name w:val="部分1"/>
    <w:basedOn w:val="1"/>
    <w:qFormat/>
    <w:uiPriority w:val="0"/>
    <w:pPr>
      <w:keepNext/>
      <w:pageBreakBefore/>
      <w:tabs>
        <w:tab w:val="left" w:pos="360"/>
      </w:tabs>
      <w:spacing w:beforeLines="40" w:afterLines="40"/>
      <w:ind w:left="360" w:hanging="360"/>
      <w:jc w:val="center"/>
      <w:outlineLvl w:val="0"/>
    </w:pPr>
    <w:rPr>
      <w:rFonts w:eastAsia="黑体"/>
      <w:b/>
      <w:kern w:val="44"/>
      <w:sz w:val="36"/>
      <w:szCs w:val="20"/>
    </w:rPr>
  </w:style>
  <w:style w:type="paragraph" w:customStyle="1" w:styleId="864">
    <w:name w:val="xl73"/>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865">
    <w:name w:val="MM Topic 1"/>
    <w:basedOn w:val="5"/>
    <w:qFormat/>
    <w:uiPriority w:val="0"/>
    <w:pPr>
      <w:keepNext/>
      <w:keepLines/>
      <w:tabs>
        <w:tab w:val="left" w:pos="425"/>
        <w:tab w:val="clear" w:pos="432"/>
      </w:tabs>
      <w:autoSpaceDE/>
      <w:autoSpaceDN/>
      <w:adjustRightInd/>
      <w:spacing w:beforeLines="40" w:afterLines="40" w:line="576" w:lineRule="auto"/>
      <w:ind w:left="0" w:firstLine="0"/>
      <w:jc w:val="both"/>
    </w:pPr>
    <w:rPr>
      <w:rFonts w:eastAsia="宋体"/>
      <w:kern w:val="44"/>
      <w:sz w:val="44"/>
      <w:szCs w:val="44"/>
    </w:rPr>
  </w:style>
  <w:style w:type="paragraph" w:customStyle="1" w:styleId="866">
    <w:name w:val="Char3 Char Char Char1"/>
    <w:basedOn w:val="1"/>
    <w:qFormat/>
    <w:uiPriority w:val="0"/>
    <w:pPr>
      <w:widowControl/>
      <w:spacing w:after="160" w:line="240" w:lineRule="exact"/>
      <w:jc w:val="left"/>
    </w:pPr>
    <w:rPr>
      <w:szCs w:val="20"/>
    </w:rPr>
  </w:style>
  <w:style w:type="paragraph" w:customStyle="1" w:styleId="867">
    <w:name w:val="color333333"/>
    <w:basedOn w:val="1"/>
    <w:qFormat/>
    <w:uiPriority w:val="0"/>
    <w:pPr>
      <w:widowControl/>
      <w:spacing w:beforeLines="40" w:afterLines="40"/>
      <w:jc w:val="left"/>
    </w:pPr>
    <w:rPr>
      <w:rFonts w:ascii="宋体" w:hAnsi="宋体" w:cs="宋体"/>
      <w:color w:val="333333"/>
      <w:kern w:val="0"/>
    </w:rPr>
  </w:style>
  <w:style w:type="paragraph" w:customStyle="1" w:styleId="868">
    <w:name w:val="样式 (西文) Arial (中文) 仿宋_GB2312 四号 段前: 0.4 行 段后: 0.4 行 行距: 1.5..."/>
    <w:basedOn w:val="1"/>
    <w:qFormat/>
    <w:uiPriority w:val="0"/>
    <w:pPr>
      <w:spacing w:beforeLines="40"/>
      <w:ind w:firstLine="560" w:firstLineChars="200"/>
    </w:pPr>
    <w:rPr>
      <w:rFonts w:ascii="Arial" w:hAnsi="Arial" w:cs="宋体"/>
    </w:rPr>
  </w:style>
  <w:style w:type="paragraph" w:customStyle="1" w:styleId="86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0">
    <w:name w:val="xl40"/>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871">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72">
    <w:name w:val="MM Topic 4"/>
    <w:basedOn w:val="7"/>
    <w:qFormat/>
    <w:uiPriority w:val="0"/>
    <w:pPr>
      <w:tabs>
        <w:tab w:val="left" w:pos="1984"/>
        <w:tab w:val="clear" w:pos="864"/>
      </w:tabs>
      <w:spacing w:beforeLines="40" w:afterLines="40" w:line="374" w:lineRule="auto"/>
      <w:ind w:left="0" w:firstLine="0"/>
    </w:pPr>
  </w:style>
  <w:style w:type="paragraph" w:customStyle="1" w:styleId="873">
    <w:name w:val="目录标题"/>
    <w:basedOn w:val="1"/>
    <w:qFormat/>
    <w:uiPriority w:val="0"/>
    <w:pPr>
      <w:spacing w:beforeLines="40" w:afterLines="40"/>
      <w:ind w:right="2" w:firstLine="630" w:firstLineChars="225"/>
      <w:jc w:val="center"/>
    </w:pPr>
    <w:rPr>
      <w:rFonts w:ascii="仿宋_GB2312" w:eastAsia="仿宋_GB2312"/>
      <w:b/>
      <w:sz w:val="28"/>
      <w:szCs w:val="28"/>
    </w:rPr>
  </w:style>
  <w:style w:type="paragraph" w:customStyle="1" w:styleId="874">
    <w:name w:val="标题四"/>
    <w:basedOn w:val="1"/>
    <w:next w:val="1"/>
    <w:qFormat/>
    <w:uiPriority w:val="0"/>
    <w:rPr>
      <w:rFonts w:eastAsia="黑体"/>
    </w:rPr>
  </w:style>
  <w:style w:type="paragraph" w:customStyle="1" w:styleId="875">
    <w:name w:val="表格标注"/>
    <w:basedOn w:val="1"/>
    <w:qFormat/>
    <w:uiPriority w:val="0"/>
    <w:pPr>
      <w:spacing w:before="152" w:after="160" w:line="300" w:lineRule="auto"/>
      <w:jc w:val="right"/>
    </w:pPr>
    <w:rPr>
      <w:rFonts w:ascii="黑体" w:hAnsi="Arial" w:eastAsia="黑体" w:cs="宋体"/>
      <w:szCs w:val="20"/>
    </w:rPr>
  </w:style>
  <w:style w:type="paragraph" w:customStyle="1" w:styleId="876">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877">
    <w:name w:val="Char1 Char Char Char1"/>
    <w:basedOn w:val="1"/>
    <w:qFormat/>
    <w:uiPriority w:val="0"/>
    <w:rPr>
      <w:rFonts w:ascii="Tahoma" w:hAnsi="Tahoma"/>
      <w:szCs w:val="20"/>
    </w:rPr>
  </w:style>
  <w:style w:type="paragraph" w:customStyle="1" w:styleId="878">
    <w:name w:val="标题 38"/>
    <w:basedOn w:val="1"/>
    <w:qFormat/>
    <w:uiPriority w:val="0"/>
    <w:pPr>
      <w:adjustRightInd w:val="0"/>
      <w:snapToGrid w:val="0"/>
      <w:ind w:left="-2" w:leftChars="-1"/>
    </w:pPr>
    <w:rPr>
      <w:rFonts w:ascii="Arial" w:hAnsi="Arial" w:cs="Arial"/>
    </w:rPr>
  </w:style>
  <w:style w:type="paragraph" w:customStyle="1" w:styleId="879">
    <w:name w:val="Date2"/>
    <w:basedOn w:val="1"/>
    <w:next w:val="1"/>
    <w:qFormat/>
    <w:uiPriority w:val="0"/>
    <w:pPr>
      <w:adjustRightInd w:val="0"/>
      <w:spacing w:beforeLines="40" w:afterLines="40" w:line="312" w:lineRule="atLeast"/>
    </w:pPr>
    <w:rPr>
      <w:kern w:val="0"/>
      <w:szCs w:val="20"/>
    </w:rPr>
  </w:style>
  <w:style w:type="paragraph" w:customStyle="1" w:styleId="880">
    <w:name w:val="项目符2"/>
    <w:basedOn w:val="1"/>
    <w:qFormat/>
    <w:uiPriority w:val="0"/>
    <w:pPr>
      <w:tabs>
        <w:tab w:val="left" w:pos="840"/>
      </w:tabs>
      <w:spacing w:afterLines="50"/>
      <w:ind w:left="1260" w:hanging="420"/>
    </w:pPr>
    <w:rPr>
      <w:szCs w:val="21"/>
    </w:rPr>
  </w:style>
  <w:style w:type="paragraph" w:customStyle="1" w:styleId="881">
    <w:name w:val="表格正文"/>
    <w:basedOn w:val="1"/>
    <w:qFormat/>
    <w:uiPriority w:val="0"/>
    <w:pPr>
      <w:adjustRightInd w:val="0"/>
      <w:snapToGrid w:val="0"/>
      <w:spacing w:before="60" w:after="60"/>
      <w:jc w:val="center"/>
      <w:textAlignment w:val="baseline"/>
    </w:pPr>
    <w:rPr>
      <w:kern w:val="0"/>
      <w:szCs w:val="20"/>
    </w:rPr>
  </w:style>
  <w:style w:type="paragraph" w:customStyle="1" w:styleId="882">
    <w:name w:val="示例"/>
    <w:next w:val="327"/>
    <w:qFormat/>
    <w:uiPriority w:val="0"/>
    <w:pPr>
      <w:spacing w:beforeLines="40" w:afterLines="40"/>
      <w:ind w:firstLine="233" w:firstLineChars="233"/>
      <w:jc w:val="both"/>
    </w:pPr>
    <w:rPr>
      <w:rFonts w:ascii="宋体" w:hAnsi="Times New Roman" w:eastAsia="宋体" w:cs="Times New Roman"/>
      <w:sz w:val="18"/>
      <w:lang w:val="en-US" w:eastAsia="zh-CN" w:bidi="ar-SA"/>
    </w:rPr>
  </w:style>
  <w:style w:type="paragraph" w:customStyle="1" w:styleId="883">
    <w:name w:val="沈标题四"/>
    <w:basedOn w:val="7"/>
    <w:next w:val="1"/>
    <w:qFormat/>
    <w:uiPriority w:val="0"/>
    <w:pPr>
      <w:keepNext w:val="0"/>
      <w:keepLines w:val="0"/>
      <w:spacing w:line="377" w:lineRule="auto"/>
    </w:pPr>
    <w:rPr>
      <w:rFonts w:ascii="Arial Narrow" w:hAnsi="Arial Narrow" w:eastAsia="方正姚体"/>
      <w:b w:val="0"/>
      <w:sz w:val="24"/>
      <w:szCs w:val="24"/>
    </w:rPr>
  </w:style>
  <w:style w:type="paragraph" w:customStyle="1" w:styleId="884">
    <w:name w:val="中文标题 2"/>
    <w:basedOn w:val="25"/>
    <w:next w:val="25"/>
    <w:qFormat/>
    <w:uiPriority w:val="0"/>
    <w:pPr>
      <w:spacing w:before="100" w:beforeAutospacing="1" w:after="100" w:afterAutospacing="1" w:line="360" w:lineRule="auto"/>
      <w:ind w:firstLine="482"/>
      <w:outlineLvl w:val="1"/>
    </w:pPr>
    <w:rPr>
      <w:rFonts w:ascii="Times New Roman" w:hAnsi="Times New Roman"/>
      <w:spacing w:val="0"/>
      <w:kern w:val="28"/>
      <w:sz w:val="24"/>
      <w:szCs w:val="24"/>
    </w:rPr>
  </w:style>
  <w:style w:type="paragraph" w:customStyle="1" w:styleId="885">
    <w:name w:val="p2"/>
    <w:basedOn w:val="1"/>
    <w:qFormat/>
    <w:uiPriority w:val="0"/>
    <w:pPr>
      <w:widowControl/>
      <w:spacing w:beforeLines="40" w:afterLines="40" w:line="397" w:lineRule="atLeast"/>
      <w:jc w:val="left"/>
    </w:pPr>
    <w:rPr>
      <w:rFonts w:ascii="宋体" w:hAnsi="宋体" w:cs="宋体"/>
      <w:kern w:val="0"/>
    </w:rPr>
  </w:style>
  <w:style w:type="paragraph" w:customStyle="1" w:styleId="886">
    <w:name w:val="数字标题4"/>
    <w:basedOn w:val="7"/>
    <w:qFormat/>
    <w:uiPriority w:val="0"/>
    <w:pPr>
      <w:tabs>
        <w:tab w:val="left" w:pos="0"/>
        <w:tab w:val="clear" w:pos="864"/>
      </w:tabs>
      <w:ind w:left="1" w:firstLine="0"/>
    </w:pPr>
    <w:rPr>
      <w:rFonts w:eastAsia="仿宋_GB2312" w:cs="Arial"/>
      <w:b w:val="0"/>
      <w:bCs w:val="0"/>
      <w:color w:val="000000"/>
      <w:kern w:val="0"/>
      <w:sz w:val="24"/>
      <w:szCs w:val="24"/>
    </w:rPr>
  </w:style>
  <w:style w:type="paragraph" w:customStyle="1" w:styleId="887">
    <w:name w:val="数字标题5"/>
    <w:basedOn w:val="8"/>
    <w:next w:val="1"/>
    <w:qFormat/>
    <w:uiPriority w:val="0"/>
    <w:pPr>
      <w:tabs>
        <w:tab w:val="left" w:pos="1080"/>
        <w:tab w:val="clear" w:pos="1008"/>
      </w:tabs>
      <w:ind w:left="1080" w:hanging="1080"/>
    </w:pPr>
    <w:rPr>
      <w:kern w:val="0"/>
    </w:rPr>
  </w:style>
  <w:style w:type="paragraph" w:customStyle="1" w:styleId="888">
    <w:name w:val="标准书眉_偶数页"/>
    <w:basedOn w:val="678"/>
    <w:next w:val="1"/>
    <w:qFormat/>
    <w:uiPriority w:val="0"/>
    <w:pPr>
      <w:jc w:val="left"/>
    </w:pPr>
  </w:style>
  <w:style w:type="paragraph" w:customStyle="1" w:styleId="88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0">
    <w:name w:val="graph"/>
    <w:basedOn w:val="1"/>
    <w:qFormat/>
    <w:uiPriority w:val="0"/>
    <w:pPr>
      <w:adjustRightInd w:val="0"/>
      <w:snapToGrid w:val="0"/>
      <w:spacing w:after="120"/>
      <w:ind w:left="-2" w:leftChars="-1" w:right="148"/>
      <w:jc w:val="center"/>
    </w:pPr>
    <w:rPr>
      <w:rFonts w:hAnsi="Arial" w:cs="Arial"/>
      <w:kern w:val="0"/>
      <w:szCs w:val="20"/>
    </w:rPr>
  </w:style>
  <w:style w:type="paragraph" w:customStyle="1" w:styleId="891">
    <w:name w:val="默认段落字体 Para Char"/>
    <w:basedOn w:val="1"/>
    <w:qFormat/>
    <w:uiPriority w:val="0"/>
    <w:pPr>
      <w:adjustRightInd w:val="0"/>
      <w:ind w:firstLine="480"/>
    </w:pPr>
    <w:rPr>
      <w:rFonts w:ascii="宋体" w:hAnsi="宋体"/>
      <w:kern w:val="0"/>
      <w:szCs w:val="20"/>
    </w:rPr>
  </w:style>
  <w:style w:type="paragraph" w:customStyle="1" w:styleId="89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93">
    <w:name w:val="样式 标题 4h4First SubheadingH4sect 1.2.3.4Ref Heading 1rh1se..."/>
    <w:basedOn w:val="7"/>
    <w:qFormat/>
    <w:uiPriority w:val="0"/>
    <w:pPr>
      <w:tabs>
        <w:tab w:val="left" w:pos="425"/>
        <w:tab w:val="left" w:pos="2184"/>
        <w:tab w:val="clear" w:pos="864"/>
      </w:tabs>
      <w:spacing w:beforeLines="40" w:afterLines="40" w:line="374" w:lineRule="auto"/>
      <w:ind w:left="425" w:hanging="425"/>
    </w:pPr>
    <w:rPr>
      <w:rFonts w:ascii="Times New Roman" w:hAnsi="Times New Roman" w:eastAsia="宋体"/>
      <w:sz w:val="32"/>
    </w:rPr>
  </w:style>
  <w:style w:type="paragraph" w:customStyle="1" w:styleId="894">
    <w:name w:val="正文表标题"/>
    <w:next w:val="1"/>
    <w:qFormat/>
    <w:uiPriority w:val="0"/>
    <w:pPr>
      <w:tabs>
        <w:tab w:val="left" w:pos="1440"/>
      </w:tabs>
      <w:spacing w:beforeLines="40" w:afterLines="40"/>
      <w:jc w:val="center"/>
    </w:pPr>
    <w:rPr>
      <w:rFonts w:ascii="黑体" w:hAnsi="Times New Roman" w:eastAsia="黑体" w:cs="Times New Roman"/>
      <w:sz w:val="21"/>
      <w:lang w:val="en-US" w:eastAsia="zh-CN" w:bidi="ar-SA"/>
    </w:rPr>
  </w:style>
  <w:style w:type="paragraph" w:customStyle="1" w:styleId="895">
    <w:name w:val="主正文"/>
    <w:basedOn w:val="1"/>
    <w:qFormat/>
    <w:uiPriority w:val="0"/>
    <w:pPr>
      <w:widowControl/>
      <w:overflowPunct w:val="0"/>
      <w:autoSpaceDE w:val="0"/>
      <w:autoSpaceDN w:val="0"/>
      <w:adjustRightInd w:val="0"/>
      <w:spacing w:beforeLines="40" w:afterLines="40" w:line="312" w:lineRule="auto"/>
      <w:ind w:firstLine="482"/>
    </w:pPr>
    <w:rPr>
      <w:kern w:val="0"/>
      <w:szCs w:val="20"/>
      <w:lang w:val="en-GB"/>
    </w:rPr>
  </w:style>
  <w:style w:type="paragraph" w:customStyle="1" w:styleId="89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7">
    <w:name w:val="首信标准正文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898">
    <w:name w:val="xl8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899">
    <w:name w:val="样式3 (1)"/>
    <w:basedOn w:val="1"/>
    <w:qFormat/>
    <w:uiPriority w:val="0"/>
    <w:pPr>
      <w:widowControl/>
      <w:tabs>
        <w:tab w:val="left" w:pos="510"/>
      </w:tabs>
      <w:adjustRightInd w:val="0"/>
    </w:pPr>
    <w:rPr>
      <w:kern w:val="0"/>
      <w:szCs w:val="20"/>
    </w:rPr>
  </w:style>
  <w:style w:type="paragraph" w:customStyle="1" w:styleId="900">
    <w:name w:val="xl72"/>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901">
    <w:name w:val="文档正文 Char Char"/>
    <w:basedOn w:val="1"/>
    <w:qFormat/>
    <w:uiPriority w:val="0"/>
    <w:pPr>
      <w:adjustRightInd w:val="0"/>
      <w:spacing w:beforeLines="40" w:afterLines="40"/>
      <w:ind w:firstLine="200" w:firstLineChars="200"/>
    </w:pPr>
    <w:rPr>
      <w:kern w:val="0"/>
      <w:szCs w:val="28"/>
    </w:rPr>
  </w:style>
  <w:style w:type="paragraph" w:customStyle="1" w:styleId="902">
    <w:name w:val="Char5"/>
    <w:basedOn w:val="1"/>
    <w:qFormat/>
    <w:uiPriority w:val="0"/>
    <w:rPr>
      <w:szCs w:val="20"/>
    </w:rPr>
  </w:style>
  <w:style w:type="paragraph" w:customStyle="1" w:styleId="90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04">
    <w:name w:val="Char21"/>
    <w:basedOn w:val="1"/>
    <w:qFormat/>
    <w:uiPriority w:val="0"/>
    <w:rPr>
      <w:rFonts w:ascii="仿宋_GB2312" w:eastAsia="仿宋_GB2312"/>
      <w:b/>
      <w:sz w:val="32"/>
      <w:szCs w:val="32"/>
    </w:rPr>
  </w:style>
  <w:style w:type="paragraph" w:customStyle="1" w:styleId="905">
    <w:name w:val="msolistparagraph"/>
    <w:basedOn w:val="1"/>
    <w:qFormat/>
    <w:uiPriority w:val="0"/>
    <w:pPr>
      <w:ind w:firstLine="420" w:firstLineChars="200"/>
    </w:pPr>
  </w:style>
  <w:style w:type="paragraph" w:customStyle="1" w:styleId="906">
    <w:name w:val="srchopt"/>
    <w:basedOn w:val="1"/>
    <w:qFormat/>
    <w:uiPriority w:val="0"/>
    <w:pPr>
      <w:widowControl/>
      <w:spacing w:beforeLines="40" w:afterLines="40"/>
      <w:jc w:val="left"/>
    </w:pPr>
    <w:rPr>
      <w:rFonts w:ascii="宋体" w:hAnsi="宋体" w:cs="宋体"/>
      <w:color w:val="333333"/>
      <w:kern w:val="0"/>
      <w:sz w:val="22"/>
    </w:rPr>
  </w:style>
  <w:style w:type="paragraph" w:customStyle="1" w:styleId="907">
    <w:name w:val="数字标题1"/>
    <w:basedOn w:val="5"/>
    <w:next w:val="1"/>
    <w:qFormat/>
    <w:uiPriority w:val="0"/>
    <w:pPr>
      <w:keepNext/>
      <w:keepLines/>
      <w:tabs>
        <w:tab w:val="left" w:pos="480"/>
      </w:tabs>
      <w:autoSpaceDE/>
      <w:autoSpaceDN/>
      <w:adjustRightInd/>
      <w:spacing w:before="340" w:after="330" w:line="578" w:lineRule="auto"/>
      <w:ind w:left="480" w:hanging="480"/>
      <w:jc w:val="both"/>
    </w:pPr>
    <w:rPr>
      <w:rFonts w:eastAsia="宋体"/>
      <w:kern w:val="44"/>
      <w:sz w:val="44"/>
      <w:szCs w:val="44"/>
    </w:rPr>
  </w:style>
  <w:style w:type="paragraph" w:customStyle="1" w:styleId="908">
    <w:name w:val="标题 39"/>
    <w:basedOn w:val="1"/>
    <w:qFormat/>
    <w:uiPriority w:val="0"/>
    <w:pPr>
      <w:adjustRightInd w:val="0"/>
      <w:snapToGrid w:val="0"/>
      <w:ind w:left="-2" w:leftChars="-1"/>
    </w:pPr>
    <w:rPr>
      <w:rFonts w:ascii="Arial" w:hAnsi="Arial" w:cs="Arial"/>
    </w:rPr>
  </w:style>
  <w:style w:type="paragraph" w:customStyle="1" w:styleId="909">
    <w:name w:val="封面标准代替信息"/>
    <w:basedOn w:val="681"/>
    <w:qFormat/>
    <w:uiPriority w:val="0"/>
    <w:pPr>
      <w:spacing w:before="57"/>
    </w:pPr>
    <w:rPr>
      <w:rFonts w:ascii="宋体"/>
      <w:sz w:val="21"/>
    </w:rPr>
  </w:style>
  <w:style w:type="paragraph" w:customStyle="1" w:styleId="910">
    <w:name w:val="参考文献、索引标题"/>
    <w:basedOn w:val="729"/>
    <w:next w:val="1"/>
    <w:qFormat/>
    <w:uiPriority w:val="0"/>
    <w:pPr>
      <w:shd w:val="clear" w:color="FFFFFF" w:fill="FFFFFF"/>
      <w:spacing w:beforeLines="0" w:afterLines="0"/>
    </w:pPr>
    <w:rPr>
      <w:sz w:val="21"/>
    </w:rPr>
  </w:style>
  <w:style w:type="paragraph" w:customStyle="1" w:styleId="911">
    <w:name w:val="模板普通正文"/>
    <w:basedOn w:val="25"/>
    <w:qFormat/>
    <w:uiPriority w:val="0"/>
    <w:pPr>
      <w:spacing w:beforeLines="50" w:after="10" w:line="360" w:lineRule="auto"/>
      <w:ind w:firstLine="490" w:firstLineChars="175"/>
      <w:jc w:val="left"/>
    </w:pPr>
    <w:rPr>
      <w:rFonts w:ascii="Times New Roman" w:hAnsi="Times New Roman"/>
      <w:spacing w:val="0"/>
      <w:sz w:val="24"/>
      <w:szCs w:val="24"/>
    </w:rPr>
  </w:style>
  <w:style w:type="paragraph" w:customStyle="1" w:styleId="912">
    <w:name w:val="招标标题4"/>
    <w:basedOn w:val="7"/>
    <w:next w:val="230"/>
    <w:qFormat/>
    <w:uiPriority w:val="0"/>
    <w:pPr>
      <w:tabs>
        <w:tab w:val="left" w:pos="1200"/>
      </w:tabs>
      <w:suppressAutoHyphens/>
      <w:spacing w:before="156"/>
      <w:ind w:left="1200" w:hanging="360"/>
    </w:pPr>
    <w:rPr>
      <w:rFonts w:ascii="仿宋_GB2312" w:eastAsia="仿宋_GB2312" w:cs="宋体"/>
      <w:kern w:val="1"/>
      <w:sz w:val="30"/>
      <w:szCs w:val="20"/>
      <w:lang w:eastAsia="ar-SA"/>
    </w:rPr>
  </w:style>
  <w:style w:type="paragraph" w:customStyle="1" w:styleId="91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914">
    <w:name w:val="xl77"/>
    <w:basedOn w:val="1"/>
    <w:qFormat/>
    <w:uiPriority w:val="0"/>
    <w:pPr>
      <w:widowControl/>
      <w:pBdr>
        <w:top w:val="single" w:color="auto" w:sz="8" w:space="0"/>
        <w:left w:val="single" w:color="auto" w:sz="4" w:space="0"/>
        <w:bottom w:val="single" w:color="auto" w:sz="4" w:space="0"/>
        <w:right w:val="single" w:color="auto" w:sz="8" w:space="0"/>
      </w:pBdr>
      <w:spacing w:beforeLines="40" w:afterLines="40"/>
      <w:jc w:val="center"/>
    </w:pPr>
    <w:rPr>
      <w:rFonts w:ascii="宋体" w:hAnsi="宋体" w:cs="宋体"/>
      <w:kern w:val="0"/>
      <w:sz w:val="32"/>
      <w:szCs w:val="32"/>
    </w:rPr>
  </w:style>
  <w:style w:type="paragraph" w:customStyle="1" w:styleId="915">
    <w:name w:val="左对齐的表内文字"/>
    <w:basedOn w:val="1"/>
    <w:qFormat/>
    <w:uiPriority w:val="0"/>
    <w:rPr>
      <w:rFonts w:eastAsia="仿宋_GB2312" w:cs="宋体"/>
      <w:szCs w:val="20"/>
    </w:rPr>
  </w:style>
  <w:style w:type="paragraph" w:customStyle="1" w:styleId="916">
    <w:name w:val="xl6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黑体" w:hAnsi="宋体" w:eastAsia="黑体" w:cs="宋体"/>
      <w:b/>
      <w:bCs/>
      <w:color w:val="000000"/>
      <w:kern w:val="0"/>
      <w:sz w:val="20"/>
      <w:szCs w:val="20"/>
    </w:rPr>
  </w:style>
  <w:style w:type="paragraph" w:customStyle="1" w:styleId="917">
    <w:name w:val="Char1 Char Char Char2"/>
    <w:basedOn w:val="1"/>
    <w:qFormat/>
    <w:uiPriority w:val="0"/>
    <w:pPr>
      <w:spacing w:beforeLines="40" w:afterLines="40"/>
    </w:pPr>
    <w:rPr>
      <w:rFonts w:ascii="Tahoma" w:hAnsi="Tahoma"/>
      <w:szCs w:val="20"/>
    </w:rPr>
  </w:style>
  <w:style w:type="paragraph" w:customStyle="1" w:styleId="918">
    <w:name w:val="paragraph1"/>
    <w:basedOn w:val="1"/>
    <w:qFormat/>
    <w:uiPriority w:val="0"/>
    <w:pPr>
      <w:spacing w:afterLines="30"/>
      <w:ind w:firstLine="420" w:firstLineChars="200"/>
    </w:pPr>
    <w:rPr>
      <w:rFonts w:eastAsia="楷体_GB2312"/>
      <w:szCs w:val="20"/>
    </w:rPr>
  </w:style>
  <w:style w:type="paragraph" w:customStyle="1" w:styleId="919">
    <w:name w:val="color990000bld"/>
    <w:basedOn w:val="1"/>
    <w:qFormat/>
    <w:uiPriority w:val="0"/>
    <w:pPr>
      <w:widowControl/>
      <w:spacing w:beforeLines="40" w:afterLines="40"/>
      <w:jc w:val="left"/>
    </w:pPr>
    <w:rPr>
      <w:rFonts w:ascii="宋体" w:hAnsi="宋体" w:cs="宋体"/>
      <w:b/>
      <w:bCs/>
      <w:color w:val="990000"/>
      <w:kern w:val="0"/>
    </w:rPr>
  </w:style>
  <w:style w:type="paragraph" w:customStyle="1" w:styleId="920">
    <w:name w:val="xl4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921">
    <w:name w:val="xl59"/>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left"/>
    </w:pPr>
    <w:rPr>
      <w:rFonts w:ascii="宋体" w:hAnsi="宋体" w:cs="宋体"/>
      <w:color w:val="000000"/>
      <w:kern w:val="0"/>
      <w:sz w:val="20"/>
      <w:szCs w:val="20"/>
    </w:rPr>
  </w:style>
  <w:style w:type="paragraph" w:customStyle="1" w:styleId="922">
    <w:name w:val="color999999bg"/>
    <w:basedOn w:val="1"/>
    <w:qFormat/>
    <w:uiPriority w:val="0"/>
    <w:pPr>
      <w:widowControl/>
      <w:shd w:val="clear" w:color="auto" w:fill="999999"/>
      <w:spacing w:beforeLines="40" w:afterLines="40"/>
      <w:jc w:val="left"/>
    </w:pPr>
    <w:rPr>
      <w:rFonts w:ascii="宋体" w:hAnsi="宋体" w:cs="宋体"/>
      <w:color w:val="000000"/>
      <w:kern w:val="0"/>
    </w:rPr>
  </w:style>
  <w:style w:type="paragraph" w:customStyle="1" w:styleId="923">
    <w:name w:val="项目编号"/>
    <w:basedOn w:val="1"/>
    <w:qFormat/>
    <w:uiPriority w:val="0"/>
    <w:pPr>
      <w:spacing w:before="156" w:after="156"/>
    </w:pPr>
    <w:rPr>
      <w:rFonts w:ascii="Arial" w:hAnsi="Arial" w:eastAsia="仿宋_GB2312"/>
      <w:szCs w:val="20"/>
    </w:rPr>
  </w:style>
  <w:style w:type="paragraph" w:customStyle="1" w:styleId="924">
    <w:name w:val="备注说明 Char Char Char"/>
    <w:basedOn w:val="68"/>
    <w:qFormat/>
    <w:uiPriority w:val="0"/>
    <w:pPr>
      <w:adjustRightInd w:val="0"/>
      <w:spacing w:beforeLines="40" w:afterLines="40" w:line="312" w:lineRule="atLeast"/>
      <w:ind w:left="420" w:hanging="420"/>
    </w:pPr>
    <w:rPr>
      <w:sz w:val="21"/>
      <w:szCs w:val="20"/>
    </w:rPr>
  </w:style>
  <w:style w:type="paragraph" w:customStyle="1" w:styleId="925">
    <w:name w:val="样式 标题 2Chapter X.X. Statementh22Header 2l2Level 2 Headhea...1"/>
    <w:basedOn w:val="6"/>
    <w:qFormat/>
    <w:uiPriority w:val="0"/>
    <w:pPr>
      <w:keepLines w:val="0"/>
      <w:spacing w:before="120" w:afterLines="50" w:line="240" w:lineRule="auto"/>
      <w:jc w:val="left"/>
    </w:pPr>
    <w:rPr>
      <w:rFonts w:ascii="宋体" w:cs="宋体"/>
      <w:snapToGrid w:val="0"/>
      <w:kern w:val="0"/>
      <w:sz w:val="24"/>
      <w:szCs w:val="20"/>
    </w:rPr>
  </w:style>
  <w:style w:type="paragraph" w:customStyle="1" w:styleId="926">
    <w:name w:val="表格样式"/>
    <w:basedOn w:val="1"/>
    <w:qFormat/>
    <w:uiPriority w:val="0"/>
    <w:pPr>
      <w:spacing w:beforeLines="40" w:afterLines="40"/>
    </w:pPr>
    <w:rPr>
      <w:rFonts w:eastAsia="幼圆"/>
      <w:szCs w:val="20"/>
    </w:rPr>
  </w:style>
  <w:style w:type="paragraph" w:customStyle="1" w:styleId="927">
    <w:name w:val="附录一级条标题"/>
    <w:basedOn w:val="1"/>
    <w:qFormat/>
    <w:uiPriority w:val="0"/>
    <w:pPr>
      <w:spacing w:line="312" w:lineRule="auto"/>
    </w:pPr>
  </w:style>
  <w:style w:type="paragraph" w:customStyle="1" w:styleId="928">
    <w:name w:val="FA正文+标号"/>
    <w:basedOn w:val="1"/>
    <w:qFormat/>
    <w:uiPriority w:val="0"/>
    <w:pPr>
      <w:tabs>
        <w:tab w:val="left" w:pos="3375"/>
      </w:tabs>
      <w:spacing w:line="400" w:lineRule="exact"/>
    </w:pPr>
    <w:rPr>
      <w:rFonts w:ascii="仿宋_GB2312" w:hAnsi="宋体" w:eastAsia="仿宋_GB2312"/>
    </w:rPr>
  </w:style>
  <w:style w:type="paragraph" w:customStyle="1" w:styleId="929">
    <w:name w:val="xl70"/>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kern w:val="0"/>
      <w:sz w:val="20"/>
      <w:szCs w:val="20"/>
    </w:rPr>
  </w:style>
  <w:style w:type="paragraph" w:customStyle="1" w:styleId="930">
    <w:name w:val="srchradbtn"/>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931">
    <w:name w:val="样式5"/>
    <w:basedOn w:val="10"/>
    <w:next w:val="1"/>
    <w:qFormat/>
    <w:uiPriority w:val="0"/>
    <w:pPr>
      <w:tabs>
        <w:tab w:val="left" w:pos="709"/>
        <w:tab w:val="clear" w:pos="1296"/>
      </w:tabs>
      <w:adjustRightInd/>
      <w:spacing w:beforeLines="40" w:afterLines="40" w:line="319" w:lineRule="auto"/>
      <w:ind w:left="709" w:hanging="709"/>
      <w:textAlignment w:val="auto"/>
    </w:pPr>
    <w:rPr>
      <w:rFonts w:hAnsi="宋体" w:eastAsia="宋体"/>
      <w:kern w:val="2"/>
      <w:szCs w:val="24"/>
    </w:rPr>
  </w:style>
  <w:style w:type="paragraph" w:customStyle="1" w:styleId="932">
    <w:name w:val="MM Topic 6"/>
    <w:basedOn w:val="9"/>
    <w:qFormat/>
    <w:uiPriority w:val="0"/>
    <w:pPr>
      <w:tabs>
        <w:tab w:val="left" w:pos="567"/>
        <w:tab w:val="clear" w:pos="1152"/>
      </w:tabs>
      <w:spacing w:beforeLines="40" w:afterLines="40" w:line="319" w:lineRule="auto"/>
      <w:ind w:left="0" w:firstLine="0"/>
    </w:pPr>
    <w:rPr>
      <w:szCs w:val="24"/>
    </w:rPr>
  </w:style>
  <w:style w:type="paragraph" w:customStyle="1" w:styleId="933">
    <w:name w:val="font1"/>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934">
    <w:name w:val="样式 标题 1 + Arial 段前: 0.5 行 段后: 0.5 行"/>
    <w:basedOn w:val="5"/>
    <w:qFormat/>
    <w:uiPriority w:val="0"/>
    <w:pPr>
      <w:keepNext/>
      <w:keepLines/>
      <w:autoSpaceDE/>
      <w:autoSpaceDN/>
      <w:adjustRightInd/>
      <w:spacing w:beforeLines="50" w:afterLines="50"/>
      <w:jc w:val="both"/>
    </w:pPr>
    <w:rPr>
      <w:rFonts w:ascii="Arial" w:eastAsia="黑体" w:cs="宋体"/>
      <w:b w:val="0"/>
      <w:bCs w:val="0"/>
      <w:kern w:val="44"/>
      <w:sz w:val="32"/>
      <w:szCs w:val="20"/>
    </w:rPr>
  </w:style>
  <w:style w:type="paragraph" w:customStyle="1" w:styleId="935">
    <w:name w:val="Plain Text1"/>
    <w:basedOn w:val="1"/>
    <w:qFormat/>
    <w:uiPriority w:val="0"/>
    <w:pPr>
      <w:autoSpaceDE w:val="0"/>
      <w:autoSpaceDN w:val="0"/>
      <w:adjustRightInd w:val="0"/>
    </w:pPr>
    <w:rPr>
      <w:rFonts w:hint="eastAsia" w:ascii="宋体" w:hAnsi="宋体"/>
      <w:szCs w:val="20"/>
    </w:rPr>
  </w:style>
  <w:style w:type="paragraph" w:customStyle="1" w:styleId="936">
    <w:name w:val="Char4 Char Char Char Char Char Char Char Char Char Char Char Char Char"/>
    <w:basedOn w:val="1"/>
    <w:qFormat/>
    <w:uiPriority w:val="0"/>
    <w:rPr>
      <w:rFonts w:ascii="Tahoma" w:hAnsi="Tahoma"/>
      <w:sz w:val="36"/>
      <w:szCs w:val="36"/>
    </w:rPr>
  </w:style>
  <w:style w:type="paragraph" w:customStyle="1" w:styleId="937">
    <w:name w:val="样式1"/>
    <w:basedOn w:val="1"/>
    <w:qFormat/>
    <w:uiPriority w:val="0"/>
    <w:pPr>
      <w:spacing w:beforeLines="40" w:afterLines="40" w:line="300" w:lineRule="auto"/>
      <w:ind w:firstLine="480" w:firstLineChars="200"/>
    </w:pPr>
  </w:style>
  <w:style w:type="paragraph" w:customStyle="1" w:styleId="938">
    <w:name w:val="正文文本 21"/>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9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40">
    <w:name w:val="S4-L15-No"/>
    <w:basedOn w:val="941"/>
    <w:qFormat/>
    <w:uiPriority w:val="0"/>
    <w:pPr>
      <w:tabs>
        <w:tab w:val="left" w:pos="720"/>
      </w:tabs>
      <w:ind w:hanging="720"/>
    </w:pPr>
  </w:style>
  <w:style w:type="paragraph" w:customStyle="1" w:styleId="941">
    <w:name w:val="S4-L15"/>
    <w:basedOn w:val="1"/>
    <w:qFormat/>
    <w:uiPriority w:val="0"/>
    <w:pPr>
      <w:spacing w:after="120"/>
      <w:ind w:left="720" w:firstLine="392"/>
    </w:pPr>
    <w:rPr>
      <w:szCs w:val="21"/>
      <w:lang w:val="fr-FR"/>
    </w:rPr>
  </w:style>
  <w:style w:type="paragraph" w:customStyle="1" w:styleId="942">
    <w:name w:val="列表（编号二级）（绿盟科技）"/>
    <w:basedOn w:val="943"/>
    <w:qFormat/>
    <w:uiPriority w:val="0"/>
    <w:pPr>
      <w:spacing w:beforeLines="0"/>
      <w:ind w:left="1260"/>
    </w:pPr>
  </w:style>
  <w:style w:type="paragraph" w:customStyle="1" w:styleId="943">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944">
    <w:name w:val="copyright"/>
    <w:basedOn w:val="1"/>
    <w:qFormat/>
    <w:uiPriority w:val="0"/>
    <w:pPr>
      <w:widowControl/>
      <w:spacing w:beforeLines="40" w:afterLines="40"/>
      <w:jc w:val="left"/>
    </w:pPr>
    <w:rPr>
      <w:rFonts w:ascii="宋体" w:hAnsi="宋体" w:cs="宋体"/>
      <w:color w:val="666666"/>
      <w:kern w:val="0"/>
      <w:sz w:val="22"/>
    </w:rPr>
  </w:style>
  <w:style w:type="paragraph" w:customStyle="1" w:styleId="945">
    <w:name w:val="図"/>
    <w:basedOn w:val="38"/>
    <w:next w:val="1"/>
    <w:qFormat/>
    <w:uiPriority w:val="0"/>
    <w:pPr>
      <w:spacing w:beforeLines="50" w:after="0"/>
      <w:jc w:val="center"/>
    </w:pPr>
    <w:rPr>
      <w:rFonts w:ascii="Century" w:hAnsi="Century" w:eastAsia="MS PMincho"/>
      <w:sz w:val="21"/>
      <w:lang w:eastAsia="ja-JP"/>
    </w:rPr>
  </w:style>
  <w:style w:type="paragraph" w:customStyle="1" w:styleId="946">
    <w:name w:val="表格文字"/>
    <w:basedOn w:val="1"/>
    <w:qFormat/>
    <w:uiPriority w:val="0"/>
    <w:pPr>
      <w:jc w:val="left"/>
      <w:textAlignment w:val="top"/>
    </w:pPr>
    <w:rPr>
      <w:sz w:val="18"/>
    </w:rPr>
  </w:style>
  <w:style w:type="paragraph" w:customStyle="1" w:styleId="947">
    <w:name w:val="样式 标题 4H4bulletblbbh4First Subheadingsect 1.2.3.4Ref Hea..."/>
    <w:basedOn w:val="7"/>
    <w:qFormat/>
    <w:uiPriority w:val="0"/>
    <w:pPr>
      <w:widowControl/>
      <w:tabs>
        <w:tab w:val="left" w:pos="-420"/>
        <w:tab w:val="clear" w:pos="864"/>
      </w:tabs>
      <w:spacing w:beforeLines="50" w:afterLines="50" w:line="300" w:lineRule="auto"/>
      <w:ind w:left="0" w:firstLine="0"/>
      <w:jc w:val="left"/>
    </w:pPr>
    <w:rPr>
      <w:rFonts w:cs="宋体"/>
      <w:szCs w:val="20"/>
    </w:rPr>
  </w:style>
  <w:style w:type="paragraph" w:customStyle="1" w:styleId="948">
    <w:name w:val="Char1 Char Char Char Char Char Char Char Char Char Char Char1 Char Char Char Char Char Char Char Char Char Char Char Char Char Char1 Char Char Char Char"/>
    <w:basedOn w:val="1"/>
    <w:qFormat/>
    <w:uiPriority w:val="0"/>
    <w:pPr>
      <w:adjustRightInd w:val="0"/>
    </w:pPr>
    <w:rPr>
      <w:kern w:val="0"/>
      <w:szCs w:val="20"/>
    </w:rPr>
  </w:style>
  <w:style w:type="paragraph" w:customStyle="1" w:styleId="949">
    <w:name w:val="普通正文"/>
    <w:basedOn w:val="1"/>
    <w:qFormat/>
    <w:uiPriority w:val="0"/>
    <w:pPr>
      <w:adjustRightInd w:val="0"/>
      <w:spacing w:beforeLines="40" w:afterLines="40" w:line="300" w:lineRule="auto"/>
      <w:ind w:firstLine="425" w:firstLineChars="177"/>
    </w:pPr>
    <w:rPr>
      <w:rFonts w:ascii="宋体" w:hAnsi="宋体"/>
      <w:kern w:val="0"/>
    </w:rPr>
  </w:style>
  <w:style w:type="paragraph" w:customStyle="1" w:styleId="950">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1">
    <w:name w:val="xl3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9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3">
    <w:name w:val="Char Char6"/>
    <w:basedOn w:val="1"/>
    <w:qFormat/>
    <w:uiPriority w:val="0"/>
  </w:style>
  <w:style w:type="paragraph" w:customStyle="1" w:styleId="954">
    <w:name w:val="S4-I-U-L15-No-dot"/>
    <w:basedOn w:val="1"/>
    <w:qFormat/>
    <w:uiPriority w:val="0"/>
    <w:pPr>
      <w:tabs>
        <w:tab w:val="left" w:pos="1112"/>
      </w:tabs>
      <w:spacing w:after="120"/>
      <w:ind w:left="1112" w:hanging="420"/>
    </w:pPr>
    <w:rPr>
      <w:i/>
      <w:u w:val="single"/>
    </w:rPr>
  </w:style>
  <w:style w:type="paragraph" w:customStyle="1" w:styleId="955">
    <w:name w:val="xl41"/>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956">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957">
    <w:name w:val="S4-I-L15-U"/>
    <w:basedOn w:val="1"/>
    <w:qFormat/>
    <w:uiPriority w:val="0"/>
    <w:rPr>
      <w:b/>
      <w:i/>
      <w:u w:val="single"/>
    </w:rPr>
  </w:style>
  <w:style w:type="paragraph" w:customStyle="1" w:styleId="95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9">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Cs w:val="20"/>
    </w:rPr>
  </w:style>
  <w:style w:type="paragraph" w:customStyle="1" w:styleId="960">
    <w:name w:val="图5"/>
    <w:basedOn w:val="1"/>
    <w:qFormat/>
    <w:uiPriority w:val="0"/>
    <w:pPr>
      <w:spacing w:beforeLines="40" w:afterLines="40" w:line="240" w:lineRule="exact"/>
      <w:jc w:val="center"/>
    </w:pPr>
    <w:rPr>
      <w:szCs w:val="20"/>
    </w:rPr>
  </w:style>
  <w:style w:type="paragraph" w:customStyle="1" w:styleId="961">
    <w:name w:val="正文样式1"/>
    <w:basedOn w:val="1"/>
    <w:qFormat/>
    <w:uiPriority w:val="0"/>
    <w:pPr>
      <w:spacing w:beforeLines="40" w:afterLines="40"/>
      <w:ind w:firstLine="510"/>
    </w:pPr>
    <w:rPr>
      <w:rFonts w:ascii="Arial" w:hAnsi="Arial"/>
      <w:szCs w:val="20"/>
    </w:rPr>
  </w:style>
  <w:style w:type="paragraph" w:customStyle="1" w:styleId="962">
    <w:name w:val="正文（首行缩进）"/>
    <w:basedOn w:val="1"/>
    <w:qFormat/>
    <w:uiPriority w:val="0"/>
    <w:pPr>
      <w:spacing w:beforeLines="40" w:afterLines="40"/>
      <w:ind w:firstLine="420"/>
    </w:pPr>
    <w:rPr>
      <w:rFonts w:cs="宋体"/>
      <w:szCs w:val="20"/>
    </w:rPr>
  </w:style>
  <w:style w:type="paragraph" w:customStyle="1" w:styleId="963">
    <w:name w:val="标准书眉一"/>
    <w:qFormat/>
    <w:uiPriority w:val="0"/>
    <w:pPr>
      <w:tabs>
        <w:tab w:val="left" w:pos="1440"/>
      </w:tabs>
      <w:spacing w:beforeLines="40" w:afterLines="40"/>
      <w:jc w:val="both"/>
    </w:pPr>
    <w:rPr>
      <w:rFonts w:ascii="Times New Roman" w:hAnsi="Times New Roman" w:eastAsia="宋体" w:cs="Times New Roman"/>
      <w:lang w:val="en-US" w:eastAsia="zh-CN" w:bidi="ar-SA"/>
    </w:rPr>
  </w:style>
  <w:style w:type="paragraph" w:customStyle="1" w:styleId="964">
    <w:name w:val="Table - Text"/>
    <w:basedOn w:val="1"/>
    <w:qFormat/>
    <w:uiPriority w:val="0"/>
    <w:pPr>
      <w:widowControl/>
      <w:spacing w:before="60" w:afterLines="50"/>
      <w:jc w:val="left"/>
    </w:pPr>
    <w:rPr>
      <w:kern w:val="0"/>
      <w:szCs w:val="20"/>
      <w:lang w:eastAsia="en-US"/>
    </w:rPr>
  </w:style>
  <w:style w:type="paragraph" w:customStyle="1" w:styleId="965">
    <w:name w:val="封面主标题"/>
    <w:basedOn w:val="1"/>
    <w:qFormat/>
    <w:uiPriority w:val="0"/>
    <w:pPr>
      <w:spacing w:before="156" w:after="156"/>
      <w:jc w:val="center"/>
    </w:pPr>
    <w:rPr>
      <w:rFonts w:ascii="黑体" w:eastAsia="黑体" w:cs="宋体"/>
      <w:b/>
      <w:bCs/>
      <w:color w:val="000000"/>
      <w:sz w:val="44"/>
      <w:szCs w:val="20"/>
    </w:rPr>
  </w:style>
  <w:style w:type="paragraph" w:customStyle="1" w:styleId="966">
    <w:name w:val="正文段落"/>
    <w:basedOn w:val="1"/>
    <w:qFormat/>
    <w:uiPriority w:val="0"/>
    <w:pPr>
      <w:spacing w:line="300" w:lineRule="auto"/>
      <w:ind w:firstLine="510"/>
    </w:pPr>
    <w:rPr>
      <w:szCs w:val="20"/>
    </w:rPr>
  </w:style>
  <w:style w:type="paragraph" w:customStyle="1" w:styleId="967">
    <w:name w:val="strike"/>
    <w:basedOn w:val="1"/>
    <w:qFormat/>
    <w:uiPriority w:val="0"/>
    <w:pPr>
      <w:widowControl/>
      <w:spacing w:beforeLines="40" w:afterLines="40"/>
      <w:jc w:val="left"/>
    </w:pPr>
    <w:rPr>
      <w:rFonts w:ascii="宋体" w:hAnsi="宋体" w:cs="宋体"/>
      <w:strike/>
      <w:color w:val="000000"/>
      <w:kern w:val="0"/>
    </w:rPr>
  </w:style>
  <w:style w:type="paragraph" w:customStyle="1" w:styleId="968">
    <w:name w:val="样式 目录 1 + 段前: 0.2 行 段后: 0.2 行"/>
    <w:basedOn w:val="61"/>
    <w:qFormat/>
    <w:uiPriority w:val="0"/>
    <w:pPr>
      <w:spacing w:beforeLines="40" w:afterLines="40" w:line="300" w:lineRule="auto"/>
      <w:jc w:val="left"/>
    </w:pPr>
    <w:rPr>
      <w:rFonts w:eastAsia="黑体" w:cs="宋体"/>
      <w:caps/>
      <w:sz w:val="24"/>
      <w:szCs w:val="20"/>
    </w:rPr>
  </w:style>
  <w:style w:type="paragraph" w:customStyle="1" w:styleId="969">
    <w:name w:val="样式 标题 3Heading 3 - oldh3sect1.2.3BOD 0H3第二层条3 bulletb2..."/>
    <w:basedOn w:val="6"/>
    <w:qFormat/>
    <w:uiPriority w:val="0"/>
    <w:pPr>
      <w:widowControl/>
      <w:tabs>
        <w:tab w:val="left" w:pos="0"/>
        <w:tab w:val="left" w:pos="567"/>
        <w:tab w:val="clear" w:pos="720"/>
      </w:tabs>
      <w:spacing w:beforeLines="40" w:afterLines="40"/>
      <w:ind w:left="0" w:firstLine="0"/>
      <w:jc w:val="left"/>
    </w:pPr>
    <w:rPr>
      <w:rFonts w:ascii="仿宋_GB2312" w:eastAsia="仿宋_GB2312" w:cs="宋体"/>
      <w:color w:val="000000"/>
      <w:szCs w:val="20"/>
    </w:rPr>
  </w:style>
  <w:style w:type="paragraph" w:customStyle="1" w:styleId="970">
    <w:name w:val="标题3，章节第三层"/>
    <w:basedOn w:val="1"/>
    <w:next w:val="236"/>
    <w:qFormat/>
    <w:uiPriority w:val="0"/>
    <w:pPr>
      <w:tabs>
        <w:tab w:val="left" w:pos="1080"/>
      </w:tabs>
      <w:adjustRightInd w:val="0"/>
      <w:snapToGrid w:val="0"/>
      <w:spacing w:beforeLines="40" w:afterLines="40" w:line="300" w:lineRule="auto"/>
      <w:ind w:left="567" w:hanging="567"/>
      <w:outlineLvl w:val="2"/>
    </w:pPr>
    <w:rPr>
      <w:rFonts w:ascii="Arial" w:hAnsi="Arial" w:eastAsia="华文细黑"/>
      <w:sz w:val="30"/>
    </w:rPr>
  </w:style>
  <w:style w:type="paragraph" w:customStyle="1" w:styleId="971">
    <w:name w:val="常用正文"/>
    <w:qFormat/>
    <w:uiPriority w:val="0"/>
    <w:pPr>
      <w:widowControl w:val="0"/>
      <w:spacing w:beforeLines="40" w:afterLines="40" w:line="360" w:lineRule="auto"/>
      <w:ind w:firstLine="200"/>
    </w:pPr>
    <w:rPr>
      <w:rFonts w:ascii="Arial" w:hAnsi="Arial" w:eastAsia="楷体_GB2312" w:cs="Times New Roman"/>
      <w:sz w:val="28"/>
      <w:lang w:val="en-US" w:eastAsia="zh-CN" w:bidi="ar-SA"/>
    </w:rPr>
  </w:style>
  <w:style w:type="paragraph" w:customStyle="1" w:styleId="972">
    <w:name w:val="样式 标题 3 + 四号"/>
    <w:basedOn w:val="6"/>
    <w:qFormat/>
    <w:uiPriority w:val="0"/>
    <w:rPr>
      <w:rFonts w:eastAsia="黑体"/>
      <w:b w:val="0"/>
      <w:sz w:val="28"/>
    </w:rPr>
  </w:style>
  <w:style w:type="paragraph" w:customStyle="1" w:styleId="973">
    <w:name w:val="我的标题3"/>
    <w:next w:val="335"/>
    <w:qFormat/>
    <w:uiPriority w:val="0"/>
    <w:pPr>
      <w:spacing w:beforeLines="50" w:afterLines="50" w:line="360" w:lineRule="auto"/>
      <w:ind w:left="1247" w:hanging="1247"/>
      <w:outlineLvl w:val="2"/>
    </w:pPr>
    <w:rPr>
      <w:rFonts w:ascii="Arial" w:hAnsi="Arial" w:eastAsia="宋体" w:cs="Times New Roman"/>
      <w:b/>
      <w:kern w:val="2"/>
      <w:sz w:val="28"/>
      <w:szCs w:val="21"/>
      <w:lang w:val="en-US" w:eastAsia="zh-CN" w:bidi="ar-SA"/>
    </w:rPr>
  </w:style>
  <w:style w:type="paragraph" w:customStyle="1" w:styleId="974">
    <w:name w:val="xl13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75">
    <w:name w:val="中文标题 3"/>
    <w:basedOn w:val="25"/>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976">
    <w:name w:val="标题 35"/>
    <w:basedOn w:val="1"/>
    <w:qFormat/>
    <w:uiPriority w:val="0"/>
    <w:pPr>
      <w:adjustRightInd w:val="0"/>
      <w:snapToGrid w:val="0"/>
      <w:ind w:left="-2" w:leftChars="-1"/>
    </w:pPr>
    <w:rPr>
      <w:rFonts w:ascii="Arial" w:hAnsi="Arial" w:cs="Arial"/>
    </w:rPr>
  </w:style>
  <w:style w:type="paragraph" w:customStyle="1" w:styleId="977">
    <w:name w:val="font8"/>
    <w:basedOn w:val="1"/>
    <w:qFormat/>
    <w:uiPriority w:val="0"/>
    <w:pPr>
      <w:widowControl/>
      <w:adjustRightInd w:val="0"/>
      <w:snapToGrid w:val="0"/>
      <w:spacing w:beforeLines="40" w:afterLines="40"/>
      <w:ind w:left="-2" w:leftChars="-1"/>
      <w:jc w:val="left"/>
    </w:pPr>
    <w:rPr>
      <w:rFonts w:ascii="宋体" w:hAnsi="宋体" w:cs="Arial"/>
      <w:b/>
      <w:bCs/>
      <w:kern w:val="0"/>
      <w:sz w:val="28"/>
      <w:szCs w:val="28"/>
    </w:rPr>
  </w:style>
  <w:style w:type="paragraph" w:customStyle="1" w:styleId="978">
    <w:name w:val="首行缩进:  2 字符"/>
    <w:basedOn w:val="1"/>
    <w:qFormat/>
    <w:uiPriority w:val="0"/>
    <w:pPr>
      <w:spacing w:beforeLines="40" w:afterLines="40" w:line="288" w:lineRule="auto"/>
      <w:ind w:firstLine="420" w:firstLineChars="200"/>
    </w:pPr>
    <w:rPr>
      <w:rFonts w:cs="宋体"/>
      <w:szCs w:val="20"/>
    </w:rPr>
  </w:style>
  <w:style w:type="paragraph" w:customStyle="1" w:styleId="979">
    <w:name w:val="Char Char5 Char Char Char Char Char Char Char Char Char Char Char Char Char Char Char Char Char Char Char Char Char Char Char"/>
    <w:basedOn w:val="1"/>
    <w:qFormat/>
    <w:uiPriority w:val="0"/>
    <w:rPr>
      <w:rFonts w:ascii="Tahoma" w:hAnsi="Tahoma"/>
      <w:sz w:val="36"/>
      <w:szCs w:val="36"/>
    </w:rPr>
  </w:style>
  <w:style w:type="paragraph" w:customStyle="1" w:styleId="980">
    <w:name w:val="样式 表格栏目b"/>
    <w:basedOn w:val="1"/>
    <w:qFormat/>
    <w:uiPriority w:val="0"/>
    <w:pPr>
      <w:widowControl/>
      <w:spacing w:before="124" w:after="124"/>
      <w:jc w:val="center"/>
    </w:pPr>
    <w:rPr>
      <w:rFonts w:ascii="宋体" w:hAnsi="宋体" w:cs="宋体"/>
      <w:b/>
      <w:bCs/>
      <w:szCs w:val="20"/>
    </w:rPr>
  </w:style>
  <w:style w:type="paragraph" w:customStyle="1" w:styleId="981">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982">
    <w:name w:val="实施日期"/>
    <w:basedOn w:val="739"/>
    <w:qFormat/>
    <w:uiPriority w:val="0"/>
    <w:pPr>
      <w:framePr w:hSpace="0" w:xAlign="right"/>
      <w:jc w:val="right"/>
    </w:pPr>
  </w:style>
  <w:style w:type="paragraph" w:customStyle="1" w:styleId="983">
    <w:name w:val="样式 首行缩进:  0.99 厘米"/>
    <w:basedOn w:val="1"/>
    <w:qFormat/>
    <w:uiPriority w:val="0"/>
    <w:pPr>
      <w:spacing w:beforeLines="40" w:afterLines="40"/>
      <w:ind w:firstLine="561"/>
    </w:pPr>
    <w:rPr>
      <w:rFonts w:eastAsia="仿宋_GB2312"/>
      <w:color w:val="000000"/>
      <w:sz w:val="28"/>
      <w:szCs w:val="28"/>
      <w:u w:color="000000"/>
    </w:rPr>
  </w:style>
  <w:style w:type="paragraph" w:customStyle="1" w:styleId="984">
    <w:name w:val="五级无标题条"/>
    <w:basedOn w:val="1"/>
    <w:qFormat/>
    <w:uiPriority w:val="0"/>
    <w:pPr>
      <w:spacing w:beforeLines="40" w:afterLines="40"/>
    </w:pPr>
  </w:style>
  <w:style w:type="paragraph" w:customStyle="1" w:styleId="985">
    <w:name w:val="color003366"/>
    <w:basedOn w:val="1"/>
    <w:qFormat/>
    <w:uiPriority w:val="0"/>
    <w:pPr>
      <w:widowControl/>
      <w:spacing w:beforeLines="40" w:afterLines="40"/>
      <w:jc w:val="left"/>
    </w:pPr>
    <w:rPr>
      <w:rFonts w:ascii="宋体" w:hAnsi="宋体" w:cs="宋体"/>
      <w:color w:val="003366"/>
      <w:kern w:val="0"/>
    </w:rPr>
  </w:style>
  <w:style w:type="paragraph" w:customStyle="1" w:styleId="986">
    <w:name w:val="pa-30"/>
    <w:basedOn w:val="1"/>
    <w:qFormat/>
    <w:uiPriority w:val="0"/>
    <w:pPr>
      <w:widowControl/>
      <w:spacing w:before="150" w:after="150"/>
      <w:jc w:val="left"/>
    </w:pPr>
    <w:rPr>
      <w:rFonts w:ascii="宋体" w:hAnsi="宋体" w:cs="宋体"/>
      <w:kern w:val="0"/>
    </w:rPr>
  </w:style>
  <w:style w:type="paragraph" w:customStyle="1" w:styleId="987">
    <w:name w:val="标准"/>
    <w:basedOn w:val="1"/>
    <w:qFormat/>
    <w:uiPriority w:val="0"/>
    <w:pPr>
      <w:adjustRightInd w:val="0"/>
      <w:spacing w:beforeLines="40" w:afterLines="40" w:line="312" w:lineRule="atLeast"/>
    </w:pPr>
    <w:rPr>
      <w:rFonts w:ascii="宋体" w:cs="Angsana New"/>
      <w:kern w:val="0"/>
      <w:szCs w:val="20"/>
    </w:rPr>
  </w:style>
  <w:style w:type="paragraph" w:customStyle="1" w:styleId="988">
    <w:name w:val="条文脚注"/>
    <w:basedOn w:val="69"/>
    <w:qFormat/>
    <w:uiPriority w:val="0"/>
    <w:pPr>
      <w:spacing w:line="240" w:lineRule="auto"/>
      <w:ind w:left="780" w:leftChars="200" w:hanging="360" w:hangingChars="200"/>
      <w:jc w:val="both"/>
    </w:pPr>
    <w:rPr>
      <w:rFonts w:ascii="宋体"/>
    </w:rPr>
  </w:style>
  <w:style w:type="paragraph" w:customStyle="1" w:styleId="989">
    <w:name w:val="样式 标题 4 + 左 段前: 15.6 磅 段后: 15.6 磅 行距: 1.5 倍行距"/>
    <w:basedOn w:val="7"/>
    <w:qFormat/>
    <w:uiPriority w:val="0"/>
    <w:pPr>
      <w:spacing w:before="312" w:after="312"/>
      <w:ind w:left="0" w:firstLine="482"/>
      <w:jc w:val="left"/>
    </w:pPr>
    <w:rPr>
      <w:rFonts w:cs="宋体"/>
      <w:b w:val="0"/>
      <w:sz w:val="24"/>
      <w:szCs w:val="20"/>
    </w:rPr>
  </w:style>
  <w:style w:type="paragraph" w:customStyle="1" w:styleId="990">
    <w:name w:val="正文首行缩进1"/>
    <w:basedOn w:val="38"/>
    <w:qFormat/>
    <w:uiPriority w:val="0"/>
    <w:pPr>
      <w:suppressAutoHyphens/>
      <w:ind w:firstLine="420"/>
      <w:jc w:val="left"/>
    </w:pPr>
    <w:rPr>
      <w:kern w:val="1"/>
      <w:lang w:eastAsia="ar-SA"/>
    </w:rPr>
  </w:style>
  <w:style w:type="paragraph" w:customStyle="1" w:styleId="991">
    <w:name w:val="样式 仿宋_GB2312 小三 左侧:  1.06 厘米"/>
    <w:basedOn w:val="1"/>
    <w:qFormat/>
    <w:uiPriority w:val="0"/>
    <w:pPr>
      <w:ind w:left="601"/>
    </w:pPr>
    <w:rPr>
      <w:rFonts w:ascii="仿宋_GB2312" w:eastAsia="仿宋_GB2312"/>
      <w:szCs w:val="20"/>
    </w:rPr>
  </w:style>
  <w:style w:type="paragraph" w:customStyle="1" w:styleId="992">
    <w:name w:val="样式 标题 5 + 段前: 0.5 行 段后: 0.5 行"/>
    <w:basedOn w:val="8"/>
    <w:qFormat/>
    <w:uiPriority w:val="0"/>
    <w:pPr>
      <w:widowControl/>
      <w:tabs>
        <w:tab w:val="left" w:pos="-420"/>
        <w:tab w:val="clear" w:pos="1008"/>
      </w:tabs>
      <w:spacing w:beforeLines="50" w:afterLines="50" w:line="377" w:lineRule="auto"/>
      <w:ind w:left="0" w:firstLine="0"/>
      <w:jc w:val="left"/>
    </w:pPr>
    <w:rPr>
      <w:rFonts w:eastAsia="黑体" w:cs="宋体"/>
      <w:szCs w:val="20"/>
    </w:rPr>
  </w:style>
  <w:style w:type="paragraph" w:customStyle="1" w:styleId="993">
    <w:name w:val="段标题1"/>
    <w:basedOn w:val="1"/>
    <w:qFormat/>
    <w:uiPriority w:val="0"/>
    <w:pPr>
      <w:tabs>
        <w:tab w:val="left" w:pos="1860"/>
      </w:tabs>
      <w:adjustRightInd w:val="0"/>
      <w:snapToGrid w:val="0"/>
      <w:spacing w:beforeLines="40" w:afterLines="40"/>
      <w:ind w:left="420"/>
      <w:jc w:val="left"/>
    </w:pPr>
    <w:rPr>
      <w:kern w:val="0"/>
      <w:szCs w:val="20"/>
    </w:rPr>
  </w:style>
  <w:style w:type="paragraph" w:customStyle="1" w:styleId="994">
    <w:name w:val="样式 标题 3Chapter X.X.X"/>
    <w:basedOn w:val="562"/>
    <w:qFormat/>
    <w:uiPriority w:val="0"/>
    <w:pPr>
      <w:spacing w:after="120"/>
    </w:pPr>
  </w:style>
  <w:style w:type="paragraph" w:customStyle="1" w:styleId="995">
    <w:name w:val="4"/>
    <w:basedOn w:val="1"/>
    <w:next w:val="54"/>
    <w:qFormat/>
    <w:uiPriority w:val="0"/>
    <w:pPr>
      <w:spacing w:after="120" w:line="480" w:lineRule="auto"/>
      <w:ind w:left="420" w:leftChars="200"/>
    </w:pPr>
    <w:rPr>
      <w:szCs w:val="20"/>
    </w:rPr>
  </w:style>
  <w:style w:type="paragraph" w:customStyle="1" w:styleId="996">
    <w:name w:val="Char Char5 Char Char Char Char Char Char Char Char Char Char Char Char Char Char Char Char Char Char Char Char Char Char Char Char1"/>
    <w:basedOn w:val="1"/>
    <w:qFormat/>
    <w:uiPriority w:val="0"/>
    <w:rPr>
      <w:rFonts w:ascii="Tahoma" w:hAnsi="Tahoma"/>
      <w:sz w:val="36"/>
      <w:szCs w:val="36"/>
    </w:rPr>
  </w:style>
  <w:style w:type="paragraph" w:customStyle="1" w:styleId="997">
    <w:name w:val="样式 宋体 小四 黑色 左"/>
    <w:basedOn w:val="1"/>
    <w:qFormat/>
    <w:uiPriority w:val="0"/>
    <w:pPr>
      <w:ind w:right="22" w:rightChars="9" w:firstLine="420"/>
      <w:jc w:val="left"/>
    </w:pPr>
    <w:rPr>
      <w:rFonts w:ascii="宋体" w:hAnsi="宋体" w:cs="宋体"/>
      <w:color w:val="000000"/>
      <w:kern w:val="0"/>
      <w:szCs w:val="20"/>
    </w:rPr>
  </w:style>
  <w:style w:type="paragraph" w:customStyle="1" w:styleId="998">
    <w:name w:val="xl49"/>
    <w:basedOn w:val="1"/>
    <w:qFormat/>
    <w:uiPriority w:val="0"/>
    <w:pPr>
      <w:widowControl/>
      <w:pBdr>
        <w:top w:val="single" w:color="auto" w:sz="4" w:space="0"/>
        <w:bottom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999">
    <w:name w:val="缺省文本"/>
    <w:basedOn w:val="1"/>
    <w:qFormat/>
    <w:uiPriority w:val="0"/>
    <w:pPr>
      <w:autoSpaceDE w:val="0"/>
      <w:autoSpaceDN w:val="0"/>
      <w:adjustRightInd w:val="0"/>
      <w:jc w:val="left"/>
    </w:pPr>
    <w:rPr>
      <w:kern w:val="0"/>
      <w:szCs w:val="20"/>
    </w:rPr>
  </w:style>
  <w:style w:type="paragraph" w:customStyle="1" w:styleId="1000">
    <w:name w:val="标记段落"/>
    <w:basedOn w:val="1"/>
    <w:qFormat/>
    <w:uiPriority w:val="0"/>
    <w:pPr>
      <w:tabs>
        <w:tab w:val="left" w:pos="924"/>
      </w:tabs>
      <w:spacing w:beforeLines="50" w:afterLines="50" w:line="100" w:lineRule="atLeast"/>
      <w:ind w:firstLine="521" w:firstLineChars="200"/>
    </w:pPr>
    <w:rPr>
      <w:rFonts w:ascii="楷体_GB2312" w:hAnsi="宋体" w:eastAsia="楷体_GB2312"/>
      <w:bCs/>
      <w:kern w:val="0"/>
      <w:sz w:val="28"/>
      <w:szCs w:val="21"/>
    </w:rPr>
  </w:style>
  <w:style w:type="paragraph" w:customStyle="1" w:styleId="1001">
    <w:name w:val="样式 首行缩进:  0.74 厘米"/>
    <w:basedOn w:val="1"/>
    <w:qFormat/>
    <w:uiPriority w:val="0"/>
    <w:pPr>
      <w:spacing w:beforeLines="40" w:afterLines="40"/>
      <w:ind w:firstLine="200" w:firstLineChars="200"/>
    </w:pPr>
    <w:rPr>
      <w:rFonts w:cs="宋体"/>
      <w:szCs w:val="20"/>
    </w:rPr>
  </w:style>
  <w:style w:type="paragraph" w:customStyle="1" w:styleId="1002">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Cs w:val="21"/>
    </w:rPr>
  </w:style>
  <w:style w:type="paragraph" w:customStyle="1" w:styleId="100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18"/>
      <w:szCs w:val="18"/>
    </w:rPr>
  </w:style>
  <w:style w:type="paragraph" w:customStyle="1" w:styleId="100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5">
    <w:name w:val="样式 标题 2 + 段前: 1 行 段后: 1 行"/>
    <w:basedOn w:val="2"/>
    <w:qFormat/>
    <w:uiPriority w:val="0"/>
    <w:pPr>
      <w:widowControl/>
      <w:tabs>
        <w:tab w:val="left" w:pos="-420"/>
        <w:tab w:val="clear" w:pos="576"/>
      </w:tabs>
      <w:spacing w:beforeLines="100" w:afterLines="50" w:line="360" w:lineRule="auto"/>
      <w:ind w:left="-420" w:firstLine="420"/>
      <w:jc w:val="left"/>
    </w:pPr>
    <w:rPr>
      <w:rFonts w:cs="宋体"/>
      <w:sz w:val="44"/>
      <w:szCs w:val="20"/>
    </w:rPr>
  </w:style>
  <w:style w:type="paragraph" w:customStyle="1" w:styleId="1006">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007">
    <w:name w:val="color990000"/>
    <w:basedOn w:val="1"/>
    <w:qFormat/>
    <w:uiPriority w:val="0"/>
    <w:pPr>
      <w:widowControl/>
      <w:spacing w:beforeLines="40" w:afterLines="40"/>
      <w:jc w:val="left"/>
    </w:pPr>
    <w:rPr>
      <w:rFonts w:ascii="宋体" w:hAnsi="宋体" w:cs="宋体"/>
      <w:color w:val="990000"/>
      <w:kern w:val="0"/>
    </w:rPr>
  </w:style>
  <w:style w:type="paragraph" w:customStyle="1" w:styleId="1008">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9">
    <w:name w:val="Char4 Char Char Char Char Char"/>
    <w:basedOn w:val="1"/>
    <w:qFormat/>
    <w:uiPriority w:val="0"/>
    <w:rPr>
      <w:rFonts w:ascii="Tahoma" w:hAnsi="Tahoma"/>
      <w:sz w:val="36"/>
      <w:szCs w:val="36"/>
    </w:rPr>
  </w:style>
  <w:style w:type="paragraph" w:customStyle="1" w:styleId="101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11">
    <w:name w:val="small"/>
    <w:basedOn w:val="1"/>
    <w:qFormat/>
    <w:uiPriority w:val="0"/>
    <w:pPr>
      <w:widowControl/>
      <w:spacing w:beforeLines="40" w:afterLines="40"/>
      <w:jc w:val="left"/>
    </w:pPr>
    <w:rPr>
      <w:rFonts w:ascii="宋体" w:hAnsi="宋体" w:cs="宋体"/>
      <w:color w:val="000000"/>
      <w:kern w:val="0"/>
      <w:sz w:val="22"/>
    </w:rPr>
  </w:style>
  <w:style w:type="paragraph" w:customStyle="1" w:styleId="1012">
    <w:name w:val="InfoBlue"/>
    <w:basedOn w:val="1"/>
    <w:next w:val="38"/>
    <w:qFormat/>
    <w:uiPriority w:val="0"/>
    <w:pPr>
      <w:spacing w:afterLines="50"/>
      <w:ind w:left="720"/>
      <w:jc w:val="left"/>
    </w:pPr>
    <w:rPr>
      <w:rFonts w:ascii="宋体"/>
      <w:i/>
      <w:snapToGrid w:val="0"/>
      <w:color w:val="0000FF"/>
      <w:kern w:val="0"/>
      <w:szCs w:val="20"/>
    </w:rPr>
  </w:style>
  <w:style w:type="paragraph" w:customStyle="1" w:styleId="101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14">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table" w:customStyle="1" w:styleId="1015">
    <w:name w:val="浅色列表 - 强调文字颜色 53"/>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style>
  <w:style w:type="character" w:customStyle="1" w:styleId="1016">
    <w:name w:val="题注 Char"/>
    <w:qFormat/>
    <w:uiPriority w:val="0"/>
    <w:rPr>
      <w:rFonts w:ascii="Arial" w:hAnsi="Arial" w:eastAsia="黑体" w:cs="Arial"/>
      <w:kern w:val="2"/>
    </w:rPr>
  </w:style>
  <w:style w:type="paragraph" w:customStyle="1" w:styleId="1017">
    <w:name w:val="Char6"/>
    <w:basedOn w:val="1"/>
    <w:qFormat/>
    <w:uiPriority w:val="0"/>
    <w:rPr>
      <w:szCs w:val="20"/>
    </w:rPr>
  </w:style>
  <w:style w:type="paragraph" w:customStyle="1" w:styleId="1018">
    <w:name w:val="Char7"/>
    <w:basedOn w:val="1"/>
    <w:qFormat/>
    <w:uiPriority w:val="0"/>
    <w:rPr>
      <w:rFonts w:ascii="Calibri" w:hAnsi="Calibri"/>
      <w:szCs w:val="20"/>
    </w:rPr>
  </w:style>
  <w:style w:type="character" w:customStyle="1" w:styleId="1019">
    <w:name w:val="称呼 Char"/>
    <w:link w:val="34"/>
    <w:qFormat/>
    <w:uiPriority w:val="0"/>
    <w:rPr>
      <w:kern w:val="2"/>
      <w:sz w:val="24"/>
      <w:szCs w:val="24"/>
    </w:rPr>
  </w:style>
  <w:style w:type="character" w:customStyle="1" w:styleId="1020">
    <w:name w:val="标题 5 Char"/>
    <w:basedOn w:val="95"/>
    <w:link w:val="8"/>
    <w:qFormat/>
    <w:uiPriority w:val="9"/>
    <w:rPr>
      <w:b/>
      <w:bCs/>
      <w:kern w:val="2"/>
      <w:sz w:val="28"/>
      <w:szCs w:val="28"/>
    </w:rPr>
  </w:style>
  <w:style w:type="character" w:customStyle="1" w:styleId="1021">
    <w:name w:val="普通(网站) Char"/>
    <w:link w:val="83"/>
    <w:qFormat/>
    <w:uiPriority w:val="0"/>
    <w:rPr>
      <w:rFonts w:ascii="宋体" w:hAnsi="宋体" w:cs="宋体"/>
      <w:sz w:val="24"/>
      <w:szCs w:val="24"/>
    </w:rPr>
  </w:style>
  <w:style w:type="paragraph" w:customStyle="1" w:styleId="1022">
    <w:name w:val="WPSOffice手动目录 1"/>
    <w:qFormat/>
    <w:uiPriority w:val="0"/>
    <w:rPr>
      <w:rFonts w:asciiTheme="minorHAnsi" w:hAnsiTheme="minorHAnsi" w:eastAsiaTheme="minorEastAsia" w:cstheme="minorBidi"/>
      <w:lang w:val="en-US" w:eastAsia="zh-CN" w:bidi="ar-SA"/>
    </w:rPr>
  </w:style>
  <w:style w:type="paragraph" w:customStyle="1" w:styleId="1023">
    <w:name w:val="[Normal]"/>
    <w:qFormat/>
    <w:uiPriority w:val="0"/>
    <w:rPr>
      <w:rFonts w:ascii="宋体" w:hAnsi="宋体" w:eastAsia="宋体" w:cs="Times New Roman"/>
      <w:sz w:val="24"/>
      <w:szCs w:val="22"/>
      <w:lang w:val="zh-CN" w:eastAsia="zh-CN" w:bidi="ar-SA"/>
    </w:rPr>
  </w:style>
  <w:style w:type="character" w:customStyle="1" w:styleId="1024">
    <w:name w:val="font21"/>
    <w:basedOn w:val="95"/>
    <w:qFormat/>
    <w:uiPriority w:val="0"/>
    <w:rPr>
      <w:rFonts w:hint="eastAsia" w:ascii="宋体" w:hAnsi="宋体" w:eastAsia="宋体" w:cs="宋体"/>
      <w:b/>
      <w:color w:val="000000"/>
      <w:sz w:val="21"/>
      <w:szCs w:val="21"/>
      <w:u w:val="none"/>
    </w:rPr>
  </w:style>
  <w:style w:type="character" w:customStyle="1" w:styleId="1025">
    <w:name w:val="font31"/>
    <w:basedOn w:val="95"/>
    <w:qFormat/>
    <w:uiPriority w:val="0"/>
    <w:rPr>
      <w:rFonts w:hint="eastAsia" w:ascii="宋体" w:hAnsi="宋体" w:eastAsia="宋体" w:cs="宋体"/>
      <w:color w:val="000000"/>
      <w:sz w:val="21"/>
      <w:szCs w:val="21"/>
      <w:u w:val="none"/>
    </w:rPr>
  </w:style>
  <w:style w:type="character" w:customStyle="1" w:styleId="1026">
    <w:name w:val="font91"/>
    <w:basedOn w:val="95"/>
    <w:qFormat/>
    <w:uiPriority w:val="0"/>
    <w:rPr>
      <w:rFonts w:hint="eastAsia" w:ascii="宋体" w:hAnsi="宋体" w:eastAsia="宋体" w:cs="宋体"/>
      <w:color w:val="000000"/>
      <w:sz w:val="20"/>
      <w:szCs w:val="20"/>
      <w:u w:val="none"/>
    </w:rPr>
  </w:style>
  <w:style w:type="paragraph" w:styleId="1027">
    <w:name w:val="List Paragraph"/>
    <w:basedOn w:val="1"/>
    <w:qFormat/>
    <w:uiPriority w:val="99"/>
    <w:pPr>
      <w:ind w:firstLine="420" w:firstLineChars="200"/>
    </w:pPr>
  </w:style>
  <w:style w:type="paragraph" w:customStyle="1" w:styleId="1028">
    <w:name w:val="纯文本_0_0"/>
    <w:basedOn w:val="1029"/>
    <w:qFormat/>
    <w:uiPriority w:val="0"/>
    <w:rPr>
      <w:rFonts w:ascii="宋体" w:hAnsi="Courier New"/>
      <w:szCs w:val="21"/>
    </w:rPr>
  </w:style>
  <w:style w:type="paragraph" w:customStyle="1" w:styleId="10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0">
    <w:name w:val="trs_editor"/>
    <w:basedOn w:val="1"/>
    <w:qFormat/>
    <w:uiPriority w:val="0"/>
    <w:pPr>
      <w:widowControl/>
      <w:spacing w:before="100" w:beforeAutospacing="1" w:after="100" w:afterAutospacing="1"/>
      <w:jc w:val="left"/>
    </w:pPr>
    <w:rPr>
      <w:rFonts w:ascii="宋体" w:hAnsi="宋体" w:cs="宋体"/>
      <w:kern w:val="0"/>
    </w:rPr>
  </w:style>
  <w:style w:type="paragraph" w:customStyle="1" w:styleId="1031">
    <w:name w:val="Table Paragraph"/>
    <w:basedOn w:val="1"/>
    <w:qFormat/>
    <w:uiPriority w:val="1"/>
    <w:pPr>
      <w:jc w:val="left"/>
    </w:pPr>
    <w:rPr>
      <w:rFonts w:ascii="Calibri" w:hAnsi="Calibri"/>
      <w:kern w:val="0"/>
      <w:sz w:val="22"/>
      <w:szCs w:val="22"/>
      <w:lang w:eastAsia="en-US"/>
    </w:rPr>
  </w:style>
  <w:style w:type="paragraph" w:customStyle="1" w:styleId="1032">
    <w:name w:val="__正文"/>
    <w:qFormat/>
    <w:uiPriority w:val="0"/>
    <w:pPr>
      <w:spacing w:line="360" w:lineRule="auto"/>
      <w:ind w:firstLine="200" w:firstLineChars="200"/>
    </w:pPr>
    <w:rPr>
      <w:rFonts w:ascii="微软雅黑" w:hAnsi="微软雅黑" w:eastAsia="微软雅黑" w:cstheme="minorBidi"/>
      <w:kern w:val="2"/>
      <w:sz w:val="21"/>
      <w:szCs w:val="21"/>
      <w:lang w:val="en-US" w:eastAsia="zh-CN" w:bidi="ar-SA"/>
    </w:rPr>
  </w:style>
  <w:style w:type="table" w:customStyle="1" w:styleId="1033">
    <w:name w:val="Table Normal"/>
    <w:qFormat/>
    <w:uiPriority w:val="2"/>
    <w:tblPr>
      <w:tblCellMar>
        <w:top w:w="0" w:type="dxa"/>
        <w:left w:w="0" w:type="dxa"/>
        <w:bottom w:w="0" w:type="dxa"/>
        <w:right w:w="0" w:type="dxa"/>
      </w:tblCellMar>
    </w:tblPr>
  </w:style>
  <w:style w:type="paragraph" w:customStyle="1" w:styleId="1034">
    <w:name w:val="!正文"/>
    <w:basedOn w:val="1"/>
    <w:qFormat/>
    <w:uiPriority w:val="0"/>
    <w:pPr>
      <w:widowControl/>
      <w:adjustRightInd w:val="0"/>
      <w:snapToGrid w:val="0"/>
      <w:ind w:firstLine="200" w:firstLineChars="200"/>
      <w:jc w:val="left"/>
    </w:pPr>
    <w:rPr>
      <w:rFonts w:ascii="Calibri" w:hAnsi="Calibri" w:eastAsia="微软雅黑" w:cs="Times New Roman"/>
      <w:kern w:val="2"/>
      <w:sz w:val="21"/>
      <w:szCs w:val="21"/>
    </w:rPr>
  </w:style>
  <w:style w:type="character" w:customStyle="1" w:styleId="1035">
    <w:name w:val="NormalCharacter"/>
    <w:qFormat/>
    <w:uiPriority w:val="0"/>
    <w:rPr>
      <w:rFonts w:ascii="Times New Roman" w:hAnsi="Times New Roman"/>
      <w:kern w:val="2"/>
      <w:sz w:val="21"/>
      <w:lang w:val="en-US" w:eastAsia="zh-CN" w:bidi="ar-SA"/>
    </w:rPr>
  </w:style>
  <w:style w:type="paragraph" w:customStyle="1" w:styleId="1036">
    <w:name w:val="CM189"/>
    <w:qFormat/>
    <w:uiPriority w:val="0"/>
    <w:pPr>
      <w:spacing w:line="440" w:lineRule="atLeast"/>
    </w:pPr>
    <w:rPr>
      <w:rFonts w:ascii="Times New Roman" w:hAnsi="Times New Roman" w:eastAsia="宋体" w:cs="Times New Roman"/>
      <w:lang w:val="en-US" w:eastAsia="zh-CN" w:bidi="ar-SA"/>
    </w:rPr>
  </w:style>
  <w:style w:type="paragraph" w:customStyle="1" w:styleId="1037">
    <w:name w:val="Heading1"/>
    <w:basedOn w:val="1"/>
    <w:next w:val="1"/>
    <w:qFormat/>
    <w:uiPriority w:val="0"/>
    <w:pPr>
      <w:keepNext/>
      <w:keepLines/>
      <w:tabs>
        <w:tab w:val="left" w:pos="360"/>
        <w:tab w:val="left" w:pos="432"/>
      </w:tabs>
      <w:spacing w:after="330" w:line="576" w:lineRule="auto"/>
      <w:ind w:left="360" w:hanging="360"/>
    </w:pPr>
    <w:rPr>
      <w:rFonts w:ascii="Calibri" w:hAnsi="Calibri" w:cs="Times New Roman"/>
      <w:b/>
      <w:bCs/>
      <w:kern w:val="44"/>
      <w:sz w:val="44"/>
      <w:szCs w:val="44"/>
    </w:rPr>
  </w:style>
  <w:style w:type="paragraph" w:customStyle="1" w:styleId="1038">
    <w:name w:val="可研正文"/>
    <w:basedOn w:val="1"/>
    <w:qFormat/>
    <w:uiPriority w:val="99"/>
    <w:pPr>
      <w:adjustRightInd w:val="0"/>
      <w:ind w:firstLine="200" w:firstLineChars="200"/>
    </w:pPr>
    <w:rPr>
      <w:rFonts w:ascii="Calibri" w:hAnsi="Calibri" w:cs="Times New Roman"/>
      <w:sz w:val="28"/>
      <w:szCs w:val="28"/>
    </w:rPr>
  </w:style>
  <w:style w:type="paragraph" w:customStyle="1" w:styleId="1039">
    <w:name w:val="Body text|2"/>
    <w:basedOn w:val="1"/>
    <w:qFormat/>
    <w:uiPriority w:val="0"/>
    <w:pPr>
      <w:spacing w:after="140" w:line="382" w:lineRule="auto"/>
      <w:ind w:firstLine="400"/>
    </w:pPr>
    <w:rPr>
      <w:rFonts w:ascii="宋体" w:hAnsi="宋体" w:eastAsia="宋体" w:cs="宋体"/>
      <w:sz w:val="26"/>
      <w:szCs w:val="26"/>
      <w:lang w:val="zh-TW" w:eastAsia="zh-TW" w:bidi="zh-TW"/>
    </w:rPr>
  </w:style>
  <w:style w:type="character" w:customStyle="1" w:styleId="1040">
    <w:name w:val="纯文本 Char1"/>
    <w:qFormat/>
    <w:uiPriority w:val="0"/>
    <w:rPr>
      <w:rFonts w:ascii="宋体" w:hAnsi="Courier New"/>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8E956-B5A9-4B37-A54C-7C11A895D928}">
  <ds:schemaRefs/>
</ds:datastoreItem>
</file>

<file path=docProps/app.xml><?xml version="1.0" encoding="utf-8"?>
<Properties xmlns="http://schemas.openxmlformats.org/officeDocument/2006/extended-properties" xmlns:vt="http://schemas.openxmlformats.org/officeDocument/2006/docPropsVTypes">
  <Template>Normal</Template>
  <Company>family</Company>
  <Pages>65</Pages>
  <Words>21206</Words>
  <Characters>22339</Characters>
  <Lines>384</Lines>
  <Paragraphs>108</Paragraphs>
  <TotalTime>12</TotalTime>
  <ScaleCrop>false</ScaleCrop>
  <LinksUpToDate>false</LinksUpToDate>
  <CharactersWithSpaces>22537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2021-05-17T02:07:00Z</dcterms:created>
  <dc:creator>Administrator</dc:creator>
  <cp:lastModifiedBy>立刻有</cp:lastModifiedBy>
  <cp:lastPrinted>2026-01-12T09:42:00Z</cp:lastPrinted>
  <dcterms:modified xsi:type="dcterms:W3CDTF">2026-03-11T07:43:28Z</dcterms:modified>
  <dc:title>公开招标（样稿）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2EDBC39EA7B643E4A8C692BA64BCAAFF_13</vt:lpwstr>
  </property>
  <property fmtid="{D5CDD505-2E9C-101B-9397-08002B2CF9AE}" pid="4" name="commondata">
    <vt:lpwstr>eyJoZGlkIjoiOWJiOGJlZmQ4Y2I5Mzg4ZmQ1MDU4OWVlOGY5Y2E4MTcifQ==</vt:lpwstr>
  </property>
  <property fmtid="{D5CDD505-2E9C-101B-9397-08002B2CF9AE}" pid="5" name="KSOTemplateDocerSaveRecord">
    <vt:lpwstr>eyJoZGlkIjoiZWRjNThjOWU3MzRlMzMxNzhhMTFiZWEzMzQ2ODU4MzIiLCJ1c2VySWQiOiI0NDk4MDY2MDgifQ==</vt:lpwstr>
  </property>
</Properties>
</file>