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3DE4E">
      <w:pPr>
        <w:autoSpaceDE w:val="0"/>
        <w:autoSpaceDN w:val="0"/>
        <w:adjustRightInd w:val="0"/>
        <w:spacing w:line="720" w:lineRule="auto"/>
        <w:ind w:firstLine="0" w:firstLineChars="0"/>
        <w:rPr>
          <w:rFonts w:ascii="黑体" w:hAnsi="黑体" w:eastAsia="黑体" w:cs="黑体"/>
          <w:bCs/>
          <w:color w:val="000000"/>
          <w:sz w:val="32"/>
          <w:szCs w:val="32"/>
        </w:rPr>
      </w:pPr>
    </w:p>
    <w:p w14:paraId="14F0501E">
      <w:pPr>
        <w:autoSpaceDE w:val="0"/>
        <w:autoSpaceDN w:val="0"/>
        <w:adjustRightInd w:val="0"/>
        <w:spacing w:line="720" w:lineRule="auto"/>
        <w:ind w:firstLine="0" w:firstLineChars="0"/>
        <w:rPr>
          <w:rFonts w:ascii="宋体" w:hAnsi="宋体" w:cs="宋体"/>
          <w:b/>
          <w:color w:val="000000"/>
          <w:sz w:val="24"/>
          <w:szCs w:val="24"/>
          <w:lang w:val="zh-CN"/>
        </w:rPr>
      </w:pPr>
    </w:p>
    <w:p w14:paraId="30497D28">
      <w:pPr>
        <w:autoSpaceDE w:val="0"/>
        <w:autoSpaceDN w:val="0"/>
        <w:adjustRightInd w:val="0"/>
        <w:spacing w:line="720" w:lineRule="auto"/>
        <w:ind w:firstLine="0" w:firstLineChars="0"/>
        <w:rPr>
          <w:rFonts w:ascii="宋体" w:hAnsi="宋体" w:cs="宋体"/>
          <w:b/>
          <w:color w:val="000000"/>
          <w:sz w:val="24"/>
          <w:szCs w:val="24"/>
          <w:lang w:val="zh-CN"/>
        </w:rPr>
      </w:pPr>
    </w:p>
    <w:p w14:paraId="3E087EDA">
      <w:pPr>
        <w:autoSpaceDE w:val="0"/>
        <w:autoSpaceDN w:val="0"/>
        <w:adjustRightInd w:val="0"/>
        <w:spacing w:line="720" w:lineRule="auto"/>
        <w:ind w:firstLine="0" w:firstLineChars="0"/>
        <w:jc w:val="center"/>
        <w:rPr>
          <w:rFonts w:ascii="宋体" w:hAnsi="宋体" w:cs="宋体"/>
          <w:b/>
          <w:color w:val="000000"/>
          <w:sz w:val="72"/>
          <w:szCs w:val="72"/>
        </w:rPr>
      </w:pPr>
      <w:r>
        <w:rPr>
          <w:rFonts w:hint="eastAsia" w:ascii="宋体" w:hAnsi="宋体" w:cs="宋体"/>
          <w:b/>
          <w:color w:val="000000"/>
          <w:sz w:val="72"/>
          <w:szCs w:val="72"/>
          <w:lang w:val="zh-CN"/>
        </w:rPr>
        <w:t>竞争性磋商文件</w:t>
      </w:r>
    </w:p>
    <w:p w14:paraId="7D725BD1">
      <w:pPr>
        <w:adjustRightInd w:val="0"/>
        <w:spacing w:line="720" w:lineRule="auto"/>
        <w:ind w:firstLine="0" w:firstLineChars="0"/>
        <w:jc w:val="center"/>
        <w:textAlignment w:val="baseline"/>
        <w:rPr>
          <w:rFonts w:ascii="仿宋_GB2312" w:hAnsi="仿宋_GB2312" w:eastAsia="仿宋_GB2312" w:cs="仿宋_GB2312"/>
          <w:color w:val="000000"/>
          <w:sz w:val="32"/>
          <w:szCs w:val="32"/>
        </w:rPr>
      </w:pPr>
    </w:p>
    <w:p w14:paraId="5F1708EB">
      <w:pPr>
        <w:adjustRightInd w:val="0"/>
        <w:spacing w:line="720" w:lineRule="auto"/>
        <w:ind w:firstLine="0" w:firstLineChars="0"/>
        <w:textAlignment w:val="baseline"/>
        <w:rPr>
          <w:rFonts w:ascii="宋体" w:hAnsi="宋体" w:cs="宋体"/>
          <w:b/>
          <w:color w:val="000000"/>
          <w:sz w:val="24"/>
          <w:szCs w:val="24"/>
        </w:rPr>
      </w:pPr>
    </w:p>
    <w:p w14:paraId="6A2F3DB6">
      <w:pPr>
        <w:pStyle w:val="7"/>
        <w:spacing w:line="500" w:lineRule="exact"/>
        <w:rPr>
          <w:rFonts w:hint="default" w:ascii="宋体" w:hAnsi="宋体" w:eastAsia="宋体" w:cs="宋体"/>
          <w:b/>
          <w:color w:val="000000"/>
          <w:sz w:val="32"/>
          <w:szCs w:val="32"/>
          <w:lang w:val="en-US" w:eastAsia="zh-CN"/>
        </w:rPr>
      </w:pPr>
      <w:r>
        <w:rPr>
          <w:rFonts w:hint="eastAsia" w:ascii="宋体" w:hAnsi="宋体" w:cs="宋体"/>
          <w:b/>
          <w:color w:val="000000"/>
          <w:sz w:val="32"/>
          <w:szCs w:val="32"/>
        </w:rPr>
        <w:t>采购项目编号：青海</w:t>
      </w:r>
      <w:r>
        <w:rPr>
          <w:rFonts w:hint="eastAsia" w:ascii="宋体" w:hAnsi="宋体" w:cs="宋体"/>
          <w:b/>
          <w:color w:val="000000"/>
          <w:sz w:val="32"/>
          <w:szCs w:val="32"/>
          <w:lang w:val="en-US" w:eastAsia="zh-CN"/>
        </w:rPr>
        <w:t>省招</w:t>
      </w:r>
      <w:r>
        <w:rPr>
          <w:rFonts w:hint="eastAsia" w:ascii="宋体" w:hAnsi="宋体" w:cs="宋体"/>
          <w:b/>
          <w:color w:val="000000"/>
          <w:sz w:val="32"/>
          <w:szCs w:val="32"/>
        </w:rPr>
        <w:t>竞磋（货物）202</w:t>
      </w:r>
      <w:r>
        <w:rPr>
          <w:rFonts w:hint="eastAsia" w:ascii="宋体" w:hAnsi="宋体" w:cs="宋体"/>
          <w:b/>
          <w:color w:val="000000"/>
          <w:sz w:val="32"/>
          <w:szCs w:val="32"/>
          <w:lang w:val="en-US" w:eastAsia="zh-CN"/>
        </w:rPr>
        <w:t>5</w:t>
      </w:r>
      <w:r>
        <w:rPr>
          <w:rFonts w:hint="eastAsia" w:ascii="宋体" w:hAnsi="宋体" w:cs="宋体"/>
          <w:b/>
          <w:color w:val="000000"/>
          <w:sz w:val="32"/>
          <w:szCs w:val="32"/>
        </w:rPr>
        <w:t>-</w:t>
      </w:r>
      <w:r>
        <w:rPr>
          <w:rFonts w:hint="eastAsia" w:ascii="宋体" w:hAnsi="宋体" w:cs="宋体"/>
          <w:b/>
          <w:color w:val="000000"/>
          <w:sz w:val="32"/>
          <w:szCs w:val="32"/>
          <w:lang w:val="en-US" w:eastAsia="zh-CN"/>
        </w:rPr>
        <w:t>084</w:t>
      </w:r>
    </w:p>
    <w:p w14:paraId="1C263D1D">
      <w:pPr>
        <w:adjustRightInd w:val="0"/>
        <w:spacing w:line="720" w:lineRule="auto"/>
        <w:ind w:left="2249" w:hanging="2249" w:hangingChars="700"/>
        <w:textAlignment w:val="baseline"/>
        <w:rPr>
          <w:rFonts w:ascii="宋体" w:hAnsi="宋体" w:cs="宋体"/>
          <w:b/>
          <w:color w:val="000000"/>
          <w:sz w:val="32"/>
          <w:szCs w:val="32"/>
        </w:rPr>
      </w:pPr>
      <w:r>
        <w:rPr>
          <w:rFonts w:hint="eastAsia" w:ascii="宋体" w:hAnsi="宋体" w:cs="宋体"/>
          <w:b/>
          <w:color w:val="000000"/>
          <w:sz w:val="32"/>
          <w:szCs w:val="32"/>
        </w:rPr>
        <w:t>采购项目名称：</w:t>
      </w:r>
      <w:r>
        <w:rPr>
          <w:rFonts w:hint="eastAsia" w:ascii="宋体" w:hAnsi="宋体" w:cs="宋体"/>
          <w:b/>
          <w:color w:val="000000"/>
          <w:sz w:val="32"/>
          <w:szCs w:val="32"/>
          <w:lang w:eastAsia="zh-CN"/>
        </w:rPr>
        <w:t>2025年中央支持地方公共文化服务体系建设文化馆设备购置项目</w:t>
      </w:r>
      <w:r>
        <w:rPr>
          <w:rFonts w:hint="eastAsia" w:ascii="宋体" w:hAnsi="宋体" w:cs="宋体"/>
          <w:b/>
          <w:color w:val="000000"/>
          <w:sz w:val="32"/>
          <w:szCs w:val="32"/>
        </w:rPr>
        <w:t xml:space="preserve">                 </w:t>
      </w:r>
    </w:p>
    <w:p w14:paraId="2D25A375">
      <w:pPr>
        <w:adjustRightInd w:val="0"/>
        <w:spacing w:line="720" w:lineRule="auto"/>
        <w:ind w:left="2249" w:hanging="2249" w:hangingChars="700"/>
        <w:textAlignment w:val="baseline"/>
        <w:rPr>
          <w:rFonts w:hint="eastAsia" w:ascii="宋体" w:hAnsi="宋体" w:eastAsia="宋体" w:cs="宋体"/>
          <w:b/>
          <w:color w:val="000000"/>
          <w:sz w:val="32"/>
          <w:szCs w:val="32"/>
          <w:lang w:eastAsia="zh-CN"/>
        </w:rPr>
      </w:pPr>
      <w:r>
        <w:rPr>
          <w:rFonts w:hint="eastAsia" w:ascii="宋体" w:hAnsi="宋体" w:cs="宋体"/>
          <w:b/>
          <w:color w:val="000000"/>
          <w:sz w:val="32"/>
          <w:szCs w:val="32"/>
        </w:rPr>
        <w:t>采 购 人：</w:t>
      </w:r>
      <w:r>
        <w:rPr>
          <w:rFonts w:hint="eastAsia" w:ascii="宋体" w:hAnsi="宋体" w:cs="宋体"/>
          <w:b/>
          <w:color w:val="000000"/>
          <w:sz w:val="32"/>
          <w:szCs w:val="32"/>
          <w:lang w:eastAsia="zh-CN"/>
        </w:rPr>
        <w:t xml:space="preserve">湟源县文体旅游局    </w:t>
      </w:r>
    </w:p>
    <w:p w14:paraId="5124815D">
      <w:pPr>
        <w:adjustRightInd w:val="0"/>
        <w:spacing w:line="720" w:lineRule="auto"/>
        <w:ind w:firstLine="0" w:firstLineChars="0"/>
        <w:textAlignment w:val="baseline"/>
        <w:rPr>
          <w:rFonts w:ascii="宋体" w:hAnsi="宋体" w:cs="宋体"/>
          <w:b/>
          <w:color w:val="000000"/>
          <w:sz w:val="32"/>
          <w:szCs w:val="32"/>
        </w:rPr>
      </w:pPr>
      <w:r>
        <w:rPr>
          <w:rFonts w:hint="eastAsia" w:ascii="宋体" w:hAnsi="宋体" w:cs="宋体"/>
          <w:b/>
          <w:color w:val="000000"/>
          <w:sz w:val="32"/>
          <w:szCs w:val="32"/>
        </w:rPr>
        <w:t>采购代理机构：青海</w:t>
      </w:r>
      <w:r>
        <w:rPr>
          <w:rFonts w:hint="eastAsia" w:ascii="宋体" w:hAnsi="宋体" w:cs="宋体"/>
          <w:b/>
          <w:color w:val="000000"/>
          <w:sz w:val="32"/>
          <w:szCs w:val="32"/>
          <w:lang w:val="en-US" w:eastAsia="zh-CN"/>
        </w:rPr>
        <w:t>省</w:t>
      </w:r>
      <w:r>
        <w:rPr>
          <w:rFonts w:hint="eastAsia" w:ascii="宋体" w:hAnsi="宋体" w:cs="宋体"/>
          <w:b/>
          <w:color w:val="000000"/>
          <w:sz w:val="32"/>
          <w:szCs w:val="32"/>
        </w:rPr>
        <w:t>招标有限</w:t>
      </w:r>
      <w:r>
        <w:rPr>
          <w:rFonts w:hint="eastAsia" w:ascii="宋体" w:hAnsi="宋体" w:cs="宋体"/>
          <w:b/>
          <w:color w:val="000000"/>
          <w:sz w:val="32"/>
          <w:szCs w:val="32"/>
          <w:lang w:val="en-US" w:eastAsia="zh-CN"/>
        </w:rPr>
        <w:t>责任</w:t>
      </w:r>
      <w:r>
        <w:rPr>
          <w:rFonts w:hint="eastAsia" w:ascii="宋体" w:hAnsi="宋体" w:cs="宋体"/>
          <w:b/>
          <w:color w:val="000000"/>
          <w:sz w:val="32"/>
          <w:szCs w:val="32"/>
        </w:rPr>
        <w:t xml:space="preserve">公司           </w:t>
      </w:r>
    </w:p>
    <w:p w14:paraId="33F11114">
      <w:pPr>
        <w:spacing w:line="720" w:lineRule="auto"/>
        <w:ind w:firstLine="0" w:firstLineChars="0"/>
        <w:rPr>
          <w:rFonts w:ascii="宋体" w:hAnsi="宋体" w:cs="宋体"/>
          <w:b/>
          <w:bCs/>
          <w:color w:val="000000"/>
          <w:sz w:val="32"/>
          <w:szCs w:val="32"/>
        </w:rPr>
      </w:pPr>
    </w:p>
    <w:p w14:paraId="43A76C8C">
      <w:pPr>
        <w:spacing w:line="720" w:lineRule="auto"/>
        <w:ind w:firstLine="0" w:firstLineChars="0"/>
        <w:rPr>
          <w:rFonts w:ascii="宋体" w:hAnsi="宋体" w:cs="宋体"/>
          <w:b/>
          <w:bCs/>
          <w:color w:val="000000"/>
          <w:sz w:val="32"/>
          <w:szCs w:val="32"/>
        </w:rPr>
      </w:pPr>
    </w:p>
    <w:p w14:paraId="51465AD1">
      <w:pPr>
        <w:spacing w:line="720" w:lineRule="auto"/>
        <w:ind w:firstLine="0" w:firstLineChars="0"/>
        <w:jc w:val="center"/>
        <w:rPr>
          <w:rFonts w:ascii="宋体" w:hAnsi="宋体" w:cs="宋体"/>
          <w:b/>
          <w:bCs/>
          <w:color w:val="000000"/>
          <w:sz w:val="36"/>
          <w:szCs w:val="36"/>
        </w:rPr>
      </w:pPr>
      <w:r>
        <w:rPr>
          <w:rFonts w:hint="eastAsia" w:ascii="宋体" w:hAnsi="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cs="宋体"/>
          <w:b/>
          <w:bCs/>
          <w:color w:val="000000"/>
          <w:sz w:val="32"/>
          <w:szCs w:val="32"/>
        </w:rPr>
        <w:t>年</w:t>
      </w:r>
      <w:r>
        <w:rPr>
          <w:rFonts w:hint="eastAsia" w:ascii="宋体" w:hAnsi="宋体" w:cs="宋体"/>
          <w:b/>
          <w:bCs/>
          <w:color w:val="000000"/>
          <w:sz w:val="32"/>
          <w:szCs w:val="32"/>
          <w:lang w:val="en-US" w:eastAsia="zh-CN"/>
        </w:rPr>
        <w:t>10</w:t>
      </w:r>
      <w:r>
        <w:rPr>
          <w:rFonts w:hint="eastAsia" w:ascii="宋体" w:hAnsi="宋体" w:cs="宋体"/>
          <w:b/>
          <w:bCs/>
          <w:color w:val="000000"/>
          <w:sz w:val="32"/>
          <w:szCs w:val="32"/>
        </w:rPr>
        <w:t>月</w:t>
      </w:r>
    </w:p>
    <w:p w14:paraId="5B48B4B0">
      <w:pPr>
        <w:ind w:firstLine="723"/>
        <w:jc w:val="center"/>
        <w:rPr>
          <w:b/>
          <w:sz w:val="36"/>
          <w:szCs w:val="36"/>
        </w:rPr>
      </w:pPr>
    </w:p>
    <w:p w14:paraId="6A37C9E5">
      <w:pPr>
        <w:ind w:firstLine="723"/>
        <w:jc w:val="center"/>
        <w:rPr>
          <w:b/>
          <w:sz w:val="36"/>
          <w:szCs w:val="36"/>
        </w:rPr>
      </w:pPr>
    </w:p>
    <w:p w14:paraId="127A48C8">
      <w:pPr>
        <w:ind w:firstLine="723"/>
        <w:jc w:val="center"/>
        <w:rPr>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425" w:num="1"/>
          <w:docGrid w:type="lines" w:linePitch="312" w:charSpace="0"/>
        </w:sectPr>
      </w:pPr>
    </w:p>
    <w:p w14:paraId="5BC08801">
      <w:pPr>
        <w:keepNext/>
        <w:pageBreakBefore/>
        <w:adjustRightInd w:val="0"/>
        <w:spacing w:line="600" w:lineRule="exact"/>
        <w:ind w:firstLine="0" w:firstLineChars="0"/>
        <w:jc w:val="center"/>
        <w:textAlignment w:val="baseline"/>
        <w:rPr>
          <w:rFonts w:cs="宋体" w:asciiTheme="minorEastAsia" w:hAnsiTheme="minorEastAsia" w:eastAsiaTheme="minorEastAsia"/>
          <w:b/>
          <w:color w:val="000000"/>
          <w:sz w:val="30"/>
          <w:szCs w:val="30"/>
        </w:rPr>
      </w:pPr>
      <w:r>
        <w:rPr>
          <w:rFonts w:hint="eastAsia" w:cs="宋体" w:asciiTheme="minorEastAsia" w:hAnsiTheme="minorEastAsia" w:eastAsiaTheme="minorEastAsia"/>
          <w:b/>
          <w:color w:val="000000"/>
          <w:sz w:val="30"/>
          <w:szCs w:val="30"/>
        </w:rPr>
        <w:t>目 录</w:t>
      </w:r>
    </w:p>
    <w:p w14:paraId="2F1E402B">
      <w:pPr>
        <w:pStyle w:val="16"/>
        <w:tabs>
          <w:tab w:val="right" w:leader="dot" w:pos="9062"/>
        </w:tabs>
        <w:spacing w:line="600" w:lineRule="exact"/>
        <w:ind w:firstLine="0" w:firstLineChars="0"/>
        <w:rPr>
          <w:rFonts w:cs="仿宋_GB2312" w:asciiTheme="minorEastAsia" w:hAnsiTheme="minorEastAsia" w:eastAsiaTheme="minorEastAsia"/>
          <w:b w:val="0"/>
          <w:bCs w:val="0"/>
          <w:sz w:val="30"/>
          <w:szCs w:val="30"/>
        </w:rPr>
      </w:pPr>
      <w:r>
        <w:rPr>
          <w:rFonts w:hint="eastAsia" w:cs="仿宋_GB2312" w:asciiTheme="minorEastAsia" w:hAnsiTheme="minorEastAsia" w:eastAsiaTheme="minorEastAsia"/>
          <w:b w:val="0"/>
          <w:bCs w:val="0"/>
          <w:sz w:val="30"/>
          <w:szCs w:val="30"/>
          <w:lang w:val="zh-CN"/>
        </w:rPr>
        <w:fldChar w:fldCharType="begin"/>
      </w:r>
      <w:r>
        <w:rPr>
          <w:rFonts w:hint="eastAsia" w:cs="仿宋_GB2312" w:asciiTheme="minorEastAsia" w:hAnsiTheme="minorEastAsia" w:eastAsiaTheme="minorEastAsia"/>
          <w:b w:val="0"/>
          <w:bCs w:val="0"/>
          <w:sz w:val="30"/>
          <w:szCs w:val="30"/>
          <w:lang w:val="zh-CN"/>
        </w:rPr>
        <w:instrText xml:space="preserve"> TOC \o "1-3" \h \z \u </w:instrText>
      </w:r>
      <w:r>
        <w:rPr>
          <w:rFonts w:hint="eastAsia" w:cs="仿宋_GB2312" w:asciiTheme="minorEastAsia" w:hAnsiTheme="minorEastAsia" w:eastAsiaTheme="minorEastAsia"/>
          <w:b w:val="0"/>
          <w:bCs w:val="0"/>
          <w:sz w:val="30"/>
          <w:szCs w:val="30"/>
          <w:lang w:val="zh-CN"/>
        </w:rPr>
        <w:fldChar w:fldCharType="separate"/>
      </w:r>
      <w:r>
        <w:fldChar w:fldCharType="begin"/>
      </w:r>
      <w:r>
        <w:instrText xml:space="preserve"> HYPERLINK \l "_Toc31027" </w:instrText>
      </w:r>
      <w:r>
        <w:fldChar w:fldCharType="separate"/>
      </w:r>
      <w:r>
        <w:rPr>
          <w:rFonts w:hint="eastAsia" w:cs="仿宋_GB2312" w:asciiTheme="minorEastAsia" w:hAnsiTheme="minorEastAsia" w:eastAsiaTheme="minorEastAsia"/>
          <w:b w:val="0"/>
          <w:bCs w:val="0"/>
          <w:sz w:val="30"/>
          <w:szCs w:val="30"/>
          <w:lang w:val="zh-CN"/>
        </w:rPr>
        <w:t>第一部分 竞争性磋商公告</w:t>
      </w:r>
      <w:r>
        <w:rPr>
          <w:rFonts w:hint="eastAsia" w:cs="仿宋_GB2312" w:asciiTheme="minorEastAsia" w:hAnsiTheme="minorEastAsia" w:eastAsiaTheme="minorEastAsia"/>
          <w:b w:val="0"/>
          <w:bCs w:val="0"/>
          <w:sz w:val="30"/>
          <w:szCs w:val="30"/>
        </w:rPr>
        <w:tab/>
      </w:r>
      <w:r>
        <w:rPr>
          <w:rFonts w:hint="eastAsia" w:cs="仿宋_GB2312" w:asciiTheme="minorEastAsia" w:hAnsiTheme="minorEastAsia" w:eastAsiaTheme="minorEastAsia"/>
          <w:b w:val="0"/>
          <w:bCs w:val="0"/>
          <w:sz w:val="30"/>
          <w:szCs w:val="30"/>
        </w:rPr>
        <w:t>1</w:t>
      </w:r>
      <w:r>
        <w:rPr>
          <w:rFonts w:hint="eastAsia" w:cs="仿宋_GB2312" w:asciiTheme="minorEastAsia" w:hAnsiTheme="minorEastAsia" w:eastAsiaTheme="minorEastAsia"/>
          <w:b w:val="0"/>
          <w:bCs w:val="0"/>
          <w:sz w:val="30"/>
          <w:szCs w:val="30"/>
        </w:rPr>
        <w:fldChar w:fldCharType="end"/>
      </w:r>
    </w:p>
    <w:p w14:paraId="0DC35014">
      <w:pPr>
        <w:pStyle w:val="16"/>
        <w:tabs>
          <w:tab w:val="right" w:leader="dot" w:pos="9062"/>
        </w:tabs>
        <w:spacing w:line="600" w:lineRule="exact"/>
        <w:ind w:left="40" w:hanging="40" w:hangingChars="20"/>
        <w:rPr>
          <w:rFonts w:cs="仿宋_GB2312" w:asciiTheme="minorEastAsia" w:hAnsiTheme="minorEastAsia" w:eastAsiaTheme="minorEastAsia"/>
          <w:b w:val="0"/>
          <w:bCs w:val="0"/>
          <w:sz w:val="30"/>
          <w:szCs w:val="30"/>
        </w:rPr>
      </w:pPr>
      <w:r>
        <w:fldChar w:fldCharType="begin"/>
      </w:r>
      <w:r>
        <w:instrText xml:space="preserve"> HYPERLINK \l "_Toc22318" </w:instrText>
      </w:r>
      <w:r>
        <w:fldChar w:fldCharType="separate"/>
      </w:r>
      <w:r>
        <w:rPr>
          <w:rFonts w:hint="eastAsia" w:cs="仿宋_GB2312" w:asciiTheme="minorEastAsia" w:hAnsiTheme="minorEastAsia" w:eastAsiaTheme="minorEastAsia"/>
          <w:b w:val="0"/>
          <w:bCs w:val="0"/>
          <w:sz w:val="30"/>
          <w:szCs w:val="30"/>
          <w:lang w:val="zh-CN"/>
        </w:rPr>
        <w:t>第二部分 供应商须知</w:t>
      </w:r>
      <w:r>
        <w:rPr>
          <w:rFonts w:hint="eastAsia" w:cs="仿宋_GB2312" w:asciiTheme="minorEastAsia" w:hAnsiTheme="minorEastAsia" w:eastAsiaTheme="minorEastAsia"/>
          <w:b w:val="0"/>
          <w:bCs w:val="0"/>
          <w:sz w:val="30"/>
          <w:szCs w:val="30"/>
        </w:rPr>
        <w:tab/>
      </w:r>
      <w:r>
        <w:rPr>
          <w:rFonts w:hint="eastAsia" w:cs="仿宋_GB2312" w:asciiTheme="minorEastAsia" w:hAnsiTheme="minorEastAsia" w:eastAsiaTheme="minorEastAsia"/>
          <w:b w:val="0"/>
          <w:bCs w:val="0"/>
          <w:sz w:val="30"/>
          <w:szCs w:val="30"/>
        </w:rPr>
        <w:t>4</w:t>
      </w:r>
      <w:r>
        <w:rPr>
          <w:rFonts w:hint="eastAsia" w:cs="仿宋_GB2312" w:asciiTheme="minorEastAsia" w:hAnsiTheme="minorEastAsia" w:eastAsiaTheme="minorEastAsia"/>
          <w:b w:val="0"/>
          <w:bCs w:val="0"/>
          <w:sz w:val="30"/>
          <w:szCs w:val="30"/>
        </w:rPr>
        <w:fldChar w:fldCharType="end"/>
      </w:r>
    </w:p>
    <w:p w14:paraId="50594A15">
      <w:pPr>
        <w:pStyle w:val="16"/>
        <w:tabs>
          <w:tab w:val="right" w:leader="dot" w:pos="9062"/>
        </w:tabs>
        <w:spacing w:line="600" w:lineRule="exact"/>
        <w:ind w:left="40" w:hanging="40" w:hangingChars="20"/>
        <w:rPr>
          <w:rFonts w:hint="eastAsia" w:cs="仿宋_GB2312" w:asciiTheme="minorEastAsia" w:hAnsiTheme="minorEastAsia" w:eastAsiaTheme="minorEastAsia"/>
          <w:b w:val="0"/>
          <w:bCs w:val="0"/>
          <w:sz w:val="30"/>
          <w:szCs w:val="30"/>
          <w:lang w:val="en-US" w:eastAsia="zh-CN"/>
        </w:rPr>
      </w:pPr>
      <w:r>
        <w:fldChar w:fldCharType="begin"/>
      </w:r>
      <w:r>
        <w:instrText xml:space="preserve"> HYPERLINK \l "_Toc12792" </w:instrText>
      </w:r>
      <w:r>
        <w:fldChar w:fldCharType="separate"/>
      </w:r>
      <w:r>
        <w:rPr>
          <w:rFonts w:hint="eastAsia" w:cs="仿宋_GB2312" w:asciiTheme="minorEastAsia" w:hAnsiTheme="minorEastAsia" w:eastAsiaTheme="minorEastAsia"/>
          <w:b w:val="0"/>
          <w:bCs w:val="0"/>
          <w:sz w:val="30"/>
          <w:szCs w:val="30"/>
        </w:rPr>
        <w:t>第三部分 采购项目合同书</w:t>
      </w:r>
      <w:r>
        <w:rPr>
          <w:rFonts w:hint="eastAsia" w:cs="仿宋_GB2312" w:asciiTheme="minorEastAsia" w:hAnsiTheme="minorEastAsia" w:eastAsiaTheme="minorEastAsia"/>
          <w:b w:val="0"/>
          <w:bCs w:val="0"/>
          <w:sz w:val="30"/>
          <w:szCs w:val="30"/>
        </w:rPr>
        <w:tab/>
      </w:r>
      <w:r>
        <w:rPr>
          <w:rFonts w:hint="eastAsia" w:cs="仿宋_GB2312" w:asciiTheme="minorEastAsia" w:hAnsiTheme="minorEastAsia" w:eastAsiaTheme="minorEastAsia"/>
          <w:b w:val="0"/>
          <w:bCs w:val="0"/>
          <w:sz w:val="30"/>
          <w:szCs w:val="30"/>
          <w:lang w:val="en-US" w:eastAsia="zh-CN"/>
        </w:rPr>
        <w:t>2</w:t>
      </w:r>
      <w:r>
        <w:rPr>
          <w:rFonts w:hint="eastAsia" w:cs="仿宋_GB2312" w:asciiTheme="minorEastAsia" w:hAnsiTheme="minorEastAsia" w:eastAsiaTheme="minorEastAsia"/>
          <w:b w:val="0"/>
          <w:bCs w:val="0"/>
          <w:sz w:val="30"/>
          <w:szCs w:val="30"/>
        </w:rPr>
        <w:fldChar w:fldCharType="end"/>
      </w:r>
      <w:r>
        <w:rPr>
          <w:rFonts w:hint="eastAsia" w:cs="仿宋_GB2312" w:asciiTheme="minorEastAsia" w:hAnsiTheme="minorEastAsia" w:eastAsiaTheme="minorEastAsia"/>
          <w:b w:val="0"/>
          <w:bCs w:val="0"/>
          <w:sz w:val="30"/>
          <w:szCs w:val="30"/>
          <w:lang w:val="en-US" w:eastAsia="zh-CN"/>
        </w:rPr>
        <w:t>4</w:t>
      </w:r>
    </w:p>
    <w:p w14:paraId="13FBDDF6">
      <w:pPr>
        <w:pStyle w:val="16"/>
        <w:tabs>
          <w:tab w:val="right" w:leader="dot" w:pos="9062"/>
        </w:tabs>
        <w:spacing w:line="600" w:lineRule="exact"/>
        <w:ind w:left="40" w:hanging="40" w:hangingChars="20"/>
        <w:rPr>
          <w:rFonts w:hint="eastAsia" w:cs="仿宋_GB2312" w:asciiTheme="minorEastAsia" w:hAnsiTheme="minorEastAsia" w:eastAsiaTheme="minorEastAsia"/>
          <w:b w:val="0"/>
          <w:bCs w:val="0"/>
          <w:sz w:val="30"/>
          <w:szCs w:val="30"/>
          <w:lang w:val="en-US" w:eastAsia="zh-CN"/>
        </w:rPr>
      </w:pPr>
      <w:r>
        <w:fldChar w:fldCharType="begin"/>
      </w:r>
      <w:r>
        <w:instrText xml:space="preserve"> HYPERLINK \l "_Toc27220" </w:instrText>
      </w:r>
      <w:r>
        <w:fldChar w:fldCharType="separate"/>
      </w:r>
      <w:r>
        <w:rPr>
          <w:rFonts w:hint="eastAsia" w:cs="仿宋_GB2312" w:asciiTheme="minorEastAsia" w:hAnsiTheme="minorEastAsia" w:eastAsiaTheme="minorEastAsia"/>
          <w:b w:val="0"/>
          <w:bCs w:val="0"/>
          <w:sz w:val="30"/>
          <w:szCs w:val="30"/>
        </w:rPr>
        <w:t>第四部分 响应文件格式</w:t>
      </w:r>
      <w:r>
        <w:rPr>
          <w:rFonts w:hint="eastAsia" w:cs="仿宋_GB2312" w:asciiTheme="minorEastAsia" w:hAnsiTheme="minorEastAsia" w:eastAsiaTheme="minorEastAsia"/>
          <w:b w:val="0"/>
          <w:bCs w:val="0"/>
          <w:sz w:val="30"/>
          <w:szCs w:val="30"/>
        </w:rPr>
        <w:tab/>
      </w:r>
      <w:r>
        <w:rPr>
          <w:rFonts w:hint="eastAsia" w:cs="仿宋_GB2312" w:asciiTheme="minorEastAsia" w:hAnsiTheme="minorEastAsia" w:eastAsiaTheme="minorEastAsia"/>
          <w:b w:val="0"/>
          <w:bCs w:val="0"/>
          <w:sz w:val="30"/>
          <w:szCs w:val="30"/>
        </w:rPr>
        <w:t>2</w:t>
      </w:r>
      <w:r>
        <w:rPr>
          <w:rFonts w:hint="eastAsia" w:cs="仿宋_GB2312" w:asciiTheme="minorEastAsia" w:hAnsiTheme="minorEastAsia" w:eastAsiaTheme="minorEastAsia"/>
          <w:b w:val="0"/>
          <w:bCs w:val="0"/>
          <w:sz w:val="30"/>
          <w:szCs w:val="30"/>
        </w:rPr>
        <w:fldChar w:fldCharType="end"/>
      </w:r>
      <w:r>
        <w:rPr>
          <w:rFonts w:hint="eastAsia" w:cs="仿宋_GB2312" w:asciiTheme="minorEastAsia" w:hAnsiTheme="minorEastAsia" w:eastAsiaTheme="minorEastAsia"/>
          <w:b w:val="0"/>
          <w:bCs w:val="0"/>
          <w:sz w:val="30"/>
          <w:szCs w:val="30"/>
          <w:lang w:val="en-US" w:eastAsia="zh-CN"/>
        </w:rPr>
        <w:t>9</w:t>
      </w:r>
    </w:p>
    <w:p w14:paraId="28827AFA">
      <w:pPr>
        <w:pStyle w:val="16"/>
        <w:tabs>
          <w:tab w:val="right" w:leader="dot" w:pos="9062"/>
        </w:tabs>
        <w:spacing w:line="600" w:lineRule="exact"/>
        <w:ind w:left="40" w:hanging="40" w:hangingChars="20"/>
        <w:rPr>
          <w:rFonts w:hint="eastAsia" w:cs="仿宋_GB2312" w:asciiTheme="minorEastAsia" w:hAnsiTheme="minorEastAsia" w:eastAsiaTheme="minorEastAsia"/>
          <w:b w:val="0"/>
          <w:bCs w:val="0"/>
          <w:sz w:val="30"/>
          <w:szCs w:val="30"/>
          <w:lang w:val="en-US" w:eastAsia="zh-CN"/>
        </w:rPr>
      </w:pPr>
      <w:r>
        <w:fldChar w:fldCharType="begin"/>
      </w:r>
      <w:r>
        <w:instrText xml:space="preserve"> HYPERLINK \l "_Toc12870" </w:instrText>
      </w:r>
      <w:r>
        <w:fldChar w:fldCharType="separate"/>
      </w:r>
      <w:r>
        <w:rPr>
          <w:rFonts w:hint="eastAsia" w:cs="仿宋_GB2312" w:asciiTheme="minorEastAsia" w:hAnsiTheme="minorEastAsia" w:eastAsiaTheme="minorEastAsia"/>
          <w:b w:val="0"/>
          <w:bCs w:val="0"/>
          <w:sz w:val="30"/>
          <w:szCs w:val="30"/>
          <w:lang w:val="zh-CN"/>
        </w:rPr>
        <w:t>第五部分 采购项目要求及技术参数</w:t>
      </w:r>
      <w:r>
        <w:rPr>
          <w:rFonts w:hint="eastAsia" w:cs="仿宋_GB2312" w:asciiTheme="minorEastAsia" w:hAnsiTheme="minorEastAsia" w:eastAsiaTheme="minorEastAsia"/>
          <w:b w:val="0"/>
          <w:bCs w:val="0"/>
          <w:sz w:val="30"/>
          <w:szCs w:val="30"/>
        </w:rPr>
        <w:tab/>
      </w:r>
      <w:r>
        <w:rPr>
          <w:rFonts w:hint="eastAsia" w:cs="仿宋_GB2312" w:asciiTheme="minorEastAsia" w:hAnsiTheme="minorEastAsia" w:eastAsiaTheme="minorEastAsia"/>
          <w:b w:val="0"/>
          <w:bCs w:val="0"/>
          <w:sz w:val="30"/>
          <w:szCs w:val="30"/>
          <w:lang w:val="en-US" w:eastAsia="zh-CN"/>
        </w:rPr>
        <w:t>5</w:t>
      </w:r>
      <w:r>
        <w:rPr>
          <w:rFonts w:hint="eastAsia" w:cs="仿宋_GB2312" w:asciiTheme="minorEastAsia" w:hAnsiTheme="minorEastAsia" w:eastAsiaTheme="minorEastAsia"/>
          <w:b w:val="0"/>
          <w:bCs w:val="0"/>
          <w:sz w:val="30"/>
          <w:szCs w:val="30"/>
        </w:rPr>
        <w:fldChar w:fldCharType="end"/>
      </w:r>
      <w:r>
        <w:rPr>
          <w:rFonts w:hint="eastAsia" w:cs="仿宋_GB2312" w:asciiTheme="minorEastAsia" w:hAnsiTheme="minorEastAsia" w:eastAsiaTheme="minorEastAsia"/>
          <w:b w:val="0"/>
          <w:bCs w:val="0"/>
          <w:sz w:val="30"/>
          <w:szCs w:val="30"/>
          <w:lang w:val="en-US" w:eastAsia="zh-CN"/>
        </w:rPr>
        <w:t>2</w:t>
      </w:r>
    </w:p>
    <w:p w14:paraId="7C90A4BC">
      <w:pPr>
        <w:pStyle w:val="16"/>
        <w:tabs>
          <w:tab w:val="right" w:leader="dot" w:pos="9062"/>
        </w:tabs>
        <w:spacing w:line="600" w:lineRule="exact"/>
        <w:ind w:left="42" w:leftChars="20" w:firstLine="540" w:firstLineChars="180"/>
        <w:rPr>
          <w:rFonts w:ascii="仿宋_GB2312" w:hAnsi="仿宋_GB2312" w:eastAsia="仿宋_GB2312" w:cs="仿宋_GB2312"/>
          <w:b w:val="0"/>
          <w:bCs w:val="0"/>
          <w:sz w:val="30"/>
          <w:szCs w:val="30"/>
          <w:lang w:val="zh-CN"/>
        </w:rPr>
      </w:pPr>
      <w:r>
        <w:rPr>
          <w:rFonts w:hint="eastAsia" w:cs="仿宋_GB2312" w:asciiTheme="minorEastAsia" w:hAnsiTheme="minorEastAsia" w:eastAsiaTheme="minorEastAsia"/>
          <w:b w:val="0"/>
          <w:bCs w:val="0"/>
          <w:sz w:val="30"/>
          <w:szCs w:val="30"/>
          <w:lang w:val="zh-CN"/>
        </w:rPr>
        <w:fldChar w:fldCharType="end"/>
      </w:r>
    </w:p>
    <w:p w14:paraId="353F6AA9">
      <w:pPr>
        <w:pStyle w:val="16"/>
        <w:tabs>
          <w:tab w:val="right" w:leader="dot" w:pos="9062"/>
        </w:tabs>
        <w:ind w:left="42" w:leftChars="20" w:firstLine="540" w:firstLineChars="180"/>
        <w:rPr>
          <w:rFonts w:ascii="仿宋_GB2312" w:hAnsi="仿宋_GB2312" w:eastAsia="仿宋_GB2312" w:cs="仿宋_GB2312"/>
          <w:b w:val="0"/>
          <w:bCs w:val="0"/>
          <w:sz w:val="30"/>
          <w:szCs w:val="30"/>
          <w:lang w:val="zh-CN"/>
        </w:rPr>
        <w:sectPr>
          <w:headerReference r:id="rId12" w:type="first"/>
          <w:footerReference r:id="rId14" w:type="first"/>
          <w:headerReference r:id="rId11" w:type="default"/>
          <w:footerReference r:id="rId13" w:type="default"/>
          <w:pgSz w:w="11907" w:h="16840"/>
          <w:pgMar w:top="1701" w:right="1134" w:bottom="1701" w:left="1701" w:header="1134" w:footer="1134" w:gutter="0"/>
          <w:pgNumType w:fmt="numberInDash" w:start="1"/>
          <w:cols w:space="720" w:num="1"/>
          <w:titlePg/>
          <w:docGrid w:linePitch="319" w:charSpace="-630"/>
        </w:sectPr>
      </w:pPr>
      <w:bookmarkStart w:id="0" w:name="_Toc10494"/>
    </w:p>
    <w:p w14:paraId="4FD7541F">
      <w:pPr>
        <w:pStyle w:val="2"/>
        <w:spacing w:before="60" w:after="20" w:line="560" w:lineRule="exact"/>
        <w:jc w:val="center"/>
        <w:rPr>
          <w:rFonts w:ascii="宋体" w:hAnsi="宋体" w:cs="宋体"/>
          <w:bCs w:val="0"/>
          <w:color w:val="000000"/>
          <w:sz w:val="44"/>
          <w:lang w:val="zh-CN"/>
        </w:rPr>
      </w:pPr>
      <w:bookmarkStart w:id="1" w:name="_Toc31027"/>
      <w:r>
        <w:rPr>
          <w:rFonts w:hint="eastAsia" w:ascii="宋体" w:hAnsi="宋体" w:cs="宋体"/>
          <w:bCs w:val="0"/>
          <w:color w:val="000000"/>
          <w:sz w:val="44"/>
          <w:lang w:val="zh-CN"/>
        </w:rPr>
        <w:t>第一部分</w:t>
      </w:r>
      <w:bookmarkEnd w:id="0"/>
      <w:r>
        <w:rPr>
          <w:rFonts w:hint="eastAsia" w:ascii="宋体" w:hAnsi="宋体" w:cs="宋体"/>
          <w:bCs w:val="0"/>
          <w:color w:val="000000"/>
          <w:sz w:val="44"/>
          <w:lang w:val="zh-CN"/>
        </w:rPr>
        <w:t>竞争性磋商公告</w:t>
      </w:r>
      <w:bookmarkEnd w:id="1"/>
    </w:p>
    <w:p w14:paraId="682E5F37">
      <w:pPr>
        <w:spacing w:line="560" w:lineRule="exact"/>
        <w:ind w:firstLine="588"/>
        <w:rPr>
          <w:rStyle w:val="28"/>
          <w:rFonts w:ascii="仿宋_GB2312" w:eastAsia="仿宋_GB2312"/>
          <w:b/>
          <w:color w:val="333333"/>
          <w:spacing w:val="7"/>
          <w:kern w:val="2"/>
          <w:sz w:val="28"/>
          <w:szCs w:val="28"/>
        </w:rPr>
      </w:pPr>
      <w:r>
        <w:rPr>
          <w:rFonts w:hint="eastAsia" w:ascii="仿宋_GB2312" w:eastAsia="仿宋_GB2312" w:hAnsiTheme="minorEastAsia"/>
          <w:color w:val="333333"/>
          <w:spacing w:val="7"/>
          <w:sz w:val="28"/>
          <w:szCs w:val="28"/>
          <w:u w:val="single"/>
          <w:lang w:eastAsia="zh-CN"/>
        </w:rPr>
        <w:t>2025年中央支持地方公共文化服务体系建设文化馆设备购置项目</w:t>
      </w:r>
      <w:r>
        <w:rPr>
          <w:rFonts w:hint="eastAsia" w:ascii="仿宋_GB2312" w:eastAsia="仿宋_GB2312" w:hAnsiTheme="minorEastAsia"/>
          <w:color w:val="333333"/>
          <w:spacing w:val="7"/>
          <w:sz w:val="28"/>
          <w:szCs w:val="28"/>
        </w:rPr>
        <w:t>项目的潜在供应商应在《青海政府采购网》获取磋商文件，并于</w:t>
      </w:r>
      <w:r>
        <w:rPr>
          <w:rFonts w:hint="eastAsia" w:ascii="仿宋_GB2312" w:eastAsia="仿宋_GB2312" w:hAnsiTheme="minorEastAsia"/>
          <w:color w:val="333333"/>
          <w:spacing w:val="7"/>
          <w:sz w:val="28"/>
          <w:szCs w:val="28"/>
          <w:u w:val="single"/>
          <w:lang w:eastAsia="zh-CN"/>
        </w:rPr>
        <w:t>202</w:t>
      </w:r>
      <w:r>
        <w:rPr>
          <w:rFonts w:hint="eastAsia" w:ascii="仿宋_GB2312" w:eastAsia="仿宋_GB2312" w:hAnsiTheme="minorEastAsia"/>
          <w:color w:val="333333"/>
          <w:spacing w:val="7"/>
          <w:sz w:val="28"/>
          <w:szCs w:val="28"/>
          <w:u w:val="single"/>
          <w:lang w:val="en-US" w:eastAsia="zh-CN"/>
        </w:rPr>
        <w:t>5</w:t>
      </w:r>
      <w:r>
        <w:rPr>
          <w:rFonts w:hint="eastAsia" w:ascii="仿宋_GB2312" w:eastAsia="仿宋_GB2312" w:hAnsiTheme="minorEastAsia"/>
          <w:color w:val="333333"/>
          <w:spacing w:val="7"/>
          <w:sz w:val="28"/>
          <w:szCs w:val="28"/>
          <w:u w:val="single"/>
          <w:lang w:eastAsia="zh-CN"/>
        </w:rPr>
        <w:t>年</w:t>
      </w:r>
      <w:r>
        <w:rPr>
          <w:rFonts w:hint="eastAsia" w:ascii="仿宋_GB2312" w:eastAsia="仿宋_GB2312" w:hAnsiTheme="minorEastAsia"/>
          <w:color w:val="333333"/>
          <w:spacing w:val="7"/>
          <w:sz w:val="28"/>
          <w:szCs w:val="28"/>
          <w:u w:val="single"/>
          <w:lang w:val="en-US" w:eastAsia="zh-CN"/>
        </w:rPr>
        <w:t>10</w:t>
      </w:r>
      <w:r>
        <w:rPr>
          <w:rFonts w:hint="eastAsia" w:ascii="仿宋_GB2312" w:eastAsia="仿宋_GB2312" w:hAnsiTheme="minorEastAsia"/>
          <w:color w:val="333333"/>
          <w:spacing w:val="7"/>
          <w:sz w:val="28"/>
          <w:szCs w:val="28"/>
          <w:u w:val="single"/>
          <w:lang w:eastAsia="zh-CN"/>
        </w:rPr>
        <w:t>月</w:t>
      </w:r>
      <w:r>
        <w:rPr>
          <w:rFonts w:hint="eastAsia" w:ascii="仿宋_GB2312" w:eastAsia="仿宋_GB2312" w:hAnsiTheme="minorEastAsia"/>
          <w:color w:val="333333"/>
          <w:spacing w:val="7"/>
          <w:sz w:val="28"/>
          <w:szCs w:val="28"/>
          <w:u w:val="single"/>
          <w:lang w:val="en-US" w:eastAsia="zh-CN"/>
        </w:rPr>
        <w:t>23</w:t>
      </w:r>
      <w:r>
        <w:rPr>
          <w:rFonts w:hint="eastAsia" w:ascii="仿宋_GB2312" w:eastAsia="仿宋_GB2312" w:hAnsiTheme="minorEastAsia"/>
          <w:color w:val="333333"/>
          <w:spacing w:val="7"/>
          <w:sz w:val="28"/>
          <w:szCs w:val="28"/>
          <w:u w:val="single"/>
          <w:lang w:eastAsia="zh-CN"/>
        </w:rPr>
        <w:t>日</w:t>
      </w:r>
      <w:r>
        <w:rPr>
          <w:rFonts w:hint="eastAsia" w:ascii="仿宋_GB2312" w:eastAsia="仿宋_GB2312" w:hAnsiTheme="minorEastAsia"/>
          <w:color w:val="333333"/>
          <w:spacing w:val="7"/>
          <w:sz w:val="28"/>
          <w:szCs w:val="28"/>
          <w:u w:val="single"/>
          <w:lang w:val="en-US" w:eastAsia="zh-CN"/>
        </w:rPr>
        <w:t>09</w:t>
      </w:r>
      <w:r>
        <w:rPr>
          <w:rFonts w:hint="eastAsia" w:ascii="仿宋_GB2312" w:eastAsia="仿宋_GB2312" w:hAnsiTheme="minorEastAsia"/>
          <w:color w:val="333333"/>
          <w:spacing w:val="7"/>
          <w:sz w:val="28"/>
          <w:szCs w:val="28"/>
          <w:u w:val="single"/>
        </w:rPr>
        <w:t>时30分</w:t>
      </w:r>
      <w:r>
        <w:rPr>
          <w:rFonts w:hint="eastAsia" w:ascii="仿宋_GB2312" w:eastAsia="仿宋_GB2312" w:hAnsiTheme="minorEastAsia"/>
          <w:color w:val="333333"/>
          <w:spacing w:val="7"/>
          <w:sz w:val="28"/>
          <w:szCs w:val="28"/>
        </w:rPr>
        <w:t>（北京时间）前提交响应文件。</w:t>
      </w:r>
    </w:p>
    <w:p w14:paraId="678B0DF6">
      <w:pPr>
        <w:pStyle w:val="20"/>
        <w:spacing w:line="520" w:lineRule="exact"/>
        <w:ind w:firstLine="590" w:firstLineChars="200"/>
        <w:rPr>
          <w:rFonts w:ascii="仿宋_GB2312" w:eastAsia="仿宋_GB2312" w:hAnsiTheme="minorEastAsia"/>
          <w:color w:val="333333"/>
          <w:spacing w:val="7"/>
          <w:sz w:val="28"/>
          <w:szCs w:val="28"/>
        </w:rPr>
      </w:pPr>
      <w:r>
        <w:rPr>
          <w:rFonts w:hint="eastAsia" w:ascii="仿宋_GB2312" w:eastAsia="仿宋_GB2312" w:hAnsiTheme="minorEastAsia"/>
          <w:b/>
          <w:bCs/>
          <w:color w:val="333333"/>
          <w:spacing w:val="7"/>
          <w:sz w:val="28"/>
          <w:szCs w:val="28"/>
        </w:rPr>
        <w:t>一、项目基本情况</w:t>
      </w:r>
    </w:p>
    <w:p w14:paraId="34439C0C">
      <w:pPr>
        <w:pStyle w:val="20"/>
        <w:spacing w:line="520" w:lineRule="exact"/>
        <w:ind w:firstLine="444"/>
        <w:rPr>
          <w:rFonts w:hint="default" w:ascii="仿宋_GB2312" w:eastAsia="仿宋_GB2312" w:hAnsiTheme="minorEastAsia"/>
          <w:color w:val="333333"/>
          <w:spacing w:val="7"/>
          <w:sz w:val="28"/>
          <w:szCs w:val="28"/>
          <w:lang w:val="en-US" w:eastAsia="zh-CN"/>
        </w:rPr>
      </w:pPr>
      <w:r>
        <w:rPr>
          <w:rFonts w:hint="eastAsia" w:ascii="仿宋_GB2312" w:eastAsia="仿宋_GB2312" w:hAnsiTheme="minorEastAsia"/>
          <w:color w:val="333333"/>
          <w:spacing w:val="7"/>
          <w:sz w:val="28"/>
          <w:szCs w:val="28"/>
        </w:rPr>
        <w:t>项目编号：青海省招竞磋（货物）202</w:t>
      </w:r>
      <w:r>
        <w:rPr>
          <w:rFonts w:hint="eastAsia" w:ascii="仿宋_GB2312" w:eastAsia="仿宋_GB2312" w:hAnsiTheme="minorEastAsia"/>
          <w:color w:val="333333"/>
          <w:spacing w:val="7"/>
          <w:sz w:val="28"/>
          <w:szCs w:val="28"/>
          <w:lang w:val="en-US" w:eastAsia="zh-CN"/>
        </w:rPr>
        <w:t>5</w:t>
      </w:r>
      <w:r>
        <w:rPr>
          <w:rFonts w:hint="eastAsia" w:ascii="仿宋_GB2312" w:eastAsia="仿宋_GB2312" w:hAnsiTheme="minorEastAsia"/>
          <w:color w:val="333333"/>
          <w:spacing w:val="7"/>
          <w:sz w:val="28"/>
          <w:szCs w:val="28"/>
        </w:rPr>
        <w:t>-</w:t>
      </w:r>
      <w:r>
        <w:rPr>
          <w:rFonts w:hint="eastAsia" w:ascii="仿宋_GB2312" w:eastAsia="仿宋_GB2312" w:hAnsiTheme="minorEastAsia"/>
          <w:color w:val="333333"/>
          <w:spacing w:val="7"/>
          <w:sz w:val="28"/>
          <w:szCs w:val="28"/>
          <w:lang w:val="en-US" w:eastAsia="zh-CN"/>
        </w:rPr>
        <w:t>084</w:t>
      </w:r>
    </w:p>
    <w:p w14:paraId="55899057">
      <w:pPr>
        <w:pStyle w:val="20"/>
        <w:spacing w:line="520" w:lineRule="exact"/>
        <w:ind w:firstLine="444"/>
        <w:rPr>
          <w:rFonts w:hint="eastAsia" w:ascii="仿宋_GB2312" w:eastAsia="仿宋_GB2312" w:hAnsiTheme="minorEastAsia"/>
          <w:color w:val="333333"/>
          <w:spacing w:val="7"/>
          <w:sz w:val="28"/>
          <w:szCs w:val="28"/>
          <w:lang w:eastAsia="zh-CN"/>
        </w:rPr>
      </w:pPr>
      <w:r>
        <w:rPr>
          <w:rFonts w:hint="eastAsia" w:ascii="仿宋_GB2312" w:eastAsia="仿宋_GB2312" w:hAnsiTheme="minorEastAsia"/>
          <w:color w:val="333333"/>
          <w:spacing w:val="7"/>
          <w:sz w:val="28"/>
          <w:szCs w:val="28"/>
        </w:rPr>
        <w:t>项目名称：</w:t>
      </w:r>
      <w:r>
        <w:rPr>
          <w:rFonts w:hint="eastAsia" w:ascii="仿宋_GB2312" w:eastAsia="仿宋_GB2312" w:hAnsiTheme="minorEastAsia"/>
          <w:color w:val="333333"/>
          <w:spacing w:val="7"/>
          <w:sz w:val="28"/>
          <w:szCs w:val="28"/>
          <w:lang w:eastAsia="zh-CN"/>
        </w:rPr>
        <w:t>2025年中央支持地方公共文化服务体系建设文化馆设备购置项目</w:t>
      </w:r>
    </w:p>
    <w:p w14:paraId="0E1B13A8">
      <w:pPr>
        <w:pStyle w:val="20"/>
        <w:spacing w:line="520" w:lineRule="exact"/>
        <w:ind w:firstLine="444"/>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采购方式：竞争性磋商</w:t>
      </w:r>
    </w:p>
    <w:p w14:paraId="209C928D">
      <w:pPr>
        <w:pStyle w:val="20"/>
        <w:spacing w:line="520" w:lineRule="exact"/>
        <w:ind w:firstLine="444"/>
        <w:rPr>
          <w:rFonts w:hint="eastAsia"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预算金额：</w:t>
      </w:r>
      <w:r>
        <w:rPr>
          <w:rFonts w:hint="eastAsia" w:ascii="仿宋_GB2312" w:eastAsia="仿宋_GB2312" w:hAnsiTheme="minorEastAsia"/>
          <w:color w:val="333333"/>
          <w:spacing w:val="7"/>
          <w:sz w:val="28"/>
          <w:szCs w:val="28"/>
          <w:lang w:val="en-US" w:eastAsia="zh-CN"/>
        </w:rPr>
        <w:t>80</w:t>
      </w:r>
      <w:r>
        <w:rPr>
          <w:rFonts w:hint="eastAsia" w:ascii="仿宋_GB2312" w:eastAsia="仿宋_GB2312" w:hAnsiTheme="minorEastAsia"/>
          <w:color w:val="333333"/>
          <w:spacing w:val="7"/>
          <w:sz w:val="28"/>
          <w:szCs w:val="28"/>
        </w:rPr>
        <w:t>万元</w:t>
      </w:r>
    </w:p>
    <w:p w14:paraId="4B495A74">
      <w:pPr>
        <w:pStyle w:val="20"/>
        <w:spacing w:line="520" w:lineRule="exact"/>
        <w:ind w:firstLine="444"/>
        <w:rPr>
          <w:rFonts w:hint="eastAsia"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最高限价（如有）：</w:t>
      </w:r>
      <w:r>
        <w:rPr>
          <w:rFonts w:hint="eastAsia" w:ascii="仿宋_GB2312" w:eastAsia="仿宋_GB2312" w:hAnsiTheme="minorEastAsia"/>
          <w:color w:val="333333"/>
          <w:spacing w:val="7"/>
          <w:sz w:val="28"/>
          <w:szCs w:val="28"/>
          <w:lang w:val="en-US" w:eastAsia="zh-CN"/>
        </w:rPr>
        <w:t>80</w:t>
      </w:r>
      <w:r>
        <w:rPr>
          <w:rFonts w:hint="eastAsia" w:ascii="仿宋_GB2312" w:eastAsia="仿宋_GB2312" w:hAnsiTheme="minorEastAsia"/>
          <w:color w:val="333333"/>
          <w:spacing w:val="7"/>
          <w:sz w:val="28"/>
          <w:szCs w:val="28"/>
        </w:rPr>
        <w:t>万元</w:t>
      </w:r>
    </w:p>
    <w:p w14:paraId="78412566">
      <w:pPr>
        <w:pStyle w:val="20"/>
        <w:spacing w:line="520" w:lineRule="exact"/>
        <w:ind w:firstLine="444"/>
        <w:rPr>
          <w:rFonts w:hint="default" w:ascii="仿宋_GB2312" w:eastAsia="仿宋_GB2312" w:hAnsiTheme="minorEastAsia"/>
          <w:color w:val="333333"/>
          <w:spacing w:val="7"/>
          <w:sz w:val="28"/>
          <w:szCs w:val="28"/>
          <w:lang w:val="en-US" w:eastAsia="zh-CN"/>
        </w:rPr>
      </w:pPr>
      <w:r>
        <w:rPr>
          <w:rFonts w:hint="eastAsia" w:ascii="仿宋_GB2312" w:eastAsia="仿宋_GB2312" w:hAnsiTheme="minorEastAsia"/>
          <w:color w:val="333333"/>
          <w:spacing w:val="7"/>
          <w:sz w:val="28"/>
          <w:szCs w:val="28"/>
          <w:lang w:val="en-US" w:eastAsia="zh-CN"/>
        </w:rPr>
        <w:t>项目分包：1个包</w:t>
      </w:r>
    </w:p>
    <w:p w14:paraId="74DFBB14">
      <w:pPr>
        <w:pStyle w:val="20"/>
        <w:spacing w:line="520" w:lineRule="exact"/>
        <w:ind w:firstLine="444"/>
        <w:rPr>
          <w:rFonts w:hint="eastAsia"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采购需求：</w:t>
      </w:r>
      <w:r>
        <w:rPr>
          <w:rFonts w:hint="eastAsia" w:ascii="仿宋_GB2312" w:eastAsia="仿宋_GB2312" w:hAnsiTheme="minorEastAsia"/>
          <w:color w:val="333333"/>
          <w:spacing w:val="7"/>
          <w:sz w:val="28"/>
          <w:szCs w:val="28"/>
          <w:lang w:eastAsia="zh-CN"/>
        </w:rPr>
        <w:t>文化馆设备购置</w:t>
      </w:r>
      <w:r>
        <w:rPr>
          <w:rFonts w:hint="eastAsia" w:ascii="仿宋_GB2312" w:eastAsia="仿宋_GB2312" w:hAnsiTheme="minorEastAsia"/>
          <w:color w:val="333333"/>
          <w:spacing w:val="7"/>
          <w:sz w:val="28"/>
          <w:szCs w:val="28"/>
          <w:lang w:val="en-US" w:eastAsia="zh-CN"/>
        </w:rPr>
        <w:t>，具体内容详见货物技术参数要求</w:t>
      </w:r>
      <w:r>
        <w:rPr>
          <w:rFonts w:hint="eastAsia" w:ascii="仿宋_GB2312" w:eastAsia="仿宋_GB2312" w:hAnsiTheme="minorEastAsia"/>
          <w:color w:val="333333"/>
          <w:spacing w:val="7"/>
          <w:sz w:val="28"/>
          <w:szCs w:val="28"/>
        </w:rPr>
        <w:t>。</w:t>
      </w:r>
    </w:p>
    <w:p w14:paraId="1AEC7D8E">
      <w:pPr>
        <w:spacing w:line="520" w:lineRule="exact"/>
        <w:ind w:firstLine="581" w:firstLineChars="197"/>
        <w:rPr>
          <w:rFonts w:ascii="仿宋_GB2312" w:eastAsia="仿宋_GB2312" w:hAnsiTheme="minorEastAsia"/>
          <w:color w:val="333333"/>
          <w:spacing w:val="7"/>
          <w:sz w:val="28"/>
          <w:szCs w:val="28"/>
        </w:rPr>
      </w:pPr>
      <w:r>
        <w:rPr>
          <w:rFonts w:hint="eastAsia" w:ascii="仿宋_GB2312" w:eastAsia="仿宋_GB2312" w:hAnsiTheme="minorEastAsia"/>
          <w:b/>
          <w:bCs/>
          <w:color w:val="333333"/>
          <w:spacing w:val="7"/>
          <w:sz w:val="28"/>
          <w:szCs w:val="28"/>
        </w:rPr>
        <w:t>二、申请人的资格要求：</w:t>
      </w:r>
    </w:p>
    <w:p w14:paraId="607AA7C2">
      <w:pPr>
        <w:pStyle w:val="20"/>
        <w:spacing w:line="520" w:lineRule="exact"/>
        <w:ind w:firstLine="588" w:firstLineChars="200"/>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1.满足《中华人民共和国政府采购法》第二十二条及《政府采购法实施条例》第十七条的规定；</w:t>
      </w:r>
    </w:p>
    <w:p w14:paraId="242DBC7A">
      <w:pPr>
        <w:spacing w:line="520" w:lineRule="exact"/>
        <w:ind w:firstLine="588"/>
        <w:rPr>
          <w:rFonts w:ascii="仿宋_GB2312" w:eastAsia="仿宋_GB2312" w:hAnsiTheme="minorEastAsia"/>
          <w:i/>
          <w:color w:val="333333"/>
          <w:spacing w:val="7"/>
          <w:sz w:val="28"/>
          <w:szCs w:val="28"/>
        </w:rPr>
      </w:pPr>
      <w:r>
        <w:rPr>
          <w:rFonts w:hint="eastAsia" w:ascii="仿宋_GB2312" w:eastAsia="仿宋_GB2312" w:hAnsiTheme="minorEastAsia"/>
          <w:color w:val="333333"/>
          <w:spacing w:val="7"/>
          <w:sz w:val="28"/>
          <w:szCs w:val="28"/>
        </w:rPr>
        <w:t>2.落实政府采购政策需满足的资格要求：</w:t>
      </w:r>
      <w:r>
        <w:rPr>
          <w:rFonts w:hint="eastAsia" w:ascii="仿宋_GB2312" w:eastAsia="仿宋_GB2312" w:hAnsiTheme="minorEastAsia"/>
          <w:color w:val="333333"/>
          <w:spacing w:val="7"/>
          <w:sz w:val="28"/>
          <w:szCs w:val="28"/>
          <w:u w:val="single"/>
        </w:rPr>
        <w:t>/</w:t>
      </w:r>
    </w:p>
    <w:p w14:paraId="77CB9227">
      <w:pPr>
        <w:spacing w:line="520" w:lineRule="exact"/>
        <w:ind w:firstLine="588"/>
        <w:rPr>
          <w:rFonts w:hint="eastAsia" w:ascii="仿宋_GB2312" w:eastAsia="仿宋_GB2312" w:hAnsiTheme="minorEastAsia"/>
          <w:i/>
          <w:color w:val="333333"/>
          <w:spacing w:val="7"/>
          <w:sz w:val="28"/>
          <w:szCs w:val="28"/>
          <w:lang w:val="en-US" w:eastAsia="zh-CN"/>
        </w:rPr>
      </w:pPr>
      <w:r>
        <w:rPr>
          <w:rFonts w:hint="eastAsia" w:ascii="仿宋_GB2312" w:eastAsia="仿宋_GB2312" w:hAnsiTheme="minorEastAsia"/>
          <w:color w:val="333333"/>
          <w:spacing w:val="7"/>
          <w:sz w:val="28"/>
          <w:szCs w:val="28"/>
        </w:rPr>
        <w:t>3.供应商须具备有效的营业执照，并在人员、设备、资金等方面具备相应的供货能力</w:t>
      </w:r>
      <w:r>
        <w:rPr>
          <w:rFonts w:hint="eastAsia" w:ascii="仿宋_GB2312" w:eastAsia="仿宋_GB2312" w:hAnsiTheme="minorEastAsia"/>
          <w:color w:val="333333"/>
          <w:spacing w:val="7"/>
          <w:sz w:val="28"/>
          <w:szCs w:val="28"/>
          <w:lang w:eastAsia="zh-CN"/>
        </w:rPr>
        <w:t>。</w:t>
      </w:r>
    </w:p>
    <w:p w14:paraId="09B65AB4">
      <w:pPr>
        <w:pStyle w:val="20"/>
        <w:spacing w:line="520" w:lineRule="exact"/>
        <w:ind w:firstLine="588" w:firstLineChars="200"/>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4.未被《信用中国》（www.creditchina.gov.cn）、《中国政府采购网》（www.ccgp.gov.cn）列入失信被执行人、重大税收违法案件当事人名单、政府采购严重违法失信行为记录名单的；</w:t>
      </w:r>
    </w:p>
    <w:p w14:paraId="390D305D">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5.单位负责人为同一人或者存在直接控股、管理关系的不同供应商，不得参加同一合同项下的政府采购活动；</w:t>
      </w:r>
    </w:p>
    <w:p w14:paraId="65AECC94">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6.为本采购项目提供整体设计、规范编制或者项目管理、监理、检测、代建等服务的供应商，不得再参加该项目的本次采购活动；</w:t>
      </w:r>
    </w:p>
    <w:p w14:paraId="13A2211F">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7.本项目不接受供应商以联合体方式进行磋商。</w:t>
      </w:r>
    </w:p>
    <w:p w14:paraId="31CF5699">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b/>
          <w:bCs/>
          <w:color w:val="333333"/>
          <w:spacing w:val="7"/>
          <w:sz w:val="28"/>
          <w:szCs w:val="28"/>
        </w:rPr>
        <w:t>三、获取采购文件</w:t>
      </w:r>
    </w:p>
    <w:p w14:paraId="420631EE">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时间：</w:t>
      </w:r>
      <w:r>
        <w:rPr>
          <w:rFonts w:hint="eastAsia" w:ascii="仿宋_GB2312" w:eastAsia="仿宋_GB2312" w:hAnsiTheme="minorEastAsia"/>
          <w:color w:val="333333"/>
          <w:spacing w:val="7"/>
          <w:sz w:val="28"/>
          <w:szCs w:val="28"/>
          <w:u w:val="single"/>
        </w:rPr>
        <w:t>202</w:t>
      </w:r>
      <w:r>
        <w:rPr>
          <w:rFonts w:hint="eastAsia" w:ascii="仿宋_GB2312" w:eastAsia="仿宋_GB2312" w:hAnsiTheme="minorEastAsia"/>
          <w:color w:val="333333"/>
          <w:spacing w:val="7"/>
          <w:sz w:val="28"/>
          <w:szCs w:val="28"/>
          <w:u w:val="single"/>
          <w:lang w:val="en-US" w:eastAsia="zh-CN"/>
        </w:rPr>
        <w:t>5</w:t>
      </w:r>
      <w:r>
        <w:rPr>
          <w:rFonts w:hint="eastAsia" w:ascii="仿宋_GB2312" w:eastAsia="仿宋_GB2312" w:hAnsiTheme="minorEastAsia"/>
          <w:color w:val="333333"/>
          <w:spacing w:val="7"/>
          <w:sz w:val="28"/>
          <w:szCs w:val="28"/>
          <w:u w:val="single"/>
        </w:rPr>
        <w:t>年</w:t>
      </w:r>
      <w:r>
        <w:rPr>
          <w:rFonts w:hint="eastAsia" w:ascii="仿宋_GB2312" w:eastAsia="仿宋_GB2312" w:hAnsiTheme="minorEastAsia"/>
          <w:color w:val="333333"/>
          <w:spacing w:val="7"/>
          <w:sz w:val="28"/>
          <w:szCs w:val="28"/>
          <w:u w:val="single"/>
          <w:lang w:val="en-US" w:eastAsia="zh-CN"/>
        </w:rPr>
        <w:t>10</w:t>
      </w:r>
      <w:r>
        <w:rPr>
          <w:rFonts w:hint="eastAsia" w:ascii="仿宋_GB2312" w:eastAsia="仿宋_GB2312" w:hAnsiTheme="minorEastAsia"/>
          <w:color w:val="333333"/>
          <w:spacing w:val="7"/>
          <w:sz w:val="28"/>
          <w:szCs w:val="28"/>
          <w:u w:val="single"/>
        </w:rPr>
        <w:t>月</w:t>
      </w:r>
      <w:r>
        <w:rPr>
          <w:rFonts w:hint="eastAsia" w:ascii="仿宋_GB2312" w:eastAsia="仿宋_GB2312" w:hAnsiTheme="minorEastAsia"/>
          <w:color w:val="333333"/>
          <w:spacing w:val="7"/>
          <w:sz w:val="28"/>
          <w:szCs w:val="28"/>
          <w:u w:val="single"/>
          <w:lang w:val="en-US" w:eastAsia="zh-CN"/>
        </w:rPr>
        <w:t>11</w:t>
      </w:r>
      <w:r>
        <w:rPr>
          <w:rFonts w:hint="eastAsia" w:ascii="仿宋_GB2312" w:eastAsia="仿宋_GB2312" w:hAnsiTheme="minorEastAsia"/>
          <w:color w:val="333333"/>
          <w:spacing w:val="7"/>
          <w:sz w:val="28"/>
          <w:szCs w:val="28"/>
          <w:u w:val="single"/>
        </w:rPr>
        <w:t>日</w:t>
      </w:r>
      <w:r>
        <w:rPr>
          <w:rFonts w:hint="eastAsia" w:ascii="仿宋_GB2312" w:eastAsia="仿宋_GB2312" w:hAnsiTheme="minorEastAsia"/>
          <w:color w:val="333333"/>
          <w:spacing w:val="7"/>
          <w:sz w:val="28"/>
          <w:szCs w:val="28"/>
        </w:rPr>
        <w:t>至</w:t>
      </w:r>
      <w:r>
        <w:rPr>
          <w:rFonts w:hint="eastAsia" w:ascii="仿宋_GB2312" w:eastAsia="仿宋_GB2312" w:hAnsiTheme="minorEastAsia"/>
          <w:color w:val="333333"/>
          <w:spacing w:val="7"/>
          <w:sz w:val="28"/>
          <w:szCs w:val="28"/>
          <w:u w:val="single"/>
        </w:rPr>
        <w:t>202</w:t>
      </w:r>
      <w:r>
        <w:rPr>
          <w:rFonts w:hint="eastAsia" w:ascii="仿宋_GB2312" w:eastAsia="仿宋_GB2312" w:hAnsiTheme="minorEastAsia"/>
          <w:color w:val="333333"/>
          <w:spacing w:val="7"/>
          <w:sz w:val="28"/>
          <w:szCs w:val="28"/>
          <w:u w:val="single"/>
          <w:lang w:val="en-US" w:eastAsia="zh-CN"/>
        </w:rPr>
        <w:t>5</w:t>
      </w:r>
      <w:r>
        <w:rPr>
          <w:rFonts w:hint="eastAsia" w:ascii="仿宋_GB2312" w:eastAsia="仿宋_GB2312" w:hAnsiTheme="minorEastAsia"/>
          <w:color w:val="333333"/>
          <w:spacing w:val="7"/>
          <w:sz w:val="28"/>
          <w:szCs w:val="28"/>
          <w:u w:val="single"/>
        </w:rPr>
        <w:t>年</w:t>
      </w:r>
      <w:r>
        <w:rPr>
          <w:rFonts w:hint="eastAsia" w:ascii="仿宋_GB2312" w:eastAsia="仿宋_GB2312" w:hAnsiTheme="minorEastAsia"/>
          <w:color w:val="333333"/>
          <w:spacing w:val="7"/>
          <w:sz w:val="28"/>
          <w:szCs w:val="28"/>
          <w:u w:val="single"/>
          <w:lang w:val="en-US" w:eastAsia="zh-CN"/>
        </w:rPr>
        <w:t>10</w:t>
      </w:r>
      <w:r>
        <w:rPr>
          <w:rFonts w:hint="eastAsia" w:ascii="仿宋_GB2312" w:eastAsia="仿宋_GB2312" w:hAnsiTheme="minorEastAsia"/>
          <w:color w:val="333333"/>
          <w:spacing w:val="7"/>
          <w:sz w:val="28"/>
          <w:szCs w:val="28"/>
          <w:u w:val="single"/>
        </w:rPr>
        <w:t>月</w:t>
      </w:r>
      <w:r>
        <w:rPr>
          <w:rFonts w:hint="eastAsia" w:ascii="仿宋_GB2312" w:eastAsia="仿宋_GB2312" w:hAnsiTheme="minorEastAsia"/>
          <w:color w:val="333333"/>
          <w:spacing w:val="7"/>
          <w:sz w:val="28"/>
          <w:szCs w:val="28"/>
          <w:u w:val="single"/>
          <w:lang w:val="en-US" w:eastAsia="zh-CN"/>
        </w:rPr>
        <w:t>17</w:t>
      </w:r>
      <w:r>
        <w:rPr>
          <w:rFonts w:hint="eastAsia" w:ascii="仿宋_GB2312" w:eastAsia="仿宋_GB2312" w:hAnsiTheme="minorEastAsia"/>
          <w:color w:val="333333"/>
          <w:spacing w:val="7"/>
          <w:sz w:val="28"/>
          <w:szCs w:val="28"/>
          <w:u w:val="single"/>
        </w:rPr>
        <w:t>日24时</w:t>
      </w:r>
      <w:r>
        <w:rPr>
          <w:rFonts w:hint="eastAsia" w:ascii="仿宋_GB2312" w:eastAsia="仿宋_GB2312" w:hAnsiTheme="minorEastAsia"/>
          <w:color w:val="333333"/>
          <w:spacing w:val="7"/>
          <w:sz w:val="28"/>
          <w:szCs w:val="28"/>
        </w:rPr>
        <w:t>（北京时间，法定节假日除外）</w:t>
      </w:r>
    </w:p>
    <w:p w14:paraId="5BE18D65">
      <w:pPr>
        <w:spacing w:line="520" w:lineRule="exact"/>
        <w:ind w:firstLine="588"/>
        <w:rPr>
          <w:rFonts w:ascii="仿宋_GB2312" w:eastAsia="仿宋_GB2312" w:hAnsiTheme="minorEastAsia"/>
          <w:bCs/>
          <w:color w:val="333333"/>
          <w:spacing w:val="7"/>
          <w:sz w:val="28"/>
          <w:szCs w:val="28"/>
        </w:rPr>
      </w:pPr>
      <w:r>
        <w:rPr>
          <w:rFonts w:hint="eastAsia" w:ascii="仿宋_GB2312" w:eastAsia="仿宋_GB2312" w:hAnsiTheme="minorEastAsia"/>
          <w:bCs/>
          <w:color w:val="333333"/>
          <w:spacing w:val="7"/>
          <w:sz w:val="28"/>
          <w:szCs w:val="28"/>
        </w:rPr>
        <w:t>方式：《青海政府采购网》免费下载磋商文件。</w:t>
      </w:r>
    </w:p>
    <w:p w14:paraId="7F1DD4D7">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bCs/>
          <w:color w:val="333333"/>
          <w:spacing w:val="7"/>
          <w:sz w:val="28"/>
          <w:szCs w:val="28"/>
        </w:rPr>
        <w:t>具体流程请咨询线上电子化交易系统；咨询电话：政采云95763。（提示：请潜在供应商获取文件前务必在政采云平台完成网上企业注册等手续；具体操作详见附件操作指南）</w:t>
      </w:r>
    </w:p>
    <w:p w14:paraId="2730B834">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b/>
          <w:bCs/>
          <w:color w:val="333333"/>
          <w:spacing w:val="7"/>
          <w:sz w:val="28"/>
          <w:szCs w:val="28"/>
        </w:rPr>
        <w:t>四、响应文件接收</w:t>
      </w:r>
    </w:p>
    <w:p w14:paraId="720BF1C9">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截止时间：</w:t>
      </w:r>
      <w:r>
        <w:rPr>
          <w:rFonts w:hint="eastAsia" w:ascii="仿宋_GB2312" w:hAnsi="仿宋_GB2312" w:eastAsia="仿宋_GB2312" w:cs="仿宋_GB2312"/>
          <w:color w:val="333333"/>
          <w:spacing w:val="7"/>
          <w:sz w:val="28"/>
          <w:szCs w:val="28"/>
          <w:u w:val="single"/>
        </w:rPr>
        <w:t>202</w:t>
      </w:r>
      <w:r>
        <w:rPr>
          <w:rFonts w:hint="eastAsia" w:ascii="仿宋_GB2312" w:hAnsi="仿宋_GB2312" w:eastAsia="仿宋_GB2312" w:cs="仿宋_GB2312"/>
          <w:color w:val="333333"/>
          <w:spacing w:val="7"/>
          <w:sz w:val="28"/>
          <w:szCs w:val="28"/>
          <w:u w:val="single"/>
          <w:lang w:val="en-US" w:eastAsia="zh-CN"/>
        </w:rPr>
        <w:t>5</w:t>
      </w:r>
      <w:r>
        <w:rPr>
          <w:rFonts w:hint="eastAsia" w:ascii="仿宋_GB2312" w:hAnsi="仿宋_GB2312" w:eastAsia="仿宋_GB2312" w:cs="仿宋_GB2312"/>
          <w:color w:val="333333"/>
          <w:spacing w:val="7"/>
          <w:sz w:val="28"/>
          <w:szCs w:val="28"/>
          <w:u w:val="single"/>
        </w:rPr>
        <w:t>年</w:t>
      </w:r>
      <w:r>
        <w:rPr>
          <w:rFonts w:hint="eastAsia" w:ascii="仿宋_GB2312" w:hAnsi="仿宋_GB2312" w:eastAsia="仿宋_GB2312" w:cs="仿宋_GB2312"/>
          <w:color w:val="333333"/>
          <w:spacing w:val="7"/>
          <w:sz w:val="28"/>
          <w:szCs w:val="28"/>
          <w:u w:val="single"/>
          <w:lang w:val="en-US" w:eastAsia="zh-CN"/>
        </w:rPr>
        <w:t>10</w:t>
      </w:r>
      <w:r>
        <w:rPr>
          <w:rFonts w:hint="eastAsia" w:ascii="仿宋_GB2312" w:hAnsi="仿宋_GB2312" w:eastAsia="仿宋_GB2312" w:cs="仿宋_GB2312"/>
          <w:color w:val="333333"/>
          <w:spacing w:val="7"/>
          <w:sz w:val="28"/>
          <w:szCs w:val="28"/>
          <w:u w:val="single"/>
        </w:rPr>
        <w:t>月</w:t>
      </w:r>
      <w:r>
        <w:rPr>
          <w:rFonts w:hint="eastAsia" w:ascii="仿宋_GB2312" w:hAnsi="仿宋_GB2312" w:eastAsia="仿宋_GB2312" w:cs="仿宋_GB2312"/>
          <w:color w:val="333333"/>
          <w:spacing w:val="7"/>
          <w:sz w:val="28"/>
          <w:szCs w:val="28"/>
          <w:u w:val="single"/>
          <w:lang w:val="en-US" w:eastAsia="zh-CN"/>
        </w:rPr>
        <w:t>23</w:t>
      </w:r>
      <w:r>
        <w:rPr>
          <w:rFonts w:hint="eastAsia" w:ascii="仿宋_GB2312" w:hAnsi="仿宋_GB2312" w:eastAsia="仿宋_GB2312" w:cs="仿宋_GB2312"/>
          <w:color w:val="333333"/>
          <w:spacing w:val="7"/>
          <w:sz w:val="28"/>
          <w:szCs w:val="28"/>
          <w:u w:val="single"/>
        </w:rPr>
        <w:t>日</w:t>
      </w:r>
      <w:r>
        <w:rPr>
          <w:rFonts w:hint="eastAsia" w:ascii="仿宋_GB2312" w:hAnsi="仿宋_GB2312" w:eastAsia="仿宋_GB2312" w:cs="仿宋_GB2312"/>
          <w:color w:val="333333"/>
          <w:spacing w:val="7"/>
          <w:sz w:val="28"/>
          <w:szCs w:val="28"/>
          <w:u w:val="single"/>
          <w:lang w:val="en-US" w:eastAsia="zh-CN"/>
        </w:rPr>
        <w:t>09</w:t>
      </w:r>
      <w:r>
        <w:rPr>
          <w:rFonts w:hint="eastAsia" w:ascii="仿宋_GB2312" w:hAnsi="仿宋_GB2312" w:eastAsia="仿宋_GB2312" w:cs="仿宋_GB2312"/>
          <w:color w:val="333333"/>
          <w:spacing w:val="7"/>
          <w:sz w:val="28"/>
          <w:szCs w:val="28"/>
          <w:u w:val="single"/>
        </w:rPr>
        <w:t>时30分</w:t>
      </w:r>
      <w:r>
        <w:rPr>
          <w:rFonts w:hint="eastAsia" w:ascii="仿宋_GB2312" w:eastAsia="仿宋_GB2312" w:hAnsiTheme="minorEastAsia"/>
          <w:color w:val="333333"/>
          <w:spacing w:val="7"/>
          <w:sz w:val="28"/>
          <w:szCs w:val="28"/>
        </w:rPr>
        <w:t>（北京时间）</w:t>
      </w:r>
    </w:p>
    <w:p w14:paraId="5F14EE56">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spacing w:val="7"/>
          <w:sz w:val="28"/>
          <w:szCs w:val="28"/>
        </w:rPr>
        <w:t>地点：政采云平台线上提交</w:t>
      </w:r>
    </w:p>
    <w:p w14:paraId="70B5AAF0">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b/>
          <w:bCs/>
          <w:color w:val="333333"/>
          <w:spacing w:val="7"/>
          <w:sz w:val="28"/>
          <w:szCs w:val="28"/>
        </w:rPr>
        <w:t>五、开启</w:t>
      </w:r>
    </w:p>
    <w:p w14:paraId="1082AD22">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开启时间：</w:t>
      </w:r>
      <w:r>
        <w:rPr>
          <w:rFonts w:hint="eastAsia" w:ascii="仿宋_GB2312" w:hAnsi="仿宋_GB2312" w:eastAsia="仿宋_GB2312" w:cs="仿宋_GB2312"/>
          <w:color w:val="333333"/>
          <w:spacing w:val="7"/>
          <w:sz w:val="28"/>
          <w:szCs w:val="28"/>
          <w:u w:val="single"/>
        </w:rPr>
        <w:t>202</w:t>
      </w:r>
      <w:r>
        <w:rPr>
          <w:rFonts w:hint="eastAsia" w:ascii="仿宋_GB2312" w:hAnsi="仿宋_GB2312" w:eastAsia="仿宋_GB2312" w:cs="仿宋_GB2312"/>
          <w:color w:val="333333"/>
          <w:spacing w:val="7"/>
          <w:sz w:val="28"/>
          <w:szCs w:val="28"/>
          <w:u w:val="single"/>
          <w:lang w:val="en-US" w:eastAsia="zh-CN"/>
        </w:rPr>
        <w:t>5</w:t>
      </w:r>
      <w:r>
        <w:rPr>
          <w:rFonts w:hint="eastAsia" w:ascii="仿宋_GB2312" w:hAnsi="仿宋_GB2312" w:eastAsia="仿宋_GB2312" w:cs="仿宋_GB2312"/>
          <w:color w:val="333333"/>
          <w:spacing w:val="7"/>
          <w:sz w:val="28"/>
          <w:szCs w:val="28"/>
          <w:u w:val="single"/>
        </w:rPr>
        <w:t>年</w:t>
      </w:r>
      <w:r>
        <w:rPr>
          <w:rFonts w:hint="eastAsia" w:ascii="仿宋_GB2312" w:hAnsi="仿宋_GB2312" w:eastAsia="仿宋_GB2312" w:cs="仿宋_GB2312"/>
          <w:color w:val="333333"/>
          <w:spacing w:val="7"/>
          <w:sz w:val="28"/>
          <w:szCs w:val="28"/>
          <w:u w:val="single"/>
          <w:lang w:val="en-US" w:eastAsia="zh-CN"/>
        </w:rPr>
        <w:t>10</w:t>
      </w:r>
      <w:r>
        <w:rPr>
          <w:rFonts w:hint="eastAsia" w:ascii="仿宋_GB2312" w:hAnsi="仿宋_GB2312" w:eastAsia="仿宋_GB2312" w:cs="仿宋_GB2312"/>
          <w:color w:val="333333"/>
          <w:spacing w:val="7"/>
          <w:sz w:val="28"/>
          <w:szCs w:val="28"/>
          <w:u w:val="single"/>
        </w:rPr>
        <w:t>月</w:t>
      </w:r>
      <w:r>
        <w:rPr>
          <w:rFonts w:hint="eastAsia" w:ascii="仿宋_GB2312" w:hAnsi="仿宋_GB2312" w:eastAsia="仿宋_GB2312" w:cs="仿宋_GB2312"/>
          <w:color w:val="333333"/>
          <w:spacing w:val="7"/>
          <w:sz w:val="28"/>
          <w:szCs w:val="28"/>
          <w:u w:val="single"/>
          <w:lang w:val="en-US" w:eastAsia="zh-CN"/>
        </w:rPr>
        <w:t>23</w:t>
      </w:r>
      <w:r>
        <w:rPr>
          <w:rFonts w:hint="eastAsia" w:ascii="仿宋_GB2312" w:hAnsi="仿宋_GB2312" w:eastAsia="仿宋_GB2312" w:cs="仿宋_GB2312"/>
          <w:color w:val="333333"/>
          <w:spacing w:val="7"/>
          <w:sz w:val="28"/>
          <w:szCs w:val="28"/>
          <w:u w:val="single"/>
        </w:rPr>
        <w:t>日09时30分</w:t>
      </w:r>
      <w:r>
        <w:rPr>
          <w:rFonts w:hint="eastAsia" w:ascii="仿宋_GB2312" w:eastAsia="仿宋_GB2312" w:hAnsiTheme="minorEastAsia"/>
          <w:color w:val="333333"/>
          <w:spacing w:val="7"/>
          <w:sz w:val="28"/>
          <w:szCs w:val="28"/>
        </w:rPr>
        <w:t>（北京时间）</w:t>
      </w:r>
    </w:p>
    <w:p w14:paraId="34606125">
      <w:pPr>
        <w:spacing w:line="520" w:lineRule="exact"/>
        <w:ind w:firstLine="588"/>
        <w:rPr>
          <w:rFonts w:hint="eastAsia" w:ascii="仿宋_GB2312" w:eastAsia="仿宋_GB2312" w:hAnsiTheme="minorEastAsia"/>
          <w:spacing w:val="7"/>
          <w:sz w:val="28"/>
          <w:szCs w:val="28"/>
          <w:lang w:val="en-US" w:eastAsia="zh-CN"/>
        </w:rPr>
      </w:pPr>
      <w:r>
        <w:rPr>
          <w:rFonts w:hint="eastAsia" w:ascii="仿宋_GB2312" w:eastAsia="仿宋_GB2312" w:hAnsiTheme="minorEastAsia"/>
          <w:spacing w:val="7"/>
          <w:sz w:val="28"/>
          <w:szCs w:val="28"/>
        </w:rPr>
        <w:t>地点：</w:t>
      </w:r>
      <w:r>
        <w:rPr>
          <w:rFonts w:hint="eastAsia" w:ascii="仿宋_GB2312" w:eastAsia="仿宋_GB2312" w:hAnsiTheme="minorEastAsia"/>
          <w:spacing w:val="7"/>
          <w:sz w:val="28"/>
          <w:szCs w:val="28"/>
          <w:lang w:val="en-US" w:eastAsia="zh-CN"/>
        </w:rPr>
        <w:t>青海省招标有限责任公司（</w:t>
      </w:r>
      <w:r>
        <w:rPr>
          <w:rFonts w:hint="eastAsia" w:ascii="仿宋_GB2312" w:eastAsia="仿宋_GB2312" w:hAnsiTheme="minorEastAsia"/>
          <w:spacing w:val="7"/>
          <w:sz w:val="28"/>
          <w:szCs w:val="28"/>
        </w:rPr>
        <w:t>政采云平台</w:t>
      </w:r>
      <w:r>
        <w:rPr>
          <w:rFonts w:hint="eastAsia" w:ascii="仿宋_GB2312" w:eastAsia="仿宋_GB2312" w:hAnsiTheme="minorEastAsia"/>
          <w:spacing w:val="7"/>
          <w:sz w:val="28"/>
          <w:szCs w:val="28"/>
          <w:lang w:val="en-US" w:eastAsia="zh-CN"/>
        </w:rPr>
        <w:t>线上）</w:t>
      </w:r>
    </w:p>
    <w:p w14:paraId="6D54DAA1">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b/>
          <w:bCs/>
          <w:color w:val="333333"/>
          <w:spacing w:val="7"/>
          <w:sz w:val="28"/>
          <w:szCs w:val="28"/>
        </w:rPr>
        <w:t>六、公告期限</w:t>
      </w:r>
    </w:p>
    <w:p w14:paraId="0C49A4C1">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自本公告发布之日起5个工作日。</w:t>
      </w:r>
    </w:p>
    <w:p w14:paraId="11AF42D8">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b/>
          <w:bCs/>
          <w:color w:val="333333"/>
          <w:spacing w:val="7"/>
          <w:sz w:val="28"/>
          <w:szCs w:val="28"/>
        </w:rPr>
        <w:t>七、其他补充事宜</w:t>
      </w:r>
    </w:p>
    <w:p w14:paraId="172F6494">
      <w:pPr>
        <w:keepNext w:val="0"/>
        <w:keepLines w:val="0"/>
        <w:pageBreakBefore w:val="0"/>
        <w:widowControl w:val="0"/>
        <w:kinsoku/>
        <w:wordWrap/>
        <w:overflowPunct/>
        <w:topLinePunct w:val="0"/>
        <w:autoSpaceDE/>
        <w:autoSpaceDN/>
        <w:bidi w:val="0"/>
        <w:adjustRightInd/>
        <w:snapToGrid/>
        <w:spacing w:line="460" w:lineRule="exact"/>
        <w:ind w:firstLine="588"/>
        <w:textAlignment w:val="auto"/>
        <w:rPr>
          <w:rFonts w:eastAsia="仿宋_GB2312" w:asciiTheme="minorEastAsia" w:hAnsiTheme="minorEastAsia"/>
          <w:color w:val="333333"/>
          <w:spacing w:val="7"/>
          <w:sz w:val="28"/>
          <w:szCs w:val="28"/>
        </w:rPr>
      </w:pPr>
      <w:r>
        <w:rPr>
          <w:rFonts w:hint="eastAsia" w:eastAsia="仿宋_GB2312" w:asciiTheme="minorEastAsia" w:hAnsiTheme="minorEastAsia"/>
          <w:color w:val="333333"/>
          <w:spacing w:val="7"/>
          <w:sz w:val="28"/>
          <w:szCs w:val="28"/>
        </w:rPr>
        <w:t>项目公告将在《青海政府采购网》发布。</w:t>
      </w:r>
    </w:p>
    <w:p w14:paraId="42413748">
      <w:pPr>
        <w:keepNext w:val="0"/>
        <w:keepLines w:val="0"/>
        <w:pageBreakBefore w:val="0"/>
        <w:widowControl w:val="0"/>
        <w:kinsoku/>
        <w:wordWrap/>
        <w:overflowPunct/>
        <w:topLinePunct w:val="0"/>
        <w:autoSpaceDE/>
        <w:autoSpaceDN/>
        <w:bidi w:val="0"/>
        <w:adjustRightInd/>
        <w:snapToGrid/>
        <w:spacing w:line="460" w:lineRule="exact"/>
        <w:ind w:firstLine="588"/>
        <w:textAlignment w:val="auto"/>
        <w:rPr>
          <w:rFonts w:eastAsia="仿宋_GB2312" w:asciiTheme="minorEastAsia" w:hAnsiTheme="minorEastAsia"/>
          <w:color w:val="333333"/>
          <w:spacing w:val="7"/>
          <w:sz w:val="28"/>
          <w:szCs w:val="28"/>
        </w:rPr>
      </w:pPr>
      <w:r>
        <w:rPr>
          <w:rFonts w:hint="eastAsia" w:eastAsia="仿宋_GB2312" w:asciiTheme="minorEastAsia" w:hAnsiTheme="minorEastAsia"/>
          <w:color w:val="333333"/>
          <w:spacing w:val="7"/>
          <w:sz w:val="28"/>
          <w:szCs w:val="28"/>
        </w:rPr>
        <w:t>1、本次项目采用线上进行，供应商无需到现场磋商；如非系统原因造成无法上传、无法解密或解密不成功的视为放弃参加采购。线上电子响应文件必须在提交响应文件截止时间前上传至电子开评标系统；</w:t>
      </w:r>
    </w:p>
    <w:p w14:paraId="0EFD54C9">
      <w:pPr>
        <w:keepNext w:val="0"/>
        <w:keepLines w:val="0"/>
        <w:pageBreakBefore w:val="0"/>
        <w:widowControl w:val="0"/>
        <w:kinsoku/>
        <w:wordWrap/>
        <w:overflowPunct/>
        <w:topLinePunct w:val="0"/>
        <w:autoSpaceDE/>
        <w:autoSpaceDN/>
        <w:bidi w:val="0"/>
        <w:adjustRightInd/>
        <w:snapToGrid/>
        <w:spacing w:line="460" w:lineRule="exact"/>
        <w:ind w:firstLine="588"/>
        <w:textAlignment w:val="auto"/>
        <w:rPr>
          <w:rFonts w:eastAsia="仿宋_GB2312" w:asciiTheme="minorEastAsia" w:hAnsiTheme="minorEastAsia"/>
          <w:color w:val="333333"/>
          <w:spacing w:val="7"/>
          <w:sz w:val="28"/>
          <w:szCs w:val="28"/>
        </w:rPr>
      </w:pPr>
      <w:r>
        <w:rPr>
          <w:rFonts w:hint="eastAsia" w:eastAsia="仿宋_GB2312" w:asciiTheme="minorEastAsia" w:hAnsiTheme="minorEastAsia"/>
          <w:color w:val="333333"/>
          <w:spacing w:val="7"/>
          <w:sz w:val="28"/>
          <w:szCs w:val="28"/>
        </w:rPr>
        <w:t>2、线上电子化开评标系统操作及办理CA数字证书等相关事宜请咨询政采云：咨询电话：95763；</w:t>
      </w:r>
    </w:p>
    <w:p w14:paraId="18D01D01">
      <w:pPr>
        <w:keepNext w:val="0"/>
        <w:keepLines w:val="0"/>
        <w:pageBreakBefore w:val="0"/>
        <w:widowControl w:val="0"/>
        <w:kinsoku/>
        <w:wordWrap/>
        <w:overflowPunct/>
        <w:topLinePunct w:val="0"/>
        <w:autoSpaceDE/>
        <w:autoSpaceDN/>
        <w:bidi w:val="0"/>
        <w:adjustRightInd/>
        <w:snapToGrid/>
        <w:spacing w:line="460" w:lineRule="exact"/>
        <w:ind w:firstLine="588"/>
        <w:textAlignment w:val="auto"/>
        <w:rPr>
          <w:rFonts w:eastAsia="仿宋_GB2312" w:asciiTheme="minorEastAsia" w:hAnsiTheme="minorEastAsia"/>
          <w:color w:val="333333"/>
          <w:spacing w:val="7"/>
          <w:sz w:val="28"/>
          <w:szCs w:val="28"/>
        </w:rPr>
      </w:pPr>
      <w:r>
        <w:rPr>
          <w:rFonts w:hint="eastAsia" w:eastAsia="仿宋_GB2312" w:asciiTheme="minorEastAsia" w:hAnsiTheme="minorEastAsia"/>
          <w:color w:val="333333"/>
          <w:spacing w:val="7"/>
          <w:sz w:val="28"/>
          <w:szCs w:val="28"/>
        </w:rPr>
        <w:t>3、线上CA数字证书：PC咨询网址（可及时反馈问题截图，让客服快速定位问题）:http://tseal.cn/k.html，咨询电话：400-0878-198；</w:t>
      </w:r>
    </w:p>
    <w:p w14:paraId="0107DD75">
      <w:pPr>
        <w:keepNext w:val="0"/>
        <w:keepLines w:val="0"/>
        <w:pageBreakBefore w:val="0"/>
        <w:widowControl w:val="0"/>
        <w:kinsoku/>
        <w:wordWrap/>
        <w:overflowPunct/>
        <w:topLinePunct w:val="0"/>
        <w:autoSpaceDE/>
        <w:autoSpaceDN/>
        <w:bidi w:val="0"/>
        <w:adjustRightInd/>
        <w:snapToGrid/>
        <w:spacing w:line="460" w:lineRule="exact"/>
        <w:ind w:firstLine="588"/>
        <w:textAlignment w:val="auto"/>
        <w:rPr>
          <w:rFonts w:ascii="仿宋_GB2312" w:eastAsia="仿宋_GB2312" w:hAnsiTheme="minorEastAsia"/>
          <w:color w:val="333333"/>
          <w:spacing w:val="7"/>
          <w:sz w:val="28"/>
          <w:szCs w:val="28"/>
        </w:rPr>
      </w:pPr>
      <w:r>
        <w:rPr>
          <w:rFonts w:hint="eastAsia" w:eastAsia="仿宋_GB2312" w:asciiTheme="minorEastAsia" w:hAnsiTheme="minorEastAsia"/>
          <w:color w:val="333333"/>
          <w:spacing w:val="7"/>
          <w:sz w:val="28"/>
          <w:szCs w:val="28"/>
        </w:rPr>
        <w:t>4、注：供应商务必在</w:t>
      </w:r>
      <w:r>
        <w:rPr>
          <w:rFonts w:hint="eastAsia" w:ascii="仿宋_GB2312" w:hAnsi="仿宋_GB2312" w:eastAsia="仿宋_GB2312" w:cs="仿宋_GB2312"/>
          <w:color w:val="333333"/>
          <w:spacing w:val="7"/>
          <w:sz w:val="28"/>
          <w:szCs w:val="28"/>
          <w:lang w:eastAsia="zh-CN"/>
        </w:rPr>
        <w:t>202</w:t>
      </w:r>
      <w:r>
        <w:rPr>
          <w:rFonts w:hint="eastAsia" w:ascii="仿宋_GB2312" w:hAnsi="仿宋_GB2312" w:eastAsia="仿宋_GB2312" w:cs="仿宋_GB2312"/>
          <w:color w:val="333333"/>
          <w:spacing w:val="7"/>
          <w:sz w:val="28"/>
          <w:szCs w:val="28"/>
          <w:lang w:val="en-US" w:eastAsia="zh-CN"/>
        </w:rPr>
        <w:t>5</w:t>
      </w:r>
      <w:r>
        <w:rPr>
          <w:rFonts w:hint="eastAsia" w:ascii="仿宋_GB2312" w:hAnsi="仿宋_GB2312" w:eastAsia="仿宋_GB2312" w:cs="仿宋_GB2312"/>
          <w:color w:val="333333"/>
          <w:spacing w:val="7"/>
          <w:sz w:val="28"/>
          <w:szCs w:val="28"/>
          <w:lang w:eastAsia="zh-CN"/>
        </w:rPr>
        <w:t>年</w:t>
      </w:r>
      <w:r>
        <w:rPr>
          <w:rFonts w:hint="eastAsia" w:ascii="仿宋_GB2312" w:hAnsi="仿宋_GB2312" w:eastAsia="仿宋_GB2312" w:cs="仿宋_GB2312"/>
          <w:color w:val="333333"/>
          <w:spacing w:val="7"/>
          <w:sz w:val="28"/>
          <w:szCs w:val="28"/>
          <w:lang w:val="en-US" w:eastAsia="zh-CN"/>
        </w:rPr>
        <w:t>10</w:t>
      </w:r>
      <w:r>
        <w:rPr>
          <w:rFonts w:hint="eastAsia" w:ascii="仿宋_GB2312" w:hAnsi="仿宋_GB2312" w:eastAsia="仿宋_GB2312" w:cs="仿宋_GB2312"/>
          <w:color w:val="333333"/>
          <w:spacing w:val="7"/>
          <w:sz w:val="28"/>
          <w:szCs w:val="28"/>
          <w:lang w:eastAsia="zh-CN"/>
        </w:rPr>
        <w:t>月</w:t>
      </w:r>
      <w:r>
        <w:rPr>
          <w:rFonts w:hint="eastAsia" w:ascii="仿宋_GB2312" w:hAnsi="仿宋_GB2312" w:eastAsia="仿宋_GB2312" w:cs="仿宋_GB2312"/>
          <w:color w:val="333333"/>
          <w:spacing w:val="7"/>
          <w:sz w:val="28"/>
          <w:szCs w:val="28"/>
          <w:lang w:val="en-US" w:eastAsia="zh-CN"/>
        </w:rPr>
        <w:t>23</w:t>
      </w:r>
      <w:r>
        <w:rPr>
          <w:rFonts w:hint="eastAsia" w:ascii="仿宋_GB2312" w:hAnsi="仿宋_GB2312" w:eastAsia="仿宋_GB2312" w:cs="仿宋_GB2312"/>
          <w:color w:val="333333"/>
          <w:spacing w:val="7"/>
          <w:sz w:val="28"/>
          <w:szCs w:val="28"/>
          <w:lang w:eastAsia="zh-CN"/>
        </w:rPr>
        <w:t>日</w:t>
      </w:r>
      <w:r>
        <w:rPr>
          <w:rFonts w:hint="eastAsia" w:ascii="仿宋_GB2312" w:hAnsi="仿宋_GB2312" w:eastAsia="仿宋_GB2312" w:cs="仿宋_GB2312"/>
          <w:color w:val="333333"/>
          <w:spacing w:val="7"/>
          <w:sz w:val="28"/>
          <w:szCs w:val="28"/>
        </w:rPr>
        <w:t>09时30分</w:t>
      </w:r>
      <w:r>
        <w:rPr>
          <w:rFonts w:hint="eastAsia" w:eastAsia="仿宋_GB2312" w:asciiTheme="minorEastAsia" w:hAnsiTheme="minorEastAsia"/>
          <w:color w:val="333333"/>
          <w:spacing w:val="7"/>
          <w:sz w:val="28"/>
          <w:szCs w:val="28"/>
        </w:rPr>
        <w:t>之前进入电子开标系统完成电子签到，如响应文件无法解密或解密不成功的视为放弃参加采购。</w:t>
      </w:r>
    </w:p>
    <w:p w14:paraId="513ECBC4">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b/>
          <w:bCs/>
          <w:color w:val="333333"/>
          <w:spacing w:val="7"/>
          <w:sz w:val="28"/>
          <w:szCs w:val="28"/>
        </w:rPr>
        <w:t>八、凡对本次采购提出询问，请按以下方式联系。</w:t>
      </w:r>
    </w:p>
    <w:p w14:paraId="58A30E43">
      <w:pPr>
        <w:spacing w:line="520" w:lineRule="exact"/>
        <w:ind w:firstLine="588"/>
        <w:rPr>
          <w:rFonts w:ascii="仿宋_GB2312" w:eastAsia="仿宋_GB2312" w:hAnsiTheme="minorEastAsia"/>
          <w:b/>
          <w:bCs/>
          <w:color w:val="333333"/>
          <w:spacing w:val="7"/>
          <w:sz w:val="28"/>
          <w:szCs w:val="28"/>
        </w:rPr>
      </w:pPr>
      <w:r>
        <w:rPr>
          <w:rFonts w:hint="eastAsia" w:ascii="仿宋_GB2312" w:eastAsia="仿宋_GB2312" w:hAnsiTheme="minorEastAsia"/>
          <w:b/>
          <w:bCs/>
          <w:color w:val="333333"/>
          <w:spacing w:val="7"/>
          <w:sz w:val="28"/>
          <w:szCs w:val="28"/>
        </w:rPr>
        <w:t>1.采购人信息</w:t>
      </w:r>
    </w:p>
    <w:p w14:paraId="515E311A">
      <w:pPr>
        <w:spacing w:line="520" w:lineRule="exact"/>
        <w:ind w:firstLine="588"/>
        <w:rPr>
          <w:rFonts w:ascii="仿宋_GB2312" w:eastAsia="仿宋_GB2312" w:hAnsiTheme="minorEastAsia"/>
          <w:color w:val="333333"/>
          <w:spacing w:val="7"/>
          <w:sz w:val="28"/>
          <w:szCs w:val="28"/>
          <w:u w:val="single"/>
        </w:rPr>
      </w:pPr>
      <w:r>
        <w:rPr>
          <w:rFonts w:hint="eastAsia" w:ascii="仿宋_GB2312" w:eastAsia="仿宋_GB2312" w:hAnsiTheme="minorEastAsia"/>
          <w:color w:val="333333"/>
          <w:spacing w:val="7"/>
          <w:sz w:val="28"/>
          <w:szCs w:val="28"/>
        </w:rPr>
        <w:t>名</w:t>
      </w:r>
      <w:r>
        <w:rPr>
          <w:rFonts w:hint="eastAsia" w:eastAsia="仿宋_GB2312" w:asciiTheme="minorEastAsia" w:hAnsiTheme="minorEastAsia"/>
          <w:color w:val="333333"/>
          <w:spacing w:val="7"/>
          <w:sz w:val="28"/>
          <w:szCs w:val="28"/>
        </w:rPr>
        <w:t>  </w:t>
      </w:r>
      <w:r>
        <w:rPr>
          <w:rFonts w:hint="eastAsia" w:ascii="仿宋_GB2312" w:eastAsia="仿宋_GB2312" w:hAnsiTheme="minorEastAsia"/>
          <w:color w:val="333333"/>
          <w:spacing w:val="7"/>
          <w:sz w:val="28"/>
          <w:szCs w:val="28"/>
        </w:rPr>
        <w:t>称：</w:t>
      </w:r>
      <w:r>
        <w:rPr>
          <w:rFonts w:hint="eastAsia" w:ascii="仿宋_GB2312" w:eastAsia="仿宋_GB2312" w:hAnsiTheme="minorEastAsia"/>
          <w:color w:val="333333"/>
          <w:spacing w:val="7"/>
          <w:sz w:val="28"/>
          <w:szCs w:val="28"/>
          <w:lang w:val="en-US" w:eastAsia="zh-CN"/>
        </w:rPr>
        <w:t>湟源县文体旅游局</w:t>
      </w:r>
    </w:p>
    <w:p w14:paraId="71456151">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联 系 人：</w:t>
      </w:r>
      <w:r>
        <w:rPr>
          <w:rFonts w:hint="eastAsia" w:ascii="仿宋_GB2312" w:eastAsia="仿宋_GB2312" w:hAnsiTheme="minorEastAsia"/>
          <w:color w:val="333333"/>
          <w:spacing w:val="7"/>
          <w:sz w:val="28"/>
          <w:szCs w:val="28"/>
          <w:lang w:val="en-US" w:eastAsia="zh-CN"/>
        </w:rPr>
        <w:t>伊先生</w:t>
      </w:r>
      <w:r>
        <w:rPr>
          <w:rFonts w:hint="eastAsia" w:ascii="仿宋_GB2312" w:eastAsia="仿宋_GB2312" w:hAnsiTheme="minorEastAsia"/>
          <w:color w:val="333333"/>
          <w:spacing w:val="7"/>
          <w:sz w:val="28"/>
          <w:szCs w:val="28"/>
        </w:rPr>
        <w:t xml:space="preserve">                </w:t>
      </w:r>
    </w:p>
    <w:p w14:paraId="5E123A9A">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地</w:t>
      </w:r>
      <w:r>
        <w:rPr>
          <w:rFonts w:hint="eastAsia" w:eastAsia="仿宋_GB2312" w:asciiTheme="minorEastAsia" w:hAnsiTheme="minorEastAsia"/>
          <w:color w:val="333333"/>
          <w:spacing w:val="7"/>
          <w:sz w:val="28"/>
          <w:szCs w:val="28"/>
        </w:rPr>
        <w:t>  </w:t>
      </w:r>
      <w:r>
        <w:rPr>
          <w:rFonts w:hint="eastAsia" w:ascii="仿宋_GB2312" w:eastAsia="仿宋_GB2312" w:hAnsiTheme="minorEastAsia"/>
          <w:color w:val="333333"/>
          <w:spacing w:val="7"/>
          <w:sz w:val="28"/>
          <w:szCs w:val="28"/>
        </w:rPr>
        <w:t>址：</w:t>
      </w:r>
      <w:r>
        <w:rPr>
          <w:rFonts w:hint="eastAsia" w:ascii="仿宋_GB2312" w:eastAsia="仿宋_GB2312" w:hAnsiTheme="minorEastAsia"/>
          <w:color w:val="333333"/>
          <w:spacing w:val="7"/>
          <w:sz w:val="28"/>
          <w:szCs w:val="28"/>
          <w:lang w:val="en-US" w:eastAsia="zh-CN"/>
        </w:rPr>
        <w:t>青海省西宁市湟源县青藏路1巷167号</w:t>
      </w:r>
      <w:r>
        <w:rPr>
          <w:rFonts w:hint="eastAsia" w:ascii="仿宋_GB2312" w:eastAsia="仿宋_GB2312" w:hAnsiTheme="minorEastAsia"/>
          <w:color w:val="333333"/>
          <w:spacing w:val="7"/>
          <w:sz w:val="28"/>
          <w:szCs w:val="28"/>
        </w:rPr>
        <w:t>　　　　　　　　　</w:t>
      </w:r>
    </w:p>
    <w:p w14:paraId="51166387">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联系方式：097</w:t>
      </w:r>
      <w:r>
        <w:rPr>
          <w:rFonts w:hint="eastAsia" w:ascii="仿宋_GB2312" w:eastAsia="仿宋_GB2312" w:hAnsiTheme="minorEastAsia"/>
          <w:color w:val="333333"/>
          <w:spacing w:val="7"/>
          <w:sz w:val="28"/>
          <w:szCs w:val="28"/>
          <w:lang w:val="en-US" w:eastAsia="zh-CN"/>
        </w:rPr>
        <w:t>1</w:t>
      </w:r>
      <w:r>
        <w:rPr>
          <w:rFonts w:hint="eastAsia" w:ascii="仿宋_GB2312" w:eastAsia="仿宋_GB2312" w:hAnsiTheme="minorEastAsia"/>
          <w:color w:val="333333"/>
          <w:spacing w:val="7"/>
          <w:sz w:val="28"/>
          <w:szCs w:val="28"/>
        </w:rPr>
        <w:t>-</w:t>
      </w:r>
      <w:r>
        <w:rPr>
          <w:rFonts w:hint="eastAsia" w:ascii="仿宋_GB2312" w:eastAsia="仿宋_GB2312" w:hAnsiTheme="minorEastAsia"/>
          <w:color w:val="333333"/>
          <w:spacing w:val="7"/>
          <w:sz w:val="28"/>
          <w:szCs w:val="28"/>
          <w:lang w:val="en-US" w:eastAsia="zh-CN"/>
        </w:rPr>
        <w:t>2436377</w:t>
      </w:r>
      <w:r>
        <w:rPr>
          <w:rFonts w:hint="eastAsia" w:ascii="仿宋_GB2312" w:eastAsia="仿宋_GB2312" w:hAnsiTheme="minorEastAsia"/>
          <w:color w:val="333333"/>
          <w:spacing w:val="7"/>
          <w:sz w:val="28"/>
          <w:szCs w:val="28"/>
        </w:rPr>
        <w:t>　　　　 　　　</w:t>
      </w:r>
    </w:p>
    <w:p w14:paraId="1CB2AF94">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b/>
          <w:bCs/>
          <w:color w:val="333333"/>
          <w:spacing w:val="7"/>
          <w:sz w:val="28"/>
          <w:szCs w:val="28"/>
        </w:rPr>
        <w:t>2.采购代理机构信息</w:t>
      </w:r>
    </w:p>
    <w:p w14:paraId="7C79D55C">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名</w:t>
      </w:r>
      <w:r>
        <w:rPr>
          <w:rFonts w:hint="eastAsia" w:eastAsia="仿宋_GB2312" w:asciiTheme="minorEastAsia" w:hAnsiTheme="minorEastAsia"/>
          <w:color w:val="333333"/>
          <w:spacing w:val="7"/>
          <w:sz w:val="28"/>
          <w:szCs w:val="28"/>
        </w:rPr>
        <w:t>  </w:t>
      </w:r>
      <w:r>
        <w:rPr>
          <w:rFonts w:hint="eastAsia" w:ascii="仿宋_GB2312" w:eastAsia="仿宋_GB2312" w:hAnsiTheme="minorEastAsia"/>
          <w:color w:val="333333"/>
          <w:spacing w:val="7"/>
          <w:sz w:val="28"/>
          <w:szCs w:val="28"/>
        </w:rPr>
        <w:t>称：</w:t>
      </w:r>
      <w:r>
        <w:rPr>
          <w:rFonts w:hint="eastAsia" w:ascii="仿宋_GB2312" w:eastAsia="仿宋_GB2312" w:hAnsiTheme="minorEastAsia"/>
          <w:color w:val="333333"/>
          <w:spacing w:val="7"/>
          <w:sz w:val="28"/>
          <w:szCs w:val="28"/>
          <w:lang w:val="en-US" w:eastAsia="zh-CN"/>
        </w:rPr>
        <w:t>青海省招标有限责任公司</w:t>
      </w:r>
      <w:r>
        <w:rPr>
          <w:rFonts w:hint="eastAsia" w:ascii="仿宋_GB2312" w:eastAsia="仿宋_GB2312" w:hAnsiTheme="minorEastAsia"/>
          <w:color w:val="333333"/>
          <w:spacing w:val="7"/>
          <w:sz w:val="28"/>
          <w:szCs w:val="28"/>
        </w:rPr>
        <w:t>　　　　　　　　　　　　</w:t>
      </w:r>
    </w:p>
    <w:p w14:paraId="3030E789">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地　　址：青海省西宁市</w:t>
      </w:r>
      <w:r>
        <w:rPr>
          <w:rFonts w:hint="eastAsia" w:ascii="仿宋_GB2312" w:eastAsia="仿宋_GB2312" w:hAnsiTheme="minorEastAsia"/>
          <w:color w:val="333333"/>
          <w:spacing w:val="7"/>
          <w:sz w:val="28"/>
          <w:szCs w:val="28"/>
          <w:lang w:val="en-US" w:eastAsia="zh-CN"/>
        </w:rPr>
        <w:t>五四西路65号</w:t>
      </w:r>
      <w:r>
        <w:rPr>
          <w:rFonts w:hint="eastAsia" w:ascii="仿宋_GB2312" w:eastAsia="仿宋_GB2312" w:hAnsiTheme="minorEastAsia"/>
          <w:color w:val="333333"/>
          <w:spacing w:val="7"/>
          <w:sz w:val="28"/>
          <w:szCs w:val="28"/>
        </w:rPr>
        <w:t>　　　　　　　　　</w:t>
      </w:r>
    </w:p>
    <w:p w14:paraId="46F93B56">
      <w:pPr>
        <w:spacing w:line="520" w:lineRule="exact"/>
        <w:ind w:firstLine="588"/>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项目联系人：</w:t>
      </w:r>
      <w:r>
        <w:rPr>
          <w:rFonts w:hint="eastAsia" w:ascii="仿宋_GB2312" w:eastAsia="仿宋_GB2312" w:hAnsiTheme="minorEastAsia"/>
          <w:color w:val="333333"/>
          <w:spacing w:val="7"/>
          <w:sz w:val="28"/>
          <w:szCs w:val="28"/>
          <w:lang w:val="en-US" w:eastAsia="zh-CN"/>
        </w:rPr>
        <w:t>贾雪滢</w:t>
      </w:r>
      <w:r>
        <w:rPr>
          <w:rFonts w:hint="eastAsia" w:ascii="仿宋_GB2312" w:eastAsia="仿宋_GB2312" w:hAnsiTheme="minorEastAsia"/>
          <w:color w:val="333333"/>
          <w:spacing w:val="7"/>
          <w:sz w:val="28"/>
          <w:szCs w:val="28"/>
        </w:rPr>
        <w:t>、</w:t>
      </w:r>
      <w:r>
        <w:rPr>
          <w:rFonts w:hint="eastAsia" w:ascii="仿宋_GB2312" w:eastAsia="仿宋_GB2312" w:hAnsiTheme="minorEastAsia"/>
          <w:color w:val="333333"/>
          <w:spacing w:val="7"/>
          <w:sz w:val="28"/>
          <w:szCs w:val="28"/>
          <w:lang w:val="en-US" w:eastAsia="zh-CN"/>
        </w:rPr>
        <w:t>葛景润</w:t>
      </w:r>
      <w:r>
        <w:rPr>
          <w:rFonts w:hint="eastAsia" w:ascii="仿宋_GB2312" w:eastAsia="仿宋_GB2312" w:hAnsiTheme="minorEastAsia"/>
          <w:color w:val="333333"/>
          <w:spacing w:val="7"/>
          <w:sz w:val="28"/>
          <w:szCs w:val="28"/>
        </w:rPr>
        <w:t xml:space="preserve">                     </w:t>
      </w:r>
    </w:p>
    <w:p w14:paraId="5E40E1CE">
      <w:pPr>
        <w:pStyle w:val="20"/>
        <w:spacing w:line="520" w:lineRule="exact"/>
        <w:ind w:firstLine="588" w:firstLineChars="200"/>
        <w:rPr>
          <w:rFonts w:asciiTheme="minorEastAsia" w:hAnsiTheme="minorEastAsia" w:eastAsiaTheme="minorEastAsia"/>
          <w:color w:val="333333"/>
          <w:spacing w:val="7"/>
        </w:rPr>
      </w:pPr>
      <w:r>
        <w:rPr>
          <w:rFonts w:hint="eastAsia" w:ascii="仿宋_GB2312" w:eastAsia="仿宋_GB2312" w:hAnsiTheme="minorEastAsia"/>
          <w:color w:val="333333"/>
          <w:spacing w:val="7"/>
          <w:sz w:val="28"/>
          <w:szCs w:val="28"/>
        </w:rPr>
        <w:t>电　　话：0971-6</w:t>
      </w:r>
      <w:r>
        <w:rPr>
          <w:rFonts w:hint="eastAsia" w:ascii="仿宋_GB2312" w:eastAsia="仿宋_GB2312" w:hAnsiTheme="minorEastAsia"/>
          <w:color w:val="333333"/>
          <w:spacing w:val="7"/>
          <w:sz w:val="28"/>
          <w:szCs w:val="28"/>
          <w:lang w:val="en-US" w:eastAsia="zh-CN"/>
        </w:rPr>
        <w:t>327712</w:t>
      </w:r>
      <w:r>
        <w:rPr>
          <w:rFonts w:hint="eastAsia" w:ascii="仿宋_GB2312" w:eastAsia="仿宋_GB2312" w:hAnsiTheme="minorEastAsia"/>
          <w:color w:val="333333"/>
          <w:spacing w:val="7"/>
          <w:sz w:val="28"/>
          <w:szCs w:val="28"/>
        </w:rPr>
        <w:t>　　　　　　 　　　　　</w:t>
      </w:r>
    </w:p>
    <w:p w14:paraId="388CD12E">
      <w:pPr>
        <w:ind w:firstLine="420"/>
        <w:rPr>
          <w:lang w:val="zh-CN"/>
        </w:rPr>
      </w:pPr>
      <w:r>
        <w:rPr>
          <w:rFonts w:ascii="宋体" w:hAnsi="宋体"/>
          <w:color w:val="000000"/>
        </w:rPr>
        <w:br w:type="page"/>
      </w:r>
    </w:p>
    <w:p w14:paraId="5A326E48">
      <w:pPr>
        <w:pStyle w:val="2"/>
        <w:spacing w:before="60" w:after="60" w:line="560" w:lineRule="exact"/>
        <w:jc w:val="center"/>
        <w:rPr>
          <w:rFonts w:ascii="宋体" w:hAnsi="宋体" w:cs="宋体"/>
          <w:bCs w:val="0"/>
          <w:color w:val="000000"/>
          <w:sz w:val="44"/>
          <w:lang w:val="zh-CN"/>
        </w:rPr>
      </w:pPr>
      <w:bookmarkStart w:id="2" w:name="_Toc22318"/>
      <w:bookmarkStart w:id="3" w:name="_Toc3201"/>
      <w:r>
        <w:rPr>
          <w:rFonts w:hint="eastAsia" w:ascii="宋体" w:hAnsi="宋体" w:cs="宋体"/>
          <w:bCs w:val="0"/>
          <w:color w:val="000000"/>
          <w:sz w:val="44"/>
          <w:lang w:val="zh-CN"/>
        </w:rPr>
        <w:t>第二部分供应商须知</w:t>
      </w:r>
      <w:bookmarkEnd w:id="2"/>
    </w:p>
    <w:p w14:paraId="7240D64F">
      <w:pPr>
        <w:spacing w:line="560" w:lineRule="exact"/>
        <w:ind w:firstLine="0" w:firstLineChars="0"/>
        <w:jc w:val="center"/>
        <w:rPr>
          <w:rFonts w:ascii="宋体" w:hAnsi="宋体" w:cs="宋体"/>
          <w:color w:val="000000"/>
          <w:sz w:val="32"/>
          <w:szCs w:val="32"/>
          <w:lang w:val="zh-CN"/>
        </w:rPr>
      </w:pPr>
      <w:r>
        <w:rPr>
          <w:rFonts w:hint="eastAsia" w:ascii="宋体" w:hAnsi="宋体" w:cs="宋体"/>
          <w:b/>
          <w:bCs/>
          <w:color w:val="000000"/>
          <w:sz w:val="32"/>
          <w:szCs w:val="32"/>
          <w:lang w:val="zh-CN"/>
        </w:rPr>
        <w:t>供应商须知前附表</w:t>
      </w:r>
      <w:bookmarkEnd w:id="3"/>
    </w:p>
    <w:tbl>
      <w:tblPr>
        <w:tblStyle w:val="23"/>
        <w:tblW w:w="9781" w:type="dxa"/>
        <w:jc w:val="center"/>
        <w:tblLayout w:type="fixed"/>
        <w:tblCellMar>
          <w:top w:w="0" w:type="dxa"/>
          <w:left w:w="57" w:type="dxa"/>
          <w:bottom w:w="0" w:type="dxa"/>
          <w:right w:w="57" w:type="dxa"/>
        </w:tblCellMar>
      </w:tblPr>
      <w:tblGrid>
        <w:gridCol w:w="780"/>
        <w:gridCol w:w="2403"/>
        <w:gridCol w:w="6598"/>
      </w:tblGrid>
      <w:tr w14:paraId="70182F4C">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bottom"/>
          </w:tcPr>
          <w:p w14:paraId="1B642C23">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bookmarkStart w:id="4" w:name="_Toc325725997"/>
            <w:r>
              <w:rPr>
                <w:rFonts w:hint="eastAsia" w:ascii="仿宋_GB2312" w:hAnsi="宋体" w:eastAsia="仿宋_GB2312" w:cs="宋体"/>
                <w:bCs/>
                <w:color w:val="000000"/>
                <w:kern w:val="2"/>
                <w:sz w:val="28"/>
                <w:szCs w:val="28"/>
                <w:lang w:val="zh-CN"/>
              </w:rPr>
              <w:t>序号</w:t>
            </w:r>
          </w:p>
        </w:tc>
        <w:tc>
          <w:tcPr>
            <w:tcW w:w="9001" w:type="dxa"/>
            <w:gridSpan w:val="2"/>
            <w:tcBorders>
              <w:top w:val="single" w:color="000000" w:sz="6" w:space="0"/>
              <w:left w:val="single" w:color="000000" w:sz="6" w:space="0"/>
              <w:bottom w:val="single" w:color="000000" w:sz="6" w:space="0"/>
              <w:right w:val="single" w:color="000000" w:sz="6" w:space="0"/>
            </w:tcBorders>
            <w:vAlign w:val="bottom"/>
          </w:tcPr>
          <w:p w14:paraId="3697CDD2">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r>
              <w:rPr>
                <w:rFonts w:hint="eastAsia" w:ascii="仿宋_GB2312" w:hAnsi="宋体" w:eastAsia="仿宋_GB2312" w:cs="宋体"/>
                <w:bCs/>
                <w:color w:val="000000"/>
                <w:kern w:val="2"/>
                <w:sz w:val="28"/>
                <w:szCs w:val="28"/>
                <w:lang w:val="zh-CN"/>
              </w:rPr>
              <w:t>内容</w:t>
            </w:r>
          </w:p>
        </w:tc>
      </w:tr>
      <w:tr w14:paraId="4D7F3818">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2855EEF8">
            <w:pPr>
              <w:tabs>
                <w:tab w:val="left" w:pos="0"/>
              </w:tabs>
              <w:autoSpaceDE w:val="0"/>
              <w:autoSpaceDN w:val="0"/>
              <w:spacing w:line="520" w:lineRule="exact"/>
              <w:ind w:firstLine="0" w:firstLineChars="0"/>
              <w:jc w:val="center"/>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37C076AB">
            <w:pPr>
              <w:autoSpaceDE w:val="0"/>
              <w:autoSpaceDN w:val="0"/>
              <w:spacing w:line="520" w:lineRule="exact"/>
              <w:ind w:firstLine="0" w:firstLineChars="0"/>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采购项目编号</w:t>
            </w:r>
          </w:p>
        </w:tc>
        <w:tc>
          <w:tcPr>
            <w:tcW w:w="6598" w:type="dxa"/>
            <w:tcBorders>
              <w:top w:val="single" w:color="000000" w:sz="6" w:space="0"/>
              <w:left w:val="single" w:color="000000" w:sz="6" w:space="0"/>
              <w:bottom w:val="single" w:color="000000" w:sz="6" w:space="0"/>
              <w:right w:val="single" w:color="000000" w:sz="6" w:space="0"/>
            </w:tcBorders>
            <w:vAlign w:val="center"/>
          </w:tcPr>
          <w:p w14:paraId="13D1B99A">
            <w:pPr>
              <w:autoSpaceDE w:val="0"/>
              <w:autoSpaceDN w:val="0"/>
              <w:spacing w:line="520" w:lineRule="exact"/>
              <w:ind w:firstLine="0" w:firstLineChars="0"/>
              <w:rPr>
                <w:rFonts w:hint="default" w:ascii="仿宋_GB2312" w:hAnsi="宋体" w:eastAsia="仿宋_GB2312" w:cs="宋体"/>
                <w:color w:val="000000"/>
                <w:kern w:val="2"/>
                <w:sz w:val="28"/>
                <w:szCs w:val="28"/>
                <w:lang w:val="en-US" w:eastAsia="zh-CN"/>
              </w:rPr>
            </w:pPr>
            <w:r>
              <w:rPr>
                <w:rFonts w:hint="eastAsia" w:ascii="仿宋_GB2312" w:hAnsi="宋体" w:eastAsia="仿宋_GB2312" w:cs="宋体"/>
                <w:color w:val="000000"/>
                <w:kern w:val="2"/>
                <w:sz w:val="28"/>
                <w:szCs w:val="28"/>
                <w:lang w:val="zh-CN"/>
              </w:rPr>
              <w:t>青海</w:t>
            </w:r>
            <w:r>
              <w:rPr>
                <w:rFonts w:hint="eastAsia" w:ascii="仿宋_GB2312" w:hAnsi="宋体" w:eastAsia="仿宋_GB2312" w:cs="宋体"/>
                <w:color w:val="000000"/>
                <w:kern w:val="2"/>
                <w:sz w:val="28"/>
                <w:szCs w:val="28"/>
                <w:lang w:val="en-US" w:eastAsia="zh-CN"/>
              </w:rPr>
              <w:t>省招</w:t>
            </w:r>
            <w:r>
              <w:rPr>
                <w:rFonts w:hint="eastAsia" w:ascii="仿宋_GB2312" w:hAnsi="宋体" w:eastAsia="仿宋_GB2312" w:cs="宋体"/>
                <w:color w:val="000000"/>
                <w:kern w:val="2"/>
                <w:sz w:val="28"/>
                <w:szCs w:val="28"/>
                <w:lang w:val="zh-CN"/>
              </w:rPr>
              <w:t>竞磋（货物）202</w:t>
            </w:r>
            <w:r>
              <w:rPr>
                <w:rFonts w:hint="eastAsia" w:ascii="仿宋_GB2312" w:hAnsi="宋体" w:eastAsia="仿宋_GB2312" w:cs="宋体"/>
                <w:color w:val="000000"/>
                <w:kern w:val="2"/>
                <w:sz w:val="28"/>
                <w:szCs w:val="28"/>
                <w:lang w:val="en-US" w:eastAsia="zh-CN"/>
              </w:rPr>
              <w:t>5</w:t>
            </w:r>
            <w:r>
              <w:rPr>
                <w:rFonts w:hint="eastAsia" w:ascii="仿宋_GB2312" w:hAnsi="宋体" w:eastAsia="仿宋_GB2312" w:cs="宋体"/>
                <w:color w:val="000000"/>
                <w:kern w:val="2"/>
                <w:sz w:val="28"/>
                <w:szCs w:val="28"/>
                <w:lang w:val="zh-CN"/>
              </w:rPr>
              <w:t>-</w:t>
            </w:r>
            <w:r>
              <w:rPr>
                <w:rFonts w:hint="eastAsia" w:ascii="仿宋_GB2312" w:hAnsi="宋体" w:eastAsia="仿宋_GB2312" w:cs="宋体"/>
                <w:color w:val="000000"/>
                <w:kern w:val="2"/>
                <w:sz w:val="28"/>
                <w:szCs w:val="28"/>
                <w:lang w:val="en-US" w:eastAsia="zh-CN"/>
              </w:rPr>
              <w:t>084</w:t>
            </w:r>
          </w:p>
        </w:tc>
      </w:tr>
      <w:tr w14:paraId="5C3E6C0A">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12E62EBB">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00894B84">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采购项目名称</w:t>
            </w:r>
          </w:p>
        </w:tc>
        <w:tc>
          <w:tcPr>
            <w:tcW w:w="6598" w:type="dxa"/>
            <w:tcBorders>
              <w:top w:val="single" w:color="000000" w:sz="6" w:space="0"/>
              <w:left w:val="single" w:color="000000" w:sz="6" w:space="0"/>
              <w:bottom w:val="single" w:color="000000" w:sz="6" w:space="0"/>
              <w:right w:val="single" w:color="000000" w:sz="6" w:space="0"/>
            </w:tcBorders>
          </w:tcPr>
          <w:p w14:paraId="37A52924">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2025年中央支持地方公共文化服务体系建设文化馆设备购置项目</w:t>
            </w:r>
          </w:p>
        </w:tc>
      </w:tr>
      <w:tr w14:paraId="0FE79E34">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23EEF142">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03112079">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采购人</w:t>
            </w:r>
          </w:p>
        </w:tc>
        <w:tc>
          <w:tcPr>
            <w:tcW w:w="6598" w:type="dxa"/>
            <w:tcBorders>
              <w:top w:val="single" w:color="000000" w:sz="6" w:space="0"/>
              <w:left w:val="single" w:color="000000" w:sz="6" w:space="0"/>
              <w:bottom w:val="single" w:color="000000" w:sz="6" w:space="0"/>
              <w:right w:val="single" w:color="000000" w:sz="6" w:space="0"/>
            </w:tcBorders>
          </w:tcPr>
          <w:p w14:paraId="1146C83C">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en-US" w:eastAsia="zh-CN"/>
              </w:rPr>
              <w:t>湟源县文体旅游局</w:t>
            </w:r>
          </w:p>
        </w:tc>
      </w:tr>
      <w:tr w14:paraId="78744515">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28F39F5F">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15E51987">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采购代理机构</w:t>
            </w:r>
          </w:p>
        </w:tc>
        <w:tc>
          <w:tcPr>
            <w:tcW w:w="6598" w:type="dxa"/>
            <w:tcBorders>
              <w:top w:val="single" w:color="000000" w:sz="6" w:space="0"/>
              <w:left w:val="single" w:color="000000" w:sz="6" w:space="0"/>
              <w:bottom w:val="single" w:color="000000" w:sz="6" w:space="0"/>
              <w:right w:val="single" w:color="000000" w:sz="6" w:space="0"/>
            </w:tcBorders>
          </w:tcPr>
          <w:p w14:paraId="7CCCBDB5">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青海</w:t>
            </w:r>
            <w:r>
              <w:rPr>
                <w:rFonts w:hint="eastAsia" w:ascii="仿宋_GB2312" w:hAnsi="宋体" w:eastAsia="仿宋_GB2312" w:cs="宋体"/>
                <w:color w:val="000000"/>
                <w:kern w:val="2"/>
                <w:sz w:val="28"/>
                <w:szCs w:val="28"/>
                <w:lang w:val="en-US" w:eastAsia="zh-CN"/>
              </w:rPr>
              <w:t>省</w:t>
            </w:r>
            <w:r>
              <w:rPr>
                <w:rFonts w:hint="eastAsia" w:ascii="仿宋_GB2312" w:hAnsi="宋体" w:eastAsia="仿宋_GB2312" w:cs="宋体"/>
                <w:color w:val="000000"/>
                <w:kern w:val="2"/>
                <w:sz w:val="28"/>
                <w:szCs w:val="28"/>
                <w:lang w:val="zh-CN"/>
              </w:rPr>
              <w:t>招标有限</w:t>
            </w:r>
            <w:r>
              <w:rPr>
                <w:rFonts w:hint="eastAsia" w:ascii="仿宋_GB2312" w:hAnsi="宋体" w:eastAsia="仿宋_GB2312" w:cs="宋体"/>
                <w:color w:val="000000"/>
                <w:kern w:val="2"/>
                <w:sz w:val="28"/>
                <w:szCs w:val="28"/>
                <w:lang w:val="en-US" w:eastAsia="zh-CN"/>
              </w:rPr>
              <w:t>责任</w:t>
            </w:r>
            <w:r>
              <w:rPr>
                <w:rFonts w:hint="eastAsia" w:ascii="仿宋_GB2312" w:hAnsi="宋体" w:eastAsia="仿宋_GB2312" w:cs="宋体"/>
                <w:color w:val="000000"/>
                <w:kern w:val="2"/>
                <w:sz w:val="28"/>
                <w:szCs w:val="28"/>
                <w:lang w:val="zh-CN"/>
              </w:rPr>
              <w:t>公司</w:t>
            </w:r>
          </w:p>
        </w:tc>
      </w:tr>
      <w:tr w14:paraId="4019709C">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277AE3DC">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2.1</w:t>
            </w:r>
          </w:p>
        </w:tc>
        <w:tc>
          <w:tcPr>
            <w:tcW w:w="2403" w:type="dxa"/>
            <w:tcBorders>
              <w:top w:val="single" w:color="000000" w:sz="6" w:space="0"/>
              <w:left w:val="single" w:color="000000" w:sz="6" w:space="0"/>
              <w:bottom w:val="single" w:color="000000" w:sz="6" w:space="0"/>
              <w:right w:val="single" w:color="000000" w:sz="6" w:space="0"/>
            </w:tcBorders>
            <w:vAlign w:val="center"/>
          </w:tcPr>
          <w:p w14:paraId="6435375E">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采购方式</w:t>
            </w:r>
          </w:p>
        </w:tc>
        <w:tc>
          <w:tcPr>
            <w:tcW w:w="6598" w:type="dxa"/>
            <w:tcBorders>
              <w:top w:val="single" w:color="000000" w:sz="6" w:space="0"/>
              <w:left w:val="single" w:color="000000" w:sz="6" w:space="0"/>
              <w:bottom w:val="single" w:color="000000" w:sz="6" w:space="0"/>
              <w:right w:val="single" w:color="000000" w:sz="6" w:space="0"/>
            </w:tcBorders>
          </w:tcPr>
          <w:p w14:paraId="044F997E">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竞争性磋商</w:t>
            </w:r>
          </w:p>
        </w:tc>
      </w:tr>
      <w:tr w14:paraId="2AD0DD39">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3283B565">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3ACD4B61">
            <w:pPr>
              <w:autoSpaceDE w:val="0"/>
              <w:autoSpaceDN w:val="0"/>
              <w:spacing w:line="520" w:lineRule="exact"/>
              <w:ind w:firstLine="0" w:firstLineChars="0"/>
              <w:jc w:val="left"/>
              <w:rPr>
                <w:rFonts w:ascii="仿宋_GB2312" w:hAnsi="宋体" w:eastAsia="仿宋_GB2312" w:cs="宋体"/>
                <w:bCs/>
                <w:kern w:val="2"/>
                <w:sz w:val="28"/>
                <w:szCs w:val="28"/>
                <w:lang w:val="zh-CN"/>
              </w:rPr>
            </w:pPr>
            <w:r>
              <w:rPr>
                <w:rFonts w:hint="eastAsia" w:ascii="仿宋_GB2312" w:hAnsi="宋体" w:eastAsia="仿宋_GB2312" w:cs="宋体"/>
                <w:bCs/>
                <w:kern w:val="2"/>
                <w:sz w:val="28"/>
                <w:szCs w:val="28"/>
                <w:lang w:val="zh-CN"/>
              </w:rPr>
              <w:t>评审办法</w:t>
            </w:r>
          </w:p>
        </w:tc>
        <w:tc>
          <w:tcPr>
            <w:tcW w:w="6598" w:type="dxa"/>
            <w:tcBorders>
              <w:top w:val="single" w:color="000000" w:sz="6" w:space="0"/>
              <w:left w:val="single" w:color="000000" w:sz="6" w:space="0"/>
              <w:bottom w:val="single" w:color="000000" w:sz="6" w:space="0"/>
              <w:right w:val="single" w:color="000000" w:sz="6" w:space="0"/>
            </w:tcBorders>
          </w:tcPr>
          <w:p w14:paraId="4111DEF5">
            <w:pPr>
              <w:autoSpaceDE w:val="0"/>
              <w:autoSpaceDN w:val="0"/>
              <w:spacing w:line="520" w:lineRule="exact"/>
              <w:ind w:firstLine="0" w:firstLineChars="0"/>
              <w:jc w:val="left"/>
              <w:rPr>
                <w:rFonts w:ascii="仿宋_GB2312" w:hAnsi="宋体" w:eastAsia="仿宋_GB2312" w:cs="宋体"/>
                <w:kern w:val="2"/>
                <w:sz w:val="28"/>
                <w:szCs w:val="28"/>
                <w:lang w:val="zh-CN"/>
              </w:rPr>
            </w:pPr>
            <w:r>
              <w:rPr>
                <w:rFonts w:hint="eastAsia" w:ascii="仿宋_GB2312" w:hAnsi="宋体" w:eastAsia="仿宋_GB2312" w:cs="宋体"/>
                <w:color w:val="000000"/>
                <w:kern w:val="2"/>
                <w:sz w:val="28"/>
                <w:szCs w:val="28"/>
              </w:rPr>
              <w:t>综合评分法</w:t>
            </w:r>
          </w:p>
        </w:tc>
      </w:tr>
      <w:tr w14:paraId="32966778">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0C4461BC">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689FE341">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采购预算额度</w:t>
            </w:r>
          </w:p>
        </w:tc>
        <w:tc>
          <w:tcPr>
            <w:tcW w:w="6598" w:type="dxa"/>
            <w:tcBorders>
              <w:top w:val="single" w:color="000000" w:sz="6" w:space="0"/>
              <w:left w:val="single" w:color="000000" w:sz="6" w:space="0"/>
              <w:bottom w:val="single" w:color="000000" w:sz="6" w:space="0"/>
              <w:right w:val="single" w:color="000000" w:sz="6" w:space="0"/>
            </w:tcBorders>
            <w:vAlign w:val="center"/>
          </w:tcPr>
          <w:p w14:paraId="5F913455">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en-US" w:eastAsia="zh-CN"/>
              </w:rPr>
              <w:t>80</w:t>
            </w:r>
            <w:r>
              <w:rPr>
                <w:rFonts w:hint="eastAsia" w:ascii="仿宋_GB2312" w:hAnsi="宋体" w:eastAsia="仿宋_GB2312" w:cs="宋体"/>
                <w:color w:val="000000"/>
                <w:kern w:val="2"/>
                <w:sz w:val="28"/>
                <w:szCs w:val="28"/>
                <w:lang w:val="zh-CN"/>
              </w:rPr>
              <w:t>万元</w:t>
            </w:r>
          </w:p>
        </w:tc>
      </w:tr>
      <w:tr w14:paraId="4FDE3955">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0586EB71">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1736D40A">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最高限价</w:t>
            </w:r>
          </w:p>
        </w:tc>
        <w:tc>
          <w:tcPr>
            <w:tcW w:w="6598" w:type="dxa"/>
            <w:tcBorders>
              <w:top w:val="single" w:color="000000" w:sz="6" w:space="0"/>
              <w:left w:val="single" w:color="000000" w:sz="6" w:space="0"/>
              <w:bottom w:val="single" w:color="000000" w:sz="6" w:space="0"/>
              <w:right w:val="single" w:color="000000" w:sz="6" w:space="0"/>
            </w:tcBorders>
            <w:vAlign w:val="center"/>
          </w:tcPr>
          <w:p w14:paraId="2D40116E">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en-US" w:eastAsia="zh-CN"/>
              </w:rPr>
              <w:t>80</w:t>
            </w:r>
            <w:r>
              <w:rPr>
                <w:rFonts w:hint="eastAsia" w:ascii="仿宋_GB2312" w:hAnsi="宋体" w:eastAsia="仿宋_GB2312" w:cs="宋体"/>
                <w:color w:val="000000"/>
                <w:kern w:val="2"/>
                <w:sz w:val="28"/>
                <w:szCs w:val="28"/>
                <w:lang w:val="zh-CN"/>
              </w:rPr>
              <w:t>万元</w:t>
            </w:r>
          </w:p>
        </w:tc>
      </w:tr>
      <w:tr w14:paraId="39729C43">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7BE38913">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12144CE1">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项目分包个数</w:t>
            </w:r>
          </w:p>
        </w:tc>
        <w:tc>
          <w:tcPr>
            <w:tcW w:w="6598" w:type="dxa"/>
            <w:tcBorders>
              <w:top w:val="single" w:color="000000" w:sz="6" w:space="0"/>
              <w:left w:val="single" w:color="000000" w:sz="6" w:space="0"/>
              <w:bottom w:val="single" w:color="000000" w:sz="6" w:space="0"/>
              <w:right w:val="single" w:color="000000" w:sz="6" w:space="0"/>
            </w:tcBorders>
            <w:vAlign w:val="center"/>
          </w:tcPr>
          <w:p w14:paraId="25755C3A">
            <w:pPr>
              <w:spacing w:line="520" w:lineRule="exact"/>
              <w:ind w:firstLine="0" w:firstLineChars="0"/>
              <w:jc w:val="left"/>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lang w:val="en-US" w:eastAsia="zh-CN"/>
              </w:rPr>
              <w:t>1</w:t>
            </w:r>
            <w:r>
              <w:rPr>
                <w:rFonts w:hint="eastAsia" w:ascii="仿宋_GB2312" w:hAnsi="宋体" w:eastAsia="仿宋_GB2312" w:cs="宋体"/>
                <w:color w:val="000000"/>
                <w:kern w:val="2"/>
                <w:sz w:val="28"/>
                <w:szCs w:val="28"/>
              </w:rPr>
              <w:t>个包</w:t>
            </w:r>
          </w:p>
        </w:tc>
      </w:tr>
      <w:tr w14:paraId="7719991A">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03CF4BA9">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5D0E3300">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采购要求</w:t>
            </w:r>
          </w:p>
        </w:tc>
        <w:tc>
          <w:tcPr>
            <w:tcW w:w="6598" w:type="dxa"/>
            <w:tcBorders>
              <w:top w:val="single" w:color="000000" w:sz="6" w:space="0"/>
              <w:left w:val="single" w:color="000000" w:sz="6" w:space="0"/>
              <w:bottom w:val="single" w:color="000000" w:sz="6" w:space="0"/>
              <w:right w:val="single" w:color="000000" w:sz="6" w:space="0"/>
            </w:tcBorders>
            <w:vAlign w:val="center"/>
          </w:tcPr>
          <w:p w14:paraId="6F82A127">
            <w:pPr>
              <w:autoSpaceDE w:val="0"/>
              <w:autoSpaceDN w:val="0"/>
              <w:spacing w:line="520" w:lineRule="exact"/>
              <w:ind w:firstLine="0" w:firstLineChars="0"/>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详见磋商文件第五部分</w:t>
            </w:r>
          </w:p>
        </w:tc>
      </w:tr>
      <w:tr w14:paraId="7D92D220">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7FE4CF27">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2.2</w:t>
            </w:r>
          </w:p>
        </w:tc>
        <w:tc>
          <w:tcPr>
            <w:tcW w:w="2403" w:type="dxa"/>
            <w:tcBorders>
              <w:top w:val="single" w:color="000000" w:sz="6" w:space="0"/>
              <w:left w:val="single" w:color="000000" w:sz="6" w:space="0"/>
              <w:bottom w:val="single" w:color="000000" w:sz="6" w:space="0"/>
              <w:right w:val="single" w:color="000000" w:sz="6" w:space="0"/>
            </w:tcBorders>
            <w:vAlign w:val="center"/>
          </w:tcPr>
          <w:p w14:paraId="17D07666">
            <w:pPr>
              <w:spacing w:line="520" w:lineRule="exact"/>
              <w:ind w:firstLine="0" w:firstLineChars="0"/>
              <w:jc w:val="left"/>
              <w:rPr>
                <w:rFonts w:ascii="仿宋_GB2312" w:eastAsia="仿宋_GB2312" w:hAnsiTheme="minorEastAsia"/>
                <w:color w:val="333333"/>
                <w:spacing w:val="7"/>
                <w:kern w:val="2"/>
                <w:sz w:val="28"/>
                <w:szCs w:val="28"/>
                <w:lang w:val="zh-CN"/>
              </w:rPr>
            </w:pPr>
            <w:r>
              <w:rPr>
                <w:rFonts w:hint="eastAsia" w:ascii="仿宋_GB2312" w:eastAsia="仿宋_GB2312" w:hAnsiTheme="minorEastAsia"/>
                <w:color w:val="333333"/>
                <w:spacing w:val="7"/>
                <w:kern w:val="2"/>
                <w:sz w:val="28"/>
                <w:szCs w:val="28"/>
                <w:lang w:val="zh-CN"/>
              </w:rPr>
              <w:t>供应商资格条件</w:t>
            </w:r>
          </w:p>
        </w:tc>
        <w:tc>
          <w:tcPr>
            <w:tcW w:w="6598" w:type="dxa"/>
            <w:tcBorders>
              <w:top w:val="single" w:color="000000" w:sz="6" w:space="0"/>
              <w:left w:val="single" w:color="000000" w:sz="6" w:space="0"/>
              <w:bottom w:val="single" w:color="000000" w:sz="6" w:space="0"/>
              <w:right w:val="single" w:color="000000" w:sz="6" w:space="0"/>
            </w:tcBorders>
            <w:vAlign w:val="center"/>
          </w:tcPr>
          <w:p w14:paraId="60C4DF84">
            <w:pPr>
              <w:pStyle w:val="20"/>
              <w:spacing w:line="520" w:lineRule="exact"/>
              <w:ind w:firstLine="294" w:firstLineChars="100"/>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1.满足《中华人民共和国政府采购法》第二十二条及《政府采购法实施条例》第十七条的规定；</w:t>
            </w:r>
          </w:p>
          <w:p w14:paraId="74D7E07A">
            <w:pPr>
              <w:spacing w:line="520" w:lineRule="exact"/>
              <w:ind w:left="0" w:leftChars="0" w:firstLine="294" w:firstLineChars="100"/>
              <w:rPr>
                <w:rFonts w:ascii="仿宋_GB2312" w:eastAsia="仿宋_GB2312" w:hAnsiTheme="minorEastAsia"/>
                <w:i/>
                <w:color w:val="333333"/>
                <w:spacing w:val="7"/>
                <w:kern w:val="2"/>
                <w:sz w:val="28"/>
                <w:szCs w:val="28"/>
              </w:rPr>
            </w:pPr>
            <w:r>
              <w:rPr>
                <w:rFonts w:hint="eastAsia" w:ascii="仿宋_GB2312" w:eastAsia="仿宋_GB2312" w:hAnsiTheme="minorEastAsia"/>
                <w:color w:val="333333"/>
                <w:spacing w:val="7"/>
                <w:kern w:val="2"/>
                <w:sz w:val="28"/>
                <w:szCs w:val="28"/>
              </w:rPr>
              <w:t>2.落实政府采购政策需满足的资格要求：</w:t>
            </w:r>
            <w:r>
              <w:rPr>
                <w:rFonts w:hint="eastAsia" w:ascii="仿宋_GB2312" w:eastAsia="仿宋_GB2312" w:hAnsiTheme="minorEastAsia"/>
                <w:color w:val="333333"/>
                <w:spacing w:val="7"/>
                <w:kern w:val="2"/>
                <w:sz w:val="28"/>
                <w:szCs w:val="28"/>
                <w:u w:val="single"/>
              </w:rPr>
              <w:t>/</w:t>
            </w:r>
          </w:p>
          <w:p w14:paraId="1D54031D">
            <w:pPr>
              <w:spacing w:line="520" w:lineRule="exact"/>
              <w:ind w:left="0" w:leftChars="0" w:firstLine="294" w:firstLineChars="100"/>
              <w:rPr>
                <w:rFonts w:ascii="仿宋_GB2312" w:eastAsia="仿宋_GB2312" w:hAnsiTheme="minorEastAsia"/>
                <w:i/>
                <w:color w:val="333333"/>
                <w:spacing w:val="7"/>
                <w:kern w:val="2"/>
                <w:sz w:val="28"/>
                <w:szCs w:val="28"/>
              </w:rPr>
            </w:pPr>
            <w:r>
              <w:rPr>
                <w:rFonts w:hint="eastAsia" w:ascii="仿宋_GB2312" w:eastAsia="仿宋_GB2312" w:hAnsiTheme="minorEastAsia"/>
                <w:color w:val="333333"/>
                <w:spacing w:val="7"/>
                <w:kern w:val="2"/>
                <w:sz w:val="28"/>
                <w:szCs w:val="28"/>
              </w:rPr>
              <w:t>3.供应商须具备有效的营业执照，并在人员、设备、资金等方面具备相应的供货能力</w:t>
            </w:r>
            <w:r>
              <w:rPr>
                <w:rFonts w:hint="eastAsia" w:ascii="仿宋_GB2312" w:eastAsia="仿宋_GB2312" w:hAnsiTheme="minorEastAsia"/>
                <w:color w:val="333333"/>
                <w:spacing w:val="7"/>
                <w:kern w:val="2"/>
                <w:sz w:val="28"/>
                <w:szCs w:val="28"/>
                <w:lang w:eastAsia="zh-CN"/>
              </w:rPr>
              <w:t>。</w:t>
            </w:r>
          </w:p>
          <w:p w14:paraId="6CDDB739">
            <w:pPr>
              <w:pStyle w:val="20"/>
              <w:spacing w:line="520" w:lineRule="exact"/>
              <w:ind w:firstLine="294" w:firstLineChars="100"/>
              <w:rPr>
                <w:rFonts w:ascii="仿宋_GB2312" w:eastAsia="仿宋_GB2312" w:hAnsiTheme="minorEastAsia"/>
                <w:color w:val="333333"/>
                <w:spacing w:val="7"/>
                <w:sz w:val="28"/>
                <w:szCs w:val="28"/>
              </w:rPr>
            </w:pPr>
            <w:r>
              <w:rPr>
                <w:rFonts w:hint="eastAsia" w:ascii="仿宋_GB2312" w:eastAsia="仿宋_GB2312" w:hAnsiTheme="minorEastAsia"/>
                <w:color w:val="333333"/>
                <w:spacing w:val="7"/>
                <w:sz w:val="28"/>
                <w:szCs w:val="28"/>
              </w:rPr>
              <w:t>4.未被《信用中国》（www.creditchina.gov.cn）、《中国政府采购网》（www.ccgp.gov.cn）列入失信被执行人、重大税收违法案件当事人名单、政府采购严重违法失信行为记录名单的；</w:t>
            </w:r>
          </w:p>
          <w:p w14:paraId="3DB6B6F9">
            <w:pPr>
              <w:spacing w:line="520" w:lineRule="exact"/>
              <w:ind w:left="0" w:leftChars="0" w:firstLine="294" w:firstLineChars="100"/>
              <w:rPr>
                <w:rFonts w:ascii="仿宋_GB2312" w:eastAsia="仿宋_GB2312" w:hAnsiTheme="minorEastAsia"/>
                <w:color w:val="333333"/>
                <w:spacing w:val="7"/>
                <w:kern w:val="2"/>
                <w:sz w:val="28"/>
                <w:szCs w:val="28"/>
              </w:rPr>
            </w:pPr>
            <w:r>
              <w:rPr>
                <w:rFonts w:hint="eastAsia" w:ascii="仿宋_GB2312" w:eastAsia="仿宋_GB2312" w:hAnsiTheme="minorEastAsia"/>
                <w:color w:val="333333"/>
                <w:spacing w:val="7"/>
                <w:kern w:val="2"/>
                <w:sz w:val="28"/>
                <w:szCs w:val="28"/>
              </w:rPr>
              <w:t>5.单位负责人为同一人或者存在直接控股、管理关系的不同供应商，不得参加同一合同项下的政府采购活动；</w:t>
            </w:r>
          </w:p>
          <w:p w14:paraId="7A68D6AF">
            <w:pPr>
              <w:spacing w:line="520" w:lineRule="exact"/>
              <w:ind w:left="0" w:leftChars="0" w:firstLine="294" w:firstLineChars="100"/>
              <w:rPr>
                <w:rFonts w:ascii="仿宋_GB2312" w:eastAsia="仿宋_GB2312" w:hAnsiTheme="minorEastAsia"/>
                <w:color w:val="333333"/>
                <w:spacing w:val="7"/>
                <w:kern w:val="2"/>
                <w:sz w:val="28"/>
                <w:szCs w:val="28"/>
              </w:rPr>
            </w:pPr>
            <w:r>
              <w:rPr>
                <w:rFonts w:hint="eastAsia" w:ascii="仿宋_GB2312" w:eastAsia="仿宋_GB2312" w:hAnsiTheme="minorEastAsia"/>
                <w:color w:val="333333"/>
                <w:spacing w:val="7"/>
                <w:kern w:val="2"/>
                <w:sz w:val="28"/>
                <w:szCs w:val="28"/>
              </w:rPr>
              <w:t>6.为本采购项目提供整体设计、规范编制或者项目管理、监理、检测、代建等服务的供应商，不得再参加该项目的本次采购活动；</w:t>
            </w:r>
          </w:p>
          <w:p w14:paraId="6E46B2C0">
            <w:pPr>
              <w:spacing w:line="520" w:lineRule="exact"/>
              <w:ind w:left="0" w:leftChars="0" w:firstLine="294" w:firstLineChars="100"/>
              <w:rPr>
                <w:rFonts w:ascii="仿宋_GB2312" w:eastAsia="仿宋_GB2312" w:hAnsiTheme="minorEastAsia"/>
                <w:color w:val="333333"/>
                <w:spacing w:val="7"/>
                <w:kern w:val="2"/>
                <w:sz w:val="28"/>
                <w:szCs w:val="28"/>
              </w:rPr>
            </w:pPr>
            <w:r>
              <w:rPr>
                <w:rFonts w:hint="eastAsia" w:ascii="仿宋_GB2312" w:eastAsia="仿宋_GB2312" w:hAnsiTheme="minorEastAsia"/>
                <w:color w:val="333333"/>
                <w:spacing w:val="7"/>
                <w:kern w:val="2"/>
                <w:sz w:val="28"/>
                <w:szCs w:val="28"/>
              </w:rPr>
              <w:t>7.本项目不接受供应商以联合体方式进行磋商。</w:t>
            </w:r>
          </w:p>
        </w:tc>
      </w:tr>
      <w:tr w14:paraId="2E57BB06">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35AAC943">
            <w:pPr>
              <w:tabs>
                <w:tab w:val="left" w:pos="0"/>
              </w:tabs>
              <w:autoSpaceDE w:val="0"/>
              <w:autoSpaceDN w:val="0"/>
              <w:spacing w:line="520" w:lineRule="exact"/>
              <w:ind w:firstLine="0" w:firstLineChars="0"/>
              <w:jc w:val="center"/>
              <w:rPr>
                <w:rFonts w:ascii="仿宋_GB2312" w:hAnsi="宋体" w:eastAsia="仿宋_GB2312" w:cs="宋体"/>
                <w:bCs/>
                <w:color w:val="000000"/>
                <w:kern w:val="2"/>
                <w:sz w:val="28"/>
                <w:szCs w:val="28"/>
              </w:rPr>
            </w:pPr>
            <w:r>
              <w:rPr>
                <w:rFonts w:hint="eastAsia" w:ascii="仿宋_GB2312" w:hAnsi="宋体" w:eastAsia="仿宋_GB2312" w:cs="宋体"/>
                <w:bCs/>
                <w:color w:val="000000"/>
                <w:kern w:val="2"/>
                <w:sz w:val="28"/>
                <w:szCs w:val="28"/>
              </w:rPr>
              <w:t>9</w:t>
            </w:r>
          </w:p>
        </w:tc>
        <w:tc>
          <w:tcPr>
            <w:tcW w:w="2403" w:type="dxa"/>
            <w:tcBorders>
              <w:top w:val="single" w:color="000000" w:sz="6" w:space="0"/>
              <w:left w:val="single" w:color="000000" w:sz="6" w:space="0"/>
              <w:bottom w:val="single" w:color="000000" w:sz="6" w:space="0"/>
              <w:right w:val="single" w:color="000000" w:sz="6" w:space="0"/>
            </w:tcBorders>
            <w:vAlign w:val="center"/>
          </w:tcPr>
          <w:p w14:paraId="7863203E">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磋商保证金</w:t>
            </w:r>
          </w:p>
        </w:tc>
        <w:tc>
          <w:tcPr>
            <w:tcW w:w="6598" w:type="dxa"/>
            <w:tcBorders>
              <w:top w:val="single" w:color="000000" w:sz="6" w:space="0"/>
              <w:left w:val="single" w:color="000000" w:sz="6" w:space="0"/>
              <w:bottom w:val="single" w:color="000000" w:sz="6" w:space="0"/>
              <w:right w:val="single" w:color="000000" w:sz="6" w:space="0"/>
            </w:tcBorders>
          </w:tcPr>
          <w:p w14:paraId="7BB1F267">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磋商保证金：</w:t>
            </w:r>
            <w:r>
              <w:rPr>
                <w:rFonts w:hint="eastAsia" w:ascii="仿宋_GB2312" w:hAnsi="宋体" w:eastAsia="仿宋_GB2312" w:cs="宋体"/>
                <w:color w:val="000000"/>
                <w:kern w:val="2"/>
                <w:sz w:val="28"/>
                <w:szCs w:val="28"/>
                <w:lang w:val="en-US" w:eastAsia="zh-CN"/>
              </w:rPr>
              <w:t xml:space="preserve"> </w:t>
            </w:r>
            <w:r>
              <w:rPr>
                <w:rFonts w:hint="eastAsia" w:ascii="仿宋_GB2312" w:hAnsi="宋体" w:eastAsia="仿宋_GB2312" w:cs="宋体"/>
                <w:color w:val="000000"/>
                <w:kern w:val="2"/>
                <w:sz w:val="28"/>
                <w:szCs w:val="28"/>
                <w:lang w:eastAsia="zh-CN"/>
              </w:rPr>
              <w:t>（</w:t>
            </w:r>
            <w:r>
              <w:rPr>
                <w:rFonts w:hint="eastAsia" w:ascii="仿宋_GB2312" w:hAnsi="宋体" w:eastAsia="仿宋_GB2312" w:cs="宋体"/>
                <w:color w:val="000000"/>
                <w:kern w:val="2"/>
                <w:sz w:val="28"/>
                <w:szCs w:val="28"/>
              </w:rPr>
              <w:t>大写</w:t>
            </w:r>
            <w:r>
              <w:rPr>
                <w:rFonts w:hint="eastAsia" w:ascii="仿宋_GB2312" w:hAnsi="宋体" w:eastAsia="仿宋_GB2312" w:cs="宋体"/>
                <w:color w:val="000000"/>
                <w:kern w:val="2"/>
                <w:sz w:val="28"/>
                <w:szCs w:val="28"/>
                <w:lang w:eastAsia="zh-CN"/>
              </w:rPr>
              <w:t>）</w:t>
            </w:r>
            <w:r>
              <w:rPr>
                <w:rFonts w:hint="eastAsia" w:ascii="仿宋_GB2312" w:hAnsi="宋体" w:eastAsia="仿宋_GB2312" w:cs="宋体"/>
                <w:color w:val="000000"/>
                <w:kern w:val="2"/>
                <w:sz w:val="28"/>
                <w:szCs w:val="28"/>
                <w:lang w:val="en-US" w:eastAsia="zh-CN"/>
              </w:rPr>
              <w:t>壹万元</w:t>
            </w:r>
            <w:r>
              <w:rPr>
                <w:rFonts w:hint="eastAsia" w:ascii="仿宋_GB2312" w:hAnsi="宋体" w:eastAsia="仿宋_GB2312" w:cs="宋体"/>
                <w:color w:val="000000"/>
                <w:kern w:val="2"/>
                <w:sz w:val="28"/>
                <w:szCs w:val="28"/>
              </w:rPr>
              <w:t>整</w:t>
            </w:r>
          </w:p>
          <w:p w14:paraId="3EF79F50">
            <w:pPr>
              <w:spacing w:line="520" w:lineRule="exact"/>
              <w:ind w:firstLine="0" w:firstLineChars="0"/>
              <w:rPr>
                <w:rFonts w:hint="eastAsia" w:ascii="仿宋_GB2312" w:hAnsi="宋体" w:eastAsia="仿宋_GB2312" w:cs="宋体"/>
                <w:color w:val="000000"/>
                <w:kern w:val="2"/>
                <w:sz w:val="28"/>
                <w:szCs w:val="28"/>
                <w:lang w:eastAsia="zh-CN"/>
              </w:rPr>
            </w:pPr>
            <w:r>
              <w:rPr>
                <w:rFonts w:hint="eastAsia" w:ascii="仿宋_GB2312" w:hAnsi="宋体" w:eastAsia="仿宋_GB2312" w:cs="宋体"/>
                <w:color w:val="000000"/>
                <w:kern w:val="2"/>
                <w:sz w:val="28"/>
                <w:szCs w:val="28"/>
              </w:rPr>
              <w:t xml:space="preserve">            </w:t>
            </w:r>
            <w:r>
              <w:rPr>
                <w:rFonts w:hint="eastAsia" w:ascii="仿宋_GB2312" w:hAnsi="宋体" w:eastAsia="仿宋_GB2312" w:cs="宋体"/>
                <w:color w:val="000000"/>
                <w:kern w:val="2"/>
                <w:sz w:val="28"/>
                <w:szCs w:val="28"/>
                <w:lang w:val="en-US" w:eastAsia="zh-CN"/>
              </w:rPr>
              <w:t xml:space="preserve"> </w:t>
            </w:r>
            <w:r>
              <w:rPr>
                <w:rFonts w:hint="eastAsia" w:ascii="仿宋_GB2312" w:hAnsi="宋体" w:eastAsia="仿宋_GB2312" w:cs="宋体"/>
                <w:color w:val="000000"/>
                <w:kern w:val="2"/>
                <w:sz w:val="28"/>
                <w:szCs w:val="28"/>
                <w:lang w:eastAsia="zh-CN"/>
              </w:rPr>
              <w:t>（</w:t>
            </w:r>
            <w:r>
              <w:rPr>
                <w:rFonts w:hint="eastAsia" w:ascii="仿宋_GB2312" w:hAnsi="宋体" w:eastAsia="仿宋_GB2312" w:cs="宋体"/>
                <w:color w:val="000000"/>
                <w:kern w:val="2"/>
                <w:sz w:val="28"/>
                <w:szCs w:val="28"/>
              </w:rPr>
              <w:t>小写</w:t>
            </w:r>
            <w:r>
              <w:rPr>
                <w:rFonts w:hint="eastAsia" w:ascii="仿宋_GB2312" w:hAnsi="宋体" w:eastAsia="仿宋_GB2312" w:cs="宋体"/>
                <w:color w:val="000000"/>
                <w:kern w:val="2"/>
                <w:sz w:val="28"/>
                <w:szCs w:val="28"/>
                <w:lang w:eastAsia="zh-CN"/>
              </w:rPr>
              <w:t>）</w:t>
            </w:r>
            <w:r>
              <w:rPr>
                <w:rFonts w:hint="eastAsia" w:ascii="仿宋_GB2312" w:hAnsi="宋体" w:eastAsia="仿宋_GB2312" w:cs="宋体"/>
                <w:color w:val="000000"/>
                <w:kern w:val="2"/>
                <w:sz w:val="28"/>
                <w:szCs w:val="28"/>
                <w:lang w:val="en-US" w:eastAsia="zh-CN"/>
              </w:rPr>
              <w:t>10000</w:t>
            </w:r>
            <w:r>
              <w:rPr>
                <w:rFonts w:hint="eastAsia" w:ascii="仿宋_GB2312" w:hAnsi="宋体" w:eastAsia="仿宋_GB2312" w:cs="宋体"/>
                <w:color w:val="000000"/>
                <w:kern w:val="2"/>
                <w:sz w:val="28"/>
                <w:szCs w:val="28"/>
              </w:rPr>
              <w:t>.00元</w:t>
            </w:r>
            <w:r>
              <w:rPr>
                <w:rFonts w:hint="eastAsia" w:ascii="仿宋_GB2312" w:hAnsi="宋体" w:eastAsia="仿宋_GB2312" w:cs="宋体"/>
                <w:color w:val="000000"/>
                <w:kern w:val="2"/>
                <w:sz w:val="28"/>
                <w:szCs w:val="28"/>
                <w:lang w:eastAsia="zh-CN"/>
              </w:rPr>
              <w:t>整</w:t>
            </w:r>
          </w:p>
          <w:p w14:paraId="2110E794">
            <w:pPr>
              <w:spacing w:line="520" w:lineRule="exact"/>
              <w:ind w:firstLine="0" w:firstLineChars="0"/>
              <w:jc w:val="left"/>
              <w:rPr>
                <w:rFonts w:hint="eastAsia" w:ascii="仿宋_GB2312" w:hAnsi="宋体" w:eastAsia="仿宋_GB2312" w:cs="宋体"/>
                <w:kern w:val="2"/>
                <w:sz w:val="28"/>
                <w:szCs w:val="28"/>
              </w:rPr>
            </w:pPr>
            <w:r>
              <w:rPr>
                <w:rFonts w:hint="eastAsia" w:ascii="仿宋_GB2312" w:hAnsi="宋体" w:eastAsia="仿宋_GB2312" w:cs="宋体"/>
                <w:kern w:val="2"/>
                <w:sz w:val="28"/>
                <w:szCs w:val="28"/>
              </w:rPr>
              <w:t>户名：青海省招标有限责任公司                                                                             行名：中国民生银行股份有限公司西宁分行营业部                                                账号：635472880</w:t>
            </w:r>
          </w:p>
          <w:p w14:paraId="7A0ABBB2">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kern w:val="2"/>
                <w:sz w:val="28"/>
                <w:szCs w:val="28"/>
              </w:rPr>
              <w:t>提交时间：供应商在提交响应文件截止时间前，以银行到账时间为准。</w:t>
            </w:r>
          </w:p>
        </w:tc>
      </w:tr>
      <w:tr w14:paraId="309B6065">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7841AE51">
            <w:pPr>
              <w:tabs>
                <w:tab w:val="left" w:pos="0"/>
              </w:tabs>
              <w:autoSpaceDE w:val="0"/>
              <w:autoSpaceDN w:val="0"/>
              <w:spacing w:line="520" w:lineRule="exact"/>
              <w:ind w:firstLine="0" w:firstLineChars="0"/>
              <w:jc w:val="center"/>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9.1</w:t>
            </w:r>
          </w:p>
        </w:tc>
        <w:tc>
          <w:tcPr>
            <w:tcW w:w="2403" w:type="dxa"/>
            <w:tcBorders>
              <w:top w:val="single" w:color="000000" w:sz="6" w:space="0"/>
              <w:left w:val="single" w:color="000000" w:sz="6" w:space="0"/>
              <w:bottom w:val="single" w:color="000000" w:sz="6" w:space="0"/>
              <w:right w:val="single" w:color="000000" w:sz="6" w:space="0"/>
            </w:tcBorders>
            <w:vAlign w:val="center"/>
          </w:tcPr>
          <w:p w14:paraId="5840FEF1">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提交方式</w:t>
            </w:r>
          </w:p>
        </w:tc>
        <w:tc>
          <w:tcPr>
            <w:tcW w:w="6598" w:type="dxa"/>
            <w:tcBorders>
              <w:top w:val="single" w:color="000000" w:sz="6" w:space="0"/>
              <w:left w:val="single" w:color="000000" w:sz="6" w:space="0"/>
              <w:bottom w:val="single" w:color="000000" w:sz="6" w:space="0"/>
              <w:right w:val="single" w:color="000000" w:sz="6" w:space="0"/>
            </w:tcBorders>
          </w:tcPr>
          <w:p w14:paraId="325D0B42">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提交方式：1.磋商保证金应当以支票、汇票、本票或者金融机构、担保机构出具的保函等非现金形式提交。通过银行转账的，必须由供应商从其账户汇（转）入采购代理机构指定账户。</w:t>
            </w:r>
          </w:p>
          <w:p w14:paraId="1B2263C0">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2.采用银行保函形式提交的，格式由金融机构提供。</w:t>
            </w:r>
          </w:p>
          <w:p w14:paraId="29935225">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rPr>
              <w:t>供应商未按照磋商文件要求提交磋商保证金的，响应无效。</w:t>
            </w:r>
          </w:p>
        </w:tc>
      </w:tr>
      <w:tr w14:paraId="617CC090">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1F8CEBB5">
            <w:pPr>
              <w:tabs>
                <w:tab w:val="left" w:pos="0"/>
              </w:tabs>
              <w:autoSpaceDE w:val="0"/>
              <w:autoSpaceDN w:val="0"/>
              <w:spacing w:line="520" w:lineRule="exact"/>
              <w:ind w:firstLine="0" w:firstLineChars="0"/>
              <w:jc w:val="center"/>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9.2</w:t>
            </w:r>
          </w:p>
        </w:tc>
        <w:tc>
          <w:tcPr>
            <w:tcW w:w="2403" w:type="dxa"/>
            <w:tcBorders>
              <w:top w:val="single" w:color="000000" w:sz="6" w:space="0"/>
              <w:left w:val="single" w:color="000000" w:sz="6" w:space="0"/>
              <w:bottom w:val="single" w:color="000000" w:sz="6" w:space="0"/>
              <w:right w:val="single" w:color="000000" w:sz="6" w:space="0"/>
            </w:tcBorders>
            <w:vAlign w:val="center"/>
          </w:tcPr>
          <w:p w14:paraId="226AEFEE">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磋商保证金退还</w:t>
            </w:r>
          </w:p>
        </w:tc>
        <w:tc>
          <w:tcPr>
            <w:tcW w:w="6598" w:type="dxa"/>
            <w:tcBorders>
              <w:top w:val="single" w:color="000000" w:sz="6" w:space="0"/>
              <w:left w:val="single" w:color="000000" w:sz="6" w:space="0"/>
              <w:bottom w:val="single" w:color="000000" w:sz="6" w:space="0"/>
              <w:right w:val="single" w:color="000000" w:sz="6" w:space="0"/>
            </w:tcBorders>
          </w:tcPr>
          <w:p w14:paraId="2383876C">
            <w:pPr>
              <w:spacing w:line="520" w:lineRule="exact"/>
              <w:ind w:firstLine="0" w:firstLineChars="0"/>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未成交供应商的磋商保证金自成交通知书发出之日起5个工作日内退还；成交供应商的磋商保证金，自采购合同签订之日起5个工作日内退还。</w:t>
            </w:r>
          </w:p>
        </w:tc>
      </w:tr>
      <w:tr w14:paraId="33C4ABAD">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0DC9F90C">
            <w:pPr>
              <w:tabs>
                <w:tab w:val="left" w:pos="0"/>
              </w:tabs>
              <w:autoSpaceDE w:val="0"/>
              <w:autoSpaceDN w:val="0"/>
              <w:spacing w:line="520" w:lineRule="exact"/>
              <w:ind w:firstLine="0" w:firstLineChars="0"/>
              <w:jc w:val="center"/>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12</w:t>
            </w:r>
          </w:p>
        </w:tc>
        <w:tc>
          <w:tcPr>
            <w:tcW w:w="2403" w:type="dxa"/>
            <w:tcBorders>
              <w:top w:val="single" w:color="000000" w:sz="6" w:space="0"/>
              <w:left w:val="single" w:color="000000" w:sz="6" w:space="0"/>
              <w:bottom w:val="single" w:color="000000" w:sz="6" w:space="0"/>
              <w:right w:val="single" w:color="000000" w:sz="6" w:space="0"/>
            </w:tcBorders>
            <w:vAlign w:val="center"/>
          </w:tcPr>
          <w:p w14:paraId="6936C3F1">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磋商响应文件编制要求</w:t>
            </w:r>
          </w:p>
        </w:tc>
        <w:tc>
          <w:tcPr>
            <w:tcW w:w="6598" w:type="dxa"/>
            <w:tcBorders>
              <w:top w:val="single" w:color="000000" w:sz="6" w:space="0"/>
              <w:left w:val="single" w:color="000000" w:sz="6" w:space="0"/>
              <w:bottom w:val="single" w:color="000000" w:sz="6" w:space="0"/>
              <w:right w:val="single" w:color="000000" w:sz="6" w:space="0"/>
            </w:tcBorders>
          </w:tcPr>
          <w:p w14:paraId="4EBE9C4C">
            <w:pPr>
              <w:autoSpaceDE w:val="0"/>
              <w:autoSpaceDN w:val="0"/>
              <w:spacing w:line="520" w:lineRule="exact"/>
              <w:ind w:firstLine="0" w:firstLineChars="0"/>
              <w:rPr>
                <w:rFonts w:ascii="仿宋_GB2312" w:eastAsia="仿宋_GB2312"/>
                <w:color w:val="000000"/>
                <w:kern w:val="2"/>
                <w:sz w:val="28"/>
                <w:szCs w:val="28"/>
                <w:lang w:val="zh-CN"/>
              </w:rPr>
            </w:pPr>
            <w:r>
              <w:rPr>
                <w:rFonts w:hint="eastAsia" w:ascii="仿宋_GB2312" w:eastAsia="仿宋_GB2312"/>
                <w:color w:val="000000"/>
                <w:kern w:val="2"/>
                <w:sz w:val="28"/>
                <w:szCs w:val="28"/>
                <w:lang w:val="zh-CN"/>
              </w:rPr>
              <w:t>供应商应按照磋商文件所提供的响应文件格式，分别填写磋商文件第四部分的内容，并由法定代表人或委托代理人按要求签字、加盖公章。</w:t>
            </w:r>
          </w:p>
        </w:tc>
      </w:tr>
      <w:tr w14:paraId="4B2044DC">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1FD609E8">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5C60C511">
            <w:pPr>
              <w:autoSpaceDE w:val="0"/>
              <w:autoSpaceDN w:val="0"/>
              <w:spacing w:line="520" w:lineRule="exact"/>
              <w:ind w:firstLine="0" w:firstLineChars="0"/>
              <w:jc w:val="left"/>
              <w:rPr>
                <w:rFonts w:ascii="仿宋_GB2312" w:hAnsi="宋体" w:eastAsia="仿宋_GB2312" w:cs="宋体"/>
                <w:bCs/>
                <w:kern w:val="2"/>
                <w:sz w:val="28"/>
                <w:szCs w:val="28"/>
                <w:lang w:val="zh-CN"/>
              </w:rPr>
            </w:pPr>
            <w:r>
              <w:rPr>
                <w:rFonts w:hint="eastAsia" w:ascii="仿宋_GB2312" w:hAnsi="宋体" w:eastAsia="仿宋_GB2312" w:cs="宋体"/>
                <w:bCs/>
                <w:kern w:val="2"/>
                <w:sz w:val="28"/>
                <w:szCs w:val="28"/>
                <w:lang w:val="zh-CN"/>
              </w:rPr>
              <w:t>响应文件提交方式</w:t>
            </w:r>
          </w:p>
        </w:tc>
        <w:tc>
          <w:tcPr>
            <w:tcW w:w="6598" w:type="dxa"/>
            <w:tcBorders>
              <w:top w:val="single" w:color="000000" w:sz="6" w:space="0"/>
              <w:left w:val="single" w:color="000000" w:sz="6" w:space="0"/>
              <w:bottom w:val="single" w:color="000000" w:sz="6" w:space="0"/>
              <w:right w:val="single" w:color="000000" w:sz="6" w:space="0"/>
            </w:tcBorders>
            <w:vAlign w:val="center"/>
          </w:tcPr>
          <w:p w14:paraId="238F3FD0">
            <w:pPr>
              <w:spacing w:line="520" w:lineRule="exact"/>
              <w:ind w:firstLine="0" w:firstLineChars="0"/>
              <w:rPr>
                <w:rFonts w:ascii="仿宋_GB2312" w:eastAsia="仿宋_GB2312"/>
                <w:iCs/>
                <w:spacing w:val="7"/>
                <w:kern w:val="2"/>
                <w:sz w:val="28"/>
                <w:szCs w:val="28"/>
              </w:rPr>
            </w:pPr>
            <w:r>
              <w:rPr>
                <w:rFonts w:hint="eastAsia" w:ascii="仿宋_GB2312" w:eastAsia="仿宋_GB2312" w:hAnsiTheme="minorEastAsia"/>
                <w:spacing w:val="7"/>
                <w:kern w:val="2"/>
                <w:sz w:val="28"/>
                <w:szCs w:val="28"/>
              </w:rPr>
              <w:t>政采云平台线上提交</w:t>
            </w:r>
          </w:p>
        </w:tc>
      </w:tr>
      <w:tr w14:paraId="552877F0">
        <w:tblPrEx>
          <w:tblCellMar>
            <w:top w:w="0" w:type="dxa"/>
            <w:left w:w="57" w:type="dxa"/>
            <w:bottom w:w="0" w:type="dxa"/>
            <w:right w:w="57" w:type="dxa"/>
          </w:tblCellMar>
        </w:tblPrEx>
        <w:trPr>
          <w:trHeight w:val="646"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7B5DE2AE">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14.1</w:t>
            </w:r>
          </w:p>
        </w:tc>
        <w:tc>
          <w:tcPr>
            <w:tcW w:w="2403" w:type="dxa"/>
            <w:tcBorders>
              <w:top w:val="single" w:color="000000" w:sz="6" w:space="0"/>
              <w:left w:val="single" w:color="000000" w:sz="6" w:space="0"/>
              <w:bottom w:val="single" w:color="000000" w:sz="6" w:space="0"/>
              <w:right w:val="single" w:color="000000" w:sz="6" w:space="0"/>
            </w:tcBorders>
            <w:vAlign w:val="center"/>
          </w:tcPr>
          <w:p w14:paraId="1F400DF2">
            <w:pPr>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rPr>
              <w:t>提交响应文件截止时间</w:t>
            </w:r>
          </w:p>
        </w:tc>
        <w:tc>
          <w:tcPr>
            <w:tcW w:w="6598" w:type="dxa"/>
            <w:tcBorders>
              <w:top w:val="single" w:color="000000" w:sz="6" w:space="0"/>
              <w:left w:val="single" w:color="000000" w:sz="6" w:space="0"/>
              <w:bottom w:val="single" w:color="000000" w:sz="6" w:space="0"/>
              <w:right w:val="single" w:color="000000" w:sz="6" w:space="0"/>
            </w:tcBorders>
            <w:vAlign w:val="center"/>
          </w:tcPr>
          <w:p w14:paraId="6EB2133D">
            <w:pPr>
              <w:autoSpaceDE w:val="0"/>
              <w:autoSpaceDN w:val="0"/>
              <w:spacing w:line="520" w:lineRule="exact"/>
              <w:ind w:firstLine="0" w:firstLineChars="0"/>
              <w:jc w:val="left"/>
              <w:rPr>
                <w:rFonts w:ascii="仿宋_GB2312" w:hAnsi="宋体" w:eastAsia="仿宋_GB2312" w:cs="宋体"/>
                <w:kern w:val="2"/>
                <w:sz w:val="28"/>
                <w:szCs w:val="28"/>
                <w:lang w:val="zh-CN"/>
              </w:rPr>
            </w:pPr>
            <w:r>
              <w:rPr>
                <w:rFonts w:hint="eastAsia" w:ascii="仿宋_GB2312" w:hAnsi="宋体" w:eastAsia="仿宋_GB2312" w:cs="宋体"/>
                <w:bCs/>
                <w:kern w:val="2"/>
                <w:sz w:val="28"/>
                <w:szCs w:val="28"/>
                <w:lang w:val="zh-CN"/>
              </w:rPr>
              <w:t>202</w:t>
            </w:r>
            <w:r>
              <w:rPr>
                <w:rFonts w:hint="eastAsia" w:ascii="仿宋_GB2312" w:hAnsi="宋体" w:eastAsia="仿宋_GB2312" w:cs="宋体"/>
                <w:bCs/>
                <w:kern w:val="2"/>
                <w:sz w:val="28"/>
                <w:szCs w:val="28"/>
                <w:lang w:val="en-US" w:eastAsia="zh-CN"/>
              </w:rPr>
              <w:t>5</w:t>
            </w:r>
            <w:r>
              <w:rPr>
                <w:rFonts w:hint="eastAsia" w:ascii="仿宋_GB2312" w:hAnsi="宋体" w:eastAsia="仿宋_GB2312" w:cs="宋体"/>
                <w:bCs/>
                <w:kern w:val="2"/>
                <w:sz w:val="28"/>
                <w:szCs w:val="28"/>
                <w:lang w:val="zh-CN"/>
              </w:rPr>
              <w:t>年</w:t>
            </w:r>
            <w:r>
              <w:rPr>
                <w:rFonts w:hint="eastAsia" w:ascii="仿宋_GB2312" w:hAnsi="宋体" w:eastAsia="仿宋_GB2312" w:cs="宋体"/>
                <w:bCs/>
                <w:kern w:val="2"/>
                <w:sz w:val="28"/>
                <w:szCs w:val="28"/>
                <w:lang w:val="en-US" w:eastAsia="zh-CN"/>
              </w:rPr>
              <w:t>10</w:t>
            </w:r>
            <w:r>
              <w:rPr>
                <w:rFonts w:hint="eastAsia" w:ascii="仿宋_GB2312" w:hAnsi="宋体" w:eastAsia="仿宋_GB2312" w:cs="宋体"/>
                <w:bCs/>
                <w:kern w:val="2"/>
                <w:sz w:val="28"/>
                <w:szCs w:val="28"/>
                <w:lang w:val="zh-CN"/>
              </w:rPr>
              <w:t>月</w:t>
            </w:r>
            <w:r>
              <w:rPr>
                <w:rFonts w:hint="eastAsia" w:ascii="仿宋_GB2312" w:hAnsi="宋体" w:eastAsia="仿宋_GB2312" w:cs="宋体"/>
                <w:bCs/>
                <w:kern w:val="2"/>
                <w:sz w:val="28"/>
                <w:szCs w:val="28"/>
                <w:lang w:val="en-US" w:eastAsia="zh-CN"/>
              </w:rPr>
              <w:t>23</w:t>
            </w:r>
            <w:r>
              <w:rPr>
                <w:rFonts w:hint="eastAsia" w:ascii="仿宋_GB2312" w:hAnsi="宋体" w:eastAsia="仿宋_GB2312" w:cs="宋体"/>
                <w:bCs/>
                <w:kern w:val="2"/>
                <w:sz w:val="28"/>
                <w:szCs w:val="28"/>
                <w:lang w:val="zh-CN"/>
              </w:rPr>
              <w:t>日</w:t>
            </w:r>
            <w:r>
              <w:rPr>
                <w:rFonts w:hint="eastAsia" w:ascii="仿宋_GB2312" w:hAnsi="宋体" w:eastAsia="仿宋_GB2312" w:cs="宋体"/>
                <w:bCs/>
                <w:kern w:val="2"/>
                <w:sz w:val="28"/>
                <w:szCs w:val="28"/>
                <w:lang w:val="en-US" w:eastAsia="zh-CN"/>
              </w:rPr>
              <w:t>09</w:t>
            </w:r>
            <w:r>
              <w:rPr>
                <w:rFonts w:hint="eastAsia" w:ascii="仿宋_GB2312" w:hAnsi="宋体" w:eastAsia="仿宋_GB2312" w:cs="宋体"/>
                <w:bCs/>
                <w:kern w:val="2"/>
                <w:sz w:val="28"/>
                <w:szCs w:val="28"/>
                <w:lang w:val="zh-CN"/>
              </w:rPr>
              <w:t>时30分（北京时间）</w:t>
            </w:r>
          </w:p>
        </w:tc>
      </w:tr>
      <w:tr w14:paraId="529D2BAB">
        <w:tblPrEx>
          <w:tblCellMar>
            <w:top w:w="0" w:type="dxa"/>
            <w:left w:w="57" w:type="dxa"/>
            <w:bottom w:w="0" w:type="dxa"/>
            <w:right w:w="57" w:type="dxa"/>
          </w:tblCellMar>
        </w:tblPrEx>
        <w:trPr>
          <w:trHeight w:val="1633"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1392E299">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45B4E1B1">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代理服务费收取</w:t>
            </w:r>
          </w:p>
        </w:tc>
        <w:tc>
          <w:tcPr>
            <w:tcW w:w="6598" w:type="dxa"/>
            <w:tcBorders>
              <w:top w:val="single" w:color="000000" w:sz="6" w:space="0"/>
              <w:left w:val="single" w:color="000000" w:sz="6" w:space="0"/>
              <w:bottom w:val="single" w:color="000000" w:sz="6" w:space="0"/>
              <w:right w:val="single" w:color="000000" w:sz="6" w:space="0"/>
            </w:tcBorders>
          </w:tcPr>
          <w:p w14:paraId="11F1BE4A">
            <w:pPr>
              <w:autoSpaceDE w:val="0"/>
              <w:autoSpaceDN w:val="0"/>
              <w:adjustRightInd w:val="0"/>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收取对象：</w:t>
            </w:r>
          </w:p>
          <w:p w14:paraId="5A522195">
            <w:pPr>
              <w:spacing w:line="520" w:lineRule="exact"/>
              <w:ind w:firstLine="0" w:firstLineChars="0"/>
              <w:rPr>
                <w:rFonts w:hint="default" w:ascii="仿宋_GB2312" w:hAnsi="宋体" w:eastAsia="仿宋_GB2312" w:cs="宋体"/>
                <w:color w:val="000000"/>
                <w:kern w:val="2"/>
                <w:sz w:val="28"/>
                <w:szCs w:val="28"/>
                <w:lang w:val="en-US" w:eastAsia="zh-CN"/>
              </w:rPr>
            </w:pPr>
            <w:r>
              <w:rPr>
                <w:rFonts w:hint="eastAsia" w:ascii="仿宋_GB2312" w:hAnsi="宋体" w:eastAsia="仿宋_GB2312" w:cs="宋体"/>
                <w:b/>
                <w:kern w:val="2"/>
                <w:sz w:val="28"/>
                <w:szCs w:val="28"/>
              </w:rPr>
              <w:t>成交供应商</w:t>
            </w:r>
            <w:r>
              <w:rPr>
                <w:rFonts w:hint="eastAsia" w:ascii="仿宋_GB2312" w:hAnsi="宋体" w:eastAsia="仿宋_GB2312" w:cs="宋体"/>
                <w:color w:val="000000"/>
                <w:kern w:val="2"/>
                <w:sz w:val="28"/>
                <w:szCs w:val="28"/>
              </w:rPr>
              <w:t>须向采购代理机构支付代理服务费</w:t>
            </w:r>
            <w:r>
              <w:rPr>
                <w:rFonts w:hint="eastAsia" w:ascii="仿宋_GB2312" w:hAnsi="宋体" w:eastAsia="仿宋_GB2312" w:cs="宋体"/>
                <w:color w:val="000000"/>
                <w:kern w:val="2"/>
                <w:sz w:val="28"/>
                <w:szCs w:val="28"/>
                <w:lang w:eastAsia="zh-CN"/>
              </w:rPr>
              <w:t>，</w:t>
            </w:r>
            <w:r>
              <w:rPr>
                <w:rFonts w:hint="eastAsia" w:ascii="仿宋_GB2312" w:hAnsi="宋体" w:eastAsia="仿宋_GB2312" w:cs="宋体"/>
                <w:color w:val="000000"/>
                <w:kern w:val="2"/>
                <w:sz w:val="28"/>
                <w:szCs w:val="28"/>
                <w:lang w:val="en-US" w:eastAsia="zh-CN"/>
              </w:rPr>
              <w:t>金额按合同约定执行</w:t>
            </w:r>
          </w:p>
        </w:tc>
      </w:tr>
      <w:tr w14:paraId="5EAD5EA6">
        <w:tblPrEx>
          <w:tblCellMar>
            <w:top w:w="0" w:type="dxa"/>
            <w:left w:w="57" w:type="dxa"/>
            <w:bottom w:w="0" w:type="dxa"/>
            <w:right w:w="57" w:type="dxa"/>
          </w:tblCellMar>
        </w:tblPrEx>
        <w:trPr>
          <w:trHeight w:val="561"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289D6E87">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54FF2CCA">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合同签订期限</w:t>
            </w:r>
          </w:p>
        </w:tc>
        <w:tc>
          <w:tcPr>
            <w:tcW w:w="6598" w:type="dxa"/>
            <w:tcBorders>
              <w:top w:val="single" w:color="000000" w:sz="6" w:space="0"/>
              <w:left w:val="single" w:color="000000" w:sz="6" w:space="0"/>
              <w:bottom w:val="single" w:color="000000" w:sz="6" w:space="0"/>
              <w:right w:val="single" w:color="000000" w:sz="6" w:space="0"/>
            </w:tcBorders>
          </w:tcPr>
          <w:p w14:paraId="5DBD59AF">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自成交通知书发出之日起</w:t>
            </w:r>
            <w:r>
              <w:rPr>
                <w:rFonts w:hint="eastAsia" w:ascii="仿宋_GB2312" w:hAnsi="宋体" w:eastAsia="仿宋_GB2312" w:cs="宋体"/>
                <w:color w:val="000000"/>
                <w:kern w:val="2"/>
                <w:sz w:val="28"/>
                <w:szCs w:val="28"/>
              </w:rPr>
              <w:t>30</w:t>
            </w:r>
            <w:r>
              <w:rPr>
                <w:rFonts w:hint="eastAsia" w:ascii="仿宋_GB2312" w:hAnsi="宋体" w:eastAsia="仿宋_GB2312" w:cs="宋体"/>
                <w:color w:val="000000"/>
                <w:kern w:val="2"/>
                <w:sz w:val="28"/>
                <w:szCs w:val="28"/>
                <w:lang w:val="zh-CN"/>
              </w:rPr>
              <w:t>日内与采购人签订采购合同</w:t>
            </w:r>
          </w:p>
        </w:tc>
      </w:tr>
      <w:tr w14:paraId="3402D903">
        <w:tblPrEx>
          <w:tblCellMar>
            <w:top w:w="0" w:type="dxa"/>
            <w:left w:w="57" w:type="dxa"/>
            <w:bottom w:w="0" w:type="dxa"/>
            <w:right w:w="57" w:type="dxa"/>
          </w:tblCellMar>
        </w:tblPrEx>
        <w:trPr>
          <w:trHeight w:val="1099"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633D1FDD">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10F8D201">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lang w:val="zh-CN"/>
              </w:rPr>
              <w:t>政府采购合同备案</w:t>
            </w:r>
          </w:p>
        </w:tc>
        <w:tc>
          <w:tcPr>
            <w:tcW w:w="6598" w:type="dxa"/>
            <w:tcBorders>
              <w:top w:val="single" w:color="000000" w:sz="6" w:space="0"/>
              <w:left w:val="single" w:color="000000" w:sz="6" w:space="0"/>
              <w:bottom w:val="single" w:color="000000" w:sz="6" w:space="0"/>
              <w:right w:val="single" w:color="000000" w:sz="6" w:space="0"/>
            </w:tcBorders>
          </w:tcPr>
          <w:p w14:paraId="642E0612">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采购合同全数返回采购代理机构签字，盖章。</w:t>
            </w:r>
          </w:p>
          <w:p w14:paraId="4E05FDD9">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采购代理机构留存一份原件备案。</w:t>
            </w:r>
          </w:p>
        </w:tc>
      </w:tr>
      <w:tr w14:paraId="1BFE5B6B">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6B69DE05">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6A808D4B">
            <w:pPr>
              <w:autoSpaceDE w:val="0"/>
              <w:autoSpaceDN w:val="0"/>
              <w:spacing w:line="520" w:lineRule="exact"/>
              <w:ind w:firstLine="0" w:firstLineChars="0"/>
              <w:jc w:val="left"/>
              <w:rPr>
                <w:rFonts w:ascii="仿宋_GB2312" w:hAnsi="宋体" w:eastAsia="仿宋_GB2312" w:cs="宋体"/>
                <w:bCs/>
                <w:color w:val="000000"/>
                <w:kern w:val="2"/>
                <w:sz w:val="28"/>
                <w:szCs w:val="28"/>
                <w:lang w:val="zh-CN"/>
              </w:rPr>
            </w:pPr>
            <w:r>
              <w:rPr>
                <w:rFonts w:hint="eastAsia" w:ascii="仿宋_GB2312" w:hAnsi="宋体" w:eastAsia="仿宋_GB2312" w:cs="宋体"/>
                <w:bCs/>
                <w:color w:val="000000"/>
                <w:kern w:val="2"/>
                <w:sz w:val="28"/>
                <w:szCs w:val="28"/>
              </w:rPr>
              <w:t>响应有效期</w:t>
            </w:r>
          </w:p>
        </w:tc>
        <w:tc>
          <w:tcPr>
            <w:tcW w:w="6598" w:type="dxa"/>
            <w:tcBorders>
              <w:top w:val="single" w:color="000000" w:sz="6" w:space="0"/>
              <w:left w:val="single" w:color="000000" w:sz="6" w:space="0"/>
              <w:bottom w:val="single" w:color="000000" w:sz="6" w:space="0"/>
              <w:right w:val="single" w:color="000000" w:sz="6" w:space="0"/>
            </w:tcBorders>
          </w:tcPr>
          <w:p w14:paraId="663A9715">
            <w:pPr>
              <w:autoSpaceDE w:val="0"/>
              <w:autoSpaceDN w:val="0"/>
              <w:spacing w:line="520" w:lineRule="exact"/>
              <w:ind w:firstLine="0" w:firstLineChars="0"/>
              <w:jc w:val="left"/>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rPr>
              <w:t>自提交响应文件截止之日起60个日历日</w:t>
            </w:r>
          </w:p>
        </w:tc>
      </w:tr>
      <w:tr w14:paraId="733B317E">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48A31CB5">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5C81C51E">
            <w:pPr>
              <w:autoSpaceDE w:val="0"/>
              <w:autoSpaceDN w:val="0"/>
              <w:spacing w:line="520" w:lineRule="exact"/>
              <w:ind w:firstLine="0" w:firstLineChars="0"/>
              <w:jc w:val="left"/>
              <w:rPr>
                <w:rFonts w:ascii="仿宋_GB2312" w:hAnsi="宋体" w:eastAsia="仿宋_GB2312" w:cs="宋体"/>
                <w:bCs/>
                <w:color w:val="000000"/>
                <w:kern w:val="2"/>
                <w:sz w:val="28"/>
                <w:szCs w:val="28"/>
              </w:rPr>
            </w:pPr>
            <w:r>
              <w:rPr>
                <w:rFonts w:hint="eastAsia" w:ascii="仿宋_GB2312" w:hAnsi="宋体" w:eastAsia="仿宋_GB2312" w:cs="宋体"/>
                <w:bCs/>
                <w:color w:val="000000"/>
                <w:kern w:val="2"/>
                <w:sz w:val="28"/>
                <w:szCs w:val="28"/>
              </w:rPr>
              <w:t>交货期</w:t>
            </w:r>
          </w:p>
        </w:tc>
        <w:tc>
          <w:tcPr>
            <w:tcW w:w="6598" w:type="dxa"/>
            <w:tcBorders>
              <w:top w:val="single" w:color="000000" w:sz="6" w:space="0"/>
              <w:left w:val="single" w:color="000000" w:sz="6" w:space="0"/>
              <w:bottom w:val="single" w:color="000000" w:sz="6" w:space="0"/>
              <w:right w:val="single" w:color="000000" w:sz="6" w:space="0"/>
            </w:tcBorders>
          </w:tcPr>
          <w:p w14:paraId="7C13E10F">
            <w:pPr>
              <w:autoSpaceDE w:val="0"/>
              <w:autoSpaceDN w:val="0"/>
              <w:spacing w:line="520" w:lineRule="exact"/>
              <w:ind w:firstLine="0" w:firstLineChars="0"/>
              <w:jc w:val="left"/>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合同签订后</w:t>
            </w:r>
            <w:r>
              <w:rPr>
                <w:rFonts w:hint="eastAsia" w:ascii="仿宋_GB2312" w:hAnsi="宋体" w:eastAsia="仿宋_GB2312" w:cs="宋体"/>
                <w:color w:val="000000"/>
                <w:kern w:val="2"/>
                <w:sz w:val="28"/>
                <w:szCs w:val="28"/>
                <w:lang w:val="en-US" w:eastAsia="zh-CN"/>
              </w:rPr>
              <w:t>30</w:t>
            </w:r>
            <w:r>
              <w:rPr>
                <w:rFonts w:hint="eastAsia" w:ascii="仿宋_GB2312" w:hAnsi="宋体" w:eastAsia="仿宋_GB2312" w:cs="宋体"/>
                <w:color w:val="000000"/>
                <w:kern w:val="2"/>
                <w:sz w:val="28"/>
                <w:szCs w:val="28"/>
              </w:rPr>
              <w:t>历天内交付使用（具体以合同约定为准）</w:t>
            </w:r>
          </w:p>
        </w:tc>
      </w:tr>
      <w:tr w14:paraId="4EF61F89">
        <w:tblPrEx>
          <w:tblCellMar>
            <w:top w:w="0" w:type="dxa"/>
            <w:left w:w="57" w:type="dxa"/>
            <w:bottom w:w="0" w:type="dxa"/>
            <w:right w:w="57" w:type="dxa"/>
          </w:tblCellMar>
        </w:tblPrEx>
        <w:trPr>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vAlign w:val="center"/>
          </w:tcPr>
          <w:p w14:paraId="351193A5">
            <w:pPr>
              <w:tabs>
                <w:tab w:val="left" w:pos="0"/>
              </w:tabs>
              <w:autoSpaceDE w:val="0"/>
              <w:autoSpaceDN w:val="0"/>
              <w:spacing w:line="520" w:lineRule="exact"/>
              <w:ind w:firstLine="0" w:firstLineChars="0"/>
              <w:rPr>
                <w:rFonts w:ascii="仿宋_GB2312" w:hAnsi="宋体" w:eastAsia="仿宋_GB2312" w:cs="宋体"/>
                <w:bCs/>
                <w:color w:val="000000"/>
                <w:kern w:val="2"/>
                <w:sz w:val="28"/>
                <w:szCs w:val="28"/>
                <w:lang w:val="zh-CN"/>
              </w:rPr>
            </w:pPr>
          </w:p>
        </w:tc>
        <w:tc>
          <w:tcPr>
            <w:tcW w:w="2403" w:type="dxa"/>
            <w:tcBorders>
              <w:top w:val="single" w:color="000000" w:sz="6" w:space="0"/>
              <w:left w:val="single" w:color="000000" w:sz="6" w:space="0"/>
              <w:bottom w:val="single" w:color="000000" w:sz="6" w:space="0"/>
              <w:right w:val="single" w:color="000000" w:sz="6" w:space="0"/>
            </w:tcBorders>
            <w:vAlign w:val="center"/>
          </w:tcPr>
          <w:p w14:paraId="651D08C0">
            <w:pPr>
              <w:autoSpaceDE w:val="0"/>
              <w:autoSpaceDN w:val="0"/>
              <w:spacing w:line="520" w:lineRule="exact"/>
              <w:ind w:firstLine="0" w:firstLineChars="0"/>
              <w:jc w:val="left"/>
              <w:rPr>
                <w:rFonts w:ascii="仿宋_GB2312" w:hAnsi="宋体" w:eastAsia="仿宋_GB2312" w:cs="宋体"/>
                <w:b/>
                <w:bCs/>
                <w:color w:val="000000"/>
                <w:kern w:val="2"/>
                <w:sz w:val="28"/>
                <w:szCs w:val="28"/>
                <w:lang w:val="zh-CN"/>
              </w:rPr>
            </w:pPr>
            <w:r>
              <w:rPr>
                <w:rFonts w:hint="eastAsia" w:ascii="仿宋_GB2312" w:hAnsi="宋体" w:eastAsia="仿宋_GB2312" w:cs="宋体"/>
                <w:bCs/>
                <w:color w:val="000000"/>
                <w:kern w:val="2"/>
                <w:sz w:val="28"/>
                <w:szCs w:val="28"/>
              </w:rPr>
              <w:t>其他事项</w:t>
            </w:r>
          </w:p>
        </w:tc>
        <w:tc>
          <w:tcPr>
            <w:tcW w:w="6598" w:type="dxa"/>
            <w:tcBorders>
              <w:top w:val="single" w:color="000000" w:sz="6" w:space="0"/>
              <w:left w:val="single" w:color="000000" w:sz="6" w:space="0"/>
              <w:bottom w:val="single" w:color="000000" w:sz="6" w:space="0"/>
              <w:right w:val="single" w:color="000000" w:sz="6" w:space="0"/>
            </w:tcBorders>
          </w:tcPr>
          <w:p w14:paraId="0B4D8BA7">
            <w:pPr>
              <w:spacing w:line="520" w:lineRule="exact"/>
              <w:ind w:firstLine="588"/>
              <w:rPr>
                <w:rFonts w:ascii="仿宋_GB2312" w:eastAsia="仿宋_GB2312" w:hAnsiTheme="minorEastAsia"/>
                <w:b/>
                <w:color w:val="333333"/>
                <w:spacing w:val="7"/>
                <w:kern w:val="2"/>
                <w:sz w:val="28"/>
                <w:szCs w:val="28"/>
              </w:rPr>
            </w:pPr>
            <w:r>
              <w:rPr>
                <w:rFonts w:hint="eastAsia" w:ascii="仿宋_GB2312" w:eastAsia="仿宋_GB2312" w:hAnsiTheme="minorEastAsia"/>
                <w:b/>
                <w:color w:val="333333"/>
                <w:spacing w:val="7"/>
                <w:kern w:val="2"/>
                <w:sz w:val="28"/>
                <w:szCs w:val="28"/>
              </w:rPr>
              <w:t>项目公告将在《青海政府采购网》发布。</w:t>
            </w:r>
          </w:p>
          <w:p w14:paraId="08A6D47E">
            <w:pPr>
              <w:spacing w:line="520" w:lineRule="exact"/>
              <w:ind w:firstLine="588"/>
              <w:rPr>
                <w:rFonts w:ascii="仿宋_GB2312" w:eastAsia="仿宋_GB2312" w:hAnsiTheme="minorEastAsia"/>
                <w:b/>
                <w:color w:val="333333"/>
                <w:spacing w:val="7"/>
                <w:kern w:val="2"/>
                <w:sz w:val="28"/>
                <w:szCs w:val="28"/>
              </w:rPr>
            </w:pPr>
            <w:r>
              <w:rPr>
                <w:rFonts w:hint="eastAsia" w:ascii="仿宋_GB2312" w:eastAsia="仿宋_GB2312" w:hAnsiTheme="minorEastAsia"/>
                <w:b/>
                <w:color w:val="333333"/>
                <w:spacing w:val="7"/>
                <w:kern w:val="2"/>
                <w:sz w:val="28"/>
                <w:szCs w:val="28"/>
              </w:rPr>
              <w:t>1、本次项目采用线上进行，供应商无需到现场磋商；如非系统原因造成无法上传、无法解密或解密不成功的视为放弃参加采购。线上电子响应文件必须在提交响应文件截止时间前上传至电子开评标系统；</w:t>
            </w:r>
          </w:p>
          <w:p w14:paraId="4AC83C53">
            <w:pPr>
              <w:spacing w:line="520" w:lineRule="exact"/>
              <w:ind w:firstLine="588"/>
              <w:rPr>
                <w:rFonts w:ascii="仿宋_GB2312" w:eastAsia="仿宋_GB2312" w:hAnsiTheme="minorEastAsia"/>
                <w:b/>
                <w:color w:val="333333"/>
                <w:spacing w:val="7"/>
                <w:kern w:val="2"/>
                <w:sz w:val="28"/>
                <w:szCs w:val="28"/>
              </w:rPr>
            </w:pPr>
            <w:r>
              <w:rPr>
                <w:rFonts w:hint="eastAsia" w:ascii="仿宋_GB2312" w:eastAsia="仿宋_GB2312" w:hAnsiTheme="minorEastAsia"/>
                <w:b/>
                <w:color w:val="333333"/>
                <w:spacing w:val="7"/>
                <w:kern w:val="2"/>
                <w:sz w:val="28"/>
                <w:szCs w:val="28"/>
              </w:rPr>
              <w:t>2、线上电子化开评标系统操作及办理CA数字证书等相关事宜请咨询政采云：咨询电话：95763；</w:t>
            </w:r>
          </w:p>
          <w:p w14:paraId="76B874B0">
            <w:pPr>
              <w:spacing w:line="520" w:lineRule="exact"/>
              <w:ind w:firstLine="588"/>
              <w:rPr>
                <w:rFonts w:ascii="仿宋_GB2312" w:eastAsia="仿宋_GB2312" w:hAnsiTheme="minorEastAsia"/>
                <w:b/>
                <w:color w:val="333333"/>
                <w:spacing w:val="7"/>
                <w:kern w:val="2"/>
                <w:sz w:val="28"/>
                <w:szCs w:val="28"/>
              </w:rPr>
            </w:pPr>
            <w:r>
              <w:rPr>
                <w:rFonts w:hint="eastAsia" w:ascii="仿宋_GB2312" w:eastAsia="仿宋_GB2312" w:hAnsiTheme="minorEastAsia"/>
                <w:b/>
                <w:color w:val="333333"/>
                <w:spacing w:val="7"/>
                <w:kern w:val="2"/>
                <w:sz w:val="28"/>
                <w:szCs w:val="28"/>
              </w:rPr>
              <w:t>3、线上CA数字证书：PC咨询网址（可及时反馈问题截图，让客服快速定位问题）:http://tseal.cn/k.html，咨询电话：400-0878-198；</w:t>
            </w:r>
          </w:p>
          <w:p w14:paraId="1F1C621C">
            <w:pPr>
              <w:spacing w:line="520" w:lineRule="exact"/>
              <w:ind w:firstLine="588"/>
              <w:rPr>
                <w:rFonts w:ascii="仿宋_GB2312" w:eastAsia="仿宋_GB2312" w:hAnsiTheme="minorEastAsia"/>
                <w:b/>
                <w:color w:val="333333"/>
                <w:spacing w:val="7"/>
                <w:kern w:val="2"/>
                <w:sz w:val="28"/>
                <w:szCs w:val="28"/>
              </w:rPr>
            </w:pPr>
            <w:r>
              <w:rPr>
                <w:rFonts w:hint="eastAsia" w:ascii="仿宋_GB2312" w:eastAsia="仿宋_GB2312" w:hAnsiTheme="minorEastAsia"/>
                <w:b/>
                <w:color w:val="333333"/>
                <w:spacing w:val="7"/>
                <w:kern w:val="2"/>
                <w:sz w:val="28"/>
                <w:szCs w:val="28"/>
              </w:rPr>
              <w:t>4、注：供应商务必在202</w:t>
            </w:r>
            <w:r>
              <w:rPr>
                <w:rFonts w:hint="eastAsia" w:ascii="仿宋_GB2312" w:eastAsia="仿宋_GB2312" w:hAnsiTheme="minorEastAsia"/>
                <w:b/>
                <w:color w:val="333333"/>
                <w:spacing w:val="7"/>
                <w:kern w:val="2"/>
                <w:sz w:val="28"/>
                <w:szCs w:val="28"/>
                <w:lang w:val="en-US" w:eastAsia="zh-CN"/>
              </w:rPr>
              <w:t>5</w:t>
            </w:r>
            <w:r>
              <w:rPr>
                <w:rFonts w:hint="eastAsia" w:ascii="仿宋_GB2312" w:eastAsia="仿宋_GB2312" w:hAnsiTheme="minorEastAsia"/>
                <w:b/>
                <w:color w:val="333333"/>
                <w:spacing w:val="7"/>
                <w:kern w:val="2"/>
                <w:sz w:val="28"/>
                <w:szCs w:val="28"/>
              </w:rPr>
              <w:t>年</w:t>
            </w:r>
            <w:r>
              <w:rPr>
                <w:rFonts w:hint="eastAsia" w:ascii="仿宋_GB2312" w:eastAsia="仿宋_GB2312" w:hAnsiTheme="minorEastAsia"/>
                <w:b/>
                <w:color w:val="333333"/>
                <w:spacing w:val="7"/>
                <w:kern w:val="2"/>
                <w:sz w:val="28"/>
                <w:szCs w:val="28"/>
                <w:lang w:val="en-US" w:eastAsia="zh-CN"/>
              </w:rPr>
              <w:t>10</w:t>
            </w:r>
            <w:r>
              <w:rPr>
                <w:rFonts w:hint="eastAsia" w:ascii="仿宋_GB2312" w:eastAsia="仿宋_GB2312" w:hAnsiTheme="minorEastAsia"/>
                <w:b/>
                <w:color w:val="333333"/>
                <w:spacing w:val="7"/>
                <w:kern w:val="2"/>
                <w:sz w:val="28"/>
                <w:szCs w:val="28"/>
              </w:rPr>
              <w:t>月</w:t>
            </w:r>
            <w:r>
              <w:rPr>
                <w:rFonts w:hint="eastAsia" w:ascii="仿宋_GB2312" w:eastAsia="仿宋_GB2312" w:hAnsiTheme="minorEastAsia"/>
                <w:b/>
                <w:color w:val="333333"/>
                <w:spacing w:val="7"/>
                <w:kern w:val="2"/>
                <w:sz w:val="28"/>
                <w:szCs w:val="28"/>
                <w:lang w:val="en-US" w:eastAsia="zh-CN"/>
              </w:rPr>
              <w:t>23</w:t>
            </w:r>
            <w:r>
              <w:rPr>
                <w:rFonts w:hint="eastAsia" w:ascii="仿宋_GB2312" w:eastAsia="仿宋_GB2312" w:hAnsiTheme="minorEastAsia"/>
                <w:b/>
                <w:color w:val="333333"/>
                <w:spacing w:val="7"/>
                <w:kern w:val="2"/>
                <w:sz w:val="28"/>
                <w:szCs w:val="28"/>
              </w:rPr>
              <w:t>日</w:t>
            </w:r>
            <w:r>
              <w:rPr>
                <w:rFonts w:hint="eastAsia" w:ascii="仿宋_GB2312" w:eastAsia="仿宋_GB2312" w:hAnsiTheme="minorEastAsia"/>
                <w:b/>
                <w:color w:val="333333"/>
                <w:spacing w:val="7"/>
                <w:kern w:val="2"/>
                <w:sz w:val="28"/>
                <w:szCs w:val="28"/>
                <w:lang w:val="en-US" w:eastAsia="zh-CN"/>
              </w:rPr>
              <w:t>09</w:t>
            </w:r>
            <w:r>
              <w:rPr>
                <w:rFonts w:hint="eastAsia" w:ascii="仿宋_GB2312" w:eastAsia="仿宋_GB2312" w:hAnsiTheme="minorEastAsia"/>
                <w:b/>
                <w:color w:val="333333"/>
                <w:spacing w:val="7"/>
                <w:kern w:val="2"/>
                <w:sz w:val="28"/>
                <w:szCs w:val="28"/>
              </w:rPr>
              <w:t>时30分之前进入电子开标系统完成电子签到，如响应文件无法解密或解密不成功的视为放弃参加采购。</w:t>
            </w:r>
          </w:p>
        </w:tc>
      </w:tr>
    </w:tbl>
    <w:p w14:paraId="1B48CBB4">
      <w:pPr>
        <w:ind w:firstLine="0" w:firstLineChars="0"/>
        <w:jc w:val="center"/>
        <w:rPr>
          <w:rFonts w:ascii="宋体" w:hAnsi="宋体" w:cs="宋体"/>
          <w:b/>
          <w:color w:val="000000"/>
          <w:kern w:val="28"/>
          <w:sz w:val="36"/>
          <w:szCs w:val="20"/>
        </w:rPr>
      </w:pPr>
    </w:p>
    <w:p w14:paraId="434B1D80">
      <w:pPr>
        <w:ind w:firstLine="0" w:firstLineChars="0"/>
        <w:jc w:val="center"/>
        <w:rPr>
          <w:rFonts w:ascii="宋体" w:hAnsi="宋体" w:cs="宋体"/>
          <w:b/>
          <w:color w:val="000000"/>
          <w:kern w:val="28"/>
          <w:sz w:val="32"/>
          <w:szCs w:val="32"/>
        </w:rPr>
      </w:pPr>
      <w:r>
        <w:rPr>
          <w:rFonts w:hint="eastAsia" w:ascii="宋体" w:hAnsi="宋体" w:cs="宋体"/>
          <w:b/>
          <w:color w:val="000000"/>
          <w:kern w:val="28"/>
          <w:sz w:val="32"/>
          <w:szCs w:val="32"/>
        </w:rPr>
        <w:t>供应商须知</w:t>
      </w:r>
    </w:p>
    <w:p w14:paraId="56E58498">
      <w:pPr>
        <w:spacing w:line="520" w:lineRule="exact"/>
        <w:ind w:firstLine="560"/>
        <w:rPr>
          <w:rFonts w:ascii="仿宋_GB2312" w:hAnsi="宋体" w:eastAsia="仿宋_GB2312" w:cs="宋体"/>
          <w:b/>
          <w:bCs/>
          <w:color w:val="000000"/>
          <w:sz w:val="28"/>
          <w:szCs w:val="28"/>
        </w:rPr>
      </w:pPr>
      <w:bookmarkStart w:id="5" w:name="_Toc24622"/>
      <w:bookmarkStart w:id="6" w:name="_Toc14943"/>
      <w:bookmarkStart w:id="7" w:name="_Toc376936728"/>
      <w:r>
        <w:rPr>
          <w:rFonts w:hint="eastAsia" w:ascii="仿宋_GB2312" w:hAnsi="宋体" w:eastAsia="仿宋_GB2312" w:cs="宋体"/>
          <w:b/>
          <w:bCs/>
          <w:color w:val="000000"/>
          <w:sz w:val="28"/>
          <w:szCs w:val="28"/>
        </w:rPr>
        <w:t>一、说明</w:t>
      </w:r>
      <w:bookmarkEnd w:id="4"/>
      <w:bookmarkEnd w:id="5"/>
      <w:bookmarkEnd w:id="6"/>
      <w:bookmarkEnd w:id="7"/>
    </w:p>
    <w:p w14:paraId="60A6C3AA">
      <w:pPr>
        <w:spacing w:line="520" w:lineRule="exact"/>
        <w:ind w:firstLine="560"/>
        <w:rPr>
          <w:rFonts w:ascii="仿宋_GB2312" w:hAnsi="宋体" w:eastAsia="仿宋_GB2312" w:cs="宋体"/>
          <w:b/>
          <w:bCs/>
          <w:color w:val="000000"/>
          <w:sz w:val="28"/>
          <w:szCs w:val="28"/>
        </w:rPr>
      </w:pPr>
      <w:bookmarkStart w:id="8" w:name="_Toc9770"/>
      <w:bookmarkStart w:id="9" w:name="_Toc325725998"/>
      <w:bookmarkStart w:id="10" w:name="_Toc26944"/>
      <w:bookmarkStart w:id="11" w:name="_Toc376936729"/>
      <w:r>
        <w:rPr>
          <w:rFonts w:hint="eastAsia" w:ascii="仿宋_GB2312" w:hAnsi="宋体" w:eastAsia="仿宋_GB2312" w:cs="宋体"/>
          <w:b/>
          <w:bCs/>
          <w:color w:val="000000"/>
          <w:sz w:val="28"/>
          <w:szCs w:val="28"/>
        </w:rPr>
        <w:t>1.适用范围</w:t>
      </w:r>
      <w:bookmarkEnd w:id="8"/>
      <w:bookmarkEnd w:id="9"/>
      <w:bookmarkEnd w:id="10"/>
      <w:bookmarkEnd w:id="11"/>
    </w:p>
    <w:p w14:paraId="6351D3F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本文件仅适用于此次采购项目。</w:t>
      </w:r>
    </w:p>
    <w:p w14:paraId="43865CE8">
      <w:pPr>
        <w:spacing w:line="520" w:lineRule="exact"/>
        <w:ind w:firstLine="560"/>
        <w:rPr>
          <w:rFonts w:ascii="仿宋_GB2312" w:hAnsi="宋体" w:eastAsia="仿宋_GB2312" w:cs="宋体"/>
          <w:b/>
          <w:bCs/>
          <w:color w:val="000000"/>
          <w:sz w:val="28"/>
          <w:szCs w:val="28"/>
        </w:rPr>
      </w:pPr>
      <w:bookmarkStart w:id="12" w:name="_Toc21998"/>
      <w:bookmarkStart w:id="13" w:name="_Toc325725999"/>
      <w:bookmarkStart w:id="14" w:name="_Toc376936730"/>
      <w:bookmarkStart w:id="15" w:name="_Toc31556"/>
      <w:r>
        <w:rPr>
          <w:rFonts w:hint="eastAsia" w:ascii="仿宋_GB2312" w:hAnsi="宋体" w:eastAsia="仿宋_GB2312" w:cs="宋体"/>
          <w:b/>
          <w:bCs/>
          <w:color w:val="000000"/>
          <w:sz w:val="28"/>
          <w:szCs w:val="28"/>
        </w:rPr>
        <w:t>2.采购方式、合格的</w:t>
      </w:r>
      <w:bookmarkEnd w:id="12"/>
      <w:bookmarkEnd w:id="13"/>
      <w:bookmarkEnd w:id="14"/>
      <w:r>
        <w:rPr>
          <w:rFonts w:hint="eastAsia" w:ascii="仿宋_GB2312" w:hAnsi="宋体" w:eastAsia="仿宋_GB2312" w:cs="宋体"/>
          <w:b/>
          <w:bCs/>
          <w:color w:val="000000"/>
          <w:sz w:val="28"/>
          <w:szCs w:val="28"/>
        </w:rPr>
        <w:t>供应商</w:t>
      </w:r>
      <w:bookmarkEnd w:id="15"/>
    </w:p>
    <w:p w14:paraId="5689AFFA">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2.1本次采购采取竞争性磋商方式。</w:t>
      </w:r>
    </w:p>
    <w:p w14:paraId="4B8B91FB">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2.2合格的供应商：详见【供应商须知前附表】2.2.</w:t>
      </w:r>
    </w:p>
    <w:p w14:paraId="22B81E7D">
      <w:pPr>
        <w:spacing w:line="520" w:lineRule="exact"/>
        <w:ind w:firstLine="560"/>
        <w:rPr>
          <w:rFonts w:ascii="仿宋_GB2312" w:hAnsi="宋体" w:eastAsia="仿宋_GB2312" w:cs="宋体"/>
          <w:b/>
          <w:bCs/>
          <w:color w:val="000000"/>
          <w:sz w:val="28"/>
          <w:szCs w:val="28"/>
        </w:rPr>
      </w:pPr>
      <w:bookmarkStart w:id="16" w:name="_Toc376936731"/>
      <w:bookmarkStart w:id="17" w:name="_Toc8820"/>
      <w:bookmarkStart w:id="18" w:name="_Toc8805"/>
      <w:bookmarkStart w:id="19" w:name="_Toc325726000"/>
      <w:r>
        <w:rPr>
          <w:rFonts w:hint="eastAsia" w:ascii="仿宋_GB2312" w:hAnsi="宋体" w:eastAsia="仿宋_GB2312" w:cs="宋体"/>
          <w:b/>
          <w:bCs/>
          <w:color w:val="000000"/>
          <w:sz w:val="28"/>
          <w:szCs w:val="28"/>
        </w:rPr>
        <w:t>3.磋商费用</w:t>
      </w:r>
      <w:bookmarkEnd w:id="16"/>
      <w:bookmarkEnd w:id="17"/>
      <w:bookmarkEnd w:id="18"/>
      <w:bookmarkEnd w:id="19"/>
    </w:p>
    <w:p w14:paraId="2DA0E7D9">
      <w:pPr>
        <w:spacing w:line="520" w:lineRule="exact"/>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无论磋商采购结果如何，供应商应自愿承担与参加本次磋商有关的费用。采购代理机构对供应商发生的费用不承担任何责任。</w:t>
      </w:r>
      <w:bookmarkStart w:id="20" w:name="_Toc376936732"/>
      <w:bookmarkStart w:id="21" w:name="_Toc18155"/>
      <w:bookmarkStart w:id="22" w:name="_Toc325726001"/>
    </w:p>
    <w:p w14:paraId="049B603B">
      <w:pPr>
        <w:spacing w:line="520" w:lineRule="exact"/>
        <w:ind w:firstLine="560"/>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二、磋商文件说明</w:t>
      </w:r>
      <w:bookmarkEnd w:id="20"/>
      <w:bookmarkEnd w:id="21"/>
      <w:bookmarkEnd w:id="22"/>
    </w:p>
    <w:p w14:paraId="7ACC334A">
      <w:pPr>
        <w:spacing w:line="520" w:lineRule="exact"/>
        <w:ind w:firstLine="560"/>
        <w:rPr>
          <w:rFonts w:ascii="仿宋_GB2312" w:hAnsi="宋体" w:eastAsia="仿宋_GB2312" w:cs="宋体"/>
          <w:b/>
          <w:bCs/>
          <w:color w:val="000000"/>
          <w:sz w:val="28"/>
          <w:szCs w:val="28"/>
        </w:rPr>
      </w:pPr>
      <w:bookmarkStart w:id="23" w:name="_Toc10649"/>
      <w:bookmarkStart w:id="24" w:name="_Toc376936733"/>
      <w:bookmarkStart w:id="25" w:name="_Toc14153"/>
      <w:bookmarkStart w:id="26" w:name="_Toc325726002"/>
      <w:r>
        <w:rPr>
          <w:rFonts w:hint="eastAsia" w:ascii="仿宋_GB2312" w:hAnsi="宋体" w:eastAsia="仿宋_GB2312" w:cs="宋体"/>
          <w:b/>
          <w:bCs/>
          <w:color w:val="000000"/>
          <w:sz w:val="28"/>
          <w:szCs w:val="28"/>
        </w:rPr>
        <w:t>4.磋商文件的构成</w:t>
      </w:r>
      <w:bookmarkEnd w:id="23"/>
      <w:bookmarkEnd w:id="24"/>
      <w:bookmarkEnd w:id="25"/>
      <w:bookmarkEnd w:id="26"/>
    </w:p>
    <w:p w14:paraId="1921A510">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4.1磋商文件包括：</w:t>
      </w:r>
    </w:p>
    <w:p w14:paraId="626901A9">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（1）竞争性磋商公告；</w:t>
      </w:r>
    </w:p>
    <w:p w14:paraId="5AB9DC72">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w:t>
      </w:r>
      <w:r>
        <w:rPr>
          <w:rFonts w:hint="eastAsia" w:ascii="仿宋_GB2312" w:hAnsi="宋体" w:eastAsia="仿宋_GB2312" w:cs="宋体"/>
          <w:color w:val="000000"/>
          <w:sz w:val="28"/>
          <w:szCs w:val="28"/>
          <w:lang w:val="zh-CN"/>
        </w:rPr>
        <w:t>供应商须知前附表；</w:t>
      </w:r>
    </w:p>
    <w:p w14:paraId="13A819FB">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（3）供应商须知；</w:t>
      </w:r>
    </w:p>
    <w:p w14:paraId="3DF8397A">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（4）采购项目合同书；</w:t>
      </w:r>
    </w:p>
    <w:p w14:paraId="56C0833E">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（5）响应文件格式（相关附件）；</w:t>
      </w:r>
    </w:p>
    <w:p w14:paraId="50BD5401">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（6）采购项目要求及技术参数；</w:t>
      </w:r>
    </w:p>
    <w:p w14:paraId="2953863E">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（7）磋商过程中发生的澄清、变更和补充文件。</w:t>
      </w:r>
    </w:p>
    <w:p w14:paraId="48FFFE51">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4.2 供应商应认真阅读磋商文件中列示的事项、格式、条款和要求等内容。如果供应商未按磋商文件要求提交全部资料，或者对磋商文件未做出实质性响应的。</w:t>
      </w:r>
    </w:p>
    <w:p w14:paraId="2873B29C">
      <w:pPr>
        <w:spacing w:line="520" w:lineRule="exact"/>
        <w:ind w:firstLine="560"/>
        <w:rPr>
          <w:rFonts w:ascii="仿宋_GB2312" w:hAnsi="宋体" w:eastAsia="仿宋_GB2312" w:cs="宋体"/>
          <w:b/>
          <w:bCs/>
          <w:color w:val="000000"/>
          <w:sz w:val="28"/>
          <w:szCs w:val="28"/>
        </w:rPr>
      </w:pPr>
      <w:bookmarkStart w:id="27" w:name="_Toc376936734"/>
      <w:bookmarkStart w:id="28" w:name="_Toc325726003"/>
      <w:bookmarkStart w:id="29" w:name="_Toc6482"/>
      <w:bookmarkStart w:id="30" w:name="_Toc3451"/>
      <w:r>
        <w:rPr>
          <w:rFonts w:hint="eastAsia" w:ascii="仿宋_GB2312" w:hAnsi="宋体" w:eastAsia="仿宋_GB2312" w:cs="宋体"/>
          <w:b/>
          <w:bCs/>
          <w:color w:val="000000"/>
          <w:sz w:val="28"/>
          <w:szCs w:val="28"/>
        </w:rPr>
        <w:t>5.磋商文件的</w:t>
      </w:r>
      <w:bookmarkEnd w:id="27"/>
      <w:bookmarkEnd w:id="28"/>
      <w:r>
        <w:rPr>
          <w:rFonts w:hint="eastAsia" w:ascii="仿宋_GB2312" w:hAnsi="宋体" w:eastAsia="仿宋_GB2312" w:cs="宋体"/>
          <w:b/>
          <w:bCs/>
          <w:color w:val="000000"/>
          <w:sz w:val="28"/>
          <w:szCs w:val="28"/>
        </w:rPr>
        <w:t>质疑</w:t>
      </w:r>
      <w:bookmarkEnd w:id="29"/>
      <w:bookmarkEnd w:id="30"/>
    </w:p>
    <w:p w14:paraId="41AF0F73">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5.1供应商对磋商文件有疑问的，可以向采购人、采购代理机构提出询问。</w:t>
      </w:r>
    </w:p>
    <w:p w14:paraId="3646BFC9">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5.2提出质疑的供应商应当符合《中华人民共和国政府采购法》第二十二条的相关规定，对磋商文件提出质疑的，应当在获取采购文件或者采购文件公告期限届满之日起7个工作日内，按法律法规及其规章的规定向采购人、采购代理机构书面提出质疑。</w:t>
      </w:r>
      <w:r>
        <w:rPr>
          <w:rFonts w:hint="eastAsia" w:ascii="仿宋_GB2312" w:hAnsi="宋体" w:eastAsia="仿宋_GB2312" w:cs="宋体"/>
          <w:snapToGrid w:val="0"/>
          <w:color w:val="000000"/>
          <w:sz w:val="28"/>
          <w:szCs w:val="28"/>
        </w:rPr>
        <w:t>将书面质疑彩色扫描成PDF格式发送至采购代理机构指定邮箱，并打电话确认。</w:t>
      </w:r>
    </w:p>
    <w:p w14:paraId="27A6593D">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5.3供应商认为磋商文件使自己的权益受到损害的，应以书面形式提出质疑（不接受匿名质疑），供应商须在法定质疑期内一次性提出针对同一采购程序环节的质疑。</w:t>
      </w:r>
    </w:p>
    <w:p w14:paraId="798FD84F">
      <w:pPr>
        <w:spacing w:line="520" w:lineRule="exact"/>
        <w:ind w:firstLine="560"/>
        <w:rPr>
          <w:rFonts w:ascii="仿宋_GB2312" w:hAnsi="宋体" w:eastAsia="仿宋_GB2312" w:cs="宋体"/>
          <w:b/>
          <w:bCs/>
          <w:color w:val="000000"/>
          <w:sz w:val="28"/>
          <w:szCs w:val="28"/>
        </w:rPr>
      </w:pPr>
      <w:bookmarkStart w:id="31" w:name="_Toc26515"/>
      <w:bookmarkStart w:id="32" w:name="_Toc325726004"/>
      <w:bookmarkStart w:id="33" w:name="_Toc376936735"/>
      <w:bookmarkStart w:id="34" w:name="_Toc13050"/>
      <w:r>
        <w:rPr>
          <w:rFonts w:hint="eastAsia" w:ascii="仿宋_GB2312" w:hAnsi="宋体" w:eastAsia="仿宋_GB2312" w:cs="宋体"/>
          <w:b/>
          <w:bCs/>
          <w:color w:val="000000"/>
          <w:sz w:val="28"/>
          <w:szCs w:val="28"/>
        </w:rPr>
        <w:t>6.磋商文件的澄清、修改</w:t>
      </w:r>
      <w:bookmarkEnd w:id="31"/>
      <w:bookmarkEnd w:id="32"/>
      <w:bookmarkEnd w:id="33"/>
      <w:bookmarkEnd w:id="34"/>
    </w:p>
    <w:p w14:paraId="294A9DDD">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6.1</w:t>
      </w:r>
      <w:r>
        <w:rPr>
          <w:rFonts w:hint="eastAsia" w:ascii="仿宋_GB2312" w:hAnsi="宋体" w:eastAsia="仿宋_GB2312" w:cs="宋体"/>
          <w:snapToGrid w:val="0"/>
          <w:color w:val="000000"/>
          <w:sz w:val="28"/>
          <w:szCs w:val="28"/>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w:t>
      </w:r>
      <w:r>
        <w:rPr>
          <w:rFonts w:hint="eastAsia" w:ascii="仿宋_GB2312" w:hAnsi="宋体" w:eastAsia="仿宋_GB2312" w:cs="宋体"/>
          <w:color w:val="000000"/>
          <w:sz w:val="28"/>
          <w:szCs w:val="28"/>
        </w:rPr>
        <w:t>以书面形式通知所有获取磋商文件的供应商</w:t>
      </w:r>
      <w:r>
        <w:rPr>
          <w:rFonts w:hint="eastAsia" w:ascii="仿宋_GB2312" w:hAnsi="宋体" w:eastAsia="仿宋_GB2312" w:cs="宋体"/>
          <w:snapToGrid w:val="0"/>
          <w:color w:val="000000"/>
          <w:sz w:val="28"/>
          <w:szCs w:val="28"/>
        </w:rPr>
        <w:t>；不足5日的，采购人、采购代理机构应当顺延提交首次响应文件截止时间。</w:t>
      </w:r>
    </w:p>
    <w:p w14:paraId="666C4386">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6.2在提交响应文件截止时间前，采购代理机构可以视采购具体情况，延长提交响应文件截止时间和开启时间，并在磋商文件中要求的提交响应文件截止时间和开启时间前，将变更公告发布在青海政府采购网上。</w:t>
      </w:r>
      <w:bookmarkStart w:id="35" w:name="_Toc23340"/>
      <w:bookmarkStart w:id="36" w:name="_Toc325726005"/>
      <w:bookmarkStart w:id="37" w:name="_Toc376936736"/>
    </w:p>
    <w:p w14:paraId="6ADB0CF2">
      <w:pPr>
        <w:spacing w:line="520" w:lineRule="exact"/>
        <w:ind w:firstLine="560"/>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三、响应文件的编制</w:t>
      </w:r>
      <w:bookmarkEnd w:id="35"/>
      <w:bookmarkEnd w:id="36"/>
      <w:bookmarkEnd w:id="37"/>
    </w:p>
    <w:p w14:paraId="508ABCE8">
      <w:pPr>
        <w:spacing w:line="520" w:lineRule="exact"/>
        <w:ind w:firstLine="560"/>
        <w:rPr>
          <w:rFonts w:ascii="仿宋_GB2312" w:hAnsi="宋体" w:eastAsia="仿宋_GB2312" w:cs="宋体"/>
          <w:b/>
          <w:bCs/>
          <w:color w:val="000000"/>
          <w:sz w:val="28"/>
          <w:szCs w:val="28"/>
        </w:rPr>
      </w:pPr>
      <w:bookmarkStart w:id="38" w:name="_Toc13057"/>
      <w:bookmarkStart w:id="39" w:name="_Toc376936737"/>
      <w:bookmarkStart w:id="40" w:name="_Toc9674"/>
      <w:bookmarkStart w:id="41" w:name="_Toc325726006"/>
      <w:r>
        <w:rPr>
          <w:rFonts w:hint="eastAsia" w:ascii="仿宋_GB2312" w:hAnsi="宋体" w:eastAsia="仿宋_GB2312" w:cs="宋体"/>
          <w:b/>
          <w:bCs/>
          <w:color w:val="000000"/>
          <w:sz w:val="28"/>
          <w:szCs w:val="28"/>
        </w:rPr>
        <w:t>7.响应文件的语言及计量单位</w:t>
      </w:r>
      <w:bookmarkEnd w:id="38"/>
      <w:bookmarkEnd w:id="39"/>
      <w:bookmarkEnd w:id="40"/>
      <w:bookmarkEnd w:id="41"/>
    </w:p>
    <w:p w14:paraId="65BB1F0B">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7.1供应商递交的响应文件以及供应商与采购代理机构就此磋商发生的所有来往函电均应使用简体中文。</w:t>
      </w:r>
    </w:p>
    <w:p w14:paraId="633F073F">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7.2 除磋商文件中另有规定外，响应文件所使用的计量单位，均须采用国家法定计量单位。</w:t>
      </w:r>
    </w:p>
    <w:p w14:paraId="22F1B524">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7.3附有外文资料的，须翻译成中文并加盖供应商公章，如果翻译的中文资料与外文资料存在差异和矛盾时，以中文资料为准。其准确性由供应商负责。</w:t>
      </w:r>
    </w:p>
    <w:p w14:paraId="0840A960">
      <w:pPr>
        <w:spacing w:line="520" w:lineRule="exact"/>
        <w:ind w:firstLine="560"/>
        <w:rPr>
          <w:rFonts w:ascii="仿宋_GB2312" w:hAnsi="宋体" w:eastAsia="仿宋_GB2312" w:cs="宋体"/>
          <w:b/>
          <w:bCs/>
          <w:color w:val="000000"/>
          <w:sz w:val="28"/>
          <w:szCs w:val="28"/>
        </w:rPr>
      </w:pPr>
      <w:bookmarkStart w:id="42" w:name="_Toc21569"/>
      <w:bookmarkStart w:id="43" w:name="_Toc17093"/>
      <w:bookmarkStart w:id="44" w:name="_Toc376936743"/>
      <w:bookmarkStart w:id="45" w:name="_Toc325726012"/>
      <w:r>
        <w:rPr>
          <w:rFonts w:hint="eastAsia" w:ascii="仿宋_GB2312" w:hAnsi="宋体" w:eastAsia="仿宋_GB2312" w:cs="宋体"/>
          <w:b/>
          <w:bCs/>
          <w:color w:val="000000"/>
          <w:sz w:val="28"/>
          <w:szCs w:val="28"/>
        </w:rPr>
        <w:t>8.磋商报价</w:t>
      </w:r>
    </w:p>
    <w:p w14:paraId="4B9A954B">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8.1供应商应当根据磋商文件“分项报价表”逐一报价；</w:t>
      </w:r>
    </w:p>
    <w:p w14:paraId="542FAD73">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8.2在首次报价表、分项报价表、最后报价表填写报价时应注意下列要求：</w:t>
      </w:r>
    </w:p>
    <w:p w14:paraId="0DB3EFB2">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（1）采购需求要求的安装、调试、培训、售后服务及其它附加服务的费用。</w:t>
      </w:r>
    </w:p>
    <w:p w14:paraId="315974AE">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（2）所有根据合同或其它原因应由供应商交纳和支付的税款和费用。</w:t>
      </w:r>
    </w:p>
    <w:p w14:paraId="10AE1AC2">
      <w:pPr>
        <w:adjustRightInd w:val="0"/>
        <w:snapToGrid w:val="0"/>
        <w:spacing w:line="520" w:lineRule="exact"/>
        <w:ind w:firstLine="560"/>
        <w:jc w:val="left"/>
        <w:rPr>
          <w:rFonts w:ascii="仿宋_GB2312" w:hAnsi="宋体" w:eastAsia="仿宋_GB2312" w:cs="宋体"/>
          <w:sz w:val="28"/>
          <w:szCs w:val="28"/>
        </w:rPr>
      </w:pPr>
      <w:r>
        <w:rPr>
          <w:rFonts w:hint="eastAsia" w:ascii="仿宋_GB2312" w:hAnsi="宋体" w:eastAsia="仿宋_GB2312" w:cs="宋体"/>
          <w:color w:val="000000"/>
          <w:sz w:val="28"/>
          <w:szCs w:val="28"/>
        </w:rPr>
        <w:t>（3）供应商报价应为完成本竞争性磋商文件中所要求的货物所应包括内容的所有</w:t>
      </w:r>
      <w:r>
        <w:rPr>
          <w:rFonts w:hint="eastAsia" w:ascii="仿宋_GB2312" w:hAnsi="宋体" w:eastAsia="仿宋_GB2312" w:cs="宋体"/>
          <w:sz w:val="28"/>
          <w:szCs w:val="28"/>
        </w:rPr>
        <w:t>费用。</w:t>
      </w:r>
    </w:p>
    <w:p w14:paraId="53826646">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8.3供应商的每次报价均不得超过采购项目预算，否则视为无效响应。采购项目预算见【磋商须知前附表】。</w:t>
      </w:r>
    </w:p>
    <w:p w14:paraId="4321B42C">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8.4供应商提交的最后报价在合同执行过程中是固定不变的，不得以任何理由予以变更。以可变动价格提交的报价将被认为是非实质响应而被拒绝。</w:t>
      </w:r>
    </w:p>
    <w:p w14:paraId="2E5AE598">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8.5磋商报价为总价。供应商须按要求填写磋商总报价，最后报价不得出现两个或两个以上的报价方案。 </w:t>
      </w:r>
    </w:p>
    <w:p w14:paraId="740E8426">
      <w:pPr>
        <w:adjustRightInd w:val="0"/>
        <w:snapToGrid w:val="0"/>
        <w:spacing w:line="520" w:lineRule="exact"/>
        <w:ind w:firstLine="560"/>
        <w:jc w:val="left"/>
        <w:rPr>
          <w:rFonts w:ascii="仿宋_GB2312" w:hAnsi="宋体" w:eastAsia="仿宋_GB2312" w:cs="宋体"/>
          <w:b/>
          <w:bCs/>
          <w:color w:val="000000"/>
          <w:sz w:val="28"/>
          <w:szCs w:val="28"/>
        </w:rPr>
      </w:pPr>
      <w:r>
        <w:rPr>
          <w:rFonts w:hint="eastAsia" w:ascii="仿宋_GB2312" w:hAnsi="宋体" w:eastAsia="仿宋_GB2312" w:cs="宋体"/>
          <w:color w:val="000000"/>
          <w:sz w:val="28"/>
          <w:szCs w:val="28"/>
        </w:rPr>
        <w:t>8.6报价币种为人民币。</w:t>
      </w:r>
    </w:p>
    <w:p w14:paraId="3C10B1F9">
      <w:pPr>
        <w:spacing w:line="520" w:lineRule="exact"/>
        <w:ind w:firstLine="560"/>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9.磋商保证金</w:t>
      </w:r>
      <w:bookmarkEnd w:id="42"/>
      <w:bookmarkEnd w:id="43"/>
      <w:bookmarkEnd w:id="44"/>
      <w:bookmarkEnd w:id="45"/>
    </w:p>
    <w:p w14:paraId="681FDA1D">
      <w:pPr>
        <w:spacing w:line="520" w:lineRule="exact"/>
        <w:ind w:firstLine="560"/>
        <w:rPr>
          <w:rFonts w:ascii="仿宋_GB2312" w:hAnsi="宋体" w:eastAsia="仿宋_GB2312" w:cs="宋体"/>
          <w:color w:val="000000"/>
          <w:sz w:val="28"/>
          <w:szCs w:val="28"/>
          <w:lang w:val="zh-CN"/>
        </w:rPr>
      </w:pPr>
      <w:r>
        <w:rPr>
          <w:rFonts w:hint="eastAsia" w:ascii="仿宋_GB2312" w:hAnsi="宋体" w:eastAsia="仿宋_GB2312" w:cs="宋体"/>
          <w:color w:val="000000"/>
          <w:sz w:val="28"/>
          <w:szCs w:val="28"/>
        </w:rPr>
        <w:t>9</w:t>
      </w:r>
      <w:r>
        <w:rPr>
          <w:rFonts w:hint="eastAsia" w:ascii="仿宋_GB2312" w:hAnsi="宋体" w:eastAsia="仿宋_GB2312" w:cs="宋体"/>
          <w:color w:val="000000"/>
          <w:sz w:val="28"/>
          <w:szCs w:val="28"/>
          <w:lang w:val="zh-CN"/>
        </w:rPr>
        <w:t>.1 供应商须在磋商文件开启时间前提交磋商保证金；未成交供应商的磋商保证金在成交通知书发出后5个工作日内退还，成交供应商的磋商保证金在采购合同签订后5个工作日内退还</w:t>
      </w:r>
      <w:r>
        <w:rPr>
          <w:rFonts w:hint="eastAsia" w:ascii="仿宋_GB2312" w:hAnsi="宋体" w:eastAsia="仿宋_GB2312" w:cs="宋体"/>
          <w:color w:val="000000"/>
          <w:sz w:val="28"/>
          <w:szCs w:val="28"/>
        </w:rPr>
        <w:t>。</w:t>
      </w:r>
    </w:p>
    <w:p w14:paraId="6447F498">
      <w:pPr>
        <w:spacing w:line="520" w:lineRule="exact"/>
        <w:ind w:firstLine="560"/>
        <w:rPr>
          <w:rFonts w:ascii="仿宋_GB2312" w:hAnsi="宋体" w:eastAsia="仿宋_GB2312" w:cs="宋体"/>
          <w:color w:val="000000"/>
          <w:sz w:val="28"/>
          <w:szCs w:val="28"/>
          <w:lang w:val="zh-CN"/>
        </w:rPr>
      </w:pPr>
      <w:r>
        <w:rPr>
          <w:rFonts w:hint="eastAsia" w:ascii="仿宋_GB2312" w:hAnsi="宋体" w:eastAsia="仿宋_GB2312" w:cs="宋体"/>
          <w:color w:val="000000"/>
          <w:sz w:val="28"/>
          <w:szCs w:val="28"/>
        </w:rPr>
        <w:t>9</w:t>
      </w:r>
      <w:r>
        <w:rPr>
          <w:rFonts w:hint="eastAsia" w:ascii="仿宋_GB2312" w:hAnsi="宋体" w:eastAsia="仿宋_GB2312" w:cs="宋体"/>
          <w:color w:val="000000"/>
          <w:sz w:val="28"/>
          <w:szCs w:val="28"/>
          <w:lang w:val="zh-CN"/>
        </w:rPr>
        <w:t>.2磋商保证金采用前附表规定转账方式的，由供应商直接转入“青海省招标有限责任公司”</w:t>
      </w:r>
      <w:r>
        <w:rPr>
          <w:rFonts w:hint="eastAsia" w:ascii="仿宋_GB2312" w:hAnsi="宋体" w:eastAsia="仿宋_GB2312" w:cs="宋体"/>
          <w:color w:val="000000"/>
          <w:sz w:val="28"/>
          <w:szCs w:val="28"/>
        </w:rPr>
        <w:t>保证金专用</w:t>
      </w:r>
      <w:r>
        <w:rPr>
          <w:rFonts w:hint="eastAsia" w:ascii="仿宋_GB2312" w:hAnsi="宋体" w:eastAsia="仿宋_GB2312" w:cs="宋体"/>
          <w:color w:val="000000"/>
          <w:sz w:val="28"/>
          <w:szCs w:val="28"/>
          <w:lang w:val="zh-CN"/>
        </w:rPr>
        <w:t>账户。</w:t>
      </w:r>
    </w:p>
    <w:p w14:paraId="53DB37FF">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9</w:t>
      </w:r>
      <w:r>
        <w:rPr>
          <w:rFonts w:hint="eastAsia" w:ascii="仿宋_GB2312" w:hAnsi="宋体" w:eastAsia="仿宋_GB2312" w:cs="宋体"/>
          <w:color w:val="000000"/>
          <w:sz w:val="28"/>
          <w:szCs w:val="28"/>
          <w:lang w:val="zh-CN"/>
        </w:rPr>
        <w:t xml:space="preserve">.3 </w:t>
      </w:r>
      <w:r>
        <w:rPr>
          <w:rFonts w:hint="eastAsia" w:ascii="仿宋_GB2312" w:hAnsi="宋体" w:eastAsia="仿宋_GB2312" w:cs="宋体"/>
          <w:color w:val="000000"/>
          <w:sz w:val="28"/>
          <w:szCs w:val="28"/>
        </w:rPr>
        <w:t>有下列情形之一的，磋商保证金不予退还：</w:t>
      </w:r>
    </w:p>
    <w:p w14:paraId="2DFB49B7">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（1）供应商在递交响应文件截止时间后撤回响应文件的；</w:t>
      </w:r>
    </w:p>
    <w:p w14:paraId="500536A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（2）供应商在响应文件中提供虚假材料的；</w:t>
      </w:r>
    </w:p>
    <w:p w14:paraId="0CA3E14E">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（3）除因不可抗力或磋商文件认可的情形以外，成交供应商不与采购人签订合同的；</w:t>
      </w:r>
    </w:p>
    <w:p w14:paraId="7A4207B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（4）供应商与采购人、其他供应商或者采购代理机构恶意串通的；</w:t>
      </w:r>
    </w:p>
    <w:p w14:paraId="43916CE3">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（5）</w:t>
      </w:r>
      <w:r>
        <w:rPr>
          <w:rFonts w:hint="eastAsia" w:ascii="仿宋_GB2312" w:hAnsi="宋体" w:eastAsia="仿宋_GB2312" w:cs="宋体"/>
          <w:sz w:val="28"/>
          <w:szCs w:val="28"/>
        </w:rPr>
        <w:t>法律法规</w:t>
      </w:r>
      <w:r>
        <w:rPr>
          <w:rFonts w:hint="eastAsia" w:ascii="仿宋_GB2312" w:hAnsi="宋体" w:eastAsia="仿宋_GB2312" w:cs="宋体"/>
          <w:color w:val="000000"/>
          <w:sz w:val="28"/>
          <w:szCs w:val="28"/>
        </w:rPr>
        <w:t>规定的其他情形。</w:t>
      </w:r>
    </w:p>
    <w:p w14:paraId="46032741">
      <w:pPr>
        <w:spacing w:line="520" w:lineRule="exact"/>
        <w:ind w:firstLine="560"/>
        <w:rPr>
          <w:rFonts w:ascii="仿宋_GB2312" w:hAnsi="宋体" w:eastAsia="仿宋_GB2312" w:cs="宋体"/>
          <w:b/>
          <w:bCs/>
          <w:color w:val="000000"/>
          <w:sz w:val="28"/>
          <w:szCs w:val="28"/>
        </w:rPr>
      </w:pPr>
      <w:bookmarkStart w:id="46" w:name="_Toc22044"/>
      <w:bookmarkStart w:id="47" w:name="_Toc376936744"/>
      <w:bookmarkStart w:id="48" w:name="_Toc32704"/>
      <w:bookmarkStart w:id="49" w:name="_Toc325726013"/>
      <w:r>
        <w:rPr>
          <w:rFonts w:hint="eastAsia" w:ascii="仿宋_GB2312" w:hAnsi="宋体" w:eastAsia="仿宋_GB2312" w:cs="宋体"/>
          <w:b/>
          <w:bCs/>
          <w:color w:val="000000"/>
          <w:sz w:val="28"/>
          <w:szCs w:val="28"/>
        </w:rPr>
        <w:t>10.响应有效期</w:t>
      </w:r>
      <w:bookmarkEnd w:id="46"/>
      <w:bookmarkEnd w:id="47"/>
      <w:bookmarkEnd w:id="48"/>
      <w:bookmarkEnd w:id="49"/>
    </w:p>
    <w:p w14:paraId="590FC84E">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自响应文件提交截止之日起60个日历日。（供应商须知前附表另有规定的除外）</w:t>
      </w:r>
    </w:p>
    <w:p w14:paraId="660959F2">
      <w:pPr>
        <w:spacing w:line="520" w:lineRule="exact"/>
        <w:ind w:firstLine="560"/>
        <w:rPr>
          <w:rFonts w:ascii="仿宋_GB2312" w:hAnsi="宋体" w:eastAsia="仿宋_GB2312" w:cs="宋体"/>
          <w:b/>
          <w:bCs/>
          <w:color w:val="000000"/>
          <w:sz w:val="28"/>
          <w:szCs w:val="28"/>
        </w:rPr>
      </w:pPr>
      <w:bookmarkStart w:id="50" w:name="_Toc376936739"/>
      <w:bookmarkStart w:id="51" w:name="_Toc16445"/>
      <w:bookmarkStart w:id="52" w:name="_Toc31915"/>
      <w:bookmarkStart w:id="53" w:name="_Toc325726008"/>
      <w:r>
        <w:rPr>
          <w:rFonts w:hint="eastAsia" w:ascii="仿宋_GB2312" w:hAnsi="宋体" w:eastAsia="仿宋_GB2312" w:cs="宋体"/>
          <w:b/>
          <w:bCs/>
          <w:color w:val="000000"/>
          <w:sz w:val="28"/>
          <w:szCs w:val="28"/>
        </w:rPr>
        <w:t>11.响应文件构成</w:t>
      </w:r>
      <w:bookmarkEnd w:id="50"/>
      <w:bookmarkEnd w:id="51"/>
      <w:bookmarkEnd w:id="52"/>
      <w:bookmarkEnd w:id="53"/>
    </w:p>
    <w:p w14:paraId="3A101A55">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11</w:t>
      </w:r>
      <w:r>
        <w:rPr>
          <w:rFonts w:hint="eastAsia" w:ascii="仿宋_GB2312" w:hAnsi="宋体" w:eastAsia="仿宋_GB2312" w:cs="宋体"/>
          <w:color w:val="000000"/>
          <w:sz w:val="28"/>
          <w:szCs w:val="28"/>
          <w:lang w:val="zh-CN"/>
        </w:rPr>
        <w:t>.1</w:t>
      </w:r>
      <w:r>
        <w:rPr>
          <w:rFonts w:hint="eastAsia" w:ascii="仿宋_GB2312" w:hAnsi="宋体" w:eastAsia="仿宋_GB2312" w:cs="宋体"/>
          <w:color w:val="000000"/>
          <w:sz w:val="28"/>
          <w:szCs w:val="28"/>
        </w:rPr>
        <w:t>供应商应提交相关证明材料，作为其参加磋商和成交后有能力履行合同的证明。编写的响应文件须包括以下内容（格式详见磋商文件第四部分内容）：</w:t>
      </w:r>
    </w:p>
    <w:p w14:paraId="2FFF5E64">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（1）响应文件封面</w:t>
      </w:r>
    </w:p>
    <w:p w14:paraId="263BFCFD">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（2）目录</w:t>
      </w:r>
    </w:p>
    <w:p w14:paraId="2B6CD786">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（3）磋商函</w:t>
      </w:r>
    </w:p>
    <w:p w14:paraId="526135E5">
      <w:pPr>
        <w:spacing w:line="520" w:lineRule="exact"/>
        <w:ind w:firstLine="560"/>
        <w:rPr>
          <w:rFonts w:ascii="仿宋_GB2312" w:hAnsi="宋体" w:eastAsia="仿宋_GB2312" w:cs="宋体"/>
          <w:color w:val="000000"/>
          <w:sz w:val="28"/>
          <w:szCs w:val="28"/>
          <w:lang w:val="zh-CN"/>
        </w:rPr>
      </w:pPr>
      <w:r>
        <w:rPr>
          <w:rFonts w:hint="eastAsia" w:ascii="仿宋_GB2312" w:hAnsi="宋体" w:eastAsia="仿宋_GB2312" w:cs="宋体"/>
          <w:color w:val="000000"/>
          <w:sz w:val="28"/>
          <w:szCs w:val="28"/>
        </w:rPr>
        <w:t>（4）首次报价</w:t>
      </w:r>
      <w:r>
        <w:rPr>
          <w:rFonts w:hint="eastAsia" w:ascii="仿宋_GB2312" w:hAnsi="宋体" w:eastAsia="仿宋_GB2312" w:cs="宋体"/>
          <w:color w:val="000000"/>
          <w:sz w:val="28"/>
          <w:szCs w:val="28"/>
          <w:lang w:val="zh-CN"/>
        </w:rPr>
        <w:t>一览表</w:t>
      </w:r>
    </w:p>
    <w:p w14:paraId="7AEB8B11">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lang w:val="zh-CN"/>
        </w:rPr>
        <w:t>（</w:t>
      </w:r>
      <w:r>
        <w:rPr>
          <w:rFonts w:hint="eastAsia" w:ascii="仿宋_GB2312" w:hAnsi="宋体" w:eastAsia="仿宋_GB2312" w:cs="宋体"/>
          <w:color w:val="000000"/>
          <w:sz w:val="28"/>
          <w:szCs w:val="28"/>
        </w:rPr>
        <w:t>5）技术规格响应表</w:t>
      </w:r>
    </w:p>
    <w:p w14:paraId="5918D4CC">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（6）法定代表人（非法人组织负责人）证明书</w:t>
      </w:r>
    </w:p>
    <w:p w14:paraId="5760DE84">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（7）定代表人（非法人组织负责人）授权书</w:t>
      </w:r>
    </w:p>
    <w:p w14:paraId="09E932C0">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（8）供应商承诺函</w:t>
      </w:r>
    </w:p>
    <w:p w14:paraId="296687E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（9）供应商诚信承诺书</w:t>
      </w:r>
    </w:p>
    <w:p w14:paraId="0DA6D2CF">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（10）资格证明材料</w:t>
      </w:r>
    </w:p>
    <w:p w14:paraId="0FC0D983">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（11）财务状况证明</w:t>
      </w:r>
    </w:p>
    <w:p w14:paraId="5573C0DA">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（12）具备履行合同所必须的设备和专业技术能力证明</w:t>
      </w:r>
    </w:p>
    <w:p w14:paraId="0DACB585">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（13）无重大违法记录声明</w:t>
      </w:r>
    </w:p>
    <w:p w14:paraId="2947001A">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（14）磋商保证金</w:t>
      </w:r>
    </w:p>
    <w:p w14:paraId="26AF2A44">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（15）供应商最后报价表</w:t>
      </w:r>
    </w:p>
    <w:p w14:paraId="42E4ED45">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（16）供应商类似业绩证明材料</w:t>
      </w:r>
    </w:p>
    <w:p w14:paraId="350CAB6D">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（17）享受政府采购政策优惠的证明材料</w:t>
      </w:r>
    </w:p>
    <w:p w14:paraId="52D80153">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（18）供应商认为在其他方面有必要说明的事项</w:t>
      </w:r>
    </w:p>
    <w:p w14:paraId="161FD1D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注：磋商文件要求签字、盖章的地方必须由供应商的法定代表人或委托代理人按要求签字、盖章；供应商须按上述内容、顺序和格式编制响应文件，并按要求编制目录、页码。</w:t>
      </w:r>
    </w:p>
    <w:p w14:paraId="7AE01FF2">
      <w:pPr>
        <w:spacing w:line="520" w:lineRule="exact"/>
        <w:ind w:firstLine="560"/>
        <w:rPr>
          <w:rFonts w:ascii="仿宋_GB2312" w:hAnsi="宋体" w:eastAsia="仿宋_GB2312" w:cs="宋体"/>
          <w:b/>
          <w:bCs/>
          <w:color w:val="000000"/>
          <w:sz w:val="28"/>
          <w:szCs w:val="28"/>
        </w:rPr>
      </w:pPr>
      <w:bookmarkStart w:id="54" w:name="_Toc412617729"/>
      <w:bookmarkStart w:id="55" w:name="_Toc11377"/>
      <w:bookmarkStart w:id="56" w:name="_Toc373392580"/>
      <w:bookmarkStart w:id="57" w:name="_Toc16453"/>
      <w:r>
        <w:rPr>
          <w:rFonts w:hint="eastAsia" w:ascii="仿宋_GB2312" w:hAnsi="宋体" w:eastAsia="仿宋_GB2312" w:cs="宋体"/>
          <w:b/>
          <w:bCs/>
          <w:color w:val="000000"/>
          <w:sz w:val="28"/>
          <w:szCs w:val="28"/>
        </w:rPr>
        <w:t>12.电子版响应文件编印和签署</w:t>
      </w:r>
      <w:bookmarkEnd w:id="54"/>
      <w:bookmarkEnd w:id="55"/>
      <w:bookmarkEnd w:id="56"/>
      <w:bookmarkEnd w:id="57"/>
    </w:p>
    <w:p w14:paraId="3BA5B739">
      <w:pPr>
        <w:spacing w:line="520" w:lineRule="exact"/>
        <w:ind w:firstLine="560"/>
        <w:rPr>
          <w:rFonts w:ascii="仿宋_GB2312" w:hAnsi="宋体" w:eastAsia="仿宋_GB2312" w:cs="宋体"/>
          <w:color w:val="000000"/>
          <w:sz w:val="28"/>
          <w:szCs w:val="28"/>
        </w:rPr>
      </w:pPr>
      <w:bookmarkStart w:id="58" w:name="_Toc412617730"/>
      <w:bookmarkStart w:id="59" w:name="_Toc15102"/>
      <w:bookmarkStart w:id="60" w:name="_Toc371090029"/>
      <w:bookmarkStart w:id="61" w:name="_Toc376936748"/>
      <w:r>
        <w:rPr>
          <w:rFonts w:hint="eastAsia" w:ascii="仿宋_GB2312" w:hAnsi="宋体" w:eastAsia="仿宋_GB2312" w:cs="宋体"/>
          <w:color w:val="000000"/>
          <w:sz w:val="28"/>
          <w:szCs w:val="28"/>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p>
    <w:p w14:paraId="32A1C6EF">
      <w:pPr>
        <w:spacing w:line="520" w:lineRule="exact"/>
        <w:ind w:firstLine="560"/>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四、响应文件的提交</w:t>
      </w:r>
      <w:bookmarkEnd w:id="58"/>
      <w:bookmarkEnd w:id="59"/>
    </w:p>
    <w:p w14:paraId="1AF22E1E">
      <w:pPr>
        <w:spacing w:line="520" w:lineRule="exact"/>
        <w:ind w:firstLine="560"/>
        <w:rPr>
          <w:rFonts w:ascii="仿宋_GB2312" w:hAnsi="宋体" w:eastAsia="仿宋_GB2312" w:cs="宋体"/>
          <w:b/>
          <w:bCs/>
          <w:color w:val="000000"/>
          <w:sz w:val="28"/>
          <w:szCs w:val="28"/>
        </w:rPr>
      </w:pPr>
      <w:bookmarkStart w:id="62" w:name="_Toc23823"/>
      <w:bookmarkStart w:id="63" w:name="_Toc373392582"/>
      <w:bookmarkStart w:id="64" w:name="_Toc325726016"/>
      <w:bookmarkStart w:id="65" w:name="_Toc1176"/>
      <w:bookmarkStart w:id="66" w:name="_Toc412617731"/>
      <w:r>
        <w:rPr>
          <w:rFonts w:hint="eastAsia" w:ascii="仿宋_GB2312" w:hAnsi="宋体" w:eastAsia="仿宋_GB2312" w:cs="宋体"/>
          <w:b/>
          <w:bCs/>
          <w:color w:val="000000"/>
          <w:sz w:val="28"/>
          <w:szCs w:val="28"/>
        </w:rPr>
        <w:t>13.响应文件的</w:t>
      </w:r>
      <w:bookmarkEnd w:id="62"/>
      <w:bookmarkEnd w:id="63"/>
      <w:bookmarkEnd w:id="64"/>
      <w:bookmarkEnd w:id="65"/>
      <w:bookmarkEnd w:id="66"/>
      <w:r>
        <w:rPr>
          <w:rFonts w:hint="eastAsia" w:ascii="仿宋_GB2312" w:hAnsi="宋体" w:eastAsia="仿宋_GB2312" w:cs="宋体"/>
          <w:b/>
          <w:bCs/>
          <w:color w:val="000000"/>
          <w:sz w:val="28"/>
          <w:szCs w:val="28"/>
        </w:rPr>
        <w:t>提交</w:t>
      </w:r>
    </w:p>
    <w:bookmarkEnd w:id="60"/>
    <w:bookmarkEnd w:id="61"/>
    <w:p w14:paraId="3A65B105">
      <w:pPr>
        <w:spacing w:line="520" w:lineRule="exact"/>
        <w:ind w:firstLine="560"/>
        <w:rPr>
          <w:rFonts w:ascii="仿宋_GB2312" w:hAnsi="宋体" w:eastAsia="仿宋_GB2312" w:cs="宋体"/>
          <w:color w:val="000000"/>
          <w:sz w:val="28"/>
          <w:szCs w:val="28"/>
        </w:rPr>
      </w:pPr>
      <w:bookmarkStart w:id="67" w:name="_Toc373392583"/>
      <w:bookmarkStart w:id="68" w:name="_Toc412617732"/>
      <w:bookmarkStart w:id="69" w:name="_Toc30756"/>
      <w:bookmarkStart w:id="70" w:name="_Toc4009"/>
      <w:bookmarkStart w:id="71" w:name="_Toc325726017"/>
      <w:bookmarkStart w:id="72" w:name="_Toc376936749"/>
      <w:bookmarkStart w:id="73" w:name="_Toc371090030"/>
      <w:r>
        <w:rPr>
          <w:rFonts w:hint="eastAsia" w:ascii="仿宋_GB2312" w:hAnsi="宋体" w:eastAsia="仿宋_GB2312" w:cs="宋体"/>
          <w:color w:val="000000"/>
          <w:sz w:val="28"/>
          <w:szCs w:val="28"/>
        </w:rPr>
        <w:t>本次磋商采用线上提交响应文件的方式进行采购，若对项目采购电子交易系统操作有疑问，可登录政采云（https://www.zcygov.cn/），点击右侧咨询小采，获取采小蜜智能服务管家帮助，或拨打政采云服务热线95763获取热线服务帮助。CA问题联系电话（人工）；天谷CA 400-087-8198。</w:t>
      </w:r>
    </w:p>
    <w:p w14:paraId="0E6F5F63">
      <w:pPr>
        <w:spacing w:line="520" w:lineRule="exact"/>
        <w:ind w:firstLine="560"/>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14.</w:t>
      </w:r>
      <w:bookmarkEnd w:id="67"/>
      <w:bookmarkEnd w:id="68"/>
      <w:bookmarkEnd w:id="69"/>
      <w:bookmarkEnd w:id="70"/>
      <w:bookmarkEnd w:id="71"/>
      <w:r>
        <w:rPr>
          <w:rFonts w:hint="eastAsia" w:ascii="仿宋_GB2312" w:hAnsi="宋体" w:eastAsia="仿宋_GB2312" w:cs="宋体"/>
          <w:b/>
          <w:bCs/>
          <w:color w:val="000000"/>
          <w:sz w:val="28"/>
          <w:szCs w:val="28"/>
        </w:rPr>
        <w:t>提交响应文件截止时间</w:t>
      </w:r>
    </w:p>
    <w:bookmarkEnd w:id="72"/>
    <w:bookmarkEnd w:id="73"/>
    <w:p w14:paraId="34F073D6">
      <w:pPr>
        <w:spacing w:line="520" w:lineRule="exact"/>
        <w:ind w:firstLine="560"/>
        <w:rPr>
          <w:rFonts w:ascii="仿宋_GB2312" w:hAnsi="宋体" w:eastAsia="仿宋_GB2312" w:cs="宋体"/>
          <w:color w:val="000000"/>
          <w:sz w:val="28"/>
          <w:szCs w:val="28"/>
        </w:rPr>
      </w:pPr>
      <w:bookmarkStart w:id="74" w:name="_Toc325726019"/>
      <w:bookmarkStart w:id="75" w:name="_Toc376936750"/>
      <w:bookmarkStart w:id="76" w:name="_Toc5644"/>
      <w:bookmarkStart w:id="77" w:name="_Toc9147"/>
      <w:r>
        <w:rPr>
          <w:rFonts w:hint="eastAsia" w:ascii="仿宋_GB2312" w:hAnsi="宋体" w:eastAsia="仿宋_GB2312" w:cs="宋体"/>
          <w:color w:val="000000"/>
          <w:sz w:val="28"/>
          <w:szCs w:val="28"/>
        </w:rPr>
        <w:t>14.1提交响应文件截止时间及邮箱详见“供应商须知前附表”。</w:t>
      </w:r>
    </w:p>
    <w:p w14:paraId="26512E1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14.2采购代理机构将拒绝接受在提交响应文件截止时间之后发送的响应文件。</w:t>
      </w:r>
    </w:p>
    <w:p w14:paraId="00C618C5">
      <w:pPr>
        <w:spacing w:line="520" w:lineRule="exact"/>
        <w:ind w:firstLine="560"/>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五、</w:t>
      </w:r>
      <w:bookmarkEnd w:id="74"/>
      <w:bookmarkEnd w:id="75"/>
      <w:r>
        <w:rPr>
          <w:rFonts w:hint="eastAsia" w:ascii="仿宋_GB2312" w:hAnsi="宋体" w:eastAsia="仿宋_GB2312" w:cs="宋体"/>
          <w:b/>
          <w:bCs/>
          <w:color w:val="000000"/>
          <w:sz w:val="28"/>
          <w:szCs w:val="28"/>
        </w:rPr>
        <w:t>磋商过程</w:t>
      </w:r>
      <w:bookmarkEnd w:id="76"/>
      <w:bookmarkEnd w:id="77"/>
    </w:p>
    <w:p w14:paraId="52686126">
      <w:pPr>
        <w:spacing w:line="520" w:lineRule="exact"/>
        <w:ind w:firstLine="560"/>
        <w:rPr>
          <w:rFonts w:ascii="仿宋_GB2312" w:hAnsi="宋体" w:eastAsia="仿宋_GB2312" w:cs="宋体"/>
          <w:b/>
          <w:bCs/>
          <w:color w:val="000000"/>
          <w:sz w:val="28"/>
          <w:szCs w:val="28"/>
        </w:rPr>
      </w:pPr>
      <w:bookmarkStart w:id="78" w:name="_Toc325726020"/>
      <w:bookmarkStart w:id="79" w:name="_Toc376936751"/>
      <w:bookmarkStart w:id="80" w:name="_Toc26723"/>
      <w:bookmarkStart w:id="81" w:name="_Toc15630"/>
      <w:r>
        <w:rPr>
          <w:rFonts w:hint="eastAsia" w:ascii="仿宋_GB2312" w:hAnsi="宋体" w:eastAsia="仿宋_GB2312" w:cs="宋体"/>
          <w:b/>
          <w:bCs/>
          <w:color w:val="000000"/>
          <w:sz w:val="28"/>
          <w:szCs w:val="28"/>
        </w:rPr>
        <w:t>15.</w:t>
      </w:r>
      <w:bookmarkEnd w:id="78"/>
      <w:bookmarkEnd w:id="79"/>
      <w:r>
        <w:rPr>
          <w:rFonts w:hint="eastAsia" w:ascii="仿宋_GB2312" w:hAnsi="宋体" w:eastAsia="仿宋_GB2312" w:cs="宋体"/>
          <w:b/>
          <w:bCs/>
          <w:color w:val="000000"/>
          <w:sz w:val="28"/>
          <w:szCs w:val="28"/>
        </w:rPr>
        <w:t>磋商过程</w:t>
      </w:r>
      <w:bookmarkEnd w:id="80"/>
      <w:bookmarkEnd w:id="81"/>
    </w:p>
    <w:p w14:paraId="25D31BF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15.1采购代理机构按本磋商文件中确定的时间和方式组织本项目的磋商活动。供应商应由其法定代表人或委托代理人参加。</w:t>
      </w:r>
    </w:p>
    <w:p w14:paraId="7AF984B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15.2磋商时，对不同文字文本响应文件的解释发生异议的，以中文文本为准。</w:t>
      </w:r>
    </w:p>
    <w:p w14:paraId="5725EBDB">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15.3磋商工作由采购人或采购代理机构组织。</w:t>
      </w:r>
    </w:p>
    <w:p w14:paraId="30B915E5">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15.4磋商过程有专人记录，并存档备查。</w:t>
      </w:r>
    </w:p>
    <w:p w14:paraId="7C5E4A9B">
      <w:pPr>
        <w:spacing w:line="520" w:lineRule="exact"/>
        <w:ind w:firstLine="560"/>
        <w:rPr>
          <w:rFonts w:ascii="仿宋_GB2312" w:hAnsi="宋体" w:eastAsia="仿宋_GB2312" w:cs="宋体"/>
          <w:b/>
          <w:bCs/>
          <w:color w:val="000000"/>
          <w:sz w:val="28"/>
          <w:szCs w:val="28"/>
        </w:rPr>
      </w:pPr>
      <w:bookmarkStart w:id="82" w:name="_Toc19030"/>
      <w:bookmarkStart w:id="83" w:name="_Toc376936752"/>
      <w:bookmarkStart w:id="84" w:name="_Toc325726021"/>
      <w:bookmarkStart w:id="85" w:name="_Toc18107"/>
      <w:r>
        <w:rPr>
          <w:rFonts w:hint="eastAsia" w:ascii="仿宋_GB2312" w:hAnsi="宋体" w:eastAsia="仿宋_GB2312" w:cs="宋体"/>
          <w:b/>
          <w:bCs/>
          <w:color w:val="000000"/>
          <w:sz w:val="28"/>
          <w:szCs w:val="28"/>
        </w:rPr>
        <w:t>六、磋商程序及方法</w:t>
      </w:r>
      <w:bookmarkEnd w:id="82"/>
      <w:bookmarkEnd w:id="83"/>
      <w:bookmarkEnd w:id="84"/>
      <w:bookmarkEnd w:id="85"/>
    </w:p>
    <w:p w14:paraId="7796A62B">
      <w:pPr>
        <w:spacing w:line="520" w:lineRule="exact"/>
        <w:ind w:firstLine="560"/>
        <w:rPr>
          <w:rFonts w:ascii="仿宋_GB2312" w:hAnsi="宋体" w:eastAsia="仿宋_GB2312" w:cs="宋体"/>
          <w:b/>
          <w:bCs/>
          <w:color w:val="000000"/>
          <w:sz w:val="28"/>
          <w:szCs w:val="28"/>
        </w:rPr>
      </w:pPr>
      <w:bookmarkStart w:id="86" w:name="_Toc16935"/>
      <w:bookmarkStart w:id="87" w:name="_Toc376936753"/>
      <w:bookmarkStart w:id="88" w:name="_Toc26121"/>
      <w:bookmarkStart w:id="89" w:name="_Toc325726022"/>
      <w:r>
        <w:rPr>
          <w:rFonts w:hint="eastAsia" w:ascii="仿宋_GB2312" w:hAnsi="宋体" w:eastAsia="仿宋_GB2312" w:cs="宋体"/>
          <w:b/>
          <w:bCs/>
          <w:color w:val="000000"/>
          <w:sz w:val="28"/>
          <w:szCs w:val="28"/>
        </w:rPr>
        <w:t>16.磋商小组</w:t>
      </w:r>
      <w:bookmarkEnd w:id="86"/>
      <w:bookmarkEnd w:id="87"/>
      <w:bookmarkEnd w:id="88"/>
      <w:bookmarkEnd w:id="89"/>
    </w:p>
    <w:p w14:paraId="29F536F5">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16.1 采购人根据采购项目的特点依法组建磋商小组，其成员由具有一定专业水平的技术、经济等方面的专家和采购人代表等三人以上单数组成。其中技术、经济等方面的专家不少于成员总数的三分之二。</w:t>
      </w:r>
    </w:p>
    <w:p w14:paraId="211DE320">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16.2磋商由采购人或采购代理机构负责组织，具体磋商事务由依法组建的磋商小组负责，并独立履行下列职责：</w:t>
      </w:r>
    </w:p>
    <w:p w14:paraId="4DB2EC8A">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（1）审查响应文件是否符合磋商文件要求，并作出评价；</w:t>
      </w:r>
    </w:p>
    <w:p w14:paraId="5CAB16D1">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（2）要求供应商对响应文件有关事项作出解释或澄清；</w:t>
      </w:r>
    </w:p>
    <w:p w14:paraId="7508E38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（3）推荐预成交候选供应商；</w:t>
      </w:r>
    </w:p>
    <w:p w14:paraId="1D8A517B">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（4）对非法干预评审工作的人员和机构进行举报或投诉。</w:t>
      </w:r>
    </w:p>
    <w:p w14:paraId="7806817D">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16.3磋商小组应遵守并履行下列义务：</w:t>
      </w:r>
    </w:p>
    <w:p w14:paraId="2486D061">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（1）遵纪守法，客观、公正、廉洁地履行职责；</w:t>
      </w:r>
    </w:p>
    <w:p w14:paraId="47621C1C">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（2）按照磋商文件规定的评审方法和评审标准进行评审，磋商小组成员对评审意见承担责任；</w:t>
      </w:r>
    </w:p>
    <w:p w14:paraId="22E3284F">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（3）对响应文件、磋商情况和磋商中获悉的商业秘密保密；</w:t>
      </w:r>
    </w:p>
    <w:p w14:paraId="22F93801">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（4）参与磋商报告的起草；</w:t>
      </w:r>
    </w:p>
    <w:p w14:paraId="54B809B3">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（5）解答供应商及有关方面的质疑；</w:t>
      </w:r>
    </w:p>
    <w:p w14:paraId="510C65A3">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（6）配合纪检部门进行投诉处理工作。</w:t>
      </w:r>
    </w:p>
    <w:p w14:paraId="398A25AA">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16.4磋商小组所有成员应当集中与单一供应商分别进行磋商，并给予所有参加磋商的供应商平等的磋商机会。</w:t>
      </w:r>
    </w:p>
    <w:p w14:paraId="164E464B">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16.5磋商工作在严格保密的情况下依法开展，任何单位和个人不得非法干预、影响磋商工作和磋商结果。</w:t>
      </w:r>
    </w:p>
    <w:p w14:paraId="396982E6">
      <w:pPr>
        <w:spacing w:line="520" w:lineRule="exact"/>
        <w:ind w:firstLine="560"/>
        <w:rPr>
          <w:rFonts w:ascii="仿宋_GB2312" w:hAnsi="宋体" w:eastAsia="仿宋_GB2312" w:cs="宋体"/>
          <w:b/>
          <w:bCs/>
          <w:color w:val="000000"/>
          <w:sz w:val="28"/>
          <w:szCs w:val="28"/>
        </w:rPr>
      </w:pPr>
      <w:bookmarkStart w:id="90" w:name="_Toc325726023"/>
      <w:bookmarkStart w:id="91" w:name="_Toc14694"/>
      <w:bookmarkStart w:id="92" w:name="_Toc27086"/>
      <w:bookmarkStart w:id="93" w:name="_Toc376936754"/>
      <w:r>
        <w:rPr>
          <w:rFonts w:hint="eastAsia" w:ascii="仿宋_GB2312" w:hAnsi="宋体" w:eastAsia="仿宋_GB2312" w:cs="宋体"/>
          <w:b/>
          <w:bCs/>
          <w:color w:val="000000"/>
          <w:sz w:val="28"/>
          <w:szCs w:val="28"/>
        </w:rPr>
        <w:t>17.磋商程序</w:t>
      </w:r>
      <w:bookmarkEnd w:id="90"/>
      <w:bookmarkEnd w:id="91"/>
      <w:bookmarkEnd w:id="92"/>
      <w:bookmarkEnd w:id="93"/>
    </w:p>
    <w:p w14:paraId="75828201">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17.1进入磋商阶段后，磋商小组成员按照客观、公正、审慎的原则，根据磋商文件规定的评审程序、评审方法和评审标准进行独立评审，负责审议所有响应文件，并按先初审、后详审的程序对响应文件进行评审、评分。未实质性响应磋商文件的按无效响应处理，磋商小组应当告知提交响应文件的供应商。</w:t>
      </w:r>
    </w:p>
    <w:p w14:paraId="4E32BEDE">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17.2初审阶段为资格性审查和符合性审查。响应文件在响应磋商文件要求方面出现的偏离，分为实质性偏离和非实质性偏离。</w:t>
      </w:r>
    </w:p>
    <w:p w14:paraId="533923F1">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17.2.1实质性偏离是指响应文件未能实质性响应磋商文件的要求。以下情况属于实质性偏离，响应文件有下列情况之一的，按无效响应处理。</w:t>
      </w:r>
    </w:p>
    <w:p w14:paraId="2E61BDF3">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（1）不符合第</w:t>
      </w:r>
      <w:r>
        <w:rPr>
          <w:rFonts w:hint="eastAsia" w:ascii="仿宋_GB2312" w:hAnsi="宋体" w:eastAsia="仿宋_GB2312" w:cs="宋体"/>
          <w:color w:val="000000"/>
          <w:sz w:val="28"/>
          <w:szCs w:val="28"/>
          <w:lang w:val="zh-CN"/>
        </w:rPr>
        <w:t>2</w:t>
      </w:r>
      <w:r>
        <w:rPr>
          <w:rFonts w:hint="eastAsia" w:ascii="仿宋_GB2312" w:hAnsi="宋体" w:eastAsia="仿宋_GB2312" w:cs="宋体"/>
          <w:color w:val="000000"/>
          <w:sz w:val="28"/>
          <w:szCs w:val="28"/>
        </w:rPr>
        <w:t>.</w:t>
      </w:r>
      <w:r>
        <w:rPr>
          <w:rFonts w:hint="eastAsia" w:ascii="仿宋_GB2312" w:hAnsi="宋体" w:eastAsia="仿宋_GB2312" w:cs="宋体"/>
          <w:color w:val="000000"/>
          <w:sz w:val="28"/>
          <w:szCs w:val="28"/>
          <w:lang w:val="zh-CN"/>
        </w:rPr>
        <w:t>2款“合格的供应商”之规定的；</w:t>
      </w:r>
    </w:p>
    <w:p w14:paraId="7665826C">
      <w:pPr>
        <w:spacing w:line="520" w:lineRule="exact"/>
        <w:ind w:firstLine="560"/>
        <w:rPr>
          <w:rFonts w:ascii="仿宋_GB2312" w:hAnsi="宋体" w:eastAsia="仿宋_GB2312" w:cs="宋体"/>
          <w:color w:val="000000"/>
          <w:sz w:val="28"/>
          <w:szCs w:val="28"/>
          <w:lang w:val="zh-CN"/>
        </w:rPr>
      </w:pPr>
      <w:r>
        <w:rPr>
          <w:rFonts w:hint="eastAsia" w:ascii="仿宋_GB2312" w:hAnsi="宋体" w:eastAsia="仿宋_GB2312" w:cs="宋体"/>
          <w:color w:val="000000"/>
          <w:sz w:val="28"/>
          <w:szCs w:val="28"/>
        </w:rPr>
        <w:t>（2）</w:t>
      </w:r>
      <w:r>
        <w:rPr>
          <w:rFonts w:hint="eastAsia" w:ascii="仿宋_GB2312" w:hAnsi="宋体" w:eastAsia="仿宋_GB2312" w:cs="宋体"/>
          <w:color w:val="000000"/>
          <w:sz w:val="28"/>
          <w:szCs w:val="28"/>
          <w:lang w:val="zh-CN"/>
        </w:rPr>
        <w:t>未按磋商文件要求提交或未足额提交磋商保证金的；</w:t>
      </w:r>
    </w:p>
    <w:p w14:paraId="6D7E0212">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lang w:val="zh-CN"/>
        </w:rPr>
        <w:t>（3）未按第11.1（1）-（14）要求提供相关资料的；</w:t>
      </w:r>
    </w:p>
    <w:p w14:paraId="11C434D9">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（4）响应文件内容没有按磋商文件规定和要求签字、盖章的；</w:t>
      </w:r>
    </w:p>
    <w:p w14:paraId="1DFA9A0D">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（5）响应文件不符合磋商文件规定的格式、顺序要求的；</w:t>
      </w:r>
    </w:p>
    <w:p w14:paraId="2BE751FA">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（6）交货期、响应有效期最终不能满足磋商文件要求的；</w:t>
      </w:r>
    </w:p>
    <w:p w14:paraId="13FC8ECC">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（7）</w:t>
      </w:r>
      <w:r>
        <w:rPr>
          <w:rFonts w:hint="eastAsia" w:ascii="仿宋_GB2312" w:hAnsi="宋体" w:eastAsia="仿宋_GB2312" w:cs="宋体"/>
          <w:color w:val="000000"/>
          <w:sz w:val="28"/>
          <w:szCs w:val="28"/>
          <w:lang w:val="zh-CN"/>
        </w:rPr>
        <w:t>产品的技术规格、技术标准不符合采购</w:t>
      </w:r>
      <w:r>
        <w:rPr>
          <w:rFonts w:hint="eastAsia" w:ascii="仿宋_GB2312" w:hAnsi="宋体" w:eastAsia="仿宋_GB2312" w:cs="宋体"/>
          <w:sz w:val="28"/>
          <w:szCs w:val="28"/>
          <w:lang w:val="zh-CN"/>
        </w:rPr>
        <w:t>项目目的和实际需求</w:t>
      </w:r>
      <w:r>
        <w:rPr>
          <w:rFonts w:hint="eastAsia" w:ascii="仿宋_GB2312" w:hAnsi="宋体" w:eastAsia="仿宋_GB2312" w:cs="宋体"/>
          <w:color w:val="000000"/>
          <w:sz w:val="28"/>
          <w:szCs w:val="28"/>
          <w:lang w:val="zh-CN"/>
        </w:rPr>
        <w:t>的</w:t>
      </w:r>
      <w:r>
        <w:rPr>
          <w:rFonts w:hint="eastAsia" w:ascii="仿宋_GB2312" w:hAnsi="宋体" w:eastAsia="仿宋_GB2312" w:cs="宋体"/>
          <w:color w:val="000000"/>
          <w:sz w:val="28"/>
          <w:szCs w:val="28"/>
        </w:rPr>
        <w:t>；</w:t>
      </w:r>
    </w:p>
    <w:p w14:paraId="18FDE4A3">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（8）响应文件中附有采购人不能接受的条件的；</w:t>
      </w:r>
    </w:p>
    <w:p w14:paraId="19911844">
      <w:pPr>
        <w:spacing w:line="520" w:lineRule="exact"/>
        <w:ind w:firstLine="635" w:firstLineChars="227"/>
        <w:rPr>
          <w:rFonts w:ascii="仿宋_GB2312" w:eastAsia="仿宋_GB2312" w:hAnsiTheme="minorEastAsia"/>
          <w:spacing w:val="7"/>
          <w:sz w:val="28"/>
          <w:szCs w:val="28"/>
        </w:rPr>
      </w:pPr>
      <w:r>
        <w:rPr>
          <w:rFonts w:hint="eastAsia" w:ascii="仿宋_GB2312" w:hAnsi="宋体" w:eastAsia="仿宋_GB2312" w:cs="宋体"/>
          <w:color w:val="000000"/>
          <w:sz w:val="28"/>
          <w:szCs w:val="28"/>
        </w:rPr>
        <w:t>（9）报价超过采购预算额度或最高限价的；</w:t>
      </w:r>
    </w:p>
    <w:p w14:paraId="54623050">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（10）法律、法规规定的其他情形。</w:t>
      </w:r>
    </w:p>
    <w:p w14:paraId="2BCF31CD">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17.2.2非实质性偏离指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6B7C74A7">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磋商小组要求供应商澄清、说明或者更正响应文件应当以书面形式做出。供应商的澄清、说明或者更正应当由法定代表人或其授权代表签字或者加盖公章。由授权代表签字的，应当附法定代表人授权书。</w:t>
      </w:r>
    </w:p>
    <w:p w14:paraId="0B427695">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17.2.3 响应文件报价出现前后不一致的，按照下列规定修正：</w:t>
      </w:r>
    </w:p>
    <w:p w14:paraId="20B57650">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（1）响应文件中首次报价一览表内容与响应文件中分项报价表相应内容不一致的，以分项报价表为准；</w:t>
      </w:r>
    </w:p>
    <w:p w14:paraId="051E17FF">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（2）大写金额和小写金额不一致的，以大写金额为准；</w:t>
      </w:r>
    </w:p>
    <w:p w14:paraId="1A0A111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（3）单价金额小数点或者百分比有明显错位的，以分项报价表的总价为准，并修改单价；</w:t>
      </w:r>
    </w:p>
    <w:p w14:paraId="69915219">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（4）总价金额与按单价汇总金额不一致的，以单价金额计算结果为准。</w:t>
      </w:r>
    </w:p>
    <w:p w14:paraId="799F6014">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同时出现2种以上不一致的，按照前款规定的顺序修正。修正后的报价按17.2.2第二款的规定经供应商确认后产生约束力。</w:t>
      </w:r>
    </w:p>
    <w:p w14:paraId="006BA4F7">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17.2.4在响应文件初审、详审过程中，如果磋商小组成员出现对评审结果有不同意见的，应当以书面形式反映，</w:t>
      </w:r>
      <w:r>
        <w:rPr>
          <w:rFonts w:hint="eastAsia" w:ascii="仿宋_GB2312" w:hAnsi="宋体" w:eastAsia="仿宋_GB2312" w:cs="宋体"/>
          <w:sz w:val="28"/>
          <w:szCs w:val="28"/>
        </w:rPr>
        <w:t>评审报告</w:t>
      </w:r>
      <w:r>
        <w:rPr>
          <w:rFonts w:hint="eastAsia" w:ascii="仿宋_GB2312" w:hAnsi="宋体" w:eastAsia="仿宋_GB2312" w:cs="宋体"/>
          <w:color w:val="000000"/>
          <w:sz w:val="28"/>
          <w:szCs w:val="28"/>
        </w:rPr>
        <w:t>中应注明该不同意见。磋商小组成员拒绝在评审报告中签字又不书面说明其不同意见和理由的，视为同意磋商结果。</w:t>
      </w:r>
    </w:p>
    <w:p w14:paraId="56FD5D02">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17.3 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2B7DF930">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17.4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FE80BE0">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17.5使用综合评分法的采购项目，提供相同品牌产品且通过资格审查、符合性审查的不同供应商参加同一合同项下采购的，按一家供应商计算，评审后得分最高的同品牌供应商获得成交候选人推荐资格；评审得分相同的，由评审委员会按照磋商报价最低的优先；磋商报价也相等的，技术得分高的优先；技术得分也相等的，由采购人自行确定一个供应商获得成交候选人推荐资格。</w:t>
      </w:r>
    </w:p>
    <w:p w14:paraId="44ECD4FE">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确定一个供应商获得成交候选人推荐资格，磋商文件未规定的采取随机抽取方式确定，其他同品牌供应商不作为成交候选人。</w:t>
      </w:r>
    </w:p>
    <w:p w14:paraId="67450114">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非单一产品采购项目，采购人应当根据采购项目技术构成、产品价格比重等合理确定核心产品，并在磋商文件中载明。多家供应商提供的核心产品品牌相同的，按前两款规定处理。</w:t>
      </w:r>
    </w:p>
    <w:p w14:paraId="20835DB0">
      <w:pPr>
        <w:spacing w:line="520" w:lineRule="exact"/>
        <w:ind w:firstLine="560"/>
        <w:rPr>
          <w:rFonts w:ascii="仿宋_GB2312" w:hAnsi="宋体" w:eastAsia="仿宋_GB2312" w:cs="宋体"/>
          <w:b/>
          <w:bCs/>
          <w:color w:val="000000"/>
          <w:sz w:val="28"/>
          <w:szCs w:val="28"/>
        </w:rPr>
      </w:pPr>
      <w:bookmarkStart w:id="94" w:name="_Toc20611"/>
      <w:bookmarkStart w:id="95" w:name="_Toc376936755"/>
      <w:bookmarkStart w:id="96" w:name="_Toc325726024"/>
      <w:bookmarkStart w:id="97" w:name="_Toc13668"/>
      <w:r>
        <w:rPr>
          <w:rFonts w:hint="eastAsia" w:ascii="仿宋_GB2312" w:hAnsi="宋体" w:eastAsia="仿宋_GB2312" w:cs="宋体"/>
          <w:b/>
          <w:bCs/>
          <w:color w:val="000000"/>
          <w:sz w:val="28"/>
          <w:szCs w:val="28"/>
        </w:rPr>
        <w:t>18.评审办法</w:t>
      </w:r>
      <w:bookmarkEnd w:id="94"/>
      <w:bookmarkEnd w:id="95"/>
      <w:bookmarkEnd w:id="96"/>
      <w:bookmarkEnd w:id="97"/>
    </w:p>
    <w:p w14:paraId="2BB6C8AC">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18.1依照《中华人民共和国政府采购法》、《中华人民共和国政府采购法实施条例》、《政府采购竞争性磋商采购方式管理暂行办法》的规定，结合该项目的特点制定本评审办法。本次评审采用综合评分法。</w:t>
      </w:r>
    </w:p>
    <w:p w14:paraId="49A5B8CA">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18.2评审标准和分值分配：</w:t>
      </w:r>
    </w:p>
    <w:tbl>
      <w:tblPr>
        <w:tblStyle w:val="23"/>
        <w:tblW w:w="973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301"/>
        <w:gridCol w:w="940"/>
        <w:gridCol w:w="6203"/>
      </w:tblGrid>
      <w:tr w14:paraId="5374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86" w:type="dxa"/>
            <w:vAlign w:val="center"/>
          </w:tcPr>
          <w:p w14:paraId="4FA92A8F">
            <w:pPr>
              <w:spacing w:line="520" w:lineRule="exact"/>
              <w:ind w:firstLine="232" w:firstLineChars="83"/>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类别</w:t>
            </w:r>
          </w:p>
        </w:tc>
        <w:tc>
          <w:tcPr>
            <w:tcW w:w="1301" w:type="dxa"/>
            <w:vAlign w:val="center"/>
          </w:tcPr>
          <w:p w14:paraId="0E908A41">
            <w:pPr>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项目</w:t>
            </w:r>
          </w:p>
        </w:tc>
        <w:tc>
          <w:tcPr>
            <w:tcW w:w="940" w:type="dxa"/>
            <w:vAlign w:val="center"/>
          </w:tcPr>
          <w:p w14:paraId="48191436">
            <w:pPr>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分值</w:t>
            </w:r>
          </w:p>
        </w:tc>
        <w:tc>
          <w:tcPr>
            <w:tcW w:w="6203" w:type="dxa"/>
            <w:vAlign w:val="center"/>
          </w:tcPr>
          <w:p w14:paraId="27D68227">
            <w:pPr>
              <w:spacing w:line="520" w:lineRule="exact"/>
              <w:ind w:firstLine="2940" w:firstLineChars="105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评分标准</w:t>
            </w:r>
          </w:p>
        </w:tc>
      </w:tr>
      <w:tr w14:paraId="0BA0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286" w:type="dxa"/>
            <w:vAlign w:val="center"/>
          </w:tcPr>
          <w:p w14:paraId="727682DE">
            <w:pPr>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磋商报价</w:t>
            </w:r>
          </w:p>
          <w:p w14:paraId="55E41D38">
            <w:pPr>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（30分）</w:t>
            </w:r>
          </w:p>
        </w:tc>
        <w:tc>
          <w:tcPr>
            <w:tcW w:w="1301" w:type="dxa"/>
            <w:vAlign w:val="center"/>
          </w:tcPr>
          <w:p w14:paraId="3E9E808F">
            <w:pPr>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报价分</w:t>
            </w:r>
          </w:p>
        </w:tc>
        <w:tc>
          <w:tcPr>
            <w:tcW w:w="940" w:type="dxa"/>
            <w:vAlign w:val="center"/>
          </w:tcPr>
          <w:p w14:paraId="336E0980">
            <w:pPr>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30分</w:t>
            </w:r>
          </w:p>
        </w:tc>
        <w:tc>
          <w:tcPr>
            <w:tcW w:w="6203" w:type="dxa"/>
            <w:vAlign w:val="center"/>
          </w:tcPr>
          <w:p w14:paraId="512E81C8">
            <w:pPr>
              <w:spacing w:line="520" w:lineRule="exact"/>
              <w:ind w:firstLine="0" w:firstLineChars="0"/>
              <w:rPr>
                <w:rFonts w:ascii="仿宋_GB2312" w:hAnsi="宋体" w:eastAsia="仿宋_GB2312"/>
                <w:color w:val="000000"/>
                <w:kern w:val="2"/>
                <w:sz w:val="28"/>
                <w:szCs w:val="28"/>
              </w:rPr>
            </w:pPr>
            <w:r>
              <w:rPr>
                <w:rFonts w:hint="eastAsia" w:ascii="仿宋_GB2312" w:hAnsi="宋体" w:eastAsia="仿宋_GB2312"/>
                <w:color w:val="000000"/>
                <w:kern w:val="2"/>
                <w:sz w:val="28"/>
                <w:szCs w:val="28"/>
              </w:rPr>
              <w:t>磋商基准值=满足磋商文件要求且最后磋商报价最低的供应商的价格为磋商基准价。</w:t>
            </w:r>
          </w:p>
          <w:p w14:paraId="49213EBF">
            <w:pPr>
              <w:spacing w:line="520" w:lineRule="exact"/>
              <w:ind w:firstLine="0" w:firstLineChars="0"/>
              <w:rPr>
                <w:rFonts w:ascii="仿宋_GB2312" w:hAnsi="宋体" w:eastAsia="仿宋_GB2312"/>
                <w:color w:val="000000"/>
                <w:kern w:val="2"/>
                <w:sz w:val="28"/>
                <w:szCs w:val="28"/>
              </w:rPr>
            </w:pPr>
            <w:r>
              <w:rPr>
                <w:rFonts w:hint="eastAsia" w:ascii="仿宋_GB2312" w:hAnsi="宋体" w:eastAsia="仿宋_GB2312"/>
                <w:color w:val="000000"/>
                <w:kern w:val="2"/>
                <w:sz w:val="28"/>
                <w:szCs w:val="28"/>
              </w:rPr>
              <w:t>磋商报价得分=（磋商基准价/最后磋商报价）×价格权值（30%）×100（四舍五入后保留小数点后两位）。</w:t>
            </w:r>
          </w:p>
          <w:p w14:paraId="48462BF6">
            <w:pPr>
              <w:spacing w:line="520" w:lineRule="exact"/>
              <w:ind w:firstLine="0" w:firstLineChars="0"/>
              <w:rPr>
                <w:rFonts w:ascii="仿宋_GB2312" w:hAnsi="宋体" w:eastAsia="仿宋_GB2312"/>
                <w:color w:val="000000"/>
                <w:kern w:val="2"/>
                <w:sz w:val="28"/>
                <w:szCs w:val="28"/>
              </w:rPr>
            </w:pPr>
            <w:r>
              <w:rPr>
                <w:rFonts w:hint="eastAsia" w:ascii="仿宋_GB2312" w:hAnsi="宋体" w:eastAsia="仿宋_GB2312"/>
                <w:color w:val="000000"/>
                <w:kern w:val="2"/>
                <w:sz w:val="28"/>
                <w:szCs w:val="28"/>
              </w:rPr>
              <w:t>注：根据《政府采购促进中小企业发展管理办法》、《关于促进残疾人就业政府采购政策的通知》的相关规定，对残疾人福利性单位、监狱企业、小型和微型企业制造（生产）产品的价格给予10%的扣除，用扣除后的价格参与评审。</w:t>
            </w:r>
          </w:p>
          <w:p w14:paraId="0158B92B">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olor w:val="000000"/>
                <w:kern w:val="2"/>
                <w:sz w:val="28"/>
                <w:szCs w:val="28"/>
              </w:rPr>
              <w:t>（残疾人福利性单位属于监狱企业、小型、微型企业的，不重复享受政策。）</w:t>
            </w:r>
          </w:p>
        </w:tc>
      </w:tr>
      <w:tr w14:paraId="41B7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86" w:type="dxa"/>
            <w:vMerge w:val="restart"/>
            <w:vAlign w:val="center"/>
          </w:tcPr>
          <w:p w14:paraId="50D7F3BB">
            <w:pPr>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商务评价</w:t>
            </w:r>
          </w:p>
          <w:p w14:paraId="280D7B55">
            <w:pPr>
              <w:pStyle w:val="5"/>
              <w:ind w:firstLine="0" w:firstLineChars="0"/>
              <w:jc w:val="left"/>
              <w:rPr>
                <w:rFonts w:eastAsia="仿宋_GB2312"/>
                <w:kern w:val="2"/>
              </w:rPr>
            </w:pPr>
            <w:r>
              <w:rPr>
                <w:rFonts w:hint="eastAsia" w:ascii="仿宋_GB2312" w:hAnsi="宋体" w:eastAsia="仿宋_GB2312" w:cs="宋体"/>
                <w:color w:val="000000"/>
                <w:kern w:val="2"/>
                <w:sz w:val="28"/>
                <w:szCs w:val="28"/>
              </w:rPr>
              <w:t>（</w:t>
            </w:r>
            <w:r>
              <w:rPr>
                <w:rFonts w:hint="eastAsia" w:ascii="仿宋_GB2312" w:hAnsi="宋体" w:eastAsia="仿宋_GB2312" w:cs="宋体"/>
                <w:color w:val="000000"/>
                <w:kern w:val="2"/>
                <w:sz w:val="28"/>
                <w:szCs w:val="28"/>
                <w:lang w:val="en-US" w:eastAsia="zh-CN"/>
              </w:rPr>
              <w:t>8</w:t>
            </w:r>
            <w:r>
              <w:rPr>
                <w:rFonts w:hint="eastAsia" w:ascii="仿宋_GB2312" w:hAnsi="宋体" w:eastAsia="仿宋_GB2312" w:cs="宋体"/>
                <w:color w:val="000000"/>
                <w:kern w:val="2"/>
                <w:sz w:val="28"/>
                <w:szCs w:val="28"/>
              </w:rPr>
              <w:t>分）</w:t>
            </w:r>
          </w:p>
        </w:tc>
        <w:tc>
          <w:tcPr>
            <w:tcW w:w="1301" w:type="dxa"/>
            <w:vAlign w:val="center"/>
          </w:tcPr>
          <w:p w14:paraId="3FB72B86">
            <w:pPr>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业绩</w:t>
            </w:r>
          </w:p>
        </w:tc>
        <w:tc>
          <w:tcPr>
            <w:tcW w:w="940" w:type="dxa"/>
            <w:vAlign w:val="center"/>
          </w:tcPr>
          <w:p w14:paraId="003E4DA6">
            <w:pPr>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lang w:val="en-US" w:eastAsia="zh-CN"/>
              </w:rPr>
              <w:t>6</w:t>
            </w:r>
            <w:r>
              <w:rPr>
                <w:rFonts w:hint="eastAsia" w:ascii="仿宋_GB2312" w:hAnsi="宋体" w:eastAsia="仿宋_GB2312" w:cs="宋体"/>
                <w:color w:val="000000"/>
                <w:kern w:val="2"/>
                <w:sz w:val="28"/>
                <w:szCs w:val="28"/>
              </w:rPr>
              <w:t>分</w:t>
            </w:r>
          </w:p>
        </w:tc>
        <w:tc>
          <w:tcPr>
            <w:tcW w:w="6203" w:type="dxa"/>
            <w:vAlign w:val="center"/>
          </w:tcPr>
          <w:p w14:paraId="32691FF3">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highlight w:val="none"/>
              </w:rPr>
              <w:t>20</w:t>
            </w:r>
            <w:r>
              <w:rPr>
                <w:rFonts w:hint="eastAsia" w:ascii="仿宋_GB2312" w:hAnsi="宋体" w:eastAsia="仿宋_GB2312" w:cs="宋体"/>
                <w:color w:val="000000"/>
                <w:kern w:val="2"/>
                <w:sz w:val="28"/>
                <w:szCs w:val="28"/>
                <w:highlight w:val="none"/>
                <w:lang w:val="en-US" w:eastAsia="zh-CN"/>
              </w:rPr>
              <w:t>22</w:t>
            </w:r>
            <w:r>
              <w:rPr>
                <w:rFonts w:hint="eastAsia" w:ascii="仿宋_GB2312" w:hAnsi="宋体" w:eastAsia="仿宋_GB2312" w:cs="宋体"/>
                <w:color w:val="000000"/>
                <w:kern w:val="2"/>
                <w:sz w:val="28"/>
                <w:szCs w:val="28"/>
              </w:rPr>
              <w:t>年1月1日至今每提供一项类似项目业绩的得2分，满分</w:t>
            </w:r>
            <w:r>
              <w:rPr>
                <w:rFonts w:hint="eastAsia" w:ascii="仿宋_GB2312" w:hAnsi="宋体" w:eastAsia="仿宋_GB2312" w:cs="宋体"/>
                <w:color w:val="000000"/>
                <w:kern w:val="2"/>
                <w:sz w:val="28"/>
                <w:szCs w:val="28"/>
                <w:lang w:val="en-US" w:eastAsia="zh-CN"/>
              </w:rPr>
              <w:t>6</w:t>
            </w:r>
            <w:r>
              <w:rPr>
                <w:rFonts w:hint="eastAsia" w:ascii="仿宋_GB2312" w:hAnsi="宋体" w:eastAsia="仿宋_GB2312" w:cs="宋体"/>
                <w:color w:val="000000"/>
                <w:kern w:val="2"/>
                <w:sz w:val="28"/>
                <w:szCs w:val="28"/>
              </w:rPr>
              <w:t>分。以生效的中标通知书或合同为准（复印件或扫描件）。</w:t>
            </w:r>
          </w:p>
        </w:tc>
      </w:tr>
      <w:tr w14:paraId="46E6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86" w:type="dxa"/>
            <w:vMerge w:val="continue"/>
            <w:vAlign w:val="center"/>
          </w:tcPr>
          <w:p w14:paraId="4E0A2620">
            <w:pPr>
              <w:spacing w:line="520" w:lineRule="exact"/>
              <w:ind w:firstLine="0" w:firstLineChars="0"/>
              <w:jc w:val="center"/>
              <w:rPr>
                <w:rFonts w:ascii="仿宋_GB2312" w:hAnsi="宋体" w:eastAsia="仿宋_GB2312" w:cs="宋体"/>
                <w:color w:val="000000"/>
                <w:kern w:val="2"/>
                <w:sz w:val="28"/>
                <w:szCs w:val="28"/>
              </w:rPr>
            </w:pPr>
          </w:p>
        </w:tc>
        <w:tc>
          <w:tcPr>
            <w:tcW w:w="1301" w:type="dxa"/>
            <w:vAlign w:val="center"/>
          </w:tcPr>
          <w:p w14:paraId="0F635B34">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节能和环保</w:t>
            </w:r>
          </w:p>
        </w:tc>
        <w:tc>
          <w:tcPr>
            <w:tcW w:w="940" w:type="dxa"/>
            <w:vAlign w:val="center"/>
          </w:tcPr>
          <w:p w14:paraId="18672C68">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2分</w:t>
            </w:r>
          </w:p>
        </w:tc>
        <w:tc>
          <w:tcPr>
            <w:tcW w:w="6203" w:type="dxa"/>
            <w:vAlign w:val="center"/>
          </w:tcPr>
          <w:p w14:paraId="2A2C6D3B">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所提供产品为节能产品得1分，所提供产品为环保产品得1分，满分2分，未提供截图的不得分。</w:t>
            </w:r>
          </w:p>
          <w:p w14:paraId="5DC962D4">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注：该项得分以国家确定的认证机构出具的、处于有效期内的节能产品、环境标志产品证书和《政府采购节能产品、环境标志产品实施品目清单》截图为准。</w:t>
            </w:r>
          </w:p>
        </w:tc>
      </w:tr>
      <w:tr w14:paraId="7667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286" w:type="dxa"/>
            <w:vMerge w:val="restart"/>
            <w:vAlign w:val="center"/>
          </w:tcPr>
          <w:p w14:paraId="6669F675">
            <w:pPr>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技术评价</w:t>
            </w:r>
          </w:p>
          <w:p w14:paraId="1F535E96">
            <w:pPr>
              <w:pStyle w:val="5"/>
              <w:ind w:firstLine="0" w:firstLineChars="0"/>
              <w:rPr>
                <w:rFonts w:eastAsia="仿宋_GB2312"/>
                <w:kern w:val="2"/>
              </w:rPr>
            </w:pPr>
            <w:r>
              <w:rPr>
                <w:rFonts w:hint="eastAsia" w:ascii="仿宋_GB2312" w:hAnsi="宋体" w:eastAsia="仿宋_GB2312" w:cs="宋体"/>
                <w:color w:val="000000"/>
                <w:kern w:val="2"/>
                <w:sz w:val="28"/>
                <w:szCs w:val="28"/>
              </w:rPr>
              <w:t>（</w:t>
            </w:r>
            <w:r>
              <w:rPr>
                <w:rFonts w:hint="eastAsia" w:ascii="仿宋_GB2312" w:hAnsi="宋体" w:eastAsia="仿宋_GB2312" w:cs="宋体"/>
                <w:color w:val="000000"/>
                <w:kern w:val="2"/>
                <w:sz w:val="28"/>
                <w:szCs w:val="28"/>
                <w:lang w:val="en-US" w:eastAsia="zh-CN"/>
              </w:rPr>
              <w:t>62</w:t>
            </w:r>
            <w:r>
              <w:rPr>
                <w:rFonts w:hint="eastAsia" w:ascii="仿宋_GB2312" w:hAnsi="宋体" w:eastAsia="仿宋_GB2312" w:cs="宋体"/>
                <w:color w:val="000000"/>
                <w:kern w:val="2"/>
                <w:sz w:val="28"/>
                <w:szCs w:val="28"/>
              </w:rPr>
              <w:t>分）</w:t>
            </w:r>
          </w:p>
        </w:tc>
        <w:tc>
          <w:tcPr>
            <w:tcW w:w="1301" w:type="dxa"/>
            <w:vAlign w:val="center"/>
          </w:tcPr>
          <w:p w14:paraId="5DB953BB">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技术参数</w:t>
            </w:r>
          </w:p>
        </w:tc>
        <w:tc>
          <w:tcPr>
            <w:tcW w:w="940" w:type="dxa"/>
            <w:vAlign w:val="center"/>
          </w:tcPr>
          <w:p w14:paraId="2D524D8B">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lang w:val="en-US" w:eastAsia="zh-CN"/>
              </w:rPr>
              <w:t>26</w:t>
            </w:r>
            <w:r>
              <w:rPr>
                <w:rFonts w:hint="eastAsia" w:ascii="仿宋_GB2312" w:hAnsi="宋体" w:eastAsia="仿宋_GB2312" w:cs="宋体"/>
                <w:color w:val="000000"/>
                <w:kern w:val="2"/>
                <w:sz w:val="28"/>
                <w:szCs w:val="28"/>
              </w:rPr>
              <w:t>分</w:t>
            </w:r>
          </w:p>
        </w:tc>
        <w:tc>
          <w:tcPr>
            <w:tcW w:w="6203" w:type="dxa"/>
            <w:vAlign w:val="center"/>
          </w:tcPr>
          <w:p w14:paraId="795C7143">
            <w:pPr>
              <w:autoSpaceDE w:val="0"/>
              <w:autoSpaceDN w:val="0"/>
              <w:adjustRightInd w:val="0"/>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olor w:val="000000"/>
                <w:kern w:val="2"/>
                <w:sz w:val="28"/>
                <w:szCs w:val="28"/>
              </w:rPr>
              <w:t>技术参数和配置完全满足或高于磋商文件要求的，得</w:t>
            </w:r>
            <w:r>
              <w:rPr>
                <w:rFonts w:hint="eastAsia" w:ascii="仿宋_GB2312" w:hAnsi="宋体" w:eastAsia="仿宋_GB2312"/>
                <w:color w:val="000000"/>
                <w:kern w:val="2"/>
                <w:sz w:val="28"/>
                <w:szCs w:val="28"/>
                <w:lang w:val="en-US" w:eastAsia="zh-CN"/>
              </w:rPr>
              <w:t>26</w:t>
            </w:r>
            <w:r>
              <w:rPr>
                <w:rFonts w:hint="eastAsia" w:ascii="仿宋_GB2312" w:hAnsi="宋体" w:eastAsia="仿宋_GB2312"/>
                <w:color w:val="000000"/>
                <w:kern w:val="2"/>
                <w:sz w:val="28"/>
                <w:szCs w:val="28"/>
              </w:rPr>
              <w:t>分；每有一项负偏离扣</w:t>
            </w:r>
            <w:r>
              <w:rPr>
                <w:rFonts w:hint="eastAsia" w:ascii="仿宋_GB2312" w:hAnsi="宋体" w:eastAsia="仿宋_GB2312"/>
                <w:color w:val="000000"/>
                <w:kern w:val="2"/>
                <w:sz w:val="28"/>
                <w:szCs w:val="28"/>
                <w:lang w:val="en-US" w:eastAsia="zh-CN"/>
              </w:rPr>
              <w:t>2</w:t>
            </w:r>
            <w:r>
              <w:rPr>
                <w:rFonts w:hint="eastAsia" w:ascii="仿宋_GB2312" w:hAnsi="宋体" w:eastAsia="仿宋_GB2312"/>
                <w:color w:val="000000"/>
                <w:kern w:val="2"/>
                <w:sz w:val="28"/>
                <w:szCs w:val="28"/>
              </w:rPr>
              <w:t>分，扣完为止。（以产品的检测报告或彩页等证明材料为准）</w:t>
            </w:r>
          </w:p>
        </w:tc>
      </w:tr>
      <w:tr w14:paraId="2FA5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86" w:type="dxa"/>
            <w:vMerge w:val="continue"/>
            <w:vAlign w:val="center"/>
          </w:tcPr>
          <w:p w14:paraId="07525F01">
            <w:pPr>
              <w:spacing w:line="520" w:lineRule="exact"/>
              <w:ind w:firstLine="0" w:firstLineChars="0"/>
              <w:jc w:val="center"/>
              <w:rPr>
                <w:rFonts w:ascii="仿宋_GB2312" w:hAnsi="宋体" w:eastAsia="仿宋_GB2312" w:cs="宋体"/>
                <w:color w:val="000000"/>
                <w:kern w:val="2"/>
                <w:sz w:val="28"/>
                <w:szCs w:val="28"/>
              </w:rPr>
            </w:pPr>
          </w:p>
        </w:tc>
        <w:tc>
          <w:tcPr>
            <w:tcW w:w="1301" w:type="dxa"/>
            <w:vAlign w:val="center"/>
          </w:tcPr>
          <w:p w14:paraId="03DB507C">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配送方案</w:t>
            </w:r>
          </w:p>
        </w:tc>
        <w:tc>
          <w:tcPr>
            <w:tcW w:w="940" w:type="dxa"/>
            <w:vAlign w:val="center"/>
          </w:tcPr>
          <w:p w14:paraId="2E1691F2">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lang w:val="en-US" w:eastAsia="zh-CN"/>
              </w:rPr>
              <w:t>9</w:t>
            </w:r>
            <w:r>
              <w:rPr>
                <w:rFonts w:hint="eastAsia" w:ascii="仿宋_GB2312" w:hAnsi="宋体" w:eastAsia="仿宋_GB2312" w:cs="宋体"/>
                <w:color w:val="000000"/>
                <w:kern w:val="2"/>
                <w:sz w:val="28"/>
                <w:szCs w:val="28"/>
              </w:rPr>
              <w:t>分</w:t>
            </w:r>
          </w:p>
        </w:tc>
        <w:tc>
          <w:tcPr>
            <w:tcW w:w="6203" w:type="dxa"/>
            <w:vAlign w:val="center"/>
          </w:tcPr>
          <w:p w14:paraId="7B31FA13">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供应商针对本项目提供的配送方案进行评分。内容具体包括：①配送进度计划②货物包装、运输、配送方案③配送过程中突发事件的应急预案④安全运输措施；上述四项</w:t>
            </w:r>
            <w:r>
              <w:rPr>
                <w:rFonts w:hint="eastAsia" w:ascii="仿宋_GB2312" w:hAnsi="宋体" w:eastAsia="仿宋_GB2312" w:cs="宋体"/>
                <w:color w:val="000000"/>
                <w:kern w:val="2"/>
                <w:sz w:val="28"/>
                <w:szCs w:val="28"/>
                <w:lang w:eastAsia="zh-CN"/>
              </w:rPr>
              <w:t>供应商</w:t>
            </w:r>
            <w:r>
              <w:rPr>
                <w:rFonts w:hint="eastAsia" w:ascii="仿宋_GB2312" w:hAnsi="宋体" w:eastAsia="仿宋_GB2312" w:cs="宋体"/>
                <w:color w:val="000000"/>
                <w:kern w:val="2"/>
                <w:sz w:val="28"/>
                <w:szCs w:val="28"/>
              </w:rPr>
              <w:t>每响应一项得1分，满分4分。在此基础上，从内容的具体性、完整性、详实性等方面横向对比，综合打分，好的得</w:t>
            </w:r>
            <w:r>
              <w:rPr>
                <w:rFonts w:hint="eastAsia" w:ascii="仿宋_GB2312" w:hAnsi="宋体" w:eastAsia="仿宋_GB2312" w:cs="宋体"/>
                <w:color w:val="000000"/>
                <w:kern w:val="2"/>
                <w:sz w:val="28"/>
                <w:szCs w:val="28"/>
                <w:lang w:val="en-US" w:eastAsia="zh-CN"/>
              </w:rPr>
              <w:t>5</w:t>
            </w:r>
            <w:r>
              <w:rPr>
                <w:rFonts w:hint="eastAsia" w:ascii="仿宋_GB2312" w:hAnsi="宋体" w:eastAsia="仿宋_GB2312" w:cs="宋体"/>
                <w:color w:val="000000"/>
                <w:kern w:val="2"/>
                <w:sz w:val="28"/>
                <w:szCs w:val="28"/>
              </w:rPr>
              <w:t>分；一般的得</w:t>
            </w:r>
            <w:r>
              <w:rPr>
                <w:rFonts w:hint="eastAsia" w:ascii="仿宋_GB2312" w:hAnsi="宋体" w:eastAsia="仿宋_GB2312" w:cs="宋体"/>
                <w:color w:val="000000"/>
                <w:kern w:val="2"/>
                <w:sz w:val="28"/>
                <w:szCs w:val="28"/>
                <w:lang w:val="en-US" w:eastAsia="zh-CN"/>
              </w:rPr>
              <w:t>3</w:t>
            </w:r>
            <w:r>
              <w:rPr>
                <w:rFonts w:hint="eastAsia" w:ascii="仿宋_GB2312" w:hAnsi="宋体" w:eastAsia="仿宋_GB2312" w:cs="宋体"/>
                <w:color w:val="000000"/>
                <w:kern w:val="2"/>
                <w:sz w:val="28"/>
                <w:szCs w:val="28"/>
              </w:rPr>
              <w:t>分；</w:t>
            </w:r>
            <w:r>
              <w:rPr>
                <w:rFonts w:hint="eastAsia" w:ascii="仿宋_GB2312" w:hAnsi="宋体" w:eastAsia="仿宋_GB2312" w:cs="宋体"/>
                <w:color w:val="000000"/>
                <w:kern w:val="2"/>
                <w:sz w:val="28"/>
                <w:szCs w:val="28"/>
                <w:lang w:val="en-US" w:eastAsia="zh-CN"/>
              </w:rPr>
              <w:t>差的得1分，</w:t>
            </w:r>
            <w:r>
              <w:rPr>
                <w:rFonts w:hint="eastAsia" w:ascii="仿宋_GB2312" w:hAnsi="宋体" w:eastAsia="仿宋_GB2312" w:cs="宋体"/>
                <w:color w:val="000000"/>
                <w:kern w:val="2"/>
                <w:sz w:val="28"/>
                <w:szCs w:val="28"/>
              </w:rPr>
              <w:t>未提供的不得分。</w:t>
            </w:r>
          </w:p>
        </w:tc>
      </w:tr>
      <w:tr w14:paraId="705B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86" w:type="dxa"/>
            <w:vMerge w:val="continue"/>
            <w:vAlign w:val="center"/>
          </w:tcPr>
          <w:p w14:paraId="7C12C0FA">
            <w:pPr>
              <w:spacing w:line="520" w:lineRule="exact"/>
              <w:ind w:firstLine="0" w:firstLineChars="0"/>
              <w:jc w:val="center"/>
              <w:rPr>
                <w:rFonts w:ascii="仿宋_GB2312" w:hAnsi="宋体" w:eastAsia="仿宋_GB2312" w:cs="宋体"/>
                <w:color w:val="000000"/>
                <w:kern w:val="2"/>
                <w:sz w:val="28"/>
                <w:szCs w:val="28"/>
              </w:rPr>
            </w:pPr>
          </w:p>
        </w:tc>
        <w:tc>
          <w:tcPr>
            <w:tcW w:w="1301" w:type="dxa"/>
            <w:vAlign w:val="center"/>
          </w:tcPr>
          <w:p w14:paraId="0EB25669">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项目管理及实施方案</w:t>
            </w:r>
          </w:p>
        </w:tc>
        <w:tc>
          <w:tcPr>
            <w:tcW w:w="940" w:type="dxa"/>
            <w:vAlign w:val="center"/>
          </w:tcPr>
          <w:p w14:paraId="63D66A34">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lang w:val="en-US" w:eastAsia="zh-CN"/>
              </w:rPr>
              <w:t>8</w:t>
            </w:r>
            <w:r>
              <w:rPr>
                <w:rFonts w:hint="eastAsia" w:ascii="仿宋_GB2312" w:hAnsi="宋体" w:eastAsia="仿宋_GB2312" w:cs="宋体"/>
                <w:color w:val="000000"/>
                <w:kern w:val="2"/>
                <w:sz w:val="28"/>
                <w:szCs w:val="28"/>
              </w:rPr>
              <w:t>分</w:t>
            </w:r>
          </w:p>
        </w:tc>
        <w:tc>
          <w:tcPr>
            <w:tcW w:w="6203" w:type="dxa"/>
            <w:vAlign w:val="center"/>
          </w:tcPr>
          <w:p w14:paraId="0BF9685D">
            <w:pPr>
              <w:autoSpaceDE w:val="0"/>
              <w:autoSpaceDN w:val="0"/>
              <w:adjustRightInd w:val="0"/>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供应商针对本项目制定项目管理及实施方案，具体内容包括：①设置项目管理机构②有具体的项目管理措施③结合项目特点制定实施方案；上述三项供应商每实质性响应一项得1分，满分3分。在此基础上，从内容的具体性、完整性、详实性等方面横向对比，综合打分，好的得</w:t>
            </w:r>
            <w:r>
              <w:rPr>
                <w:rFonts w:hint="eastAsia" w:ascii="仿宋_GB2312" w:hAnsi="宋体" w:eastAsia="仿宋_GB2312" w:cs="宋体"/>
                <w:color w:val="000000"/>
                <w:kern w:val="2"/>
                <w:sz w:val="28"/>
                <w:szCs w:val="28"/>
                <w:lang w:val="en-US" w:eastAsia="zh-CN"/>
              </w:rPr>
              <w:t>5</w:t>
            </w:r>
            <w:r>
              <w:rPr>
                <w:rFonts w:hint="eastAsia" w:ascii="仿宋_GB2312" w:hAnsi="宋体" w:eastAsia="仿宋_GB2312" w:cs="宋体"/>
                <w:color w:val="000000"/>
                <w:kern w:val="2"/>
                <w:sz w:val="28"/>
                <w:szCs w:val="28"/>
              </w:rPr>
              <w:t>分；一般的得</w:t>
            </w:r>
            <w:r>
              <w:rPr>
                <w:rFonts w:hint="eastAsia" w:ascii="仿宋_GB2312" w:hAnsi="宋体" w:eastAsia="仿宋_GB2312" w:cs="宋体"/>
                <w:color w:val="000000"/>
                <w:kern w:val="2"/>
                <w:sz w:val="28"/>
                <w:szCs w:val="28"/>
                <w:lang w:val="en-US" w:eastAsia="zh-CN"/>
              </w:rPr>
              <w:t>3</w:t>
            </w:r>
            <w:r>
              <w:rPr>
                <w:rFonts w:hint="eastAsia" w:ascii="仿宋_GB2312" w:hAnsi="宋体" w:eastAsia="仿宋_GB2312" w:cs="宋体"/>
                <w:color w:val="000000"/>
                <w:kern w:val="2"/>
                <w:sz w:val="28"/>
                <w:szCs w:val="28"/>
              </w:rPr>
              <w:t>分；</w:t>
            </w:r>
            <w:r>
              <w:rPr>
                <w:rFonts w:hint="eastAsia" w:ascii="仿宋_GB2312" w:hAnsi="宋体" w:eastAsia="仿宋_GB2312" w:cs="宋体"/>
                <w:color w:val="000000"/>
                <w:kern w:val="2"/>
                <w:sz w:val="28"/>
                <w:szCs w:val="28"/>
                <w:lang w:val="en-US" w:eastAsia="zh-CN"/>
              </w:rPr>
              <w:t>差的得1分，</w:t>
            </w:r>
            <w:r>
              <w:rPr>
                <w:rFonts w:hint="eastAsia" w:ascii="仿宋_GB2312" w:hAnsi="宋体" w:eastAsia="仿宋_GB2312" w:cs="宋体"/>
                <w:color w:val="000000"/>
                <w:kern w:val="2"/>
                <w:sz w:val="28"/>
                <w:szCs w:val="28"/>
              </w:rPr>
              <w:t>未提供的不得分。</w:t>
            </w:r>
          </w:p>
        </w:tc>
      </w:tr>
      <w:tr w14:paraId="31C6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86" w:type="dxa"/>
            <w:vMerge w:val="continue"/>
            <w:vAlign w:val="center"/>
          </w:tcPr>
          <w:p w14:paraId="776E40F4">
            <w:pPr>
              <w:spacing w:line="520" w:lineRule="exact"/>
              <w:ind w:firstLine="0" w:firstLineChars="0"/>
              <w:jc w:val="center"/>
              <w:rPr>
                <w:rFonts w:ascii="仿宋_GB2312" w:hAnsi="宋体" w:eastAsia="仿宋_GB2312" w:cs="宋体"/>
                <w:color w:val="000000"/>
                <w:kern w:val="2"/>
                <w:sz w:val="28"/>
                <w:szCs w:val="28"/>
              </w:rPr>
            </w:pPr>
          </w:p>
        </w:tc>
        <w:tc>
          <w:tcPr>
            <w:tcW w:w="1301" w:type="dxa"/>
            <w:vAlign w:val="center"/>
          </w:tcPr>
          <w:p w14:paraId="45FD2BDF">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质量保证措施</w:t>
            </w:r>
          </w:p>
        </w:tc>
        <w:tc>
          <w:tcPr>
            <w:tcW w:w="940" w:type="dxa"/>
            <w:vAlign w:val="center"/>
          </w:tcPr>
          <w:p w14:paraId="06427661">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lang w:val="en-US" w:eastAsia="zh-CN"/>
              </w:rPr>
              <w:t>8</w:t>
            </w:r>
            <w:r>
              <w:rPr>
                <w:rFonts w:hint="eastAsia" w:ascii="仿宋_GB2312" w:hAnsi="宋体" w:eastAsia="仿宋_GB2312" w:cs="宋体"/>
                <w:color w:val="000000"/>
                <w:kern w:val="2"/>
                <w:sz w:val="28"/>
                <w:szCs w:val="28"/>
              </w:rPr>
              <w:t>分</w:t>
            </w:r>
          </w:p>
        </w:tc>
        <w:tc>
          <w:tcPr>
            <w:tcW w:w="6203" w:type="dxa"/>
            <w:vAlign w:val="center"/>
          </w:tcPr>
          <w:p w14:paraId="05EF5785">
            <w:pPr>
              <w:autoSpaceDE w:val="0"/>
              <w:autoSpaceDN w:val="0"/>
              <w:adjustRightInd w:val="0"/>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供应商针对本项目提供设备质量保证措施，具体内容包括：①有具体质量保证计划②有具体的质量保证措施③有具体的质量控制流程；上述三项供应商每实质性响应一项得</w:t>
            </w:r>
            <w:r>
              <w:rPr>
                <w:rFonts w:hint="eastAsia" w:ascii="仿宋_GB2312" w:hAnsi="宋体" w:eastAsia="仿宋_GB2312" w:cs="宋体"/>
                <w:color w:val="000000"/>
                <w:kern w:val="2"/>
                <w:sz w:val="28"/>
                <w:szCs w:val="28"/>
                <w:lang w:val="en-US" w:eastAsia="zh-CN"/>
              </w:rPr>
              <w:t>1</w:t>
            </w:r>
            <w:r>
              <w:rPr>
                <w:rFonts w:hint="eastAsia" w:ascii="仿宋_GB2312" w:hAnsi="宋体" w:eastAsia="仿宋_GB2312" w:cs="宋体"/>
                <w:color w:val="000000"/>
                <w:kern w:val="2"/>
                <w:sz w:val="28"/>
                <w:szCs w:val="28"/>
              </w:rPr>
              <w:t>分，满分</w:t>
            </w:r>
            <w:r>
              <w:rPr>
                <w:rFonts w:hint="eastAsia" w:ascii="仿宋_GB2312" w:hAnsi="宋体" w:eastAsia="仿宋_GB2312" w:cs="宋体"/>
                <w:color w:val="000000"/>
                <w:kern w:val="2"/>
                <w:sz w:val="28"/>
                <w:szCs w:val="28"/>
                <w:lang w:val="en-US" w:eastAsia="zh-CN"/>
              </w:rPr>
              <w:t>3</w:t>
            </w:r>
            <w:r>
              <w:rPr>
                <w:rFonts w:hint="eastAsia" w:ascii="仿宋_GB2312" w:hAnsi="宋体" w:eastAsia="仿宋_GB2312" w:cs="宋体"/>
                <w:color w:val="000000"/>
                <w:kern w:val="2"/>
                <w:sz w:val="28"/>
                <w:szCs w:val="28"/>
              </w:rPr>
              <w:t>分。在此基础上，从内容的具体性、完整性、详实性等方面横向对比，综合打分，好的得</w:t>
            </w:r>
            <w:r>
              <w:rPr>
                <w:rFonts w:hint="eastAsia" w:ascii="仿宋_GB2312" w:hAnsi="宋体" w:eastAsia="仿宋_GB2312" w:cs="宋体"/>
                <w:color w:val="000000"/>
                <w:kern w:val="2"/>
                <w:sz w:val="28"/>
                <w:szCs w:val="28"/>
                <w:lang w:val="en-US" w:eastAsia="zh-CN"/>
              </w:rPr>
              <w:t>5</w:t>
            </w:r>
            <w:r>
              <w:rPr>
                <w:rFonts w:hint="eastAsia" w:ascii="仿宋_GB2312" w:hAnsi="宋体" w:eastAsia="仿宋_GB2312" w:cs="宋体"/>
                <w:color w:val="000000"/>
                <w:kern w:val="2"/>
                <w:sz w:val="28"/>
                <w:szCs w:val="28"/>
              </w:rPr>
              <w:t>分；一般的得</w:t>
            </w:r>
            <w:r>
              <w:rPr>
                <w:rFonts w:hint="eastAsia" w:ascii="仿宋_GB2312" w:hAnsi="宋体" w:eastAsia="仿宋_GB2312" w:cs="宋体"/>
                <w:color w:val="000000"/>
                <w:kern w:val="2"/>
                <w:sz w:val="28"/>
                <w:szCs w:val="28"/>
                <w:lang w:val="en-US" w:eastAsia="zh-CN"/>
              </w:rPr>
              <w:t>3</w:t>
            </w:r>
            <w:r>
              <w:rPr>
                <w:rFonts w:hint="eastAsia" w:ascii="仿宋_GB2312" w:hAnsi="宋体" w:eastAsia="仿宋_GB2312" w:cs="宋体"/>
                <w:color w:val="000000"/>
                <w:kern w:val="2"/>
                <w:sz w:val="28"/>
                <w:szCs w:val="28"/>
              </w:rPr>
              <w:t>分；</w:t>
            </w:r>
            <w:r>
              <w:rPr>
                <w:rFonts w:hint="eastAsia" w:ascii="仿宋_GB2312" w:hAnsi="宋体" w:eastAsia="仿宋_GB2312" w:cs="宋体"/>
                <w:color w:val="000000"/>
                <w:kern w:val="2"/>
                <w:sz w:val="28"/>
                <w:szCs w:val="28"/>
                <w:lang w:val="en-US" w:eastAsia="zh-CN"/>
              </w:rPr>
              <w:t>差的得1分，</w:t>
            </w:r>
            <w:r>
              <w:rPr>
                <w:rFonts w:hint="eastAsia" w:ascii="仿宋_GB2312" w:hAnsi="宋体" w:eastAsia="仿宋_GB2312" w:cs="宋体"/>
                <w:color w:val="000000"/>
                <w:kern w:val="2"/>
                <w:sz w:val="28"/>
                <w:szCs w:val="28"/>
              </w:rPr>
              <w:t>未提供的不得分。</w:t>
            </w:r>
          </w:p>
        </w:tc>
      </w:tr>
      <w:tr w14:paraId="477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86" w:type="dxa"/>
            <w:vMerge w:val="continue"/>
            <w:vAlign w:val="center"/>
          </w:tcPr>
          <w:p w14:paraId="20B258E2">
            <w:pPr>
              <w:spacing w:line="520" w:lineRule="exact"/>
              <w:ind w:firstLine="0" w:firstLineChars="0"/>
              <w:jc w:val="center"/>
              <w:rPr>
                <w:rFonts w:ascii="仿宋_GB2312" w:hAnsi="宋体" w:eastAsia="仿宋_GB2312" w:cs="宋体"/>
                <w:color w:val="000000"/>
                <w:kern w:val="2"/>
                <w:sz w:val="28"/>
                <w:szCs w:val="28"/>
              </w:rPr>
            </w:pPr>
          </w:p>
        </w:tc>
        <w:tc>
          <w:tcPr>
            <w:tcW w:w="1301" w:type="dxa"/>
            <w:vAlign w:val="center"/>
          </w:tcPr>
          <w:p w14:paraId="7C284E22">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售后服务</w:t>
            </w:r>
          </w:p>
        </w:tc>
        <w:tc>
          <w:tcPr>
            <w:tcW w:w="940" w:type="dxa"/>
            <w:vAlign w:val="center"/>
          </w:tcPr>
          <w:p w14:paraId="7BA97B5E">
            <w:pPr>
              <w:autoSpaceDE w:val="0"/>
              <w:autoSpaceDN w:val="0"/>
              <w:adjustRightInd w:val="0"/>
              <w:spacing w:line="520" w:lineRule="exact"/>
              <w:ind w:firstLine="0" w:firstLineChars="0"/>
              <w:jc w:val="center"/>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lang w:val="en-US" w:eastAsia="zh-CN"/>
              </w:rPr>
              <w:t>11</w:t>
            </w:r>
            <w:r>
              <w:rPr>
                <w:rFonts w:hint="eastAsia" w:ascii="仿宋_GB2312" w:hAnsi="宋体" w:eastAsia="仿宋_GB2312" w:cs="宋体"/>
                <w:color w:val="000000"/>
                <w:kern w:val="2"/>
                <w:sz w:val="28"/>
                <w:szCs w:val="28"/>
              </w:rPr>
              <w:t>分</w:t>
            </w:r>
          </w:p>
        </w:tc>
        <w:tc>
          <w:tcPr>
            <w:tcW w:w="6203" w:type="dxa"/>
            <w:vAlign w:val="center"/>
          </w:tcPr>
          <w:p w14:paraId="45DF0CA8">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1、供应商根据采购需求及项目实际情况，提供售后服务计划、措施及服务承诺，具体内容如下：在质量保证期内提供①售后服务方案及承诺②售后服务网点分布情况③培训计划（技术实战操作培训）④对于产品质量问题造成的损坏，免费提供咨询、维修服务；上述四项按采购项目要求及技术参数切实满足项目实际需求，每响应一项得1分，满分4分；在此基础上，从内容的具体性、完整性、详实性等方面横向对比，综合打分，好的得</w:t>
            </w:r>
            <w:r>
              <w:rPr>
                <w:rFonts w:hint="eastAsia" w:ascii="仿宋_GB2312" w:hAnsi="宋体" w:eastAsia="仿宋_GB2312" w:cs="宋体"/>
                <w:color w:val="000000"/>
                <w:kern w:val="2"/>
                <w:sz w:val="28"/>
                <w:szCs w:val="28"/>
                <w:lang w:val="en-US" w:eastAsia="zh-CN"/>
              </w:rPr>
              <w:t>6</w:t>
            </w:r>
            <w:r>
              <w:rPr>
                <w:rFonts w:hint="eastAsia" w:ascii="仿宋_GB2312" w:hAnsi="宋体" w:eastAsia="仿宋_GB2312" w:cs="宋体"/>
                <w:color w:val="000000"/>
                <w:kern w:val="2"/>
                <w:sz w:val="28"/>
                <w:szCs w:val="28"/>
              </w:rPr>
              <w:t>分；一般的得</w:t>
            </w:r>
            <w:r>
              <w:rPr>
                <w:rFonts w:hint="eastAsia" w:ascii="仿宋_GB2312" w:hAnsi="宋体" w:eastAsia="仿宋_GB2312" w:cs="宋体"/>
                <w:color w:val="000000"/>
                <w:kern w:val="2"/>
                <w:sz w:val="28"/>
                <w:szCs w:val="28"/>
                <w:lang w:val="en-US" w:eastAsia="zh-CN"/>
              </w:rPr>
              <w:t>3</w:t>
            </w:r>
            <w:r>
              <w:rPr>
                <w:rFonts w:hint="eastAsia" w:ascii="仿宋_GB2312" w:hAnsi="宋体" w:eastAsia="仿宋_GB2312" w:cs="宋体"/>
                <w:color w:val="000000"/>
                <w:kern w:val="2"/>
                <w:sz w:val="28"/>
                <w:szCs w:val="28"/>
              </w:rPr>
              <w:t>分；</w:t>
            </w:r>
            <w:r>
              <w:rPr>
                <w:rFonts w:hint="eastAsia" w:ascii="仿宋_GB2312" w:hAnsi="宋体" w:eastAsia="仿宋_GB2312" w:cs="宋体"/>
                <w:color w:val="000000"/>
                <w:kern w:val="2"/>
                <w:sz w:val="28"/>
                <w:szCs w:val="28"/>
                <w:lang w:val="en-US" w:eastAsia="zh-CN"/>
              </w:rPr>
              <w:t>差的得1分，</w:t>
            </w:r>
            <w:r>
              <w:rPr>
                <w:rFonts w:hint="eastAsia" w:ascii="仿宋_GB2312" w:hAnsi="宋体" w:eastAsia="仿宋_GB2312" w:cs="宋体"/>
                <w:color w:val="000000"/>
                <w:kern w:val="2"/>
                <w:sz w:val="28"/>
                <w:szCs w:val="28"/>
              </w:rPr>
              <w:t>未提供的不得分。</w:t>
            </w:r>
          </w:p>
          <w:p w14:paraId="2F4E93D8">
            <w:pPr>
              <w:spacing w:line="520" w:lineRule="exact"/>
              <w:ind w:firstLine="0" w:firstLineChars="0"/>
              <w:rPr>
                <w:rFonts w:ascii="仿宋_GB2312" w:hAnsi="宋体" w:eastAsia="仿宋_GB2312" w:cs="宋体"/>
                <w:color w:val="000000"/>
                <w:kern w:val="2"/>
                <w:sz w:val="28"/>
                <w:szCs w:val="28"/>
              </w:rPr>
            </w:pPr>
            <w:r>
              <w:rPr>
                <w:rFonts w:hint="eastAsia" w:ascii="仿宋_GB2312" w:hAnsi="宋体" w:eastAsia="仿宋_GB2312" w:cs="宋体"/>
                <w:color w:val="000000"/>
                <w:kern w:val="2"/>
                <w:sz w:val="28"/>
                <w:szCs w:val="28"/>
              </w:rPr>
              <w:t>2、针对所投产品售后服务响应时间，供应商在1小时内响应，2小时内赶赴现场维修的，得1分；供应商在2小时内响应，3小时内赶赴现场维修的，得0.5分。满分1分，不提供的不得分。</w:t>
            </w:r>
          </w:p>
        </w:tc>
      </w:tr>
    </w:tbl>
    <w:p w14:paraId="6BE08923">
      <w:pPr>
        <w:spacing w:line="520" w:lineRule="exact"/>
        <w:ind w:firstLine="560"/>
        <w:rPr>
          <w:rFonts w:ascii="仿宋_GB2312" w:hAnsi="宋体" w:eastAsia="仿宋_GB2312" w:cs="宋体"/>
          <w:b/>
          <w:bCs/>
          <w:color w:val="000000"/>
          <w:sz w:val="28"/>
          <w:szCs w:val="28"/>
        </w:rPr>
      </w:pPr>
      <w:bookmarkStart w:id="98" w:name="_Toc376936756"/>
      <w:bookmarkStart w:id="99" w:name="_Toc325726025"/>
      <w:bookmarkStart w:id="100" w:name="_Toc2506"/>
      <w:bookmarkStart w:id="101" w:name="_Toc6689"/>
      <w:r>
        <w:rPr>
          <w:rFonts w:hint="eastAsia" w:ascii="仿宋_GB2312" w:hAnsi="宋体" w:eastAsia="仿宋_GB2312" w:cs="宋体"/>
          <w:b/>
          <w:bCs/>
          <w:color w:val="000000"/>
          <w:sz w:val="28"/>
          <w:szCs w:val="28"/>
        </w:rPr>
        <w:t>七、</w:t>
      </w:r>
      <w:bookmarkEnd w:id="98"/>
      <w:bookmarkEnd w:id="99"/>
      <w:r>
        <w:rPr>
          <w:rFonts w:hint="eastAsia" w:ascii="仿宋_GB2312" w:hAnsi="宋体" w:eastAsia="仿宋_GB2312" w:cs="宋体"/>
          <w:b/>
          <w:bCs/>
          <w:color w:val="000000"/>
          <w:sz w:val="28"/>
          <w:szCs w:val="28"/>
        </w:rPr>
        <w:t>确定成交供应商</w:t>
      </w:r>
      <w:bookmarkEnd w:id="100"/>
      <w:bookmarkEnd w:id="101"/>
    </w:p>
    <w:p w14:paraId="536B04D4">
      <w:pPr>
        <w:spacing w:line="520" w:lineRule="exact"/>
        <w:ind w:firstLine="560"/>
        <w:rPr>
          <w:rFonts w:ascii="仿宋_GB2312" w:hAnsi="宋体" w:eastAsia="仿宋_GB2312" w:cs="宋体"/>
          <w:b/>
          <w:bCs/>
          <w:color w:val="000000"/>
          <w:sz w:val="28"/>
          <w:szCs w:val="28"/>
        </w:rPr>
      </w:pPr>
      <w:bookmarkStart w:id="102" w:name="_Toc376936757"/>
      <w:bookmarkStart w:id="103" w:name="_Toc325726026"/>
      <w:bookmarkStart w:id="104" w:name="_Toc17038"/>
      <w:bookmarkStart w:id="105" w:name="_Toc28889"/>
      <w:r>
        <w:rPr>
          <w:rFonts w:hint="eastAsia" w:ascii="仿宋_GB2312" w:hAnsi="宋体" w:eastAsia="仿宋_GB2312" w:cs="宋体"/>
          <w:b/>
          <w:bCs/>
          <w:color w:val="000000"/>
          <w:sz w:val="28"/>
          <w:szCs w:val="28"/>
        </w:rPr>
        <w:t>19.推荐并确定成交</w:t>
      </w:r>
      <w:bookmarkEnd w:id="102"/>
      <w:bookmarkEnd w:id="103"/>
      <w:r>
        <w:rPr>
          <w:rFonts w:hint="eastAsia" w:ascii="仿宋_GB2312" w:hAnsi="宋体" w:eastAsia="仿宋_GB2312" w:cs="宋体"/>
          <w:b/>
          <w:bCs/>
          <w:color w:val="000000"/>
          <w:sz w:val="28"/>
          <w:szCs w:val="28"/>
        </w:rPr>
        <w:t>供应商</w:t>
      </w:r>
      <w:bookmarkEnd w:id="104"/>
      <w:bookmarkEnd w:id="105"/>
    </w:p>
    <w:p w14:paraId="2E268370">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E60898E">
      <w:pPr>
        <w:spacing w:line="520" w:lineRule="exact"/>
        <w:ind w:firstLine="560"/>
        <w:rPr>
          <w:rFonts w:ascii="仿宋_GB2312" w:hAnsi="宋体" w:eastAsia="仿宋_GB2312" w:cs="宋体"/>
          <w:b/>
          <w:bCs/>
          <w:color w:val="000000"/>
          <w:sz w:val="28"/>
          <w:szCs w:val="28"/>
        </w:rPr>
      </w:pPr>
      <w:bookmarkStart w:id="106" w:name="_Toc2346"/>
      <w:bookmarkStart w:id="107" w:name="_Toc325726028"/>
      <w:bookmarkStart w:id="108" w:name="_Toc2963"/>
      <w:bookmarkStart w:id="109" w:name="_Toc376936759"/>
      <w:bookmarkStart w:id="110" w:name="_Toc325726027"/>
      <w:r>
        <w:rPr>
          <w:rFonts w:hint="eastAsia" w:ascii="仿宋_GB2312" w:hAnsi="宋体" w:eastAsia="仿宋_GB2312" w:cs="宋体"/>
          <w:b/>
          <w:bCs/>
          <w:color w:val="000000"/>
          <w:sz w:val="28"/>
          <w:szCs w:val="28"/>
        </w:rPr>
        <w:t>20.成交通知</w:t>
      </w:r>
      <w:bookmarkEnd w:id="106"/>
      <w:bookmarkEnd w:id="107"/>
      <w:bookmarkEnd w:id="108"/>
      <w:bookmarkEnd w:id="109"/>
    </w:p>
    <w:p w14:paraId="2458228D">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20.1采购人或者采购代理机构应当在成交供应商确定后2个工作日内，在青海政府采购网上公告成交结果，同时向成交供应商发出成交通知书。</w:t>
      </w:r>
    </w:p>
    <w:p w14:paraId="7E18EC7B">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20.2《成交通知书》发出后，采购人改变成交结果的，或者成交供应商无正当理由放弃成交项目的，依法承担法律责任。</w:t>
      </w:r>
    </w:p>
    <w:p w14:paraId="2C1CCE93">
      <w:pPr>
        <w:spacing w:line="520" w:lineRule="exact"/>
        <w:ind w:firstLine="560"/>
        <w:rPr>
          <w:rFonts w:ascii="仿宋_GB2312" w:hAnsi="宋体" w:eastAsia="仿宋_GB2312" w:cs="宋体"/>
          <w:b/>
          <w:bCs/>
          <w:color w:val="000000"/>
          <w:sz w:val="28"/>
          <w:szCs w:val="28"/>
        </w:rPr>
      </w:pPr>
      <w:bookmarkStart w:id="111" w:name="_Toc376936758"/>
      <w:bookmarkStart w:id="112" w:name="_Toc18063"/>
      <w:bookmarkStart w:id="113" w:name="_Toc5556"/>
      <w:r>
        <w:rPr>
          <w:rFonts w:hint="eastAsia" w:ascii="仿宋_GB2312" w:hAnsi="宋体" w:eastAsia="仿宋_GB2312" w:cs="宋体"/>
          <w:b/>
          <w:bCs/>
          <w:color w:val="000000"/>
          <w:sz w:val="28"/>
          <w:szCs w:val="28"/>
        </w:rPr>
        <w:t>八、授予合同</w:t>
      </w:r>
      <w:bookmarkEnd w:id="110"/>
      <w:bookmarkEnd w:id="111"/>
      <w:bookmarkEnd w:id="112"/>
      <w:bookmarkEnd w:id="113"/>
    </w:p>
    <w:p w14:paraId="335166DB">
      <w:pPr>
        <w:spacing w:line="520" w:lineRule="exact"/>
        <w:ind w:firstLine="560"/>
        <w:rPr>
          <w:rFonts w:ascii="仿宋_GB2312" w:hAnsi="宋体" w:eastAsia="仿宋_GB2312" w:cs="宋体"/>
          <w:b/>
          <w:bCs/>
          <w:color w:val="000000"/>
          <w:sz w:val="28"/>
          <w:szCs w:val="28"/>
        </w:rPr>
      </w:pPr>
      <w:bookmarkStart w:id="114" w:name="_Toc376936760"/>
      <w:bookmarkStart w:id="115" w:name="_Toc28394"/>
      <w:bookmarkStart w:id="116" w:name="_Toc325726029"/>
      <w:bookmarkStart w:id="117" w:name="_Toc921"/>
      <w:r>
        <w:rPr>
          <w:rFonts w:hint="eastAsia" w:ascii="仿宋_GB2312" w:hAnsi="宋体" w:eastAsia="仿宋_GB2312" w:cs="宋体"/>
          <w:b/>
          <w:bCs/>
          <w:color w:val="000000"/>
          <w:sz w:val="28"/>
          <w:szCs w:val="28"/>
        </w:rPr>
        <w:t>21.签订合同</w:t>
      </w:r>
      <w:bookmarkEnd w:id="114"/>
      <w:bookmarkEnd w:id="115"/>
      <w:bookmarkEnd w:id="116"/>
      <w:bookmarkEnd w:id="117"/>
    </w:p>
    <w:p w14:paraId="306E27D6">
      <w:pPr>
        <w:spacing w:line="520" w:lineRule="exact"/>
        <w:ind w:firstLine="560"/>
        <w:rPr>
          <w:rFonts w:ascii="仿宋_GB2312" w:hAnsi="宋体" w:eastAsia="仿宋_GB2312" w:cs="宋体"/>
          <w:color w:val="000000"/>
          <w:sz w:val="28"/>
          <w:szCs w:val="28"/>
        </w:rPr>
      </w:pPr>
      <w:bookmarkStart w:id="118" w:name="_Toc376936761"/>
      <w:bookmarkStart w:id="119" w:name="_Toc325726030"/>
      <w:r>
        <w:rPr>
          <w:rFonts w:hint="eastAsia" w:ascii="仿宋_GB2312" w:hAnsi="宋体" w:eastAsia="仿宋_GB2312" w:cs="宋体"/>
          <w:color w:val="000000"/>
          <w:sz w:val="28"/>
          <w:szCs w:val="28"/>
        </w:rPr>
        <w:t>21.1采购人与成交供应商双方应当自《成交通知书》发出之日起30日内，签订采购合同，送采购代理机构备案。</w:t>
      </w:r>
    </w:p>
    <w:p w14:paraId="627724FC">
      <w:pPr>
        <w:spacing w:line="520" w:lineRule="exact"/>
        <w:ind w:firstLine="560"/>
        <w:rPr>
          <w:rFonts w:ascii="仿宋_GB2312" w:hAnsi="宋体" w:eastAsia="仿宋_GB2312" w:cs="宋体"/>
          <w:color w:val="FF0000"/>
          <w:sz w:val="28"/>
          <w:szCs w:val="28"/>
        </w:rPr>
      </w:pPr>
      <w:r>
        <w:rPr>
          <w:rFonts w:hint="eastAsia" w:ascii="仿宋_GB2312" w:hAnsi="宋体" w:eastAsia="仿宋_GB2312" w:cs="宋体"/>
          <w:color w:val="000000"/>
          <w:sz w:val="28"/>
          <w:szCs w:val="28"/>
        </w:rPr>
        <w:t>21.2签订合同前，成交供应商应当以支票、汇票、本票等非现金形式缴纳成交金额</w:t>
      </w:r>
      <w:r>
        <w:rPr>
          <w:rFonts w:hint="eastAsia" w:ascii="仿宋_GB2312" w:hAnsi="宋体" w:eastAsia="仿宋_GB2312" w:cs="宋体"/>
          <w:color w:val="000000"/>
          <w:sz w:val="28"/>
          <w:szCs w:val="28"/>
          <w:u w:val="single"/>
        </w:rPr>
        <w:t>10%</w:t>
      </w:r>
      <w:r>
        <w:rPr>
          <w:rFonts w:hint="eastAsia" w:ascii="仿宋_GB2312" w:hAnsi="宋体" w:eastAsia="仿宋_GB2312" w:cs="宋体"/>
          <w:color w:val="000000"/>
          <w:sz w:val="28"/>
          <w:szCs w:val="28"/>
        </w:rPr>
        <w:t>的履约保证金到采购人指定的账户。</w:t>
      </w:r>
    </w:p>
    <w:p w14:paraId="52BEC62E">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21.3成交供应商拒绝与采购人签订合同的，采购人可以按照评审报告推荐的中标或者成交候选人名单排序，确定下一候选人为中标或者成交供应商，也可以重新开展政府采购活动。</w:t>
      </w:r>
    </w:p>
    <w:p w14:paraId="6622A6EB">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21.4采购人不得向成交供应商提出任何不合理的要求作为订立合同的条件，采购人和成交供应商不得私下订立背离合同实质性内容的协议。</w:t>
      </w:r>
    </w:p>
    <w:p w14:paraId="4FAF15FB">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21.5磋商文件、成交供应商的响应文件、《成交通知书》及其澄清、说明文件、承诺等，均为签订采购合同的依据，作为采购合同的组成部分。</w:t>
      </w:r>
    </w:p>
    <w:p w14:paraId="76EE4D36">
      <w:pPr>
        <w:spacing w:line="520" w:lineRule="exact"/>
        <w:ind w:firstLine="560"/>
        <w:rPr>
          <w:rFonts w:ascii="仿宋_GB2312" w:hAnsi="宋体" w:eastAsia="仿宋_GB2312" w:cs="宋体"/>
          <w:b/>
          <w:bCs/>
          <w:color w:val="000000"/>
          <w:sz w:val="28"/>
          <w:szCs w:val="28"/>
        </w:rPr>
      </w:pPr>
      <w:r>
        <w:rPr>
          <w:rFonts w:hint="eastAsia" w:ascii="仿宋_GB2312" w:hAnsi="宋体" w:eastAsia="仿宋_GB2312" w:cs="宋体"/>
          <w:color w:val="000000"/>
          <w:sz w:val="28"/>
          <w:szCs w:val="28"/>
        </w:rPr>
        <w:t>21.6采购合同签订之日起2个工作日内，由采购人将采购合同在青海政府采购网上公告，但采购合同中涉及国家秘密、商业秘密的内容除外。</w:t>
      </w:r>
      <w:bookmarkStart w:id="120" w:name="_Toc22442"/>
      <w:bookmarkStart w:id="121" w:name="_Toc896"/>
    </w:p>
    <w:p w14:paraId="6F2FBDED">
      <w:pPr>
        <w:spacing w:line="520" w:lineRule="exact"/>
        <w:ind w:firstLine="560"/>
        <w:rPr>
          <w:rFonts w:ascii="仿宋_GB2312" w:hAnsi="宋体" w:eastAsia="仿宋_GB2312" w:cs="宋体"/>
          <w:b/>
          <w:bCs/>
          <w:color w:val="000000"/>
          <w:sz w:val="28"/>
          <w:szCs w:val="28"/>
        </w:rPr>
      </w:pPr>
      <w:bookmarkStart w:id="122" w:name="_Toc4328"/>
      <w:bookmarkStart w:id="123" w:name="_Toc2728"/>
      <w:bookmarkStart w:id="124" w:name="_Toc2658_WPSOffice_Level2"/>
      <w:bookmarkStart w:id="125" w:name="_Toc6881"/>
      <w:bookmarkStart w:id="126" w:name="_Toc31604_WPSOffice_Level2"/>
      <w:bookmarkStart w:id="127" w:name="_Toc32362"/>
      <w:bookmarkStart w:id="128" w:name="_Toc3517_WPSOffice_Level2"/>
      <w:r>
        <w:rPr>
          <w:rFonts w:hint="eastAsia" w:ascii="仿宋_GB2312" w:hAnsi="宋体" w:eastAsia="仿宋_GB2312" w:cs="宋体"/>
          <w:b/>
          <w:bCs/>
          <w:color w:val="000000"/>
          <w:sz w:val="28"/>
          <w:szCs w:val="28"/>
        </w:rPr>
        <w:t>九、询问与质疑</w:t>
      </w:r>
      <w:bookmarkEnd w:id="122"/>
      <w:bookmarkEnd w:id="123"/>
      <w:bookmarkEnd w:id="124"/>
      <w:bookmarkEnd w:id="125"/>
      <w:bookmarkEnd w:id="126"/>
      <w:bookmarkEnd w:id="127"/>
      <w:bookmarkEnd w:id="128"/>
    </w:p>
    <w:p w14:paraId="0E1EF72C">
      <w:pPr>
        <w:spacing w:line="520" w:lineRule="exact"/>
        <w:ind w:firstLine="560"/>
        <w:rPr>
          <w:rFonts w:ascii="仿宋_GB2312" w:hAnsi="宋体" w:eastAsia="仿宋_GB2312" w:cs="宋体"/>
          <w:b/>
          <w:bCs/>
          <w:color w:val="000000"/>
          <w:sz w:val="28"/>
          <w:szCs w:val="28"/>
        </w:rPr>
      </w:pPr>
      <w:bookmarkStart w:id="129" w:name="_Toc25982_WPSOffice_Level3"/>
      <w:bookmarkStart w:id="130" w:name="_Toc23314_WPSOffice_Level3"/>
      <w:bookmarkStart w:id="131" w:name="_Toc14109"/>
      <w:bookmarkStart w:id="132" w:name="_Toc21641"/>
      <w:bookmarkStart w:id="133" w:name="_Toc29785"/>
      <w:r>
        <w:rPr>
          <w:rFonts w:hint="eastAsia" w:ascii="仿宋_GB2312" w:hAnsi="宋体" w:eastAsia="仿宋_GB2312" w:cs="宋体"/>
          <w:b/>
          <w:bCs/>
          <w:color w:val="000000"/>
          <w:sz w:val="28"/>
          <w:szCs w:val="28"/>
        </w:rPr>
        <w:t>22.对采购过程、结果的询问及质疑</w:t>
      </w:r>
      <w:bookmarkEnd w:id="129"/>
      <w:bookmarkEnd w:id="130"/>
      <w:bookmarkEnd w:id="131"/>
      <w:bookmarkEnd w:id="132"/>
      <w:bookmarkEnd w:id="133"/>
    </w:p>
    <w:p w14:paraId="56A070CD">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22.1供应商对政府采购过程、结果有疑问的，可以向采购人、采购代理机构提出询问。</w:t>
      </w:r>
    </w:p>
    <w:p w14:paraId="121FBD50">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22.2参与所质疑项目的供应商认为采购过程、成交结果使自己的权益受到损害的，可以在知道或者应知其权益受到损害之日起7个工作日内，以书面形式向采购人、采购代理机构提出质疑。</w:t>
      </w:r>
    </w:p>
    <w:p w14:paraId="6961C844">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22.3供应商应在法定质疑期内一次性提出针对同一采购程序环节的质疑。</w:t>
      </w:r>
    </w:p>
    <w:p w14:paraId="3AC76C64">
      <w:pPr>
        <w:spacing w:line="520" w:lineRule="exact"/>
        <w:ind w:firstLine="560"/>
        <w:rPr>
          <w:rFonts w:ascii="仿宋_GB2312" w:hAnsi="宋体" w:eastAsia="仿宋_GB2312" w:cs="宋体"/>
          <w:b/>
          <w:bCs/>
          <w:color w:val="000000"/>
          <w:sz w:val="28"/>
          <w:szCs w:val="28"/>
        </w:rPr>
      </w:pPr>
      <w:bookmarkStart w:id="134" w:name="_Toc22201076"/>
      <w:bookmarkStart w:id="135" w:name="_Toc21832"/>
      <w:bookmarkStart w:id="136" w:name="_Toc22889"/>
      <w:bookmarkStart w:id="137" w:name="_Toc11509_WPSOffice_Level2"/>
      <w:bookmarkStart w:id="138" w:name="_Toc34637771"/>
      <w:bookmarkStart w:id="139" w:name="_Toc4534"/>
      <w:bookmarkStart w:id="140" w:name="_Toc28133"/>
      <w:bookmarkStart w:id="141" w:name="_Toc9701_WPSOffice_Level2"/>
      <w:bookmarkStart w:id="142" w:name="_Toc6866_WPSOffice_Level2"/>
      <w:r>
        <w:rPr>
          <w:rFonts w:hint="eastAsia" w:ascii="仿宋_GB2312" w:hAnsi="宋体" w:eastAsia="仿宋_GB2312" w:cs="宋体"/>
          <w:b/>
          <w:bCs/>
          <w:color w:val="000000"/>
          <w:sz w:val="28"/>
          <w:szCs w:val="28"/>
        </w:rPr>
        <w:t>十、政府采购政策</w:t>
      </w:r>
      <w:bookmarkEnd w:id="134"/>
      <w:bookmarkEnd w:id="135"/>
      <w:bookmarkEnd w:id="136"/>
      <w:bookmarkEnd w:id="137"/>
      <w:bookmarkEnd w:id="138"/>
      <w:bookmarkEnd w:id="139"/>
      <w:bookmarkEnd w:id="140"/>
      <w:bookmarkEnd w:id="141"/>
      <w:bookmarkEnd w:id="142"/>
    </w:p>
    <w:p w14:paraId="5AC756DE">
      <w:pPr>
        <w:spacing w:line="520" w:lineRule="exact"/>
        <w:ind w:firstLine="560"/>
        <w:rPr>
          <w:rFonts w:ascii="仿宋_GB2312" w:hAnsi="宋体" w:eastAsia="仿宋_GB2312" w:cs="宋体"/>
          <w:b/>
          <w:bCs/>
          <w:color w:val="000000"/>
          <w:sz w:val="28"/>
          <w:szCs w:val="28"/>
        </w:rPr>
      </w:pPr>
      <w:bookmarkStart w:id="143" w:name="_Toc22921"/>
      <w:bookmarkStart w:id="144" w:name="_Toc19360_WPSOffice_Level3"/>
      <w:bookmarkStart w:id="145" w:name="_Toc16893"/>
      <w:bookmarkStart w:id="146" w:name="_Toc17253_WPSOffice_Level3"/>
      <w:bookmarkStart w:id="147" w:name="_Toc27584"/>
      <w:r>
        <w:rPr>
          <w:rFonts w:hint="eastAsia" w:ascii="仿宋_GB2312" w:hAnsi="宋体" w:eastAsia="仿宋_GB2312" w:cs="宋体"/>
          <w:b/>
          <w:bCs/>
          <w:color w:val="000000"/>
          <w:sz w:val="28"/>
          <w:szCs w:val="28"/>
        </w:rPr>
        <w:t>23.政府采购政策</w:t>
      </w:r>
      <w:bookmarkEnd w:id="143"/>
      <w:bookmarkEnd w:id="144"/>
      <w:bookmarkEnd w:id="145"/>
      <w:bookmarkEnd w:id="146"/>
      <w:bookmarkEnd w:id="147"/>
    </w:p>
    <w:p w14:paraId="5CDE196E">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23.1节能产品、环境标志产品的采购：</w:t>
      </w:r>
    </w:p>
    <w:p w14:paraId="0F29D18A">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29D7073C">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23.2价格评审优惠：</w:t>
      </w:r>
    </w:p>
    <w:p w14:paraId="64C41358">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在政府采购活动中，供应商提供的货物符合下列情形的，享受</w:t>
      </w:r>
      <w:r>
        <w:rPr>
          <w:rFonts w:hint="eastAsia" w:ascii="仿宋_GB2312" w:hAnsi="宋体" w:eastAsia="仿宋_GB2312"/>
          <w:color w:val="000000"/>
          <w:sz w:val="28"/>
          <w:szCs w:val="28"/>
        </w:rPr>
        <w:t>《政府采购促进中小企业发展管理办法》</w:t>
      </w:r>
      <w:r>
        <w:rPr>
          <w:rFonts w:hint="eastAsia" w:ascii="仿宋_GB2312" w:hAnsi="宋体" w:eastAsia="仿宋_GB2312" w:cs="宋体"/>
          <w:color w:val="000000"/>
          <w:sz w:val="28"/>
          <w:szCs w:val="28"/>
        </w:rPr>
        <w:t xml:space="preserve">规定的中小企业扶持政策: </w:t>
      </w:r>
    </w:p>
    <w:p w14:paraId="113A9CFA">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(1)在货物采购项目中，货物由中小企业制造，即货物由中小企业生产且使用该中小企业商号或者注册商标；</w:t>
      </w:r>
    </w:p>
    <w:p w14:paraId="24E4CD7C">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（2）对于经主管预算单位统筹后未预留份额专门面向中小企业采购的采购项目，以及预留份额项目中的非预留部分采购包，采购人、采购代理机构应当对符合</w:t>
      </w:r>
      <w:r>
        <w:rPr>
          <w:rFonts w:hint="eastAsia" w:ascii="仿宋_GB2312" w:hAnsi="宋体" w:eastAsia="仿宋_GB2312"/>
          <w:color w:val="000000"/>
          <w:sz w:val="28"/>
          <w:szCs w:val="28"/>
        </w:rPr>
        <w:t>《政府采购促进中小企业发展管理办法》</w:t>
      </w:r>
      <w:r>
        <w:rPr>
          <w:rFonts w:hint="eastAsia" w:ascii="仿宋_GB2312" w:hAnsi="宋体" w:eastAsia="仿宋_GB2312" w:cs="宋体"/>
          <w:color w:val="000000"/>
          <w:sz w:val="28"/>
          <w:szCs w:val="28"/>
        </w:rPr>
        <w:t>规定的小微企业报价给予10%-20%的扣除，用扣除后的价格参加评审。适用招标投标法的政府采购工程建设项目，采用综合评估法但未采用低价优先法计算价格分的，评审时应当在采用原报价进行评分的基础上增加其价格得分的3%-5%作为其价格分。</w:t>
      </w:r>
    </w:p>
    <w:p w14:paraId="0A1E3A3F">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02733E91">
      <w:pPr>
        <w:adjustRightInd w:val="0"/>
        <w:snapToGrid w:val="0"/>
        <w:spacing w:line="520" w:lineRule="exact"/>
        <w:ind w:firstLine="420" w:firstLineChars="15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（4）中小企业参加政府采购活动，应当出具</w:t>
      </w:r>
      <w:r>
        <w:rPr>
          <w:rFonts w:hint="eastAsia" w:ascii="仿宋_GB2312" w:hAnsi="宋体" w:eastAsia="仿宋_GB2312"/>
          <w:color w:val="000000"/>
          <w:sz w:val="28"/>
          <w:szCs w:val="28"/>
        </w:rPr>
        <w:t>《政府采购促进中小企业发展管理办法》</w:t>
      </w:r>
      <w:r>
        <w:rPr>
          <w:rFonts w:hint="eastAsia" w:ascii="仿宋_GB2312" w:hAnsi="宋体" w:eastAsia="仿宋_GB2312" w:cs="宋体"/>
          <w:color w:val="000000"/>
          <w:sz w:val="28"/>
          <w:szCs w:val="28"/>
        </w:rPr>
        <w:t>规定的《中小企业声明函》(附件)，否则不得享受相关中小企业扶持政策。任何单位和个人不得要求供应商提供《中小企业声明函》之外的中小企业身份证明文件。</w:t>
      </w:r>
    </w:p>
    <w:p w14:paraId="0F60AFE5">
      <w:pPr>
        <w:adjustRightInd w:val="0"/>
        <w:snapToGrid w:val="0"/>
        <w:spacing w:line="520" w:lineRule="exact"/>
        <w:ind w:firstLine="420" w:firstLineChars="15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（5）监狱企业、残疾人福利性单位视同小型、微型企业，享受评审中价格扣除等促进中小企业发展的政府采购政策。 </w:t>
      </w:r>
    </w:p>
    <w:p w14:paraId="5E33566F">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23.3供应商同时符合小型、微型企业及监狱企业、残疾人福利性单位要求的，评审时只有一种类型享受价格评审优惠政策；</w:t>
      </w:r>
    </w:p>
    <w:p w14:paraId="1B0E72D3">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23.4响应文件符合本章前款规定的，供应商应提供相关证明资料，且所提供资料必须真实可信。如有虚假，将依法承担相应责任。</w:t>
      </w:r>
    </w:p>
    <w:p w14:paraId="29C5FF72">
      <w:pPr>
        <w:adjustRightInd w:val="0"/>
        <w:snapToGrid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23.5进口产品是指符合《政府采购进口产品管理办法》（财库〔2007〕119号）和《关于政府采购进口产品管理有关问题的通知》（财办库〔2008〕248号）文件规定的产品。除【供应商须知前附表】另有规定外，采购项目拒绝进口产品参加。本款规定同意购买进口产品的，不限制满足磋商文件要求的国内产品参与采购。</w:t>
      </w:r>
    </w:p>
    <w:p w14:paraId="0C316958">
      <w:pPr>
        <w:spacing w:line="520" w:lineRule="exact"/>
        <w:ind w:firstLine="560"/>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十一、</w:t>
      </w:r>
      <w:bookmarkEnd w:id="118"/>
      <w:bookmarkEnd w:id="119"/>
      <w:r>
        <w:rPr>
          <w:rFonts w:hint="eastAsia" w:ascii="仿宋_GB2312" w:hAnsi="宋体" w:eastAsia="仿宋_GB2312" w:cs="宋体"/>
          <w:b/>
          <w:bCs/>
          <w:color w:val="000000"/>
          <w:sz w:val="28"/>
          <w:szCs w:val="28"/>
        </w:rPr>
        <w:t>磋商活动终止</w:t>
      </w:r>
      <w:bookmarkEnd w:id="120"/>
      <w:bookmarkEnd w:id="121"/>
    </w:p>
    <w:p w14:paraId="68F8FE19">
      <w:pPr>
        <w:spacing w:line="520" w:lineRule="exact"/>
        <w:ind w:firstLine="560"/>
        <w:rPr>
          <w:rFonts w:ascii="仿宋_GB2312" w:hAnsi="宋体" w:eastAsia="仿宋_GB2312" w:cs="宋体"/>
          <w:b/>
          <w:bCs/>
          <w:color w:val="000000"/>
          <w:sz w:val="28"/>
          <w:szCs w:val="28"/>
        </w:rPr>
      </w:pPr>
      <w:bookmarkStart w:id="148" w:name="_Toc11684"/>
      <w:bookmarkStart w:id="149" w:name="_Toc7098"/>
      <w:bookmarkStart w:id="150" w:name="_Toc376936762"/>
      <w:bookmarkStart w:id="151" w:name="_Toc325726031"/>
      <w:r>
        <w:rPr>
          <w:rFonts w:hint="eastAsia" w:ascii="仿宋_GB2312" w:hAnsi="宋体" w:eastAsia="仿宋_GB2312" w:cs="宋体"/>
          <w:b/>
          <w:bCs/>
          <w:color w:val="000000"/>
          <w:sz w:val="28"/>
          <w:szCs w:val="28"/>
        </w:rPr>
        <w:t>24.终止情形</w:t>
      </w:r>
      <w:bookmarkEnd w:id="148"/>
      <w:bookmarkEnd w:id="149"/>
    </w:p>
    <w:p w14:paraId="7F954EDB">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24.1</w:t>
      </w:r>
      <w:bookmarkEnd w:id="150"/>
      <w:bookmarkEnd w:id="151"/>
      <w:r>
        <w:rPr>
          <w:rFonts w:hint="eastAsia" w:ascii="仿宋_GB2312" w:hAnsi="宋体" w:eastAsia="仿宋_GB2312" w:cs="宋体"/>
          <w:color w:val="000000"/>
          <w:sz w:val="28"/>
          <w:szCs w:val="28"/>
        </w:rPr>
        <w:t>出现下列情形之一的，采购人或采购代理机构应当终止竞争性磋商采购活动，发布项目终止公告并说明原因，重新开展采购活动：</w:t>
      </w:r>
    </w:p>
    <w:p w14:paraId="74A9867C">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（1）因情况变化，不再符合规定的竞争性磋商采购方式适用情形的；</w:t>
      </w:r>
    </w:p>
    <w:p w14:paraId="24B5C3B7">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（2）出现影响采购公正的违法、违规行为的；</w:t>
      </w:r>
    </w:p>
    <w:p w14:paraId="439E0DE3">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（3）除《政府采购竞争性磋商采购方式管理暂行办法》第二十一条第三款规定的情形外，在采购过程中符合要求的供应商或者报价未超过采购预算或最高限价的供应商不足3家的。</w:t>
      </w:r>
    </w:p>
    <w:p w14:paraId="49E862E8">
      <w:pPr>
        <w:spacing w:line="520" w:lineRule="exact"/>
        <w:ind w:firstLine="560"/>
        <w:rPr>
          <w:rFonts w:ascii="仿宋_GB2312" w:hAnsi="宋体" w:eastAsia="仿宋_GB2312" w:cs="宋体"/>
          <w:color w:val="000000"/>
          <w:sz w:val="28"/>
          <w:szCs w:val="28"/>
        </w:rPr>
      </w:pPr>
      <w:r>
        <w:rPr>
          <w:rFonts w:hint="eastAsia" w:ascii="仿宋_GB2312" w:hAnsi="宋体" w:eastAsia="仿宋_GB2312" w:cs="宋体"/>
          <w:color w:val="000000"/>
          <w:sz w:val="28"/>
          <w:szCs w:val="28"/>
        </w:rPr>
        <w:t>24.2终止磋商活动后，由采购代理机构发布终止公告并说明原因。</w:t>
      </w:r>
      <w:bookmarkStart w:id="152" w:name="_Toc325726032"/>
    </w:p>
    <w:bookmarkEnd w:id="152"/>
    <w:p w14:paraId="2178DA49">
      <w:pPr>
        <w:spacing w:line="520" w:lineRule="exact"/>
        <w:ind w:firstLine="560"/>
        <w:rPr>
          <w:rFonts w:ascii="仿宋_GB2312" w:hAnsi="宋体" w:eastAsia="仿宋_GB2312" w:cs="宋体"/>
          <w:b/>
          <w:bCs/>
          <w:color w:val="000000"/>
          <w:sz w:val="28"/>
          <w:szCs w:val="28"/>
        </w:rPr>
      </w:pPr>
      <w:bookmarkStart w:id="153" w:name="_Toc376936765"/>
      <w:bookmarkStart w:id="154" w:name="_Toc325726034"/>
      <w:bookmarkStart w:id="155" w:name="_Toc19538"/>
      <w:bookmarkStart w:id="156" w:name="_Toc16406"/>
      <w:r>
        <w:rPr>
          <w:rFonts w:hint="eastAsia" w:ascii="仿宋_GB2312" w:hAnsi="宋体" w:eastAsia="仿宋_GB2312" w:cs="宋体"/>
          <w:b/>
          <w:bCs/>
          <w:color w:val="000000"/>
          <w:sz w:val="28"/>
          <w:szCs w:val="28"/>
        </w:rPr>
        <w:t>十二、其他</w:t>
      </w:r>
      <w:bookmarkEnd w:id="153"/>
      <w:bookmarkEnd w:id="154"/>
      <w:bookmarkEnd w:id="155"/>
      <w:bookmarkEnd w:id="156"/>
    </w:p>
    <w:p w14:paraId="510982D9">
      <w:pPr>
        <w:spacing w:line="520" w:lineRule="exact"/>
        <w:ind w:firstLine="560"/>
        <w:rPr>
          <w:rFonts w:ascii="宋体" w:hAnsi="宋体" w:cs="宋体"/>
          <w:color w:val="000000"/>
          <w:sz w:val="24"/>
          <w:szCs w:val="24"/>
        </w:rPr>
      </w:pPr>
      <w:r>
        <w:rPr>
          <w:rFonts w:hint="eastAsia" w:ascii="仿宋_GB2312" w:hAnsi="宋体" w:eastAsia="仿宋_GB2312" w:cs="宋体"/>
          <w:color w:val="000000"/>
          <w:sz w:val="28"/>
          <w:szCs w:val="28"/>
        </w:rPr>
        <w:t>其他未尽事宜，按照《中华人民共和国政府采购法》、《中华人民共和国民法典》、《中华人民共和国政府采购法实施条例》、《政府采购竞争性磋商采购方式管理暂行办法》等法律法规的有关条款执行。</w:t>
      </w:r>
    </w:p>
    <w:p w14:paraId="655CD230">
      <w:pPr>
        <w:wordWrap w:val="0"/>
        <w:spacing w:line="360" w:lineRule="auto"/>
        <w:ind w:firstLine="480"/>
        <w:rPr>
          <w:rFonts w:ascii="宋体" w:hAnsi="宋体" w:cs="宋体"/>
          <w:color w:val="000000"/>
          <w:sz w:val="24"/>
          <w:szCs w:val="24"/>
        </w:rPr>
      </w:pPr>
      <w:r>
        <w:rPr>
          <w:rFonts w:ascii="宋体" w:hAnsi="宋体" w:cs="宋体"/>
          <w:color w:val="000000"/>
          <w:sz w:val="24"/>
          <w:szCs w:val="24"/>
        </w:rPr>
        <w:br w:type="page"/>
      </w:r>
    </w:p>
    <w:p w14:paraId="37BBFBED">
      <w:pPr>
        <w:keepNext/>
        <w:keepLines/>
        <w:widowControl/>
        <w:snapToGrid w:val="0"/>
        <w:spacing w:line="360" w:lineRule="auto"/>
        <w:ind w:firstLine="0" w:firstLineChars="0"/>
        <w:jc w:val="center"/>
        <w:outlineLvl w:val="0"/>
        <w:rPr>
          <w:rFonts w:ascii="宋体" w:hAnsi="宋体" w:cs="宋体"/>
          <w:b/>
          <w:color w:val="000000"/>
          <w:kern w:val="28"/>
          <w:sz w:val="36"/>
          <w:szCs w:val="20"/>
        </w:rPr>
      </w:pPr>
    </w:p>
    <w:p w14:paraId="48138FF7">
      <w:pPr>
        <w:keepNext/>
        <w:keepLines/>
        <w:widowControl/>
        <w:snapToGrid w:val="0"/>
        <w:spacing w:line="360" w:lineRule="auto"/>
        <w:ind w:firstLine="0" w:firstLineChars="0"/>
        <w:jc w:val="center"/>
        <w:outlineLvl w:val="0"/>
        <w:rPr>
          <w:rFonts w:ascii="宋体" w:hAnsi="宋体" w:cs="宋体"/>
          <w:b/>
          <w:color w:val="000000"/>
          <w:kern w:val="28"/>
          <w:sz w:val="44"/>
          <w:szCs w:val="44"/>
        </w:rPr>
      </w:pPr>
      <w:bookmarkStart w:id="157" w:name="_Toc12792"/>
      <w:r>
        <w:rPr>
          <w:rFonts w:hint="eastAsia" w:ascii="宋体" w:hAnsi="宋体" w:cs="宋体"/>
          <w:b/>
          <w:color w:val="000000"/>
          <w:kern w:val="28"/>
          <w:sz w:val="44"/>
          <w:szCs w:val="44"/>
        </w:rPr>
        <w:t>第三部分采购项目合同书</w:t>
      </w:r>
      <w:bookmarkEnd w:id="157"/>
    </w:p>
    <w:p w14:paraId="17B8C1C8">
      <w:pPr>
        <w:ind w:firstLine="0" w:firstLineChars="0"/>
        <w:jc w:val="center"/>
        <w:rPr>
          <w:b/>
          <w:sz w:val="36"/>
          <w:szCs w:val="36"/>
        </w:rPr>
      </w:pPr>
      <w:r>
        <w:rPr>
          <w:rFonts w:hint="eastAsia"/>
          <w:b/>
          <w:sz w:val="36"/>
          <w:szCs w:val="36"/>
        </w:rPr>
        <w:t>（货物类）</w:t>
      </w:r>
    </w:p>
    <w:p w14:paraId="7B46AD37">
      <w:pPr>
        <w:spacing w:line="360" w:lineRule="auto"/>
        <w:ind w:firstLine="0" w:firstLineChars="0"/>
        <w:rPr>
          <w:rFonts w:ascii="宋体" w:hAnsi="宋体" w:cs="宋体"/>
          <w:color w:val="000000"/>
          <w:sz w:val="24"/>
          <w:szCs w:val="24"/>
        </w:rPr>
      </w:pPr>
    </w:p>
    <w:p w14:paraId="60BFA0A5">
      <w:pPr>
        <w:spacing w:line="360" w:lineRule="auto"/>
        <w:ind w:firstLine="0" w:firstLineChars="0"/>
        <w:rPr>
          <w:rFonts w:ascii="宋体" w:hAnsi="宋体" w:cs="宋体"/>
          <w:color w:val="000000"/>
          <w:sz w:val="24"/>
          <w:szCs w:val="24"/>
        </w:rPr>
      </w:pPr>
    </w:p>
    <w:p w14:paraId="621E5975">
      <w:pPr>
        <w:spacing w:line="360" w:lineRule="auto"/>
        <w:ind w:firstLine="0" w:firstLineChars="0"/>
        <w:rPr>
          <w:rFonts w:ascii="宋体" w:hAnsi="宋体" w:cs="宋体"/>
          <w:color w:val="000000"/>
          <w:sz w:val="24"/>
          <w:szCs w:val="24"/>
        </w:rPr>
      </w:pPr>
    </w:p>
    <w:p w14:paraId="7C32317A">
      <w:pPr>
        <w:spacing w:line="360" w:lineRule="auto"/>
        <w:ind w:firstLine="0" w:firstLineChars="0"/>
        <w:rPr>
          <w:rFonts w:ascii="宋体" w:hAnsi="宋体" w:cs="宋体"/>
          <w:color w:val="000000"/>
          <w:sz w:val="24"/>
          <w:szCs w:val="24"/>
        </w:rPr>
      </w:pPr>
    </w:p>
    <w:p w14:paraId="5B2C5227">
      <w:pPr>
        <w:autoSpaceDE w:val="0"/>
        <w:autoSpaceDN w:val="0"/>
        <w:spacing w:line="360" w:lineRule="auto"/>
        <w:ind w:firstLine="0" w:firstLineChars="0"/>
        <w:jc w:val="center"/>
        <w:rPr>
          <w:rFonts w:ascii="宋体" w:hAnsi="宋体" w:cs="宋体"/>
          <w:b/>
          <w:bCs/>
          <w:color w:val="000000"/>
          <w:sz w:val="48"/>
          <w:szCs w:val="48"/>
        </w:rPr>
      </w:pPr>
      <w:r>
        <w:rPr>
          <w:rFonts w:hint="eastAsia" w:ascii="宋体" w:hAnsi="宋体" w:cs="宋体"/>
          <w:b/>
          <w:bCs/>
          <w:color w:val="000000"/>
          <w:sz w:val="48"/>
          <w:szCs w:val="48"/>
          <w:lang w:val="zh-CN"/>
        </w:rPr>
        <w:t>青海省政府采购项目合同书</w:t>
      </w:r>
    </w:p>
    <w:p w14:paraId="16F72D53">
      <w:pPr>
        <w:spacing w:line="360" w:lineRule="auto"/>
        <w:ind w:firstLine="0" w:firstLineChars="0"/>
        <w:rPr>
          <w:rFonts w:ascii="宋体" w:hAnsi="宋体" w:cs="宋体"/>
          <w:color w:val="000000"/>
          <w:sz w:val="24"/>
          <w:szCs w:val="24"/>
        </w:rPr>
      </w:pPr>
    </w:p>
    <w:p w14:paraId="65EA8D43">
      <w:pPr>
        <w:spacing w:line="360" w:lineRule="auto"/>
        <w:ind w:firstLine="0" w:firstLineChars="0"/>
        <w:rPr>
          <w:rFonts w:ascii="宋体" w:hAnsi="宋体" w:cs="宋体"/>
          <w:color w:val="000000"/>
          <w:sz w:val="24"/>
          <w:szCs w:val="24"/>
        </w:rPr>
      </w:pPr>
    </w:p>
    <w:p w14:paraId="315F5D3E">
      <w:pPr>
        <w:spacing w:line="360" w:lineRule="auto"/>
        <w:ind w:firstLine="0" w:firstLineChars="0"/>
        <w:rPr>
          <w:rFonts w:ascii="宋体" w:hAnsi="宋体" w:cs="宋体"/>
          <w:color w:val="000000"/>
          <w:sz w:val="24"/>
          <w:szCs w:val="24"/>
        </w:rPr>
      </w:pPr>
    </w:p>
    <w:p w14:paraId="4C9EEC05">
      <w:pPr>
        <w:spacing w:line="360" w:lineRule="auto"/>
        <w:ind w:firstLine="0" w:firstLineChars="0"/>
        <w:rPr>
          <w:rFonts w:ascii="宋体" w:hAnsi="宋体" w:cs="宋体"/>
          <w:color w:val="000000"/>
          <w:sz w:val="24"/>
          <w:szCs w:val="24"/>
        </w:rPr>
      </w:pPr>
    </w:p>
    <w:p w14:paraId="59CA638A">
      <w:pPr>
        <w:autoSpaceDE w:val="0"/>
        <w:autoSpaceDN w:val="0"/>
        <w:spacing w:line="600" w:lineRule="exact"/>
        <w:ind w:firstLine="0" w:firstLineChars="0"/>
        <w:rPr>
          <w:rFonts w:hint="default" w:ascii="宋体" w:hAnsi="宋体" w:eastAsia="宋体" w:cs="宋体"/>
          <w:b/>
          <w:bCs/>
          <w:color w:val="000000"/>
          <w:sz w:val="32"/>
          <w:szCs w:val="32"/>
          <w:u w:val="single"/>
          <w:lang w:val="en-US" w:eastAsia="zh-CN"/>
        </w:rPr>
      </w:pPr>
      <w:r>
        <w:rPr>
          <w:rFonts w:hint="eastAsia" w:ascii="宋体" w:hAnsi="宋体" w:cs="宋体"/>
          <w:b/>
          <w:bCs/>
          <w:color w:val="000000"/>
          <w:sz w:val="32"/>
          <w:szCs w:val="32"/>
          <w:lang w:val="zh-CN"/>
        </w:rPr>
        <w:t>采购项目编号：青海</w:t>
      </w:r>
      <w:r>
        <w:rPr>
          <w:rFonts w:hint="eastAsia" w:ascii="宋体" w:hAnsi="宋体" w:cs="宋体"/>
          <w:b/>
          <w:bCs/>
          <w:color w:val="000000"/>
          <w:sz w:val="32"/>
          <w:szCs w:val="32"/>
          <w:lang w:val="en-US" w:eastAsia="zh-CN"/>
        </w:rPr>
        <w:t>省招</w:t>
      </w:r>
      <w:r>
        <w:rPr>
          <w:rFonts w:hint="eastAsia" w:ascii="宋体" w:hAnsi="宋体" w:cs="宋体"/>
          <w:b/>
          <w:bCs/>
          <w:color w:val="000000"/>
          <w:sz w:val="32"/>
          <w:szCs w:val="32"/>
          <w:lang w:val="zh-CN"/>
        </w:rPr>
        <w:t>竞磋（货物）202</w:t>
      </w:r>
      <w:r>
        <w:rPr>
          <w:rFonts w:hint="eastAsia" w:ascii="宋体" w:hAnsi="宋体" w:cs="宋体"/>
          <w:b/>
          <w:bCs/>
          <w:color w:val="000000"/>
          <w:sz w:val="32"/>
          <w:szCs w:val="32"/>
          <w:lang w:val="en-US" w:eastAsia="zh-CN"/>
        </w:rPr>
        <w:t>5</w:t>
      </w:r>
      <w:r>
        <w:rPr>
          <w:rFonts w:hint="eastAsia" w:ascii="宋体" w:hAnsi="宋体" w:cs="宋体"/>
          <w:b/>
          <w:bCs/>
          <w:color w:val="000000"/>
          <w:sz w:val="32"/>
          <w:szCs w:val="32"/>
          <w:lang w:val="zh-CN"/>
        </w:rPr>
        <w:t>-</w:t>
      </w:r>
      <w:r>
        <w:rPr>
          <w:rFonts w:hint="eastAsia" w:ascii="宋体" w:hAnsi="宋体" w:cs="宋体"/>
          <w:b/>
          <w:bCs/>
          <w:color w:val="000000"/>
          <w:sz w:val="32"/>
          <w:szCs w:val="32"/>
          <w:lang w:val="en-US" w:eastAsia="zh-CN"/>
        </w:rPr>
        <w:t>084</w:t>
      </w:r>
    </w:p>
    <w:p w14:paraId="19F97AC9">
      <w:pPr>
        <w:autoSpaceDE w:val="0"/>
        <w:autoSpaceDN w:val="0"/>
        <w:spacing w:line="600" w:lineRule="exact"/>
        <w:ind w:left="2249" w:hanging="2249" w:hangingChars="700"/>
        <w:rPr>
          <w:rFonts w:ascii="宋体" w:hAnsi="宋体" w:cs="宋体"/>
          <w:b/>
          <w:bCs/>
          <w:color w:val="000000"/>
          <w:sz w:val="32"/>
          <w:szCs w:val="32"/>
          <w:lang w:val="zh-CN"/>
        </w:rPr>
      </w:pPr>
      <w:r>
        <w:rPr>
          <w:rFonts w:hint="eastAsia" w:ascii="宋体" w:hAnsi="宋体" w:cs="宋体"/>
          <w:b/>
          <w:bCs/>
          <w:color w:val="000000"/>
          <w:sz w:val="32"/>
          <w:szCs w:val="32"/>
          <w:lang w:val="zh-CN"/>
        </w:rPr>
        <w:t xml:space="preserve">采购项目名称：2025年中央支持地方公共文化服务体系建设文化馆设备购置项目 </w:t>
      </w:r>
    </w:p>
    <w:p w14:paraId="4D59A915">
      <w:pPr>
        <w:autoSpaceDE w:val="0"/>
        <w:autoSpaceDN w:val="0"/>
        <w:spacing w:line="600" w:lineRule="exact"/>
        <w:ind w:left="2249" w:hanging="2249" w:hangingChars="700"/>
        <w:rPr>
          <w:rFonts w:hint="default" w:ascii="宋体" w:hAnsi="宋体" w:eastAsia="宋体" w:cs="宋体"/>
          <w:b/>
          <w:bCs/>
          <w:color w:val="000000"/>
          <w:sz w:val="32"/>
          <w:szCs w:val="32"/>
          <w:lang w:val="en-US" w:eastAsia="zh-CN"/>
        </w:rPr>
      </w:pPr>
      <w:r>
        <w:rPr>
          <w:rFonts w:hint="eastAsia" w:ascii="宋体" w:hAnsi="宋体" w:cs="宋体"/>
          <w:b/>
          <w:bCs/>
          <w:color w:val="000000"/>
          <w:sz w:val="32"/>
          <w:szCs w:val="32"/>
          <w:lang w:val="zh-CN"/>
        </w:rPr>
        <w:t>采购合同编号：QH</w:t>
      </w:r>
      <w:r>
        <w:rPr>
          <w:rFonts w:hint="eastAsia" w:ascii="宋体" w:hAnsi="宋体" w:cs="宋体"/>
          <w:b/>
          <w:bCs/>
          <w:color w:val="000000"/>
          <w:sz w:val="32"/>
          <w:szCs w:val="32"/>
          <w:lang w:val="en-US" w:eastAsia="zh-CN"/>
        </w:rPr>
        <w:t>ZBGS</w:t>
      </w:r>
      <w:r>
        <w:rPr>
          <w:rFonts w:hint="eastAsia" w:ascii="宋体" w:hAnsi="宋体" w:cs="宋体"/>
          <w:b/>
          <w:bCs/>
          <w:color w:val="000000"/>
          <w:sz w:val="32"/>
          <w:szCs w:val="32"/>
          <w:lang w:val="zh-CN"/>
        </w:rPr>
        <w:t>-202</w:t>
      </w:r>
      <w:r>
        <w:rPr>
          <w:rFonts w:hint="eastAsia" w:ascii="宋体" w:hAnsi="宋体" w:cs="宋体"/>
          <w:b/>
          <w:bCs/>
          <w:color w:val="000000"/>
          <w:sz w:val="32"/>
          <w:szCs w:val="32"/>
          <w:lang w:val="en-US" w:eastAsia="zh-CN"/>
        </w:rPr>
        <w:t>5</w:t>
      </w:r>
      <w:r>
        <w:rPr>
          <w:rFonts w:hint="eastAsia" w:ascii="宋体" w:hAnsi="宋体" w:cs="宋体"/>
          <w:b/>
          <w:bCs/>
          <w:color w:val="000000"/>
          <w:sz w:val="32"/>
          <w:szCs w:val="32"/>
          <w:lang w:val="zh-CN"/>
        </w:rPr>
        <w:t>-</w:t>
      </w:r>
      <w:r>
        <w:rPr>
          <w:rFonts w:hint="eastAsia" w:ascii="宋体" w:hAnsi="宋体" w:cs="宋体"/>
          <w:b/>
          <w:bCs/>
          <w:color w:val="000000"/>
          <w:sz w:val="32"/>
          <w:szCs w:val="32"/>
          <w:lang w:val="en-US" w:eastAsia="zh-CN"/>
        </w:rPr>
        <w:t>084</w:t>
      </w:r>
    </w:p>
    <w:p w14:paraId="1BC63BA3">
      <w:pPr>
        <w:autoSpaceDE w:val="0"/>
        <w:autoSpaceDN w:val="0"/>
        <w:spacing w:line="600" w:lineRule="exact"/>
        <w:ind w:firstLine="0" w:firstLineChars="0"/>
        <w:rPr>
          <w:rFonts w:ascii="宋体" w:hAnsi="宋体" w:cs="宋体"/>
          <w:b/>
          <w:bCs/>
          <w:color w:val="000000"/>
          <w:sz w:val="32"/>
          <w:szCs w:val="32"/>
        </w:rPr>
      </w:pPr>
      <w:r>
        <w:rPr>
          <w:rFonts w:hint="eastAsia" w:ascii="宋体" w:hAnsi="宋体" w:cs="宋体"/>
          <w:b/>
          <w:bCs/>
          <w:color w:val="000000"/>
          <w:sz w:val="32"/>
          <w:szCs w:val="32"/>
          <w:lang w:val="zh-CN"/>
        </w:rPr>
        <w:t>合同金额（人民币）：</w:t>
      </w:r>
    </w:p>
    <w:p w14:paraId="05547A5A">
      <w:pPr>
        <w:autoSpaceDE w:val="0"/>
        <w:autoSpaceDN w:val="0"/>
        <w:spacing w:line="600" w:lineRule="exact"/>
        <w:ind w:firstLine="0" w:firstLineChars="0"/>
        <w:rPr>
          <w:rFonts w:ascii="宋体" w:hAnsi="宋体" w:cs="宋体"/>
          <w:b/>
          <w:bCs/>
          <w:color w:val="000000"/>
          <w:sz w:val="32"/>
          <w:szCs w:val="32"/>
        </w:rPr>
      </w:pPr>
      <w:r>
        <w:rPr>
          <w:rFonts w:hint="eastAsia" w:ascii="宋体" w:hAnsi="宋体" w:cs="宋体"/>
          <w:b/>
          <w:bCs/>
          <w:color w:val="000000"/>
          <w:sz w:val="32"/>
          <w:szCs w:val="32"/>
          <w:lang w:val="zh-CN"/>
        </w:rPr>
        <w:t>采购人（甲方）：</w:t>
      </w:r>
      <w:r>
        <w:rPr>
          <w:rFonts w:hint="eastAsia" w:ascii="宋体" w:hAnsi="宋体" w:cs="宋体"/>
          <w:b/>
          <w:bCs/>
          <w:color w:val="000000"/>
          <w:sz w:val="32"/>
          <w:szCs w:val="32"/>
          <w:u w:val="single"/>
          <w:lang w:val="zh-CN"/>
        </w:rPr>
        <w:t>（盖章）</w:t>
      </w:r>
    </w:p>
    <w:p w14:paraId="0FFD7D59">
      <w:pPr>
        <w:autoSpaceDE w:val="0"/>
        <w:autoSpaceDN w:val="0"/>
        <w:spacing w:line="600" w:lineRule="exact"/>
        <w:ind w:firstLine="0" w:firstLineChars="0"/>
        <w:rPr>
          <w:rFonts w:ascii="宋体" w:hAnsi="宋体" w:cs="宋体"/>
          <w:b/>
          <w:bCs/>
          <w:color w:val="000000"/>
          <w:sz w:val="32"/>
          <w:szCs w:val="32"/>
        </w:rPr>
      </w:pPr>
      <w:r>
        <w:rPr>
          <w:rFonts w:hint="eastAsia" w:ascii="宋体" w:hAnsi="宋体" w:cs="宋体"/>
          <w:b/>
          <w:bCs/>
          <w:color w:val="000000"/>
          <w:sz w:val="32"/>
          <w:szCs w:val="32"/>
          <w:lang w:val="zh-CN"/>
        </w:rPr>
        <w:t>供应商（乙方）：</w:t>
      </w:r>
      <w:r>
        <w:rPr>
          <w:rFonts w:hint="eastAsia" w:ascii="宋体" w:hAnsi="宋体" w:cs="宋体"/>
          <w:b/>
          <w:bCs/>
          <w:color w:val="000000"/>
          <w:sz w:val="32"/>
          <w:szCs w:val="32"/>
          <w:u w:val="single"/>
          <w:lang w:val="zh-CN"/>
        </w:rPr>
        <w:t>（盖章）</w:t>
      </w:r>
    </w:p>
    <w:p w14:paraId="6C9956EF">
      <w:pPr>
        <w:autoSpaceDE w:val="0"/>
        <w:autoSpaceDN w:val="0"/>
        <w:spacing w:line="600" w:lineRule="exact"/>
        <w:ind w:firstLine="0" w:firstLineChars="0"/>
        <w:rPr>
          <w:rFonts w:ascii="宋体" w:hAnsi="宋体" w:cs="宋体"/>
          <w:b/>
          <w:bCs/>
          <w:color w:val="000000"/>
          <w:sz w:val="30"/>
          <w:szCs w:val="30"/>
        </w:rPr>
      </w:pPr>
      <w:r>
        <w:rPr>
          <w:rFonts w:hint="eastAsia" w:ascii="宋体" w:hAnsi="宋体" w:cs="宋体"/>
          <w:b/>
          <w:bCs/>
          <w:color w:val="000000"/>
          <w:sz w:val="32"/>
          <w:szCs w:val="32"/>
          <w:lang w:val="zh-CN"/>
        </w:rPr>
        <w:t>采购日期：</w:t>
      </w:r>
    </w:p>
    <w:p w14:paraId="67F81130">
      <w:pPr>
        <w:spacing w:line="600" w:lineRule="exact"/>
        <w:ind w:firstLine="480"/>
        <w:rPr>
          <w:rFonts w:ascii="宋体" w:hAnsi="宋体" w:cs="宋体"/>
          <w:color w:val="000000"/>
          <w:sz w:val="24"/>
          <w:szCs w:val="24"/>
        </w:rPr>
      </w:pPr>
    </w:p>
    <w:p w14:paraId="6B339B35">
      <w:pPr>
        <w:spacing w:line="600" w:lineRule="exact"/>
        <w:ind w:firstLine="480"/>
        <w:rPr>
          <w:rFonts w:ascii="宋体" w:hAnsi="宋体" w:cs="宋体"/>
          <w:color w:val="000000"/>
          <w:sz w:val="24"/>
          <w:szCs w:val="24"/>
        </w:rPr>
      </w:pPr>
    </w:p>
    <w:p w14:paraId="13CA0BD1">
      <w:pPr>
        <w:spacing w:line="360" w:lineRule="auto"/>
        <w:ind w:firstLine="480"/>
        <w:rPr>
          <w:rFonts w:ascii="宋体" w:hAnsi="宋体" w:cs="宋体"/>
          <w:color w:val="000000"/>
          <w:sz w:val="24"/>
          <w:szCs w:val="24"/>
        </w:rPr>
      </w:pPr>
    </w:p>
    <w:p w14:paraId="13016F81">
      <w:pPr>
        <w:autoSpaceDE w:val="0"/>
        <w:autoSpaceDN w:val="0"/>
        <w:spacing w:line="520" w:lineRule="exact"/>
        <w:ind w:firstLine="0" w:firstLineChars="0"/>
        <w:jc w:val="left"/>
        <w:rPr>
          <w:rFonts w:ascii="仿宋_GB2312" w:hAnsi="宋体" w:eastAsia="仿宋_GB2312" w:cs="宋体"/>
          <w:b/>
          <w:bCs/>
          <w:color w:val="000000"/>
          <w:sz w:val="28"/>
          <w:szCs w:val="28"/>
        </w:rPr>
      </w:pPr>
      <w:r>
        <w:rPr>
          <w:rFonts w:ascii="宋体" w:hAnsi="宋体" w:cs="宋体"/>
          <w:color w:val="000000"/>
          <w:sz w:val="28"/>
          <w:szCs w:val="28"/>
        </w:rPr>
        <w:br w:type="page"/>
      </w:r>
      <w:r>
        <w:rPr>
          <w:rFonts w:hint="eastAsia" w:ascii="仿宋_GB2312" w:hAnsi="宋体" w:eastAsia="仿宋_GB2312" w:cs="宋体"/>
          <w:b/>
          <w:bCs/>
          <w:color w:val="000000"/>
          <w:sz w:val="28"/>
          <w:szCs w:val="28"/>
          <w:lang w:val="zh-CN"/>
        </w:rPr>
        <w:t>采购人（以下简称甲方）：</w:t>
      </w:r>
    </w:p>
    <w:p w14:paraId="18437E2E">
      <w:pPr>
        <w:autoSpaceDE w:val="0"/>
        <w:autoSpaceDN w:val="0"/>
        <w:spacing w:line="520" w:lineRule="exact"/>
        <w:ind w:firstLine="0" w:firstLineChars="0"/>
        <w:rPr>
          <w:rFonts w:ascii="仿宋_GB2312" w:hAnsi="宋体" w:eastAsia="仿宋_GB2312" w:cs="宋体"/>
          <w:color w:val="000000"/>
          <w:sz w:val="28"/>
          <w:szCs w:val="28"/>
        </w:rPr>
      </w:pPr>
      <w:r>
        <w:rPr>
          <w:rFonts w:hint="eastAsia" w:ascii="仿宋_GB2312" w:hAnsi="宋体" w:eastAsia="仿宋_GB2312" w:cs="宋体"/>
          <w:b/>
          <w:bCs/>
          <w:color w:val="000000"/>
          <w:sz w:val="28"/>
          <w:szCs w:val="28"/>
          <w:lang w:val="zh-CN"/>
        </w:rPr>
        <w:t>供应商（以下简称乙方）：</w:t>
      </w:r>
    </w:p>
    <w:p w14:paraId="05A86305">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甲、乙双方根据</w:t>
      </w:r>
      <w:r>
        <w:rPr>
          <w:rFonts w:hint="eastAsia" w:ascii="仿宋_GB2312" w:hAnsi="宋体" w:eastAsia="仿宋_GB2312" w:cs="宋体"/>
          <w:color w:val="000000"/>
          <w:sz w:val="28"/>
          <w:szCs w:val="28"/>
          <w:u w:val="single"/>
        </w:rPr>
        <w:t>202</w:t>
      </w:r>
      <w:r>
        <w:rPr>
          <w:rFonts w:hint="eastAsia" w:ascii="仿宋_GB2312" w:hAnsi="宋体" w:eastAsia="仿宋_GB2312" w:cs="宋体"/>
          <w:color w:val="000000"/>
          <w:sz w:val="28"/>
          <w:szCs w:val="28"/>
          <w:u w:val="single"/>
          <w:lang w:val="en-US" w:eastAsia="zh-CN"/>
        </w:rPr>
        <w:t>5</w:t>
      </w:r>
      <w:r>
        <w:rPr>
          <w:rFonts w:hint="eastAsia" w:ascii="仿宋_GB2312" w:hAnsi="宋体" w:eastAsia="仿宋_GB2312" w:cs="宋体"/>
          <w:color w:val="000000"/>
          <w:sz w:val="28"/>
          <w:szCs w:val="28"/>
        </w:rPr>
        <w:t>年</w:t>
      </w:r>
      <w:r>
        <w:rPr>
          <w:rFonts w:hint="eastAsia" w:ascii="仿宋_GB2312" w:hAnsi="宋体" w:eastAsia="仿宋_GB2312" w:cs="宋体"/>
          <w:color w:val="000000"/>
          <w:sz w:val="28"/>
          <w:szCs w:val="28"/>
          <w:u w:val="single"/>
        </w:rPr>
        <w:t>x</w:t>
      </w:r>
      <w:r>
        <w:rPr>
          <w:rFonts w:hint="eastAsia" w:ascii="仿宋_GB2312" w:hAnsi="宋体" w:eastAsia="仿宋_GB2312" w:cs="宋体"/>
          <w:color w:val="000000"/>
          <w:sz w:val="28"/>
          <w:szCs w:val="28"/>
        </w:rPr>
        <w:t>月</w:t>
      </w:r>
      <w:r>
        <w:rPr>
          <w:rFonts w:hint="eastAsia" w:ascii="仿宋_GB2312" w:hAnsi="宋体" w:eastAsia="仿宋_GB2312" w:cs="宋体"/>
          <w:color w:val="000000"/>
          <w:sz w:val="28"/>
          <w:szCs w:val="28"/>
          <w:u w:val="single"/>
        </w:rPr>
        <w:t>x</w:t>
      </w:r>
      <w:r>
        <w:rPr>
          <w:rFonts w:hint="eastAsia" w:ascii="仿宋_GB2312" w:hAnsi="宋体" w:eastAsia="仿宋_GB2312" w:cs="宋体"/>
          <w:color w:val="000000"/>
          <w:sz w:val="28"/>
          <w:szCs w:val="28"/>
        </w:rPr>
        <w:t>日项目（</w:t>
      </w:r>
      <w:r>
        <w:rPr>
          <w:rFonts w:hint="eastAsia" w:ascii="仿宋_GB2312" w:hAnsi="宋体" w:eastAsia="仿宋_GB2312" w:cs="Arial"/>
          <w:color w:val="000000"/>
          <w:sz w:val="28"/>
          <w:szCs w:val="28"/>
        </w:rPr>
        <w:t>项目编号</w:t>
      </w:r>
      <w:r>
        <w:rPr>
          <w:rFonts w:hint="eastAsia" w:ascii="仿宋_GB2312" w:hAnsi="宋体" w:eastAsia="仿宋_GB2312" w:cs="宋体"/>
          <w:color w:val="000000"/>
          <w:sz w:val="28"/>
          <w:szCs w:val="28"/>
        </w:rPr>
        <w:t>）的磋商文件要求和</w:t>
      </w:r>
      <w:r>
        <w:rPr>
          <w:rFonts w:hint="eastAsia" w:ascii="仿宋_GB2312" w:hAnsi="宋体" w:eastAsia="仿宋_GB2312" w:cs="宋体"/>
          <w:color w:val="000000"/>
          <w:sz w:val="28"/>
          <w:szCs w:val="28"/>
          <w:lang w:eastAsia="zh-CN"/>
        </w:rPr>
        <w:t>青海省招标有限责任公司</w:t>
      </w:r>
      <w:r>
        <w:rPr>
          <w:rFonts w:hint="eastAsia" w:ascii="仿宋_GB2312" w:hAnsi="宋体" w:eastAsia="仿宋_GB2312" w:cs="宋体"/>
          <w:color w:val="000000"/>
          <w:sz w:val="28"/>
          <w:szCs w:val="28"/>
        </w:rPr>
        <w:t>出具的《成交通知书》，并经双方协商一致，签订本合同协议书。</w:t>
      </w:r>
    </w:p>
    <w:p w14:paraId="2313D63D">
      <w:pPr>
        <w:autoSpaceDE w:val="0"/>
        <w:autoSpaceDN w:val="0"/>
        <w:spacing w:line="520" w:lineRule="exact"/>
        <w:ind w:firstLine="560"/>
        <w:jc w:val="left"/>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一、签订本政府采购合同的依据</w:t>
      </w:r>
    </w:p>
    <w:p w14:paraId="040A5337">
      <w:pPr>
        <w:autoSpaceDE w:val="0"/>
        <w:autoSpaceDN w:val="0"/>
        <w:spacing w:line="520" w:lineRule="exact"/>
        <w:ind w:firstLine="280" w:firstLineChars="1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本政府采购合同所附下列文件是构成本政府采购合同不可分割的部分：</w:t>
      </w:r>
    </w:p>
    <w:p w14:paraId="4F2A371A">
      <w:pPr>
        <w:autoSpaceDE w:val="0"/>
        <w:autoSpaceDN w:val="0"/>
        <w:spacing w:line="520" w:lineRule="exact"/>
        <w:ind w:firstLine="280" w:firstLineChars="1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1.磋商文件；</w:t>
      </w:r>
    </w:p>
    <w:p w14:paraId="1FE6BF2D">
      <w:pPr>
        <w:autoSpaceDE w:val="0"/>
        <w:autoSpaceDN w:val="0"/>
        <w:spacing w:line="520" w:lineRule="exact"/>
        <w:ind w:firstLine="280" w:firstLineChars="1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2.磋商文件的更正、变更公告；</w:t>
      </w:r>
    </w:p>
    <w:p w14:paraId="798E2245">
      <w:pPr>
        <w:autoSpaceDE w:val="0"/>
        <w:autoSpaceDN w:val="0"/>
        <w:spacing w:line="520" w:lineRule="exact"/>
        <w:ind w:firstLine="280" w:firstLineChars="1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3.成交供应商提交的响应文件；</w:t>
      </w:r>
    </w:p>
    <w:p w14:paraId="1667E910">
      <w:pPr>
        <w:autoSpaceDE w:val="0"/>
        <w:autoSpaceDN w:val="0"/>
        <w:spacing w:line="520" w:lineRule="exact"/>
        <w:ind w:firstLine="280" w:firstLineChars="1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4.成交通知书。</w:t>
      </w:r>
    </w:p>
    <w:p w14:paraId="65E23B30">
      <w:pPr>
        <w:autoSpaceDE w:val="0"/>
        <w:autoSpaceDN w:val="0"/>
        <w:spacing w:line="520" w:lineRule="exact"/>
        <w:ind w:firstLine="281" w:firstLineChars="100"/>
        <w:jc w:val="left"/>
        <w:rPr>
          <w:rFonts w:ascii="仿宋_GB2312" w:hAnsi="宋体" w:eastAsia="仿宋_GB2312" w:cs="宋体"/>
          <w:color w:val="000000"/>
          <w:sz w:val="28"/>
          <w:szCs w:val="28"/>
          <w:lang w:val="zh-CN"/>
        </w:rPr>
      </w:pPr>
      <w:r>
        <w:rPr>
          <w:rFonts w:hint="eastAsia" w:ascii="仿宋_GB2312" w:hAnsi="宋体" w:eastAsia="仿宋_GB2312" w:cs="宋体"/>
          <w:b/>
          <w:color w:val="000000"/>
          <w:sz w:val="28"/>
          <w:szCs w:val="28"/>
        </w:rPr>
        <w:t>二、合同标的及金额</w:t>
      </w:r>
      <w:r>
        <w:rPr>
          <w:rFonts w:hint="eastAsia" w:ascii="仿宋_GB2312" w:hAnsi="宋体" w:eastAsia="仿宋_GB2312" w:cs="宋体"/>
          <w:color w:val="000000"/>
          <w:sz w:val="28"/>
          <w:szCs w:val="28"/>
        </w:rPr>
        <w:t>单位：元</w:t>
      </w:r>
    </w:p>
    <w:tbl>
      <w:tblPr>
        <w:tblStyle w:val="23"/>
        <w:tblW w:w="9411" w:type="dxa"/>
        <w:jc w:val="center"/>
        <w:tblLayout w:type="fixed"/>
        <w:tblCellMar>
          <w:top w:w="0" w:type="dxa"/>
          <w:left w:w="57" w:type="dxa"/>
          <w:bottom w:w="0" w:type="dxa"/>
          <w:right w:w="57" w:type="dxa"/>
        </w:tblCellMar>
      </w:tblPr>
      <w:tblGrid>
        <w:gridCol w:w="812"/>
        <w:gridCol w:w="2191"/>
        <w:gridCol w:w="1995"/>
        <w:gridCol w:w="1103"/>
        <w:gridCol w:w="1103"/>
        <w:gridCol w:w="1103"/>
        <w:gridCol w:w="1104"/>
      </w:tblGrid>
      <w:tr w14:paraId="6A94B65A">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09C9AEE7">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序号</w:t>
            </w:r>
          </w:p>
        </w:tc>
        <w:tc>
          <w:tcPr>
            <w:tcW w:w="2191" w:type="dxa"/>
            <w:tcBorders>
              <w:top w:val="single" w:color="auto" w:sz="4" w:space="0"/>
              <w:left w:val="single" w:color="auto" w:sz="4" w:space="0"/>
              <w:bottom w:val="single" w:color="auto" w:sz="4" w:space="0"/>
              <w:right w:val="single" w:color="auto" w:sz="4" w:space="0"/>
            </w:tcBorders>
            <w:vAlign w:val="center"/>
          </w:tcPr>
          <w:p w14:paraId="1783DA74">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标的名称</w:t>
            </w:r>
          </w:p>
        </w:tc>
        <w:tc>
          <w:tcPr>
            <w:tcW w:w="1995" w:type="dxa"/>
            <w:tcBorders>
              <w:top w:val="single" w:color="auto" w:sz="4" w:space="0"/>
              <w:left w:val="single" w:color="auto" w:sz="4" w:space="0"/>
              <w:bottom w:val="single" w:color="auto" w:sz="4" w:space="0"/>
              <w:right w:val="single" w:color="auto" w:sz="4" w:space="0"/>
            </w:tcBorders>
            <w:vAlign w:val="center"/>
          </w:tcPr>
          <w:p w14:paraId="29A9C097">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型号规格</w:t>
            </w:r>
          </w:p>
        </w:tc>
        <w:tc>
          <w:tcPr>
            <w:tcW w:w="1103" w:type="dxa"/>
            <w:tcBorders>
              <w:top w:val="single" w:color="auto" w:sz="4" w:space="0"/>
              <w:left w:val="single" w:color="auto" w:sz="4" w:space="0"/>
              <w:bottom w:val="single" w:color="auto" w:sz="4" w:space="0"/>
              <w:right w:val="single" w:color="auto" w:sz="4" w:space="0"/>
            </w:tcBorders>
            <w:vAlign w:val="center"/>
          </w:tcPr>
          <w:p w14:paraId="4777D7CB">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数量</w:t>
            </w:r>
          </w:p>
        </w:tc>
        <w:tc>
          <w:tcPr>
            <w:tcW w:w="1103" w:type="dxa"/>
            <w:tcBorders>
              <w:top w:val="single" w:color="auto" w:sz="4" w:space="0"/>
              <w:left w:val="single" w:color="auto" w:sz="4" w:space="0"/>
              <w:bottom w:val="single" w:color="auto" w:sz="4" w:space="0"/>
              <w:right w:val="single" w:color="auto" w:sz="4" w:space="0"/>
            </w:tcBorders>
            <w:vAlign w:val="center"/>
          </w:tcPr>
          <w:p w14:paraId="7E1B52C5">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单价</w:t>
            </w:r>
          </w:p>
        </w:tc>
        <w:tc>
          <w:tcPr>
            <w:tcW w:w="1103" w:type="dxa"/>
            <w:tcBorders>
              <w:top w:val="single" w:color="auto" w:sz="4" w:space="0"/>
              <w:left w:val="single" w:color="auto" w:sz="4" w:space="0"/>
              <w:bottom w:val="single" w:color="auto" w:sz="4" w:space="0"/>
              <w:right w:val="single" w:color="auto" w:sz="4" w:space="0"/>
            </w:tcBorders>
            <w:vAlign w:val="center"/>
          </w:tcPr>
          <w:p w14:paraId="36973C81">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总价</w:t>
            </w:r>
          </w:p>
        </w:tc>
        <w:tc>
          <w:tcPr>
            <w:tcW w:w="1104" w:type="dxa"/>
            <w:tcBorders>
              <w:top w:val="single" w:color="auto" w:sz="4" w:space="0"/>
              <w:left w:val="single" w:color="auto" w:sz="4" w:space="0"/>
              <w:bottom w:val="single" w:color="auto" w:sz="4" w:space="0"/>
              <w:right w:val="single" w:color="auto" w:sz="4" w:space="0"/>
            </w:tcBorders>
            <w:vAlign w:val="center"/>
          </w:tcPr>
          <w:p w14:paraId="34C9D670">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r>
              <w:rPr>
                <w:rFonts w:hint="eastAsia" w:ascii="仿宋_GB2312" w:hAnsi="宋体" w:eastAsia="仿宋_GB2312" w:cs="宋体"/>
                <w:color w:val="000000"/>
                <w:kern w:val="2"/>
                <w:sz w:val="28"/>
                <w:szCs w:val="28"/>
                <w:lang w:val="zh-CN"/>
              </w:rPr>
              <w:t>备注</w:t>
            </w:r>
          </w:p>
        </w:tc>
      </w:tr>
      <w:tr w14:paraId="7825A816">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11E3055B">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2191" w:type="dxa"/>
            <w:tcBorders>
              <w:top w:val="single" w:color="auto" w:sz="4" w:space="0"/>
              <w:left w:val="single" w:color="auto" w:sz="4" w:space="0"/>
              <w:bottom w:val="single" w:color="auto" w:sz="4" w:space="0"/>
              <w:right w:val="single" w:color="auto" w:sz="4" w:space="0"/>
            </w:tcBorders>
            <w:vAlign w:val="center"/>
          </w:tcPr>
          <w:p w14:paraId="20B4EE5D">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14:paraId="5D3224F8">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3" w:type="dxa"/>
            <w:tcBorders>
              <w:top w:val="single" w:color="auto" w:sz="4" w:space="0"/>
              <w:left w:val="single" w:color="auto" w:sz="4" w:space="0"/>
              <w:bottom w:val="single" w:color="auto" w:sz="4" w:space="0"/>
              <w:right w:val="single" w:color="auto" w:sz="4" w:space="0"/>
            </w:tcBorders>
            <w:vAlign w:val="center"/>
          </w:tcPr>
          <w:p w14:paraId="3B882917">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3" w:type="dxa"/>
            <w:tcBorders>
              <w:top w:val="single" w:color="auto" w:sz="4" w:space="0"/>
              <w:left w:val="single" w:color="auto" w:sz="4" w:space="0"/>
              <w:bottom w:val="single" w:color="auto" w:sz="4" w:space="0"/>
              <w:right w:val="single" w:color="auto" w:sz="4" w:space="0"/>
            </w:tcBorders>
            <w:vAlign w:val="center"/>
          </w:tcPr>
          <w:p w14:paraId="3C70A3C5">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3" w:type="dxa"/>
            <w:tcBorders>
              <w:top w:val="single" w:color="auto" w:sz="4" w:space="0"/>
              <w:left w:val="single" w:color="auto" w:sz="4" w:space="0"/>
              <w:bottom w:val="single" w:color="auto" w:sz="4" w:space="0"/>
              <w:right w:val="single" w:color="auto" w:sz="4" w:space="0"/>
            </w:tcBorders>
            <w:vAlign w:val="center"/>
          </w:tcPr>
          <w:p w14:paraId="2842ECAF">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4" w:type="dxa"/>
            <w:tcBorders>
              <w:top w:val="single" w:color="auto" w:sz="4" w:space="0"/>
              <w:left w:val="single" w:color="auto" w:sz="4" w:space="0"/>
              <w:bottom w:val="single" w:color="auto" w:sz="4" w:space="0"/>
              <w:right w:val="single" w:color="auto" w:sz="4" w:space="0"/>
            </w:tcBorders>
            <w:vAlign w:val="center"/>
          </w:tcPr>
          <w:p w14:paraId="4B36641E">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r>
      <w:tr w14:paraId="1B6A4F83">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41B87D08">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2191" w:type="dxa"/>
            <w:tcBorders>
              <w:top w:val="single" w:color="auto" w:sz="4" w:space="0"/>
              <w:left w:val="single" w:color="auto" w:sz="4" w:space="0"/>
              <w:bottom w:val="single" w:color="auto" w:sz="4" w:space="0"/>
              <w:right w:val="single" w:color="auto" w:sz="4" w:space="0"/>
            </w:tcBorders>
            <w:vAlign w:val="center"/>
          </w:tcPr>
          <w:p w14:paraId="73ABF1F4">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14:paraId="18A53E61">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3" w:type="dxa"/>
            <w:tcBorders>
              <w:top w:val="single" w:color="auto" w:sz="4" w:space="0"/>
              <w:left w:val="single" w:color="auto" w:sz="4" w:space="0"/>
              <w:bottom w:val="single" w:color="auto" w:sz="4" w:space="0"/>
              <w:right w:val="single" w:color="auto" w:sz="4" w:space="0"/>
            </w:tcBorders>
            <w:vAlign w:val="center"/>
          </w:tcPr>
          <w:p w14:paraId="4A2A17F4">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3" w:type="dxa"/>
            <w:tcBorders>
              <w:top w:val="single" w:color="auto" w:sz="4" w:space="0"/>
              <w:left w:val="single" w:color="auto" w:sz="4" w:space="0"/>
              <w:bottom w:val="single" w:color="auto" w:sz="4" w:space="0"/>
              <w:right w:val="single" w:color="auto" w:sz="4" w:space="0"/>
            </w:tcBorders>
            <w:vAlign w:val="center"/>
          </w:tcPr>
          <w:p w14:paraId="4E221066">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3" w:type="dxa"/>
            <w:tcBorders>
              <w:top w:val="single" w:color="auto" w:sz="4" w:space="0"/>
              <w:left w:val="single" w:color="auto" w:sz="4" w:space="0"/>
              <w:bottom w:val="single" w:color="auto" w:sz="4" w:space="0"/>
              <w:right w:val="single" w:color="auto" w:sz="4" w:space="0"/>
            </w:tcBorders>
            <w:vAlign w:val="center"/>
          </w:tcPr>
          <w:p w14:paraId="7BFD733D">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4" w:type="dxa"/>
            <w:tcBorders>
              <w:top w:val="single" w:color="auto" w:sz="4" w:space="0"/>
              <w:left w:val="single" w:color="auto" w:sz="4" w:space="0"/>
              <w:bottom w:val="single" w:color="auto" w:sz="4" w:space="0"/>
              <w:right w:val="single" w:color="auto" w:sz="4" w:space="0"/>
            </w:tcBorders>
            <w:vAlign w:val="center"/>
          </w:tcPr>
          <w:p w14:paraId="40D3E50D">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r>
      <w:tr w14:paraId="264AB704">
        <w:tblPrEx>
          <w:tblCellMar>
            <w:top w:w="0" w:type="dxa"/>
            <w:left w:w="57" w:type="dxa"/>
            <w:bottom w:w="0" w:type="dxa"/>
            <w:right w:w="57" w:type="dxa"/>
          </w:tblCellMar>
        </w:tblPrEx>
        <w:trPr>
          <w:cantSplit/>
          <w:trHeight w:val="23"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11898840">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2191" w:type="dxa"/>
            <w:tcBorders>
              <w:top w:val="single" w:color="auto" w:sz="4" w:space="0"/>
              <w:left w:val="single" w:color="auto" w:sz="4" w:space="0"/>
              <w:bottom w:val="single" w:color="auto" w:sz="4" w:space="0"/>
              <w:right w:val="single" w:color="auto" w:sz="4" w:space="0"/>
            </w:tcBorders>
            <w:vAlign w:val="center"/>
          </w:tcPr>
          <w:p w14:paraId="20D54D01">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14:paraId="2643340B">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3" w:type="dxa"/>
            <w:tcBorders>
              <w:top w:val="single" w:color="auto" w:sz="4" w:space="0"/>
              <w:left w:val="single" w:color="auto" w:sz="4" w:space="0"/>
              <w:bottom w:val="single" w:color="auto" w:sz="4" w:space="0"/>
              <w:right w:val="single" w:color="auto" w:sz="4" w:space="0"/>
            </w:tcBorders>
            <w:vAlign w:val="center"/>
          </w:tcPr>
          <w:p w14:paraId="1DEB0624">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3" w:type="dxa"/>
            <w:tcBorders>
              <w:top w:val="single" w:color="auto" w:sz="4" w:space="0"/>
              <w:left w:val="single" w:color="auto" w:sz="4" w:space="0"/>
              <w:bottom w:val="single" w:color="auto" w:sz="4" w:space="0"/>
              <w:right w:val="single" w:color="auto" w:sz="4" w:space="0"/>
            </w:tcBorders>
            <w:vAlign w:val="center"/>
          </w:tcPr>
          <w:p w14:paraId="58433D99">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3" w:type="dxa"/>
            <w:tcBorders>
              <w:top w:val="single" w:color="auto" w:sz="4" w:space="0"/>
              <w:left w:val="single" w:color="auto" w:sz="4" w:space="0"/>
              <w:bottom w:val="single" w:color="auto" w:sz="4" w:space="0"/>
              <w:right w:val="single" w:color="auto" w:sz="4" w:space="0"/>
            </w:tcBorders>
            <w:vAlign w:val="center"/>
          </w:tcPr>
          <w:p w14:paraId="2F5269B7">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c>
          <w:tcPr>
            <w:tcW w:w="1104" w:type="dxa"/>
            <w:tcBorders>
              <w:top w:val="single" w:color="auto" w:sz="4" w:space="0"/>
              <w:left w:val="single" w:color="auto" w:sz="4" w:space="0"/>
              <w:bottom w:val="single" w:color="auto" w:sz="4" w:space="0"/>
              <w:right w:val="single" w:color="auto" w:sz="4" w:space="0"/>
            </w:tcBorders>
            <w:vAlign w:val="center"/>
          </w:tcPr>
          <w:p w14:paraId="046AA4D2">
            <w:pPr>
              <w:autoSpaceDE w:val="0"/>
              <w:autoSpaceDN w:val="0"/>
              <w:spacing w:line="520" w:lineRule="exact"/>
              <w:ind w:firstLine="0" w:firstLineChars="0"/>
              <w:jc w:val="center"/>
              <w:rPr>
                <w:rFonts w:ascii="仿宋_GB2312" w:hAnsi="宋体" w:eastAsia="仿宋_GB2312" w:cs="宋体"/>
                <w:color w:val="000000"/>
                <w:kern w:val="2"/>
                <w:sz w:val="28"/>
                <w:szCs w:val="28"/>
                <w:lang w:val="zh-CN"/>
              </w:rPr>
            </w:pPr>
          </w:p>
        </w:tc>
      </w:tr>
    </w:tbl>
    <w:p w14:paraId="1B6E39C2">
      <w:pPr>
        <w:autoSpaceDE w:val="0"/>
        <w:autoSpaceDN w:val="0"/>
        <w:spacing w:line="520" w:lineRule="exact"/>
        <w:ind w:firstLine="560"/>
        <w:rPr>
          <w:rFonts w:ascii="仿宋_GB2312" w:hAnsi="宋体" w:eastAsia="仿宋_GB2312" w:cs="宋体"/>
          <w:color w:val="000000"/>
          <w:sz w:val="28"/>
          <w:szCs w:val="28"/>
          <w:lang w:val="zh-CN"/>
        </w:rPr>
      </w:pPr>
      <w:r>
        <w:rPr>
          <w:rFonts w:hint="eastAsia" w:ascii="仿宋_GB2312" w:hAnsi="宋体" w:eastAsia="仿宋_GB2312" w:cs="宋体"/>
          <w:color w:val="000000"/>
          <w:sz w:val="28"/>
          <w:szCs w:val="28"/>
          <w:lang w:val="zh-CN"/>
        </w:rPr>
        <w:t>根据上述政府采购合同文件要求，本政府采购合同的总金额为人民币</w:t>
      </w:r>
    </w:p>
    <w:p w14:paraId="6E04DC0C">
      <w:pPr>
        <w:autoSpaceDE w:val="0"/>
        <w:autoSpaceDN w:val="0"/>
        <w:spacing w:line="520" w:lineRule="exact"/>
        <w:ind w:firstLine="560"/>
        <w:rPr>
          <w:rFonts w:ascii="仿宋_GB2312" w:hAnsi="宋体" w:eastAsia="仿宋_GB2312" w:cs="宋体"/>
          <w:color w:val="000000"/>
          <w:sz w:val="28"/>
          <w:szCs w:val="28"/>
          <w:lang w:val="zh-CN"/>
        </w:rPr>
      </w:pPr>
      <w:r>
        <w:rPr>
          <w:rFonts w:hint="eastAsia" w:ascii="仿宋_GB2312" w:hAnsi="宋体" w:eastAsia="仿宋_GB2312" w:cs="宋体"/>
          <w:color w:val="000000"/>
          <w:sz w:val="28"/>
          <w:szCs w:val="28"/>
          <w:lang w:val="zh-CN"/>
        </w:rPr>
        <w:t>（大写）元。</w:t>
      </w:r>
    </w:p>
    <w:p w14:paraId="5F98A1B1">
      <w:pPr>
        <w:autoSpaceDE w:val="0"/>
        <w:autoSpaceDN w:val="0"/>
        <w:spacing w:line="520" w:lineRule="exact"/>
        <w:ind w:firstLine="560"/>
        <w:jc w:val="left"/>
        <w:rPr>
          <w:rFonts w:ascii="仿宋_GB2312" w:hAnsi="宋体" w:eastAsia="仿宋_GB2312" w:cs="宋体"/>
          <w:b/>
          <w:color w:val="000000"/>
          <w:sz w:val="28"/>
          <w:szCs w:val="28"/>
        </w:rPr>
      </w:pPr>
      <w:r>
        <w:rPr>
          <w:rFonts w:hint="eastAsia" w:ascii="仿宋_GB2312" w:hAnsi="宋体" w:eastAsia="仿宋_GB2312" w:cs="宋体"/>
          <w:color w:val="000000"/>
          <w:sz w:val="28"/>
          <w:szCs w:val="28"/>
        </w:rPr>
        <w:t>本合同以人民币进行结算，合同总价包括：</w:t>
      </w:r>
      <w:r>
        <w:rPr>
          <w:rFonts w:hint="eastAsia" w:ascii="仿宋_GB2312" w:hAnsi="宋体" w:eastAsia="仿宋_GB2312" w:cs="宋体"/>
          <w:b/>
          <w:color w:val="000000"/>
          <w:sz w:val="28"/>
          <w:szCs w:val="28"/>
        </w:rPr>
        <w:t>产品费、验收费、手续费、包装费、运输费、保险费、安装费、调试费、培训费、售前、售中、售后服务费、成交服务费及不可预见费等全部费用。</w:t>
      </w:r>
    </w:p>
    <w:p w14:paraId="211474F5">
      <w:pPr>
        <w:autoSpaceDE w:val="0"/>
        <w:autoSpaceDN w:val="0"/>
        <w:spacing w:line="520" w:lineRule="exact"/>
        <w:ind w:firstLine="560"/>
        <w:jc w:val="left"/>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三、交货时间、交货地点和交货方式</w:t>
      </w:r>
    </w:p>
    <w:p w14:paraId="6F91DD7E">
      <w:pPr>
        <w:autoSpaceDE w:val="0"/>
        <w:autoSpaceDN w:val="0"/>
        <w:spacing w:line="520" w:lineRule="exact"/>
        <w:ind w:firstLine="560"/>
        <w:jc w:val="left"/>
        <w:rPr>
          <w:rFonts w:hint="eastAsia" w:ascii="仿宋_GB2312" w:hAnsi="宋体" w:eastAsia="仿宋_GB2312" w:cs="宋体"/>
          <w:color w:val="000000"/>
          <w:kern w:val="2"/>
          <w:sz w:val="28"/>
          <w:szCs w:val="28"/>
        </w:rPr>
      </w:pPr>
      <w:r>
        <w:rPr>
          <w:rFonts w:hint="eastAsia" w:ascii="仿宋_GB2312" w:hAnsi="宋体" w:eastAsia="仿宋_GB2312" w:cs="宋体"/>
          <w:color w:val="000000"/>
          <w:sz w:val="28"/>
          <w:szCs w:val="28"/>
        </w:rPr>
        <w:t>1.交货时间：</w:t>
      </w:r>
      <w:r>
        <w:rPr>
          <w:rFonts w:hint="eastAsia" w:ascii="仿宋_GB2312" w:hAnsi="宋体" w:eastAsia="仿宋_GB2312" w:cs="宋体"/>
          <w:color w:val="000000"/>
          <w:kern w:val="2"/>
          <w:sz w:val="28"/>
          <w:szCs w:val="28"/>
        </w:rPr>
        <w:t>合同签订后</w:t>
      </w:r>
      <w:r>
        <w:rPr>
          <w:rFonts w:hint="eastAsia" w:ascii="仿宋_GB2312" w:hAnsi="宋体" w:eastAsia="仿宋_GB2312" w:cs="宋体"/>
          <w:color w:val="000000"/>
          <w:kern w:val="2"/>
          <w:sz w:val="28"/>
          <w:szCs w:val="28"/>
          <w:lang w:val="en-US" w:eastAsia="zh-CN"/>
        </w:rPr>
        <w:t>30</w:t>
      </w:r>
      <w:r>
        <w:rPr>
          <w:rFonts w:hint="eastAsia" w:ascii="仿宋_GB2312" w:hAnsi="宋体" w:eastAsia="仿宋_GB2312" w:cs="宋体"/>
          <w:color w:val="000000"/>
          <w:kern w:val="2"/>
          <w:sz w:val="28"/>
          <w:szCs w:val="28"/>
        </w:rPr>
        <w:t>日历天内交付使用</w:t>
      </w:r>
    </w:p>
    <w:p w14:paraId="3FE54A72">
      <w:pPr>
        <w:autoSpaceDE w:val="0"/>
        <w:autoSpaceDN w:val="0"/>
        <w:spacing w:line="520" w:lineRule="exact"/>
        <w:ind w:firstLine="560"/>
        <w:jc w:val="left"/>
        <w:rPr>
          <w:rFonts w:hint="eastAsia"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rPr>
        <w:t>2.交货地点：</w:t>
      </w:r>
      <w:r>
        <w:rPr>
          <w:rFonts w:hint="eastAsia" w:ascii="仿宋_GB2312" w:hAnsi="宋体" w:eastAsia="仿宋_GB2312" w:cs="宋体"/>
          <w:color w:val="000000"/>
          <w:sz w:val="28"/>
          <w:szCs w:val="28"/>
          <w:lang w:val="en-US" w:eastAsia="zh-CN"/>
        </w:rPr>
        <w:t>湟源县</w:t>
      </w:r>
    </w:p>
    <w:p w14:paraId="59BAECCA">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3.交货方式：/</w:t>
      </w:r>
    </w:p>
    <w:p w14:paraId="19AB27A9">
      <w:pPr>
        <w:autoSpaceDE w:val="0"/>
        <w:autoSpaceDN w:val="0"/>
        <w:spacing w:line="520" w:lineRule="exact"/>
        <w:ind w:firstLine="560"/>
        <w:jc w:val="left"/>
        <w:rPr>
          <w:rFonts w:ascii="仿宋_GB2312" w:hAnsi="宋体" w:eastAsia="仿宋_GB2312" w:cs="宋体"/>
          <w:b/>
          <w:strike/>
          <w:color w:val="000000"/>
          <w:sz w:val="28"/>
          <w:szCs w:val="28"/>
        </w:rPr>
      </w:pPr>
      <w:r>
        <w:rPr>
          <w:rFonts w:hint="eastAsia" w:ascii="仿宋_GB2312" w:hAnsi="宋体" w:eastAsia="仿宋_GB2312" w:cs="宋体"/>
          <w:b/>
          <w:color w:val="000000"/>
          <w:sz w:val="28"/>
          <w:szCs w:val="28"/>
        </w:rPr>
        <w:t>四、付款方式</w:t>
      </w:r>
    </w:p>
    <w:p w14:paraId="0EFF0DD6">
      <w:pPr>
        <w:adjustRightInd w:val="0"/>
        <w:snapToGrid w:val="0"/>
        <w:spacing w:line="520" w:lineRule="exact"/>
        <w:ind w:firstLine="560"/>
        <w:rPr>
          <w:rFonts w:ascii="仿宋_GB2312" w:hAnsi="宋体" w:eastAsia="仿宋_GB2312" w:cs="宋体"/>
          <w:strike/>
          <w:color w:val="000000"/>
          <w:sz w:val="28"/>
          <w:szCs w:val="28"/>
          <w:u w:val="single"/>
        </w:rPr>
      </w:pPr>
      <w:r>
        <w:rPr>
          <w:rFonts w:hint="eastAsia" w:ascii="仿宋_GB2312" w:hAnsi="宋体" w:eastAsia="仿宋_GB2312" w:cs="宋体"/>
          <w:color w:val="000000"/>
          <w:sz w:val="28"/>
          <w:szCs w:val="28"/>
        </w:rPr>
        <w:t>乙方所交付的产品由甲方验收合格，乙方提供全额发票并办理相关手续后，甲方按合同总额的100%向乙方支付合同价款。合同签订前，乙方按合同总额的10%向甲方缴纳履约保证金，等产品验收合格，质量保证期满(3年)且提供产品无质量问题证明后一次性付清。不计利息。</w:t>
      </w:r>
    </w:p>
    <w:p w14:paraId="7F7F74F5">
      <w:pPr>
        <w:autoSpaceDE w:val="0"/>
        <w:autoSpaceDN w:val="0"/>
        <w:spacing w:line="520" w:lineRule="exact"/>
        <w:ind w:left="2" w:firstLine="424" w:firstLineChars="151"/>
        <w:jc w:val="left"/>
        <w:rPr>
          <w:rFonts w:ascii="仿宋_GB2312" w:hAnsi="宋体" w:eastAsia="仿宋_GB2312" w:cs="宋体"/>
          <w:color w:val="000000"/>
          <w:sz w:val="28"/>
          <w:szCs w:val="28"/>
          <w:u w:val="single"/>
        </w:rPr>
      </w:pPr>
      <w:r>
        <w:rPr>
          <w:rFonts w:hint="eastAsia" w:ascii="仿宋_GB2312" w:hAnsi="宋体" w:eastAsia="仿宋_GB2312" w:cs="宋体"/>
          <w:b/>
          <w:color w:val="000000"/>
          <w:sz w:val="28"/>
          <w:szCs w:val="28"/>
        </w:rPr>
        <w:t>五、货物（设备）的验收</w:t>
      </w:r>
    </w:p>
    <w:p w14:paraId="61506FCC">
      <w:pPr>
        <w:autoSpaceDE w:val="0"/>
        <w:autoSpaceDN w:val="0"/>
        <w:spacing w:line="520" w:lineRule="exact"/>
        <w:ind w:left="2" w:firstLine="422" w:firstLineChars="151"/>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乙方提供的货物（设备）质量应完全符合本合同约定，否则甲方有权拒收或退货或解除合同。</w:t>
      </w:r>
      <w:r>
        <w:rPr>
          <w:rFonts w:hint="eastAsia" w:ascii="仿宋_GB2312" w:hAnsi="宋体" w:eastAsia="仿宋_GB2312" w:cs="宋体"/>
          <w:b/>
          <w:color w:val="000000"/>
          <w:sz w:val="28"/>
          <w:szCs w:val="28"/>
        </w:rPr>
        <w:br w:type="textWrapping"/>
      </w:r>
      <w:r>
        <w:rPr>
          <w:rFonts w:hint="eastAsia" w:ascii="仿宋_GB2312" w:hAnsi="宋体" w:eastAsia="仿宋_GB2312" w:cs="宋体"/>
          <w:b/>
          <w:color w:val="000000"/>
          <w:sz w:val="28"/>
          <w:szCs w:val="28"/>
        </w:rPr>
        <w:t xml:space="preserve">  六、货物（设备）质量保证与售后服务</w:t>
      </w:r>
      <w:r>
        <w:rPr>
          <w:rFonts w:hint="eastAsia" w:ascii="仿宋_GB2312" w:hAnsi="宋体" w:eastAsia="仿宋_GB2312" w:cs="宋体"/>
          <w:b/>
          <w:color w:val="000000"/>
          <w:sz w:val="28"/>
          <w:szCs w:val="28"/>
        </w:rPr>
        <w:br w:type="textWrapping"/>
      </w:r>
      <w:r>
        <w:rPr>
          <w:rFonts w:hint="eastAsia" w:ascii="仿宋_GB2312" w:hAnsi="宋体" w:eastAsia="仿宋_GB2312" w:cs="宋体"/>
          <w:color w:val="000000"/>
          <w:sz w:val="28"/>
          <w:szCs w:val="28"/>
        </w:rPr>
        <w:t xml:space="preserve">  1.乙方提供的货物（设备）应符合国家技术标准及规格要求；</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 xml:space="preserve">  2.乙方提供的货物（设备）应具备“三证”（生产许可证、产品出厂合格证、质量保证书）及货物（设备）说明书等资料； </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 xml:space="preserve">  3.乙方应保证货物（设备）是全新、未使用过的原装合格正品，并符合本条款（一）、</w:t>
      </w:r>
    </w:p>
    <w:p w14:paraId="094D87DD">
      <w:pPr>
        <w:autoSpaceDE w:val="0"/>
        <w:autoSpaceDN w:val="0"/>
        <w:spacing w:line="520" w:lineRule="exact"/>
        <w:ind w:left="280" w:hanging="280" w:hangingChars="1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（二）项及技术和性能的要求；</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4.乙方在质保期限范围内对货物（设备）维修、维护；</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5.售后服务：</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（1）质量保证（保修）期限：</w:t>
      </w:r>
      <w:r>
        <w:rPr>
          <w:rFonts w:hint="eastAsia" w:ascii="宋体" w:hAnsi="宋体" w:eastAsia="仿宋_GB2312" w:cs="宋体"/>
          <w:color w:val="000000"/>
          <w:sz w:val="28"/>
          <w:szCs w:val="28"/>
        </w:rPr>
        <w:t>          </w:t>
      </w:r>
      <w:r>
        <w:rPr>
          <w:rFonts w:hint="eastAsia" w:ascii="仿宋_GB2312" w:hAnsi="宋体" w:eastAsia="仿宋_GB2312" w:cs="宋体"/>
          <w:color w:val="000000"/>
          <w:sz w:val="28"/>
          <w:szCs w:val="28"/>
        </w:rPr>
        <w:t>；</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（2）质量保证（保修）范围：</w:t>
      </w:r>
      <w:r>
        <w:rPr>
          <w:rFonts w:hint="eastAsia" w:ascii="宋体" w:hAnsi="宋体" w:eastAsia="仿宋_GB2312" w:cs="宋体"/>
          <w:color w:val="000000"/>
          <w:sz w:val="28"/>
          <w:szCs w:val="28"/>
        </w:rPr>
        <w:t>          </w:t>
      </w:r>
      <w:r>
        <w:rPr>
          <w:rFonts w:hint="eastAsia" w:ascii="仿宋_GB2312" w:hAnsi="宋体" w:eastAsia="仿宋_GB2312" w:cs="宋体"/>
          <w:color w:val="000000"/>
          <w:sz w:val="28"/>
          <w:szCs w:val="28"/>
        </w:rPr>
        <w:t>；</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6.在乙方承诺的或国家规定的质量保证（保修）期内，经乙方次维修或更换，货</w:t>
      </w:r>
    </w:p>
    <w:p w14:paraId="62673D76">
      <w:pPr>
        <w:autoSpaceDE w:val="0"/>
        <w:autoSpaceDN w:val="0"/>
        <w:spacing w:line="520" w:lineRule="exact"/>
        <w:ind w:left="1" w:firstLine="0" w:firstLineChars="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物（设备）质量问题仍然无法解决，甲方有权退货，乙方应退回全部货款并承担由此给甲方造成的损失；</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 xml:space="preserve">  7.甲方对乙方提供的货物（设备）不满意的，甲方有权在日内要求乙方退货。</w:t>
      </w:r>
    </w:p>
    <w:p w14:paraId="1AE5B25C">
      <w:pPr>
        <w:autoSpaceDE w:val="0"/>
        <w:autoSpaceDN w:val="0"/>
        <w:spacing w:line="520" w:lineRule="exact"/>
        <w:ind w:firstLine="560"/>
        <w:jc w:val="left"/>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七、合同的变更、终止与转让</w:t>
      </w:r>
    </w:p>
    <w:p w14:paraId="715B1541">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1.除《中华人民共和国政府采购法》第50条规定的情形外，本合同一经签订，甲乙双方不得擅自变更、中止或终止。</w:t>
      </w:r>
    </w:p>
    <w:p w14:paraId="0899CCB0">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2.乙方不得擅自转让其应履行的合同义务。</w:t>
      </w:r>
    </w:p>
    <w:p w14:paraId="39625F2B">
      <w:pPr>
        <w:autoSpaceDE w:val="0"/>
        <w:autoSpaceDN w:val="0"/>
        <w:spacing w:line="520" w:lineRule="exact"/>
        <w:ind w:firstLine="560"/>
        <w:jc w:val="left"/>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八、违约责任</w:t>
      </w:r>
    </w:p>
    <w:p w14:paraId="2B086F54">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1.乙方所提供的产品规格、技术标准、材料等质量不合格的，应及时更换；更换不及时的，按逾期交货处罚；因质量问题甲方不同意接收的，质保金全额扣除，并由乙方赔偿由此引起的甲方的一切经济损失。</w:t>
      </w:r>
    </w:p>
    <w:p w14:paraId="47C4F8C5">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2.乙方提供的货物如侵犯了第三方权益而引发纠纷或诉讼的，均由乙方负责交涉并承担全部责任。</w:t>
      </w:r>
    </w:p>
    <w:p w14:paraId="2344EFC5">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3.因包装、运输引起的货物损坏，按质量不合格处罚。</w:t>
      </w:r>
    </w:p>
    <w:p w14:paraId="05CAA530">
      <w:pPr>
        <w:autoSpaceDE w:val="0"/>
        <w:autoSpaceDN w:val="0"/>
        <w:spacing w:line="520" w:lineRule="exact"/>
        <w:ind w:left="1" w:firstLine="495" w:firstLineChars="177"/>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4.甲方无故延期接受货物和乙方逾期交货的，每天应向对方偿付未交货物的货款的违约金，但违约金累计不得超过违约货款的5%，超过天对方有权解除合同，违约方承担因此给对方造成的经济损失。</w:t>
      </w:r>
    </w:p>
    <w:p w14:paraId="5D5724BC">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5.乙方未按本合同和响应文件中规定的服务承诺提供售后服务的，乙方应按本合同合计金额的5%向甲方支付违约金。</w:t>
      </w:r>
    </w:p>
    <w:p w14:paraId="048A3EDE">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6.乙方提供的货物在免费质保期内，因设计、工艺或材料的缺陷和其它质量原因造成的问题，由乙方负责，费用从合同款中扣除，不足另补。</w:t>
      </w:r>
    </w:p>
    <w:p w14:paraId="713135D7">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7.其它违约行为按违约货款额5%收取违约金并赔偿经济损失。</w:t>
      </w:r>
    </w:p>
    <w:p w14:paraId="3BCC908D">
      <w:pPr>
        <w:autoSpaceDE w:val="0"/>
        <w:autoSpaceDN w:val="0"/>
        <w:spacing w:line="520" w:lineRule="exact"/>
        <w:ind w:firstLine="560"/>
        <w:jc w:val="left"/>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九、不可抗力</w:t>
      </w:r>
    </w:p>
    <w:p w14:paraId="596DB909">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1.不可抗力使合同的某些内容有变更必要的，双方应通过协商在天内达成进一步履行合同的协议，因不可抗力致使合同不能履行的，合同终止。</w:t>
      </w:r>
    </w:p>
    <w:p w14:paraId="5E9EA279">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2.除法律、法规规定的不可抗力情形外，双方约定出现非人为情况亦视为不可抗力。</w:t>
      </w:r>
    </w:p>
    <w:p w14:paraId="1D439711">
      <w:pPr>
        <w:autoSpaceDE w:val="0"/>
        <w:autoSpaceDN w:val="0"/>
        <w:spacing w:line="520" w:lineRule="exact"/>
        <w:ind w:firstLine="560"/>
        <w:jc w:val="left"/>
        <w:rPr>
          <w:rFonts w:ascii="仿宋_GB2312" w:hAnsi="宋体" w:eastAsia="仿宋_GB2312" w:cs="宋体"/>
          <w:b/>
          <w:color w:val="000000"/>
          <w:sz w:val="28"/>
          <w:szCs w:val="28"/>
          <w:u w:val="single"/>
        </w:rPr>
      </w:pPr>
      <w:r>
        <w:rPr>
          <w:rFonts w:hint="eastAsia" w:ascii="仿宋_GB2312" w:hAnsi="宋体" w:eastAsia="仿宋_GB2312" w:cs="宋体"/>
          <w:b/>
          <w:color w:val="000000"/>
          <w:sz w:val="28"/>
          <w:szCs w:val="28"/>
        </w:rPr>
        <w:t>十、其他约定：</w:t>
      </w:r>
      <w:r>
        <w:rPr>
          <w:rFonts w:hint="eastAsia" w:ascii="仿宋_GB2312" w:hAnsi="宋体" w:eastAsia="仿宋_GB2312" w:cs="宋体"/>
          <w:b/>
          <w:color w:val="000000"/>
          <w:sz w:val="28"/>
          <w:szCs w:val="28"/>
          <w:u w:val="single"/>
        </w:rPr>
        <w:t>/。</w:t>
      </w:r>
    </w:p>
    <w:p w14:paraId="1B17BB32">
      <w:pPr>
        <w:autoSpaceDE w:val="0"/>
        <w:autoSpaceDN w:val="0"/>
        <w:spacing w:line="520" w:lineRule="exact"/>
        <w:ind w:firstLine="560"/>
        <w:jc w:val="left"/>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十一、合同争议解决</w:t>
      </w:r>
    </w:p>
    <w:p w14:paraId="7860ECFA">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1.因产品质量问题发生争议的，应邀请国家认可的质量检测机构进行鉴定。产品符合标准的，鉴定费由甲方承担；产品不符合标准的，鉴定费由乙方承担。</w:t>
      </w:r>
    </w:p>
    <w:p w14:paraId="7B8593C0">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2.因履行本合同引起的或与本合同有关的争议，甲乙双方应首先通过友好协商解决，如果协商不能解决，可向甲方所在地人民法院提起诉讼。</w:t>
      </w:r>
    </w:p>
    <w:p w14:paraId="74C7B5CF">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3.诉讼期间，本合同继续履行。</w:t>
      </w:r>
    </w:p>
    <w:p w14:paraId="1AD9250A">
      <w:pPr>
        <w:autoSpaceDE w:val="0"/>
        <w:autoSpaceDN w:val="0"/>
        <w:spacing w:line="520" w:lineRule="exact"/>
        <w:ind w:firstLine="560"/>
        <w:jc w:val="left"/>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十二、合同生效及其它：</w:t>
      </w:r>
    </w:p>
    <w:p w14:paraId="03329D23">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1.本合同一式份，经双方签字，并加盖公章即为生效。</w:t>
      </w:r>
    </w:p>
    <w:p w14:paraId="54D7B8DE">
      <w:pPr>
        <w:autoSpaceDE w:val="0"/>
        <w:autoSpaceDN w:val="0"/>
        <w:spacing w:line="520" w:lineRule="exact"/>
        <w:ind w:firstLine="56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2.本合同未尽事宜，按《中华人民共和国民法典》有关规定处理。</w:t>
      </w:r>
    </w:p>
    <w:p w14:paraId="3B08DE2B">
      <w:pPr>
        <w:autoSpaceDE w:val="0"/>
        <w:autoSpaceDN w:val="0"/>
        <w:spacing w:line="520" w:lineRule="exact"/>
        <w:ind w:firstLine="560"/>
        <w:jc w:val="left"/>
        <w:rPr>
          <w:rFonts w:ascii="仿宋_GB2312" w:hAnsi="宋体" w:eastAsia="仿宋_GB2312" w:cs="宋体"/>
          <w:color w:val="000000"/>
          <w:sz w:val="28"/>
          <w:szCs w:val="28"/>
        </w:rPr>
      </w:pPr>
    </w:p>
    <w:p w14:paraId="4324A1B9">
      <w:pPr>
        <w:autoSpaceDE w:val="0"/>
        <w:autoSpaceDN w:val="0"/>
        <w:spacing w:line="520" w:lineRule="exact"/>
        <w:ind w:firstLine="0" w:firstLineChars="0"/>
        <w:rPr>
          <w:rFonts w:ascii="仿宋_GB2312" w:hAnsi="宋体" w:eastAsia="仿宋_GB2312" w:cs="宋体"/>
          <w:color w:val="000000"/>
          <w:sz w:val="28"/>
          <w:szCs w:val="28"/>
        </w:rPr>
      </w:pPr>
      <w:r>
        <w:rPr>
          <w:rFonts w:hint="eastAsia" w:ascii="仿宋_GB2312" w:hAnsi="宋体" w:eastAsia="仿宋_GB2312" w:cs="宋体"/>
          <w:color w:val="000000"/>
          <w:sz w:val="28"/>
          <w:szCs w:val="28"/>
        </w:rPr>
        <w:t>甲方（盖章）：                         乙方（盖章）：</w:t>
      </w:r>
    </w:p>
    <w:p w14:paraId="3BFBEB87">
      <w:pPr>
        <w:autoSpaceDE w:val="0"/>
        <w:autoSpaceDN w:val="0"/>
        <w:spacing w:line="520" w:lineRule="exact"/>
        <w:ind w:firstLine="0" w:firstLineChars="0"/>
        <w:rPr>
          <w:rFonts w:ascii="仿宋_GB2312" w:hAnsi="宋体" w:eastAsia="仿宋_GB2312" w:cs="宋体"/>
          <w:color w:val="000000"/>
          <w:sz w:val="28"/>
          <w:szCs w:val="28"/>
        </w:rPr>
      </w:pPr>
      <w:r>
        <w:rPr>
          <w:rFonts w:hint="eastAsia" w:ascii="仿宋_GB2312" w:hAnsi="宋体" w:eastAsia="仿宋_GB2312" w:cs="宋体"/>
          <w:color w:val="000000"/>
          <w:sz w:val="28"/>
          <w:szCs w:val="28"/>
        </w:rPr>
        <w:t>地址：                                 地址：</w:t>
      </w:r>
    </w:p>
    <w:p w14:paraId="44684A8A">
      <w:pPr>
        <w:autoSpaceDE w:val="0"/>
        <w:autoSpaceDN w:val="0"/>
        <w:spacing w:line="520" w:lineRule="exact"/>
        <w:ind w:firstLine="0" w:firstLineChars="0"/>
        <w:rPr>
          <w:rFonts w:ascii="仿宋_GB2312" w:hAnsi="宋体" w:eastAsia="仿宋_GB2312" w:cs="宋体"/>
          <w:color w:val="000000"/>
          <w:sz w:val="28"/>
          <w:szCs w:val="28"/>
        </w:rPr>
      </w:pPr>
      <w:r>
        <w:rPr>
          <w:rFonts w:hint="eastAsia" w:ascii="仿宋_GB2312" w:hAnsi="宋体" w:eastAsia="仿宋_GB2312" w:cs="宋体"/>
          <w:color w:val="000000"/>
          <w:sz w:val="28"/>
          <w:szCs w:val="28"/>
        </w:rPr>
        <w:t>法定代表人或委托代理人：               法定代表人或委托代理人：</w:t>
      </w:r>
    </w:p>
    <w:p w14:paraId="5D0F047C">
      <w:pPr>
        <w:autoSpaceDE w:val="0"/>
        <w:autoSpaceDN w:val="0"/>
        <w:spacing w:line="520" w:lineRule="exact"/>
        <w:ind w:firstLine="0" w:firstLineChars="0"/>
        <w:rPr>
          <w:rFonts w:ascii="仿宋_GB2312" w:hAnsi="宋体" w:eastAsia="仿宋_GB2312" w:cs="宋体"/>
          <w:color w:val="000000"/>
          <w:sz w:val="28"/>
          <w:szCs w:val="28"/>
        </w:rPr>
      </w:pPr>
      <w:r>
        <w:rPr>
          <w:rFonts w:hint="eastAsia" w:ascii="仿宋_GB2312" w:hAnsi="宋体" w:eastAsia="仿宋_GB2312" w:cs="宋体"/>
          <w:color w:val="000000"/>
          <w:sz w:val="28"/>
          <w:szCs w:val="28"/>
        </w:rPr>
        <w:t>经办人：                               经办人：</w:t>
      </w:r>
    </w:p>
    <w:p w14:paraId="2F5633F8">
      <w:pPr>
        <w:autoSpaceDE w:val="0"/>
        <w:autoSpaceDN w:val="0"/>
        <w:spacing w:line="520" w:lineRule="exact"/>
        <w:ind w:firstLine="0" w:firstLineChars="0"/>
        <w:rPr>
          <w:rFonts w:ascii="仿宋_GB2312" w:hAnsi="宋体" w:eastAsia="仿宋_GB2312" w:cs="宋体"/>
          <w:color w:val="000000"/>
          <w:sz w:val="28"/>
          <w:szCs w:val="28"/>
        </w:rPr>
      </w:pPr>
      <w:r>
        <w:rPr>
          <w:rFonts w:hint="eastAsia" w:ascii="仿宋_GB2312" w:hAnsi="宋体" w:eastAsia="仿宋_GB2312" w:cs="宋体"/>
          <w:color w:val="000000"/>
          <w:sz w:val="28"/>
          <w:szCs w:val="28"/>
        </w:rPr>
        <w:t>联系电话：                             开户银行：</w:t>
      </w:r>
    </w:p>
    <w:p w14:paraId="28B9C5E4">
      <w:pPr>
        <w:autoSpaceDE w:val="0"/>
        <w:autoSpaceDN w:val="0"/>
        <w:spacing w:line="520" w:lineRule="exact"/>
        <w:ind w:firstLine="5460" w:firstLineChars="1950"/>
        <w:rPr>
          <w:rFonts w:ascii="仿宋_GB2312" w:hAnsi="宋体" w:eastAsia="仿宋_GB2312" w:cs="宋体"/>
          <w:color w:val="000000"/>
          <w:sz w:val="28"/>
          <w:szCs w:val="28"/>
        </w:rPr>
      </w:pPr>
      <w:r>
        <w:rPr>
          <w:rFonts w:hint="eastAsia" w:ascii="仿宋_GB2312" w:hAnsi="宋体" w:eastAsia="仿宋_GB2312" w:cs="宋体"/>
          <w:color w:val="000000"/>
          <w:sz w:val="28"/>
          <w:szCs w:val="28"/>
        </w:rPr>
        <w:t>账号：</w:t>
      </w:r>
    </w:p>
    <w:p w14:paraId="46F7DB5E">
      <w:pPr>
        <w:autoSpaceDE w:val="0"/>
        <w:autoSpaceDN w:val="0"/>
        <w:spacing w:line="520" w:lineRule="exact"/>
        <w:ind w:firstLine="5460" w:firstLineChars="1950"/>
        <w:rPr>
          <w:rFonts w:ascii="仿宋_GB2312" w:hAnsi="宋体" w:eastAsia="仿宋_GB2312" w:cs="宋体"/>
          <w:color w:val="000000"/>
          <w:sz w:val="28"/>
          <w:szCs w:val="28"/>
        </w:rPr>
      </w:pPr>
      <w:r>
        <w:rPr>
          <w:rFonts w:hint="eastAsia" w:ascii="仿宋_GB2312" w:hAnsi="宋体" w:eastAsia="仿宋_GB2312" w:cs="宋体"/>
          <w:color w:val="000000"/>
          <w:sz w:val="28"/>
          <w:szCs w:val="28"/>
        </w:rPr>
        <w:t>联系电话：</w:t>
      </w:r>
    </w:p>
    <w:p w14:paraId="57AD4547">
      <w:pPr>
        <w:autoSpaceDE w:val="0"/>
        <w:autoSpaceDN w:val="0"/>
        <w:spacing w:line="520" w:lineRule="exact"/>
        <w:ind w:firstLine="0" w:firstLineChars="0"/>
        <w:rPr>
          <w:rFonts w:ascii="仿宋_GB2312" w:hAnsi="宋体" w:eastAsia="仿宋_GB2312" w:cs="宋体"/>
          <w:color w:val="000000"/>
          <w:sz w:val="28"/>
          <w:szCs w:val="28"/>
        </w:rPr>
      </w:pPr>
    </w:p>
    <w:p w14:paraId="06552F8D">
      <w:pPr>
        <w:autoSpaceDE w:val="0"/>
        <w:autoSpaceDN w:val="0"/>
        <w:spacing w:line="520" w:lineRule="exact"/>
        <w:ind w:firstLine="1540" w:firstLineChars="550"/>
        <w:rPr>
          <w:rFonts w:ascii="仿宋_GB2312" w:hAnsi="宋体" w:eastAsia="仿宋_GB2312" w:cs="宋体"/>
          <w:color w:val="000000"/>
          <w:sz w:val="28"/>
          <w:szCs w:val="28"/>
          <w:lang w:val="zh-CN"/>
        </w:rPr>
      </w:pPr>
      <w:r>
        <w:rPr>
          <w:rFonts w:hint="eastAsia" w:ascii="仿宋_GB2312" w:hAnsi="宋体" w:eastAsia="仿宋_GB2312" w:cs="宋体"/>
          <w:color w:val="000000"/>
          <w:sz w:val="28"/>
          <w:szCs w:val="28"/>
          <w:lang w:val="zh-CN"/>
        </w:rPr>
        <w:t xml:space="preserve">                            签约时间：  年  月  日</w:t>
      </w:r>
    </w:p>
    <w:p w14:paraId="6CA55CB6">
      <w:pPr>
        <w:autoSpaceDE w:val="0"/>
        <w:autoSpaceDN w:val="0"/>
        <w:spacing w:line="520" w:lineRule="exact"/>
        <w:ind w:firstLine="1540" w:firstLineChars="550"/>
        <w:rPr>
          <w:rFonts w:ascii="仿宋_GB2312" w:hAnsi="宋体" w:eastAsia="仿宋_GB2312" w:cs="宋体"/>
          <w:color w:val="000000"/>
          <w:sz w:val="28"/>
          <w:szCs w:val="28"/>
          <w:lang w:val="zh-CN"/>
        </w:rPr>
      </w:pPr>
    </w:p>
    <w:p w14:paraId="3E90E652">
      <w:pPr>
        <w:autoSpaceDE w:val="0"/>
        <w:autoSpaceDN w:val="0"/>
        <w:spacing w:line="520" w:lineRule="exact"/>
        <w:ind w:firstLine="0" w:firstLineChars="0"/>
        <w:rPr>
          <w:rFonts w:ascii="仿宋_GB2312" w:hAnsi="宋体" w:eastAsia="仿宋_GB2312" w:cs="宋体"/>
          <w:color w:val="000000"/>
          <w:sz w:val="28"/>
          <w:szCs w:val="28"/>
          <w:lang w:val="zh-CN"/>
        </w:rPr>
      </w:pPr>
      <w:r>
        <w:rPr>
          <w:rFonts w:hint="eastAsia" w:ascii="仿宋_GB2312" w:hAnsi="宋体" w:eastAsia="仿宋_GB2312" w:cs="宋体"/>
          <w:color w:val="000000"/>
          <w:sz w:val="28"/>
          <w:szCs w:val="28"/>
          <w:lang w:val="zh-CN"/>
        </w:rPr>
        <w:t>合同备案部门：</w:t>
      </w:r>
    </w:p>
    <w:p w14:paraId="3299B481">
      <w:pPr>
        <w:autoSpaceDE w:val="0"/>
        <w:autoSpaceDN w:val="0"/>
        <w:spacing w:line="520" w:lineRule="exact"/>
        <w:ind w:firstLine="0" w:firstLineChars="0"/>
        <w:rPr>
          <w:rFonts w:hint="eastAsia"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zh-CN"/>
        </w:rPr>
        <w:t>采购代理机构：</w:t>
      </w:r>
      <w:r>
        <w:rPr>
          <w:rFonts w:hint="eastAsia" w:ascii="仿宋_GB2312" w:hAnsi="宋体" w:eastAsia="仿宋_GB2312" w:cs="宋体"/>
          <w:color w:val="000000"/>
          <w:sz w:val="28"/>
          <w:szCs w:val="28"/>
          <w:lang w:val="en-US" w:eastAsia="zh-CN"/>
        </w:rPr>
        <w:t>青海省招标有限责任公司</w:t>
      </w:r>
    </w:p>
    <w:p w14:paraId="08C0AF21">
      <w:pPr>
        <w:autoSpaceDE w:val="0"/>
        <w:autoSpaceDN w:val="0"/>
        <w:spacing w:line="520" w:lineRule="exact"/>
        <w:ind w:firstLine="0" w:firstLineChars="0"/>
        <w:rPr>
          <w:rFonts w:ascii="仿宋_GB2312" w:hAnsi="宋体" w:eastAsia="仿宋_GB2312" w:cs="宋体"/>
          <w:color w:val="000000"/>
          <w:sz w:val="28"/>
          <w:szCs w:val="28"/>
          <w:lang w:val="zh-CN"/>
        </w:rPr>
      </w:pPr>
      <w:r>
        <w:rPr>
          <w:rFonts w:hint="eastAsia" w:ascii="仿宋_GB2312" w:hAnsi="宋体" w:eastAsia="仿宋_GB2312" w:cs="宋体"/>
          <w:color w:val="000000"/>
          <w:sz w:val="28"/>
          <w:szCs w:val="28"/>
          <w:lang w:val="zh-CN"/>
        </w:rPr>
        <w:t>负责人或经办人：</w:t>
      </w:r>
    </w:p>
    <w:p w14:paraId="601D9223">
      <w:pPr>
        <w:autoSpaceDE w:val="0"/>
        <w:autoSpaceDN w:val="0"/>
        <w:spacing w:line="520" w:lineRule="exact"/>
        <w:ind w:firstLine="0" w:firstLineChars="0"/>
        <w:jc w:val="center"/>
        <w:rPr>
          <w:rFonts w:ascii="宋体" w:hAnsi="宋体" w:cs="宋体"/>
          <w:color w:val="000000"/>
          <w:sz w:val="24"/>
          <w:szCs w:val="24"/>
          <w:lang w:val="zh-CN"/>
        </w:rPr>
      </w:pPr>
      <w:r>
        <w:rPr>
          <w:rFonts w:hint="eastAsia" w:ascii="仿宋_GB2312" w:hAnsi="宋体" w:eastAsia="仿宋_GB2312" w:cs="宋体"/>
          <w:color w:val="000000"/>
          <w:sz w:val="28"/>
          <w:szCs w:val="28"/>
          <w:lang w:val="zh-CN"/>
        </w:rPr>
        <w:t xml:space="preserve">                             合同备案时间：   年   月   日</w:t>
      </w:r>
    </w:p>
    <w:p w14:paraId="0E8F8E98">
      <w:pPr>
        <w:keepNext/>
        <w:keepLines/>
        <w:widowControl/>
        <w:snapToGrid w:val="0"/>
        <w:spacing w:line="360" w:lineRule="auto"/>
        <w:ind w:firstLine="0" w:firstLineChars="0"/>
        <w:jc w:val="center"/>
        <w:outlineLvl w:val="0"/>
        <w:rPr>
          <w:rFonts w:ascii="宋体" w:hAnsi="宋体" w:cs="宋体"/>
          <w:b/>
          <w:color w:val="000000"/>
          <w:kern w:val="28"/>
          <w:sz w:val="44"/>
          <w:szCs w:val="44"/>
        </w:rPr>
      </w:pPr>
      <w:bookmarkStart w:id="158" w:name="_Toc27220"/>
      <w:r>
        <w:rPr>
          <w:rFonts w:hint="eastAsia" w:ascii="宋体" w:hAnsi="宋体" w:cs="宋体"/>
          <w:b/>
          <w:color w:val="000000"/>
          <w:kern w:val="28"/>
          <w:sz w:val="44"/>
          <w:szCs w:val="44"/>
        </w:rPr>
        <w:t>第四部分响应文件格式</w:t>
      </w:r>
      <w:bookmarkEnd w:id="158"/>
    </w:p>
    <w:p w14:paraId="6150746F">
      <w:pPr>
        <w:keepNext/>
        <w:keepLines/>
        <w:widowControl/>
        <w:snapToGrid w:val="0"/>
        <w:spacing w:line="360" w:lineRule="auto"/>
        <w:ind w:firstLine="0" w:firstLineChars="0"/>
        <w:jc w:val="center"/>
        <w:outlineLvl w:val="0"/>
        <w:rPr>
          <w:rFonts w:ascii="宋体" w:hAnsi="宋体" w:cs="宋体"/>
          <w:b/>
          <w:color w:val="000000"/>
          <w:kern w:val="28"/>
          <w:sz w:val="36"/>
          <w:szCs w:val="20"/>
        </w:rPr>
      </w:pPr>
    </w:p>
    <w:p w14:paraId="6189777D">
      <w:pPr>
        <w:ind w:firstLine="562"/>
        <w:rPr>
          <w:rFonts w:ascii="宋体" w:hAnsi="宋体" w:cs="宋体"/>
          <w:b/>
          <w:color w:val="000000"/>
          <w:sz w:val="28"/>
          <w:szCs w:val="28"/>
        </w:rPr>
      </w:pPr>
      <w:bookmarkStart w:id="159" w:name="_Toc16431"/>
      <w:bookmarkStart w:id="160" w:name="_Toc9848"/>
      <w:r>
        <w:rPr>
          <w:rFonts w:hint="eastAsia" w:ascii="宋体" w:hAnsi="宋体" w:cs="宋体"/>
          <w:b/>
          <w:color w:val="000000"/>
          <w:sz w:val="28"/>
          <w:szCs w:val="28"/>
        </w:rPr>
        <w:t>附件</w:t>
      </w:r>
      <w:r>
        <w:rPr>
          <w:rFonts w:ascii="宋体" w:hAnsi="宋体" w:cs="宋体"/>
          <w:b/>
          <w:color w:val="000000"/>
          <w:sz w:val="28"/>
          <w:szCs w:val="28"/>
        </w:rPr>
        <w:t>1</w:t>
      </w:r>
      <w:r>
        <w:rPr>
          <w:rFonts w:hint="eastAsia" w:ascii="宋体" w:hAnsi="宋体" w:cs="宋体"/>
          <w:b/>
          <w:color w:val="000000"/>
          <w:sz w:val="28"/>
          <w:szCs w:val="28"/>
        </w:rPr>
        <w:t>：响应文件封面</w:t>
      </w:r>
      <w:bookmarkEnd w:id="159"/>
      <w:bookmarkEnd w:id="160"/>
    </w:p>
    <w:p w14:paraId="5674CB2D">
      <w:pPr>
        <w:spacing w:line="360" w:lineRule="auto"/>
        <w:ind w:firstLine="0" w:firstLineChars="0"/>
        <w:rPr>
          <w:rFonts w:ascii="宋体" w:hAnsi="宋体" w:cs="宋体"/>
          <w:b/>
          <w:color w:val="000000"/>
          <w:sz w:val="36"/>
          <w:szCs w:val="36"/>
        </w:rPr>
      </w:pPr>
    </w:p>
    <w:p w14:paraId="326FF3BB">
      <w:pPr>
        <w:spacing w:line="360" w:lineRule="auto"/>
        <w:ind w:firstLine="0" w:firstLineChars="0"/>
        <w:rPr>
          <w:rFonts w:ascii="宋体" w:hAnsi="宋体" w:cs="宋体"/>
          <w:b/>
          <w:color w:val="000000"/>
          <w:sz w:val="36"/>
          <w:szCs w:val="36"/>
        </w:rPr>
      </w:pPr>
    </w:p>
    <w:p w14:paraId="03B4D4B1">
      <w:pPr>
        <w:spacing w:line="360" w:lineRule="auto"/>
        <w:ind w:firstLine="0" w:firstLineChars="0"/>
        <w:rPr>
          <w:rFonts w:ascii="宋体" w:hAnsi="宋体" w:cs="宋体"/>
          <w:b/>
          <w:color w:val="000000"/>
          <w:sz w:val="36"/>
          <w:szCs w:val="36"/>
        </w:rPr>
      </w:pPr>
    </w:p>
    <w:p w14:paraId="7D6CA854">
      <w:pPr>
        <w:spacing w:line="360" w:lineRule="auto"/>
        <w:ind w:firstLine="2364" w:firstLineChars="327"/>
        <w:rPr>
          <w:rFonts w:ascii="宋体" w:hAnsi="宋体" w:cs="宋体"/>
          <w:b/>
          <w:color w:val="000000"/>
          <w:sz w:val="72"/>
          <w:szCs w:val="72"/>
        </w:rPr>
      </w:pPr>
      <w:r>
        <w:rPr>
          <w:rFonts w:hint="eastAsia" w:ascii="宋体" w:hAnsi="宋体" w:cs="宋体"/>
          <w:b/>
          <w:color w:val="000000"/>
          <w:sz w:val="72"/>
          <w:szCs w:val="72"/>
        </w:rPr>
        <w:t>响应文件</w:t>
      </w:r>
    </w:p>
    <w:p w14:paraId="72181C1C">
      <w:pPr>
        <w:adjustRightInd w:val="0"/>
        <w:spacing w:line="360" w:lineRule="auto"/>
        <w:ind w:firstLine="0" w:firstLineChars="0"/>
        <w:textAlignment w:val="baseline"/>
        <w:rPr>
          <w:rFonts w:ascii="宋体" w:hAnsi="宋体" w:cs="宋体"/>
          <w:b/>
          <w:bCs/>
          <w:color w:val="000000"/>
          <w:sz w:val="36"/>
          <w:szCs w:val="36"/>
        </w:rPr>
      </w:pPr>
    </w:p>
    <w:p w14:paraId="38610209">
      <w:pPr>
        <w:pStyle w:val="7"/>
        <w:spacing w:line="600" w:lineRule="exact"/>
        <w:rPr>
          <w:rFonts w:ascii="宋体" w:hAnsi="宋体" w:cs="宋体"/>
          <w:b/>
          <w:color w:val="000000"/>
          <w:sz w:val="36"/>
          <w:szCs w:val="36"/>
        </w:rPr>
      </w:pPr>
      <w:r>
        <w:rPr>
          <w:rFonts w:hint="eastAsia" w:ascii="宋体" w:hAnsi="宋体" w:cs="宋体"/>
          <w:b/>
          <w:bCs/>
          <w:color w:val="000000"/>
          <w:sz w:val="36"/>
          <w:szCs w:val="36"/>
        </w:rPr>
        <w:t>采购项目编号</w:t>
      </w:r>
      <w:r>
        <w:rPr>
          <w:rFonts w:hint="eastAsia" w:ascii="宋体" w:hAnsi="宋体" w:cs="宋体"/>
          <w:b/>
          <w:color w:val="000000"/>
          <w:sz w:val="36"/>
          <w:szCs w:val="36"/>
        </w:rPr>
        <w:t>：</w:t>
      </w:r>
    </w:p>
    <w:p w14:paraId="72B51A5B">
      <w:pPr>
        <w:adjustRightInd w:val="0"/>
        <w:spacing w:line="600" w:lineRule="exact"/>
        <w:ind w:firstLine="0" w:firstLineChars="0"/>
        <w:textAlignment w:val="baseline"/>
        <w:rPr>
          <w:rFonts w:ascii="宋体" w:hAnsi="宋体" w:cs="宋体"/>
          <w:b/>
          <w:bCs/>
          <w:color w:val="000000"/>
          <w:sz w:val="36"/>
          <w:szCs w:val="36"/>
        </w:rPr>
      </w:pPr>
    </w:p>
    <w:p w14:paraId="6AD3AEC0">
      <w:pPr>
        <w:adjustRightInd w:val="0"/>
        <w:spacing w:line="600" w:lineRule="exact"/>
        <w:ind w:left="2530" w:hanging="2530" w:hangingChars="700"/>
        <w:textAlignment w:val="baseline"/>
        <w:rPr>
          <w:rFonts w:ascii="宋体" w:hAnsi="宋体" w:cs="宋体"/>
          <w:b/>
          <w:bCs/>
          <w:color w:val="000000"/>
          <w:sz w:val="36"/>
          <w:szCs w:val="36"/>
        </w:rPr>
      </w:pPr>
      <w:r>
        <w:rPr>
          <w:rFonts w:hint="eastAsia" w:ascii="宋体" w:hAnsi="宋体" w:cs="宋体"/>
          <w:b/>
          <w:bCs/>
          <w:color w:val="000000"/>
          <w:sz w:val="36"/>
          <w:szCs w:val="36"/>
        </w:rPr>
        <w:t xml:space="preserve">采购项目名称：                            </w:t>
      </w:r>
    </w:p>
    <w:p w14:paraId="784573A3">
      <w:pPr>
        <w:adjustRightInd w:val="0"/>
        <w:spacing w:line="600" w:lineRule="exact"/>
        <w:ind w:left="2530" w:hanging="2530" w:hangingChars="700"/>
        <w:textAlignment w:val="baseline"/>
        <w:rPr>
          <w:rFonts w:ascii="宋体" w:hAnsi="宋体" w:cs="宋体"/>
          <w:b/>
          <w:bCs/>
          <w:color w:val="000000"/>
          <w:sz w:val="36"/>
          <w:szCs w:val="36"/>
        </w:rPr>
      </w:pPr>
    </w:p>
    <w:p w14:paraId="69004035">
      <w:pPr>
        <w:adjustRightInd w:val="0"/>
        <w:spacing w:line="600" w:lineRule="exact"/>
        <w:ind w:firstLine="0" w:firstLineChars="0"/>
        <w:textAlignment w:val="baseline"/>
        <w:rPr>
          <w:rFonts w:ascii="宋体" w:hAnsi="宋体" w:cs="宋体"/>
          <w:b/>
          <w:color w:val="000000"/>
          <w:sz w:val="36"/>
          <w:szCs w:val="36"/>
        </w:rPr>
      </w:pPr>
      <w:r>
        <w:rPr>
          <w:rFonts w:hint="eastAsia" w:ascii="宋体" w:hAnsi="宋体" w:cs="宋体"/>
          <w:b/>
          <w:bCs/>
          <w:color w:val="000000"/>
          <w:sz w:val="36"/>
          <w:szCs w:val="36"/>
        </w:rPr>
        <w:t>供应商名称</w:t>
      </w:r>
      <w:r>
        <w:rPr>
          <w:rFonts w:hint="eastAsia" w:ascii="宋体" w:hAnsi="宋体" w:cs="宋体"/>
          <w:b/>
          <w:color w:val="000000"/>
          <w:sz w:val="36"/>
          <w:szCs w:val="36"/>
        </w:rPr>
        <w:t xml:space="preserve">：                </w:t>
      </w:r>
    </w:p>
    <w:p w14:paraId="19EAC44B">
      <w:pPr>
        <w:adjustRightInd w:val="0"/>
        <w:spacing w:line="600" w:lineRule="exact"/>
        <w:ind w:firstLine="0" w:firstLineChars="0"/>
        <w:textAlignment w:val="baseline"/>
        <w:rPr>
          <w:rFonts w:ascii="宋体" w:hAnsi="宋体" w:cs="宋体"/>
          <w:b/>
          <w:color w:val="000000"/>
          <w:sz w:val="36"/>
          <w:szCs w:val="36"/>
        </w:rPr>
      </w:pPr>
    </w:p>
    <w:p w14:paraId="52710CD4">
      <w:pPr>
        <w:adjustRightInd w:val="0"/>
        <w:spacing w:line="600" w:lineRule="exact"/>
        <w:ind w:firstLine="0" w:firstLineChars="0"/>
        <w:textAlignment w:val="baseline"/>
        <w:rPr>
          <w:rFonts w:ascii="宋体" w:hAnsi="宋体" w:cs="宋体"/>
          <w:b/>
          <w:color w:val="000000"/>
          <w:sz w:val="36"/>
          <w:szCs w:val="36"/>
        </w:rPr>
      </w:pPr>
    </w:p>
    <w:p w14:paraId="0238FA48">
      <w:pPr>
        <w:spacing w:line="600" w:lineRule="exact"/>
        <w:ind w:firstLine="0" w:firstLineChars="0"/>
        <w:jc w:val="center"/>
        <w:rPr>
          <w:rFonts w:ascii="宋体" w:hAnsi="宋体" w:cs="宋体"/>
          <w:b/>
          <w:color w:val="000000"/>
          <w:sz w:val="36"/>
          <w:szCs w:val="36"/>
        </w:rPr>
      </w:pPr>
      <w:r>
        <w:rPr>
          <w:rFonts w:hint="eastAsia" w:ascii="宋体" w:hAnsi="宋体" w:cs="宋体"/>
          <w:b/>
          <w:color w:val="000000"/>
          <w:sz w:val="36"/>
          <w:szCs w:val="36"/>
        </w:rPr>
        <w:t>供应商：（公章）</w:t>
      </w:r>
    </w:p>
    <w:p w14:paraId="465EF6A7">
      <w:pPr>
        <w:spacing w:line="600" w:lineRule="exact"/>
        <w:ind w:firstLine="0" w:firstLineChars="0"/>
        <w:jc w:val="center"/>
        <w:rPr>
          <w:rFonts w:ascii="宋体" w:hAnsi="宋体" w:cs="宋体"/>
          <w:b/>
          <w:color w:val="000000"/>
          <w:sz w:val="36"/>
          <w:szCs w:val="36"/>
        </w:rPr>
      </w:pPr>
      <w:r>
        <w:rPr>
          <w:rFonts w:hint="eastAsia" w:ascii="宋体" w:hAnsi="宋体" w:cs="宋体"/>
          <w:b/>
          <w:color w:val="000000"/>
          <w:sz w:val="36"/>
          <w:szCs w:val="36"/>
        </w:rPr>
        <w:t>法定代表人或委托代理人：（签字或盖章）</w:t>
      </w:r>
    </w:p>
    <w:p w14:paraId="5200732B">
      <w:pPr>
        <w:spacing w:line="600" w:lineRule="exact"/>
        <w:ind w:firstLine="0" w:firstLineChars="0"/>
        <w:jc w:val="center"/>
        <w:rPr>
          <w:rFonts w:ascii="宋体" w:hAnsi="宋体" w:cs="宋体"/>
          <w:b/>
          <w:color w:val="000000"/>
          <w:sz w:val="32"/>
        </w:rPr>
      </w:pPr>
      <w:r>
        <w:rPr>
          <w:rFonts w:hint="eastAsia" w:ascii="宋体" w:hAnsi="宋体" w:cs="宋体"/>
          <w:b/>
          <w:color w:val="000000"/>
          <w:sz w:val="36"/>
          <w:szCs w:val="36"/>
        </w:rPr>
        <w:t>年 月 日</w:t>
      </w:r>
    </w:p>
    <w:p w14:paraId="06C58D96">
      <w:pPr>
        <w:wordWrap w:val="0"/>
        <w:spacing w:line="360" w:lineRule="auto"/>
        <w:ind w:firstLine="0" w:firstLineChars="0"/>
        <w:jc w:val="center"/>
        <w:rPr>
          <w:rFonts w:ascii="宋体" w:hAnsi="宋体" w:cs="宋体"/>
          <w:b/>
          <w:color w:val="000000"/>
          <w:sz w:val="32"/>
        </w:rPr>
      </w:pPr>
    </w:p>
    <w:p w14:paraId="71F9855E">
      <w:pPr>
        <w:wordWrap w:val="0"/>
        <w:spacing w:line="360" w:lineRule="auto"/>
        <w:ind w:firstLine="0" w:firstLineChars="0"/>
        <w:rPr>
          <w:rFonts w:ascii="宋体" w:hAnsi="宋体" w:cs="宋体"/>
          <w:b/>
          <w:color w:val="000000"/>
          <w:sz w:val="28"/>
          <w:szCs w:val="28"/>
        </w:rPr>
      </w:pPr>
      <w:bookmarkStart w:id="161" w:name="_Toc17238"/>
      <w:bookmarkStart w:id="162" w:name="_Toc30269"/>
    </w:p>
    <w:p w14:paraId="49F43A06">
      <w:pPr>
        <w:spacing w:line="600" w:lineRule="exact"/>
        <w:ind w:firstLine="0" w:firstLineChars="0"/>
        <w:rPr>
          <w:rFonts w:ascii="宋体" w:hAnsi="宋体" w:cs="宋体"/>
          <w:b/>
          <w:color w:val="000000"/>
          <w:sz w:val="28"/>
          <w:szCs w:val="28"/>
        </w:rPr>
      </w:pPr>
      <w:r>
        <w:rPr>
          <w:rFonts w:hint="eastAsia" w:ascii="宋体" w:hAnsi="宋体" w:cs="宋体"/>
          <w:b/>
          <w:color w:val="000000"/>
          <w:sz w:val="28"/>
          <w:szCs w:val="28"/>
        </w:rPr>
        <w:t>附件</w:t>
      </w:r>
      <w:r>
        <w:rPr>
          <w:rFonts w:ascii="宋体" w:hAnsi="宋体" w:cs="宋体"/>
          <w:b/>
          <w:color w:val="000000"/>
          <w:sz w:val="28"/>
          <w:szCs w:val="28"/>
        </w:rPr>
        <w:t>2</w:t>
      </w:r>
      <w:r>
        <w:rPr>
          <w:rFonts w:hint="eastAsia" w:ascii="宋体" w:hAnsi="宋体" w:cs="宋体"/>
          <w:b/>
          <w:color w:val="000000"/>
          <w:sz w:val="28"/>
          <w:szCs w:val="28"/>
        </w:rPr>
        <w:t>：目录</w:t>
      </w:r>
    </w:p>
    <w:p w14:paraId="4D68130D">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1</w:t>
      </w:r>
      <w:r>
        <w:rPr>
          <w:rFonts w:hint="eastAsia" w:ascii="宋体" w:hAnsi="宋体" w:cs="宋体"/>
          <w:color w:val="000000"/>
          <w:sz w:val="28"/>
          <w:szCs w:val="28"/>
        </w:rPr>
        <w:t>）响应文件封面......................................所在页码</w:t>
      </w:r>
    </w:p>
    <w:p w14:paraId="598EE890">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2</w:t>
      </w:r>
      <w:r>
        <w:rPr>
          <w:rFonts w:hint="eastAsia" w:ascii="宋体" w:hAnsi="宋体" w:cs="宋体"/>
          <w:color w:val="000000"/>
          <w:sz w:val="28"/>
          <w:szCs w:val="28"/>
        </w:rPr>
        <w:t>）目录............................................. 所在页码</w:t>
      </w:r>
    </w:p>
    <w:p w14:paraId="4EE745E4">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（3）磋商函........................................... 所在页码</w:t>
      </w:r>
    </w:p>
    <w:p w14:paraId="4E098B20">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（4）首次报价</w:t>
      </w:r>
      <w:r>
        <w:rPr>
          <w:rFonts w:hint="eastAsia" w:ascii="宋体" w:hAnsi="宋体" w:cs="宋体"/>
          <w:color w:val="000000"/>
          <w:sz w:val="28"/>
          <w:szCs w:val="28"/>
          <w:lang w:val="zh-CN"/>
        </w:rPr>
        <w:t>一览表</w:t>
      </w:r>
      <w:r>
        <w:rPr>
          <w:rFonts w:hint="eastAsia" w:ascii="宋体" w:hAnsi="宋体" w:cs="宋体"/>
          <w:color w:val="000000"/>
          <w:sz w:val="28"/>
          <w:szCs w:val="28"/>
        </w:rPr>
        <w:t>................................... 所在页码</w:t>
      </w:r>
    </w:p>
    <w:p w14:paraId="1D730CCC">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（5）技术规格响应表................................... 所在页码</w:t>
      </w:r>
    </w:p>
    <w:p w14:paraId="618DDF38">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（6）法定代表人（非法人组织负责人）证明书............. 所在页码</w:t>
      </w:r>
    </w:p>
    <w:p w14:paraId="7C60014B">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（7）法定代表人（非法人组织负责人）授权书............. 所在页码</w:t>
      </w:r>
    </w:p>
    <w:p w14:paraId="515A90D9">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（8）供应商承诺函..................................... 所在页码</w:t>
      </w:r>
    </w:p>
    <w:p w14:paraId="3578F921">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（9）供应商诚信承诺书................................. 所在页码</w:t>
      </w:r>
    </w:p>
    <w:p w14:paraId="655FD7E0">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（10）资格证明材料.................................... 所在页码</w:t>
      </w:r>
    </w:p>
    <w:p w14:paraId="5710F8C8">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（11）财务状况证明.................................... 所在页码</w:t>
      </w:r>
    </w:p>
    <w:p w14:paraId="48A647A1">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（12）具备履行合同所必须的设备和专业技术能力证明...... 所在页码</w:t>
      </w:r>
    </w:p>
    <w:p w14:paraId="420732BB">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（13）无重大违法记录声明.............................. 所在页码</w:t>
      </w:r>
    </w:p>
    <w:p w14:paraId="09533608">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（14）磋商保证金...................................... 所在页码</w:t>
      </w:r>
    </w:p>
    <w:p w14:paraId="42B042EF">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（15）供应商最后报价表....................... ........ 所在页码</w:t>
      </w:r>
    </w:p>
    <w:p w14:paraId="4754896F">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 xml:space="preserve">（16）供应商的类似业绩证明材料.........................所在页码 </w:t>
      </w:r>
    </w:p>
    <w:p w14:paraId="60D8A1F3">
      <w:pPr>
        <w:spacing w:line="600" w:lineRule="exact"/>
        <w:ind w:firstLine="0" w:firstLineChars="0"/>
        <w:rPr>
          <w:rFonts w:ascii="宋体" w:hAnsi="宋体" w:cs="宋体"/>
          <w:color w:val="000000"/>
          <w:sz w:val="28"/>
          <w:szCs w:val="28"/>
        </w:rPr>
      </w:pPr>
      <w:r>
        <w:rPr>
          <w:rFonts w:hint="eastAsia" w:ascii="宋体" w:hAnsi="宋体" w:cs="宋体"/>
          <w:color w:val="000000"/>
          <w:sz w:val="28"/>
          <w:szCs w:val="28"/>
        </w:rPr>
        <w:t>（17）享受政府采购政策优惠的证明材料...................所在页码</w:t>
      </w:r>
    </w:p>
    <w:p w14:paraId="0C1813E5">
      <w:pPr>
        <w:spacing w:line="600" w:lineRule="exact"/>
        <w:ind w:firstLine="0" w:firstLineChars="0"/>
        <w:rPr>
          <w:rFonts w:ascii="宋体" w:hAnsi="宋体" w:cs="宋体"/>
          <w:color w:val="000000"/>
          <w:sz w:val="24"/>
          <w:szCs w:val="24"/>
        </w:rPr>
      </w:pPr>
      <w:r>
        <w:rPr>
          <w:rFonts w:hint="eastAsia" w:ascii="宋体" w:hAnsi="宋体" w:cs="宋体"/>
          <w:color w:val="000000"/>
          <w:sz w:val="28"/>
          <w:szCs w:val="28"/>
        </w:rPr>
        <w:t>（18）供应商认为在其他方面有必要说明的事项............ 所在页码</w:t>
      </w:r>
    </w:p>
    <w:p w14:paraId="0D78EE14">
      <w:pPr>
        <w:wordWrap w:val="0"/>
        <w:spacing w:line="360" w:lineRule="auto"/>
        <w:ind w:firstLine="0" w:firstLineChars="0"/>
        <w:rPr>
          <w:rFonts w:ascii="宋体" w:hAnsi="宋体" w:cs="宋体"/>
          <w:b/>
          <w:color w:val="000000"/>
          <w:sz w:val="28"/>
          <w:szCs w:val="28"/>
        </w:rPr>
      </w:pPr>
    </w:p>
    <w:p w14:paraId="5E427FBD">
      <w:pPr>
        <w:wordWrap w:val="0"/>
        <w:spacing w:line="360" w:lineRule="auto"/>
        <w:ind w:firstLine="0" w:firstLineChars="0"/>
        <w:rPr>
          <w:rFonts w:ascii="宋体" w:hAnsi="宋体" w:cs="宋体"/>
          <w:b/>
          <w:color w:val="000000"/>
          <w:sz w:val="28"/>
          <w:szCs w:val="28"/>
        </w:rPr>
      </w:pPr>
    </w:p>
    <w:p w14:paraId="1AE0B138">
      <w:pPr>
        <w:wordWrap w:val="0"/>
        <w:spacing w:line="360" w:lineRule="auto"/>
        <w:ind w:firstLine="0" w:firstLineChars="0"/>
        <w:rPr>
          <w:rFonts w:ascii="宋体" w:hAnsi="宋体" w:cs="宋体"/>
          <w:b/>
          <w:color w:val="000000"/>
          <w:sz w:val="28"/>
          <w:szCs w:val="28"/>
        </w:rPr>
      </w:pPr>
    </w:p>
    <w:p w14:paraId="02514A48">
      <w:pPr>
        <w:wordWrap w:val="0"/>
        <w:spacing w:line="360" w:lineRule="auto"/>
        <w:ind w:firstLine="0" w:firstLineChars="0"/>
        <w:rPr>
          <w:rFonts w:ascii="宋体" w:hAnsi="宋体" w:cs="宋体"/>
          <w:b/>
          <w:color w:val="000000"/>
          <w:sz w:val="28"/>
          <w:szCs w:val="28"/>
        </w:rPr>
      </w:pPr>
    </w:p>
    <w:p w14:paraId="4E63A36D">
      <w:pPr>
        <w:spacing w:line="520" w:lineRule="exact"/>
        <w:ind w:firstLine="0" w:firstLineChars="0"/>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附件</w:t>
      </w:r>
      <w:bookmarkStart w:id="163" w:name="_Toc325726037"/>
      <w:bookmarkStart w:id="164" w:name="_Toc376936768"/>
      <w:r>
        <w:rPr>
          <w:rFonts w:hint="eastAsia" w:cs="宋体" w:asciiTheme="minorEastAsia" w:hAnsiTheme="minorEastAsia" w:eastAsiaTheme="minorEastAsia"/>
          <w:b/>
          <w:color w:val="000000"/>
          <w:sz w:val="28"/>
          <w:szCs w:val="28"/>
        </w:rPr>
        <w:t>3：磋商函</w:t>
      </w:r>
      <w:bookmarkEnd w:id="161"/>
      <w:bookmarkEnd w:id="162"/>
      <w:bookmarkEnd w:id="163"/>
      <w:bookmarkEnd w:id="164"/>
    </w:p>
    <w:p w14:paraId="6F8D0AE7">
      <w:pPr>
        <w:spacing w:line="520" w:lineRule="exact"/>
        <w:ind w:firstLine="0" w:firstLineChars="0"/>
        <w:rPr>
          <w:rFonts w:cs="宋体" w:asciiTheme="minorEastAsia" w:hAnsiTheme="minorEastAsia" w:eastAsiaTheme="minorEastAsia"/>
          <w:b/>
          <w:color w:val="000000"/>
          <w:sz w:val="28"/>
          <w:szCs w:val="28"/>
        </w:rPr>
      </w:pPr>
    </w:p>
    <w:p w14:paraId="43B36310">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磋商函</w:t>
      </w:r>
    </w:p>
    <w:p w14:paraId="2043D9B2">
      <w:pPr>
        <w:spacing w:line="520" w:lineRule="exact"/>
        <w:ind w:firstLine="0" w:firstLineChars="0"/>
        <w:textAlignment w:val="baseline"/>
        <w:rPr>
          <w:rFonts w:cs="宋体" w:asciiTheme="minorEastAsia" w:hAnsiTheme="minorEastAsia" w:eastAsiaTheme="minorEastAsia"/>
          <w:b/>
          <w:color w:val="000000"/>
          <w:sz w:val="28"/>
          <w:szCs w:val="28"/>
        </w:rPr>
      </w:pPr>
    </w:p>
    <w:p w14:paraId="15170C41">
      <w:pPr>
        <w:spacing w:line="520" w:lineRule="exact"/>
        <w:ind w:firstLine="0" w:firstLineChars="0"/>
        <w:textAlignment w:val="baseline"/>
        <w:rPr>
          <w:rFonts w:hint="eastAsia" w:cs="宋体" w:asciiTheme="minorEastAsia" w:hAnsiTheme="minorEastAsia" w:eastAsiaTheme="minorEastAsia"/>
          <w:b/>
          <w:color w:val="000000"/>
          <w:sz w:val="28"/>
          <w:szCs w:val="28"/>
          <w:lang w:eastAsia="zh-CN"/>
        </w:rPr>
      </w:pPr>
      <w:r>
        <w:rPr>
          <w:rFonts w:hint="eastAsia" w:cs="宋体" w:asciiTheme="minorEastAsia" w:hAnsiTheme="minorEastAsia" w:eastAsiaTheme="minorEastAsia"/>
          <w:b/>
          <w:color w:val="000000"/>
          <w:sz w:val="28"/>
          <w:szCs w:val="28"/>
        </w:rPr>
        <w:t>致：</w:t>
      </w:r>
      <w:r>
        <w:rPr>
          <w:rFonts w:hint="eastAsia" w:cs="宋体" w:asciiTheme="minorEastAsia" w:hAnsiTheme="minorEastAsia" w:eastAsiaTheme="minorEastAsia"/>
          <w:b/>
          <w:color w:val="000000"/>
          <w:sz w:val="28"/>
          <w:szCs w:val="28"/>
          <w:lang w:eastAsia="zh-CN"/>
        </w:rPr>
        <w:t>青海省招标有限责任公司</w:t>
      </w:r>
    </w:p>
    <w:p w14:paraId="34161062">
      <w:pPr>
        <w:spacing w:line="520" w:lineRule="exact"/>
        <w:ind w:firstLine="0" w:firstLineChars="0"/>
        <w:textAlignment w:val="baseline"/>
        <w:rPr>
          <w:rFonts w:cs="宋体" w:asciiTheme="minorEastAsia" w:hAnsiTheme="minorEastAsia" w:eastAsiaTheme="minorEastAsia"/>
          <w:color w:val="000000"/>
          <w:sz w:val="28"/>
          <w:szCs w:val="28"/>
        </w:rPr>
      </w:pPr>
    </w:p>
    <w:p w14:paraId="0E06EDB9">
      <w:pPr>
        <w:spacing w:line="520" w:lineRule="exact"/>
        <w:ind w:firstLine="560"/>
        <w:textAlignment w:val="baseline"/>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我们收到</w:t>
      </w:r>
      <w:r>
        <w:rPr>
          <w:rFonts w:hint="eastAsia" w:cs="宋体" w:asciiTheme="minorEastAsia" w:hAnsiTheme="minorEastAsia" w:eastAsiaTheme="minorEastAsia"/>
          <w:color w:val="000000"/>
          <w:sz w:val="28"/>
          <w:szCs w:val="28"/>
          <w:u w:val="single"/>
        </w:rPr>
        <w:t>（项目名称）（</w:t>
      </w:r>
      <w:r>
        <w:rPr>
          <w:rFonts w:hint="eastAsia" w:cs="Arial" w:asciiTheme="minorEastAsia" w:hAnsiTheme="minorEastAsia" w:eastAsiaTheme="minorEastAsia"/>
          <w:color w:val="000000"/>
          <w:sz w:val="28"/>
          <w:szCs w:val="28"/>
          <w:u w:val="single"/>
        </w:rPr>
        <w:t>项目编号）</w:t>
      </w:r>
      <w:r>
        <w:rPr>
          <w:rFonts w:hint="eastAsia" w:cs="宋体" w:asciiTheme="minorEastAsia" w:hAnsiTheme="minorEastAsia" w:eastAsiaTheme="minorEastAsia"/>
          <w:color w:val="000000"/>
          <w:sz w:val="28"/>
          <w:szCs w:val="28"/>
        </w:rPr>
        <w:t>文件，经研究，法定代表人（姓名、职务）正式授权（委托代理人姓名、职务）代表供应商（供应商名称、地址）提交响应文件。</w:t>
      </w:r>
    </w:p>
    <w:p w14:paraId="42522506">
      <w:pPr>
        <w:spacing w:line="520" w:lineRule="exact"/>
        <w:ind w:firstLine="0" w:firstLineChars="0"/>
        <w:textAlignment w:val="baseline"/>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据此函，签字代表宣布同意如下：</w:t>
      </w:r>
    </w:p>
    <w:p w14:paraId="65E50838">
      <w:pPr>
        <w:spacing w:line="520" w:lineRule="exact"/>
        <w:ind w:firstLine="560"/>
        <w:textAlignment w:val="baseline"/>
        <w:rPr>
          <w:rFonts w:cs="宋体" w:asciiTheme="minorEastAsia" w:hAnsiTheme="minorEastAsia" w:eastAsiaTheme="minorEastAsia"/>
          <w:color w:val="000000"/>
          <w:sz w:val="28"/>
          <w:szCs w:val="28"/>
        </w:rPr>
      </w:pPr>
      <w:r>
        <w:rPr>
          <w:rFonts w:cs="宋体" w:asciiTheme="minorEastAsia" w:hAnsiTheme="minorEastAsia" w:eastAsiaTheme="minorEastAsia"/>
          <w:color w:val="000000"/>
          <w:sz w:val="28"/>
          <w:szCs w:val="28"/>
        </w:rPr>
        <w:t>1</w:t>
      </w:r>
      <w:r>
        <w:rPr>
          <w:rFonts w:hint="eastAsia" w:cs="宋体" w:asciiTheme="minorEastAsia" w:hAnsiTheme="minorEastAsia" w:eastAsiaTheme="minorEastAsia"/>
          <w:color w:val="000000"/>
          <w:sz w:val="28"/>
          <w:szCs w:val="28"/>
        </w:rPr>
        <w:t>、我方已详阅磋商文件的全部内容，包括澄清、修改条款等有关附件，承诺对其完全理解并接受。</w:t>
      </w:r>
    </w:p>
    <w:p w14:paraId="60217310">
      <w:pPr>
        <w:spacing w:line="520" w:lineRule="exact"/>
        <w:ind w:firstLine="560"/>
        <w:textAlignment w:val="baseline"/>
        <w:rPr>
          <w:rFonts w:cs="宋体" w:asciiTheme="minorEastAsia" w:hAnsiTheme="minorEastAsia" w:eastAsiaTheme="minorEastAsia"/>
          <w:color w:val="000000"/>
          <w:sz w:val="28"/>
          <w:szCs w:val="28"/>
        </w:rPr>
      </w:pPr>
      <w:r>
        <w:rPr>
          <w:rFonts w:cs="宋体" w:asciiTheme="minorEastAsia" w:hAnsiTheme="minorEastAsia" w:eastAsiaTheme="minorEastAsia"/>
          <w:color w:val="000000"/>
          <w:sz w:val="28"/>
          <w:szCs w:val="28"/>
        </w:rPr>
        <w:t>2</w:t>
      </w:r>
      <w:r>
        <w:rPr>
          <w:rFonts w:hint="eastAsia" w:cs="宋体" w:asciiTheme="minorEastAsia" w:hAnsiTheme="minorEastAsia" w:eastAsiaTheme="minorEastAsia"/>
          <w:color w:val="000000"/>
          <w:sz w:val="28"/>
          <w:szCs w:val="28"/>
        </w:rPr>
        <w:t>、响应有效期自响应文件提交截止之日起</w:t>
      </w:r>
      <w:r>
        <w:rPr>
          <w:rFonts w:hint="eastAsia" w:cs="宋体" w:asciiTheme="minorEastAsia" w:hAnsiTheme="minorEastAsia" w:eastAsiaTheme="minorEastAsia"/>
          <w:color w:val="000000"/>
          <w:sz w:val="28"/>
          <w:szCs w:val="28"/>
          <w:u w:val="single"/>
        </w:rPr>
        <w:t>60</w:t>
      </w:r>
      <w:r>
        <w:rPr>
          <w:rFonts w:hint="eastAsia" w:cs="宋体" w:asciiTheme="minorEastAsia" w:hAnsiTheme="minorEastAsia" w:eastAsiaTheme="minorEastAsia"/>
          <w:color w:val="000000"/>
          <w:sz w:val="28"/>
          <w:szCs w:val="28"/>
        </w:rPr>
        <w:t>个日历日内有效。如果在规定的磋商时间后，我方在磋商有效期内撤回磋商响应文件或成交后不签约的，磋商保证金将不予退还。</w:t>
      </w:r>
    </w:p>
    <w:p w14:paraId="2983D735">
      <w:pPr>
        <w:spacing w:line="520" w:lineRule="exact"/>
        <w:ind w:firstLine="560"/>
        <w:textAlignment w:val="baseline"/>
        <w:rPr>
          <w:rFonts w:cs="宋体" w:asciiTheme="minorEastAsia" w:hAnsiTheme="minorEastAsia" w:eastAsiaTheme="minorEastAsia"/>
          <w:color w:val="000000"/>
          <w:sz w:val="28"/>
          <w:szCs w:val="28"/>
        </w:rPr>
      </w:pPr>
      <w:r>
        <w:rPr>
          <w:rFonts w:cs="宋体" w:asciiTheme="minorEastAsia" w:hAnsiTheme="minorEastAsia" w:eastAsiaTheme="minorEastAsia"/>
          <w:color w:val="000000"/>
          <w:sz w:val="28"/>
          <w:szCs w:val="28"/>
        </w:rPr>
        <w:t>3</w:t>
      </w:r>
      <w:r>
        <w:rPr>
          <w:rFonts w:hint="eastAsia" w:cs="宋体" w:asciiTheme="minorEastAsia" w:hAnsiTheme="minorEastAsia" w:eastAsiaTheme="minorEastAsia"/>
          <w:color w:val="000000"/>
          <w:sz w:val="28"/>
          <w:szCs w:val="28"/>
        </w:rPr>
        <w:t>、我方同意按照贵方要求提供与磋商有关的一切数据或资料，理解并接受贵方制定的评审办法。</w:t>
      </w:r>
    </w:p>
    <w:p w14:paraId="69909E3B">
      <w:pPr>
        <w:spacing w:line="520" w:lineRule="exact"/>
        <w:ind w:firstLine="560"/>
        <w:textAlignment w:val="baseline"/>
        <w:rPr>
          <w:rFonts w:cs="宋体" w:asciiTheme="minorEastAsia" w:hAnsiTheme="minorEastAsia" w:eastAsiaTheme="minorEastAsia"/>
          <w:color w:val="000000"/>
          <w:sz w:val="28"/>
          <w:szCs w:val="28"/>
        </w:rPr>
      </w:pPr>
      <w:r>
        <w:rPr>
          <w:rFonts w:cs="宋体" w:asciiTheme="minorEastAsia" w:hAnsiTheme="minorEastAsia" w:eastAsiaTheme="minorEastAsia"/>
          <w:color w:val="000000"/>
          <w:sz w:val="28"/>
          <w:szCs w:val="28"/>
        </w:rPr>
        <w:t>4</w:t>
      </w:r>
      <w:r>
        <w:rPr>
          <w:rFonts w:hint="eastAsia" w:cs="宋体" w:asciiTheme="minorEastAsia" w:hAnsiTheme="minorEastAsia" w:eastAsiaTheme="minorEastAsia"/>
          <w:color w:val="000000"/>
          <w:sz w:val="28"/>
          <w:szCs w:val="28"/>
        </w:rPr>
        <w:t>、与本磋商有关的一切正式往来通讯请寄：</w:t>
      </w:r>
    </w:p>
    <w:p w14:paraId="2A483909">
      <w:pPr>
        <w:spacing w:line="520" w:lineRule="exact"/>
        <w:ind w:firstLine="0" w:firstLineChars="0"/>
        <w:textAlignment w:val="baseline"/>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地址：</w:t>
      </w:r>
      <w:r>
        <w:rPr>
          <w:rFonts w:cs="宋体" w:asciiTheme="minorEastAsia" w:hAnsiTheme="minorEastAsia" w:eastAsiaTheme="minorEastAsia"/>
          <w:color w:val="000000"/>
          <w:sz w:val="28"/>
          <w:szCs w:val="28"/>
        </w:rPr>
        <w:t xml:space="preserve">_______________        </w:t>
      </w:r>
      <w:r>
        <w:rPr>
          <w:rFonts w:hint="eastAsia" w:cs="宋体" w:asciiTheme="minorEastAsia" w:hAnsiTheme="minorEastAsia" w:eastAsiaTheme="minorEastAsia"/>
          <w:color w:val="000000"/>
          <w:sz w:val="28"/>
          <w:szCs w:val="28"/>
        </w:rPr>
        <w:t>邮编：</w:t>
      </w:r>
      <w:r>
        <w:rPr>
          <w:rFonts w:cs="宋体" w:asciiTheme="minorEastAsia" w:hAnsiTheme="minorEastAsia" w:eastAsiaTheme="minorEastAsia"/>
          <w:color w:val="000000"/>
          <w:sz w:val="28"/>
          <w:szCs w:val="28"/>
        </w:rPr>
        <w:t>____________</w:t>
      </w:r>
    </w:p>
    <w:p w14:paraId="79EF756F">
      <w:pPr>
        <w:spacing w:line="520" w:lineRule="exact"/>
        <w:ind w:firstLine="0" w:firstLineChars="0"/>
        <w:textAlignment w:val="baseline"/>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电话：</w:t>
      </w:r>
      <w:r>
        <w:rPr>
          <w:rFonts w:cs="宋体" w:asciiTheme="minorEastAsia" w:hAnsiTheme="minorEastAsia" w:eastAsiaTheme="minorEastAsia"/>
          <w:color w:val="000000"/>
          <w:sz w:val="28"/>
          <w:szCs w:val="28"/>
        </w:rPr>
        <w:t xml:space="preserve">_______________        </w:t>
      </w:r>
      <w:r>
        <w:rPr>
          <w:rFonts w:hint="eastAsia" w:cs="宋体" w:asciiTheme="minorEastAsia" w:hAnsiTheme="minorEastAsia" w:eastAsiaTheme="minorEastAsia"/>
          <w:color w:val="000000"/>
          <w:sz w:val="28"/>
          <w:szCs w:val="28"/>
        </w:rPr>
        <w:t>传真：</w:t>
      </w:r>
      <w:r>
        <w:rPr>
          <w:rFonts w:cs="宋体" w:asciiTheme="minorEastAsia" w:hAnsiTheme="minorEastAsia" w:eastAsiaTheme="minorEastAsia"/>
          <w:color w:val="000000"/>
          <w:sz w:val="28"/>
          <w:szCs w:val="28"/>
        </w:rPr>
        <w:t>____________</w:t>
      </w:r>
    </w:p>
    <w:p w14:paraId="5D90476D">
      <w:pPr>
        <w:spacing w:line="520" w:lineRule="exact"/>
        <w:ind w:firstLine="0" w:firstLineChars="0"/>
        <w:textAlignment w:val="baseline"/>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法定代表人姓名：</w:t>
      </w:r>
      <w:r>
        <w:rPr>
          <w:rFonts w:cs="宋体" w:asciiTheme="minorEastAsia" w:hAnsiTheme="minorEastAsia" w:eastAsiaTheme="minorEastAsia"/>
          <w:color w:val="000000"/>
          <w:sz w:val="28"/>
          <w:szCs w:val="28"/>
        </w:rPr>
        <w:t xml:space="preserve"> ___________ </w:t>
      </w:r>
      <w:r>
        <w:rPr>
          <w:rFonts w:hint="eastAsia" w:cs="宋体" w:asciiTheme="minorEastAsia" w:hAnsiTheme="minorEastAsia" w:eastAsiaTheme="minorEastAsia"/>
          <w:color w:val="000000"/>
          <w:sz w:val="28"/>
          <w:szCs w:val="28"/>
        </w:rPr>
        <w:t>职务：</w:t>
      </w:r>
      <w:r>
        <w:rPr>
          <w:rFonts w:cs="宋体" w:asciiTheme="minorEastAsia" w:hAnsiTheme="minorEastAsia" w:eastAsiaTheme="minorEastAsia"/>
          <w:color w:val="000000"/>
          <w:sz w:val="28"/>
          <w:szCs w:val="28"/>
        </w:rPr>
        <w:t>____________</w:t>
      </w:r>
    </w:p>
    <w:p w14:paraId="2B14EF50">
      <w:pPr>
        <w:spacing w:line="520" w:lineRule="exact"/>
        <w:ind w:firstLine="0" w:firstLineChars="0"/>
        <w:textAlignment w:val="baseline"/>
        <w:rPr>
          <w:rFonts w:cs="宋体" w:asciiTheme="minorEastAsia" w:hAnsiTheme="minorEastAsia" w:eastAsiaTheme="minorEastAsia"/>
          <w:color w:val="000000"/>
          <w:sz w:val="28"/>
          <w:szCs w:val="28"/>
        </w:rPr>
      </w:pPr>
    </w:p>
    <w:p w14:paraId="1617CE9B">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09B397A5">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法定代表人或委托代理人：（签字或盖章）</w:t>
      </w:r>
    </w:p>
    <w:p w14:paraId="29337C1D">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年  月  日</w:t>
      </w:r>
      <w:bookmarkStart w:id="165" w:name="_Toc31069"/>
      <w:bookmarkStart w:id="166" w:name="_Toc26950"/>
    </w:p>
    <w:p w14:paraId="062FD3D4">
      <w:pPr>
        <w:spacing w:line="520" w:lineRule="exact"/>
        <w:ind w:firstLine="0" w:firstLineChars="0"/>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附件4：首次报价一览表</w:t>
      </w:r>
      <w:bookmarkEnd w:id="165"/>
      <w:bookmarkEnd w:id="166"/>
    </w:p>
    <w:p w14:paraId="4AF6E4CA">
      <w:pPr>
        <w:spacing w:line="520" w:lineRule="exact"/>
        <w:ind w:firstLine="0" w:firstLineChars="0"/>
        <w:textAlignment w:val="baseline"/>
        <w:rPr>
          <w:rFonts w:cs="宋体" w:asciiTheme="minorEastAsia" w:hAnsiTheme="minorEastAsia" w:eastAsiaTheme="minorEastAsia"/>
          <w:color w:val="000000"/>
          <w:sz w:val="28"/>
          <w:szCs w:val="28"/>
        </w:rPr>
      </w:pPr>
    </w:p>
    <w:p w14:paraId="3820AF95">
      <w:pPr>
        <w:autoSpaceDE w:val="0"/>
        <w:autoSpaceDN w:val="0"/>
        <w:spacing w:line="520" w:lineRule="exact"/>
        <w:ind w:firstLine="0" w:firstLineChars="0"/>
        <w:jc w:val="center"/>
        <w:rPr>
          <w:rFonts w:cs="宋体" w:asciiTheme="minorEastAsia" w:hAnsiTheme="minorEastAsia" w:eastAsiaTheme="minorEastAsia"/>
          <w:b/>
          <w:bCs/>
          <w:color w:val="000000"/>
          <w:sz w:val="28"/>
          <w:szCs w:val="28"/>
          <w:lang w:val="zh-CN"/>
        </w:rPr>
      </w:pPr>
      <w:r>
        <w:rPr>
          <w:rFonts w:hint="eastAsia" w:cs="宋体" w:asciiTheme="minorEastAsia" w:hAnsiTheme="minorEastAsia" w:eastAsiaTheme="minorEastAsia"/>
          <w:b/>
          <w:bCs/>
          <w:color w:val="000000"/>
          <w:sz w:val="28"/>
          <w:szCs w:val="28"/>
        </w:rPr>
        <w:t>首次报价</w:t>
      </w:r>
      <w:r>
        <w:rPr>
          <w:rFonts w:hint="eastAsia" w:cs="宋体" w:asciiTheme="minorEastAsia" w:hAnsiTheme="minorEastAsia" w:eastAsiaTheme="minorEastAsia"/>
          <w:b/>
          <w:bCs/>
          <w:color w:val="000000"/>
          <w:sz w:val="28"/>
          <w:szCs w:val="28"/>
          <w:lang w:val="zh-CN"/>
        </w:rPr>
        <w:t>一览表</w:t>
      </w:r>
    </w:p>
    <w:p w14:paraId="65C52802">
      <w:pPr>
        <w:autoSpaceDE w:val="0"/>
        <w:autoSpaceDN w:val="0"/>
        <w:spacing w:line="520" w:lineRule="exact"/>
        <w:ind w:firstLine="0" w:firstLineChars="0"/>
        <w:rPr>
          <w:rFonts w:cs="宋体" w:asciiTheme="minorEastAsia" w:hAnsiTheme="minorEastAsia" w:eastAsiaTheme="minorEastAsia"/>
          <w:b/>
          <w:bCs/>
          <w:color w:val="000000"/>
          <w:sz w:val="28"/>
          <w:szCs w:val="28"/>
          <w:lang w:val="zh-CN"/>
        </w:rPr>
      </w:pPr>
      <w:r>
        <w:rPr>
          <w:rFonts w:hint="eastAsia" w:cs="宋体" w:asciiTheme="minorEastAsia" w:hAnsiTheme="minorEastAsia" w:eastAsiaTheme="minorEastAsia"/>
          <w:b/>
          <w:bCs/>
          <w:color w:val="000000"/>
          <w:sz w:val="28"/>
          <w:szCs w:val="28"/>
          <w:lang w:val="zh-CN"/>
        </w:rPr>
        <w:t>供应商名称：</w:t>
      </w:r>
    </w:p>
    <w:tbl>
      <w:tblPr>
        <w:tblStyle w:val="23"/>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28"/>
        <w:gridCol w:w="5749"/>
      </w:tblGrid>
      <w:tr w14:paraId="0E5F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center"/>
          </w:tcPr>
          <w:p w14:paraId="0D027572">
            <w:pPr>
              <w:pStyle w:val="5"/>
              <w:spacing w:line="520" w:lineRule="exact"/>
              <w:ind w:firstLine="0" w:firstLineChars="0"/>
              <w:jc w:val="center"/>
              <w:rPr>
                <w:rFonts w:cs="宋体" w:asciiTheme="minorEastAsia" w:hAnsiTheme="minorEastAsia" w:eastAsiaTheme="minorEastAsia"/>
                <w:color w:val="000000"/>
                <w:kern w:val="2"/>
                <w:sz w:val="28"/>
                <w:szCs w:val="28"/>
              </w:rPr>
            </w:pPr>
            <w:r>
              <w:rPr>
                <w:rFonts w:hint="eastAsia" w:cs="宋体" w:asciiTheme="minorEastAsia" w:hAnsiTheme="minorEastAsia" w:eastAsiaTheme="minorEastAsia"/>
                <w:color w:val="000000"/>
                <w:kern w:val="2"/>
                <w:sz w:val="28"/>
                <w:szCs w:val="28"/>
              </w:rPr>
              <w:t>项目编号</w:t>
            </w:r>
          </w:p>
        </w:tc>
        <w:tc>
          <w:tcPr>
            <w:tcW w:w="5749" w:type="dxa"/>
            <w:tcBorders>
              <w:top w:val="single" w:color="auto" w:sz="4" w:space="0"/>
              <w:left w:val="single" w:color="auto" w:sz="4" w:space="0"/>
              <w:bottom w:val="single" w:color="auto" w:sz="4" w:space="0"/>
              <w:right w:val="single" w:color="auto" w:sz="4" w:space="0"/>
            </w:tcBorders>
            <w:vAlign w:val="center"/>
          </w:tcPr>
          <w:p w14:paraId="3A031824">
            <w:pPr>
              <w:pStyle w:val="5"/>
              <w:spacing w:line="520" w:lineRule="exact"/>
              <w:ind w:firstLine="0" w:firstLineChars="0"/>
              <w:rPr>
                <w:rFonts w:cs="宋体" w:asciiTheme="minorEastAsia" w:hAnsiTheme="minorEastAsia" w:eastAsiaTheme="minorEastAsia"/>
                <w:color w:val="000000"/>
                <w:kern w:val="2"/>
                <w:sz w:val="28"/>
                <w:szCs w:val="28"/>
              </w:rPr>
            </w:pPr>
          </w:p>
        </w:tc>
      </w:tr>
      <w:tr w14:paraId="5BA7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center"/>
          </w:tcPr>
          <w:p w14:paraId="27FE4737">
            <w:pPr>
              <w:pStyle w:val="5"/>
              <w:spacing w:line="520" w:lineRule="exact"/>
              <w:ind w:firstLine="0" w:firstLineChars="0"/>
              <w:jc w:val="center"/>
              <w:rPr>
                <w:rFonts w:cs="宋体" w:asciiTheme="minorEastAsia" w:hAnsiTheme="minorEastAsia" w:eastAsiaTheme="minorEastAsia"/>
                <w:color w:val="000000"/>
                <w:kern w:val="2"/>
                <w:sz w:val="28"/>
                <w:szCs w:val="28"/>
              </w:rPr>
            </w:pPr>
            <w:r>
              <w:rPr>
                <w:rFonts w:hint="eastAsia" w:cs="宋体" w:asciiTheme="minorEastAsia" w:hAnsiTheme="minorEastAsia" w:eastAsiaTheme="minorEastAsia"/>
                <w:color w:val="000000"/>
                <w:kern w:val="2"/>
                <w:sz w:val="28"/>
                <w:szCs w:val="28"/>
              </w:rPr>
              <w:t>项目名称</w:t>
            </w:r>
          </w:p>
        </w:tc>
        <w:tc>
          <w:tcPr>
            <w:tcW w:w="5749" w:type="dxa"/>
            <w:tcBorders>
              <w:top w:val="single" w:color="auto" w:sz="4" w:space="0"/>
              <w:left w:val="single" w:color="auto" w:sz="4" w:space="0"/>
              <w:bottom w:val="single" w:color="auto" w:sz="4" w:space="0"/>
              <w:right w:val="single" w:color="auto" w:sz="4" w:space="0"/>
            </w:tcBorders>
            <w:vAlign w:val="center"/>
          </w:tcPr>
          <w:p w14:paraId="52196BD3">
            <w:pPr>
              <w:pStyle w:val="5"/>
              <w:spacing w:line="520" w:lineRule="exact"/>
              <w:ind w:firstLine="0" w:firstLineChars="0"/>
              <w:rPr>
                <w:rFonts w:cs="宋体" w:asciiTheme="minorEastAsia" w:hAnsiTheme="minorEastAsia" w:eastAsiaTheme="minorEastAsia"/>
                <w:color w:val="000000"/>
                <w:kern w:val="2"/>
                <w:sz w:val="28"/>
                <w:szCs w:val="28"/>
              </w:rPr>
            </w:pPr>
          </w:p>
        </w:tc>
      </w:tr>
      <w:tr w14:paraId="2FA0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center"/>
          </w:tcPr>
          <w:p w14:paraId="4252F059">
            <w:pPr>
              <w:pStyle w:val="5"/>
              <w:spacing w:line="520" w:lineRule="exact"/>
              <w:ind w:firstLine="0" w:firstLineChars="0"/>
              <w:jc w:val="center"/>
              <w:rPr>
                <w:rFonts w:cs="宋体" w:asciiTheme="minorEastAsia" w:hAnsiTheme="minorEastAsia" w:eastAsiaTheme="minorEastAsia"/>
                <w:color w:val="000000"/>
                <w:kern w:val="2"/>
                <w:sz w:val="28"/>
                <w:szCs w:val="28"/>
              </w:rPr>
            </w:pPr>
            <w:r>
              <w:rPr>
                <w:rFonts w:hint="eastAsia" w:cs="宋体" w:asciiTheme="minorEastAsia" w:hAnsiTheme="minorEastAsia" w:eastAsiaTheme="minorEastAsia"/>
                <w:color w:val="000000"/>
                <w:kern w:val="2"/>
                <w:sz w:val="28"/>
                <w:szCs w:val="28"/>
              </w:rPr>
              <w:t>磋商报价</w:t>
            </w:r>
          </w:p>
        </w:tc>
        <w:tc>
          <w:tcPr>
            <w:tcW w:w="5749" w:type="dxa"/>
            <w:tcBorders>
              <w:top w:val="single" w:color="auto" w:sz="4" w:space="0"/>
              <w:left w:val="single" w:color="auto" w:sz="4" w:space="0"/>
              <w:bottom w:val="single" w:color="auto" w:sz="4" w:space="0"/>
              <w:right w:val="single" w:color="auto" w:sz="4" w:space="0"/>
            </w:tcBorders>
            <w:vAlign w:val="center"/>
          </w:tcPr>
          <w:p w14:paraId="08805CE6">
            <w:pPr>
              <w:pStyle w:val="5"/>
              <w:spacing w:line="520" w:lineRule="exact"/>
              <w:ind w:firstLine="0" w:firstLineChars="0"/>
              <w:rPr>
                <w:rFonts w:cs="宋体" w:asciiTheme="minorEastAsia" w:hAnsiTheme="minorEastAsia" w:eastAsiaTheme="minorEastAsia"/>
                <w:color w:val="000000"/>
                <w:kern w:val="2"/>
                <w:sz w:val="28"/>
                <w:szCs w:val="28"/>
              </w:rPr>
            </w:pPr>
          </w:p>
        </w:tc>
      </w:tr>
      <w:tr w14:paraId="0406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center"/>
          </w:tcPr>
          <w:p w14:paraId="7E59A32F">
            <w:pPr>
              <w:pStyle w:val="5"/>
              <w:spacing w:line="520" w:lineRule="exact"/>
              <w:ind w:firstLine="0" w:firstLineChars="0"/>
              <w:jc w:val="center"/>
              <w:rPr>
                <w:rFonts w:cs="宋体" w:asciiTheme="minorEastAsia" w:hAnsiTheme="minorEastAsia" w:eastAsiaTheme="minorEastAsia"/>
                <w:color w:val="000000"/>
                <w:kern w:val="2"/>
                <w:sz w:val="28"/>
                <w:szCs w:val="28"/>
              </w:rPr>
            </w:pPr>
            <w:r>
              <w:rPr>
                <w:rFonts w:hint="eastAsia" w:cs="宋体" w:asciiTheme="minorEastAsia" w:hAnsiTheme="minorEastAsia" w:eastAsiaTheme="minorEastAsia"/>
                <w:color w:val="000000"/>
                <w:kern w:val="2"/>
                <w:sz w:val="28"/>
                <w:szCs w:val="28"/>
              </w:rPr>
              <w:t>交货时间</w:t>
            </w:r>
          </w:p>
        </w:tc>
        <w:tc>
          <w:tcPr>
            <w:tcW w:w="5749" w:type="dxa"/>
            <w:tcBorders>
              <w:top w:val="single" w:color="auto" w:sz="4" w:space="0"/>
              <w:left w:val="single" w:color="auto" w:sz="4" w:space="0"/>
              <w:bottom w:val="single" w:color="auto" w:sz="4" w:space="0"/>
              <w:right w:val="single" w:color="auto" w:sz="4" w:space="0"/>
            </w:tcBorders>
            <w:vAlign w:val="center"/>
          </w:tcPr>
          <w:p w14:paraId="351EACEB">
            <w:pPr>
              <w:pStyle w:val="5"/>
              <w:spacing w:line="520" w:lineRule="exact"/>
              <w:ind w:firstLine="0" w:firstLineChars="0"/>
              <w:rPr>
                <w:rFonts w:cs="宋体" w:asciiTheme="minorEastAsia" w:hAnsiTheme="minorEastAsia" w:eastAsiaTheme="minorEastAsia"/>
                <w:color w:val="000000"/>
                <w:kern w:val="2"/>
                <w:sz w:val="28"/>
                <w:szCs w:val="28"/>
              </w:rPr>
            </w:pPr>
          </w:p>
        </w:tc>
      </w:tr>
      <w:tr w14:paraId="30BE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528" w:type="dxa"/>
            <w:tcBorders>
              <w:top w:val="single" w:color="auto" w:sz="4" w:space="0"/>
              <w:left w:val="single" w:color="auto" w:sz="4" w:space="0"/>
              <w:bottom w:val="single" w:color="auto" w:sz="4" w:space="0"/>
              <w:right w:val="single" w:color="auto" w:sz="4" w:space="0"/>
            </w:tcBorders>
            <w:vAlign w:val="center"/>
          </w:tcPr>
          <w:p w14:paraId="3043A0E0">
            <w:pPr>
              <w:pStyle w:val="5"/>
              <w:spacing w:line="520" w:lineRule="exact"/>
              <w:ind w:firstLine="0" w:firstLineChars="0"/>
              <w:jc w:val="center"/>
              <w:rPr>
                <w:rFonts w:cs="宋体" w:asciiTheme="minorEastAsia" w:hAnsiTheme="minorEastAsia" w:eastAsiaTheme="minorEastAsia"/>
                <w:color w:val="000000"/>
                <w:kern w:val="2"/>
                <w:sz w:val="28"/>
                <w:szCs w:val="28"/>
              </w:rPr>
            </w:pPr>
            <w:r>
              <w:rPr>
                <w:rFonts w:hint="eastAsia" w:cs="宋体" w:asciiTheme="minorEastAsia" w:hAnsiTheme="minorEastAsia" w:eastAsiaTheme="minorEastAsia"/>
                <w:color w:val="000000"/>
                <w:kern w:val="2"/>
                <w:sz w:val="28"/>
                <w:szCs w:val="28"/>
              </w:rPr>
              <w:t>免费质保期</w:t>
            </w:r>
          </w:p>
        </w:tc>
        <w:tc>
          <w:tcPr>
            <w:tcW w:w="5749" w:type="dxa"/>
            <w:tcBorders>
              <w:top w:val="single" w:color="auto" w:sz="4" w:space="0"/>
              <w:left w:val="single" w:color="auto" w:sz="4" w:space="0"/>
              <w:bottom w:val="single" w:color="auto" w:sz="4" w:space="0"/>
              <w:right w:val="single" w:color="auto" w:sz="4" w:space="0"/>
            </w:tcBorders>
            <w:vAlign w:val="center"/>
          </w:tcPr>
          <w:p w14:paraId="6EB52D62">
            <w:pPr>
              <w:pStyle w:val="5"/>
              <w:spacing w:line="520" w:lineRule="exact"/>
              <w:ind w:firstLine="0" w:firstLineChars="0"/>
              <w:rPr>
                <w:rFonts w:cs="宋体" w:asciiTheme="minorEastAsia" w:hAnsiTheme="minorEastAsia" w:eastAsiaTheme="minorEastAsia"/>
                <w:color w:val="000000"/>
                <w:kern w:val="2"/>
                <w:sz w:val="28"/>
                <w:szCs w:val="28"/>
              </w:rPr>
            </w:pPr>
          </w:p>
        </w:tc>
      </w:tr>
      <w:tr w14:paraId="099E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277" w:type="dxa"/>
            <w:gridSpan w:val="2"/>
            <w:tcBorders>
              <w:top w:val="single" w:color="auto" w:sz="4" w:space="0"/>
              <w:left w:val="single" w:color="auto" w:sz="4" w:space="0"/>
              <w:bottom w:val="single" w:color="auto" w:sz="4" w:space="0"/>
              <w:right w:val="single" w:color="auto" w:sz="4" w:space="0"/>
            </w:tcBorders>
            <w:vAlign w:val="center"/>
          </w:tcPr>
          <w:p w14:paraId="2FADA2A7">
            <w:pPr>
              <w:pStyle w:val="5"/>
              <w:spacing w:line="520" w:lineRule="exact"/>
              <w:ind w:firstLine="0" w:firstLineChars="0"/>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服务承诺及其他：</w:t>
            </w:r>
          </w:p>
          <w:p w14:paraId="23819FAE">
            <w:pPr>
              <w:pStyle w:val="5"/>
              <w:spacing w:line="520" w:lineRule="exact"/>
              <w:ind w:firstLine="0" w:firstLineChars="0"/>
              <w:rPr>
                <w:rFonts w:cs="宋体" w:asciiTheme="minorEastAsia" w:hAnsiTheme="minorEastAsia" w:eastAsiaTheme="minorEastAsia"/>
                <w:color w:val="000000"/>
                <w:kern w:val="2"/>
                <w:sz w:val="28"/>
                <w:szCs w:val="28"/>
                <w:lang w:val="zh-CN"/>
              </w:rPr>
            </w:pPr>
          </w:p>
          <w:p w14:paraId="56D64443">
            <w:pPr>
              <w:pStyle w:val="5"/>
              <w:spacing w:line="520" w:lineRule="exact"/>
              <w:ind w:firstLine="0" w:firstLineChars="0"/>
              <w:rPr>
                <w:rFonts w:cs="宋体" w:asciiTheme="minorEastAsia" w:hAnsiTheme="minorEastAsia" w:eastAsiaTheme="minorEastAsia"/>
                <w:color w:val="000000"/>
                <w:kern w:val="2"/>
                <w:sz w:val="28"/>
                <w:szCs w:val="28"/>
                <w:lang w:val="zh-CN"/>
              </w:rPr>
            </w:pPr>
          </w:p>
        </w:tc>
      </w:tr>
    </w:tbl>
    <w:p w14:paraId="57D89227">
      <w:pPr>
        <w:spacing w:line="520" w:lineRule="exact"/>
        <w:ind w:firstLine="0" w:firstLineChars="0"/>
        <w:rPr>
          <w:rFonts w:cs="宋体" w:asciiTheme="minorEastAsia" w:hAnsiTheme="minorEastAsia" w:eastAsiaTheme="minorEastAsia"/>
          <w:color w:val="000000"/>
          <w:sz w:val="28"/>
          <w:szCs w:val="28"/>
        </w:rPr>
      </w:pPr>
    </w:p>
    <w:p w14:paraId="51840B31">
      <w:pPr>
        <w:spacing w:line="520" w:lineRule="exact"/>
        <w:ind w:firstLine="0" w:firstLineChars="0"/>
        <w:textAlignment w:val="baseline"/>
        <w:rPr>
          <w:rFonts w:cs="宋体" w:asciiTheme="minorEastAsia" w:hAnsiTheme="minorEastAsia" w:eastAsiaTheme="minorEastAsia"/>
          <w:color w:val="000000"/>
          <w:sz w:val="28"/>
          <w:szCs w:val="28"/>
        </w:rPr>
      </w:pPr>
    </w:p>
    <w:p w14:paraId="0F1F4B55">
      <w:pPr>
        <w:spacing w:line="520" w:lineRule="exact"/>
        <w:ind w:firstLine="0" w:firstLineChars="0"/>
        <w:textAlignment w:val="baseline"/>
        <w:rPr>
          <w:rFonts w:cs="宋体" w:asciiTheme="minorEastAsia" w:hAnsiTheme="minorEastAsia" w:eastAsiaTheme="minorEastAsia"/>
          <w:color w:val="000000"/>
          <w:sz w:val="28"/>
          <w:szCs w:val="28"/>
        </w:rPr>
      </w:pPr>
    </w:p>
    <w:p w14:paraId="33333341">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194D9B67">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法定代表人或委托代理人：（签字或盖章）</w:t>
      </w:r>
    </w:p>
    <w:p w14:paraId="7E22A272">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年  月  日</w:t>
      </w:r>
    </w:p>
    <w:p w14:paraId="55F5EC8F">
      <w:pPr>
        <w:spacing w:line="520" w:lineRule="exact"/>
        <w:ind w:firstLine="0" w:firstLineChars="0"/>
        <w:jc w:val="center"/>
        <w:rPr>
          <w:rFonts w:cs="宋体" w:asciiTheme="minorEastAsia" w:hAnsiTheme="minorEastAsia" w:eastAsiaTheme="minorEastAsia"/>
          <w:b/>
          <w:color w:val="000000"/>
          <w:sz w:val="28"/>
          <w:szCs w:val="28"/>
        </w:rPr>
      </w:pPr>
      <w:r>
        <w:rPr>
          <w:rFonts w:cs="宋体" w:asciiTheme="minorEastAsia" w:hAnsiTheme="minorEastAsia" w:eastAsiaTheme="minorEastAsia"/>
          <w:b/>
          <w:color w:val="000000"/>
          <w:sz w:val="28"/>
          <w:szCs w:val="28"/>
        </w:rPr>
        <w:br w:type="page"/>
      </w:r>
      <w:r>
        <w:rPr>
          <w:rFonts w:hint="eastAsia" w:cs="宋体" w:asciiTheme="minorEastAsia" w:hAnsiTheme="minorEastAsia" w:eastAsiaTheme="minorEastAsia"/>
          <w:b/>
          <w:color w:val="000000"/>
          <w:sz w:val="28"/>
          <w:szCs w:val="28"/>
        </w:rPr>
        <w:t>分项报价表</w:t>
      </w:r>
    </w:p>
    <w:p w14:paraId="22FBC55B">
      <w:pPr>
        <w:autoSpaceDE w:val="0"/>
        <w:autoSpaceDN w:val="0"/>
        <w:spacing w:line="520" w:lineRule="exact"/>
        <w:ind w:firstLine="0" w:firstLineChars="0"/>
        <w:rPr>
          <w:rFonts w:cs="宋体" w:asciiTheme="minorEastAsia" w:hAnsiTheme="minorEastAsia" w:eastAsiaTheme="minorEastAsia"/>
          <w:b/>
          <w:bCs/>
          <w:color w:val="000000"/>
          <w:sz w:val="28"/>
          <w:szCs w:val="28"/>
          <w:lang w:val="zh-CN"/>
        </w:rPr>
      </w:pPr>
    </w:p>
    <w:p w14:paraId="1E32751C">
      <w:pPr>
        <w:autoSpaceDE w:val="0"/>
        <w:autoSpaceDN w:val="0"/>
        <w:spacing w:line="520" w:lineRule="exact"/>
        <w:ind w:firstLine="0" w:firstLineChars="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b/>
          <w:bCs/>
          <w:color w:val="000000"/>
          <w:sz w:val="28"/>
          <w:szCs w:val="28"/>
          <w:lang w:val="zh-CN"/>
        </w:rPr>
        <w:t>供应商名称：</w:t>
      </w:r>
    </w:p>
    <w:tbl>
      <w:tblPr>
        <w:tblStyle w:val="23"/>
        <w:tblW w:w="9498" w:type="dxa"/>
        <w:tblInd w:w="-398" w:type="dxa"/>
        <w:tblLayout w:type="fixed"/>
        <w:tblCellMar>
          <w:top w:w="0" w:type="dxa"/>
          <w:left w:w="28" w:type="dxa"/>
          <w:bottom w:w="0" w:type="dxa"/>
          <w:right w:w="28" w:type="dxa"/>
        </w:tblCellMar>
      </w:tblPr>
      <w:tblGrid>
        <w:gridCol w:w="852"/>
        <w:gridCol w:w="1417"/>
        <w:gridCol w:w="992"/>
        <w:gridCol w:w="1276"/>
        <w:gridCol w:w="1276"/>
        <w:gridCol w:w="709"/>
        <w:gridCol w:w="708"/>
        <w:gridCol w:w="851"/>
        <w:gridCol w:w="850"/>
        <w:gridCol w:w="567"/>
      </w:tblGrid>
      <w:tr w14:paraId="57149A5B">
        <w:tblPrEx>
          <w:tblCellMar>
            <w:top w:w="0" w:type="dxa"/>
            <w:left w:w="28" w:type="dxa"/>
            <w:bottom w:w="0" w:type="dxa"/>
            <w:right w:w="28" w:type="dxa"/>
          </w:tblCellMar>
        </w:tblPrEx>
        <w:trPr>
          <w:trHeight w:val="23" w:hRule="atLeast"/>
        </w:trPr>
        <w:tc>
          <w:tcPr>
            <w:tcW w:w="852" w:type="dxa"/>
            <w:tcBorders>
              <w:top w:val="single" w:color="000000" w:sz="8" w:space="0"/>
              <w:left w:val="single" w:color="000000" w:sz="8" w:space="0"/>
              <w:bottom w:val="single" w:color="000000" w:sz="6" w:space="0"/>
              <w:right w:val="single" w:color="000000" w:sz="6" w:space="0"/>
            </w:tcBorders>
            <w:vAlign w:val="center"/>
          </w:tcPr>
          <w:p w14:paraId="2D020E1B">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序号</w:t>
            </w:r>
          </w:p>
        </w:tc>
        <w:tc>
          <w:tcPr>
            <w:tcW w:w="1417" w:type="dxa"/>
            <w:tcBorders>
              <w:top w:val="single" w:color="000000" w:sz="8" w:space="0"/>
              <w:left w:val="single" w:color="000000" w:sz="6" w:space="0"/>
              <w:bottom w:val="single" w:color="000000" w:sz="6" w:space="0"/>
              <w:right w:val="single" w:color="000000" w:sz="6" w:space="0"/>
            </w:tcBorders>
            <w:vAlign w:val="center"/>
          </w:tcPr>
          <w:p w14:paraId="2DF0E664">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产品名称</w:t>
            </w:r>
          </w:p>
        </w:tc>
        <w:tc>
          <w:tcPr>
            <w:tcW w:w="992" w:type="dxa"/>
            <w:tcBorders>
              <w:top w:val="single" w:color="000000" w:sz="8" w:space="0"/>
              <w:left w:val="single" w:color="000000" w:sz="6" w:space="0"/>
              <w:bottom w:val="single" w:color="000000" w:sz="6" w:space="0"/>
              <w:right w:val="single" w:color="000000" w:sz="6" w:space="0"/>
            </w:tcBorders>
            <w:vAlign w:val="center"/>
          </w:tcPr>
          <w:p w14:paraId="5BCC0EAE">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品牌</w:t>
            </w:r>
          </w:p>
        </w:tc>
        <w:tc>
          <w:tcPr>
            <w:tcW w:w="1276" w:type="dxa"/>
            <w:tcBorders>
              <w:top w:val="single" w:color="000000" w:sz="8" w:space="0"/>
              <w:left w:val="single" w:color="000000" w:sz="6" w:space="0"/>
              <w:bottom w:val="single" w:color="000000" w:sz="6" w:space="0"/>
              <w:right w:val="single" w:color="000000" w:sz="6" w:space="0"/>
            </w:tcBorders>
            <w:vAlign w:val="center"/>
          </w:tcPr>
          <w:p w14:paraId="33FA7019">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规格型号</w:t>
            </w:r>
          </w:p>
        </w:tc>
        <w:tc>
          <w:tcPr>
            <w:tcW w:w="1276" w:type="dxa"/>
            <w:tcBorders>
              <w:top w:val="single" w:color="000000" w:sz="8" w:space="0"/>
              <w:left w:val="single" w:color="000000" w:sz="6" w:space="0"/>
              <w:bottom w:val="single" w:color="000000" w:sz="6" w:space="0"/>
              <w:right w:val="single" w:color="000000" w:sz="6" w:space="0"/>
            </w:tcBorders>
            <w:vAlign w:val="center"/>
          </w:tcPr>
          <w:p w14:paraId="7D8076FB">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生产厂家</w:t>
            </w:r>
          </w:p>
        </w:tc>
        <w:tc>
          <w:tcPr>
            <w:tcW w:w="709" w:type="dxa"/>
            <w:tcBorders>
              <w:top w:val="single" w:color="000000" w:sz="8" w:space="0"/>
              <w:left w:val="single" w:color="000000" w:sz="6" w:space="0"/>
              <w:bottom w:val="single" w:color="000000" w:sz="6" w:space="0"/>
              <w:right w:val="single" w:color="000000" w:sz="6" w:space="0"/>
            </w:tcBorders>
            <w:vAlign w:val="center"/>
          </w:tcPr>
          <w:p w14:paraId="7D434E8C">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数量</w:t>
            </w:r>
          </w:p>
        </w:tc>
        <w:tc>
          <w:tcPr>
            <w:tcW w:w="708" w:type="dxa"/>
            <w:tcBorders>
              <w:top w:val="single" w:color="000000" w:sz="8" w:space="0"/>
              <w:left w:val="single" w:color="000000" w:sz="6" w:space="0"/>
              <w:bottom w:val="single" w:color="000000" w:sz="6" w:space="0"/>
              <w:right w:val="single" w:color="000000" w:sz="6" w:space="0"/>
            </w:tcBorders>
            <w:vAlign w:val="center"/>
          </w:tcPr>
          <w:p w14:paraId="23B6BEA8">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单位</w:t>
            </w:r>
          </w:p>
        </w:tc>
        <w:tc>
          <w:tcPr>
            <w:tcW w:w="851" w:type="dxa"/>
            <w:tcBorders>
              <w:top w:val="single" w:color="000000" w:sz="8" w:space="0"/>
              <w:left w:val="single" w:color="000000" w:sz="6" w:space="0"/>
              <w:bottom w:val="single" w:color="000000" w:sz="6" w:space="0"/>
              <w:right w:val="single" w:color="000000" w:sz="6" w:space="0"/>
            </w:tcBorders>
            <w:vAlign w:val="center"/>
          </w:tcPr>
          <w:p w14:paraId="76CF40D5">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单价</w:t>
            </w:r>
          </w:p>
        </w:tc>
        <w:tc>
          <w:tcPr>
            <w:tcW w:w="850" w:type="dxa"/>
            <w:tcBorders>
              <w:top w:val="single" w:color="000000" w:sz="8" w:space="0"/>
              <w:left w:val="single" w:color="000000" w:sz="6" w:space="0"/>
              <w:bottom w:val="single" w:color="000000" w:sz="6" w:space="0"/>
              <w:right w:val="single" w:color="000000" w:sz="6" w:space="0"/>
            </w:tcBorders>
            <w:vAlign w:val="center"/>
          </w:tcPr>
          <w:p w14:paraId="2026516A">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合计</w:t>
            </w:r>
          </w:p>
        </w:tc>
        <w:tc>
          <w:tcPr>
            <w:tcW w:w="567" w:type="dxa"/>
            <w:tcBorders>
              <w:top w:val="single" w:color="000000" w:sz="8" w:space="0"/>
              <w:left w:val="single" w:color="000000" w:sz="6" w:space="0"/>
              <w:bottom w:val="single" w:color="000000" w:sz="6" w:space="0"/>
              <w:right w:val="single" w:color="000000" w:sz="8" w:space="0"/>
            </w:tcBorders>
            <w:vAlign w:val="center"/>
          </w:tcPr>
          <w:p w14:paraId="1280F820">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备注</w:t>
            </w:r>
          </w:p>
        </w:tc>
      </w:tr>
      <w:tr w14:paraId="2E192D64">
        <w:tblPrEx>
          <w:tblCellMar>
            <w:top w:w="0" w:type="dxa"/>
            <w:left w:w="28" w:type="dxa"/>
            <w:bottom w:w="0" w:type="dxa"/>
            <w:right w:w="28" w:type="dxa"/>
          </w:tblCellMar>
        </w:tblPrEx>
        <w:trPr>
          <w:trHeight w:val="23" w:hRule="atLeast"/>
        </w:trPr>
        <w:tc>
          <w:tcPr>
            <w:tcW w:w="852" w:type="dxa"/>
            <w:tcBorders>
              <w:top w:val="single" w:color="000000" w:sz="6" w:space="0"/>
              <w:left w:val="single" w:color="000000" w:sz="8" w:space="0"/>
              <w:bottom w:val="single" w:color="000000" w:sz="6" w:space="0"/>
              <w:right w:val="single" w:color="000000" w:sz="6" w:space="0"/>
            </w:tcBorders>
            <w:vAlign w:val="center"/>
          </w:tcPr>
          <w:p w14:paraId="6FDA56C1">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1</w:t>
            </w:r>
          </w:p>
        </w:tc>
        <w:tc>
          <w:tcPr>
            <w:tcW w:w="1417" w:type="dxa"/>
            <w:tcBorders>
              <w:top w:val="single" w:color="000000" w:sz="6" w:space="0"/>
              <w:left w:val="single" w:color="000000" w:sz="6" w:space="0"/>
              <w:bottom w:val="single" w:color="000000" w:sz="6" w:space="0"/>
              <w:right w:val="single" w:color="000000" w:sz="6" w:space="0"/>
            </w:tcBorders>
            <w:vAlign w:val="center"/>
          </w:tcPr>
          <w:p w14:paraId="58A773CE">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992" w:type="dxa"/>
            <w:tcBorders>
              <w:top w:val="single" w:color="000000" w:sz="6" w:space="0"/>
              <w:left w:val="single" w:color="000000" w:sz="6" w:space="0"/>
              <w:bottom w:val="single" w:color="000000" w:sz="6" w:space="0"/>
              <w:right w:val="single" w:color="000000" w:sz="6" w:space="0"/>
            </w:tcBorders>
            <w:vAlign w:val="center"/>
          </w:tcPr>
          <w:p w14:paraId="66947515">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26D8C40">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3F00E05F">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66A944FD">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29FB9CEE">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7466D7BD">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B0E6307">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567" w:type="dxa"/>
            <w:tcBorders>
              <w:top w:val="single" w:color="000000" w:sz="6" w:space="0"/>
              <w:left w:val="single" w:color="000000" w:sz="6" w:space="0"/>
              <w:bottom w:val="single" w:color="000000" w:sz="6" w:space="0"/>
              <w:right w:val="single" w:color="000000" w:sz="8" w:space="0"/>
            </w:tcBorders>
            <w:vAlign w:val="center"/>
          </w:tcPr>
          <w:p w14:paraId="4732C003">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r>
      <w:tr w14:paraId="4B6CEAEA">
        <w:tblPrEx>
          <w:tblCellMar>
            <w:top w:w="0" w:type="dxa"/>
            <w:left w:w="28" w:type="dxa"/>
            <w:bottom w:w="0" w:type="dxa"/>
            <w:right w:w="28" w:type="dxa"/>
          </w:tblCellMar>
        </w:tblPrEx>
        <w:trPr>
          <w:trHeight w:val="23" w:hRule="atLeast"/>
        </w:trPr>
        <w:tc>
          <w:tcPr>
            <w:tcW w:w="852" w:type="dxa"/>
            <w:tcBorders>
              <w:top w:val="single" w:color="000000" w:sz="6" w:space="0"/>
              <w:left w:val="single" w:color="000000" w:sz="8" w:space="0"/>
              <w:bottom w:val="single" w:color="000000" w:sz="6" w:space="0"/>
              <w:right w:val="single" w:color="000000" w:sz="6" w:space="0"/>
            </w:tcBorders>
            <w:vAlign w:val="center"/>
          </w:tcPr>
          <w:p w14:paraId="1CBF9F75">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2</w:t>
            </w:r>
          </w:p>
        </w:tc>
        <w:tc>
          <w:tcPr>
            <w:tcW w:w="1417" w:type="dxa"/>
            <w:tcBorders>
              <w:top w:val="single" w:color="000000" w:sz="6" w:space="0"/>
              <w:left w:val="single" w:color="000000" w:sz="6" w:space="0"/>
              <w:bottom w:val="single" w:color="000000" w:sz="6" w:space="0"/>
              <w:right w:val="single" w:color="000000" w:sz="6" w:space="0"/>
            </w:tcBorders>
            <w:vAlign w:val="center"/>
          </w:tcPr>
          <w:p w14:paraId="50E56206">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992" w:type="dxa"/>
            <w:tcBorders>
              <w:top w:val="single" w:color="000000" w:sz="6" w:space="0"/>
              <w:left w:val="single" w:color="000000" w:sz="6" w:space="0"/>
              <w:bottom w:val="single" w:color="000000" w:sz="6" w:space="0"/>
              <w:right w:val="single" w:color="000000" w:sz="6" w:space="0"/>
            </w:tcBorders>
            <w:vAlign w:val="center"/>
          </w:tcPr>
          <w:p w14:paraId="74A93BC1">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766CFE5">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4F6CBD59">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1746148F">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0BE00D43">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40BFDD3E">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05C867A2">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567" w:type="dxa"/>
            <w:tcBorders>
              <w:top w:val="single" w:color="000000" w:sz="6" w:space="0"/>
              <w:left w:val="single" w:color="000000" w:sz="6" w:space="0"/>
              <w:bottom w:val="single" w:color="000000" w:sz="6" w:space="0"/>
              <w:right w:val="single" w:color="000000" w:sz="8" w:space="0"/>
            </w:tcBorders>
            <w:vAlign w:val="center"/>
          </w:tcPr>
          <w:p w14:paraId="04ABC5EB">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r>
      <w:tr w14:paraId="5754E383">
        <w:tblPrEx>
          <w:tblCellMar>
            <w:top w:w="0" w:type="dxa"/>
            <w:left w:w="28" w:type="dxa"/>
            <w:bottom w:w="0" w:type="dxa"/>
            <w:right w:w="28" w:type="dxa"/>
          </w:tblCellMar>
        </w:tblPrEx>
        <w:trPr>
          <w:trHeight w:val="23" w:hRule="atLeast"/>
        </w:trPr>
        <w:tc>
          <w:tcPr>
            <w:tcW w:w="852" w:type="dxa"/>
            <w:tcBorders>
              <w:top w:val="single" w:color="000000" w:sz="6" w:space="0"/>
              <w:left w:val="single" w:color="000000" w:sz="8" w:space="0"/>
              <w:bottom w:val="single" w:color="000000" w:sz="6" w:space="0"/>
              <w:right w:val="single" w:color="000000" w:sz="6" w:space="0"/>
            </w:tcBorders>
            <w:vAlign w:val="center"/>
          </w:tcPr>
          <w:p w14:paraId="696E6B7A">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3</w:t>
            </w:r>
          </w:p>
        </w:tc>
        <w:tc>
          <w:tcPr>
            <w:tcW w:w="1417" w:type="dxa"/>
            <w:tcBorders>
              <w:top w:val="single" w:color="000000" w:sz="6" w:space="0"/>
              <w:left w:val="single" w:color="000000" w:sz="6" w:space="0"/>
              <w:bottom w:val="single" w:color="000000" w:sz="6" w:space="0"/>
              <w:right w:val="single" w:color="000000" w:sz="6" w:space="0"/>
            </w:tcBorders>
            <w:vAlign w:val="center"/>
          </w:tcPr>
          <w:p w14:paraId="5789D876">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992" w:type="dxa"/>
            <w:tcBorders>
              <w:top w:val="single" w:color="000000" w:sz="6" w:space="0"/>
              <w:left w:val="single" w:color="000000" w:sz="6" w:space="0"/>
              <w:bottom w:val="single" w:color="000000" w:sz="6" w:space="0"/>
              <w:right w:val="single" w:color="000000" w:sz="6" w:space="0"/>
            </w:tcBorders>
            <w:vAlign w:val="center"/>
          </w:tcPr>
          <w:p w14:paraId="135D46F8">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08AEE888">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B286730">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318CE7B0">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6A9910D7">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0569C929">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BF95B14">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567" w:type="dxa"/>
            <w:tcBorders>
              <w:top w:val="single" w:color="000000" w:sz="6" w:space="0"/>
              <w:left w:val="single" w:color="000000" w:sz="6" w:space="0"/>
              <w:bottom w:val="single" w:color="000000" w:sz="6" w:space="0"/>
              <w:right w:val="single" w:color="000000" w:sz="8" w:space="0"/>
            </w:tcBorders>
            <w:vAlign w:val="center"/>
          </w:tcPr>
          <w:p w14:paraId="5A0C04EC">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r>
      <w:tr w14:paraId="752FB81B">
        <w:tblPrEx>
          <w:tblCellMar>
            <w:top w:w="0" w:type="dxa"/>
            <w:left w:w="28" w:type="dxa"/>
            <w:bottom w:w="0" w:type="dxa"/>
            <w:right w:w="28" w:type="dxa"/>
          </w:tblCellMar>
        </w:tblPrEx>
        <w:trPr>
          <w:trHeight w:val="23" w:hRule="atLeast"/>
        </w:trPr>
        <w:tc>
          <w:tcPr>
            <w:tcW w:w="852" w:type="dxa"/>
            <w:tcBorders>
              <w:top w:val="single" w:color="000000" w:sz="6" w:space="0"/>
              <w:left w:val="single" w:color="000000" w:sz="8" w:space="0"/>
              <w:bottom w:val="single" w:color="000000" w:sz="6" w:space="0"/>
              <w:right w:val="single" w:color="000000" w:sz="6" w:space="0"/>
            </w:tcBorders>
            <w:vAlign w:val="center"/>
          </w:tcPr>
          <w:p w14:paraId="42456B33">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4</w:t>
            </w:r>
          </w:p>
        </w:tc>
        <w:tc>
          <w:tcPr>
            <w:tcW w:w="1417" w:type="dxa"/>
            <w:tcBorders>
              <w:top w:val="single" w:color="000000" w:sz="6" w:space="0"/>
              <w:left w:val="single" w:color="000000" w:sz="6" w:space="0"/>
              <w:bottom w:val="single" w:color="000000" w:sz="6" w:space="0"/>
              <w:right w:val="single" w:color="000000" w:sz="6" w:space="0"/>
            </w:tcBorders>
            <w:vAlign w:val="center"/>
          </w:tcPr>
          <w:p w14:paraId="7F168FAF">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992" w:type="dxa"/>
            <w:tcBorders>
              <w:top w:val="single" w:color="000000" w:sz="6" w:space="0"/>
              <w:left w:val="single" w:color="000000" w:sz="6" w:space="0"/>
              <w:bottom w:val="single" w:color="000000" w:sz="6" w:space="0"/>
              <w:right w:val="single" w:color="000000" w:sz="6" w:space="0"/>
            </w:tcBorders>
            <w:vAlign w:val="center"/>
          </w:tcPr>
          <w:p w14:paraId="3FFBC269">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67D5FB55">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69B4461">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12AD5E6F">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51577A05">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64A09341">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70E35291">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567" w:type="dxa"/>
            <w:tcBorders>
              <w:top w:val="single" w:color="000000" w:sz="6" w:space="0"/>
              <w:left w:val="single" w:color="000000" w:sz="6" w:space="0"/>
              <w:bottom w:val="single" w:color="000000" w:sz="6" w:space="0"/>
              <w:right w:val="single" w:color="000000" w:sz="8" w:space="0"/>
            </w:tcBorders>
            <w:vAlign w:val="center"/>
          </w:tcPr>
          <w:p w14:paraId="7237725F">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r>
      <w:tr w14:paraId="74C76AC8">
        <w:tblPrEx>
          <w:tblCellMar>
            <w:top w:w="0" w:type="dxa"/>
            <w:left w:w="28" w:type="dxa"/>
            <w:bottom w:w="0" w:type="dxa"/>
            <w:right w:w="28" w:type="dxa"/>
          </w:tblCellMar>
        </w:tblPrEx>
        <w:trPr>
          <w:trHeight w:val="23" w:hRule="atLeast"/>
        </w:trPr>
        <w:tc>
          <w:tcPr>
            <w:tcW w:w="852" w:type="dxa"/>
            <w:tcBorders>
              <w:top w:val="single" w:color="000000" w:sz="6" w:space="0"/>
              <w:left w:val="single" w:color="000000" w:sz="8" w:space="0"/>
              <w:bottom w:val="single" w:color="000000" w:sz="6" w:space="0"/>
              <w:right w:val="single" w:color="000000" w:sz="6" w:space="0"/>
            </w:tcBorders>
            <w:vAlign w:val="center"/>
          </w:tcPr>
          <w:p w14:paraId="33D48CAC">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w:t>
            </w:r>
          </w:p>
        </w:tc>
        <w:tc>
          <w:tcPr>
            <w:tcW w:w="1417" w:type="dxa"/>
            <w:tcBorders>
              <w:top w:val="single" w:color="000000" w:sz="6" w:space="0"/>
              <w:left w:val="single" w:color="000000" w:sz="6" w:space="0"/>
              <w:bottom w:val="single" w:color="000000" w:sz="6" w:space="0"/>
              <w:right w:val="single" w:color="000000" w:sz="6" w:space="0"/>
            </w:tcBorders>
            <w:vAlign w:val="center"/>
          </w:tcPr>
          <w:p w14:paraId="38D4D5A5">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992" w:type="dxa"/>
            <w:tcBorders>
              <w:top w:val="single" w:color="000000" w:sz="6" w:space="0"/>
              <w:left w:val="single" w:color="000000" w:sz="6" w:space="0"/>
              <w:bottom w:val="single" w:color="000000" w:sz="6" w:space="0"/>
              <w:right w:val="single" w:color="000000" w:sz="6" w:space="0"/>
            </w:tcBorders>
            <w:vAlign w:val="center"/>
          </w:tcPr>
          <w:p w14:paraId="7B3C8542">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151504F8">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CE35DCA">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23161F0F">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5445859E">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77F08D72">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4A4E1E3">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c>
          <w:tcPr>
            <w:tcW w:w="567" w:type="dxa"/>
            <w:tcBorders>
              <w:top w:val="single" w:color="000000" w:sz="6" w:space="0"/>
              <w:left w:val="single" w:color="000000" w:sz="6" w:space="0"/>
              <w:bottom w:val="single" w:color="000000" w:sz="6" w:space="0"/>
              <w:right w:val="single" w:color="000000" w:sz="8" w:space="0"/>
            </w:tcBorders>
            <w:vAlign w:val="center"/>
          </w:tcPr>
          <w:p w14:paraId="52B681FF">
            <w:pPr>
              <w:autoSpaceDE w:val="0"/>
              <w:autoSpaceDN w:val="0"/>
              <w:spacing w:line="520" w:lineRule="exact"/>
              <w:ind w:firstLine="0" w:firstLineChars="0"/>
              <w:jc w:val="center"/>
              <w:rPr>
                <w:rFonts w:cs="宋体" w:asciiTheme="minorEastAsia" w:hAnsiTheme="minorEastAsia" w:eastAsiaTheme="minorEastAsia"/>
                <w:color w:val="000000"/>
                <w:kern w:val="2"/>
                <w:sz w:val="28"/>
                <w:szCs w:val="28"/>
                <w:lang w:val="zh-CN"/>
              </w:rPr>
            </w:pPr>
          </w:p>
        </w:tc>
      </w:tr>
      <w:tr w14:paraId="4D8630FA">
        <w:tblPrEx>
          <w:tblCellMar>
            <w:top w:w="0" w:type="dxa"/>
            <w:left w:w="28" w:type="dxa"/>
            <w:bottom w:w="0" w:type="dxa"/>
            <w:right w:w="28" w:type="dxa"/>
          </w:tblCellMar>
        </w:tblPrEx>
        <w:trPr>
          <w:trHeight w:val="23" w:hRule="atLeast"/>
        </w:trPr>
        <w:tc>
          <w:tcPr>
            <w:tcW w:w="2269" w:type="dxa"/>
            <w:gridSpan w:val="2"/>
            <w:tcBorders>
              <w:top w:val="single" w:color="000000" w:sz="6" w:space="0"/>
              <w:left w:val="single" w:color="000000" w:sz="8" w:space="0"/>
              <w:bottom w:val="single" w:color="000000" w:sz="8" w:space="0"/>
              <w:right w:val="single" w:color="000000" w:sz="6" w:space="0"/>
            </w:tcBorders>
            <w:vAlign w:val="center"/>
          </w:tcPr>
          <w:p w14:paraId="30CF46E0">
            <w:pPr>
              <w:autoSpaceDE w:val="0"/>
              <w:autoSpaceDN w:val="0"/>
              <w:spacing w:line="520" w:lineRule="exact"/>
              <w:ind w:firstLine="0" w:firstLineChars="0"/>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磋商总价</w:t>
            </w:r>
          </w:p>
        </w:tc>
        <w:tc>
          <w:tcPr>
            <w:tcW w:w="7229" w:type="dxa"/>
            <w:gridSpan w:val="8"/>
            <w:tcBorders>
              <w:top w:val="single" w:color="000000" w:sz="6" w:space="0"/>
              <w:left w:val="single" w:color="000000" w:sz="6" w:space="0"/>
              <w:bottom w:val="single" w:color="000000" w:sz="8" w:space="0"/>
              <w:right w:val="single" w:color="000000" w:sz="8" w:space="0"/>
            </w:tcBorders>
            <w:vAlign w:val="center"/>
          </w:tcPr>
          <w:p w14:paraId="759B9551">
            <w:pPr>
              <w:autoSpaceDE w:val="0"/>
              <w:autoSpaceDN w:val="0"/>
              <w:spacing w:line="520" w:lineRule="exact"/>
              <w:ind w:firstLine="0" w:firstLineChars="0"/>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大写：</w:t>
            </w:r>
          </w:p>
          <w:p w14:paraId="1331F31F">
            <w:pPr>
              <w:autoSpaceDE w:val="0"/>
              <w:autoSpaceDN w:val="0"/>
              <w:spacing w:line="520" w:lineRule="exact"/>
              <w:ind w:firstLine="0" w:firstLineChars="0"/>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小写：</w:t>
            </w:r>
          </w:p>
        </w:tc>
      </w:tr>
    </w:tbl>
    <w:p w14:paraId="357F8ACB">
      <w:pPr>
        <w:pStyle w:val="57"/>
        <w:spacing w:line="52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注：1.磋商报价不能有两个或两个以上的报价方案。</w:t>
      </w:r>
    </w:p>
    <w:p w14:paraId="1C4D47C0">
      <w:pPr>
        <w:pStyle w:val="57"/>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1081AF0F">
      <w:pPr>
        <w:pStyle w:val="57"/>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若分项费用的计算依据、过程和公式不便在表中表述，可单独另附表格或描述进行说明。</w:t>
      </w:r>
    </w:p>
    <w:p w14:paraId="0B84AF6F">
      <w:pPr>
        <w:pStyle w:val="57"/>
        <w:spacing w:line="520" w:lineRule="exact"/>
        <w:ind w:firstLine="560" w:firstLineChars="200"/>
        <w:rPr>
          <w:rFonts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4.分项报价表中的单价不得超过设备参数中所列的设备单价。</w:t>
      </w:r>
    </w:p>
    <w:p w14:paraId="55173FE9">
      <w:pPr>
        <w:pStyle w:val="57"/>
        <w:spacing w:line="520" w:lineRule="exact"/>
        <w:ind w:firstLine="560" w:firstLineChars="200"/>
        <w:rPr>
          <w:rFonts w:asciiTheme="minorEastAsia" w:hAnsiTheme="minorEastAsia" w:eastAsiaTheme="minorEastAsia" w:cstheme="minorEastAsia"/>
          <w:sz w:val="28"/>
          <w:szCs w:val="28"/>
        </w:rPr>
      </w:pPr>
    </w:p>
    <w:p w14:paraId="22425576">
      <w:pPr>
        <w:spacing w:line="520" w:lineRule="exact"/>
        <w:ind w:firstLine="0" w:firstLineChars="0"/>
        <w:textAlignment w:val="baseline"/>
        <w:rPr>
          <w:rFonts w:cs="宋体" w:asciiTheme="minorEastAsia" w:hAnsiTheme="minorEastAsia" w:eastAsiaTheme="minorEastAsia"/>
          <w:color w:val="000000"/>
          <w:sz w:val="28"/>
          <w:szCs w:val="28"/>
        </w:rPr>
      </w:pPr>
    </w:p>
    <w:p w14:paraId="66E700A1">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6FF2EC34">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法定代表人或委托代理人：（签字或盖章）</w:t>
      </w:r>
    </w:p>
    <w:p w14:paraId="45862B5B">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年  月  日</w:t>
      </w:r>
    </w:p>
    <w:p w14:paraId="65F3498B">
      <w:pPr>
        <w:spacing w:line="520" w:lineRule="exact"/>
        <w:ind w:firstLine="0" w:firstLineChars="0"/>
        <w:rPr>
          <w:rFonts w:cs="宋体" w:asciiTheme="minorEastAsia" w:hAnsiTheme="minorEastAsia" w:eastAsiaTheme="minorEastAsia"/>
          <w:b/>
          <w:color w:val="000000"/>
          <w:sz w:val="28"/>
          <w:szCs w:val="28"/>
        </w:rPr>
      </w:pPr>
      <w:r>
        <w:rPr>
          <w:rFonts w:asciiTheme="minorEastAsia" w:hAnsiTheme="minorEastAsia" w:eastAsiaTheme="minorEastAsia"/>
          <w:sz w:val="28"/>
          <w:szCs w:val="28"/>
        </w:rPr>
        <w:br w:type="page"/>
      </w:r>
      <w:bookmarkStart w:id="167" w:name="_Toc482026005"/>
      <w:bookmarkStart w:id="168" w:name="_Toc13693"/>
      <w:bookmarkStart w:id="169" w:name="_Toc14675"/>
      <w:r>
        <w:rPr>
          <w:rFonts w:hint="eastAsia" w:cs="宋体" w:asciiTheme="minorEastAsia" w:hAnsiTheme="minorEastAsia" w:eastAsiaTheme="minorEastAsia"/>
          <w:b/>
          <w:color w:val="000000"/>
          <w:sz w:val="28"/>
          <w:szCs w:val="28"/>
        </w:rPr>
        <w:t>附件5：技术规格响应表</w:t>
      </w:r>
      <w:bookmarkEnd w:id="167"/>
    </w:p>
    <w:p w14:paraId="448AB507">
      <w:pPr>
        <w:autoSpaceDE w:val="0"/>
        <w:autoSpaceDN w:val="0"/>
        <w:adjustRightInd w:val="0"/>
        <w:spacing w:line="520" w:lineRule="exact"/>
        <w:ind w:firstLine="560"/>
        <w:rPr>
          <w:rFonts w:cs="宋体" w:asciiTheme="minorEastAsia" w:hAnsiTheme="minorEastAsia" w:eastAsiaTheme="minorEastAsia"/>
          <w:color w:val="000000"/>
          <w:sz w:val="28"/>
          <w:szCs w:val="28"/>
          <w:lang w:val="zh-CN"/>
        </w:rPr>
      </w:pPr>
    </w:p>
    <w:p w14:paraId="34523134">
      <w:pPr>
        <w:spacing w:line="520" w:lineRule="exact"/>
        <w:ind w:firstLine="0" w:firstLineChars="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技术规格响应表</w:t>
      </w:r>
    </w:p>
    <w:p w14:paraId="0AD9E413">
      <w:pPr>
        <w:spacing w:line="520" w:lineRule="exact"/>
        <w:rPr>
          <w:rFonts w:asciiTheme="minorEastAsia" w:hAnsiTheme="minorEastAsia" w:eastAsiaTheme="minorEastAsia"/>
          <w:sz w:val="28"/>
          <w:szCs w:val="28"/>
        </w:rPr>
      </w:pPr>
    </w:p>
    <w:p w14:paraId="00AC0509">
      <w:pPr>
        <w:autoSpaceDE w:val="0"/>
        <w:autoSpaceDN w:val="0"/>
        <w:adjustRightInd w:val="0"/>
        <w:spacing w:line="520" w:lineRule="exact"/>
        <w:ind w:firstLine="562"/>
        <w:rPr>
          <w:rFonts w:cs="宋体" w:asciiTheme="minorEastAsia" w:hAnsiTheme="minorEastAsia" w:eastAsiaTheme="minorEastAsia"/>
          <w:b/>
          <w:bCs/>
          <w:color w:val="000000"/>
          <w:sz w:val="28"/>
          <w:szCs w:val="28"/>
          <w:lang w:val="zh-CN"/>
        </w:rPr>
      </w:pPr>
      <w:r>
        <w:rPr>
          <w:rFonts w:hint="eastAsia" w:cs="宋体" w:asciiTheme="minorEastAsia" w:hAnsiTheme="minorEastAsia" w:eastAsiaTheme="minorEastAsia"/>
          <w:b/>
          <w:bCs/>
          <w:color w:val="000000"/>
          <w:sz w:val="28"/>
          <w:szCs w:val="28"/>
          <w:lang w:val="zh-CN"/>
        </w:rPr>
        <w:t xml:space="preserve">供应商名称：                                   </w:t>
      </w:r>
    </w:p>
    <w:tbl>
      <w:tblPr>
        <w:tblStyle w:val="23"/>
        <w:tblW w:w="9566" w:type="dxa"/>
        <w:jc w:val="center"/>
        <w:tblLayout w:type="fixed"/>
        <w:tblCellMar>
          <w:top w:w="0" w:type="dxa"/>
          <w:left w:w="28" w:type="dxa"/>
          <w:bottom w:w="0" w:type="dxa"/>
          <w:right w:w="28" w:type="dxa"/>
        </w:tblCellMar>
      </w:tblPr>
      <w:tblGrid>
        <w:gridCol w:w="605"/>
        <w:gridCol w:w="851"/>
        <w:gridCol w:w="2017"/>
        <w:gridCol w:w="818"/>
        <w:gridCol w:w="708"/>
        <w:gridCol w:w="993"/>
        <w:gridCol w:w="2126"/>
        <w:gridCol w:w="709"/>
        <w:gridCol w:w="739"/>
      </w:tblGrid>
      <w:tr w14:paraId="19643AB7">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3CACCE52">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p>
        </w:tc>
        <w:tc>
          <w:tcPr>
            <w:tcW w:w="3686" w:type="dxa"/>
            <w:gridSpan w:val="3"/>
            <w:tcBorders>
              <w:top w:val="single" w:color="000000" w:sz="6" w:space="0"/>
              <w:left w:val="single" w:color="000000" w:sz="6" w:space="0"/>
              <w:bottom w:val="single" w:color="000000" w:sz="6" w:space="0"/>
              <w:right w:val="single" w:color="000000" w:sz="6" w:space="0"/>
            </w:tcBorders>
            <w:shd w:val="clear" w:color="000000" w:fill="auto"/>
            <w:vAlign w:val="center"/>
          </w:tcPr>
          <w:p w14:paraId="3DE6DA0B">
            <w:pPr>
              <w:autoSpaceDE w:val="0"/>
              <w:autoSpaceDN w:val="0"/>
              <w:adjustRightInd w:val="0"/>
              <w:spacing w:before="40" w:after="40"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采购需求技术参数、指标</w:t>
            </w:r>
          </w:p>
        </w:tc>
        <w:tc>
          <w:tcPr>
            <w:tcW w:w="4536" w:type="dxa"/>
            <w:gridSpan w:val="4"/>
            <w:tcBorders>
              <w:top w:val="single" w:color="000000" w:sz="6" w:space="0"/>
              <w:left w:val="single" w:color="000000" w:sz="6" w:space="0"/>
              <w:bottom w:val="single" w:color="000000" w:sz="6" w:space="0"/>
              <w:right w:val="single" w:color="000000" w:sz="6" w:space="0"/>
            </w:tcBorders>
            <w:shd w:val="clear" w:color="000000" w:fill="auto"/>
            <w:vAlign w:val="center"/>
          </w:tcPr>
          <w:p w14:paraId="4DBD16D8">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产品技术参数、指标</w:t>
            </w:r>
          </w:p>
        </w:tc>
        <w:tc>
          <w:tcPr>
            <w:tcW w:w="739"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3A05A74E">
            <w:pPr>
              <w:autoSpaceDE w:val="0"/>
              <w:autoSpaceDN w:val="0"/>
              <w:adjustRightInd w:val="0"/>
              <w:spacing w:before="40" w:after="40"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偏离</w:t>
            </w:r>
          </w:p>
        </w:tc>
      </w:tr>
      <w:tr w14:paraId="35A0E869">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4AB8FFE9">
            <w:pPr>
              <w:autoSpaceDE w:val="0"/>
              <w:autoSpaceDN w:val="0"/>
              <w:adjustRightInd w:val="0"/>
              <w:spacing w:before="40" w:after="40"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序号</w:t>
            </w:r>
          </w:p>
        </w:tc>
        <w:tc>
          <w:tcPr>
            <w:tcW w:w="851"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59FE0DC">
            <w:pPr>
              <w:autoSpaceDE w:val="0"/>
              <w:autoSpaceDN w:val="0"/>
              <w:adjustRightInd w:val="0"/>
              <w:spacing w:before="40" w:after="40"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名称</w:t>
            </w:r>
          </w:p>
        </w:tc>
        <w:tc>
          <w:tcPr>
            <w:tcW w:w="2017"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0748393C">
            <w:pPr>
              <w:autoSpaceDE w:val="0"/>
              <w:autoSpaceDN w:val="0"/>
              <w:adjustRightInd w:val="0"/>
              <w:spacing w:before="40" w:after="40"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技术参数及配置</w:t>
            </w:r>
          </w:p>
        </w:tc>
        <w:tc>
          <w:tcPr>
            <w:tcW w:w="818"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790D2D9A">
            <w:pPr>
              <w:autoSpaceDE w:val="0"/>
              <w:autoSpaceDN w:val="0"/>
              <w:adjustRightInd w:val="0"/>
              <w:spacing w:before="40" w:after="40"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数量</w:t>
            </w:r>
          </w:p>
        </w:tc>
        <w:tc>
          <w:tcPr>
            <w:tcW w:w="708"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0672A205">
            <w:pPr>
              <w:autoSpaceDE w:val="0"/>
              <w:autoSpaceDN w:val="0"/>
              <w:adjustRightInd w:val="0"/>
              <w:spacing w:before="40" w:after="40"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名称</w:t>
            </w:r>
          </w:p>
        </w:tc>
        <w:tc>
          <w:tcPr>
            <w:tcW w:w="993"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7904FAF7">
            <w:pPr>
              <w:autoSpaceDE w:val="0"/>
              <w:autoSpaceDN w:val="0"/>
              <w:adjustRightInd w:val="0"/>
              <w:spacing w:before="40" w:after="40"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规格型号、产地</w:t>
            </w:r>
          </w:p>
        </w:tc>
        <w:tc>
          <w:tcPr>
            <w:tcW w:w="2126"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5B1FBB4A">
            <w:pPr>
              <w:autoSpaceDE w:val="0"/>
              <w:autoSpaceDN w:val="0"/>
              <w:adjustRightInd w:val="0"/>
              <w:spacing w:before="40" w:after="40" w:line="520" w:lineRule="exact"/>
              <w:ind w:left="94"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技术参数及配置</w:t>
            </w:r>
          </w:p>
        </w:tc>
        <w:tc>
          <w:tcPr>
            <w:tcW w:w="709"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17E34DF2">
            <w:pPr>
              <w:autoSpaceDE w:val="0"/>
              <w:autoSpaceDN w:val="0"/>
              <w:adjustRightInd w:val="0"/>
              <w:spacing w:before="40" w:after="40" w:line="520" w:lineRule="exact"/>
              <w:ind w:firstLine="0" w:firstLineChars="0"/>
              <w:jc w:val="center"/>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数量</w:t>
            </w:r>
          </w:p>
        </w:tc>
        <w:tc>
          <w:tcPr>
            <w:tcW w:w="739"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104742A4">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p>
        </w:tc>
      </w:tr>
      <w:tr w14:paraId="287C8B13">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155DE177">
            <w:pPr>
              <w:autoSpaceDE w:val="0"/>
              <w:autoSpaceDN w:val="0"/>
              <w:adjustRightInd w:val="0"/>
              <w:spacing w:before="40" w:after="40" w:line="520" w:lineRule="exact"/>
              <w:ind w:firstLine="232" w:firstLineChars="83"/>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1</w:t>
            </w:r>
          </w:p>
        </w:tc>
        <w:tc>
          <w:tcPr>
            <w:tcW w:w="851" w:type="dxa"/>
            <w:tcBorders>
              <w:top w:val="single" w:color="000000" w:sz="6" w:space="0"/>
              <w:left w:val="single" w:color="000000" w:sz="6" w:space="0"/>
              <w:bottom w:val="single" w:color="000000" w:sz="6" w:space="0"/>
              <w:right w:val="single" w:color="000000" w:sz="6" w:space="0"/>
            </w:tcBorders>
            <w:shd w:val="clear" w:color="000000" w:fill="auto"/>
          </w:tcPr>
          <w:p w14:paraId="2D2BD498">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2017" w:type="dxa"/>
            <w:tcBorders>
              <w:top w:val="single" w:color="000000" w:sz="6" w:space="0"/>
              <w:left w:val="single" w:color="000000" w:sz="6" w:space="0"/>
              <w:bottom w:val="single" w:color="000000" w:sz="6" w:space="0"/>
              <w:right w:val="single" w:color="000000" w:sz="6" w:space="0"/>
            </w:tcBorders>
            <w:shd w:val="clear" w:color="000000" w:fill="auto"/>
          </w:tcPr>
          <w:p w14:paraId="1F7CE394">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818" w:type="dxa"/>
            <w:tcBorders>
              <w:top w:val="single" w:color="000000" w:sz="6" w:space="0"/>
              <w:left w:val="single" w:color="000000" w:sz="6" w:space="0"/>
              <w:bottom w:val="single" w:color="000000" w:sz="6" w:space="0"/>
              <w:right w:val="single" w:color="000000" w:sz="6" w:space="0"/>
            </w:tcBorders>
            <w:shd w:val="clear" w:color="000000" w:fill="auto"/>
          </w:tcPr>
          <w:p w14:paraId="734A22FB">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auto"/>
          </w:tcPr>
          <w:p w14:paraId="2FDA7A4C">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993" w:type="dxa"/>
            <w:tcBorders>
              <w:top w:val="single" w:color="000000" w:sz="6" w:space="0"/>
              <w:left w:val="single" w:color="000000" w:sz="6" w:space="0"/>
              <w:bottom w:val="single" w:color="000000" w:sz="6" w:space="0"/>
              <w:right w:val="single" w:color="000000" w:sz="6" w:space="0"/>
            </w:tcBorders>
            <w:shd w:val="clear" w:color="000000" w:fill="auto"/>
          </w:tcPr>
          <w:p w14:paraId="4133C79F">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2126" w:type="dxa"/>
            <w:tcBorders>
              <w:top w:val="single" w:color="000000" w:sz="6" w:space="0"/>
              <w:left w:val="single" w:color="000000" w:sz="6" w:space="0"/>
              <w:bottom w:val="single" w:color="000000" w:sz="6" w:space="0"/>
              <w:right w:val="single" w:color="000000" w:sz="6" w:space="0"/>
            </w:tcBorders>
            <w:shd w:val="clear" w:color="000000" w:fill="auto"/>
          </w:tcPr>
          <w:p w14:paraId="52F1B46E">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09" w:type="dxa"/>
            <w:tcBorders>
              <w:top w:val="single" w:color="000000" w:sz="6" w:space="0"/>
              <w:left w:val="single" w:color="000000" w:sz="6" w:space="0"/>
              <w:bottom w:val="single" w:color="000000" w:sz="6" w:space="0"/>
              <w:right w:val="single" w:color="000000" w:sz="6" w:space="0"/>
            </w:tcBorders>
            <w:shd w:val="clear" w:color="000000" w:fill="auto"/>
          </w:tcPr>
          <w:p w14:paraId="4E471361">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39" w:type="dxa"/>
            <w:tcBorders>
              <w:top w:val="single" w:color="000000" w:sz="6" w:space="0"/>
              <w:left w:val="single" w:color="000000" w:sz="6" w:space="0"/>
              <w:bottom w:val="single" w:color="000000" w:sz="6" w:space="0"/>
              <w:right w:val="single" w:color="000000" w:sz="6" w:space="0"/>
            </w:tcBorders>
            <w:shd w:val="clear" w:color="000000" w:fill="auto"/>
          </w:tcPr>
          <w:p w14:paraId="60B10F7C">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r>
      <w:tr w14:paraId="26F4FBE8">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694A100E">
            <w:pPr>
              <w:autoSpaceDE w:val="0"/>
              <w:autoSpaceDN w:val="0"/>
              <w:adjustRightInd w:val="0"/>
              <w:spacing w:before="40" w:after="40" w:line="520" w:lineRule="exact"/>
              <w:ind w:firstLine="232" w:firstLineChars="83"/>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2</w:t>
            </w:r>
          </w:p>
        </w:tc>
        <w:tc>
          <w:tcPr>
            <w:tcW w:w="851" w:type="dxa"/>
            <w:tcBorders>
              <w:top w:val="single" w:color="000000" w:sz="6" w:space="0"/>
              <w:left w:val="single" w:color="000000" w:sz="6" w:space="0"/>
              <w:bottom w:val="single" w:color="000000" w:sz="6" w:space="0"/>
              <w:right w:val="single" w:color="000000" w:sz="6" w:space="0"/>
            </w:tcBorders>
            <w:shd w:val="clear" w:color="000000" w:fill="auto"/>
          </w:tcPr>
          <w:p w14:paraId="723EF12D">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2017" w:type="dxa"/>
            <w:tcBorders>
              <w:top w:val="single" w:color="000000" w:sz="6" w:space="0"/>
              <w:left w:val="single" w:color="000000" w:sz="6" w:space="0"/>
              <w:bottom w:val="single" w:color="000000" w:sz="6" w:space="0"/>
              <w:right w:val="single" w:color="000000" w:sz="6" w:space="0"/>
            </w:tcBorders>
            <w:shd w:val="clear" w:color="000000" w:fill="auto"/>
          </w:tcPr>
          <w:p w14:paraId="5AEA4839">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818" w:type="dxa"/>
            <w:tcBorders>
              <w:top w:val="single" w:color="000000" w:sz="6" w:space="0"/>
              <w:left w:val="single" w:color="000000" w:sz="6" w:space="0"/>
              <w:bottom w:val="single" w:color="000000" w:sz="6" w:space="0"/>
              <w:right w:val="single" w:color="000000" w:sz="6" w:space="0"/>
            </w:tcBorders>
            <w:shd w:val="clear" w:color="000000" w:fill="auto"/>
          </w:tcPr>
          <w:p w14:paraId="05A5DDDF">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auto"/>
          </w:tcPr>
          <w:p w14:paraId="1BD950AF">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993" w:type="dxa"/>
            <w:tcBorders>
              <w:top w:val="single" w:color="000000" w:sz="6" w:space="0"/>
              <w:left w:val="single" w:color="000000" w:sz="6" w:space="0"/>
              <w:bottom w:val="single" w:color="000000" w:sz="6" w:space="0"/>
              <w:right w:val="single" w:color="000000" w:sz="6" w:space="0"/>
            </w:tcBorders>
            <w:shd w:val="clear" w:color="000000" w:fill="auto"/>
          </w:tcPr>
          <w:p w14:paraId="5E58604A">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2126" w:type="dxa"/>
            <w:tcBorders>
              <w:top w:val="single" w:color="000000" w:sz="6" w:space="0"/>
              <w:left w:val="single" w:color="000000" w:sz="6" w:space="0"/>
              <w:bottom w:val="single" w:color="000000" w:sz="6" w:space="0"/>
              <w:right w:val="single" w:color="000000" w:sz="6" w:space="0"/>
            </w:tcBorders>
            <w:shd w:val="clear" w:color="000000" w:fill="auto"/>
          </w:tcPr>
          <w:p w14:paraId="07BB8481">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09" w:type="dxa"/>
            <w:tcBorders>
              <w:top w:val="single" w:color="000000" w:sz="6" w:space="0"/>
              <w:left w:val="single" w:color="000000" w:sz="6" w:space="0"/>
              <w:bottom w:val="single" w:color="000000" w:sz="6" w:space="0"/>
              <w:right w:val="single" w:color="000000" w:sz="6" w:space="0"/>
            </w:tcBorders>
            <w:shd w:val="clear" w:color="000000" w:fill="auto"/>
          </w:tcPr>
          <w:p w14:paraId="648179CD">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39" w:type="dxa"/>
            <w:tcBorders>
              <w:top w:val="single" w:color="000000" w:sz="6" w:space="0"/>
              <w:left w:val="single" w:color="000000" w:sz="6" w:space="0"/>
              <w:bottom w:val="single" w:color="000000" w:sz="6" w:space="0"/>
              <w:right w:val="single" w:color="000000" w:sz="6" w:space="0"/>
            </w:tcBorders>
            <w:shd w:val="clear" w:color="000000" w:fill="auto"/>
          </w:tcPr>
          <w:p w14:paraId="16888ADA">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r>
      <w:tr w14:paraId="7348F853">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46EF1D31">
            <w:pPr>
              <w:autoSpaceDE w:val="0"/>
              <w:autoSpaceDN w:val="0"/>
              <w:adjustRightInd w:val="0"/>
              <w:spacing w:before="40" w:after="40" w:line="520" w:lineRule="exact"/>
              <w:ind w:firstLine="232" w:firstLineChars="83"/>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3</w:t>
            </w:r>
          </w:p>
        </w:tc>
        <w:tc>
          <w:tcPr>
            <w:tcW w:w="851" w:type="dxa"/>
            <w:tcBorders>
              <w:top w:val="single" w:color="000000" w:sz="6" w:space="0"/>
              <w:left w:val="single" w:color="000000" w:sz="6" w:space="0"/>
              <w:bottom w:val="single" w:color="000000" w:sz="6" w:space="0"/>
              <w:right w:val="single" w:color="000000" w:sz="6" w:space="0"/>
            </w:tcBorders>
            <w:shd w:val="clear" w:color="000000" w:fill="auto"/>
          </w:tcPr>
          <w:p w14:paraId="246298AA">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2017" w:type="dxa"/>
            <w:tcBorders>
              <w:top w:val="single" w:color="000000" w:sz="6" w:space="0"/>
              <w:left w:val="single" w:color="000000" w:sz="6" w:space="0"/>
              <w:bottom w:val="single" w:color="000000" w:sz="6" w:space="0"/>
              <w:right w:val="single" w:color="000000" w:sz="6" w:space="0"/>
            </w:tcBorders>
            <w:shd w:val="clear" w:color="000000" w:fill="auto"/>
          </w:tcPr>
          <w:p w14:paraId="5C9FEB75">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818" w:type="dxa"/>
            <w:tcBorders>
              <w:top w:val="single" w:color="000000" w:sz="6" w:space="0"/>
              <w:left w:val="single" w:color="000000" w:sz="6" w:space="0"/>
              <w:bottom w:val="single" w:color="000000" w:sz="6" w:space="0"/>
              <w:right w:val="single" w:color="000000" w:sz="6" w:space="0"/>
            </w:tcBorders>
            <w:shd w:val="clear" w:color="000000" w:fill="auto"/>
          </w:tcPr>
          <w:p w14:paraId="3C5C359B">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auto"/>
          </w:tcPr>
          <w:p w14:paraId="11E317B3">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993" w:type="dxa"/>
            <w:tcBorders>
              <w:top w:val="single" w:color="000000" w:sz="6" w:space="0"/>
              <w:left w:val="single" w:color="000000" w:sz="6" w:space="0"/>
              <w:bottom w:val="single" w:color="000000" w:sz="6" w:space="0"/>
              <w:right w:val="single" w:color="000000" w:sz="6" w:space="0"/>
            </w:tcBorders>
            <w:shd w:val="clear" w:color="000000" w:fill="auto"/>
          </w:tcPr>
          <w:p w14:paraId="66169FFC">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2126" w:type="dxa"/>
            <w:tcBorders>
              <w:top w:val="single" w:color="000000" w:sz="6" w:space="0"/>
              <w:left w:val="single" w:color="000000" w:sz="6" w:space="0"/>
              <w:bottom w:val="single" w:color="000000" w:sz="6" w:space="0"/>
              <w:right w:val="single" w:color="000000" w:sz="6" w:space="0"/>
            </w:tcBorders>
            <w:shd w:val="clear" w:color="000000" w:fill="auto"/>
          </w:tcPr>
          <w:p w14:paraId="07705276">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09" w:type="dxa"/>
            <w:tcBorders>
              <w:top w:val="single" w:color="000000" w:sz="6" w:space="0"/>
              <w:left w:val="single" w:color="000000" w:sz="6" w:space="0"/>
              <w:bottom w:val="single" w:color="000000" w:sz="6" w:space="0"/>
              <w:right w:val="single" w:color="000000" w:sz="6" w:space="0"/>
            </w:tcBorders>
            <w:shd w:val="clear" w:color="000000" w:fill="auto"/>
          </w:tcPr>
          <w:p w14:paraId="62A97720">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39" w:type="dxa"/>
            <w:tcBorders>
              <w:top w:val="single" w:color="000000" w:sz="6" w:space="0"/>
              <w:left w:val="single" w:color="000000" w:sz="6" w:space="0"/>
              <w:bottom w:val="single" w:color="000000" w:sz="6" w:space="0"/>
              <w:right w:val="single" w:color="000000" w:sz="6" w:space="0"/>
            </w:tcBorders>
            <w:shd w:val="clear" w:color="000000" w:fill="auto"/>
          </w:tcPr>
          <w:p w14:paraId="3954C532">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r>
      <w:tr w14:paraId="74DC46E9">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1EA833A2">
            <w:pPr>
              <w:autoSpaceDE w:val="0"/>
              <w:autoSpaceDN w:val="0"/>
              <w:adjustRightInd w:val="0"/>
              <w:spacing w:before="40" w:after="40" w:line="520" w:lineRule="exact"/>
              <w:ind w:firstLine="232" w:firstLineChars="83"/>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4</w:t>
            </w:r>
          </w:p>
        </w:tc>
        <w:tc>
          <w:tcPr>
            <w:tcW w:w="851" w:type="dxa"/>
            <w:tcBorders>
              <w:top w:val="single" w:color="000000" w:sz="6" w:space="0"/>
              <w:left w:val="single" w:color="000000" w:sz="6" w:space="0"/>
              <w:bottom w:val="single" w:color="000000" w:sz="6" w:space="0"/>
              <w:right w:val="single" w:color="000000" w:sz="6" w:space="0"/>
            </w:tcBorders>
            <w:shd w:val="clear" w:color="000000" w:fill="auto"/>
          </w:tcPr>
          <w:p w14:paraId="0C5E92D6">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2017" w:type="dxa"/>
            <w:tcBorders>
              <w:top w:val="single" w:color="000000" w:sz="6" w:space="0"/>
              <w:left w:val="single" w:color="000000" w:sz="6" w:space="0"/>
              <w:bottom w:val="single" w:color="000000" w:sz="6" w:space="0"/>
              <w:right w:val="single" w:color="000000" w:sz="6" w:space="0"/>
            </w:tcBorders>
            <w:shd w:val="clear" w:color="000000" w:fill="auto"/>
          </w:tcPr>
          <w:p w14:paraId="49B06CB5">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818" w:type="dxa"/>
            <w:tcBorders>
              <w:top w:val="single" w:color="000000" w:sz="6" w:space="0"/>
              <w:left w:val="single" w:color="000000" w:sz="6" w:space="0"/>
              <w:bottom w:val="single" w:color="000000" w:sz="6" w:space="0"/>
              <w:right w:val="single" w:color="000000" w:sz="6" w:space="0"/>
            </w:tcBorders>
            <w:shd w:val="clear" w:color="000000" w:fill="auto"/>
          </w:tcPr>
          <w:p w14:paraId="58D0F451">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auto"/>
          </w:tcPr>
          <w:p w14:paraId="46FAD134">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993" w:type="dxa"/>
            <w:tcBorders>
              <w:top w:val="single" w:color="000000" w:sz="6" w:space="0"/>
              <w:left w:val="single" w:color="000000" w:sz="6" w:space="0"/>
              <w:bottom w:val="single" w:color="000000" w:sz="6" w:space="0"/>
              <w:right w:val="single" w:color="000000" w:sz="6" w:space="0"/>
            </w:tcBorders>
            <w:shd w:val="clear" w:color="000000" w:fill="auto"/>
          </w:tcPr>
          <w:p w14:paraId="5962BFDC">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2126" w:type="dxa"/>
            <w:tcBorders>
              <w:top w:val="single" w:color="000000" w:sz="6" w:space="0"/>
              <w:left w:val="single" w:color="000000" w:sz="6" w:space="0"/>
              <w:bottom w:val="single" w:color="000000" w:sz="6" w:space="0"/>
              <w:right w:val="single" w:color="000000" w:sz="6" w:space="0"/>
            </w:tcBorders>
            <w:shd w:val="clear" w:color="000000" w:fill="auto"/>
          </w:tcPr>
          <w:p w14:paraId="47698207">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09" w:type="dxa"/>
            <w:tcBorders>
              <w:top w:val="single" w:color="000000" w:sz="6" w:space="0"/>
              <w:left w:val="single" w:color="000000" w:sz="6" w:space="0"/>
              <w:bottom w:val="single" w:color="000000" w:sz="6" w:space="0"/>
              <w:right w:val="single" w:color="000000" w:sz="6" w:space="0"/>
            </w:tcBorders>
            <w:shd w:val="clear" w:color="000000" w:fill="auto"/>
          </w:tcPr>
          <w:p w14:paraId="542D0D73">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39" w:type="dxa"/>
            <w:tcBorders>
              <w:top w:val="single" w:color="000000" w:sz="6" w:space="0"/>
              <w:left w:val="single" w:color="000000" w:sz="6" w:space="0"/>
              <w:bottom w:val="single" w:color="000000" w:sz="6" w:space="0"/>
              <w:right w:val="single" w:color="000000" w:sz="6" w:space="0"/>
            </w:tcBorders>
            <w:shd w:val="clear" w:color="000000" w:fill="auto"/>
          </w:tcPr>
          <w:p w14:paraId="749E4898">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r>
      <w:tr w14:paraId="30F90EE9">
        <w:tblPrEx>
          <w:tblCellMar>
            <w:top w:w="0" w:type="dxa"/>
            <w:left w:w="28" w:type="dxa"/>
            <w:bottom w:w="0" w:type="dxa"/>
            <w:right w:w="28" w:type="dxa"/>
          </w:tblCellMar>
        </w:tblPrEx>
        <w:trPr>
          <w:trHeight w:val="1" w:hRule="atLeast"/>
          <w:jc w:val="center"/>
        </w:trPr>
        <w:tc>
          <w:tcPr>
            <w:tcW w:w="605" w:type="dxa"/>
            <w:tcBorders>
              <w:top w:val="single" w:color="000000" w:sz="6" w:space="0"/>
              <w:left w:val="single" w:color="000000" w:sz="6" w:space="0"/>
              <w:bottom w:val="single" w:color="000000" w:sz="6" w:space="0"/>
              <w:right w:val="single" w:color="000000" w:sz="6" w:space="0"/>
            </w:tcBorders>
            <w:shd w:val="clear" w:color="000000" w:fill="auto"/>
            <w:vAlign w:val="center"/>
          </w:tcPr>
          <w:p w14:paraId="32938FE0">
            <w:pPr>
              <w:autoSpaceDE w:val="0"/>
              <w:autoSpaceDN w:val="0"/>
              <w:adjustRightInd w:val="0"/>
              <w:spacing w:before="40" w:after="40" w:line="520" w:lineRule="exact"/>
              <w:ind w:firstLine="140" w:firstLineChars="50"/>
              <w:rPr>
                <w:rFonts w:cs="宋体" w:asciiTheme="minorEastAsia" w:hAnsiTheme="minorEastAsia" w:eastAsiaTheme="minorEastAsia"/>
                <w:color w:val="000000"/>
                <w:kern w:val="2"/>
                <w:sz w:val="28"/>
                <w:szCs w:val="28"/>
                <w:lang w:val="zh-CN"/>
              </w:rPr>
            </w:pPr>
            <w:r>
              <w:rPr>
                <w:rFonts w:hint="eastAsia" w:cs="宋体" w:asciiTheme="minorEastAsia" w:hAnsiTheme="minorEastAsia" w:eastAsiaTheme="minorEastAsia"/>
                <w:color w:val="000000"/>
                <w:kern w:val="2"/>
                <w:sz w:val="28"/>
                <w:szCs w:val="28"/>
                <w:lang w:val="zh-CN"/>
              </w:rPr>
              <w:t>…</w:t>
            </w:r>
          </w:p>
        </w:tc>
        <w:tc>
          <w:tcPr>
            <w:tcW w:w="851" w:type="dxa"/>
            <w:tcBorders>
              <w:top w:val="single" w:color="000000" w:sz="6" w:space="0"/>
              <w:left w:val="single" w:color="000000" w:sz="6" w:space="0"/>
              <w:bottom w:val="single" w:color="000000" w:sz="6" w:space="0"/>
              <w:right w:val="single" w:color="000000" w:sz="6" w:space="0"/>
            </w:tcBorders>
            <w:shd w:val="clear" w:color="000000" w:fill="auto"/>
          </w:tcPr>
          <w:p w14:paraId="4214CFA2">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2017" w:type="dxa"/>
            <w:tcBorders>
              <w:top w:val="single" w:color="000000" w:sz="6" w:space="0"/>
              <w:left w:val="single" w:color="000000" w:sz="6" w:space="0"/>
              <w:bottom w:val="single" w:color="000000" w:sz="6" w:space="0"/>
              <w:right w:val="single" w:color="000000" w:sz="6" w:space="0"/>
            </w:tcBorders>
            <w:shd w:val="clear" w:color="000000" w:fill="auto"/>
          </w:tcPr>
          <w:p w14:paraId="2AB1864C">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818" w:type="dxa"/>
            <w:tcBorders>
              <w:top w:val="single" w:color="000000" w:sz="6" w:space="0"/>
              <w:left w:val="single" w:color="000000" w:sz="6" w:space="0"/>
              <w:bottom w:val="single" w:color="000000" w:sz="6" w:space="0"/>
              <w:right w:val="single" w:color="000000" w:sz="6" w:space="0"/>
            </w:tcBorders>
            <w:shd w:val="clear" w:color="000000" w:fill="auto"/>
          </w:tcPr>
          <w:p w14:paraId="71C8B39E">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08" w:type="dxa"/>
            <w:tcBorders>
              <w:top w:val="single" w:color="000000" w:sz="6" w:space="0"/>
              <w:left w:val="single" w:color="000000" w:sz="6" w:space="0"/>
              <w:bottom w:val="single" w:color="000000" w:sz="6" w:space="0"/>
              <w:right w:val="single" w:color="000000" w:sz="6" w:space="0"/>
            </w:tcBorders>
            <w:shd w:val="clear" w:color="000000" w:fill="auto"/>
          </w:tcPr>
          <w:p w14:paraId="77261D42">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993" w:type="dxa"/>
            <w:tcBorders>
              <w:top w:val="single" w:color="000000" w:sz="6" w:space="0"/>
              <w:left w:val="single" w:color="000000" w:sz="6" w:space="0"/>
              <w:bottom w:val="single" w:color="000000" w:sz="6" w:space="0"/>
              <w:right w:val="single" w:color="000000" w:sz="6" w:space="0"/>
            </w:tcBorders>
            <w:shd w:val="clear" w:color="000000" w:fill="auto"/>
          </w:tcPr>
          <w:p w14:paraId="15D7D688">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2126" w:type="dxa"/>
            <w:tcBorders>
              <w:top w:val="single" w:color="000000" w:sz="6" w:space="0"/>
              <w:left w:val="single" w:color="000000" w:sz="6" w:space="0"/>
              <w:bottom w:val="single" w:color="000000" w:sz="6" w:space="0"/>
              <w:right w:val="single" w:color="000000" w:sz="6" w:space="0"/>
            </w:tcBorders>
            <w:shd w:val="clear" w:color="000000" w:fill="auto"/>
          </w:tcPr>
          <w:p w14:paraId="2A5808C9">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09" w:type="dxa"/>
            <w:tcBorders>
              <w:top w:val="single" w:color="000000" w:sz="6" w:space="0"/>
              <w:left w:val="single" w:color="000000" w:sz="6" w:space="0"/>
              <w:bottom w:val="single" w:color="000000" w:sz="6" w:space="0"/>
              <w:right w:val="single" w:color="000000" w:sz="6" w:space="0"/>
            </w:tcBorders>
            <w:shd w:val="clear" w:color="000000" w:fill="auto"/>
          </w:tcPr>
          <w:p w14:paraId="2AB2271D">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c>
          <w:tcPr>
            <w:tcW w:w="739" w:type="dxa"/>
            <w:tcBorders>
              <w:top w:val="single" w:color="000000" w:sz="6" w:space="0"/>
              <w:left w:val="single" w:color="000000" w:sz="6" w:space="0"/>
              <w:bottom w:val="single" w:color="000000" w:sz="6" w:space="0"/>
              <w:right w:val="single" w:color="000000" w:sz="6" w:space="0"/>
            </w:tcBorders>
            <w:shd w:val="clear" w:color="000000" w:fill="auto"/>
          </w:tcPr>
          <w:p w14:paraId="26B4CB67">
            <w:pPr>
              <w:autoSpaceDE w:val="0"/>
              <w:autoSpaceDN w:val="0"/>
              <w:adjustRightInd w:val="0"/>
              <w:spacing w:before="40" w:after="40" w:line="520" w:lineRule="exact"/>
              <w:ind w:firstLine="560"/>
              <w:jc w:val="center"/>
              <w:rPr>
                <w:rFonts w:cs="宋体" w:asciiTheme="minorEastAsia" w:hAnsiTheme="minorEastAsia" w:eastAsiaTheme="minorEastAsia"/>
                <w:color w:val="000000"/>
                <w:kern w:val="2"/>
                <w:sz w:val="28"/>
                <w:szCs w:val="28"/>
                <w:lang w:val="zh-CN"/>
              </w:rPr>
            </w:pPr>
            <w:r>
              <w:rPr>
                <w:rFonts w:cs="宋体" w:asciiTheme="minorEastAsia" w:hAnsiTheme="minorEastAsia" w:eastAsiaTheme="minorEastAsia"/>
                <w:color w:val="000000"/>
                <w:kern w:val="2"/>
                <w:sz w:val="28"/>
                <w:szCs w:val="28"/>
                <w:lang w:val="zh-CN"/>
              </w:rPr>
              <w:t> </w:t>
            </w:r>
          </w:p>
        </w:tc>
      </w:tr>
    </w:tbl>
    <w:p w14:paraId="54EA8F93">
      <w:pPr>
        <w:autoSpaceDE w:val="0"/>
        <w:autoSpaceDN w:val="0"/>
        <w:adjustRightInd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注：</w:t>
      </w:r>
      <w:r>
        <w:rPr>
          <w:rFonts w:cs="宋体" w:asciiTheme="minorEastAsia" w:hAnsiTheme="minorEastAsia" w:eastAsiaTheme="minorEastAsia"/>
          <w:color w:val="000000"/>
          <w:sz w:val="28"/>
          <w:szCs w:val="28"/>
          <w:lang w:val="zh-CN"/>
        </w:rPr>
        <w:t>1.</w:t>
      </w:r>
      <w:r>
        <w:rPr>
          <w:rFonts w:hint="eastAsia" w:cs="宋体" w:asciiTheme="minorEastAsia" w:hAnsiTheme="minorEastAsia" w:eastAsiaTheme="minorEastAsia"/>
          <w:color w:val="000000"/>
          <w:sz w:val="28"/>
          <w:szCs w:val="28"/>
          <w:lang w:val="zh-CN"/>
        </w:rPr>
        <w:t>本表应按照每包采购一览表中产品序号的指标逐项填写，不得遗漏。</w:t>
      </w:r>
    </w:p>
    <w:p w14:paraId="37C4678D">
      <w:pPr>
        <w:autoSpaceDE w:val="0"/>
        <w:autoSpaceDN w:val="0"/>
        <w:adjustRightInd w:val="0"/>
        <w:spacing w:line="520" w:lineRule="exact"/>
        <w:ind w:firstLine="560"/>
        <w:rPr>
          <w:rFonts w:cs="宋体" w:asciiTheme="minorEastAsia" w:hAnsiTheme="minorEastAsia" w:eastAsiaTheme="minorEastAsia"/>
          <w:color w:val="000000"/>
          <w:sz w:val="28"/>
          <w:szCs w:val="28"/>
          <w:lang w:val="zh-CN"/>
        </w:rPr>
      </w:pPr>
      <w:r>
        <w:rPr>
          <w:rFonts w:cs="宋体" w:asciiTheme="minorEastAsia" w:hAnsiTheme="minorEastAsia" w:eastAsiaTheme="minorEastAsia"/>
          <w:color w:val="000000"/>
          <w:sz w:val="28"/>
          <w:szCs w:val="28"/>
          <w:lang w:val="zh-CN"/>
        </w:rPr>
        <w:t>2.</w:t>
      </w:r>
      <w:r>
        <w:rPr>
          <w:rFonts w:hint="eastAsia" w:cs="宋体" w:asciiTheme="minorEastAsia" w:hAnsiTheme="minorEastAsia" w:eastAsiaTheme="minorEastAsia"/>
          <w:color w:val="000000"/>
          <w:sz w:val="28"/>
          <w:szCs w:val="28"/>
          <w:lang w:val="zh-CN"/>
        </w:rPr>
        <w:t>“产品技术参数、指标”必须与响应文件中提供的产品检测报告、彩页等证明材料的实质性响应情况相一致。若在评审环节发现该项与磋商响应文件中提供的产品检测报告、彩页（或厂家公开发布的资料参数）等证明材料的实质性响应情况不一致或直接复制磋商文件“采购需求技术参数、指标”内容的，仅作为扣分依据，不作为否决投标条款。</w:t>
      </w:r>
    </w:p>
    <w:p w14:paraId="3FB7500C">
      <w:pPr>
        <w:autoSpaceDE w:val="0"/>
        <w:autoSpaceDN w:val="0"/>
        <w:adjustRightInd w:val="0"/>
        <w:spacing w:line="520" w:lineRule="exact"/>
        <w:ind w:firstLine="560"/>
        <w:rPr>
          <w:rFonts w:cs="宋体" w:asciiTheme="minorEastAsia" w:hAnsiTheme="minorEastAsia" w:eastAsiaTheme="minorEastAsia"/>
          <w:color w:val="000000"/>
          <w:sz w:val="28"/>
          <w:szCs w:val="28"/>
          <w:lang w:val="zh-CN"/>
        </w:rPr>
      </w:pPr>
      <w:r>
        <w:rPr>
          <w:rFonts w:cs="宋体" w:asciiTheme="minorEastAsia" w:hAnsiTheme="minorEastAsia" w:eastAsiaTheme="minorEastAsia"/>
          <w:color w:val="000000"/>
          <w:sz w:val="28"/>
          <w:szCs w:val="28"/>
          <w:lang w:val="zh-CN"/>
        </w:rPr>
        <w:t xml:space="preserve">3. </w:t>
      </w:r>
      <w:r>
        <w:rPr>
          <w:rFonts w:hint="eastAsia" w:cs="宋体" w:asciiTheme="minorEastAsia" w:hAnsiTheme="minorEastAsia" w:eastAsiaTheme="minorEastAsia"/>
          <w:color w:val="000000"/>
          <w:sz w:val="28"/>
          <w:szCs w:val="28"/>
          <w:lang w:val="zh-CN"/>
        </w:rPr>
        <w:t>供应商响应采购需求应具体、明确，应以采购项目参数要求为基本磋商要求，对超出或不满足采购项目参数要求的指标需列出“</w:t>
      </w:r>
      <w:r>
        <w:rPr>
          <w:rFonts w:cs="宋体" w:asciiTheme="minorEastAsia" w:hAnsiTheme="minorEastAsia" w:eastAsiaTheme="minorEastAsia"/>
          <w:color w:val="000000"/>
          <w:sz w:val="28"/>
          <w:szCs w:val="28"/>
          <w:lang w:val="zh-CN"/>
        </w:rPr>
        <w:t>+</w:t>
      </w:r>
      <w:r>
        <w:rPr>
          <w:rFonts w:hint="eastAsia" w:cs="宋体" w:asciiTheme="minorEastAsia" w:hAnsiTheme="minorEastAsia" w:eastAsiaTheme="minorEastAsia"/>
          <w:color w:val="000000"/>
          <w:sz w:val="28"/>
          <w:szCs w:val="28"/>
          <w:lang w:val="zh-CN"/>
        </w:rPr>
        <w:t>、-”偏差，并做出详细说明；如果只注明“</w:t>
      </w:r>
      <w:r>
        <w:rPr>
          <w:rFonts w:cs="宋体" w:asciiTheme="minorEastAsia" w:hAnsiTheme="minorEastAsia" w:eastAsiaTheme="minorEastAsia"/>
          <w:color w:val="000000"/>
          <w:sz w:val="28"/>
          <w:szCs w:val="28"/>
          <w:lang w:val="zh-CN"/>
        </w:rPr>
        <w:t>+</w:t>
      </w:r>
      <w:r>
        <w:rPr>
          <w:rFonts w:hint="eastAsia" w:cs="宋体" w:asciiTheme="minorEastAsia" w:hAnsiTheme="minorEastAsia" w:eastAsiaTheme="minorEastAsia"/>
          <w:color w:val="000000"/>
          <w:sz w:val="28"/>
          <w:szCs w:val="28"/>
          <w:lang w:val="zh-CN"/>
        </w:rPr>
        <w:t>”、“-”或未填写，将视为该项指标不响应。</w:t>
      </w:r>
    </w:p>
    <w:p w14:paraId="6F253B8B">
      <w:pPr>
        <w:autoSpaceDE w:val="0"/>
        <w:autoSpaceDN w:val="0"/>
        <w:adjustRightInd w:val="0"/>
        <w:spacing w:line="520" w:lineRule="exact"/>
        <w:ind w:firstLine="560"/>
        <w:rPr>
          <w:rFonts w:cs="宋体" w:asciiTheme="minorEastAsia" w:hAnsiTheme="minorEastAsia" w:eastAsiaTheme="minorEastAsia"/>
          <w:color w:val="000000"/>
          <w:sz w:val="28"/>
          <w:szCs w:val="28"/>
          <w:lang w:val="zh-CN"/>
        </w:rPr>
      </w:pPr>
      <w:r>
        <w:rPr>
          <w:rFonts w:cs="宋体" w:asciiTheme="minorEastAsia" w:hAnsiTheme="minorEastAsia" w:eastAsiaTheme="minorEastAsia"/>
          <w:color w:val="000000"/>
          <w:sz w:val="28"/>
          <w:szCs w:val="28"/>
          <w:lang w:val="zh-CN"/>
        </w:rPr>
        <w:t xml:space="preserve">4. </w:t>
      </w:r>
      <w:r>
        <w:rPr>
          <w:rFonts w:hint="eastAsia" w:cs="宋体" w:asciiTheme="minorEastAsia" w:hAnsiTheme="minorEastAsia" w:eastAsiaTheme="minorEastAsia"/>
          <w:color w:val="000000"/>
          <w:sz w:val="28"/>
          <w:szCs w:val="28"/>
          <w:lang w:val="zh-CN"/>
        </w:rPr>
        <w:t>供应商应按提供产品实际情况填写，不得照抄、复制磋商文件技术参数要求。</w:t>
      </w:r>
    </w:p>
    <w:p w14:paraId="587957F6">
      <w:pPr>
        <w:autoSpaceDE w:val="0"/>
        <w:autoSpaceDN w:val="0"/>
        <w:adjustRightInd w:val="0"/>
        <w:spacing w:line="520" w:lineRule="exact"/>
        <w:ind w:firstLine="560"/>
        <w:rPr>
          <w:rFonts w:cs="宋体" w:asciiTheme="minorEastAsia" w:hAnsiTheme="minorEastAsia" w:eastAsiaTheme="minorEastAsia"/>
          <w:color w:val="000000"/>
          <w:sz w:val="28"/>
          <w:szCs w:val="28"/>
          <w:lang w:val="zh-CN"/>
        </w:rPr>
      </w:pPr>
      <w:r>
        <w:rPr>
          <w:rFonts w:cs="宋体" w:asciiTheme="minorEastAsia" w:hAnsiTheme="minorEastAsia" w:eastAsiaTheme="minorEastAsia"/>
          <w:color w:val="000000"/>
          <w:sz w:val="28"/>
          <w:szCs w:val="28"/>
          <w:lang w:val="zh-CN"/>
        </w:rPr>
        <w:t xml:space="preserve">5. </w:t>
      </w:r>
      <w:r>
        <w:rPr>
          <w:rFonts w:hint="eastAsia" w:cs="宋体" w:asciiTheme="minorEastAsia" w:hAnsiTheme="minorEastAsia" w:eastAsiaTheme="minorEastAsia"/>
          <w:color w:val="000000"/>
          <w:sz w:val="28"/>
          <w:szCs w:val="28"/>
          <w:lang w:val="zh-CN"/>
        </w:rPr>
        <w:t>供应商响应采购需求应具体、明确，含糊不清、不确切或伪造、编造证明材料的，按照实质性不响应处理。对伪造、编造证明材料的，将报送采购监管部门查处。</w:t>
      </w:r>
    </w:p>
    <w:p w14:paraId="544AB8DB">
      <w:pPr>
        <w:autoSpaceDE w:val="0"/>
        <w:autoSpaceDN w:val="0"/>
        <w:adjustRightInd w:val="0"/>
        <w:spacing w:line="520" w:lineRule="exact"/>
        <w:ind w:firstLine="0" w:firstLineChars="0"/>
        <w:rPr>
          <w:rFonts w:cs="宋体" w:asciiTheme="minorEastAsia" w:hAnsiTheme="minorEastAsia" w:eastAsiaTheme="minorEastAsia"/>
          <w:b/>
          <w:bCs/>
          <w:color w:val="000000"/>
          <w:sz w:val="28"/>
          <w:szCs w:val="28"/>
          <w:lang w:val="zh-CN"/>
        </w:rPr>
      </w:pPr>
    </w:p>
    <w:p w14:paraId="06C97FC8">
      <w:pPr>
        <w:autoSpaceDE w:val="0"/>
        <w:autoSpaceDN w:val="0"/>
        <w:adjustRightInd w:val="0"/>
        <w:spacing w:line="520" w:lineRule="exact"/>
        <w:ind w:firstLine="3935" w:firstLineChars="1400"/>
        <w:rPr>
          <w:rFonts w:cs="宋体" w:asciiTheme="minorEastAsia" w:hAnsiTheme="minorEastAsia" w:eastAsiaTheme="minorEastAsia"/>
          <w:b/>
          <w:bCs/>
          <w:color w:val="000000"/>
          <w:sz w:val="28"/>
          <w:szCs w:val="28"/>
          <w:lang w:val="zh-CN"/>
        </w:rPr>
      </w:pPr>
      <w:r>
        <w:rPr>
          <w:rFonts w:hint="eastAsia" w:cs="宋体" w:asciiTheme="minorEastAsia" w:hAnsiTheme="minorEastAsia" w:eastAsiaTheme="minorEastAsia"/>
          <w:b/>
          <w:bCs/>
          <w:color w:val="000000"/>
          <w:sz w:val="28"/>
          <w:szCs w:val="28"/>
          <w:lang w:val="zh-CN"/>
        </w:rPr>
        <w:t xml:space="preserve">      供应商：（公章）</w:t>
      </w:r>
    </w:p>
    <w:p w14:paraId="480EE4D2">
      <w:pPr>
        <w:autoSpaceDE w:val="0"/>
        <w:autoSpaceDN w:val="0"/>
        <w:adjustRightInd w:val="0"/>
        <w:spacing w:line="520" w:lineRule="exact"/>
        <w:ind w:firstLine="1802" w:firstLineChars="641"/>
        <w:rPr>
          <w:rFonts w:cs="宋体" w:asciiTheme="minorEastAsia" w:hAnsiTheme="minorEastAsia" w:eastAsiaTheme="minorEastAsia"/>
          <w:b/>
          <w:bCs/>
          <w:color w:val="000000"/>
          <w:sz w:val="28"/>
          <w:szCs w:val="28"/>
          <w:lang w:val="zh-CN"/>
        </w:rPr>
      </w:pPr>
      <w:r>
        <w:rPr>
          <w:rFonts w:hint="eastAsia" w:cs="宋体" w:asciiTheme="minorEastAsia" w:hAnsiTheme="minorEastAsia" w:eastAsiaTheme="minorEastAsia"/>
          <w:b/>
          <w:bCs/>
          <w:color w:val="000000"/>
          <w:sz w:val="28"/>
          <w:szCs w:val="28"/>
          <w:lang w:val="zh-CN"/>
        </w:rPr>
        <w:t>法定代表人或委托代理人：（签字或盖章）</w:t>
      </w:r>
    </w:p>
    <w:p w14:paraId="4D6641B8">
      <w:pPr>
        <w:autoSpaceDE w:val="0"/>
        <w:autoSpaceDN w:val="0"/>
        <w:adjustRightInd w:val="0"/>
        <w:spacing w:line="520" w:lineRule="exact"/>
        <w:ind w:firstLine="0" w:firstLineChars="0"/>
        <w:jc w:val="center"/>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b/>
          <w:bCs/>
          <w:color w:val="000000"/>
          <w:sz w:val="28"/>
          <w:szCs w:val="28"/>
          <w:lang w:val="zh-CN"/>
        </w:rPr>
        <w:t>年  月  日</w:t>
      </w:r>
    </w:p>
    <w:p w14:paraId="584640B7">
      <w:pPr>
        <w:autoSpaceDE w:val="0"/>
        <w:autoSpaceDN w:val="0"/>
        <w:spacing w:line="520" w:lineRule="exact"/>
        <w:ind w:firstLine="0" w:firstLineChars="0"/>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w:t>
      </w:r>
    </w:p>
    <w:p w14:paraId="410862C1">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3159A00C">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52709FE9">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4B50A46D">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7BA3FA1D">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2D86EC82">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37CD4A29">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5F0CD527">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675D5E4A">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31A53B05">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3AE3A64F">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3FD4C160">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0F623308">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6A774F0A">
      <w:pPr>
        <w:autoSpaceDE w:val="0"/>
        <w:autoSpaceDN w:val="0"/>
        <w:spacing w:line="520" w:lineRule="exact"/>
        <w:ind w:firstLine="0" w:firstLineChars="0"/>
        <w:rPr>
          <w:rFonts w:cs="宋体" w:asciiTheme="minorEastAsia" w:hAnsiTheme="minorEastAsia" w:eastAsiaTheme="minorEastAsia"/>
          <w:b/>
          <w:color w:val="000000"/>
          <w:sz w:val="28"/>
          <w:szCs w:val="28"/>
        </w:rPr>
      </w:pPr>
    </w:p>
    <w:p w14:paraId="64BA8572">
      <w:pPr>
        <w:autoSpaceDE w:val="0"/>
        <w:autoSpaceDN w:val="0"/>
        <w:spacing w:line="520" w:lineRule="exact"/>
        <w:ind w:firstLine="0" w:firstLineChars="0"/>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附件</w:t>
      </w:r>
      <w:bookmarkStart w:id="170" w:name="_Toc325726043"/>
      <w:bookmarkStart w:id="171" w:name="_Toc376936774"/>
      <w:r>
        <w:rPr>
          <w:rFonts w:hint="eastAsia" w:cs="宋体" w:asciiTheme="minorEastAsia" w:hAnsiTheme="minorEastAsia" w:eastAsiaTheme="minorEastAsia"/>
          <w:b/>
          <w:color w:val="000000"/>
          <w:sz w:val="28"/>
          <w:szCs w:val="28"/>
        </w:rPr>
        <w:t>6：法定代表人（非法人组织负责人）证明书</w:t>
      </w:r>
      <w:bookmarkEnd w:id="168"/>
      <w:bookmarkEnd w:id="169"/>
      <w:bookmarkEnd w:id="170"/>
      <w:bookmarkEnd w:id="171"/>
    </w:p>
    <w:p w14:paraId="117F50BD">
      <w:pPr>
        <w:spacing w:line="520" w:lineRule="exact"/>
        <w:ind w:firstLine="0" w:firstLineChars="0"/>
        <w:jc w:val="center"/>
        <w:rPr>
          <w:rFonts w:cs="宋体" w:asciiTheme="minorEastAsia" w:hAnsiTheme="minorEastAsia" w:eastAsiaTheme="minorEastAsia"/>
          <w:b/>
          <w:bCs/>
          <w:color w:val="000000"/>
          <w:sz w:val="28"/>
          <w:szCs w:val="28"/>
        </w:rPr>
      </w:pPr>
    </w:p>
    <w:p w14:paraId="075FFFB2">
      <w:pPr>
        <w:spacing w:line="520" w:lineRule="exact"/>
        <w:ind w:firstLine="0" w:firstLineChars="0"/>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28"/>
          <w:szCs w:val="28"/>
        </w:rPr>
        <w:t>法定代表人（非法人组织负责人）证明书</w:t>
      </w:r>
    </w:p>
    <w:p w14:paraId="0FB5E2F8">
      <w:pPr>
        <w:spacing w:line="520" w:lineRule="exact"/>
        <w:ind w:firstLine="0" w:firstLineChars="0"/>
        <w:rPr>
          <w:rFonts w:cs="宋体" w:asciiTheme="minorEastAsia" w:hAnsiTheme="minorEastAsia" w:eastAsiaTheme="minorEastAsia"/>
          <w:b/>
          <w:bCs/>
          <w:color w:val="000000"/>
          <w:sz w:val="28"/>
          <w:szCs w:val="28"/>
        </w:rPr>
      </w:pPr>
    </w:p>
    <w:p w14:paraId="2C69C469">
      <w:pPr>
        <w:autoSpaceDE w:val="0"/>
        <w:autoSpaceDN w:val="0"/>
        <w:spacing w:line="520" w:lineRule="exact"/>
        <w:ind w:firstLine="562"/>
        <w:rPr>
          <w:rFonts w:hint="eastAsia" w:cs="宋体" w:asciiTheme="minorEastAsia" w:hAnsiTheme="minorEastAsia" w:eastAsiaTheme="minorEastAsia"/>
          <w:b/>
          <w:bCs/>
          <w:color w:val="000000"/>
          <w:sz w:val="28"/>
          <w:szCs w:val="28"/>
          <w:lang w:eastAsia="zh-CN"/>
        </w:rPr>
      </w:pPr>
      <w:r>
        <w:rPr>
          <w:rFonts w:hint="eastAsia" w:cs="宋体" w:asciiTheme="minorEastAsia" w:hAnsiTheme="minorEastAsia" w:eastAsiaTheme="minorEastAsia"/>
          <w:b/>
          <w:bCs/>
          <w:color w:val="000000"/>
          <w:sz w:val="28"/>
          <w:szCs w:val="28"/>
          <w:lang w:val="zh-CN"/>
        </w:rPr>
        <w:t>致：</w:t>
      </w:r>
      <w:r>
        <w:rPr>
          <w:rFonts w:hint="eastAsia" w:cs="宋体" w:asciiTheme="minorEastAsia" w:hAnsiTheme="minorEastAsia" w:eastAsiaTheme="minorEastAsia"/>
          <w:b/>
          <w:bCs/>
          <w:color w:val="000000"/>
          <w:sz w:val="28"/>
          <w:szCs w:val="28"/>
          <w:lang w:eastAsia="zh-CN"/>
        </w:rPr>
        <w:t>青海省招标有限责任公司</w:t>
      </w:r>
    </w:p>
    <w:p w14:paraId="50CCFCBA">
      <w:pPr>
        <w:autoSpaceDE w:val="0"/>
        <w:autoSpaceDN w:val="0"/>
        <w:spacing w:line="520" w:lineRule="exact"/>
        <w:ind w:firstLine="560"/>
        <w:rPr>
          <w:rFonts w:cs="宋体" w:asciiTheme="minorEastAsia" w:hAnsiTheme="minorEastAsia" w:eastAsiaTheme="minorEastAsia"/>
          <w:color w:val="000000"/>
          <w:sz w:val="28"/>
          <w:szCs w:val="28"/>
          <w:lang w:val="zh-CN"/>
        </w:rPr>
      </w:pPr>
    </w:p>
    <w:p w14:paraId="12E76D85">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u w:val="single"/>
          <w:lang w:val="zh-CN"/>
        </w:rPr>
        <w:t xml:space="preserve">   法定代表人（非法人组织负责人）姓名</w:t>
      </w:r>
      <w:r>
        <w:rPr>
          <w:rFonts w:hint="eastAsia" w:cs="宋体" w:asciiTheme="minorEastAsia" w:hAnsiTheme="minorEastAsia" w:eastAsiaTheme="minorEastAsia"/>
          <w:color w:val="000000"/>
          <w:sz w:val="28"/>
          <w:szCs w:val="28"/>
          <w:lang w:val="zh-CN"/>
        </w:rPr>
        <w:t>现任我单位职务，为法定代表人（非法人组织的负责人），特此证明。</w:t>
      </w:r>
    </w:p>
    <w:p w14:paraId="6362293D">
      <w:pPr>
        <w:autoSpaceDE w:val="0"/>
        <w:autoSpaceDN w:val="0"/>
        <w:spacing w:line="520" w:lineRule="exact"/>
        <w:ind w:firstLine="560"/>
        <w:rPr>
          <w:rFonts w:cs="宋体" w:asciiTheme="minorEastAsia" w:hAnsiTheme="minorEastAsia" w:eastAsiaTheme="minorEastAsia"/>
          <w:color w:val="000000"/>
          <w:sz w:val="28"/>
          <w:szCs w:val="28"/>
          <w:lang w:val="zh-CN"/>
        </w:rPr>
      </w:pPr>
    </w:p>
    <w:p w14:paraId="0D0023BF">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法定代表人（非法人组织的负责人）基本情况：</w:t>
      </w:r>
    </w:p>
    <w:p w14:paraId="1E207160">
      <w:pPr>
        <w:autoSpaceDE w:val="0"/>
        <w:autoSpaceDN w:val="0"/>
        <w:spacing w:line="520" w:lineRule="exact"/>
        <w:ind w:firstLine="560"/>
        <w:rPr>
          <w:rFonts w:cs="宋体" w:asciiTheme="minorEastAsia" w:hAnsiTheme="minorEastAsia" w:eastAsiaTheme="minorEastAsia"/>
          <w:color w:val="000000"/>
          <w:sz w:val="28"/>
          <w:szCs w:val="28"/>
          <w:u w:val="single"/>
          <w:lang w:val="zh-CN"/>
        </w:rPr>
      </w:pPr>
      <w:r>
        <w:rPr>
          <w:rFonts w:hint="eastAsia" w:cs="宋体" w:asciiTheme="minorEastAsia" w:hAnsiTheme="minorEastAsia" w:eastAsiaTheme="minorEastAsia"/>
          <w:color w:val="000000"/>
          <w:sz w:val="28"/>
          <w:szCs w:val="28"/>
          <w:lang w:val="zh-CN"/>
        </w:rPr>
        <w:t>性别：年龄： 民族：</w:t>
      </w:r>
    </w:p>
    <w:p w14:paraId="77FD17F7">
      <w:pPr>
        <w:autoSpaceDE w:val="0"/>
        <w:autoSpaceDN w:val="0"/>
        <w:spacing w:line="520" w:lineRule="exact"/>
        <w:ind w:firstLine="560"/>
        <w:rPr>
          <w:rFonts w:cs="宋体" w:asciiTheme="minorEastAsia" w:hAnsiTheme="minorEastAsia" w:eastAsiaTheme="minorEastAsia"/>
          <w:color w:val="000000"/>
          <w:sz w:val="28"/>
          <w:szCs w:val="28"/>
          <w:u w:val="single"/>
          <w:lang w:val="zh-CN"/>
        </w:rPr>
      </w:pPr>
      <w:r>
        <w:rPr>
          <w:rFonts w:hint="eastAsia" w:cs="宋体" w:asciiTheme="minorEastAsia" w:hAnsiTheme="minorEastAsia" w:eastAsiaTheme="minorEastAsia"/>
          <w:color w:val="000000"/>
          <w:sz w:val="28"/>
          <w:szCs w:val="28"/>
          <w:lang w:val="zh-CN"/>
        </w:rPr>
        <w:t>地址：</w:t>
      </w:r>
    </w:p>
    <w:p w14:paraId="779FA43F">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身份证号码：</w:t>
      </w:r>
    </w:p>
    <w:p w14:paraId="4E3F886C">
      <w:pPr>
        <w:autoSpaceDE w:val="0"/>
        <w:autoSpaceDN w:val="0"/>
        <w:spacing w:line="520" w:lineRule="exact"/>
        <w:ind w:firstLine="560"/>
        <w:rPr>
          <w:rFonts w:cs="宋体" w:asciiTheme="minorEastAsia" w:hAnsiTheme="minorEastAsia" w:eastAsiaTheme="minorEastAsia"/>
          <w:color w:val="000000"/>
          <w:sz w:val="28"/>
          <w:szCs w:val="28"/>
          <w:lang w:val="zh-CN"/>
        </w:rPr>
      </w:pPr>
    </w:p>
    <w:p w14:paraId="4F5C4C04">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附法定代表人第二代身份证双面扫描（或复印）件</w:t>
      </w:r>
    </w:p>
    <w:p w14:paraId="66F3532C">
      <w:pPr>
        <w:autoSpaceDE w:val="0"/>
        <w:autoSpaceDN w:val="0"/>
        <w:spacing w:line="520" w:lineRule="exact"/>
        <w:ind w:firstLine="0" w:firstLineChars="0"/>
        <w:jc w:val="left"/>
        <w:rPr>
          <w:rFonts w:cs="宋体" w:asciiTheme="minorEastAsia" w:hAnsiTheme="minorEastAsia" w:eastAsiaTheme="minorEastAsia"/>
          <w:color w:val="000000"/>
          <w:sz w:val="28"/>
          <w:szCs w:val="28"/>
        </w:rPr>
      </w:pPr>
    </w:p>
    <w:p w14:paraId="53B3B96D">
      <w:pPr>
        <w:autoSpaceDE w:val="0"/>
        <w:autoSpaceDN w:val="0"/>
        <w:spacing w:line="520" w:lineRule="exact"/>
        <w:ind w:firstLine="0" w:firstLineChars="0"/>
        <w:jc w:val="left"/>
        <w:rPr>
          <w:rFonts w:cs="宋体" w:asciiTheme="minorEastAsia" w:hAnsiTheme="minorEastAsia" w:eastAsiaTheme="minorEastAsia"/>
          <w:color w:val="000000"/>
          <w:sz w:val="28"/>
          <w:szCs w:val="28"/>
        </w:rPr>
      </w:pPr>
    </w:p>
    <w:p w14:paraId="420F3D9E">
      <w:pPr>
        <w:autoSpaceDE w:val="0"/>
        <w:autoSpaceDN w:val="0"/>
        <w:spacing w:line="520" w:lineRule="exact"/>
        <w:ind w:firstLine="0" w:firstLineChars="0"/>
        <w:jc w:val="left"/>
        <w:rPr>
          <w:rFonts w:cs="宋体" w:asciiTheme="minorEastAsia" w:hAnsiTheme="minorEastAsia" w:eastAsiaTheme="minorEastAsia"/>
          <w:color w:val="000000"/>
          <w:sz w:val="28"/>
          <w:szCs w:val="28"/>
        </w:rPr>
      </w:pPr>
    </w:p>
    <w:p w14:paraId="2B12CF25">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35C486B9">
      <w:pPr>
        <w:spacing w:line="520" w:lineRule="exact"/>
        <w:ind w:firstLine="0" w:firstLineChars="0"/>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color w:val="000000"/>
          <w:sz w:val="28"/>
          <w:szCs w:val="28"/>
        </w:rPr>
        <w:t xml:space="preserve">               法定代表人</w:t>
      </w:r>
      <w:r>
        <w:rPr>
          <w:rFonts w:hint="eastAsia" w:cs="宋体" w:asciiTheme="minorEastAsia" w:hAnsiTheme="minorEastAsia" w:eastAsiaTheme="minorEastAsia"/>
          <w:b/>
          <w:bCs/>
          <w:color w:val="000000"/>
          <w:sz w:val="28"/>
          <w:szCs w:val="28"/>
        </w:rPr>
        <w:t>（非法人组织的负责人）</w:t>
      </w:r>
    </w:p>
    <w:p w14:paraId="077AA572">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或委托代理人：（签字或盖章）</w:t>
      </w:r>
    </w:p>
    <w:p w14:paraId="1088C0EC">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年  月  日</w:t>
      </w:r>
    </w:p>
    <w:p w14:paraId="12BF5C60">
      <w:pPr>
        <w:spacing w:line="520" w:lineRule="exact"/>
        <w:ind w:firstLine="0" w:firstLineChars="0"/>
        <w:rPr>
          <w:rFonts w:cs="宋体" w:asciiTheme="minorEastAsia" w:hAnsiTheme="minorEastAsia" w:eastAsiaTheme="minorEastAsia"/>
          <w:b/>
          <w:color w:val="000000"/>
          <w:sz w:val="28"/>
          <w:szCs w:val="28"/>
        </w:rPr>
      </w:pPr>
      <w:r>
        <w:rPr>
          <w:rFonts w:cs="宋体" w:asciiTheme="minorEastAsia" w:hAnsiTheme="minorEastAsia" w:eastAsiaTheme="minorEastAsia"/>
          <w:b/>
          <w:color w:val="000000"/>
          <w:sz w:val="28"/>
          <w:szCs w:val="28"/>
        </w:rPr>
        <w:br w:type="page"/>
      </w:r>
      <w:bookmarkStart w:id="172" w:name="_Toc201287639"/>
      <w:bookmarkStart w:id="173" w:name="_Toc324756736"/>
      <w:bookmarkStart w:id="174" w:name="_Toc31614"/>
      <w:bookmarkStart w:id="175" w:name="_Toc29201"/>
      <w:r>
        <w:rPr>
          <w:rFonts w:hint="eastAsia" w:cs="宋体" w:asciiTheme="minorEastAsia" w:hAnsiTheme="minorEastAsia" w:eastAsiaTheme="minorEastAsia"/>
          <w:b/>
          <w:color w:val="000000"/>
          <w:sz w:val="28"/>
          <w:szCs w:val="28"/>
        </w:rPr>
        <w:t>附件</w:t>
      </w:r>
      <w:bookmarkEnd w:id="172"/>
      <w:bookmarkEnd w:id="173"/>
      <w:r>
        <w:rPr>
          <w:rFonts w:hint="eastAsia" w:cs="宋体" w:asciiTheme="minorEastAsia" w:hAnsiTheme="minorEastAsia" w:eastAsiaTheme="minorEastAsia"/>
          <w:b/>
          <w:color w:val="000000"/>
          <w:sz w:val="28"/>
          <w:szCs w:val="28"/>
        </w:rPr>
        <w:t>7：法定代表人（非法人组织负责人）授权书</w:t>
      </w:r>
      <w:bookmarkEnd w:id="174"/>
      <w:bookmarkEnd w:id="175"/>
    </w:p>
    <w:p w14:paraId="68F74CF6">
      <w:pPr>
        <w:spacing w:line="520" w:lineRule="exact"/>
        <w:ind w:firstLine="0" w:firstLineChars="0"/>
        <w:rPr>
          <w:rFonts w:cs="宋体" w:asciiTheme="minorEastAsia" w:hAnsiTheme="minorEastAsia" w:eastAsiaTheme="minorEastAsia"/>
          <w:b/>
          <w:color w:val="000000"/>
          <w:sz w:val="28"/>
          <w:szCs w:val="28"/>
        </w:rPr>
      </w:pPr>
    </w:p>
    <w:p w14:paraId="75C2EC37">
      <w:pPr>
        <w:spacing w:line="520" w:lineRule="exact"/>
        <w:ind w:firstLine="0" w:firstLineChars="0"/>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28"/>
          <w:szCs w:val="28"/>
        </w:rPr>
        <w:t>法定代表人（非法人组织负责人）授权书</w:t>
      </w:r>
    </w:p>
    <w:p w14:paraId="032F720D">
      <w:pPr>
        <w:spacing w:line="520" w:lineRule="exact"/>
        <w:ind w:firstLine="0" w:firstLineChars="0"/>
        <w:rPr>
          <w:rFonts w:cs="宋体" w:asciiTheme="minorEastAsia" w:hAnsiTheme="minorEastAsia" w:eastAsiaTheme="minorEastAsia"/>
          <w:b/>
          <w:bCs/>
          <w:color w:val="000000"/>
          <w:sz w:val="28"/>
          <w:szCs w:val="28"/>
        </w:rPr>
      </w:pPr>
    </w:p>
    <w:p w14:paraId="7DDD46EA">
      <w:pPr>
        <w:spacing w:line="520" w:lineRule="exact"/>
        <w:ind w:firstLine="0" w:firstLineChars="0"/>
        <w:rPr>
          <w:rFonts w:hint="eastAsia" w:cs="宋体" w:asciiTheme="minorEastAsia" w:hAnsiTheme="minorEastAsia" w:eastAsiaTheme="minorEastAsia"/>
          <w:b/>
          <w:bCs/>
          <w:color w:val="000000"/>
          <w:sz w:val="28"/>
          <w:szCs w:val="28"/>
          <w:lang w:eastAsia="zh-CN"/>
        </w:rPr>
      </w:pPr>
      <w:r>
        <w:rPr>
          <w:rFonts w:hint="eastAsia" w:cs="宋体" w:asciiTheme="minorEastAsia" w:hAnsiTheme="minorEastAsia" w:eastAsiaTheme="minorEastAsia"/>
          <w:b/>
          <w:bCs/>
          <w:color w:val="000000"/>
          <w:sz w:val="28"/>
          <w:szCs w:val="28"/>
        </w:rPr>
        <w:t>致：</w:t>
      </w:r>
      <w:r>
        <w:rPr>
          <w:rFonts w:hint="eastAsia" w:cs="宋体" w:asciiTheme="minorEastAsia" w:hAnsiTheme="minorEastAsia" w:eastAsiaTheme="minorEastAsia"/>
          <w:b/>
          <w:bCs/>
          <w:color w:val="000000"/>
          <w:sz w:val="28"/>
          <w:szCs w:val="28"/>
          <w:lang w:eastAsia="zh-CN"/>
        </w:rPr>
        <w:t>青海省招标有限责任公司</w:t>
      </w:r>
    </w:p>
    <w:p w14:paraId="375041AF">
      <w:pPr>
        <w:spacing w:line="520" w:lineRule="exact"/>
        <w:ind w:firstLine="0" w:firstLineChars="0"/>
        <w:rPr>
          <w:rFonts w:cs="宋体" w:asciiTheme="minorEastAsia" w:hAnsiTheme="minorEastAsia" w:eastAsiaTheme="minorEastAsia"/>
          <w:color w:val="000000"/>
          <w:sz w:val="28"/>
          <w:szCs w:val="28"/>
          <w:u w:val="single"/>
        </w:rPr>
      </w:pPr>
    </w:p>
    <w:p w14:paraId="52AD71E8">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u w:val="single"/>
          <w:lang w:val="zh-CN"/>
        </w:rPr>
        <w:t>（供应商名称）</w:t>
      </w:r>
      <w:r>
        <w:rPr>
          <w:rFonts w:hint="eastAsia" w:cs="宋体" w:asciiTheme="minorEastAsia" w:hAnsiTheme="minorEastAsia" w:eastAsiaTheme="minorEastAsia"/>
          <w:color w:val="000000"/>
          <w:sz w:val="28"/>
          <w:szCs w:val="28"/>
          <w:lang w:val="zh-CN"/>
        </w:rPr>
        <w:t>系中华人民共和国合法企业，法定地址。</w:t>
      </w:r>
    </w:p>
    <w:p w14:paraId="0E573C8C">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u w:val="single"/>
          <w:lang w:val="zh-CN"/>
        </w:rPr>
        <w:t>法定代表人</w:t>
      </w:r>
      <w:r>
        <w:rPr>
          <w:rFonts w:hint="eastAsia" w:cs="宋体" w:asciiTheme="minorEastAsia" w:hAnsiTheme="minorEastAsia" w:eastAsiaTheme="minorEastAsia"/>
          <w:bCs/>
          <w:color w:val="000000"/>
          <w:sz w:val="28"/>
          <w:szCs w:val="28"/>
          <w:u w:val="single"/>
        </w:rPr>
        <w:t>（非法人组织负责人）</w:t>
      </w:r>
      <w:r>
        <w:rPr>
          <w:rFonts w:hint="eastAsia" w:cs="宋体" w:asciiTheme="minorEastAsia" w:hAnsiTheme="minorEastAsia" w:eastAsiaTheme="minorEastAsia"/>
          <w:color w:val="000000"/>
          <w:sz w:val="28"/>
          <w:szCs w:val="28"/>
          <w:u w:val="single"/>
          <w:lang w:val="zh-CN"/>
        </w:rPr>
        <w:t xml:space="preserve">姓名   </w:t>
      </w:r>
      <w:r>
        <w:rPr>
          <w:rFonts w:hint="eastAsia" w:cs="宋体" w:asciiTheme="minorEastAsia" w:hAnsiTheme="minorEastAsia" w:eastAsiaTheme="minorEastAsia"/>
          <w:color w:val="000000"/>
          <w:sz w:val="28"/>
          <w:szCs w:val="28"/>
          <w:lang w:val="zh-CN"/>
        </w:rPr>
        <w:t>特授权</w:t>
      </w:r>
      <w:r>
        <w:rPr>
          <w:rFonts w:hint="eastAsia" w:cs="宋体" w:asciiTheme="minorEastAsia" w:hAnsiTheme="minorEastAsia" w:eastAsiaTheme="minorEastAsia"/>
          <w:color w:val="000000"/>
          <w:sz w:val="28"/>
          <w:szCs w:val="28"/>
          <w:u w:val="single"/>
          <w:lang w:val="zh-CN"/>
        </w:rPr>
        <w:t>（委托代理人姓名）</w:t>
      </w:r>
      <w:r>
        <w:rPr>
          <w:rFonts w:hint="eastAsia" w:cs="宋体" w:asciiTheme="minorEastAsia" w:hAnsiTheme="minorEastAsia" w:eastAsiaTheme="minorEastAsia"/>
          <w:color w:val="000000"/>
          <w:sz w:val="28"/>
          <w:szCs w:val="28"/>
          <w:lang w:val="zh-CN"/>
        </w:rPr>
        <w:t>代表我单位全权办理</w:t>
      </w:r>
    </w:p>
    <w:p w14:paraId="281F3885">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项目的磋商、答疑等具体工作，并签署全部有关的文件、资料。</w:t>
      </w:r>
    </w:p>
    <w:p w14:paraId="30CAF355">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我单位对被授权人的签名负全部责任。</w:t>
      </w:r>
    </w:p>
    <w:p w14:paraId="52BF004F">
      <w:pPr>
        <w:autoSpaceDE w:val="0"/>
        <w:autoSpaceDN w:val="0"/>
        <w:spacing w:line="520" w:lineRule="exact"/>
        <w:ind w:firstLine="560"/>
        <w:rPr>
          <w:rFonts w:cs="宋体" w:asciiTheme="minorEastAsia" w:hAnsiTheme="minorEastAsia" w:eastAsiaTheme="minorEastAsia"/>
          <w:color w:val="000000"/>
          <w:sz w:val="28"/>
          <w:szCs w:val="28"/>
          <w:u w:val="single"/>
          <w:lang w:val="zh-CN"/>
        </w:rPr>
      </w:pPr>
      <w:r>
        <w:rPr>
          <w:rFonts w:hint="eastAsia" w:cs="宋体" w:asciiTheme="minorEastAsia" w:hAnsiTheme="minorEastAsia" w:eastAsiaTheme="minorEastAsia"/>
          <w:color w:val="000000"/>
          <w:sz w:val="28"/>
          <w:szCs w:val="28"/>
          <w:lang w:val="zh-CN"/>
        </w:rPr>
        <w:t xml:space="preserve">被授权人联系电话： </w:t>
      </w:r>
    </w:p>
    <w:p w14:paraId="65459B49">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被授权人（委托代理人）签字或盖章：</w:t>
      </w:r>
    </w:p>
    <w:p w14:paraId="77561014">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职务：</w:t>
      </w:r>
    </w:p>
    <w:p w14:paraId="0CD88D2F">
      <w:pPr>
        <w:autoSpaceDE w:val="0"/>
        <w:autoSpaceDN w:val="0"/>
        <w:spacing w:line="520" w:lineRule="exact"/>
        <w:ind w:firstLine="560"/>
        <w:rPr>
          <w:rFonts w:cs="宋体" w:asciiTheme="minorEastAsia" w:hAnsiTheme="minorEastAsia" w:eastAsiaTheme="minorEastAsia"/>
          <w:color w:val="000000"/>
          <w:sz w:val="28"/>
          <w:szCs w:val="28"/>
          <w:u w:val="single"/>
          <w:lang w:val="zh-CN"/>
        </w:rPr>
      </w:pPr>
      <w:r>
        <w:rPr>
          <w:rFonts w:hint="eastAsia" w:cs="宋体" w:asciiTheme="minorEastAsia" w:hAnsiTheme="minorEastAsia" w:eastAsiaTheme="minorEastAsia"/>
          <w:color w:val="000000"/>
          <w:sz w:val="28"/>
          <w:szCs w:val="28"/>
          <w:lang w:val="zh-CN"/>
        </w:rPr>
        <w:t>授权人（法定代表人或非法人组织的负责人）签字或盖章：</w:t>
      </w:r>
    </w:p>
    <w:p w14:paraId="4619CEA4">
      <w:pPr>
        <w:autoSpaceDE w:val="0"/>
        <w:autoSpaceDN w:val="0"/>
        <w:spacing w:line="520" w:lineRule="exact"/>
        <w:ind w:firstLine="560"/>
        <w:rPr>
          <w:rFonts w:cs="宋体" w:asciiTheme="minorEastAsia" w:hAnsiTheme="minorEastAsia" w:eastAsiaTheme="minorEastAsia"/>
          <w:color w:val="000000"/>
          <w:sz w:val="28"/>
          <w:szCs w:val="28"/>
          <w:u w:val="single"/>
          <w:lang w:val="zh-CN"/>
        </w:rPr>
      </w:pPr>
      <w:r>
        <w:rPr>
          <w:rFonts w:hint="eastAsia" w:cs="宋体" w:asciiTheme="minorEastAsia" w:hAnsiTheme="minorEastAsia" w:eastAsiaTheme="minorEastAsia"/>
          <w:color w:val="000000"/>
          <w:sz w:val="28"/>
          <w:szCs w:val="28"/>
          <w:lang w:val="zh-CN"/>
        </w:rPr>
        <w:t>职务：</w:t>
      </w:r>
    </w:p>
    <w:p w14:paraId="4B38B9FF">
      <w:pPr>
        <w:autoSpaceDE w:val="0"/>
        <w:autoSpaceDN w:val="0"/>
        <w:spacing w:line="520" w:lineRule="exact"/>
        <w:ind w:firstLine="560"/>
        <w:rPr>
          <w:rFonts w:cs="宋体" w:asciiTheme="minorEastAsia" w:hAnsiTheme="minorEastAsia" w:eastAsiaTheme="minorEastAsia"/>
          <w:color w:val="000000"/>
          <w:sz w:val="28"/>
          <w:szCs w:val="28"/>
          <w:lang w:val="zh-CN"/>
        </w:rPr>
      </w:pPr>
    </w:p>
    <w:p w14:paraId="19DF3712">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附被授权人第二代身份证双面扫描（或复印）件</w:t>
      </w:r>
    </w:p>
    <w:p w14:paraId="2F9883E0">
      <w:pPr>
        <w:autoSpaceDE w:val="0"/>
        <w:autoSpaceDN w:val="0"/>
        <w:spacing w:line="520" w:lineRule="exact"/>
        <w:ind w:firstLine="560"/>
        <w:rPr>
          <w:rFonts w:cs="宋体" w:asciiTheme="minorEastAsia" w:hAnsiTheme="minorEastAsia" w:eastAsiaTheme="minorEastAsia"/>
          <w:color w:val="000000"/>
          <w:sz w:val="28"/>
          <w:szCs w:val="28"/>
          <w:lang w:val="zh-CN"/>
        </w:rPr>
      </w:pPr>
    </w:p>
    <w:p w14:paraId="407962EC">
      <w:pPr>
        <w:autoSpaceDE w:val="0"/>
        <w:autoSpaceDN w:val="0"/>
        <w:spacing w:line="520" w:lineRule="exact"/>
        <w:ind w:firstLine="560"/>
        <w:rPr>
          <w:rFonts w:cs="宋体" w:asciiTheme="minorEastAsia" w:hAnsiTheme="minorEastAsia" w:eastAsiaTheme="minorEastAsia"/>
          <w:color w:val="000000"/>
          <w:sz w:val="28"/>
          <w:szCs w:val="28"/>
          <w:lang w:val="zh-CN"/>
        </w:rPr>
      </w:pPr>
    </w:p>
    <w:p w14:paraId="1842F2F7">
      <w:pPr>
        <w:spacing w:line="520" w:lineRule="exact"/>
        <w:ind w:firstLine="0" w:firstLineChars="0"/>
        <w:rPr>
          <w:rFonts w:cs="宋体" w:asciiTheme="minorEastAsia" w:hAnsiTheme="minorEastAsia" w:eastAsiaTheme="minorEastAsia"/>
          <w:color w:val="000000"/>
          <w:sz w:val="28"/>
          <w:szCs w:val="28"/>
        </w:rPr>
      </w:pPr>
    </w:p>
    <w:p w14:paraId="10B9CFBB">
      <w:pPr>
        <w:spacing w:line="520" w:lineRule="exact"/>
        <w:ind w:firstLine="0" w:firstLineChars="0"/>
        <w:rPr>
          <w:rFonts w:cs="宋体" w:asciiTheme="minorEastAsia" w:hAnsiTheme="minorEastAsia" w:eastAsiaTheme="minorEastAsia"/>
          <w:color w:val="000000"/>
          <w:sz w:val="28"/>
          <w:szCs w:val="28"/>
        </w:rPr>
      </w:pPr>
    </w:p>
    <w:p w14:paraId="3F865E5B">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23838E62">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年  月  日</w:t>
      </w:r>
    </w:p>
    <w:p w14:paraId="24F72B85">
      <w:pPr>
        <w:spacing w:line="520" w:lineRule="exact"/>
        <w:ind w:firstLine="0" w:firstLineChars="0"/>
        <w:rPr>
          <w:rFonts w:cs="宋体" w:asciiTheme="minorEastAsia" w:hAnsiTheme="minorEastAsia" w:eastAsiaTheme="minorEastAsia"/>
          <w:b/>
          <w:color w:val="000000"/>
          <w:sz w:val="28"/>
          <w:szCs w:val="28"/>
        </w:rPr>
      </w:pPr>
      <w:r>
        <w:rPr>
          <w:rFonts w:cs="宋体" w:asciiTheme="minorEastAsia" w:hAnsiTheme="minorEastAsia" w:eastAsiaTheme="minorEastAsia"/>
          <w:b/>
          <w:color w:val="000000"/>
          <w:sz w:val="28"/>
          <w:szCs w:val="28"/>
        </w:rPr>
        <w:br w:type="page"/>
      </w:r>
      <w:bookmarkStart w:id="176" w:name="_Toc30284"/>
      <w:bookmarkStart w:id="177" w:name="_Toc25884"/>
      <w:r>
        <w:rPr>
          <w:rFonts w:hint="eastAsia" w:cs="宋体" w:asciiTheme="minorEastAsia" w:hAnsiTheme="minorEastAsia" w:eastAsiaTheme="minorEastAsia"/>
          <w:b/>
          <w:color w:val="000000"/>
          <w:sz w:val="28"/>
          <w:szCs w:val="28"/>
        </w:rPr>
        <w:t>附件8：供应商承诺函</w:t>
      </w:r>
      <w:bookmarkEnd w:id="176"/>
      <w:bookmarkEnd w:id="177"/>
    </w:p>
    <w:p w14:paraId="1AEA7B89">
      <w:pPr>
        <w:spacing w:line="520" w:lineRule="exact"/>
        <w:ind w:firstLine="0" w:firstLineChars="0"/>
        <w:jc w:val="center"/>
        <w:rPr>
          <w:rFonts w:cs="宋体" w:asciiTheme="minorEastAsia" w:hAnsiTheme="minorEastAsia" w:eastAsiaTheme="minorEastAsia"/>
          <w:b/>
          <w:bCs/>
          <w:color w:val="000000"/>
          <w:sz w:val="28"/>
          <w:szCs w:val="28"/>
        </w:rPr>
      </w:pPr>
    </w:p>
    <w:p w14:paraId="64090EEC">
      <w:pPr>
        <w:spacing w:line="520" w:lineRule="exact"/>
        <w:ind w:firstLine="0" w:firstLineChars="0"/>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28"/>
          <w:szCs w:val="28"/>
        </w:rPr>
        <w:t>供应商承诺函</w:t>
      </w:r>
    </w:p>
    <w:p w14:paraId="0BC6DC76">
      <w:pPr>
        <w:spacing w:line="520" w:lineRule="exact"/>
        <w:ind w:firstLine="0" w:firstLineChars="0"/>
        <w:rPr>
          <w:rFonts w:cs="宋体" w:asciiTheme="minorEastAsia" w:hAnsiTheme="minorEastAsia" w:eastAsiaTheme="minorEastAsia"/>
          <w:b/>
          <w:bCs/>
          <w:color w:val="000000"/>
          <w:sz w:val="28"/>
          <w:szCs w:val="28"/>
        </w:rPr>
      </w:pPr>
    </w:p>
    <w:p w14:paraId="3F5AFD8B">
      <w:pPr>
        <w:spacing w:line="520" w:lineRule="exact"/>
        <w:ind w:firstLine="0" w:firstLineChars="0"/>
        <w:rPr>
          <w:rFonts w:hint="eastAsia" w:cs="宋体" w:asciiTheme="minorEastAsia" w:hAnsiTheme="minorEastAsia" w:eastAsiaTheme="minorEastAsia"/>
          <w:b/>
          <w:bCs/>
          <w:color w:val="000000"/>
          <w:sz w:val="28"/>
          <w:szCs w:val="28"/>
          <w:lang w:eastAsia="zh-CN"/>
        </w:rPr>
      </w:pPr>
      <w:r>
        <w:rPr>
          <w:rFonts w:hint="eastAsia" w:cs="宋体" w:asciiTheme="minorEastAsia" w:hAnsiTheme="minorEastAsia" w:eastAsiaTheme="minorEastAsia"/>
          <w:b/>
          <w:bCs/>
          <w:color w:val="000000"/>
          <w:sz w:val="28"/>
          <w:szCs w:val="28"/>
        </w:rPr>
        <w:t>致：</w:t>
      </w:r>
      <w:r>
        <w:rPr>
          <w:rFonts w:hint="eastAsia" w:cs="宋体" w:asciiTheme="minorEastAsia" w:hAnsiTheme="minorEastAsia" w:eastAsiaTheme="minorEastAsia"/>
          <w:b/>
          <w:bCs/>
          <w:color w:val="000000"/>
          <w:sz w:val="28"/>
          <w:szCs w:val="28"/>
          <w:lang w:eastAsia="zh-CN"/>
        </w:rPr>
        <w:t>青海省招标有限责任公司</w:t>
      </w:r>
    </w:p>
    <w:p w14:paraId="5DF19B81">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关于贵方年月日</w:t>
      </w:r>
      <w:r>
        <w:rPr>
          <w:rFonts w:hint="eastAsia" w:cs="宋体" w:asciiTheme="minorEastAsia" w:hAnsiTheme="minorEastAsia" w:eastAsiaTheme="minorEastAsia"/>
          <w:color w:val="000000"/>
          <w:sz w:val="28"/>
          <w:szCs w:val="28"/>
          <w:u w:val="single"/>
          <w:lang w:val="zh-CN"/>
        </w:rPr>
        <w:t xml:space="preserve">       (项目名称)</w:t>
      </w:r>
      <w:r>
        <w:rPr>
          <w:rFonts w:hint="eastAsia" w:cs="宋体" w:asciiTheme="minorEastAsia" w:hAnsiTheme="minorEastAsia" w:eastAsiaTheme="minorEastAsia"/>
          <w:color w:val="000000"/>
          <w:sz w:val="28"/>
          <w:szCs w:val="28"/>
          <w:lang w:val="zh-CN"/>
        </w:rPr>
        <w:t>采购项目，本签字人愿意参加磋商活动，提供采购一览表中要求的所有产品，并证实提交的所有资料是准确的和真实的。同时，我代表（供应商名称），在此作如下承诺：</w:t>
      </w:r>
    </w:p>
    <w:p w14:paraId="20D4C860">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1.完全理解和接受磋商文件的一切规定和要求；</w:t>
      </w:r>
    </w:p>
    <w:p w14:paraId="01021243">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2.若成交，我方将按照磋商文件的具体规定与采购人签订采购合同，并且严格履行合同义务，按时交货，提供优质的产品和服务。如果在合同执行过程中，发现质量、数量出现问题，我方一定尽快更换或补退货，并承担相应的经济责任；</w:t>
      </w:r>
    </w:p>
    <w:p w14:paraId="07AF5BBA">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3、我方保证甲方在使用该产品或其任何一部分时，不受第三方提出的侵犯专利权、著作权、商标权和工业设计权等知识产权的起诉，若有违犯，愿承担相应的一切责任。</w:t>
      </w:r>
    </w:p>
    <w:p w14:paraId="0FC3DAEC">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4、我方承诺，除磋商文件中规定的进口产品外，所提供产品均为国产产品，且均符合国家强制性标准。若有不实，愿承担相应的责任。</w:t>
      </w:r>
    </w:p>
    <w:p w14:paraId="57F36085">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5、在整个磋商过程中我方若有违规行为，贵方可按磋商文件之规定给予处罚，我方完全接受。</w:t>
      </w:r>
    </w:p>
    <w:p w14:paraId="4378866C">
      <w:pPr>
        <w:autoSpaceDE w:val="0"/>
        <w:autoSpaceDN w:val="0"/>
        <w:spacing w:line="520" w:lineRule="exact"/>
        <w:ind w:firstLine="560"/>
        <w:rPr>
          <w:rFonts w:cs="宋体" w:asciiTheme="minorEastAsia" w:hAnsiTheme="minorEastAsia" w:eastAsiaTheme="minorEastAsia"/>
          <w:color w:val="000000"/>
          <w:sz w:val="28"/>
          <w:szCs w:val="28"/>
          <w:lang w:val="zh-CN"/>
        </w:rPr>
      </w:pPr>
      <w:r>
        <w:rPr>
          <w:rFonts w:hint="eastAsia" w:cs="宋体" w:asciiTheme="minorEastAsia" w:hAnsiTheme="minorEastAsia" w:eastAsiaTheme="minorEastAsia"/>
          <w:color w:val="000000"/>
          <w:sz w:val="28"/>
          <w:szCs w:val="28"/>
          <w:lang w:val="zh-CN"/>
        </w:rPr>
        <w:t>6、若成交，本承诺将成为合同不可分割的一部分，与合同具有同等的法律效力。</w:t>
      </w:r>
    </w:p>
    <w:p w14:paraId="7563D781">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6DF51E67">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法定代表人或委托代理人：（签字或盖章）</w:t>
      </w:r>
    </w:p>
    <w:p w14:paraId="73B78818">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年  月  日</w:t>
      </w:r>
    </w:p>
    <w:p w14:paraId="0C9ACF2F">
      <w:pPr>
        <w:spacing w:line="520" w:lineRule="exact"/>
        <w:ind w:firstLine="0" w:firstLineChars="0"/>
        <w:rPr>
          <w:rFonts w:cs="宋体" w:asciiTheme="minorEastAsia" w:hAnsiTheme="minorEastAsia" w:eastAsiaTheme="minorEastAsia"/>
          <w:b/>
          <w:color w:val="000000"/>
          <w:sz w:val="28"/>
          <w:szCs w:val="28"/>
        </w:rPr>
      </w:pPr>
      <w:r>
        <w:rPr>
          <w:rFonts w:cs="宋体" w:asciiTheme="minorEastAsia" w:hAnsiTheme="minorEastAsia" w:eastAsiaTheme="minorEastAsia"/>
          <w:b/>
          <w:color w:val="000000"/>
          <w:sz w:val="28"/>
          <w:szCs w:val="28"/>
        </w:rPr>
        <w:br w:type="page"/>
      </w:r>
      <w:bookmarkStart w:id="178" w:name="_Toc11173"/>
      <w:bookmarkStart w:id="179" w:name="_Toc11349"/>
      <w:r>
        <w:rPr>
          <w:rFonts w:hint="eastAsia" w:cs="宋体" w:asciiTheme="minorEastAsia" w:hAnsiTheme="minorEastAsia" w:eastAsiaTheme="minorEastAsia"/>
          <w:b/>
          <w:color w:val="000000"/>
          <w:sz w:val="28"/>
          <w:szCs w:val="28"/>
        </w:rPr>
        <w:t>附件</w:t>
      </w:r>
      <w:bookmarkStart w:id="180" w:name="_Toc376936779"/>
      <w:bookmarkStart w:id="181" w:name="_Toc351475542"/>
      <w:bookmarkStart w:id="182" w:name="_Toc365019584"/>
      <w:r>
        <w:rPr>
          <w:rFonts w:hint="eastAsia" w:cs="宋体" w:asciiTheme="minorEastAsia" w:hAnsiTheme="minorEastAsia" w:eastAsiaTheme="minorEastAsia"/>
          <w:b/>
          <w:color w:val="000000"/>
          <w:sz w:val="28"/>
          <w:szCs w:val="28"/>
        </w:rPr>
        <w:t>9：供应商诚信承诺书</w:t>
      </w:r>
      <w:bookmarkEnd w:id="178"/>
      <w:bookmarkEnd w:id="179"/>
      <w:bookmarkEnd w:id="180"/>
      <w:bookmarkEnd w:id="181"/>
      <w:bookmarkEnd w:id="182"/>
    </w:p>
    <w:p w14:paraId="21DA6A95">
      <w:pPr>
        <w:spacing w:line="520" w:lineRule="exact"/>
        <w:ind w:firstLine="0" w:firstLineChars="0"/>
        <w:rPr>
          <w:rFonts w:cs="宋体" w:asciiTheme="minorEastAsia" w:hAnsiTheme="minorEastAsia" w:eastAsiaTheme="minorEastAsia"/>
          <w:color w:val="000000"/>
          <w:sz w:val="28"/>
          <w:szCs w:val="28"/>
        </w:rPr>
      </w:pPr>
    </w:p>
    <w:p w14:paraId="6DB5043F">
      <w:pPr>
        <w:spacing w:line="520" w:lineRule="exact"/>
        <w:ind w:firstLine="0" w:firstLineChars="0"/>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28"/>
          <w:szCs w:val="28"/>
        </w:rPr>
        <w:t>供应商诚信承诺书</w:t>
      </w:r>
    </w:p>
    <w:p w14:paraId="52C15CC9">
      <w:pPr>
        <w:spacing w:line="520" w:lineRule="exact"/>
        <w:ind w:firstLine="0" w:firstLineChars="0"/>
        <w:rPr>
          <w:rFonts w:hint="eastAsia" w:cs="宋体" w:asciiTheme="minorEastAsia" w:hAnsiTheme="minorEastAsia" w:eastAsiaTheme="minorEastAsia"/>
          <w:b/>
          <w:bCs/>
          <w:color w:val="000000"/>
          <w:sz w:val="28"/>
          <w:szCs w:val="28"/>
          <w:lang w:eastAsia="zh-CN"/>
        </w:rPr>
      </w:pPr>
      <w:r>
        <w:rPr>
          <w:rFonts w:hint="eastAsia" w:cs="宋体" w:asciiTheme="minorEastAsia" w:hAnsiTheme="minorEastAsia" w:eastAsiaTheme="minorEastAsia"/>
          <w:b/>
          <w:bCs/>
          <w:color w:val="000000"/>
          <w:sz w:val="28"/>
          <w:szCs w:val="28"/>
        </w:rPr>
        <w:t>致：</w:t>
      </w:r>
      <w:r>
        <w:rPr>
          <w:rFonts w:hint="eastAsia" w:cs="宋体" w:asciiTheme="minorEastAsia" w:hAnsiTheme="minorEastAsia" w:eastAsiaTheme="minorEastAsia"/>
          <w:b/>
          <w:bCs/>
          <w:color w:val="000000"/>
          <w:sz w:val="28"/>
          <w:szCs w:val="28"/>
          <w:lang w:eastAsia="zh-CN"/>
        </w:rPr>
        <w:t>青海省招标有限责任公司</w:t>
      </w:r>
    </w:p>
    <w:p w14:paraId="4D104130">
      <w:pPr>
        <w:spacing w:line="50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为了诚实、客观、有序地参与青海省政府采购活动，愿就以下内容作出承诺：</w:t>
      </w:r>
    </w:p>
    <w:p w14:paraId="61287884">
      <w:pPr>
        <w:spacing w:line="50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一、自觉遵守各项法律、法规、规章、制度以及社会公德，维护廉洁环境，与同场竞争的供应商平等参加政府采购活动。</w:t>
      </w:r>
    </w:p>
    <w:p w14:paraId="42D4B587">
      <w:pPr>
        <w:spacing w:line="50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二、参加</w:t>
      </w:r>
      <w:r>
        <w:rPr>
          <w:rFonts w:hint="eastAsia" w:cs="宋体" w:asciiTheme="minorEastAsia" w:hAnsiTheme="minorEastAsia" w:eastAsiaTheme="minorEastAsia"/>
          <w:color w:val="000000"/>
          <w:sz w:val="28"/>
          <w:szCs w:val="28"/>
          <w:lang w:eastAsia="zh-CN"/>
        </w:rPr>
        <w:t>青海省招标有限责任公司</w:t>
      </w:r>
      <w:r>
        <w:rPr>
          <w:rFonts w:hint="eastAsia" w:cs="宋体" w:asciiTheme="minorEastAsia" w:hAnsiTheme="minorEastAsia" w:eastAsiaTheme="minorEastAsia"/>
          <w:color w:val="000000"/>
          <w:sz w:val="28"/>
          <w:szCs w:val="28"/>
        </w:rPr>
        <w:t>组织的政府采购活动时，严格按照磋商文件的规定和要求提供所需的相关材料，并对所提供的各类资料的真实性负责，不虚假应标，不虚列业绩。</w:t>
      </w:r>
    </w:p>
    <w:p w14:paraId="00A232FB">
      <w:pPr>
        <w:spacing w:line="50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三、尊重参与政府采购活动各相关方的合法行为，接受政府采购活动依法形成的意见、结果。</w:t>
      </w:r>
    </w:p>
    <w:p w14:paraId="5CCCB079">
      <w:pPr>
        <w:spacing w:line="50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四、依法参加政府采购活动，不</w:t>
      </w:r>
      <w:r>
        <w:rPr>
          <w:rFonts w:cs="宋体" w:asciiTheme="minorEastAsia" w:hAnsiTheme="minorEastAsia" w:eastAsiaTheme="minorEastAsia"/>
          <w:sz w:val="28"/>
          <w:szCs w:val="28"/>
        </w:rPr>
        <w:t>与</w:t>
      </w:r>
      <w:r>
        <w:rPr>
          <w:rFonts w:hint="eastAsia" w:cs="宋体" w:asciiTheme="minorEastAsia" w:hAnsiTheme="minorEastAsia" w:eastAsiaTheme="minorEastAsia"/>
          <w:sz w:val="28"/>
          <w:szCs w:val="28"/>
        </w:rPr>
        <w:t>其他供应商</w:t>
      </w:r>
      <w:r>
        <w:rPr>
          <w:rFonts w:cs="宋体" w:asciiTheme="minorEastAsia" w:hAnsiTheme="minorEastAsia" w:eastAsiaTheme="minorEastAsia"/>
          <w:sz w:val="28"/>
          <w:szCs w:val="28"/>
        </w:rPr>
        <w:t>、采购人</w:t>
      </w: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采购代理机构串通</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color w:val="000000"/>
          <w:sz w:val="28"/>
          <w:szCs w:val="28"/>
        </w:rPr>
        <w:t>维护市场秩序，不提供“三无”产品、以次充好。</w:t>
      </w:r>
    </w:p>
    <w:p w14:paraId="02F46DA1">
      <w:pPr>
        <w:spacing w:line="50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五、积极推动政府采购活动健康开展，对采购活动有疑问、异议时，按法律规定的程序实名（加盖单位章和法定代表人签名）反映情况，不恶意中伤、无事生非，以和谐、平等的心态参加政府采购活动。</w:t>
      </w:r>
    </w:p>
    <w:p w14:paraId="3EAB97BF">
      <w:pPr>
        <w:spacing w:line="50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六、认真履行成交供应商应承担的责任和义务，全面执行采购合同规定的各项内容，保质保量地按时提供采购物品。</w:t>
      </w:r>
    </w:p>
    <w:p w14:paraId="30A2FA2A">
      <w:pPr>
        <w:spacing w:line="50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若本企业（单位）发生有悖于上述承诺的行为，愿意接受《中华人民共和国政府采购法》和《政府采购法实施条例》中对供应商的相关处理。</w:t>
      </w:r>
    </w:p>
    <w:p w14:paraId="54CA1783">
      <w:pPr>
        <w:spacing w:line="50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本承诺是采购项目响应文件的组成部分。</w:t>
      </w:r>
    </w:p>
    <w:p w14:paraId="4100EDFA">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552D5E82">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法定代表人或委托代理人：（签字或盖章）</w:t>
      </w:r>
    </w:p>
    <w:p w14:paraId="19C13AE4">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年  月  日</w:t>
      </w:r>
    </w:p>
    <w:p w14:paraId="0C405C78">
      <w:pPr>
        <w:spacing w:line="520" w:lineRule="exact"/>
        <w:ind w:firstLine="0" w:firstLineChars="0"/>
        <w:rPr>
          <w:rFonts w:cs="宋体" w:asciiTheme="minorEastAsia" w:hAnsiTheme="minorEastAsia" w:eastAsiaTheme="minorEastAsia"/>
          <w:b/>
          <w:color w:val="000000"/>
          <w:sz w:val="28"/>
          <w:szCs w:val="28"/>
        </w:rPr>
      </w:pPr>
      <w:r>
        <w:rPr>
          <w:rFonts w:cs="宋体" w:asciiTheme="minorEastAsia" w:hAnsiTheme="minorEastAsia" w:eastAsiaTheme="minorEastAsia"/>
          <w:b/>
          <w:color w:val="000000"/>
          <w:sz w:val="28"/>
          <w:szCs w:val="28"/>
        </w:rPr>
        <w:br w:type="page"/>
      </w:r>
      <w:bookmarkStart w:id="183" w:name="_Toc7486"/>
      <w:bookmarkStart w:id="184" w:name="_Toc25993"/>
      <w:r>
        <w:rPr>
          <w:rFonts w:hint="eastAsia" w:cs="宋体" w:asciiTheme="minorEastAsia" w:hAnsiTheme="minorEastAsia" w:eastAsiaTheme="minorEastAsia"/>
          <w:b/>
          <w:color w:val="000000"/>
          <w:sz w:val="28"/>
          <w:szCs w:val="28"/>
        </w:rPr>
        <w:t>附件10：资格证明材料</w:t>
      </w:r>
      <w:bookmarkEnd w:id="183"/>
      <w:bookmarkEnd w:id="184"/>
    </w:p>
    <w:p w14:paraId="70A558A3">
      <w:pPr>
        <w:spacing w:line="520" w:lineRule="exact"/>
        <w:ind w:firstLine="0" w:firstLineChars="0"/>
        <w:rPr>
          <w:rFonts w:cs="宋体" w:asciiTheme="minorEastAsia" w:hAnsiTheme="minorEastAsia" w:eastAsiaTheme="minorEastAsia"/>
          <w:color w:val="000000"/>
          <w:sz w:val="28"/>
          <w:szCs w:val="28"/>
        </w:rPr>
      </w:pPr>
    </w:p>
    <w:p w14:paraId="07C2A5AB">
      <w:pPr>
        <w:spacing w:line="520" w:lineRule="exact"/>
        <w:ind w:firstLine="0" w:firstLineChars="0"/>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28"/>
          <w:szCs w:val="28"/>
        </w:rPr>
        <w:t>资格证明材料</w:t>
      </w:r>
    </w:p>
    <w:p w14:paraId="70B66A31">
      <w:pPr>
        <w:autoSpaceDE w:val="0"/>
        <w:autoSpaceDN w:val="0"/>
        <w:spacing w:line="520" w:lineRule="exact"/>
        <w:ind w:firstLine="0" w:firstLineChars="0"/>
        <w:rPr>
          <w:rFonts w:cs="宋体" w:asciiTheme="minorEastAsia" w:hAnsiTheme="minorEastAsia" w:eastAsiaTheme="minorEastAsia"/>
          <w:color w:val="000000"/>
          <w:sz w:val="28"/>
          <w:szCs w:val="28"/>
          <w:lang w:val="zh-CN"/>
        </w:rPr>
      </w:pPr>
    </w:p>
    <w:p w14:paraId="6B8C3728">
      <w:pPr>
        <w:spacing w:line="52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资格证明材料包括：</w:t>
      </w:r>
    </w:p>
    <w:p w14:paraId="352D32B9">
      <w:pPr>
        <w:numPr>
          <w:ilvl w:val="0"/>
          <w:numId w:val="4"/>
        </w:numPr>
        <w:spacing w:line="520" w:lineRule="exact"/>
        <w:ind w:firstLineChars="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提供有效的营业执照、税务登记证、机构代码证或三证（五证）合一统一社会代码证及其他资格证明文件（扫描或复印件）；</w:t>
      </w:r>
    </w:p>
    <w:p w14:paraId="20A54CBB">
      <w:pPr>
        <w:spacing w:line="52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787918C1">
      <w:pPr>
        <w:spacing w:line="52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（2）磋商文件规定的有关资格证书、许可证书、认证等；</w:t>
      </w:r>
    </w:p>
    <w:p w14:paraId="44754069">
      <w:pPr>
        <w:spacing w:line="52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（3）供应商认为有必要提供的其他资格证明文件。</w:t>
      </w:r>
    </w:p>
    <w:p w14:paraId="59BB39C9">
      <w:pPr>
        <w:spacing w:line="520" w:lineRule="exact"/>
        <w:ind w:firstLine="560"/>
        <w:rPr>
          <w:rFonts w:cs="宋体" w:asciiTheme="minorEastAsia" w:hAnsiTheme="minorEastAsia" w:eastAsiaTheme="minorEastAsia"/>
          <w:color w:val="000000"/>
          <w:sz w:val="28"/>
          <w:szCs w:val="28"/>
        </w:rPr>
      </w:pPr>
    </w:p>
    <w:p w14:paraId="4EC9F6FF">
      <w:pPr>
        <w:spacing w:line="520" w:lineRule="exact"/>
        <w:ind w:firstLine="0" w:firstLineChars="0"/>
        <w:rPr>
          <w:rFonts w:cs="宋体" w:asciiTheme="minorEastAsia" w:hAnsiTheme="minorEastAsia" w:eastAsiaTheme="minorEastAsia"/>
          <w:b/>
          <w:color w:val="000000"/>
          <w:sz w:val="28"/>
          <w:szCs w:val="28"/>
        </w:rPr>
      </w:pPr>
      <w:r>
        <w:rPr>
          <w:rFonts w:cs="宋体" w:asciiTheme="minorEastAsia" w:hAnsiTheme="minorEastAsia" w:eastAsiaTheme="minorEastAsia"/>
          <w:color w:val="000000"/>
          <w:sz w:val="28"/>
          <w:szCs w:val="28"/>
        </w:rPr>
        <w:br w:type="page"/>
      </w:r>
      <w:bookmarkStart w:id="185" w:name="_Toc19128"/>
      <w:bookmarkStart w:id="186" w:name="_Toc32130"/>
      <w:r>
        <w:rPr>
          <w:rFonts w:hint="eastAsia" w:cs="宋体" w:asciiTheme="minorEastAsia" w:hAnsiTheme="minorEastAsia" w:eastAsiaTheme="minorEastAsia"/>
          <w:b/>
          <w:color w:val="000000"/>
          <w:sz w:val="28"/>
          <w:szCs w:val="28"/>
        </w:rPr>
        <w:t>附件11：财务状况证明</w:t>
      </w:r>
      <w:bookmarkEnd w:id="185"/>
      <w:bookmarkEnd w:id="186"/>
    </w:p>
    <w:p w14:paraId="68B393E8">
      <w:pPr>
        <w:autoSpaceDE w:val="0"/>
        <w:autoSpaceDN w:val="0"/>
        <w:spacing w:line="520" w:lineRule="exact"/>
        <w:ind w:firstLine="0" w:firstLineChars="0"/>
        <w:jc w:val="center"/>
        <w:rPr>
          <w:rFonts w:cs="宋体" w:asciiTheme="minorEastAsia" w:hAnsiTheme="minorEastAsia" w:eastAsiaTheme="minorEastAsia"/>
          <w:b/>
          <w:color w:val="000000"/>
          <w:sz w:val="28"/>
          <w:szCs w:val="28"/>
        </w:rPr>
      </w:pPr>
    </w:p>
    <w:p w14:paraId="22C5D6D1">
      <w:pPr>
        <w:spacing w:line="520" w:lineRule="exact"/>
        <w:ind w:firstLine="0" w:firstLineChars="0"/>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28"/>
          <w:szCs w:val="28"/>
        </w:rPr>
        <w:t>财务状况证明</w:t>
      </w:r>
    </w:p>
    <w:p w14:paraId="59F748C2">
      <w:pPr>
        <w:autoSpaceDE w:val="0"/>
        <w:autoSpaceDN w:val="0"/>
        <w:spacing w:line="520" w:lineRule="exact"/>
        <w:ind w:firstLine="0" w:firstLineChars="0"/>
        <w:jc w:val="center"/>
        <w:rPr>
          <w:rFonts w:cs="宋体" w:asciiTheme="minorEastAsia" w:hAnsiTheme="minorEastAsia" w:eastAsiaTheme="minorEastAsia"/>
          <w:b/>
          <w:color w:val="000000"/>
          <w:sz w:val="28"/>
          <w:szCs w:val="28"/>
        </w:rPr>
      </w:pPr>
    </w:p>
    <w:p w14:paraId="4D0A6264">
      <w:pPr>
        <w:autoSpaceDE w:val="0"/>
        <w:autoSpaceDN w:val="0"/>
        <w:spacing w:line="520" w:lineRule="exact"/>
        <w:ind w:firstLine="560"/>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按照磋商文件第</w:t>
      </w:r>
      <w:r>
        <w:rPr>
          <w:rFonts w:cs="宋体" w:asciiTheme="minorEastAsia" w:hAnsiTheme="minorEastAsia" w:eastAsiaTheme="minorEastAsia"/>
          <w:color w:val="000000"/>
          <w:sz w:val="28"/>
          <w:szCs w:val="28"/>
        </w:rPr>
        <w:t>2.2</w:t>
      </w:r>
      <w:r>
        <w:rPr>
          <w:rFonts w:hint="eastAsia" w:cs="宋体" w:asciiTheme="minorEastAsia" w:hAnsiTheme="minorEastAsia" w:eastAsiaTheme="minorEastAsia"/>
          <w:color w:val="000000"/>
          <w:sz w:val="28"/>
          <w:szCs w:val="28"/>
        </w:rPr>
        <w:t>款规定提供以下相关材料。</w:t>
      </w:r>
    </w:p>
    <w:p w14:paraId="1236EE7A">
      <w:pPr>
        <w:autoSpaceDE w:val="0"/>
        <w:autoSpaceDN w:val="0"/>
        <w:spacing w:line="520" w:lineRule="exact"/>
        <w:ind w:firstLine="560"/>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lang w:val="zh-CN"/>
        </w:rPr>
        <w:t>1、供应商是</w:t>
      </w:r>
      <w:r>
        <w:rPr>
          <w:rFonts w:cs="宋体" w:asciiTheme="minorEastAsia" w:hAnsiTheme="minorEastAsia" w:eastAsiaTheme="minorEastAsia"/>
          <w:color w:val="000000"/>
          <w:sz w:val="28"/>
          <w:szCs w:val="28"/>
          <w:lang w:val="zh-CN"/>
        </w:rPr>
        <w:t>法人的，提供</w:t>
      </w:r>
      <w:r>
        <w:rPr>
          <w:rFonts w:hint="eastAsia" w:cs="宋体" w:asciiTheme="minorEastAsia" w:hAnsiTheme="minorEastAsia" w:eastAsiaTheme="minorEastAsia"/>
          <w:color w:val="000000"/>
          <w:sz w:val="28"/>
          <w:szCs w:val="28"/>
          <w:lang w:val="zh-CN"/>
        </w:rPr>
        <w:t>基本开户银行近三个月内出具的资信证明或</w:t>
      </w:r>
      <w:r>
        <w:rPr>
          <w:rFonts w:hint="eastAsia" w:cs="宋体" w:asciiTheme="minorEastAsia" w:hAnsiTheme="minorEastAsia" w:eastAsiaTheme="minorEastAsia"/>
          <w:b/>
          <w:bCs/>
          <w:color w:val="000000"/>
          <w:sz w:val="28"/>
          <w:szCs w:val="28"/>
          <w:highlight w:val="none"/>
          <w:u w:val="single"/>
          <w:lang w:val="zh-CN"/>
        </w:rPr>
        <w:t>202</w:t>
      </w:r>
      <w:r>
        <w:rPr>
          <w:rFonts w:hint="eastAsia" w:cs="宋体" w:asciiTheme="minorEastAsia" w:hAnsiTheme="minorEastAsia" w:eastAsiaTheme="minorEastAsia"/>
          <w:b/>
          <w:bCs/>
          <w:color w:val="000000"/>
          <w:sz w:val="28"/>
          <w:szCs w:val="28"/>
          <w:highlight w:val="none"/>
          <w:u w:val="single"/>
          <w:lang w:val="en-US" w:eastAsia="zh-CN"/>
        </w:rPr>
        <w:t>4</w:t>
      </w:r>
      <w:r>
        <w:rPr>
          <w:rFonts w:hint="eastAsia" w:cs="宋体" w:asciiTheme="minorEastAsia" w:hAnsiTheme="minorEastAsia" w:eastAsiaTheme="minorEastAsia"/>
          <w:b/>
          <w:bCs/>
          <w:color w:val="000000"/>
          <w:sz w:val="28"/>
          <w:szCs w:val="28"/>
          <w:highlight w:val="none"/>
          <w:u w:val="single"/>
          <w:lang w:val="zh-CN"/>
        </w:rPr>
        <w:t>年度</w:t>
      </w:r>
      <w:r>
        <w:rPr>
          <w:rFonts w:hint="eastAsia" w:asciiTheme="minorEastAsia" w:hAnsiTheme="minorEastAsia" w:eastAsiaTheme="minorEastAsia"/>
          <w:color w:val="000000"/>
          <w:sz w:val="28"/>
          <w:szCs w:val="28"/>
        </w:rPr>
        <w:t>经第三方审计的财务状况报告</w:t>
      </w:r>
      <w:r>
        <w:rPr>
          <w:rFonts w:hint="eastAsia" w:cs="宋体" w:asciiTheme="minorEastAsia" w:hAnsiTheme="minorEastAsia" w:eastAsiaTheme="minorEastAsia"/>
          <w:color w:val="000000"/>
          <w:sz w:val="28"/>
          <w:szCs w:val="28"/>
          <w:lang w:val="zh-CN"/>
        </w:rPr>
        <w:t>（扫描或复印件应全面、完整、清晰），包括资</w:t>
      </w:r>
      <w:r>
        <w:rPr>
          <w:rFonts w:hint="eastAsia" w:cs="宋体" w:asciiTheme="minorEastAsia" w:hAnsiTheme="minorEastAsia" w:eastAsiaTheme="minorEastAsia"/>
          <w:color w:val="000000"/>
          <w:sz w:val="28"/>
          <w:szCs w:val="28"/>
        </w:rPr>
        <w:t>产负债表、现金流量表、利润表和财务（会计）报表附注（财务情况说明），并提供第三方机构的营业执照、执业证书。供应商是其他组织和自然人，没有经审计的财务报告，可以提供基本开户银行出具的资信证明。</w:t>
      </w:r>
    </w:p>
    <w:p w14:paraId="07A43FCD">
      <w:pPr>
        <w:autoSpaceDE w:val="0"/>
        <w:autoSpaceDN w:val="0"/>
        <w:spacing w:line="520" w:lineRule="exact"/>
        <w:ind w:firstLine="560"/>
        <w:jc w:val="left"/>
        <w:rPr>
          <w:rFonts w:cs="宋体" w:asciiTheme="minorEastAsia" w:hAnsiTheme="minorEastAsia" w:eastAsiaTheme="minorEastAsia"/>
          <w:b/>
          <w:color w:val="000000"/>
          <w:sz w:val="28"/>
          <w:szCs w:val="28"/>
        </w:rPr>
      </w:pPr>
      <w:r>
        <w:rPr>
          <w:rFonts w:hint="eastAsia" w:cs="宋体" w:asciiTheme="minorEastAsia" w:hAnsiTheme="minorEastAsia" w:eastAsiaTheme="minorEastAsia"/>
          <w:color w:val="000000"/>
          <w:sz w:val="28"/>
          <w:szCs w:val="28"/>
        </w:rPr>
        <w:t>2、半年内任意</w:t>
      </w:r>
      <w:r>
        <w:rPr>
          <w:rFonts w:hint="eastAsia" w:cs="宋体" w:asciiTheme="minorEastAsia" w:hAnsiTheme="minorEastAsia" w:eastAsiaTheme="minorEastAsia"/>
          <w:color w:val="000000"/>
          <w:sz w:val="28"/>
          <w:szCs w:val="28"/>
          <w:u w:val="single"/>
        </w:rPr>
        <w:t>1</w:t>
      </w:r>
      <w:r>
        <w:rPr>
          <w:rFonts w:hint="eastAsia" w:cs="宋体" w:asciiTheme="minorEastAsia" w:hAnsiTheme="minorEastAsia" w:eastAsiaTheme="minorEastAsia"/>
          <w:color w:val="000000"/>
          <w:sz w:val="28"/>
          <w:szCs w:val="28"/>
        </w:rPr>
        <w:t>个月的依法缴纳税收和社会保障资金记录的证明材料；依法免税或不需要缴纳社会保障资金的供应商须提供相应文件证明其依法免税或不需要缴纳社会保障资金。</w:t>
      </w:r>
      <w:r>
        <w:rPr>
          <w:rFonts w:cs="宋体" w:asciiTheme="minorEastAsia" w:hAnsiTheme="minorEastAsia" w:eastAsiaTheme="minorEastAsia"/>
          <w:color w:val="000000"/>
          <w:sz w:val="28"/>
          <w:szCs w:val="28"/>
        </w:rPr>
        <w:br w:type="page"/>
      </w:r>
      <w:bookmarkStart w:id="187" w:name="_Toc23114"/>
      <w:bookmarkStart w:id="188" w:name="_Toc27149"/>
      <w:r>
        <w:rPr>
          <w:rFonts w:hint="eastAsia" w:cs="宋体" w:asciiTheme="minorEastAsia" w:hAnsiTheme="minorEastAsia" w:eastAsiaTheme="minorEastAsia"/>
          <w:b/>
          <w:color w:val="000000"/>
          <w:sz w:val="28"/>
          <w:szCs w:val="28"/>
        </w:rPr>
        <w:t>附件12：具备履行合同所必须的设备和专业技术能力证明</w:t>
      </w:r>
    </w:p>
    <w:p w14:paraId="4D064C0E">
      <w:pPr>
        <w:autoSpaceDE w:val="0"/>
        <w:autoSpaceDN w:val="0"/>
        <w:spacing w:line="520" w:lineRule="exact"/>
        <w:ind w:firstLine="560"/>
        <w:rPr>
          <w:rFonts w:cs="宋体" w:asciiTheme="minorEastAsia" w:hAnsiTheme="minorEastAsia" w:eastAsiaTheme="minorEastAsia"/>
          <w:color w:val="000000"/>
          <w:sz w:val="28"/>
          <w:szCs w:val="28"/>
          <w:lang w:val="zh-CN"/>
        </w:rPr>
      </w:pPr>
    </w:p>
    <w:p w14:paraId="49D69734">
      <w:pPr>
        <w:spacing w:line="520" w:lineRule="exact"/>
        <w:ind w:firstLine="0" w:firstLineChars="0"/>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28"/>
          <w:szCs w:val="28"/>
        </w:rPr>
        <w:t>具备履行合同所必须的设备和专业技术能力证明</w:t>
      </w:r>
    </w:p>
    <w:p w14:paraId="5D39BCA7">
      <w:pPr>
        <w:autoSpaceDE w:val="0"/>
        <w:autoSpaceDN w:val="0"/>
        <w:spacing w:line="520" w:lineRule="exact"/>
        <w:ind w:firstLine="562"/>
        <w:rPr>
          <w:rFonts w:cs="宋体" w:asciiTheme="minorEastAsia" w:hAnsiTheme="minorEastAsia" w:eastAsiaTheme="minorEastAsia"/>
          <w:b/>
          <w:color w:val="000000"/>
          <w:sz w:val="28"/>
          <w:szCs w:val="28"/>
          <w:lang w:val="zh-CN"/>
        </w:rPr>
      </w:pPr>
    </w:p>
    <w:p w14:paraId="7B677E9F">
      <w:pPr>
        <w:autoSpaceDE w:val="0"/>
        <w:autoSpaceDN w:val="0"/>
        <w:spacing w:line="520" w:lineRule="exact"/>
        <w:ind w:firstLine="560"/>
        <w:rPr>
          <w:rFonts w:cs="宋体" w:asciiTheme="minorEastAsia" w:hAnsiTheme="minorEastAsia" w:eastAsiaTheme="minorEastAsia"/>
          <w:b/>
          <w:color w:val="000000"/>
          <w:sz w:val="28"/>
          <w:szCs w:val="28"/>
        </w:rPr>
      </w:pPr>
      <w:r>
        <w:rPr>
          <w:rFonts w:hint="eastAsia" w:cs="宋体" w:asciiTheme="minorEastAsia" w:hAnsiTheme="minorEastAsia" w:eastAsiaTheme="minorEastAsia"/>
          <w:color w:val="000000"/>
          <w:sz w:val="28"/>
          <w:szCs w:val="28"/>
          <w:lang w:val="zh-CN"/>
        </w:rPr>
        <w:t>为保证本项目合同的顺利履行，供应商必须具备履行合同的设备和专业技术能力，</w:t>
      </w:r>
      <w:r>
        <w:rPr>
          <w:rFonts w:hint="eastAsia" w:cs="宋体" w:asciiTheme="minorEastAsia" w:hAnsiTheme="minorEastAsia" w:eastAsiaTheme="minorEastAsia"/>
          <w:b/>
          <w:bCs/>
          <w:color w:val="000000"/>
          <w:sz w:val="28"/>
          <w:szCs w:val="28"/>
        </w:rPr>
        <w:t>并提供承诺函（格式自拟）</w:t>
      </w:r>
      <w:r>
        <w:rPr>
          <w:rFonts w:hint="eastAsia" w:cs="宋体" w:asciiTheme="minorEastAsia" w:hAnsiTheme="minorEastAsia" w:eastAsiaTheme="minorEastAsia"/>
          <w:bCs/>
          <w:color w:val="000000"/>
          <w:sz w:val="28"/>
          <w:szCs w:val="28"/>
        </w:rPr>
        <w:t>。</w:t>
      </w:r>
    </w:p>
    <w:p w14:paraId="55ED711C">
      <w:pPr>
        <w:spacing w:line="520" w:lineRule="exact"/>
        <w:ind w:firstLine="0" w:firstLineChars="0"/>
        <w:rPr>
          <w:rFonts w:cs="宋体" w:asciiTheme="minorEastAsia" w:hAnsiTheme="minorEastAsia" w:eastAsiaTheme="minorEastAsia"/>
          <w:b/>
          <w:color w:val="000000"/>
          <w:sz w:val="28"/>
          <w:szCs w:val="28"/>
        </w:rPr>
      </w:pPr>
    </w:p>
    <w:p w14:paraId="42BAD4CE">
      <w:pPr>
        <w:spacing w:line="520" w:lineRule="exact"/>
        <w:ind w:firstLine="0" w:firstLineChars="0"/>
        <w:rPr>
          <w:rFonts w:cs="宋体" w:asciiTheme="minorEastAsia" w:hAnsiTheme="minorEastAsia" w:eastAsiaTheme="minorEastAsia"/>
          <w:b/>
          <w:color w:val="000000"/>
          <w:sz w:val="28"/>
          <w:szCs w:val="28"/>
        </w:rPr>
      </w:pPr>
    </w:p>
    <w:p w14:paraId="0A430AAD">
      <w:pPr>
        <w:spacing w:line="520" w:lineRule="exact"/>
        <w:ind w:firstLine="0" w:firstLineChars="0"/>
        <w:rPr>
          <w:rFonts w:cs="宋体" w:asciiTheme="minorEastAsia" w:hAnsiTheme="minorEastAsia" w:eastAsiaTheme="minorEastAsia"/>
          <w:b/>
          <w:color w:val="000000"/>
          <w:sz w:val="28"/>
          <w:szCs w:val="28"/>
        </w:rPr>
      </w:pPr>
    </w:p>
    <w:p w14:paraId="6CF7AB5F">
      <w:pPr>
        <w:spacing w:line="520" w:lineRule="exact"/>
        <w:ind w:firstLine="0" w:firstLineChars="0"/>
        <w:rPr>
          <w:rFonts w:cs="宋体" w:asciiTheme="minorEastAsia" w:hAnsiTheme="minorEastAsia" w:eastAsiaTheme="minorEastAsia"/>
          <w:b/>
          <w:color w:val="000000"/>
          <w:sz w:val="28"/>
          <w:szCs w:val="28"/>
        </w:rPr>
      </w:pPr>
    </w:p>
    <w:p w14:paraId="1E621E84">
      <w:pPr>
        <w:spacing w:line="520" w:lineRule="exact"/>
        <w:ind w:firstLine="0" w:firstLineChars="0"/>
        <w:rPr>
          <w:rFonts w:cs="宋体" w:asciiTheme="minorEastAsia" w:hAnsiTheme="minorEastAsia" w:eastAsiaTheme="minorEastAsia"/>
          <w:b/>
          <w:color w:val="000000"/>
          <w:sz w:val="28"/>
          <w:szCs w:val="28"/>
        </w:rPr>
      </w:pPr>
    </w:p>
    <w:p w14:paraId="01858148">
      <w:pPr>
        <w:spacing w:line="520" w:lineRule="exact"/>
        <w:ind w:firstLine="0" w:firstLineChars="0"/>
        <w:rPr>
          <w:rFonts w:cs="宋体" w:asciiTheme="minorEastAsia" w:hAnsiTheme="minorEastAsia" w:eastAsiaTheme="minorEastAsia"/>
          <w:b/>
          <w:color w:val="000000"/>
          <w:sz w:val="28"/>
          <w:szCs w:val="28"/>
        </w:rPr>
      </w:pPr>
    </w:p>
    <w:p w14:paraId="614A3852">
      <w:pPr>
        <w:spacing w:line="520" w:lineRule="exact"/>
        <w:ind w:firstLine="0" w:firstLineChars="0"/>
        <w:rPr>
          <w:rFonts w:cs="宋体" w:asciiTheme="minorEastAsia" w:hAnsiTheme="minorEastAsia" w:eastAsiaTheme="minorEastAsia"/>
          <w:b/>
          <w:color w:val="000000"/>
          <w:sz w:val="28"/>
          <w:szCs w:val="28"/>
        </w:rPr>
      </w:pPr>
    </w:p>
    <w:p w14:paraId="7E625808">
      <w:pPr>
        <w:spacing w:line="520" w:lineRule="exact"/>
        <w:ind w:firstLine="0" w:firstLineChars="0"/>
        <w:rPr>
          <w:rFonts w:cs="宋体" w:asciiTheme="minorEastAsia" w:hAnsiTheme="minorEastAsia" w:eastAsiaTheme="minorEastAsia"/>
          <w:b/>
          <w:color w:val="000000"/>
          <w:sz w:val="28"/>
          <w:szCs w:val="28"/>
        </w:rPr>
      </w:pPr>
    </w:p>
    <w:p w14:paraId="5AF7223F">
      <w:pPr>
        <w:spacing w:line="520" w:lineRule="exact"/>
        <w:ind w:firstLine="0" w:firstLineChars="0"/>
        <w:rPr>
          <w:rFonts w:cs="宋体" w:asciiTheme="minorEastAsia" w:hAnsiTheme="minorEastAsia" w:eastAsiaTheme="minorEastAsia"/>
          <w:b/>
          <w:color w:val="000000"/>
          <w:sz w:val="28"/>
          <w:szCs w:val="28"/>
        </w:rPr>
      </w:pPr>
    </w:p>
    <w:p w14:paraId="455630A8">
      <w:pPr>
        <w:spacing w:line="520" w:lineRule="exact"/>
        <w:ind w:firstLine="0" w:firstLineChars="0"/>
        <w:rPr>
          <w:rFonts w:cs="宋体" w:asciiTheme="minorEastAsia" w:hAnsiTheme="minorEastAsia" w:eastAsiaTheme="minorEastAsia"/>
          <w:b/>
          <w:color w:val="000000"/>
          <w:sz w:val="28"/>
          <w:szCs w:val="28"/>
        </w:rPr>
      </w:pPr>
    </w:p>
    <w:p w14:paraId="73F1EFF1">
      <w:pPr>
        <w:spacing w:line="520" w:lineRule="exact"/>
        <w:ind w:firstLine="0" w:firstLineChars="0"/>
        <w:rPr>
          <w:rFonts w:cs="宋体" w:asciiTheme="minorEastAsia" w:hAnsiTheme="minorEastAsia" w:eastAsiaTheme="minorEastAsia"/>
          <w:b/>
          <w:color w:val="000000"/>
          <w:sz w:val="28"/>
          <w:szCs w:val="28"/>
        </w:rPr>
      </w:pPr>
    </w:p>
    <w:p w14:paraId="47AA48A9">
      <w:pPr>
        <w:spacing w:line="520" w:lineRule="exact"/>
        <w:ind w:firstLine="0" w:firstLineChars="0"/>
        <w:rPr>
          <w:rFonts w:cs="宋体" w:asciiTheme="minorEastAsia" w:hAnsiTheme="minorEastAsia" w:eastAsiaTheme="minorEastAsia"/>
          <w:b/>
          <w:color w:val="000000"/>
          <w:sz w:val="28"/>
          <w:szCs w:val="28"/>
        </w:rPr>
      </w:pPr>
    </w:p>
    <w:p w14:paraId="36A01C04">
      <w:pPr>
        <w:spacing w:line="520" w:lineRule="exact"/>
        <w:ind w:firstLine="0" w:firstLineChars="0"/>
        <w:rPr>
          <w:rFonts w:cs="宋体" w:asciiTheme="minorEastAsia" w:hAnsiTheme="minorEastAsia" w:eastAsiaTheme="minorEastAsia"/>
          <w:b/>
          <w:color w:val="000000"/>
          <w:sz w:val="28"/>
          <w:szCs w:val="28"/>
        </w:rPr>
      </w:pPr>
    </w:p>
    <w:p w14:paraId="3C6C466E">
      <w:pPr>
        <w:spacing w:line="520" w:lineRule="exact"/>
        <w:ind w:firstLine="0" w:firstLineChars="0"/>
        <w:rPr>
          <w:rFonts w:cs="宋体" w:asciiTheme="minorEastAsia" w:hAnsiTheme="minorEastAsia" w:eastAsiaTheme="minorEastAsia"/>
          <w:b/>
          <w:color w:val="000000"/>
          <w:sz w:val="28"/>
          <w:szCs w:val="28"/>
        </w:rPr>
      </w:pPr>
    </w:p>
    <w:p w14:paraId="72542CB9">
      <w:pPr>
        <w:spacing w:line="520" w:lineRule="exact"/>
        <w:ind w:firstLine="0" w:firstLineChars="0"/>
        <w:rPr>
          <w:rFonts w:cs="宋体" w:asciiTheme="minorEastAsia" w:hAnsiTheme="minorEastAsia" w:eastAsiaTheme="minorEastAsia"/>
          <w:b/>
          <w:color w:val="000000"/>
          <w:sz w:val="28"/>
          <w:szCs w:val="28"/>
        </w:rPr>
      </w:pPr>
    </w:p>
    <w:p w14:paraId="3961FEC7">
      <w:pPr>
        <w:spacing w:line="520" w:lineRule="exact"/>
        <w:ind w:firstLine="0" w:firstLineChars="0"/>
        <w:rPr>
          <w:rFonts w:cs="宋体" w:asciiTheme="minorEastAsia" w:hAnsiTheme="minorEastAsia" w:eastAsiaTheme="minorEastAsia"/>
          <w:b/>
          <w:color w:val="000000"/>
          <w:sz w:val="28"/>
          <w:szCs w:val="28"/>
        </w:rPr>
      </w:pPr>
    </w:p>
    <w:p w14:paraId="74B9EC24">
      <w:pPr>
        <w:spacing w:line="520" w:lineRule="exact"/>
        <w:ind w:firstLine="0" w:firstLineChars="0"/>
        <w:rPr>
          <w:rFonts w:cs="宋体" w:asciiTheme="minorEastAsia" w:hAnsiTheme="minorEastAsia" w:eastAsiaTheme="minorEastAsia"/>
          <w:b/>
          <w:color w:val="000000"/>
          <w:sz w:val="28"/>
          <w:szCs w:val="28"/>
        </w:rPr>
      </w:pPr>
    </w:p>
    <w:p w14:paraId="15544928">
      <w:pPr>
        <w:spacing w:line="520" w:lineRule="exact"/>
        <w:ind w:firstLine="0" w:firstLineChars="0"/>
        <w:rPr>
          <w:rFonts w:cs="宋体" w:asciiTheme="minorEastAsia" w:hAnsiTheme="minorEastAsia" w:eastAsiaTheme="minorEastAsia"/>
          <w:b/>
          <w:color w:val="000000"/>
          <w:sz w:val="28"/>
          <w:szCs w:val="28"/>
        </w:rPr>
      </w:pPr>
    </w:p>
    <w:p w14:paraId="2B69B02C">
      <w:pPr>
        <w:spacing w:line="520" w:lineRule="exact"/>
        <w:ind w:firstLine="0" w:firstLineChars="0"/>
        <w:rPr>
          <w:rFonts w:cs="宋体" w:asciiTheme="minorEastAsia" w:hAnsiTheme="minorEastAsia" w:eastAsiaTheme="minorEastAsia"/>
          <w:b/>
          <w:color w:val="000000"/>
          <w:sz w:val="28"/>
          <w:szCs w:val="28"/>
        </w:rPr>
      </w:pPr>
    </w:p>
    <w:p w14:paraId="61B4692D">
      <w:pPr>
        <w:spacing w:line="520" w:lineRule="exact"/>
        <w:ind w:firstLine="0" w:firstLineChars="0"/>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附件</w:t>
      </w:r>
      <w:r>
        <w:rPr>
          <w:rFonts w:cs="宋体" w:asciiTheme="minorEastAsia" w:hAnsiTheme="minorEastAsia" w:eastAsiaTheme="minorEastAsia"/>
          <w:b/>
          <w:color w:val="000000"/>
          <w:sz w:val="28"/>
          <w:szCs w:val="28"/>
        </w:rPr>
        <w:t>1</w:t>
      </w:r>
      <w:bookmarkStart w:id="189" w:name="_Toc325726049"/>
      <w:bookmarkStart w:id="190" w:name="_Toc376936781"/>
      <w:r>
        <w:rPr>
          <w:rFonts w:hint="eastAsia" w:cs="宋体" w:asciiTheme="minorEastAsia" w:hAnsiTheme="minorEastAsia" w:eastAsiaTheme="minorEastAsia"/>
          <w:b/>
          <w:color w:val="000000"/>
          <w:sz w:val="28"/>
          <w:szCs w:val="28"/>
        </w:rPr>
        <w:t>3：</w:t>
      </w:r>
      <w:bookmarkEnd w:id="189"/>
      <w:bookmarkEnd w:id="190"/>
      <w:r>
        <w:rPr>
          <w:rFonts w:hint="eastAsia" w:cs="宋体" w:asciiTheme="minorEastAsia" w:hAnsiTheme="minorEastAsia" w:eastAsiaTheme="minorEastAsia"/>
          <w:b/>
          <w:color w:val="000000"/>
          <w:sz w:val="28"/>
          <w:szCs w:val="28"/>
        </w:rPr>
        <w:t>无重大违法记录声明</w:t>
      </w:r>
      <w:bookmarkEnd w:id="187"/>
      <w:bookmarkEnd w:id="188"/>
    </w:p>
    <w:p w14:paraId="74C75BA7">
      <w:pPr>
        <w:spacing w:line="520" w:lineRule="exact"/>
        <w:ind w:firstLine="0" w:firstLineChars="0"/>
        <w:rPr>
          <w:rFonts w:cs="宋体" w:asciiTheme="minorEastAsia" w:hAnsiTheme="minorEastAsia" w:eastAsiaTheme="minorEastAsia"/>
          <w:b/>
          <w:color w:val="000000"/>
          <w:sz w:val="28"/>
          <w:szCs w:val="28"/>
        </w:rPr>
      </w:pPr>
    </w:p>
    <w:p w14:paraId="1E86AC4C">
      <w:pPr>
        <w:spacing w:line="520" w:lineRule="exact"/>
        <w:ind w:firstLine="0" w:firstLineChars="0"/>
        <w:jc w:val="cente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28"/>
          <w:szCs w:val="28"/>
        </w:rPr>
        <w:t>无重大违法记录声明</w:t>
      </w:r>
    </w:p>
    <w:p w14:paraId="7BDB1E87">
      <w:pPr>
        <w:spacing w:line="520" w:lineRule="exact"/>
        <w:ind w:firstLine="0" w:firstLineChars="0"/>
        <w:jc w:val="center"/>
        <w:rPr>
          <w:rFonts w:cs="宋体" w:asciiTheme="minorEastAsia" w:hAnsiTheme="minorEastAsia" w:eastAsiaTheme="minorEastAsia"/>
          <w:b/>
          <w:color w:val="000000"/>
          <w:sz w:val="28"/>
          <w:szCs w:val="28"/>
        </w:rPr>
      </w:pPr>
    </w:p>
    <w:p w14:paraId="2FD10D9A">
      <w:pPr>
        <w:spacing w:line="520" w:lineRule="exact"/>
        <w:ind w:firstLine="562"/>
        <w:rPr>
          <w:rFonts w:hint="eastAsia" w:cs="宋体" w:asciiTheme="minorEastAsia" w:hAnsiTheme="minorEastAsia" w:eastAsiaTheme="minorEastAsia"/>
          <w:b/>
          <w:bCs/>
          <w:color w:val="000000"/>
          <w:sz w:val="28"/>
          <w:szCs w:val="28"/>
          <w:lang w:eastAsia="zh-CN"/>
        </w:rPr>
      </w:pPr>
      <w:r>
        <w:rPr>
          <w:rFonts w:hint="eastAsia" w:cs="宋体" w:asciiTheme="minorEastAsia" w:hAnsiTheme="minorEastAsia" w:eastAsiaTheme="minorEastAsia"/>
          <w:b/>
          <w:bCs/>
          <w:color w:val="000000"/>
          <w:sz w:val="28"/>
          <w:szCs w:val="28"/>
        </w:rPr>
        <w:t>致：</w:t>
      </w:r>
      <w:r>
        <w:rPr>
          <w:rFonts w:hint="eastAsia" w:cs="宋体" w:asciiTheme="minorEastAsia" w:hAnsiTheme="minorEastAsia" w:eastAsiaTheme="minorEastAsia"/>
          <w:b/>
          <w:bCs/>
          <w:color w:val="000000"/>
          <w:sz w:val="28"/>
          <w:szCs w:val="28"/>
          <w:lang w:eastAsia="zh-CN"/>
        </w:rPr>
        <w:t>青海省招标有限责任公司</w:t>
      </w:r>
    </w:p>
    <w:p w14:paraId="18FF2BE2">
      <w:pPr>
        <w:spacing w:line="520" w:lineRule="exact"/>
        <w:ind w:firstLine="562"/>
        <w:rPr>
          <w:rFonts w:cs="宋体" w:asciiTheme="minorEastAsia" w:hAnsiTheme="minorEastAsia" w:eastAsiaTheme="minorEastAsia"/>
          <w:b/>
          <w:bCs/>
          <w:color w:val="000000"/>
          <w:sz w:val="28"/>
          <w:szCs w:val="28"/>
        </w:rPr>
      </w:pPr>
    </w:p>
    <w:p w14:paraId="1827C759">
      <w:pPr>
        <w:spacing w:line="52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我单位近三年内在经营活动中没有重大违法记，特此声明。</w:t>
      </w:r>
    </w:p>
    <w:p w14:paraId="542BFFB8">
      <w:pPr>
        <w:spacing w:line="52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若采购单位在本项目采购过程中发现我单位近三年内在经营活动中有重大违法记录，我单位将无条件地退出本项目的磋商活动，并承担因此引起的一切后果。</w:t>
      </w:r>
    </w:p>
    <w:p w14:paraId="1860348F">
      <w:pPr>
        <w:spacing w:line="520" w:lineRule="exact"/>
        <w:ind w:firstLine="560"/>
        <w:rPr>
          <w:rFonts w:cs="宋体" w:asciiTheme="minorEastAsia" w:hAnsiTheme="minorEastAsia" w:eastAsiaTheme="minorEastAsia"/>
          <w:color w:val="000000"/>
          <w:sz w:val="28"/>
          <w:szCs w:val="28"/>
        </w:rPr>
      </w:pPr>
    </w:p>
    <w:p w14:paraId="69654ECE">
      <w:pPr>
        <w:spacing w:line="520" w:lineRule="exact"/>
        <w:ind w:firstLine="560"/>
        <w:rPr>
          <w:rFonts w:cs="宋体" w:asciiTheme="minorEastAsia" w:hAnsiTheme="minorEastAsia" w:eastAsiaTheme="minorEastAsia"/>
          <w:color w:val="000000"/>
          <w:sz w:val="28"/>
          <w:szCs w:val="28"/>
        </w:rPr>
      </w:pPr>
    </w:p>
    <w:p w14:paraId="3C3F4798">
      <w:pPr>
        <w:spacing w:line="520" w:lineRule="exact"/>
        <w:ind w:firstLine="560"/>
        <w:rPr>
          <w:rFonts w:cs="宋体" w:asciiTheme="minorEastAsia" w:hAnsiTheme="minorEastAsia" w:eastAsiaTheme="minorEastAsia"/>
          <w:color w:val="000000"/>
          <w:sz w:val="28"/>
          <w:szCs w:val="28"/>
        </w:rPr>
      </w:pPr>
    </w:p>
    <w:p w14:paraId="7200B4D4">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06AEC350">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法定代表人或委托代理人：（签字或盖章）</w:t>
      </w:r>
    </w:p>
    <w:p w14:paraId="2FDA3264">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年  月  日</w:t>
      </w:r>
    </w:p>
    <w:p w14:paraId="765DF1FE">
      <w:pPr>
        <w:spacing w:line="520" w:lineRule="exact"/>
        <w:ind w:firstLine="0" w:firstLineChars="0"/>
        <w:rPr>
          <w:rFonts w:cs="宋体" w:asciiTheme="minorEastAsia" w:hAnsiTheme="minorEastAsia" w:eastAsiaTheme="minorEastAsia"/>
          <w:b/>
          <w:color w:val="000000"/>
          <w:sz w:val="28"/>
          <w:szCs w:val="28"/>
        </w:rPr>
      </w:pPr>
      <w:r>
        <w:rPr>
          <w:rFonts w:cs="宋体" w:asciiTheme="minorEastAsia" w:hAnsiTheme="minorEastAsia" w:eastAsiaTheme="minorEastAsia"/>
          <w:bCs/>
          <w:color w:val="000000"/>
          <w:sz w:val="28"/>
          <w:szCs w:val="28"/>
        </w:rPr>
        <w:br w:type="page"/>
      </w:r>
      <w:bookmarkStart w:id="191" w:name="_Toc24531"/>
      <w:bookmarkStart w:id="192" w:name="_Toc22957"/>
      <w:r>
        <w:rPr>
          <w:rFonts w:hint="eastAsia" w:cs="宋体" w:asciiTheme="minorEastAsia" w:hAnsiTheme="minorEastAsia" w:eastAsiaTheme="minorEastAsia"/>
          <w:b/>
          <w:color w:val="000000"/>
          <w:sz w:val="28"/>
          <w:szCs w:val="28"/>
        </w:rPr>
        <w:t>附件</w:t>
      </w:r>
      <w:r>
        <w:rPr>
          <w:rFonts w:cs="宋体" w:asciiTheme="minorEastAsia" w:hAnsiTheme="minorEastAsia" w:eastAsiaTheme="minorEastAsia"/>
          <w:b/>
          <w:color w:val="000000"/>
          <w:sz w:val="28"/>
          <w:szCs w:val="28"/>
        </w:rPr>
        <w:t>1</w:t>
      </w:r>
      <w:r>
        <w:rPr>
          <w:rFonts w:hint="eastAsia" w:cs="宋体" w:asciiTheme="minorEastAsia" w:hAnsiTheme="minorEastAsia" w:eastAsiaTheme="minorEastAsia"/>
          <w:b/>
          <w:color w:val="000000"/>
          <w:sz w:val="28"/>
          <w:szCs w:val="28"/>
        </w:rPr>
        <w:t>4：磋商保证金</w:t>
      </w:r>
      <w:bookmarkEnd w:id="191"/>
      <w:bookmarkEnd w:id="192"/>
    </w:p>
    <w:p w14:paraId="5F1D80C2">
      <w:pPr>
        <w:spacing w:line="520" w:lineRule="exact"/>
        <w:ind w:firstLine="0" w:firstLineChars="0"/>
        <w:rPr>
          <w:rFonts w:cs="宋体" w:asciiTheme="minorEastAsia" w:hAnsiTheme="minorEastAsia" w:eastAsiaTheme="minorEastAsia"/>
          <w:color w:val="000000"/>
          <w:sz w:val="28"/>
          <w:szCs w:val="28"/>
        </w:rPr>
      </w:pPr>
    </w:p>
    <w:p w14:paraId="2D031119">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磋商保证金</w:t>
      </w:r>
    </w:p>
    <w:p w14:paraId="565D7D60">
      <w:pPr>
        <w:spacing w:line="520" w:lineRule="exact"/>
        <w:ind w:firstLine="0" w:firstLineChars="0"/>
        <w:rPr>
          <w:rFonts w:cs="宋体" w:asciiTheme="minorEastAsia" w:hAnsiTheme="minorEastAsia" w:eastAsiaTheme="minorEastAsia"/>
          <w:b/>
          <w:color w:val="000000"/>
          <w:sz w:val="28"/>
          <w:szCs w:val="28"/>
        </w:rPr>
      </w:pPr>
    </w:p>
    <w:p w14:paraId="401813AB">
      <w:pPr>
        <w:spacing w:line="52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1、将银行开具的针对本项目提交的磋商保证金交款证明彩色扫描（或复印）件粘贴后加盖公章。</w:t>
      </w:r>
    </w:p>
    <w:p w14:paraId="0E486B6D">
      <w:pPr>
        <w:spacing w:line="52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2、如供应商采用银行保函的，以金融机构或担保机构提供的格式为准。</w:t>
      </w:r>
    </w:p>
    <w:p w14:paraId="12D472C5">
      <w:pPr>
        <w:spacing w:line="520" w:lineRule="exact"/>
        <w:ind w:firstLine="0" w:firstLineChars="0"/>
        <w:rPr>
          <w:rFonts w:cs="宋体" w:asciiTheme="minorEastAsia" w:hAnsiTheme="minorEastAsia" w:eastAsiaTheme="minorEastAsia"/>
          <w:b/>
          <w:color w:val="000000"/>
          <w:sz w:val="28"/>
          <w:szCs w:val="28"/>
        </w:rPr>
      </w:pPr>
      <w:r>
        <w:rPr>
          <w:rFonts w:cs="宋体" w:asciiTheme="minorEastAsia" w:hAnsiTheme="minorEastAsia" w:eastAsiaTheme="minorEastAsia"/>
          <w:bCs/>
          <w:color w:val="000000"/>
          <w:sz w:val="28"/>
          <w:szCs w:val="28"/>
        </w:rPr>
        <w:br w:type="page"/>
      </w:r>
      <w:bookmarkStart w:id="193" w:name="_Toc1224"/>
      <w:r>
        <w:rPr>
          <w:rFonts w:hint="eastAsia" w:cs="宋体" w:asciiTheme="minorEastAsia" w:hAnsiTheme="minorEastAsia" w:eastAsiaTheme="minorEastAsia"/>
          <w:b/>
          <w:color w:val="000000"/>
          <w:sz w:val="28"/>
          <w:szCs w:val="28"/>
        </w:rPr>
        <w:t>附件</w:t>
      </w:r>
      <w:r>
        <w:rPr>
          <w:rFonts w:cs="宋体" w:asciiTheme="minorEastAsia" w:hAnsiTheme="minorEastAsia" w:eastAsiaTheme="minorEastAsia"/>
          <w:b/>
          <w:color w:val="000000"/>
          <w:sz w:val="28"/>
          <w:szCs w:val="28"/>
        </w:rPr>
        <w:t>1</w:t>
      </w:r>
      <w:r>
        <w:rPr>
          <w:rFonts w:hint="eastAsia" w:cs="宋体" w:asciiTheme="minorEastAsia" w:hAnsiTheme="minorEastAsia" w:eastAsiaTheme="minorEastAsia"/>
          <w:b/>
          <w:color w:val="000000"/>
          <w:sz w:val="28"/>
          <w:szCs w:val="28"/>
        </w:rPr>
        <w:t>5：供应商最后报价表</w:t>
      </w:r>
    </w:p>
    <w:p w14:paraId="45752217">
      <w:pPr>
        <w:spacing w:line="520" w:lineRule="exact"/>
        <w:ind w:firstLine="0" w:firstLineChars="0"/>
        <w:rPr>
          <w:rFonts w:cs="宋体" w:asciiTheme="minorEastAsia" w:hAnsiTheme="minorEastAsia" w:eastAsiaTheme="minorEastAsia"/>
          <w:b/>
          <w:color w:val="000000"/>
          <w:sz w:val="28"/>
          <w:szCs w:val="28"/>
        </w:rPr>
      </w:pPr>
    </w:p>
    <w:p w14:paraId="12D9449C">
      <w:pPr>
        <w:spacing w:line="520" w:lineRule="exact"/>
        <w:ind w:firstLine="0" w:firstLineChars="0"/>
        <w:jc w:val="center"/>
        <w:rPr>
          <w:rFonts w:cs="宋体" w:asciiTheme="minorEastAsia" w:hAnsiTheme="minorEastAsia" w:eastAsiaTheme="minorEastAsia"/>
          <w:b/>
          <w:color w:val="000000"/>
          <w:sz w:val="28"/>
          <w:szCs w:val="28"/>
        </w:rPr>
      </w:pPr>
      <w:bookmarkStart w:id="194" w:name="_Toc408326292"/>
      <w:r>
        <w:rPr>
          <w:rFonts w:hint="eastAsia" w:cs="宋体" w:asciiTheme="minorEastAsia" w:hAnsiTheme="minorEastAsia" w:eastAsiaTheme="minorEastAsia"/>
          <w:b/>
          <w:color w:val="000000"/>
          <w:sz w:val="28"/>
          <w:szCs w:val="28"/>
        </w:rPr>
        <w:t>供应商最后报价表</w:t>
      </w:r>
      <w:bookmarkEnd w:id="194"/>
    </w:p>
    <w:p w14:paraId="62E56335">
      <w:pPr>
        <w:spacing w:line="520" w:lineRule="exact"/>
        <w:ind w:firstLine="0" w:firstLineChars="0"/>
        <w:rPr>
          <w:rFonts w:cs="宋体" w:asciiTheme="minorEastAsia" w:hAnsiTheme="minorEastAsia" w:eastAsiaTheme="minorEastAsia"/>
          <w:b/>
          <w:color w:val="000000"/>
          <w:sz w:val="28"/>
          <w:szCs w:val="28"/>
        </w:rPr>
      </w:pPr>
    </w:p>
    <w:p w14:paraId="292D3DE4">
      <w:pPr>
        <w:spacing w:line="520" w:lineRule="exact"/>
        <w:ind w:firstLine="0" w:firstLineChars="0"/>
        <w:rPr>
          <w:rFonts w:cs="宋体" w:asciiTheme="minorEastAsia" w:hAnsiTheme="minorEastAsia" w:eastAsiaTheme="minorEastAsia"/>
          <w:color w:val="000000"/>
          <w:sz w:val="28"/>
          <w:szCs w:val="28"/>
        </w:rPr>
      </w:pPr>
      <w:r>
        <w:rPr>
          <w:rFonts w:hint="eastAsia" w:cs="宋体" w:asciiTheme="minorEastAsia" w:hAnsiTheme="minorEastAsia" w:eastAsiaTheme="minorEastAsia"/>
          <w:b/>
          <w:color w:val="000000"/>
          <w:sz w:val="28"/>
          <w:szCs w:val="28"/>
        </w:rPr>
        <w:t>项目名称：</w:t>
      </w:r>
    </w:p>
    <w:tbl>
      <w:tblPr>
        <w:tblStyle w:val="2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233"/>
        <w:gridCol w:w="2420"/>
        <w:gridCol w:w="2581"/>
      </w:tblGrid>
      <w:tr w14:paraId="4C70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16C7C4F2">
            <w:pPr>
              <w:spacing w:line="520" w:lineRule="exact"/>
              <w:ind w:firstLine="0" w:firstLineChars="0"/>
              <w:jc w:val="center"/>
              <w:rPr>
                <w:rFonts w:cs="宋体" w:asciiTheme="minorEastAsia" w:hAnsiTheme="minorEastAsia" w:eastAsiaTheme="minorEastAsia"/>
                <w:bCs/>
                <w:color w:val="000000"/>
                <w:kern w:val="2"/>
                <w:sz w:val="28"/>
                <w:szCs w:val="28"/>
              </w:rPr>
            </w:pPr>
            <w:r>
              <w:rPr>
                <w:rFonts w:hint="eastAsia" w:cs="宋体" w:asciiTheme="minorEastAsia" w:hAnsiTheme="minorEastAsia" w:eastAsiaTheme="minorEastAsia"/>
                <w:bCs/>
                <w:color w:val="000000"/>
                <w:kern w:val="2"/>
                <w:sz w:val="28"/>
                <w:szCs w:val="28"/>
              </w:rPr>
              <w:t>首次报价</w:t>
            </w:r>
          </w:p>
        </w:tc>
        <w:tc>
          <w:tcPr>
            <w:tcW w:w="2233" w:type="dxa"/>
            <w:tcBorders>
              <w:top w:val="single" w:color="auto" w:sz="4" w:space="0"/>
              <w:left w:val="single" w:color="auto" w:sz="4" w:space="0"/>
              <w:bottom w:val="single" w:color="auto" w:sz="4" w:space="0"/>
              <w:right w:val="single" w:color="auto" w:sz="4" w:space="0"/>
            </w:tcBorders>
            <w:vAlign w:val="center"/>
          </w:tcPr>
          <w:p w14:paraId="76077F9F">
            <w:pPr>
              <w:spacing w:line="520" w:lineRule="exact"/>
              <w:ind w:firstLine="0" w:firstLineChars="0"/>
              <w:jc w:val="center"/>
              <w:rPr>
                <w:rFonts w:cs="宋体" w:asciiTheme="minorEastAsia" w:hAnsiTheme="minorEastAsia" w:eastAsiaTheme="minorEastAsia"/>
                <w:bCs/>
                <w:color w:val="000000"/>
                <w:kern w:val="2"/>
                <w:sz w:val="28"/>
                <w:szCs w:val="28"/>
              </w:rPr>
            </w:pPr>
            <w:r>
              <w:rPr>
                <w:rFonts w:hint="eastAsia" w:cs="宋体" w:asciiTheme="minorEastAsia" w:hAnsiTheme="minorEastAsia" w:eastAsiaTheme="minorEastAsia"/>
                <w:bCs/>
                <w:color w:val="000000"/>
                <w:kern w:val="2"/>
                <w:sz w:val="28"/>
                <w:szCs w:val="28"/>
              </w:rPr>
              <w:t>调整因素</w:t>
            </w:r>
          </w:p>
        </w:tc>
        <w:tc>
          <w:tcPr>
            <w:tcW w:w="2420" w:type="dxa"/>
            <w:tcBorders>
              <w:top w:val="single" w:color="auto" w:sz="4" w:space="0"/>
              <w:left w:val="single" w:color="auto" w:sz="4" w:space="0"/>
              <w:bottom w:val="single" w:color="auto" w:sz="4" w:space="0"/>
              <w:right w:val="single" w:color="auto" w:sz="4" w:space="0"/>
            </w:tcBorders>
            <w:vAlign w:val="center"/>
          </w:tcPr>
          <w:p w14:paraId="62459F92">
            <w:pPr>
              <w:spacing w:line="520" w:lineRule="exact"/>
              <w:ind w:firstLine="0" w:firstLineChars="0"/>
              <w:jc w:val="center"/>
              <w:rPr>
                <w:rFonts w:cs="宋体" w:asciiTheme="minorEastAsia" w:hAnsiTheme="minorEastAsia" w:eastAsiaTheme="minorEastAsia"/>
                <w:bCs/>
                <w:color w:val="000000"/>
                <w:kern w:val="2"/>
                <w:sz w:val="28"/>
                <w:szCs w:val="28"/>
              </w:rPr>
            </w:pPr>
            <w:r>
              <w:rPr>
                <w:rFonts w:hint="eastAsia" w:cs="宋体" w:asciiTheme="minorEastAsia" w:hAnsiTheme="minorEastAsia" w:eastAsiaTheme="minorEastAsia"/>
                <w:bCs/>
                <w:color w:val="000000"/>
                <w:kern w:val="2"/>
                <w:sz w:val="28"/>
                <w:szCs w:val="28"/>
              </w:rPr>
              <w:t>最后报价</w:t>
            </w:r>
          </w:p>
        </w:tc>
        <w:tc>
          <w:tcPr>
            <w:tcW w:w="2581" w:type="dxa"/>
            <w:tcBorders>
              <w:top w:val="single" w:color="auto" w:sz="4" w:space="0"/>
              <w:left w:val="single" w:color="auto" w:sz="4" w:space="0"/>
              <w:bottom w:val="single" w:color="auto" w:sz="4" w:space="0"/>
              <w:right w:val="single" w:color="auto" w:sz="4" w:space="0"/>
            </w:tcBorders>
            <w:vAlign w:val="center"/>
          </w:tcPr>
          <w:p w14:paraId="47537FF7">
            <w:pPr>
              <w:spacing w:line="520" w:lineRule="exact"/>
              <w:ind w:firstLine="0" w:firstLineChars="0"/>
              <w:jc w:val="center"/>
              <w:rPr>
                <w:rFonts w:cs="宋体" w:asciiTheme="minorEastAsia" w:hAnsiTheme="minorEastAsia" w:eastAsiaTheme="minorEastAsia"/>
                <w:bCs/>
                <w:color w:val="000000"/>
                <w:kern w:val="2"/>
                <w:sz w:val="28"/>
                <w:szCs w:val="28"/>
              </w:rPr>
            </w:pPr>
            <w:r>
              <w:rPr>
                <w:rFonts w:hint="eastAsia" w:cs="宋体" w:asciiTheme="minorEastAsia" w:hAnsiTheme="minorEastAsia" w:eastAsiaTheme="minorEastAsia"/>
                <w:bCs/>
                <w:color w:val="000000"/>
                <w:kern w:val="2"/>
                <w:sz w:val="28"/>
                <w:szCs w:val="28"/>
              </w:rPr>
              <w:t>交货期</w:t>
            </w:r>
          </w:p>
        </w:tc>
      </w:tr>
      <w:tr w14:paraId="256E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126" w:type="dxa"/>
            <w:tcBorders>
              <w:top w:val="single" w:color="auto" w:sz="4" w:space="0"/>
              <w:left w:val="single" w:color="auto" w:sz="4" w:space="0"/>
              <w:bottom w:val="single" w:color="auto" w:sz="4" w:space="0"/>
              <w:right w:val="single" w:color="auto" w:sz="4" w:space="0"/>
            </w:tcBorders>
          </w:tcPr>
          <w:p w14:paraId="0A4FF2BF">
            <w:pPr>
              <w:spacing w:line="520" w:lineRule="exact"/>
              <w:ind w:firstLine="0" w:firstLineChars="0"/>
              <w:rPr>
                <w:rFonts w:cs="宋体" w:asciiTheme="minorEastAsia" w:hAnsiTheme="minorEastAsia" w:eastAsiaTheme="minorEastAsia"/>
                <w:color w:val="000000"/>
                <w:kern w:val="2"/>
                <w:sz w:val="28"/>
                <w:szCs w:val="28"/>
              </w:rPr>
            </w:pPr>
          </w:p>
        </w:tc>
        <w:tc>
          <w:tcPr>
            <w:tcW w:w="2233" w:type="dxa"/>
            <w:tcBorders>
              <w:top w:val="single" w:color="auto" w:sz="4" w:space="0"/>
              <w:left w:val="single" w:color="auto" w:sz="4" w:space="0"/>
              <w:bottom w:val="single" w:color="auto" w:sz="4" w:space="0"/>
              <w:right w:val="single" w:color="auto" w:sz="4" w:space="0"/>
            </w:tcBorders>
          </w:tcPr>
          <w:p w14:paraId="7AE10C52">
            <w:pPr>
              <w:spacing w:line="520" w:lineRule="exact"/>
              <w:ind w:firstLine="0" w:firstLineChars="0"/>
              <w:rPr>
                <w:rFonts w:cs="宋体" w:asciiTheme="minorEastAsia" w:hAnsiTheme="minorEastAsia" w:eastAsiaTheme="minorEastAsia"/>
                <w:color w:val="000000"/>
                <w:kern w:val="2"/>
                <w:sz w:val="28"/>
                <w:szCs w:val="28"/>
              </w:rPr>
            </w:pPr>
          </w:p>
        </w:tc>
        <w:tc>
          <w:tcPr>
            <w:tcW w:w="2420" w:type="dxa"/>
            <w:tcBorders>
              <w:top w:val="single" w:color="auto" w:sz="4" w:space="0"/>
              <w:left w:val="single" w:color="auto" w:sz="4" w:space="0"/>
              <w:bottom w:val="single" w:color="auto" w:sz="4" w:space="0"/>
              <w:right w:val="single" w:color="auto" w:sz="4" w:space="0"/>
            </w:tcBorders>
          </w:tcPr>
          <w:p w14:paraId="1A3E1B3B">
            <w:pPr>
              <w:spacing w:line="520" w:lineRule="exact"/>
              <w:ind w:firstLine="0" w:firstLineChars="0"/>
              <w:rPr>
                <w:rFonts w:cs="宋体" w:asciiTheme="minorEastAsia" w:hAnsiTheme="minorEastAsia" w:eastAsiaTheme="minorEastAsia"/>
                <w:color w:val="000000"/>
                <w:kern w:val="2"/>
                <w:sz w:val="28"/>
                <w:szCs w:val="28"/>
              </w:rPr>
            </w:pPr>
          </w:p>
        </w:tc>
        <w:tc>
          <w:tcPr>
            <w:tcW w:w="2581" w:type="dxa"/>
            <w:tcBorders>
              <w:top w:val="single" w:color="auto" w:sz="4" w:space="0"/>
              <w:left w:val="single" w:color="auto" w:sz="4" w:space="0"/>
              <w:bottom w:val="single" w:color="auto" w:sz="4" w:space="0"/>
              <w:right w:val="single" w:color="auto" w:sz="4" w:space="0"/>
            </w:tcBorders>
          </w:tcPr>
          <w:p w14:paraId="68BCAAE1">
            <w:pPr>
              <w:spacing w:line="520" w:lineRule="exact"/>
              <w:ind w:firstLine="0" w:firstLineChars="0"/>
              <w:rPr>
                <w:rFonts w:cs="宋体" w:asciiTheme="minorEastAsia" w:hAnsiTheme="minorEastAsia" w:eastAsiaTheme="minorEastAsia"/>
                <w:color w:val="000000"/>
                <w:kern w:val="2"/>
                <w:sz w:val="28"/>
                <w:szCs w:val="28"/>
              </w:rPr>
            </w:pPr>
          </w:p>
        </w:tc>
      </w:tr>
      <w:tr w14:paraId="63F8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6" w:hRule="atLeast"/>
          <w:jc w:val="center"/>
        </w:trPr>
        <w:tc>
          <w:tcPr>
            <w:tcW w:w="9360" w:type="dxa"/>
            <w:gridSpan w:val="4"/>
            <w:tcBorders>
              <w:top w:val="single" w:color="auto" w:sz="4" w:space="0"/>
              <w:left w:val="single" w:color="auto" w:sz="4" w:space="0"/>
              <w:bottom w:val="single" w:color="auto" w:sz="4" w:space="0"/>
              <w:right w:val="single" w:color="auto" w:sz="4" w:space="0"/>
            </w:tcBorders>
          </w:tcPr>
          <w:p w14:paraId="2B884062">
            <w:pPr>
              <w:spacing w:line="520" w:lineRule="exact"/>
              <w:ind w:firstLine="0" w:firstLineChars="0"/>
              <w:rPr>
                <w:rFonts w:cs="宋体" w:asciiTheme="minorEastAsia" w:hAnsiTheme="minorEastAsia" w:eastAsiaTheme="minorEastAsia"/>
                <w:color w:val="000000"/>
                <w:kern w:val="2"/>
                <w:sz w:val="28"/>
                <w:szCs w:val="28"/>
              </w:rPr>
            </w:pPr>
            <w:r>
              <w:rPr>
                <w:rFonts w:hint="eastAsia" w:cs="宋体" w:asciiTheme="minorEastAsia" w:hAnsiTheme="minorEastAsia" w:eastAsiaTheme="minorEastAsia"/>
                <w:color w:val="000000"/>
                <w:kern w:val="2"/>
                <w:sz w:val="28"/>
                <w:szCs w:val="28"/>
              </w:rPr>
              <w:t>最终确定的质量保证及服务承诺</w:t>
            </w:r>
          </w:p>
          <w:p w14:paraId="16E29828">
            <w:pPr>
              <w:spacing w:line="520" w:lineRule="exact"/>
              <w:ind w:firstLine="0" w:firstLineChars="0"/>
              <w:rPr>
                <w:rFonts w:cs="宋体" w:asciiTheme="minorEastAsia" w:hAnsiTheme="minorEastAsia" w:eastAsiaTheme="minorEastAsia"/>
                <w:color w:val="000000"/>
                <w:kern w:val="2"/>
                <w:sz w:val="28"/>
                <w:szCs w:val="28"/>
              </w:rPr>
            </w:pPr>
          </w:p>
          <w:p w14:paraId="2E926ED0">
            <w:pPr>
              <w:spacing w:line="520" w:lineRule="exact"/>
              <w:ind w:firstLine="0" w:firstLineChars="0"/>
              <w:rPr>
                <w:rFonts w:cs="宋体" w:asciiTheme="minorEastAsia" w:hAnsiTheme="minorEastAsia" w:eastAsiaTheme="minorEastAsia"/>
                <w:color w:val="000000"/>
                <w:kern w:val="2"/>
                <w:sz w:val="28"/>
                <w:szCs w:val="28"/>
              </w:rPr>
            </w:pPr>
          </w:p>
          <w:p w14:paraId="0EDDF103">
            <w:pPr>
              <w:spacing w:line="520" w:lineRule="exact"/>
              <w:ind w:firstLine="0" w:firstLineChars="0"/>
              <w:rPr>
                <w:rFonts w:cs="宋体" w:asciiTheme="minorEastAsia" w:hAnsiTheme="minorEastAsia" w:eastAsiaTheme="minorEastAsia"/>
                <w:color w:val="000000"/>
                <w:kern w:val="2"/>
                <w:sz w:val="28"/>
                <w:szCs w:val="28"/>
              </w:rPr>
            </w:pPr>
          </w:p>
          <w:p w14:paraId="6453E849">
            <w:pPr>
              <w:spacing w:line="520" w:lineRule="exact"/>
              <w:ind w:firstLine="0" w:firstLineChars="0"/>
              <w:rPr>
                <w:rFonts w:cs="宋体" w:asciiTheme="minorEastAsia" w:hAnsiTheme="minorEastAsia" w:eastAsiaTheme="minorEastAsia"/>
                <w:color w:val="000000"/>
                <w:kern w:val="2"/>
                <w:sz w:val="28"/>
                <w:szCs w:val="28"/>
              </w:rPr>
            </w:pPr>
          </w:p>
        </w:tc>
      </w:tr>
    </w:tbl>
    <w:p w14:paraId="0492412F">
      <w:pPr>
        <w:spacing w:line="520" w:lineRule="exact"/>
        <w:ind w:firstLine="56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注：最后</w:t>
      </w:r>
      <w:r>
        <w:rPr>
          <w:rFonts w:cs="宋体" w:asciiTheme="minorEastAsia" w:hAnsiTheme="minorEastAsia" w:eastAsiaTheme="minorEastAsia"/>
          <w:color w:val="000000"/>
          <w:sz w:val="28"/>
          <w:szCs w:val="28"/>
        </w:rPr>
        <w:t>报价表作为响应文件的组成部分，不</w:t>
      </w:r>
      <w:r>
        <w:rPr>
          <w:rFonts w:hint="eastAsia" w:cs="宋体" w:asciiTheme="minorEastAsia" w:hAnsiTheme="minorEastAsia" w:eastAsiaTheme="minorEastAsia"/>
          <w:color w:val="000000"/>
          <w:sz w:val="28"/>
          <w:szCs w:val="28"/>
        </w:rPr>
        <w:t>与响应文件同时发送。由资格审查合格的供应商填写最后报价表并签字、盖章。供应商需随时关注政采云平台。</w:t>
      </w:r>
    </w:p>
    <w:p w14:paraId="3AD6E5A2">
      <w:pPr>
        <w:spacing w:line="520" w:lineRule="exact"/>
        <w:ind w:firstLine="0" w:firstLineChars="0"/>
        <w:jc w:val="left"/>
        <w:rPr>
          <w:rFonts w:cs="宋体" w:asciiTheme="minorEastAsia" w:hAnsiTheme="minorEastAsia" w:eastAsiaTheme="minorEastAsia"/>
          <w:color w:val="000000"/>
          <w:sz w:val="28"/>
          <w:szCs w:val="28"/>
        </w:rPr>
      </w:pPr>
    </w:p>
    <w:p w14:paraId="654CA90F">
      <w:pPr>
        <w:tabs>
          <w:tab w:val="left" w:pos="168"/>
        </w:tabs>
        <w:spacing w:line="520" w:lineRule="exact"/>
        <w:ind w:firstLine="0" w:firstLineChars="0"/>
        <w:textAlignment w:val="baseline"/>
        <w:rPr>
          <w:rFonts w:cs="宋体" w:asciiTheme="minorEastAsia" w:hAnsiTheme="minorEastAsia" w:eastAsiaTheme="minorEastAsia"/>
          <w:b/>
          <w:bCs/>
          <w:color w:val="000000"/>
          <w:sz w:val="28"/>
          <w:szCs w:val="28"/>
        </w:rPr>
      </w:pPr>
    </w:p>
    <w:p w14:paraId="6816FDB7">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05A54E87">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法定代表人或委托代理人：（签字或盖章）</w:t>
      </w:r>
    </w:p>
    <w:p w14:paraId="1158644A">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年  月  日</w:t>
      </w:r>
    </w:p>
    <w:p w14:paraId="0A7B2B1A">
      <w:pPr>
        <w:spacing w:line="520" w:lineRule="exact"/>
        <w:ind w:firstLineChars="71"/>
        <w:rPr>
          <w:rFonts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附件</w:t>
      </w:r>
      <w:r>
        <w:rPr>
          <w:rFonts w:cs="宋体" w:asciiTheme="minorEastAsia" w:hAnsiTheme="minorEastAsia" w:eastAsiaTheme="minorEastAsia"/>
          <w:b/>
          <w:color w:val="000000"/>
          <w:sz w:val="28"/>
          <w:szCs w:val="28"/>
        </w:rPr>
        <w:t>1</w:t>
      </w:r>
      <w:r>
        <w:rPr>
          <w:rFonts w:hint="eastAsia" w:cs="宋体" w:asciiTheme="minorEastAsia" w:hAnsiTheme="minorEastAsia" w:eastAsiaTheme="minorEastAsia"/>
          <w:b/>
          <w:color w:val="000000"/>
          <w:sz w:val="28"/>
          <w:szCs w:val="28"/>
        </w:rPr>
        <w:t>6：供应商的类似业绩证明材料</w:t>
      </w:r>
    </w:p>
    <w:p w14:paraId="1E1C1DFC">
      <w:pPr>
        <w:spacing w:line="520" w:lineRule="exact"/>
        <w:ind w:firstLine="2263" w:firstLineChars="805"/>
        <w:rPr>
          <w:rFonts w:asciiTheme="minorEastAsia" w:hAnsiTheme="minorEastAsia" w:eastAsiaTheme="minorEastAsia"/>
          <w:b/>
          <w:color w:val="000000"/>
          <w:sz w:val="28"/>
          <w:szCs w:val="28"/>
        </w:rPr>
      </w:pPr>
    </w:p>
    <w:p w14:paraId="38144CC4">
      <w:pPr>
        <w:spacing w:line="520" w:lineRule="exact"/>
        <w:ind w:firstLine="155" w:firstLineChars="55"/>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供应商的类似业绩证明材料</w:t>
      </w:r>
    </w:p>
    <w:p w14:paraId="0A3BD7BD">
      <w:pPr>
        <w:tabs>
          <w:tab w:val="left" w:pos="168"/>
        </w:tabs>
        <w:adjustRightInd w:val="0"/>
        <w:spacing w:line="520" w:lineRule="exact"/>
        <w:ind w:firstLine="1968" w:firstLineChars="700"/>
        <w:textAlignment w:val="baseline"/>
        <w:rPr>
          <w:rFonts w:asciiTheme="minorEastAsia" w:hAnsiTheme="minorEastAsia" w:eastAsiaTheme="minorEastAsia"/>
          <w:b/>
          <w:color w:val="000000"/>
          <w:sz w:val="28"/>
          <w:szCs w:val="28"/>
        </w:rPr>
      </w:pPr>
    </w:p>
    <w:p w14:paraId="593B05E8">
      <w:pPr>
        <w:spacing w:line="520" w:lineRule="exact"/>
        <w:ind w:firstLine="560"/>
        <w:rPr>
          <w:rFonts w:cs="宋体" w:asciiTheme="minorEastAsia" w:hAnsiTheme="minorEastAsia" w:eastAsiaTheme="minorEastAsia"/>
          <w:b/>
          <w:color w:val="000000"/>
          <w:sz w:val="28"/>
          <w:szCs w:val="28"/>
        </w:rPr>
      </w:pPr>
      <w:r>
        <w:rPr>
          <w:rFonts w:hint="eastAsia" w:cs="宋体" w:asciiTheme="minorEastAsia" w:hAnsiTheme="minorEastAsia" w:eastAsiaTheme="minorEastAsia"/>
          <w:bCs/>
          <w:color w:val="000000"/>
          <w:sz w:val="28"/>
          <w:szCs w:val="28"/>
        </w:rPr>
        <w:t>提供自</w:t>
      </w:r>
      <w:r>
        <w:rPr>
          <w:rFonts w:hint="eastAsia" w:cs="宋体" w:asciiTheme="minorEastAsia" w:hAnsiTheme="minorEastAsia" w:eastAsiaTheme="minorEastAsia"/>
          <w:color w:val="000000"/>
          <w:sz w:val="28"/>
          <w:szCs w:val="28"/>
          <w:highlight w:val="none"/>
        </w:rPr>
        <w:t>202</w:t>
      </w:r>
      <w:r>
        <w:rPr>
          <w:rFonts w:hint="eastAsia" w:cs="宋体" w:asciiTheme="minorEastAsia" w:hAnsiTheme="minorEastAsia" w:eastAsiaTheme="minorEastAsia"/>
          <w:color w:val="000000"/>
          <w:sz w:val="28"/>
          <w:szCs w:val="28"/>
          <w:highlight w:val="none"/>
          <w:lang w:val="en-US" w:eastAsia="zh-CN"/>
        </w:rPr>
        <w:t>2</w:t>
      </w:r>
      <w:r>
        <w:rPr>
          <w:rFonts w:hint="eastAsia" w:cs="宋体" w:asciiTheme="minorEastAsia" w:hAnsiTheme="minorEastAsia" w:eastAsiaTheme="minorEastAsia"/>
          <w:color w:val="000000"/>
          <w:sz w:val="28"/>
          <w:szCs w:val="28"/>
        </w:rPr>
        <w:t>年1月1日至今类似项目业绩。</w:t>
      </w:r>
      <w:r>
        <w:rPr>
          <w:rFonts w:hint="eastAsia" w:cs="宋体" w:asciiTheme="minorEastAsia" w:hAnsiTheme="minorEastAsia" w:eastAsiaTheme="minorEastAsia"/>
          <w:bCs/>
          <w:color w:val="000000"/>
          <w:sz w:val="28"/>
          <w:szCs w:val="28"/>
        </w:rPr>
        <w:t>（业绩以生效的中标通知书或合同（复印件或扫描件）为准）。</w:t>
      </w:r>
    </w:p>
    <w:bookmarkEnd w:id="193"/>
    <w:p w14:paraId="66D6CFF6">
      <w:pPr>
        <w:spacing w:line="520" w:lineRule="exact"/>
        <w:ind w:firstLine="0" w:firstLineChars="0"/>
        <w:rPr>
          <w:rFonts w:cs="宋体" w:asciiTheme="minorEastAsia" w:hAnsiTheme="minorEastAsia" w:eastAsiaTheme="minorEastAsia"/>
          <w:b/>
          <w:color w:val="000000"/>
          <w:sz w:val="28"/>
          <w:szCs w:val="28"/>
        </w:rPr>
      </w:pPr>
    </w:p>
    <w:p w14:paraId="7C021D5D">
      <w:pPr>
        <w:spacing w:line="520" w:lineRule="exact"/>
        <w:ind w:firstLine="0" w:firstLineChars="0"/>
        <w:rPr>
          <w:rFonts w:cs="宋体" w:asciiTheme="minorEastAsia" w:hAnsiTheme="minorEastAsia" w:eastAsiaTheme="minorEastAsia"/>
          <w:b/>
          <w:color w:val="000000"/>
          <w:sz w:val="28"/>
          <w:szCs w:val="28"/>
        </w:rPr>
      </w:pPr>
    </w:p>
    <w:p w14:paraId="3BD09C50">
      <w:pPr>
        <w:spacing w:line="520" w:lineRule="exact"/>
        <w:ind w:firstLine="0" w:firstLineChars="0"/>
        <w:rPr>
          <w:rFonts w:cs="宋体" w:asciiTheme="minorEastAsia" w:hAnsiTheme="minorEastAsia" w:eastAsiaTheme="minorEastAsia"/>
          <w:b/>
          <w:color w:val="000000"/>
          <w:sz w:val="28"/>
          <w:szCs w:val="28"/>
        </w:rPr>
      </w:pPr>
    </w:p>
    <w:p w14:paraId="3D2FE3F7">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 xml:space="preserve">          供应商：（公章）</w:t>
      </w:r>
    </w:p>
    <w:p w14:paraId="0D911CB0">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法定代表人或委托代理人：（签字或盖章）</w:t>
      </w:r>
    </w:p>
    <w:p w14:paraId="24125A4F">
      <w:pPr>
        <w:spacing w:line="520" w:lineRule="exact"/>
        <w:ind w:firstLine="0" w:firstLineChars="0"/>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年  月  日</w:t>
      </w:r>
    </w:p>
    <w:p w14:paraId="7F589158">
      <w:pPr>
        <w:spacing w:line="520" w:lineRule="exact"/>
        <w:ind w:firstLine="0" w:firstLineChars="0"/>
        <w:rPr>
          <w:rFonts w:cs="宋体" w:asciiTheme="minorEastAsia" w:hAnsiTheme="minorEastAsia" w:eastAsiaTheme="minorEastAsia"/>
          <w:b/>
          <w:color w:val="000000"/>
          <w:sz w:val="28"/>
          <w:szCs w:val="28"/>
        </w:rPr>
      </w:pPr>
      <w:r>
        <w:rPr>
          <w:rFonts w:cs="宋体" w:asciiTheme="minorEastAsia" w:hAnsiTheme="minorEastAsia" w:eastAsiaTheme="minorEastAsia"/>
          <w:color w:val="000000"/>
          <w:sz w:val="28"/>
          <w:szCs w:val="28"/>
        </w:rPr>
        <w:br w:type="page"/>
      </w:r>
      <w:bookmarkStart w:id="195" w:name="_Toc11887"/>
      <w:bookmarkStart w:id="196" w:name="_Toc4925"/>
      <w:bookmarkStart w:id="197" w:name="_Toc17566"/>
      <w:bookmarkStart w:id="198" w:name="_Toc3146_WPSOffice_Level3"/>
      <w:bookmarkStart w:id="199" w:name="_Toc10368"/>
      <w:bookmarkStart w:id="200" w:name="_Toc31301_WPSOffice_Level3"/>
      <w:r>
        <w:rPr>
          <w:rFonts w:hint="eastAsia" w:cs="宋体" w:asciiTheme="minorEastAsia" w:hAnsiTheme="minorEastAsia" w:eastAsiaTheme="minorEastAsia"/>
          <w:b/>
          <w:color w:val="000000"/>
          <w:sz w:val="28"/>
          <w:szCs w:val="28"/>
        </w:rPr>
        <w:t>附件17：享受政府采购政策优惠的证明资料</w:t>
      </w:r>
      <w:bookmarkEnd w:id="195"/>
      <w:bookmarkEnd w:id="196"/>
      <w:bookmarkEnd w:id="197"/>
      <w:bookmarkEnd w:id="198"/>
      <w:bookmarkEnd w:id="199"/>
      <w:bookmarkEnd w:id="200"/>
    </w:p>
    <w:p w14:paraId="0D993236">
      <w:pPr>
        <w:numPr>
          <w:ilvl w:val="0"/>
          <w:numId w:val="5"/>
        </w:numPr>
        <w:adjustRightInd w:val="0"/>
        <w:snapToGrid w:val="0"/>
        <w:spacing w:beforeLines="50" w:line="520" w:lineRule="exact"/>
        <w:ind w:firstLine="0" w:firstLineChars="0"/>
        <w:jc w:val="center"/>
        <w:rPr>
          <w:rFonts w:cs="宋体" w:asciiTheme="minorEastAsia" w:hAnsiTheme="minorEastAsia" w:eastAsiaTheme="minorEastAsia"/>
          <w:b/>
          <w:bCs/>
          <w:color w:val="000000"/>
          <w:sz w:val="28"/>
          <w:szCs w:val="28"/>
        </w:rPr>
      </w:pPr>
      <w:bookmarkStart w:id="201" w:name="_Toc25276"/>
      <w:r>
        <w:rPr>
          <w:rFonts w:hint="eastAsia" w:cs="宋体" w:asciiTheme="minorEastAsia" w:hAnsiTheme="minorEastAsia" w:eastAsiaTheme="minorEastAsia"/>
          <w:b/>
          <w:bCs/>
          <w:color w:val="000000"/>
          <w:sz w:val="28"/>
          <w:szCs w:val="28"/>
        </w:rPr>
        <w:t>节能产品、环境标志产品证明材料</w:t>
      </w:r>
      <w:bookmarkEnd w:id="201"/>
    </w:p>
    <w:p w14:paraId="582280B8">
      <w:pPr>
        <w:adjustRightInd w:val="0"/>
        <w:snapToGrid w:val="0"/>
        <w:spacing w:line="520" w:lineRule="exact"/>
        <w:ind w:firstLine="560"/>
        <w:rPr>
          <w:rFonts w:cs="宋体" w:asciiTheme="minorEastAsia" w:hAnsiTheme="minorEastAsia" w:eastAsiaTheme="minorEastAsia"/>
          <w:bCs/>
          <w:color w:val="000000"/>
          <w:sz w:val="28"/>
          <w:szCs w:val="28"/>
        </w:rPr>
      </w:pPr>
      <w:r>
        <w:rPr>
          <w:rFonts w:hint="eastAsia" w:cs="宋体" w:asciiTheme="minorEastAsia" w:hAnsiTheme="minorEastAsia" w:eastAsiaTheme="minorEastAsia"/>
          <w:bCs/>
          <w:color w:val="000000"/>
          <w:sz w:val="28"/>
          <w:szCs w:val="28"/>
        </w:rPr>
        <w:t>产品属于品目清单范围的，实施政府优先采购和强制采购。供应商应提供国家确定的认证机构出具的、处于有效期之内的节能产品、环境标志产品认证证书，并加盖供应商单位公章。</w:t>
      </w:r>
    </w:p>
    <w:p w14:paraId="564996B2">
      <w:pPr>
        <w:adjustRightInd w:val="0"/>
        <w:snapToGrid w:val="0"/>
        <w:spacing w:beforeLines="50" w:line="520" w:lineRule="exact"/>
        <w:ind w:firstLine="560"/>
        <w:jc w:val="left"/>
        <w:rPr>
          <w:rFonts w:asciiTheme="minorEastAsia" w:hAnsiTheme="minorEastAsia" w:eastAsiaTheme="minorEastAsia"/>
          <w:sz w:val="28"/>
          <w:szCs w:val="28"/>
        </w:rPr>
      </w:pPr>
    </w:p>
    <w:p w14:paraId="3F098580">
      <w:pPr>
        <w:adjustRightInd w:val="0"/>
        <w:snapToGrid w:val="0"/>
        <w:spacing w:beforeLines="50" w:line="520" w:lineRule="exact"/>
        <w:ind w:firstLine="560"/>
        <w:jc w:val="left"/>
        <w:rPr>
          <w:rFonts w:asciiTheme="minorEastAsia" w:hAnsiTheme="minorEastAsia" w:eastAsiaTheme="minorEastAsia"/>
          <w:sz w:val="28"/>
          <w:szCs w:val="28"/>
        </w:rPr>
      </w:pPr>
    </w:p>
    <w:p w14:paraId="7DE91C79">
      <w:pPr>
        <w:widowControl/>
        <w:snapToGrid w:val="0"/>
        <w:spacing w:beforeLines="50" w:line="520" w:lineRule="exact"/>
        <w:ind w:firstLine="562"/>
        <w:outlineLvl w:val="1"/>
        <w:rPr>
          <w:rFonts w:asciiTheme="minorEastAsia" w:hAnsiTheme="minorEastAsia" w:eastAsiaTheme="minorEastAsia"/>
          <w:b/>
          <w:color w:val="000000"/>
          <w:sz w:val="28"/>
          <w:szCs w:val="28"/>
        </w:rPr>
      </w:pPr>
    </w:p>
    <w:p w14:paraId="59CA3CFC">
      <w:pPr>
        <w:widowControl/>
        <w:snapToGrid w:val="0"/>
        <w:spacing w:beforeLines="50" w:line="520" w:lineRule="exact"/>
        <w:ind w:firstLine="562"/>
        <w:outlineLvl w:val="1"/>
        <w:rPr>
          <w:rFonts w:asciiTheme="minorEastAsia" w:hAnsiTheme="minorEastAsia" w:eastAsiaTheme="minorEastAsia"/>
          <w:b/>
          <w:color w:val="000000"/>
          <w:sz w:val="28"/>
          <w:szCs w:val="28"/>
        </w:rPr>
      </w:pPr>
    </w:p>
    <w:p w14:paraId="4909424A">
      <w:pPr>
        <w:widowControl/>
        <w:snapToGrid w:val="0"/>
        <w:spacing w:beforeLines="50" w:line="520" w:lineRule="exact"/>
        <w:ind w:firstLine="562"/>
        <w:outlineLvl w:val="1"/>
        <w:rPr>
          <w:rFonts w:asciiTheme="minorEastAsia" w:hAnsiTheme="minorEastAsia" w:eastAsiaTheme="minorEastAsia"/>
          <w:b/>
          <w:color w:val="000000"/>
          <w:sz w:val="28"/>
          <w:szCs w:val="28"/>
        </w:rPr>
      </w:pPr>
    </w:p>
    <w:p w14:paraId="51050C0A">
      <w:pPr>
        <w:widowControl/>
        <w:snapToGrid w:val="0"/>
        <w:spacing w:beforeLines="50" w:line="520" w:lineRule="exact"/>
        <w:ind w:firstLine="562"/>
        <w:outlineLvl w:val="1"/>
        <w:rPr>
          <w:rFonts w:asciiTheme="minorEastAsia" w:hAnsiTheme="minorEastAsia" w:eastAsiaTheme="minorEastAsia"/>
          <w:b/>
          <w:color w:val="000000"/>
          <w:sz w:val="28"/>
          <w:szCs w:val="28"/>
        </w:rPr>
      </w:pPr>
    </w:p>
    <w:p w14:paraId="26B6BA38">
      <w:pPr>
        <w:widowControl/>
        <w:snapToGrid w:val="0"/>
        <w:spacing w:beforeLines="50" w:line="520" w:lineRule="exact"/>
        <w:ind w:firstLine="562"/>
        <w:outlineLvl w:val="1"/>
        <w:rPr>
          <w:rFonts w:asciiTheme="minorEastAsia" w:hAnsiTheme="minorEastAsia" w:eastAsiaTheme="minorEastAsia"/>
          <w:b/>
          <w:color w:val="000000"/>
          <w:sz w:val="28"/>
          <w:szCs w:val="28"/>
        </w:rPr>
      </w:pPr>
    </w:p>
    <w:p w14:paraId="7D2FAA08">
      <w:pPr>
        <w:widowControl/>
        <w:snapToGrid w:val="0"/>
        <w:spacing w:beforeLines="50" w:line="520" w:lineRule="exact"/>
        <w:ind w:firstLine="562"/>
        <w:outlineLvl w:val="1"/>
        <w:rPr>
          <w:rFonts w:asciiTheme="minorEastAsia" w:hAnsiTheme="minorEastAsia" w:eastAsiaTheme="minorEastAsia"/>
          <w:b/>
          <w:color w:val="000000"/>
          <w:sz w:val="28"/>
          <w:szCs w:val="28"/>
        </w:rPr>
      </w:pPr>
    </w:p>
    <w:p w14:paraId="2EDBE1D6">
      <w:pPr>
        <w:widowControl/>
        <w:snapToGrid w:val="0"/>
        <w:spacing w:beforeLines="50" w:line="520" w:lineRule="exact"/>
        <w:ind w:firstLine="562"/>
        <w:outlineLvl w:val="1"/>
        <w:rPr>
          <w:rFonts w:asciiTheme="minorEastAsia" w:hAnsiTheme="minorEastAsia" w:eastAsiaTheme="minorEastAsia"/>
          <w:b/>
          <w:color w:val="000000"/>
          <w:sz w:val="28"/>
          <w:szCs w:val="28"/>
        </w:rPr>
      </w:pPr>
    </w:p>
    <w:p w14:paraId="6F7ACD42">
      <w:pPr>
        <w:widowControl/>
        <w:snapToGrid w:val="0"/>
        <w:spacing w:beforeLines="50" w:line="520" w:lineRule="exact"/>
        <w:ind w:firstLine="562"/>
        <w:outlineLvl w:val="1"/>
        <w:rPr>
          <w:rFonts w:asciiTheme="minorEastAsia" w:hAnsiTheme="minorEastAsia" w:eastAsiaTheme="minorEastAsia"/>
          <w:b/>
          <w:color w:val="000000"/>
          <w:sz w:val="28"/>
          <w:szCs w:val="28"/>
        </w:rPr>
      </w:pPr>
    </w:p>
    <w:p w14:paraId="21350224">
      <w:pPr>
        <w:spacing w:line="520" w:lineRule="exact"/>
        <w:ind w:firstLine="562"/>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br w:type="page"/>
      </w:r>
    </w:p>
    <w:p w14:paraId="47755DFC">
      <w:pPr>
        <w:adjustRightInd w:val="0"/>
        <w:snapToGrid w:val="0"/>
        <w:spacing w:beforeLines="50" w:line="520" w:lineRule="exact"/>
        <w:ind w:firstLine="0" w:firstLineChars="0"/>
        <w:jc w:val="center"/>
        <w:rPr>
          <w:rFonts w:cs="宋体" w:asciiTheme="minorEastAsia" w:hAnsiTheme="minorEastAsia" w:eastAsiaTheme="minorEastAsia"/>
          <w:b/>
          <w:bCs/>
          <w:color w:val="000000"/>
          <w:sz w:val="28"/>
          <w:szCs w:val="28"/>
        </w:rPr>
      </w:pPr>
      <w:bookmarkStart w:id="202" w:name="_Toc22784_WPSOffice_Level3"/>
      <w:bookmarkStart w:id="203" w:name="_Toc6454"/>
      <w:bookmarkStart w:id="204" w:name="_Toc31539"/>
      <w:r>
        <w:rPr>
          <w:rFonts w:hint="eastAsia" w:cs="宋体" w:asciiTheme="minorEastAsia" w:hAnsiTheme="minorEastAsia" w:eastAsiaTheme="minorEastAsia"/>
          <w:b/>
          <w:bCs/>
          <w:color w:val="000000"/>
          <w:sz w:val="28"/>
          <w:szCs w:val="28"/>
        </w:rPr>
        <w:t>2.中小企业声明函</w:t>
      </w:r>
      <w:bookmarkEnd w:id="202"/>
      <w:bookmarkEnd w:id="203"/>
      <w:bookmarkEnd w:id="204"/>
      <w:r>
        <w:rPr>
          <w:rFonts w:hint="eastAsia" w:cs="宋体" w:asciiTheme="minorEastAsia" w:hAnsiTheme="minorEastAsia" w:eastAsiaTheme="minorEastAsia"/>
          <w:b/>
          <w:bCs/>
          <w:color w:val="000000"/>
          <w:sz w:val="28"/>
          <w:szCs w:val="28"/>
        </w:rPr>
        <w:t>（货物）</w:t>
      </w:r>
    </w:p>
    <w:p w14:paraId="38A37808">
      <w:pPr>
        <w:widowControl/>
        <w:adjustRightInd w:val="0"/>
        <w:snapToGrid w:val="0"/>
        <w:spacing w:line="520" w:lineRule="exact"/>
        <w:ind w:firstLine="0" w:firstLineChars="0"/>
        <w:jc w:val="center"/>
        <w:rPr>
          <w:rFonts w:cs="仿宋_GB2312" w:asciiTheme="minorEastAsia" w:hAnsiTheme="minorEastAsia" w:eastAsiaTheme="minorEastAsia"/>
          <w:b/>
          <w:spacing w:val="6"/>
          <w:sz w:val="28"/>
          <w:szCs w:val="28"/>
        </w:rPr>
      </w:pPr>
      <w:bookmarkStart w:id="205" w:name="_Toc1901_WPSOffice_Level3"/>
      <w:bookmarkStart w:id="206" w:name="_Toc3019_WPSOffice_Level3"/>
      <w:r>
        <w:rPr>
          <w:rFonts w:hint="eastAsia" w:cs="仿宋_GB2312" w:asciiTheme="minorEastAsia" w:hAnsiTheme="minorEastAsia" w:eastAsiaTheme="minorEastAsia"/>
          <w:b/>
          <w:spacing w:val="6"/>
          <w:sz w:val="28"/>
          <w:szCs w:val="28"/>
        </w:rPr>
        <w:t>(不满足以下条件的无需填写)</w:t>
      </w:r>
      <w:bookmarkEnd w:id="205"/>
      <w:bookmarkEnd w:id="206"/>
    </w:p>
    <w:p w14:paraId="60409E8A">
      <w:pPr>
        <w:widowControl/>
        <w:adjustRightInd w:val="0"/>
        <w:snapToGrid w:val="0"/>
        <w:spacing w:line="520" w:lineRule="exact"/>
        <w:ind w:firstLine="586"/>
        <w:jc w:val="center"/>
        <w:rPr>
          <w:rFonts w:cs="仿宋_GB2312" w:asciiTheme="minorEastAsia" w:hAnsiTheme="minorEastAsia" w:eastAsiaTheme="minorEastAsia"/>
          <w:b/>
          <w:spacing w:val="6"/>
          <w:sz w:val="28"/>
          <w:szCs w:val="28"/>
        </w:rPr>
      </w:pPr>
    </w:p>
    <w:p w14:paraId="6C626340">
      <w:pPr>
        <w:widowControl/>
        <w:adjustRightInd w:val="0"/>
        <w:snapToGrid w:val="0"/>
        <w:spacing w:line="520" w:lineRule="exact"/>
        <w:ind w:firstLine="584"/>
        <w:jc w:val="left"/>
        <w:rPr>
          <w:rFonts w:cs="仿宋_GB2312" w:asciiTheme="minorEastAsia" w:hAnsiTheme="minorEastAsia" w:eastAsiaTheme="minorEastAsia"/>
          <w:spacing w:val="6"/>
          <w:sz w:val="28"/>
          <w:szCs w:val="28"/>
        </w:rPr>
      </w:pPr>
      <w:r>
        <w:rPr>
          <w:rFonts w:hint="eastAsia" w:cs="仿宋_GB2312" w:asciiTheme="minorEastAsia" w:hAnsiTheme="minorEastAsia" w:eastAsiaTheme="minorEastAsia"/>
          <w:spacing w:val="6"/>
          <w:sz w:val="28"/>
          <w:szCs w:val="28"/>
        </w:rPr>
        <w:t>本公司（联合体）郑重声明，根据《政府采购促进中小企业发展管理办法》（财库【2020】46号）的规定，本公司（联合体）参加</w:t>
      </w:r>
      <w:r>
        <w:rPr>
          <w:rFonts w:hint="eastAsia" w:cs="仿宋_GB2312" w:asciiTheme="minorEastAsia" w:hAnsiTheme="minorEastAsia" w:eastAsiaTheme="minorEastAsia"/>
          <w:spacing w:val="6"/>
          <w:sz w:val="28"/>
          <w:szCs w:val="28"/>
          <w:u w:val="single"/>
        </w:rPr>
        <w:t xml:space="preserve"> （单位名称）</w:t>
      </w:r>
      <w:r>
        <w:rPr>
          <w:rFonts w:hint="eastAsia" w:cs="仿宋_GB2312" w:asciiTheme="minorEastAsia" w:hAnsiTheme="minorEastAsia" w:eastAsiaTheme="minorEastAsia"/>
          <w:spacing w:val="6"/>
          <w:sz w:val="28"/>
          <w:szCs w:val="28"/>
        </w:rPr>
        <w:t>的</w:t>
      </w:r>
      <w:r>
        <w:rPr>
          <w:rFonts w:hint="eastAsia" w:cs="仿宋_GB2312" w:asciiTheme="minorEastAsia" w:hAnsiTheme="minorEastAsia" w:eastAsiaTheme="minorEastAsia"/>
          <w:spacing w:val="6"/>
          <w:sz w:val="28"/>
          <w:szCs w:val="28"/>
          <w:u w:val="single"/>
        </w:rPr>
        <w:t xml:space="preserve"> （项目名称）</w:t>
      </w:r>
      <w:r>
        <w:rPr>
          <w:rFonts w:hint="eastAsia" w:cs="仿宋_GB2312" w:asciiTheme="minorEastAsia" w:hAnsiTheme="minorEastAsia" w:eastAsiaTheme="minorEastAsia"/>
          <w:spacing w:val="6"/>
          <w:sz w:val="28"/>
          <w:szCs w:val="28"/>
        </w:rPr>
        <w:t>采购活动，提供的货物全部由符合政策要求的中小企业制造，相关企业（含联合体中的中小企业、签订分包意向协议的中小企业）具体情况如下：</w:t>
      </w:r>
    </w:p>
    <w:p w14:paraId="2C2AD49C">
      <w:pPr>
        <w:widowControl/>
        <w:numPr>
          <w:ilvl w:val="0"/>
          <w:numId w:val="6"/>
        </w:numPr>
        <w:adjustRightInd w:val="0"/>
        <w:snapToGrid w:val="0"/>
        <w:spacing w:line="520" w:lineRule="exact"/>
        <w:ind w:firstLine="584"/>
        <w:jc w:val="left"/>
        <w:rPr>
          <w:rFonts w:cs="仿宋_GB2312" w:asciiTheme="minorEastAsia" w:hAnsiTheme="minorEastAsia" w:eastAsiaTheme="minorEastAsia"/>
          <w:spacing w:val="6"/>
          <w:sz w:val="28"/>
          <w:szCs w:val="28"/>
        </w:rPr>
      </w:pPr>
      <w:r>
        <w:rPr>
          <w:rFonts w:hint="eastAsia" w:cs="仿宋_GB2312" w:asciiTheme="minorEastAsia" w:hAnsiTheme="minorEastAsia" w:eastAsiaTheme="minorEastAsia"/>
          <w:spacing w:val="6"/>
          <w:sz w:val="28"/>
          <w:szCs w:val="28"/>
          <w:u w:val="single"/>
        </w:rPr>
        <w:t>（标的名称）</w:t>
      </w:r>
      <w:r>
        <w:rPr>
          <w:rFonts w:hint="eastAsia" w:cs="仿宋_GB2312" w:asciiTheme="minorEastAsia" w:hAnsiTheme="minorEastAsia" w:eastAsiaTheme="minorEastAsia"/>
          <w:spacing w:val="6"/>
          <w:sz w:val="28"/>
          <w:szCs w:val="28"/>
        </w:rPr>
        <w:t>，属于</w:t>
      </w:r>
      <w:r>
        <w:rPr>
          <w:rFonts w:hint="eastAsia" w:cs="仿宋_GB2312" w:asciiTheme="minorEastAsia" w:hAnsiTheme="minorEastAsia" w:eastAsiaTheme="minorEastAsia"/>
          <w:spacing w:val="6"/>
          <w:sz w:val="28"/>
          <w:szCs w:val="28"/>
          <w:u w:val="single"/>
        </w:rPr>
        <w:t xml:space="preserve"> （采购文件中明确的所属行业）行业</w:t>
      </w:r>
      <w:r>
        <w:rPr>
          <w:rFonts w:hint="eastAsia" w:cs="仿宋_GB2312" w:asciiTheme="minorEastAsia" w:hAnsiTheme="minorEastAsia" w:eastAsiaTheme="minorEastAsia"/>
          <w:spacing w:val="6"/>
          <w:sz w:val="28"/>
          <w:szCs w:val="28"/>
        </w:rPr>
        <w:t>，制造商为</w:t>
      </w:r>
      <w:r>
        <w:rPr>
          <w:rFonts w:hint="eastAsia" w:cs="仿宋_GB2312" w:asciiTheme="minorEastAsia" w:hAnsiTheme="minorEastAsia" w:eastAsiaTheme="minorEastAsia"/>
          <w:spacing w:val="6"/>
          <w:sz w:val="28"/>
          <w:szCs w:val="28"/>
          <w:u w:val="single"/>
        </w:rPr>
        <w:t xml:space="preserve"> （企业名称）</w:t>
      </w:r>
      <w:r>
        <w:rPr>
          <w:rFonts w:hint="eastAsia" w:cs="仿宋_GB2312" w:asciiTheme="minorEastAsia" w:hAnsiTheme="minorEastAsia" w:eastAsiaTheme="minorEastAsia"/>
          <w:spacing w:val="6"/>
          <w:sz w:val="28"/>
          <w:szCs w:val="28"/>
        </w:rPr>
        <w:t>，从业人员人，营业收入为万元，资产总额为万元，属于</w:t>
      </w:r>
      <w:r>
        <w:rPr>
          <w:rFonts w:hint="eastAsia" w:cs="仿宋_GB2312" w:asciiTheme="minorEastAsia" w:hAnsiTheme="minorEastAsia" w:eastAsiaTheme="minorEastAsia"/>
          <w:spacing w:val="6"/>
          <w:sz w:val="28"/>
          <w:szCs w:val="28"/>
          <w:u w:val="single"/>
        </w:rPr>
        <w:t xml:space="preserve"> （中型企业、小型企业、微型企业）</w:t>
      </w:r>
      <w:r>
        <w:rPr>
          <w:rFonts w:hint="eastAsia" w:cs="仿宋_GB2312" w:asciiTheme="minorEastAsia" w:hAnsiTheme="minorEastAsia" w:eastAsiaTheme="minorEastAsia"/>
          <w:spacing w:val="6"/>
          <w:sz w:val="28"/>
          <w:szCs w:val="28"/>
        </w:rPr>
        <w:t>；</w:t>
      </w:r>
    </w:p>
    <w:p w14:paraId="18343091">
      <w:pPr>
        <w:widowControl/>
        <w:adjustRightInd w:val="0"/>
        <w:snapToGrid w:val="0"/>
        <w:spacing w:line="520" w:lineRule="exact"/>
        <w:ind w:firstLine="584"/>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pacing w:val="6"/>
          <w:sz w:val="28"/>
          <w:szCs w:val="28"/>
        </w:rPr>
        <w:t>2.</w:t>
      </w:r>
      <w:r>
        <w:rPr>
          <w:rFonts w:hint="eastAsia" w:cs="仿宋_GB2312" w:asciiTheme="minorEastAsia" w:hAnsiTheme="minorEastAsia" w:eastAsiaTheme="minorEastAsia"/>
          <w:spacing w:val="6"/>
          <w:sz w:val="28"/>
          <w:szCs w:val="28"/>
          <w:u w:val="single"/>
        </w:rPr>
        <w:t xml:space="preserve"> （标的名称）</w:t>
      </w:r>
      <w:r>
        <w:rPr>
          <w:rFonts w:hint="eastAsia" w:cs="仿宋_GB2312" w:asciiTheme="minorEastAsia" w:hAnsiTheme="minorEastAsia" w:eastAsiaTheme="minorEastAsia"/>
          <w:spacing w:val="6"/>
          <w:sz w:val="28"/>
          <w:szCs w:val="28"/>
        </w:rPr>
        <w:t>，属于</w:t>
      </w:r>
      <w:r>
        <w:rPr>
          <w:rFonts w:hint="eastAsia" w:cs="仿宋_GB2312" w:asciiTheme="minorEastAsia" w:hAnsiTheme="minorEastAsia" w:eastAsiaTheme="minorEastAsia"/>
          <w:spacing w:val="6"/>
          <w:sz w:val="28"/>
          <w:szCs w:val="28"/>
          <w:u w:val="single"/>
        </w:rPr>
        <w:t xml:space="preserve"> （采购文件中明确的所属行业）行业</w:t>
      </w:r>
      <w:r>
        <w:rPr>
          <w:rFonts w:hint="eastAsia" w:cs="仿宋_GB2312" w:asciiTheme="minorEastAsia" w:hAnsiTheme="minorEastAsia" w:eastAsiaTheme="minorEastAsia"/>
          <w:spacing w:val="6"/>
          <w:sz w:val="28"/>
          <w:szCs w:val="28"/>
        </w:rPr>
        <w:t>，制造商为</w:t>
      </w:r>
      <w:r>
        <w:rPr>
          <w:rFonts w:hint="eastAsia" w:cs="仿宋_GB2312" w:asciiTheme="minorEastAsia" w:hAnsiTheme="minorEastAsia" w:eastAsiaTheme="minorEastAsia"/>
          <w:spacing w:val="6"/>
          <w:sz w:val="28"/>
          <w:szCs w:val="28"/>
          <w:u w:val="single"/>
        </w:rPr>
        <w:t xml:space="preserve"> （企业名称）</w:t>
      </w:r>
      <w:r>
        <w:rPr>
          <w:rFonts w:hint="eastAsia" w:cs="仿宋_GB2312" w:asciiTheme="minorEastAsia" w:hAnsiTheme="minorEastAsia" w:eastAsiaTheme="minorEastAsia"/>
          <w:spacing w:val="6"/>
          <w:sz w:val="28"/>
          <w:szCs w:val="28"/>
        </w:rPr>
        <w:t>，从业人员人，营业收入为万元，资产总额为万元，属于</w:t>
      </w:r>
      <w:r>
        <w:rPr>
          <w:rFonts w:hint="eastAsia" w:cs="仿宋_GB2312" w:asciiTheme="minorEastAsia" w:hAnsiTheme="minorEastAsia" w:eastAsiaTheme="minorEastAsia"/>
          <w:spacing w:val="6"/>
          <w:sz w:val="28"/>
          <w:szCs w:val="28"/>
          <w:u w:val="single"/>
        </w:rPr>
        <w:t xml:space="preserve"> （中型企业、小型企业、微型企业）</w:t>
      </w:r>
      <w:r>
        <w:rPr>
          <w:rFonts w:hint="eastAsia" w:cs="仿宋_GB2312" w:asciiTheme="minorEastAsia" w:hAnsiTheme="minorEastAsia" w:eastAsiaTheme="minorEastAsia"/>
          <w:spacing w:val="6"/>
          <w:sz w:val="28"/>
          <w:szCs w:val="28"/>
        </w:rPr>
        <w:t>；</w:t>
      </w:r>
    </w:p>
    <w:p w14:paraId="64468E44">
      <w:pPr>
        <w:widowControl/>
        <w:adjustRightInd w:val="0"/>
        <w:snapToGrid w:val="0"/>
        <w:spacing w:line="520" w:lineRule="exact"/>
        <w:ind w:firstLine="584"/>
        <w:jc w:val="left"/>
        <w:rPr>
          <w:rFonts w:cs="仿宋_GB2312" w:asciiTheme="minorEastAsia" w:hAnsiTheme="minorEastAsia" w:eastAsiaTheme="minorEastAsia"/>
          <w:spacing w:val="6"/>
          <w:sz w:val="28"/>
          <w:szCs w:val="28"/>
        </w:rPr>
      </w:pPr>
      <w:r>
        <w:rPr>
          <w:rFonts w:hint="eastAsia" w:cs="仿宋_GB2312" w:asciiTheme="minorEastAsia" w:hAnsiTheme="minorEastAsia" w:eastAsiaTheme="minorEastAsia"/>
          <w:spacing w:val="6"/>
          <w:sz w:val="28"/>
          <w:szCs w:val="28"/>
        </w:rPr>
        <w:t xml:space="preserve">    ……</w:t>
      </w:r>
    </w:p>
    <w:p w14:paraId="1321FCB6">
      <w:pPr>
        <w:widowControl/>
        <w:adjustRightInd w:val="0"/>
        <w:snapToGrid w:val="0"/>
        <w:spacing w:line="520" w:lineRule="exact"/>
        <w:ind w:firstLine="584"/>
        <w:jc w:val="left"/>
        <w:rPr>
          <w:rFonts w:cs="仿宋_GB2312" w:asciiTheme="minorEastAsia" w:hAnsiTheme="minorEastAsia" w:eastAsiaTheme="minorEastAsia"/>
          <w:spacing w:val="6"/>
          <w:sz w:val="28"/>
          <w:szCs w:val="28"/>
        </w:rPr>
      </w:pPr>
      <w:r>
        <w:rPr>
          <w:rFonts w:hint="eastAsia" w:cs="仿宋_GB2312" w:asciiTheme="minorEastAsia" w:hAnsiTheme="minorEastAsia" w:eastAsiaTheme="minorEastAsia"/>
          <w:spacing w:val="6"/>
          <w:sz w:val="28"/>
          <w:szCs w:val="28"/>
        </w:rPr>
        <w:t>以上企业，不属于大企业的分支机构，不存在控股股东为大企业的情形，也不存在与大企业的负责人为同一人的情形。</w:t>
      </w:r>
    </w:p>
    <w:p w14:paraId="3BA8CF95">
      <w:pPr>
        <w:widowControl/>
        <w:adjustRightInd w:val="0"/>
        <w:snapToGrid w:val="0"/>
        <w:spacing w:line="520" w:lineRule="exact"/>
        <w:ind w:firstLine="584"/>
        <w:jc w:val="left"/>
        <w:rPr>
          <w:rFonts w:cs="仿宋_GB2312" w:asciiTheme="minorEastAsia" w:hAnsiTheme="minorEastAsia" w:eastAsiaTheme="minorEastAsia"/>
          <w:spacing w:val="6"/>
          <w:sz w:val="28"/>
          <w:szCs w:val="28"/>
        </w:rPr>
      </w:pPr>
      <w:r>
        <w:rPr>
          <w:rFonts w:hint="eastAsia" w:cs="仿宋_GB2312" w:asciiTheme="minorEastAsia" w:hAnsiTheme="minorEastAsia" w:eastAsiaTheme="minorEastAsia"/>
          <w:spacing w:val="6"/>
          <w:sz w:val="28"/>
          <w:szCs w:val="28"/>
        </w:rPr>
        <w:t>本企业对上述声明内容的真实性负责。如有虚假，将依法承担相应责任。</w:t>
      </w:r>
    </w:p>
    <w:p w14:paraId="382631D8">
      <w:pPr>
        <w:spacing w:beforeLines="50" w:line="520" w:lineRule="exact"/>
        <w:ind w:firstLine="560"/>
        <w:jc w:val="center"/>
        <w:rPr>
          <w:rFonts w:cs="仿宋_GB2312" w:asciiTheme="minorEastAsia" w:hAnsiTheme="minorEastAsia" w:eastAsiaTheme="minorEastAsia"/>
          <w:bCs/>
          <w:sz w:val="28"/>
          <w:szCs w:val="28"/>
        </w:rPr>
      </w:pPr>
      <w:bookmarkStart w:id="207" w:name="_Toc21636_WPSOffice_Level3"/>
      <w:r>
        <w:rPr>
          <w:rFonts w:hint="eastAsia" w:cs="仿宋_GB2312" w:asciiTheme="minorEastAsia" w:hAnsiTheme="minorEastAsia" w:eastAsiaTheme="minorEastAsia"/>
          <w:bCs/>
          <w:sz w:val="28"/>
          <w:szCs w:val="28"/>
        </w:rPr>
        <w:t>单位名称（公章）：</w:t>
      </w:r>
      <w:bookmarkEnd w:id="207"/>
    </w:p>
    <w:p w14:paraId="058E5E38">
      <w:pPr>
        <w:spacing w:beforeLines="50" w:line="520" w:lineRule="exact"/>
        <w:ind w:firstLine="560"/>
        <w:jc w:val="center"/>
        <w:rPr>
          <w:rFonts w:asciiTheme="minorEastAsia" w:hAnsiTheme="minorEastAsia" w:eastAsiaTheme="minorEastAsia"/>
          <w:b/>
          <w:sz w:val="28"/>
          <w:szCs w:val="28"/>
        </w:rPr>
      </w:pPr>
      <w:bookmarkStart w:id="208" w:name="_Toc20470_WPSOffice_Level3"/>
      <w:r>
        <w:rPr>
          <w:rFonts w:hint="eastAsia" w:cs="仿宋_GB2312" w:asciiTheme="minorEastAsia" w:hAnsiTheme="minorEastAsia" w:eastAsiaTheme="minorEastAsia"/>
          <w:bCs/>
          <w:sz w:val="28"/>
          <w:szCs w:val="28"/>
        </w:rPr>
        <w:t xml:space="preserve">      日期：</w:t>
      </w:r>
      <w:bookmarkEnd w:id="208"/>
    </w:p>
    <w:p w14:paraId="4C8CFBEC">
      <w:pPr>
        <w:widowControl/>
        <w:adjustRightInd w:val="0"/>
        <w:snapToGrid w:val="0"/>
        <w:spacing w:line="520" w:lineRule="exact"/>
        <w:ind w:firstLine="584"/>
        <w:jc w:val="left"/>
        <w:rPr>
          <w:rFonts w:cs="仿宋_GB2312" w:asciiTheme="minorEastAsia" w:hAnsiTheme="minorEastAsia" w:eastAsiaTheme="minorEastAsia"/>
          <w:spacing w:val="6"/>
          <w:sz w:val="28"/>
          <w:szCs w:val="28"/>
        </w:rPr>
      </w:pPr>
    </w:p>
    <w:p w14:paraId="5C69B01E">
      <w:pPr>
        <w:widowControl/>
        <w:adjustRightInd w:val="0"/>
        <w:snapToGrid w:val="0"/>
        <w:spacing w:line="520" w:lineRule="exact"/>
        <w:ind w:firstLine="584"/>
        <w:jc w:val="left"/>
        <w:rPr>
          <w:rFonts w:cs="仿宋_GB2312" w:asciiTheme="minorEastAsia" w:hAnsiTheme="minorEastAsia" w:eastAsiaTheme="minorEastAsia"/>
          <w:spacing w:val="6"/>
          <w:sz w:val="28"/>
          <w:szCs w:val="28"/>
        </w:rPr>
      </w:pPr>
      <w:r>
        <w:rPr>
          <w:rFonts w:cs="仿宋_GB2312" w:asciiTheme="minorEastAsia" w:hAnsiTheme="minorEastAsia" w:eastAsiaTheme="minorEastAsia"/>
          <w:spacing w:val="6"/>
          <w:sz w:val="28"/>
          <w:szCs w:val="28"/>
        </w:rPr>
        <w:t>注</w:t>
      </w:r>
      <w:r>
        <w:rPr>
          <w:rFonts w:hint="eastAsia" w:cs="仿宋_GB2312" w:asciiTheme="minorEastAsia" w:hAnsiTheme="minorEastAsia" w:eastAsiaTheme="minorEastAsia"/>
          <w:spacing w:val="6"/>
          <w:sz w:val="28"/>
          <w:szCs w:val="28"/>
        </w:rPr>
        <w:t>：</w:t>
      </w:r>
      <w:r>
        <w:rPr>
          <w:rFonts w:cs="仿宋_GB2312" w:asciiTheme="minorEastAsia" w:hAnsiTheme="minorEastAsia" w:eastAsiaTheme="minorEastAsia"/>
          <w:spacing w:val="6"/>
          <w:sz w:val="28"/>
          <w:szCs w:val="28"/>
        </w:rPr>
        <w:t>从业人员</w:t>
      </w:r>
      <w:r>
        <w:rPr>
          <w:rFonts w:hint="eastAsia" w:cs="仿宋_GB2312" w:asciiTheme="minorEastAsia" w:hAnsiTheme="minorEastAsia" w:eastAsiaTheme="minorEastAsia"/>
          <w:spacing w:val="6"/>
          <w:sz w:val="28"/>
          <w:szCs w:val="28"/>
        </w:rPr>
        <w:t>、</w:t>
      </w:r>
      <w:r>
        <w:rPr>
          <w:rFonts w:cs="仿宋_GB2312" w:asciiTheme="minorEastAsia" w:hAnsiTheme="minorEastAsia" w:eastAsiaTheme="minorEastAsia"/>
          <w:spacing w:val="6"/>
          <w:sz w:val="28"/>
          <w:szCs w:val="28"/>
        </w:rPr>
        <w:t>营业收入</w:t>
      </w:r>
      <w:r>
        <w:rPr>
          <w:rFonts w:hint="eastAsia" w:cs="仿宋_GB2312" w:asciiTheme="minorEastAsia" w:hAnsiTheme="minorEastAsia" w:eastAsiaTheme="minorEastAsia"/>
          <w:spacing w:val="6"/>
          <w:sz w:val="28"/>
          <w:szCs w:val="28"/>
        </w:rPr>
        <w:t>、</w:t>
      </w:r>
      <w:r>
        <w:rPr>
          <w:rFonts w:cs="仿宋_GB2312" w:asciiTheme="minorEastAsia" w:hAnsiTheme="minorEastAsia" w:eastAsiaTheme="minorEastAsia"/>
          <w:spacing w:val="6"/>
          <w:sz w:val="28"/>
          <w:szCs w:val="28"/>
        </w:rPr>
        <w:t>资产总额填报上一年度数据</w:t>
      </w:r>
      <w:r>
        <w:rPr>
          <w:rFonts w:hint="eastAsia" w:cs="仿宋_GB2312" w:asciiTheme="minorEastAsia" w:hAnsiTheme="minorEastAsia" w:eastAsiaTheme="minorEastAsia"/>
          <w:spacing w:val="6"/>
          <w:sz w:val="28"/>
          <w:szCs w:val="28"/>
        </w:rPr>
        <w:t>，</w:t>
      </w:r>
      <w:r>
        <w:rPr>
          <w:rFonts w:cs="仿宋_GB2312" w:asciiTheme="minorEastAsia" w:hAnsiTheme="minorEastAsia" w:eastAsiaTheme="minorEastAsia"/>
          <w:spacing w:val="6"/>
          <w:sz w:val="28"/>
          <w:szCs w:val="28"/>
        </w:rPr>
        <w:t>无上一年度数据的新成立企业可不填报</w:t>
      </w:r>
      <w:r>
        <w:rPr>
          <w:rFonts w:hint="eastAsia" w:cs="仿宋_GB2312" w:asciiTheme="minorEastAsia" w:hAnsiTheme="minorEastAsia" w:eastAsiaTheme="minorEastAsia"/>
          <w:spacing w:val="6"/>
          <w:sz w:val="28"/>
          <w:szCs w:val="28"/>
        </w:rPr>
        <w:t>。</w:t>
      </w:r>
    </w:p>
    <w:p w14:paraId="69675791">
      <w:pPr>
        <w:adjustRightInd w:val="0"/>
        <w:snapToGrid w:val="0"/>
        <w:spacing w:beforeLines="50" w:line="520" w:lineRule="exact"/>
        <w:ind w:firstLine="560"/>
        <w:jc w:val="center"/>
        <w:rPr>
          <w:rFonts w:cs="楷体" w:asciiTheme="minorEastAsia" w:hAnsiTheme="minorEastAsia" w:eastAsiaTheme="minorEastAsia"/>
          <w:kern w:val="2"/>
          <w:sz w:val="28"/>
          <w:szCs w:val="28"/>
        </w:rPr>
      </w:pPr>
      <w:bookmarkStart w:id="209" w:name="_Toc11740"/>
      <w:bookmarkStart w:id="210" w:name="_Toc12160"/>
      <w:bookmarkStart w:id="211" w:name="_Toc14211_WPSOffice_Level3"/>
    </w:p>
    <w:p w14:paraId="533520FC">
      <w:pPr>
        <w:adjustRightInd w:val="0"/>
        <w:snapToGrid w:val="0"/>
        <w:spacing w:beforeLines="50" w:line="520" w:lineRule="exact"/>
        <w:ind w:firstLineChars="71"/>
        <w:jc w:val="center"/>
        <w:rPr>
          <w:rFonts w:cs="楷体" w:asciiTheme="minorEastAsia" w:hAnsiTheme="minorEastAsia" w:eastAsiaTheme="minorEastAsia"/>
          <w:b/>
          <w:sz w:val="28"/>
          <w:szCs w:val="28"/>
        </w:rPr>
      </w:pPr>
      <w:r>
        <w:rPr>
          <w:rFonts w:hint="eastAsia" w:cs="楷体" w:asciiTheme="minorEastAsia" w:hAnsiTheme="minorEastAsia" w:eastAsiaTheme="minorEastAsia"/>
          <w:b/>
          <w:kern w:val="2"/>
          <w:sz w:val="28"/>
          <w:szCs w:val="28"/>
        </w:rPr>
        <w:t>3.残疾人福利性单位声明函</w:t>
      </w:r>
      <w:bookmarkEnd w:id="209"/>
      <w:bookmarkEnd w:id="210"/>
      <w:bookmarkEnd w:id="211"/>
    </w:p>
    <w:p w14:paraId="34FBBD57">
      <w:pPr>
        <w:adjustRightInd w:val="0"/>
        <w:snapToGrid w:val="0"/>
        <w:spacing w:line="520" w:lineRule="exact"/>
        <w:ind w:firstLine="0" w:firstLineChars="0"/>
        <w:jc w:val="center"/>
        <w:rPr>
          <w:rFonts w:cs="仿宋_GB2312" w:asciiTheme="minorEastAsia" w:hAnsiTheme="minorEastAsia" w:eastAsiaTheme="minorEastAsia"/>
          <w:spacing w:val="6"/>
          <w:sz w:val="28"/>
          <w:szCs w:val="28"/>
        </w:rPr>
      </w:pPr>
      <w:bookmarkStart w:id="212" w:name="_Toc17469_WPSOffice_Level3"/>
      <w:bookmarkStart w:id="213" w:name="_Toc12079_WPSOffice_Level3"/>
      <w:r>
        <w:rPr>
          <w:rFonts w:hint="eastAsia" w:cs="仿宋_GB2312" w:asciiTheme="minorEastAsia" w:hAnsiTheme="minorEastAsia" w:eastAsiaTheme="minorEastAsia"/>
          <w:b/>
          <w:spacing w:val="6"/>
          <w:sz w:val="28"/>
          <w:szCs w:val="28"/>
        </w:rPr>
        <w:t>(不属于残疾人福利性单位的无需填写)</w:t>
      </w:r>
      <w:bookmarkEnd w:id="212"/>
      <w:bookmarkEnd w:id="213"/>
    </w:p>
    <w:p w14:paraId="2D1C63B2">
      <w:pPr>
        <w:spacing w:line="520" w:lineRule="exact"/>
        <w:ind w:firstLine="584"/>
        <w:rPr>
          <w:rFonts w:cs="仿宋_GB2312" w:asciiTheme="minorEastAsia" w:hAnsiTheme="minorEastAsia" w:eastAsiaTheme="minorEastAsia"/>
          <w:spacing w:val="6"/>
          <w:sz w:val="28"/>
          <w:szCs w:val="28"/>
        </w:rPr>
      </w:pPr>
      <w:r>
        <w:rPr>
          <w:rFonts w:hint="eastAsia" w:cs="仿宋_GB2312" w:asciiTheme="minorEastAsia" w:hAnsiTheme="minorEastAsia" w:eastAsiaTheme="minorEastAsia"/>
          <w:spacing w:val="6"/>
          <w:sz w:val="28"/>
          <w:szCs w:val="28"/>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本单位制造的货物（由本单位承担工程/提供服务），或者提供其他残疾人福利性单位制造的货物（不包括使用非残疾人福利性单位注册商标的货物）。</w:t>
      </w:r>
    </w:p>
    <w:p w14:paraId="71A21DDF">
      <w:pPr>
        <w:spacing w:line="520" w:lineRule="exact"/>
        <w:ind w:firstLine="584"/>
        <w:rPr>
          <w:rFonts w:cs="仿宋_GB2312" w:asciiTheme="minorEastAsia" w:hAnsiTheme="minorEastAsia" w:eastAsiaTheme="minorEastAsia"/>
          <w:spacing w:val="6"/>
          <w:sz w:val="28"/>
          <w:szCs w:val="28"/>
        </w:rPr>
      </w:pPr>
      <w:r>
        <w:rPr>
          <w:rFonts w:hint="eastAsia" w:cs="仿宋_GB2312" w:asciiTheme="minorEastAsia" w:hAnsiTheme="minorEastAsia" w:eastAsiaTheme="minorEastAsia"/>
          <w:spacing w:val="6"/>
          <w:sz w:val="28"/>
          <w:szCs w:val="28"/>
        </w:rPr>
        <w:t>本单位对上述声明的真实性负责。如有虚假，将依法承担相应责任。</w:t>
      </w:r>
    </w:p>
    <w:p w14:paraId="4522F8C7">
      <w:pPr>
        <w:spacing w:beforeLines="50" w:line="520" w:lineRule="exact"/>
        <w:ind w:firstLine="584"/>
        <w:jc w:val="center"/>
        <w:rPr>
          <w:rFonts w:cs="仿宋_GB2312" w:asciiTheme="minorEastAsia" w:hAnsiTheme="minorEastAsia" w:eastAsiaTheme="minorEastAsia"/>
          <w:spacing w:val="6"/>
          <w:sz w:val="28"/>
          <w:szCs w:val="28"/>
        </w:rPr>
      </w:pPr>
      <w:bookmarkStart w:id="214" w:name="_Toc17628_WPSOffice_Level3"/>
    </w:p>
    <w:p w14:paraId="65C56BDB">
      <w:pPr>
        <w:spacing w:beforeLines="50" w:line="520" w:lineRule="exact"/>
        <w:ind w:firstLine="584"/>
        <w:jc w:val="center"/>
        <w:rPr>
          <w:rFonts w:cs="仿宋_GB2312" w:asciiTheme="minorEastAsia" w:hAnsiTheme="minorEastAsia" w:eastAsiaTheme="minorEastAsia"/>
          <w:spacing w:val="6"/>
          <w:sz w:val="28"/>
          <w:szCs w:val="28"/>
        </w:rPr>
      </w:pPr>
      <w:r>
        <w:rPr>
          <w:rFonts w:hint="eastAsia" w:cs="仿宋_GB2312" w:asciiTheme="minorEastAsia" w:hAnsiTheme="minorEastAsia" w:eastAsiaTheme="minorEastAsia"/>
          <w:spacing w:val="6"/>
          <w:sz w:val="28"/>
          <w:szCs w:val="28"/>
        </w:rPr>
        <w:t xml:space="preserve">                单位名称：（公章）</w:t>
      </w:r>
      <w:bookmarkEnd w:id="214"/>
    </w:p>
    <w:p w14:paraId="2BE74A87">
      <w:pPr>
        <w:spacing w:beforeLines="50" w:line="520" w:lineRule="exact"/>
        <w:ind w:firstLine="584"/>
        <w:jc w:val="center"/>
        <w:rPr>
          <w:rFonts w:cs="仿宋_GB2312" w:asciiTheme="minorEastAsia" w:hAnsiTheme="minorEastAsia" w:eastAsiaTheme="minorEastAsia"/>
          <w:spacing w:val="6"/>
          <w:sz w:val="28"/>
          <w:szCs w:val="28"/>
        </w:rPr>
      </w:pPr>
      <w:bookmarkStart w:id="215" w:name="_Toc32124_WPSOffice_Level3"/>
      <w:r>
        <w:rPr>
          <w:rFonts w:hint="eastAsia" w:cs="仿宋_GB2312" w:asciiTheme="minorEastAsia" w:hAnsiTheme="minorEastAsia" w:eastAsiaTheme="minorEastAsia"/>
          <w:spacing w:val="6"/>
          <w:sz w:val="28"/>
          <w:szCs w:val="28"/>
        </w:rPr>
        <w:t>法定代表人或委托代理人：（签字或盖章）</w:t>
      </w:r>
      <w:bookmarkEnd w:id="215"/>
    </w:p>
    <w:p w14:paraId="71261513">
      <w:pPr>
        <w:spacing w:beforeLines="50" w:line="520" w:lineRule="exact"/>
        <w:ind w:firstLine="584"/>
        <w:jc w:val="center"/>
        <w:rPr>
          <w:rFonts w:cs="仿宋_GB2312" w:asciiTheme="minorEastAsia" w:hAnsiTheme="minorEastAsia" w:eastAsiaTheme="minorEastAsia"/>
          <w:spacing w:val="6"/>
          <w:sz w:val="28"/>
          <w:szCs w:val="28"/>
        </w:rPr>
      </w:pPr>
      <w:bookmarkStart w:id="216" w:name="_Toc1871_WPSOffice_Level3"/>
      <w:r>
        <w:rPr>
          <w:rFonts w:hint="eastAsia" w:cs="仿宋_GB2312" w:asciiTheme="minorEastAsia" w:hAnsiTheme="minorEastAsia" w:eastAsiaTheme="minorEastAsia"/>
          <w:spacing w:val="6"/>
          <w:sz w:val="28"/>
          <w:szCs w:val="28"/>
        </w:rPr>
        <w:t>年   月  日</w:t>
      </w:r>
      <w:bookmarkEnd w:id="216"/>
    </w:p>
    <w:p w14:paraId="38B44B23">
      <w:pPr>
        <w:adjustRightInd w:val="0"/>
        <w:snapToGrid w:val="0"/>
        <w:spacing w:line="520" w:lineRule="exact"/>
        <w:ind w:firstLine="584"/>
        <w:rPr>
          <w:rFonts w:cs="仿宋_GB2312" w:asciiTheme="minorEastAsia" w:hAnsiTheme="minorEastAsia" w:eastAsiaTheme="minorEastAsia"/>
          <w:spacing w:val="6"/>
          <w:sz w:val="28"/>
          <w:szCs w:val="28"/>
        </w:rPr>
      </w:pPr>
    </w:p>
    <w:p w14:paraId="3E7A7F4D">
      <w:pPr>
        <w:adjustRightInd w:val="0"/>
        <w:snapToGrid w:val="0"/>
        <w:spacing w:line="520" w:lineRule="exact"/>
        <w:ind w:firstLine="584"/>
        <w:rPr>
          <w:rFonts w:cs="仿宋_GB2312" w:asciiTheme="minorEastAsia" w:hAnsiTheme="minorEastAsia" w:eastAsiaTheme="minorEastAsia"/>
          <w:spacing w:val="6"/>
          <w:sz w:val="28"/>
          <w:szCs w:val="28"/>
        </w:rPr>
      </w:pPr>
    </w:p>
    <w:p w14:paraId="57FF667D">
      <w:pPr>
        <w:adjustRightInd w:val="0"/>
        <w:snapToGrid w:val="0"/>
        <w:spacing w:beforeLines="50" w:line="520" w:lineRule="exact"/>
        <w:ind w:firstLine="584"/>
        <w:rPr>
          <w:rFonts w:asciiTheme="minorEastAsia" w:hAnsiTheme="minorEastAsia" w:eastAsiaTheme="minorEastAsia"/>
          <w:spacing w:val="6"/>
          <w:sz w:val="28"/>
          <w:szCs w:val="28"/>
        </w:rPr>
      </w:pPr>
    </w:p>
    <w:p w14:paraId="332293BD">
      <w:pPr>
        <w:adjustRightInd w:val="0"/>
        <w:snapToGrid w:val="0"/>
        <w:spacing w:beforeLines="50" w:line="520" w:lineRule="exact"/>
        <w:ind w:firstLine="584"/>
        <w:rPr>
          <w:rFonts w:asciiTheme="minorEastAsia" w:hAnsiTheme="minorEastAsia" w:eastAsiaTheme="minorEastAsia"/>
          <w:spacing w:val="6"/>
          <w:sz w:val="28"/>
          <w:szCs w:val="28"/>
        </w:rPr>
      </w:pPr>
    </w:p>
    <w:p w14:paraId="51DBC530">
      <w:pPr>
        <w:adjustRightInd w:val="0"/>
        <w:snapToGrid w:val="0"/>
        <w:spacing w:beforeLines="50" w:line="520" w:lineRule="exact"/>
        <w:ind w:firstLine="584"/>
        <w:rPr>
          <w:rFonts w:asciiTheme="minorEastAsia" w:hAnsiTheme="minorEastAsia" w:eastAsiaTheme="minorEastAsia"/>
          <w:spacing w:val="6"/>
          <w:sz w:val="28"/>
          <w:szCs w:val="28"/>
        </w:rPr>
      </w:pPr>
    </w:p>
    <w:p w14:paraId="25DCEA91">
      <w:pPr>
        <w:adjustRightInd w:val="0"/>
        <w:snapToGrid w:val="0"/>
        <w:spacing w:beforeLines="50" w:line="520" w:lineRule="exact"/>
        <w:ind w:firstLine="584"/>
        <w:rPr>
          <w:rFonts w:asciiTheme="minorEastAsia" w:hAnsiTheme="minorEastAsia" w:eastAsiaTheme="minorEastAsia"/>
          <w:spacing w:val="6"/>
          <w:sz w:val="28"/>
          <w:szCs w:val="28"/>
        </w:rPr>
      </w:pPr>
    </w:p>
    <w:p w14:paraId="3F2D7F84">
      <w:pPr>
        <w:adjustRightInd w:val="0"/>
        <w:snapToGrid w:val="0"/>
        <w:spacing w:beforeLines="50" w:line="520" w:lineRule="exact"/>
        <w:ind w:firstLine="584"/>
        <w:rPr>
          <w:rFonts w:asciiTheme="minorEastAsia" w:hAnsiTheme="minorEastAsia" w:eastAsiaTheme="minorEastAsia"/>
          <w:spacing w:val="6"/>
          <w:sz w:val="28"/>
          <w:szCs w:val="28"/>
        </w:rPr>
      </w:pPr>
    </w:p>
    <w:p w14:paraId="7F9D22E2">
      <w:pPr>
        <w:spacing w:beforeLines="50" w:line="520" w:lineRule="exact"/>
        <w:ind w:firstLine="560"/>
        <w:rPr>
          <w:rFonts w:cs="楷体" w:asciiTheme="minorEastAsia" w:hAnsiTheme="minorEastAsia" w:eastAsiaTheme="minorEastAsia"/>
          <w:sz w:val="28"/>
          <w:szCs w:val="28"/>
        </w:rPr>
      </w:pPr>
    </w:p>
    <w:p w14:paraId="64761121">
      <w:pPr>
        <w:spacing w:beforeLines="50" w:line="520" w:lineRule="exact"/>
        <w:ind w:firstLine="560"/>
        <w:rPr>
          <w:rFonts w:cs="楷体" w:asciiTheme="minorEastAsia" w:hAnsiTheme="minorEastAsia" w:eastAsiaTheme="minorEastAsia"/>
          <w:sz w:val="28"/>
          <w:szCs w:val="28"/>
        </w:rPr>
      </w:pPr>
    </w:p>
    <w:p w14:paraId="2D93D89B">
      <w:pPr>
        <w:spacing w:beforeLines="50" w:line="520" w:lineRule="exact"/>
        <w:ind w:firstLine="560"/>
        <w:rPr>
          <w:rFonts w:cs="楷体" w:asciiTheme="minorEastAsia" w:hAnsiTheme="minorEastAsia" w:eastAsiaTheme="minorEastAsia"/>
          <w:sz w:val="28"/>
          <w:szCs w:val="28"/>
        </w:rPr>
      </w:pPr>
    </w:p>
    <w:p w14:paraId="75868472">
      <w:pPr>
        <w:adjustRightInd w:val="0"/>
        <w:snapToGrid w:val="0"/>
        <w:spacing w:beforeLines="50" w:line="520" w:lineRule="exact"/>
        <w:ind w:firstLine="0" w:firstLineChars="0"/>
        <w:jc w:val="center"/>
        <w:rPr>
          <w:rFonts w:cs="楷体" w:asciiTheme="minorEastAsia" w:hAnsiTheme="minorEastAsia" w:eastAsiaTheme="minorEastAsia"/>
          <w:b/>
          <w:sz w:val="28"/>
          <w:szCs w:val="28"/>
        </w:rPr>
      </w:pPr>
      <w:bookmarkStart w:id="217" w:name="_Toc9477"/>
      <w:bookmarkStart w:id="218" w:name="_Toc30801"/>
      <w:r>
        <w:rPr>
          <w:rFonts w:hint="eastAsia" w:cs="楷体" w:asciiTheme="minorEastAsia" w:hAnsiTheme="minorEastAsia" w:eastAsiaTheme="minorEastAsia"/>
          <w:b/>
          <w:kern w:val="2"/>
          <w:sz w:val="28"/>
          <w:szCs w:val="28"/>
        </w:rPr>
        <w:t>4.监狱企业证明资料</w:t>
      </w:r>
      <w:bookmarkEnd w:id="217"/>
      <w:bookmarkEnd w:id="218"/>
    </w:p>
    <w:p w14:paraId="67BA8D5B">
      <w:pPr>
        <w:adjustRightInd w:val="0"/>
        <w:snapToGrid w:val="0"/>
        <w:spacing w:line="520" w:lineRule="exact"/>
        <w:ind w:firstLine="232" w:firstLineChars="79"/>
        <w:jc w:val="center"/>
        <w:rPr>
          <w:rFonts w:cs="仿宋_GB2312" w:asciiTheme="minorEastAsia" w:hAnsiTheme="minorEastAsia" w:eastAsiaTheme="minorEastAsia"/>
          <w:sz w:val="28"/>
          <w:szCs w:val="28"/>
        </w:rPr>
      </w:pPr>
      <w:bookmarkStart w:id="219" w:name="_Toc25903_WPSOffice_Level3"/>
      <w:bookmarkStart w:id="220" w:name="_Toc28022_WPSOffice_Level3"/>
      <w:r>
        <w:rPr>
          <w:rFonts w:hint="eastAsia" w:cs="仿宋_GB2312" w:asciiTheme="minorEastAsia" w:hAnsiTheme="minorEastAsia" w:eastAsiaTheme="minorEastAsia"/>
          <w:b/>
          <w:spacing w:val="6"/>
          <w:sz w:val="28"/>
          <w:szCs w:val="28"/>
        </w:rPr>
        <w:t>(不属于监狱企业的无需提供)</w:t>
      </w:r>
      <w:bookmarkEnd w:id="219"/>
      <w:bookmarkEnd w:id="220"/>
    </w:p>
    <w:p w14:paraId="6001222E">
      <w:pPr>
        <w:adjustRightInd w:val="0"/>
        <w:snapToGrid w:val="0"/>
        <w:spacing w:line="520" w:lineRule="exact"/>
        <w:ind w:firstLine="584"/>
        <w:rPr>
          <w:rFonts w:cs="仿宋_GB2312" w:asciiTheme="minorEastAsia" w:hAnsiTheme="minorEastAsia" w:eastAsiaTheme="minorEastAsia"/>
          <w:sz w:val="28"/>
          <w:szCs w:val="28"/>
        </w:rPr>
      </w:pPr>
      <w:r>
        <w:rPr>
          <w:rFonts w:hint="eastAsia" w:cs="仿宋_GB2312" w:asciiTheme="minorEastAsia" w:hAnsiTheme="minorEastAsia" w:eastAsiaTheme="minorEastAsia"/>
          <w:bCs/>
          <w:spacing w:val="6"/>
          <w:sz w:val="28"/>
          <w:szCs w:val="28"/>
        </w:rPr>
        <w:t>备注：</w:t>
      </w:r>
      <w:r>
        <w:rPr>
          <w:rFonts w:hint="eastAsia" w:cs="仿宋_GB2312" w:asciiTheme="minorEastAsia" w:hAnsiTheme="minorEastAsia" w:eastAsiaTheme="minorEastAsia"/>
          <w:sz w:val="28"/>
          <w:szCs w:val="28"/>
        </w:rPr>
        <w:t>按</w:t>
      </w:r>
      <w:r>
        <w:rPr>
          <w:rFonts w:hint="eastAsia" w:cs="仿宋_GB2312" w:asciiTheme="minorEastAsia" w:hAnsiTheme="minorEastAsia" w:eastAsiaTheme="minorEastAsia"/>
          <w:spacing w:val="6"/>
          <w:sz w:val="28"/>
          <w:szCs w:val="28"/>
        </w:rPr>
        <w:t>《</w:t>
      </w:r>
      <w:r>
        <w:rPr>
          <w:rFonts w:hint="eastAsia" w:cs="仿宋_GB2312" w:asciiTheme="minorEastAsia" w:hAnsiTheme="minorEastAsia" w:eastAsiaTheme="minorEastAsia"/>
          <w:sz w:val="28"/>
          <w:szCs w:val="28"/>
        </w:rPr>
        <w:t>财政部 司法部关于政府采购支持监狱企业发展有关问题的通知</w:t>
      </w:r>
      <w:r>
        <w:rPr>
          <w:rFonts w:hint="eastAsia" w:cs="仿宋_GB2312" w:asciiTheme="minorEastAsia" w:hAnsiTheme="minorEastAsia" w:eastAsiaTheme="minorEastAsia"/>
          <w:spacing w:val="6"/>
          <w:sz w:val="28"/>
          <w:szCs w:val="28"/>
        </w:rPr>
        <w:t>》</w:t>
      </w:r>
      <w:r>
        <w:rPr>
          <w:rFonts w:hint="eastAsia" w:cs="仿宋_GB2312" w:asciiTheme="minorEastAsia" w:hAnsiTheme="minorEastAsia" w:eastAsiaTheme="minorEastAsia"/>
          <w:sz w:val="28"/>
          <w:szCs w:val="28"/>
        </w:rPr>
        <w:t>(财库〔2014〕68号)文件规定提供证明文件（复印件）。</w:t>
      </w:r>
    </w:p>
    <w:p w14:paraId="0A685B7B">
      <w:pPr>
        <w:adjustRightInd w:val="0"/>
        <w:snapToGrid w:val="0"/>
        <w:spacing w:line="520" w:lineRule="exact"/>
        <w:ind w:firstLine="560"/>
        <w:rPr>
          <w:rFonts w:cs="仿宋_GB2312" w:asciiTheme="minorEastAsia" w:hAnsiTheme="minorEastAsia" w:eastAsiaTheme="minorEastAsia"/>
          <w:sz w:val="28"/>
          <w:szCs w:val="28"/>
        </w:rPr>
      </w:pPr>
    </w:p>
    <w:p w14:paraId="0E3CB7C8">
      <w:pPr>
        <w:adjustRightInd w:val="0"/>
        <w:snapToGrid w:val="0"/>
        <w:spacing w:line="520" w:lineRule="exact"/>
        <w:ind w:firstLine="560"/>
        <w:rPr>
          <w:rFonts w:cs="仿宋_GB2312" w:asciiTheme="minorEastAsia" w:hAnsiTheme="minorEastAsia" w:eastAsiaTheme="minorEastAsia"/>
          <w:sz w:val="28"/>
          <w:szCs w:val="28"/>
        </w:rPr>
      </w:pPr>
    </w:p>
    <w:p w14:paraId="68F7AD04">
      <w:pPr>
        <w:spacing w:beforeLines="50" w:line="520" w:lineRule="exact"/>
        <w:ind w:firstLine="560"/>
        <w:jc w:val="center"/>
        <w:rPr>
          <w:rFonts w:cs="仿宋_GB2312" w:asciiTheme="minorEastAsia" w:hAnsiTheme="minorEastAsia" w:eastAsiaTheme="minorEastAsia"/>
          <w:bCs/>
          <w:color w:val="000000"/>
          <w:sz w:val="28"/>
          <w:szCs w:val="28"/>
        </w:rPr>
      </w:pPr>
      <w:bookmarkStart w:id="221" w:name="_Toc22071_WPSOffice_Level3"/>
      <w:r>
        <w:rPr>
          <w:rFonts w:hint="eastAsia" w:cs="仿宋_GB2312" w:asciiTheme="minorEastAsia" w:hAnsiTheme="minorEastAsia" w:eastAsiaTheme="minorEastAsia"/>
          <w:bCs/>
          <w:color w:val="000000"/>
          <w:sz w:val="28"/>
          <w:szCs w:val="28"/>
        </w:rPr>
        <w:t>单位名称：（公章）</w:t>
      </w:r>
      <w:bookmarkEnd w:id="221"/>
    </w:p>
    <w:p w14:paraId="395E4D7F">
      <w:pPr>
        <w:spacing w:beforeLines="50" w:line="520" w:lineRule="exact"/>
        <w:ind w:firstLine="560"/>
        <w:jc w:val="center"/>
        <w:rPr>
          <w:rFonts w:cs="仿宋_GB2312" w:asciiTheme="minorEastAsia" w:hAnsiTheme="minorEastAsia" w:eastAsiaTheme="minorEastAsia"/>
          <w:bCs/>
          <w:color w:val="000000"/>
          <w:sz w:val="28"/>
          <w:szCs w:val="28"/>
        </w:rPr>
      </w:pPr>
      <w:bookmarkStart w:id="222" w:name="_Toc11539_WPSOffice_Level3"/>
      <w:r>
        <w:rPr>
          <w:rFonts w:hint="eastAsia" w:cs="仿宋_GB2312" w:asciiTheme="minorEastAsia" w:hAnsiTheme="minorEastAsia" w:eastAsiaTheme="minorEastAsia"/>
          <w:bCs/>
          <w:color w:val="000000"/>
          <w:sz w:val="28"/>
          <w:szCs w:val="28"/>
        </w:rPr>
        <w:t>法定代表人或委托代理人：（签字或盖章）</w:t>
      </w:r>
      <w:bookmarkEnd w:id="222"/>
    </w:p>
    <w:p w14:paraId="00E2565B">
      <w:pPr>
        <w:spacing w:beforeLines="50" w:line="520" w:lineRule="exact"/>
        <w:ind w:firstLine="560"/>
        <w:jc w:val="center"/>
        <w:rPr>
          <w:rFonts w:asciiTheme="minorEastAsia" w:hAnsiTheme="minorEastAsia" w:eastAsiaTheme="minorEastAsia"/>
          <w:spacing w:val="6"/>
          <w:sz w:val="28"/>
          <w:szCs w:val="28"/>
        </w:rPr>
      </w:pPr>
      <w:bookmarkStart w:id="223" w:name="_Toc3285_WPSOffice_Level3"/>
      <w:r>
        <w:rPr>
          <w:rFonts w:hint="eastAsia" w:cs="仿宋_GB2312" w:asciiTheme="minorEastAsia" w:hAnsiTheme="minorEastAsia" w:eastAsiaTheme="minorEastAsia"/>
          <w:bCs/>
          <w:color w:val="000000"/>
          <w:sz w:val="28"/>
          <w:szCs w:val="28"/>
        </w:rPr>
        <w:t>年   月  日</w:t>
      </w:r>
      <w:bookmarkEnd w:id="223"/>
    </w:p>
    <w:p w14:paraId="43134564">
      <w:pPr>
        <w:adjustRightInd w:val="0"/>
        <w:snapToGrid w:val="0"/>
        <w:spacing w:line="520" w:lineRule="exact"/>
        <w:ind w:firstLine="560"/>
        <w:rPr>
          <w:rFonts w:cs="仿宋_GB2312" w:asciiTheme="minorEastAsia" w:hAnsiTheme="minorEastAsia" w:eastAsiaTheme="minorEastAsia"/>
          <w:sz w:val="28"/>
          <w:szCs w:val="28"/>
        </w:rPr>
      </w:pPr>
    </w:p>
    <w:p w14:paraId="50908CE3">
      <w:pPr>
        <w:adjustRightInd w:val="0"/>
        <w:snapToGrid w:val="0"/>
        <w:spacing w:beforeLines="50" w:line="520" w:lineRule="exact"/>
        <w:ind w:firstLine="560"/>
        <w:rPr>
          <w:rFonts w:asciiTheme="minorEastAsia" w:hAnsiTheme="minorEastAsia" w:eastAsiaTheme="minorEastAsia"/>
          <w:sz w:val="28"/>
          <w:szCs w:val="28"/>
        </w:rPr>
      </w:pPr>
    </w:p>
    <w:p w14:paraId="11AEA0DE">
      <w:pPr>
        <w:adjustRightInd w:val="0"/>
        <w:snapToGrid w:val="0"/>
        <w:spacing w:beforeLines="50" w:line="520" w:lineRule="exact"/>
        <w:ind w:firstLine="560"/>
        <w:rPr>
          <w:rFonts w:asciiTheme="minorEastAsia" w:hAnsiTheme="minorEastAsia" w:eastAsiaTheme="minorEastAsia"/>
          <w:sz w:val="28"/>
          <w:szCs w:val="28"/>
        </w:rPr>
      </w:pPr>
    </w:p>
    <w:p w14:paraId="308DB004">
      <w:pPr>
        <w:adjustRightInd w:val="0"/>
        <w:snapToGrid w:val="0"/>
        <w:spacing w:beforeLines="50" w:line="520" w:lineRule="exact"/>
        <w:ind w:firstLine="560"/>
        <w:rPr>
          <w:rFonts w:asciiTheme="minorEastAsia" w:hAnsiTheme="minorEastAsia" w:eastAsiaTheme="minorEastAsia"/>
          <w:sz w:val="28"/>
          <w:szCs w:val="28"/>
        </w:rPr>
      </w:pPr>
    </w:p>
    <w:p w14:paraId="0B8A578F">
      <w:pPr>
        <w:adjustRightInd w:val="0"/>
        <w:snapToGrid w:val="0"/>
        <w:spacing w:beforeLines="50" w:line="520" w:lineRule="exact"/>
        <w:ind w:firstLine="560"/>
        <w:rPr>
          <w:rFonts w:asciiTheme="minorEastAsia" w:hAnsiTheme="minorEastAsia" w:eastAsiaTheme="minorEastAsia"/>
          <w:sz w:val="28"/>
          <w:szCs w:val="28"/>
        </w:rPr>
      </w:pPr>
    </w:p>
    <w:p w14:paraId="126B1FBE">
      <w:pPr>
        <w:adjustRightInd w:val="0"/>
        <w:snapToGrid w:val="0"/>
        <w:spacing w:beforeLines="50" w:line="520" w:lineRule="exact"/>
        <w:ind w:firstLine="560"/>
        <w:rPr>
          <w:rFonts w:asciiTheme="minorEastAsia" w:hAnsiTheme="minorEastAsia" w:eastAsiaTheme="minorEastAsia"/>
          <w:sz w:val="28"/>
          <w:szCs w:val="28"/>
        </w:rPr>
      </w:pPr>
    </w:p>
    <w:p w14:paraId="32328991">
      <w:pPr>
        <w:adjustRightInd w:val="0"/>
        <w:snapToGrid w:val="0"/>
        <w:spacing w:beforeLines="50" w:line="520" w:lineRule="exact"/>
        <w:ind w:firstLine="560"/>
        <w:rPr>
          <w:rFonts w:asciiTheme="minorEastAsia" w:hAnsiTheme="minorEastAsia" w:eastAsiaTheme="minorEastAsia"/>
          <w:sz w:val="28"/>
          <w:szCs w:val="28"/>
        </w:rPr>
      </w:pPr>
    </w:p>
    <w:p w14:paraId="253DC0CB">
      <w:pPr>
        <w:adjustRightInd w:val="0"/>
        <w:snapToGrid w:val="0"/>
        <w:spacing w:beforeLines="50" w:line="520" w:lineRule="exact"/>
        <w:ind w:firstLine="560"/>
        <w:rPr>
          <w:rFonts w:asciiTheme="minorEastAsia" w:hAnsiTheme="minorEastAsia" w:eastAsiaTheme="minorEastAsia"/>
          <w:sz w:val="28"/>
          <w:szCs w:val="28"/>
        </w:rPr>
      </w:pPr>
    </w:p>
    <w:p w14:paraId="048A6747">
      <w:pPr>
        <w:adjustRightInd w:val="0"/>
        <w:snapToGrid w:val="0"/>
        <w:spacing w:beforeLines="50" w:line="520" w:lineRule="exact"/>
        <w:ind w:firstLine="560"/>
        <w:rPr>
          <w:rFonts w:asciiTheme="minorEastAsia" w:hAnsiTheme="minorEastAsia" w:eastAsiaTheme="minorEastAsia"/>
          <w:sz w:val="28"/>
          <w:szCs w:val="28"/>
        </w:rPr>
      </w:pPr>
    </w:p>
    <w:p w14:paraId="43409D76">
      <w:pPr>
        <w:adjustRightInd w:val="0"/>
        <w:snapToGrid w:val="0"/>
        <w:spacing w:beforeLines="50" w:line="520" w:lineRule="exact"/>
        <w:ind w:firstLine="560"/>
        <w:rPr>
          <w:rFonts w:asciiTheme="minorEastAsia" w:hAnsiTheme="minorEastAsia" w:eastAsiaTheme="minorEastAsia"/>
          <w:sz w:val="28"/>
          <w:szCs w:val="28"/>
        </w:rPr>
      </w:pPr>
    </w:p>
    <w:p w14:paraId="78A2DE6D">
      <w:pPr>
        <w:adjustRightInd w:val="0"/>
        <w:snapToGrid w:val="0"/>
        <w:spacing w:beforeLines="50" w:line="520" w:lineRule="exact"/>
        <w:ind w:firstLine="560"/>
        <w:rPr>
          <w:rFonts w:asciiTheme="minorEastAsia" w:hAnsiTheme="minorEastAsia" w:eastAsiaTheme="minorEastAsia"/>
          <w:sz w:val="28"/>
          <w:szCs w:val="28"/>
        </w:rPr>
      </w:pPr>
    </w:p>
    <w:p w14:paraId="66203FE3">
      <w:pPr>
        <w:spacing w:line="520" w:lineRule="exact"/>
        <w:ind w:firstLine="562"/>
        <w:rPr>
          <w:rFonts w:cs="宋体" w:asciiTheme="minorEastAsia" w:hAnsiTheme="minorEastAsia" w:eastAsiaTheme="minorEastAsia"/>
          <w:b/>
          <w:color w:val="000000"/>
          <w:sz w:val="28"/>
          <w:szCs w:val="28"/>
        </w:rPr>
      </w:pPr>
    </w:p>
    <w:p w14:paraId="5535B818">
      <w:pPr>
        <w:spacing w:line="520" w:lineRule="exact"/>
        <w:ind w:firstLine="562"/>
        <w:rPr>
          <w:rFonts w:cs="宋体" w:asciiTheme="minorEastAsia" w:hAnsiTheme="minorEastAsia" w:eastAsiaTheme="minorEastAsia"/>
          <w:b/>
          <w:color w:val="000000"/>
          <w:sz w:val="28"/>
          <w:szCs w:val="28"/>
        </w:rPr>
      </w:pPr>
    </w:p>
    <w:p w14:paraId="269CDC28">
      <w:pPr>
        <w:spacing w:line="520" w:lineRule="exact"/>
        <w:ind w:firstLine="0" w:firstLineChars="0"/>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附件18：供应商认为在其他方面有必要说明的事项</w:t>
      </w:r>
    </w:p>
    <w:p w14:paraId="1BF44BC0">
      <w:pPr>
        <w:spacing w:line="520" w:lineRule="exact"/>
        <w:ind w:firstLine="0" w:firstLineChars="0"/>
        <w:rPr>
          <w:rFonts w:cs="宋体" w:asciiTheme="minorEastAsia" w:hAnsiTheme="minorEastAsia" w:eastAsiaTheme="minorEastAsia"/>
          <w:b/>
          <w:color w:val="000000"/>
          <w:sz w:val="28"/>
          <w:szCs w:val="28"/>
        </w:rPr>
      </w:pPr>
    </w:p>
    <w:p w14:paraId="110D0D99">
      <w:pPr>
        <w:spacing w:line="520" w:lineRule="exact"/>
        <w:ind w:firstLine="0" w:firstLineChars="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供应商认为在其他方面有必要说明的事项</w:t>
      </w:r>
    </w:p>
    <w:p w14:paraId="6D298DC0">
      <w:pPr>
        <w:pStyle w:val="21"/>
        <w:spacing w:line="520" w:lineRule="exact"/>
        <w:ind w:firstLine="0" w:firstLineChars="0"/>
        <w:outlineLvl w:val="9"/>
        <w:rPr>
          <w:rFonts w:cs="宋体" w:asciiTheme="minorEastAsia" w:hAnsiTheme="minorEastAsia" w:eastAsiaTheme="minorEastAsia"/>
          <w:b w:val="0"/>
          <w:color w:val="000000"/>
          <w:sz w:val="28"/>
          <w:szCs w:val="28"/>
        </w:rPr>
      </w:pPr>
    </w:p>
    <w:p w14:paraId="61480EA5">
      <w:pPr>
        <w:pStyle w:val="21"/>
        <w:spacing w:line="520" w:lineRule="exact"/>
        <w:ind w:firstLine="0" w:firstLineChars="0"/>
        <w:outlineLvl w:val="9"/>
        <w:rPr>
          <w:rFonts w:cs="宋体" w:asciiTheme="minorEastAsia" w:hAnsiTheme="minorEastAsia" w:eastAsiaTheme="minorEastAsia"/>
          <w:b w:val="0"/>
          <w:color w:val="000000"/>
          <w:sz w:val="28"/>
          <w:szCs w:val="28"/>
        </w:rPr>
      </w:pPr>
    </w:p>
    <w:p w14:paraId="7B6623D2">
      <w:pPr>
        <w:pStyle w:val="21"/>
        <w:spacing w:line="520" w:lineRule="exact"/>
        <w:ind w:firstLine="0" w:firstLineChars="0"/>
        <w:outlineLvl w:val="9"/>
        <w:rPr>
          <w:rFonts w:cs="宋体" w:asciiTheme="minorEastAsia" w:hAnsiTheme="minorEastAsia" w:eastAsiaTheme="minorEastAsia"/>
          <w:b w:val="0"/>
          <w:color w:val="000000"/>
          <w:sz w:val="28"/>
          <w:szCs w:val="28"/>
        </w:rPr>
      </w:pPr>
    </w:p>
    <w:p w14:paraId="0C4E0E6E">
      <w:pPr>
        <w:spacing w:line="520" w:lineRule="exact"/>
        <w:ind w:firstLine="560"/>
        <w:rPr>
          <w:rFonts w:asciiTheme="minorEastAsia" w:hAnsiTheme="minorEastAsia" w:eastAsiaTheme="minorEastAsia"/>
          <w:color w:val="000000"/>
          <w:sz w:val="28"/>
          <w:szCs w:val="28"/>
        </w:rPr>
      </w:pPr>
    </w:p>
    <w:p w14:paraId="01C54300">
      <w:pPr>
        <w:spacing w:line="520" w:lineRule="exact"/>
        <w:ind w:firstLine="560"/>
        <w:rPr>
          <w:rFonts w:asciiTheme="minorEastAsia" w:hAnsiTheme="minorEastAsia" w:eastAsiaTheme="minorEastAsia"/>
          <w:color w:val="000000"/>
          <w:sz w:val="28"/>
          <w:szCs w:val="28"/>
        </w:rPr>
      </w:pPr>
    </w:p>
    <w:p w14:paraId="0AD123A7">
      <w:pPr>
        <w:spacing w:line="520" w:lineRule="exact"/>
        <w:ind w:firstLine="560"/>
        <w:rPr>
          <w:rFonts w:asciiTheme="minorEastAsia" w:hAnsiTheme="minorEastAsia" w:eastAsiaTheme="minorEastAsia"/>
          <w:color w:val="000000"/>
          <w:sz w:val="28"/>
          <w:szCs w:val="28"/>
        </w:rPr>
      </w:pPr>
    </w:p>
    <w:p w14:paraId="33D70DD8">
      <w:pPr>
        <w:spacing w:line="520" w:lineRule="exact"/>
        <w:ind w:firstLine="560"/>
        <w:rPr>
          <w:rFonts w:asciiTheme="minorEastAsia" w:hAnsiTheme="minorEastAsia" w:eastAsiaTheme="minorEastAsia"/>
          <w:color w:val="000000"/>
          <w:sz w:val="28"/>
          <w:szCs w:val="28"/>
        </w:rPr>
      </w:pPr>
    </w:p>
    <w:p w14:paraId="13D71B9A">
      <w:pPr>
        <w:spacing w:line="520" w:lineRule="exact"/>
        <w:ind w:firstLine="560"/>
        <w:rPr>
          <w:rFonts w:asciiTheme="minorEastAsia" w:hAnsiTheme="minorEastAsia" w:eastAsiaTheme="minorEastAsia"/>
          <w:color w:val="000000"/>
          <w:sz w:val="28"/>
          <w:szCs w:val="28"/>
        </w:rPr>
      </w:pPr>
    </w:p>
    <w:p w14:paraId="77029D8D">
      <w:pPr>
        <w:spacing w:line="520" w:lineRule="exact"/>
        <w:ind w:firstLine="560"/>
        <w:rPr>
          <w:rFonts w:asciiTheme="minorEastAsia" w:hAnsiTheme="minorEastAsia" w:eastAsiaTheme="minorEastAsia"/>
          <w:color w:val="000000"/>
          <w:sz w:val="28"/>
          <w:szCs w:val="28"/>
        </w:rPr>
      </w:pPr>
    </w:p>
    <w:p w14:paraId="090349B0">
      <w:pPr>
        <w:spacing w:line="520" w:lineRule="exact"/>
        <w:ind w:firstLine="560"/>
        <w:rPr>
          <w:rFonts w:asciiTheme="minorEastAsia" w:hAnsiTheme="minorEastAsia" w:eastAsiaTheme="minorEastAsia"/>
          <w:color w:val="000000"/>
          <w:sz w:val="28"/>
          <w:szCs w:val="28"/>
        </w:rPr>
      </w:pPr>
    </w:p>
    <w:p w14:paraId="4F3EAD2A">
      <w:pPr>
        <w:spacing w:line="520" w:lineRule="exact"/>
        <w:ind w:firstLine="560"/>
        <w:rPr>
          <w:rFonts w:asciiTheme="minorEastAsia" w:hAnsiTheme="minorEastAsia" w:eastAsiaTheme="minorEastAsia"/>
          <w:color w:val="000000"/>
          <w:sz w:val="28"/>
          <w:szCs w:val="28"/>
        </w:rPr>
      </w:pPr>
    </w:p>
    <w:p w14:paraId="351552B9">
      <w:pPr>
        <w:spacing w:line="520" w:lineRule="exact"/>
        <w:ind w:firstLine="560"/>
        <w:rPr>
          <w:rFonts w:asciiTheme="minorEastAsia" w:hAnsiTheme="minorEastAsia" w:eastAsiaTheme="minorEastAsia"/>
          <w:color w:val="000000"/>
          <w:sz w:val="28"/>
          <w:szCs w:val="28"/>
        </w:rPr>
      </w:pPr>
    </w:p>
    <w:p w14:paraId="395F087A">
      <w:pPr>
        <w:spacing w:line="520" w:lineRule="exact"/>
        <w:ind w:firstLine="560"/>
        <w:rPr>
          <w:rFonts w:asciiTheme="minorEastAsia" w:hAnsiTheme="minorEastAsia" w:eastAsiaTheme="minorEastAsia"/>
          <w:color w:val="000000"/>
          <w:sz w:val="28"/>
          <w:szCs w:val="28"/>
        </w:rPr>
      </w:pPr>
    </w:p>
    <w:p w14:paraId="39D25C6A">
      <w:pPr>
        <w:spacing w:line="520" w:lineRule="exact"/>
        <w:ind w:firstLine="560"/>
        <w:rPr>
          <w:rFonts w:asciiTheme="minorEastAsia" w:hAnsiTheme="minorEastAsia" w:eastAsiaTheme="minorEastAsia"/>
          <w:color w:val="000000"/>
          <w:sz w:val="28"/>
          <w:szCs w:val="28"/>
        </w:rPr>
      </w:pPr>
    </w:p>
    <w:p w14:paraId="33452DC3">
      <w:pPr>
        <w:spacing w:line="520" w:lineRule="exact"/>
        <w:ind w:firstLine="560"/>
        <w:rPr>
          <w:rFonts w:asciiTheme="minorEastAsia" w:hAnsiTheme="minorEastAsia" w:eastAsiaTheme="minorEastAsia"/>
          <w:color w:val="000000"/>
          <w:sz w:val="28"/>
          <w:szCs w:val="28"/>
        </w:rPr>
      </w:pPr>
    </w:p>
    <w:p w14:paraId="1C174448">
      <w:pPr>
        <w:spacing w:line="520" w:lineRule="exact"/>
        <w:ind w:firstLine="560"/>
        <w:rPr>
          <w:rFonts w:asciiTheme="minorEastAsia" w:hAnsiTheme="minorEastAsia" w:eastAsiaTheme="minorEastAsia"/>
          <w:color w:val="000000"/>
          <w:sz w:val="28"/>
          <w:szCs w:val="28"/>
        </w:rPr>
      </w:pPr>
    </w:p>
    <w:p w14:paraId="798E1D10">
      <w:pPr>
        <w:spacing w:line="520" w:lineRule="exact"/>
        <w:ind w:firstLine="560"/>
        <w:rPr>
          <w:rFonts w:asciiTheme="minorEastAsia" w:hAnsiTheme="minorEastAsia" w:eastAsiaTheme="minorEastAsia"/>
          <w:color w:val="000000"/>
          <w:sz w:val="28"/>
          <w:szCs w:val="28"/>
        </w:rPr>
      </w:pPr>
    </w:p>
    <w:p w14:paraId="5DAD7737">
      <w:pPr>
        <w:spacing w:line="520" w:lineRule="exact"/>
        <w:ind w:firstLine="560"/>
        <w:rPr>
          <w:rFonts w:asciiTheme="minorEastAsia" w:hAnsiTheme="minorEastAsia" w:eastAsiaTheme="minorEastAsia"/>
          <w:color w:val="000000"/>
          <w:sz w:val="28"/>
          <w:szCs w:val="28"/>
        </w:rPr>
      </w:pPr>
    </w:p>
    <w:p w14:paraId="292476F1">
      <w:pPr>
        <w:spacing w:line="520" w:lineRule="exact"/>
        <w:ind w:firstLine="560"/>
        <w:rPr>
          <w:rFonts w:asciiTheme="minorEastAsia" w:hAnsiTheme="minorEastAsia" w:eastAsiaTheme="minorEastAsia"/>
          <w:color w:val="000000"/>
          <w:sz w:val="28"/>
          <w:szCs w:val="28"/>
        </w:rPr>
      </w:pPr>
    </w:p>
    <w:p w14:paraId="2205196B">
      <w:pPr>
        <w:spacing w:line="520" w:lineRule="exact"/>
        <w:ind w:firstLine="560"/>
        <w:rPr>
          <w:rFonts w:asciiTheme="minorEastAsia" w:hAnsiTheme="minorEastAsia" w:eastAsiaTheme="minorEastAsia"/>
          <w:color w:val="000000"/>
          <w:sz w:val="28"/>
          <w:szCs w:val="28"/>
        </w:rPr>
      </w:pPr>
    </w:p>
    <w:p w14:paraId="19FD2B8E">
      <w:pPr>
        <w:spacing w:line="520" w:lineRule="exact"/>
        <w:ind w:firstLine="560"/>
        <w:rPr>
          <w:rFonts w:asciiTheme="minorEastAsia" w:hAnsiTheme="minorEastAsia" w:eastAsiaTheme="minorEastAsia"/>
          <w:color w:val="000000"/>
          <w:sz w:val="28"/>
          <w:szCs w:val="28"/>
        </w:rPr>
      </w:pPr>
    </w:p>
    <w:p w14:paraId="68DF48DB">
      <w:pPr>
        <w:spacing w:line="520" w:lineRule="exact"/>
        <w:ind w:firstLine="560"/>
        <w:rPr>
          <w:rFonts w:asciiTheme="minorEastAsia" w:hAnsiTheme="minorEastAsia" w:eastAsiaTheme="minorEastAsia"/>
          <w:color w:val="000000"/>
          <w:sz w:val="28"/>
          <w:szCs w:val="28"/>
        </w:rPr>
      </w:pPr>
    </w:p>
    <w:p w14:paraId="376E9976">
      <w:pPr>
        <w:spacing w:line="520" w:lineRule="exact"/>
        <w:ind w:firstLine="560"/>
        <w:rPr>
          <w:rFonts w:asciiTheme="minorEastAsia" w:hAnsiTheme="minorEastAsia" w:eastAsiaTheme="minorEastAsia"/>
          <w:color w:val="000000"/>
          <w:sz w:val="28"/>
          <w:szCs w:val="28"/>
        </w:rPr>
      </w:pPr>
    </w:p>
    <w:p w14:paraId="200EC0E6">
      <w:pPr>
        <w:spacing w:line="520" w:lineRule="exact"/>
        <w:ind w:firstLine="560"/>
        <w:rPr>
          <w:rFonts w:asciiTheme="minorEastAsia" w:hAnsiTheme="minorEastAsia" w:eastAsiaTheme="minorEastAsia"/>
          <w:color w:val="000000"/>
          <w:sz w:val="28"/>
          <w:szCs w:val="28"/>
        </w:rPr>
      </w:pPr>
    </w:p>
    <w:p w14:paraId="4571E0B6">
      <w:pPr>
        <w:spacing w:line="520" w:lineRule="exact"/>
        <w:ind w:firstLine="560"/>
        <w:rPr>
          <w:rFonts w:asciiTheme="minorEastAsia" w:hAnsiTheme="minorEastAsia" w:eastAsiaTheme="minorEastAsia"/>
          <w:color w:val="000000"/>
          <w:sz w:val="28"/>
          <w:szCs w:val="28"/>
        </w:rPr>
      </w:pPr>
    </w:p>
    <w:p w14:paraId="272833DB">
      <w:pPr>
        <w:spacing w:line="520" w:lineRule="exact"/>
        <w:ind w:firstLine="560"/>
        <w:rPr>
          <w:rFonts w:asciiTheme="minorEastAsia" w:hAnsiTheme="minorEastAsia" w:eastAsiaTheme="minorEastAsia"/>
          <w:color w:val="000000"/>
          <w:sz w:val="28"/>
          <w:szCs w:val="28"/>
        </w:rPr>
      </w:pPr>
    </w:p>
    <w:p w14:paraId="4279EDE9">
      <w:pPr>
        <w:spacing w:line="520" w:lineRule="exact"/>
        <w:ind w:firstLine="560"/>
        <w:rPr>
          <w:rFonts w:asciiTheme="minorEastAsia" w:hAnsiTheme="minorEastAsia" w:eastAsiaTheme="minorEastAsia"/>
          <w:color w:val="000000"/>
          <w:sz w:val="28"/>
          <w:szCs w:val="28"/>
        </w:rPr>
      </w:pPr>
    </w:p>
    <w:p w14:paraId="00B0060B">
      <w:pPr>
        <w:spacing w:line="520" w:lineRule="exact"/>
        <w:ind w:firstLine="560"/>
        <w:rPr>
          <w:rFonts w:asciiTheme="minorEastAsia" w:hAnsiTheme="minorEastAsia" w:eastAsiaTheme="minorEastAsia"/>
          <w:color w:val="000000"/>
          <w:sz w:val="28"/>
          <w:szCs w:val="28"/>
        </w:rPr>
      </w:pPr>
    </w:p>
    <w:p w14:paraId="2FD96033">
      <w:pPr>
        <w:spacing w:line="520" w:lineRule="exact"/>
        <w:ind w:firstLine="560"/>
        <w:rPr>
          <w:rFonts w:asciiTheme="minorEastAsia" w:hAnsiTheme="minorEastAsia" w:eastAsiaTheme="minorEastAsia"/>
          <w:color w:val="000000"/>
          <w:sz w:val="28"/>
          <w:szCs w:val="28"/>
        </w:rPr>
      </w:pPr>
    </w:p>
    <w:p w14:paraId="11AFE8F1">
      <w:pPr>
        <w:spacing w:line="520" w:lineRule="exact"/>
        <w:ind w:firstLine="560"/>
        <w:rPr>
          <w:rFonts w:asciiTheme="minorEastAsia" w:hAnsiTheme="minorEastAsia" w:eastAsiaTheme="minorEastAsia"/>
          <w:sz w:val="28"/>
          <w:szCs w:val="28"/>
        </w:rPr>
      </w:pPr>
    </w:p>
    <w:p w14:paraId="460541EE">
      <w:pPr>
        <w:pStyle w:val="21"/>
        <w:spacing w:line="520" w:lineRule="exact"/>
        <w:ind w:firstLine="0" w:firstLineChars="0"/>
        <w:outlineLvl w:val="9"/>
        <w:rPr>
          <w:rFonts w:cs="宋体" w:asciiTheme="minorEastAsia" w:hAnsiTheme="minorEastAsia" w:eastAsiaTheme="minorEastAsia"/>
          <w:b w:val="0"/>
          <w:color w:val="000000"/>
          <w:sz w:val="28"/>
          <w:szCs w:val="28"/>
        </w:rPr>
      </w:pPr>
    </w:p>
    <w:p w14:paraId="6C4BC3D8">
      <w:pPr>
        <w:pStyle w:val="21"/>
        <w:spacing w:line="520" w:lineRule="exact"/>
        <w:ind w:firstLine="0" w:firstLineChars="0"/>
        <w:rPr>
          <w:rFonts w:asciiTheme="minorEastAsia" w:hAnsiTheme="minorEastAsia" w:eastAsiaTheme="minorEastAsia"/>
          <w:color w:val="000000"/>
          <w:kern w:val="2"/>
          <w:sz w:val="44"/>
          <w:szCs w:val="44"/>
          <w:lang w:val="zh-CN"/>
        </w:rPr>
      </w:pPr>
      <w:bookmarkStart w:id="224" w:name="_Toc12870"/>
      <w:r>
        <w:rPr>
          <w:rFonts w:hint="eastAsia" w:asciiTheme="minorEastAsia" w:hAnsiTheme="minorEastAsia" w:eastAsiaTheme="minorEastAsia"/>
          <w:color w:val="000000"/>
          <w:kern w:val="2"/>
          <w:sz w:val="44"/>
          <w:szCs w:val="44"/>
          <w:lang w:val="zh-CN"/>
        </w:rPr>
        <w:t>第五部分  采购项目要求及技术参数</w:t>
      </w:r>
      <w:bookmarkEnd w:id="224"/>
      <w:bookmarkStart w:id="225" w:name="_Toc38020434"/>
      <w:bookmarkStart w:id="226" w:name="_Toc38126902"/>
      <w:bookmarkStart w:id="227" w:name="_Toc116636454"/>
      <w:bookmarkStart w:id="228" w:name="_Toc304808877"/>
    </w:p>
    <w:p w14:paraId="67405011">
      <w:pPr>
        <w:spacing w:line="520" w:lineRule="exact"/>
        <w:ind w:firstLine="562"/>
        <w:jc w:val="center"/>
        <w:rPr>
          <w:rFonts w:asciiTheme="minorEastAsia" w:hAnsiTheme="minorEastAsia" w:eastAsiaTheme="minorEastAsia"/>
          <w:b/>
          <w:color w:val="000000"/>
          <w:sz w:val="28"/>
          <w:szCs w:val="28"/>
          <w:u w:val="single"/>
        </w:rPr>
      </w:pPr>
    </w:p>
    <w:p w14:paraId="314F2A57">
      <w:pPr>
        <w:ind w:firstLine="0" w:firstLineChars="0"/>
        <w:jc w:val="center"/>
        <w:rPr>
          <w:rFonts w:asciiTheme="minorEastAsia" w:hAnsiTheme="minorEastAsia" w:eastAsiaTheme="minorEastAsia"/>
          <w:b/>
          <w:color w:val="000000"/>
          <w:sz w:val="28"/>
          <w:szCs w:val="28"/>
          <w:u w:val="single"/>
        </w:rPr>
      </w:pPr>
      <w:r>
        <w:rPr>
          <w:rFonts w:asciiTheme="minorEastAsia" w:hAnsiTheme="minorEastAsia" w:eastAsiaTheme="minorEastAsia"/>
          <w:b/>
          <w:color w:val="000000"/>
          <w:sz w:val="28"/>
          <w:szCs w:val="28"/>
          <w:u w:val="single"/>
        </w:rPr>
        <w:br w:type="page"/>
      </w:r>
    </w:p>
    <w:p w14:paraId="42BA3B87">
      <w:pPr>
        <w:ind w:firstLine="0" w:firstLineChars="0"/>
        <w:jc w:val="center"/>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(一)磋商要求</w:t>
      </w:r>
    </w:p>
    <w:p w14:paraId="60D644E7">
      <w:pPr>
        <w:adjustRightInd w:val="0"/>
        <w:snapToGrid w:val="0"/>
        <w:spacing w:line="520" w:lineRule="exact"/>
        <w:ind w:firstLine="586"/>
        <w:jc w:val="left"/>
        <w:rPr>
          <w:rFonts w:cs="仿宋_GB2312" w:asciiTheme="minorEastAsia" w:hAnsiTheme="minorEastAsia" w:eastAsiaTheme="minorEastAsia"/>
          <w:b/>
          <w:spacing w:val="6"/>
          <w:sz w:val="28"/>
          <w:szCs w:val="28"/>
        </w:rPr>
      </w:pPr>
      <w:r>
        <w:rPr>
          <w:rFonts w:hint="eastAsia" w:cs="仿宋_GB2312" w:asciiTheme="minorEastAsia" w:hAnsiTheme="minorEastAsia" w:eastAsiaTheme="minorEastAsia"/>
          <w:b/>
          <w:spacing w:val="6"/>
          <w:sz w:val="28"/>
          <w:szCs w:val="28"/>
        </w:rPr>
        <w:t>1. 磋商说明</w:t>
      </w:r>
    </w:p>
    <w:p w14:paraId="394166C4">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1.1 供应商可以按照磋商文件规定的内容为一个整体进行响应，不能拆分或少报。否则，磋商无效。</w:t>
      </w:r>
    </w:p>
    <w:p w14:paraId="07DF948A">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1.2报价应包括产品费、验收费、手续费、包装费、运输费、保险费、安装费、调试费、培训费、售前、售中、售后服务费、成交服务费及不可预见费等全部费用。</w:t>
      </w:r>
    </w:p>
    <w:p w14:paraId="367183F6">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1.3磋商内容中未特别标注为“原装进口”字样的产品，供应商必须投国产产品；标注为“原装进口”字样的产品，供应商可以投进口产品，但如果因信息不对称等原因，仍有满足采购需求的国内产品要求参与采购竞争的，可以投国产产品，并且按照公平竞争原则实施采购。</w:t>
      </w:r>
    </w:p>
    <w:p w14:paraId="398F4E7D">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1.4项目中标后分包情况： 不允许</w:t>
      </w:r>
    </w:p>
    <w:p w14:paraId="007A1B6E">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2. 报价说明</w:t>
      </w:r>
    </w:p>
    <w:p w14:paraId="69B0C541">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本次磋商文件中规定的采购预算额度为招标最高限价，供应商的投标报价不得超出此额度。否则，响应无效。</w:t>
      </w:r>
    </w:p>
    <w:p w14:paraId="3488BBB1">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3. 重要指标</w:t>
      </w:r>
    </w:p>
    <w:p w14:paraId="41D52113">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3.1磋商文件中凡需与原有设备、系统并机、兼容、匹配等要求的，请主动和采购人联系，取得原有设备、系统相关资料。若有磋商文件未提及或变更内容的，请及时与采购代理机构联系。</w:t>
      </w:r>
    </w:p>
    <w:p w14:paraId="64CEA1FE">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3.2技术参数中除注明签订合同时提供的相关授权、服务承诺等资料以外，其余相关资料在投标时必须附在响应文件中。</w:t>
      </w:r>
    </w:p>
    <w:p w14:paraId="2E78BABF">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4 商务要求</w:t>
      </w:r>
    </w:p>
    <w:p w14:paraId="3566639F">
      <w:pPr>
        <w:adjustRightInd w:val="0"/>
        <w:snapToGrid w:val="0"/>
        <w:spacing w:line="520" w:lineRule="exact"/>
        <w:ind w:firstLine="584"/>
        <w:rPr>
          <w:rFonts w:cs="仿宋_GB2312" w:asciiTheme="minorEastAsia" w:hAnsiTheme="minorEastAsia" w:eastAsiaTheme="minorEastAsia"/>
          <w:bCs/>
          <w:color w:val="FF0000"/>
          <w:spacing w:val="6"/>
          <w:sz w:val="28"/>
          <w:szCs w:val="28"/>
          <w:lang w:val="zh-CN"/>
        </w:rPr>
      </w:pPr>
      <w:r>
        <w:rPr>
          <w:rFonts w:hint="eastAsia" w:cs="仿宋_GB2312" w:asciiTheme="minorEastAsia" w:hAnsiTheme="minorEastAsia" w:eastAsiaTheme="minorEastAsia"/>
          <w:bCs/>
          <w:spacing w:val="6"/>
          <w:sz w:val="28"/>
          <w:szCs w:val="28"/>
        </w:rPr>
        <w:t>4.1 交货时间：</w:t>
      </w:r>
      <w:r>
        <w:rPr>
          <w:rFonts w:hint="eastAsia" w:cs="仿宋_GB2312" w:asciiTheme="minorEastAsia" w:hAnsiTheme="minorEastAsia" w:eastAsiaTheme="minorEastAsia"/>
          <w:bCs/>
          <w:color w:val="FF0000"/>
          <w:spacing w:val="6"/>
          <w:sz w:val="28"/>
          <w:szCs w:val="28"/>
        </w:rPr>
        <w:t>合同签订后30历天内交付使用（具体以合同约定为准）；</w:t>
      </w:r>
      <w:bookmarkStart w:id="229" w:name="_GoBack"/>
      <w:bookmarkEnd w:id="229"/>
    </w:p>
    <w:p w14:paraId="11B23C7D">
      <w:pPr>
        <w:adjustRightInd w:val="0"/>
        <w:snapToGrid w:val="0"/>
        <w:spacing w:line="520" w:lineRule="exact"/>
        <w:ind w:firstLine="584"/>
        <w:rPr>
          <w:rFonts w:cs="仿宋_GB2312" w:asciiTheme="minorEastAsia" w:hAnsiTheme="minorEastAsia" w:eastAsiaTheme="minorEastAsia"/>
          <w:bCs/>
          <w:spacing w:val="6"/>
          <w:sz w:val="28"/>
          <w:szCs w:val="28"/>
          <w:lang w:val="zh-CN"/>
        </w:rPr>
      </w:pPr>
      <w:r>
        <w:rPr>
          <w:rFonts w:hint="eastAsia" w:cs="仿宋_GB2312" w:asciiTheme="minorEastAsia" w:hAnsiTheme="minorEastAsia" w:eastAsiaTheme="minorEastAsia"/>
          <w:bCs/>
          <w:spacing w:val="6"/>
          <w:sz w:val="28"/>
          <w:szCs w:val="28"/>
        </w:rPr>
        <w:t>4.2 交货地点：</w:t>
      </w:r>
      <w:r>
        <w:rPr>
          <w:rFonts w:hint="eastAsia" w:cs="仿宋_GB2312" w:asciiTheme="minorEastAsia" w:hAnsiTheme="minorEastAsia" w:eastAsiaTheme="minorEastAsia"/>
          <w:bCs/>
          <w:spacing w:val="6"/>
          <w:sz w:val="28"/>
          <w:szCs w:val="28"/>
          <w:lang w:val="en-US" w:eastAsia="zh-CN"/>
        </w:rPr>
        <w:t>湟源县</w:t>
      </w:r>
      <w:r>
        <w:rPr>
          <w:rFonts w:hint="eastAsia" w:cs="仿宋_GB2312" w:asciiTheme="minorEastAsia" w:hAnsiTheme="minorEastAsia" w:eastAsiaTheme="minorEastAsia"/>
          <w:bCs/>
          <w:spacing w:val="6"/>
          <w:sz w:val="28"/>
          <w:szCs w:val="28"/>
        </w:rPr>
        <w:t>；</w:t>
      </w:r>
    </w:p>
    <w:p w14:paraId="73443C32">
      <w:pPr>
        <w:adjustRightInd w:val="0"/>
        <w:snapToGrid w:val="0"/>
        <w:spacing w:line="520" w:lineRule="exact"/>
        <w:ind w:firstLine="584"/>
        <w:rPr>
          <w:rFonts w:hint="eastAsia" w:cs="仿宋_GB2312" w:asciiTheme="minorEastAsia" w:hAnsiTheme="minorEastAsia" w:eastAsiaTheme="minorEastAsia"/>
          <w:bCs/>
          <w:spacing w:val="6"/>
          <w:sz w:val="28"/>
          <w:szCs w:val="28"/>
          <w:highlight w:val="none"/>
          <w:lang w:val="en-US" w:eastAsia="zh-CN"/>
        </w:rPr>
      </w:pPr>
      <w:r>
        <w:rPr>
          <w:rFonts w:hint="eastAsia" w:cs="仿宋_GB2312" w:asciiTheme="minorEastAsia" w:hAnsiTheme="minorEastAsia" w:eastAsiaTheme="minorEastAsia"/>
          <w:bCs/>
          <w:spacing w:val="6"/>
          <w:sz w:val="28"/>
          <w:szCs w:val="28"/>
          <w:lang w:val="zh-CN"/>
        </w:rPr>
        <w:t>4.3</w:t>
      </w:r>
      <w:r>
        <w:rPr>
          <w:rFonts w:hint="eastAsia" w:cs="仿宋_GB2312" w:asciiTheme="minorEastAsia" w:hAnsiTheme="minorEastAsia" w:eastAsiaTheme="minorEastAsia"/>
          <w:bCs/>
          <w:spacing w:val="6"/>
          <w:sz w:val="28"/>
          <w:szCs w:val="28"/>
        </w:rPr>
        <w:t xml:space="preserve"> </w:t>
      </w:r>
      <w:r>
        <w:rPr>
          <w:rFonts w:hint="eastAsia" w:cs="仿宋_GB2312" w:asciiTheme="minorEastAsia" w:hAnsiTheme="minorEastAsia" w:eastAsiaTheme="minorEastAsia"/>
          <w:bCs/>
          <w:spacing w:val="6"/>
          <w:sz w:val="28"/>
          <w:szCs w:val="28"/>
          <w:lang w:val="zh-CN"/>
        </w:rPr>
        <w:t>付款方式：</w:t>
      </w:r>
      <w:r>
        <w:rPr>
          <w:rFonts w:hint="eastAsia" w:cs="仿宋_GB2312" w:asciiTheme="minorEastAsia" w:hAnsiTheme="minorEastAsia" w:eastAsiaTheme="minorEastAsia"/>
          <w:bCs/>
          <w:spacing w:val="6"/>
          <w:sz w:val="28"/>
          <w:szCs w:val="28"/>
          <w:highlight w:val="none"/>
          <w:lang w:val="en-US" w:eastAsia="zh-CN"/>
        </w:rPr>
        <w:t>合同另行约定，按合同约定执行</w:t>
      </w:r>
    </w:p>
    <w:p w14:paraId="5CA9F525">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4.4其他要求：若中标，</w:t>
      </w:r>
      <w:r>
        <w:rPr>
          <w:rFonts w:hint="eastAsia" w:cs="仿宋_GB2312" w:asciiTheme="minorEastAsia" w:hAnsiTheme="minorEastAsia" w:eastAsiaTheme="minorEastAsia"/>
          <w:bCs/>
          <w:spacing w:val="6"/>
          <w:sz w:val="28"/>
          <w:szCs w:val="28"/>
          <w:lang w:eastAsia="zh-CN"/>
        </w:rPr>
        <w:t>供应商</w:t>
      </w:r>
      <w:r>
        <w:rPr>
          <w:rFonts w:hint="eastAsia" w:cs="仿宋_GB2312" w:asciiTheme="minorEastAsia" w:hAnsiTheme="minorEastAsia" w:eastAsiaTheme="minorEastAsia"/>
          <w:bCs/>
          <w:spacing w:val="6"/>
          <w:sz w:val="28"/>
          <w:szCs w:val="28"/>
        </w:rPr>
        <w:t>提供的设备须为签订合同之日，前一年内生产的设备；</w:t>
      </w:r>
    </w:p>
    <w:p w14:paraId="5558CC3F">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4.5质保期：</w:t>
      </w:r>
      <w:r>
        <w:rPr>
          <w:rFonts w:hint="eastAsia" w:cs="仿宋_GB2312" w:asciiTheme="minorEastAsia" w:hAnsiTheme="minorEastAsia" w:eastAsiaTheme="minorEastAsia"/>
          <w:bCs/>
          <w:spacing w:val="6"/>
          <w:sz w:val="28"/>
          <w:szCs w:val="28"/>
          <w:highlight w:val="none"/>
          <w:lang w:val="en-US" w:eastAsia="zh-CN"/>
        </w:rPr>
        <w:t>2</w:t>
      </w:r>
      <w:r>
        <w:rPr>
          <w:rFonts w:hint="eastAsia" w:cs="仿宋_GB2312" w:asciiTheme="minorEastAsia" w:hAnsiTheme="minorEastAsia" w:eastAsiaTheme="minorEastAsia"/>
          <w:bCs/>
          <w:spacing w:val="6"/>
          <w:sz w:val="28"/>
          <w:szCs w:val="28"/>
          <w:highlight w:val="none"/>
        </w:rPr>
        <w:t>年；</w:t>
      </w:r>
    </w:p>
    <w:p w14:paraId="30940504">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t>4.</w:t>
      </w:r>
      <w:r>
        <w:rPr>
          <w:rFonts w:hint="eastAsia" w:cs="仿宋_GB2312" w:asciiTheme="minorEastAsia" w:hAnsiTheme="minorEastAsia" w:eastAsiaTheme="minorEastAsia"/>
          <w:bCs/>
          <w:spacing w:val="6"/>
          <w:sz w:val="28"/>
          <w:szCs w:val="28"/>
          <w:lang w:val="en-US" w:eastAsia="zh-CN"/>
        </w:rPr>
        <w:t>6</w:t>
      </w:r>
      <w:r>
        <w:rPr>
          <w:rFonts w:hint="eastAsia" w:cs="仿宋_GB2312" w:asciiTheme="minorEastAsia" w:hAnsiTheme="minorEastAsia" w:eastAsiaTheme="minorEastAsia"/>
          <w:bCs/>
          <w:spacing w:val="6"/>
          <w:sz w:val="28"/>
          <w:szCs w:val="28"/>
        </w:rPr>
        <w:t>供应商供货时提供设备首次检定或检验报告；</w:t>
      </w:r>
    </w:p>
    <w:p w14:paraId="7BE823F0">
      <w:pPr>
        <w:adjustRightInd w:val="0"/>
        <w:snapToGrid w:val="0"/>
        <w:spacing w:line="520" w:lineRule="exact"/>
        <w:ind w:firstLine="584"/>
        <w:rPr>
          <w:rFonts w:cs="仿宋_GB2312" w:asciiTheme="minorEastAsia" w:hAnsiTheme="minorEastAsia" w:eastAsiaTheme="minorEastAsia"/>
          <w:bCs/>
          <w:spacing w:val="6"/>
          <w:sz w:val="28"/>
          <w:szCs w:val="28"/>
        </w:rPr>
      </w:pPr>
      <w:r>
        <w:rPr>
          <w:rFonts w:hint="eastAsia" w:cs="仿宋_GB2312" w:asciiTheme="minorEastAsia" w:hAnsiTheme="minorEastAsia" w:eastAsiaTheme="minorEastAsia"/>
          <w:bCs/>
          <w:spacing w:val="6"/>
          <w:sz w:val="28"/>
          <w:szCs w:val="28"/>
        </w:rPr>
        <w:br w:type="page"/>
      </w:r>
    </w:p>
    <w:bookmarkEnd w:id="225"/>
    <w:bookmarkEnd w:id="226"/>
    <w:bookmarkEnd w:id="227"/>
    <w:bookmarkEnd w:id="228"/>
    <w:p w14:paraId="2E1DEE4F">
      <w:pPr>
        <w:ind w:firstLine="643"/>
        <w:jc w:val="center"/>
        <w:rPr>
          <w:rFonts w:hint="default" w:eastAsia="宋体"/>
          <w:b/>
          <w:bCs/>
          <w:sz w:val="32"/>
          <w:szCs w:val="32"/>
          <w:lang w:val="en-US" w:eastAsia="zh-CN"/>
        </w:rPr>
      </w:pPr>
      <w:r>
        <w:rPr>
          <w:rFonts w:hint="eastAsia"/>
          <w:b/>
          <w:bCs/>
          <w:sz w:val="32"/>
          <w:szCs w:val="32"/>
          <w:lang w:val="en-US" w:eastAsia="zh-CN"/>
        </w:rPr>
        <w:t>设备</w:t>
      </w:r>
      <w:r>
        <w:rPr>
          <w:rFonts w:hint="eastAsia"/>
          <w:b/>
          <w:bCs/>
          <w:sz w:val="32"/>
          <w:szCs w:val="32"/>
        </w:rPr>
        <w:t>购置清单</w:t>
      </w:r>
      <w:r>
        <w:rPr>
          <w:rFonts w:hint="eastAsia"/>
          <w:b/>
          <w:bCs/>
          <w:sz w:val="32"/>
          <w:szCs w:val="32"/>
          <w:lang w:val="en-US" w:eastAsia="zh-CN"/>
        </w:rPr>
        <w:t>及参数</w:t>
      </w:r>
    </w:p>
    <w:tbl>
      <w:tblPr>
        <w:tblStyle w:val="23"/>
        <w:tblW w:w="10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4"/>
        <w:gridCol w:w="2453"/>
        <w:gridCol w:w="4592"/>
        <w:gridCol w:w="1177"/>
        <w:gridCol w:w="1002"/>
      </w:tblGrid>
      <w:tr w14:paraId="414F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78"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4CC376">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序号</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0160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设备名称</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D97BB">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技术参数</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F4AD7">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数量</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98734">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单位</w:t>
            </w:r>
          </w:p>
        </w:tc>
      </w:tr>
      <w:tr w14:paraId="33F1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7"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6A1B4">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1471E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全频线阵</w:t>
            </w:r>
            <w:r>
              <w:rPr>
                <w:rFonts w:hint="eastAsia" w:ascii="宋体" w:hAnsi="宋体" w:eastAsia="宋体" w:cs="宋体"/>
                <w:color w:val="auto"/>
                <w:sz w:val="24"/>
                <w:szCs w:val="24"/>
                <w:lang w:eastAsia="zh-CN"/>
              </w:rPr>
              <w:t>音箱</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5FE5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频率范围：48 Hz - 17 kHz</w:t>
            </w:r>
          </w:p>
          <w:p w14:paraId="4936742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灵敏度：HF≥10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dB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MF≥10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dB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LF≥10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dB</w:t>
            </w:r>
          </w:p>
          <w:p w14:paraId="256DE0F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额定功率：HF≥</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00W</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MF≥</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00W</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LF≥</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00W</w:t>
            </w:r>
          </w:p>
          <w:p w14:paraId="22DD33E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4.单元</w:t>
            </w:r>
            <w:r>
              <w:rPr>
                <w:rFonts w:hint="eastAsia" w:ascii="宋体" w:hAnsi="宋体" w:eastAsia="宋体" w:cs="宋体"/>
                <w:color w:val="auto"/>
                <w:sz w:val="24"/>
                <w:szCs w:val="24"/>
              </w:rPr>
              <w:t>配置：HF：2×3寸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MF：1×10寸</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LF：2×12寸</w:t>
            </w:r>
          </w:p>
          <w:p w14:paraId="4F548C4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最大声压级：≥</w:t>
            </w:r>
            <w:r>
              <w:rPr>
                <w:rFonts w:hint="eastAsia" w:ascii="宋体" w:hAnsi="宋体" w:eastAsia="宋体" w:cs="宋体"/>
                <w:color w:val="auto"/>
                <w:sz w:val="24"/>
                <w:szCs w:val="24"/>
                <w:lang w:val="en-US" w:eastAsia="zh-CN"/>
              </w:rPr>
              <w:t>135</w:t>
            </w:r>
            <w:r>
              <w:rPr>
                <w:rFonts w:hint="eastAsia" w:ascii="宋体" w:hAnsi="宋体" w:eastAsia="宋体" w:cs="宋体"/>
                <w:color w:val="auto"/>
                <w:sz w:val="24"/>
                <w:szCs w:val="24"/>
              </w:rPr>
              <w:t>dB</w:t>
            </w:r>
          </w:p>
          <w:p w14:paraId="4E3EBCF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声场辐射范围：80°×15°</w:t>
            </w:r>
          </w:p>
          <w:p w14:paraId="3175588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第三方</w:t>
            </w:r>
            <w:r>
              <w:rPr>
                <w:rFonts w:hint="eastAsia" w:ascii="宋体" w:hAnsi="宋体" w:eastAsia="宋体" w:cs="宋体"/>
                <w:color w:val="auto"/>
                <w:sz w:val="24"/>
                <w:szCs w:val="24"/>
              </w:rPr>
              <w:t>产品检测报告</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A68E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5A560">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只</w:t>
            </w:r>
          </w:p>
        </w:tc>
      </w:tr>
      <w:tr w14:paraId="2255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2"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58C09">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4EEE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超低频</w:t>
            </w:r>
            <w:r>
              <w:rPr>
                <w:rFonts w:hint="eastAsia" w:ascii="宋体" w:hAnsi="宋体" w:eastAsia="宋体" w:cs="宋体"/>
                <w:color w:val="auto"/>
                <w:sz w:val="24"/>
                <w:szCs w:val="24"/>
                <w:lang w:eastAsia="zh-CN"/>
              </w:rPr>
              <w:t>音箱</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AB05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1.单元配置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18寸</w:t>
            </w:r>
          </w:p>
          <w:p w14:paraId="277B2F9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频率范围：</w:t>
            </w:r>
            <w:r>
              <w:rPr>
                <w:rFonts w:hint="eastAsia" w:ascii="宋体" w:hAnsi="宋体" w:eastAsia="宋体" w:cs="宋体"/>
                <w:color w:val="auto"/>
                <w:sz w:val="24"/>
                <w:szCs w:val="24"/>
                <w:lang w:val="en-US" w:eastAsia="zh-CN"/>
              </w:rPr>
              <w:t>不小于</w:t>
            </w:r>
            <w:r>
              <w:rPr>
                <w:rFonts w:hint="eastAsia" w:ascii="宋体" w:hAnsi="宋体" w:eastAsia="宋体" w:cs="宋体"/>
                <w:color w:val="auto"/>
                <w:sz w:val="24"/>
                <w:szCs w:val="24"/>
                <w:lang w:eastAsia="zh-CN"/>
              </w:rPr>
              <w:t>30Hz-500Hz</w:t>
            </w:r>
          </w:p>
          <w:p w14:paraId="2DAFCDC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频率响应：不小于35Hz-450Hz（±3dB）</w:t>
            </w:r>
          </w:p>
          <w:p w14:paraId="1295286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灵敏度：≥10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dB</w:t>
            </w:r>
          </w:p>
          <w:p w14:paraId="4E8111B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额定功率：</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00W</w:t>
            </w:r>
          </w:p>
          <w:p w14:paraId="099E405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最大声压级：≥14</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dB</w:t>
            </w:r>
          </w:p>
          <w:p w14:paraId="5B11928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第三方</w:t>
            </w:r>
            <w:r>
              <w:rPr>
                <w:rFonts w:hint="eastAsia" w:ascii="宋体" w:hAnsi="宋体" w:eastAsia="宋体" w:cs="宋体"/>
                <w:color w:val="auto"/>
                <w:sz w:val="24"/>
                <w:szCs w:val="24"/>
              </w:rPr>
              <w:t>产品检测报告</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CF5C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83408">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只</w:t>
            </w:r>
          </w:p>
        </w:tc>
      </w:tr>
      <w:tr w14:paraId="3B1F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5F963">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0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EFFCC2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线阵音箱吊</w:t>
            </w:r>
            <w:r>
              <w:rPr>
                <w:rFonts w:hint="eastAsia" w:ascii="宋体" w:hAnsi="宋体" w:eastAsia="宋体" w:cs="宋体"/>
                <w:color w:val="auto"/>
                <w:sz w:val="24"/>
                <w:szCs w:val="24"/>
                <w:lang w:val="en-US" w:eastAsia="zh-CN"/>
              </w:rPr>
              <w:t>挂</w:t>
            </w:r>
            <w:r>
              <w:rPr>
                <w:rFonts w:hint="eastAsia" w:ascii="宋体" w:hAnsi="宋体" w:eastAsia="宋体" w:cs="宋体"/>
                <w:color w:val="auto"/>
                <w:sz w:val="24"/>
                <w:szCs w:val="24"/>
              </w:rPr>
              <w:t>架</w:t>
            </w:r>
          </w:p>
        </w:tc>
        <w:tc>
          <w:tcPr>
            <w:tcW w:w="388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CDA7D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配套线阵吊</w:t>
            </w:r>
            <w:r>
              <w:rPr>
                <w:rFonts w:hint="eastAsia" w:ascii="宋体" w:hAnsi="宋体" w:eastAsia="宋体" w:cs="宋体"/>
                <w:color w:val="auto"/>
                <w:sz w:val="24"/>
                <w:szCs w:val="24"/>
                <w:lang w:val="en-US" w:eastAsia="zh-CN"/>
              </w:rPr>
              <w:t>挂</w:t>
            </w:r>
            <w:r>
              <w:rPr>
                <w:rFonts w:hint="eastAsia" w:ascii="宋体" w:hAnsi="宋体" w:eastAsia="宋体" w:cs="宋体"/>
                <w:color w:val="auto"/>
                <w:sz w:val="24"/>
                <w:szCs w:val="24"/>
              </w:rPr>
              <w:t>架</w:t>
            </w:r>
          </w:p>
        </w:tc>
        <w:tc>
          <w:tcPr>
            <w:tcW w:w="7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B5749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84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2F73BF">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r>
      <w:tr w14:paraId="23EE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8"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F5313">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0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73B8E1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返听</w:t>
            </w:r>
            <w:r>
              <w:rPr>
                <w:rFonts w:hint="eastAsia" w:ascii="宋体" w:hAnsi="宋体" w:eastAsia="宋体" w:cs="宋体"/>
                <w:color w:val="auto"/>
                <w:sz w:val="24"/>
                <w:szCs w:val="24"/>
                <w:lang w:eastAsia="zh-CN"/>
              </w:rPr>
              <w:t>音箱</w:t>
            </w:r>
          </w:p>
        </w:tc>
        <w:tc>
          <w:tcPr>
            <w:tcW w:w="388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01D821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1.单元要求</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HF：3寸，LF：15寸</w:t>
            </w:r>
          </w:p>
          <w:p w14:paraId="15FEE31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频率范围：40Hz-18kHz</w:t>
            </w:r>
          </w:p>
          <w:p w14:paraId="48FB2C6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频率响应：70Hz-18kHz</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±3dB</w:t>
            </w:r>
            <w:r>
              <w:rPr>
                <w:rFonts w:hint="eastAsia" w:ascii="宋体" w:hAnsi="宋体" w:eastAsia="宋体" w:cs="宋体"/>
                <w:color w:val="auto"/>
                <w:sz w:val="24"/>
                <w:szCs w:val="24"/>
                <w:lang w:eastAsia="zh-CN"/>
              </w:rPr>
              <w:t>）</w:t>
            </w:r>
          </w:p>
          <w:p w14:paraId="0159459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灵敏度：≥10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dB</w:t>
            </w:r>
          </w:p>
          <w:p w14:paraId="7CAF2EE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额定功率：≥</w:t>
            </w:r>
            <w:r>
              <w:rPr>
                <w:rFonts w:hint="eastAsia" w:ascii="宋体" w:hAnsi="宋体" w:eastAsia="宋体" w:cs="宋体"/>
                <w:color w:val="auto"/>
                <w:sz w:val="24"/>
                <w:szCs w:val="24"/>
                <w:lang w:val="en-US" w:eastAsia="zh-CN"/>
              </w:rPr>
              <w:t>350</w:t>
            </w:r>
            <w:r>
              <w:rPr>
                <w:rFonts w:hint="eastAsia" w:ascii="宋体" w:hAnsi="宋体" w:eastAsia="宋体" w:cs="宋体"/>
                <w:color w:val="auto"/>
                <w:sz w:val="24"/>
                <w:szCs w:val="24"/>
              </w:rPr>
              <w:t>W</w:t>
            </w:r>
          </w:p>
          <w:p w14:paraId="5CC2CCA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最大声压级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峰值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：≥125dB</w:t>
            </w:r>
          </w:p>
          <w:p w14:paraId="05E2626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声场辐射范围：90°× 90°</w:t>
            </w:r>
          </w:p>
        </w:tc>
        <w:tc>
          <w:tcPr>
            <w:tcW w:w="7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0AFCB7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4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EB44D7E">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只</w:t>
            </w:r>
          </w:p>
        </w:tc>
      </w:tr>
      <w:tr w14:paraId="49D7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3"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0B7DA">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BC5CD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数字功率放大器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线阵</w:t>
            </w:r>
            <w:r>
              <w:rPr>
                <w:rFonts w:hint="eastAsia" w:ascii="宋体" w:hAnsi="宋体" w:eastAsia="宋体" w:cs="宋体"/>
                <w:color w:val="auto"/>
                <w:sz w:val="24"/>
                <w:szCs w:val="24"/>
                <w:lang w:eastAsia="zh-CN"/>
              </w:rPr>
              <w:t>）</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top"/>
          </w:tcPr>
          <w:p w14:paraId="234ED90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8Ω/立体声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4×1500W</w:t>
            </w:r>
          </w:p>
          <w:p w14:paraId="221FDA2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4Ω/立体声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4×2550W</w:t>
            </w:r>
          </w:p>
          <w:p w14:paraId="68169F9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2Ω/立体声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4×4335W</w:t>
            </w:r>
          </w:p>
          <w:p w14:paraId="5E45945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16Ω/桥接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2×3000W</w:t>
            </w:r>
          </w:p>
          <w:p w14:paraId="14F997F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8Ω/桥接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2×5100W</w:t>
            </w:r>
          </w:p>
          <w:p w14:paraId="4E658C9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4Ω/桥接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2×8760W</w:t>
            </w:r>
          </w:p>
          <w:p w14:paraId="01ADD78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输入灵敏度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额定输出功率，1kHz</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可选：41dB，38dB，35dB，32dB</w:t>
            </w:r>
          </w:p>
          <w:p w14:paraId="47CA802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总谐失真（THD+N）：≤0.08%</w:t>
            </w:r>
          </w:p>
          <w:p w14:paraId="4F39952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串扰抑制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≥90 dB</w:t>
            </w:r>
          </w:p>
          <w:p w14:paraId="7A8C9E6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频率响应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20Hz~20 kHz</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±0.2dB）</w:t>
            </w:r>
          </w:p>
          <w:p w14:paraId="21ADBF7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输入阻抗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20kΩ（平衡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，10kΩ（非平衡</w:t>
            </w:r>
            <w:r>
              <w:rPr>
                <w:rFonts w:hint="eastAsia" w:ascii="宋体" w:hAnsi="宋体" w:eastAsia="宋体" w:cs="宋体"/>
                <w:color w:val="auto"/>
                <w:sz w:val="24"/>
                <w:szCs w:val="24"/>
                <w:lang w:eastAsia="zh-CN"/>
              </w:rPr>
              <w:t>）</w:t>
            </w:r>
          </w:p>
          <w:p w14:paraId="0CCAEA3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阻尼系数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000</w:t>
            </w:r>
          </w:p>
          <w:p w14:paraId="7C2B789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信噪比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dB</w:t>
            </w:r>
          </w:p>
          <w:p w14:paraId="6F02E20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电源要求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90~260VAC，50~60 Hz</w:t>
            </w:r>
          </w:p>
          <w:p w14:paraId="4111179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保护功能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电源欠压保护、功放输出直流保护、过热保护、温度功率控制、过载功率控制</w:t>
            </w:r>
          </w:p>
          <w:p w14:paraId="38324DC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内置96</w:t>
            </w:r>
            <w:r>
              <w:rPr>
                <w:rFonts w:hint="eastAsia" w:ascii="宋体" w:hAnsi="宋体" w:eastAsia="宋体" w:cs="宋体"/>
                <w:color w:val="auto"/>
                <w:sz w:val="24"/>
                <w:szCs w:val="24"/>
                <w:lang w:val="en-US" w:eastAsia="zh-CN"/>
              </w:rPr>
              <w:t>k</w:t>
            </w:r>
            <w:r>
              <w:rPr>
                <w:rFonts w:hint="eastAsia" w:ascii="宋体" w:hAnsi="宋体" w:eastAsia="宋体" w:cs="宋体"/>
                <w:color w:val="auto"/>
                <w:sz w:val="24"/>
                <w:szCs w:val="24"/>
              </w:rPr>
              <w:t>Hz 32bit 浮点运算DSP处理模块</w:t>
            </w:r>
          </w:p>
          <w:p w14:paraId="1D9E71A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DSP处理：4进4出，带信号混音、FIR滤波器、相位、静音、输入≥5段参量均衡和输出≥8段参量均衡、输出动态均衡处理、延时器、RMS、PEAK 双限制器、通道复制粘贴功能</w:t>
            </w:r>
          </w:p>
          <w:p w14:paraId="58BF12B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第三方</w:t>
            </w:r>
            <w:r>
              <w:rPr>
                <w:rFonts w:hint="eastAsia" w:ascii="宋体" w:hAnsi="宋体" w:eastAsia="宋体" w:cs="宋体"/>
                <w:color w:val="auto"/>
                <w:sz w:val="24"/>
                <w:szCs w:val="24"/>
              </w:rPr>
              <w:t>产品检测报告</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2347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697A04">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台</w:t>
            </w:r>
          </w:p>
        </w:tc>
      </w:tr>
      <w:tr w14:paraId="016E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6"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233232">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47018">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模拟两通道功率放大器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返听</w:t>
            </w:r>
            <w:r>
              <w:rPr>
                <w:rFonts w:hint="eastAsia" w:ascii="宋体" w:hAnsi="宋体" w:eastAsia="宋体" w:cs="宋体"/>
                <w:color w:val="auto"/>
                <w:sz w:val="24"/>
                <w:szCs w:val="24"/>
                <w:lang w:eastAsia="zh-CN"/>
              </w:rPr>
              <w:t>）</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top"/>
          </w:tcPr>
          <w:p w14:paraId="3AFFB20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1.功率输出：（8Ω）：2×1000W</w:t>
            </w:r>
          </w:p>
          <w:p w14:paraId="558C15D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2.功率输出：（4Ω）：2×1600W</w:t>
            </w:r>
          </w:p>
          <w:p w14:paraId="1127CE1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3.桥接功率输出 （8Ω）1800W /（4Ω）2500W</w:t>
            </w:r>
          </w:p>
          <w:p w14:paraId="54E075E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4.信</w:t>
            </w:r>
            <w:r>
              <w:rPr>
                <w:rFonts w:hint="eastAsia" w:ascii="宋体" w:hAnsi="宋体" w:eastAsia="宋体" w:cs="宋体"/>
                <w:color w:val="auto"/>
                <w:sz w:val="24"/>
                <w:szCs w:val="24"/>
              </w:rPr>
              <w:t>噪</w:t>
            </w:r>
            <w:r>
              <w:rPr>
                <w:rFonts w:hint="eastAsia" w:ascii="宋体" w:hAnsi="宋体" w:eastAsia="宋体" w:cs="宋体"/>
                <w:color w:val="auto"/>
                <w:sz w:val="24"/>
                <w:szCs w:val="24"/>
                <w:lang w:val="en-US" w:eastAsia="zh-CN"/>
              </w:rPr>
              <w:t>比：≥100dB</w:t>
            </w:r>
          </w:p>
          <w:p w14:paraId="583F962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5.输入阻抗：20kΩ</w:t>
            </w:r>
          </w:p>
          <w:p w14:paraId="04E2F85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6.频率响应：不劣于</w:t>
            </w:r>
            <w:r>
              <w:rPr>
                <w:rFonts w:hint="eastAsia" w:ascii="宋体" w:hAnsi="宋体" w:eastAsia="宋体" w:cs="宋体"/>
                <w:color w:val="auto"/>
                <w:sz w:val="24"/>
                <w:szCs w:val="24"/>
              </w:rPr>
              <w:t>35H</w:t>
            </w:r>
            <w:r>
              <w:rPr>
                <w:rFonts w:hint="eastAsia" w:ascii="宋体" w:hAnsi="宋体" w:eastAsia="宋体" w:cs="宋体"/>
                <w:color w:val="auto"/>
                <w:sz w:val="24"/>
                <w:szCs w:val="24"/>
                <w:lang w:val="en-US" w:eastAsia="zh-CN"/>
              </w:rPr>
              <w:t>z</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k</w:t>
            </w:r>
            <w:r>
              <w:rPr>
                <w:rFonts w:hint="eastAsia" w:ascii="宋体" w:hAnsi="宋体" w:eastAsia="宋体" w:cs="宋体"/>
                <w:color w:val="auto"/>
                <w:sz w:val="24"/>
                <w:szCs w:val="24"/>
              </w:rPr>
              <w:t>H</w:t>
            </w:r>
            <w:r>
              <w:rPr>
                <w:rFonts w:hint="eastAsia" w:ascii="宋体" w:hAnsi="宋体" w:eastAsia="宋体" w:cs="宋体"/>
                <w:color w:val="auto"/>
                <w:sz w:val="24"/>
                <w:szCs w:val="24"/>
                <w:lang w:val="en-US" w:eastAsia="zh-CN"/>
              </w:rPr>
              <w:t>z</w:t>
            </w:r>
          </w:p>
          <w:p w14:paraId="7FDEE97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7.阻尼系数：≥200</w:t>
            </w:r>
          </w:p>
          <w:p w14:paraId="7B8A319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8.两通道输出的音频功率放大器，各通道均有独立的音量控制器</w:t>
            </w:r>
          </w:p>
          <w:p w14:paraId="02CC75A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9.功放保护：具有输出短路、过温、自动限幅、长期输出功率过载及直流保护装置</w:t>
            </w:r>
          </w:p>
          <w:p w14:paraId="072BB6E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10.提供第三方产品检测报告</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E5F7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2FA87E">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w:t>
            </w:r>
          </w:p>
        </w:tc>
      </w:tr>
      <w:tr w14:paraId="5D22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1AEB20">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9371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数字</w:t>
            </w:r>
            <w:r>
              <w:rPr>
                <w:rFonts w:hint="eastAsia" w:ascii="宋体" w:hAnsi="宋体" w:eastAsia="宋体" w:cs="宋体"/>
                <w:color w:val="auto"/>
                <w:sz w:val="24"/>
                <w:szCs w:val="24"/>
              </w:rPr>
              <w:t>音频处理器</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top"/>
          </w:tcPr>
          <w:p w14:paraId="11E9C82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1.采样率：96kHz</w:t>
            </w:r>
          </w:p>
          <w:p w14:paraId="28BA190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2.频率响应：不劣于20Hz–20kHz（±0.33dB）</w:t>
            </w:r>
          </w:p>
          <w:p w14:paraId="5ADD285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3.信噪比：≥100dB</w:t>
            </w:r>
          </w:p>
          <w:p w14:paraId="26524E9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4.DSP：采用TI 的OMAP-L138高性能DSP，计算能力高达每秒3648 MIPS 和2746 MFLOPS内置多种音频算法，采样率96kHz</w:t>
            </w:r>
          </w:p>
          <w:p w14:paraId="1ACCAAA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5.支持4路模拟输入，8路模拟输出</w:t>
            </w:r>
          </w:p>
          <w:p w14:paraId="3EDB1FA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6.输入处理包含：端口输入、噪声门、增益控制、静音、相位、13段均衡、分频、输入压缩、2000ms输入延时和联动调节等处理功能</w:t>
            </w:r>
          </w:p>
          <w:p w14:paraId="1D83567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7.输出处理包含：FIR滤波器、13段均衡、2000ms输出延时、增益控制、静音、相位、 分频、输出限幅、端口输出和联动调节等处理功能</w:t>
            </w:r>
          </w:p>
          <w:p w14:paraId="729C1A7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8.12种滤波器类型：峰值、陷波、高架、低架、高通、低通、二阶全通、一阶全通、巴特沃斯高通、巴特沃斯低通、贝塞尔高通、贝塞尔低通可选</w:t>
            </w:r>
          </w:p>
          <w:p w14:paraId="54BD28A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9.所有输入和输出通道带独立的相位曲线调整功能</w:t>
            </w:r>
          </w:p>
          <w:p w14:paraId="324E621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10.所有输入和输出通道的参数设置均可自由复制</w:t>
            </w:r>
          </w:p>
          <w:p w14:paraId="6704436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11.提供产品彩页并加盖公章。</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4E76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B62E0">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r>
      <w:tr w14:paraId="2BBF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6F37AC">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EA76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电源时序控制器</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top"/>
          </w:tcPr>
          <w:p w14:paraId="2D1A1E6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电力输入条件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单相3线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：AC190-250V 50-60</w:t>
            </w:r>
            <w:r>
              <w:rPr>
                <w:rFonts w:hint="eastAsia" w:ascii="宋体" w:hAnsi="宋体" w:eastAsia="宋体" w:cs="宋体"/>
                <w:color w:val="auto"/>
                <w:sz w:val="24"/>
                <w:szCs w:val="24"/>
                <w:lang w:eastAsia="zh-CN"/>
              </w:rPr>
              <w:t>Hz</w:t>
            </w:r>
            <w:r>
              <w:rPr>
                <w:rFonts w:hint="eastAsia" w:ascii="宋体" w:hAnsi="宋体" w:eastAsia="宋体" w:cs="宋体"/>
                <w:color w:val="auto"/>
                <w:sz w:val="24"/>
                <w:szCs w:val="24"/>
              </w:rPr>
              <w:t>两相（三线：零，火，地）</w:t>
            </w:r>
          </w:p>
          <w:p w14:paraId="2E3DA4D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通道数量：8路万用插座继电器受控</w:t>
            </w:r>
          </w:p>
          <w:p w14:paraId="6DB7D42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继电器受控输出最大承受单路功率/总功率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无功功率）：6000W/10000W最大承受功率</w:t>
            </w:r>
          </w:p>
          <w:p w14:paraId="64B68A6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输出电源插座规格：阻燃ABS材料，最大可承受13A电流磷铜材质，标准万用插座</w:t>
            </w:r>
          </w:p>
          <w:p w14:paraId="24270F1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输出继电器触点电流：30A 277VAC</w:t>
            </w:r>
          </w:p>
          <w:p w14:paraId="209926B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开启类型：按键式轻触开关</w:t>
            </w:r>
          </w:p>
          <w:p w14:paraId="1FF9FAD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单路独立开关功能：支持面板独立控制（可软件设定控制）</w:t>
            </w:r>
          </w:p>
          <w:p w14:paraId="322B9D9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叠机级联功能：可选配</w:t>
            </w:r>
          </w:p>
          <w:p w14:paraId="10DCE04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外接控制开关接口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RS232 COM接口控制</w:t>
            </w:r>
          </w:p>
          <w:p w14:paraId="058399F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随机控制软件及支持中控功能与ID数量分配：自带指令代码与控制软件，支持中控控制，ID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0-255</w:t>
            </w:r>
          </w:p>
          <w:p w14:paraId="020931F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电源净化功能（EMI专业电网滤波器）</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41670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5317F">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r>
      <w:tr w14:paraId="60F0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76D7A">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9C1D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真分集一拖二无线话筒/无线头戴+腰包</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top"/>
          </w:tcPr>
          <w:p w14:paraId="1534CE1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全频段</w:t>
            </w:r>
            <w:r>
              <w:rPr>
                <w:rFonts w:hint="eastAsia" w:ascii="宋体" w:hAnsi="宋体" w:eastAsia="宋体" w:cs="宋体"/>
                <w:color w:val="auto"/>
                <w:sz w:val="24"/>
                <w:szCs w:val="24"/>
                <w:lang w:eastAsia="zh-CN"/>
              </w:rPr>
              <w:t>抗干扰</w:t>
            </w:r>
            <w:r>
              <w:rPr>
                <w:rFonts w:hint="eastAsia" w:ascii="宋体" w:hAnsi="宋体" w:eastAsia="宋体" w:cs="宋体"/>
                <w:color w:val="auto"/>
                <w:sz w:val="24"/>
                <w:szCs w:val="24"/>
              </w:rPr>
              <w:t>技术，可容纳多达40只无线发射机同时工作</w:t>
            </w:r>
          </w:p>
          <w:p w14:paraId="415F4D1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支持演出环境下不低于100米的使用安全距离（空旷环境最高使用距离约500米）</w:t>
            </w:r>
          </w:p>
          <w:p w14:paraId="0253D1D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采用信号叠加双分集技术，四路天线系统</w:t>
            </w:r>
          </w:p>
          <w:p w14:paraId="21549E7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超大字符显示，高对比度，高亮度</w:t>
            </w:r>
          </w:p>
          <w:p w14:paraId="60B3C69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智能一键无缝切换腰包/手持/会议话筒功能</w:t>
            </w:r>
          </w:p>
          <w:p w14:paraId="6D617DC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接收机规格：</w:t>
            </w:r>
          </w:p>
          <w:p w14:paraId="278962B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频率范围：641-690.8MHz</w:t>
            </w:r>
          </w:p>
          <w:p w14:paraId="1115BFB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信道数：100+100个信道</w:t>
            </w:r>
          </w:p>
          <w:p w14:paraId="7D9A4F3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振荡方式：锁相环（PLL）频率合成</w:t>
            </w:r>
          </w:p>
          <w:p w14:paraId="03CFDA5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接收方式：一次变频超内差，二次变频超外差</w:t>
            </w:r>
          </w:p>
          <w:p w14:paraId="5AE8771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接收灵敏度：-99~-69dBm</w:t>
            </w:r>
          </w:p>
          <w:p w14:paraId="6EA1113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音频频响：40~18000Hz</w:t>
            </w:r>
          </w:p>
          <w:p w14:paraId="654A652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失真度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w:t>
            </w:r>
          </w:p>
          <w:p w14:paraId="4EEC40D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信噪比：≥1</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dB</w:t>
            </w:r>
          </w:p>
          <w:p w14:paraId="4499D6F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音频输出：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XLR</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卡侬座独立平衡输出和Φ6.35插座混合不平衡输出</w:t>
            </w:r>
          </w:p>
          <w:p w14:paraId="1D151BD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电源规格：100V~240V/50~60Hz</w:t>
            </w:r>
          </w:p>
          <w:p w14:paraId="41D4848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消耗功率：≤8W</w:t>
            </w:r>
          </w:p>
          <w:p w14:paraId="73EBC39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麦克风规格：</w:t>
            </w:r>
          </w:p>
          <w:p w14:paraId="2268121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频率范围：641-690.8MHz</w:t>
            </w:r>
          </w:p>
          <w:p w14:paraId="145E6A3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信道数：100+100个信道</w:t>
            </w:r>
          </w:p>
          <w:p w14:paraId="567A293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调制方式：FM调频；频率精度：+-10ppm</w:t>
            </w:r>
          </w:p>
          <w:p w14:paraId="1EF968F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辐射功率：≤10dBm</w:t>
            </w:r>
          </w:p>
          <w:p w14:paraId="5922359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音频频响：40~18000Hz</w:t>
            </w:r>
          </w:p>
          <w:p w14:paraId="5FE8CCF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失真度：≤0.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p>
          <w:p w14:paraId="1BFF91C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电池规格：2×1.5V AA Size</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BF25D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499A7">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r>
      <w:tr w14:paraId="568B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A0012">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4C64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天线放大器</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top"/>
          </w:tcPr>
          <w:p w14:paraId="21FFE9C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指向性天线放大器</w:t>
            </w:r>
          </w:p>
          <w:p w14:paraId="47A61D5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天线类型：指向性天线</w:t>
            </w:r>
          </w:p>
          <w:p w14:paraId="26178FE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支持接收机：4台</w:t>
            </w:r>
          </w:p>
          <w:p w14:paraId="75DFBDE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工作频带：500MHz-950MHz</w:t>
            </w:r>
          </w:p>
          <w:p w14:paraId="0B1854F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增益：6dB</w:t>
            </w:r>
          </w:p>
          <w:p w14:paraId="6865720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阻抗：≥50</w:t>
            </w:r>
            <w:r>
              <w:rPr>
                <w:rFonts w:hint="eastAsia" w:ascii="宋体" w:hAnsi="宋体" w:eastAsia="宋体" w:cs="宋体"/>
                <w:color w:val="auto"/>
                <w:sz w:val="24"/>
                <w:szCs w:val="24"/>
                <w:lang w:val="en-US" w:eastAsia="zh-CN"/>
              </w:rPr>
              <w:t>Ω</w:t>
            </w:r>
          </w:p>
          <w:p w14:paraId="279F3E5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指向性：90°指向性</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2936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378BE">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r>
      <w:tr w14:paraId="38B6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A0309">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167B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6U话筒航空箱</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4EB0C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6U话筒航空箱</w:t>
            </w:r>
          </w:p>
          <w:p w14:paraId="6ECB5E1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外部材质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高强度铝合金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坚固耐用、抗冲击性强</w:t>
            </w:r>
          </w:p>
          <w:p w14:paraId="1DCC260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内部材质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高发泡高密度海绵，防震、防潮、耐用、环保</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28204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29679">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r>
      <w:tr w14:paraId="782E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79771">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E5D43">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16U流动防震机柜</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top"/>
          </w:tcPr>
          <w:p w14:paraId="2872A4F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16U流动防震机柜</w:t>
            </w:r>
          </w:p>
          <w:p w14:paraId="1DD69E9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外部材质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高强度铝合金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坚固耐用、抗冲击性强</w:t>
            </w:r>
          </w:p>
          <w:p w14:paraId="64CEF8B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内部材质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高发泡高密度海绵，防震、防潮、耐用、环保</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1AA8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20C3D">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r>
      <w:tr w14:paraId="3BBD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90CB7CF">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0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37C64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线材航空箱</w:t>
            </w:r>
          </w:p>
        </w:tc>
        <w:tc>
          <w:tcPr>
            <w:tcW w:w="388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6E258B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高强度铝合金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坚固耐用、抗冲击性强</w:t>
            </w:r>
          </w:p>
          <w:p w14:paraId="41BE9C6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内部材质采用高发泡高密度海绵，防震、防潮、耐用、环保</w:t>
            </w:r>
          </w:p>
        </w:tc>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D72599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6718C">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r>
      <w:tr w14:paraId="0A14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9F1199">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0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A8BFBC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全频</w:t>
            </w:r>
            <w:r>
              <w:rPr>
                <w:rFonts w:hint="eastAsia" w:ascii="宋体" w:hAnsi="宋体" w:eastAsia="宋体" w:cs="宋体"/>
                <w:color w:val="auto"/>
                <w:sz w:val="24"/>
                <w:szCs w:val="24"/>
              </w:rPr>
              <w:t>航空箱</w:t>
            </w:r>
          </w:p>
          <w:p w14:paraId="304C9DF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一装一</w:t>
            </w:r>
          </w:p>
        </w:tc>
        <w:tc>
          <w:tcPr>
            <w:tcW w:w="388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C8E406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1只装（1个航空箱装1只全频线阵</w:t>
            </w:r>
            <w:r>
              <w:rPr>
                <w:rFonts w:hint="eastAsia" w:ascii="宋体" w:hAnsi="宋体" w:eastAsia="宋体" w:cs="宋体"/>
                <w:color w:val="auto"/>
                <w:sz w:val="24"/>
                <w:szCs w:val="24"/>
                <w:lang w:eastAsia="zh-CN"/>
              </w:rPr>
              <w:t>音箱）</w:t>
            </w:r>
          </w:p>
          <w:p w14:paraId="1D96280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外部材质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高强度铝合金框架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桦木胶合板箱体，铝合金包角加固，坚固耐用、抗冲击性强</w:t>
            </w:r>
          </w:p>
          <w:p w14:paraId="35B545E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内部材质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高发泡高密度海绵，防震、防潮、耐用、环保</w:t>
            </w:r>
          </w:p>
        </w:tc>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0F1EA0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B9E86">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r>
      <w:tr w14:paraId="0B43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9856B6">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07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67F31D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超低航空箱</w:t>
            </w:r>
          </w:p>
          <w:p w14:paraId="30D96C0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一装一</w:t>
            </w:r>
          </w:p>
        </w:tc>
        <w:tc>
          <w:tcPr>
            <w:tcW w:w="388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16072B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1只装（1个航空箱装1只超低频</w:t>
            </w:r>
            <w:r>
              <w:rPr>
                <w:rFonts w:hint="eastAsia" w:ascii="宋体" w:hAnsi="宋体" w:eastAsia="宋体" w:cs="宋体"/>
                <w:color w:val="auto"/>
                <w:sz w:val="24"/>
                <w:szCs w:val="24"/>
                <w:lang w:eastAsia="zh-CN"/>
              </w:rPr>
              <w:t>音箱）</w:t>
            </w:r>
          </w:p>
          <w:p w14:paraId="0960405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外部材质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高强度铝合金框架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桦木胶合板箱体，铝合金包角加固，坚固耐用、抗冲击性强</w:t>
            </w:r>
          </w:p>
          <w:p w14:paraId="4A03D7F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内部材质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高发泡高密度海绵，防震、防潮、耐用、环保</w:t>
            </w:r>
          </w:p>
        </w:tc>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C4725F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C19D74">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r>
      <w:tr w14:paraId="5A69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42C5447">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07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47D2C8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返听航空箱</w:t>
            </w:r>
          </w:p>
          <w:p w14:paraId="3C41C14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一装二</w:t>
            </w:r>
          </w:p>
        </w:tc>
        <w:tc>
          <w:tcPr>
            <w:tcW w:w="388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BB1B50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两只装（1个航空箱装2只返听音箱）</w:t>
            </w:r>
          </w:p>
          <w:p w14:paraId="7379B96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音响航空箱 ： 外部材质</w:t>
            </w:r>
          </w:p>
          <w:p w14:paraId="605F9FC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外部材质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高强度铝合金框架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桦木胶合板箱体，铝合金包角加固，坚固耐用、抗冲击性强</w:t>
            </w:r>
          </w:p>
          <w:p w14:paraId="079F803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内部材质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高发泡高密度海绵，防震、防潮、耐用、环保</w:t>
            </w:r>
          </w:p>
        </w:tc>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9C599F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BB24D">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r>
      <w:tr w14:paraId="5126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9A08A1">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07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4C47DE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线阵音箱防雨罩</w:t>
            </w:r>
          </w:p>
        </w:tc>
        <w:tc>
          <w:tcPr>
            <w:tcW w:w="388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6321B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8只装</w:t>
            </w:r>
          </w:p>
          <w:p w14:paraId="1B0AAD2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高防水系数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抗撕裂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耐磨</w:t>
            </w:r>
          </w:p>
        </w:tc>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5C984E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49B723">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r>
      <w:tr w14:paraId="3FF0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939832">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07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2AB2B9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超低</w:t>
            </w:r>
            <w:r>
              <w:rPr>
                <w:rFonts w:hint="eastAsia" w:ascii="宋体" w:hAnsi="宋体" w:eastAsia="宋体" w:cs="宋体"/>
                <w:color w:val="auto"/>
                <w:sz w:val="24"/>
                <w:szCs w:val="24"/>
                <w:lang w:val="en-US" w:eastAsia="zh-CN"/>
              </w:rPr>
              <w:t>音</w:t>
            </w:r>
            <w:r>
              <w:rPr>
                <w:rFonts w:hint="eastAsia" w:ascii="宋体" w:hAnsi="宋体" w:eastAsia="宋体" w:cs="宋体"/>
                <w:color w:val="auto"/>
                <w:sz w:val="24"/>
                <w:szCs w:val="24"/>
                <w:lang w:eastAsia="zh-CN"/>
              </w:rPr>
              <w:t>防雨罩</w:t>
            </w:r>
          </w:p>
        </w:tc>
        <w:tc>
          <w:tcPr>
            <w:tcW w:w="388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4EAC9B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1只装</w:t>
            </w:r>
          </w:p>
          <w:p w14:paraId="26FAEFA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高防水系数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抗撕裂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耐磨</w:t>
            </w:r>
          </w:p>
        </w:tc>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CC8308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A7861">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r>
      <w:tr w14:paraId="1495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066A9">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C6F86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返听防雨罩</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6A88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1只装</w:t>
            </w:r>
          </w:p>
          <w:p w14:paraId="6439FA2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高防水系数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抗撕裂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耐磨</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3FC0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FF191">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w:t>
            </w:r>
          </w:p>
        </w:tc>
      </w:tr>
      <w:tr w14:paraId="7C79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128423">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283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音频信号线</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EC02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1.5m</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F10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46</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45A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240" w:firstLineChars="10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条</w:t>
            </w:r>
          </w:p>
        </w:tc>
      </w:tr>
      <w:tr w14:paraId="625A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2023D">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7402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Style w:val="62"/>
                <w:rFonts w:hint="eastAsia" w:ascii="宋体" w:hAnsi="宋体" w:eastAsia="宋体" w:cs="宋体"/>
                <w:color w:val="auto"/>
                <w:sz w:val="24"/>
                <w:szCs w:val="24"/>
                <w:lang w:val="en-US" w:eastAsia="zh-CN" w:bidi="ar"/>
              </w:rPr>
              <w:t>音频信号线</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F1C1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1.5m</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59DE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7F5D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240" w:firstLineChars="10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条</w:t>
            </w:r>
          </w:p>
        </w:tc>
      </w:tr>
      <w:tr w14:paraId="4469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BE81C">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EE8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线阵全频线材</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32AA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4*2.5</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F6E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240</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0785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240" w:firstLineChars="10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米</w:t>
            </w:r>
          </w:p>
        </w:tc>
      </w:tr>
      <w:tr w14:paraId="6ECF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AD0D1">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933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超低音线材</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6F7E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2*2.5</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192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240</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2D2B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240" w:firstLineChars="10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米</w:t>
            </w:r>
          </w:p>
        </w:tc>
      </w:tr>
      <w:tr w14:paraId="6588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C8DD1">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143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返听音响线材</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A9F3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2*2.5</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0BA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180</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EB6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240" w:firstLineChars="10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米</w:t>
            </w:r>
          </w:p>
        </w:tc>
      </w:tr>
      <w:tr w14:paraId="3AD4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C5282">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2076"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4A57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欧姆头</w:t>
            </w:r>
          </w:p>
        </w:tc>
        <w:tc>
          <w:tcPr>
            <w:tcW w:w="388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B8EA6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音质传输稳定，音质还原真实</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B1E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55</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DD1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240" w:firstLineChars="10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个</w:t>
            </w:r>
          </w:p>
        </w:tc>
      </w:tr>
      <w:tr w14:paraId="1709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7358E">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913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柔性吊带</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8D9F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长2米，可承受2吨</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EF03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81D90">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条</w:t>
            </w:r>
          </w:p>
        </w:tc>
      </w:tr>
      <w:tr w14:paraId="4666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87085">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699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附件</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F4AA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配套安装</w:t>
            </w:r>
            <w:r>
              <w:rPr>
                <w:rFonts w:hint="eastAsia" w:ascii="宋体" w:hAnsi="宋体" w:eastAsia="宋体" w:cs="宋体"/>
                <w:color w:val="auto"/>
                <w:sz w:val="24"/>
                <w:szCs w:val="24"/>
                <w:lang w:eastAsia="zh-CN"/>
              </w:rPr>
              <w:t>接</w:t>
            </w:r>
            <w:r>
              <w:rPr>
                <w:rFonts w:hint="eastAsia" w:ascii="宋体" w:hAnsi="宋体" w:eastAsia="宋体" w:cs="宋体"/>
                <w:color w:val="auto"/>
                <w:sz w:val="24"/>
                <w:szCs w:val="24"/>
              </w:rPr>
              <w:t>插件、线材等</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0584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D815C">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r>
      <w:tr w14:paraId="1353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E736F">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38E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铝合金升降舞台</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top"/>
          </w:tcPr>
          <w:p w14:paraId="35F1058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‌舞台板采用标准18mm厚建筑胶合板，机压两次成形，防水防滑，舞台专用板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铝合金支架采用国标6061-T6铝材，主管Φ50*3mm，副管Φ50*2mm，安全稳固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‌承重能力</w:t>
            </w:r>
            <w:r>
              <w:rPr>
                <w:rFonts w:hint="eastAsia" w:ascii="宋体" w:hAnsi="宋体" w:eastAsia="宋体" w:cs="宋体"/>
                <w:color w:val="auto"/>
                <w:sz w:val="24"/>
                <w:szCs w:val="24"/>
                <w:lang w:val="en-US" w:eastAsia="zh-CN"/>
              </w:rPr>
              <w:t>500kg</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B5971">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120</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568DE">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平方米</w:t>
            </w:r>
          </w:p>
        </w:tc>
      </w:tr>
      <w:tr w14:paraId="721D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1B5F15">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20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C60B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舞台楼梯</w:t>
            </w:r>
          </w:p>
        </w:tc>
        <w:tc>
          <w:tcPr>
            <w:tcW w:w="38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E6B0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配</w:t>
            </w:r>
            <w:r>
              <w:rPr>
                <w:rFonts w:hint="eastAsia" w:ascii="宋体" w:hAnsi="宋体" w:eastAsia="宋体" w:cs="宋体"/>
                <w:color w:val="auto"/>
                <w:sz w:val="24"/>
                <w:szCs w:val="24"/>
              </w:rPr>
              <w:t>备</w:t>
            </w:r>
            <w:r>
              <w:rPr>
                <w:rFonts w:hint="eastAsia" w:ascii="宋体" w:hAnsi="宋体" w:eastAsia="宋体" w:cs="宋体"/>
                <w:color w:val="auto"/>
                <w:sz w:val="24"/>
                <w:szCs w:val="24"/>
                <w:lang w:val="en-US" w:eastAsia="zh-CN"/>
              </w:rPr>
              <w:t>铝合金4步调节梯子（折叠调节）</w:t>
            </w:r>
          </w:p>
        </w:tc>
        <w:tc>
          <w:tcPr>
            <w:tcW w:w="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8A538">
            <w:pPr>
              <w:keepNext w:val="0"/>
              <w:keepLines w:val="0"/>
              <w:pageBreakBefore w:val="0"/>
              <w:kinsoku/>
              <w:wordWrap/>
              <w:overflowPunct/>
              <w:topLinePunct w:val="0"/>
              <w:autoSpaceDE/>
              <w:autoSpaceDN/>
              <w:bidi w:val="0"/>
              <w:adjustRightInd/>
              <w:snapToGrid/>
              <w:spacing w:line="360" w:lineRule="exac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2C659">
            <w:pPr>
              <w:keepNext w:val="0"/>
              <w:keepLines w:val="0"/>
              <w:pageBreakBefore w:val="0"/>
              <w:kinsoku/>
              <w:wordWrap/>
              <w:overflowPunct/>
              <w:topLinePunct w:val="0"/>
              <w:autoSpaceDE/>
              <w:autoSpaceDN/>
              <w:bidi w:val="0"/>
              <w:adjustRightInd/>
              <w:snapToGrid/>
              <w:spacing w:line="36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个</w:t>
            </w:r>
          </w:p>
        </w:tc>
      </w:tr>
    </w:tbl>
    <w:p w14:paraId="4402ACE8">
      <w:pPr>
        <w:spacing w:line="360" w:lineRule="auto"/>
        <w:ind w:right="42" w:rightChars="20" w:firstLine="0" w:firstLineChars="0"/>
        <w:rPr>
          <w:rFonts w:hint="eastAsia" w:asciiTheme="minorEastAsia" w:hAnsiTheme="minorEastAsia" w:eastAsiaTheme="minorEastAsia" w:cstheme="minorEastAsia"/>
          <w:b/>
          <w:color w:val="000000"/>
          <w:sz w:val="28"/>
          <w:szCs w:val="28"/>
        </w:rPr>
      </w:pPr>
    </w:p>
    <w:p w14:paraId="09221C7F">
      <w:pPr>
        <w:spacing w:line="360" w:lineRule="auto"/>
        <w:ind w:right="42" w:rightChars="20" w:firstLine="0" w:firstLineChars="0"/>
        <w:rPr>
          <w:rFonts w:hint="eastAsia" w:asciiTheme="minorEastAsia" w:hAnsiTheme="minorEastAsia" w:eastAsiaTheme="minorEastAsia" w:cstheme="minorEastAsia"/>
          <w:b/>
          <w:color w:val="000000"/>
          <w:sz w:val="28"/>
          <w:szCs w:val="28"/>
        </w:rPr>
      </w:pPr>
    </w:p>
    <w:p w14:paraId="7BCEC9F5">
      <w:pPr>
        <w:spacing w:line="360" w:lineRule="auto"/>
        <w:ind w:right="42" w:rightChars="20" w:firstLine="0" w:firstLineChars="0"/>
        <w:rPr>
          <w:rFonts w:hint="default" w:asciiTheme="minorEastAsia" w:hAnsiTheme="minorEastAsia" w:eastAsiaTheme="minorEastAsia" w:cstheme="minorEastAsia"/>
          <w:b/>
          <w:color w:val="000000"/>
          <w:sz w:val="28"/>
          <w:szCs w:val="28"/>
          <w:lang w:val="en-US" w:eastAsia="zh-CN"/>
        </w:rPr>
      </w:pPr>
      <w:r>
        <w:rPr>
          <w:rFonts w:hint="eastAsia" w:asciiTheme="minorEastAsia" w:hAnsiTheme="minorEastAsia" w:eastAsiaTheme="minorEastAsia" w:cstheme="minorEastAsia"/>
          <w:b/>
          <w:color w:val="000000"/>
          <w:sz w:val="28"/>
          <w:szCs w:val="28"/>
          <w:lang w:val="en-US" w:eastAsia="zh-CN"/>
        </w:rPr>
        <w:t>采购预算控制价：￥800000元</w:t>
      </w:r>
    </w:p>
    <w:sectPr>
      <w:footerReference r:id="rId18" w:type="first"/>
      <w:footerReference r:id="rId16" w:type="default"/>
      <w:headerReference r:id="rId15" w:type="even"/>
      <w:footerReference r:id="rId17" w:type="even"/>
      <w:pgSz w:w="11907" w:h="16840"/>
      <w:pgMar w:top="1701" w:right="1134" w:bottom="1701" w:left="1701" w:header="1134" w:footer="1134" w:gutter="0"/>
      <w:pgNumType w:fmt="numberInDash" w:start="1"/>
      <w:cols w:space="720" w:num="1"/>
      <w:docGrid w:linePitch="319" w:charSpace="-6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29CE7">
    <w:pPr>
      <w:pStyle w:val="14"/>
      <w:ind w:firstLine="360"/>
      <w:jc w:val="center"/>
    </w:pPr>
  </w:p>
  <w:p w14:paraId="3E51659F">
    <w:pPr>
      <w:pStyle w:val="1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C518">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294A">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3494C">
    <w:pPr>
      <w:pStyle w:val="14"/>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16D6536">
                          <w:pPr>
                            <w:pStyle w:val="14"/>
                            <w:ind w:firstLine="360"/>
                          </w:pPr>
                          <w:r>
                            <w:fldChar w:fldCharType="begin"/>
                          </w:r>
                          <w:r>
                            <w:instrText xml:space="preserve"> PAGE  \* MERGEFORMAT </w:instrText>
                          </w:r>
                          <w:r>
                            <w:fldChar w:fldCharType="separate"/>
                          </w:r>
                          <w:r>
                            <w:t>- 65 -</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IBtA5Ts&#10;AQAA1QMAAA4AAAAAAAAAAQAgAAAAHgEAAGRycy9lMm9Eb2MueG1sUEsFBgAAAAAGAAYAWQEAAHwF&#10;AAAAAA==&#10;">
              <v:fill on="f" focussize="0,0"/>
              <v:stroke on="f"/>
              <v:imagedata o:title=""/>
              <o:lock v:ext="edit" aspectratio="f"/>
              <v:textbox inset="0mm,0mm,0mm,0mm" style="mso-fit-shape-to-text:t;">
                <w:txbxContent>
                  <w:p w14:paraId="116D6536">
                    <w:pPr>
                      <w:pStyle w:val="14"/>
                      <w:ind w:firstLine="360"/>
                    </w:pPr>
                    <w:r>
                      <w:fldChar w:fldCharType="begin"/>
                    </w:r>
                    <w:r>
                      <w:instrText xml:space="preserve"> PAGE  \* MERGEFORMAT </w:instrText>
                    </w:r>
                    <w:r>
                      <w:fldChar w:fldCharType="separate"/>
                    </w:r>
                    <w:r>
                      <w:t>- 65 -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A9E8">
    <w:pPr>
      <w:pStyle w:val="1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AB081">
    <w:pPr>
      <w:pStyle w:val="14"/>
      <w:ind w:firstLine="0" w:firstLineChars="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77FE664">
                          <w:pPr>
                            <w:pStyle w:val="14"/>
                            <w:ind w:firstLine="360"/>
                          </w:pPr>
                          <w:r>
                            <w:fldChar w:fldCharType="begin"/>
                          </w:r>
                          <w:r>
                            <w:instrText xml:space="preserve"> PAGE  \* MERGEFORMAT </w:instrText>
                          </w:r>
                          <w:r>
                            <w:fldChar w:fldCharType="separate"/>
                          </w:r>
                          <w:r>
                            <w:t>- 71 -</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AOGevy&#10;7QEAANUDAAAOAAAAAAAAAAEAIAAAAB4BAABkcnMvZTJvRG9jLnhtbFBLBQYAAAAABgAGAFkBAAB9&#10;BQAAAAA=&#10;">
              <v:fill on="f" focussize="0,0"/>
              <v:stroke on="f"/>
              <v:imagedata o:title=""/>
              <o:lock v:ext="edit" aspectratio="f"/>
              <v:textbox inset="0mm,0mm,0mm,0mm" style="mso-fit-shape-to-text:t;">
                <w:txbxContent>
                  <w:p w14:paraId="677FE664">
                    <w:pPr>
                      <w:pStyle w:val="14"/>
                      <w:ind w:firstLine="360"/>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C7C2">
    <w:pPr>
      <w:pStyle w:val="1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B12FC70">
                          <w:pPr>
                            <w:pStyle w:val="14"/>
                            <w:ind w:firstLine="360"/>
                          </w:pPr>
                          <w:r>
                            <w:fldChar w:fldCharType="begin"/>
                          </w:r>
                          <w:r>
                            <w:instrText xml:space="preserve"> PAGE  \* MERGEFORMAT </w:instrText>
                          </w:r>
                          <w:r>
                            <w:fldChar w:fldCharType="separate"/>
                          </w:r>
                          <w:r>
                            <w:t>- 72 -</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jqOwt&#10;7QEAANUDAAAOAAAAAAAAAAEAIAAAAB4BAABkcnMvZTJvRG9jLnhtbFBLBQYAAAAABgAGAFkBAAB9&#10;BQAAAAA=&#10;">
              <v:fill on="f" focussize="0,0"/>
              <v:stroke on="f"/>
              <v:imagedata o:title=""/>
              <o:lock v:ext="edit" aspectratio="f"/>
              <v:textbox inset="0mm,0mm,0mm,0mm" style="mso-fit-shape-to-text:t;">
                <w:txbxContent>
                  <w:p w14:paraId="6B12FC70">
                    <w:pPr>
                      <w:pStyle w:val="14"/>
                      <w:ind w:firstLine="360"/>
                    </w:pPr>
                    <w:r>
                      <w:fldChar w:fldCharType="begin"/>
                    </w:r>
                    <w:r>
                      <w:instrText xml:space="preserve"> PAGE  \* MERGEFORMAT </w:instrText>
                    </w:r>
                    <w:r>
                      <w:fldChar w:fldCharType="separate"/>
                    </w:r>
                    <w:r>
                      <w:t>- 72 -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A86B0">
    <w:pPr>
      <w:pStyle w:val="1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F5BCC4E">
                          <w:pPr>
                            <w:pStyle w:val="14"/>
                            <w:ind w:firstLine="360"/>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Ekjn8Hs&#10;AQAA1QMAAA4AAAAAAAAAAQAgAAAAHgEAAGRycy9lMm9Eb2MueG1sUEsFBgAAAAAGAAYAWQEAAHwF&#10;AAAAAA==&#10;">
              <v:fill on="f" focussize="0,0"/>
              <v:stroke on="f"/>
              <v:imagedata o:title=""/>
              <o:lock v:ext="edit" aspectratio="f"/>
              <v:textbox inset="0mm,0mm,0mm,0mm" style="mso-fit-shape-to-text:t;">
                <w:txbxContent>
                  <w:p w14:paraId="2F5BCC4E">
                    <w:pPr>
                      <w:pStyle w:val="14"/>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E688C">
    <w:pPr>
      <w:ind w:firstLine="420"/>
      <w:rPr>
        <w:kern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09E6">
    <w:pPr>
      <w:pStyle w:val="15"/>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39EAD">
    <w:pPr>
      <w:ind w:firstLine="420"/>
      <w:rPr>
        <w:kern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2714">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3BB9">
    <w:pPr>
      <w:tabs>
        <w:tab w:val="left" w:pos="5511"/>
      </w:tabs>
      <w:ind w:firstLine="0" w:firstLineChars="0"/>
      <w:rPr>
        <w:kern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7211">
    <w:pPr>
      <w:pStyle w:val="15"/>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9EDE0"/>
    <w:multiLevelType w:val="singleLevel"/>
    <w:tmpl w:val="8F79EDE0"/>
    <w:lvl w:ilvl="0" w:tentative="0">
      <w:start w:val="1"/>
      <w:numFmt w:val="decimal"/>
      <w:lvlText w:val="%1."/>
      <w:lvlJc w:val="left"/>
      <w:pPr>
        <w:tabs>
          <w:tab w:val="left" w:pos="312"/>
        </w:tabs>
      </w:pPr>
    </w:lvl>
  </w:abstractNum>
  <w:abstractNum w:abstractNumId="1">
    <w:nsid w:val="346C5CA9"/>
    <w:multiLevelType w:val="multilevel"/>
    <w:tmpl w:val="346C5CA9"/>
    <w:lvl w:ilvl="0" w:tentative="0">
      <w:start w:val="1"/>
      <w:numFmt w:val="bullet"/>
      <w:pStyle w:val="46"/>
      <w:lvlText w:val="-"/>
      <w:lvlJc w:val="left"/>
      <w:pPr>
        <w:tabs>
          <w:tab w:val="left" w:pos="840"/>
        </w:tabs>
        <w:ind w:left="840" w:hanging="420"/>
      </w:pPr>
      <w:rPr>
        <w:rFonts w:hint="eastAsia" w:ascii="宋体" w:hAnsi="Wingdings"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76F54CF"/>
    <w:multiLevelType w:val="multilevel"/>
    <w:tmpl w:val="376F54CF"/>
    <w:lvl w:ilvl="0" w:tentative="0">
      <w:start w:val="1"/>
      <w:numFmt w:val="decimal"/>
      <w:pStyle w:val="4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B11739"/>
    <w:multiLevelType w:val="singleLevel"/>
    <w:tmpl w:val="59B11739"/>
    <w:lvl w:ilvl="0" w:tentative="0">
      <w:start w:val="1"/>
      <w:numFmt w:val="decimal"/>
      <w:suff w:val="nothing"/>
      <w:lvlText w:val="（%1）"/>
      <w:lvlJc w:val="left"/>
    </w:lvl>
  </w:abstractNum>
  <w:abstractNum w:abstractNumId="4">
    <w:nsid w:val="6A700C17"/>
    <w:multiLevelType w:val="multilevel"/>
    <w:tmpl w:val="6A700C17"/>
    <w:lvl w:ilvl="0" w:tentative="0">
      <w:start w:val="1"/>
      <w:numFmt w:val="decimal"/>
      <w:pStyle w:val="47"/>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7196BF"/>
    <w:multiLevelType w:val="singleLevel"/>
    <w:tmpl w:val="6A7196BF"/>
    <w:lvl w:ilvl="0" w:tentative="0">
      <w:start w:val="1"/>
      <w:numFmt w:val="decimal"/>
      <w:suff w:val="space"/>
      <w:lvlText w:val="%1."/>
      <w:lvlJc w:val="left"/>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NjFhMGJiY2M4NzcyOTMxOWM2NDQ3ZWY3MzUwMmUifQ=="/>
  </w:docVars>
  <w:rsids>
    <w:rsidRoot w:val="00672A50"/>
    <w:rsid w:val="00002F1A"/>
    <w:rsid w:val="000035E1"/>
    <w:rsid w:val="00004907"/>
    <w:rsid w:val="00005A09"/>
    <w:rsid w:val="000102EE"/>
    <w:rsid w:val="0001174F"/>
    <w:rsid w:val="00011D64"/>
    <w:rsid w:val="00011DFD"/>
    <w:rsid w:val="000121FE"/>
    <w:rsid w:val="00012F7E"/>
    <w:rsid w:val="00017883"/>
    <w:rsid w:val="00021ACF"/>
    <w:rsid w:val="00022A81"/>
    <w:rsid w:val="000261B2"/>
    <w:rsid w:val="00037F05"/>
    <w:rsid w:val="0004173A"/>
    <w:rsid w:val="00042D55"/>
    <w:rsid w:val="00043C12"/>
    <w:rsid w:val="00054274"/>
    <w:rsid w:val="0005760C"/>
    <w:rsid w:val="0005783D"/>
    <w:rsid w:val="000578FF"/>
    <w:rsid w:val="00057C9F"/>
    <w:rsid w:val="000603C3"/>
    <w:rsid w:val="000641CF"/>
    <w:rsid w:val="000661B0"/>
    <w:rsid w:val="0007216A"/>
    <w:rsid w:val="00075090"/>
    <w:rsid w:val="000757CF"/>
    <w:rsid w:val="00077691"/>
    <w:rsid w:val="000778BF"/>
    <w:rsid w:val="000778D6"/>
    <w:rsid w:val="0009262A"/>
    <w:rsid w:val="00093587"/>
    <w:rsid w:val="00097B20"/>
    <w:rsid w:val="000A10D3"/>
    <w:rsid w:val="000A230F"/>
    <w:rsid w:val="000A3CDA"/>
    <w:rsid w:val="000A6F1B"/>
    <w:rsid w:val="000B1133"/>
    <w:rsid w:val="000B5EC0"/>
    <w:rsid w:val="000B60F7"/>
    <w:rsid w:val="000B628B"/>
    <w:rsid w:val="000B693C"/>
    <w:rsid w:val="000C3519"/>
    <w:rsid w:val="000C3D0D"/>
    <w:rsid w:val="000C4ACE"/>
    <w:rsid w:val="000C5B98"/>
    <w:rsid w:val="000C7724"/>
    <w:rsid w:val="000D15FF"/>
    <w:rsid w:val="000D4473"/>
    <w:rsid w:val="000E0C04"/>
    <w:rsid w:val="000E52CB"/>
    <w:rsid w:val="000E52D5"/>
    <w:rsid w:val="000E5366"/>
    <w:rsid w:val="000E6E99"/>
    <w:rsid w:val="000E7ECC"/>
    <w:rsid w:val="000F31B1"/>
    <w:rsid w:val="000F330D"/>
    <w:rsid w:val="00100070"/>
    <w:rsid w:val="0011117C"/>
    <w:rsid w:val="001118B1"/>
    <w:rsid w:val="00111F90"/>
    <w:rsid w:val="00114D61"/>
    <w:rsid w:val="0011586E"/>
    <w:rsid w:val="00115C57"/>
    <w:rsid w:val="001207D0"/>
    <w:rsid w:val="001216FF"/>
    <w:rsid w:val="00124EAC"/>
    <w:rsid w:val="00126B77"/>
    <w:rsid w:val="001309BB"/>
    <w:rsid w:val="00142AEA"/>
    <w:rsid w:val="00144128"/>
    <w:rsid w:val="00146331"/>
    <w:rsid w:val="00146A52"/>
    <w:rsid w:val="0014750B"/>
    <w:rsid w:val="00151501"/>
    <w:rsid w:val="00151A3D"/>
    <w:rsid w:val="00152B0E"/>
    <w:rsid w:val="0016032C"/>
    <w:rsid w:val="00162E90"/>
    <w:rsid w:val="0016759F"/>
    <w:rsid w:val="00167DBD"/>
    <w:rsid w:val="00170A0F"/>
    <w:rsid w:val="00172D2A"/>
    <w:rsid w:val="00173EAA"/>
    <w:rsid w:val="00174DD4"/>
    <w:rsid w:val="001750AA"/>
    <w:rsid w:val="00176BD9"/>
    <w:rsid w:val="001802DC"/>
    <w:rsid w:val="0018489B"/>
    <w:rsid w:val="001868D1"/>
    <w:rsid w:val="00187297"/>
    <w:rsid w:val="00190C2F"/>
    <w:rsid w:val="00194CBC"/>
    <w:rsid w:val="00197B24"/>
    <w:rsid w:val="001A0C5B"/>
    <w:rsid w:val="001A325E"/>
    <w:rsid w:val="001A4A9D"/>
    <w:rsid w:val="001A6140"/>
    <w:rsid w:val="001A63F1"/>
    <w:rsid w:val="001A6819"/>
    <w:rsid w:val="001B178C"/>
    <w:rsid w:val="001B197E"/>
    <w:rsid w:val="001B2131"/>
    <w:rsid w:val="001B295A"/>
    <w:rsid w:val="001B3647"/>
    <w:rsid w:val="001B6DA9"/>
    <w:rsid w:val="001B7A15"/>
    <w:rsid w:val="001B7A84"/>
    <w:rsid w:val="001C1679"/>
    <w:rsid w:val="001C315E"/>
    <w:rsid w:val="001C5F3E"/>
    <w:rsid w:val="001D12FB"/>
    <w:rsid w:val="001D2FA4"/>
    <w:rsid w:val="001D367D"/>
    <w:rsid w:val="001D3C77"/>
    <w:rsid w:val="001D431F"/>
    <w:rsid w:val="001D4DD7"/>
    <w:rsid w:val="001D5789"/>
    <w:rsid w:val="001D59D3"/>
    <w:rsid w:val="001D75C0"/>
    <w:rsid w:val="001E26D6"/>
    <w:rsid w:val="001E3EE8"/>
    <w:rsid w:val="001E45D8"/>
    <w:rsid w:val="001E4BA2"/>
    <w:rsid w:val="001E5E52"/>
    <w:rsid w:val="001E701D"/>
    <w:rsid w:val="001F1999"/>
    <w:rsid w:val="001F5988"/>
    <w:rsid w:val="001F6049"/>
    <w:rsid w:val="00200DA8"/>
    <w:rsid w:val="002031F5"/>
    <w:rsid w:val="00204409"/>
    <w:rsid w:val="00206919"/>
    <w:rsid w:val="002121E7"/>
    <w:rsid w:val="0021221B"/>
    <w:rsid w:val="00212555"/>
    <w:rsid w:val="00217BC8"/>
    <w:rsid w:val="00222B1E"/>
    <w:rsid w:val="00223C54"/>
    <w:rsid w:val="00226D27"/>
    <w:rsid w:val="002301D8"/>
    <w:rsid w:val="002318D5"/>
    <w:rsid w:val="00233336"/>
    <w:rsid w:val="00234FDB"/>
    <w:rsid w:val="00236B3F"/>
    <w:rsid w:val="002372E4"/>
    <w:rsid w:val="002412EF"/>
    <w:rsid w:val="00241DA5"/>
    <w:rsid w:val="00244CC1"/>
    <w:rsid w:val="00246649"/>
    <w:rsid w:val="00246C14"/>
    <w:rsid w:val="00250979"/>
    <w:rsid w:val="00251655"/>
    <w:rsid w:val="002516C1"/>
    <w:rsid w:val="002516F6"/>
    <w:rsid w:val="00252120"/>
    <w:rsid w:val="00254C10"/>
    <w:rsid w:val="0025799E"/>
    <w:rsid w:val="00257BA1"/>
    <w:rsid w:val="002638B1"/>
    <w:rsid w:val="00263F61"/>
    <w:rsid w:val="00263F6D"/>
    <w:rsid w:val="002701FF"/>
    <w:rsid w:val="00271430"/>
    <w:rsid w:val="00274AA4"/>
    <w:rsid w:val="00283835"/>
    <w:rsid w:val="002838BE"/>
    <w:rsid w:val="00284CB8"/>
    <w:rsid w:val="00285775"/>
    <w:rsid w:val="00286337"/>
    <w:rsid w:val="00286E3C"/>
    <w:rsid w:val="002872CD"/>
    <w:rsid w:val="0029127E"/>
    <w:rsid w:val="00292582"/>
    <w:rsid w:val="00294DD9"/>
    <w:rsid w:val="00297039"/>
    <w:rsid w:val="002975DF"/>
    <w:rsid w:val="002A2E07"/>
    <w:rsid w:val="002A3EE1"/>
    <w:rsid w:val="002A5D79"/>
    <w:rsid w:val="002A7290"/>
    <w:rsid w:val="002B1CDC"/>
    <w:rsid w:val="002B6403"/>
    <w:rsid w:val="002C1C26"/>
    <w:rsid w:val="002C2E51"/>
    <w:rsid w:val="002C32C1"/>
    <w:rsid w:val="002C488B"/>
    <w:rsid w:val="002D1FFD"/>
    <w:rsid w:val="002D2594"/>
    <w:rsid w:val="002D59E6"/>
    <w:rsid w:val="002D5A3E"/>
    <w:rsid w:val="002D6F66"/>
    <w:rsid w:val="002D6FBC"/>
    <w:rsid w:val="002D7206"/>
    <w:rsid w:val="002E7FB5"/>
    <w:rsid w:val="002F0835"/>
    <w:rsid w:val="002F0BCC"/>
    <w:rsid w:val="002F27D2"/>
    <w:rsid w:val="002F27FE"/>
    <w:rsid w:val="002F4BAB"/>
    <w:rsid w:val="002F5858"/>
    <w:rsid w:val="00300021"/>
    <w:rsid w:val="0030288D"/>
    <w:rsid w:val="00303EDD"/>
    <w:rsid w:val="003042E9"/>
    <w:rsid w:val="003044C1"/>
    <w:rsid w:val="003068C2"/>
    <w:rsid w:val="0030694A"/>
    <w:rsid w:val="0031153A"/>
    <w:rsid w:val="003121D8"/>
    <w:rsid w:val="0031311B"/>
    <w:rsid w:val="00315AE9"/>
    <w:rsid w:val="00320392"/>
    <w:rsid w:val="00320399"/>
    <w:rsid w:val="003235CF"/>
    <w:rsid w:val="003237C9"/>
    <w:rsid w:val="00325DE7"/>
    <w:rsid w:val="003272FF"/>
    <w:rsid w:val="00327F43"/>
    <w:rsid w:val="003301C9"/>
    <w:rsid w:val="00334152"/>
    <w:rsid w:val="00334EA6"/>
    <w:rsid w:val="003351E5"/>
    <w:rsid w:val="003374D4"/>
    <w:rsid w:val="00337779"/>
    <w:rsid w:val="00341339"/>
    <w:rsid w:val="00343788"/>
    <w:rsid w:val="003455FC"/>
    <w:rsid w:val="003471AD"/>
    <w:rsid w:val="003502A1"/>
    <w:rsid w:val="003553A6"/>
    <w:rsid w:val="0035703B"/>
    <w:rsid w:val="003621A2"/>
    <w:rsid w:val="00363EFB"/>
    <w:rsid w:val="0036477F"/>
    <w:rsid w:val="00367376"/>
    <w:rsid w:val="0036772D"/>
    <w:rsid w:val="0037172C"/>
    <w:rsid w:val="0037314D"/>
    <w:rsid w:val="00375038"/>
    <w:rsid w:val="0037756F"/>
    <w:rsid w:val="00377B65"/>
    <w:rsid w:val="00382F44"/>
    <w:rsid w:val="00387556"/>
    <w:rsid w:val="003913B9"/>
    <w:rsid w:val="00391A3D"/>
    <w:rsid w:val="003A2077"/>
    <w:rsid w:val="003A2891"/>
    <w:rsid w:val="003A2CFB"/>
    <w:rsid w:val="003A5901"/>
    <w:rsid w:val="003A59B7"/>
    <w:rsid w:val="003B07E9"/>
    <w:rsid w:val="003B3C58"/>
    <w:rsid w:val="003B4DA9"/>
    <w:rsid w:val="003B539D"/>
    <w:rsid w:val="003B5DEC"/>
    <w:rsid w:val="003B6A4B"/>
    <w:rsid w:val="003B6C0D"/>
    <w:rsid w:val="003B741A"/>
    <w:rsid w:val="003C4E99"/>
    <w:rsid w:val="003C541A"/>
    <w:rsid w:val="003C5CD8"/>
    <w:rsid w:val="003C61C6"/>
    <w:rsid w:val="003C760A"/>
    <w:rsid w:val="003D4443"/>
    <w:rsid w:val="003E09BB"/>
    <w:rsid w:val="003E11A3"/>
    <w:rsid w:val="003E1918"/>
    <w:rsid w:val="003E23C8"/>
    <w:rsid w:val="003E2EB9"/>
    <w:rsid w:val="003E3341"/>
    <w:rsid w:val="003E50F0"/>
    <w:rsid w:val="003E6612"/>
    <w:rsid w:val="003F06F2"/>
    <w:rsid w:val="003F0E1B"/>
    <w:rsid w:val="003F10D5"/>
    <w:rsid w:val="003F2C17"/>
    <w:rsid w:val="003F79A2"/>
    <w:rsid w:val="00401C92"/>
    <w:rsid w:val="00404ADA"/>
    <w:rsid w:val="00405BD1"/>
    <w:rsid w:val="00405D39"/>
    <w:rsid w:val="004116C0"/>
    <w:rsid w:val="00412CF5"/>
    <w:rsid w:val="0041470E"/>
    <w:rsid w:val="0041500A"/>
    <w:rsid w:val="00415EA0"/>
    <w:rsid w:val="00416FD8"/>
    <w:rsid w:val="0042115C"/>
    <w:rsid w:val="00424B9E"/>
    <w:rsid w:val="004318B6"/>
    <w:rsid w:val="00431DB7"/>
    <w:rsid w:val="00432231"/>
    <w:rsid w:val="004341ED"/>
    <w:rsid w:val="004344E5"/>
    <w:rsid w:val="00434BC1"/>
    <w:rsid w:val="00435C2E"/>
    <w:rsid w:val="00443C11"/>
    <w:rsid w:val="004451D5"/>
    <w:rsid w:val="00445AF5"/>
    <w:rsid w:val="00445FD3"/>
    <w:rsid w:val="004525B3"/>
    <w:rsid w:val="0045344A"/>
    <w:rsid w:val="00456B76"/>
    <w:rsid w:val="00457835"/>
    <w:rsid w:val="00460B04"/>
    <w:rsid w:val="004614FF"/>
    <w:rsid w:val="0047063E"/>
    <w:rsid w:val="00481050"/>
    <w:rsid w:val="00484537"/>
    <w:rsid w:val="004851AF"/>
    <w:rsid w:val="00485884"/>
    <w:rsid w:val="0048736E"/>
    <w:rsid w:val="00491969"/>
    <w:rsid w:val="00491E27"/>
    <w:rsid w:val="0049234C"/>
    <w:rsid w:val="0049289E"/>
    <w:rsid w:val="00493E1C"/>
    <w:rsid w:val="00494F02"/>
    <w:rsid w:val="0049764F"/>
    <w:rsid w:val="00497F76"/>
    <w:rsid w:val="004A0681"/>
    <w:rsid w:val="004A3A6A"/>
    <w:rsid w:val="004A601B"/>
    <w:rsid w:val="004B004B"/>
    <w:rsid w:val="004B05DE"/>
    <w:rsid w:val="004B3580"/>
    <w:rsid w:val="004B5231"/>
    <w:rsid w:val="004B5F1B"/>
    <w:rsid w:val="004B6EED"/>
    <w:rsid w:val="004B76F2"/>
    <w:rsid w:val="004C00A1"/>
    <w:rsid w:val="004C08E2"/>
    <w:rsid w:val="004C1824"/>
    <w:rsid w:val="004C2B3C"/>
    <w:rsid w:val="004C54BD"/>
    <w:rsid w:val="004D2BE1"/>
    <w:rsid w:val="004D35D7"/>
    <w:rsid w:val="004D3BEC"/>
    <w:rsid w:val="004D7B88"/>
    <w:rsid w:val="004E155B"/>
    <w:rsid w:val="004E3511"/>
    <w:rsid w:val="004E6A9B"/>
    <w:rsid w:val="004E77BC"/>
    <w:rsid w:val="004F11BB"/>
    <w:rsid w:val="004F1636"/>
    <w:rsid w:val="004F1A87"/>
    <w:rsid w:val="004F1FD2"/>
    <w:rsid w:val="004F49A8"/>
    <w:rsid w:val="004F5E95"/>
    <w:rsid w:val="005007FD"/>
    <w:rsid w:val="00500EEF"/>
    <w:rsid w:val="00502451"/>
    <w:rsid w:val="005103B6"/>
    <w:rsid w:val="0051073F"/>
    <w:rsid w:val="005116ED"/>
    <w:rsid w:val="005143BA"/>
    <w:rsid w:val="0051533E"/>
    <w:rsid w:val="00516FED"/>
    <w:rsid w:val="00520D15"/>
    <w:rsid w:val="005269AF"/>
    <w:rsid w:val="00527507"/>
    <w:rsid w:val="00527763"/>
    <w:rsid w:val="0053061C"/>
    <w:rsid w:val="005328FB"/>
    <w:rsid w:val="00536997"/>
    <w:rsid w:val="00541B87"/>
    <w:rsid w:val="00542BE7"/>
    <w:rsid w:val="005440D4"/>
    <w:rsid w:val="00550223"/>
    <w:rsid w:val="00550A6E"/>
    <w:rsid w:val="005532FD"/>
    <w:rsid w:val="005566ED"/>
    <w:rsid w:val="005578EB"/>
    <w:rsid w:val="005607F3"/>
    <w:rsid w:val="00561372"/>
    <w:rsid w:val="00561A6E"/>
    <w:rsid w:val="005624B5"/>
    <w:rsid w:val="005626D3"/>
    <w:rsid w:val="0056539A"/>
    <w:rsid w:val="005660FE"/>
    <w:rsid w:val="0056714B"/>
    <w:rsid w:val="00570297"/>
    <w:rsid w:val="00570F5B"/>
    <w:rsid w:val="005715A5"/>
    <w:rsid w:val="0057337A"/>
    <w:rsid w:val="00573ED0"/>
    <w:rsid w:val="00575F11"/>
    <w:rsid w:val="00575F42"/>
    <w:rsid w:val="0058299B"/>
    <w:rsid w:val="00583674"/>
    <w:rsid w:val="0058368E"/>
    <w:rsid w:val="00583CA6"/>
    <w:rsid w:val="005841C5"/>
    <w:rsid w:val="00590AF7"/>
    <w:rsid w:val="00591F68"/>
    <w:rsid w:val="00592A0A"/>
    <w:rsid w:val="00594C6B"/>
    <w:rsid w:val="00595DBE"/>
    <w:rsid w:val="005969A1"/>
    <w:rsid w:val="005A408E"/>
    <w:rsid w:val="005A41C6"/>
    <w:rsid w:val="005A4AE8"/>
    <w:rsid w:val="005A695D"/>
    <w:rsid w:val="005B56E5"/>
    <w:rsid w:val="005B5F06"/>
    <w:rsid w:val="005B6766"/>
    <w:rsid w:val="005C23EC"/>
    <w:rsid w:val="005C3026"/>
    <w:rsid w:val="005C4D7C"/>
    <w:rsid w:val="005D0B56"/>
    <w:rsid w:val="005D15ED"/>
    <w:rsid w:val="005D3093"/>
    <w:rsid w:val="005D5411"/>
    <w:rsid w:val="005D5FB8"/>
    <w:rsid w:val="005D6AD9"/>
    <w:rsid w:val="005D6B24"/>
    <w:rsid w:val="005E5D73"/>
    <w:rsid w:val="005E6B8C"/>
    <w:rsid w:val="005E7CAA"/>
    <w:rsid w:val="005F73CA"/>
    <w:rsid w:val="005F7D1A"/>
    <w:rsid w:val="00602618"/>
    <w:rsid w:val="006035A0"/>
    <w:rsid w:val="00604544"/>
    <w:rsid w:val="006046F5"/>
    <w:rsid w:val="006076EC"/>
    <w:rsid w:val="006109FC"/>
    <w:rsid w:val="0061323D"/>
    <w:rsid w:val="0061624D"/>
    <w:rsid w:val="00617510"/>
    <w:rsid w:val="00617F8B"/>
    <w:rsid w:val="00620D49"/>
    <w:rsid w:val="0062142C"/>
    <w:rsid w:val="006240D7"/>
    <w:rsid w:val="0062568C"/>
    <w:rsid w:val="00631957"/>
    <w:rsid w:val="00631E38"/>
    <w:rsid w:val="00633401"/>
    <w:rsid w:val="00633A57"/>
    <w:rsid w:val="006367E7"/>
    <w:rsid w:val="006371B4"/>
    <w:rsid w:val="00642DC1"/>
    <w:rsid w:val="00643E53"/>
    <w:rsid w:val="00653354"/>
    <w:rsid w:val="00653369"/>
    <w:rsid w:val="006538E4"/>
    <w:rsid w:val="006539F5"/>
    <w:rsid w:val="0065554F"/>
    <w:rsid w:val="006578E2"/>
    <w:rsid w:val="00662B0B"/>
    <w:rsid w:val="0066333D"/>
    <w:rsid w:val="00663C30"/>
    <w:rsid w:val="0066438C"/>
    <w:rsid w:val="0066633C"/>
    <w:rsid w:val="006679EF"/>
    <w:rsid w:val="006708BE"/>
    <w:rsid w:val="00672A50"/>
    <w:rsid w:val="00673026"/>
    <w:rsid w:val="006737DE"/>
    <w:rsid w:val="00673A01"/>
    <w:rsid w:val="006768D9"/>
    <w:rsid w:val="00677E57"/>
    <w:rsid w:val="006820C1"/>
    <w:rsid w:val="00682B09"/>
    <w:rsid w:val="006872E9"/>
    <w:rsid w:val="006921C5"/>
    <w:rsid w:val="00693FFB"/>
    <w:rsid w:val="00694A85"/>
    <w:rsid w:val="00696719"/>
    <w:rsid w:val="006973F5"/>
    <w:rsid w:val="006A2F56"/>
    <w:rsid w:val="006A57E1"/>
    <w:rsid w:val="006A6ECD"/>
    <w:rsid w:val="006B1E25"/>
    <w:rsid w:val="006B2EE9"/>
    <w:rsid w:val="006B46BE"/>
    <w:rsid w:val="006B4727"/>
    <w:rsid w:val="006B5E9F"/>
    <w:rsid w:val="006B6DAF"/>
    <w:rsid w:val="006B71DA"/>
    <w:rsid w:val="006C212C"/>
    <w:rsid w:val="006C40E7"/>
    <w:rsid w:val="006C52CB"/>
    <w:rsid w:val="006C5BB6"/>
    <w:rsid w:val="006D0761"/>
    <w:rsid w:val="006D1774"/>
    <w:rsid w:val="006D289C"/>
    <w:rsid w:val="006D2E8C"/>
    <w:rsid w:val="006D5195"/>
    <w:rsid w:val="006E3C33"/>
    <w:rsid w:val="006E7310"/>
    <w:rsid w:val="006F0B07"/>
    <w:rsid w:val="006F0CA3"/>
    <w:rsid w:val="006F20FB"/>
    <w:rsid w:val="006F4D9C"/>
    <w:rsid w:val="006F5B5B"/>
    <w:rsid w:val="007012ED"/>
    <w:rsid w:val="00701390"/>
    <w:rsid w:val="00702A95"/>
    <w:rsid w:val="00704B00"/>
    <w:rsid w:val="00706C5F"/>
    <w:rsid w:val="00715546"/>
    <w:rsid w:val="00717DAC"/>
    <w:rsid w:val="007234FA"/>
    <w:rsid w:val="007242A6"/>
    <w:rsid w:val="0072496D"/>
    <w:rsid w:val="00725378"/>
    <w:rsid w:val="0072679F"/>
    <w:rsid w:val="0072700A"/>
    <w:rsid w:val="00731E8A"/>
    <w:rsid w:val="007325F2"/>
    <w:rsid w:val="00732F4B"/>
    <w:rsid w:val="00732F9F"/>
    <w:rsid w:val="00733024"/>
    <w:rsid w:val="00733C2A"/>
    <w:rsid w:val="00734E43"/>
    <w:rsid w:val="00735946"/>
    <w:rsid w:val="00736F37"/>
    <w:rsid w:val="00737030"/>
    <w:rsid w:val="007400A3"/>
    <w:rsid w:val="007445DD"/>
    <w:rsid w:val="0075012A"/>
    <w:rsid w:val="007513F9"/>
    <w:rsid w:val="00754466"/>
    <w:rsid w:val="007552F8"/>
    <w:rsid w:val="00755A67"/>
    <w:rsid w:val="00756A95"/>
    <w:rsid w:val="007608DB"/>
    <w:rsid w:val="00760B5D"/>
    <w:rsid w:val="00761621"/>
    <w:rsid w:val="00762B57"/>
    <w:rsid w:val="00766A43"/>
    <w:rsid w:val="00767676"/>
    <w:rsid w:val="00767CF6"/>
    <w:rsid w:val="00772EE6"/>
    <w:rsid w:val="0077580C"/>
    <w:rsid w:val="007840AD"/>
    <w:rsid w:val="00784DA9"/>
    <w:rsid w:val="0078545F"/>
    <w:rsid w:val="0078601B"/>
    <w:rsid w:val="00786BB4"/>
    <w:rsid w:val="00786C26"/>
    <w:rsid w:val="007912DD"/>
    <w:rsid w:val="00791F81"/>
    <w:rsid w:val="00793796"/>
    <w:rsid w:val="0079500E"/>
    <w:rsid w:val="0079504C"/>
    <w:rsid w:val="00795AA6"/>
    <w:rsid w:val="007A1E51"/>
    <w:rsid w:val="007A4173"/>
    <w:rsid w:val="007A530F"/>
    <w:rsid w:val="007B00FF"/>
    <w:rsid w:val="007B1B67"/>
    <w:rsid w:val="007B3302"/>
    <w:rsid w:val="007B342B"/>
    <w:rsid w:val="007B3989"/>
    <w:rsid w:val="007B5ED2"/>
    <w:rsid w:val="007B69C2"/>
    <w:rsid w:val="007B7351"/>
    <w:rsid w:val="007C2A27"/>
    <w:rsid w:val="007C619B"/>
    <w:rsid w:val="007D0FEB"/>
    <w:rsid w:val="007D1AF8"/>
    <w:rsid w:val="007D2738"/>
    <w:rsid w:val="007D43C9"/>
    <w:rsid w:val="007D6203"/>
    <w:rsid w:val="007D69AF"/>
    <w:rsid w:val="007E0AA0"/>
    <w:rsid w:val="007E0B45"/>
    <w:rsid w:val="007E1890"/>
    <w:rsid w:val="007E6014"/>
    <w:rsid w:val="007E608D"/>
    <w:rsid w:val="007E672D"/>
    <w:rsid w:val="007F07A2"/>
    <w:rsid w:val="007F15FE"/>
    <w:rsid w:val="0080369A"/>
    <w:rsid w:val="00805BB8"/>
    <w:rsid w:val="008065F4"/>
    <w:rsid w:val="00806CB0"/>
    <w:rsid w:val="0080798D"/>
    <w:rsid w:val="00811230"/>
    <w:rsid w:val="008133B3"/>
    <w:rsid w:val="0081460D"/>
    <w:rsid w:val="00814F44"/>
    <w:rsid w:val="0081686C"/>
    <w:rsid w:val="00817295"/>
    <w:rsid w:val="008207D1"/>
    <w:rsid w:val="00821DDE"/>
    <w:rsid w:val="0082512F"/>
    <w:rsid w:val="00831DF3"/>
    <w:rsid w:val="00833C9B"/>
    <w:rsid w:val="00835F5B"/>
    <w:rsid w:val="00842C3F"/>
    <w:rsid w:val="00842DBB"/>
    <w:rsid w:val="00845F4C"/>
    <w:rsid w:val="008463C0"/>
    <w:rsid w:val="008471B7"/>
    <w:rsid w:val="00851F3B"/>
    <w:rsid w:val="0085271B"/>
    <w:rsid w:val="0085282B"/>
    <w:rsid w:val="00852C61"/>
    <w:rsid w:val="00854142"/>
    <w:rsid w:val="00855ACB"/>
    <w:rsid w:val="00857F8C"/>
    <w:rsid w:val="00862FA8"/>
    <w:rsid w:val="0087240E"/>
    <w:rsid w:val="00872C92"/>
    <w:rsid w:val="0087309A"/>
    <w:rsid w:val="00873666"/>
    <w:rsid w:val="00874409"/>
    <w:rsid w:val="0088041B"/>
    <w:rsid w:val="00880FDE"/>
    <w:rsid w:val="0088563E"/>
    <w:rsid w:val="00885EDA"/>
    <w:rsid w:val="00890EBD"/>
    <w:rsid w:val="00891261"/>
    <w:rsid w:val="0089135A"/>
    <w:rsid w:val="00895A64"/>
    <w:rsid w:val="00895F98"/>
    <w:rsid w:val="00896AF1"/>
    <w:rsid w:val="00897E1E"/>
    <w:rsid w:val="008A0C08"/>
    <w:rsid w:val="008A13E1"/>
    <w:rsid w:val="008A1475"/>
    <w:rsid w:val="008A1683"/>
    <w:rsid w:val="008A19AC"/>
    <w:rsid w:val="008A5885"/>
    <w:rsid w:val="008A7B34"/>
    <w:rsid w:val="008B3168"/>
    <w:rsid w:val="008B41A6"/>
    <w:rsid w:val="008B4B51"/>
    <w:rsid w:val="008C1066"/>
    <w:rsid w:val="008D1D99"/>
    <w:rsid w:val="008D34AB"/>
    <w:rsid w:val="008D4482"/>
    <w:rsid w:val="008E010F"/>
    <w:rsid w:val="008E0BF1"/>
    <w:rsid w:val="008E3E66"/>
    <w:rsid w:val="008E422D"/>
    <w:rsid w:val="008E447E"/>
    <w:rsid w:val="008E50CB"/>
    <w:rsid w:val="008E7FBD"/>
    <w:rsid w:val="00900A11"/>
    <w:rsid w:val="00901F35"/>
    <w:rsid w:val="00904363"/>
    <w:rsid w:val="009119BA"/>
    <w:rsid w:val="00915804"/>
    <w:rsid w:val="00920CA2"/>
    <w:rsid w:val="009222C2"/>
    <w:rsid w:val="00925C66"/>
    <w:rsid w:val="0092659B"/>
    <w:rsid w:val="009272BE"/>
    <w:rsid w:val="0093435E"/>
    <w:rsid w:val="009350ED"/>
    <w:rsid w:val="00935D6F"/>
    <w:rsid w:val="00935FE2"/>
    <w:rsid w:val="00942183"/>
    <w:rsid w:val="00946A68"/>
    <w:rsid w:val="00946CFE"/>
    <w:rsid w:val="00946D67"/>
    <w:rsid w:val="00950D5E"/>
    <w:rsid w:val="00950D70"/>
    <w:rsid w:val="009563F5"/>
    <w:rsid w:val="0096123D"/>
    <w:rsid w:val="009676F5"/>
    <w:rsid w:val="00967CD7"/>
    <w:rsid w:val="009718C1"/>
    <w:rsid w:val="0097315A"/>
    <w:rsid w:val="00975630"/>
    <w:rsid w:val="00980E5E"/>
    <w:rsid w:val="00983EEC"/>
    <w:rsid w:val="0098419F"/>
    <w:rsid w:val="00985D4D"/>
    <w:rsid w:val="009925C7"/>
    <w:rsid w:val="00993217"/>
    <w:rsid w:val="009937FB"/>
    <w:rsid w:val="00993A6B"/>
    <w:rsid w:val="009947C1"/>
    <w:rsid w:val="009962C9"/>
    <w:rsid w:val="009965A2"/>
    <w:rsid w:val="009A239E"/>
    <w:rsid w:val="009A35CA"/>
    <w:rsid w:val="009B4755"/>
    <w:rsid w:val="009B58B5"/>
    <w:rsid w:val="009B5B90"/>
    <w:rsid w:val="009B67D1"/>
    <w:rsid w:val="009C0DAB"/>
    <w:rsid w:val="009C137E"/>
    <w:rsid w:val="009C3FD8"/>
    <w:rsid w:val="009C601B"/>
    <w:rsid w:val="009C62A5"/>
    <w:rsid w:val="009C7703"/>
    <w:rsid w:val="009D15B5"/>
    <w:rsid w:val="009D29C8"/>
    <w:rsid w:val="009D6750"/>
    <w:rsid w:val="009D68F0"/>
    <w:rsid w:val="009D6D54"/>
    <w:rsid w:val="009D6F0E"/>
    <w:rsid w:val="009D6F62"/>
    <w:rsid w:val="009E1901"/>
    <w:rsid w:val="009E361C"/>
    <w:rsid w:val="009E6B81"/>
    <w:rsid w:val="009E71A6"/>
    <w:rsid w:val="009F2554"/>
    <w:rsid w:val="009F461E"/>
    <w:rsid w:val="009F6A23"/>
    <w:rsid w:val="009F6E89"/>
    <w:rsid w:val="00A00A9F"/>
    <w:rsid w:val="00A0608C"/>
    <w:rsid w:val="00A121A1"/>
    <w:rsid w:val="00A130F2"/>
    <w:rsid w:val="00A131AA"/>
    <w:rsid w:val="00A13A93"/>
    <w:rsid w:val="00A1473F"/>
    <w:rsid w:val="00A14911"/>
    <w:rsid w:val="00A16B63"/>
    <w:rsid w:val="00A1774B"/>
    <w:rsid w:val="00A17E15"/>
    <w:rsid w:val="00A26983"/>
    <w:rsid w:val="00A3393B"/>
    <w:rsid w:val="00A353DB"/>
    <w:rsid w:val="00A35D34"/>
    <w:rsid w:val="00A37ED7"/>
    <w:rsid w:val="00A43163"/>
    <w:rsid w:val="00A44714"/>
    <w:rsid w:val="00A4477B"/>
    <w:rsid w:val="00A44B67"/>
    <w:rsid w:val="00A45200"/>
    <w:rsid w:val="00A467D9"/>
    <w:rsid w:val="00A47DFC"/>
    <w:rsid w:val="00A50CC5"/>
    <w:rsid w:val="00A5502A"/>
    <w:rsid w:val="00A5608D"/>
    <w:rsid w:val="00A62B78"/>
    <w:rsid w:val="00A6368D"/>
    <w:rsid w:val="00A65FFD"/>
    <w:rsid w:val="00A70515"/>
    <w:rsid w:val="00A713C8"/>
    <w:rsid w:val="00A72512"/>
    <w:rsid w:val="00A74549"/>
    <w:rsid w:val="00A758DC"/>
    <w:rsid w:val="00A83D58"/>
    <w:rsid w:val="00A83DDE"/>
    <w:rsid w:val="00A864A9"/>
    <w:rsid w:val="00A919FA"/>
    <w:rsid w:val="00A9306F"/>
    <w:rsid w:val="00A93483"/>
    <w:rsid w:val="00A95612"/>
    <w:rsid w:val="00AA3F50"/>
    <w:rsid w:val="00AA60BB"/>
    <w:rsid w:val="00AB38CB"/>
    <w:rsid w:val="00AB61B4"/>
    <w:rsid w:val="00AC519D"/>
    <w:rsid w:val="00AC51A2"/>
    <w:rsid w:val="00AC5444"/>
    <w:rsid w:val="00AC5703"/>
    <w:rsid w:val="00AC5EDA"/>
    <w:rsid w:val="00AC74C0"/>
    <w:rsid w:val="00AD0EF9"/>
    <w:rsid w:val="00AD1353"/>
    <w:rsid w:val="00AD4683"/>
    <w:rsid w:val="00AE350E"/>
    <w:rsid w:val="00AE6EBF"/>
    <w:rsid w:val="00AE7E26"/>
    <w:rsid w:val="00AF04D5"/>
    <w:rsid w:val="00AF05FC"/>
    <w:rsid w:val="00AF4DE9"/>
    <w:rsid w:val="00B07A0F"/>
    <w:rsid w:val="00B16805"/>
    <w:rsid w:val="00B210D7"/>
    <w:rsid w:val="00B228F0"/>
    <w:rsid w:val="00B236EC"/>
    <w:rsid w:val="00B26B68"/>
    <w:rsid w:val="00B2734C"/>
    <w:rsid w:val="00B27BA7"/>
    <w:rsid w:val="00B30039"/>
    <w:rsid w:val="00B3045E"/>
    <w:rsid w:val="00B317BF"/>
    <w:rsid w:val="00B320F2"/>
    <w:rsid w:val="00B33661"/>
    <w:rsid w:val="00B406F6"/>
    <w:rsid w:val="00B409CD"/>
    <w:rsid w:val="00B40AB6"/>
    <w:rsid w:val="00B4479F"/>
    <w:rsid w:val="00B46FA4"/>
    <w:rsid w:val="00B504A9"/>
    <w:rsid w:val="00B51B4A"/>
    <w:rsid w:val="00B559DB"/>
    <w:rsid w:val="00B577F9"/>
    <w:rsid w:val="00B63375"/>
    <w:rsid w:val="00B6353B"/>
    <w:rsid w:val="00B664B1"/>
    <w:rsid w:val="00B672D0"/>
    <w:rsid w:val="00B67538"/>
    <w:rsid w:val="00B732B9"/>
    <w:rsid w:val="00B74601"/>
    <w:rsid w:val="00B75579"/>
    <w:rsid w:val="00B80030"/>
    <w:rsid w:val="00B8621E"/>
    <w:rsid w:val="00B86897"/>
    <w:rsid w:val="00B91DA0"/>
    <w:rsid w:val="00B92993"/>
    <w:rsid w:val="00B95523"/>
    <w:rsid w:val="00B96A5A"/>
    <w:rsid w:val="00BA2959"/>
    <w:rsid w:val="00BA737E"/>
    <w:rsid w:val="00BB5274"/>
    <w:rsid w:val="00BB641A"/>
    <w:rsid w:val="00BB6775"/>
    <w:rsid w:val="00BC01A4"/>
    <w:rsid w:val="00BC10E8"/>
    <w:rsid w:val="00BC26A3"/>
    <w:rsid w:val="00BC5CB7"/>
    <w:rsid w:val="00BC7746"/>
    <w:rsid w:val="00BD0AA4"/>
    <w:rsid w:val="00BD18E6"/>
    <w:rsid w:val="00BD2067"/>
    <w:rsid w:val="00BD26C7"/>
    <w:rsid w:val="00BD3C19"/>
    <w:rsid w:val="00BE0AF9"/>
    <w:rsid w:val="00BE0D08"/>
    <w:rsid w:val="00BE1F47"/>
    <w:rsid w:val="00BE3F52"/>
    <w:rsid w:val="00BF3307"/>
    <w:rsid w:val="00BF487B"/>
    <w:rsid w:val="00BF4BBA"/>
    <w:rsid w:val="00C01EC0"/>
    <w:rsid w:val="00C04F16"/>
    <w:rsid w:val="00C07914"/>
    <w:rsid w:val="00C108CE"/>
    <w:rsid w:val="00C15BD3"/>
    <w:rsid w:val="00C2159C"/>
    <w:rsid w:val="00C21AAD"/>
    <w:rsid w:val="00C23508"/>
    <w:rsid w:val="00C23B86"/>
    <w:rsid w:val="00C24CAA"/>
    <w:rsid w:val="00C32250"/>
    <w:rsid w:val="00C32BB6"/>
    <w:rsid w:val="00C35621"/>
    <w:rsid w:val="00C4175E"/>
    <w:rsid w:val="00C41F02"/>
    <w:rsid w:val="00C42E65"/>
    <w:rsid w:val="00C43463"/>
    <w:rsid w:val="00C43503"/>
    <w:rsid w:val="00C474F9"/>
    <w:rsid w:val="00C52C1C"/>
    <w:rsid w:val="00C54362"/>
    <w:rsid w:val="00C60BB1"/>
    <w:rsid w:val="00C6155F"/>
    <w:rsid w:val="00C62476"/>
    <w:rsid w:val="00C62582"/>
    <w:rsid w:val="00C66E9D"/>
    <w:rsid w:val="00C674EF"/>
    <w:rsid w:val="00C70179"/>
    <w:rsid w:val="00C70B8B"/>
    <w:rsid w:val="00C71D98"/>
    <w:rsid w:val="00C73078"/>
    <w:rsid w:val="00C730B7"/>
    <w:rsid w:val="00C73FE0"/>
    <w:rsid w:val="00C73FF2"/>
    <w:rsid w:val="00C75435"/>
    <w:rsid w:val="00C774FC"/>
    <w:rsid w:val="00C805E9"/>
    <w:rsid w:val="00C8276B"/>
    <w:rsid w:val="00C85ED6"/>
    <w:rsid w:val="00C92776"/>
    <w:rsid w:val="00C93A8E"/>
    <w:rsid w:val="00C978E9"/>
    <w:rsid w:val="00C97F6D"/>
    <w:rsid w:val="00CA279E"/>
    <w:rsid w:val="00CA2FC3"/>
    <w:rsid w:val="00CA5B4E"/>
    <w:rsid w:val="00CA62FE"/>
    <w:rsid w:val="00CA6AA0"/>
    <w:rsid w:val="00CA6D10"/>
    <w:rsid w:val="00CA7303"/>
    <w:rsid w:val="00CB365D"/>
    <w:rsid w:val="00CB5DD6"/>
    <w:rsid w:val="00CC3346"/>
    <w:rsid w:val="00CC41F7"/>
    <w:rsid w:val="00CD09D3"/>
    <w:rsid w:val="00CD23E4"/>
    <w:rsid w:val="00CD4C2E"/>
    <w:rsid w:val="00CD4EF3"/>
    <w:rsid w:val="00CD5159"/>
    <w:rsid w:val="00CD5ECE"/>
    <w:rsid w:val="00CD63CF"/>
    <w:rsid w:val="00CD697B"/>
    <w:rsid w:val="00CD7298"/>
    <w:rsid w:val="00CE0219"/>
    <w:rsid w:val="00CE217A"/>
    <w:rsid w:val="00CF0377"/>
    <w:rsid w:val="00CF23DC"/>
    <w:rsid w:val="00CF62F8"/>
    <w:rsid w:val="00CF6EF4"/>
    <w:rsid w:val="00CF7BB4"/>
    <w:rsid w:val="00D030F1"/>
    <w:rsid w:val="00D03D0C"/>
    <w:rsid w:val="00D041AE"/>
    <w:rsid w:val="00D10460"/>
    <w:rsid w:val="00D14DDC"/>
    <w:rsid w:val="00D15908"/>
    <w:rsid w:val="00D21741"/>
    <w:rsid w:val="00D21C02"/>
    <w:rsid w:val="00D21F06"/>
    <w:rsid w:val="00D224B9"/>
    <w:rsid w:val="00D23E59"/>
    <w:rsid w:val="00D2544E"/>
    <w:rsid w:val="00D25670"/>
    <w:rsid w:val="00D25C83"/>
    <w:rsid w:val="00D26EC3"/>
    <w:rsid w:val="00D278B1"/>
    <w:rsid w:val="00D27CC1"/>
    <w:rsid w:val="00D31F4C"/>
    <w:rsid w:val="00D320DA"/>
    <w:rsid w:val="00D34D78"/>
    <w:rsid w:val="00D40E90"/>
    <w:rsid w:val="00D455C0"/>
    <w:rsid w:val="00D46A4D"/>
    <w:rsid w:val="00D47C4B"/>
    <w:rsid w:val="00D50A5F"/>
    <w:rsid w:val="00D5405F"/>
    <w:rsid w:val="00D5562C"/>
    <w:rsid w:val="00D55AA5"/>
    <w:rsid w:val="00D62783"/>
    <w:rsid w:val="00D63498"/>
    <w:rsid w:val="00D647C2"/>
    <w:rsid w:val="00D65A6E"/>
    <w:rsid w:val="00D65D09"/>
    <w:rsid w:val="00D67EEA"/>
    <w:rsid w:val="00D70505"/>
    <w:rsid w:val="00D71479"/>
    <w:rsid w:val="00D71596"/>
    <w:rsid w:val="00D72300"/>
    <w:rsid w:val="00D726A8"/>
    <w:rsid w:val="00D744F7"/>
    <w:rsid w:val="00D74EAD"/>
    <w:rsid w:val="00D80A8D"/>
    <w:rsid w:val="00D80AB8"/>
    <w:rsid w:val="00D904FF"/>
    <w:rsid w:val="00D90A2D"/>
    <w:rsid w:val="00D91CE0"/>
    <w:rsid w:val="00D91E5E"/>
    <w:rsid w:val="00D933DE"/>
    <w:rsid w:val="00D93956"/>
    <w:rsid w:val="00D93B1E"/>
    <w:rsid w:val="00D977DD"/>
    <w:rsid w:val="00DA10EB"/>
    <w:rsid w:val="00DB03AA"/>
    <w:rsid w:val="00DB0A67"/>
    <w:rsid w:val="00DB1108"/>
    <w:rsid w:val="00DB54AD"/>
    <w:rsid w:val="00DC10AE"/>
    <w:rsid w:val="00DC1C0D"/>
    <w:rsid w:val="00DC2139"/>
    <w:rsid w:val="00DC5C33"/>
    <w:rsid w:val="00DC7D80"/>
    <w:rsid w:val="00DC7F8F"/>
    <w:rsid w:val="00DC7FAA"/>
    <w:rsid w:val="00DD0BBA"/>
    <w:rsid w:val="00DD22FE"/>
    <w:rsid w:val="00DD309F"/>
    <w:rsid w:val="00DD3539"/>
    <w:rsid w:val="00DE03AE"/>
    <w:rsid w:val="00DE179A"/>
    <w:rsid w:val="00DE2503"/>
    <w:rsid w:val="00DE60EB"/>
    <w:rsid w:val="00DF0943"/>
    <w:rsid w:val="00DF1751"/>
    <w:rsid w:val="00DF250E"/>
    <w:rsid w:val="00DF2EC4"/>
    <w:rsid w:val="00DF30AC"/>
    <w:rsid w:val="00DF4429"/>
    <w:rsid w:val="00DF45DD"/>
    <w:rsid w:val="00DF4BED"/>
    <w:rsid w:val="00DF5132"/>
    <w:rsid w:val="00DF6964"/>
    <w:rsid w:val="00DF7201"/>
    <w:rsid w:val="00DF79D2"/>
    <w:rsid w:val="00E00F7B"/>
    <w:rsid w:val="00E02A4D"/>
    <w:rsid w:val="00E02F01"/>
    <w:rsid w:val="00E053D3"/>
    <w:rsid w:val="00E06AC7"/>
    <w:rsid w:val="00E100A7"/>
    <w:rsid w:val="00E11158"/>
    <w:rsid w:val="00E11577"/>
    <w:rsid w:val="00E14955"/>
    <w:rsid w:val="00E1770D"/>
    <w:rsid w:val="00E20E43"/>
    <w:rsid w:val="00E234CE"/>
    <w:rsid w:val="00E27C70"/>
    <w:rsid w:val="00E30EA8"/>
    <w:rsid w:val="00E340D5"/>
    <w:rsid w:val="00E365CF"/>
    <w:rsid w:val="00E37393"/>
    <w:rsid w:val="00E4262E"/>
    <w:rsid w:val="00E447BA"/>
    <w:rsid w:val="00E4492E"/>
    <w:rsid w:val="00E44962"/>
    <w:rsid w:val="00E47220"/>
    <w:rsid w:val="00E47B79"/>
    <w:rsid w:val="00E51111"/>
    <w:rsid w:val="00E56C33"/>
    <w:rsid w:val="00E56D64"/>
    <w:rsid w:val="00E62385"/>
    <w:rsid w:val="00E65118"/>
    <w:rsid w:val="00E71610"/>
    <w:rsid w:val="00E7267E"/>
    <w:rsid w:val="00E72E66"/>
    <w:rsid w:val="00E740E6"/>
    <w:rsid w:val="00E759CC"/>
    <w:rsid w:val="00E75B3F"/>
    <w:rsid w:val="00E7748D"/>
    <w:rsid w:val="00E8118E"/>
    <w:rsid w:val="00E84A4F"/>
    <w:rsid w:val="00E84B33"/>
    <w:rsid w:val="00E851E1"/>
    <w:rsid w:val="00E859FE"/>
    <w:rsid w:val="00E87A12"/>
    <w:rsid w:val="00E87A2C"/>
    <w:rsid w:val="00E87D02"/>
    <w:rsid w:val="00E93538"/>
    <w:rsid w:val="00E93A7C"/>
    <w:rsid w:val="00E94175"/>
    <w:rsid w:val="00E94B9C"/>
    <w:rsid w:val="00E9515C"/>
    <w:rsid w:val="00EA1AC8"/>
    <w:rsid w:val="00EA32D5"/>
    <w:rsid w:val="00EB2137"/>
    <w:rsid w:val="00EB2D65"/>
    <w:rsid w:val="00EB2F7D"/>
    <w:rsid w:val="00EC0AD6"/>
    <w:rsid w:val="00ED0D64"/>
    <w:rsid w:val="00ED229B"/>
    <w:rsid w:val="00ED376E"/>
    <w:rsid w:val="00ED6711"/>
    <w:rsid w:val="00EE0126"/>
    <w:rsid w:val="00EE04DE"/>
    <w:rsid w:val="00EE0AA1"/>
    <w:rsid w:val="00EE19E5"/>
    <w:rsid w:val="00EE217C"/>
    <w:rsid w:val="00EE564C"/>
    <w:rsid w:val="00EE7E1A"/>
    <w:rsid w:val="00EF55B8"/>
    <w:rsid w:val="00F00532"/>
    <w:rsid w:val="00F00FA0"/>
    <w:rsid w:val="00F02890"/>
    <w:rsid w:val="00F06406"/>
    <w:rsid w:val="00F1207F"/>
    <w:rsid w:val="00F16663"/>
    <w:rsid w:val="00F16911"/>
    <w:rsid w:val="00F173EE"/>
    <w:rsid w:val="00F205F0"/>
    <w:rsid w:val="00F20641"/>
    <w:rsid w:val="00F23C4E"/>
    <w:rsid w:val="00F2411D"/>
    <w:rsid w:val="00F24BD1"/>
    <w:rsid w:val="00F25C3E"/>
    <w:rsid w:val="00F34212"/>
    <w:rsid w:val="00F3477E"/>
    <w:rsid w:val="00F450AA"/>
    <w:rsid w:val="00F511B2"/>
    <w:rsid w:val="00F56444"/>
    <w:rsid w:val="00F56BD7"/>
    <w:rsid w:val="00F62990"/>
    <w:rsid w:val="00F641BD"/>
    <w:rsid w:val="00F648AD"/>
    <w:rsid w:val="00F65624"/>
    <w:rsid w:val="00F665FA"/>
    <w:rsid w:val="00F70254"/>
    <w:rsid w:val="00F7170E"/>
    <w:rsid w:val="00F77B7B"/>
    <w:rsid w:val="00F84E32"/>
    <w:rsid w:val="00F85065"/>
    <w:rsid w:val="00F86C11"/>
    <w:rsid w:val="00F876B6"/>
    <w:rsid w:val="00F87FC0"/>
    <w:rsid w:val="00F91420"/>
    <w:rsid w:val="00F9203A"/>
    <w:rsid w:val="00F931E6"/>
    <w:rsid w:val="00F93877"/>
    <w:rsid w:val="00F9499D"/>
    <w:rsid w:val="00FA06DA"/>
    <w:rsid w:val="00FA14D0"/>
    <w:rsid w:val="00FA14ED"/>
    <w:rsid w:val="00FA2B39"/>
    <w:rsid w:val="00FA7E51"/>
    <w:rsid w:val="00FB0392"/>
    <w:rsid w:val="00FB2E5A"/>
    <w:rsid w:val="00FB5828"/>
    <w:rsid w:val="00FB675B"/>
    <w:rsid w:val="00FB7124"/>
    <w:rsid w:val="00FC13E0"/>
    <w:rsid w:val="00FC14C3"/>
    <w:rsid w:val="00FC334F"/>
    <w:rsid w:val="00FC454B"/>
    <w:rsid w:val="00FC65EF"/>
    <w:rsid w:val="00FC7F75"/>
    <w:rsid w:val="00FD05E7"/>
    <w:rsid w:val="00FD5A1A"/>
    <w:rsid w:val="00FD6DEF"/>
    <w:rsid w:val="00FD7B43"/>
    <w:rsid w:val="00FE011D"/>
    <w:rsid w:val="00FE1DA1"/>
    <w:rsid w:val="00FE26DC"/>
    <w:rsid w:val="00FE2F48"/>
    <w:rsid w:val="00FE3CC9"/>
    <w:rsid w:val="00FE4F95"/>
    <w:rsid w:val="00FE63AB"/>
    <w:rsid w:val="00FE6874"/>
    <w:rsid w:val="00FE69CE"/>
    <w:rsid w:val="00FF085C"/>
    <w:rsid w:val="00FF0ACE"/>
    <w:rsid w:val="00FF1544"/>
    <w:rsid w:val="00FF6038"/>
    <w:rsid w:val="00FF76E3"/>
    <w:rsid w:val="015772A4"/>
    <w:rsid w:val="02E57DF1"/>
    <w:rsid w:val="06987E91"/>
    <w:rsid w:val="07EC5891"/>
    <w:rsid w:val="08015B7D"/>
    <w:rsid w:val="08326D48"/>
    <w:rsid w:val="09CC60DF"/>
    <w:rsid w:val="0A522D8E"/>
    <w:rsid w:val="0B7F7B23"/>
    <w:rsid w:val="0CC27BF8"/>
    <w:rsid w:val="0EF17BFC"/>
    <w:rsid w:val="0F063C37"/>
    <w:rsid w:val="0FFD54BA"/>
    <w:rsid w:val="129F775F"/>
    <w:rsid w:val="134262D6"/>
    <w:rsid w:val="153D5B22"/>
    <w:rsid w:val="166938A9"/>
    <w:rsid w:val="176D1553"/>
    <w:rsid w:val="17BE533D"/>
    <w:rsid w:val="19371A3D"/>
    <w:rsid w:val="19515AEB"/>
    <w:rsid w:val="1FE2259A"/>
    <w:rsid w:val="22C05574"/>
    <w:rsid w:val="23BC2D0C"/>
    <w:rsid w:val="255145EC"/>
    <w:rsid w:val="27800A53"/>
    <w:rsid w:val="2BFA0DD4"/>
    <w:rsid w:val="2EF85E48"/>
    <w:rsid w:val="30AB2D5F"/>
    <w:rsid w:val="338779C1"/>
    <w:rsid w:val="358E22E1"/>
    <w:rsid w:val="36A4412B"/>
    <w:rsid w:val="383F408C"/>
    <w:rsid w:val="3BC517F1"/>
    <w:rsid w:val="3D05143E"/>
    <w:rsid w:val="3EA03A5D"/>
    <w:rsid w:val="3F6819A2"/>
    <w:rsid w:val="3FA330D9"/>
    <w:rsid w:val="416A581B"/>
    <w:rsid w:val="41791A34"/>
    <w:rsid w:val="41C55588"/>
    <w:rsid w:val="4274539F"/>
    <w:rsid w:val="437B23A2"/>
    <w:rsid w:val="44E62266"/>
    <w:rsid w:val="4FA40ED3"/>
    <w:rsid w:val="50CE6E23"/>
    <w:rsid w:val="52B20A6E"/>
    <w:rsid w:val="560F6F9E"/>
    <w:rsid w:val="5A2632E9"/>
    <w:rsid w:val="5A4E0220"/>
    <w:rsid w:val="5AD50AF2"/>
    <w:rsid w:val="5B1769FD"/>
    <w:rsid w:val="5B7B2548"/>
    <w:rsid w:val="5DD51BD6"/>
    <w:rsid w:val="5ED35136"/>
    <w:rsid w:val="646E37AF"/>
    <w:rsid w:val="66420160"/>
    <w:rsid w:val="67E1461B"/>
    <w:rsid w:val="696C6F11"/>
    <w:rsid w:val="6C616DB5"/>
    <w:rsid w:val="6E804461"/>
    <w:rsid w:val="71B01432"/>
    <w:rsid w:val="72FB5CF6"/>
    <w:rsid w:val="73DC73F8"/>
    <w:rsid w:val="75386134"/>
    <w:rsid w:val="76440B32"/>
    <w:rsid w:val="76872831"/>
    <w:rsid w:val="79E11297"/>
    <w:rsid w:val="7A614A1B"/>
    <w:rsid w:val="7C2E3083"/>
    <w:rsid w:val="7DFB0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sz w:val="21"/>
      <w:szCs w:val="22"/>
      <w:lang w:val="en-US" w:eastAsia="zh-CN" w:bidi="ar-SA"/>
    </w:rPr>
  </w:style>
  <w:style w:type="paragraph" w:styleId="2">
    <w:name w:val="heading 1"/>
    <w:basedOn w:val="1"/>
    <w:next w:val="1"/>
    <w:link w:val="39"/>
    <w:qFormat/>
    <w:uiPriority w:val="0"/>
    <w:pPr>
      <w:keepNext/>
      <w:keepLines/>
      <w:spacing w:before="340" w:after="330" w:line="578" w:lineRule="auto"/>
      <w:ind w:firstLine="0" w:firstLineChars="0"/>
      <w:outlineLvl w:val="0"/>
    </w:pPr>
    <w:rPr>
      <w:rFonts w:ascii="Times New Roman" w:hAnsi="Times New Roman"/>
      <w:b/>
      <w:bCs/>
      <w:kern w:val="44"/>
      <w:sz w:val="30"/>
      <w:szCs w:val="44"/>
    </w:rPr>
  </w:style>
  <w:style w:type="paragraph" w:styleId="3">
    <w:name w:val="heading 2"/>
    <w:basedOn w:val="1"/>
    <w:next w:val="1"/>
    <w:link w:val="41"/>
    <w:qFormat/>
    <w:uiPriority w:val="0"/>
    <w:pPr>
      <w:keepNext/>
      <w:keepLines/>
      <w:spacing w:before="260" w:after="260" w:line="416" w:lineRule="auto"/>
      <w:ind w:firstLine="0" w:firstLineChars="0"/>
      <w:outlineLvl w:val="1"/>
    </w:pPr>
    <w:rPr>
      <w:rFonts w:ascii="Cambria" w:hAnsi="Cambria"/>
      <w:b/>
      <w:bCs/>
      <w:kern w:val="2"/>
      <w:sz w:val="32"/>
      <w:szCs w:val="32"/>
    </w:rPr>
  </w:style>
  <w:style w:type="paragraph" w:styleId="4">
    <w:name w:val="heading 3"/>
    <w:basedOn w:val="1"/>
    <w:next w:val="1"/>
    <w:link w:val="55"/>
    <w:qFormat/>
    <w:uiPriority w:val="0"/>
    <w:pPr>
      <w:keepNext/>
      <w:keepLines/>
      <w:spacing w:before="260" w:after="260" w:line="416" w:lineRule="auto"/>
      <w:ind w:firstLine="0" w:firstLineChars="0"/>
      <w:outlineLvl w:val="2"/>
    </w:pPr>
    <w:rPr>
      <w:rFonts w:ascii="Times New Roman" w:hAnsi="Times New Roman"/>
      <w:b/>
      <w:bCs/>
      <w:kern w:val="2"/>
      <w:sz w:val="32"/>
      <w:szCs w:val="32"/>
    </w:rPr>
  </w:style>
  <w:style w:type="character" w:default="1" w:styleId="25">
    <w:name w:val="Default Paragraph Font"/>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customStyle="1" w:styleId="6">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styleId="7">
    <w:name w:val="Body Text"/>
    <w:basedOn w:val="1"/>
    <w:next w:val="8"/>
    <w:link w:val="58"/>
    <w:autoRedefine/>
    <w:qFormat/>
    <w:uiPriority w:val="0"/>
    <w:pPr>
      <w:spacing w:after="120" w:line="240" w:lineRule="auto"/>
      <w:ind w:firstLine="0" w:firstLineChars="0"/>
    </w:pPr>
    <w:rPr>
      <w:rFonts w:ascii="Times New Roman" w:hAnsi="Times New Roman"/>
      <w:kern w:val="2"/>
      <w:szCs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qFormat/>
    <w:uiPriority w:val="0"/>
    <w:pPr>
      <w:tabs>
        <w:tab w:val="right" w:leader="dot" w:pos="8777"/>
      </w:tabs>
      <w:spacing w:line="480" w:lineRule="exact"/>
      <w:ind w:left="482" w:firstLine="103" w:firstLineChars="43"/>
      <w:jc w:val="left"/>
    </w:pPr>
    <w:rPr>
      <w:i/>
      <w:iCs/>
      <w:kern w:val="2"/>
      <w:sz w:val="20"/>
      <w:szCs w:val="20"/>
    </w:r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pPr>
      <w:spacing w:line="240" w:lineRule="auto"/>
      <w:ind w:left="100" w:leftChars="2500" w:firstLine="0" w:firstLineChars="0"/>
    </w:pPr>
    <w:rPr>
      <w:rFonts w:ascii="Times New Roman" w:hAnsi="Times New Roman"/>
      <w:kern w:val="2"/>
      <w:szCs w:val="24"/>
    </w:rPr>
  </w:style>
  <w:style w:type="paragraph" w:styleId="13">
    <w:name w:val="Balloon Text"/>
    <w:basedOn w:val="1"/>
    <w:link w:val="31"/>
    <w:autoRedefine/>
    <w:semiHidden/>
    <w:qFormat/>
    <w:uiPriority w:val="0"/>
    <w:pPr>
      <w:spacing w:line="240" w:lineRule="auto"/>
    </w:pPr>
    <w:rPr>
      <w:sz w:val="18"/>
      <w:szCs w:val="18"/>
    </w:rPr>
  </w:style>
  <w:style w:type="paragraph" w:styleId="14">
    <w:name w:val="footer"/>
    <w:basedOn w:val="1"/>
    <w:link w:val="33"/>
    <w:autoRedefine/>
    <w:qFormat/>
    <w:uiPriority w:val="99"/>
    <w:pPr>
      <w:tabs>
        <w:tab w:val="center" w:pos="4153"/>
        <w:tab w:val="right" w:pos="8306"/>
      </w:tabs>
      <w:snapToGrid w:val="0"/>
      <w:jc w:val="left"/>
    </w:pPr>
    <w:rPr>
      <w:sz w:val="18"/>
      <w:szCs w:val="20"/>
    </w:rPr>
  </w:style>
  <w:style w:type="paragraph" w:styleId="15">
    <w:name w:val="header"/>
    <w:link w:val="35"/>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lang w:val="en-US" w:eastAsia="zh-CN" w:bidi="ar-SA"/>
    </w:rPr>
  </w:style>
  <w:style w:type="paragraph" w:styleId="16">
    <w:name w:val="toc 1"/>
    <w:basedOn w:val="1"/>
    <w:next w:val="1"/>
    <w:autoRedefine/>
    <w:qFormat/>
    <w:uiPriority w:val="39"/>
    <w:pPr>
      <w:spacing w:before="120" w:after="120"/>
      <w:jc w:val="left"/>
    </w:pPr>
    <w:rPr>
      <w:b/>
      <w:bCs/>
      <w:caps/>
      <w:sz w:val="20"/>
      <w:szCs w:val="20"/>
    </w:rPr>
  </w:style>
  <w:style w:type="paragraph" w:styleId="17">
    <w:name w:val="Subtitle"/>
    <w:basedOn w:val="1"/>
    <w:next w:val="1"/>
    <w:link w:val="37"/>
    <w:qFormat/>
    <w:uiPriority w:val="0"/>
    <w:pPr>
      <w:spacing w:before="240" w:after="60" w:line="312" w:lineRule="auto"/>
      <w:ind w:firstLine="0" w:firstLineChars="0"/>
      <w:jc w:val="center"/>
      <w:outlineLvl w:val="1"/>
    </w:pPr>
    <w:rPr>
      <w:rFonts w:ascii="Cambria" w:hAnsi="Cambria"/>
      <w:b/>
      <w:bCs/>
      <w:kern w:val="28"/>
      <w:sz w:val="32"/>
      <w:szCs w:val="32"/>
    </w:rPr>
  </w:style>
  <w:style w:type="paragraph" w:styleId="18">
    <w:name w:val="toc 2"/>
    <w:basedOn w:val="1"/>
    <w:next w:val="1"/>
    <w:qFormat/>
    <w:uiPriority w:val="0"/>
    <w:pPr>
      <w:tabs>
        <w:tab w:val="right" w:leader="dot" w:pos="8777"/>
      </w:tabs>
      <w:ind w:firstLine="566" w:firstLineChars="236"/>
      <w:jc w:val="left"/>
    </w:pPr>
    <w:rPr>
      <w:smallCaps/>
      <w:kern w:val="2"/>
      <w:sz w:val="20"/>
      <w:szCs w:val="20"/>
    </w:rPr>
  </w:style>
  <w:style w:type="paragraph" w:styleId="19">
    <w:name w:val="HTML Preformatted"/>
    <w:basedOn w:val="1"/>
    <w:link w:val="5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2"/>
      <w:sz w:val="24"/>
      <w:szCs w:val="20"/>
    </w:rPr>
  </w:style>
  <w:style w:type="paragraph" w:styleId="20">
    <w:name w:val="Normal (Web)"/>
    <w:basedOn w:val="1"/>
    <w:unhideWhenUsed/>
    <w:qFormat/>
    <w:uiPriority w:val="99"/>
    <w:pPr>
      <w:spacing w:line="240" w:lineRule="auto"/>
      <w:ind w:firstLine="0" w:firstLineChars="0"/>
    </w:pPr>
    <w:rPr>
      <w:rFonts w:ascii="Times New Roman" w:hAnsi="Times New Roman"/>
      <w:kern w:val="2"/>
      <w:sz w:val="24"/>
      <w:szCs w:val="24"/>
    </w:rPr>
  </w:style>
  <w:style w:type="paragraph" w:styleId="21">
    <w:name w:val="Title"/>
    <w:basedOn w:val="1"/>
    <w:next w:val="1"/>
    <w:link w:val="38"/>
    <w:qFormat/>
    <w:uiPriority w:val="0"/>
    <w:pPr>
      <w:spacing w:before="240" w:after="60"/>
      <w:jc w:val="center"/>
      <w:outlineLvl w:val="0"/>
    </w:pPr>
    <w:rPr>
      <w:rFonts w:ascii="Cambria" w:hAnsi="Cambria"/>
      <w:b/>
      <w:bCs/>
      <w:sz w:val="36"/>
      <w:szCs w:val="32"/>
    </w:rPr>
  </w:style>
  <w:style w:type="paragraph" w:styleId="22">
    <w:name w:val="Body Text First Indent"/>
    <w:basedOn w:val="7"/>
    <w:link w:val="59"/>
    <w:autoRedefine/>
    <w:qFormat/>
    <w:uiPriority w:val="0"/>
    <w:pPr>
      <w:spacing w:line="400" w:lineRule="exact"/>
      <w:ind w:firstLine="420" w:firstLineChars="100"/>
    </w:pPr>
    <w:rPr>
      <w:rFonts w:ascii="Calibri" w:hAnsi="Calibri"/>
      <w:kern w:val="0"/>
      <w:szCs w:val="22"/>
    </w:r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page number"/>
    <w:basedOn w:val="25"/>
    <w:qFormat/>
    <w:uiPriority w:val="0"/>
  </w:style>
  <w:style w:type="character" w:styleId="28">
    <w:name w:val="Emphasis"/>
    <w:basedOn w:val="25"/>
    <w:qFormat/>
    <w:uiPriority w:val="20"/>
    <w:rPr>
      <w:i/>
      <w:iCs/>
    </w:rPr>
  </w:style>
  <w:style w:type="character" w:styleId="29">
    <w:name w:val="Hyperlink"/>
    <w:qFormat/>
    <w:uiPriority w:val="99"/>
    <w:rPr>
      <w:color w:val="000099"/>
      <w:u w:val="none"/>
    </w:rPr>
  </w:style>
  <w:style w:type="paragraph" w:customStyle="1" w:styleId="30">
    <w:name w:val="Char Char Char Char Char Char Char Char Char Char Char Char Char Char"/>
    <w:basedOn w:val="1"/>
    <w:autoRedefine/>
    <w:qFormat/>
    <w:uiPriority w:val="0"/>
    <w:pPr>
      <w:spacing w:line="240" w:lineRule="auto"/>
      <w:ind w:firstLine="0" w:firstLineChars="0"/>
    </w:pPr>
    <w:rPr>
      <w:rFonts w:ascii="Tahoma" w:hAnsi="Tahoma"/>
      <w:kern w:val="2"/>
      <w:sz w:val="24"/>
      <w:szCs w:val="20"/>
    </w:rPr>
  </w:style>
  <w:style w:type="character" w:customStyle="1" w:styleId="31">
    <w:name w:val="批注框文本 Char"/>
    <w:link w:val="13"/>
    <w:autoRedefine/>
    <w:qFormat/>
    <w:locked/>
    <w:uiPriority w:val="0"/>
    <w:rPr>
      <w:rFonts w:ascii="Calibri" w:hAnsi="Calibri" w:eastAsia="宋体"/>
      <w:sz w:val="18"/>
      <w:szCs w:val="18"/>
      <w:lang w:val="en-US" w:eastAsia="zh-CN" w:bidi="ar-SA"/>
    </w:rPr>
  </w:style>
  <w:style w:type="paragraph" w:styleId="32">
    <w:name w:val="List Paragraph"/>
    <w:basedOn w:val="1"/>
    <w:autoRedefine/>
    <w:qFormat/>
    <w:uiPriority w:val="34"/>
    <w:pPr>
      <w:spacing w:line="240" w:lineRule="auto"/>
      <w:ind w:firstLine="420"/>
    </w:pPr>
    <w:rPr>
      <w:kern w:val="2"/>
    </w:rPr>
  </w:style>
  <w:style w:type="character" w:customStyle="1" w:styleId="33">
    <w:name w:val="页脚 Char"/>
    <w:link w:val="14"/>
    <w:autoRedefine/>
    <w:qFormat/>
    <w:uiPriority w:val="99"/>
    <w:rPr>
      <w:rFonts w:ascii="Calibri" w:hAnsi="Calibri" w:eastAsia="宋体"/>
      <w:sz w:val="18"/>
      <w:lang w:val="en-US" w:eastAsia="zh-CN" w:bidi="ar-SA"/>
    </w:rPr>
  </w:style>
  <w:style w:type="paragraph" w:customStyle="1" w:styleId="34">
    <w:name w:val="Char Char Char Char Char Char Char Char Char Char"/>
    <w:basedOn w:val="1"/>
    <w:qFormat/>
    <w:uiPriority w:val="0"/>
    <w:pPr>
      <w:spacing w:line="240" w:lineRule="auto"/>
      <w:ind w:firstLine="0" w:firstLineChars="0"/>
    </w:pPr>
    <w:rPr>
      <w:rFonts w:ascii="Times New Roman" w:hAnsi="Times New Roman"/>
      <w:kern w:val="2"/>
      <w:szCs w:val="24"/>
    </w:rPr>
  </w:style>
  <w:style w:type="character" w:customStyle="1" w:styleId="35">
    <w:name w:val="页眉 Char"/>
    <w:link w:val="15"/>
    <w:qFormat/>
    <w:uiPriority w:val="99"/>
    <w:rPr>
      <w:rFonts w:ascii="Calibri" w:hAnsi="Calibri"/>
      <w:sz w:val="18"/>
      <w:szCs w:val="18"/>
      <w:lang w:bidi="ar-SA"/>
    </w:rPr>
  </w:style>
  <w:style w:type="paragraph" w:customStyle="1" w:styleId="36">
    <w:name w:val="_Style 15"/>
    <w:basedOn w:val="1"/>
    <w:autoRedefine/>
    <w:qFormat/>
    <w:uiPriority w:val="0"/>
    <w:pPr>
      <w:tabs>
        <w:tab w:val="left" w:pos="360"/>
      </w:tabs>
      <w:spacing w:line="240" w:lineRule="auto"/>
      <w:ind w:firstLine="0" w:firstLineChars="0"/>
    </w:pPr>
    <w:rPr>
      <w:rFonts w:ascii="Times New Roman" w:hAnsi="Times New Roman"/>
      <w:kern w:val="2"/>
      <w:sz w:val="24"/>
      <w:szCs w:val="24"/>
    </w:rPr>
  </w:style>
  <w:style w:type="character" w:customStyle="1" w:styleId="37">
    <w:name w:val="副标题 Char"/>
    <w:link w:val="17"/>
    <w:qFormat/>
    <w:uiPriority w:val="0"/>
    <w:rPr>
      <w:rFonts w:ascii="Cambria" w:hAnsi="Cambria" w:eastAsia="宋体"/>
      <w:b/>
      <w:bCs/>
      <w:kern w:val="28"/>
      <w:sz w:val="32"/>
      <w:szCs w:val="32"/>
      <w:lang w:bidi="ar-SA"/>
    </w:rPr>
  </w:style>
  <w:style w:type="character" w:customStyle="1" w:styleId="38">
    <w:name w:val="标题 Char"/>
    <w:link w:val="21"/>
    <w:autoRedefine/>
    <w:qFormat/>
    <w:uiPriority w:val="0"/>
    <w:rPr>
      <w:rFonts w:ascii="Cambria" w:hAnsi="Cambria" w:eastAsia="宋体"/>
      <w:b/>
      <w:bCs/>
      <w:sz w:val="36"/>
      <w:szCs w:val="32"/>
      <w:lang w:val="en-US" w:eastAsia="zh-CN" w:bidi="ar-SA"/>
    </w:rPr>
  </w:style>
  <w:style w:type="character" w:customStyle="1" w:styleId="39">
    <w:name w:val="标题 1 Char"/>
    <w:link w:val="2"/>
    <w:autoRedefine/>
    <w:qFormat/>
    <w:uiPriority w:val="0"/>
    <w:rPr>
      <w:rFonts w:eastAsia="宋体"/>
      <w:b/>
      <w:bCs/>
      <w:kern w:val="44"/>
      <w:sz w:val="30"/>
      <w:szCs w:val="44"/>
      <w:lang w:bidi="ar-SA"/>
    </w:rPr>
  </w:style>
  <w:style w:type="paragraph" w:customStyle="1" w:styleId="40">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41">
    <w:name w:val="标题 2 Char"/>
    <w:link w:val="3"/>
    <w:semiHidden/>
    <w:qFormat/>
    <w:uiPriority w:val="0"/>
    <w:rPr>
      <w:rFonts w:ascii="Cambria" w:hAnsi="Cambria" w:eastAsia="宋体"/>
      <w:b/>
      <w:bCs/>
      <w:kern w:val="2"/>
      <w:sz w:val="32"/>
      <w:szCs w:val="32"/>
      <w:lang w:bidi="ar-SA"/>
    </w:rPr>
  </w:style>
  <w:style w:type="paragraph" w:customStyle="1" w:styleId="42">
    <w:name w:val="Char"/>
    <w:basedOn w:val="1"/>
    <w:qFormat/>
    <w:uiPriority w:val="0"/>
    <w:pPr>
      <w:spacing w:line="240" w:lineRule="auto"/>
      <w:ind w:firstLine="0" w:firstLineChars="0"/>
    </w:pPr>
    <w:rPr>
      <w:rFonts w:ascii="Tahoma" w:hAnsi="Tahoma"/>
      <w:kern w:val="2"/>
      <w:sz w:val="24"/>
      <w:szCs w:val="20"/>
    </w:rPr>
  </w:style>
  <w:style w:type="paragraph" w:customStyle="1" w:styleId="43">
    <w:name w:val="Char Char 字元 字元 字元 Char Char Char Char"/>
    <w:basedOn w:val="1"/>
    <w:autoRedefine/>
    <w:qFormat/>
    <w:uiPriority w:val="0"/>
    <w:pPr>
      <w:adjustRightInd w:val="0"/>
      <w:spacing w:line="360" w:lineRule="auto"/>
      <w:ind w:firstLine="0" w:firstLineChars="0"/>
    </w:pPr>
    <w:rPr>
      <w:rFonts w:ascii="Times New Roman" w:hAnsi="Times New Roman"/>
      <w:kern w:val="2"/>
      <w:sz w:val="24"/>
      <w:szCs w:val="20"/>
    </w:rPr>
  </w:style>
  <w:style w:type="paragraph" w:customStyle="1" w:styleId="44">
    <w:name w:val="U_正文2"/>
    <w:basedOn w:val="1"/>
    <w:link w:val="45"/>
    <w:autoRedefine/>
    <w:qFormat/>
    <w:uiPriority w:val="0"/>
    <w:pPr>
      <w:spacing w:beforeLines="10" w:afterLines="10" w:line="300" w:lineRule="auto"/>
      <w:ind w:firstLine="0" w:firstLineChars="0"/>
    </w:pPr>
    <w:rPr>
      <w:rFonts w:ascii="Times New Roman" w:hAnsi="Times New Roman"/>
      <w:kern w:val="2"/>
      <w:sz w:val="24"/>
      <w:szCs w:val="20"/>
    </w:rPr>
  </w:style>
  <w:style w:type="character" w:customStyle="1" w:styleId="45">
    <w:name w:val="U_正文2 Char"/>
    <w:link w:val="44"/>
    <w:autoRedefine/>
    <w:qFormat/>
    <w:uiPriority w:val="0"/>
    <w:rPr>
      <w:rFonts w:eastAsia="宋体"/>
      <w:kern w:val="2"/>
      <w:sz w:val="24"/>
      <w:lang w:bidi="ar-SA"/>
    </w:rPr>
  </w:style>
  <w:style w:type="paragraph" w:customStyle="1" w:styleId="46">
    <w:name w:val="U_编号1"/>
    <w:basedOn w:val="1"/>
    <w:autoRedefine/>
    <w:qFormat/>
    <w:uiPriority w:val="0"/>
    <w:pPr>
      <w:numPr>
        <w:ilvl w:val="0"/>
        <w:numId w:val="1"/>
      </w:numPr>
      <w:tabs>
        <w:tab w:val="left" w:pos="420"/>
        <w:tab w:val="clear" w:pos="840"/>
      </w:tabs>
      <w:spacing w:beforeLines="10" w:afterLines="10" w:line="300" w:lineRule="auto"/>
      <w:ind w:left="420" w:firstLine="0" w:firstLineChars="0"/>
    </w:pPr>
    <w:rPr>
      <w:rFonts w:ascii="Times New Roman" w:hAnsi="Times New Roman"/>
      <w:b/>
      <w:kern w:val="2"/>
      <w:sz w:val="24"/>
      <w:szCs w:val="20"/>
    </w:rPr>
  </w:style>
  <w:style w:type="paragraph" w:customStyle="1" w:styleId="47">
    <w:name w:val="U_编号2"/>
    <w:basedOn w:val="1"/>
    <w:autoRedefine/>
    <w:qFormat/>
    <w:uiPriority w:val="0"/>
    <w:pPr>
      <w:numPr>
        <w:ilvl w:val="0"/>
        <w:numId w:val="2"/>
      </w:numPr>
      <w:spacing w:beforeLines="10" w:afterLines="10" w:line="300" w:lineRule="auto"/>
      <w:ind w:firstLine="0" w:firstLineChars="0"/>
    </w:pPr>
    <w:rPr>
      <w:rFonts w:ascii="Times New Roman" w:hAnsi="Times New Roman"/>
      <w:kern w:val="2"/>
      <w:sz w:val="24"/>
      <w:szCs w:val="20"/>
    </w:rPr>
  </w:style>
  <w:style w:type="paragraph" w:customStyle="1" w:styleId="48">
    <w:name w:val="G_Bullet3"/>
    <w:basedOn w:val="1"/>
    <w:autoRedefine/>
    <w:qFormat/>
    <w:uiPriority w:val="0"/>
    <w:pPr>
      <w:numPr>
        <w:ilvl w:val="0"/>
        <w:numId w:val="3"/>
      </w:numPr>
      <w:tabs>
        <w:tab w:val="left" w:pos="1000"/>
      </w:tabs>
      <w:spacing w:line="240" w:lineRule="auto"/>
      <w:ind w:firstLine="0" w:firstLineChars="0"/>
    </w:pPr>
    <w:rPr>
      <w:rFonts w:ascii="Times New Roman" w:hAnsi="Times New Roman"/>
      <w:bCs/>
      <w:color w:val="000000"/>
      <w:kern w:val="2"/>
      <w:sz w:val="24"/>
      <w:szCs w:val="21"/>
    </w:rPr>
  </w:style>
  <w:style w:type="paragraph" w:customStyle="1" w:styleId="49">
    <w:name w:val="列出段落1"/>
    <w:basedOn w:val="1"/>
    <w:autoRedefine/>
    <w:qFormat/>
    <w:uiPriority w:val="0"/>
    <w:pPr>
      <w:spacing w:line="240" w:lineRule="auto"/>
      <w:ind w:firstLine="420"/>
    </w:pPr>
    <w:rPr>
      <w:rFonts w:ascii="Times New Roman" w:hAnsi="Times New Roman"/>
      <w:kern w:val="2"/>
      <w:szCs w:val="24"/>
    </w:rPr>
  </w:style>
  <w:style w:type="paragraph" w:customStyle="1" w:styleId="50">
    <w:name w:val="Char Char Char Char Char Char Char Char Char Char Char Char Char Char1"/>
    <w:basedOn w:val="1"/>
    <w:autoRedefine/>
    <w:qFormat/>
    <w:uiPriority w:val="0"/>
    <w:pPr>
      <w:spacing w:line="240" w:lineRule="auto"/>
      <w:ind w:firstLine="0" w:firstLineChars="0"/>
    </w:pPr>
    <w:rPr>
      <w:rFonts w:ascii="Tahoma" w:hAnsi="Tahoma"/>
      <w:kern w:val="2"/>
      <w:sz w:val="24"/>
      <w:szCs w:val="20"/>
    </w:rPr>
  </w:style>
  <w:style w:type="character" w:customStyle="1" w:styleId="51">
    <w:name w:val="HTML 预设格式 Char"/>
    <w:link w:val="19"/>
    <w:autoRedefine/>
    <w:qFormat/>
    <w:uiPriority w:val="0"/>
    <w:rPr>
      <w:rFonts w:ascii="Arial" w:hAnsi="Arial"/>
      <w:kern w:val="2"/>
      <w:sz w:val="24"/>
    </w:rPr>
  </w:style>
  <w:style w:type="character" w:customStyle="1" w:styleId="52">
    <w:name w:val="HTML 预设格式 Char1"/>
    <w:autoRedefine/>
    <w:qFormat/>
    <w:uiPriority w:val="0"/>
    <w:rPr>
      <w:rFonts w:ascii="Courier New" w:hAnsi="Courier New" w:cs="Courier New"/>
    </w:rPr>
  </w:style>
  <w:style w:type="paragraph" w:customStyle="1" w:styleId="53">
    <w:name w:val="JY的章标题"/>
    <w:basedOn w:val="1"/>
    <w:autoRedefine/>
    <w:qFormat/>
    <w:uiPriority w:val="0"/>
    <w:pPr>
      <w:tabs>
        <w:tab w:val="left" w:pos="-105"/>
        <w:tab w:val="left" w:pos="120"/>
      </w:tabs>
      <w:spacing w:line="440" w:lineRule="exact"/>
      <w:ind w:left="864" w:right="-70" w:rightChars="-70" w:firstLine="0" w:firstLineChars="0"/>
      <w:outlineLvl w:val="2"/>
    </w:pPr>
    <w:rPr>
      <w:rFonts w:ascii="宋体" w:hAnsi="宋体"/>
      <w:kern w:val="2"/>
      <w:sz w:val="24"/>
      <w:szCs w:val="20"/>
    </w:rPr>
  </w:style>
  <w:style w:type="character" w:customStyle="1" w:styleId="54">
    <w:name w:val="标题 Char1"/>
    <w:autoRedefine/>
    <w:qFormat/>
    <w:uiPriority w:val="0"/>
    <w:rPr>
      <w:rFonts w:ascii="Arial" w:hAnsi="Arial"/>
      <w:b/>
      <w:smallCaps/>
      <w:kern w:val="28"/>
      <w:sz w:val="36"/>
      <w:lang w:eastAsia="en-US"/>
    </w:rPr>
  </w:style>
  <w:style w:type="character" w:customStyle="1" w:styleId="55">
    <w:name w:val="标题 3 Char"/>
    <w:basedOn w:val="25"/>
    <w:link w:val="4"/>
    <w:autoRedefine/>
    <w:qFormat/>
    <w:uiPriority w:val="0"/>
    <w:rPr>
      <w:b/>
      <w:bCs/>
      <w:kern w:val="2"/>
      <w:sz w:val="32"/>
      <w:szCs w:val="32"/>
    </w:rPr>
  </w:style>
  <w:style w:type="character" w:customStyle="1" w:styleId="56">
    <w:name w:val="Table caption|1_"/>
    <w:basedOn w:val="25"/>
    <w:link w:val="57"/>
    <w:autoRedefine/>
    <w:qFormat/>
    <w:uiPriority w:val="0"/>
    <w:rPr>
      <w:rFonts w:ascii="宋体" w:hAnsi="宋体" w:cs="宋体"/>
      <w:lang w:val="zh-TW" w:eastAsia="zh-TW" w:bidi="zh-TW"/>
    </w:rPr>
  </w:style>
  <w:style w:type="paragraph" w:customStyle="1" w:styleId="57">
    <w:name w:val="Table caption|1"/>
    <w:basedOn w:val="1"/>
    <w:link w:val="56"/>
    <w:autoRedefine/>
    <w:qFormat/>
    <w:uiPriority w:val="0"/>
    <w:pPr>
      <w:spacing w:line="360" w:lineRule="auto"/>
      <w:ind w:firstLine="0" w:firstLineChars="0"/>
      <w:jc w:val="left"/>
    </w:pPr>
    <w:rPr>
      <w:rFonts w:ascii="宋体" w:hAnsi="宋体" w:cs="宋体"/>
      <w:sz w:val="20"/>
      <w:szCs w:val="20"/>
      <w:lang w:val="zh-TW" w:eastAsia="zh-TW" w:bidi="zh-TW"/>
    </w:rPr>
  </w:style>
  <w:style w:type="character" w:customStyle="1" w:styleId="58">
    <w:name w:val="正文文本 Char"/>
    <w:basedOn w:val="25"/>
    <w:link w:val="7"/>
    <w:autoRedefine/>
    <w:qFormat/>
    <w:uiPriority w:val="0"/>
    <w:rPr>
      <w:kern w:val="2"/>
      <w:sz w:val="21"/>
      <w:szCs w:val="24"/>
    </w:rPr>
  </w:style>
  <w:style w:type="character" w:customStyle="1" w:styleId="59">
    <w:name w:val="正文首行缩进 Char"/>
    <w:basedOn w:val="58"/>
    <w:link w:val="22"/>
    <w:autoRedefine/>
    <w:qFormat/>
    <w:uiPriority w:val="0"/>
  </w:style>
  <w:style w:type="character" w:customStyle="1" w:styleId="60">
    <w:name w:val="font11"/>
    <w:basedOn w:val="25"/>
    <w:qFormat/>
    <w:uiPriority w:val="0"/>
    <w:rPr>
      <w:rFonts w:hint="eastAsia" w:ascii="宋体" w:hAnsi="宋体" w:eastAsia="宋体" w:cs="宋体"/>
      <w:color w:val="000000"/>
      <w:sz w:val="20"/>
      <w:szCs w:val="20"/>
      <w:u w:val="none"/>
    </w:rPr>
  </w:style>
  <w:style w:type="character" w:customStyle="1" w:styleId="61">
    <w:name w:val="font21"/>
    <w:basedOn w:val="25"/>
    <w:qFormat/>
    <w:uiPriority w:val="0"/>
    <w:rPr>
      <w:rFonts w:hint="eastAsia" w:ascii="宋体" w:hAnsi="宋体" w:eastAsia="宋体" w:cs="宋体"/>
      <w:color w:val="FF0000"/>
      <w:sz w:val="20"/>
      <w:szCs w:val="20"/>
      <w:u w:val="none"/>
    </w:rPr>
  </w:style>
  <w:style w:type="character" w:customStyle="1" w:styleId="62">
    <w:name w:val="font3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FCB62-9A43-403F-BAC1-9C5AE5D1AC1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21505</Words>
  <Characters>23641</Characters>
  <Lines>256</Lines>
  <Paragraphs>72</Paragraphs>
  <TotalTime>1</TotalTime>
  <ScaleCrop>false</ScaleCrop>
  <LinksUpToDate>false</LinksUpToDate>
  <CharactersWithSpaces>24681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2022-06-07T00:49:00Z</dcterms:created>
  <dc:creator>Administrator</dc:creator>
  <cp:lastModifiedBy>qhszb-3</cp:lastModifiedBy>
  <cp:lastPrinted>2023-12-04T10:23:00Z</cp:lastPrinted>
  <dcterms:modified xsi:type="dcterms:W3CDTF">2025-10-19T18:29:44Z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6EA55FAFC91D4EED994FB9E965DBE036_13</vt:lpwstr>
  </property>
  <property fmtid="{D5CDD505-2E9C-101B-9397-08002B2CF9AE}" pid="4" name="KSOTemplateDocerSaveRecord">
    <vt:lpwstr>eyJoZGlkIjoiODQ2NWUzMmQ4NDAyNWFmMjI3OTI2NmYxM2I1NDhmZGIiLCJ1c2VySWQiOiI2OTE0MzEzODQifQ==</vt:lpwstr>
  </property>
</Properties>
</file>