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FD1D2">
      <w:pPr>
        <w:autoSpaceDE w:val="0"/>
        <w:autoSpaceDN w:val="0"/>
        <w:spacing w:before="120" w:after="120"/>
        <w:ind w:right="-20"/>
        <w:jc w:val="center"/>
        <w:rPr>
          <w:rFonts w:ascii="Arial Unicode MS" w:eastAsia="Arial Unicode MS" w:cs="Arial Unicode MS"/>
          <w:b/>
          <w:spacing w:val="2"/>
          <w:w w:val="99"/>
          <w:sz w:val="52"/>
          <w:szCs w:val="52"/>
          <w:lang w:eastAsia="zh-CN"/>
        </w:rPr>
      </w:pPr>
      <w:r>
        <w:rPr>
          <w:rFonts w:hint="eastAsia" w:asciiTheme="minorEastAsia" w:hAnsiTheme="minorEastAsia" w:eastAsiaTheme="minorEastAsia" w:cstheme="minorBidi"/>
          <w:color w:val="FF0000"/>
          <w:spacing w:val="2"/>
          <w:szCs w:val="30"/>
          <w:lang w:val="en-US" w:eastAsia="zh-CN" w:bidi="ar-SA"/>
        </w:rPr>
        <w:t xml:space="preserve">  </w:t>
      </w:r>
      <w:r>
        <w:rPr>
          <w:rFonts w:ascii="Arial Unicode MS" w:eastAsia="Arial Unicode MS" w:cs="Arial Unicode MS"/>
          <w:b/>
          <w:spacing w:val="2"/>
          <w:w w:val="99"/>
          <w:sz w:val="52"/>
          <w:szCs w:val="52"/>
          <w:lang w:eastAsia="zh-CN"/>
        </w:rPr>
        <w:drawing>
          <wp:anchor distT="0" distB="0" distL="114300" distR="114300" simplePos="0" relativeHeight="251660288" behindDoc="1" locked="0" layoutInCell="1" allowOverlap="1">
            <wp:simplePos x="0" y="0"/>
            <wp:positionH relativeFrom="column">
              <wp:posOffset>2003425</wp:posOffset>
            </wp:positionH>
            <wp:positionV relativeFrom="paragraph">
              <wp:posOffset>174625</wp:posOffset>
            </wp:positionV>
            <wp:extent cx="1452880" cy="1309370"/>
            <wp:effectExtent l="0" t="0" r="4445" b="7620"/>
            <wp:wrapTight wrapText="bothSides">
              <wp:wrapPolygon>
                <wp:start x="7703" y="0"/>
                <wp:lineTo x="5136" y="2849"/>
                <wp:lineTo x="4012" y="3384"/>
                <wp:lineTo x="1444" y="5342"/>
                <wp:lineTo x="0" y="8548"/>
                <wp:lineTo x="0" y="14424"/>
                <wp:lineTo x="802" y="17096"/>
                <wp:lineTo x="3210" y="19945"/>
                <wp:lineTo x="5457" y="21191"/>
                <wp:lineTo x="5617" y="21191"/>
                <wp:lineTo x="11555" y="21191"/>
                <wp:lineTo x="11716" y="21191"/>
                <wp:lineTo x="13963" y="19945"/>
                <wp:lineTo x="16370" y="17096"/>
                <wp:lineTo x="17333" y="14246"/>
                <wp:lineTo x="17975" y="14246"/>
                <wp:lineTo x="21185" y="11931"/>
                <wp:lineTo x="21185" y="8726"/>
                <wp:lineTo x="17012" y="8192"/>
                <wp:lineTo x="15888" y="5520"/>
                <wp:lineTo x="13160" y="3384"/>
                <wp:lineTo x="12037" y="2849"/>
                <wp:lineTo x="9469" y="0"/>
                <wp:lineTo x="7703"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2880" cy="1309370"/>
                    </a:xfrm>
                    <a:prstGeom prst="rect">
                      <a:avLst/>
                    </a:prstGeom>
                  </pic:spPr>
                </pic:pic>
              </a:graphicData>
            </a:graphic>
          </wp:anchor>
        </w:drawing>
      </w:r>
      <w:r>
        <w:rPr>
          <w:rFonts w:hint="eastAsia" w:ascii="Arial Unicode MS" w:eastAsia="Arial Unicode MS" w:cs="Arial Unicode MS"/>
          <w:b/>
          <w:spacing w:val="2"/>
          <w:w w:val="99"/>
          <w:sz w:val="52"/>
          <w:szCs w:val="52"/>
          <w:lang w:eastAsia="zh-CN"/>
        </w:rPr>
        <w:t xml:space="preserve"> </w:t>
      </w:r>
    </w:p>
    <w:p w14:paraId="7055B6C0">
      <w:pPr>
        <w:autoSpaceDE w:val="0"/>
        <w:autoSpaceDN w:val="0"/>
        <w:spacing w:before="120" w:after="120"/>
        <w:ind w:right="-20"/>
        <w:jc w:val="center"/>
        <w:rPr>
          <w:rFonts w:ascii="Arial Unicode MS" w:eastAsia="Arial Unicode MS" w:cs="Arial Unicode MS"/>
          <w:b/>
          <w:spacing w:val="2"/>
          <w:w w:val="99"/>
          <w:sz w:val="52"/>
          <w:szCs w:val="52"/>
          <w:lang w:eastAsia="zh-CN"/>
        </w:rPr>
      </w:pPr>
    </w:p>
    <w:p w14:paraId="142B6FEE">
      <w:pPr>
        <w:autoSpaceDE w:val="0"/>
        <w:autoSpaceDN w:val="0"/>
        <w:spacing w:before="120" w:after="120"/>
        <w:ind w:right="-20"/>
        <w:jc w:val="center"/>
        <w:rPr>
          <w:rFonts w:ascii="微软雅黑" w:hAnsi="微软雅黑" w:eastAsia="微软雅黑" w:cs="Arial Unicode MS"/>
          <w:b/>
          <w:spacing w:val="2"/>
          <w:w w:val="99"/>
          <w:sz w:val="52"/>
          <w:szCs w:val="52"/>
          <w:lang w:eastAsia="zh-CN"/>
        </w:rPr>
      </w:pPr>
    </w:p>
    <w:p w14:paraId="1EBEE98D">
      <w:pPr>
        <w:jc w:val="center"/>
        <w:rPr>
          <w:rFonts w:ascii="微软雅黑" w:hAnsi="微软雅黑" w:eastAsia="微软雅黑" w:cs="Arial Unicode MS"/>
          <w:spacing w:val="2"/>
          <w:w w:val="99"/>
          <w:sz w:val="52"/>
          <w:szCs w:val="52"/>
          <w:lang w:eastAsia="zh-CN"/>
        </w:rPr>
      </w:pPr>
      <w:r>
        <w:rPr>
          <w:rFonts w:hint="eastAsia" w:ascii="微软雅黑" w:hAnsi="微软雅黑" w:eastAsia="微软雅黑" w:cs="Arial Unicode MS"/>
          <w:spacing w:val="2"/>
          <w:w w:val="99"/>
          <w:sz w:val="52"/>
          <w:szCs w:val="52"/>
          <w:lang w:eastAsia="zh-CN"/>
        </w:rPr>
        <w:t>中海油能源发展股份有限公司</w:t>
      </w:r>
    </w:p>
    <w:p w14:paraId="6BDE2785">
      <w:pPr>
        <w:jc w:val="center"/>
        <w:rPr>
          <w:rFonts w:ascii="宋体" w:hAnsi="宋体" w:eastAsia="宋体" w:cs="宋体"/>
          <w:b/>
          <w:sz w:val="48"/>
          <w:szCs w:val="48"/>
          <w:lang w:eastAsia="zh-CN"/>
        </w:rPr>
      </w:pPr>
    </w:p>
    <w:p w14:paraId="033FAAD0">
      <w:pPr>
        <w:jc w:val="center"/>
        <w:rPr>
          <w:rFonts w:ascii="宋体" w:hAnsi="宋体" w:eastAsia="宋体" w:cs="宋体"/>
          <w:b/>
          <w:sz w:val="48"/>
          <w:szCs w:val="48"/>
        </w:rPr>
      </w:pPr>
      <w:r>
        <w:rPr>
          <w:rFonts w:hint="eastAsia" w:ascii="宋体" w:hAnsi="宋体" w:eastAsia="宋体" w:cs="宋体"/>
          <w:b/>
          <w:sz w:val="48"/>
          <w:szCs w:val="48"/>
        </w:rPr>
        <w:t>中海石油大榭石化有限公司</w:t>
      </w:r>
    </w:p>
    <w:p w14:paraId="6CAD0F06">
      <w:pPr>
        <w:spacing w:line="480" w:lineRule="auto"/>
        <w:ind w:firstLine="241" w:firstLineChars="50"/>
        <w:jc w:val="center"/>
        <w:rPr>
          <w:rFonts w:ascii="宋体" w:hAnsi="宋体" w:eastAsia="宋体" w:cs="宋体"/>
          <w:b/>
          <w:sz w:val="48"/>
          <w:szCs w:val="48"/>
          <w:lang w:eastAsia="zh-CN"/>
        </w:rPr>
      </w:pPr>
      <w:r>
        <w:rPr>
          <w:rFonts w:hint="eastAsia" w:ascii="宋体" w:hAnsi="宋体" w:eastAsia="宋体" w:cs="宋体"/>
          <w:b/>
          <w:sz w:val="48"/>
          <w:szCs w:val="48"/>
          <w:lang w:eastAsia="zh-CN"/>
        </w:rPr>
        <w:t>三期硫磺装置凝结水余热回收项目</w:t>
      </w:r>
    </w:p>
    <w:p w14:paraId="7ED850E8">
      <w:pPr>
        <w:jc w:val="center"/>
        <w:rPr>
          <w:rFonts w:ascii="宋体" w:hAnsi="宋体" w:eastAsia="宋体" w:cs="宋体"/>
          <w:b/>
          <w:sz w:val="48"/>
          <w:szCs w:val="48"/>
          <w:lang w:eastAsia="zh-CN"/>
        </w:rPr>
      </w:pPr>
      <w:r>
        <w:rPr>
          <w:rFonts w:hint="eastAsia" w:ascii="宋体" w:hAnsi="宋体" w:eastAsia="宋体" w:cs="宋体"/>
          <w:b/>
          <w:sz w:val="48"/>
          <w:szCs w:val="48"/>
          <w:lang w:val="en-US" w:eastAsia="zh-CN"/>
        </w:rPr>
        <w:t>生产运维</w:t>
      </w:r>
      <w:r>
        <w:rPr>
          <w:rFonts w:hint="eastAsia" w:ascii="宋体" w:hAnsi="宋体" w:eastAsia="宋体" w:cs="宋体"/>
          <w:b/>
          <w:sz w:val="48"/>
          <w:szCs w:val="48"/>
          <w:lang w:eastAsia="zh-CN"/>
        </w:rPr>
        <w:t>服务</w:t>
      </w:r>
    </w:p>
    <w:p w14:paraId="0F3A947A">
      <w:pPr>
        <w:pStyle w:val="21"/>
        <w:ind w:firstLine="480"/>
      </w:pPr>
    </w:p>
    <w:p w14:paraId="1AC54B43">
      <w:pPr>
        <w:jc w:val="center"/>
        <w:rPr>
          <w:rFonts w:ascii="微软雅黑" w:hAnsi="微软雅黑" w:eastAsia="微软雅黑" w:cs="Arial Unicode MS"/>
          <w:b/>
          <w:spacing w:val="2"/>
          <w:w w:val="99"/>
          <w:sz w:val="52"/>
          <w:szCs w:val="52"/>
          <w:lang w:eastAsia="zh-CN"/>
        </w:rPr>
      </w:pPr>
      <w:r>
        <w:rPr>
          <w:rFonts w:hint="eastAsia" w:ascii="微软雅黑" w:hAnsi="微软雅黑" w:eastAsia="微软雅黑" w:cs="Arial Unicode MS"/>
          <w:b/>
          <w:spacing w:val="2"/>
          <w:w w:val="99"/>
          <w:sz w:val="52"/>
          <w:szCs w:val="52"/>
          <w:lang w:eastAsia="zh-CN"/>
        </w:rPr>
        <w:t>采购技术要求书</w:t>
      </w:r>
    </w:p>
    <w:p w14:paraId="4651E93A">
      <w:pPr>
        <w:jc w:val="center"/>
        <w:rPr>
          <w:rFonts w:ascii="微软雅黑" w:hAnsi="微软雅黑" w:eastAsia="微软雅黑" w:cs="Arial Unicode MS"/>
          <w:b/>
          <w:spacing w:val="2"/>
          <w:w w:val="99"/>
          <w:sz w:val="52"/>
          <w:szCs w:val="52"/>
          <w:lang w:eastAsia="zh-CN"/>
        </w:rPr>
      </w:pPr>
    </w:p>
    <w:p w14:paraId="6608C27F">
      <w:pPr>
        <w:pStyle w:val="5"/>
        <w:rPr>
          <w:rFonts w:ascii="微软雅黑" w:hAnsi="微软雅黑" w:eastAsia="微软雅黑" w:cs="Arial Unicode MS"/>
          <w:b/>
          <w:w w:val="99"/>
          <w:sz w:val="44"/>
          <w:szCs w:val="44"/>
        </w:rPr>
      </w:pPr>
    </w:p>
    <w:p w14:paraId="55FC8BF2">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编制：</w:t>
      </w:r>
      <w:r>
        <w:rPr>
          <w:rFonts w:hint="eastAsia" w:ascii="Arial Unicode MS" w:eastAsia="Arial Unicode MS" w:cs="Arial Unicode MS"/>
          <w:spacing w:val="2"/>
          <w:w w:val="99"/>
          <w:sz w:val="36"/>
          <w:szCs w:val="36"/>
          <w:u w:val="single"/>
          <w:lang w:eastAsia="zh-CN"/>
        </w:rPr>
        <w:t xml:space="preserve">                </w:t>
      </w:r>
    </w:p>
    <w:p w14:paraId="5931F202">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审核：</w:t>
      </w:r>
      <w:r>
        <w:rPr>
          <w:rFonts w:hint="eastAsia" w:ascii="Arial Unicode MS" w:eastAsia="Arial Unicode MS" w:cs="Arial Unicode MS"/>
          <w:spacing w:val="2"/>
          <w:w w:val="99"/>
          <w:sz w:val="36"/>
          <w:szCs w:val="36"/>
          <w:u w:val="single"/>
          <w:lang w:eastAsia="zh-CN"/>
        </w:rPr>
        <w:t xml:space="preserve">                </w:t>
      </w:r>
    </w:p>
    <w:p w14:paraId="250D8059">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批准：</w:t>
      </w:r>
      <w:r>
        <w:rPr>
          <w:rFonts w:hint="eastAsia" w:ascii="Arial Unicode MS" w:eastAsia="Arial Unicode MS" w:cs="Arial Unicode MS"/>
          <w:spacing w:val="2"/>
          <w:w w:val="99"/>
          <w:sz w:val="36"/>
          <w:szCs w:val="36"/>
          <w:u w:val="single"/>
          <w:lang w:eastAsia="zh-CN"/>
        </w:rPr>
        <w:t xml:space="preserve">                </w:t>
      </w:r>
      <w:r>
        <w:rPr>
          <w:rFonts w:hint="eastAsia" w:ascii="Arial Unicode MS" w:eastAsia="Arial Unicode MS" w:cs="Arial Unicode MS"/>
          <w:spacing w:val="2"/>
          <w:w w:val="99"/>
          <w:sz w:val="36"/>
          <w:szCs w:val="36"/>
          <w:lang w:eastAsia="zh-CN"/>
        </w:rPr>
        <w:t xml:space="preserve"> </w:t>
      </w:r>
    </w:p>
    <w:p w14:paraId="6B5D35BC">
      <w:pPr>
        <w:pStyle w:val="22"/>
        <w:rPr>
          <w:rFonts w:hint="eastAsia" w:asciiTheme="minorEastAsia" w:hAnsiTheme="minorEastAsia" w:eastAsiaTheme="minorEastAsia" w:cstheme="minorBidi"/>
          <w:color w:val="FF0000"/>
          <w:spacing w:val="2"/>
          <w:szCs w:val="30"/>
          <w:lang w:val="en-US" w:eastAsia="zh-CN" w:bidi="ar-SA"/>
        </w:rPr>
      </w:pPr>
    </w:p>
    <w:p w14:paraId="720D37C6">
      <w:pPr>
        <w:pStyle w:val="22"/>
        <w:rPr>
          <w:rFonts w:hint="eastAsia" w:asciiTheme="minorEastAsia" w:hAnsiTheme="minorEastAsia" w:eastAsiaTheme="minorEastAsia" w:cstheme="minorBidi"/>
          <w:color w:val="FF0000"/>
          <w:spacing w:val="2"/>
          <w:szCs w:val="30"/>
          <w:lang w:val="en-US" w:eastAsia="zh-CN" w:bidi="ar-SA"/>
        </w:rPr>
      </w:pPr>
    </w:p>
    <w:p w14:paraId="6723F90B">
      <w:pPr>
        <w:pStyle w:val="22"/>
        <w:rPr>
          <w:rFonts w:hint="default" w:asciiTheme="minorEastAsia" w:hAnsiTheme="minorEastAsia" w:eastAsiaTheme="minorEastAsia" w:cstheme="minorBidi"/>
          <w:color w:val="FF0000"/>
          <w:spacing w:val="2"/>
          <w:szCs w:val="30"/>
          <w:lang w:val="en-US" w:eastAsia="zh-CN" w:bidi="ar-SA"/>
        </w:rPr>
      </w:pPr>
    </w:p>
    <w:p w14:paraId="3ADE12A7">
      <w:pPr>
        <w:pStyle w:val="22"/>
        <w:numPr>
          <w:ilvl w:val="0"/>
          <w:numId w:val="1"/>
        </w:numPr>
        <w:ind w:left="-420" w:leftChars="0" w:firstLine="420" w:firstLineChars="0"/>
        <w:rPr>
          <w:rFonts w:hint="eastAsia" w:asciiTheme="minorEastAsia" w:hAnsiTheme="minorEastAsia" w:eastAsiaTheme="minorEastAsia" w:cstheme="minorBidi"/>
          <w:b/>
          <w:bCs/>
          <w:color w:val="auto"/>
          <w:spacing w:val="2"/>
          <w:szCs w:val="30"/>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3249324"/>
      <w:bookmarkStart w:id="1" w:name="_Toc13248927"/>
    </w:p>
    <w:p w14:paraId="7A641FA7">
      <w:pPr>
        <w:pStyle w:val="22"/>
        <w:numPr>
          <w:ilvl w:val="0"/>
          <w:numId w:val="1"/>
        </w:numPr>
        <w:ind w:left="-420" w:leftChars="0" w:firstLine="420" w:firstLineChars="0"/>
        <w:rPr>
          <w:rFonts w:hint="eastAsia" w:asciiTheme="minorEastAsia" w:hAnsiTheme="minorEastAsia" w:eastAsiaTheme="minorEastAsia" w:cstheme="minorBidi"/>
          <w:b/>
          <w:bCs/>
          <w:color w:val="auto"/>
          <w:spacing w:val="2"/>
          <w:szCs w:val="30"/>
          <w:lang w:val="en-US" w:eastAsia="zh-CN" w:bidi="ar-SA"/>
        </w:rPr>
      </w:pPr>
      <w:r>
        <w:rPr>
          <w:rFonts w:hint="eastAsia" w:asciiTheme="minorEastAsia" w:hAnsiTheme="minorEastAsia" w:eastAsiaTheme="minorEastAsia" w:cstheme="minorBidi"/>
          <w:b/>
          <w:bCs/>
          <w:color w:val="auto"/>
          <w:spacing w:val="2"/>
          <w:szCs w:val="30"/>
          <w:lang w:val="en-US" w:eastAsia="zh-CN" w:bidi="ar-SA"/>
        </w:rPr>
        <w:t>项目概况及总体要求</w:t>
      </w:r>
      <w:bookmarkEnd w:id="0"/>
      <w:bookmarkEnd w:id="1"/>
    </w:p>
    <w:p w14:paraId="37D735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jc w:val="both"/>
        <w:textAlignment w:val="auto"/>
        <w:outlineLvl w:val="0"/>
        <w:rPr>
          <w:rFonts w:hint="eastAsia" w:ascii="宋体" w:hAnsi="宋体" w:cs="宋体"/>
          <w:color w:val="auto"/>
          <w:kern w:val="44"/>
          <w:sz w:val="24"/>
          <w:szCs w:val="24"/>
          <w:highlight w:val="none"/>
          <w:lang w:val="en-US" w:eastAsia="zh-CN"/>
        </w:rPr>
      </w:pPr>
      <w:r>
        <w:rPr>
          <w:rFonts w:hint="eastAsia" w:ascii="宋体" w:hAnsi="宋体" w:cs="宋体"/>
          <w:color w:val="auto"/>
          <w:kern w:val="44"/>
          <w:sz w:val="24"/>
          <w:szCs w:val="24"/>
          <w:highlight w:val="none"/>
          <w:lang w:val="en-US" w:eastAsia="zh-CN"/>
        </w:rPr>
        <w:t>中海油节能环保有限公司（以下简称甲方）承揽凝结水余热回收业务，由于运行维护需求，需外协进行凝结水余热回收装置(以下简称装置)的运行维护，主要内容为装置运行状态监察、现场巡视巡检及日常隐患排除、故障处理、预防性保养、备品备件管理等，确保系统的安全、稳定、高效的运行。以上工作内容包括但不限于装置的动设备、静设备、工艺管道、电气设备、各类仪表、电气线路、控制系统等调试、联调、运行保障，相关备品备件的存放管理，装置运行记录、运行状态报告等保障装置运行的工作。本次生产运维服务的工作内容和相关要求</w:t>
      </w:r>
      <w:r>
        <w:rPr>
          <w:rFonts w:hint="eastAsia" w:ascii="宋体" w:hAnsi="宋体" w:cs="宋体"/>
          <w:color w:val="auto"/>
          <w:kern w:val="44"/>
          <w:sz w:val="24"/>
          <w:szCs w:val="24"/>
          <w:highlight w:val="yellow"/>
          <w:lang w:val="en-US" w:eastAsia="zh-CN"/>
        </w:rPr>
        <w:t>参照引用《容积式空气压缩机系统经济运行》（GB/T27883-2011）（有补充引用）。补充主要内容是：服务内容、人员要求，具体详见第四部分服务要求，理由:根据大榭石化园区作业环境的特殊性及装置运维需求进行补充修改。</w:t>
      </w:r>
    </w:p>
    <w:p w14:paraId="4A1DE25E">
      <w:pPr>
        <w:pStyle w:val="4"/>
        <w:rPr>
          <w:rFonts w:hint="default"/>
          <w:lang w:val="en-US" w:eastAsia="zh-CN"/>
        </w:rPr>
      </w:pPr>
    </w:p>
    <w:p w14:paraId="63DC1FEE">
      <w:pPr>
        <w:pStyle w:val="22"/>
        <w:numPr>
          <w:ilvl w:val="0"/>
          <w:numId w:val="1"/>
        </w:numPr>
        <w:ind w:left="-420" w:leftChars="0" w:firstLine="420" w:firstLineChars="0"/>
        <w:rPr>
          <w:rFonts w:hint="eastAsia" w:asciiTheme="minorEastAsia" w:hAnsiTheme="minorEastAsia" w:eastAsiaTheme="minorEastAsia" w:cstheme="minorBidi"/>
          <w:b/>
          <w:bCs/>
          <w:color w:val="auto"/>
          <w:spacing w:val="2"/>
          <w:szCs w:val="30"/>
          <w:lang w:val="en-US" w:eastAsia="zh-CN" w:bidi="ar-SA"/>
        </w:rPr>
      </w:pPr>
      <w:r>
        <w:rPr>
          <w:rFonts w:hint="eastAsia" w:asciiTheme="minorEastAsia" w:hAnsiTheme="minorEastAsia" w:eastAsiaTheme="minorEastAsia" w:cstheme="minorBidi"/>
          <w:b/>
          <w:bCs/>
          <w:color w:val="auto"/>
          <w:spacing w:val="2"/>
          <w:szCs w:val="30"/>
          <w:lang w:val="en-US" w:eastAsia="zh-CN" w:bidi="ar-SA"/>
        </w:rPr>
        <w:t>服务内容</w:t>
      </w:r>
    </w:p>
    <w:p w14:paraId="7BD80DA8">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服务内容</w:t>
      </w:r>
    </w:p>
    <w:p w14:paraId="566192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jc w:val="both"/>
        <w:textAlignment w:val="auto"/>
        <w:outlineLvl w:val="0"/>
        <w:rPr>
          <w:rFonts w:hint="eastAsia" w:ascii="宋体" w:hAnsi="宋体" w:cs="宋体"/>
          <w:color w:val="auto"/>
          <w:kern w:val="44"/>
          <w:sz w:val="24"/>
          <w:szCs w:val="24"/>
          <w:highlight w:val="none"/>
          <w:lang w:val="en-US" w:eastAsia="zh-CN"/>
        </w:rPr>
      </w:pPr>
      <w:r>
        <w:rPr>
          <w:rFonts w:hint="eastAsia" w:ascii="宋体" w:hAnsi="宋体" w:cs="宋体"/>
          <w:color w:val="auto"/>
          <w:kern w:val="44"/>
          <w:sz w:val="24"/>
          <w:szCs w:val="24"/>
          <w:highlight w:val="none"/>
          <w:lang w:val="en-US" w:eastAsia="zh-CN"/>
        </w:rPr>
        <w:t>乙方提供装置现场运维服务，服务人员必须具备处理装置范围内现场装置故障及生产运行过程中出现的各种问题的能力，保证装置运行需求。</w:t>
      </w:r>
    </w:p>
    <w:p w14:paraId="69E1B3A4">
      <w:pPr>
        <w:pStyle w:val="2"/>
        <w:rPr>
          <w:rFonts w:hint="eastAsia"/>
          <w:lang w:val="en-US" w:eastAsia="zh-CN"/>
        </w:rPr>
      </w:pPr>
    </w:p>
    <w:tbl>
      <w:tblPr>
        <w:tblStyle w:val="17"/>
        <w:tblW w:w="8571" w:type="dxa"/>
        <w:tblInd w:w="100" w:type="dxa"/>
        <w:tblLayout w:type="fixed"/>
        <w:tblCellMar>
          <w:top w:w="0" w:type="dxa"/>
          <w:left w:w="108" w:type="dxa"/>
          <w:bottom w:w="0" w:type="dxa"/>
          <w:right w:w="108" w:type="dxa"/>
        </w:tblCellMar>
      </w:tblPr>
      <w:tblGrid>
        <w:gridCol w:w="803"/>
        <w:gridCol w:w="3063"/>
        <w:gridCol w:w="760"/>
        <w:gridCol w:w="730"/>
        <w:gridCol w:w="3215"/>
      </w:tblGrid>
      <w:tr w14:paraId="707C9DC9">
        <w:tblPrEx>
          <w:tblCellMar>
            <w:top w:w="0" w:type="dxa"/>
            <w:left w:w="108" w:type="dxa"/>
            <w:bottom w:w="0" w:type="dxa"/>
            <w:right w:w="108" w:type="dxa"/>
          </w:tblCellMar>
        </w:tblPrEx>
        <w:trPr>
          <w:trHeight w:val="399"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265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名称</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AA1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工作内容</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AD2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EB08">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数量</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2C7E">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备注</w:t>
            </w:r>
          </w:p>
        </w:tc>
      </w:tr>
      <w:tr w14:paraId="34C3A4DF">
        <w:tblPrEx>
          <w:tblCellMar>
            <w:top w:w="0" w:type="dxa"/>
            <w:left w:w="108" w:type="dxa"/>
            <w:bottom w:w="0" w:type="dxa"/>
            <w:right w:w="108" w:type="dxa"/>
          </w:tblCellMar>
        </w:tblPrEx>
        <w:trPr>
          <w:trHeight w:val="1532"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C9C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val="en-US" w:eastAsia="zh-CN" w:bidi="ar"/>
              </w:rPr>
              <w:t>生产运维</w:t>
            </w:r>
            <w:r>
              <w:rPr>
                <w:rFonts w:hint="eastAsia" w:ascii="仿宋" w:hAnsi="仿宋" w:eastAsia="仿宋" w:cs="仿宋"/>
                <w:color w:val="000000"/>
                <w:kern w:val="0"/>
                <w:szCs w:val="21"/>
                <w:lang w:bidi="ar"/>
              </w:rPr>
              <w:t>服务</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DB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both"/>
              <w:textAlignment w:val="auto"/>
              <w:outlineLvl w:val="0"/>
              <w:rPr>
                <w:rFonts w:hint="default"/>
                <w:lang w:val="en-US"/>
              </w:rPr>
            </w:pPr>
            <w:r>
              <w:rPr>
                <w:rFonts w:hint="eastAsia"/>
                <w:lang w:val="en-US" w:eastAsia="zh-CN"/>
              </w:rPr>
              <w:t>装置运行数据监察</w:t>
            </w:r>
            <w:r>
              <w:rPr>
                <w:rFonts w:hint="eastAsia"/>
                <w:lang w:eastAsia="zh-CN"/>
              </w:rPr>
              <w:t>；</w:t>
            </w:r>
            <w:r>
              <w:rPr>
                <w:rFonts w:hint="eastAsia"/>
                <w:lang w:val="en-US" w:eastAsia="zh-CN"/>
              </w:rPr>
              <w:t>装置日常巡视巡检及隐患排除、故障处理、预防性保养；预制场地、备品备件存放、管理服务、保运服务。</w:t>
            </w:r>
            <w:r>
              <w:rPr>
                <w:rFonts w:hint="eastAsia" w:ascii="宋体" w:hAnsi="宋体" w:cs="宋体"/>
                <w:color w:val="0000FF"/>
                <w:kern w:val="2"/>
                <w:sz w:val="13"/>
                <w:szCs w:val="13"/>
                <w:highlight w:val="none"/>
                <w:lang w:val="en-US" w:eastAsia="zh-CN" w:bidi="ar"/>
              </w:rPr>
              <w:t>以上服务</w:t>
            </w:r>
            <w:r>
              <w:rPr>
                <w:rFonts w:hint="eastAsia" w:ascii="宋体" w:hAnsi="宋体" w:eastAsia="宋体" w:cs="宋体"/>
                <w:color w:val="0000FF"/>
                <w:kern w:val="2"/>
                <w:sz w:val="13"/>
                <w:szCs w:val="13"/>
                <w:highlight w:val="none"/>
                <w:lang w:val="en-US" w:eastAsia="zh-CN" w:bidi="ar"/>
              </w:rPr>
              <w:t>具体要求</w:t>
            </w:r>
            <w:r>
              <w:rPr>
                <w:rFonts w:hint="eastAsia" w:ascii="宋体" w:hAnsi="宋体" w:cs="宋体"/>
                <w:color w:val="0000FF"/>
                <w:kern w:val="2"/>
                <w:sz w:val="13"/>
                <w:szCs w:val="13"/>
                <w:highlight w:val="none"/>
                <w:lang w:val="en-US" w:eastAsia="zh-CN" w:bidi="ar"/>
              </w:rPr>
              <w:t>和内容</w:t>
            </w:r>
            <w:r>
              <w:rPr>
                <w:rFonts w:hint="eastAsia" w:ascii="宋体" w:hAnsi="宋体" w:eastAsia="宋体" w:cs="宋体"/>
                <w:color w:val="0000FF"/>
                <w:kern w:val="2"/>
                <w:sz w:val="13"/>
                <w:szCs w:val="13"/>
                <w:highlight w:val="none"/>
                <w:lang w:val="en-US" w:eastAsia="zh-CN" w:bidi="ar"/>
              </w:rPr>
              <w:t>详见</w:t>
            </w:r>
            <w:r>
              <w:rPr>
                <w:rFonts w:hint="eastAsia" w:ascii="宋体" w:hAnsi="宋体" w:cs="宋体"/>
                <w:color w:val="0000FF"/>
                <w:kern w:val="2"/>
                <w:sz w:val="13"/>
                <w:szCs w:val="13"/>
                <w:highlight w:val="none"/>
                <w:lang w:val="en-US" w:eastAsia="zh-CN" w:bidi="ar"/>
              </w:rPr>
              <w:t>本技术要求书</w:t>
            </w:r>
            <w:r>
              <w:rPr>
                <w:rFonts w:hint="eastAsia" w:ascii="宋体" w:hAnsi="宋体" w:eastAsia="宋体" w:cs="宋体"/>
                <w:color w:val="0000FF"/>
                <w:kern w:val="2"/>
                <w:sz w:val="13"/>
                <w:szCs w:val="13"/>
                <w:highlight w:val="none"/>
                <w:lang w:val="en-US" w:eastAsia="zh-CN" w:bidi="ar"/>
              </w:rPr>
              <w:t>四、服务技术要求</w:t>
            </w:r>
            <w:r>
              <w:rPr>
                <w:rFonts w:hint="eastAsia" w:ascii="宋体" w:hAnsi="宋体" w:cs="宋体"/>
                <w:color w:val="0000FF"/>
                <w:kern w:val="2"/>
                <w:sz w:val="13"/>
                <w:szCs w:val="13"/>
                <w:highlight w:val="none"/>
                <w:lang w:val="en-US" w:eastAsia="zh-CN" w:bidi="ar"/>
              </w:rPr>
              <w:t>，</w:t>
            </w:r>
            <w:r>
              <w:rPr>
                <w:rFonts w:hint="eastAsia" w:ascii="宋体" w:hAnsi="宋体" w:eastAsia="宋体" w:cs="宋体"/>
                <w:color w:val="0000FF"/>
                <w:sz w:val="13"/>
                <w:szCs w:val="13"/>
                <w:highlight w:val="none"/>
                <w:lang w:val="en-US" w:eastAsia="zh-CN" w:bidi="ar"/>
              </w:rPr>
              <w:t>附件1：装置主要IO清单、附件2：装置运行运维工作内容与常见问题处理方法</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989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月</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0224">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36</w:t>
            </w:r>
          </w:p>
        </w:tc>
        <w:tc>
          <w:tcPr>
            <w:tcW w:w="3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0D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both"/>
              <w:textAlignment w:val="auto"/>
              <w:outlineLvl w:val="0"/>
              <w:rPr>
                <w:rFonts w:hint="default" w:ascii="仿宋" w:hAnsi="仿宋" w:eastAsia="仿宋" w:cs="仿宋"/>
                <w:color w:val="000000"/>
                <w:szCs w:val="21"/>
                <w:lang w:val="en-US" w:eastAsia="zh-CN"/>
              </w:rPr>
            </w:pPr>
            <w:r>
              <w:rPr>
                <w:rFonts w:hint="eastAsia" w:eastAsia="宋体"/>
                <w:lang w:val="en-US" w:eastAsia="zh-CN"/>
              </w:rPr>
              <w:t>报价阶段充分考虑类该项目的运维环境和运维要求，</w:t>
            </w:r>
            <w:r>
              <w:rPr>
                <w:rFonts w:hint="default" w:eastAsia="宋体"/>
                <w:lang w:val="en-US" w:eastAsia="zh-CN"/>
              </w:rPr>
              <w:t>服务过程中</w:t>
            </w:r>
            <w:r>
              <w:rPr>
                <w:rFonts w:hint="eastAsia" w:eastAsia="宋体"/>
                <w:lang w:val="en-US" w:eastAsia="zh-CN"/>
              </w:rPr>
              <w:t>乙方</w:t>
            </w:r>
            <w:r>
              <w:rPr>
                <w:rFonts w:hint="default" w:eastAsia="宋体"/>
                <w:lang w:val="en-US" w:eastAsia="zh-CN"/>
              </w:rPr>
              <w:t>须自行解决其所有人员保险、餐饮、住宿、通勤、劳保用品、防疫用品等各方面需求，</w:t>
            </w:r>
            <w:r>
              <w:rPr>
                <w:rFonts w:hint="eastAsia" w:eastAsia="宋体"/>
                <w:lang w:val="en-US" w:eastAsia="zh-CN"/>
              </w:rPr>
              <w:t>甲方</w:t>
            </w:r>
            <w:r>
              <w:rPr>
                <w:rFonts w:hint="default" w:eastAsia="宋体"/>
                <w:lang w:val="en-US" w:eastAsia="zh-CN"/>
              </w:rPr>
              <w:t>不另行支付费用</w:t>
            </w:r>
            <w:r>
              <w:rPr>
                <w:rFonts w:hint="eastAsia" w:eastAsia="宋体"/>
                <w:lang w:val="en-US" w:eastAsia="zh-CN"/>
              </w:rPr>
              <w:t>。</w:t>
            </w:r>
          </w:p>
        </w:tc>
      </w:tr>
    </w:tbl>
    <w:p w14:paraId="73E9EC0B">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645" w:leftChars="0" w:right="0" w:rightChars="0" w:hanging="425" w:firstLineChars="0"/>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服务地点</w:t>
      </w:r>
    </w:p>
    <w:p w14:paraId="10E0C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浙江省宁波市大榭开发区榭东北港区中海石油宁波大榭石化有限公司三期生产区域。</w:t>
      </w:r>
    </w:p>
    <w:p w14:paraId="0D2C9743">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645" w:leftChars="0" w:right="0" w:rightChars="0" w:hanging="425" w:firstLineChars="0"/>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服务期限</w:t>
      </w:r>
    </w:p>
    <w:p w14:paraId="2936F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自协议签订之日起三年，采用1+1+1模式，合同执行满一年后，经双方协商，同意合同条款则本合同自动延续一年，依次类推。</w:t>
      </w:r>
    </w:p>
    <w:p w14:paraId="1D8E787C">
      <w:pPr>
        <w:pStyle w:val="21"/>
        <w:rPr>
          <w:rFonts w:hint="default"/>
          <w:lang w:val="en-US" w:eastAsia="zh-CN"/>
        </w:rPr>
      </w:pPr>
    </w:p>
    <w:p w14:paraId="633C8344">
      <w:pPr>
        <w:rPr>
          <w:rFonts w:hint="default"/>
          <w:color w:val="auto"/>
          <w:lang w:val="en-US" w:eastAsia="zh-CN"/>
        </w:rPr>
      </w:pPr>
    </w:p>
    <w:p w14:paraId="4510E7F3">
      <w:pPr>
        <w:pStyle w:val="22"/>
        <w:numPr>
          <w:ilvl w:val="0"/>
          <w:numId w:val="1"/>
        </w:numPr>
        <w:ind w:left="-420" w:leftChars="0" w:firstLine="420" w:firstLineChars="0"/>
        <w:rPr>
          <w:rFonts w:hint="eastAsia" w:asciiTheme="minorEastAsia" w:hAnsiTheme="minorEastAsia" w:eastAsiaTheme="minorEastAsia" w:cstheme="minorBidi"/>
          <w:color w:val="auto"/>
          <w:spacing w:val="2"/>
          <w:szCs w:val="30"/>
          <w:lang w:val="en-US" w:eastAsia="zh-CN" w:bidi="ar-SA"/>
        </w:rPr>
      </w:pPr>
      <w:r>
        <w:rPr>
          <w:rFonts w:hint="eastAsia" w:asciiTheme="minorEastAsia" w:hAnsiTheme="minorEastAsia" w:eastAsiaTheme="minorEastAsia" w:cstheme="minorBidi"/>
          <w:b/>
          <w:bCs/>
          <w:color w:val="auto"/>
          <w:spacing w:val="2"/>
          <w:szCs w:val="30"/>
          <w:lang w:val="en-US" w:eastAsia="zh-CN" w:bidi="ar-SA"/>
        </w:rPr>
        <w:t>执行标准/规范</w:t>
      </w:r>
    </w:p>
    <w:p w14:paraId="5713A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乙方</w:t>
      </w:r>
      <w:r>
        <w:rPr>
          <w:rFonts w:hint="eastAsia" w:ascii="Times New Roman" w:hAnsi="Times New Roman" w:eastAsia="宋体" w:cs="Times New Roman"/>
          <w:color w:val="auto"/>
          <w:sz w:val="24"/>
          <w:szCs w:val="24"/>
          <w:lang w:val="en-US" w:eastAsia="zh-CN"/>
        </w:rPr>
        <w:t>在执行运维服务过程中应遵循国家、地方、行业标准和规范以及</w:t>
      </w:r>
      <w:r>
        <w:rPr>
          <w:rFonts w:hint="eastAsia" w:cs="Times New Roman"/>
          <w:color w:val="auto"/>
          <w:sz w:val="24"/>
          <w:szCs w:val="24"/>
          <w:lang w:val="en-US" w:eastAsia="zh-CN"/>
        </w:rPr>
        <w:t>装置所在地</w:t>
      </w:r>
      <w:r>
        <w:rPr>
          <w:rFonts w:hint="eastAsia" w:ascii="Times New Roman" w:hAnsi="Times New Roman" w:eastAsia="宋体" w:cs="Times New Roman"/>
          <w:color w:val="auto"/>
          <w:sz w:val="24"/>
          <w:szCs w:val="24"/>
          <w:lang w:val="en-US" w:eastAsia="zh-CN"/>
        </w:rPr>
        <w:t>和</w:t>
      </w:r>
      <w:r>
        <w:rPr>
          <w:rFonts w:hint="eastAsia" w:cs="Times New Roman"/>
          <w:color w:val="auto"/>
          <w:sz w:val="24"/>
          <w:szCs w:val="24"/>
          <w:lang w:val="en-US" w:eastAsia="zh-CN"/>
        </w:rPr>
        <w:t>甲方</w:t>
      </w:r>
      <w:r>
        <w:rPr>
          <w:rFonts w:hint="eastAsia" w:ascii="Times New Roman" w:hAnsi="Times New Roman" w:eastAsia="宋体" w:cs="Times New Roman"/>
          <w:color w:val="auto"/>
          <w:sz w:val="24"/>
          <w:szCs w:val="24"/>
          <w:lang w:val="en-US" w:eastAsia="zh-CN"/>
        </w:rPr>
        <w:t>的生产管理要求。按照装置的操作规程、</w:t>
      </w:r>
      <w:r>
        <w:rPr>
          <w:rFonts w:hint="eastAsia" w:cs="Times New Roman"/>
          <w:color w:val="auto"/>
          <w:sz w:val="24"/>
          <w:szCs w:val="24"/>
          <w:lang w:val="en-US" w:eastAsia="zh-CN"/>
        </w:rPr>
        <w:t>技术规范、</w:t>
      </w:r>
      <w:r>
        <w:rPr>
          <w:rFonts w:hint="eastAsia" w:ascii="Times New Roman" w:hAnsi="Times New Roman" w:eastAsia="宋体" w:cs="Times New Roman"/>
          <w:color w:val="auto"/>
          <w:sz w:val="24"/>
          <w:szCs w:val="24"/>
          <w:lang w:val="en-US" w:eastAsia="zh-CN"/>
        </w:rPr>
        <w:t>保养</w:t>
      </w:r>
      <w:r>
        <w:rPr>
          <w:rFonts w:hint="eastAsia" w:cs="Times New Roman"/>
          <w:color w:val="auto"/>
          <w:sz w:val="24"/>
          <w:szCs w:val="24"/>
          <w:lang w:val="en-US" w:eastAsia="zh-CN"/>
        </w:rPr>
        <w:t>手册</w:t>
      </w:r>
      <w:r>
        <w:rPr>
          <w:rFonts w:hint="eastAsia" w:ascii="Times New Roman" w:hAnsi="Times New Roman" w:eastAsia="宋体" w:cs="Times New Roman"/>
          <w:color w:val="auto"/>
          <w:sz w:val="24"/>
          <w:szCs w:val="24"/>
          <w:lang w:val="en-US" w:eastAsia="zh-CN"/>
        </w:rPr>
        <w:t>、运行方案、生产计划</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管理</w:t>
      </w:r>
      <w:r>
        <w:rPr>
          <w:rFonts w:hint="eastAsia" w:cs="Times New Roman"/>
          <w:color w:val="auto"/>
          <w:sz w:val="24"/>
          <w:szCs w:val="24"/>
          <w:lang w:val="en-US" w:eastAsia="zh-CN"/>
        </w:rPr>
        <w:t>规定</w:t>
      </w:r>
      <w:r>
        <w:rPr>
          <w:rFonts w:hint="eastAsia" w:ascii="Times New Roman" w:hAnsi="Times New Roman" w:eastAsia="宋体" w:cs="Times New Roman"/>
          <w:color w:val="auto"/>
          <w:sz w:val="24"/>
          <w:szCs w:val="24"/>
          <w:lang w:val="en-US" w:eastAsia="zh-CN"/>
        </w:rPr>
        <w:t>开展运维服务。</w:t>
      </w:r>
    </w:p>
    <w:p w14:paraId="465E4D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eastAsia" w:ascii="Times New Roman" w:hAnsi="Times New Roman" w:eastAsia="宋体" w:cs="Times New Roman"/>
          <w:color w:val="auto"/>
          <w:sz w:val="24"/>
          <w:szCs w:val="24"/>
          <w:highlight w:val="yellow"/>
          <w:lang w:val="en-US" w:eastAsia="zh-CN"/>
        </w:rPr>
        <w:t>《容积式空气压缩机系统经济运行》（GB/T27883-2011）</w:t>
      </w:r>
    </w:p>
    <w:p w14:paraId="755ED9B3">
      <w:pPr>
        <w:pStyle w:val="22"/>
        <w:numPr>
          <w:ilvl w:val="0"/>
          <w:numId w:val="1"/>
        </w:numPr>
        <w:ind w:left="-420" w:leftChars="0" w:firstLine="420" w:firstLineChars="0"/>
        <w:rPr>
          <w:rFonts w:hint="eastAsia"/>
          <w:lang w:val="en-US" w:eastAsia="zh-CN"/>
        </w:rPr>
      </w:pPr>
      <w:r>
        <w:rPr>
          <w:rFonts w:hint="eastAsia" w:asciiTheme="minorEastAsia" w:hAnsiTheme="minorEastAsia" w:eastAsiaTheme="minorEastAsia" w:cstheme="minorBidi"/>
          <w:b/>
          <w:bCs/>
          <w:color w:val="auto"/>
          <w:spacing w:val="2"/>
          <w:szCs w:val="30"/>
          <w:lang w:val="en-US" w:eastAsia="zh-CN" w:bidi="ar-SA"/>
        </w:rPr>
        <w:t>服务技术要求（</w:t>
      </w:r>
      <w:r>
        <w:rPr>
          <w:rFonts w:hint="eastAsia" w:ascii="宋体" w:hAnsi="宋体" w:eastAsia="宋体" w:cs="宋体"/>
          <w:i w:val="0"/>
          <w:iCs w:val="0"/>
          <w:color w:val="000000"/>
          <w:kern w:val="0"/>
          <w:sz w:val="21"/>
          <w:szCs w:val="21"/>
          <w:u w:val="none"/>
          <w:lang w:val="en-US" w:eastAsia="zh-CN" w:bidi="ar"/>
        </w:rPr>
        <w:t>★</w:t>
      </w:r>
      <w:r>
        <w:rPr>
          <w:rFonts w:hint="eastAsia" w:asciiTheme="minorEastAsia" w:hAnsiTheme="minorEastAsia" w:eastAsiaTheme="minorEastAsia" w:cstheme="minorBidi"/>
          <w:b/>
          <w:bCs/>
          <w:color w:val="auto"/>
          <w:spacing w:val="2"/>
          <w:szCs w:val="30"/>
          <w:lang w:val="en-US" w:eastAsia="zh-CN" w:bidi="ar-SA"/>
        </w:rPr>
        <w:t>此部分要求投标人在投标时进行承诺）</w:t>
      </w:r>
    </w:p>
    <w:p w14:paraId="12F86234">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645" w:leftChars="0" w:right="0" w:rightChars="0" w:hanging="425" w:firstLineChars="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服务方案</w:t>
      </w:r>
    </w:p>
    <w:p w14:paraId="7E63AD0A">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w:t>
      </w:r>
      <w:r>
        <w:rPr>
          <w:rFonts w:hint="eastAsia" w:ascii="宋体" w:hAnsi="宋体" w:cs="宋体"/>
          <w:color w:val="auto"/>
          <w:kern w:val="44"/>
          <w:sz w:val="24"/>
          <w:szCs w:val="24"/>
          <w:lang w:val="en-US" w:eastAsia="zh-CN"/>
        </w:rPr>
        <w:t>在合同签署后</w:t>
      </w:r>
      <w:r>
        <w:rPr>
          <w:rFonts w:hint="eastAsia" w:ascii="宋体" w:hAnsi="宋体" w:eastAsia="宋体" w:cs="宋体"/>
          <w:color w:val="auto"/>
          <w:kern w:val="44"/>
          <w:sz w:val="24"/>
          <w:szCs w:val="24"/>
          <w:lang w:val="en-US" w:eastAsia="zh-CN"/>
        </w:rPr>
        <w:t>，</w:t>
      </w:r>
      <w:r>
        <w:rPr>
          <w:rFonts w:hint="eastAsia" w:ascii="宋体" w:hAnsi="宋体" w:cs="宋体"/>
          <w:color w:val="auto"/>
          <w:kern w:val="44"/>
          <w:sz w:val="24"/>
          <w:szCs w:val="24"/>
          <w:lang w:val="en-US" w:eastAsia="zh-CN"/>
        </w:rPr>
        <w:t>应根据技术</w:t>
      </w:r>
      <w:r>
        <w:rPr>
          <w:rFonts w:hint="eastAsia" w:ascii="宋体" w:hAnsi="宋体" w:eastAsia="宋体" w:cs="宋体"/>
          <w:color w:val="auto"/>
          <w:kern w:val="44"/>
          <w:sz w:val="24"/>
          <w:szCs w:val="24"/>
          <w:lang w:val="en-US" w:eastAsia="zh-CN"/>
        </w:rPr>
        <w:t>要求、设备运行保养手册</w:t>
      </w:r>
      <w:r>
        <w:rPr>
          <w:rFonts w:hint="eastAsia" w:ascii="宋体" w:hAnsi="宋体" w:cs="宋体"/>
          <w:color w:val="auto"/>
          <w:kern w:val="44"/>
          <w:sz w:val="24"/>
          <w:szCs w:val="24"/>
          <w:lang w:val="en-US" w:eastAsia="zh-CN"/>
        </w:rPr>
        <w:t>等在运维服务开始前提供</w:t>
      </w:r>
      <w:r>
        <w:rPr>
          <w:rFonts w:hint="eastAsia" w:ascii="宋体" w:hAnsi="宋体" w:eastAsia="宋体" w:cs="宋体"/>
          <w:color w:val="auto"/>
          <w:kern w:val="44"/>
          <w:sz w:val="24"/>
          <w:szCs w:val="24"/>
          <w:lang w:val="en-US" w:eastAsia="zh-CN"/>
        </w:rPr>
        <w:t>运维服务方案。方案内容包括但不限于人员投入、响应机制、配套机具、预制场地情况等。</w:t>
      </w:r>
    </w:p>
    <w:p w14:paraId="4E691B1A">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运维服务过程中涉及特种作业、特殊机具进场以及带压开孔、带压封堵、带压堵漏、定扭矩紧固等技术难度较大、危险性较大的专项施工作业，乙方应根据装置所在地管理规定制定详细的施工方案，与装置所在地管理部门和甲方沟通确认并审核后实施后续工作。</w:t>
      </w:r>
    </w:p>
    <w:p w14:paraId="69291794">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lang w:val="en-US" w:eastAsia="zh-CN"/>
        </w:rPr>
      </w:pPr>
      <w:r>
        <w:rPr>
          <w:rFonts w:hint="eastAsia" w:ascii="宋体" w:hAnsi="宋体" w:eastAsia="宋体" w:cs="宋体"/>
          <w:color w:val="auto"/>
          <w:kern w:val="44"/>
          <w:sz w:val="24"/>
          <w:szCs w:val="24"/>
          <w:lang w:val="en-US" w:eastAsia="zh-CN"/>
        </w:rPr>
        <w:t>乙方需同甲方及装置所在地管理部门建立良好的沟通机制，指派具有相关管理经验和能力的项目负责人进行业务对接和技术探讨，了解生产计划和生产需求，根据当前实际生产情况及时制定生产计划（包括但不限于生产计划、维修计划等），定期对服务内容和存在的问题进行总结并形成报告，持续优化服务内容和质量。</w:t>
      </w:r>
    </w:p>
    <w:p w14:paraId="4D3F948E">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装置运行数据监察服务</w:t>
      </w:r>
    </w:p>
    <w:p w14:paraId="7A9D4FF3">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熟悉各项系统操作，熟知系统各项运行参数。</w:t>
      </w:r>
    </w:p>
    <w:p w14:paraId="1959694D">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应采用巡视与定期检测相结合的方式对系统进行监测。在经济技术条件允许的情况下，应采用计算机自动监测技术对系统进行</w:t>
      </w:r>
      <w:r>
        <w:rPr>
          <w:rFonts w:hint="eastAsia" w:ascii="宋体" w:hAnsi="宋体" w:eastAsia="宋体" w:cs="宋体"/>
          <w:color w:val="auto"/>
          <w:kern w:val="44"/>
          <w:sz w:val="24"/>
          <w:szCs w:val="24"/>
          <w:highlight w:val="none"/>
          <w:lang w:val="en-US" w:eastAsia="zh-CN"/>
        </w:rPr>
        <w:t>监测</w:t>
      </w:r>
      <w:r>
        <w:rPr>
          <w:rFonts w:hint="eastAsia" w:ascii="宋体" w:hAnsi="宋体" w:cs="宋体"/>
          <w:color w:val="auto"/>
          <w:kern w:val="44"/>
          <w:sz w:val="24"/>
          <w:szCs w:val="24"/>
          <w:highlight w:val="none"/>
          <w:lang w:val="en-US" w:eastAsia="zh-CN"/>
        </w:rPr>
        <w:t>（引用</w:t>
      </w:r>
      <w:r>
        <w:rPr>
          <w:rFonts w:hint="eastAsia" w:ascii="宋体" w:hAnsi="宋体" w:cs="宋体"/>
          <w:color w:val="auto"/>
          <w:kern w:val="44"/>
          <w:sz w:val="24"/>
          <w:szCs w:val="24"/>
          <w:highlight w:val="yellow"/>
          <w:lang w:val="en-US" w:eastAsia="zh-CN"/>
        </w:rPr>
        <w:t>《容积式空气压缩机系统经济运行》（GB/T27883-2011）中4.5.4）</w:t>
      </w:r>
      <w:r>
        <w:rPr>
          <w:rFonts w:hint="eastAsia" w:ascii="宋体" w:hAnsi="宋体" w:cs="宋体"/>
          <w:color w:val="auto"/>
          <w:kern w:val="44"/>
          <w:sz w:val="24"/>
          <w:szCs w:val="24"/>
          <w:highlight w:val="none"/>
          <w:lang w:val="en-US" w:eastAsia="zh-CN"/>
        </w:rPr>
        <w:t>。</w:t>
      </w:r>
      <w:r>
        <w:rPr>
          <w:rFonts w:hint="eastAsia" w:ascii="宋体" w:hAnsi="宋体" w:eastAsia="宋体" w:cs="宋体"/>
          <w:color w:val="auto"/>
          <w:kern w:val="44"/>
          <w:sz w:val="24"/>
          <w:szCs w:val="24"/>
          <w:highlight w:val="none"/>
          <w:lang w:val="en-US" w:eastAsia="zh-CN"/>
        </w:rPr>
        <w:t>运行</w:t>
      </w:r>
      <w:r>
        <w:rPr>
          <w:rFonts w:hint="eastAsia" w:ascii="宋体" w:hAnsi="宋体" w:eastAsia="宋体" w:cs="宋体"/>
          <w:color w:val="auto"/>
          <w:kern w:val="44"/>
          <w:sz w:val="24"/>
          <w:szCs w:val="24"/>
          <w:lang w:val="en-US" w:eastAsia="zh-CN"/>
        </w:rPr>
        <w:t>参数每小时记录1次并填写内操记录。</w:t>
      </w:r>
    </w:p>
    <w:p w14:paraId="122118DB">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发现异常时及时汇报并通知</w:t>
      </w:r>
      <w:r>
        <w:rPr>
          <w:rFonts w:hint="eastAsia" w:ascii="宋体" w:hAnsi="宋体" w:cs="宋体"/>
          <w:color w:val="auto"/>
          <w:kern w:val="44"/>
          <w:sz w:val="24"/>
          <w:szCs w:val="24"/>
          <w:lang w:val="en-US" w:eastAsia="zh-CN"/>
        </w:rPr>
        <w:t>乙方现场</w:t>
      </w:r>
      <w:r>
        <w:rPr>
          <w:rFonts w:hint="eastAsia" w:ascii="宋体" w:hAnsi="宋体" w:eastAsia="宋体" w:cs="宋体"/>
          <w:color w:val="auto"/>
          <w:kern w:val="44"/>
          <w:sz w:val="24"/>
          <w:szCs w:val="24"/>
          <w:lang w:val="en-US" w:eastAsia="zh-CN"/>
        </w:rPr>
        <w:t>巡检人员</w:t>
      </w:r>
      <w:r>
        <w:rPr>
          <w:rFonts w:hint="eastAsia" w:ascii="宋体" w:hAnsi="宋体" w:cs="宋体"/>
          <w:color w:val="auto"/>
          <w:kern w:val="44"/>
          <w:sz w:val="24"/>
          <w:szCs w:val="24"/>
          <w:lang w:val="en-US" w:eastAsia="zh-CN"/>
        </w:rPr>
        <w:t>及甲方</w:t>
      </w:r>
      <w:r>
        <w:rPr>
          <w:rFonts w:hint="eastAsia" w:ascii="宋体" w:hAnsi="宋体" w:eastAsia="宋体" w:cs="宋体"/>
          <w:color w:val="auto"/>
          <w:kern w:val="44"/>
          <w:sz w:val="24"/>
          <w:szCs w:val="24"/>
          <w:lang w:val="en-US" w:eastAsia="zh-CN"/>
        </w:rPr>
        <w:t>进行现场确认，故障排除后进行警报消除并填写生产记事。</w:t>
      </w:r>
    </w:p>
    <w:p w14:paraId="49DBAA5B">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对装置运行情况进行记录并形成日报，内容包括但不限于装置的运行参数、异常登记、故障处理情况等。</w:t>
      </w:r>
    </w:p>
    <w:p w14:paraId="254ADAF8">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装置运行时人员无故不得擅自离岗，如因特殊原因需接班人就位后方可离岗。</w:t>
      </w:r>
    </w:p>
    <w:p w14:paraId="5B6C8F7D">
      <w:pPr>
        <w:rPr>
          <w:rFonts w:hint="eastAsia"/>
          <w:lang w:val="en-US" w:eastAsia="zh-CN"/>
        </w:rPr>
      </w:pPr>
    </w:p>
    <w:p w14:paraId="60E39597">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645" w:leftChars="0" w:right="0" w:rightChars="0" w:hanging="425" w:firstLineChars="0"/>
        <w:textAlignment w:val="auto"/>
        <w:rPr>
          <w:rFonts w:hint="default" w:ascii="宋体" w:hAnsi="宋体" w:eastAsia="宋体" w:cs="宋体"/>
          <w:color w:val="auto"/>
          <w:kern w:val="44"/>
          <w:sz w:val="24"/>
          <w:szCs w:val="24"/>
          <w:lang w:val="en-US" w:eastAsia="zh-CN"/>
        </w:rPr>
      </w:pPr>
      <w:r>
        <w:rPr>
          <w:rFonts w:hint="eastAsia" w:ascii="宋体" w:hAnsi="宋体" w:eastAsia="宋体" w:cs="宋体"/>
          <w:b w:val="0"/>
          <w:bCs/>
          <w:sz w:val="24"/>
          <w:szCs w:val="24"/>
          <w:lang w:val="en-US" w:eastAsia="zh-CN"/>
        </w:rPr>
        <w:t>装置日常巡视巡</w:t>
      </w:r>
      <w:r>
        <w:rPr>
          <w:rFonts w:hint="eastAsia" w:ascii="宋体" w:hAnsi="宋体" w:eastAsia="宋体" w:cs="宋体"/>
          <w:b w:val="0"/>
          <w:bCs/>
          <w:color w:val="auto"/>
          <w:sz w:val="24"/>
          <w:szCs w:val="24"/>
          <w:lang w:val="en-US" w:eastAsia="zh-CN"/>
        </w:rPr>
        <w:t>检及</w:t>
      </w:r>
      <w:r>
        <w:rPr>
          <w:rFonts w:hint="eastAsia" w:ascii="Times New Roman" w:hAnsi="Times New Roman" w:eastAsia="宋体" w:cs="Times New Roman"/>
          <w:color w:val="auto"/>
          <w:kern w:val="2"/>
          <w:sz w:val="24"/>
          <w:szCs w:val="24"/>
          <w:lang w:val="en-US" w:eastAsia="zh-CN" w:bidi="ar-SA"/>
        </w:rPr>
        <w:t>隐患排除、故障处理、预防性保养</w:t>
      </w:r>
    </w:p>
    <w:p w14:paraId="699AA22F">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根据装置运行要求每2小时进行一次现场巡视巡查，巡视巡查主体包括但不限于装置的动设备、静设备、工艺管道、电气设备、各类仪表、电气线路、控制系统等。巡视巡查内容包括但不限于装置外观（含高空及受限空间）、各项仪表数值（压力、液位、温度）、动静设备和系统（电气、油气（汽）水、机泵、储罐）运行状态确认（是否存在跑冒滴漏）、运行异常噪音、各管线（管道、阀门）液位及流动状态、设备与建筑物、工艺设施基础情况。巡视巡查情况结束后填写外操记录。</w:t>
      </w:r>
    </w:p>
    <w:p w14:paraId="2E34F2DD">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lang w:val="en-US" w:eastAsia="zh-CN"/>
        </w:rPr>
        <w:t>乙方在巡视巡检过程中发现装置运行异常情况、存在隐患和故障及数据监察人员反馈异常情况应尽快由专业工程师进行分析评估并上报，及时组织人员进行隐患排除、故障处理，根据装置运行要求及甲方意见进行运行调试并填写生产记事。</w:t>
      </w:r>
    </w:p>
    <w:p w14:paraId="513A44E2">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highlight w:val="yellow"/>
          <w:lang w:val="en-US" w:eastAsia="zh-CN"/>
        </w:rPr>
      </w:pPr>
      <w:r>
        <w:rPr>
          <w:rFonts w:hint="eastAsia" w:ascii="宋体" w:hAnsi="宋体" w:eastAsia="宋体" w:cs="宋体"/>
          <w:color w:val="auto"/>
          <w:kern w:val="44"/>
          <w:sz w:val="24"/>
          <w:szCs w:val="24"/>
          <w:highlight w:val="yellow"/>
          <w:lang w:val="en-US" w:eastAsia="zh-CN"/>
        </w:rPr>
        <w:t>应建立运行管理、维护和检修等规章制度，主要包括：</w:t>
      </w:r>
    </w:p>
    <w:p w14:paraId="2AEF2E16">
      <w:pPr>
        <w:pStyle w:val="3"/>
        <w:keepNext w:val="0"/>
        <w:keepLines w:val="0"/>
        <w:pageBreakBefore w:val="0"/>
        <w:widowControl w:val="0"/>
        <w:numPr>
          <w:ilvl w:val="0"/>
          <w:numId w:val="7"/>
        </w:numPr>
        <w:kinsoku/>
        <w:wordWrap/>
        <w:overflowPunct/>
        <w:topLinePunct w:val="0"/>
        <w:autoSpaceDE/>
        <w:autoSpaceDN/>
        <w:bidi w:val="0"/>
        <w:adjustRightInd/>
        <w:snapToGrid/>
        <w:spacing w:line="360" w:lineRule="auto"/>
        <w:ind w:left="865" w:leftChars="0" w:right="0" w:rightChars="0" w:hanging="425" w:firstLineChars="0"/>
        <w:textAlignment w:val="auto"/>
        <w:rPr>
          <w:rFonts w:hint="eastAsia" w:ascii="宋体" w:hAnsi="宋体" w:eastAsia="宋体" w:cs="宋体"/>
          <w:color w:val="auto"/>
          <w:sz w:val="24"/>
          <w:szCs w:val="24"/>
          <w:highlight w:val="yellow"/>
          <w:lang w:val="en-US" w:eastAsia="zh-CN" w:bidi="ar"/>
        </w:rPr>
      </w:pPr>
      <w:r>
        <w:rPr>
          <w:rFonts w:hint="eastAsia" w:ascii="宋体" w:hAnsi="宋体" w:eastAsia="宋体" w:cs="宋体"/>
          <w:color w:val="auto"/>
          <w:sz w:val="24"/>
          <w:szCs w:val="24"/>
          <w:highlight w:val="yellow"/>
          <w:lang w:val="en-US" w:eastAsia="zh-CN" w:bidi="ar"/>
        </w:rPr>
        <w:t>按制造厂的使用说明书进行维护保养，及时更换润滑油，过滤器等耗材，发现异常及时处理；</w:t>
      </w:r>
    </w:p>
    <w:p w14:paraId="550CAC68">
      <w:pPr>
        <w:pStyle w:val="3"/>
        <w:keepNext w:val="0"/>
        <w:keepLines w:val="0"/>
        <w:pageBreakBefore w:val="0"/>
        <w:widowControl w:val="0"/>
        <w:numPr>
          <w:ilvl w:val="0"/>
          <w:numId w:val="7"/>
        </w:numPr>
        <w:kinsoku/>
        <w:wordWrap/>
        <w:overflowPunct/>
        <w:topLinePunct w:val="0"/>
        <w:autoSpaceDE/>
        <w:autoSpaceDN/>
        <w:bidi w:val="0"/>
        <w:adjustRightInd/>
        <w:snapToGrid/>
        <w:spacing w:line="360" w:lineRule="auto"/>
        <w:ind w:left="865" w:leftChars="0" w:right="0" w:rightChars="0" w:hanging="425" w:firstLineChars="0"/>
        <w:textAlignment w:val="auto"/>
        <w:rPr>
          <w:rFonts w:hint="default" w:ascii="宋体" w:hAnsi="宋体" w:eastAsia="宋体" w:cs="宋体"/>
          <w:color w:val="auto"/>
          <w:sz w:val="24"/>
          <w:szCs w:val="24"/>
          <w:highlight w:val="yellow"/>
          <w:lang w:val="en-US" w:eastAsia="zh-CN" w:bidi="ar"/>
        </w:rPr>
      </w:pPr>
      <w:r>
        <w:rPr>
          <w:rFonts w:hint="eastAsia" w:ascii="宋体" w:hAnsi="宋体" w:eastAsia="宋体" w:cs="宋体"/>
          <w:color w:val="auto"/>
          <w:sz w:val="24"/>
          <w:szCs w:val="24"/>
          <w:highlight w:val="yellow"/>
          <w:lang w:val="en-US" w:eastAsia="zh-CN" w:bidi="ar"/>
        </w:rPr>
        <w:t>定期检修机组设备，及时更换损坏零件；</w:t>
      </w:r>
    </w:p>
    <w:p w14:paraId="438C2756">
      <w:pPr>
        <w:pStyle w:val="3"/>
        <w:keepNext w:val="0"/>
        <w:keepLines w:val="0"/>
        <w:pageBreakBefore w:val="0"/>
        <w:widowControl w:val="0"/>
        <w:numPr>
          <w:ilvl w:val="0"/>
          <w:numId w:val="7"/>
        </w:numPr>
        <w:kinsoku/>
        <w:wordWrap/>
        <w:overflowPunct/>
        <w:topLinePunct w:val="0"/>
        <w:autoSpaceDE/>
        <w:autoSpaceDN/>
        <w:bidi w:val="0"/>
        <w:adjustRightInd/>
        <w:snapToGrid/>
        <w:spacing w:line="360" w:lineRule="auto"/>
        <w:ind w:left="865" w:leftChars="0" w:right="0" w:rightChars="0" w:hanging="425" w:firstLineChars="0"/>
        <w:textAlignment w:val="auto"/>
        <w:rPr>
          <w:rFonts w:hint="default" w:ascii="宋体" w:hAnsi="宋体" w:eastAsia="宋体" w:cs="宋体"/>
          <w:color w:val="auto"/>
          <w:sz w:val="24"/>
          <w:szCs w:val="24"/>
          <w:highlight w:val="yellow"/>
          <w:lang w:val="en-US" w:eastAsia="zh-CN" w:bidi="ar"/>
        </w:rPr>
      </w:pPr>
      <w:r>
        <w:rPr>
          <w:rFonts w:hint="eastAsia" w:ascii="宋体" w:hAnsi="宋体" w:eastAsia="宋体" w:cs="宋体"/>
          <w:color w:val="auto"/>
          <w:sz w:val="24"/>
          <w:szCs w:val="24"/>
          <w:highlight w:val="yellow"/>
          <w:lang w:val="en-US" w:eastAsia="zh-CN" w:bidi="ar"/>
        </w:rPr>
        <w:t>定期检查清理进气管、空气过滤器、管道、冷却器及净化设备等；</w:t>
      </w:r>
    </w:p>
    <w:p w14:paraId="5128D965">
      <w:pPr>
        <w:pStyle w:val="3"/>
        <w:keepNext w:val="0"/>
        <w:keepLines w:val="0"/>
        <w:pageBreakBefore w:val="0"/>
        <w:widowControl w:val="0"/>
        <w:numPr>
          <w:ilvl w:val="0"/>
          <w:numId w:val="7"/>
        </w:numPr>
        <w:kinsoku/>
        <w:wordWrap/>
        <w:overflowPunct/>
        <w:topLinePunct w:val="0"/>
        <w:autoSpaceDE/>
        <w:autoSpaceDN/>
        <w:bidi w:val="0"/>
        <w:adjustRightInd/>
        <w:snapToGrid/>
        <w:spacing w:line="360" w:lineRule="auto"/>
        <w:ind w:left="865" w:leftChars="0" w:right="0" w:rightChars="0" w:hanging="425" w:firstLineChars="0"/>
        <w:textAlignment w:val="auto"/>
        <w:rPr>
          <w:rFonts w:hint="default" w:ascii="宋体" w:hAnsi="宋体" w:eastAsia="宋体" w:cs="宋体"/>
          <w:color w:val="auto"/>
          <w:sz w:val="24"/>
          <w:szCs w:val="24"/>
          <w:highlight w:val="yellow"/>
          <w:lang w:val="en-US" w:eastAsia="zh-CN" w:bidi="ar"/>
        </w:rPr>
      </w:pPr>
      <w:r>
        <w:rPr>
          <w:rFonts w:hint="eastAsia" w:ascii="宋体" w:hAnsi="宋体" w:eastAsia="宋体" w:cs="宋体"/>
          <w:color w:val="auto"/>
          <w:sz w:val="24"/>
          <w:szCs w:val="24"/>
          <w:highlight w:val="yellow"/>
          <w:lang w:val="en-US" w:eastAsia="zh-CN" w:bidi="ar"/>
        </w:rPr>
        <w:t>定期检测系统泄漏；若无法对设备进行泄漏测试时，应采取官网维护管理措施，在管理文件中应规定具体的泄漏检查、维护程序，并要求对泄漏点进行标识；</w:t>
      </w:r>
    </w:p>
    <w:p w14:paraId="40086102">
      <w:pPr>
        <w:pStyle w:val="3"/>
        <w:keepNext w:val="0"/>
        <w:keepLines w:val="0"/>
        <w:pageBreakBefore w:val="0"/>
        <w:widowControl w:val="0"/>
        <w:numPr>
          <w:ilvl w:val="0"/>
          <w:numId w:val="7"/>
        </w:numPr>
        <w:kinsoku/>
        <w:wordWrap/>
        <w:overflowPunct/>
        <w:topLinePunct w:val="0"/>
        <w:autoSpaceDE/>
        <w:autoSpaceDN/>
        <w:bidi w:val="0"/>
        <w:adjustRightInd/>
        <w:snapToGrid/>
        <w:spacing w:line="360" w:lineRule="auto"/>
        <w:ind w:left="865" w:leftChars="0" w:right="0" w:rightChars="0" w:hanging="425" w:firstLineChars="0"/>
        <w:textAlignment w:val="auto"/>
        <w:rPr>
          <w:rFonts w:hint="default" w:ascii="宋体" w:hAnsi="宋体" w:eastAsia="宋体" w:cs="宋体"/>
          <w:color w:val="auto"/>
          <w:sz w:val="24"/>
          <w:szCs w:val="24"/>
          <w:highlight w:val="yellow"/>
          <w:lang w:val="en-US" w:eastAsia="zh-CN" w:bidi="ar"/>
        </w:rPr>
      </w:pPr>
      <w:r>
        <w:rPr>
          <w:rFonts w:hint="eastAsia" w:ascii="宋体" w:hAnsi="宋体" w:eastAsia="宋体" w:cs="宋体"/>
          <w:color w:val="auto"/>
          <w:sz w:val="24"/>
          <w:szCs w:val="24"/>
          <w:highlight w:val="yellow"/>
          <w:lang w:val="en-US" w:eastAsia="zh-CN" w:bidi="ar"/>
        </w:rPr>
        <w:t>定期检查与清除气阀上的结焦和积碳；</w:t>
      </w:r>
    </w:p>
    <w:p w14:paraId="14C0EF6D">
      <w:pPr>
        <w:pStyle w:val="21"/>
        <w:rPr>
          <w:rFonts w:hint="eastAsia"/>
          <w:highlight w:val="yellow"/>
          <w:lang w:val="en-US" w:eastAsia="zh-CN"/>
        </w:rPr>
      </w:pPr>
      <w:r>
        <w:rPr>
          <w:rFonts w:hint="eastAsia" w:ascii="宋体" w:hAnsi="宋体" w:eastAsia="宋体" w:cs="宋体"/>
          <w:color w:val="auto"/>
          <w:kern w:val="44"/>
          <w:sz w:val="24"/>
          <w:szCs w:val="24"/>
          <w:highlight w:val="yellow"/>
          <w:lang w:val="en-US" w:eastAsia="zh-CN"/>
        </w:rPr>
        <w:t>（引用《容积式空气压缩机系统经济运行》（GB/T27883-2011）中4.5.1）</w:t>
      </w:r>
    </w:p>
    <w:p w14:paraId="35B9C711">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应根据装置的运行要求及巡视巡检发现的现场情况，开展预防性保养工作，保障装置持续稳定运行。包括但不限于装置本体、配套设施及所属区域的地面、标识标牌、装置外表、周边环境清洁、清理等工作，装置本体和配套设施链接和转动处、阀门、仪表的除锈、防腐、润滑、保养，装置本体和配套设施外观及外部保温、防护措施的除锈刷漆和维护。</w:t>
      </w:r>
    </w:p>
    <w:p w14:paraId="5D0FFDE6">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lang w:val="en-US" w:eastAsia="zh-CN"/>
        </w:rPr>
        <w:t>应按照装置的操作流程，进行装置的启、停，运行系统、运行参数的调整，保障装</w:t>
      </w:r>
      <w:r>
        <w:rPr>
          <w:rFonts w:hint="eastAsia" w:ascii="宋体" w:hAnsi="宋体" w:eastAsia="宋体" w:cs="宋体"/>
          <w:color w:val="auto"/>
          <w:kern w:val="44"/>
          <w:sz w:val="24"/>
          <w:szCs w:val="24"/>
          <w:highlight w:val="none"/>
          <w:lang w:val="en-US" w:eastAsia="zh-CN"/>
        </w:rPr>
        <w:t>置按照额定的功率及生产计划运行。</w:t>
      </w:r>
    </w:p>
    <w:p w14:paraId="16E46AA4">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highlight w:val="yellow"/>
          <w:lang w:val="en-US" w:eastAsia="zh-CN"/>
        </w:rPr>
        <w:t>应备有全厂压缩空气管道平面布置图、工艺流程图，以及与设备有关的资质文件、技术资料和使用说明书等（引用《容积式空气压缩机系统经济运行》（GB/T27883-2011）中4.5.3），</w:t>
      </w:r>
      <w:r>
        <w:rPr>
          <w:rFonts w:hint="eastAsia" w:ascii="宋体" w:hAnsi="宋体" w:eastAsia="宋体" w:cs="宋体"/>
          <w:color w:val="auto"/>
          <w:kern w:val="44"/>
          <w:sz w:val="24"/>
          <w:szCs w:val="24"/>
          <w:highlight w:val="none"/>
          <w:lang w:val="en-US" w:eastAsia="zh-CN"/>
        </w:rPr>
        <w:t>并据此展开运行服务。</w:t>
      </w:r>
    </w:p>
    <w:p w14:paraId="752C2086">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highlight w:val="none"/>
          <w:lang w:val="en-US" w:eastAsia="zh-CN"/>
        </w:rPr>
        <w:t>应有运行记录、监测和检查记录、维护记录和培训记录，严格执行有关节能管理制度（</w:t>
      </w:r>
      <w:r>
        <w:rPr>
          <w:rFonts w:hint="eastAsia" w:ascii="宋体" w:hAnsi="宋体" w:eastAsia="宋体" w:cs="宋体"/>
          <w:color w:val="auto"/>
          <w:kern w:val="44"/>
          <w:sz w:val="24"/>
          <w:szCs w:val="24"/>
          <w:highlight w:val="yellow"/>
          <w:lang w:val="en-US" w:eastAsia="zh-CN"/>
        </w:rPr>
        <w:t>引用《容积式空气压缩机系统经济运行》（GB/T27883-2011）中4.5.4）</w:t>
      </w:r>
      <w:r>
        <w:rPr>
          <w:rFonts w:hint="eastAsia" w:ascii="宋体" w:hAnsi="宋体" w:eastAsia="宋体" w:cs="宋体"/>
          <w:color w:val="auto"/>
          <w:kern w:val="44"/>
          <w:sz w:val="24"/>
          <w:szCs w:val="24"/>
          <w:highlight w:val="none"/>
          <w:lang w:val="en-US" w:eastAsia="zh-CN"/>
        </w:rPr>
        <w:t>。服务执行过程中实际情况若与上述不符或冲突，应及时向甲方提出。</w:t>
      </w:r>
    </w:p>
    <w:p w14:paraId="0732BBDE">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highlight w:val="none"/>
          <w:lang w:val="en-US" w:eastAsia="zh-CN"/>
        </w:rPr>
        <w:t>巡视巡查需要确保人身安全和设备安全，要求至少两人</w:t>
      </w:r>
      <w:r>
        <w:rPr>
          <w:rFonts w:hint="eastAsia" w:ascii="宋体" w:hAnsi="宋体" w:cs="宋体"/>
          <w:color w:val="auto"/>
          <w:kern w:val="44"/>
          <w:sz w:val="24"/>
          <w:szCs w:val="24"/>
          <w:highlight w:val="none"/>
          <w:lang w:val="en-US" w:eastAsia="zh-CN"/>
        </w:rPr>
        <w:t>同时</w:t>
      </w:r>
      <w:r>
        <w:rPr>
          <w:rFonts w:hint="eastAsia" w:ascii="宋体" w:hAnsi="宋体" w:eastAsia="宋体" w:cs="宋体"/>
          <w:color w:val="auto"/>
          <w:kern w:val="44"/>
          <w:sz w:val="24"/>
          <w:szCs w:val="24"/>
          <w:highlight w:val="none"/>
          <w:lang w:val="en-US" w:eastAsia="zh-CN"/>
        </w:rPr>
        <w:t>进行，起到相互提请、监护的作用。隐患排除、维护保养及故障排除时，现场必须配有安全员（监护人员）在现场。</w:t>
      </w:r>
    </w:p>
    <w:p w14:paraId="7E2DB3DF">
      <w:pPr>
        <w:pStyle w:val="21"/>
        <w:ind w:firstLine="420"/>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以上数据监察和装置日常巡视巡检及隐患排除、故障处理、预防性保养工作内容和方法详</w:t>
      </w:r>
      <w:r>
        <w:rPr>
          <w:rFonts w:hint="eastAsia" w:ascii="宋体" w:hAnsi="宋体" w:eastAsia="宋体" w:cs="宋体"/>
          <w:color w:val="0000FF"/>
          <w:sz w:val="24"/>
          <w:szCs w:val="24"/>
          <w:highlight w:val="none"/>
          <w:lang w:val="en-US" w:eastAsia="zh-CN" w:bidi="ar"/>
        </w:rPr>
        <w:t>见附件1：装置主要IO清单、附件2：装置运行运维工作内容与常见问题处理方法</w:t>
      </w:r>
      <w:r>
        <w:rPr>
          <w:rFonts w:hint="eastAsia" w:ascii="宋体" w:hAnsi="宋体" w:eastAsia="宋体" w:cs="宋体"/>
          <w:color w:val="auto"/>
          <w:sz w:val="24"/>
          <w:szCs w:val="24"/>
          <w:highlight w:val="none"/>
          <w:lang w:val="en-US" w:eastAsia="zh-CN" w:bidi="ar"/>
        </w:rPr>
        <w:t>。</w:t>
      </w:r>
    </w:p>
    <w:p w14:paraId="3F41093F">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645" w:leftChars="0" w:right="0" w:rightChars="0" w:hanging="425" w:firstLineChars="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备品备件存放管理要求</w:t>
      </w:r>
    </w:p>
    <w:p w14:paraId="1A0DA8BA">
      <w:pPr>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w:t>
      </w:r>
      <w:r>
        <w:rPr>
          <w:rFonts w:hint="eastAsia" w:ascii="宋体" w:hAnsi="宋体" w:cs="宋体"/>
          <w:color w:val="auto"/>
          <w:kern w:val="44"/>
          <w:sz w:val="24"/>
          <w:szCs w:val="24"/>
          <w:lang w:val="en-US" w:eastAsia="zh-CN"/>
        </w:rPr>
        <w:t>负责</w:t>
      </w:r>
      <w:r>
        <w:rPr>
          <w:rFonts w:hint="eastAsia" w:ascii="宋体" w:hAnsi="宋体" w:eastAsia="宋体" w:cs="宋体"/>
          <w:color w:val="auto"/>
          <w:kern w:val="44"/>
          <w:sz w:val="24"/>
          <w:szCs w:val="24"/>
          <w:lang w:val="en-US" w:eastAsia="zh-CN"/>
        </w:rPr>
        <w:t>甲方备品备件的存放</w:t>
      </w:r>
      <w:r>
        <w:rPr>
          <w:rFonts w:hint="eastAsia"/>
          <w:lang w:eastAsia="zh-CN"/>
        </w:rPr>
        <w:t>，</w:t>
      </w:r>
      <w:r>
        <w:rPr>
          <w:rFonts w:hint="eastAsia" w:ascii="宋体" w:hAnsi="宋体" w:cs="宋体"/>
          <w:color w:val="auto"/>
          <w:kern w:val="44"/>
          <w:sz w:val="24"/>
          <w:szCs w:val="24"/>
          <w:lang w:val="en-US" w:eastAsia="zh-CN"/>
        </w:rPr>
        <w:t>存放场地由乙方提供并配备货架，</w:t>
      </w:r>
      <w:r>
        <w:rPr>
          <w:rFonts w:hint="eastAsia" w:ascii="宋体" w:hAnsi="宋体" w:eastAsia="宋体" w:cs="宋体"/>
          <w:color w:val="auto"/>
          <w:kern w:val="44"/>
          <w:sz w:val="24"/>
          <w:szCs w:val="24"/>
          <w:lang w:val="en-US" w:eastAsia="zh-CN"/>
        </w:rPr>
        <w:t>建立完善的管理制度，做好出入库管理及配送工作，确保备品备件的存储状态，供应的及时性和准确性。</w:t>
      </w:r>
    </w:p>
    <w:p w14:paraId="67E9F659">
      <w:pPr>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乙方需根据备品备件的使用情况及时更新台账并向甲方反馈。根据装置的运行情况和备品备件的储备情况及时制定采购清单并协助甲方采购，保障装置的稳定运行的需求。</w:t>
      </w:r>
    </w:p>
    <w:p w14:paraId="62C59445">
      <w:pPr>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装置检修、保养后产生的各种废、旧零件（包括但不限于装置配套管线、阀门、仪表、线缆、设备零件等）需进行整理登记，不得随意丢弃。</w:t>
      </w:r>
    </w:p>
    <w:p w14:paraId="2C3824F1">
      <w:pPr>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甲方在对废、旧零件进行核对评估后，具备维修价值在甲方进行修复后转存并进行登记，便于日后使用。甲方在对废、旧零件进行核对评估后，不具备维修价值的，乙方应根据甲方要求转存或协助甲方进行处置，处置过程要合法合规。</w:t>
      </w:r>
    </w:p>
    <w:p w14:paraId="4A20ABE1">
      <w:pPr>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对备品备件进行定期检查和保养，确保物品的质量和正常使用。同时，对易腐、易变质等特殊物品，要进行特殊的保管措施。</w:t>
      </w:r>
    </w:p>
    <w:p w14:paraId="14565E22">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保运服务要求</w:t>
      </w:r>
    </w:p>
    <w:p w14:paraId="616ED70C">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乙方负责在因季节气候（台风、暴雨等）、地震、大修、设备故障或停机、生产计划调整、安全风险管控等异常因素下导致突发情况的运行保障工作，在接到应急通知（电话或邮件）后，</w:t>
      </w:r>
      <w:r>
        <w:rPr>
          <w:rFonts w:hint="eastAsia" w:ascii="宋体" w:hAnsi="宋体" w:cs="宋体"/>
          <w:color w:val="auto"/>
          <w:kern w:val="44"/>
          <w:sz w:val="24"/>
          <w:szCs w:val="24"/>
          <w:lang w:val="en-US" w:eastAsia="zh-CN"/>
        </w:rPr>
        <w:t>乙方</w:t>
      </w:r>
      <w:r>
        <w:rPr>
          <w:rFonts w:hint="eastAsia" w:ascii="宋体" w:hAnsi="宋体" w:eastAsia="宋体" w:cs="宋体"/>
          <w:color w:val="auto"/>
          <w:kern w:val="44"/>
          <w:sz w:val="24"/>
          <w:szCs w:val="24"/>
          <w:lang w:val="en-US" w:eastAsia="zh-CN"/>
        </w:rPr>
        <w:t>应在1小时内将所需人力、物力集结于现场，根据要求开展保运工作，编制方案及措施，并及时向甲方汇报，根据甲方及装置所在地管理要求立即开展相关工作，保障装置生产运行。</w:t>
      </w:r>
    </w:p>
    <w:p w14:paraId="4895A0FA">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乙方需配合完成装置运行的装置所在地管理部门进行运行报告、生产计划编制及相关检查等日常管理文件、材料的编制、整理、提报的工作。</w:t>
      </w:r>
    </w:p>
    <w:p w14:paraId="51C85A50">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lang w:val="en-US" w:eastAsia="zh-CN"/>
        </w:rPr>
      </w:pPr>
      <w:r>
        <w:rPr>
          <w:rFonts w:hint="eastAsia" w:ascii="宋体" w:hAnsi="宋体" w:eastAsia="宋体" w:cs="宋体"/>
          <w:color w:val="auto"/>
          <w:kern w:val="44"/>
          <w:sz w:val="24"/>
          <w:szCs w:val="24"/>
          <w:lang w:val="en-US" w:eastAsia="zh-CN"/>
        </w:rPr>
        <w:t>甲方委托非设计变更类的装置技改工作。</w:t>
      </w:r>
    </w:p>
    <w:p w14:paraId="5FE0FF21">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响应要求</w:t>
      </w:r>
    </w:p>
    <w:p w14:paraId="02022264">
      <w:pPr>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乙方应建立完善的快速响应机制，包括但不限于应急联系人、数据监察和巡视巡查储备人员、应急保障人员、24小时服务热线等，确保运行服务和装置发生异常时能够迅速响应确保装置平稳运行。</w:t>
      </w:r>
    </w:p>
    <w:p w14:paraId="2829FD75">
      <w:pPr>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对于常规隐患排除、故障处理，30分钟之内完成隐患和故障确认、当日完成排除和处理。</w:t>
      </w:r>
    </w:p>
    <w:p w14:paraId="5F1B4AF6">
      <w:pPr>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对于装置出现重大故障或者涉及特种设备维修内容的要求，要求乙方在接到故障通知后迅速响应（30分钟内），并派遣专业工程师对故障问题进行调研。调研内容包括但不限于装置外观、运行记录、生产记事、维修保养记录、系统软件、外部条件等，确保准确诊断故障原因并进行详细分析，1小时内完成编写分析结果及维修方案并以书面形式提供给装置所在地管理部门和甲方。</w:t>
      </w:r>
    </w:p>
    <w:p w14:paraId="65C3B9E9">
      <w:pPr>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Theme="minorEastAsia" w:hAnsiTheme="minorEastAsia" w:eastAsiaTheme="minorEastAsia" w:cstheme="minorBidi"/>
          <w:color w:val="FF0000"/>
          <w:spacing w:val="2"/>
          <w:szCs w:val="30"/>
          <w:lang w:val="en-US" w:eastAsia="zh-CN" w:bidi="ar-SA"/>
        </w:rPr>
      </w:pPr>
      <w:r>
        <w:rPr>
          <w:rFonts w:hint="eastAsia" w:ascii="宋体" w:hAnsi="宋体" w:eastAsia="宋体" w:cs="宋体"/>
          <w:color w:val="auto"/>
          <w:kern w:val="44"/>
          <w:sz w:val="24"/>
          <w:szCs w:val="24"/>
          <w:lang w:val="en-US" w:eastAsia="zh-CN"/>
        </w:rPr>
        <w:t>运行期间发生安全生产事故，立即根据国家法律、海油制度、应急处置方案等要求组织抢险并立即上报甲方，乙方根据事故情况组织各种资源进行应急处理，配合甲方或其他事故调查小组进行安全事故调查</w:t>
      </w:r>
    </w:p>
    <w:p w14:paraId="4F6C3120">
      <w:pPr>
        <w:pStyle w:val="21"/>
        <w:rPr>
          <w:rFonts w:hint="default"/>
          <w:lang w:val="en-US" w:eastAsia="zh-CN"/>
        </w:rPr>
      </w:pPr>
    </w:p>
    <w:p w14:paraId="351F5D3F">
      <w:pPr>
        <w:pStyle w:val="22"/>
        <w:numPr>
          <w:ilvl w:val="0"/>
          <w:numId w:val="1"/>
        </w:numPr>
        <w:ind w:left="-420" w:leftChars="0" w:firstLine="420" w:firstLineChars="0"/>
        <w:rPr>
          <w:rFonts w:hint="eastAsia" w:asciiTheme="minorEastAsia" w:hAnsiTheme="minorEastAsia" w:eastAsiaTheme="minorEastAsia" w:cstheme="minorBidi"/>
          <w:color w:val="auto"/>
          <w:spacing w:val="2"/>
          <w:szCs w:val="30"/>
          <w:lang w:val="en-US" w:eastAsia="zh-CN" w:bidi="ar-SA"/>
        </w:rPr>
      </w:pPr>
      <w:r>
        <w:rPr>
          <w:rFonts w:hint="eastAsia" w:asciiTheme="minorEastAsia" w:hAnsiTheme="minorEastAsia" w:eastAsiaTheme="minorEastAsia" w:cstheme="minorBidi"/>
          <w:color w:val="auto"/>
          <w:spacing w:val="2"/>
          <w:szCs w:val="30"/>
          <w:lang w:val="en-US" w:eastAsia="zh-CN" w:bidi="ar-SA"/>
        </w:rPr>
        <w:t>配备资源要求</w:t>
      </w:r>
    </w:p>
    <w:p w14:paraId="2CB2E4A2">
      <w:pPr>
        <w:pStyle w:val="3"/>
        <w:keepNext w:val="0"/>
        <w:keepLines w:val="0"/>
        <w:pageBreakBefore w:val="0"/>
        <w:widowControl w:val="0"/>
        <w:numPr>
          <w:ilvl w:val="0"/>
          <w:numId w:val="11"/>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人员要求</w:t>
      </w:r>
    </w:p>
    <w:p w14:paraId="389C76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w:t>
      </w:r>
      <w:r>
        <w:rPr>
          <w:rFonts w:hint="eastAsia" w:ascii="宋体" w:hAnsi="宋体" w:cs="宋体"/>
          <w:color w:val="auto"/>
          <w:kern w:val="44"/>
          <w:sz w:val="24"/>
          <w:szCs w:val="24"/>
          <w:lang w:val="en-US" w:eastAsia="zh-CN"/>
        </w:rPr>
        <w:t>须</w:t>
      </w:r>
      <w:r>
        <w:rPr>
          <w:rFonts w:hint="eastAsia" w:ascii="宋体" w:hAnsi="宋体" w:eastAsia="宋体" w:cs="宋体"/>
          <w:color w:val="auto"/>
          <w:kern w:val="44"/>
          <w:sz w:val="24"/>
          <w:szCs w:val="24"/>
          <w:lang w:val="en-US" w:eastAsia="zh-CN"/>
        </w:rPr>
        <w:t>具备提供持续的服务能力，合同签署后一周内完成入场人员培训，能够熟悉装置DCS和设备的工作原理、操作程序和操作手册，</w:t>
      </w:r>
      <w:r>
        <w:rPr>
          <w:rFonts w:hint="eastAsia" w:ascii="宋体" w:hAnsi="宋体" w:cs="宋体"/>
          <w:color w:val="auto"/>
          <w:kern w:val="44"/>
          <w:sz w:val="24"/>
          <w:szCs w:val="24"/>
          <w:lang w:val="en-US" w:eastAsia="zh-CN"/>
        </w:rPr>
        <w:t>能够</w:t>
      </w:r>
      <w:r>
        <w:rPr>
          <w:rFonts w:hint="eastAsia" w:ascii="宋体" w:hAnsi="宋体" w:eastAsia="宋体" w:cs="宋体"/>
          <w:color w:val="auto"/>
          <w:kern w:val="44"/>
          <w:sz w:val="24"/>
          <w:szCs w:val="24"/>
          <w:lang w:val="en-US" w:eastAsia="zh-CN"/>
        </w:rPr>
        <w:t>按照标准流程进行设备操作、调试、更换部件等维护操作，确保设备的正常运行。相关要求如下</w:t>
      </w:r>
      <w:r>
        <w:rPr>
          <w:rFonts w:hint="eastAsia" w:ascii="宋体" w:hAnsi="宋体" w:cs="宋体"/>
          <w:color w:val="auto"/>
          <w:kern w:val="44"/>
          <w:sz w:val="24"/>
          <w:szCs w:val="24"/>
          <w:lang w:val="en-US" w:eastAsia="zh-CN"/>
        </w:rPr>
        <w:t>：</w:t>
      </w:r>
    </w:p>
    <w:p w14:paraId="57EF0E4C">
      <w:pPr>
        <w:keepNext w:val="0"/>
        <w:keepLines w:val="0"/>
        <w:pageBreakBefore w:val="0"/>
        <w:widowControl w:val="0"/>
        <w:numPr>
          <w:ilvl w:val="0"/>
          <w:numId w:val="12"/>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运维岗位需求表：</w:t>
      </w:r>
    </w:p>
    <w:tbl>
      <w:tblPr>
        <w:tblStyle w:val="17"/>
        <w:tblW w:w="830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9"/>
        <w:gridCol w:w="1824"/>
        <w:gridCol w:w="2201"/>
        <w:gridCol w:w="3284"/>
      </w:tblGrid>
      <w:tr w14:paraId="3E1AA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7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E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岗位名称</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1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岗位要求</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0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人员资质要求</w:t>
            </w:r>
          </w:p>
        </w:tc>
      </w:tr>
      <w:tr w14:paraId="7224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3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6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项目负责人</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C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项目负责人1名，</w:t>
            </w:r>
            <w:r>
              <w:rPr>
                <w:rFonts w:hint="eastAsia" w:ascii="宋体" w:hAnsi="宋体" w:eastAsia="宋体" w:cs="宋体"/>
                <w:i w:val="0"/>
                <w:iCs w:val="0"/>
                <w:color w:val="000000"/>
                <w:kern w:val="0"/>
                <w:sz w:val="21"/>
                <w:szCs w:val="21"/>
                <w:u w:val="none"/>
                <w:lang w:val="en-US" w:eastAsia="zh-CN" w:bidi="ar"/>
              </w:rPr>
              <w:t>全天候待命，需要时人员需30分钟内到达装置现场</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18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★投标人在投标时需提供1名项目负责人的简历，简历内容包括不限于：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1）具有大学专科及以上学历（提供最高学历证书原件扫描件）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w:t>
            </w:r>
            <w:r>
              <w:rPr>
                <w:rFonts w:hint="eastAsia" w:ascii="宋体" w:hAnsi="宋体" w:cs="宋体"/>
                <w:i w:val="0"/>
                <w:iCs w:val="0"/>
                <w:color w:val="000000"/>
                <w:kern w:val="0"/>
                <w:sz w:val="21"/>
                <w:szCs w:val="21"/>
                <w:u w:val="none"/>
                <w:lang w:val="en-US" w:eastAsia="zh-CN" w:bidi="ar"/>
              </w:rPr>
              <w:t>工程师</w:t>
            </w:r>
            <w:r>
              <w:rPr>
                <w:rFonts w:hint="eastAsia" w:ascii="宋体" w:hAnsi="宋体" w:eastAsia="宋体" w:cs="宋体"/>
                <w:i w:val="0"/>
                <w:iCs w:val="0"/>
                <w:color w:val="000000"/>
                <w:kern w:val="0"/>
                <w:sz w:val="21"/>
                <w:szCs w:val="21"/>
                <w:u w:val="none"/>
                <w:lang w:val="en-US" w:eastAsia="zh-CN" w:bidi="ar"/>
              </w:rPr>
              <w:t>及以上</w:t>
            </w:r>
            <w:r>
              <w:rPr>
                <w:rFonts w:hint="eastAsia" w:ascii="宋体" w:hAnsi="宋体" w:cs="宋体"/>
                <w:i w:val="0"/>
                <w:iCs w:val="0"/>
                <w:color w:val="000000"/>
                <w:kern w:val="0"/>
                <w:sz w:val="21"/>
                <w:szCs w:val="21"/>
                <w:u w:val="none"/>
                <w:lang w:val="en-US" w:eastAsia="zh-CN" w:bidi="ar"/>
              </w:rPr>
              <w:t>技术</w:t>
            </w:r>
            <w:r>
              <w:rPr>
                <w:rFonts w:hint="eastAsia" w:ascii="宋体" w:hAnsi="宋体" w:eastAsia="宋体" w:cs="宋体"/>
                <w:i w:val="0"/>
                <w:iCs w:val="0"/>
                <w:color w:val="000000"/>
                <w:kern w:val="0"/>
                <w:sz w:val="21"/>
                <w:szCs w:val="21"/>
                <w:u w:val="none"/>
                <w:lang w:val="en-US" w:eastAsia="zh-CN" w:bidi="ar"/>
              </w:rPr>
              <w:t>职称（提供相关认证证书原件扫描件）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3）提供该推荐人员的投标截止日前1个月的社保证明（人员社保均为投标人的自有人员）。</w:t>
            </w:r>
          </w:p>
        </w:tc>
      </w:tr>
      <w:tr w14:paraId="201D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E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1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机械工程师</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8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机械工程师1名，</w:t>
            </w:r>
            <w:r>
              <w:rPr>
                <w:rFonts w:hint="eastAsia" w:ascii="宋体" w:hAnsi="宋体" w:eastAsia="宋体" w:cs="宋体"/>
                <w:i w:val="0"/>
                <w:iCs w:val="0"/>
                <w:color w:val="000000"/>
                <w:kern w:val="0"/>
                <w:sz w:val="22"/>
                <w:szCs w:val="22"/>
                <w:u w:val="none"/>
                <w:lang w:val="en-US" w:eastAsia="zh-CN" w:bidi="ar"/>
              </w:rPr>
              <w:t>全天候待命，需要时人员需30分钟内到达装置现场</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91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★投标人在投标时需提供1名机械工程师的简历，简历内容包括不限于：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1）具有大学专科及以上学历（提供最高学历证书原件扫描件）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2）具备机械相关专业</w:t>
            </w:r>
            <w:r>
              <w:rPr>
                <w:rFonts w:hint="eastAsia" w:ascii="宋体" w:hAnsi="宋体" w:cs="宋体"/>
                <w:i w:val="0"/>
                <w:iCs w:val="0"/>
                <w:color w:val="000000"/>
                <w:kern w:val="0"/>
                <w:sz w:val="21"/>
                <w:szCs w:val="21"/>
                <w:u w:val="none"/>
                <w:lang w:val="en-US" w:eastAsia="zh-CN" w:bidi="ar"/>
              </w:rPr>
              <w:t>工程师</w:t>
            </w:r>
            <w:r>
              <w:rPr>
                <w:rFonts w:hint="eastAsia" w:ascii="宋体" w:hAnsi="宋体" w:eastAsia="宋体" w:cs="宋体"/>
                <w:i w:val="0"/>
                <w:iCs w:val="0"/>
                <w:color w:val="000000"/>
                <w:kern w:val="0"/>
                <w:sz w:val="21"/>
                <w:szCs w:val="21"/>
                <w:u w:val="none"/>
                <w:lang w:val="en-US" w:eastAsia="zh-CN" w:bidi="ar"/>
              </w:rPr>
              <w:t>及以上技术职称（提供相关认证证书原件扫描件）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3）提供该推荐人员的投标截止日前1个月的社保证明（人员社保均为投标人的自有人员）。</w:t>
            </w:r>
          </w:p>
        </w:tc>
      </w:tr>
      <w:tr w14:paraId="6425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C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5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仪表工程师</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3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仪表工程师1名，</w:t>
            </w:r>
            <w:r>
              <w:rPr>
                <w:rFonts w:hint="eastAsia" w:ascii="宋体" w:hAnsi="宋体" w:eastAsia="宋体" w:cs="宋体"/>
                <w:i w:val="0"/>
                <w:iCs w:val="0"/>
                <w:color w:val="000000"/>
                <w:kern w:val="0"/>
                <w:sz w:val="22"/>
                <w:szCs w:val="22"/>
                <w:u w:val="none"/>
                <w:lang w:val="en-US" w:eastAsia="zh-CN" w:bidi="ar"/>
              </w:rPr>
              <w:t>全天候待命，需要时人员需30分钟内到达装置现场</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1C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★投标人在投标时需提供1名仪表工程师的简历，简历内容包括不限于：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1）具有大学专科及以上学历（提供最高学历证书原件扫描件）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2）具备仪表或自动控制相关专业</w:t>
            </w:r>
            <w:r>
              <w:rPr>
                <w:rFonts w:hint="eastAsia" w:ascii="宋体" w:hAnsi="宋体" w:cs="宋体"/>
                <w:i w:val="0"/>
                <w:iCs w:val="0"/>
                <w:color w:val="000000"/>
                <w:kern w:val="0"/>
                <w:sz w:val="21"/>
                <w:szCs w:val="21"/>
                <w:u w:val="none"/>
                <w:lang w:val="en-US" w:eastAsia="zh-CN" w:bidi="ar"/>
              </w:rPr>
              <w:t>工程师</w:t>
            </w:r>
            <w:r>
              <w:rPr>
                <w:rFonts w:hint="eastAsia" w:ascii="宋体" w:hAnsi="宋体" w:eastAsia="宋体" w:cs="宋体"/>
                <w:i w:val="0"/>
                <w:iCs w:val="0"/>
                <w:color w:val="000000"/>
                <w:kern w:val="0"/>
                <w:sz w:val="21"/>
                <w:szCs w:val="21"/>
                <w:u w:val="none"/>
                <w:lang w:val="en-US" w:eastAsia="zh-CN" w:bidi="ar"/>
              </w:rPr>
              <w:t>及以上技术职称（提供相关认证证书原件扫描件）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3）提供该推荐人员的投标截止日前1个月的社保证明（人员社保均为投标人的自有人员）。</w:t>
            </w:r>
          </w:p>
        </w:tc>
      </w:tr>
      <w:tr w14:paraId="2EBD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9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6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电气工程师</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8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电气工程师1名，</w:t>
            </w:r>
            <w:r>
              <w:rPr>
                <w:rFonts w:hint="eastAsia" w:ascii="宋体" w:hAnsi="宋体" w:eastAsia="宋体" w:cs="宋体"/>
                <w:i w:val="0"/>
                <w:iCs w:val="0"/>
                <w:color w:val="000000"/>
                <w:kern w:val="0"/>
                <w:sz w:val="22"/>
                <w:szCs w:val="22"/>
                <w:u w:val="none"/>
                <w:lang w:val="en-US" w:eastAsia="zh-CN" w:bidi="ar"/>
              </w:rPr>
              <w:t>全天候待命，需要时人员需30分钟内到达装置现场</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73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★投标人在投标时需提供1名电气工程师的简历，简历内容包括不限于：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1）具有大学专科及以上学历（提供最高学历证书原件扫描件）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2）具备电气相关专业</w:t>
            </w:r>
            <w:r>
              <w:rPr>
                <w:rFonts w:hint="eastAsia" w:ascii="宋体" w:hAnsi="宋体" w:cs="宋体"/>
                <w:i w:val="0"/>
                <w:iCs w:val="0"/>
                <w:color w:val="000000"/>
                <w:kern w:val="0"/>
                <w:sz w:val="21"/>
                <w:szCs w:val="21"/>
                <w:u w:val="none"/>
                <w:lang w:val="en-US" w:eastAsia="zh-CN" w:bidi="ar"/>
              </w:rPr>
              <w:t>工程师</w:t>
            </w:r>
            <w:r>
              <w:rPr>
                <w:rFonts w:hint="eastAsia" w:ascii="宋体" w:hAnsi="宋体" w:eastAsia="宋体" w:cs="宋体"/>
                <w:i w:val="0"/>
                <w:iCs w:val="0"/>
                <w:color w:val="000000"/>
                <w:kern w:val="0"/>
                <w:sz w:val="21"/>
                <w:szCs w:val="21"/>
                <w:u w:val="none"/>
                <w:lang w:val="en-US" w:eastAsia="zh-CN" w:bidi="ar"/>
              </w:rPr>
              <w:t>及以上技术职称（提供相关认证证书原件扫描件）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3）提供该推荐人员的投标截止日前1个月的社保证明（人员社保均为投标人的自有人员）。</w:t>
            </w:r>
          </w:p>
        </w:tc>
      </w:tr>
      <w:tr w14:paraId="044C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3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F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安全工程师</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A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安全工程师至少2名，</w:t>
            </w:r>
            <w:r>
              <w:rPr>
                <w:rFonts w:hint="eastAsia" w:ascii="宋体" w:hAnsi="宋体" w:eastAsia="宋体" w:cs="宋体"/>
                <w:i w:val="0"/>
                <w:iCs w:val="0"/>
                <w:color w:val="000000"/>
                <w:kern w:val="0"/>
                <w:sz w:val="21"/>
                <w:szCs w:val="21"/>
                <w:u w:val="none"/>
                <w:lang w:val="en-US" w:eastAsia="zh-CN" w:bidi="ar"/>
              </w:rPr>
              <w:t>24小时/天在岗，每班不得低于1人，每12小时或8小时可进行倒班</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83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★投标人在投标时需提供至少2名安全工程师的简历，简历内容包括不限于：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1）具有大学专科及以上学历（提供最高学历证书原件扫描件）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2）具备注册安全工程师或安全相关专业</w:t>
            </w:r>
            <w:r>
              <w:rPr>
                <w:rFonts w:hint="eastAsia" w:ascii="宋体" w:hAnsi="宋体" w:cs="宋体"/>
                <w:i w:val="0"/>
                <w:iCs w:val="0"/>
                <w:color w:val="000000"/>
                <w:kern w:val="0"/>
                <w:sz w:val="21"/>
                <w:szCs w:val="21"/>
                <w:u w:val="none"/>
                <w:lang w:val="en-US" w:eastAsia="zh-CN" w:bidi="ar"/>
              </w:rPr>
              <w:t>工程师</w:t>
            </w:r>
            <w:bookmarkStart w:id="15" w:name="_GoBack"/>
            <w:bookmarkEnd w:id="15"/>
            <w:r>
              <w:rPr>
                <w:rFonts w:hint="eastAsia" w:ascii="宋体" w:hAnsi="宋体" w:eastAsia="宋体" w:cs="宋体"/>
                <w:i w:val="0"/>
                <w:iCs w:val="0"/>
                <w:color w:val="000000"/>
                <w:kern w:val="0"/>
                <w:sz w:val="21"/>
                <w:szCs w:val="21"/>
                <w:u w:val="none"/>
                <w:lang w:val="en-US" w:eastAsia="zh-CN" w:bidi="ar"/>
              </w:rPr>
              <w:t>及以上技术职称（提供相关认证证书原件扫描件）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3）提供该推荐人员的投标截止日前1个月的社保证明（人员社保均为投标人的自有人员）。</w:t>
            </w:r>
          </w:p>
        </w:tc>
      </w:tr>
      <w:tr w14:paraId="11C9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F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5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运行数据监察</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5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运行数据监察人员至少2名，</w:t>
            </w:r>
            <w:r>
              <w:rPr>
                <w:rFonts w:hint="eastAsia" w:ascii="宋体" w:hAnsi="宋体" w:eastAsia="宋体" w:cs="宋体"/>
                <w:i w:val="0"/>
                <w:iCs w:val="0"/>
                <w:color w:val="000000"/>
                <w:kern w:val="0"/>
                <w:sz w:val="21"/>
                <w:szCs w:val="21"/>
                <w:u w:val="none"/>
                <w:lang w:val="en-US" w:eastAsia="zh-CN" w:bidi="ar"/>
              </w:rPr>
              <w:t>24小时/天在岗，每班不得低于1人，每12小时或8小时可进行倒班</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5B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具有专科及以上学历</w:t>
            </w:r>
          </w:p>
        </w:tc>
      </w:tr>
      <w:tr w14:paraId="6921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1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E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现场巡视巡检</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C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现场巡视人员至少4人，</w:t>
            </w:r>
            <w:r>
              <w:rPr>
                <w:rFonts w:hint="eastAsia" w:ascii="宋体" w:hAnsi="宋体" w:eastAsia="宋体" w:cs="宋体"/>
                <w:i w:val="0"/>
                <w:iCs w:val="0"/>
                <w:color w:val="000000"/>
                <w:kern w:val="0"/>
                <w:sz w:val="21"/>
                <w:szCs w:val="21"/>
                <w:u w:val="none"/>
                <w:lang w:val="en-US" w:eastAsia="zh-CN" w:bidi="ar"/>
              </w:rPr>
              <w:t>24小时/天在岗，每班不得低于2人，每12小时或8小时可进行倒班</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C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具有专科及以上学历</w:t>
            </w:r>
          </w:p>
        </w:tc>
      </w:tr>
      <w:tr w14:paraId="1717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9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F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焊工</w:t>
            </w:r>
          </w:p>
        </w:tc>
        <w:tc>
          <w:tcPr>
            <w:tcW w:w="2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03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全天候待命，需要时人员需30分钟内到达装置现场，根据现场实际工作需要配备人员，各岗位人员不得低于2人</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3E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焊接与热切割作业证书</w:t>
            </w:r>
          </w:p>
        </w:tc>
      </w:tr>
      <w:tr w14:paraId="5CFE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6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2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w:t>
            </w:r>
          </w:p>
        </w:tc>
        <w:tc>
          <w:tcPr>
            <w:tcW w:w="2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263C0">
            <w:pPr>
              <w:jc w:val="center"/>
              <w:rPr>
                <w:rFonts w:hint="eastAsia" w:ascii="宋体" w:hAnsi="宋体" w:eastAsia="宋体" w:cs="宋体"/>
                <w:i w:val="0"/>
                <w:iCs w:val="0"/>
                <w:color w:val="000000"/>
                <w:sz w:val="22"/>
                <w:szCs w:val="22"/>
                <w:u w:val="none"/>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A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电工证</w:t>
            </w:r>
          </w:p>
        </w:tc>
      </w:tr>
      <w:tr w14:paraId="08B0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1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C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维修工</w:t>
            </w:r>
          </w:p>
        </w:tc>
        <w:tc>
          <w:tcPr>
            <w:tcW w:w="2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5252">
            <w:pPr>
              <w:jc w:val="center"/>
              <w:rPr>
                <w:rFonts w:hint="eastAsia" w:ascii="宋体" w:hAnsi="宋体" w:eastAsia="宋体" w:cs="宋体"/>
                <w:i w:val="0"/>
                <w:iCs w:val="0"/>
                <w:color w:val="000000"/>
                <w:sz w:val="22"/>
                <w:szCs w:val="22"/>
                <w:u w:val="none"/>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A5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特种设备作业人员证</w:t>
            </w:r>
          </w:p>
        </w:tc>
      </w:tr>
    </w:tbl>
    <w:p w14:paraId="1E1818E5">
      <w:pPr>
        <w:pStyle w:val="22"/>
      </w:pPr>
    </w:p>
    <w:p w14:paraId="55C78126">
      <w:pPr>
        <w:pStyle w:val="21"/>
        <w:ind w:firstLine="420"/>
        <w:rPr>
          <w:rFonts w:hint="eastAsia"/>
          <w:lang w:val="en-US" w:eastAsia="zh-CN"/>
        </w:rPr>
      </w:pPr>
      <w:r>
        <w:rPr>
          <w:rFonts w:hint="eastAsia" w:ascii="宋体" w:hAnsi="宋体" w:eastAsia="宋体" w:cs="宋体"/>
          <w:i w:val="0"/>
          <w:iCs w:val="0"/>
          <w:color w:val="000000"/>
          <w:kern w:val="0"/>
          <w:sz w:val="21"/>
          <w:szCs w:val="21"/>
          <w:u w:val="none"/>
          <w:lang w:val="en-US" w:eastAsia="zh-CN" w:bidi="ar"/>
        </w:rPr>
        <w:t>乙方关键人员已用“★”标注，需投标时需提供满足人员资质要求的相关材料。合同执行阶段甲方及其执行方应核查乙方的关键自有</w:t>
      </w:r>
      <w:r>
        <w:rPr>
          <w:rFonts w:hint="eastAsia" w:ascii="宋体" w:hAnsi="宋体" w:cs="宋体"/>
          <w:i w:val="0"/>
          <w:iCs w:val="0"/>
          <w:color w:val="000000"/>
          <w:kern w:val="0"/>
          <w:sz w:val="21"/>
          <w:szCs w:val="21"/>
          <w:u w:val="none"/>
          <w:lang w:val="en-US" w:eastAsia="zh-CN" w:bidi="ar"/>
        </w:rPr>
        <w:t>人员与乙方投标文件载明人员是否一致，且乙方未得到甲方及其执行方同意不得替换关键自有人员。如因特殊原因需要对相关人员进行调整，需向甲方进行报备，每年人员调整不得超过30%。</w:t>
      </w:r>
    </w:p>
    <w:p w14:paraId="5C200F34">
      <w:pPr>
        <w:pStyle w:val="3"/>
        <w:keepNext w:val="0"/>
        <w:keepLines w:val="0"/>
        <w:pageBreakBefore w:val="0"/>
        <w:widowControl w:val="0"/>
        <w:numPr>
          <w:ilvl w:val="0"/>
          <w:numId w:val="11"/>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lang w:val="en-US" w:eastAsia="zh-CN"/>
        </w:rPr>
      </w:pPr>
      <w:r>
        <w:rPr>
          <w:rFonts w:hint="eastAsia" w:ascii="宋体" w:hAnsi="宋体" w:eastAsia="宋体" w:cs="宋体"/>
          <w:b w:val="0"/>
          <w:bCs/>
          <w:sz w:val="24"/>
          <w:szCs w:val="24"/>
          <w:lang w:val="en-US" w:eastAsia="zh-CN"/>
        </w:rPr>
        <w:t>机具要求</w:t>
      </w:r>
    </w:p>
    <w:p w14:paraId="7DC00DAD">
      <w:pPr>
        <w:keepNext w:val="0"/>
        <w:keepLines w:val="0"/>
        <w:pageBreakBefore w:val="0"/>
        <w:widowControl w:val="0"/>
        <w:numPr>
          <w:ilvl w:val="0"/>
          <w:numId w:val="13"/>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乙方应</w:t>
      </w:r>
      <w:r>
        <w:rPr>
          <w:rFonts w:hint="eastAsia" w:ascii="宋体" w:hAnsi="宋体" w:cs="宋体"/>
          <w:color w:val="auto"/>
          <w:kern w:val="44"/>
          <w:sz w:val="24"/>
          <w:szCs w:val="24"/>
          <w:lang w:val="en-US" w:eastAsia="zh-CN"/>
        </w:rPr>
        <w:t>根据生产运行需求</w:t>
      </w:r>
      <w:r>
        <w:rPr>
          <w:rFonts w:hint="eastAsia" w:ascii="宋体" w:hAnsi="宋体" w:eastAsia="宋体" w:cs="宋体"/>
          <w:color w:val="auto"/>
          <w:kern w:val="44"/>
          <w:sz w:val="24"/>
          <w:szCs w:val="24"/>
          <w:lang w:val="en-US" w:eastAsia="zh-CN"/>
        </w:rPr>
        <w:t>配备作业相关的运输机具、吊装机具、装卸机具等（包括但不限于用于运输、周转及装卸的吊车（50吨以下）、转运车、叉车、千斤顶、手拉葫芦等）。以上涉及特种车辆机具应按照要求定期检验并合格，进场及作业时办理进场手续及作业许可。</w:t>
      </w:r>
    </w:p>
    <w:p w14:paraId="31FB2AC9">
      <w:pPr>
        <w:keepNext w:val="0"/>
        <w:keepLines w:val="0"/>
        <w:pageBreakBefore w:val="0"/>
        <w:widowControl w:val="0"/>
        <w:numPr>
          <w:ilvl w:val="0"/>
          <w:numId w:val="13"/>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乙方应</w:t>
      </w:r>
      <w:r>
        <w:rPr>
          <w:rFonts w:hint="eastAsia" w:ascii="宋体" w:hAnsi="宋体" w:cs="宋体"/>
          <w:color w:val="auto"/>
          <w:kern w:val="44"/>
          <w:sz w:val="24"/>
          <w:szCs w:val="24"/>
          <w:lang w:val="en-US" w:eastAsia="zh-CN"/>
        </w:rPr>
        <w:t>根据生产运行需求</w:t>
      </w:r>
      <w:r>
        <w:rPr>
          <w:rFonts w:hint="eastAsia" w:ascii="宋体" w:hAnsi="宋体" w:eastAsia="宋体" w:cs="宋体"/>
          <w:color w:val="auto"/>
          <w:kern w:val="44"/>
          <w:sz w:val="24"/>
          <w:szCs w:val="24"/>
          <w:lang w:val="en-US" w:eastAsia="zh-CN"/>
        </w:rPr>
        <w:t>配备业相关的专业工具、测量仪器、检查仪器等工具。用于现场巡视巡检及隐患、故障分析的使用的器具仪表。</w:t>
      </w:r>
    </w:p>
    <w:p w14:paraId="32D2ED1D">
      <w:pPr>
        <w:keepNext w:val="0"/>
        <w:keepLines w:val="0"/>
        <w:pageBreakBefore w:val="0"/>
        <w:widowControl w:val="0"/>
        <w:numPr>
          <w:ilvl w:val="0"/>
          <w:numId w:val="13"/>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装置运维过程中严格按照操作规程由专人进行操作。</w:t>
      </w:r>
    </w:p>
    <w:p w14:paraId="0450F206">
      <w:pPr>
        <w:keepNext w:val="0"/>
        <w:keepLines w:val="0"/>
        <w:pageBreakBefore w:val="0"/>
        <w:widowControl w:val="0"/>
        <w:numPr>
          <w:ilvl w:val="0"/>
          <w:numId w:val="13"/>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乙方应对使用的与作业相关的机动车辆投保。投保要求应符合国家和地方的相关法律法规规定，适应现场作业要求。</w:t>
      </w:r>
    </w:p>
    <w:p w14:paraId="2D3F3ABE">
      <w:pPr>
        <w:keepNext w:val="0"/>
        <w:keepLines w:val="0"/>
        <w:pageBreakBefore w:val="0"/>
        <w:widowControl w:val="0"/>
        <w:numPr>
          <w:ilvl w:val="0"/>
          <w:numId w:val="13"/>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现场运维涉及使用的工机具参考如下：</w:t>
      </w:r>
    </w:p>
    <w:p w14:paraId="358D89B5">
      <w:pPr>
        <w:pStyle w:val="21"/>
        <w:rPr>
          <w:rFonts w:hint="eastAsia"/>
          <w:lang w:val="en-US" w:eastAsia="zh-CN"/>
        </w:rPr>
      </w:pPr>
    </w:p>
    <w:tbl>
      <w:tblPr>
        <w:tblStyle w:val="17"/>
        <w:tblW w:w="8317"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924"/>
        <w:gridCol w:w="1114"/>
        <w:gridCol w:w="868"/>
        <w:gridCol w:w="2990"/>
        <w:gridCol w:w="771"/>
      </w:tblGrid>
      <w:tr w14:paraId="1D0C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83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A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常用工机具清单</w:t>
            </w:r>
          </w:p>
        </w:tc>
      </w:tr>
      <w:tr w14:paraId="1697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4DF3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24" w:type="dxa"/>
            <w:tcBorders>
              <w:top w:val="nil"/>
              <w:left w:val="nil"/>
              <w:bottom w:val="single" w:color="000000" w:sz="8" w:space="0"/>
              <w:right w:val="single" w:color="000000" w:sz="8" w:space="0"/>
            </w:tcBorders>
            <w:shd w:val="clear" w:color="auto" w:fill="auto"/>
            <w:vAlign w:val="center"/>
          </w:tcPr>
          <w:p w14:paraId="69B00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  称</w:t>
            </w:r>
          </w:p>
        </w:tc>
        <w:tc>
          <w:tcPr>
            <w:tcW w:w="1114" w:type="dxa"/>
            <w:tcBorders>
              <w:top w:val="nil"/>
              <w:left w:val="nil"/>
              <w:bottom w:val="single" w:color="000000" w:sz="8" w:space="0"/>
              <w:right w:val="single" w:color="000000" w:sz="8" w:space="0"/>
            </w:tcBorders>
            <w:shd w:val="clear" w:color="auto" w:fill="auto"/>
            <w:vAlign w:val="center"/>
          </w:tcPr>
          <w:p w14:paraId="56DB0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868" w:type="dxa"/>
            <w:tcBorders>
              <w:top w:val="nil"/>
              <w:left w:val="nil"/>
              <w:bottom w:val="single" w:color="000000" w:sz="8" w:space="0"/>
              <w:right w:val="single" w:color="000000" w:sz="8" w:space="0"/>
            </w:tcBorders>
            <w:shd w:val="clear" w:color="auto" w:fill="auto"/>
            <w:vAlign w:val="center"/>
          </w:tcPr>
          <w:p w14:paraId="355EE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90" w:type="dxa"/>
            <w:tcBorders>
              <w:top w:val="nil"/>
              <w:left w:val="nil"/>
              <w:bottom w:val="single" w:color="000000" w:sz="8" w:space="0"/>
              <w:right w:val="single" w:color="000000" w:sz="8" w:space="0"/>
            </w:tcBorders>
            <w:shd w:val="clear" w:color="auto" w:fill="auto"/>
            <w:vAlign w:val="center"/>
          </w:tcPr>
          <w:p w14:paraId="5830E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  称</w:t>
            </w:r>
          </w:p>
        </w:tc>
        <w:tc>
          <w:tcPr>
            <w:tcW w:w="771" w:type="dxa"/>
            <w:tcBorders>
              <w:top w:val="nil"/>
              <w:left w:val="nil"/>
              <w:bottom w:val="single" w:color="000000" w:sz="8" w:space="0"/>
              <w:right w:val="single" w:color="000000" w:sz="8" w:space="0"/>
            </w:tcBorders>
            <w:shd w:val="clear" w:color="auto" w:fill="auto"/>
            <w:vAlign w:val="center"/>
          </w:tcPr>
          <w:p w14:paraId="0F34C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F0D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4C8E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24" w:type="dxa"/>
            <w:tcBorders>
              <w:top w:val="nil"/>
              <w:left w:val="nil"/>
              <w:bottom w:val="single" w:color="000000" w:sz="8" w:space="0"/>
              <w:right w:val="single" w:color="000000" w:sz="8" w:space="0"/>
            </w:tcBorders>
            <w:shd w:val="clear" w:color="auto" w:fill="auto"/>
            <w:vAlign w:val="bottom"/>
          </w:tcPr>
          <w:p w14:paraId="58CB680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吊机</w:t>
            </w:r>
          </w:p>
        </w:tc>
        <w:tc>
          <w:tcPr>
            <w:tcW w:w="1114" w:type="dxa"/>
            <w:tcBorders>
              <w:top w:val="nil"/>
              <w:left w:val="nil"/>
              <w:bottom w:val="single" w:color="000000" w:sz="8" w:space="0"/>
              <w:right w:val="single" w:color="000000" w:sz="8" w:space="0"/>
            </w:tcBorders>
            <w:shd w:val="clear" w:color="auto" w:fill="auto"/>
            <w:vAlign w:val="center"/>
          </w:tcPr>
          <w:p w14:paraId="54A9B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50吨以下</w:t>
            </w:r>
          </w:p>
        </w:tc>
        <w:tc>
          <w:tcPr>
            <w:tcW w:w="868" w:type="dxa"/>
            <w:tcBorders>
              <w:top w:val="nil"/>
              <w:left w:val="single" w:color="000000" w:sz="8" w:space="0"/>
              <w:bottom w:val="single" w:color="000000" w:sz="8" w:space="0"/>
              <w:right w:val="single" w:color="000000" w:sz="8" w:space="0"/>
            </w:tcBorders>
            <w:shd w:val="clear" w:color="auto" w:fill="auto"/>
            <w:vAlign w:val="center"/>
          </w:tcPr>
          <w:p w14:paraId="21E1A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990" w:type="dxa"/>
            <w:tcBorders>
              <w:top w:val="nil"/>
              <w:left w:val="nil"/>
              <w:bottom w:val="single" w:color="000000" w:sz="8" w:space="0"/>
              <w:right w:val="single" w:color="000000" w:sz="8" w:space="0"/>
            </w:tcBorders>
            <w:shd w:val="clear" w:color="auto" w:fill="auto"/>
            <w:vAlign w:val="center"/>
          </w:tcPr>
          <w:p w14:paraId="21E62C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高压绝缘兆欧表</w:t>
            </w:r>
          </w:p>
        </w:tc>
        <w:tc>
          <w:tcPr>
            <w:tcW w:w="771" w:type="dxa"/>
            <w:tcBorders>
              <w:top w:val="nil"/>
              <w:left w:val="nil"/>
              <w:bottom w:val="single" w:color="000000" w:sz="8" w:space="0"/>
              <w:right w:val="single" w:color="000000" w:sz="8" w:space="0"/>
            </w:tcBorders>
            <w:shd w:val="clear" w:color="auto" w:fill="auto"/>
            <w:vAlign w:val="center"/>
          </w:tcPr>
          <w:p w14:paraId="6EC0B4E2">
            <w:pPr>
              <w:jc w:val="center"/>
              <w:rPr>
                <w:rFonts w:hint="eastAsia" w:ascii="宋体" w:hAnsi="宋体" w:eastAsia="宋体" w:cs="宋体"/>
                <w:i w:val="0"/>
                <w:iCs w:val="0"/>
                <w:color w:val="000000"/>
                <w:sz w:val="21"/>
                <w:szCs w:val="21"/>
                <w:u w:val="none"/>
              </w:rPr>
            </w:pPr>
          </w:p>
        </w:tc>
      </w:tr>
      <w:tr w14:paraId="1F7A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414F5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24" w:type="dxa"/>
            <w:tcBorders>
              <w:top w:val="nil"/>
              <w:left w:val="nil"/>
              <w:bottom w:val="single" w:color="000000" w:sz="8" w:space="0"/>
              <w:right w:val="single" w:color="000000" w:sz="8" w:space="0"/>
            </w:tcBorders>
            <w:shd w:val="clear" w:color="auto" w:fill="auto"/>
            <w:vAlign w:val="bottom"/>
          </w:tcPr>
          <w:p w14:paraId="786D01C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检修车</w:t>
            </w:r>
          </w:p>
        </w:tc>
        <w:tc>
          <w:tcPr>
            <w:tcW w:w="1114" w:type="dxa"/>
            <w:tcBorders>
              <w:top w:val="nil"/>
              <w:left w:val="nil"/>
              <w:bottom w:val="single" w:color="000000" w:sz="8" w:space="0"/>
              <w:right w:val="single" w:color="000000" w:sz="8" w:space="0"/>
            </w:tcBorders>
            <w:shd w:val="clear" w:color="auto" w:fill="auto"/>
            <w:vAlign w:val="center"/>
          </w:tcPr>
          <w:p w14:paraId="0F8A1CD5">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B588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990" w:type="dxa"/>
            <w:tcBorders>
              <w:top w:val="nil"/>
              <w:left w:val="nil"/>
              <w:bottom w:val="single" w:color="000000" w:sz="8" w:space="0"/>
              <w:right w:val="single" w:color="000000" w:sz="8" w:space="0"/>
            </w:tcBorders>
            <w:shd w:val="clear" w:color="auto" w:fill="auto"/>
            <w:vAlign w:val="center"/>
          </w:tcPr>
          <w:p w14:paraId="2235EF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便携式温度校验装置</w:t>
            </w:r>
          </w:p>
        </w:tc>
        <w:tc>
          <w:tcPr>
            <w:tcW w:w="771" w:type="dxa"/>
            <w:tcBorders>
              <w:top w:val="nil"/>
              <w:left w:val="nil"/>
              <w:bottom w:val="single" w:color="000000" w:sz="8" w:space="0"/>
              <w:right w:val="single" w:color="000000" w:sz="8" w:space="0"/>
            </w:tcBorders>
            <w:shd w:val="clear" w:color="auto" w:fill="auto"/>
            <w:vAlign w:val="center"/>
          </w:tcPr>
          <w:p w14:paraId="6661C94E">
            <w:pPr>
              <w:jc w:val="center"/>
              <w:rPr>
                <w:rFonts w:hint="eastAsia" w:ascii="宋体" w:hAnsi="宋体" w:eastAsia="宋体" w:cs="宋体"/>
                <w:i w:val="0"/>
                <w:iCs w:val="0"/>
                <w:color w:val="000000"/>
                <w:sz w:val="21"/>
                <w:szCs w:val="21"/>
                <w:u w:val="none"/>
              </w:rPr>
            </w:pPr>
          </w:p>
        </w:tc>
      </w:tr>
      <w:tr w14:paraId="69B6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6BB66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24" w:type="dxa"/>
            <w:tcBorders>
              <w:top w:val="nil"/>
              <w:left w:val="nil"/>
              <w:bottom w:val="single" w:color="000000" w:sz="8" w:space="0"/>
              <w:right w:val="single" w:color="000000" w:sz="8" w:space="0"/>
            </w:tcBorders>
            <w:shd w:val="clear" w:color="auto" w:fill="auto"/>
            <w:vAlign w:val="bottom"/>
          </w:tcPr>
          <w:p w14:paraId="188092E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砂轮切割机</w:t>
            </w:r>
          </w:p>
        </w:tc>
        <w:tc>
          <w:tcPr>
            <w:tcW w:w="1114" w:type="dxa"/>
            <w:tcBorders>
              <w:top w:val="nil"/>
              <w:left w:val="nil"/>
              <w:bottom w:val="single" w:color="000000" w:sz="8" w:space="0"/>
              <w:right w:val="single" w:color="000000" w:sz="8" w:space="0"/>
            </w:tcBorders>
            <w:shd w:val="clear" w:color="auto" w:fill="auto"/>
            <w:vAlign w:val="center"/>
          </w:tcPr>
          <w:p w14:paraId="20CEAD5D">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0418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990" w:type="dxa"/>
            <w:tcBorders>
              <w:top w:val="nil"/>
              <w:left w:val="nil"/>
              <w:bottom w:val="single" w:color="000000" w:sz="8" w:space="0"/>
              <w:right w:val="single" w:color="000000" w:sz="8" w:space="0"/>
            </w:tcBorders>
            <w:shd w:val="clear" w:color="auto" w:fill="auto"/>
            <w:vAlign w:val="center"/>
          </w:tcPr>
          <w:p w14:paraId="5134C1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便携式毫伏信号发生器</w:t>
            </w:r>
          </w:p>
        </w:tc>
        <w:tc>
          <w:tcPr>
            <w:tcW w:w="771" w:type="dxa"/>
            <w:tcBorders>
              <w:top w:val="nil"/>
              <w:left w:val="nil"/>
              <w:bottom w:val="single" w:color="000000" w:sz="8" w:space="0"/>
              <w:right w:val="single" w:color="000000" w:sz="8" w:space="0"/>
            </w:tcBorders>
            <w:shd w:val="clear" w:color="auto" w:fill="auto"/>
            <w:vAlign w:val="center"/>
          </w:tcPr>
          <w:p w14:paraId="29F054A9">
            <w:pPr>
              <w:jc w:val="center"/>
              <w:rPr>
                <w:rFonts w:hint="eastAsia" w:ascii="宋体" w:hAnsi="宋体" w:eastAsia="宋体" w:cs="宋体"/>
                <w:i w:val="0"/>
                <w:iCs w:val="0"/>
                <w:color w:val="000000"/>
                <w:sz w:val="21"/>
                <w:szCs w:val="21"/>
                <w:u w:val="none"/>
              </w:rPr>
            </w:pPr>
          </w:p>
        </w:tc>
      </w:tr>
      <w:tr w14:paraId="681A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13714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24" w:type="dxa"/>
            <w:tcBorders>
              <w:top w:val="nil"/>
              <w:left w:val="nil"/>
              <w:bottom w:val="single" w:color="000000" w:sz="8" w:space="0"/>
              <w:right w:val="single" w:color="000000" w:sz="8" w:space="0"/>
            </w:tcBorders>
            <w:shd w:val="clear" w:color="auto" w:fill="auto"/>
            <w:vAlign w:val="bottom"/>
          </w:tcPr>
          <w:p w14:paraId="1040FEE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角向磨光机</w:t>
            </w:r>
          </w:p>
        </w:tc>
        <w:tc>
          <w:tcPr>
            <w:tcW w:w="1114" w:type="dxa"/>
            <w:tcBorders>
              <w:top w:val="nil"/>
              <w:left w:val="nil"/>
              <w:bottom w:val="single" w:color="000000" w:sz="8" w:space="0"/>
              <w:right w:val="single" w:color="000000" w:sz="8" w:space="0"/>
            </w:tcBorders>
            <w:shd w:val="clear" w:color="auto" w:fill="auto"/>
            <w:vAlign w:val="center"/>
          </w:tcPr>
          <w:p w14:paraId="42B90C29">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595AC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990" w:type="dxa"/>
            <w:tcBorders>
              <w:top w:val="nil"/>
              <w:left w:val="nil"/>
              <w:bottom w:val="single" w:color="000000" w:sz="8" w:space="0"/>
              <w:right w:val="single" w:color="000000" w:sz="8" w:space="0"/>
            </w:tcBorders>
            <w:shd w:val="clear" w:color="auto" w:fill="auto"/>
            <w:vAlign w:val="center"/>
          </w:tcPr>
          <w:p w14:paraId="4403FF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便携式热阻信号发生器</w:t>
            </w:r>
          </w:p>
        </w:tc>
        <w:tc>
          <w:tcPr>
            <w:tcW w:w="771" w:type="dxa"/>
            <w:tcBorders>
              <w:top w:val="nil"/>
              <w:left w:val="nil"/>
              <w:bottom w:val="single" w:color="000000" w:sz="8" w:space="0"/>
              <w:right w:val="single" w:color="000000" w:sz="8" w:space="0"/>
            </w:tcBorders>
            <w:shd w:val="clear" w:color="auto" w:fill="auto"/>
            <w:vAlign w:val="center"/>
          </w:tcPr>
          <w:p w14:paraId="110D3E4E">
            <w:pPr>
              <w:jc w:val="center"/>
              <w:rPr>
                <w:rFonts w:hint="eastAsia" w:ascii="宋体" w:hAnsi="宋体" w:eastAsia="宋体" w:cs="宋体"/>
                <w:i w:val="0"/>
                <w:iCs w:val="0"/>
                <w:color w:val="000000"/>
                <w:sz w:val="21"/>
                <w:szCs w:val="21"/>
                <w:u w:val="none"/>
              </w:rPr>
            </w:pPr>
          </w:p>
        </w:tc>
      </w:tr>
      <w:tr w14:paraId="7ED0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039A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24" w:type="dxa"/>
            <w:tcBorders>
              <w:top w:val="nil"/>
              <w:left w:val="nil"/>
              <w:bottom w:val="single" w:color="000000" w:sz="8" w:space="0"/>
              <w:right w:val="single" w:color="000000" w:sz="8" w:space="0"/>
            </w:tcBorders>
            <w:shd w:val="clear" w:color="auto" w:fill="auto"/>
            <w:vAlign w:val="bottom"/>
          </w:tcPr>
          <w:p w14:paraId="56A7FD0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直流焊机</w:t>
            </w:r>
          </w:p>
        </w:tc>
        <w:tc>
          <w:tcPr>
            <w:tcW w:w="1114" w:type="dxa"/>
            <w:tcBorders>
              <w:top w:val="nil"/>
              <w:left w:val="nil"/>
              <w:bottom w:val="single" w:color="000000" w:sz="8" w:space="0"/>
              <w:right w:val="single" w:color="000000" w:sz="8" w:space="0"/>
            </w:tcBorders>
            <w:shd w:val="clear" w:color="auto" w:fill="auto"/>
            <w:vAlign w:val="center"/>
          </w:tcPr>
          <w:p w14:paraId="5B2BA520">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5AEAC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990" w:type="dxa"/>
            <w:tcBorders>
              <w:top w:val="nil"/>
              <w:left w:val="nil"/>
              <w:bottom w:val="single" w:color="000000" w:sz="8" w:space="0"/>
              <w:right w:val="single" w:color="000000" w:sz="8" w:space="0"/>
            </w:tcBorders>
            <w:shd w:val="clear" w:color="auto" w:fill="auto"/>
            <w:vAlign w:val="center"/>
          </w:tcPr>
          <w:p w14:paraId="0D20D9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便携式毫安信号发生器</w:t>
            </w:r>
          </w:p>
        </w:tc>
        <w:tc>
          <w:tcPr>
            <w:tcW w:w="771" w:type="dxa"/>
            <w:tcBorders>
              <w:top w:val="nil"/>
              <w:left w:val="nil"/>
              <w:bottom w:val="single" w:color="000000" w:sz="8" w:space="0"/>
              <w:right w:val="single" w:color="000000" w:sz="8" w:space="0"/>
            </w:tcBorders>
            <w:shd w:val="clear" w:color="auto" w:fill="auto"/>
            <w:vAlign w:val="center"/>
          </w:tcPr>
          <w:p w14:paraId="6080A674">
            <w:pPr>
              <w:jc w:val="center"/>
              <w:rPr>
                <w:rFonts w:hint="eastAsia" w:ascii="宋体" w:hAnsi="宋体" w:eastAsia="宋体" w:cs="宋体"/>
                <w:i w:val="0"/>
                <w:iCs w:val="0"/>
                <w:color w:val="000000"/>
                <w:sz w:val="21"/>
                <w:szCs w:val="21"/>
                <w:u w:val="none"/>
              </w:rPr>
            </w:pPr>
          </w:p>
        </w:tc>
      </w:tr>
      <w:tr w14:paraId="55B6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0B67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24" w:type="dxa"/>
            <w:tcBorders>
              <w:top w:val="nil"/>
              <w:left w:val="nil"/>
              <w:bottom w:val="single" w:color="000000" w:sz="8" w:space="0"/>
              <w:right w:val="single" w:color="000000" w:sz="8" w:space="0"/>
            </w:tcBorders>
            <w:shd w:val="clear" w:color="auto" w:fill="auto"/>
            <w:vAlign w:val="bottom"/>
          </w:tcPr>
          <w:p w14:paraId="1C14B21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风动力矩扳手</w:t>
            </w:r>
          </w:p>
        </w:tc>
        <w:tc>
          <w:tcPr>
            <w:tcW w:w="1114" w:type="dxa"/>
            <w:tcBorders>
              <w:top w:val="nil"/>
              <w:left w:val="nil"/>
              <w:bottom w:val="single" w:color="000000" w:sz="8" w:space="0"/>
              <w:right w:val="single" w:color="000000" w:sz="8" w:space="0"/>
            </w:tcBorders>
            <w:shd w:val="clear" w:color="auto" w:fill="auto"/>
            <w:vAlign w:val="center"/>
          </w:tcPr>
          <w:p w14:paraId="0EECB283">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7F12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990" w:type="dxa"/>
            <w:tcBorders>
              <w:top w:val="nil"/>
              <w:left w:val="nil"/>
              <w:bottom w:val="single" w:color="000000" w:sz="8" w:space="0"/>
              <w:right w:val="single" w:color="000000" w:sz="8" w:space="0"/>
            </w:tcBorders>
            <w:shd w:val="clear" w:color="auto" w:fill="auto"/>
            <w:vAlign w:val="center"/>
          </w:tcPr>
          <w:p w14:paraId="289F43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便携式电压信号发生器</w:t>
            </w:r>
          </w:p>
        </w:tc>
        <w:tc>
          <w:tcPr>
            <w:tcW w:w="771" w:type="dxa"/>
            <w:tcBorders>
              <w:top w:val="nil"/>
              <w:left w:val="nil"/>
              <w:bottom w:val="single" w:color="000000" w:sz="8" w:space="0"/>
              <w:right w:val="single" w:color="000000" w:sz="8" w:space="0"/>
            </w:tcBorders>
            <w:shd w:val="clear" w:color="auto" w:fill="auto"/>
            <w:vAlign w:val="center"/>
          </w:tcPr>
          <w:p w14:paraId="5024924D">
            <w:pPr>
              <w:jc w:val="center"/>
              <w:rPr>
                <w:rFonts w:hint="eastAsia" w:ascii="宋体" w:hAnsi="宋体" w:eastAsia="宋体" w:cs="宋体"/>
                <w:i w:val="0"/>
                <w:iCs w:val="0"/>
                <w:color w:val="000000"/>
                <w:sz w:val="21"/>
                <w:szCs w:val="21"/>
                <w:u w:val="none"/>
              </w:rPr>
            </w:pPr>
          </w:p>
        </w:tc>
      </w:tr>
      <w:tr w14:paraId="3C99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5B43A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24" w:type="dxa"/>
            <w:tcBorders>
              <w:top w:val="nil"/>
              <w:left w:val="nil"/>
              <w:bottom w:val="single" w:color="000000" w:sz="8" w:space="0"/>
              <w:right w:val="single" w:color="000000" w:sz="8" w:space="0"/>
            </w:tcBorders>
            <w:shd w:val="clear" w:color="auto" w:fill="auto"/>
            <w:vAlign w:val="bottom"/>
          </w:tcPr>
          <w:p w14:paraId="51AC4FF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水焊工具</w:t>
            </w:r>
          </w:p>
        </w:tc>
        <w:tc>
          <w:tcPr>
            <w:tcW w:w="1114" w:type="dxa"/>
            <w:tcBorders>
              <w:top w:val="nil"/>
              <w:left w:val="nil"/>
              <w:bottom w:val="single" w:color="000000" w:sz="8" w:space="0"/>
              <w:right w:val="single" w:color="000000" w:sz="8" w:space="0"/>
            </w:tcBorders>
            <w:shd w:val="clear" w:color="auto" w:fill="auto"/>
            <w:vAlign w:val="center"/>
          </w:tcPr>
          <w:p w14:paraId="0C2F9B0B">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58C23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990" w:type="dxa"/>
            <w:tcBorders>
              <w:top w:val="nil"/>
              <w:left w:val="nil"/>
              <w:bottom w:val="single" w:color="000000" w:sz="8" w:space="0"/>
              <w:right w:val="single" w:color="000000" w:sz="8" w:space="0"/>
            </w:tcBorders>
            <w:shd w:val="clear" w:color="auto" w:fill="auto"/>
            <w:vAlign w:val="center"/>
          </w:tcPr>
          <w:p w14:paraId="529AC7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便携式频率信号发生器</w:t>
            </w:r>
          </w:p>
        </w:tc>
        <w:tc>
          <w:tcPr>
            <w:tcW w:w="771" w:type="dxa"/>
            <w:tcBorders>
              <w:top w:val="nil"/>
              <w:left w:val="nil"/>
              <w:bottom w:val="single" w:color="000000" w:sz="8" w:space="0"/>
              <w:right w:val="single" w:color="000000" w:sz="8" w:space="0"/>
            </w:tcBorders>
            <w:shd w:val="clear" w:color="auto" w:fill="auto"/>
            <w:vAlign w:val="center"/>
          </w:tcPr>
          <w:p w14:paraId="04BB5EAF">
            <w:pPr>
              <w:jc w:val="center"/>
              <w:rPr>
                <w:rFonts w:hint="eastAsia" w:ascii="宋体" w:hAnsi="宋体" w:eastAsia="宋体" w:cs="宋体"/>
                <w:i w:val="0"/>
                <w:iCs w:val="0"/>
                <w:color w:val="000000"/>
                <w:sz w:val="21"/>
                <w:szCs w:val="21"/>
                <w:u w:val="none"/>
              </w:rPr>
            </w:pPr>
          </w:p>
        </w:tc>
      </w:tr>
      <w:tr w14:paraId="08DD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4662A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24" w:type="dxa"/>
            <w:tcBorders>
              <w:top w:val="nil"/>
              <w:left w:val="nil"/>
              <w:bottom w:val="single" w:color="000000" w:sz="8" w:space="0"/>
              <w:right w:val="single" w:color="000000" w:sz="8" w:space="0"/>
            </w:tcBorders>
            <w:shd w:val="clear" w:color="auto" w:fill="auto"/>
            <w:vAlign w:val="bottom"/>
          </w:tcPr>
          <w:p w14:paraId="7339C0D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轴承拉力器</w:t>
            </w:r>
          </w:p>
        </w:tc>
        <w:tc>
          <w:tcPr>
            <w:tcW w:w="1114" w:type="dxa"/>
            <w:tcBorders>
              <w:top w:val="nil"/>
              <w:left w:val="nil"/>
              <w:bottom w:val="single" w:color="000000" w:sz="8" w:space="0"/>
              <w:right w:val="single" w:color="000000" w:sz="8" w:space="0"/>
            </w:tcBorders>
            <w:shd w:val="clear" w:color="auto" w:fill="auto"/>
            <w:vAlign w:val="center"/>
          </w:tcPr>
          <w:p w14:paraId="2B175AAA">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BA26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990" w:type="dxa"/>
            <w:tcBorders>
              <w:top w:val="nil"/>
              <w:left w:val="nil"/>
              <w:bottom w:val="single" w:color="000000" w:sz="8" w:space="0"/>
              <w:right w:val="single" w:color="000000" w:sz="8" w:space="0"/>
            </w:tcBorders>
            <w:shd w:val="clear" w:color="auto" w:fill="auto"/>
            <w:vAlign w:val="center"/>
          </w:tcPr>
          <w:p w14:paraId="5D8CE6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771" w:type="dxa"/>
            <w:tcBorders>
              <w:top w:val="nil"/>
              <w:left w:val="nil"/>
              <w:bottom w:val="single" w:color="000000" w:sz="8" w:space="0"/>
              <w:right w:val="single" w:color="000000" w:sz="8" w:space="0"/>
            </w:tcBorders>
            <w:shd w:val="clear" w:color="auto" w:fill="auto"/>
            <w:vAlign w:val="center"/>
          </w:tcPr>
          <w:p w14:paraId="246BE1EE">
            <w:pPr>
              <w:jc w:val="center"/>
              <w:rPr>
                <w:rFonts w:hint="eastAsia" w:ascii="宋体" w:hAnsi="宋体" w:eastAsia="宋体" w:cs="宋体"/>
                <w:i w:val="0"/>
                <w:iCs w:val="0"/>
                <w:color w:val="000000"/>
                <w:sz w:val="21"/>
                <w:szCs w:val="21"/>
                <w:u w:val="none"/>
              </w:rPr>
            </w:pPr>
          </w:p>
        </w:tc>
      </w:tr>
      <w:tr w14:paraId="33DA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54BF7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24" w:type="dxa"/>
            <w:tcBorders>
              <w:top w:val="nil"/>
              <w:left w:val="nil"/>
              <w:bottom w:val="single" w:color="000000" w:sz="8" w:space="0"/>
              <w:right w:val="single" w:color="000000" w:sz="8" w:space="0"/>
            </w:tcBorders>
            <w:shd w:val="clear" w:color="auto" w:fill="auto"/>
            <w:vAlign w:val="bottom"/>
          </w:tcPr>
          <w:p w14:paraId="4B91538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轴承加热器</w:t>
            </w:r>
          </w:p>
        </w:tc>
        <w:tc>
          <w:tcPr>
            <w:tcW w:w="1114" w:type="dxa"/>
            <w:tcBorders>
              <w:top w:val="nil"/>
              <w:left w:val="nil"/>
              <w:bottom w:val="single" w:color="000000" w:sz="8" w:space="0"/>
              <w:right w:val="single" w:color="000000" w:sz="8" w:space="0"/>
            </w:tcBorders>
            <w:shd w:val="clear" w:color="auto" w:fill="auto"/>
            <w:vAlign w:val="bottom"/>
          </w:tcPr>
          <w:p w14:paraId="204657B0">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9768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990" w:type="dxa"/>
            <w:tcBorders>
              <w:top w:val="nil"/>
              <w:left w:val="nil"/>
              <w:bottom w:val="single" w:color="000000" w:sz="8" w:space="0"/>
              <w:right w:val="single" w:color="000000" w:sz="8" w:space="0"/>
            </w:tcBorders>
            <w:shd w:val="clear" w:color="auto" w:fill="auto"/>
            <w:vAlign w:val="center"/>
          </w:tcPr>
          <w:p w14:paraId="079B25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精密标准电阻箱</w:t>
            </w:r>
          </w:p>
        </w:tc>
        <w:tc>
          <w:tcPr>
            <w:tcW w:w="771" w:type="dxa"/>
            <w:tcBorders>
              <w:top w:val="nil"/>
              <w:left w:val="nil"/>
              <w:bottom w:val="single" w:color="000000" w:sz="8" w:space="0"/>
              <w:right w:val="single" w:color="000000" w:sz="8" w:space="0"/>
            </w:tcBorders>
            <w:shd w:val="clear" w:color="auto" w:fill="auto"/>
            <w:vAlign w:val="center"/>
          </w:tcPr>
          <w:p w14:paraId="04DCD739">
            <w:pPr>
              <w:jc w:val="center"/>
              <w:rPr>
                <w:rFonts w:hint="eastAsia" w:ascii="宋体" w:hAnsi="宋体" w:eastAsia="宋体" w:cs="宋体"/>
                <w:i w:val="0"/>
                <w:iCs w:val="0"/>
                <w:color w:val="000000"/>
                <w:sz w:val="21"/>
                <w:szCs w:val="21"/>
                <w:u w:val="none"/>
              </w:rPr>
            </w:pPr>
          </w:p>
        </w:tc>
      </w:tr>
      <w:tr w14:paraId="2E3F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EEC9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24" w:type="dxa"/>
            <w:tcBorders>
              <w:top w:val="nil"/>
              <w:left w:val="nil"/>
              <w:bottom w:val="single" w:color="000000" w:sz="8" w:space="0"/>
              <w:right w:val="single" w:color="000000" w:sz="8" w:space="0"/>
            </w:tcBorders>
            <w:shd w:val="clear" w:color="auto" w:fill="auto"/>
            <w:vAlign w:val="bottom"/>
          </w:tcPr>
          <w:p w14:paraId="4687E91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液压拉马</w:t>
            </w:r>
          </w:p>
        </w:tc>
        <w:tc>
          <w:tcPr>
            <w:tcW w:w="1114" w:type="dxa"/>
            <w:tcBorders>
              <w:top w:val="nil"/>
              <w:left w:val="nil"/>
              <w:bottom w:val="single" w:color="000000" w:sz="8" w:space="0"/>
              <w:right w:val="single" w:color="000000" w:sz="8" w:space="0"/>
            </w:tcBorders>
            <w:shd w:val="clear" w:color="auto" w:fill="auto"/>
            <w:vAlign w:val="bottom"/>
          </w:tcPr>
          <w:p w14:paraId="2FE43C43">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BE77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990" w:type="dxa"/>
            <w:tcBorders>
              <w:top w:val="nil"/>
              <w:left w:val="nil"/>
              <w:bottom w:val="single" w:color="000000" w:sz="8" w:space="0"/>
              <w:right w:val="single" w:color="000000" w:sz="8" w:space="0"/>
            </w:tcBorders>
            <w:shd w:val="clear" w:color="auto" w:fill="auto"/>
            <w:vAlign w:val="center"/>
          </w:tcPr>
          <w:p w14:paraId="09FF7D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精密交直流稳压电源</w:t>
            </w:r>
          </w:p>
        </w:tc>
        <w:tc>
          <w:tcPr>
            <w:tcW w:w="771" w:type="dxa"/>
            <w:tcBorders>
              <w:top w:val="nil"/>
              <w:left w:val="nil"/>
              <w:bottom w:val="single" w:color="000000" w:sz="8" w:space="0"/>
              <w:right w:val="single" w:color="000000" w:sz="8" w:space="0"/>
            </w:tcBorders>
            <w:shd w:val="clear" w:color="auto" w:fill="auto"/>
            <w:vAlign w:val="center"/>
          </w:tcPr>
          <w:p w14:paraId="68941D30">
            <w:pPr>
              <w:jc w:val="center"/>
              <w:rPr>
                <w:rFonts w:hint="eastAsia" w:ascii="宋体" w:hAnsi="宋体" w:eastAsia="宋体" w:cs="宋体"/>
                <w:i w:val="0"/>
                <w:iCs w:val="0"/>
                <w:color w:val="000000"/>
                <w:sz w:val="21"/>
                <w:szCs w:val="21"/>
                <w:u w:val="none"/>
              </w:rPr>
            </w:pPr>
          </w:p>
        </w:tc>
      </w:tr>
      <w:tr w14:paraId="4E63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5DC14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24" w:type="dxa"/>
            <w:tcBorders>
              <w:top w:val="nil"/>
              <w:left w:val="nil"/>
              <w:bottom w:val="single" w:color="000000" w:sz="8" w:space="0"/>
              <w:right w:val="single" w:color="000000" w:sz="8" w:space="0"/>
            </w:tcBorders>
            <w:shd w:val="clear" w:color="auto" w:fill="auto"/>
            <w:vAlign w:val="bottom"/>
          </w:tcPr>
          <w:p w14:paraId="19BE02E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测温仪</w:t>
            </w:r>
          </w:p>
        </w:tc>
        <w:tc>
          <w:tcPr>
            <w:tcW w:w="1114" w:type="dxa"/>
            <w:tcBorders>
              <w:top w:val="nil"/>
              <w:left w:val="nil"/>
              <w:bottom w:val="single" w:color="000000" w:sz="8" w:space="0"/>
              <w:right w:val="single" w:color="000000" w:sz="8" w:space="0"/>
            </w:tcBorders>
            <w:shd w:val="clear" w:color="auto" w:fill="auto"/>
            <w:vAlign w:val="bottom"/>
          </w:tcPr>
          <w:p w14:paraId="14DFE118">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398D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990" w:type="dxa"/>
            <w:tcBorders>
              <w:top w:val="nil"/>
              <w:left w:val="nil"/>
              <w:bottom w:val="single" w:color="000000" w:sz="8" w:space="0"/>
              <w:right w:val="single" w:color="000000" w:sz="8" w:space="0"/>
            </w:tcBorders>
            <w:shd w:val="clear" w:color="auto" w:fill="auto"/>
            <w:vAlign w:val="center"/>
          </w:tcPr>
          <w:p w14:paraId="4A09ED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精密热电偶</w:t>
            </w:r>
          </w:p>
        </w:tc>
        <w:tc>
          <w:tcPr>
            <w:tcW w:w="771" w:type="dxa"/>
            <w:tcBorders>
              <w:top w:val="nil"/>
              <w:left w:val="nil"/>
              <w:bottom w:val="single" w:color="000000" w:sz="8" w:space="0"/>
              <w:right w:val="single" w:color="000000" w:sz="8" w:space="0"/>
            </w:tcBorders>
            <w:shd w:val="clear" w:color="auto" w:fill="auto"/>
            <w:vAlign w:val="center"/>
          </w:tcPr>
          <w:p w14:paraId="2F7392ED">
            <w:pPr>
              <w:jc w:val="center"/>
              <w:rPr>
                <w:rFonts w:hint="eastAsia" w:ascii="宋体" w:hAnsi="宋体" w:eastAsia="宋体" w:cs="宋体"/>
                <w:i w:val="0"/>
                <w:iCs w:val="0"/>
                <w:color w:val="000000"/>
                <w:sz w:val="21"/>
                <w:szCs w:val="21"/>
                <w:u w:val="none"/>
              </w:rPr>
            </w:pPr>
          </w:p>
        </w:tc>
      </w:tr>
      <w:tr w14:paraId="7A7A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796D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24" w:type="dxa"/>
            <w:tcBorders>
              <w:top w:val="nil"/>
              <w:left w:val="nil"/>
              <w:bottom w:val="single" w:color="000000" w:sz="8" w:space="0"/>
              <w:right w:val="single" w:color="000000" w:sz="8" w:space="0"/>
            </w:tcBorders>
            <w:shd w:val="clear" w:color="auto" w:fill="auto"/>
            <w:vAlign w:val="bottom"/>
          </w:tcPr>
          <w:p w14:paraId="16F2355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测振仪</w:t>
            </w:r>
          </w:p>
        </w:tc>
        <w:tc>
          <w:tcPr>
            <w:tcW w:w="1114" w:type="dxa"/>
            <w:tcBorders>
              <w:top w:val="nil"/>
              <w:left w:val="nil"/>
              <w:bottom w:val="single" w:color="000000" w:sz="8" w:space="0"/>
              <w:right w:val="single" w:color="000000" w:sz="8" w:space="0"/>
            </w:tcBorders>
            <w:shd w:val="clear" w:color="auto" w:fill="auto"/>
            <w:vAlign w:val="bottom"/>
          </w:tcPr>
          <w:p w14:paraId="4AFA0556">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D184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990" w:type="dxa"/>
            <w:tcBorders>
              <w:top w:val="nil"/>
              <w:left w:val="nil"/>
              <w:bottom w:val="single" w:color="000000" w:sz="8" w:space="0"/>
              <w:right w:val="single" w:color="000000" w:sz="8" w:space="0"/>
            </w:tcBorders>
            <w:shd w:val="clear" w:color="auto" w:fill="auto"/>
            <w:vAlign w:val="center"/>
          </w:tcPr>
          <w:p w14:paraId="595A27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便携式综合校验仪</w:t>
            </w:r>
          </w:p>
        </w:tc>
        <w:tc>
          <w:tcPr>
            <w:tcW w:w="771" w:type="dxa"/>
            <w:tcBorders>
              <w:top w:val="nil"/>
              <w:left w:val="nil"/>
              <w:bottom w:val="single" w:color="000000" w:sz="8" w:space="0"/>
              <w:right w:val="single" w:color="000000" w:sz="8" w:space="0"/>
            </w:tcBorders>
            <w:shd w:val="clear" w:color="auto" w:fill="auto"/>
            <w:vAlign w:val="center"/>
          </w:tcPr>
          <w:p w14:paraId="6D89C9C9">
            <w:pPr>
              <w:jc w:val="center"/>
              <w:rPr>
                <w:rFonts w:hint="eastAsia" w:ascii="宋体" w:hAnsi="宋体" w:eastAsia="宋体" w:cs="宋体"/>
                <w:i w:val="0"/>
                <w:iCs w:val="0"/>
                <w:color w:val="000000"/>
                <w:sz w:val="21"/>
                <w:szCs w:val="21"/>
                <w:u w:val="none"/>
              </w:rPr>
            </w:pPr>
          </w:p>
        </w:tc>
      </w:tr>
      <w:tr w14:paraId="6605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2578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24" w:type="dxa"/>
            <w:tcBorders>
              <w:top w:val="nil"/>
              <w:left w:val="nil"/>
              <w:bottom w:val="single" w:color="000000" w:sz="8" w:space="0"/>
              <w:right w:val="single" w:color="000000" w:sz="8" w:space="0"/>
            </w:tcBorders>
            <w:shd w:val="clear" w:color="auto" w:fill="auto"/>
            <w:vAlign w:val="bottom"/>
          </w:tcPr>
          <w:p w14:paraId="3AE2AF0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万用表</w:t>
            </w:r>
          </w:p>
        </w:tc>
        <w:tc>
          <w:tcPr>
            <w:tcW w:w="1114" w:type="dxa"/>
            <w:tcBorders>
              <w:top w:val="nil"/>
              <w:left w:val="nil"/>
              <w:bottom w:val="single" w:color="000000" w:sz="8" w:space="0"/>
              <w:right w:val="single" w:color="000000" w:sz="8" w:space="0"/>
            </w:tcBorders>
            <w:shd w:val="clear" w:color="auto" w:fill="auto"/>
            <w:vAlign w:val="bottom"/>
          </w:tcPr>
          <w:p w14:paraId="0408A872">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27369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990" w:type="dxa"/>
            <w:tcBorders>
              <w:top w:val="nil"/>
              <w:left w:val="nil"/>
              <w:bottom w:val="single" w:color="000000" w:sz="8" w:space="0"/>
              <w:right w:val="single" w:color="000000" w:sz="8" w:space="0"/>
            </w:tcBorders>
            <w:shd w:val="clear" w:color="auto" w:fill="auto"/>
            <w:vAlign w:val="center"/>
          </w:tcPr>
          <w:p w14:paraId="6806C2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标准差压发生器</w:t>
            </w:r>
          </w:p>
        </w:tc>
        <w:tc>
          <w:tcPr>
            <w:tcW w:w="771" w:type="dxa"/>
            <w:tcBorders>
              <w:top w:val="nil"/>
              <w:left w:val="nil"/>
              <w:bottom w:val="single" w:color="000000" w:sz="8" w:space="0"/>
              <w:right w:val="single" w:color="000000" w:sz="8" w:space="0"/>
            </w:tcBorders>
            <w:shd w:val="clear" w:color="auto" w:fill="auto"/>
            <w:vAlign w:val="center"/>
          </w:tcPr>
          <w:p w14:paraId="1197E464">
            <w:pPr>
              <w:jc w:val="center"/>
              <w:rPr>
                <w:rFonts w:hint="eastAsia" w:ascii="宋体" w:hAnsi="宋体" w:eastAsia="宋体" w:cs="宋体"/>
                <w:i w:val="0"/>
                <w:iCs w:val="0"/>
                <w:color w:val="000000"/>
                <w:sz w:val="21"/>
                <w:szCs w:val="21"/>
                <w:u w:val="none"/>
              </w:rPr>
            </w:pPr>
          </w:p>
        </w:tc>
      </w:tr>
      <w:tr w14:paraId="150B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64CC6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24" w:type="dxa"/>
            <w:tcBorders>
              <w:top w:val="nil"/>
              <w:left w:val="nil"/>
              <w:bottom w:val="single" w:color="000000" w:sz="8" w:space="0"/>
              <w:right w:val="single" w:color="000000" w:sz="8" w:space="0"/>
            </w:tcBorders>
            <w:shd w:val="clear" w:color="auto" w:fill="auto"/>
            <w:vAlign w:val="bottom"/>
          </w:tcPr>
          <w:p w14:paraId="3039546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钳型电流表</w:t>
            </w:r>
          </w:p>
        </w:tc>
        <w:tc>
          <w:tcPr>
            <w:tcW w:w="1114" w:type="dxa"/>
            <w:tcBorders>
              <w:top w:val="nil"/>
              <w:left w:val="nil"/>
              <w:bottom w:val="single" w:color="000000" w:sz="8" w:space="0"/>
              <w:right w:val="single" w:color="000000" w:sz="8" w:space="0"/>
            </w:tcBorders>
            <w:shd w:val="clear" w:color="auto" w:fill="auto"/>
            <w:vAlign w:val="bottom"/>
          </w:tcPr>
          <w:p w14:paraId="1907BA0C">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5531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990" w:type="dxa"/>
            <w:tcBorders>
              <w:top w:val="nil"/>
              <w:left w:val="nil"/>
              <w:bottom w:val="single" w:color="000000" w:sz="8" w:space="0"/>
              <w:right w:val="single" w:color="000000" w:sz="8" w:space="0"/>
            </w:tcBorders>
            <w:shd w:val="clear" w:color="auto" w:fill="auto"/>
            <w:vAlign w:val="bottom"/>
          </w:tcPr>
          <w:p w14:paraId="169BDC2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标准压力发生器</w:t>
            </w:r>
          </w:p>
        </w:tc>
        <w:tc>
          <w:tcPr>
            <w:tcW w:w="771" w:type="dxa"/>
            <w:tcBorders>
              <w:top w:val="nil"/>
              <w:left w:val="nil"/>
              <w:bottom w:val="single" w:color="000000" w:sz="8" w:space="0"/>
              <w:right w:val="single" w:color="000000" w:sz="8" w:space="0"/>
            </w:tcBorders>
            <w:shd w:val="clear" w:color="auto" w:fill="auto"/>
            <w:vAlign w:val="center"/>
          </w:tcPr>
          <w:p w14:paraId="1C3AA998">
            <w:pPr>
              <w:jc w:val="center"/>
              <w:rPr>
                <w:rFonts w:hint="eastAsia" w:ascii="宋体" w:hAnsi="宋体" w:eastAsia="宋体" w:cs="宋体"/>
                <w:i w:val="0"/>
                <w:iCs w:val="0"/>
                <w:color w:val="000000"/>
                <w:sz w:val="21"/>
                <w:szCs w:val="21"/>
                <w:u w:val="none"/>
              </w:rPr>
            </w:pPr>
          </w:p>
        </w:tc>
      </w:tr>
      <w:tr w14:paraId="5D65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4B52E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24" w:type="dxa"/>
            <w:tcBorders>
              <w:top w:val="nil"/>
              <w:left w:val="nil"/>
              <w:bottom w:val="single" w:color="000000" w:sz="8" w:space="0"/>
              <w:right w:val="single" w:color="000000" w:sz="8" w:space="0"/>
            </w:tcBorders>
            <w:shd w:val="clear" w:color="auto" w:fill="auto"/>
            <w:vAlign w:val="bottom"/>
          </w:tcPr>
          <w:p w14:paraId="1C75633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摇表</w:t>
            </w:r>
          </w:p>
        </w:tc>
        <w:tc>
          <w:tcPr>
            <w:tcW w:w="1114" w:type="dxa"/>
            <w:tcBorders>
              <w:top w:val="nil"/>
              <w:left w:val="nil"/>
              <w:bottom w:val="single" w:color="000000" w:sz="8" w:space="0"/>
              <w:right w:val="single" w:color="000000" w:sz="8" w:space="0"/>
            </w:tcBorders>
            <w:shd w:val="clear" w:color="auto" w:fill="auto"/>
            <w:vAlign w:val="bottom"/>
          </w:tcPr>
          <w:p w14:paraId="3F744EB8">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1849D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990" w:type="dxa"/>
            <w:tcBorders>
              <w:top w:val="nil"/>
              <w:left w:val="nil"/>
              <w:bottom w:val="single" w:color="000000" w:sz="8" w:space="0"/>
              <w:right w:val="single" w:color="000000" w:sz="8" w:space="0"/>
            </w:tcBorders>
            <w:shd w:val="clear" w:color="auto" w:fill="auto"/>
            <w:vAlign w:val="center"/>
          </w:tcPr>
          <w:p w14:paraId="0622FD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多功能信号校验仪</w:t>
            </w:r>
          </w:p>
        </w:tc>
        <w:tc>
          <w:tcPr>
            <w:tcW w:w="771" w:type="dxa"/>
            <w:tcBorders>
              <w:top w:val="nil"/>
              <w:left w:val="nil"/>
              <w:bottom w:val="single" w:color="000000" w:sz="8" w:space="0"/>
              <w:right w:val="single" w:color="000000" w:sz="8" w:space="0"/>
            </w:tcBorders>
            <w:shd w:val="clear" w:color="auto" w:fill="auto"/>
            <w:vAlign w:val="center"/>
          </w:tcPr>
          <w:p w14:paraId="4EBEAABD">
            <w:pPr>
              <w:jc w:val="center"/>
              <w:rPr>
                <w:rFonts w:hint="eastAsia" w:ascii="宋体" w:hAnsi="宋体" w:eastAsia="宋体" w:cs="宋体"/>
                <w:i w:val="0"/>
                <w:iCs w:val="0"/>
                <w:color w:val="000000"/>
                <w:sz w:val="21"/>
                <w:szCs w:val="21"/>
                <w:u w:val="none"/>
              </w:rPr>
            </w:pPr>
          </w:p>
        </w:tc>
      </w:tr>
      <w:tr w14:paraId="0A41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383E4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24" w:type="dxa"/>
            <w:tcBorders>
              <w:top w:val="nil"/>
              <w:left w:val="nil"/>
              <w:bottom w:val="single" w:color="000000" w:sz="8" w:space="0"/>
              <w:right w:val="single" w:color="000000" w:sz="8" w:space="0"/>
            </w:tcBorders>
            <w:shd w:val="clear" w:color="auto" w:fill="auto"/>
            <w:vAlign w:val="bottom"/>
          </w:tcPr>
          <w:p w14:paraId="0363D1A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双面找正器</w:t>
            </w:r>
          </w:p>
        </w:tc>
        <w:tc>
          <w:tcPr>
            <w:tcW w:w="1114" w:type="dxa"/>
            <w:tcBorders>
              <w:top w:val="nil"/>
              <w:left w:val="nil"/>
              <w:bottom w:val="single" w:color="000000" w:sz="8" w:space="0"/>
              <w:right w:val="single" w:color="000000" w:sz="8" w:space="0"/>
            </w:tcBorders>
            <w:shd w:val="clear" w:color="auto" w:fill="auto"/>
            <w:vAlign w:val="bottom"/>
          </w:tcPr>
          <w:p w14:paraId="2FCDF1A2">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EB7B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2990" w:type="dxa"/>
            <w:tcBorders>
              <w:top w:val="nil"/>
              <w:left w:val="nil"/>
              <w:bottom w:val="single" w:color="000000" w:sz="8" w:space="0"/>
              <w:right w:val="single" w:color="000000" w:sz="8" w:space="0"/>
            </w:tcBorders>
            <w:shd w:val="clear" w:color="auto" w:fill="auto"/>
            <w:vAlign w:val="center"/>
          </w:tcPr>
          <w:p w14:paraId="39A11F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活塞式压力计</w:t>
            </w:r>
          </w:p>
        </w:tc>
        <w:tc>
          <w:tcPr>
            <w:tcW w:w="771" w:type="dxa"/>
            <w:tcBorders>
              <w:top w:val="nil"/>
              <w:left w:val="nil"/>
              <w:bottom w:val="single" w:color="000000" w:sz="8" w:space="0"/>
              <w:right w:val="single" w:color="000000" w:sz="8" w:space="0"/>
            </w:tcBorders>
            <w:shd w:val="clear" w:color="auto" w:fill="auto"/>
            <w:vAlign w:val="center"/>
          </w:tcPr>
          <w:p w14:paraId="35A6A367">
            <w:pPr>
              <w:jc w:val="center"/>
              <w:rPr>
                <w:rFonts w:hint="eastAsia" w:ascii="宋体" w:hAnsi="宋体" w:eastAsia="宋体" w:cs="宋体"/>
                <w:i w:val="0"/>
                <w:iCs w:val="0"/>
                <w:color w:val="000000"/>
                <w:sz w:val="21"/>
                <w:szCs w:val="21"/>
                <w:u w:val="none"/>
              </w:rPr>
            </w:pPr>
          </w:p>
        </w:tc>
      </w:tr>
      <w:tr w14:paraId="02E9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4EEB6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24" w:type="dxa"/>
            <w:tcBorders>
              <w:top w:val="nil"/>
              <w:left w:val="nil"/>
              <w:bottom w:val="single" w:color="000000" w:sz="8" w:space="0"/>
              <w:right w:val="single" w:color="000000" w:sz="8" w:space="0"/>
            </w:tcBorders>
            <w:shd w:val="clear" w:color="auto" w:fill="auto"/>
            <w:vAlign w:val="bottom"/>
          </w:tcPr>
          <w:p w14:paraId="02438A0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磁力表架</w:t>
            </w:r>
          </w:p>
        </w:tc>
        <w:tc>
          <w:tcPr>
            <w:tcW w:w="1114" w:type="dxa"/>
            <w:tcBorders>
              <w:top w:val="nil"/>
              <w:left w:val="nil"/>
              <w:bottom w:val="single" w:color="000000" w:sz="8" w:space="0"/>
              <w:right w:val="single" w:color="000000" w:sz="8" w:space="0"/>
            </w:tcBorders>
            <w:shd w:val="clear" w:color="auto" w:fill="auto"/>
            <w:vAlign w:val="bottom"/>
          </w:tcPr>
          <w:p w14:paraId="7503EFDC">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02EF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2990" w:type="dxa"/>
            <w:tcBorders>
              <w:top w:val="nil"/>
              <w:left w:val="nil"/>
              <w:bottom w:val="single" w:color="000000" w:sz="8" w:space="0"/>
              <w:right w:val="single" w:color="000000" w:sz="8" w:space="0"/>
            </w:tcBorders>
            <w:shd w:val="clear" w:color="auto" w:fill="auto"/>
            <w:vAlign w:val="center"/>
          </w:tcPr>
          <w:p w14:paraId="6F8B1C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逻辑分析仪16通道</w:t>
            </w:r>
          </w:p>
        </w:tc>
        <w:tc>
          <w:tcPr>
            <w:tcW w:w="771" w:type="dxa"/>
            <w:tcBorders>
              <w:top w:val="nil"/>
              <w:left w:val="nil"/>
              <w:bottom w:val="single" w:color="000000" w:sz="8" w:space="0"/>
              <w:right w:val="single" w:color="000000" w:sz="8" w:space="0"/>
            </w:tcBorders>
            <w:shd w:val="clear" w:color="auto" w:fill="auto"/>
            <w:vAlign w:val="center"/>
          </w:tcPr>
          <w:p w14:paraId="3F15D8F2">
            <w:pPr>
              <w:jc w:val="center"/>
              <w:rPr>
                <w:rFonts w:hint="eastAsia" w:ascii="宋体" w:hAnsi="宋体" w:eastAsia="宋体" w:cs="宋体"/>
                <w:i w:val="0"/>
                <w:iCs w:val="0"/>
                <w:color w:val="000000"/>
                <w:sz w:val="21"/>
                <w:szCs w:val="21"/>
                <w:u w:val="none"/>
              </w:rPr>
            </w:pPr>
          </w:p>
        </w:tc>
      </w:tr>
      <w:tr w14:paraId="519C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1797D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24" w:type="dxa"/>
            <w:tcBorders>
              <w:top w:val="nil"/>
              <w:left w:val="nil"/>
              <w:bottom w:val="single" w:color="000000" w:sz="8" w:space="0"/>
              <w:right w:val="single" w:color="000000" w:sz="8" w:space="0"/>
            </w:tcBorders>
            <w:shd w:val="clear" w:color="auto" w:fill="auto"/>
            <w:vAlign w:val="bottom"/>
          </w:tcPr>
          <w:p w14:paraId="27AB47C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百分表</w:t>
            </w:r>
          </w:p>
        </w:tc>
        <w:tc>
          <w:tcPr>
            <w:tcW w:w="1114" w:type="dxa"/>
            <w:tcBorders>
              <w:top w:val="nil"/>
              <w:left w:val="nil"/>
              <w:bottom w:val="single" w:color="000000" w:sz="8" w:space="0"/>
              <w:right w:val="single" w:color="000000" w:sz="8" w:space="0"/>
            </w:tcBorders>
            <w:shd w:val="clear" w:color="auto" w:fill="auto"/>
            <w:vAlign w:val="bottom"/>
          </w:tcPr>
          <w:p w14:paraId="716046F3">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E747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990" w:type="dxa"/>
            <w:tcBorders>
              <w:top w:val="nil"/>
              <w:left w:val="nil"/>
              <w:bottom w:val="single" w:color="000000" w:sz="8" w:space="0"/>
              <w:right w:val="single" w:color="000000" w:sz="8" w:space="0"/>
            </w:tcBorders>
            <w:shd w:val="clear" w:color="auto" w:fill="auto"/>
            <w:vAlign w:val="center"/>
          </w:tcPr>
          <w:p w14:paraId="0E972E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手提式数字压力表</w:t>
            </w:r>
          </w:p>
        </w:tc>
        <w:tc>
          <w:tcPr>
            <w:tcW w:w="771" w:type="dxa"/>
            <w:tcBorders>
              <w:top w:val="nil"/>
              <w:left w:val="nil"/>
              <w:bottom w:val="single" w:color="000000" w:sz="8" w:space="0"/>
              <w:right w:val="single" w:color="000000" w:sz="8" w:space="0"/>
            </w:tcBorders>
            <w:shd w:val="clear" w:color="auto" w:fill="auto"/>
            <w:vAlign w:val="center"/>
          </w:tcPr>
          <w:p w14:paraId="0895BFF9">
            <w:pPr>
              <w:jc w:val="center"/>
              <w:rPr>
                <w:rFonts w:hint="eastAsia" w:ascii="宋体" w:hAnsi="宋体" w:eastAsia="宋体" w:cs="宋体"/>
                <w:i w:val="0"/>
                <w:iCs w:val="0"/>
                <w:color w:val="000000"/>
                <w:sz w:val="21"/>
                <w:szCs w:val="21"/>
                <w:u w:val="none"/>
              </w:rPr>
            </w:pPr>
          </w:p>
        </w:tc>
      </w:tr>
      <w:tr w14:paraId="3CFA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1B26F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24" w:type="dxa"/>
            <w:tcBorders>
              <w:top w:val="nil"/>
              <w:left w:val="nil"/>
              <w:bottom w:val="single" w:color="000000" w:sz="8" w:space="0"/>
              <w:right w:val="single" w:color="000000" w:sz="8" w:space="0"/>
            </w:tcBorders>
            <w:shd w:val="clear" w:color="auto" w:fill="auto"/>
            <w:vAlign w:val="bottom"/>
          </w:tcPr>
          <w:p w14:paraId="28DF6F6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水平仪</w:t>
            </w:r>
          </w:p>
        </w:tc>
        <w:tc>
          <w:tcPr>
            <w:tcW w:w="1114" w:type="dxa"/>
            <w:tcBorders>
              <w:top w:val="nil"/>
              <w:left w:val="nil"/>
              <w:bottom w:val="single" w:color="000000" w:sz="8" w:space="0"/>
              <w:right w:val="single" w:color="000000" w:sz="8" w:space="0"/>
            </w:tcBorders>
            <w:shd w:val="clear" w:color="auto" w:fill="auto"/>
            <w:vAlign w:val="bottom"/>
          </w:tcPr>
          <w:p w14:paraId="3E79B25A">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CE91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2990" w:type="dxa"/>
            <w:tcBorders>
              <w:top w:val="nil"/>
              <w:left w:val="nil"/>
              <w:bottom w:val="single" w:color="000000" w:sz="8" w:space="0"/>
              <w:right w:val="single" w:color="000000" w:sz="8" w:space="0"/>
            </w:tcBorders>
            <w:shd w:val="clear" w:color="auto" w:fill="auto"/>
            <w:vAlign w:val="center"/>
          </w:tcPr>
          <w:p w14:paraId="57F323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数字毫秒计</w:t>
            </w:r>
          </w:p>
        </w:tc>
        <w:tc>
          <w:tcPr>
            <w:tcW w:w="771" w:type="dxa"/>
            <w:tcBorders>
              <w:top w:val="nil"/>
              <w:left w:val="nil"/>
              <w:bottom w:val="single" w:color="000000" w:sz="8" w:space="0"/>
              <w:right w:val="single" w:color="000000" w:sz="8" w:space="0"/>
            </w:tcBorders>
            <w:shd w:val="clear" w:color="auto" w:fill="auto"/>
            <w:vAlign w:val="center"/>
          </w:tcPr>
          <w:p w14:paraId="3C00C9B0">
            <w:pPr>
              <w:jc w:val="center"/>
              <w:rPr>
                <w:rFonts w:hint="eastAsia" w:ascii="宋体" w:hAnsi="宋体" w:eastAsia="宋体" w:cs="宋体"/>
                <w:i w:val="0"/>
                <w:iCs w:val="0"/>
                <w:color w:val="000000"/>
                <w:sz w:val="21"/>
                <w:szCs w:val="21"/>
                <w:u w:val="none"/>
              </w:rPr>
            </w:pPr>
          </w:p>
        </w:tc>
      </w:tr>
      <w:tr w14:paraId="17E8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4E9F5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24" w:type="dxa"/>
            <w:tcBorders>
              <w:top w:val="nil"/>
              <w:left w:val="nil"/>
              <w:bottom w:val="single" w:color="000000" w:sz="8" w:space="0"/>
              <w:right w:val="single" w:color="000000" w:sz="8" w:space="0"/>
            </w:tcBorders>
            <w:shd w:val="clear" w:color="auto" w:fill="auto"/>
            <w:vAlign w:val="bottom"/>
          </w:tcPr>
          <w:p w14:paraId="4844C7A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内径千分尺</w:t>
            </w:r>
          </w:p>
        </w:tc>
        <w:tc>
          <w:tcPr>
            <w:tcW w:w="1114" w:type="dxa"/>
            <w:tcBorders>
              <w:top w:val="nil"/>
              <w:left w:val="nil"/>
              <w:bottom w:val="single" w:color="000000" w:sz="8" w:space="0"/>
              <w:right w:val="single" w:color="000000" w:sz="8" w:space="0"/>
            </w:tcBorders>
            <w:shd w:val="clear" w:color="auto" w:fill="auto"/>
            <w:vAlign w:val="bottom"/>
          </w:tcPr>
          <w:p w14:paraId="22117824">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11E4A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990" w:type="dxa"/>
            <w:tcBorders>
              <w:top w:val="single" w:color="000000" w:sz="8" w:space="0"/>
              <w:left w:val="nil"/>
              <w:bottom w:val="single" w:color="000000" w:sz="8" w:space="0"/>
              <w:right w:val="single" w:color="000000" w:sz="8" w:space="0"/>
            </w:tcBorders>
            <w:shd w:val="clear" w:color="auto" w:fill="auto"/>
            <w:vAlign w:val="center"/>
          </w:tcPr>
          <w:p w14:paraId="036560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数字压力表</w:t>
            </w:r>
          </w:p>
        </w:tc>
        <w:tc>
          <w:tcPr>
            <w:tcW w:w="771" w:type="dxa"/>
            <w:tcBorders>
              <w:top w:val="nil"/>
              <w:left w:val="nil"/>
              <w:bottom w:val="single" w:color="000000" w:sz="8" w:space="0"/>
              <w:right w:val="single" w:color="000000" w:sz="8" w:space="0"/>
            </w:tcBorders>
            <w:shd w:val="clear" w:color="auto" w:fill="auto"/>
            <w:vAlign w:val="center"/>
          </w:tcPr>
          <w:p w14:paraId="0C0872BE">
            <w:pPr>
              <w:jc w:val="center"/>
              <w:rPr>
                <w:rFonts w:hint="eastAsia" w:ascii="宋体" w:hAnsi="宋体" w:eastAsia="宋体" w:cs="宋体"/>
                <w:i w:val="0"/>
                <w:iCs w:val="0"/>
                <w:color w:val="000000"/>
                <w:sz w:val="21"/>
                <w:szCs w:val="21"/>
                <w:u w:val="none"/>
              </w:rPr>
            </w:pPr>
          </w:p>
        </w:tc>
      </w:tr>
      <w:tr w14:paraId="163A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FF30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24" w:type="dxa"/>
            <w:tcBorders>
              <w:top w:val="nil"/>
              <w:left w:val="nil"/>
              <w:bottom w:val="single" w:color="000000" w:sz="8" w:space="0"/>
              <w:right w:val="single" w:color="000000" w:sz="8" w:space="0"/>
            </w:tcBorders>
            <w:shd w:val="clear" w:color="auto" w:fill="auto"/>
            <w:vAlign w:val="bottom"/>
          </w:tcPr>
          <w:p w14:paraId="24BBFD6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114" w:type="dxa"/>
            <w:tcBorders>
              <w:top w:val="nil"/>
              <w:left w:val="nil"/>
              <w:bottom w:val="single" w:color="000000" w:sz="8" w:space="0"/>
              <w:right w:val="single" w:color="000000" w:sz="8" w:space="0"/>
            </w:tcBorders>
            <w:shd w:val="clear" w:color="auto" w:fill="auto"/>
            <w:vAlign w:val="bottom"/>
          </w:tcPr>
          <w:p w14:paraId="0781017D">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6A47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2990" w:type="dxa"/>
            <w:tcBorders>
              <w:top w:val="nil"/>
              <w:left w:val="nil"/>
              <w:bottom w:val="single" w:color="000000" w:sz="8" w:space="0"/>
              <w:right w:val="single" w:color="000000" w:sz="8" w:space="0"/>
            </w:tcBorders>
            <w:shd w:val="clear" w:color="auto" w:fill="auto"/>
            <w:vAlign w:val="center"/>
          </w:tcPr>
          <w:p w14:paraId="7C34B9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数字兆欧表BM</w:t>
            </w:r>
          </w:p>
        </w:tc>
        <w:tc>
          <w:tcPr>
            <w:tcW w:w="771" w:type="dxa"/>
            <w:tcBorders>
              <w:top w:val="nil"/>
              <w:left w:val="nil"/>
              <w:bottom w:val="single" w:color="000000" w:sz="8" w:space="0"/>
              <w:right w:val="single" w:color="000000" w:sz="8" w:space="0"/>
            </w:tcBorders>
            <w:shd w:val="clear" w:color="auto" w:fill="auto"/>
            <w:vAlign w:val="center"/>
          </w:tcPr>
          <w:p w14:paraId="1BC5D177">
            <w:pPr>
              <w:jc w:val="center"/>
              <w:rPr>
                <w:rFonts w:hint="eastAsia" w:ascii="宋体" w:hAnsi="宋体" w:eastAsia="宋体" w:cs="宋体"/>
                <w:i w:val="0"/>
                <w:iCs w:val="0"/>
                <w:color w:val="000000"/>
                <w:sz w:val="21"/>
                <w:szCs w:val="21"/>
                <w:u w:val="none"/>
              </w:rPr>
            </w:pPr>
          </w:p>
        </w:tc>
      </w:tr>
      <w:tr w14:paraId="06A5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5053F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24" w:type="dxa"/>
            <w:tcBorders>
              <w:top w:val="nil"/>
              <w:left w:val="nil"/>
              <w:bottom w:val="single" w:color="000000" w:sz="8" w:space="0"/>
              <w:right w:val="single" w:color="000000" w:sz="8" w:space="0"/>
            </w:tcBorders>
            <w:shd w:val="clear" w:color="auto" w:fill="auto"/>
            <w:vAlign w:val="bottom"/>
          </w:tcPr>
          <w:p w14:paraId="6FA4343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量缸表</w:t>
            </w:r>
          </w:p>
        </w:tc>
        <w:tc>
          <w:tcPr>
            <w:tcW w:w="1114" w:type="dxa"/>
            <w:tcBorders>
              <w:top w:val="nil"/>
              <w:left w:val="nil"/>
              <w:bottom w:val="single" w:color="000000" w:sz="8" w:space="0"/>
              <w:right w:val="single" w:color="000000" w:sz="8" w:space="0"/>
            </w:tcBorders>
            <w:shd w:val="clear" w:color="auto" w:fill="auto"/>
            <w:vAlign w:val="bottom"/>
          </w:tcPr>
          <w:p w14:paraId="7D6E2038">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2E4E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990" w:type="dxa"/>
            <w:tcBorders>
              <w:top w:val="nil"/>
              <w:left w:val="nil"/>
              <w:bottom w:val="single" w:color="000000" w:sz="8" w:space="0"/>
              <w:right w:val="single" w:color="000000" w:sz="8" w:space="0"/>
            </w:tcBorders>
            <w:shd w:val="clear" w:color="auto" w:fill="auto"/>
            <w:vAlign w:val="center"/>
          </w:tcPr>
          <w:p w14:paraId="5CEB6D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示波表</w:t>
            </w:r>
          </w:p>
        </w:tc>
        <w:tc>
          <w:tcPr>
            <w:tcW w:w="771" w:type="dxa"/>
            <w:tcBorders>
              <w:top w:val="nil"/>
              <w:left w:val="nil"/>
              <w:bottom w:val="single" w:color="000000" w:sz="8" w:space="0"/>
              <w:right w:val="single" w:color="000000" w:sz="8" w:space="0"/>
            </w:tcBorders>
            <w:shd w:val="clear" w:color="auto" w:fill="auto"/>
            <w:vAlign w:val="center"/>
          </w:tcPr>
          <w:p w14:paraId="33BE96C4">
            <w:pPr>
              <w:jc w:val="center"/>
              <w:rPr>
                <w:rFonts w:hint="eastAsia" w:ascii="宋体" w:hAnsi="宋体" w:eastAsia="宋体" w:cs="宋体"/>
                <w:i w:val="0"/>
                <w:iCs w:val="0"/>
                <w:color w:val="000000"/>
                <w:sz w:val="21"/>
                <w:szCs w:val="21"/>
                <w:u w:val="none"/>
              </w:rPr>
            </w:pPr>
          </w:p>
        </w:tc>
      </w:tr>
      <w:tr w14:paraId="3BC4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454E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24" w:type="dxa"/>
            <w:tcBorders>
              <w:top w:val="nil"/>
              <w:left w:val="nil"/>
              <w:bottom w:val="single" w:color="000000" w:sz="8" w:space="0"/>
              <w:right w:val="single" w:color="000000" w:sz="8" w:space="0"/>
            </w:tcBorders>
            <w:shd w:val="clear" w:color="auto" w:fill="auto"/>
            <w:vAlign w:val="bottom"/>
          </w:tcPr>
          <w:p w14:paraId="79D2CF8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游标卡尺</w:t>
            </w:r>
          </w:p>
        </w:tc>
        <w:tc>
          <w:tcPr>
            <w:tcW w:w="1114" w:type="dxa"/>
            <w:tcBorders>
              <w:top w:val="nil"/>
              <w:left w:val="nil"/>
              <w:bottom w:val="single" w:color="000000" w:sz="8" w:space="0"/>
              <w:right w:val="single" w:color="000000" w:sz="8" w:space="0"/>
            </w:tcBorders>
            <w:shd w:val="clear" w:color="auto" w:fill="auto"/>
            <w:vAlign w:val="bottom"/>
          </w:tcPr>
          <w:p w14:paraId="2427B7C1">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507B3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2990" w:type="dxa"/>
            <w:tcBorders>
              <w:top w:val="nil"/>
              <w:left w:val="nil"/>
              <w:bottom w:val="single" w:color="000000" w:sz="8" w:space="0"/>
              <w:right w:val="single" w:color="000000" w:sz="8" w:space="0"/>
            </w:tcBorders>
            <w:shd w:val="clear" w:color="auto" w:fill="auto"/>
            <w:vAlign w:val="center"/>
          </w:tcPr>
          <w:p w14:paraId="324BBB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标准压力表校验台</w:t>
            </w:r>
          </w:p>
        </w:tc>
        <w:tc>
          <w:tcPr>
            <w:tcW w:w="771" w:type="dxa"/>
            <w:tcBorders>
              <w:top w:val="nil"/>
              <w:left w:val="nil"/>
              <w:bottom w:val="single" w:color="000000" w:sz="8" w:space="0"/>
              <w:right w:val="single" w:color="000000" w:sz="8" w:space="0"/>
            </w:tcBorders>
            <w:shd w:val="clear" w:color="auto" w:fill="auto"/>
            <w:vAlign w:val="center"/>
          </w:tcPr>
          <w:p w14:paraId="1034BE27">
            <w:pPr>
              <w:jc w:val="center"/>
              <w:rPr>
                <w:rFonts w:hint="eastAsia" w:ascii="宋体" w:hAnsi="宋体" w:eastAsia="宋体" w:cs="宋体"/>
                <w:i w:val="0"/>
                <w:iCs w:val="0"/>
                <w:color w:val="000000"/>
                <w:sz w:val="21"/>
                <w:szCs w:val="21"/>
                <w:u w:val="none"/>
              </w:rPr>
            </w:pPr>
          </w:p>
        </w:tc>
      </w:tr>
      <w:tr w14:paraId="18BE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33B6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24" w:type="dxa"/>
            <w:tcBorders>
              <w:top w:val="nil"/>
              <w:left w:val="nil"/>
              <w:bottom w:val="single" w:color="000000" w:sz="8" w:space="0"/>
              <w:right w:val="single" w:color="000000" w:sz="8" w:space="0"/>
            </w:tcBorders>
            <w:shd w:val="clear" w:color="auto" w:fill="auto"/>
            <w:vAlign w:val="bottom"/>
          </w:tcPr>
          <w:p w14:paraId="3CFD150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高度尺</w:t>
            </w:r>
          </w:p>
        </w:tc>
        <w:tc>
          <w:tcPr>
            <w:tcW w:w="1114" w:type="dxa"/>
            <w:tcBorders>
              <w:top w:val="nil"/>
              <w:left w:val="nil"/>
              <w:bottom w:val="single" w:color="000000" w:sz="8" w:space="0"/>
              <w:right w:val="single" w:color="000000" w:sz="8" w:space="0"/>
            </w:tcBorders>
            <w:shd w:val="clear" w:color="auto" w:fill="auto"/>
            <w:vAlign w:val="bottom"/>
          </w:tcPr>
          <w:p w14:paraId="7E62E7A6">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58403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2990" w:type="dxa"/>
            <w:tcBorders>
              <w:top w:val="nil"/>
              <w:left w:val="nil"/>
              <w:bottom w:val="single" w:color="000000" w:sz="8" w:space="0"/>
              <w:right w:val="single" w:color="000000" w:sz="8" w:space="0"/>
            </w:tcBorders>
            <w:shd w:val="clear" w:color="auto" w:fill="auto"/>
            <w:vAlign w:val="center"/>
          </w:tcPr>
          <w:p w14:paraId="0DF416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便携式低压压力信号发生器</w:t>
            </w:r>
          </w:p>
        </w:tc>
        <w:tc>
          <w:tcPr>
            <w:tcW w:w="771" w:type="dxa"/>
            <w:tcBorders>
              <w:top w:val="nil"/>
              <w:left w:val="nil"/>
              <w:bottom w:val="single" w:color="000000" w:sz="8" w:space="0"/>
              <w:right w:val="single" w:color="000000" w:sz="8" w:space="0"/>
            </w:tcBorders>
            <w:shd w:val="clear" w:color="auto" w:fill="auto"/>
            <w:vAlign w:val="center"/>
          </w:tcPr>
          <w:p w14:paraId="61E259B5">
            <w:pPr>
              <w:jc w:val="center"/>
              <w:rPr>
                <w:rFonts w:hint="eastAsia" w:ascii="宋体" w:hAnsi="宋体" w:eastAsia="宋体" w:cs="宋体"/>
                <w:i w:val="0"/>
                <w:iCs w:val="0"/>
                <w:color w:val="000000"/>
                <w:sz w:val="21"/>
                <w:szCs w:val="21"/>
                <w:u w:val="none"/>
              </w:rPr>
            </w:pPr>
          </w:p>
        </w:tc>
      </w:tr>
      <w:tr w14:paraId="0A45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984E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24" w:type="dxa"/>
            <w:tcBorders>
              <w:top w:val="nil"/>
              <w:left w:val="nil"/>
              <w:bottom w:val="single" w:color="000000" w:sz="8" w:space="0"/>
              <w:right w:val="single" w:color="000000" w:sz="8" w:space="0"/>
            </w:tcBorders>
            <w:shd w:val="clear" w:color="auto" w:fill="auto"/>
            <w:vAlign w:val="bottom"/>
          </w:tcPr>
          <w:p w14:paraId="148A703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块规</w:t>
            </w:r>
          </w:p>
        </w:tc>
        <w:tc>
          <w:tcPr>
            <w:tcW w:w="1114" w:type="dxa"/>
            <w:tcBorders>
              <w:top w:val="nil"/>
              <w:left w:val="nil"/>
              <w:bottom w:val="single" w:color="000000" w:sz="8" w:space="0"/>
              <w:right w:val="single" w:color="000000" w:sz="8" w:space="0"/>
            </w:tcBorders>
            <w:shd w:val="clear" w:color="auto" w:fill="auto"/>
            <w:vAlign w:val="bottom"/>
          </w:tcPr>
          <w:p w14:paraId="6D04E401">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1CB5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990" w:type="dxa"/>
            <w:tcBorders>
              <w:top w:val="nil"/>
              <w:left w:val="nil"/>
              <w:bottom w:val="single" w:color="000000" w:sz="8" w:space="0"/>
              <w:right w:val="single" w:color="000000" w:sz="8" w:space="0"/>
            </w:tcBorders>
            <w:shd w:val="clear" w:color="auto" w:fill="auto"/>
            <w:vAlign w:val="center"/>
          </w:tcPr>
          <w:p w14:paraId="655035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便携式中压压力信号发生器</w:t>
            </w:r>
          </w:p>
        </w:tc>
        <w:tc>
          <w:tcPr>
            <w:tcW w:w="771" w:type="dxa"/>
            <w:tcBorders>
              <w:top w:val="nil"/>
              <w:left w:val="nil"/>
              <w:bottom w:val="single" w:color="000000" w:sz="8" w:space="0"/>
              <w:right w:val="single" w:color="000000" w:sz="8" w:space="0"/>
            </w:tcBorders>
            <w:shd w:val="clear" w:color="auto" w:fill="auto"/>
            <w:vAlign w:val="center"/>
          </w:tcPr>
          <w:p w14:paraId="64DC4F47">
            <w:pPr>
              <w:jc w:val="center"/>
              <w:rPr>
                <w:rFonts w:hint="eastAsia" w:ascii="宋体" w:hAnsi="宋体" w:eastAsia="宋体" w:cs="宋体"/>
                <w:i w:val="0"/>
                <w:iCs w:val="0"/>
                <w:color w:val="000000"/>
                <w:sz w:val="21"/>
                <w:szCs w:val="21"/>
                <w:u w:val="none"/>
              </w:rPr>
            </w:pPr>
          </w:p>
        </w:tc>
      </w:tr>
      <w:tr w14:paraId="03E3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16E60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24" w:type="dxa"/>
            <w:tcBorders>
              <w:top w:val="nil"/>
              <w:left w:val="nil"/>
              <w:bottom w:val="single" w:color="000000" w:sz="8" w:space="0"/>
              <w:right w:val="single" w:color="000000" w:sz="8" w:space="0"/>
            </w:tcBorders>
            <w:shd w:val="clear" w:color="auto" w:fill="auto"/>
            <w:vAlign w:val="bottom"/>
          </w:tcPr>
          <w:p w14:paraId="4961530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静电测试仪</w:t>
            </w:r>
          </w:p>
        </w:tc>
        <w:tc>
          <w:tcPr>
            <w:tcW w:w="1114" w:type="dxa"/>
            <w:tcBorders>
              <w:top w:val="nil"/>
              <w:left w:val="nil"/>
              <w:bottom w:val="single" w:color="000000" w:sz="8" w:space="0"/>
              <w:right w:val="single" w:color="000000" w:sz="8" w:space="0"/>
            </w:tcBorders>
            <w:shd w:val="clear" w:color="auto" w:fill="auto"/>
            <w:vAlign w:val="bottom"/>
          </w:tcPr>
          <w:p w14:paraId="11C645F7">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1DDC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990" w:type="dxa"/>
            <w:tcBorders>
              <w:top w:val="nil"/>
              <w:left w:val="nil"/>
              <w:bottom w:val="single" w:color="000000" w:sz="8" w:space="0"/>
              <w:right w:val="single" w:color="000000" w:sz="8" w:space="0"/>
            </w:tcBorders>
            <w:shd w:val="clear" w:color="auto" w:fill="auto"/>
            <w:vAlign w:val="center"/>
          </w:tcPr>
          <w:p w14:paraId="52BFC0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便携式高压压力信号发生器</w:t>
            </w:r>
          </w:p>
        </w:tc>
        <w:tc>
          <w:tcPr>
            <w:tcW w:w="771" w:type="dxa"/>
            <w:tcBorders>
              <w:top w:val="nil"/>
              <w:left w:val="nil"/>
              <w:bottom w:val="single" w:color="000000" w:sz="8" w:space="0"/>
              <w:right w:val="single" w:color="000000" w:sz="8" w:space="0"/>
            </w:tcBorders>
            <w:shd w:val="clear" w:color="auto" w:fill="auto"/>
            <w:vAlign w:val="center"/>
          </w:tcPr>
          <w:p w14:paraId="4F40D7EE">
            <w:pPr>
              <w:jc w:val="center"/>
              <w:rPr>
                <w:rFonts w:hint="eastAsia" w:ascii="宋体" w:hAnsi="宋体" w:eastAsia="宋体" w:cs="宋体"/>
                <w:i w:val="0"/>
                <w:iCs w:val="0"/>
                <w:color w:val="000000"/>
                <w:sz w:val="21"/>
                <w:szCs w:val="21"/>
                <w:u w:val="none"/>
              </w:rPr>
            </w:pPr>
          </w:p>
        </w:tc>
      </w:tr>
      <w:tr w14:paraId="069A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6D363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24" w:type="dxa"/>
            <w:tcBorders>
              <w:top w:val="nil"/>
              <w:left w:val="nil"/>
              <w:bottom w:val="single" w:color="000000" w:sz="8" w:space="0"/>
              <w:right w:val="single" w:color="000000" w:sz="8" w:space="0"/>
            </w:tcBorders>
            <w:shd w:val="clear" w:color="auto" w:fill="auto"/>
            <w:vAlign w:val="center"/>
          </w:tcPr>
          <w:p w14:paraId="76FEC8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多功能母线加工机</w:t>
            </w:r>
          </w:p>
        </w:tc>
        <w:tc>
          <w:tcPr>
            <w:tcW w:w="1114" w:type="dxa"/>
            <w:tcBorders>
              <w:top w:val="nil"/>
              <w:left w:val="nil"/>
              <w:bottom w:val="single" w:color="000000" w:sz="8" w:space="0"/>
              <w:right w:val="single" w:color="000000" w:sz="8" w:space="0"/>
            </w:tcBorders>
            <w:shd w:val="clear" w:color="auto" w:fill="auto"/>
            <w:vAlign w:val="bottom"/>
          </w:tcPr>
          <w:p w14:paraId="51509446">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1F582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2990" w:type="dxa"/>
            <w:tcBorders>
              <w:top w:val="nil"/>
              <w:left w:val="nil"/>
              <w:bottom w:val="single" w:color="000000" w:sz="8" w:space="0"/>
              <w:right w:val="single" w:color="000000" w:sz="8" w:space="0"/>
            </w:tcBorders>
            <w:shd w:val="clear" w:color="auto" w:fill="auto"/>
            <w:vAlign w:val="center"/>
          </w:tcPr>
          <w:p w14:paraId="2B76ED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振动位移多功能校验仪</w:t>
            </w:r>
          </w:p>
        </w:tc>
        <w:tc>
          <w:tcPr>
            <w:tcW w:w="771" w:type="dxa"/>
            <w:tcBorders>
              <w:top w:val="nil"/>
              <w:left w:val="nil"/>
              <w:bottom w:val="single" w:color="000000" w:sz="8" w:space="0"/>
              <w:right w:val="single" w:color="000000" w:sz="8" w:space="0"/>
            </w:tcBorders>
            <w:shd w:val="clear" w:color="auto" w:fill="auto"/>
            <w:vAlign w:val="center"/>
          </w:tcPr>
          <w:p w14:paraId="052F9242">
            <w:pPr>
              <w:jc w:val="center"/>
              <w:rPr>
                <w:rFonts w:hint="eastAsia" w:ascii="宋体" w:hAnsi="宋体" w:eastAsia="宋体" w:cs="宋体"/>
                <w:i w:val="0"/>
                <w:iCs w:val="0"/>
                <w:color w:val="000000"/>
                <w:sz w:val="21"/>
                <w:szCs w:val="21"/>
                <w:u w:val="none"/>
              </w:rPr>
            </w:pPr>
          </w:p>
        </w:tc>
      </w:tr>
      <w:tr w14:paraId="13CA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5AD81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24" w:type="dxa"/>
            <w:tcBorders>
              <w:top w:val="nil"/>
              <w:left w:val="nil"/>
              <w:bottom w:val="single" w:color="000000" w:sz="8" w:space="0"/>
              <w:right w:val="single" w:color="000000" w:sz="8" w:space="0"/>
            </w:tcBorders>
            <w:shd w:val="clear" w:color="auto" w:fill="auto"/>
            <w:vAlign w:val="bottom"/>
          </w:tcPr>
          <w:p w14:paraId="08461DF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套丝机</w:t>
            </w:r>
          </w:p>
        </w:tc>
        <w:tc>
          <w:tcPr>
            <w:tcW w:w="1114" w:type="dxa"/>
            <w:tcBorders>
              <w:top w:val="nil"/>
              <w:left w:val="nil"/>
              <w:bottom w:val="single" w:color="000000" w:sz="8" w:space="0"/>
              <w:right w:val="single" w:color="000000" w:sz="8" w:space="0"/>
            </w:tcBorders>
            <w:shd w:val="clear" w:color="auto" w:fill="auto"/>
            <w:vAlign w:val="bottom"/>
          </w:tcPr>
          <w:p w14:paraId="61629187">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B836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990" w:type="dxa"/>
            <w:tcBorders>
              <w:top w:val="nil"/>
              <w:left w:val="nil"/>
              <w:bottom w:val="single" w:color="000000" w:sz="8" w:space="0"/>
              <w:right w:val="single" w:color="000000" w:sz="8" w:space="0"/>
            </w:tcBorders>
            <w:shd w:val="clear" w:color="auto" w:fill="auto"/>
            <w:vAlign w:val="center"/>
          </w:tcPr>
          <w:p w14:paraId="0C06FF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直流电位差计</w:t>
            </w:r>
          </w:p>
        </w:tc>
        <w:tc>
          <w:tcPr>
            <w:tcW w:w="771" w:type="dxa"/>
            <w:tcBorders>
              <w:top w:val="nil"/>
              <w:left w:val="nil"/>
              <w:bottom w:val="single" w:color="000000" w:sz="8" w:space="0"/>
              <w:right w:val="single" w:color="000000" w:sz="8" w:space="0"/>
            </w:tcBorders>
            <w:shd w:val="clear" w:color="auto" w:fill="auto"/>
            <w:vAlign w:val="center"/>
          </w:tcPr>
          <w:p w14:paraId="6F33EECC">
            <w:pPr>
              <w:jc w:val="center"/>
              <w:rPr>
                <w:rFonts w:hint="eastAsia" w:ascii="宋体" w:hAnsi="宋体" w:eastAsia="宋体" w:cs="宋体"/>
                <w:i w:val="0"/>
                <w:iCs w:val="0"/>
                <w:color w:val="000000"/>
                <w:sz w:val="21"/>
                <w:szCs w:val="21"/>
                <w:u w:val="none"/>
              </w:rPr>
            </w:pPr>
          </w:p>
        </w:tc>
      </w:tr>
      <w:tr w14:paraId="272E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9C21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924" w:type="dxa"/>
            <w:tcBorders>
              <w:top w:val="nil"/>
              <w:left w:val="nil"/>
              <w:bottom w:val="single" w:color="000000" w:sz="8" w:space="0"/>
              <w:right w:val="single" w:color="000000" w:sz="8" w:space="0"/>
            </w:tcBorders>
            <w:shd w:val="clear" w:color="auto" w:fill="auto"/>
            <w:vAlign w:val="bottom"/>
          </w:tcPr>
          <w:p w14:paraId="3A0A981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手提式电动套丝机</w:t>
            </w:r>
          </w:p>
        </w:tc>
        <w:tc>
          <w:tcPr>
            <w:tcW w:w="1114" w:type="dxa"/>
            <w:tcBorders>
              <w:top w:val="nil"/>
              <w:left w:val="nil"/>
              <w:bottom w:val="single" w:color="000000" w:sz="8" w:space="0"/>
              <w:right w:val="single" w:color="000000" w:sz="8" w:space="0"/>
            </w:tcBorders>
            <w:shd w:val="clear" w:color="auto" w:fill="auto"/>
            <w:vAlign w:val="bottom"/>
          </w:tcPr>
          <w:p w14:paraId="2E9EACAB">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7BD54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2990" w:type="dxa"/>
            <w:tcBorders>
              <w:top w:val="nil"/>
              <w:left w:val="nil"/>
              <w:bottom w:val="single" w:color="000000" w:sz="8" w:space="0"/>
              <w:right w:val="single" w:color="000000" w:sz="8" w:space="0"/>
            </w:tcBorders>
            <w:shd w:val="clear" w:color="auto" w:fill="auto"/>
            <w:vAlign w:val="center"/>
          </w:tcPr>
          <w:p w14:paraId="1A730E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冰点保护器</w:t>
            </w:r>
          </w:p>
        </w:tc>
        <w:tc>
          <w:tcPr>
            <w:tcW w:w="771" w:type="dxa"/>
            <w:tcBorders>
              <w:top w:val="nil"/>
              <w:left w:val="nil"/>
              <w:bottom w:val="single" w:color="000000" w:sz="8" w:space="0"/>
              <w:right w:val="single" w:color="000000" w:sz="8" w:space="0"/>
            </w:tcBorders>
            <w:shd w:val="clear" w:color="auto" w:fill="auto"/>
            <w:vAlign w:val="center"/>
          </w:tcPr>
          <w:p w14:paraId="65CDBFF6">
            <w:pPr>
              <w:jc w:val="center"/>
              <w:rPr>
                <w:rFonts w:hint="eastAsia" w:ascii="宋体" w:hAnsi="宋体" w:eastAsia="宋体" w:cs="宋体"/>
                <w:i w:val="0"/>
                <w:iCs w:val="0"/>
                <w:color w:val="000000"/>
                <w:sz w:val="21"/>
                <w:szCs w:val="21"/>
                <w:u w:val="none"/>
              </w:rPr>
            </w:pPr>
          </w:p>
        </w:tc>
      </w:tr>
      <w:tr w14:paraId="09D4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5F5ED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24" w:type="dxa"/>
            <w:tcBorders>
              <w:top w:val="nil"/>
              <w:left w:val="nil"/>
              <w:bottom w:val="single" w:color="000000" w:sz="8" w:space="0"/>
              <w:right w:val="single" w:color="000000" w:sz="8" w:space="0"/>
            </w:tcBorders>
            <w:shd w:val="clear" w:color="auto" w:fill="auto"/>
            <w:vAlign w:val="center"/>
          </w:tcPr>
          <w:p w14:paraId="3BEFCB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叉车</w:t>
            </w:r>
          </w:p>
        </w:tc>
        <w:tc>
          <w:tcPr>
            <w:tcW w:w="1114" w:type="dxa"/>
            <w:tcBorders>
              <w:top w:val="nil"/>
              <w:left w:val="nil"/>
              <w:bottom w:val="single" w:color="000000" w:sz="8" w:space="0"/>
              <w:right w:val="single" w:color="000000" w:sz="8" w:space="0"/>
            </w:tcBorders>
            <w:shd w:val="clear" w:color="auto" w:fill="auto"/>
            <w:vAlign w:val="bottom"/>
          </w:tcPr>
          <w:p w14:paraId="09DE910C">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6A80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2990" w:type="dxa"/>
            <w:tcBorders>
              <w:top w:val="nil"/>
              <w:left w:val="nil"/>
              <w:bottom w:val="single" w:color="000000" w:sz="8" w:space="0"/>
              <w:right w:val="single" w:color="000000" w:sz="8" w:space="0"/>
            </w:tcBorders>
            <w:shd w:val="clear" w:color="auto" w:fill="auto"/>
            <w:vAlign w:val="bottom"/>
          </w:tcPr>
          <w:p w14:paraId="120F2FF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网络通</w:t>
            </w:r>
          </w:p>
        </w:tc>
        <w:tc>
          <w:tcPr>
            <w:tcW w:w="771" w:type="dxa"/>
            <w:tcBorders>
              <w:top w:val="nil"/>
              <w:left w:val="nil"/>
              <w:bottom w:val="single" w:color="000000" w:sz="8" w:space="0"/>
              <w:right w:val="single" w:color="000000" w:sz="8" w:space="0"/>
            </w:tcBorders>
            <w:shd w:val="clear" w:color="auto" w:fill="auto"/>
            <w:vAlign w:val="center"/>
          </w:tcPr>
          <w:p w14:paraId="252E8CB8">
            <w:pPr>
              <w:jc w:val="center"/>
              <w:rPr>
                <w:rFonts w:hint="eastAsia" w:ascii="宋体" w:hAnsi="宋体" w:eastAsia="宋体" w:cs="宋体"/>
                <w:i w:val="0"/>
                <w:iCs w:val="0"/>
                <w:color w:val="000000"/>
                <w:sz w:val="21"/>
                <w:szCs w:val="21"/>
                <w:u w:val="none"/>
              </w:rPr>
            </w:pPr>
          </w:p>
        </w:tc>
      </w:tr>
      <w:tr w14:paraId="5A9D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D701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924" w:type="dxa"/>
            <w:tcBorders>
              <w:top w:val="nil"/>
              <w:left w:val="nil"/>
              <w:bottom w:val="single" w:color="000000" w:sz="8" w:space="0"/>
              <w:right w:val="single" w:color="000000" w:sz="8" w:space="0"/>
            </w:tcBorders>
            <w:shd w:val="clear" w:color="auto" w:fill="auto"/>
            <w:vAlign w:val="center"/>
          </w:tcPr>
          <w:p w14:paraId="0CFF81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运输汽车</w:t>
            </w:r>
          </w:p>
        </w:tc>
        <w:tc>
          <w:tcPr>
            <w:tcW w:w="1114" w:type="dxa"/>
            <w:tcBorders>
              <w:top w:val="nil"/>
              <w:left w:val="nil"/>
              <w:bottom w:val="single" w:color="000000" w:sz="8" w:space="0"/>
              <w:right w:val="single" w:color="000000" w:sz="8" w:space="0"/>
            </w:tcBorders>
            <w:shd w:val="clear" w:color="auto" w:fill="auto"/>
            <w:vAlign w:val="bottom"/>
          </w:tcPr>
          <w:p w14:paraId="7629EE9D">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72805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990" w:type="dxa"/>
            <w:tcBorders>
              <w:top w:val="nil"/>
              <w:left w:val="nil"/>
              <w:bottom w:val="single" w:color="000000" w:sz="8" w:space="0"/>
              <w:right w:val="single" w:color="000000" w:sz="8" w:space="0"/>
            </w:tcBorders>
            <w:shd w:val="clear" w:color="auto" w:fill="auto"/>
            <w:vAlign w:val="bottom"/>
          </w:tcPr>
          <w:p w14:paraId="4D080B2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智能仪表手持终端475</w:t>
            </w:r>
          </w:p>
        </w:tc>
        <w:tc>
          <w:tcPr>
            <w:tcW w:w="771" w:type="dxa"/>
            <w:tcBorders>
              <w:top w:val="nil"/>
              <w:left w:val="nil"/>
              <w:bottom w:val="single" w:color="000000" w:sz="8" w:space="0"/>
              <w:right w:val="single" w:color="000000" w:sz="8" w:space="0"/>
            </w:tcBorders>
            <w:shd w:val="clear" w:color="auto" w:fill="auto"/>
            <w:vAlign w:val="center"/>
          </w:tcPr>
          <w:p w14:paraId="67FBE4F8">
            <w:pPr>
              <w:jc w:val="center"/>
              <w:rPr>
                <w:rFonts w:hint="eastAsia" w:ascii="宋体" w:hAnsi="宋体" w:eastAsia="宋体" w:cs="宋体"/>
                <w:i w:val="0"/>
                <w:iCs w:val="0"/>
                <w:color w:val="000000"/>
                <w:sz w:val="21"/>
                <w:szCs w:val="21"/>
                <w:u w:val="none"/>
              </w:rPr>
            </w:pPr>
          </w:p>
        </w:tc>
      </w:tr>
      <w:tr w14:paraId="06E4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49687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924" w:type="dxa"/>
            <w:tcBorders>
              <w:top w:val="nil"/>
              <w:left w:val="nil"/>
              <w:bottom w:val="single" w:color="000000" w:sz="8" w:space="0"/>
              <w:right w:val="single" w:color="000000" w:sz="8" w:space="0"/>
            </w:tcBorders>
            <w:shd w:val="clear" w:color="auto" w:fill="auto"/>
            <w:vAlign w:val="bottom"/>
          </w:tcPr>
          <w:p w14:paraId="01A0CCF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往复式电锯</w:t>
            </w:r>
          </w:p>
        </w:tc>
        <w:tc>
          <w:tcPr>
            <w:tcW w:w="1114" w:type="dxa"/>
            <w:tcBorders>
              <w:top w:val="nil"/>
              <w:left w:val="nil"/>
              <w:bottom w:val="single" w:color="000000" w:sz="8" w:space="0"/>
              <w:right w:val="single" w:color="000000" w:sz="8" w:space="0"/>
            </w:tcBorders>
            <w:shd w:val="clear" w:color="auto" w:fill="auto"/>
            <w:vAlign w:val="center"/>
          </w:tcPr>
          <w:p w14:paraId="699C4663">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24EF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990" w:type="dxa"/>
            <w:tcBorders>
              <w:top w:val="nil"/>
              <w:left w:val="nil"/>
              <w:bottom w:val="single" w:color="000000" w:sz="8" w:space="0"/>
              <w:right w:val="single" w:color="000000" w:sz="8" w:space="0"/>
            </w:tcBorders>
            <w:shd w:val="clear" w:color="auto" w:fill="auto"/>
            <w:vAlign w:val="bottom"/>
          </w:tcPr>
          <w:p w14:paraId="646B077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标准电压、电流信号校验仪</w:t>
            </w:r>
          </w:p>
        </w:tc>
        <w:tc>
          <w:tcPr>
            <w:tcW w:w="771" w:type="dxa"/>
            <w:tcBorders>
              <w:top w:val="nil"/>
              <w:left w:val="nil"/>
              <w:bottom w:val="single" w:color="000000" w:sz="8" w:space="0"/>
              <w:right w:val="single" w:color="000000" w:sz="8" w:space="0"/>
            </w:tcBorders>
            <w:shd w:val="clear" w:color="auto" w:fill="auto"/>
            <w:vAlign w:val="center"/>
          </w:tcPr>
          <w:p w14:paraId="44C30354">
            <w:pPr>
              <w:jc w:val="center"/>
              <w:rPr>
                <w:rFonts w:hint="eastAsia" w:ascii="宋体" w:hAnsi="宋体" w:eastAsia="宋体" w:cs="宋体"/>
                <w:i w:val="0"/>
                <w:iCs w:val="0"/>
                <w:color w:val="000000"/>
                <w:sz w:val="21"/>
                <w:szCs w:val="21"/>
                <w:u w:val="none"/>
              </w:rPr>
            </w:pPr>
          </w:p>
        </w:tc>
      </w:tr>
      <w:tr w14:paraId="4C08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4C3C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924" w:type="dxa"/>
            <w:tcBorders>
              <w:top w:val="nil"/>
              <w:left w:val="nil"/>
              <w:bottom w:val="single" w:color="000000" w:sz="8" w:space="0"/>
              <w:right w:val="single" w:color="000000" w:sz="8" w:space="0"/>
            </w:tcBorders>
            <w:shd w:val="clear" w:color="auto" w:fill="auto"/>
            <w:vAlign w:val="bottom"/>
          </w:tcPr>
          <w:p w14:paraId="1F733B2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轴承脉冲冲击仪</w:t>
            </w:r>
          </w:p>
        </w:tc>
        <w:tc>
          <w:tcPr>
            <w:tcW w:w="1114" w:type="dxa"/>
            <w:tcBorders>
              <w:top w:val="nil"/>
              <w:left w:val="nil"/>
              <w:bottom w:val="single" w:color="000000" w:sz="8" w:space="0"/>
              <w:right w:val="single" w:color="000000" w:sz="8" w:space="0"/>
            </w:tcBorders>
            <w:shd w:val="clear" w:color="auto" w:fill="auto"/>
            <w:vAlign w:val="center"/>
          </w:tcPr>
          <w:p w14:paraId="2FE5CA8E">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26156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990" w:type="dxa"/>
            <w:tcBorders>
              <w:top w:val="nil"/>
              <w:left w:val="nil"/>
              <w:bottom w:val="single" w:color="000000" w:sz="8" w:space="0"/>
              <w:right w:val="single" w:color="000000" w:sz="8" w:space="0"/>
            </w:tcBorders>
            <w:shd w:val="clear" w:color="auto" w:fill="auto"/>
            <w:vAlign w:val="bottom"/>
          </w:tcPr>
          <w:p w14:paraId="28F8A42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便携式24V可调直流电源装置</w:t>
            </w:r>
          </w:p>
        </w:tc>
        <w:tc>
          <w:tcPr>
            <w:tcW w:w="771" w:type="dxa"/>
            <w:tcBorders>
              <w:top w:val="nil"/>
              <w:left w:val="nil"/>
              <w:bottom w:val="single" w:color="000000" w:sz="8" w:space="0"/>
              <w:right w:val="single" w:color="000000" w:sz="8" w:space="0"/>
            </w:tcBorders>
            <w:shd w:val="clear" w:color="auto" w:fill="auto"/>
            <w:vAlign w:val="center"/>
          </w:tcPr>
          <w:p w14:paraId="29852085">
            <w:pPr>
              <w:jc w:val="center"/>
              <w:rPr>
                <w:rFonts w:hint="eastAsia" w:ascii="宋体" w:hAnsi="宋体" w:eastAsia="宋体" w:cs="宋体"/>
                <w:i w:val="0"/>
                <w:iCs w:val="0"/>
                <w:color w:val="000000"/>
                <w:sz w:val="21"/>
                <w:szCs w:val="21"/>
                <w:u w:val="none"/>
              </w:rPr>
            </w:pPr>
          </w:p>
        </w:tc>
      </w:tr>
      <w:tr w14:paraId="715E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0C12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924" w:type="dxa"/>
            <w:tcBorders>
              <w:top w:val="nil"/>
              <w:left w:val="nil"/>
              <w:bottom w:val="single" w:color="000000" w:sz="8" w:space="0"/>
              <w:right w:val="single" w:color="000000" w:sz="8" w:space="0"/>
            </w:tcBorders>
            <w:shd w:val="clear" w:color="auto" w:fill="auto"/>
            <w:vAlign w:val="bottom"/>
          </w:tcPr>
          <w:p w14:paraId="21978AB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变压器油试验器</w:t>
            </w:r>
          </w:p>
        </w:tc>
        <w:tc>
          <w:tcPr>
            <w:tcW w:w="1114" w:type="dxa"/>
            <w:tcBorders>
              <w:top w:val="nil"/>
              <w:left w:val="nil"/>
              <w:bottom w:val="single" w:color="000000" w:sz="8" w:space="0"/>
              <w:right w:val="single" w:color="000000" w:sz="8" w:space="0"/>
            </w:tcBorders>
            <w:shd w:val="clear" w:color="auto" w:fill="auto"/>
            <w:vAlign w:val="bottom"/>
          </w:tcPr>
          <w:p w14:paraId="7CC2E7C4">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5CB5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990" w:type="dxa"/>
            <w:tcBorders>
              <w:top w:val="nil"/>
              <w:left w:val="nil"/>
              <w:bottom w:val="single" w:color="000000" w:sz="8" w:space="0"/>
              <w:right w:val="single" w:color="000000" w:sz="8" w:space="0"/>
            </w:tcBorders>
            <w:shd w:val="clear" w:color="auto" w:fill="auto"/>
            <w:vAlign w:val="bottom"/>
          </w:tcPr>
          <w:p w14:paraId="22CCBF3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固定式24V可调直流电源装置</w:t>
            </w:r>
          </w:p>
        </w:tc>
        <w:tc>
          <w:tcPr>
            <w:tcW w:w="771" w:type="dxa"/>
            <w:tcBorders>
              <w:top w:val="nil"/>
              <w:left w:val="nil"/>
              <w:bottom w:val="single" w:color="000000" w:sz="8" w:space="0"/>
              <w:right w:val="single" w:color="000000" w:sz="8" w:space="0"/>
            </w:tcBorders>
            <w:shd w:val="clear" w:color="auto" w:fill="auto"/>
            <w:vAlign w:val="center"/>
          </w:tcPr>
          <w:p w14:paraId="38968A43">
            <w:pPr>
              <w:jc w:val="center"/>
              <w:rPr>
                <w:rFonts w:hint="eastAsia" w:ascii="宋体" w:hAnsi="宋体" w:eastAsia="宋体" w:cs="宋体"/>
                <w:i w:val="0"/>
                <w:iCs w:val="0"/>
                <w:color w:val="000000"/>
                <w:sz w:val="21"/>
                <w:szCs w:val="21"/>
                <w:u w:val="none"/>
              </w:rPr>
            </w:pPr>
          </w:p>
        </w:tc>
      </w:tr>
      <w:tr w14:paraId="47A4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BDAA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924" w:type="dxa"/>
            <w:tcBorders>
              <w:top w:val="nil"/>
              <w:left w:val="nil"/>
              <w:bottom w:val="single" w:color="000000" w:sz="8" w:space="0"/>
              <w:right w:val="single" w:color="000000" w:sz="8" w:space="0"/>
            </w:tcBorders>
            <w:shd w:val="clear" w:color="auto" w:fill="auto"/>
            <w:vAlign w:val="bottom"/>
          </w:tcPr>
          <w:p w14:paraId="65299FC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伸缩式拉梯</w:t>
            </w:r>
          </w:p>
        </w:tc>
        <w:tc>
          <w:tcPr>
            <w:tcW w:w="1114" w:type="dxa"/>
            <w:tcBorders>
              <w:top w:val="nil"/>
              <w:left w:val="nil"/>
              <w:bottom w:val="single" w:color="000000" w:sz="8" w:space="0"/>
              <w:right w:val="single" w:color="000000" w:sz="8" w:space="0"/>
            </w:tcBorders>
            <w:shd w:val="clear" w:color="auto" w:fill="auto"/>
            <w:vAlign w:val="bottom"/>
          </w:tcPr>
          <w:p w14:paraId="6E0E1CE7">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57F96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2990" w:type="dxa"/>
            <w:tcBorders>
              <w:top w:val="nil"/>
              <w:left w:val="nil"/>
              <w:bottom w:val="single" w:color="000000" w:sz="8" w:space="0"/>
              <w:right w:val="single" w:color="000000" w:sz="8" w:space="0"/>
            </w:tcBorders>
            <w:shd w:val="clear" w:color="auto" w:fill="auto"/>
            <w:vAlign w:val="bottom"/>
          </w:tcPr>
          <w:p w14:paraId="757D34A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台钻</w:t>
            </w:r>
          </w:p>
        </w:tc>
        <w:tc>
          <w:tcPr>
            <w:tcW w:w="771" w:type="dxa"/>
            <w:tcBorders>
              <w:top w:val="nil"/>
              <w:left w:val="nil"/>
              <w:bottom w:val="single" w:color="000000" w:sz="8" w:space="0"/>
              <w:right w:val="single" w:color="000000" w:sz="8" w:space="0"/>
            </w:tcBorders>
            <w:shd w:val="clear" w:color="auto" w:fill="auto"/>
            <w:vAlign w:val="center"/>
          </w:tcPr>
          <w:p w14:paraId="0810AA54">
            <w:pPr>
              <w:jc w:val="center"/>
              <w:rPr>
                <w:rFonts w:hint="eastAsia" w:ascii="宋体" w:hAnsi="宋体" w:eastAsia="宋体" w:cs="宋体"/>
                <w:i w:val="0"/>
                <w:iCs w:val="0"/>
                <w:color w:val="000000"/>
                <w:sz w:val="21"/>
                <w:szCs w:val="21"/>
                <w:u w:val="none"/>
              </w:rPr>
            </w:pPr>
          </w:p>
        </w:tc>
      </w:tr>
      <w:tr w14:paraId="7793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A8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924"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41814D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氧化锌避雷器测试仪</w:t>
            </w:r>
          </w:p>
        </w:tc>
        <w:tc>
          <w:tcPr>
            <w:tcW w:w="1114"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A21BAF5">
            <w:pPr>
              <w:jc w:val="center"/>
              <w:rPr>
                <w:rFonts w:hint="eastAsia" w:ascii="宋体" w:hAnsi="宋体" w:eastAsia="宋体" w:cs="宋体"/>
                <w:i w:val="0"/>
                <w:iCs w:val="0"/>
                <w:color w:val="000000"/>
                <w:sz w:val="21"/>
                <w:szCs w:val="21"/>
                <w:u w:val="none"/>
              </w:rPr>
            </w:pPr>
          </w:p>
        </w:tc>
        <w:tc>
          <w:tcPr>
            <w:tcW w:w="8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D7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299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6F1C35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砂轮机</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70819">
            <w:pPr>
              <w:jc w:val="center"/>
              <w:rPr>
                <w:rFonts w:hint="eastAsia" w:ascii="宋体" w:hAnsi="宋体" w:eastAsia="宋体" w:cs="宋体"/>
                <w:i w:val="0"/>
                <w:iCs w:val="0"/>
                <w:color w:val="000000"/>
                <w:sz w:val="21"/>
                <w:szCs w:val="21"/>
                <w:u w:val="none"/>
              </w:rPr>
            </w:pPr>
          </w:p>
        </w:tc>
      </w:tr>
      <w:tr w14:paraId="4E03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0F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924" w:type="dxa"/>
            <w:tcBorders>
              <w:top w:val="single" w:color="000000" w:sz="8" w:space="0"/>
              <w:left w:val="nil"/>
              <w:bottom w:val="single" w:color="000000" w:sz="8" w:space="0"/>
              <w:right w:val="single" w:color="000000" w:sz="8" w:space="0"/>
            </w:tcBorders>
            <w:shd w:val="clear" w:color="auto" w:fill="auto"/>
            <w:vAlign w:val="bottom"/>
          </w:tcPr>
          <w:p w14:paraId="280BBD5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电能表检验装置</w:t>
            </w:r>
          </w:p>
        </w:tc>
        <w:tc>
          <w:tcPr>
            <w:tcW w:w="1114" w:type="dxa"/>
            <w:tcBorders>
              <w:top w:val="single" w:color="000000" w:sz="8" w:space="0"/>
              <w:left w:val="nil"/>
              <w:bottom w:val="single" w:color="000000" w:sz="8" w:space="0"/>
              <w:right w:val="single" w:color="000000" w:sz="8" w:space="0"/>
            </w:tcBorders>
            <w:shd w:val="clear" w:color="auto" w:fill="auto"/>
            <w:vAlign w:val="bottom"/>
          </w:tcPr>
          <w:p w14:paraId="4E14A798">
            <w:pPr>
              <w:jc w:val="center"/>
              <w:rPr>
                <w:rFonts w:hint="eastAsia" w:ascii="宋体" w:hAnsi="宋体" w:eastAsia="宋体" w:cs="宋体"/>
                <w:i w:val="0"/>
                <w:iCs w:val="0"/>
                <w:color w:val="000000"/>
                <w:sz w:val="21"/>
                <w:szCs w:val="21"/>
                <w:u w:val="none"/>
              </w:rPr>
            </w:pPr>
          </w:p>
        </w:tc>
        <w:tc>
          <w:tcPr>
            <w:tcW w:w="8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88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2990" w:type="dxa"/>
            <w:tcBorders>
              <w:top w:val="single" w:color="000000" w:sz="8" w:space="0"/>
              <w:left w:val="nil"/>
              <w:bottom w:val="single" w:color="000000" w:sz="8" w:space="0"/>
              <w:right w:val="single" w:color="000000" w:sz="8" w:space="0"/>
            </w:tcBorders>
            <w:shd w:val="clear" w:color="auto" w:fill="auto"/>
            <w:vAlign w:val="bottom"/>
          </w:tcPr>
          <w:p w14:paraId="62D42E8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划线大平台</w:t>
            </w:r>
          </w:p>
        </w:tc>
        <w:tc>
          <w:tcPr>
            <w:tcW w:w="771" w:type="dxa"/>
            <w:tcBorders>
              <w:top w:val="single" w:color="000000" w:sz="8" w:space="0"/>
              <w:left w:val="nil"/>
              <w:bottom w:val="single" w:color="000000" w:sz="8" w:space="0"/>
              <w:right w:val="single" w:color="000000" w:sz="8" w:space="0"/>
            </w:tcBorders>
            <w:shd w:val="clear" w:color="auto" w:fill="auto"/>
            <w:vAlign w:val="center"/>
          </w:tcPr>
          <w:p w14:paraId="0F466CF0">
            <w:pPr>
              <w:jc w:val="center"/>
              <w:rPr>
                <w:rFonts w:hint="eastAsia" w:ascii="宋体" w:hAnsi="宋体" w:eastAsia="宋体" w:cs="宋体"/>
                <w:i w:val="0"/>
                <w:iCs w:val="0"/>
                <w:color w:val="000000"/>
                <w:sz w:val="21"/>
                <w:szCs w:val="21"/>
                <w:u w:val="none"/>
              </w:rPr>
            </w:pPr>
          </w:p>
        </w:tc>
      </w:tr>
      <w:tr w14:paraId="2C9D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1CC2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924" w:type="dxa"/>
            <w:tcBorders>
              <w:top w:val="nil"/>
              <w:left w:val="nil"/>
              <w:bottom w:val="single" w:color="000000" w:sz="8" w:space="0"/>
              <w:right w:val="single" w:color="000000" w:sz="8" w:space="0"/>
            </w:tcBorders>
            <w:shd w:val="clear" w:color="auto" w:fill="auto"/>
            <w:vAlign w:val="bottom"/>
          </w:tcPr>
          <w:p w14:paraId="7B847DC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三表校验仪</w:t>
            </w:r>
          </w:p>
        </w:tc>
        <w:tc>
          <w:tcPr>
            <w:tcW w:w="1114" w:type="dxa"/>
            <w:tcBorders>
              <w:top w:val="nil"/>
              <w:left w:val="nil"/>
              <w:bottom w:val="single" w:color="000000" w:sz="8" w:space="0"/>
              <w:right w:val="single" w:color="000000" w:sz="8" w:space="0"/>
            </w:tcBorders>
            <w:shd w:val="clear" w:color="auto" w:fill="auto"/>
            <w:vAlign w:val="bottom"/>
          </w:tcPr>
          <w:p w14:paraId="03CB944F">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D765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2990" w:type="dxa"/>
            <w:tcBorders>
              <w:top w:val="nil"/>
              <w:left w:val="nil"/>
              <w:bottom w:val="single" w:color="000000" w:sz="8" w:space="0"/>
              <w:right w:val="single" w:color="000000" w:sz="8" w:space="0"/>
            </w:tcBorders>
            <w:shd w:val="clear" w:color="auto" w:fill="auto"/>
            <w:vAlign w:val="bottom"/>
          </w:tcPr>
          <w:p w14:paraId="71F07E6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方箱</w:t>
            </w:r>
          </w:p>
        </w:tc>
        <w:tc>
          <w:tcPr>
            <w:tcW w:w="771" w:type="dxa"/>
            <w:tcBorders>
              <w:top w:val="nil"/>
              <w:left w:val="nil"/>
              <w:bottom w:val="single" w:color="000000" w:sz="8" w:space="0"/>
              <w:right w:val="single" w:color="000000" w:sz="8" w:space="0"/>
            </w:tcBorders>
            <w:shd w:val="clear" w:color="auto" w:fill="auto"/>
            <w:vAlign w:val="center"/>
          </w:tcPr>
          <w:p w14:paraId="310684A7">
            <w:pPr>
              <w:jc w:val="center"/>
              <w:rPr>
                <w:rFonts w:hint="eastAsia" w:ascii="宋体" w:hAnsi="宋体" w:eastAsia="宋体" w:cs="宋体"/>
                <w:i w:val="0"/>
                <w:iCs w:val="0"/>
                <w:color w:val="000000"/>
                <w:sz w:val="21"/>
                <w:szCs w:val="21"/>
                <w:u w:val="none"/>
              </w:rPr>
            </w:pPr>
          </w:p>
        </w:tc>
      </w:tr>
      <w:tr w14:paraId="3B01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768F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924" w:type="dxa"/>
            <w:tcBorders>
              <w:top w:val="nil"/>
              <w:left w:val="nil"/>
              <w:bottom w:val="single" w:color="000000" w:sz="8" w:space="0"/>
              <w:right w:val="single" w:color="000000" w:sz="8" w:space="0"/>
            </w:tcBorders>
            <w:shd w:val="clear" w:color="auto" w:fill="auto"/>
            <w:vAlign w:val="bottom"/>
          </w:tcPr>
          <w:p w14:paraId="1E6128C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高压开关机械特性测试仪</w:t>
            </w:r>
          </w:p>
        </w:tc>
        <w:tc>
          <w:tcPr>
            <w:tcW w:w="1114" w:type="dxa"/>
            <w:tcBorders>
              <w:top w:val="nil"/>
              <w:left w:val="nil"/>
              <w:bottom w:val="single" w:color="000000" w:sz="8" w:space="0"/>
              <w:right w:val="single" w:color="000000" w:sz="8" w:space="0"/>
            </w:tcBorders>
            <w:shd w:val="clear" w:color="auto" w:fill="auto"/>
            <w:vAlign w:val="bottom"/>
          </w:tcPr>
          <w:p w14:paraId="3BFEDB97">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532FE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2990" w:type="dxa"/>
            <w:tcBorders>
              <w:top w:val="nil"/>
              <w:left w:val="nil"/>
              <w:bottom w:val="single" w:color="000000" w:sz="8" w:space="0"/>
              <w:right w:val="single" w:color="000000" w:sz="8" w:space="0"/>
            </w:tcBorders>
            <w:shd w:val="clear" w:color="auto" w:fill="auto"/>
            <w:vAlign w:val="bottom"/>
          </w:tcPr>
          <w:p w14:paraId="4B3B1ED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V形铁</w:t>
            </w:r>
          </w:p>
        </w:tc>
        <w:tc>
          <w:tcPr>
            <w:tcW w:w="771" w:type="dxa"/>
            <w:tcBorders>
              <w:top w:val="nil"/>
              <w:left w:val="nil"/>
              <w:bottom w:val="single" w:color="000000" w:sz="8" w:space="0"/>
              <w:right w:val="single" w:color="000000" w:sz="8" w:space="0"/>
            </w:tcBorders>
            <w:shd w:val="clear" w:color="auto" w:fill="auto"/>
            <w:vAlign w:val="center"/>
          </w:tcPr>
          <w:p w14:paraId="0D80DBCD">
            <w:pPr>
              <w:jc w:val="center"/>
              <w:rPr>
                <w:rFonts w:hint="eastAsia" w:ascii="宋体" w:hAnsi="宋体" w:eastAsia="宋体" w:cs="宋体"/>
                <w:i w:val="0"/>
                <w:iCs w:val="0"/>
                <w:color w:val="000000"/>
                <w:sz w:val="21"/>
                <w:szCs w:val="21"/>
                <w:u w:val="none"/>
              </w:rPr>
            </w:pPr>
          </w:p>
        </w:tc>
      </w:tr>
      <w:tr w14:paraId="186E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373DB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924" w:type="dxa"/>
            <w:tcBorders>
              <w:top w:val="nil"/>
              <w:left w:val="nil"/>
              <w:bottom w:val="single" w:color="000000" w:sz="8" w:space="0"/>
              <w:right w:val="single" w:color="000000" w:sz="8" w:space="0"/>
            </w:tcBorders>
            <w:shd w:val="clear" w:color="auto" w:fill="auto"/>
            <w:vAlign w:val="bottom"/>
          </w:tcPr>
          <w:p w14:paraId="773BA41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1114" w:type="dxa"/>
            <w:tcBorders>
              <w:top w:val="nil"/>
              <w:left w:val="nil"/>
              <w:bottom w:val="single" w:color="000000" w:sz="8" w:space="0"/>
              <w:right w:val="single" w:color="000000" w:sz="8" w:space="0"/>
            </w:tcBorders>
            <w:shd w:val="clear" w:color="auto" w:fill="auto"/>
            <w:vAlign w:val="bottom"/>
          </w:tcPr>
          <w:p w14:paraId="59D6EFE2">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D20D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2990" w:type="dxa"/>
            <w:tcBorders>
              <w:top w:val="nil"/>
              <w:left w:val="nil"/>
              <w:bottom w:val="single" w:color="000000" w:sz="8" w:space="0"/>
              <w:right w:val="single" w:color="000000" w:sz="8" w:space="0"/>
            </w:tcBorders>
            <w:shd w:val="clear" w:color="auto" w:fill="auto"/>
            <w:vAlign w:val="bottom"/>
          </w:tcPr>
          <w:p w14:paraId="0503D9E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高度划线尺</w:t>
            </w:r>
          </w:p>
        </w:tc>
        <w:tc>
          <w:tcPr>
            <w:tcW w:w="771" w:type="dxa"/>
            <w:tcBorders>
              <w:top w:val="nil"/>
              <w:left w:val="nil"/>
              <w:bottom w:val="single" w:color="000000" w:sz="8" w:space="0"/>
              <w:right w:val="single" w:color="000000" w:sz="8" w:space="0"/>
            </w:tcBorders>
            <w:shd w:val="clear" w:color="auto" w:fill="auto"/>
            <w:vAlign w:val="center"/>
          </w:tcPr>
          <w:p w14:paraId="3C4C8082">
            <w:pPr>
              <w:jc w:val="center"/>
              <w:rPr>
                <w:rFonts w:hint="eastAsia" w:ascii="宋体" w:hAnsi="宋体" w:eastAsia="宋体" w:cs="宋体"/>
                <w:i w:val="0"/>
                <w:iCs w:val="0"/>
                <w:color w:val="000000"/>
                <w:sz w:val="21"/>
                <w:szCs w:val="21"/>
                <w:u w:val="none"/>
              </w:rPr>
            </w:pPr>
          </w:p>
        </w:tc>
      </w:tr>
      <w:tr w14:paraId="2169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CA62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924" w:type="dxa"/>
            <w:tcBorders>
              <w:top w:val="nil"/>
              <w:left w:val="nil"/>
              <w:bottom w:val="single" w:color="000000" w:sz="8" w:space="0"/>
              <w:right w:val="single" w:color="000000" w:sz="8" w:space="0"/>
            </w:tcBorders>
            <w:shd w:val="clear" w:color="auto" w:fill="auto"/>
            <w:vAlign w:val="bottom"/>
          </w:tcPr>
          <w:p w14:paraId="26D4903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电缆故障测试仪</w:t>
            </w:r>
          </w:p>
        </w:tc>
        <w:tc>
          <w:tcPr>
            <w:tcW w:w="1114" w:type="dxa"/>
            <w:tcBorders>
              <w:top w:val="nil"/>
              <w:left w:val="nil"/>
              <w:bottom w:val="single" w:color="000000" w:sz="8" w:space="0"/>
              <w:right w:val="single" w:color="000000" w:sz="8" w:space="0"/>
            </w:tcBorders>
            <w:shd w:val="clear" w:color="auto" w:fill="auto"/>
            <w:vAlign w:val="bottom"/>
          </w:tcPr>
          <w:p w14:paraId="0A00C2AE">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21809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2990" w:type="dxa"/>
            <w:tcBorders>
              <w:top w:val="nil"/>
              <w:left w:val="nil"/>
              <w:bottom w:val="single" w:color="000000" w:sz="8" w:space="0"/>
              <w:right w:val="single" w:color="000000" w:sz="8" w:space="0"/>
            </w:tcBorders>
            <w:shd w:val="clear" w:color="auto" w:fill="auto"/>
            <w:vAlign w:val="bottom"/>
          </w:tcPr>
          <w:p w14:paraId="15A214B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小平台</w:t>
            </w:r>
          </w:p>
        </w:tc>
        <w:tc>
          <w:tcPr>
            <w:tcW w:w="771" w:type="dxa"/>
            <w:tcBorders>
              <w:top w:val="nil"/>
              <w:left w:val="nil"/>
              <w:bottom w:val="single" w:color="000000" w:sz="8" w:space="0"/>
              <w:right w:val="single" w:color="000000" w:sz="8" w:space="0"/>
            </w:tcBorders>
            <w:shd w:val="clear" w:color="auto" w:fill="auto"/>
            <w:vAlign w:val="center"/>
          </w:tcPr>
          <w:p w14:paraId="00021D9C">
            <w:pPr>
              <w:jc w:val="center"/>
              <w:rPr>
                <w:rFonts w:hint="eastAsia" w:ascii="宋体" w:hAnsi="宋体" w:eastAsia="宋体" w:cs="宋体"/>
                <w:i w:val="0"/>
                <w:iCs w:val="0"/>
                <w:color w:val="000000"/>
                <w:sz w:val="21"/>
                <w:szCs w:val="21"/>
                <w:u w:val="none"/>
              </w:rPr>
            </w:pPr>
          </w:p>
        </w:tc>
      </w:tr>
      <w:tr w14:paraId="0437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3A83F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924" w:type="dxa"/>
            <w:tcBorders>
              <w:top w:val="nil"/>
              <w:left w:val="nil"/>
              <w:bottom w:val="single" w:color="000000" w:sz="8" w:space="0"/>
              <w:right w:val="single" w:color="000000" w:sz="8" w:space="0"/>
            </w:tcBorders>
            <w:shd w:val="clear" w:color="auto" w:fill="auto"/>
            <w:vAlign w:val="center"/>
          </w:tcPr>
          <w:p w14:paraId="208A9A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高压直流发生器</w:t>
            </w:r>
          </w:p>
        </w:tc>
        <w:tc>
          <w:tcPr>
            <w:tcW w:w="1114" w:type="dxa"/>
            <w:tcBorders>
              <w:top w:val="nil"/>
              <w:left w:val="nil"/>
              <w:bottom w:val="single" w:color="000000" w:sz="8" w:space="0"/>
              <w:right w:val="single" w:color="000000" w:sz="8" w:space="0"/>
            </w:tcBorders>
            <w:shd w:val="clear" w:color="auto" w:fill="auto"/>
            <w:vAlign w:val="bottom"/>
          </w:tcPr>
          <w:p w14:paraId="752340EE">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462F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2990" w:type="dxa"/>
            <w:tcBorders>
              <w:top w:val="nil"/>
              <w:left w:val="nil"/>
              <w:bottom w:val="single" w:color="000000" w:sz="8" w:space="0"/>
              <w:right w:val="single" w:color="000000" w:sz="8" w:space="0"/>
            </w:tcBorders>
            <w:shd w:val="clear" w:color="auto" w:fill="auto"/>
            <w:vAlign w:val="bottom"/>
          </w:tcPr>
          <w:p w14:paraId="51AC07E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量缸表</w:t>
            </w:r>
          </w:p>
        </w:tc>
        <w:tc>
          <w:tcPr>
            <w:tcW w:w="771" w:type="dxa"/>
            <w:tcBorders>
              <w:top w:val="nil"/>
              <w:left w:val="nil"/>
              <w:bottom w:val="single" w:color="000000" w:sz="8" w:space="0"/>
              <w:right w:val="single" w:color="000000" w:sz="8" w:space="0"/>
            </w:tcBorders>
            <w:shd w:val="clear" w:color="auto" w:fill="auto"/>
            <w:vAlign w:val="center"/>
          </w:tcPr>
          <w:p w14:paraId="49EC783B">
            <w:pPr>
              <w:jc w:val="center"/>
              <w:rPr>
                <w:rFonts w:hint="eastAsia" w:ascii="宋体" w:hAnsi="宋体" w:eastAsia="宋体" w:cs="宋体"/>
                <w:i w:val="0"/>
                <w:iCs w:val="0"/>
                <w:color w:val="000000"/>
                <w:sz w:val="21"/>
                <w:szCs w:val="21"/>
                <w:u w:val="none"/>
              </w:rPr>
            </w:pPr>
          </w:p>
        </w:tc>
      </w:tr>
      <w:tr w14:paraId="4C10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471DC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924" w:type="dxa"/>
            <w:tcBorders>
              <w:top w:val="nil"/>
              <w:left w:val="nil"/>
              <w:bottom w:val="single" w:color="000000" w:sz="8" w:space="0"/>
              <w:right w:val="single" w:color="000000" w:sz="8" w:space="0"/>
            </w:tcBorders>
            <w:shd w:val="clear" w:color="auto" w:fill="auto"/>
            <w:vAlign w:val="center"/>
          </w:tcPr>
          <w:p w14:paraId="41EE32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三相调压器</w:t>
            </w:r>
          </w:p>
        </w:tc>
        <w:tc>
          <w:tcPr>
            <w:tcW w:w="1114" w:type="dxa"/>
            <w:tcBorders>
              <w:top w:val="nil"/>
              <w:left w:val="nil"/>
              <w:bottom w:val="single" w:color="000000" w:sz="8" w:space="0"/>
              <w:right w:val="single" w:color="000000" w:sz="8" w:space="0"/>
            </w:tcBorders>
            <w:shd w:val="clear" w:color="auto" w:fill="auto"/>
            <w:vAlign w:val="bottom"/>
          </w:tcPr>
          <w:p w14:paraId="4525F215">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2C047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2990" w:type="dxa"/>
            <w:tcBorders>
              <w:top w:val="nil"/>
              <w:left w:val="nil"/>
              <w:bottom w:val="single" w:color="000000" w:sz="8" w:space="0"/>
              <w:right w:val="single" w:color="000000" w:sz="8" w:space="0"/>
            </w:tcBorders>
            <w:shd w:val="clear" w:color="auto" w:fill="auto"/>
            <w:vAlign w:val="bottom"/>
          </w:tcPr>
          <w:p w14:paraId="5CEF578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游标卡尺</w:t>
            </w:r>
          </w:p>
        </w:tc>
        <w:tc>
          <w:tcPr>
            <w:tcW w:w="771" w:type="dxa"/>
            <w:tcBorders>
              <w:top w:val="nil"/>
              <w:left w:val="nil"/>
              <w:bottom w:val="single" w:color="000000" w:sz="8" w:space="0"/>
              <w:right w:val="single" w:color="000000" w:sz="8" w:space="0"/>
            </w:tcBorders>
            <w:shd w:val="clear" w:color="auto" w:fill="auto"/>
            <w:vAlign w:val="center"/>
          </w:tcPr>
          <w:p w14:paraId="2A5F90C9">
            <w:pPr>
              <w:jc w:val="center"/>
              <w:rPr>
                <w:rFonts w:hint="eastAsia" w:ascii="宋体" w:hAnsi="宋体" w:eastAsia="宋体" w:cs="宋体"/>
                <w:i w:val="0"/>
                <w:iCs w:val="0"/>
                <w:color w:val="000000"/>
                <w:sz w:val="21"/>
                <w:szCs w:val="21"/>
                <w:u w:val="none"/>
              </w:rPr>
            </w:pPr>
          </w:p>
        </w:tc>
      </w:tr>
      <w:tr w14:paraId="4D22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1FD7A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924" w:type="dxa"/>
            <w:tcBorders>
              <w:top w:val="nil"/>
              <w:left w:val="nil"/>
              <w:bottom w:val="single" w:color="000000" w:sz="8" w:space="0"/>
              <w:right w:val="single" w:color="000000" w:sz="8" w:space="0"/>
            </w:tcBorders>
            <w:shd w:val="clear" w:color="auto" w:fill="auto"/>
            <w:vAlign w:val="center"/>
          </w:tcPr>
          <w:p w14:paraId="02FB6C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大电流发生器</w:t>
            </w:r>
          </w:p>
        </w:tc>
        <w:tc>
          <w:tcPr>
            <w:tcW w:w="1114" w:type="dxa"/>
            <w:tcBorders>
              <w:top w:val="nil"/>
              <w:left w:val="nil"/>
              <w:bottom w:val="single" w:color="000000" w:sz="8" w:space="0"/>
              <w:right w:val="single" w:color="000000" w:sz="8" w:space="0"/>
            </w:tcBorders>
            <w:shd w:val="clear" w:color="auto" w:fill="auto"/>
            <w:vAlign w:val="bottom"/>
          </w:tcPr>
          <w:p w14:paraId="2D095CDB">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7B9B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990" w:type="dxa"/>
            <w:tcBorders>
              <w:top w:val="nil"/>
              <w:left w:val="nil"/>
              <w:bottom w:val="single" w:color="000000" w:sz="8" w:space="0"/>
              <w:right w:val="single" w:color="000000" w:sz="8" w:space="0"/>
            </w:tcBorders>
            <w:shd w:val="clear" w:color="auto" w:fill="auto"/>
            <w:vAlign w:val="bottom"/>
          </w:tcPr>
          <w:p w14:paraId="45E09C0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磁力表架</w:t>
            </w:r>
          </w:p>
        </w:tc>
        <w:tc>
          <w:tcPr>
            <w:tcW w:w="771" w:type="dxa"/>
            <w:tcBorders>
              <w:top w:val="nil"/>
              <w:left w:val="nil"/>
              <w:bottom w:val="single" w:color="000000" w:sz="8" w:space="0"/>
              <w:right w:val="single" w:color="000000" w:sz="8" w:space="0"/>
            </w:tcBorders>
            <w:shd w:val="clear" w:color="auto" w:fill="auto"/>
            <w:vAlign w:val="center"/>
          </w:tcPr>
          <w:p w14:paraId="3143412E">
            <w:pPr>
              <w:jc w:val="center"/>
              <w:rPr>
                <w:rFonts w:hint="eastAsia" w:ascii="宋体" w:hAnsi="宋体" w:eastAsia="宋体" w:cs="宋体"/>
                <w:i w:val="0"/>
                <w:iCs w:val="0"/>
                <w:color w:val="000000"/>
                <w:sz w:val="21"/>
                <w:szCs w:val="21"/>
                <w:u w:val="none"/>
              </w:rPr>
            </w:pPr>
          </w:p>
        </w:tc>
      </w:tr>
      <w:tr w14:paraId="6181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1808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924" w:type="dxa"/>
            <w:tcBorders>
              <w:top w:val="nil"/>
              <w:left w:val="nil"/>
              <w:bottom w:val="single" w:color="000000" w:sz="8" w:space="0"/>
              <w:right w:val="single" w:color="000000" w:sz="8" w:space="0"/>
            </w:tcBorders>
            <w:shd w:val="clear" w:color="auto" w:fill="auto"/>
            <w:vAlign w:val="center"/>
          </w:tcPr>
          <w:p w14:paraId="7F6910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直流高压发生器</w:t>
            </w:r>
          </w:p>
        </w:tc>
        <w:tc>
          <w:tcPr>
            <w:tcW w:w="1114" w:type="dxa"/>
            <w:tcBorders>
              <w:top w:val="nil"/>
              <w:left w:val="nil"/>
              <w:bottom w:val="single" w:color="000000" w:sz="8" w:space="0"/>
              <w:right w:val="single" w:color="000000" w:sz="8" w:space="0"/>
            </w:tcBorders>
            <w:shd w:val="clear" w:color="auto" w:fill="auto"/>
            <w:vAlign w:val="bottom"/>
          </w:tcPr>
          <w:p w14:paraId="75A256FF">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79446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2990" w:type="dxa"/>
            <w:tcBorders>
              <w:top w:val="nil"/>
              <w:left w:val="nil"/>
              <w:bottom w:val="single" w:color="000000" w:sz="8" w:space="0"/>
              <w:right w:val="single" w:color="000000" w:sz="8" w:space="0"/>
            </w:tcBorders>
            <w:shd w:val="clear" w:color="auto" w:fill="auto"/>
            <w:vAlign w:val="bottom"/>
          </w:tcPr>
          <w:p w14:paraId="5378AF5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综合保护试验仪</w:t>
            </w:r>
          </w:p>
        </w:tc>
        <w:tc>
          <w:tcPr>
            <w:tcW w:w="771" w:type="dxa"/>
            <w:tcBorders>
              <w:top w:val="nil"/>
              <w:left w:val="nil"/>
              <w:bottom w:val="single" w:color="000000" w:sz="8" w:space="0"/>
              <w:right w:val="single" w:color="000000" w:sz="8" w:space="0"/>
            </w:tcBorders>
            <w:shd w:val="clear" w:color="auto" w:fill="auto"/>
            <w:vAlign w:val="center"/>
          </w:tcPr>
          <w:p w14:paraId="4D64C48A">
            <w:pPr>
              <w:jc w:val="center"/>
              <w:rPr>
                <w:rFonts w:hint="eastAsia" w:ascii="宋体" w:hAnsi="宋体" w:eastAsia="宋体" w:cs="宋体"/>
                <w:i w:val="0"/>
                <w:iCs w:val="0"/>
                <w:color w:val="000000"/>
                <w:sz w:val="21"/>
                <w:szCs w:val="21"/>
                <w:u w:val="none"/>
              </w:rPr>
            </w:pPr>
          </w:p>
        </w:tc>
      </w:tr>
      <w:tr w14:paraId="729D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A9A3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924" w:type="dxa"/>
            <w:tcBorders>
              <w:top w:val="nil"/>
              <w:left w:val="nil"/>
              <w:bottom w:val="single" w:color="000000" w:sz="8" w:space="0"/>
              <w:right w:val="single" w:color="000000" w:sz="8" w:space="0"/>
            </w:tcBorders>
            <w:shd w:val="clear" w:color="auto" w:fill="auto"/>
            <w:vAlign w:val="center"/>
          </w:tcPr>
          <w:p w14:paraId="7791E2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交流试验变压器</w:t>
            </w:r>
          </w:p>
        </w:tc>
        <w:tc>
          <w:tcPr>
            <w:tcW w:w="1114" w:type="dxa"/>
            <w:tcBorders>
              <w:top w:val="nil"/>
              <w:left w:val="nil"/>
              <w:bottom w:val="single" w:color="000000" w:sz="8" w:space="0"/>
              <w:right w:val="single" w:color="000000" w:sz="8" w:space="0"/>
            </w:tcBorders>
            <w:shd w:val="clear" w:color="auto" w:fill="auto"/>
            <w:vAlign w:val="bottom"/>
          </w:tcPr>
          <w:p w14:paraId="56565C49">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AC05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2990" w:type="dxa"/>
            <w:tcBorders>
              <w:top w:val="nil"/>
              <w:left w:val="nil"/>
              <w:bottom w:val="single" w:color="000000" w:sz="8" w:space="0"/>
              <w:right w:val="single" w:color="000000" w:sz="8" w:space="0"/>
            </w:tcBorders>
            <w:shd w:val="clear" w:color="auto" w:fill="auto"/>
            <w:vAlign w:val="bottom"/>
          </w:tcPr>
          <w:p w14:paraId="169D304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活扳手</w:t>
            </w:r>
          </w:p>
        </w:tc>
        <w:tc>
          <w:tcPr>
            <w:tcW w:w="771" w:type="dxa"/>
            <w:tcBorders>
              <w:top w:val="nil"/>
              <w:left w:val="nil"/>
              <w:bottom w:val="single" w:color="000000" w:sz="8" w:space="0"/>
              <w:right w:val="single" w:color="000000" w:sz="8" w:space="0"/>
            </w:tcBorders>
            <w:shd w:val="clear" w:color="auto" w:fill="auto"/>
            <w:vAlign w:val="center"/>
          </w:tcPr>
          <w:p w14:paraId="18061089">
            <w:pPr>
              <w:jc w:val="center"/>
              <w:rPr>
                <w:rFonts w:hint="eastAsia" w:ascii="宋体" w:hAnsi="宋体" w:eastAsia="宋体" w:cs="宋体"/>
                <w:i w:val="0"/>
                <w:iCs w:val="0"/>
                <w:color w:val="000000"/>
                <w:sz w:val="21"/>
                <w:szCs w:val="21"/>
                <w:u w:val="none"/>
              </w:rPr>
            </w:pPr>
          </w:p>
        </w:tc>
      </w:tr>
      <w:tr w14:paraId="6474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14A3E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924" w:type="dxa"/>
            <w:tcBorders>
              <w:top w:val="nil"/>
              <w:left w:val="nil"/>
              <w:bottom w:val="single" w:color="000000" w:sz="8" w:space="0"/>
              <w:right w:val="single" w:color="000000" w:sz="8" w:space="0"/>
            </w:tcBorders>
            <w:shd w:val="clear" w:color="auto" w:fill="auto"/>
            <w:vAlign w:val="center"/>
          </w:tcPr>
          <w:p w14:paraId="6CCA03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114" w:type="dxa"/>
            <w:tcBorders>
              <w:top w:val="nil"/>
              <w:left w:val="nil"/>
              <w:bottom w:val="single" w:color="000000" w:sz="8" w:space="0"/>
              <w:right w:val="single" w:color="000000" w:sz="8" w:space="0"/>
            </w:tcBorders>
            <w:shd w:val="clear" w:color="auto" w:fill="auto"/>
            <w:vAlign w:val="bottom"/>
          </w:tcPr>
          <w:p w14:paraId="2BB50A3F">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21052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2990" w:type="dxa"/>
            <w:tcBorders>
              <w:top w:val="nil"/>
              <w:left w:val="nil"/>
              <w:bottom w:val="single" w:color="000000" w:sz="8" w:space="0"/>
              <w:right w:val="single" w:color="000000" w:sz="8" w:space="0"/>
            </w:tcBorders>
            <w:shd w:val="clear" w:color="auto" w:fill="auto"/>
            <w:vAlign w:val="bottom"/>
          </w:tcPr>
          <w:p w14:paraId="08829CC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梅花扳手</w:t>
            </w:r>
          </w:p>
        </w:tc>
        <w:tc>
          <w:tcPr>
            <w:tcW w:w="771" w:type="dxa"/>
            <w:tcBorders>
              <w:top w:val="nil"/>
              <w:left w:val="nil"/>
              <w:bottom w:val="single" w:color="000000" w:sz="8" w:space="0"/>
              <w:right w:val="single" w:color="000000" w:sz="8" w:space="0"/>
            </w:tcBorders>
            <w:shd w:val="clear" w:color="auto" w:fill="auto"/>
            <w:vAlign w:val="center"/>
          </w:tcPr>
          <w:p w14:paraId="66EE7C26">
            <w:pPr>
              <w:jc w:val="center"/>
              <w:rPr>
                <w:rFonts w:hint="eastAsia" w:ascii="宋体" w:hAnsi="宋体" w:eastAsia="宋体" w:cs="宋体"/>
                <w:i w:val="0"/>
                <w:iCs w:val="0"/>
                <w:color w:val="000000"/>
                <w:sz w:val="21"/>
                <w:szCs w:val="21"/>
                <w:u w:val="none"/>
              </w:rPr>
            </w:pPr>
          </w:p>
        </w:tc>
      </w:tr>
      <w:tr w14:paraId="7D88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9097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924" w:type="dxa"/>
            <w:tcBorders>
              <w:top w:val="nil"/>
              <w:left w:val="nil"/>
              <w:bottom w:val="single" w:color="000000" w:sz="8" w:space="0"/>
              <w:right w:val="single" w:color="000000" w:sz="8" w:space="0"/>
            </w:tcBorders>
            <w:shd w:val="clear" w:color="auto" w:fill="auto"/>
            <w:vAlign w:val="bottom"/>
          </w:tcPr>
          <w:p w14:paraId="366EE31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继电保护校验仪</w:t>
            </w:r>
          </w:p>
        </w:tc>
        <w:tc>
          <w:tcPr>
            <w:tcW w:w="1114" w:type="dxa"/>
            <w:tcBorders>
              <w:top w:val="nil"/>
              <w:left w:val="nil"/>
              <w:bottom w:val="single" w:color="000000" w:sz="8" w:space="0"/>
              <w:right w:val="single" w:color="000000" w:sz="8" w:space="0"/>
            </w:tcBorders>
            <w:shd w:val="clear" w:color="auto" w:fill="auto"/>
            <w:vAlign w:val="bottom"/>
          </w:tcPr>
          <w:p w14:paraId="02B79952">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030C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2990" w:type="dxa"/>
            <w:tcBorders>
              <w:top w:val="nil"/>
              <w:left w:val="nil"/>
              <w:bottom w:val="single" w:color="000000" w:sz="8" w:space="0"/>
              <w:right w:val="single" w:color="000000" w:sz="8" w:space="0"/>
            </w:tcBorders>
            <w:shd w:val="clear" w:color="auto" w:fill="auto"/>
            <w:vAlign w:val="bottom"/>
          </w:tcPr>
          <w:p w14:paraId="1834011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整型锉</w:t>
            </w:r>
          </w:p>
        </w:tc>
        <w:tc>
          <w:tcPr>
            <w:tcW w:w="771" w:type="dxa"/>
            <w:tcBorders>
              <w:top w:val="nil"/>
              <w:left w:val="nil"/>
              <w:bottom w:val="single" w:color="000000" w:sz="8" w:space="0"/>
              <w:right w:val="single" w:color="000000" w:sz="8" w:space="0"/>
            </w:tcBorders>
            <w:shd w:val="clear" w:color="auto" w:fill="auto"/>
            <w:vAlign w:val="center"/>
          </w:tcPr>
          <w:p w14:paraId="208D2FBC">
            <w:pPr>
              <w:jc w:val="center"/>
              <w:rPr>
                <w:rFonts w:hint="eastAsia" w:ascii="宋体" w:hAnsi="宋体" w:eastAsia="宋体" w:cs="宋体"/>
                <w:i w:val="0"/>
                <w:iCs w:val="0"/>
                <w:color w:val="000000"/>
                <w:sz w:val="21"/>
                <w:szCs w:val="21"/>
                <w:u w:val="none"/>
              </w:rPr>
            </w:pPr>
          </w:p>
        </w:tc>
      </w:tr>
      <w:tr w14:paraId="2F45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1CD00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924" w:type="dxa"/>
            <w:tcBorders>
              <w:top w:val="nil"/>
              <w:left w:val="nil"/>
              <w:bottom w:val="single" w:color="000000" w:sz="8" w:space="0"/>
              <w:right w:val="single" w:color="000000" w:sz="8" w:space="0"/>
            </w:tcBorders>
            <w:shd w:val="clear" w:color="auto" w:fill="auto"/>
            <w:vAlign w:val="bottom"/>
          </w:tcPr>
          <w:p w14:paraId="4517CC4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CT特性测试仪</w:t>
            </w:r>
          </w:p>
        </w:tc>
        <w:tc>
          <w:tcPr>
            <w:tcW w:w="1114" w:type="dxa"/>
            <w:tcBorders>
              <w:top w:val="nil"/>
              <w:left w:val="nil"/>
              <w:bottom w:val="single" w:color="000000" w:sz="8" w:space="0"/>
              <w:right w:val="single" w:color="000000" w:sz="8" w:space="0"/>
            </w:tcBorders>
            <w:shd w:val="clear" w:color="auto" w:fill="auto"/>
            <w:vAlign w:val="bottom"/>
          </w:tcPr>
          <w:p w14:paraId="4578AB4B">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9146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2990" w:type="dxa"/>
            <w:tcBorders>
              <w:top w:val="nil"/>
              <w:left w:val="nil"/>
              <w:bottom w:val="single" w:color="000000" w:sz="8" w:space="0"/>
              <w:right w:val="single" w:color="000000" w:sz="8" w:space="0"/>
            </w:tcBorders>
            <w:shd w:val="clear" w:color="auto" w:fill="auto"/>
            <w:vAlign w:val="bottom"/>
          </w:tcPr>
          <w:p w14:paraId="02306B1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弹簧卡钳</w:t>
            </w:r>
          </w:p>
        </w:tc>
        <w:tc>
          <w:tcPr>
            <w:tcW w:w="771" w:type="dxa"/>
            <w:tcBorders>
              <w:top w:val="nil"/>
              <w:left w:val="nil"/>
              <w:bottom w:val="single" w:color="000000" w:sz="8" w:space="0"/>
              <w:right w:val="single" w:color="000000" w:sz="8" w:space="0"/>
            </w:tcBorders>
            <w:shd w:val="clear" w:color="auto" w:fill="auto"/>
            <w:vAlign w:val="center"/>
          </w:tcPr>
          <w:p w14:paraId="2B2A712B">
            <w:pPr>
              <w:jc w:val="center"/>
              <w:rPr>
                <w:rFonts w:hint="eastAsia" w:ascii="宋体" w:hAnsi="宋体" w:eastAsia="宋体" w:cs="宋体"/>
                <w:i w:val="0"/>
                <w:iCs w:val="0"/>
                <w:color w:val="000000"/>
                <w:sz w:val="21"/>
                <w:szCs w:val="21"/>
                <w:u w:val="none"/>
              </w:rPr>
            </w:pPr>
          </w:p>
        </w:tc>
      </w:tr>
      <w:tr w14:paraId="718F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610A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24" w:type="dxa"/>
            <w:tcBorders>
              <w:top w:val="nil"/>
              <w:left w:val="nil"/>
              <w:bottom w:val="single" w:color="000000" w:sz="8" w:space="0"/>
              <w:right w:val="single" w:color="000000" w:sz="8" w:space="0"/>
            </w:tcBorders>
            <w:shd w:val="clear" w:color="auto" w:fill="auto"/>
            <w:vAlign w:val="bottom"/>
          </w:tcPr>
          <w:p w14:paraId="779971D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变比测试仪</w:t>
            </w:r>
          </w:p>
        </w:tc>
        <w:tc>
          <w:tcPr>
            <w:tcW w:w="1114" w:type="dxa"/>
            <w:tcBorders>
              <w:top w:val="nil"/>
              <w:left w:val="nil"/>
              <w:bottom w:val="single" w:color="000000" w:sz="8" w:space="0"/>
              <w:right w:val="single" w:color="000000" w:sz="8" w:space="0"/>
            </w:tcBorders>
            <w:shd w:val="clear" w:color="auto" w:fill="auto"/>
            <w:vAlign w:val="bottom"/>
          </w:tcPr>
          <w:p w14:paraId="37F0DFB5">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26820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990" w:type="dxa"/>
            <w:tcBorders>
              <w:top w:val="nil"/>
              <w:left w:val="nil"/>
              <w:bottom w:val="single" w:color="000000" w:sz="8" w:space="0"/>
              <w:right w:val="single" w:color="000000" w:sz="8" w:space="0"/>
            </w:tcBorders>
            <w:shd w:val="clear" w:color="auto" w:fill="auto"/>
            <w:vAlign w:val="bottom"/>
          </w:tcPr>
          <w:p w14:paraId="22B79B0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三表找正表架</w:t>
            </w:r>
          </w:p>
        </w:tc>
        <w:tc>
          <w:tcPr>
            <w:tcW w:w="771" w:type="dxa"/>
            <w:tcBorders>
              <w:top w:val="nil"/>
              <w:left w:val="nil"/>
              <w:bottom w:val="single" w:color="000000" w:sz="8" w:space="0"/>
              <w:right w:val="single" w:color="000000" w:sz="8" w:space="0"/>
            </w:tcBorders>
            <w:shd w:val="clear" w:color="auto" w:fill="auto"/>
            <w:vAlign w:val="center"/>
          </w:tcPr>
          <w:p w14:paraId="2E8B144A">
            <w:pPr>
              <w:jc w:val="center"/>
              <w:rPr>
                <w:rFonts w:hint="eastAsia" w:ascii="宋体" w:hAnsi="宋体" w:eastAsia="宋体" w:cs="宋体"/>
                <w:i w:val="0"/>
                <w:iCs w:val="0"/>
                <w:color w:val="000000"/>
                <w:sz w:val="21"/>
                <w:szCs w:val="21"/>
                <w:u w:val="none"/>
              </w:rPr>
            </w:pPr>
          </w:p>
        </w:tc>
      </w:tr>
      <w:tr w14:paraId="0E22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6823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924" w:type="dxa"/>
            <w:tcBorders>
              <w:top w:val="nil"/>
              <w:left w:val="nil"/>
              <w:bottom w:val="single" w:color="000000" w:sz="8" w:space="0"/>
              <w:right w:val="single" w:color="000000" w:sz="8" w:space="0"/>
            </w:tcBorders>
            <w:shd w:val="clear" w:color="auto" w:fill="auto"/>
            <w:vAlign w:val="bottom"/>
          </w:tcPr>
          <w:p w14:paraId="253E7E2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介损测试仪</w:t>
            </w:r>
          </w:p>
        </w:tc>
        <w:tc>
          <w:tcPr>
            <w:tcW w:w="1114" w:type="dxa"/>
            <w:tcBorders>
              <w:top w:val="nil"/>
              <w:left w:val="nil"/>
              <w:bottom w:val="single" w:color="000000" w:sz="8" w:space="0"/>
              <w:right w:val="single" w:color="000000" w:sz="8" w:space="0"/>
            </w:tcBorders>
            <w:shd w:val="clear" w:color="auto" w:fill="auto"/>
            <w:vAlign w:val="bottom"/>
          </w:tcPr>
          <w:p w14:paraId="2E567817">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07F9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2990" w:type="dxa"/>
            <w:tcBorders>
              <w:top w:val="nil"/>
              <w:left w:val="nil"/>
              <w:bottom w:val="single" w:color="000000" w:sz="8" w:space="0"/>
              <w:right w:val="single" w:color="000000" w:sz="8" w:space="0"/>
            </w:tcBorders>
            <w:shd w:val="clear" w:color="auto" w:fill="auto"/>
            <w:vAlign w:val="bottom"/>
          </w:tcPr>
          <w:p w14:paraId="742EB77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单表找正架</w:t>
            </w:r>
          </w:p>
        </w:tc>
        <w:tc>
          <w:tcPr>
            <w:tcW w:w="771" w:type="dxa"/>
            <w:tcBorders>
              <w:top w:val="nil"/>
              <w:left w:val="nil"/>
              <w:bottom w:val="single" w:color="000000" w:sz="8" w:space="0"/>
              <w:right w:val="single" w:color="000000" w:sz="8" w:space="0"/>
            </w:tcBorders>
            <w:shd w:val="clear" w:color="auto" w:fill="auto"/>
            <w:vAlign w:val="center"/>
          </w:tcPr>
          <w:p w14:paraId="3AA4A77F">
            <w:pPr>
              <w:jc w:val="center"/>
              <w:rPr>
                <w:rFonts w:hint="eastAsia" w:ascii="宋体" w:hAnsi="宋体" w:eastAsia="宋体" w:cs="宋体"/>
                <w:i w:val="0"/>
                <w:iCs w:val="0"/>
                <w:color w:val="000000"/>
                <w:sz w:val="21"/>
                <w:szCs w:val="21"/>
                <w:u w:val="none"/>
              </w:rPr>
            </w:pPr>
          </w:p>
        </w:tc>
      </w:tr>
      <w:tr w14:paraId="4BBF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45A3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924" w:type="dxa"/>
            <w:tcBorders>
              <w:top w:val="nil"/>
              <w:left w:val="nil"/>
              <w:bottom w:val="single" w:color="000000" w:sz="8" w:space="0"/>
              <w:right w:val="single" w:color="000000" w:sz="8" w:space="0"/>
            </w:tcBorders>
            <w:shd w:val="clear" w:color="auto" w:fill="auto"/>
            <w:vAlign w:val="bottom"/>
          </w:tcPr>
          <w:p w14:paraId="6E02EC9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高强度套筒</w:t>
            </w:r>
          </w:p>
        </w:tc>
        <w:tc>
          <w:tcPr>
            <w:tcW w:w="1114" w:type="dxa"/>
            <w:tcBorders>
              <w:top w:val="nil"/>
              <w:left w:val="nil"/>
              <w:bottom w:val="single" w:color="000000" w:sz="8" w:space="0"/>
              <w:right w:val="single" w:color="000000" w:sz="8" w:space="0"/>
            </w:tcBorders>
            <w:shd w:val="clear" w:color="auto" w:fill="auto"/>
            <w:vAlign w:val="bottom"/>
          </w:tcPr>
          <w:p w14:paraId="4B217DF5">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20072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2990" w:type="dxa"/>
            <w:tcBorders>
              <w:top w:val="nil"/>
              <w:left w:val="nil"/>
              <w:bottom w:val="single" w:color="000000" w:sz="8" w:space="0"/>
              <w:right w:val="single" w:color="000000" w:sz="8" w:space="0"/>
            </w:tcBorders>
            <w:shd w:val="clear" w:color="auto" w:fill="auto"/>
            <w:vAlign w:val="bottom"/>
          </w:tcPr>
          <w:p w14:paraId="385530F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手提式电动套丝机</w:t>
            </w:r>
          </w:p>
        </w:tc>
        <w:tc>
          <w:tcPr>
            <w:tcW w:w="771" w:type="dxa"/>
            <w:tcBorders>
              <w:top w:val="nil"/>
              <w:left w:val="nil"/>
              <w:bottom w:val="single" w:color="000000" w:sz="8" w:space="0"/>
              <w:right w:val="single" w:color="000000" w:sz="8" w:space="0"/>
            </w:tcBorders>
            <w:shd w:val="clear" w:color="auto" w:fill="auto"/>
            <w:vAlign w:val="center"/>
          </w:tcPr>
          <w:p w14:paraId="0ACA2E3F">
            <w:pPr>
              <w:jc w:val="center"/>
              <w:rPr>
                <w:rFonts w:hint="eastAsia" w:ascii="宋体" w:hAnsi="宋体" w:eastAsia="宋体" w:cs="宋体"/>
                <w:i w:val="0"/>
                <w:iCs w:val="0"/>
                <w:color w:val="000000"/>
                <w:sz w:val="21"/>
                <w:szCs w:val="21"/>
                <w:u w:val="none"/>
              </w:rPr>
            </w:pPr>
          </w:p>
        </w:tc>
      </w:tr>
      <w:tr w14:paraId="5F07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1F8F7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924" w:type="dxa"/>
            <w:tcBorders>
              <w:top w:val="nil"/>
              <w:left w:val="nil"/>
              <w:bottom w:val="single" w:color="000000" w:sz="8" w:space="0"/>
              <w:right w:val="single" w:color="000000" w:sz="8" w:space="0"/>
            </w:tcBorders>
            <w:shd w:val="clear" w:color="auto" w:fill="auto"/>
            <w:vAlign w:val="bottom"/>
          </w:tcPr>
          <w:p w14:paraId="16EDBB2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风叶拉力</w:t>
            </w:r>
          </w:p>
        </w:tc>
        <w:tc>
          <w:tcPr>
            <w:tcW w:w="1114" w:type="dxa"/>
            <w:tcBorders>
              <w:top w:val="nil"/>
              <w:left w:val="nil"/>
              <w:bottom w:val="single" w:color="000000" w:sz="8" w:space="0"/>
              <w:right w:val="single" w:color="000000" w:sz="8" w:space="0"/>
            </w:tcBorders>
            <w:shd w:val="clear" w:color="auto" w:fill="auto"/>
            <w:vAlign w:val="bottom"/>
          </w:tcPr>
          <w:p w14:paraId="090B2C06">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6582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2990" w:type="dxa"/>
            <w:tcBorders>
              <w:top w:val="nil"/>
              <w:left w:val="nil"/>
              <w:bottom w:val="single" w:color="000000" w:sz="8" w:space="0"/>
              <w:right w:val="single" w:color="000000" w:sz="8" w:space="0"/>
            </w:tcBorders>
            <w:shd w:val="clear" w:color="auto" w:fill="auto"/>
            <w:vAlign w:val="bottom"/>
          </w:tcPr>
          <w:p w14:paraId="6645301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往复式电锯</w:t>
            </w:r>
          </w:p>
        </w:tc>
        <w:tc>
          <w:tcPr>
            <w:tcW w:w="771" w:type="dxa"/>
            <w:tcBorders>
              <w:top w:val="nil"/>
              <w:left w:val="nil"/>
              <w:bottom w:val="single" w:color="000000" w:sz="8" w:space="0"/>
              <w:right w:val="single" w:color="000000" w:sz="8" w:space="0"/>
            </w:tcBorders>
            <w:shd w:val="clear" w:color="auto" w:fill="auto"/>
            <w:vAlign w:val="center"/>
          </w:tcPr>
          <w:p w14:paraId="39CAD502">
            <w:pPr>
              <w:jc w:val="center"/>
              <w:rPr>
                <w:rFonts w:hint="eastAsia" w:ascii="宋体" w:hAnsi="宋体" w:eastAsia="宋体" w:cs="宋体"/>
                <w:i w:val="0"/>
                <w:iCs w:val="0"/>
                <w:color w:val="000000"/>
                <w:sz w:val="21"/>
                <w:szCs w:val="21"/>
                <w:u w:val="none"/>
              </w:rPr>
            </w:pPr>
          </w:p>
        </w:tc>
      </w:tr>
      <w:tr w14:paraId="7255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9AF4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924" w:type="dxa"/>
            <w:tcBorders>
              <w:top w:val="nil"/>
              <w:left w:val="nil"/>
              <w:bottom w:val="single" w:color="000000" w:sz="8" w:space="0"/>
              <w:right w:val="single" w:color="000000" w:sz="8" w:space="0"/>
            </w:tcBorders>
            <w:shd w:val="clear" w:color="auto" w:fill="auto"/>
            <w:vAlign w:val="bottom"/>
          </w:tcPr>
          <w:p w14:paraId="2733C8E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注油器</w:t>
            </w:r>
          </w:p>
        </w:tc>
        <w:tc>
          <w:tcPr>
            <w:tcW w:w="1114" w:type="dxa"/>
            <w:tcBorders>
              <w:top w:val="nil"/>
              <w:left w:val="nil"/>
              <w:bottom w:val="single" w:color="000000" w:sz="8" w:space="0"/>
              <w:right w:val="single" w:color="000000" w:sz="8" w:space="0"/>
            </w:tcBorders>
            <w:shd w:val="clear" w:color="auto" w:fill="auto"/>
            <w:vAlign w:val="bottom"/>
          </w:tcPr>
          <w:p w14:paraId="23C5DC86">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7EBC3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2990" w:type="dxa"/>
            <w:tcBorders>
              <w:top w:val="nil"/>
              <w:left w:val="nil"/>
              <w:bottom w:val="single" w:color="000000" w:sz="8" w:space="0"/>
              <w:right w:val="single" w:color="000000" w:sz="8" w:space="0"/>
            </w:tcBorders>
            <w:shd w:val="clear" w:color="auto" w:fill="auto"/>
            <w:vAlign w:val="bottom"/>
          </w:tcPr>
          <w:p w14:paraId="6785008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伸缩式拉梯</w:t>
            </w:r>
          </w:p>
        </w:tc>
        <w:tc>
          <w:tcPr>
            <w:tcW w:w="771" w:type="dxa"/>
            <w:tcBorders>
              <w:top w:val="nil"/>
              <w:left w:val="nil"/>
              <w:bottom w:val="single" w:color="000000" w:sz="8" w:space="0"/>
              <w:right w:val="single" w:color="000000" w:sz="8" w:space="0"/>
            </w:tcBorders>
            <w:shd w:val="clear" w:color="auto" w:fill="auto"/>
            <w:vAlign w:val="center"/>
          </w:tcPr>
          <w:p w14:paraId="215840BC">
            <w:pPr>
              <w:jc w:val="center"/>
              <w:rPr>
                <w:rFonts w:hint="eastAsia" w:ascii="宋体" w:hAnsi="宋体" w:eastAsia="宋体" w:cs="宋体"/>
                <w:i w:val="0"/>
                <w:iCs w:val="0"/>
                <w:color w:val="000000"/>
                <w:sz w:val="21"/>
                <w:szCs w:val="21"/>
                <w:u w:val="none"/>
              </w:rPr>
            </w:pPr>
          </w:p>
        </w:tc>
      </w:tr>
      <w:tr w14:paraId="0175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82DC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924" w:type="dxa"/>
            <w:tcBorders>
              <w:top w:val="nil"/>
              <w:left w:val="nil"/>
              <w:bottom w:val="single" w:color="000000" w:sz="8" w:space="0"/>
              <w:right w:val="single" w:color="000000" w:sz="8" w:space="0"/>
            </w:tcBorders>
            <w:shd w:val="clear" w:color="auto" w:fill="auto"/>
            <w:vAlign w:val="bottom"/>
          </w:tcPr>
          <w:p w14:paraId="0A6E08D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电机抽芯器</w:t>
            </w:r>
          </w:p>
        </w:tc>
        <w:tc>
          <w:tcPr>
            <w:tcW w:w="1114" w:type="dxa"/>
            <w:tcBorders>
              <w:top w:val="nil"/>
              <w:left w:val="nil"/>
              <w:bottom w:val="single" w:color="000000" w:sz="8" w:space="0"/>
              <w:right w:val="single" w:color="000000" w:sz="8" w:space="0"/>
            </w:tcBorders>
            <w:shd w:val="clear" w:color="auto" w:fill="auto"/>
            <w:vAlign w:val="bottom"/>
          </w:tcPr>
          <w:p w14:paraId="35E02935">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A06D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2990" w:type="dxa"/>
            <w:tcBorders>
              <w:top w:val="nil"/>
              <w:left w:val="nil"/>
              <w:bottom w:val="single" w:color="000000" w:sz="8" w:space="0"/>
              <w:right w:val="single" w:color="000000" w:sz="8" w:space="0"/>
            </w:tcBorders>
            <w:shd w:val="clear" w:color="auto" w:fill="auto"/>
            <w:vAlign w:val="bottom"/>
          </w:tcPr>
          <w:p w14:paraId="596A568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TUBE管割刀</w:t>
            </w:r>
          </w:p>
        </w:tc>
        <w:tc>
          <w:tcPr>
            <w:tcW w:w="771" w:type="dxa"/>
            <w:tcBorders>
              <w:top w:val="nil"/>
              <w:left w:val="nil"/>
              <w:bottom w:val="single" w:color="000000" w:sz="8" w:space="0"/>
              <w:right w:val="single" w:color="000000" w:sz="8" w:space="0"/>
            </w:tcBorders>
            <w:shd w:val="clear" w:color="auto" w:fill="auto"/>
            <w:vAlign w:val="center"/>
          </w:tcPr>
          <w:p w14:paraId="69AA3F80">
            <w:pPr>
              <w:jc w:val="center"/>
              <w:rPr>
                <w:rFonts w:hint="eastAsia" w:ascii="宋体" w:hAnsi="宋体" w:eastAsia="宋体" w:cs="宋体"/>
                <w:i w:val="0"/>
                <w:iCs w:val="0"/>
                <w:color w:val="000000"/>
                <w:sz w:val="21"/>
                <w:szCs w:val="21"/>
                <w:u w:val="none"/>
              </w:rPr>
            </w:pPr>
          </w:p>
        </w:tc>
      </w:tr>
      <w:tr w14:paraId="78D3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D6AC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924" w:type="dxa"/>
            <w:tcBorders>
              <w:top w:val="nil"/>
              <w:left w:val="nil"/>
              <w:bottom w:val="single" w:color="000000" w:sz="8" w:space="0"/>
              <w:right w:val="single" w:color="000000" w:sz="8" w:space="0"/>
            </w:tcBorders>
            <w:shd w:val="clear" w:color="auto" w:fill="auto"/>
            <w:vAlign w:val="bottom"/>
          </w:tcPr>
          <w:p w14:paraId="34C8859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个人检修工具包</w:t>
            </w:r>
          </w:p>
        </w:tc>
        <w:tc>
          <w:tcPr>
            <w:tcW w:w="1114" w:type="dxa"/>
            <w:tcBorders>
              <w:top w:val="nil"/>
              <w:left w:val="nil"/>
              <w:bottom w:val="single" w:color="000000" w:sz="8" w:space="0"/>
              <w:right w:val="single" w:color="000000" w:sz="8" w:space="0"/>
            </w:tcBorders>
            <w:shd w:val="clear" w:color="auto" w:fill="auto"/>
            <w:vAlign w:val="bottom"/>
          </w:tcPr>
          <w:p w14:paraId="0561DA66">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2D1A9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2990" w:type="dxa"/>
            <w:tcBorders>
              <w:top w:val="nil"/>
              <w:left w:val="nil"/>
              <w:bottom w:val="single" w:color="000000" w:sz="8" w:space="0"/>
              <w:right w:val="single" w:color="000000" w:sz="8" w:space="0"/>
            </w:tcBorders>
            <w:shd w:val="clear" w:color="auto" w:fill="auto"/>
            <w:vAlign w:val="bottom"/>
          </w:tcPr>
          <w:p w14:paraId="4A0A1BC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维修校验台</w:t>
            </w:r>
          </w:p>
        </w:tc>
        <w:tc>
          <w:tcPr>
            <w:tcW w:w="771" w:type="dxa"/>
            <w:tcBorders>
              <w:top w:val="nil"/>
              <w:left w:val="nil"/>
              <w:bottom w:val="single" w:color="000000" w:sz="8" w:space="0"/>
              <w:right w:val="single" w:color="000000" w:sz="8" w:space="0"/>
            </w:tcBorders>
            <w:shd w:val="clear" w:color="auto" w:fill="auto"/>
            <w:vAlign w:val="center"/>
          </w:tcPr>
          <w:p w14:paraId="4096FE25">
            <w:pPr>
              <w:jc w:val="center"/>
              <w:rPr>
                <w:rFonts w:hint="eastAsia" w:ascii="宋体" w:hAnsi="宋体" w:eastAsia="宋体" w:cs="宋体"/>
                <w:i w:val="0"/>
                <w:iCs w:val="0"/>
                <w:color w:val="000000"/>
                <w:sz w:val="21"/>
                <w:szCs w:val="21"/>
                <w:u w:val="none"/>
              </w:rPr>
            </w:pPr>
          </w:p>
        </w:tc>
      </w:tr>
      <w:tr w14:paraId="54C7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4C72E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924" w:type="dxa"/>
            <w:tcBorders>
              <w:top w:val="nil"/>
              <w:left w:val="nil"/>
              <w:bottom w:val="single" w:color="000000" w:sz="8" w:space="0"/>
              <w:right w:val="single" w:color="000000" w:sz="8" w:space="0"/>
            </w:tcBorders>
            <w:shd w:val="clear" w:color="auto" w:fill="auto"/>
            <w:vAlign w:val="bottom"/>
          </w:tcPr>
          <w:p w14:paraId="4ECF3C4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电动扳手</w:t>
            </w:r>
          </w:p>
        </w:tc>
        <w:tc>
          <w:tcPr>
            <w:tcW w:w="1114" w:type="dxa"/>
            <w:tcBorders>
              <w:top w:val="nil"/>
              <w:left w:val="nil"/>
              <w:bottom w:val="single" w:color="000000" w:sz="8" w:space="0"/>
              <w:right w:val="single" w:color="000000" w:sz="8" w:space="0"/>
            </w:tcBorders>
            <w:shd w:val="clear" w:color="auto" w:fill="auto"/>
            <w:vAlign w:val="bottom"/>
          </w:tcPr>
          <w:p w14:paraId="5EADB2FF">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1FF4B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2990" w:type="dxa"/>
            <w:tcBorders>
              <w:top w:val="nil"/>
              <w:left w:val="nil"/>
              <w:bottom w:val="single" w:color="000000" w:sz="8" w:space="0"/>
              <w:right w:val="single" w:color="000000" w:sz="8" w:space="0"/>
            </w:tcBorders>
            <w:shd w:val="clear" w:color="auto" w:fill="auto"/>
            <w:vAlign w:val="bottom"/>
          </w:tcPr>
          <w:p w14:paraId="0DC24AB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铅封钳</w:t>
            </w:r>
          </w:p>
        </w:tc>
        <w:tc>
          <w:tcPr>
            <w:tcW w:w="771" w:type="dxa"/>
            <w:tcBorders>
              <w:top w:val="nil"/>
              <w:left w:val="nil"/>
              <w:bottom w:val="single" w:color="000000" w:sz="8" w:space="0"/>
              <w:right w:val="single" w:color="000000" w:sz="8" w:space="0"/>
            </w:tcBorders>
            <w:shd w:val="clear" w:color="auto" w:fill="auto"/>
            <w:vAlign w:val="center"/>
          </w:tcPr>
          <w:p w14:paraId="0A0A3359">
            <w:pPr>
              <w:jc w:val="center"/>
              <w:rPr>
                <w:rFonts w:hint="eastAsia" w:ascii="宋体" w:hAnsi="宋体" w:eastAsia="宋体" w:cs="宋体"/>
                <w:i w:val="0"/>
                <w:iCs w:val="0"/>
                <w:color w:val="000000"/>
                <w:sz w:val="21"/>
                <w:szCs w:val="21"/>
                <w:u w:val="none"/>
              </w:rPr>
            </w:pPr>
          </w:p>
        </w:tc>
      </w:tr>
      <w:tr w14:paraId="2497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390E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924" w:type="dxa"/>
            <w:tcBorders>
              <w:top w:val="nil"/>
              <w:left w:val="nil"/>
              <w:bottom w:val="single" w:color="000000" w:sz="8" w:space="0"/>
              <w:right w:val="single" w:color="000000" w:sz="8" w:space="0"/>
            </w:tcBorders>
            <w:shd w:val="clear" w:color="auto" w:fill="auto"/>
            <w:vAlign w:val="bottom"/>
          </w:tcPr>
          <w:p w14:paraId="659CB59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充电式组合钻</w:t>
            </w:r>
          </w:p>
        </w:tc>
        <w:tc>
          <w:tcPr>
            <w:tcW w:w="1114" w:type="dxa"/>
            <w:tcBorders>
              <w:top w:val="nil"/>
              <w:left w:val="nil"/>
              <w:bottom w:val="single" w:color="000000" w:sz="8" w:space="0"/>
              <w:right w:val="single" w:color="000000" w:sz="8" w:space="0"/>
            </w:tcBorders>
            <w:shd w:val="clear" w:color="auto" w:fill="auto"/>
            <w:vAlign w:val="bottom"/>
          </w:tcPr>
          <w:p w14:paraId="0C7FDEF6">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D333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2990" w:type="dxa"/>
            <w:tcBorders>
              <w:top w:val="nil"/>
              <w:left w:val="nil"/>
              <w:bottom w:val="single" w:color="000000" w:sz="8" w:space="0"/>
              <w:right w:val="single" w:color="000000" w:sz="8" w:space="0"/>
            </w:tcBorders>
            <w:shd w:val="clear" w:color="auto" w:fill="auto"/>
            <w:vAlign w:val="bottom"/>
          </w:tcPr>
          <w:p w14:paraId="10521E1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直型压线钳</w:t>
            </w:r>
          </w:p>
        </w:tc>
        <w:tc>
          <w:tcPr>
            <w:tcW w:w="771" w:type="dxa"/>
            <w:tcBorders>
              <w:top w:val="nil"/>
              <w:left w:val="nil"/>
              <w:bottom w:val="single" w:color="000000" w:sz="8" w:space="0"/>
              <w:right w:val="single" w:color="000000" w:sz="8" w:space="0"/>
            </w:tcBorders>
            <w:shd w:val="clear" w:color="auto" w:fill="auto"/>
            <w:vAlign w:val="center"/>
          </w:tcPr>
          <w:p w14:paraId="3FC63A58">
            <w:pPr>
              <w:jc w:val="center"/>
              <w:rPr>
                <w:rFonts w:hint="eastAsia" w:ascii="宋体" w:hAnsi="宋体" w:eastAsia="宋体" w:cs="宋体"/>
                <w:i w:val="0"/>
                <w:iCs w:val="0"/>
                <w:color w:val="000000"/>
                <w:sz w:val="21"/>
                <w:szCs w:val="21"/>
                <w:u w:val="none"/>
              </w:rPr>
            </w:pPr>
          </w:p>
        </w:tc>
      </w:tr>
      <w:tr w14:paraId="1A7E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6A89A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924" w:type="dxa"/>
            <w:tcBorders>
              <w:top w:val="nil"/>
              <w:left w:val="nil"/>
              <w:bottom w:val="single" w:color="000000" w:sz="8" w:space="0"/>
              <w:right w:val="single" w:color="000000" w:sz="8" w:space="0"/>
            </w:tcBorders>
            <w:shd w:val="clear" w:color="auto" w:fill="auto"/>
            <w:vAlign w:val="bottom"/>
          </w:tcPr>
          <w:p w14:paraId="7815133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充电式探照灯</w:t>
            </w:r>
          </w:p>
        </w:tc>
        <w:tc>
          <w:tcPr>
            <w:tcW w:w="1114" w:type="dxa"/>
            <w:tcBorders>
              <w:top w:val="nil"/>
              <w:left w:val="nil"/>
              <w:bottom w:val="single" w:color="000000" w:sz="8" w:space="0"/>
              <w:right w:val="single" w:color="000000" w:sz="8" w:space="0"/>
            </w:tcBorders>
            <w:shd w:val="clear" w:color="auto" w:fill="auto"/>
            <w:vAlign w:val="bottom"/>
          </w:tcPr>
          <w:p w14:paraId="33928343">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5B9C7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2990" w:type="dxa"/>
            <w:tcBorders>
              <w:top w:val="nil"/>
              <w:left w:val="nil"/>
              <w:bottom w:val="single" w:color="000000" w:sz="8" w:space="0"/>
              <w:right w:val="single" w:color="000000" w:sz="8" w:space="0"/>
            </w:tcBorders>
            <w:shd w:val="clear" w:color="auto" w:fill="auto"/>
            <w:vAlign w:val="bottom"/>
          </w:tcPr>
          <w:p w14:paraId="1B5765B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环型压线钳</w:t>
            </w:r>
          </w:p>
        </w:tc>
        <w:tc>
          <w:tcPr>
            <w:tcW w:w="771" w:type="dxa"/>
            <w:tcBorders>
              <w:top w:val="nil"/>
              <w:left w:val="nil"/>
              <w:bottom w:val="single" w:color="000000" w:sz="8" w:space="0"/>
              <w:right w:val="single" w:color="000000" w:sz="8" w:space="0"/>
            </w:tcBorders>
            <w:shd w:val="clear" w:color="auto" w:fill="auto"/>
            <w:vAlign w:val="center"/>
          </w:tcPr>
          <w:p w14:paraId="62739147">
            <w:pPr>
              <w:jc w:val="center"/>
              <w:rPr>
                <w:rFonts w:hint="eastAsia" w:ascii="宋体" w:hAnsi="宋体" w:eastAsia="宋体" w:cs="宋体"/>
                <w:i w:val="0"/>
                <w:iCs w:val="0"/>
                <w:color w:val="000000"/>
                <w:sz w:val="21"/>
                <w:szCs w:val="21"/>
                <w:u w:val="none"/>
              </w:rPr>
            </w:pPr>
          </w:p>
        </w:tc>
      </w:tr>
      <w:tr w14:paraId="762E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6724D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924" w:type="dxa"/>
            <w:tcBorders>
              <w:top w:val="nil"/>
              <w:left w:val="nil"/>
              <w:bottom w:val="single" w:color="000000" w:sz="8" w:space="0"/>
              <w:right w:val="single" w:color="000000" w:sz="8" w:space="0"/>
            </w:tcBorders>
            <w:shd w:val="clear" w:color="auto" w:fill="auto"/>
            <w:vAlign w:val="bottom"/>
          </w:tcPr>
          <w:p w14:paraId="0CC4DEB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充电式扩孔器</w:t>
            </w:r>
          </w:p>
        </w:tc>
        <w:tc>
          <w:tcPr>
            <w:tcW w:w="1114" w:type="dxa"/>
            <w:tcBorders>
              <w:top w:val="nil"/>
              <w:left w:val="nil"/>
              <w:bottom w:val="single" w:color="000000" w:sz="8" w:space="0"/>
              <w:right w:val="single" w:color="000000" w:sz="8" w:space="0"/>
            </w:tcBorders>
            <w:shd w:val="clear" w:color="auto" w:fill="auto"/>
            <w:vAlign w:val="bottom"/>
          </w:tcPr>
          <w:p w14:paraId="28D0E559">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21A2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990" w:type="dxa"/>
            <w:tcBorders>
              <w:top w:val="nil"/>
              <w:left w:val="nil"/>
              <w:bottom w:val="single" w:color="000000" w:sz="8" w:space="0"/>
              <w:right w:val="single" w:color="000000" w:sz="8" w:space="0"/>
            </w:tcBorders>
            <w:shd w:val="clear" w:color="auto" w:fill="auto"/>
            <w:vAlign w:val="bottom"/>
          </w:tcPr>
          <w:p w14:paraId="344B907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电缆长度测试仪</w:t>
            </w:r>
          </w:p>
        </w:tc>
        <w:tc>
          <w:tcPr>
            <w:tcW w:w="771" w:type="dxa"/>
            <w:tcBorders>
              <w:top w:val="nil"/>
              <w:left w:val="nil"/>
              <w:bottom w:val="single" w:color="000000" w:sz="8" w:space="0"/>
              <w:right w:val="single" w:color="000000" w:sz="8" w:space="0"/>
            </w:tcBorders>
            <w:shd w:val="clear" w:color="auto" w:fill="auto"/>
            <w:vAlign w:val="center"/>
          </w:tcPr>
          <w:p w14:paraId="6B05D7A6">
            <w:pPr>
              <w:jc w:val="center"/>
              <w:rPr>
                <w:rFonts w:hint="eastAsia" w:ascii="宋体" w:hAnsi="宋体" w:eastAsia="宋体" w:cs="宋体"/>
                <w:i w:val="0"/>
                <w:iCs w:val="0"/>
                <w:color w:val="000000"/>
                <w:sz w:val="21"/>
                <w:szCs w:val="21"/>
                <w:u w:val="none"/>
              </w:rPr>
            </w:pPr>
          </w:p>
        </w:tc>
      </w:tr>
      <w:tr w14:paraId="00D5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5EC7E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924" w:type="dxa"/>
            <w:tcBorders>
              <w:top w:val="nil"/>
              <w:left w:val="nil"/>
              <w:bottom w:val="single" w:color="000000" w:sz="8" w:space="0"/>
              <w:right w:val="single" w:color="000000" w:sz="8" w:space="0"/>
            </w:tcBorders>
            <w:shd w:val="clear" w:color="auto" w:fill="auto"/>
            <w:vAlign w:val="bottom"/>
          </w:tcPr>
          <w:p w14:paraId="74082E8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充电式电缆切刀</w:t>
            </w:r>
          </w:p>
        </w:tc>
        <w:tc>
          <w:tcPr>
            <w:tcW w:w="1114" w:type="dxa"/>
            <w:tcBorders>
              <w:top w:val="nil"/>
              <w:left w:val="nil"/>
              <w:bottom w:val="single" w:color="000000" w:sz="8" w:space="0"/>
              <w:right w:val="single" w:color="000000" w:sz="8" w:space="0"/>
            </w:tcBorders>
            <w:shd w:val="clear" w:color="auto" w:fill="auto"/>
            <w:vAlign w:val="bottom"/>
          </w:tcPr>
          <w:p w14:paraId="1239F388">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AF9B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2990" w:type="dxa"/>
            <w:tcBorders>
              <w:top w:val="nil"/>
              <w:left w:val="nil"/>
              <w:bottom w:val="single" w:color="000000" w:sz="8" w:space="0"/>
              <w:right w:val="single" w:color="000000" w:sz="8" w:space="0"/>
            </w:tcBorders>
            <w:shd w:val="clear" w:color="auto" w:fill="auto"/>
            <w:vAlign w:val="bottom"/>
          </w:tcPr>
          <w:p w14:paraId="63B1A58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手拉葫芦</w:t>
            </w:r>
          </w:p>
        </w:tc>
        <w:tc>
          <w:tcPr>
            <w:tcW w:w="771" w:type="dxa"/>
            <w:tcBorders>
              <w:top w:val="nil"/>
              <w:left w:val="nil"/>
              <w:bottom w:val="single" w:color="000000" w:sz="8" w:space="0"/>
              <w:right w:val="single" w:color="000000" w:sz="8" w:space="0"/>
            </w:tcBorders>
            <w:shd w:val="clear" w:color="auto" w:fill="auto"/>
            <w:vAlign w:val="center"/>
          </w:tcPr>
          <w:p w14:paraId="12E879FF">
            <w:pPr>
              <w:jc w:val="center"/>
              <w:rPr>
                <w:rFonts w:hint="eastAsia" w:ascii="宋体" w:hAnsi="宋体" w:eastAsia="宋体" w:cs="宋体"/>
                <w:i w:val="0"/>
                <w:iCs w:val="0"/>
                <w:color w:val="000000"/>
                <w:sz w:val="21"/>
                <w:szCs w:val="21"/>
                <w:u w:val="none"/>
              </w:rPr>
            </w:pPr>
          </w:p>
        </w:tc>
      </w:tr>
      <w:tr w14:paraId="61DE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49359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924" w:type="dxa"/>
            <w:tcBorders>
              <w:top w:val="nil"/>
              <w:left w:val="nil"/>
              <w:bottom w:val="single" w:color="000000" w:sz="8" w:space="0"/>
              <w:right w:val="single" w:color="000000" w:sz="8" w:space="0"/>
            </w:tcBorders>
            <w:shd w:val="clear" w:color="auto" w:fill="auto"/>
            <w:vAlign w:val="bottom"/>
          </w:tcPr>
          <w:p w14:paraId="0294D93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焊机</w:t>
            </w:r>
          </w:p>
        </w:tc>
        <w:tc>
          <w:tcPr>
            <w:tcW w:w="1114" w:type="dxa"/>
            <w:tcBorders>
              <w:top w:val="nil"/>
              <w:left w:val="nil"/>
              <w:bottom w:val="single" w:color="000000" w:sz="8" w:space="0"/>
              <w:right w:val="single" w:color="000000" w:sz="8" w:space="0"/>
            </w:tcBorders>
            <w:shd w:val="clear" w:color="auto" w:fill="auto"/>
            <w:vAlign w:val="bottom"/>
          </w:tcPr>
          <w:p w14:paraId="34F3DF16">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CA08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2990" w:type="dxa"/>
            <w:tcBorders>
              <w:top w:val="nil"/>
              <w:left w:val="nil"/>
              <w:bottom w:val="single" w:color="000000" w:sz="8" w:space="0"/>
              <w:right w:val="single" w:color="000000" w:sz="8" w:space="0"/>
            </w:tcBorders>
            <w:shd w:val="clear" w:color="auto" w:fill="auto"/>
            <w:vAlign w:val="bottom"/>
          </w:tcPr>
          <w:p w14:paraId="6710221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高压试验仪</w:t>
            </w:r>
          </w:p>
        </w:tc>
        <w:tc>
          <w:tcPr>
            <w:tcW w:w="771" w:type="dxa"/>
            <w:tcBorders>
              <w:top w:val="nil"/>
              <w:left w:val="nil"/>
              <w:bottom w:val="single" w:color="000000" w:sz="8" w:space="0"/>
              <w:right w:val="single" w:color="000000" w:sz="8" w:space="0"/>
            </w:tcBorders>
            <w:shd w:val="clear" w:color="auto" w:fill="auto"/>
            <w:vAlign w:val="center"/>
          </w:tcPr>
          <w:p w14:paraId="4BFFBEF4">
            <w:pPr>
              <w:jc w:val="center"/>
              <w:rPr>
                <w:rFonts w:hint="eastAsia" w:ascii="宋体" w:hAnsi="宋体" w:eastAsia="宋体" w:cs="宋体"/>
                <w:i w:val="0"/>
                <w:iCs w:val="0"/>
                <w:color w:val="000000"/>
                <w:sz w:val="21"/>
                <w:szCs w:val="21"/>
                <w:u w:val="none"/>
              </w:rPr>
            </w:pPr>
          </w:p>
        </w:tc>
      </w:tr>
      <w:tr w14:paraId="7878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203A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924" w:type="dxa"/>
            <w:tcBorders>
              <w:top w:val="nil"/>
              <w:left w:val="nil"/>
              <w:bottom w:val="single" w:color="000000" w:sz="8" w:space="0"/>
              <w:right w:val="single" w:color="000000" w:sz="8" w:space="0"/>
            </w:tcBorders>
            <w:shd w:val="clear" w:color="auto" w:fill="auto"/>
            <w:vAlign w:val="bottom"/>
          </w:tcPr>
          <w:p w14:paraId="7E02928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电脑标签印字机</w:t>
            </w:r>
          </w:p>
        </w:tc>
        <w:tc>
          <w:tcPr>
            <w:tcW w:w="1114" w:type="dxa"/>
            <w:tcBorders>
              <w:top w:val="nil"/>
              <w:left w:val="nil"/>
              <w:bottom w:val="single" w:color="000000" w:sz="8" w:space="0"/>
              <w:right w:val="single" w:color="000000" w:sz="8" w:space="0"/>
            </w:tcBorders>
            <w:shd w:val="clear" w:color="auto" w:fill="auto"/>
            <w:vAlign w:val="bottom"/>
          </w:tcPr>
          <w:p w14:paraId="4A279B19">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04CF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2990" w:type="dxa"/>
            <w:tcBorders>
              <w:top w:val="nil"/>
              <w:left w:val="nil"/>
              <w:bottom w:val="single" w:color="000000" w:sz="8" w:space="0"/>
              <w:right w:val="single" w:color="000000" w:sz="8" w:space="0"/>
            </w:tcBorders>
            <w:shd w:val="clear" w:color="auto" w:fill="auto"/>
            <w:vAlign w:val="bottom"/>
          </w:tcPr>
          <w:p w14:paraId="32365CC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台钳子</w:t>
            </w:r>
          </w:p>
        </w:tc>
        <w:tc>
          <w:tcPr>
            <w:tcW w:w="771" w:type="dxa"/>
            <w:tcBorders>
              <w:top w:val="nil"/>
              <w:left w:val="nil"/>
              <w:bottom w:val="single" w:color="000000" w:sz="8" w:space="0"/>
              <w:right w:val="single" w:color="000000" w:sz="8" w:space="0"/>
            </w:tcBorders>
            <w:shd w:val="clear" w:color="auto" w:fill="auto"/>
            <w:vAlign w:val="center"/>
          </w:tcPr>
          <w:p w14:paraId="03F28853">
            <w:pPr>
              <w:jc w:val="center"/>
              <w:rPr>
                <w:rFonts w:hint="eastAsia" w:ascii="宋体" w:hAnsi="宋体" w:eastAsia="宋体" w:cs="宋体"/>
                <w:i w:val="0"/>
                <w:iCs w:val="0"/>
                <w:color w:val="000000"/>
                <w:sz w:val="21"/>
                <w:szCs w:val="21"/>
                <w:u w:val="none"/>
              </w:rPr>
            </w:pPr>
          </w:p>
        </w:tc>
      </w:tr>
      <w:tr w14:paraId="0609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43906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924" w:type="dxa"/>
            <w:tcBorders>
              <w:top w:val="nil"/>
              <w:left w:val="nil"/>
              <w:bottom w:val="single" w:color="000000" w:sz="8" w:space="0"/>
              <w:right w:val="single" w:color="000000" w:sz="8" w:space="0"/>
            </w:tcBorders>
            <w:shd w:val="clear" w:color="auto" w:fill="auto"/>
            <w:vAlign w:val="bottom"/>
          </w:tcPr>
          <w:p w14:paraId="58ECF53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电脑线号印字机</w:t>
            </w:r>
          </w:p>
        </w:tc>
        <w:tc>
          <w:tcPr>
            <w:tcW w:w="1114" w:type="dxa"/>
            <w:tcBorders>
              <w:top w:val="nil"/>
              <w:left w:val="nil"/>
              <w:bottom w:val="single" w:color="000000" w:sz="8" w:space="0"/>
              <w:right w:val="single" w:color="000000" w:sz="8" w:space="0"/>
            </w:tcBorders>
            <w:shd w:val="clear" w:color="auto" w:fill="auto"/>
            <w:vAlign w:val="bottom"/>
          </w:tcPr>
          <w:p w14:paraId="4B139C29">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16949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2990" w:type="dxa"/>
            <w:tcBorders>
              <w:top w:val="nil"/>
              <w:left w:val="nil"/>
              <w:bottom w:val="single" w:color="000000" w:sz="8" w:space="0"/>
              <w:right w:val="single" w:color="000000" w:sz="8" w:space="0"/>
            </w:tcBorders>
            <w:shd w:val="clear" w:color="auto" w:fill="auto"/>
            <w:vAlign w:val="bottom"/>
          </w:tcPr>
          <w:p w14:paraId="6CC424B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无齿锯</w:t>
            </w:r>
          </w:p>
        </w:tc>
        <w:tc>
          <w:tcPr>
            <w:tcW w:w="771" w:type="dxa"/>
            <w:tcBorders>
              <w:top w:val="nil"/>
              <w:left w:val="nil"/>
              <w:bottom w:val="single" w:color="000000" w:sz="8" w:space="0"/>
              <w:right w:val="single" w:color="000000" w:sz="8" w:space="0"/>
            </w:tcBorders>
            <w:shd w:val="clear" w:color="auto" w:fill="auto"/>
            <w:vAlign w:val="center"/>
          </w:tcPr>
          <w:p w14:paraId="13A5E9E1">
            <w:pPr>
              <w:jc w:val="center"/>
              <w:rPr>
                <w:rFonts w:hint="eastAsia" w:ascii="宋体" w:hAnsi="宋体" w:eastAsia="宋体" w:cs="宋体"/>
                <w:i w:val="0"/>
                <w:iCs w:val="0"/>
                <w:color w:val="000000"/>
                <w:sz w:val="21"/>
                <w:szCs w:val="21"/>
                <w:u w:val="none"/>
              </w:rPr>
            </w:pPr>
          </w:p>
        </w:tc>
      </w:tr>
      <w:tr w14:paraId="5645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69A31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924" w:type="dxa"/>
            <w:tcBorders>
              <w:top w:val="nil"/>
              <w:left w:val="nil"/>
              <w:bottom w:val="single" w:color="000000" w:sz="8" w:space="0"/>
              <w:right w:val="single" w:color="000000" w:sz="8" w:space="0"/>
            </w:tcBorders>
            <w:shd w:val="clear" w:color="auto" w:fill="auto"/>
            <w:vAlign w:val="bottom"/>
          </w:tcPr>
          <w:p w14:paraId="5587869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电缆标牌机</w:t>
            </w:r>
          </w:p>
        </w:tc>
        <w:tc>
          <w:tcPr>
            <w:tcW w:w="1114" w:type="dxa"/>
            <w:tcBorders>
              <w:top w:val="nil"/>
              <w:left w:val="nil"/>
              <w:bottom w:val="single" w:color="000000" w:sz="8" w:space="0"/>
              <w:right w:val="single" w:color="000000" w:sz="8" w:space="0"/>
            </w:tcBorders>
            <w:shd w:val="clear" w:color="auto" w:fill="auto"/>
            <w:vAlign w:val="bottom"/>
          </w:tcPr>
          <w:p w14:paraId="739D0DDB">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C22D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2990" w:type="dxa"/>
            <w:tcBorders>
              <w:top w:val="nil"/>
              <w:left w:val="nil"/>
              <w:bottom w:val="single" w:color="000000" w:sz="8" w:space="0"/>
              <w:right w:val="single" w:color="000000" w:sz="8" w:space="0"/>
            </w:tcBorders>
            <w:shd w:val="clear" w:color="auto" w:fill="auto"/>
            <w:vAlign w:val="bottom"/>
          </w:tcPr>
          <w:p w14:paraId="6D84C99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铁锯</w:t>
            </w:r>
          </w:p>
        </w:tc>
        <w:tc>
          <w:tcPr>
            <w:tcW w:w="771" w:type="dxa"/>
            <w:tcBorders>
              <w:top w:val="nil"/>
              <w:left w:val="nil"/>
              <w:bottom w:val="single" w:color="000000" w:sz="8" w:space="0"/>
              <w:right w:val="single" w:color="000000" w:sz="8" w:space="0"/>
            </w:tcBorders>
            <w:shd w:val="clear" w:color="auto" w:fill="auto"/>
            <w:vAlign w:val="center"/>
          </w:tcPr>
          <w:p w14:paraId="21EDC2F4">
            <w:pPr>
              <w:jc w:val="center"/>
              <w:rPr>
                <w:rFonts w:hint="eastAsia" w:ascii="宋体" w:hAnsi="宋体" w:eastAsia="宋体" w:cs="宋体"/>
                <w:i w:val="0"/>
                <w:iCs w:val="0"/>
                <w:color w:val="000000"/>
                <w:sz w:val="21"/>
                <w:szCs w:val="21"/>
                <w:u w:val="none"/>
              </w:rPr>
            </w:pPr>
          </w:p>
        </w:tc>
      </w:tr>
      <w:tr w14:paraId="37EB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94B6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924" w:type="dxa"/>
            <w:tcBorders>
              <w:top w:val="nil"/>
              <w:left w:val="nil"/>
              <w:bottom w:val="single" w:color="000000" w:sz="8" w:space="0"/>
              <w:right w:val="single" w:color="000000" w:sz="8" w:space="0"/>
            </w:tcBorders>
            <w:shd w:val="clear" w:color="auto" w:fill="auto"/>
            <w:vAlign w:val="bottom"/>
          </w:tcPr>
          <w:p w14:paraId="1431E97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吸尘器</w:t>
            </w:r>
          </w:p>
        </w:tc>
        <w:tc>
          <w:tcPr>
            <w:tcW w:w="1114" w:type="dxa"/>
            <w:tcBorders>
              <w:top w:val="nil"/>
              <w:left w:val="nil"/>
              <w:bottom w:val="single" w:color="000000" w:sz="8" w:space="0"/>
              <w:right w:val="single" w:color="000000" w:sz="8" w:space="0"/>
            </w:tcBorders>
            <w:shd w:val="clear" w:color="auto" w:fill="auto"/>
            <w:vAlign w:val="bottom"/>
          </w:tcPr>
          <w:p w14:paraId="043F1364">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E180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2990" w:type="dxa"/>
            <w:tcBorders>
              <w:top w:val="nil"/>
              <w:left w:val="nil"/>
              <w:bottom w:val="single" w:color="000000" w:sz="8" w:space="0"/>
              <w:right w:val="single" w:color="000000" w:sz="8" w:space="0"/>
            </w:tcBorders>
            <w:shd w:val="clear" w:color="auto" w:fill="auto"/>
            <w:vAlign w:val="bottom"/>
          </w:tcPr>
          <w:p w14:paraId="3BED48E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插扳手</w:t>
            </w:r>
          </w:p>
        </w:tc>
        <w:tc>
          <w:tcPr>
            <w:tcW w:w="771" w:type="dxa"/>
            <w:tcBorders>
              <w:top w:val="nil"/>
              <w:left w:val="nil"/>
              <w:bottom w:val="single" w:color="000000" w:sz="8" w:space="0"/>
              <w:right w:val="single" w:color="000000" w:sz="8" w:space="0"/>
            </w:tcBorders>
            <w:shd w:val="clear" w:color="auto" w:fill="auto"/>
            <w:vAlign w:val="center"/>
          </w:tcPr>
          <w:p w14:paraId="19EFE735">
            <w:pPr>
              <w:jc w:val="center"/>
              <w:rPr>
                <w:rFonts w:hint="eastAsia" w:ascii="宋体" w:hAnsi="宋体" w:eastAsia="宋体" w:cs="宋体"/>
                <w:i w:val="0"/>
                <w:iCs w:val="0"/>
                <w:color w:val="000000"/>
                <w:sz w:val="21"/>
                <w:szCs w:val="21"/>
                <w:u w:val="none"/>
              </w:rPr>
            </w:pPr>
          </w:p>
        </w:tc>
      </w:tr>
      <w:tr w14:paraId="7FE1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EBB8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924" w:type="dxa"/>
            <w:tcBorders>
              <w:top w:val="nil"/>
              <w:left w:val="nil"/>
              <w:bottom w:val="single" w:color="000000" w:sz="8" w:space="0"/>
              <w:right w:val="single" w:color="000000" w:sz="8" w:space="0"/>
            </w:tcBorders>
            <w:shd w:val="clear" w:color="auto" w:fill="auto"/>
            <w:vAlign w:val="bottom"/>
          </w:tcPr>
          <w:p w14:paraId="65A12EA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电吹风</w:t>
            </w:r>
          </w:p>
        </w:tc>
        <w:tc>
          <w:tcPr>
            <w:tcW w:w="1114" w:type="dxa"/>
            <w:tcBorders>
              <w:top w:val="nil"/>
              <w:left w:val="nil"/>
              <w:bottom w:val="single" w:color="000000" w:sz="8" w:space="0"/>
              <w:right w:val="single" w:color="000000" w:sz="8" w:space="0"/>
            </w:tcBorders>
            <w:shd w:val="clear" w:color="auto" w:fill="auto"/>
            <w:vAlign w:val="bottom"/>
          </w:tcPr>
          <w:p w14:paraId="6EDABF1D">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13EB4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2990" w:type="dxa"/>
            <w:tcBorders>
              <w:top w:val="nil"/>
              <w:left w:val="nil"/>
              <w:bottom w:val="single" w:color="000000" w:sz="8" w:space="0"/>
              <w:right w:val="single" w:color="000000" w:sz="8" w:space="0"/>
            </w:tcBorders>
            <w:shd w:val="clear" w:color="auto" w:fill="auto"/>
            <w:vAlign w:val="center"/>
          </w:tcPr>
          <w:p w14:paraId="7221DA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钳子</w:t>
            </w:r>
          </w:p>
        </w:tc>
        <w:tc>
          <w:tcPr>
            <w:tcW w:w="771" w:type="dxa"/>
            <w:tcBorders>
              <w:top w:val="nil"/>
              <w:left w:val="nil"/>
              <w:bottom w:val="single" w:color="000000" w:sz="8" w:space="0"/>
              <w:right w:val="single" w:color="000000" w:sz="8" w:space="0"/>
            </w:tcBorders>
            <w:shd w:val="clear" w:color="auto" w:fill="auto"/>
            <w:vAlign w:val="center"/>
          </w:tcPr>
          <w:p w14:paraId="39A3CA95">
            <w:pPr>
              <w:jc w:val="center"/>
              <w:rPr>
                <w:rFonts w:hint="eastAsia" w:ascii="宋体" w:hAnsi="宋体" w:eastAsia="宋体" w:cs="宋体"/>
                <w:i w:val="0"/>
                <w:iCs w:val="0"/>
                <w:color w:val="000000"/>
                <w:sz w:val="21"/>
                <w:szCs w:val="21"/>
                <w:u w:val="none"/>
              </w:rPr>
            </w:pPr>
          </w:p>
        </w:tc>
      </w:tr>
      <w:tr w14:paraId="4BEA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64C3D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924" w:type="dxa"/>
            <w:tcBorders>
              <w:top w:val="nil"/>
              <w:left w:val="nil"/>
              <w:bottom w:val="single" w:color="000000" w:sz="8" w:space="0"/>
              <w:right w:val="single" w:color="000000" w:sz="8" w:space="0"/>
            </w:tcBorders>
            <w:shd w:val="clear" w:color="auto" w:fill="auto"/>
            <w:vAlign w:val="bottom"/>
          </w:tcPr>
          <w:p w14:paraId="2FA742A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烘箱</w:t>
            </w:r>
          </w:p>
        </w:tc>
        <w:tc>
          <w:tcPr>
            <w:tcW w:w="1114" w:type="dxa"/>
            <w:tcBorders>
              <w:top w:val="nil"/>
              <w:left w:val="nil"/>
              <w:bottom w:val="single" w:color="000000" w:sz="8" w:space="0"/>
              <w:right w:val="single" w:color="000000" w:sz="8" w:space="0"/>
            </w:tcBorders>
            <w:shd w:val="clear" w:color="auto" w:fill="auto"/>
            <w:vAlign w:val="bottom"/>
          </w:tcPr>
          <w:p w14:paraId="4CB7201C">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18DB2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2990" w:type="dxa"/>
            <w:tcBorders>
              <w:top w:val="nil"/>
              <w:left w:val="nil"/>
              <w:bottom w:val="single" w:color="000000" w:sz="8" w:space="0"/>
              <w:right w:val="single" w:color="000000" w:sz="8" w:space="0"/>
            </w:tcBorders>
            <w:shd w:val="clear" w:color="auto" w:fill="auto"/>
            <w:vAlign w:val="center"/>
          </w:tcPr>
          <w:p w14:paraId="642160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低压验电笔</w:t>
            </w:r>
          </w:p>
        </w:tc>
        <w:tc>
          <w:tcPr>
            <w:tcW w:w="771" w:type="dxa"/>
            <w:tcBorders>
              <w:top w:val="nil"/>
              <w:left w:val="nil"/>
              <w:bottom w:val="single" w:color="000000" w:sz="8" w:space="0"/>
              <w:right w:val="single" w:color="000000" w:sz="8" w:space="0"/>
            </w:tcBorders>
            <w:shd w:val="clear" w:color="auto" w:fill="auto"/>
            <w:vAlign w:val="center"/>
          </w:tcPr>
          <w:p w14:paraId="6B654FED">
            <w:pPr>
              <w:jc w:val="center"/>
              <w:rPr>
                <w:rFonts w:hint="eastAsia" w:ascii="宋体" w:hAnsi="宋体" w:eastAsia="宋体" w:cs="宋体"/>
                <w:i w:val="0"/>
                <w:iCs w:val="0"/>
                <w:color w:val="000000"/>
                <w:sz w:val="21"/>
                <w:szCs w:val="21"/>
                <w:u w:val="none"/>
              </w:rPr>
            </w:pPr>
          </w:p>
        </w:tc>
      </w:tr>
      <w:tr w14:paraId="75CC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1A161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924" w:type="dxa"/>
            <w:tcBorders>
              <w:top w:val="nil"/>
              <w:left w:val="nil"/>
              <w:bottom w:val="single" w:color="000000" w:sz="8" w:space="0"/>
              <w:right w:val="single" w:color="000000" w:sz="8" w:space="0"/>
            </w:tcBorders>
            <w:shd w:val="clear" w:color="auto" w:fill="auto"/>
            <w:vAlign w:val="bottom"/>
          </w:tcPr>
          <w:p w14:paraId="56F74F1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电机匝间短路测试仪</w:t>
            </w:r>
          </w:p>
        </w:tc>
        <w:tc>
          <w:tcPr>
            <w:tcW w:w="1114" w:type="dxa"/>
            <w:tcBorders>
              <w:top w:val="nil"/>
              <w:left w:val="nil"/>
              <w:bottom w:val="single" w:color="000000" w:sz="8" w:space="0"/>
              <w:right w:val="single" w:color="000000" w:sz="8" w:space="0"/>
            </w:tcBorders>
            <w:shd w:val="clear" w:color="auto" w:fill="auto"/>
            <w:vAlign w:val="bottom"/>
          </w:tcPr>
          <w:p w14:paraId="60B3F9E1">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74167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2990" w:type="dxa"/>
            <w:tcBorders>
              <w:top w:val="nil"/>
              <w:left w:val="nil"/>
              <w:bottom w:val="single" w:color="000000" w:sz="8" w:space="0"/>
              <w:right w:val="single" w:color="000000" w:sz="8" w:space="0"/>
            </w:tcBorders>
            <w:shd w:val="clear" w:color="auto" w:fill="auto"/>
            <w:vAlign w:val="center"/>
          </w:tcPr>
          <w:p w14:paraId="3007F1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高压验电笔</w:t>
            </w:r>
          </w:p>
        </w:tc>
        <w:tc>
          <w:tcPr>
            <w:tcW w:w="771" w:type="dxa"/>
            <w:tcBorders>
              <w:top w:val="nil"/>
              <w:left w:val="nil"/>
              <w:bottom w:val="single" w:color="000000" w:sz="8" w:space="0"/>
              <w:right w:val="single" w:color="000000" w:sz="8" w:space="0"/>
            </w:tcBorders>
            <w:shd w:val="clear" w:color="auto" w:fill="auto"/>
            <w:vAlign w:val="center"/>
          </w:tcPr>
          <w:p w14:paraId="4B9F95C6">
            <w:pPr>
              <w:jc w:val="center"/>
              <w:rPr>
                <w:rFonts w:hint="eastAsia" w:ascii="宋体" w:hAnsi="宋体" w:eastAsia="宋体" w:cs="宋体"/>
                <w:i w:val="0"/>
                <w:iCs w:val="0"/>
                <w:color w:val="000000"/>
                <w:sz w:val="21"/>
                <w:szCs w:val="21"/>
                <w:u w:val="none"/>
              </w:rPr>
            </w:pPr>
          </w:p>
        </w:tc>
      </w:tr>
      <w:tr w14:paraId="2B17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3EA4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924" w:type="dxa"/>
            <w:tcBorders>
              <w:top w:val="nil"/>
              <w:left w:val="nil"/>
              <w:bottom w:val="single" w:color="000000" w:sz="8" w:space="0"/>
              <w:right w:val="single" w:color="000000" w:sz="8" w:space="0"/>
            </w:tcBorders>
            <w:shd w:val="clear" w:color="auto" w:fill="auto"/>
            <w:vAlign w:val="bottom"/>
          </w:tcPr>
          <w:p w14:paraId="25E5623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线圈圈数测量仪</w:t>
            </w:r>
          </w:p>
        </w:tc>
        <w:tc>
          <w:tcPr>
            <w:tcW w:w="1114" w:type="dxa"/>
            <w:tcBorders>
              <w:top w:val="nil"/>
              <w:left w:val="nil"/>
              <w:bottom w:val="single" w:color="000000" w:sz="8" w:space="0"/>
              <w:right w:val="single" w:color="000000" w:sz="8" w:space="0"/>
            </w:tcBorders>
            <w:shd w:val="clear" w:color="auto" w:fill="auto"/>
            <w:vAlign w:val="bottom"/>
          </w:tcPr>
          <w:p w14:paraId="72DDC3ED">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4312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2990" w:type="dxa"/>
            <w:tcBorders>
              <w:top w:val="nil"/>
              <w:left w:val="nil"/>
              <w:bottom w:val="single" w:color="000000" w:sz="8" w:space="0"/>
              <w:right w:val="single" w:color="000000" w:sz="8" w:space="0"/>
            </w:tcBorders>
            <w:shd w:val="clear" w:color="auto" w:fill="auto"/>
            <w:vAlign w:val="center"/>
          </w:tcPr>
          <w:p w14:paraId="6EBC1B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电工刀</w:t>
            </w:r>
          </w:p>
        </w:tc>
        <w:tc>
          <w:tcPr>
            <w:tcW w:w="771" w:type="dxa"/>
            <w:tcBorders>
              <w:top w:val="nil"/>
              <w:left w:val="nil"/>
              <w:bottom w:val="single" w:color="000000" w:sz="8" w:space="0"/>
              <w:right w:val="single" w:color="000000" w:sz="8" w:space="0"/>
            </w:tcBorders>
            <w:shd w:val="clear" w:color="auto" w:fill="auto"/>
            <w:vAlign w:val="center"/>
          </w:tcPr>
          <w:p w14:paraId="48D4C25E">
            <w:pPr>
              <w:jc w:val="center"/>
              <w:rPr>
                <w:rFonts w:hint="eastAsia" w:ascii="宋体" w:hAnsi="宋体" w:eastAsia="宋体" w:cs="宋体"/>
                <w:i w:val="0"/>
                <w:iCs w:val="0"/>
                <w:color w:val="000000"/>
                <w:sz w:val="21"/>
                <w:szCs w:val="21"/>
                <w:u w:val="none"/>
              </w:rPr>
            </w:pPr>
          </w:p>
        </w:tc>
      </w:tr>
      <w:tr w14:paraId="7793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E5DC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924" w:type="dxa"/>
            <w:tcBorders>
              <w:top w:val="nil"/>
              <w:left w:val="nil"/>
              <w:bottom w:val="single" w:color="000000" w:sz="8" w:space="0"/>
              <w:right w:val="single" w:color="000000" w:sz="8" w:space="0"/>
            </w:tcBorders>
            <w:shd w:val="clear" w:color="auto" w:fill="auto"/>
            <w:vAlign w:val="center"/>
          </w:tcPr>
          <w:p w14:paraId="5F32CE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多用检修平台</w:t>
            </w:r>
          </w:p>
        </w:tc>
        <w:tc>
          <w:tcPr>
            <w:tcW w:w="1114" w:type="dxa"/>
            <w:tcBorders>
              <w:top w:val="nil"/>
              <w:left w:val="nil"/>
              <w:bottom w:val="single" w:color="000000" w:sz="8" w:space="0"/>
              <w:right w:val="single" w:color="000000" w:sz="8" w:space="0"/>
            </w:tcBorders>
            <w:shd w:val="clear" w:color="auto" w:fill="auto"/>
            <w:vAlign w:val="bottom"/>
          </w:tcPr>
          <w:p w14:paraId="44809D62">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2D53B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2990" w:type="dxa"/>
            <w:tcBorders>
              <w:top w:val="nil"/>
              <w:left w:val="nil"/>
              <w:bottom w:val="single" w:color="000000" w:sz="8" w:space="0"/>
              <w:right w:val="single" w:color="000000" w:sz="8" w:space="0"/>
            </w:tcBorders>
            <w:shd w:val="clear" w:color="auto" w:fill="auto"/>
            <w:vAlign w:val="center"/>
          </w:tcPr>
          <w:p w14:paraId="568596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螺丝刀</w:t>
            </w:r>
          </w:p>
        </w:tc>
        <w:tc>
          <w:tcPr>
            <w:tcW w:w="771" w:type="dxa"/>
            <w:tcBorders>
              <w:top w:val="nil"/>
              <w:left w:val="nil"/>
              <w:bottom w:val="single" w:color="000000" w:sz="8" w:space="0"/>
              <w:right w:val="single" w:color="000000" w:sz="8" w:space="0"/>
            </w:tcBorders>
            <w:shd w:val="clear" w:color="auto" w:fill="auto"/>
            <w:vAlign w:val="center"/>
          </w:tcPr>
          <w:p w14:paraId="0FD35697">
            <w:pPr>
              <w:jc w:val="center"/>
              <w:rPr>
                <w:rFonts w:hint="eastAsia" w:ascii="宋体" w:hAnsi="宋体" w:eastAsia="宋体" w:cs="宋体"/>
                <w:i w:val="0"/>
                <w:iCs w:val="0"/>
                <w:color w:val="000000"/>
                <w:sz w:val="21"/>
                <w:szCs w:val="21"/>
                <w:u w:val="none"/>
              </w:rPr>
            </w:pPr>
          </w:p>
        </w:tc>
      </w:tr>
      <w:tr w14:paraId="7FD3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A1A2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924" w:type="dxa"/>
            <w:tcBorders>
              <w:top w:val="nil"/>
              <w:left w:val="nil"/>
              <w:bottom w:val="single" w:color="000000" w:sz="8" w:space="0"/>
              <w:right w:val="single" w:color="000000" w:sz="8" w:space="0"/>
            </w:tcBorders>
            <w:shd w:val="clear" w:color="auto" w:fill="auto"/>
            <w:vAlign w:val="center"/>
          </w:tcPr>
          <w:p w14:paraId="174496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人字绝缘梯</w:t>
            </w:r>
          </w:p>
        </w:tc>
        <w:tc>
          <w:tcPr>
            <w:tcW w:w="1114" w:type="dxa"/>
            <w:tcBorders>
              <w:top w:val="nil"/>
              <w:left w:val="nil"/>
              <w:bottom w:val="single" w:color="000000" w:sz="8" w:space="0"/>
              <w:right w:val="single" w:color="000000" w:sz="8" w:space="0"/>
            </w:tcBorders>
            <w:shd w:val="clear" w:color="auto" w:fill="auto"/>
            <w:vAlign w:val="center"/>
          </w:tcPr>
          <w:p w14:paraId="77158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w:t>
            </w: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0EF1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2990" w:type="dxa"/>
            <w:tcBorders>
              <w:top w:val="nil"/>
              <w:left w:val="nil"/>
              <w:bottom w:val="single" w:color="000000" w:sz="8" w:space="0"/>
              <w:right w:val="single" w:color="000000" w:sz="8" w:space="0"/>
            </w:tcBorders>
            <w:shd w:val="clear" w:color="auto" w:fill="auto"/>
            <w:vAlign w:val="center"/>
          </w:tcPr>
          <w:p w14:paraId="7D8573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螺丝刀</w:t>
            </w:r>
          </w:p>
        </w:tc>
        <w:tc>
          <w:tcPr>
            <w:tcW w:w="771" w:type="dxa"/>
            <w:tcBorders>
              <w:top w:val="nil"/>
              <w:left w:val="nil"/>
              <w:bottom w:val="single" w:color="000000" w:sz="8" w:space="0"/>
              <w:right w:val="single" w:color="000000" w:sz="8" w:space="0"/>
            </w:tcBorders>
            <w:shd w:val="clear" w:color="auto" w:fill="auto"/>
            <w:vAlign w:val="center"/>
          </w:tcPr>
          <w:p w14:paraId="2A37B942">
            <w:pPr>
              <w:jc w:val="center"/>
              <w:rPr>
                <w:rFonts w:hint="eastAsia" w:ascii="宋体" w:hAnsi="宋体" w:eastAsia="宋体" w:cs="宋体"/>
                <w:i w:val="0"/>
                <w:iCs w:val="0"/>
                <w:color w:val="000000"/>
                <w:sz w:val="21"/>
                <w:szCs w:val="21"/>
                <w:u w:val="none"/>
              </w:rPr>
            </w:pPr>
          </w:p>
        </w:tc>
      </w:tr>
      <w:tr w14:paraId="2B11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C76A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924" w:type="dxa"/>
            <w:tcBorders>
              <w:top w:val="nil"/>
              <w:left w:val="nil"/>
              <w:bottom w:val="single" w:color="000000" w:sz="8" w:space="0"/>
              <w:right w:val="single" w:color="000000" w:sz="8" w:space="0"/>
            </w:tcBorders>
            <w:shd w:val="clear" w:color="auto" w:fill="auto"/>
            <w:vAlign w:val="bottom"/>
          </w:tcPr>
          <w:p w14:paraId="344CCD9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水冷电机专用兆欧表</w:t>
            </w:r>
          </w:p>
        </w:tc>
        <w:tc>
          <w:tcPr>
            <w:tcW w:w="1114" w:type="dxa"/>
            <w:tcBorders>
              <w:top w:val="nil"/>
              <w:left w:val="nil"/>
              <w:bottom w:val="single" w:color="000000" w:sz="8" w:space="0"/>
              <w:right w:val="single" w:color="000000" w:sz="8" w:space="0"/>
            </w:tcBorders>
            <w:shd w:val="clear" w:color="auto" w:fill="auto"/>
            <w:vAlign w:val="bottom"/>
          </w:tcPr>
          <w:p w14:paraId="1115C3C6">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1E6C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2990" w:type="dxa"/>
            <w:tcBorders>
              <w:top w:val="nil"/>
              <w:left w:val="nil"/>
              <w:bottom w:val="single" w:color="000000" w:sz="8" w:space="0"/>
              <w:right w:val="single" w:color="000000" w:sz="8" w:space="0"/>
            </w:tcBorders>
            <w:shd w:val="clear" w:color="auto" w:fill="auto"/>
            <w:vAlign w:val="center"/>
          </w:tcPr>
          <w:p w14:paraId="183A8A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铜锤</w:t>
            </w:r>
          </w:p>
        </w:tc>
        <w:tc>
          <w:tcPr>
            <w:tcW w:w="771" w:type="dxa"/>
            <w:tcBorders>
              <w:top w:val="nil"/>
              <w:left w:val="nil"/>
              <w:bottom w:val="single" w:color="000000" w:sz="8" w:space="0"/>
              <w:right w:val="single" w:color="000000" w:sz="8" w:space="0"/>
            </w:tcBorders>
            <w:shd w:val="clear" w:color="auto" w:fill="auto"/>
            <w:vAlign w:val="center"/>
          </w:tcPr>
          <w:p w14:paraId="3FC79CE8">
            <w:pPr>
              <w:jc w:val="center"/>
              <w:rPr>
                <w:rFonts w:hint="eastAsia" w:ascii="宋体" w:hAnsi="宋体" w:eastAsia="宋体" w:cs="宋体"/>
                <w:i w:val="0"/>
                <w:iCs w:val="0"/>
                <w:color w:val="000000"/>
                <w:sz w:val="21"/>
                <w:szCs w:val="21"/>
                <w:u w:val="none"/>
              </w:rPr>
            </w:pPr>
          </w:p>
        </w:tc>
      </w:tr>
      <w:tr w14:paraId="5B70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1FAC6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924" w:type="dxa"/>
            <w:tcBorders>
              <w:top w:val="nil"/>
              <w:left w:val="nil"/>
              <w:bottom w:val="single" w:color="000000" w:sz="8" w:space="0"/>
              <w:right w:val="single" w:color="000000" w:sz="8" w:space="0"/>
            </w:tcBorders>
            <w:shd w:val="clear" w:color="auto" w:fill="auto"/>
            <w:vAlign w:val="bottom"/>
          </w:tcPr>
          <w:p w14:paraId="09F2D60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钳型接地电阻测试仪</w:t>
            </w:r>
          </w:p>
        </w:tc>
        <w:tc>
          <w:tcPr>
            <w:tcW w:w="1114" w:type="dxa"/>
            <w:tcBorders>
              <w:top w:val="nil"/>
              <w:left w:val="nil"/>
              <w:bottom w:val="single" w:color="000000" w:sz="8" w:space="0"/>
              <w:right w:val="single" w:color="000000" w:sz="8" w:space="0"/>
            </w:tcBorders>
            <w:shd w:val="clear" w:color="auto" w:fill="auto"/>
            <w:vAlign w:val="center"/>
          </w:tcPr>
          <w:p w14:paraId="6E4B4407">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214CA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2990" w:type="dxa"/>
            <w:tcBorders>
              <w:top w:val="nil"/>
              <w:left w:val="nil"/>
              <w:bottom w:val="single" w:color="000000" w:sz="8" w:space="0"/>
              <w:right w:val="single" w:color="000000" w:sz="8" w:space="0"/>
            </w:tcBorders>
            <w:shd w:val="clear" w:color="auto" w:fill="auto"/>
            <w:vAlign w:val="center"/>
          </w:tcPr>
          <w:p w14:paraId="76EAD7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充电式电锤</w:t>
            </w:r>
          </w:p>
        </w:tc>
        <w:tc>
          <w:tcPr>
            <w:tcW w:w="771" w:type="dxa"/>
            <w:tcBorders>
              <w:top w:val="nil"/>
              <w:left w:val="nil"/>
              <w:bottom w:val="single" w:color="000000" w:sz="8" w:space="0"/>
              <w:right w:val="single" w:color="000000" w:sz="8" w:space="0"/>
            </w:tcBorders>
            <w:shd w:val="clear" w:color="auto" w:fill="auto"/>
            <w:vAlign w:val="center"/>
          </w:tcPr>
          <w:p w14:paraId="3345BE19">
            <w:pPr>
              <w:jc w:val="center"/>
              <w:rPr>
                <w:rFonts w:hint="eastAsia" w:ascii="宋体" w:hAnsi="宋体" w:eastAsia="宋体" w:cs="宋体"/>
                <w:i w:val="0"/>
                <w:iCs w:val="0"/>
                <w:color w:val="000000"/>
                <w:sz w:val="21"/>
                <w:szCs w:val="21"/>
                <w:u w:val="none"/>
              </w:rPr>
            </w:pPr>
          </w:p>
        </w:tc>
      </w:tr>
      <w:tr w14:paraId="3CF0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4EC25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924" w:type="dxa"/>
            <w:tcBorders>
              <w:top w:val="nil"/>
              <w:left w:val="nil"/>
              <w:bottom w:val="single" w:color="000000" w:sz="8" w:space="0"/>
              <w:right w:val="single" w:color="000000" w:sz="8" w:space="0"/>
            </w:tcBorders>
            <w:shd w:val="clear" w:color="auto" w:fill="auto"/>
            <w:vAlign w:val="bottom"/>
          </w:tcPr>
          <w:p w14:paraId="30AF208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电能质量分析仪</w:t>
            </w:r>
          </w:p>
        </w:tc>
        <w:tc>
          <w:tcPr>
            <w:tcW w:w="1114" w:type="dxa"/>
            <w:tcBorders>
              <w:top w:val="nil"/>
              <w:left w:val="nil"/>
              <w:bottom w:val="single" w:color="000000" w:sz="8" w:space="0"/>
              <w:right w:val="single" w:color="000000" w:sz="8" w:space="0"/>
            </w:tcBorders>
            <w:shd w:val="clear" w:color="auto" w:fill="auto"/>
            <w:vAlign w:val="bottom"/>
          </w:tcPr>
          <w:p w14:paraId="51BC2D7C">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2A968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2990" w:type="dxa"/>
            <w:tcBorders>
              <w:top w:val="nil"/>
              <w:left w:val="nil"/>
              <w:bottom w:val="single" w:color="000000" w:sz="8" w:space="0"/>
              <w:right w:val="single" w:color="000000" w:sz="8" w:space="0"/>
            </w:tcBorders>
            <w:shd w:val="clear" w:color="auto" w:fill="auto"/>
            <w:vAlign w:val="center"/>
          </w:tcPr>
          <w:p w14:paraId="258911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高空作业车</w:t>
            </w:r>
          </w:p>
        </w:tc>
        <w:tc>
          <w:tcPr>
            <w:tcW w:w="771" w:type="dxa"/>
            <w:tcBorders>
              <w:top w:val="nil"/>
              <w:left w:val="nil"/>
              <w:bottom w:val="single" w:color="000000" w:sz="8" w:space="0"/>
              <w:right w:val="single" w:color="000000" w:sz="8" w:space="0"/>
            </w:tcBorders>
            <w:shd w:val="clear" w:color="auto" w:fill="auto"/>
            <w:vAlign w:val="center"/>
          </w:tcPr>
          <w:p w14:paraId="7238068C">
            <w:pPr>
              <w:jc w:val="center"/>
              <w:rPr>
                <w:rFonts w:hint="eastAsia" w:ascii="宋体" w:hAnsi="宋体" w:eastAsia="宋体" w:cs="宋体"/>
                <w:i w:val="0"/>
                <w:iCs w:val="0"/>
                <w:color w:val="000000"/>
                <w:sz w:val="21"/>
                <w:szCs w:val="21"/>
                <w:u w:val="none"/>
              </w:rPr>
            </w:pPr>
          </w:p>
        </w:tc>
      </w:tr>
      <w:tr w14:paraId="3916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554D0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924" w:type="dxa"/>
            <w:tcBorders>
              <w:top w:val="nil"/>
              <w:left w:val="nil"/>
              <w:bottom w:val="single" w:color="000000" w:sz="8" w:space="0"/>
              <w:right w:val="single" w:color="000000" w:sz="8" w:space="0"/>
            </w:tcBorders>
            <w:shd w:val="clear" w:color="auto" w:fill="auto"/>
            <w:vAlign w:val="bottom"/>
          </w:tcPr>
          <w:p w14:paraId="05E973A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电气多功能测试器</w:t>
            </w:r>
          </w:p>
        </w:tc>
        <w:tc>
          <w:tcPr>
            <w:tcW w:w="1114" w:type="dxa"/>
            <w:tcBorders>
              <w:top w:val="nil"/>
              <w:left w:val="nil"/>
              <w:bottom w:val="single" w:color="000000" w:sz="8" w:space="0"/>
              <w:right w:val="single" w:color="000000" w:sz="8" w:space="0"/>
            </w:tcBorders>
            <w:shd w:val="clear" w:color="auto" w:fill="auto"/>
            <w:vAlign w:val="bottom"/>
          </w:tcPr>
          <w:p w14:paraId="08756B1D">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288F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2990" w:type="dxa"/>
            <w:tcBorders>
              <w:top w:val="nil"/>
              <w:left w:val="nil"/>
              <w:bottom w:val="single" w:color="000000" w:sz="8" w:space="0"/>
              <w:right w:val="single" w:color="000000" w:sz="8" w:space="0"/>
            </w:tcBorders>
            <w:shd w:val="clear" w:color="auto" w:fill="auto"/>
            <w:vAlign w:val="center"/>
          </w:tcPr>
          <w:p w14:paraId="4CEEF9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液压升降车</w:t>
            </w:r>
          </w:p>
        </w:tc>
        <w:tc>
          <w:tcPr>
            <w:tcW w:w="771" w:type="dxa"/>
            <w:tcBorders>
              <w:top w:val="nil"/>
              <w:left w:val="nil"/>
              <w:bottom w:val="single" w:color="000000" w:sz="8" w:space="0"/>
              <w:right w:val="single" w:color="000000" w:sz="8" w:space="0"/>
            </w:tcBorders>
            <w:shd w:val="clear" w:color="auto" w:fill="auto"/>
            <w:vAlign w:val="center"/>
          </w:tcPr>
          <w:p w14:paraId="1AC186F5">
            <w:pPr>
              <w:jc w:val="center"/>
              <w:rPr>
                <w:rFonts w:hint="eastAsia" w:ascii="宋体" w:hAnsi="宋体" w:eastAsia="宋体" w:cs="宋体"/>
                <w:i w:val="0"/>
                <w:iCs w:val="0"/>
                <w:color w:val="000000"/>
                <w:sz w:val="21"/>
                <w:szCs w:val="21"/>
                <w:u w:val="none"/>
              </w:rPr>
            </w:pPr>
          </w:p>
        </w:tc>
      </w:tr>
      <w:tr w14:paraId="2DF3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A8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924"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5572EF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接触电阻测试仪</w:t>
            </w:r>
          </w:p>
        </w:tc>
        <w:tc>
          <w:tcPr>
            <w:tcW w:w="1114"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D1FBB22">
            <w:pPr>
              <w:jc w:val="center"/>
              <w:rPr>
                <w:rFonts w:hint="eastAsia" w:ascii="宋体" w:hAnsi="宋体" w:eastAsia="宋体" w:cs="宋体"/>
                <w:i w:val="0"/>
                <w:iCs w:val="0"/>
                <w:color w:val="000000"/>
                <w:sz w:val="21"/>
                <w:szCs w:val="21"/>
                <w:u w:val="none"/>
              </w:rPr>
            </w:pPr>
          </w:p>
        </w:tc>
        <w:tc>
          <w:tcPr>
            <w:tcW w:w="8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EB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2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B17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滑车</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3A2A8">
            <w:pPr>
              <w:jc w:val="center"/>
              <w:rPr>
                <w:rFonts w:hint="eastAsia" w:ascii="宋体" w:hAnsi="宋体" w:eastAsia="宋体" w:cs="宋体"/>
                <w:i w:val="0"/>
                <w:iCs w:val="0"/>
                <w:color w:val="000000"/>
                <w:sz w:val="21"/>
                <w:szCs w:val="21"/>
                <w:u w:val="none"/>
              </w:rPr>
            </w:pPr>
          </w:p>
        </w:tc>
      </w:tr>
      <w:tr w14:paraId="21BC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BD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924"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37595A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绝缘特性测试仪</w:t>
            </w:r>
          </w:p>
        </w:tc>
        <w:tc>
          <w:tcPr>
            <w:tcW w:w="1114"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23F6CBF">
            <w:pPr>
              <w:jc w:val="center"/>
              <w:rPr>
                <w:rFonts w:hint="eastAsia" w:ascii="宋体" w:hAnsi="宋体" w:eastAsia="宋体" w:cs="宋体"/>
                <w:i w:val="0"/>
                <w:iCs w:val="0"/>
                <w:color w:val="000000"/>
                <w:sz w:val="21"/>
                <w:szCs w:val="21"/>
                <w:u w:val="none"/>
              </w:rPr>
            </w:pPr>
          </w:p>
        </w:tc>
        <w:tc>
          <w:tcPr>
            <w:tcW w:w="8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FF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2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EB9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管钳子</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6FF59">
            <w:pPr>
              <w:jc w:val="center"/>
              <w:rPr>
                <w:rFonts w:hint="eastAsia" w:ascii="宋体" w:hAnsi="宋体" w:eastAsia="宋体" w:cs="宋体"/>
                <w:i w:val="0"/>
                <w:iCs w:val="0"/>
                <w:color w:val="000000"/>
                <w:sz w:val="21"/>
                <w:szCs w:val="21"/>
                <w:u w:val="none"/>
              </w:rPr>
            </w:pPr>
          </w:p>
        </w:tc>
      </w:tr>
      <w:tr w14:paraId="5C40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4A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924" w:type="dxa"/>
            <w:tcBorders>
              <w:top w:val="single" w:color="000000" w:sz="8" w:space="0"/>
              <w:left w:val="nil"/>
              <w:bottom w:val="single" w:color="000000" w:sz="8" w:space="0"/>
              <w:right w:val="single" w:color="000000" w:sz="8" w:space="0"/>
            </w:tcBorders>
            <w:shd w:val="clear" w:color="auto" w:fill="auto"/>
            <w:vAlign w:val="bottom"/>
          </w:tcPr>
          <w:p w14:paraId="76BA165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直流电阻测试仪</w:t>
            </w:r>
          </w:p>
        </w:tc>
        <w:tc>
          <w:tcPr>
            <w:tcW w:w="1114" w:type="dxa"/>
            <w:tcBorders>
              <w:top w:val="single" w:color="000000" w:sz="8" w:space="0"/>
              <w:left w:val="nil"/>
              <w:bottom w:val="single" w:color="000000" w:sz="8" w:space="0"/>
              <w:right w:val="single" w:color="000000" w:sz="8" w:space="0"/>
            </w:tcBorders>
            <w:shd w:val="clear" w:color="auto" w:fill="auto"/>
            <w:vAlign w:val="bottom"/>
          </w:tcPr>
          <w:p w14:paraId="5C263973">
            <w:pPr>
              <w:jc w:val="center"/>
              <w:rPr>
                <w:rFonts w:hint="eastAsia" w:ascii="宋体" w:hAnsi="宋体" w:eastAsia="宋体" w:cs="宋体"/>
                <w:i w:val="0"/>
                <w:iCs w:val="0"/>
                <w:color w:val="000000"/>
                <w:sz w:val="21"/>
                <w:szCs w:val="21"/>
                <w:u w:val="none"/>
              </w:rPr>
            </w:pPr>
          </w:p>
        </w:tc>
        <w:tc>
          <w:tcPr>
            <w:tcW w:w="8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F0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2990" w:type="dxa"/>
            <w:tcBorders>
              <w:top w:val="single" w:color="000000" w:sz="8" w:space="0"/>
              <w:left w:val="nil"/>
              <w:bottom w:val="single" w:color="000000" w:sz="8" w:space="0"/>
              <w:right w:val="single" w:color="000000" w:sz="8" w:space="0"/>
            </w:tcBorders>
            <w:shd w:val="clear" w:color="auto" w:fill="auto"/>
            <w:vAlign w:val="center"/>
          </w:tcPr>
          <w:p w14:paraId="0BAED4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套桶扳手</w:t>
            </w:r>
          </w:p>
        </w:tc>
        <w:tc>
          <w:tcPr>
            <w:tcW w:w="771" w:type="dxa"/>
            <w:tcBorders>
              <w:top w:val="single" w:color="000000" w:sz="8" w:space="0"/>
              <w:left w:val="nil"/>
              <w:bottom w:val="single" w:color="000000" w:sz="8" w:space="0"/>
              <w:right w:val="single" w:color="000000" w:sz="8" w:space="0"/>
            </w:tcBorders>
            <w:shd w:val="clear" w:color="auto" w:fill="auto"/>
            <w:vAlign w:val="center"/>
          </w:tcPr>
          <w:p w14:paraId="51C42BB7">
            <w:pPr>
              <w:jc w:val="center"/>
              <w:rPr>
                <w:rFonts w:hint="eastAsia" w:ascii="宋体" w:hAnsi="宋体" w:eastAsia="宋体" w:cs="宋体"/>
                <w:i w:val="0"/>
                <w:iCs w:val="0"/>
                <w:color w:val="000000"/>
                <w:sz w:val="21"/>
                <w:szCs w:val="21"/>
                <w:u w:val="none"/>
              </w:rPr>
            </w:pPr>
          </w:p>
        </w:tc>
      </w:tr>
      <w:tr w14:paraId="5149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802B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924" w:type="dxa"/>
            <w:tcBorders>
              <w:top w:val="nil"/>
              <w:left w:val="nil"/>
              <w:bottom w:val="single" w:color="000000" w:sz="8" w:space="0"/>
              <w:right w:val="single" w:color="000000" w:sz="8" w:space="0"/>
            </w:tcBorders>
            <w:shd w:val="clear" w:color="auto" w:fill="auto"/>
            <w:vAlign w:val="bottom"/>
          </w:tcPr>
          <w:p w14:paraId="53A46B3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现场仪表校验仪</w:t>
            </w:r>
          </w:p>
        </w:tc>
        <w:tc>
          <w:tcPr>
            <w:tcW w:w="1114" w:type="dxa"/>
            <w:tcBorders>
              <w:top w:val="nil"/>
              <w:left w:val="nil"/>
              <w:bottom w:val="single" w:color="000000" w:sz="8" w:space="0"/>
              <w:right w:val="single" w:color="000000" w:sz="8" w:space="0"/>
            </w:tcBorders>
            <w:shd w:val="clear" w:color="auto" w:fill="auto"/>
            <w:vAlign w:val="bottom"/>
          </w:tcPr>
          <w:p w14:paraId="2A79F161">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8760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990" w:type="dxa"/>
            <w:tcBorders>
              <w:top w:val="nil"/>
              <w:left w:val="nil"/>
              <w:bottom w:val="single" w:color="000000" w:sz="8" w:space="0"/>
              <w:right w:val="single" w:color="000000" w:sz="8" w:space="0"/>
            </w:tcBorders>
            <w:shd w:val="clear" w:color="auto" w:fill="auto"/>
            <w:vAlign w:val="center"/>
          </w:tcPr>
          <w:p w14:paraId="380C7F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电桥</w:t>
            </w:r>
          </w:p>
        </w:tc>
        <w:tc>
          <w:tcPr>
            <w:tcW w:w="771" w:type="dxa"/>
            <w:tcBorders>
              <w:top w:val="nil"/>
              <w:left w:val="nil"/>
              <w:bottom w:val="single" w:color="000000" w:sz="8" w:space="0"/>
              <w:right w:val="single" w:color="000000" w:sz="8" w:space="0"/>
            </w:tcBorders>
            <w:shd w:val="clear" w:color="auto" w:fill="auto"/>
            <w:vAlign w:val="center"/>
          </w:tcPr>
          <w:p w14:paraId="44031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单臂、双臂</w:t>
            </w:r>
          </w:p>
        </w:tc>
      </w:tr>
      <w:tr w14:paraId="2A8B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5C54D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924" w:type="dxa"/>
            <w:tcBorders>
              <w:top w:val="nil"/>
              <w:left w:val="nil"/>
              <w:bottom w:val="single" w:color="000000" w:sz="8" w:space="0"/>
              <w:right w:val="single" w:color="000000" w:sz="8" w:space="0"/>
            </w:tcBorders>
            <w:shd w:val="clear" w:color="auto" w:fill="auto"/>
            <w:vAlign w:val="bottom"/>
          </w:tcPr>
          <w:p w14:paraId="664D99B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智能型互感器校验仪</w:t>
            </w:r>
          </w:p>
        </w:tc>
        <w:tc>
          <w:tcPr>
            <w:tcW w:w="1114" w:type="dxa"/>
            <w:tcBorders>
              <w:top w:val="nil"/>
              <w:left w:val="nil"/>
              <w:bottom w:val="single" w:color="000000" w:sz="8" w:space="0"/>
              <w:right w:val="single" w:color="000000" w:sz="8" w:space="0"/>
            </w:tcBorders>
            <w:shd w:val="clear" w:color="auto" w:fill="auto"/>
            <w:vAlign w:val="bottom"/>
          </w:tcPr>
          <w:p w14:paraId="60C6EC4D">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2E3D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2990" w:type="dxa"/>
            <w:tcBorders>
              <w:top w:val="nil"/>
              <w:left w:val="nil"/>
              <w:bottom w:val="single" w:color="000000" w:sz="8" w:space="0"/>
              <w:right w:val="single" w:color="000000" w:sz="8" w:space="0"/>
            </w:tcBorders>
            <w:shd w:val="clear" w:color="auto" w:fill="auto"/>
            <w:vAlign w:val="center"/>
          </w:tcPr>
          <w:p w14:paraId="7E9ADE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w:t>
            </w:r>
          </w:p>
        </w:tc>
        <w:tc>
          <w:tcPr>
            <w:tcW w:w="771" w:type="dxa"/>
            <w:tcBorders>
              <w:top w:val="nil"/>
              <w:left w:val="nil"/>
              <w:bottom w:val="single" w:color="000000" w:sz="8" w:space="0"/>
              <w:right w:val="single" w:color="000000" w:sz="8" w:space="0"/>
            </w:tcBorders>
            <w:shd w:val="clear" w:color="auto" w:fill="auto"/>
            <w:vAlign w:val="center"/>
          </w:tcPr>
          <w:p w14:paraId="245EDD15">
            <w:pPr>
              <w:jc w:val="center"/>
              <w:rPr>
                <w:rFonts w:hint="eastAsia" w:ascii="宋体" w:hAnsi="宋体" w:eastAsia="宋体" w:cs="宋体"/>
                <w:i w:val="0"/>
                <w:iCs w:val="0"/>
                <w:color w:val="000000"/>
                <w:sz w:val="21"/>
                <w:szCs w:val="21"/>
                <w:u w:val="none"/>
              </w:rPr>
            </w:pPr>
          </w:p>
        </w:tc>
      </w:tr>
      <w:tr w14:paraId="146D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998D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924" w:type="dxa"/>
            <w:tcBorders>
              <w:top w:val="nil"/>
              <w:left w:val="nil"/>
              <w:bottom w:val="single" w:color="000000" w:sz="8" w:space="0"/>
              <w:right w:val="single" w:color="000000" w:sz="8" w:space="0"/>
            </w:tcBorders>
            <w:shd w:val="clear" w:color="auto" w:fill="auto"/>
            <w:vAlign w:val="bottom"/>
          </w:tcPr>
          <w:p w14:paraId="00938EB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微机继电保护测试仪</w:t>
            </w:r>
          </w:p>
        </w:tc>
        <w:tc>
          <w:tcPr>
            <w:tcW w:w="1114" w:type="dxa"/>
            <w:tcBorders>
              <w:top w:val="nil"/>
              <w:left w:val="nil"/>
              <w:bottom w:val="single" w:color="000000" w:sz="8" w:space="0"/>
              <w:right w:val="single" w:color="000000" w:sz="8" w:space="0"/>
            </w:tcBorders>
            <w:shd w:val="clear" w:color="auto" w:fill="auto"/>
            <w:vAlign w:val="bottom"/>
          </w:tcPr>
          <w:p w14:paraId="7122A7E9">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A5E3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2990" w:type="dxa"/>
            <w:tcBorders>
              <w:top w:val="nil"/>
              <w:left w:val="nil"/>
              <w:bottom w:val="single" w:color="000000" w:sz="8" w:space="0"/>
              <w:right w:val="single" w:color="000000" w:sz="8" w:space="0"/>
            </w:tcBorders>
            <w:shd w:val="clear" w:color="auto" w:fill="auto"/>
            <w:vAlign w:val="center"/>
          </w:tcPr>
          <w:p w14:paraId="40AC53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吊装带</w:t>
            </w:r>
          </w:p>
        </w:tc>
        <w:tc>
          <w:tcPr>
            <w:tcW w:w="771" w:type="dxa"/>
            <w:tcBorders>
              <w:top w:val="nil"/>
              <w:left w:val="nil"/>
              <w:bottom w:val="single" w:color="000000" w:sz="8" w:space="0"/>
              <w:right w:val="single" w:color="000000" w:sz="8" w:space="0"/>
            </w:tcBorders>
            <w:shd w:val="clear" w:color="auto" w:fill="auto"/>
            <w:vAlign w:val="center"/>
          </w:tcPr>
          <w:p w14:paraId="0FFA11F4">
            <w:pPr>
              <w:jc w:val="center"/>
              <w:rPr>
                <w:rFonts w:hint="eastAsia" w:ascii="宋体" w:hAnsi="宋体" w:eastAsia="宋体" w:cs="宋体"/>
                <w:i w:val="0"/>
                <w:iCs w:val="0"/>
                <w:color w:val="000000"/>
                <w:sz w:val="21"/>
                <w:szCs w:val="21"/>
                <w:u w:val="none"/>
              </w:rPr>
            </w:pPr>
          </w:p>
        </w:tc>
      </w:tr>
      <w:tr w14:paraId="64D2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6A7D1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924" w:type="dxa"/>
            <w:tcBorders>
              <w:top w:val="nil"/>
              <w:left w:val="nil"/>
              <w:bottom w:val="single" w:color="000000" w:sz="8" w:space="0"/>
              <w:right w:val="single" w:color="000000" w:sz="8" w:space="0"/>
            </w:tcBorders>
            <w:shd w:val="clear" w:color="auto" w:fill="auto"/>
            <w:vAlign w:val="bottom"/>
          </w:tcPr>
          <w:p w14:paraId="271F655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开关柜测试仪</w:t>
            </w:r>
          </w:p>
        </w:tc>
        <w:tc>
          <w:tcPr>
            <w:tcW w:w="1114" w:type="dxa"/>
            <w:tcBorders>
              <w:top w:val="nil"/>
              <w:left w:val="nil"/>
              <w:bottom w:val="single" w:color="000000" w:sz="8" w:space="0"/>
              <w:right w:val="single" w:color="000000" w:sz="8" w:space="0"/>
            </w:tcBorders>
            <w:shd w:val="clear" w:color="auto" w:fill="auto"/>
            <w:vAlign w:val="bottom"/>
          </w:tcPr>
          <w:p w14:paraId="3A877ECB">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707BE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2990" w:type="dxa"/>
            <w:tcBorders>
              <w:top w:val="nil"/>
              <w:left w:val="nil"/>
              <w:bottom w:val="single" w:color="000000" w:sz="8" w:space="0"/>
              <w:right w:val="single" w:color="000000" w:sz="8" w:space="0"/>
            </w:tcBorders>
            <w:shd w:val="clear" w:color="auto" w:fill="auto"/>
            <w:vAlign w:val="center"/>
          </w:tcPr>
          <w:p w14:paraId="3D2D3C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真空开关测试仪</w:t>
            </w:r>
          </w:p>
        </w:tc>
        <w:tc>
          <w:tcPr>
            <w:tcW w:w="771" w:type="dxa"/>
            <w:tcBorders>
              <w:top w:val="nil"/>
              <w:left w:val="nil"/>
              <w:bottom w:val="single" w:color="000000" w:sz="8" w:space="0"/>
              <w:right w:val="single" w:color="000000" w:sz="8" w:space="0"/>
            </w:tcBorders>
            <w:shd w:val="clear" w:color="auto" w:fill="auto"/>
            <w:vAlign w:val="center"/>
          </w:tcPr>
          <w:p w14:paraId="2F2D9FBD">
            <w:pPr>
              <w:jc w:val="center"/>
              <w:rPr>
                <w:rFonts w:hint="eastAsia" w:ascii="宋体" w:hAnsi="宋体" w:eastAsia="宋体" w:cs="宋体"/>
                <w:i w:val="0"/>
                <w:iCs w:val="0"/>
                <w:color w:val="000000"/>
                <w:sz w:val="21"/>
                <w:szCs w:val="21"/>
                <w:u w:val="none"/>
              </w:rPr>
            </w:pPr>
          </w:p>
        </w:tc>
      </w:tr>
      <w:tr w14:paraId="10FB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9EC4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924" w:type="dxa"/>
            <w:tcBorders>
              <w:top w:val="nil"/>
              <w:left w:val="nil"/>
              <w:bottom w:val="single" w:color="000000" w:sz="8" w:space="0"/>
              <w:right w:val="single" w:color="000000" w:sz="8" w:space="0"/>
            </w:tcBorders>
            <w:shd w:val="clear" w:color="auto" w:fill="auto"/>
            <w:vAlign w:val="center"/>
          </w:tcPr>
          <w:p w14:paraId="38AE94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电子热继电器校验仪</w:t>
            </w:r>
          </w:p>
        </w:tc>
        <w:tc>
          <w:tcPr>
            <w:tcW w:w="1114" w:type="dxa"/>
            <w:tcBorders>
              <w:top w:val="nil"/>
              <w:left w:val="nil"/>
              <w:bottom w:val="single" w:color="000000" w:sz="8" w:space="0"/>
              <w:right w:val="single" w:color="000000" w:sz="8" w:space="0"/>
            </w:tcBorders>
            <w:shd w:val="clear" w:color="auto" w:fill="auto"/>
            <w:vAlign w:val="bottom"/>
          </w:tcPr>
          <w:p w14:paraId="7B4B3F5C">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6768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2990" w:type="dxa"/>
            <w:tcBorders>
              <w:top w:val="nil"/>
              <w:left w:val="nil"/>
              <w:bottom w:val="single" w:color="000000" w:sz="8" w:space="0"/>
              <w:right w:val="single" w:color="000000" w:sz="8" w:space="0"/>
            </w:tcBorders>
            <w:shd w:val="clear" w:color="auto" w:fill="auto"/>
            <w:vAlign w:val="center"/>
          </w:tcPr>
          <w:p w14:paraId="2C628A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电流发生器</w:t>
            </w:r>
          </w:p>
        </w:tc>
        <w:tc>
          <w:tcPr>
            <w:tcW w:w="771" w:type="dxa"/>
            <w:tcBorders>
              <w:top w:val="nil"/>
              <w:left w:val="nil"/>
              <w:bottom w:val="single" w:color="000000" w:sz="8" w:space="0"/>
              <w:right w:val="single" w:color="000000" w:sz="8" w:space="0"/>
            </w:tcBorders>
            <w:shd w:val="clear" w:color="auto" w:fill="auto"/>
            <w:vAlign w:val="center"/>
          </w:tcPr>
          <w:p w14:paraId="54214A24">
            <w:pPr>
              <w:jc w:val="center"/>
              <w:rPr>
                <w:rFonts w:hint="eastAsia" w:ascii="宋体" w:hAnsi="宋体" w:eastAsia="宋体" w:cs="宋体"/>
                <w:i w:val="0"/>
                <w:iCs w:val="0"/>
                <w:color w:val="000000"/>
                <w:sz w:val="21"/>
                <w:szCs w:val="21"/>
                <w:u w:val="none"/>
              </w:rPr>
            </w:pPr>
          </w:p>
        </w:tc>
      </w:tr>
      <w:tr w14:paraId="7623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9A18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924" w:type="dxa"/>
            <w:tcBorders>
              <w:top w:val="nil"/>
              <w:left w:val="nil"/>
              <w:bottom w:val="single" w:color="000000" w:sz="8" w:space="0"/>
              <w:right w:val="single" w:color="000000" w:sz="8" w:space="0"/>
            </w:tcBorders>
            <w:shd w:val="clear" w:color="auto" w:fill="auto"/>
            <w:vAlign w:val="bottom"/>
          </w:tcPr>
          <w:p w14:paraId="4BCA2DD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频闪仪</w:t>
            </w:r>
          </w:p>
        </w:tc>
        <w:tc>
          <w:tcPr>
            <w:tcW w:w="1114" w:type="dxa"/>
            <w:tcBorders>
              <w:top w:val="nil"/>
              <w:left w:val="nil"/>
              <w:bottom w:val="single" w:color="000000" w:sz="8" w:space="0"/>
              <w:right w:val="single" w:color="000000" w:sz="8" w:space="0"/>
            </w:tcBorders>
            <w:shd w:val="clear" w:color="auto" w:fill="auto"/>
            <w:vAlign w:val="bottom"/>
          </w:tcPr>
          <w:p w14:paraId="794FBCEA">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B0EC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2990" w:type="dxa"/>
            <w:tcBorders>
              <w:top w:val="nil"/>
              <w:left w:val="nil"/>
              <w:bottom w:val="single" w:color="000000" w:sz="8" w:space="0"/>
              <w:right w:val="single" w:color="000000" w:sz="8" w:space="0"/>
            </w:tcBorders>
            <w:shd w:val="clear" w:color="auto" w:fill="auto"/>
            <w:vAlign w:val="center"/>
          </w:tcPr>
          <w:p w14:paraId="002810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FLUKE校验仪</w:t>
            </w:r>
          </w:p>
        </w:tc>
        <w:tc>
          <w:tcPr>
            <w:tcW w:w="771" w:type="dxa"/>
            <w:tcBorders>
              <w:top w:val="nil"/>
              <w:left w:val="nil"/>
              <w:bottom w:val="single" w:color="000000" w:sz="8" w:space="0"/>
              <w:right w:val="single" w:color="000000" w:sz="8" w:space="0"/>
            </w:tcBorders>
            <w:shd w:val="clear" w:color="auto" w:fill="auto"/>
            <w:vAlign w:val="center"/>
          </w:tcPr>
          <w:p w14:paraId="32CBAFD5">
            <w:pPr>
              <w:jc w:val="center"/>
              <w:rPr>
                <w:rFonts w:hint="eastAsia" w:ascii="宋体" w:hAnsi="宋体" w:eastAsia="宋体" w:cs="宋体"/>
                <w:i w:val="0"/>
                <w:iCs w:val="0"/>
                <w:color w:val="000000"/>
                <w:sz w:val="21"/>
                <w:szCs w:val="21"/>
                <w:u w:val="none"/>
              </w:rPr>
            </w:pPr>
          </w:p>
        </w:tc>
      </w:tr>
      <w:tr w14:paraId="67B1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50AA2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924" w:type="dxa"/>
            <w:tcBorders>
              <w:top w:val="nil"/>
              <w:left w:val="nil"/>
              <w:bottom w:val="single" w:color="000000" w:sz="8" w:space="0"/>
              <w:right w:val="single" w:color="000000" w:sz="8" w:space="0"/>
            </w:tcBorders>
            <w:shd w:val="clear" w:color="auto" w:fill="auto"/>
            <w:vAlign w:val="bottom"/>
          </w:tcPr>
          <w:p w14:paraId="598177B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超大口径钳型电流表</w:t>
            </w:r>
          </w:p>
        </w:tc>
        <w:tc>
          <w:tcPr>
            <w:tcW w:w="1114" w:type="dxa"/>
            <w:tcBorders>
              <w:top w:val="nil"/>
              <w:left w:val="nil"/>
              <w:bottom w:val="single" w:color="000000" w:sz="8" w:space="0"/>
              <w:right w:val="single" w:color="000000" w:sz="8" w:space="0"/>
            </w:tcBorders>
            <w:shd w:val="clear" w:color="auto" w:fill="auto"/>
            <w:vAlign w:val="center"/>
          </w:tcPr>
          <w:p w14:paraId="79AB51D9">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FB95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2990" w:type="dxa"/>
            <w:tcBorders>
              <w:top w:val="nil"/>
              <w:left w:val="nil"/>
              <w:bottom w:val="single" w:color="000000" w:sz="8" w:space="0"/>
              <w:right w:val="single" w:color="000000" w:sz="8" w:space="0"/>
            </w:tcBorders>
            <w:shd w:val="clear" w:color="auto" w:fill="auto"/>
            <w:vAlign w:val="center"/>
          </w:tcPr>
          <w:p w14:paraId="036475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DRUCK校验仪</w:t>
            </w:r>
          </w:p>
        </w:tc>
        <w:tc>
          <w:tcPr>
            <w:tcW w:w="771" w:type="dxa"/>
            <w:tcBorders>
              <w:top w:val="nil"/>
              <w:left w:val="nil"/>
              <w:bottom w:val="single" w:color="000000" w:sz="8" w:space="0"/>
              <w:right w:val="single" w:color="000000" w:sz="8" w:space="0"/>
            </w:tcBorders>
            <w:shd w:val="clear" w:color="auto" w:fill="auto"/>
            <w:vAlign w:val="center"/>
          </w:tcPr>
          <w:p w14:paraId="6B18BEB3">
            <w:pPr>
              <w:jc w:val="center"/>
              <w:rPr>
                <w:rFonts w:hint="eastAsia" w:ascii="宋体" w:hAnsi="宋体" w:eastAsia="宋体" w:cs="宋体"/>
                <w:i w:val="0"/>
                <w:iCs w:val="0"/>
                <w:color w:val="000000"/>
                <w:sz w:val="21"/>
                <w:szCs w:val="21"/>
                <w:u w:val="none"/>
              </w:rPr>
            </w:pPr>
          </w:p>
        </w:tc>
      </w:tr>
      <w:tr w14:paraId="0E41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1A2F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924" w:type="dxa"/>
            <w:tcBorders>
              <w:top w:val="nil"/>
              <w:left w:val="nil"/>
              <w:bottom w:val="single" w:color="000000" w:sz="8" w:space="0"/>
              <w:right w:val="single" w:color="000000" w:sz="8" w:space="0"/>
            </w:tcBorders>
            <w:shd w:val="clear" w:color="auto" w:fill="auto"/>
            <w:vAlign w:val="bottom"/>
          </w:tcPr>
          <w:p w14:paraId="56A0F52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高压钳型电流表</w:t>
            </w:r>
          </w:p>
        </w:tc>
        <w:tc>
          <w:tcPr>
            <w:tcW w:w="1114" w:type="dxa"/>
            <w:tcBorders>
              <w:top w:val="nil"/>
              <w:left w:val="nil"/>
              <w:bottom w:val="single" w:color="000000" w:sz="8" w:space="0"/>
              <w:right w:val="single" w:color="000000" w:sz="8" w:space="0"/>
            </w:tcBorders>
            <w:shd w:val="clear" w:color="auto" w:fill="auto"/>
            <w:vAlign w:val="center"/>
          </w:tcPr>
          <w:p w14:paraId="0A937325">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7BC0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2990" w:type="dxa"/>
            <w:tcBorders>
              <w:top w:val="nil"/>
              <w:left w:val="nil"/>
              <w:bottom w:val="single" w:color="000000" w:sz="8" w:space="0"/>
              <w:right w:val="single" w:color="000000" w:sz="8" w:space="0"/>
            </w:tcBorders>
            <w:shd w:val="clear" w:color="auto" w:fill="auto"/>
            <w:vAlign w:val="center"/>
          </w:tcPr>
          <w:p w14:paraId="244282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压力校验仪</w:t>
            </w:r>
          </w:p>
        </w:tc>
        <w:tc>
          <w:tcPr>
            <w:tcW w:w="771" w:type="dxa"/>
            <w:tcBorders>
              <w:top w:val="nil"/>
              <w:left w:val="nil"/>
              <w:bottom w:val="single" w:color="000000" w:sz="8" w:space="0"/>
              <w:right w:val="single" w:color="000000" w:sz="8" w:space="0"/>
            </w:tcBorders>
            <w:shd w:val="clear" w:color="auto" w:fill="auto"/>
            <w:vAlign w:val="center"/>
          </w:tcPr>
          <w:p w14:paraId="79FBA089">
            <w:pPr>
              <w:jc w:val="center"/>
              <w:rPr>
                <w:rFonts w:hint="eastAsia" w:ascii="宋体" w:hAnsi="宋体" w:eastAsia="宋体" w:cs="宋体"/>
                <w:i w:val="0"/>
                <w:iCs w:val="0"/>
                <w:color w:val="000000"/>
                <w:sz w:val="21"/>
                <w:szCs w:val="21"/>
                <w:u w:val="none"/>
              </w:rPr>
            </w:pPr>
          </w:p>
        </w:tc>
      </w:tr>
      <w:tr w14:paraId="687F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7B2ED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924" w:type="dxa"/>
            <w:tcBorders>
              <w:top w:val="nil"/>
              <w:left w:val="nil"/>
              <w:bottom w:val="single" w:color="000000" w:sz="8" w:space="0"/>
              <w:right w:val="single" w:color="000000" w:sz="8" w:space="0"/>
            </w:tcBorders>
            <w:shd w:val="clear" w:color="auto" w:fill="auto"/>
            <w:vAlign w:val="bottom"/>
          </w:tcPr>
          <w:p w14:paraId="20A446D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钳型电流表</w:t>
            </w:r>
          </w:p>
        </w:tc>
        <w:tc>
          <w:tcPr>
            <w:tcW w:w="1114" w:type="dxa"/>
            <w:tcBorders>
              <w:top w:val="nil"/>
              <w:left w:val="nil"/>
              <w:bottom w:val="single" w:color="000000" w:sz="8" w:space="0"/>
              <w:right w:val="single" w:color="000000" w:sz="8" w:space="0"/>
            </w:tcBorders>
            <w:shd w:val="clear" w:color="auto" w:fill="auto"/>
            <w:vAlign w:val="bottom"/>
          </w:tcPr>
          <w:p w14:paraId="15A4C0C2">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BA74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2990" w:type="dxa"/>
            <w:tcBorders>
              <w:top w:val="nil"/>
              <w:left w:val="nil"/>
              <w:bottom w:val="single" w:color="000000" w:sz="8" w:space="0"/>
              <w:right w:val="single" w:color="000000" w:sz="8" w:space="0"/>
            </w:tcBorders>
            <w:shd w:val="clear" w:color="auto" w:fill="auto"/>
            <w:vAlign w:val="center"/>
          </w:tcPr>
          <w:p w14:paraId="626EA9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螺母劈开器</w:t>
            </w:r>
          </w:p>
        </w:tc>
        <w:tc>
          <w:tcPr>
            <w:tcW w:w="771" w:type="dxa"/>
            <w:tcBorders>
              <w:top w:val="nil"/>
              <w:left w:val="nil"/>
              <w:bottom w:val="single" w:color="000000" w:sz="8" w:space="0"/>
              <w:right w:val="single" w:color="000000" w:sz="8" w:space="0"/>
            </w:tcBorders>
            <w:shd w:val="clear" w:color="auto" w:fill="auto"/>
            <w:vAlign w:val="center"/>
          </w:tcPr>
          <w:p w14:paraId="241717F5">
            <w:pPr>
              <w:jc w:val="center"/>
              <w:rPr>
                <w:rFonts w:hint="eastAsia" w:ascii="宋体" w:hAnsi="宋体" w:eastAsia="宋体" w:cs="宋体"/>
                <w:i w:val="0"/>
                <w:iCs w:val="0"/>
                <w:color w:val="000000"/>
                <w:sz w:val="21"/>
                <w:szCs w:val="21"/>
                <w:u w:val="none"/>
              </w:rPr>
            </w:pPr>
          </w:p>
        </w:tc>
      </w:tr>
      <w:tr w14:paraId="48C3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38633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924" w:type="dxa"/>
            <w:tcBorders>
              <w:top w:val="nil"/>
              <w:left w:val="nil"/>
              <w:bottom w:val="single" w:color="000000" w:sz="8" w:space="0"/>
              <w:right w:val="single" w:color="000000" w:sz="8" w:space="0"/>
            </w:tcBorders>
            <w:shd w:val="clear" w:color="auto" w:fill="auto"/>
            <w:vAlign w:val="center"/>
          </w:tcPr>
          <w:p w14:paraId="5F0A14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充电式电锤</w:t>
            </w:r>
          </w:p>
        </w:tc>
        <w:tc>
          <w:tcPr>
            <w:tcW w:w="1114" w:type="dxa"/>
            <w:tcBorders>
              <w:top w:val="nil"/>
              <w:left w:val="nil"/>
              <w:bottom w:val="single" w:color="000000" w:sz="8" w:space="0"/>
              <w:right w:val="single" w:color="000000" w:sz="8" w:space="0"/>
            </w:tcBorders>
            <w:shd w:val="clear" w:color="auto" w:fill="auto"/>
            <w:vAlign w:val="bottom"/>
          </w:tcPr>
          <w:p w14:paraId="3BE5C36E">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E8BF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2990" w:type="dxa"/>
            <w:tcBorders>
              <w:top w:val="nil"/>
              <w:left w:val="nil"/>
              <w:bottom w:val="single" w:color="000000" w:sz="8" w:space="0"/>
              <w:right w:val="single" w:color="000000" w:sz="8" w:space="0"/>
            </w:tcBorders>
            <w:shd w:val="clear" w:color="auto" w:fill="auto"/>
            <w:vAlign w:val="center"/>
          </w:tcPr>
          <w:p w14:paraId="251AEC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断管器</w:t>
            </w:r>
          </w:p>
        </w:tc>
        <w:tc>
          <w:tcPr>
            <w:tcW w:w="771" w:type="dxa"/>
            <w:tcBorders>
              <w:top w:val="nil"/>
              <w:left w:val="nil"/>
              <w:bottom w:val="single" w:color="000000" w:sz="8" w:space="0"/>
              <w:right w:val="single" w:color="000000" w:sz="8" w:space="0"/>
            </w:tcBorders>
            <w:shd w:val="clear" w:color="auto" w:fill="auto"/>
            <w:vAlign w:val="center"/>
          </w:tcPr>
          <w:p w14:paraId="6466EEE6">
            <w:pPr>
              <w:jc w:val="center"/>
              <w:rPr>
                <w:rFonts w:hint="eastAsia" w:ascii="宋体" w:hAnsi="宋体" w:eastAsia="宋体" w:cs="宋体"/>
                <w:i w:val="0"/>
                <w:iCs w:val="0"/>
                <w:color w:val="000000"/>
                <w:sz w:val="21"/>
                <w:szCs w:val="21"/>
                <w:u w:val="none"/>
              </w:rPr>
            </w:pPr>
          </w:p>
        </w:tc>
      </w:tr>
      <w:tr w14:paraId="4840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2988D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924" w:type="dxa"/>
            <w:tcBorders>
              <w:top w:val="nil"/>
              <w:left w:val="nil"/>
              <w:bottom w:val="single" w:color="000000" w:sz="8" w:space="0"/>
              <w:right w:val="single" w:color="000000" w:sz="8" w:space="0"/>
            </w:tcBorders>
            <w:shd w:val="clear" w:color="auto" w:fill="auto"/>
            <w:vAlign w:val="center"/>
          </w:tcPr>
          <w:p w14:paraId="0C0458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小型电焊机</w:t>
            </w:r>
          </w:p>
        </w:tc>
        <w:tc>
          <w:tcPr>
            <w:tcW w:w="1114" w:type="dxa"/>
            <w:tcBorders>
              <w:top w:val="nil"/>
              <w:left w:val="nil"/>
              <w:bottom w:val="single" w:color="000000" w:sz="8" w:space="0"/>
              <w:right w:val="single" w:color="000000" w:sz="8" w:space="0"/>
            </w:tcBorders>
            <w:shd w:val="clear" w:color="auto" w:fill="auto"/>
            <w:vAlign w:val="bottom"/>
          </w:tcPr>
          <w:p w14:paraId="421B63DF">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393BA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2990" w:type="dxa"/>
            <w:tcBorders>
              <w:top w:val="nil"/>
              <w:left w:val="nil"/>
              <w:bottom w:val="single" w:color="000000" w:sz="8" w:space="0"/>
              <w:right w:val="single" w:color="000000" w:sz="8" w:space="0"/>
            </w:tcBorders>
            <w:shd w:val="clear" w:color="auto" w:fill="auto"/>
            <w:vAlign w:val="center"/>
          </w:tcPr>
          <w:p w14:paraId="0F99D3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可移动式柴油发电机</w:t>
            </w:r>
          </w:p>
        </w:tc>
        <w:tc>
          <w:tcPr>
            <w:tcW w:w="771" w:type="dxa"/>
            <w:tcBorders>
              <w:top w:val="nil"/>
              <w:left w:val="nil"/>
              <w:bottom w:val="single" w:color="000000" w:sz="8" w:space="0"/>
              <w:right w:val="single" w:color="000000" w:sz="8" w:space="0"/>
            </w:tcBorders>
            <w:shd w:val="clear" w:color="auto" w:fill="auto"/>
            <w:vAlign w:val="center"/>
          </w:tcPr>
          <w:p w14:paraId="1A7B60C5">
            <w:pPr>
              <w:jc w:val="center"/>
              <w:rPr>
                <w:rFonts w:hint="eastAsia" w:ascii="宋体" w:hAnsi="宋体" w:eastAsia="宋体" w:cs="宋体"/>
                <w:i w:val="0"/>
                <w:iCs w:val="0"/>
                <w:color w:val="000000"/>
                <w:sz w:val="21"/>
                <w:szCs w:val="21"/>
                <w:u w:val="none"/>
              </w:rPr>
            </w:pPr>
          </w:p>
        </w:tc>
      </w:tr>
      <w:tr w14:paraId="7745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3DC01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924" w:type="dxa"/>
            <w:tcBorders>
              <w:top w:val="single" w:color="000000" w:sz="8" w:space="0"/>
              <w:left w:val="nil"/>
              <w:bottom w:val="single" w:color="000000" w:sz="8" w:space="0"/>
              <w:right w:val="single" w:color="000000" w:sz="8" w:space="0"/>
            </w:tcBorders>
            <w:shd w:val="clear" w:color="auto" w:fill="auto"/>
            <w:vAlign w:val="center"/>
          </w:tcPr>
          <w:p w14:paraId="617C9D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手持电动套丝机</w:t>
            </w:r>
          </w:p>
        </w:tc>
        <w:tc>
          <w:tcPr>
            <w:tcW w:w="1114" w:type="dxa"/>
            <w:tcBorders>
              <w:top w:val="single" w:color="000000" w:sz="8" w:space="0"/>
              <w:left w:val="nil"/>
              <w:bottom w:val="single" w:color="000000" w:sz="8" w:space="0"/>
              <w:right w:val="single" w:color="000000" w:sz="8" w:space="0"/>
            </w:tcBorders>
            <w:shd w:val="clear" w:color="auto" w:fill="auto"/>
            <w:vAlign w:val="center"/>
          </w:tcPr>
          <w:p w14:paraId="06FA0FB3">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1DFDE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2990" w:type="dxa"/>
            <w:tcBorders>
              <w:top w:val="nil"/>
              <w:left w:val="nil"/>
              <w:bottom w:val="single" w:color="000000" w:sz="8" w:space="0"/>
              <w:right w:val="single" w:color="000000" w:sz="8" w:space="0"/>
            </w:tcBorders>
            <w:shd w:val="clear" w:color="auto" w:fill="auto"/>
            <w:vAlign w:val="center"/>
          </w:tcPr>
          <w:p w14:paraId="15CEDD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半自动切板器</w:t>
            </w:r>
          </w:p>
        </w:tc>
        <w:tc>
          <w:tcPr>
            <w:tcW w:w="771" w:type="dxa"/>
            <w:tcBorders>
              <w:top w:val="nil"/>
              <w:left w:val="nil"/>
              <w:bottom w:val="single" w:color="000000" w:sz="8" w:space="0"/>
              <w:right w:val="single" w:color="000000" w:sz="8" w:space="0"/>
            </w:tcBorders>
            <w:shd w:val="clear" w:color="auto" w:fill="auto"/>
            <w:vAlign w:val="center"/>
          </w:tcPr>
          <w:p w14:paraId="6BD5FB61">
            <w:pPr>
              <w:jc w:val="center"/>
              <w:rPr>
                <w:rFonts w:hint="eastAsia" w:ascii="宋体" w:hAnsi="宋体" w:eastAsia="宋体" w:cs="宋体"/>
                <w:i w:val="0"/>
                <w:iCs w:val="0"/>
                <w:color w:val="000000"/>
                <w:sz w:val="21"/>
                <w:szCs w:val="21"/>
                <w:u w:val="none"/>
              </w:rPr>
            </w:pPr>
          </w:p>
        </w:tc>
      </w:tr>
      <w:tr w14:paraId="080A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3364A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924" w:type="dxa"/>
            <w:tcBorders>
              <w:top w:val="nil"/>
              <w:left w:val="nil"/>
              <w:bottom w:val="single" w:color="000000" w:sz="8" w:space="0"/>
              <w:right w:val="single" w:color="000000" w:sz="8" w:space="0"/>
            </w:tcBorders>
            <w:shd w:val="clear" w:color="auto" w:fill="auto"/>
            <w:vAlign w:val="center"/>
          </w:tcPr>
          <w:p w14:paraId="185D2A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手动折弯折边机</w:t>
            </w:r>
          </w:p>
        </w:tc>
        <w:tc>
          <w:tcPr>
            <w:tcW w:w="1114" w:type="dxa"/>
            <w:tcBorders>
              <w:top w:val="nil"/>
              <w:left w:val="nil"/>
              <w:bottom w:val="single" w:color="000000" w:sz="8" w:space="0"/>
              <w:right w:val="single" w:color="000000" w:sz="8" w:space="0"/>
            </w:tcBorders>
            <w:shd w:val="clear" w:color="auto" w:fill="auto"/>
            <w:vAlign w:val="center"/>
          </w:tcPr>
          <w:p w14:paraId="3F19A317">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05F9D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990" w:type="dxa"/>
            <w:tcBorders>
              <w:top w:val="nil"/>
              <w:left w:val="nil"/>
              <w:bottom w:val="single" w:color="000000" w:sz="8" w:space="0"/>
              <w:right w:val="single" w:color="000000" w:sz="8" w:space="0"/>
            </w:tcBorders>
            <w:shd w:val="clear" w:color="auto" w:fill="auto"/>
            <w:vAlign w:val="center"/>
          </w:tcPr>
          <w:p w14:paraId="38545A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半自动切管器</w:t>
            </w:r>
          </w:p>
        </w:tc>
        <w:tc>
          <w:tcPr>
            <w:tcW w:w="771" w:type="dxa"/>
            <w:tcBorders>
              <w:top w:val="nil"/>
              <w:left w:val="nil"/>
              <w:bottom w:val="single" w:color="000000" w:sz="8" w:space="0"/>
              <w:right w:val="single" w:color="000000" w:sz="8" w:space="0"/>
            </w:tcBorders>
            <w:shd w:val="clear" w:color="auto" w:fill="auto"/>
            <w:vAlign w:val="center"/>
          </w:tcPr>
          <w:p w14:paraId="47F88980">
            <w:pPr>
              <w:jc w:val="center"/>
              <w:rPr>
                <w:rFonts w:hint="eastAsia" w:ascii="宋体" w:hAnsi="宋体" w:eastAsia="宋体" w:cs="宋体"/>
                <w:i w:val="0"/>
                <w:iCs w:val="0"/>
                <w:color w:val="000000"/>
                <w:sz w:val="21"/>
                <w:szCs w:val="21"/>
                <w:u w:val="none"/>
              </w:rPr>
            </w:pPr>
          </w:p>
        </w:tc>
      </w:tr>
      <w:tr w14:paraId="21BC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1E8FF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924" w:type="dxa"/>
            <w:tcBorders>
              <w:top w:val="nil"/>
              <w:left w:val="nil"/>
              <w:bottom w:val="single" w:color="000000" w:sz="8" w:space="0"/>
              <w:right w:val="single" w:color="000000" w:sz="8" w:space="0"/>
            </w:tcBorders>
            <w:shd w:val="clear" w:color="auto" w:fill="auto"/>
            <w:vAlign w:val="center"/>
          </w:tcPr>
          <w:p w14:paraId="4EE301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弯管器</w:t>
            </w:r>
          </w:p>
        </w:tc>
        <w:tc>
          <w:tcPr>
            <w:tcW w:w="1114" w:type="dxa"/>
            <w:tcBorders>
              <w:top w:val="nil"/>
              <w:left w:val="nil"/>
              <w:bottom w:val="single" w:color="000000" w:sz="8" w:space="0"/>
              <w:right w:val="single" w:color="000000" w:sz="8" w:space="0"/>
            </w:tcBorders>
            <w:shd w:val="clear" w:color="auto" w:fill="auto"/>
            <w:vAlign w:val="center"/>
          </w:tcPr>
          <w:p w14:paraId="1637E42C">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9358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2990" w:type="dxa"/>
            <w:tcBorders>
              <w:top w:val="nil"/>
              <w:left w:val="nil"/>
              <w:bottom w:val="single" w:color="000000" w:sz="8" w:space="0"/>
              <w:right w:val="single" w:color="000000" w:sz="8" w:space="0"/>
            </w:tcBorders>
            <w:shd w:val="clear" w:color="auto" w:fill="auto"/>
            <w:vAlign w:val="center"/>
          </w:tcPr>
          <w:p w14:paraId="32DC91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管子坡口机</w:t>
            </w:r>
          </w:p>
        </w:tc>
        <w:tc>
          <w:tcPr>
            <w:tcW w:w="771" w:type="dxa"/>
            <w:tcBorders>
              <w:top w:val="nil"/>
              <w:left w:val="nil"/>
              <w:bottom w:val="single" w:color="000000" w:sz="8" w:space="0"/>
              <w:right w:val="single" w:color="000000" w:sz="8" w:space="0"/>
            </w:tcBorders>
            <w:shd w:val="clear" w:color="auto" w:fill="auto"/>
            <w:vAlign w:val="center"/>
          </w:tcPr>
          <w:p w14:paraId="1CB38C2B">
            <w:pPr>
              <w:jc w:val="center"/>
              <w:rPr>
                <w:rFonts w:hint="eastAsia" w:ascii="宋体" w:hAnsi="宋体" w:eastAsia="宋体" w:cs="宋体"/>
                <w:i w:val="0"/>
                <w:iCs w:val="0"/>
                <w:color w:val="000000"/>
                <w:sz w:val="21"/>
                <w:szCs w:val="21"/>
                <w:u w:val="none"/>
              </w:rPr>
            </w:pPr>
          </w:p>
        </w:tc>
      </w:tr>
      <w:tr w14:paraId="43EA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06585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924" w:type="dxa"/>
            <w:tcBorders>
              <w:top w:val="nil"/>
              <w:left w:val="nil"/>
              <w:bottom w:val="single" w:color="000000" w:sz="8" w:space="0"/>
              <w:right w:val="single" w:color="000000" w:sz="8" w:space="0"/>
            </w:tcBorders>
            <w:shd w:val="clear" w:color="auto" w:fill="auto"/>
            <w:vAlign w:val="center"/>
          </w:tcPr>
          <w:p w14:paraId="2AFA13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薄板开孔机</w:t>
            </w:r>
          </w:p>
        </w:tc>
        <w:tc>
          <w:tcPr>
            <w:tcW w:w="1114" w:type="dxa"/>
            <w:tcBorders>
              <w:top w:val="nil"/>
              <w:left w:val="nil"/>
              <w:bottom w:val="single" w:color="000000" w:sz="8" w:space="0"/>
              <w:right w:val="single" w:color="000000" w:sz="8" w:space="0"/>
            </w:tcBorders>
            <w:shd w:val="clear" w:color="auto" w:fill="auto"/>
            <w:vAlign w:val="center"/>
          </w:tcPr>
          <w:p w14:paraId="7EA2B886">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5BB1C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2990" w:type="dxa"/>
            <w:tcBorders>
              <w:top w:val="nil"/>
              <w:left w:val="nil"/>
              <w:bottom w:val="single" w:color="000000" w:sz="8" w:space="0"/>
              <w:right w:val="single" w:color="000000" w:sz="8" w:space="0"/>
            </w:tcBorders>
            <w:shd w:val="clear" w:color="auto" w:fill="auto"/>
            <w:vAlign w:val="center"/>
          </w:tcPr>
          <w:p w14:paraId="5B5684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投光灯</w:t>
            </w:r>
          </w:p>
        </w:tc>
        <w:tc>
          <w:tcPr>
            <w:tcW w:w="771" w:type="dxa"/>
            <w:tcBorders>
              <w:top w:val="nil"/>
              <w:left w:val="nil"/>
              <w:bottom w:val="single" w:color="000000" w:sz="8" w:space="0"/>
              <w:right w:val="single" w:color="000000" w:sz="8" w:space="0"/>
            </w:tcBorders>
            <w:shd w:val="clear" w:color="auto" w:fill="auto"/>
            <w:vAlign w:val="center"/>
          </w:tcPr>
          <w:p w14:paraId="6491DDEA">
            <w:pPr>
              <w:jc w:val="center"/>
              <w:rPr>
                <w:rFonts w:hint="eastAsia" w:ascii="宋体" w:hAnsi="宋体" w:eastAsia="宋体" w:cs="宋体"/>
                <w:i w:val="0"/>
                <w:iCs w:val="0"/>
                <w:color w:val="000000"/>
                <w:sz w:val="21"/>
                <w:szCs w:val="21"/>
                <w:u w:val="none"/>
              </w:rPr>
            </w:pPr>
          </w:p>
        </w:tc>
      </w:tr>
      <w:tr w14:paraId="34E7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38F7D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924" w:type="dxa"/>
            <w:tcBorders>
              <w:top w:val="nil"/>
              <w:left w:val="nil"/>
              <w:bottom w:val="single" w:color="000000" w:sz="8" w:space="0"/>
              <w:right w:val="single" w:color="000000" w:sz="8" w:space="0"/>
            </w:tcBorders>
            <w:shd w:val="clear" w:color="auto" w:fill="auto"/>
            <w:vAlign w:val="center"/>
          </w:tcPr>
          <w:p w14:paraId="7D903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微压泵</w:t>
            </w:r>
          </w:p>
        </w:tc>
        <w:tc>
          <w:tcPr>
            <w:tcW w:w="1114" w:type="dxa"/>
            <w:tcBorders>
              <w:top w:val="nil"/>
              <w:left w:val="nil"/>
              <w:bottom w:val="single" w:color="000000" w:sz="8" w:space="0"/>
              <w:right w:val="single" w:color="000000" w:sz="8" w:space="0"/>
            </w:tcBorders>
            <w:shd w:val="clear" w:color="auto" w:fill="auto"/>
            <w:vAlign w:val="center"/>
          </w:tcPr>
          <w:p w14:paraId="785E9DCA">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6F547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2990" w:type="dxa"/>
            <w:tcBorders>
              <w:top w:val="nil"/>
              <w:left w:val="nil"/>
              <w:bottom w:val="single" w:color="000000" w:sz="8" w:space="0"/>
              <w:right w:val="single" w:color="000000" w:sz="8" w:space="0"/>
            </w:tcBorders>
            <w:shd w:val="clear" w:color="auto" w:fill="auto"/>
            <w:vAlign w:val="center"/>
          </w:tcPr>
          <w:p w14:paraId="3F16E4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经纬仪</w:t>
            </w:r>
          </w:p>
        </w:tc>
        <w:tc>
          <w:tcPr>
            <w:tcW w:w="771" w:type="dxa"/>
            <w:tcBorders>
              <w:top w:val="nil"/>
              <w:left w:val="nil"/>
              <w:bottom w:val="single" w:color="000000" w:sz="8" w:space="0"/>
              <w:right w:val="single" w:color="000000" w:sz="8" w:space="0"/>
            </w:tcBorders>
            <w:shd w:val="clear" w:color="auto" w:fill="auto"/>
            <w:vAlign w:val="center"/>
          </w:tcPr>
          <w:p w14:paraId="2D9EFFE6">
            <w:pPr>
              <w:jc w:val="center"/>
              <w:rPr>
                <w:rFonts w:hint="eastAsia" w:ascii="宋体" w:hAnsi="宋体" w:eastAsia="宋体" w:cs="宋体"/>
                <w:i w:val="0"/>
                <w:iCs w:val="0"/>
                <w:color w:val="000000"/>
                <w:sz w:val="21"/>
                <w:szCs w:val="21"/>
                <w:u w:val="none"/>
              </w:rPr>
            </w:pPr>
          </w:p>
        </w:tc>
      </w:tr>
      <w:tr w14:paraId="6D7F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1EEAF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924" w:type="dxa"/>
            <w:tcBorders>
              <w:top w:val="nil"/>
              <w:left w:val="nil"/>
              <w:bottom w:val="single" w:color="000000" w:sz="8" w:space="0"/>
              <w:right w:val="single" w:color="000000" w:sz="8" w:space="0"/>
            </w:tcBorders>
            <w:shd w:val="clear" w:color="auto" w:fill="auto"/>
            <w:vAlign w:val="center"/>
          </w:tcPr>
          <w:p w14:paraId="580FE4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中压泵</w:t>
            </w:r>
          </w:p>
        </w:tc>
        <w:tc>
          <w:tcPr>
            <w:tcW w:w="1114" w:type="dxa"/>
            <w:tcBorders>
              <w:top w:val="nil"/>
              <w:left w:val="nil"/>
              <w:bottom w:val="single" w:color="000000" w:sz="8" w:space="0"/>
              <w:right w:val="single" w:color="000000" w:sz="8" w:space="0"/>
            </w:tcBorders>
            <w:shd w:val="clear" w:color="auto" w:fill="auto"/>
            <w:vAlign w:val="center"/>
          </w:tcPr>
          <w:p w14:paraId="429E010D">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2FA6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2990" w:type="dxa"/>
            <w:tcBorders>
              <w:top w:val="nil"/>
              <w:left w:val="nil"/>
              <w:bottom w:val="single" w:color="000000" w:sz="8" w:space="0"/>
              <w:right w:val="single" w:color="000000" w:sz="8" w:space="0"/>
            </w:tcBorders>
            <w:shd w:val="clear" w:color="auto" w:fill="auto"/>
            <w:vAlign w:val="center"/>
          </w:tcPr>
          <w:p w14:paraId="0C3AD6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水平仪</w:t>
            </w:r>
          </w:p>
        </w:tc>
        <w:tc>
          <w:tcPr>
            <w:tcW w:w="771" w:type="dxa"/>
            <w:tcBorders>
              <w:top w:val="nil"/>
              <w:left w:val="nil"/>
              <w:bottom w:val="single" w:color="000000" w:sz="8" w:space="0"/>
              <w:right w:val="single" w:color="000000" w:sz="8" w:space="0"/>
            </w:tcBorders>
            <w:shd w:val="clear" w:color="auto" w:fill="auto"/>
            <w:vAlign w:val="center"/>
          </w:tcPr>
          <w:p w14:paraId="4A8A5874">
            <w:pPr>
              <w:jc w:val="center"/>
              <w:rPr>
                <w:rFonts w:hint="eastAsia" w:ascii="宋体" w:hAnsi="宋体" w:eastAsia="宋体" w:cs="宋体"/>
                <w:i w:val="0"/>
                <w:iCs w:val="0"/>
                <w:color w:val="000000"/>
                <w:sz w:val="21"/>
                <w:szCs w:val="21"/>
                <w:u w:val="none"/>
              </w:rPr>
            </w:pPr>
          </w:p>
        </w:tc>
      </w:tr>
      <w:tr w14:paraId="2BA0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390C4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924" w:type="dxa"/>
            <w:tcBorders>
              <w:top w:val="nil"/>
              <w:left w:val="nil"/>
              <w:bottom w:val="single" w:color="000000" w:sz="8" w:space="0"/>
              <w:right w:val="single" w:color="000000" w:sz="8" w:space="0"/>
            </w:tcBorders>
            <w:shd w:val="clear" w:color="auto" w:fill="auto"/>
            <w:vAlign w:val="center"/>
          </w:tcPr>
          <w:p w14:paraId="64E81E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压力模块</w:t>
            </w:r>
          </w:p>
        </w:tc>
        <w:tc>
          <w:tcPr>
            <w:tcW w:w="1114" w:type="dxa"/>
            <w:tcBorders>
              <w:top w:val="nil"/>
              <w:left w:val="nil"/>
              <w:bottom w:val="single" w:color="000000" w:sz="8" w:space="0"/>
              <w:right w:val="single" w:color="000000" w:sz="8" w:space="0"/>
            </w:tcBorders>
            <w:shd w:val="clear" w:color="auto" w:fill="auto"/>
            <w:vAlign w:val="center"/>
          </w:tcPr>
          <w:p w14:paraId="77886603">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9EBE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2990" w:type="dxa"/>
            <w:tcBorders>
              <w:top w:val="nil"/>
              <w:left w:val="nil"/>
              <w:bottom w:val="single" w:color="000000" w:sz="8" w:space="0"/>
              <w:right w:val="single" w:color="000000" w:sz="8" w:space="0"/>
            </w:tcBorders>
            <w:shd w:val="clear" w:color="auto" w:fill="auto"/>
            <w:vAlign w:val="center"/>
          </w:tcPr>
          <w:p w14:paraId="4B2388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防爆对讲机</w:t>
            </w:r>
          </w:p>
        </w:tc>
        <w:tc>
          <w:tcPr>
            <w:tcW w:w="771" w:type="dxa"/>
            <w:tcBorders>
              <w:top w:val="nil"/>
              <w:left w:val="nil"/>
              <w:bottom w:val="single" w:color="000000" w:sz="8" w:space="0"/>
              <w:right w:val="single" w:color="000000" w:sz="8" w:space="0"/>
            </w:tcBorders>
            <w:shd w:val="clear" w:color="auto" w:fill="auto"/>
            <w:vAlign w:val="center"/>
          </w:tcPr>
          <w:p w14:paraId="4CEB1508">
            <w:pPr>
              <w:jc w:val="center"/>
              <w:rPr>
                <w:rFonts w:hint="eastAsia" w:ascii="宋体" w:hAnsi="宋体" w:eastAsia="宋体" w:cs="宋体"/>
                <w:i w:val="0"/>
                <w:iCs w:val="0"/>
                <w:color w:val="000000"/>
                <w:sz w:val="21"/>
                <w:szCs w:val="21"/>
                <w:u w:val="none"/>
              </w:rPr>
            </w:pPr>
          </w:p>
        </w:tc>
      </w:tr>
      <w:tr w14:paraId="7FC1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45408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924" w:type="dxa"/>
            <w:tcBorders>
              <w:top w:val="nil"/>
              <w:left w:val="nil"/>
              <w:bottom w:val="single" w:color="000000" w:sz="8" w:space="0"/>
              <w:right w:val="single" w:color="000000" w:sz="8" w:space="0"/>
            </w:tcBorders>
            <w:shd w:val="clear" w:color="auto" w:fill="auto"/>
            <w:vAlign w:val="center"/>
          </w:tcPr>
          <w:p w14:paraId="266C76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便携式压力校验仪</w:t>
            </w:r>
          </w:p>
        </w:tc>
        <w:tc>
          <w:tcPr>
            <w:tcW w:w="1114" w:type="dxa"/>
            <w:tcBorders>
              <w:top w:val="nil"/>
              <w:left w:val="nil"/>
              <w:bottom w:val="single" w:color="000000" w:sz="8" w:space="0"/>
              <w:right w:val="single" w:color="000000" w:sz="8" w:space="0"/>
            </w:tcBorders>
            <w:shd w:val="clear" w:color="auto" w:fill="auto"/>
            <w:vAlign w:val="center"/>
          </w:tcPr>
          <w:p w14:paraId="3C54C92F">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7527C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990" w:type="dxa"/>
            <w:tcBorders>
              <w:top w:val="nil"/>
              <w:left w:val="nil"/>
              <w:bottom w:val="single" w:color="000000" w:sz="8" w:space="0"/>
              <w:right w:val="single" w:color="000000" w:sz="8" w:space="0"/>
            </w:tcBorders>
            <w:shd w:val="clear" w:color="auto" w:fill="auto"/>
            <w:vAlign w:val="center"/>
          </w:tcPr>
          <w:p w14:paraId="47D38A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卷扬机</w:t>
            </w:r>
          </w:p>
        </w:tc>
        <w:tc>
          <w:tcPr>
            <w:tcW w:w="771" w:type="dxa"/>
            <w:tcBorders>
              <w:top w:val="nil"/>
              <w:left w:val="nil"/>
              <w:bottom w:val="single" w:color="000000" w:sz="8" w:space="0"/>
              <w:right w:val="single" w:color="000000" w:sz="8" w:space="0"/>
            </w:tcBorders>
            <w:shd w:val="clear" w:color="auto" w:fill="auto"/>
            <w:vAlign w:val="center"/>
          </w:tcPr>
          <w:p w14:paraId="21801A00">
            <w:pPr>
              <w:jc w:val="center"/>
              <w:rPr>
                <w:rFonts w:hint="eastAsia" w:ascii="宋体" w:hAnsi="宋体" w:eastAsia="宋体" w:cs="宋体"/>
                <w:i w:val="0"/>
                <w:iCs w:val="0"/>
                <w:color w:val="000000"/>
                <w:sz w:val="21"/>
                <w:szCs w:val="21"/>
                <w:u w:val="none"/>
              </w:rPr>
            </w:pPr>
          </w:p>
        </w:tc>
      </w:tr>
      <w:tr w14:paraId="1EC7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vAlign w:val="center"/>
          </w:tcPr>
          <w:p w14:paraId="6EDD0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924" w:type="dxa"/>
            <w:tcBorders>
              <w:top w:val="nil"/>
              <w:left w:val="nil"/>
              <w:bottom w:val="single" w:color="000000" w:sz="8" w:space="0"/>
              <w:right w:val="single" w:color="000000" w:sz="8" w:space="0"/>
            </w:tcBorders>
            <w:shd w:val="clear" w:color="auto" w:fill="auto"/>
            <w:vAlign w:val="center"/>
          </w:tcPr>
          <w:p w14:paraId="31952C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机加工工具：钻头、铰刀等</w:t>
            </w:r>
          </w:p>
        </w:tc>
        <w:tc>
          <w:tcPr>
            <w:tcW w:w="1114" w:type="dxa"/>
            <w:tcBorders>
              <w:top w:val="nil"/>
              <w:left w:val="nil"/>
              <w:bottom w:val="single" w:color="000000" w:sz="8" w:space="0"/>
              <w:right w:val="single" w:color="000000" w:sz="8" w:space="0"/>
            </w:tcBorders>
            <w:shd w:val="clear" w:color="auto" w:fill="auto"/>
            <w:vAlign w:val="center"/>
          </w:tcPr>
          <w:p w14:paraId="7C9F0F5D">
            <w:pPr>
              <w:jc w:val="center"/>
              <w:rPr>
                <w:rFonts w:hint="eastAsia" w:ascii="宋体" w:hAnsi="宋体" w:eastAsia="宋体" w:cs="宋体"/>
                <w:i w:val="0"/>
                <w:iCs w:val="0"/>
                <w:color w:val="000000"/>
                <w:sz w:val="21"/>
                <w:szCs w:val="21"/>
                <w:u w:val="none"/>
              </w:rPr>
            </w:pPr>
          </w:p>
        </w:tc>
        <w:tc>
          <w:tcPr>
            <w:tcW w:w="868" w:type="dxa"/>
            <w:tcBorders>
              <w:top w:val="nil"/>
              <w:left w:val="single" w:color="000000" w:sz="8" w:space="0"/>
              <w:bottom w:val="single" w:color="000000" w:sz="8" w:space="0"/>
              <w:right w:val="single" w:color="000000" w:sz="8" w:space="0"/>
            </w:tcBorders>
            <w:shd w:val="clear" w:color="auto" w:fill="auto"/>
            <w:vAlign w:val="center"/>
          </w:tcPr>
          <w:p w14:paraId="47139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2990" w:type="dxa"/>
            <w:tcBorders>
              <w:top w:val="nil"/>
              <w:left w:val="nil"/>
              <w:bottom w:val="single" w:color="000000" w:sz="8" w:space="0"/>
              <w:right w:val="single" w:color="000000" w:sz="8" w:space="0"/>
            </w:tcBorders>
            <w:shd w:val="clear" w:color="auto" w:fill="auto"/>
            <w:vAlign w:val="center"/>
          </w:tcPr>
          <w:p w14:paraId="6F3378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光纤熔接机</w:t>
            </w:r>
          </w:p>
        </w:tc>
        <w:tc>
          <w:tcPr>
            <w:tcW w:w="771" w:type="dxa"/>
            <w:tcBorders>
              <w:top w:val="nil"/>
              <w:left w:val="nil"/>
              <w:bottom w:val="single" w:color="000000" w:sz="8" w:space="0"/>
              <w:right w:val="single" w:color="000000" w:sz="8" w:space="0"/>
            </w:tcBorders>
            <w:shd w:val="clear" w:color="auto" w:fill="auto"/>
            <w:vAlign w:val="center"/>
          </w:tcPr>
          <w:p w14:paraId="16F19678">
            <w:pPr>
              <w:jc w:val="center"/>
              <w:rPr>
                <w:rFonts w:hint="eastAsia" w:ascii="宋体" w:hAnsi="宋体" w:eastAsia="宋体" w:cs="宋体"/>
                <w:i w:val="0"/>
                <w:iCs w:val="0"/>
                <w:color w:val="000000"/>
                <w:sz w:val="21"/>
                <w:szCs w:val="21"/>
                <w:u w:val="none"/>
              </w:rPr>
            </w:pPr>
          </w:p>
        </w:tc>
      </w:tr>
      <w:tr w14:paraId="3052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EF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24"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1D2E58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ACA10">
            <w:pPr>
              <w:jc w:val="center"/>
              <w:rPr>
                <w:rFonts w:hint="eastAsia" w:ascii="宋体" w:hAnsi="宋体" w:eastAsia="宋体" w:cs="宋体"/>
                <w:i w:val="0"/>
                <w:iCs w:val="0"/>
                <w:color w:val="000000"/>
                <w:sz w:val="21"/>
                <w:szCs w:val="21"/>
                <w:u w:val="none"/>
              </w:rPr>
            </w:pPr>
          </w:p>
        </w:tc>
        <w:tc>
          <w:tcPr>
            <w:tcW w:w="8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1975E">
            <w:pPr>
              <w:jc w:val="center"/>
              <w:rPr>
                <w:rFonts w:hint="eastAsia" w:ascii="宋体" w:hAnsi="宋体" w:eastAsia="宋体" w:cs="宋体"/>
                <w:i w:val="0"/>
                <w:iCs w:val="0"/>
                <w:color w:val="000000"/>
                <w:sz w:val="21"/>
                <w:szCs w:val="21"/>
                <w:u w:val="none"/>
              </w:rPr>
            </w:pPr>
          </w:p>
        </w:tc>
        <w:tc>
          <w:tcPr>
            <w:tcW w:w="2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2B124">
            <w:pPr>
              <w:jc w:val="left"/>
              <w:rPr>
                <w:rFonts w:hint="eastAsia" w:ascii="宋体" w:hAnsi="宋体" w:eastAsia="宋体" w:cs="宋体"/>
                <w:i w:val="0"/>
                <w:iCs w:val="0"/>
                <w:color w:val="000000"/>
                <w:sz w:val="21"/>
                <w:szCs w:val="21"/>
                <w:u w:val="none"/>
              </w:rPr>
            </w:pP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1DCC4">
            <w:pPr>
              <w:jc w:val="center"/>
              <w:rPr>
                <w:rFonts w:hint="eastAsia" w:ascii="宋体" w:hAnsi="宋体" w:eastAsia="宋体" w:cs="宋体"/>
                <w:i w:val="0"/>
                <w:iCs w:val="0"/>
                <w:color w:val="000000"/>
                <w:sz w:val="21"/>
                <w:szCs w:val="21"/>
                <w:u w:val="none"/>
              </w:rPr>
            </w:pPr>
          </w:p>
        </w:tc>
      </w:tr>
      <w:tr w14:paraId="7FAE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317"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14:paraId="38D7E1B9">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w:t>
            </w:r>
            <w:r>
              <w:rPr>
                <w:rFonts w:hint="eastAsia" w:ascii="宋体" w:hAnsi="宋体" w:cs="宋体"/>
                <w:i w:val="0"/>
                <w:iCs w:val="0"/>
                <w:color w:val="000000"/>
                <w:kern w:val="0"/>
                <w:sz w:val="22"/>
                <w:szCs w:val="22"/>
                <w:u w:val="none"/>
                <w:lang w:val="en-US" w:eastAsia="zh-CN" w:bidi="ar"/>
              </w:rPr>
              <w:t>以上</w:t>
            </w:r>
            <w:r>
              <w:rPr>
                <w:rFonts w:hint="eastAsia" w:ascii="宋体" w:hAnsi="宋体" w:eastAsia="宋体" w:cs="宋体"/>
                <w:i w:val="0"/>
                <w:iCs w:val="0"/>
                <w:color w:val="000000"/>
                <w:kern w:val="0"/>
                <w:sz w:val="22"/>
                <w:szCs w:val="22"/>
                <w:u w:val="none"/>
                <w:lang w:val="en-US" w:eastAsia="zh-CN" w:bidi="ar"/>
              </w:rPr>
              <w:t>费用含于投标报价中。</w:t>
            </w:r>
            <w:r>
              <w:rPr>
                <w:rFonts w:hint="eastAsia" w:ascii="宋体" w:hAnsi="宋体" w:cs="宋体"/>
                <w:i w:val="0"/>
                <w:iCs w:val="0"/>
                <w:color w:val="000000"/>
                <w:kern w:val="0"/>
                <w:sz w:val="22"/>
                <w:szCs w:val="22"/>
                <w:u w:val="none"/>
                <w:lang w:val="en-US" w:eastAsia="zh-CN" w:bidi="ar"/>
              </w:rPr>
              <w:t>未</w:t>
            </w:r>
            <w:r>
              <w:rPr>
                <w:rFonts w:hint="eastAsia" w:ascii="宋体" w:hAnsi="宋体" w:eastAsia="宋体" w:cs="宋体"/>
                <w:i w:val="0"/>
                <w:iCs w:val="0"/>
                <w:color w:val="000000"/>
                <w:kern w:val="0"/>
                <w:sz w:val="22"/>
                <w:szCs w:val="22"/>
                <w:u w:val="none"/>
                <w:lang w:val="en-US" w:eastAsia="zh-CN" w:bidi="ar"/>
              </w:rPr>
              <w:t>涵盖的部分，</w:t>
            </w:r>
            <w:r>
              <w:rPr>
                <w:rFonts w:hint="eastAsia" w:ascii="宋体" w:hAnsi="宋体" w:cs="宋体"/>
                <w:i w:val="0"/>
                <w:iCs w:val="0"/>
                <w:color w:val="000000"/>
                <w:kern w:val="0"/>
                <w:sz w:val="22"/>
                <w:szCs w:val="22"/>
                <w:u w:val="none"/>
                <w:lang w:val="en-US" w:eastAsia="zh-CN" w:bidi="ar"/>
              </w:rPr>
              <w:t>乙方</w:t>
            </w:r>
            <w:r>
              <w:rPr>
                <w:rFonts w:hint="eastAsia" w:ascii="宋体" w:hAnsi="宋体" w:eastAsia="宋体" w:cs="宋体"/>
                <w:i w:val="0"/>
                <w:iCs w:val="0"/>
                <w:color w:val="000000"/>
                <w:kern w:val="0"/>
                <w:sz w:val="22"/>
                <w:szCs w:val="22"/>
                <w:u w:val="none"/>
                <w:lang w:val="en-US" w:eastAsia="zh-CN" w:bidi="ar"/>
              </w:rPr>
              <w:t>需</w:t>
            </w:r>
            <w:r>
              <w:rPr>
                <w:rFonts w:hint="eastAsia" w:ascii="宋体" w:hAnsi="宋体" w:cs="宋体"/>
                <w:i w:val="0"/>
                <w:iCs w:val="0"/>
                <w:color w:val="000000"/>
                <w:kern w:val="0"/>
                <w:sz w:val="22"/>
                <w:szCs w:val="22"/>
                <w:u w:val="none"/>
                <w:lang w:val="en-US" w:eastAsia="zh-CN" w:bidi="ar"/>
              </w:rPr>
              <w:t>根据服务需求</w:t>
            </w:r>
            <w:r>
              <w:rPr>
                <w:rFonts w:hint="eastAsia" w:ascii="宋体" w:hAnsi="宋体" w:eastAsia="宋体" w:cs="宋体"/>
                <w:i w:val="0"/>
                <w:iCs w:val="0"/>
                <w:color w:val="000000"/>
                <w:kern w:val="0"/>
                <w:sz w:val="22"/>
                <w:szCs w:val="22"/>
                <w:u w:val="none"/>
                <w:lang w:val="en-US" w:eastAsia="zh-CN" w:bidi="ar"/>
              </w:rPr>
              <w:t>自行配备并承担相关费用。</w:t>
            </w:r>
          </w:p>
        </w:tc>
      </w:tr>
    </w:tbl>
    <w:p w14:paraId="653E3580">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80" w:leftChars="0" w:right="0" w:rightChars="0"/>
        <w:textAlignment w:val="auto"/>
        <w:rPr>
          <w:rFonts w:hint="eastAsia" w:ascii="宋体" w:hAnsi="宋体" w:eastAsia="宋体" w:cs="宋体"/>
          <w:color w:val="auto"/>
          <w:sz w:val="24"/>
          <w:szCs w:val="24"/>
          <w:highlight w:val="none"/>
          <w:lang w:val="en-US" w:eastAsia="zh-CN"/>
        </w:rPr>
      </w:pPr>
    </w:p>
    <w:p w14:paraId="79622B61">
      <w:pPr>
        <w:pStyle w:val="3"/>
        <w:keepNext w:val="0"/>
        <w:keepLines w:val="0"/>
        <w:pageBreakBefore w:val="0"/>
        <w:widowControl w:val="0"/>
        <w:numPr>
          <w:ilvl w:val="0"/>
          <w:numId w:val="11"/>
        </w:numPr>
        <w:kinsoku/>
        <w:wordWrap/>
        <w:overflowPunct/>
        <w:topLinePunct w:val="0"/>
        <w:autoSpaceDE/>
        <w:autoSpaceDN/>
        <w:bidi w:val="0"/>
        <w:adjustRightInd/>
        <w:snapToGrid/>
        <w:spacing w:line="360" w:lineRule="auto"/>
        <w:ind w:left="645" w:leftChars="0" w:right="0" w:rightChars="0" w:hanging="425" w:firstLineChars="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耗材要求</w:t>
      </w:r>
    </w:p>
    <w:p w14:paraId="3FC13D3C">
      <w:pPr>
        <w:keepNext w:val="0"/>
        <w:keepLines w:val="0"/>
        <w:pageBreakBefore w:val="0"/>
        <w:widowControl w:val="0"/>
        <w:numPr>
          <w:ilvl w:val="0"/>
          <w:numId w:val="14"/>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w:t>
      </w:r>
      <w:r>
        <w:rPr>
          <w:rFonts w:hint="default" w:ascii="宋体" w:hAnsi="宋体" w:eastAsia="宋体" w:cs="宋体"/>
          <w:color w:val="auto"/>
          <w:kern w:val="44"/>
          <w:sz w:val="24"/>
          <w:szCs w:val="24"/>
          <w:lang w:val="en-US" w:eastAsia="zh-CN"/>
        </w:rPr>
        <w:t>根据</w:t>
      </w:r>
      <w:r>
        <w:rPr>
          <w:rFonts w:hint="eastAsia" w:ascii="宋体" w:hAnsi="宋体" w:eastAsia="宋体" w:cs="宋体"/>
          <w:color w:val="auto"/>
          <w:kern w:val="44"/>
          <w:sz w:val="24"/>
          <w:szCs w:val="24"/>
          <w:lang w:val="en-US" w:eastAsia="zh-CN"/>
        </w:rPr>
        <w:t>装置运行</w:t>
      </w:r>
      <w:r>
        <w:rPr>
          <w:rFonts w:hint="default" w:ascii="宋体" w:hAnsi="宋体" w:eastAsia="宋体" w:cs="宋体"/>
          <w:color w:val="auto"/>
          <w:kern w:val="44"/>
          <w:sz w:val="24"/>
          <w:szCs w:val="24"/>
          <w:lang w:val="en-US" w:eastAsia="zh-CN"/>
        </w:rPr>
        <w:t>需要自行配备</w:t>
      </w:r>
      <w:r>
        <w:rPr>
          <w:rFonts w:hint="eastAsia" w:ascii="宋体" w:hAnsi="宋体" w:eastAsia="宋体" w:cs="宋体"/>
          <w:color w:val="auto"/>
          <w:kern w:val="44"/>
          <w:sz w:val="24"/>
          <w:szCs w:val="24"/>
          <w:lang w:val="en-US" w:eastAsia="zh-CN"/>
        </w:rPr>
        <w:t>各类通用零件、易损件、</w:t>
      </w:r>
      <w:r>
        <w:rPr>
          <w:rFonts w:hint="default" w:ascii="宋体" w:hAnsi="宋体" w:eastAsia="宋体" w:cs="宋体"/>
          <w:color w:val="auto"/>
          <w:kern w:val="44"/>
          <w:sz w:val="24"/>
          <w:szCs w:val="24"/>
          <w:lang w:val="en-US" w:eastAsia="zh-CN"/>
        </w:rPr>
        <w:t>消耗材料</w:t>
      </w:r>
      <w:r>
        <w:rPr>
          <w:rFonts w:hint="eastAsia" w:ascii="宋体" w:hAnsi="宋体" w:cs="宋体"/>
          <w:color w:val="auto"/>
          <w:kern w:val="44"/>
          <w:sz w:val="24"/>
          <w:szCs w:val="24"/>
          <w:lang w:val="en-US" w:eastAsia="zh-CN"/>
        </w:rPr>
        <w:t>以及</w:t>
      </w:r>
      <w:r>
        <w:rPr>
          <w:rFonts w:hint="eastAsia" w:ascii="宋体" w:hAnsi="宋体" w:eastAsia="宋体" w:cs="宋体"/>
          <w:color w:val="auto"/>
          <w:kern w:val="44"/>
          <w:sz w:val="24"/>
          <w:szCs w:val="24"/>
          <w:lang w:val="en-US" w:eastAsia="zh-CN"/>
        </w:rPr>
        <w:t>用于隐患排除、故障处理、预防性保养过程中</w:t>
      </w:r>
      <w:r>
        <w:rPr>
          <w:rFonts w:hint="eastAsia" w:ascii="宋体" w:hAnsi="宋体" w:cs="宋体"/>
          <w:color w:val="auto"/>
          <w:kern w:val="44"/>
          <w:sz w:val="24"/>
          <w:szCs w:val="24"/>
          <w:lang w:val="en-US" w:eastAsia="zh-CN"/>
        </w:rPr>
        <w:t>防污染作业</w:t>
      </w:r>
      <w:r>
        <w:rPr>
          <w:rFonts w:hint="eastAsia" w:ascii="宋体" w:hAnsi="宋体" w:eastAsia="宋体" w:cs="宋体"/>
          <w:color w:val="auto"/>
          <w:kern w:val="44"/>
          <w:sz w:val="24"/>
          <w:szCs w:val="24"/>
          <w:lang w:val="en-US" w:eastAsia="zh-CN"/>
        </w:rPr>
        <w:t>的吸油毛毡、围挡、沙土、防水苫布</w:t>
      </w:r>
      <w:r>
        <w:rPr>
          <w:rFonts w:hint="eastAsia" w:ascii="宋体" w:hAnsi="宋体" w:cs="宋体"/>
          <w:color w:val="auto"/>
          <w:kern w:val="44"/>
          <w:sz w:val="24"/>
          <w:szCs w:val="24"/>
          <w:lang w:val="en-US" w:eastAsia="zh-CN"/>
        </w:rPr>
        <w:t>等</w:t>
      </w:r>
      <w:r>
        <w:rPr>
          <w:rFonts w:hint="eastAsia" w:ascii="宋体" w:hAnsi="宋体" w:eastAsia="宋体" w:cs="宋体"/>
          <w:color w:val="auto"/>
          <w:kern w:val="44"/>
          <w:sz w:val="24"/>
          <w:szCs w:val="24"/>
          <w:lang w:val="en-US" w:eastAsia="zh-CN"/>
        </w:rPr>
        <w:t>各类环保物资和耗材，使用前需经乙方确认后方可使用。</w:t>
      </w:r>
    </w:p>
    <w:p w14:paraId="715AF908">
      <w:pPr>
        <w:keepNext w:val="0"/>
        <w:keepLines w:val="0"/>
        <w:pageBreakBefore w:val="0"/>
        <w:widowControl w:val="0"/>
        <w:numPr>
          <w:ilvl w:val="0"/>
          <w:numId w:val="14"/>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针对没有标准件及备品备件替换需要进行定制加工的运维工作，乙方需安排专业工程师对维修部位进行测量</w:t>
      </w:r>
      <w:r>
        <w:rPr>
          <w:rFonts w:hint="eastAsia" w:ascii="宋体" w:hAnsi="宋体" w:cs="宋体"/>
          <w:color w:val="auto"/>
          <w:kern w:val="44"/>
          <w:sz w:val="24"/>
          <w:szCs w:val="24"/>
          <w:lang w:val="en-US" w:eastAsia="zh-CN"/>
        </w:rPr>
        <w:t>并</w:t>
      </w:r>
      <w:r>
        <w:rPr>
          <w:rFonts w:hint="eastAsia" w:ascii="宋体" w:hAnsi="宋体" w:eastAsia="宋体" w:cs="宋体"/>
          <w:color w:val="auto"/>
          <w:kern w:val="44"/>
          <w:sz w:val="24"/>
          <w:szCs w:val="24"/>
          <w:lang w:val="en-US" w:eastAsia="zh-CN"/>
        </w:rPr>
        <w:t>绘制加工图纸。</w:t>
      </w:r>
    </w:p>
    <w:p w14:paraId="2FC3CDB8">
      <w:pPr>
        <w:keepNext w:val="0"/>
        <w:keepLines w:val="0"/>
        <w:pageBreakBefore w:val="0"/>
        <w:widowControl w:val="0"/>
        <w:numPr>
          <w:ilvl w:val="0"/>
          <w:numId w:val="14"/>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常用耗材清单</w:t>
      </w:r>
    </w:p>
    <w:tbl>
      <w:tblPr>
        <w:tblStyle w:val="17"/>
        <w:tblW w:w="7731"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049"/>
        <w:gridCol w:w="1536"/>
        <w:gridCol w:w="656"/>
        <w:gridCol w:w="1581"/>
        <w:gridCol w:w="1253"/>
      </w:tblGrid>
      <w:tr w14:paraId="2F19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73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CD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常用耗材清单</w:t>
            </w:r>
          </w:p>
        </w:tc>
      </w:tr>
      <w:tr w14:paraId="379F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6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2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B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2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7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1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D6E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B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C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9C0E">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D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6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安全标志牌</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F587">
            <w:pPr>
              <w:jc w:val="center"/>
              <w:rPr>
                <w:rFonts w:hint="eastAsia" w:ascii="宋体" w:hAnsi="宋体" w:eastAsia="宋体" w:cs="宋体"/>
                <w:i w:val="0"/>
                <w:iCs w:val="0"/>
                <w:color w:val="000000"/>
                <w:sz w:val="22"/>
                <w:szCs w:val="22"/>
                <w:u w:val="none"/>
              </w:rPr>
            </w:pPr>
          </w:p>
        </w:tc>
      </w:tr>
      <w:tr w14:paraId="6953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3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5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抛光铜丝刷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6C43">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3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3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安全警戒带</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EBF9">
            <w:pPr>
              <w:jc w:val="center"/>
              <w:rPr>
                <w:rFonts w:hint="eastAsia" w:ascii="宋体" w:hAnsi="宋体" w:eastAsia="宋体" w:cs="宋体"/>
                <w:i w:val="0"/>
                <w:iCs w:val="0"/>
                <w:color w:val="000000"/>
                <w:sz w:val="22"/>
                <w:szCs w:val="22"/>
                <w:u w:val="none"/>
              </w:rPr>
            </w:pPr>
          </w:p>
        </w:tc>
      </w:tr>
      <w:tr w14:paraId="53B2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A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A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抛光钢丝刷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73F4">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F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7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警告牌</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D14C">
            <w:pPr>
              <w:jc w:val="center"/>
              <w:rPr>
                <w:rFonts w:hint="eastAsia" w:ascii="宋体" w:hAnsi="宋体" w:eastAsia="宋体" w:cs="宋体"/>
                <w:i w:val="0"/>
                <w:iCs w:val="0"/>
                <w:color w:val="000000"/>
                <w:sz w:val="22"/>
                <w:szCs w:val="22"/>
                <w:u w:val="none"/>
              </w:rPr>
            </w:pPr>
          </w:p>
        </w:tc>
      </w:tr>
      <w:tr w14:paraId="30E3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3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8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铜丝刷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7493">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D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7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位号牌</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232F">
            <w:pPr>
              <w:jc w:val="center"/>
              <w:rPr>
                <w:rFonts w:hint="eastAsia" w:ascii="宋体" w:hAnsi="宋体" w:eastAsia="宋体" w:cs="宋体"/>
                <w:i w:val="0"/>
                <w:iCs w:val="0"/>
                <w:color w:val="000000"/>
                <w:sz w:val="22"/>
                <w:szCs w:val="22"/>
                <w:u w:val="none"/>
              </w:rPr>
            </w:pPr>
          </w:p>
        </w:tc>
      </w:tr>
      <w:tr w14:paraId="5210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C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A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EB42">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D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标签纸</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B4B6">
            <w:pPr>
              <w:jc w:val="center"/>
              <w:rPr>
                <w:rFonts w:hint="eastAsia" w:ascii="宋体" w:hAnsi="宋体" w:eastAsia="宋体" w:cs="宋体"/>
                <w:i w:val="0"/>
                <w:iCs w:val="0"/>
                <w:color w:val="000000"/>
                <w:sz w:val="22"/>
                <w:szCs w:val="22"/>
                <w:u w:val="none"/>
              </w:rPr>
            </w:pPr>
          </w:p>
        </w:tc>
      </w:tr>
      <w:tr w14:paraId="6C3A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7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C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F245">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5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F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漏电保护器</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81ED">
            <w:pPr>
              <w:jc w:val="center"/>
              <w:rPr>
                <w:rFonts w:hint="eastAsia" w:ascii="宋体" w:hAnsi="宋体" w:eastAsia="宋体" w:cs="宋体"/>
                <w:i w:val="0"/>
                <w:iCs w:val="0"/>
                <w:color w:val="000000"/>
                <w:sz w:val="22"/>
                <w:szCs w:val="22"/>
                <w:u w:val="none"/>
              </w:rPr>
            </w:pPr>
          </w:p>
        </w:tc>
      </w:tr>
      <w:tr w14:paraId="4C12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8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1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氩弧焊把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2061">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A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5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行灯变压器</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6979">
            <w:pPr>
              <w:jc w:val="center"/>
              <w:rPr>
                <w:rFonts w:hint="eastAsia" w:ascii="宋体" w:hAnsi="宋体" w:eastAsia="宋体" w:cs="宋体"/>
                <w:i w:val="0"/>
                <w:iCs w:val="0"/>
                <w:color w:val="000000"/>
                <w:sz w:val="22"/>
                <w:szCs w:val="22"/>
                <w:u w:val="none"/>
              </w:rPr>
            </w:pPr>
          </w:p>
        </w:tc>
      </w:tr>
      <w:tr w14:paraId="3E5D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4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电焊把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247D">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8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3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板牙</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2465">
            <w:pPr>
              <w:jc w:val="center"/>
              <w:rPr>
                <w:rFonts w:hint="eastAsia" w:ascii="宋体" w:hAnsi="宋体" w:eastAsia="宋体" w:cs="宋体"/>
                <w:i w:val="0"/>
                <w:iCs w:val="0"/>
                <w:color w:val="000000"/>
                <w:sz w:val="22"/>
                <w:szCs w:val="22"/>
                <w:u w:val="none"/>
              </w:rPr>
            </w:pPr>
          </w:p>
        </w:tc>
      </w:tr>
      <w:tr w14:paraId="50F2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5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C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吊装带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FF7C">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5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E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备帽、压环</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62C1">
            <w:pPr>
              <w:jc w:val="center"/>
              <w:rPr>
                <w:rFonts w:hint="eastAsia" w:ascii="宋体" w:hAnsi="宋体" w:eastAsia="宋体" w:cs="宋体"/>
                <w:i w:val="0"/>
                <w:iCs w:val="0"/>
                <w:color w:val="000000"/>
                <w:sz w:val="22"/>
                <w:szCs w:val="22"/>
                <w:u w:val="none"/>
              </w:rPr>
            </w:pPr>
          </w:p>
        </w:tc>
      </w:tr>
      <w:tr w14:paraId="3C9B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A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C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扣件式钢管脚手架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43B1">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9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1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电缆卡子 </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67F9">
            <w:pPr>
              <w:jc w:val="center"/>
              <w:rPr>
                <w:rFonts w:hint="eastAsia" w:ascii="宋体" w:hAnsi="宋体" w:eastAsia="宋体" w:cs="宋体"/>
                <w:i w:val="0"/>
                <w:iCs w:val="0"/>
                <w:color w:val="000000"/>
                <w:sz w:val="22"/>
                <w:szCs w:val="22"/>
                <w:u w:val="none"/>
              </w:rPr>
            </w:pPr>
          </w:p>
        </w:tc>
      </w:tr>
      <w:tr w14:paraId="2704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5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B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4DC0">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1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E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镀锌管卡子</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9F02">
            <w:pPr>
              <w:jc w:val="center"/>
              <w:rPr>
                <w:rFonts w:hint="eastAsia" w:ascii="宋体" w:hAnsi="宋体" w:eastAsia="宋体" w:cs="宋体"/>
                <w:i w:val="0"/>
                <w:iCs w:val="0"/>
                <w:color w:val="000000"/>
                <w:sz w:val="22"/>
                <w:szCs w:val="22"/>
                <w:u w:val="none"/>
              </w:rPr>
            </w:pPr>
          </w:p>
        </w:tc>
      </w:tr>
      <w:tr w14:paraId="640A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E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C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21CB">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3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0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卡扣</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D2D4">
            <w:pPr>
              <w:jc w:val="center"/>
              <w:rPr>
                <w:rFonts w:hint="eastAsia" w:ascii="宋体" w:hAnsi="宋体" w:eastAsia="宋体" w:cs="宋体"/>
                <w:i w:val="0"/>
                <w:iCs w:val="0"/>
                <w:color w:val="000000"/>
                <w:sz w:val="22"/>
                <w:szCs w:val="22"/>
                <w:u w:val="none"/>
              </w:rPr>
            </w:pPr>
          </w:p>
        </w:tc>
      </w:tr>
      <w:tr w14:paraId="5C22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8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F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枕木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B670">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B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6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中间接头</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377F">
            <w:pPr>
              <w:jc w:val="center"/>
              <w:rPr>
                <w:rFonts w:hint="eastAsia" w:ascii="宋体" w:hAnsi="宋体" w:eastAsia="宋体" w:cs="宋体"/>
                <w:i w:val="0"/>
                <w:iCs w:val="0"/>
                <w:color w:val="000000"/>
                <w:sz w:val="22"/>
                <w:szCs w:val="22"/>
                <w:u w:val="none"/>
              </w:rPr>
            </w:pPr>
          </w:p>
        </w:tc>
      </w:tr>
      <w:tr w14:paraId="7C2D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1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2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DD89">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A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F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接线铜端子头</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C5E2">
            <w:pPr>
              <w:jc w:val="center"/>
              <w:rPr>
                <w:rFonts w:hint="eastAsia" w:ascii="宋体" w:hAnsi="宋体" w:eastAsia="宋体" w:cs="宋体"/>
                <w:i w:val="0"/>
                <w:iCs w:val="0"/>
                <w:color w:val="000000"/>
                <w:sz w:val="22"/>
                <w:szCs w:val="22"/>
                <w:u w:val="none"/>
              </w:rPr>
            </w:pPr>
          </w:p>
        </w:tc>
      </w:tr>
      <w:tr w14:paraId="4519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A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D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耐油密封板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3E6D">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0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C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镀锌管活接头</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5774">
            <w:pPr>
              <w:jc w:val="center"/>
              <w:rPr>
                <w:rFonts w:hint="eastAsia" w:ascii="宋体" w:hAnsi="宋体" w:eastAsia="宋体" w:cs="宋体"/>
                <w:i w:val="0"/>
                <w:iCs w:val="0"/>
                <w:color w:val="000000"/>
                <w:sz w:val="22"/>
                <w:szCs w:val="22"/>
                <w:u w:val="none"/>
              </w:rPr>
            </w:pPr>
          </w:p>
        </w:tc>
      </w:tr>
      <w:tr w14:paraId="1C03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7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B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耐油橡胶板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49EB">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E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2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各种仪表管卡</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425C">
            <w:pPr>
              <w:jc w:val="center"/>
              <w:rPr>
                <w:rFonts w:hint="eastAsia" w:ascii="宋体" w:hAnsi="宋体" w:eastAsia="宋体" w:cs="宋体"/>
                <w:i w:val="0"/>
                <w:iCs w:val="0"/>
                <w:color w:val="000000"/>
                <w:sz w:val="22"/>
                <w:szCs w:val="22"/>
                <w:u w:val="none"/>
              </w:rPr>
            </w:pPr>
          </w:p>
        </w:tc>
      </w:tr>
      <w:tr w14:paraId="5AF6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0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5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牛皮纸</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AD0A">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4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6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各种仪表接头</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47E8">
            <w:pPr>
              <w:jc w:val="center"/>
              <w:rPr>
                <w:rFonts w:hint="eastAsia" w:ascii="宋体" w:hAnsi="宋体" w:eastAsia="宋体" w:cs="宋体"/>
                <w:i w:val="0"/>
                <w:iCs w:val="0"/>
                <w:color w:val="000000"/>
                <w:sz w:val="22"/>
                <w:szCs w:val="22"/>
                <w:u w:val="none"/>
              </w:rPr>
            </w:pPr>
          </w:p>
        </w:tc>
      </w:tr>
      <w:tr w14:paraId="3CDA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D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9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青壳纸</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2C75">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6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2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螺母、螺钉</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3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M10及以下</w:t>
            </w:r>
          </w:p>
        </w:tc>
      </w:tr>
      <w:tr w14:paraId="57FC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A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E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过滤纸</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926C">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9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A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膨胀螺栓</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1DB7">
            <w:pPr>
              <w:jc w:val="center"/>
              <w:rPr>
                <w:rFonts w:hint="eastAsia" w:ascii="宋体" w:hAnsi="宋体" w:eastAsia="宋体" w:cs="宋体"/>
                <w:i w:val="0"/>
                <w:iCs w:val="0"/>
                <w:color w:val="000000"/>
                <w:sz w:val="22"/>
                <w:szCs w:val="22"/>
                <w:u w:val="none"/>
              </w:rPr>
            </w:pPr>
          </w:p>
        </w:tc>
      </w:tr>
      <w:tr w14:paraId="2BD4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3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柔性石墨纸</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2A13">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9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3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铜接线端子</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5D98">
            <w:pPr>
              <w:jc w:val="center"/>
              <w:rPr>
                <w:rFonts w:hint="eastAsia" w:ascii="宋体" w:hAnsi="宋体" w:eastAsia="宋体" w:cs="宋体"/>
                <w:i w:val="0"/>
                <w:iCs w:val="0"/>
                <w:color w:val="000000"/>
                <w:sz w:val="22"/>
                <w:szCs w:val="22"/>
                <w:u w:val="none"/>
              </w:rPr>
            </w:pPr>
          </w:p>
        </w:tc>
      </w:tr>
      <w:tr w14:paraId="760D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C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A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钢纸</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4FAD">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E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0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仪表接线柱</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BE37">
            <w:pPr>
              <w:jc w:val="center"/>
              <w:rPr>
                <w:rFonts w:hint="eastAsia" w:ascii="宋体" w:hAnsi="宋体" w:eastAsia="宋体" w:cs="宋体"/>
                <w:i w:val="0"/>
                <w:iCs w:val="0"/>
                <w:color w:val="000000"/>
                <w:sz w:val="22"/>
                <w:szCs w:val="22"/>
                <w:u w:val="none"/>
              </w:rPr>
            </w:pPr>
          </w:p>
        </w:tc>
      </w:tr>
      <w:tr w14:paraId="45E2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F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铁砂布 0#～2#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D2D1">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7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7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电力复合脂</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7D5F">
            <w:pPr>
              <w:jc w:val="center"/>
              <w:rPr>
                <w:rFonts w:hint="eastAsia" w:ascii="宋体" w:hAnsi="宋体" w:eastAsia="宋体" w:cs="宋体"/>
                <w:i w:val="0"/>
                <w:iCs w:val="0"/>
                <w:color w:val="000000"/>
                <w:sz w:val="22"/>
                <w:szCs w:val="22"/>
                <w:u w:val="none"/>
              </w:rPr>
            </w:pPr>
          </w:p>
        </w:tc>
      </w:tr>
      <w:tr w14:paraId="5089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2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F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各类砂纸</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C64F">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0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5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画线用油漆</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C293">
            <w:pPr>
              <w:jc w:val="center"/>
              <w:rPr>
                <w:rFonts w:hint="eastAsia" w:ascii="宋体" w:hAnsi="宋体" w:eastAsia="宋体" w:cs="宋体"/>
                <w:i w:val="0"/>
                <w:iCs w:val="0"/>
                <w:color w:val="000000"/>
                <w:sz w:val="22"/>
                <w:szCs w:val="22"/>
                <w:u w:val="none"/>
              </w:rPr>
            </w:pPr>
          </w:p>
        </w:tc>
      </w:tr>
      <w:tr w14:paraId="31DA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2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黑胶布</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5EF4">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5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5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防腐油漆</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E3D9">
            <w:pPr>
              <w:jc w:val="center"/>
              <w:rPr>
                <w:rFonts w:hint="eastAsia" w:ascii="宋体" w:hAnsi="宋体" w:eastAsia="宋体" w:cs="宋体"/>
                <w:i w:val="0"/>
                <w:iCs w:val="0"/>
                <w:color w:val="000000"/>
                <w:sz w:val="22"/>
                <w:szCs w:val="22"/>
                <w:u w:val="none"/>
              </w:rPr>
            </w:pPr>
          </w:p>
        </w:tc>
      </w:tr>
      <w:tr w14:paraId="652B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D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1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细白布</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6C99">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8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3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清漆</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4DB2">
            <w:pPr>
              <w:jc w:val="center"/>
              <w:rPr>
                <w:rFonts w:hint="eastAsia" w:ascii="宋体" w:hAnsi="宋体" w:eastAsia="宋体" w:cs="宋体"/>
                <w:i w:val="0"/>
                <w:iCs w:val="0"/>
                <w:color w:val="000000"/>
                <w:sz w:val="22"/>
                <w:szCs w:val="22"/>
                <w:u w:val="none"/>
              </w:rPr>
            </w:pPr>
          </w:p>
        </w:tc>
      </w:tr>
      <w:tr w14:paraId="115C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3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6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塑料布</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8DAB">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B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5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49A1">
            <w:pPr>
              <w:jc w:val="center"/>
              <w:rPr>
                <w:rFonts w:hint="eastAsia" w:ascii="宋体" w:hAnsi="宋体" w:eastAsia="宋体" w:cs="宋体"/>
                <w:i w:val="0"/>
                <w:iCs w:val="0"/>
                <w:color w:val="000000"/>
                <w:sz w:val="22"/>
                <w:szCs w:val="22"/>
                <w:u w:val="none"/>
              </w:rPr>
            </w:pPr>
          </w:p>
        </w:tc>
      </w:tr>
      <w:tr w14:paraId="36BD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5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6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绝缘包布</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F5A7">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A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7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F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非压缩机更换</w:t>
            </w:r>
          </w:p>
        </w:tc>
      </w:tr>
      <w:tr w14:paraId="3300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7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1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白绸布</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4E78">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0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3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清铅油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AB75">
            <w:pPr>
              <w:jc w:val="center"/>
              <w:rPr>
                <w:rFonts w:hint="eastAsia" w:ascii="宋体" w:hAnsi="宋体" w:eastAsia="宋体" w:cs="宋体"/>
                <w:i w:val="0"/>
                <w:iCs w:val="0"/>
                <w:color w:val="000000"/>
                <w:sz w:val="22"/>
                <w:szCs w:val="22"/>
                <w:u w:val="none"/>
              </w:rPr>
            </w:pPr>
          </w:p>
        </w:tc>
      </w:tr>
      <w:tr w14:paraId="32C6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8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7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破布</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38C6">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7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6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乙方</w:t>
            </w:r>
            <w:r>
              <w:rPr>
                <w:rFonts w:hint="eastAsia" w:ascii="宋体" w:hAnsi="宋体" w:eastAsia="宋体" w:cs="宋体"/>
                <w:i w:val="0"/>
                <w:iCs w:val="0"/>
                <w:color w:val="000000"/>
                <w:kern w:val="0"/>
                <w:sz w:val="21"/>
                <w:szCs w:val="21"/>
                <w:u w:val="none"/>
                <w:lang w:val="en-US" w:eastAsia="zh-CN" w:bidi="ar"/>
              </w:rPr>
              <w:t xml:space="preserve">自用设备、机具的润滑油 </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C79E">
            <w:pPr>
              <w:jc w:val="center"/>
              <w:rPr>
                <w:rFonts w:hint="eastAsia" w:ascii="宋体" w:hAnsi="宋体" w:eastAsia="宋体" w:cs="宋体"/>
                <w:i w:val="0"/>
                <w:iCs w:val="0"/>
                <w:color w:val="000000"/>
                <w:sz w:val="22"/>
                <w:szCs w:val="22"/>
                <w:u w:val="none"/>
              </w:rPr>
            </w:pPr>
          </w:p>
        </w:tc>
      </w:tr>
      <w:tr w14:paraId="48E7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B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3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苫布</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F911">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8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润滑脂</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B230">
            <w:pPr>
              <w:jc w:val="center"/>
              <w:rPr>
                <w:rFonts w:hint="eastAsia" w:ascii="宋体" w:hAnsi="宋体" w:eastAsia="宋体" w:cs="宋体"/>
                <w:i w:val="0"/>
                <w:iCs w:val="0"/>
                <w:color w:val="000000"/>
                <w:sz w:val="22"/>
                <w:szCs w:val="22"/>
                <w:u w:val="none"/>
              </w:rPr>
            </w:pPr>
          </w:p>
        </w:tc>
      </w:tr>
      <w:tr w14:paraId="2AEB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F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D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吸油毛毡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005E">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F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3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电缆泥</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7250">
            <w:pPr>
              <w:jc w:val="center"/>
              <w:rPr>
                <w:rFonts w:hint="eastAsia" w:ascii="宋体" w:hAnsi="宋体" w:eastAsia="宋体" w:cs="宋体"/>
                <w:i w:val="0"/>
                <w:iCs w:val="0"/>
                <w:color w:val="000000"/>
                <w:sz w:val="22"/>
                <w:szCs w:val="22"/>
                <w:u w:val="none"/>
              </w:rPr>
            </w:pPr>
          </w:p>
        </w:tc>
      </w:tr>
      <w:tr w14:paraId="1080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B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3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C5F4">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B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除垢剂</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7EB6">
            <w:pPr>
              <w:jc w:val="center"/>
              <w:rPr>
                <w:rFonts w:hint="eastAsia" w:ascii="宋体" w:hAnsi="宋体" w:eastAsia="宋体" w:cs="宋体"/>
                <w:i w:val="0"/>
                <w:iCs w:val="0"/>
                <w:color w:val="000000"/>
                <w:sz w:val="22"/>
                <w:szCs w:val="22"/>
                <w:u w:val="none"/>
              </w:rPr>
            </w:pPr>
          </w:p>
        </w:tc>
      </w:tr>
      <w:tr w14:paraId="7B14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2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2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AE87">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B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F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除锈剂</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C7A6">
            <w:pPr>
              <w:jc w:val="center"/>
              <w:rPr>
                <w:rFonts w:hint="eastAsia" w:ascii="宋体" w:hAnsi="宋体" w:eastAsia="宋体" w:cs="宋体"/>
                <w:i w:val="0"/>
                <w:iCs w:val="0"/>
                <w:color w:val="000000"/>
                <w:sz w:val="22"/>
                <w:szCs w:val="22"/>
                <w:u w:val="none"/>
              </w:rPr>
            </w:pPr>
          </w:p>
        </w:tc>
      </w:tr>
      <w:tr w14:paraId="1316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3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A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紫铜板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E564">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A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D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抗咬合剂</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8DA5">
            <w:pPr>
              <w:jc w:val="center"/>
              <w:rPr>
                <w:rFonts w:hint="eastAsia" w:ascii="宋体" w:hAnsi="宋体" w:eastAsia="宋体" w:cs="宋体"/>
                <w:i w:val="0"/>
                <w:iCs w:val="0"/>
                <w:color w:val="000000"/>
                <w:sz w:val="22"/>
                <w:szCs w:val="22"/>
                <w:u w:val="none"/>
              </w:rPr>
            </w:pPr>
          </w:p>
        </w:tc>
      </w:tr>
      <w:tr w14:paraId="51C9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D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5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找正用镀锌铁皮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DA24">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D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A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清洗剂</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D8BF">
            <w:pPr>
              <w:jc w:val="center"/>
              <w:rPr>
                <w:rFonts w:hint="eastAsia" w:ascii="宋体" w:hAnsi="宋体" w:eastAsia="宋体" w:cs="宋体"/>
                <w:i w:val="0"/>
                <w:iCs w:val="0"/>
                <w:color w:val="000000"/>
                <w:sz w:val="22"/>
                <w:szCs w:val="22"/>
                <w:u w:val="none"/>
              </w:rPr>
            </w:pPr>
          </w:p>
        </w:tc>
      </w:tr>
      <w:tr w14:paraId="787D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B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E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30B7">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A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0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螺纹锁固剂</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BDA6">
            <w:pPr>
              <w:jc w:val="center"/>
              <w:rPr>
                <w:rFonts w:hint="eastAsia" w:ascii="宋体" w:hAnsi="宋体" w:eastAsia="宋体" w:cs="宋体"/>
                <w:i w:val="0"/>
                <w:iCs w:val="0"/>
                <w:color w:val="000000"/>
                <w:sz w:val="22"/>
                <w:szCs w:val="22"/>
                <w:u w:val="none"/>
              </w:rPr>
            </w:pPr>
          </w:p>
        </w:tc>
      </w:tr>
      <w:tr w14:paraId="1B81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D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2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工装用平垫铁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C666">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6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F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螺丝抗咬合剂</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AD38">
            <w:pPr>
              <w:jc w:val="center"/>
              <w:rPr>
                <w:rFonts w:hint="eastAsia" w:ascii="宋体" w:hAnsi="宋体" w:eastAsia="宋体" w:cs="宋体"/>
                <w:i w:val="0"/>
                <w:iCs w:val="0"/>
                <w:color w:val="000000"/>
                <w:sz w:val="22"/>
                <w:szCs w:val="22"/>
                <w:u w:val="none"/>
              </w:rPr>
            </w:pPr>
          </w:p>
        </w:tc>
      </w:tr>
      <w:tr w14:paraId="0838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1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B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工装用斜垫铁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37EB">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1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4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松动剂</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99EA">
            <w:pPr>
              <w:jc w:val="center"/>
              <w:rPr>
                <w:rFonts w:hint="eastAsia" w:ascii="宋体" w:hAnsi="宋体" w:eastAsia="宋体" w:cs="宋体"/>
                <w:i w:val="0"/>
                <w:iCs w:val="0"/>
                <w:color w:val="000000"/>
                <w:sz w:val="22"/>
                <w:szCs w:val="22"/>
                <w:u w:val="none"/>
              </w:rPr>
            </w:pPr>
          </w:p>
        </w:tc>
      </w:tr>
      <w:tr w14:paraId="64B1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7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5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E型管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2DC9">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1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6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洗涤剂</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1AA7">
            <w:pPr>
              <w:jc w:val="center"/>
              <w:rPr>
                <w:rFonts w:hint="eastAsia" w:ascii="宋体" w:hAnsi="宋体" w:eastAsia="宋体" w:cs="宋体"/>
                <w:i w:val="0"/>
                <w:iCs w:val="0"/>
                <w:color w:val="000000"/>
                <w:sz w:val="22"/>
                <w:szCs w:val="22"/>
                <w:u w:val="none"/>
              </w:rPr>
            </w:pPr>
          </w:p>
        </w:tc>
      </w:tr>
      <w:tr w14:paraId="6992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6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A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找平用塑料管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6507">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3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8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密封剂</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9B74">
            <w:pPr>
              <w:jc w:val="center"/>
              <w:rPr>
                <w:rFonts w:hint="eastAsia" w:ascii="宋体" w:hAnsi="宋体" w:eastAsia="宋体" w:cs="宋体"/>
                <w:i w:val="0"/>
                <w:iCs w:val="0"/>
                <w:color w:val="000000"/>
                <w:sz w:val="22"/>
                <w:szCs w:val="22"/>
                <w:u w:val="none"/>
              </w:rPr>
            </w:pPr>
          </w:p>
        </w:tc>
      </w:tr>
      <w:tr w14:paraId="3E36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9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E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密封塑料带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7420">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F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胶条填料</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BA43">
            <w:pPr>
              <w:jc w:val="center"/>
              <w:rPr>
                <w:rFonts w:hint="eastAsia" w:ascii="宋体" w:hAnsi="宋体" w:eastAsia="宋体" w:cs="宋体"/>
                <w:i w:val="0"/>
                <w:iCs w:val="0"/>
                <w:color w:val="000000"/>
                <w:sz w:val="22"/>
                <w:szCs w:val="22"/>
                <w:u w:val="none"/>
              </w:rPr>
            </w:pPr>
          </w:p>
        </w:tc>
      </w:tr>
      <w:tr w14:paraId="6391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4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F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w:t>
            </w:r>
            <w:r>
              <w:rPr>
                <w:rFonts w:hint="eastAsia" w:ascii="宋体" w:hAnsi="宋体" w:eastAsia="宋体" w:cs="宋体"/>
                <w:i w:val="0"/>
                <w:iCs w:val="0"/>
                <w:color w:val="000000"/>
                <w:kern w:val="0"/>
                <w:sz w:val="21"/>
                <w:szCs w:val="21"/>
                <w:u w:val="none"/>
                <w:vertAlign w:val="subscript"/>
                <w:lang w:val="en-US" w:eastAsia="zh-CN" w:bidi="ar"/>
              </w:rPr>
              <w:t>4</w:t>
            </w:r>
            <w:r>
              <w:rPr>
                <w:rFonts w:hint="eastAsia" w:ascii="宋体" w:hAnsi="宋体" w:eastAsia="宋体" w:cs="宋体"/>
                <w:i w:val="0"/>
                <w:iCs w:val="0"/>
                <w:color w:val="000000"/>
                <w:kern w:val="0"/>
                <w:sz w:val="21"/>
                <w:szCs w:val="21"/>
                <w:u w:val="none"/>
                <w:lang w:val="en-US" w:eastAsia="zh-CN" w:bidi="ar"/>
              </w:rPr>
              <w:t>生料带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3502">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5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4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耐油密封胶</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3DC3">
            <w:pPr>
              <w:jc w:val="center"/>
              <w:rPr>
                <w:rFonts w:hint="eastAsia" w:ascii="宋体" w:hAnsi="宋体" w:eastAsia="宋体" w:cs="宋体"/>
                <w:i w:val="0"/>
                <w:iCs w:val="0"/>
                <w:color w:val="000000"/>
                <w:sz w:val="22"/>
                <w:szCs w:val="22"/>
                <w:u w:val="none"/>
              </w:rPr>
            </w:pPr>
          </w:p>
        </w:tc>
      </w:tr>
      <w:tr w14:paraId="6824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5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5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塑料胶粘带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E1CF">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9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7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瞬干胶</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6BDD">
            <w:pPr>
              <w:jc w:val="center"/>
              <w:rPr>
                <w:rFonts w:hint="eastAsia" w:ascii="宋体" w:hAnsi="宋体" w:eastAsia="宋体" w:cs="宋体"/>
                <w:i w:val="0"/>
                <w:iCs w:val="0"/>
                <w:color w:val="000000"/>
                <w:sz w:val="22"/>
                <w:szCs w:val="22"/>
                <w:u w:val="none"/>
              </w:rPr>
            </w:pPr>
          </w:p>
        </w:tc>
      </w:tr>
      <w:tr w14:paraId="437D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8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尼龙扎带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2194">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5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9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研磨膏</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B667">
            <w:pPr>
              <w:jc w:val="center"/>
              <w:rPr>
                <w:rFonts w:hint="eastAsia" w:ascii="宋体" w:hAnsi="宋体" w:eastAsia="宋体" w:cs="宋体"/>
                <w:i w:val="0"/>
                <w:iCs w:val="0"/>
                <w:color w:val="000000"/>
                <w:sz w:val="22"/>
                <w:szCs w:val="22"/>
                <w:u w:val="none"/>
              </w:rPr>
            </w:pPr>
          </w:p>
        </w:tc>
      </w:tr>
      <w:tr w14:paraId="261D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8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1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相色带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AA0C">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2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D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石膏粉</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B807">
            <w:pPr>
              <w:jc w:val="center"/>
              <w:rPr>
                <w:rFonts w:hint="eastAsia" w:ascii="宋体" w:hAnsi="宋体" w:eastAsia="宋体" w:cs="宋体"/>
                <w:i w:val="0"/>
                <w:iCs w:val="0"/>
                <w:color w:val="000000"/>
                <w:sz w:val="22"/>
                <w:szCs w:val="22"/>
                <w:u w:val="none"/>
              </w:rPr>
            </w:pPr>
          </w:p>
        </w:tc>
      </w:tr>
      <w:tr w14:paraId="26F9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8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3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27C5">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A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7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石墨粉</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41EC">
            <w:pPr>
              <w:jc w:val="center"/>
              <w:rPr>
                <w:rFonts w:hint="eastAsia" w:ascii="宋体" w:hAnsi="宋体" w:eastAsia="宋体" w:cs="宋体"/>
                <w:i w:val="0"/>
                <w:iCs w:val="0"/>
                <w:color w:val="000000"/>
                <w:sz w:val="22"/>
                <w:szCs w:val="22"/>
                <w:u w:val="none"/>
              </w:rPr>
            </w:pPr>
          </w:p>
        </w:tc>
      </w:tr>
      <w:tr w14:paraId="3155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7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6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自粘性橡胶带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02AA">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5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E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白面</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207D">
            <w:pPr>
              <w:jc w:val="center"/>
              <w:rPr>
                <w:rFonts w:hint="eastAsia" w:ascii="宋体" w:hAnsi="宋体" w:eastAsia="宋体" w:cs="宋体"/>
                <w:i w:val="0"/>
                <w:iCs w:val="0"/>
                <w:color w:val="000000"/>
                <w:sz w:val="22"/>
                <w:szCs w:val="22"/>
                <w:u w:val="none"/>
              </w:rPr>
            </w:pPr>
          </w:p>
        </w:tc>
      </w:tr>
      <w:tr w14:paraId="1507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8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5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磨光机片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1D0C">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0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E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铅粉</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2D8C">
            <w:pPr>
              <w:jc w:val="center"/>
              <w:rPr>
                <w:rFonts w:hint="eastAsia" w:ascii="宋体" w:hAnsi="宋体" w:eastAsia="宋体" w:cs="宋体"/>
                <w:i w:val="0"/>
                <w:iCs w:val="0"/>
                <w:color w:val="000000"/>
                <w:sz w:val="22"/>
                <w:szCs w:val="22"/>
                <w:u w:val="none"/>
              </w:rPr>
            </w:pPr>
          </w:p>
        </w:tc>
      </w:tr>
      <w:tr w14:paraId="6B86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E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B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尼龙切割片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9FFB">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C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C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焦炭</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183C">
            <w:pPr>
              <w:jc w:val="center"/>
              <w:rPr>
                <w:rFonts w:hint="eastAsia" w:ascii="宋体" w:hAnsi="宋体" w:eastAsia="宋体" w:cs="宋体"/>
                <w:i w:val="0"/>
                <w:iCs w:val="0"/>
                <w:color w:val="000000"/>
                <w:sz w:val="22"/>
                <w:szCs w:val="22"/>
                <w:u w:val="none"/>
              </w:rPr>
            </w:pPr>
          </w:p>
        </w:tc>
      </w:tr>
      <w:tr w14:paraId="4007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A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7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尼龙砂轮片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BE75">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6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0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红丹粉</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4E1A">
            <w:pPr>
              <w:jc w:val="center"/>
              <w:rPr>
                <w:rFonts w:hint="eastAsia" w:ascii="宋体" w:hAnsi="宋体" w:eastAsia="宋体" w:cs="宋体"/>
                <w:i w:val="0"/>
                <w:iCs w:val="0"/>
                <w:color w:val="000000"/>
                <w:sz w:val="22"/>
                <w:szCs w:val="22"/>
                <w:u w:val="none"/>
              </w:rPr>
            </w:pPr>
          </w:p>
        </w:tc>
      </w:tr>
      <w:tr w14:paraId="3B86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1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3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无齿锯片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7E1A">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F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A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凡士林</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9A6E">
            <w:pPr>
              <w:jc w:val="center"/>
              <w:rPr>
                <w:rFonts w:hint="eastAsia" w:ascii="宋体" w:hAnsi="宋体" w:eastAsia="宋体" w:cs="宋体"/>
                <w:i w:val="0"/>
                <w:iCs w:val="0"/>
                <w:color w:val="000000"/>
                <w:sz w:val="22"/>
                <w:szCs w:val="22"/>
                <w:u w:val="none"/>
              </w:rPr>
            </w:pPr>
          </w:p>
        </w:tc>
      </w:tr>
      <w:tr w14:paraId="55AE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2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A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锋钢锯条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171E">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7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A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油麻</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6BDB">
            <w:pPr>
              <w:jc w:val="center"/>
              <w:rPr>
                <w:rFonts w:hint="eastAsia" w:ascii="宋体" w:hAnsi="宋体" w:eastAsia="宋体" w:cs="宋体"/>
                <w:i w:val="0"/>
                <w:iCs w:val="0"/>
                <w:color w:val="000000"/>
                <w:sz w:val="22"/>
                <w:szCs w:val="22"/>
                <w:u w:val="none"/>
              </w:rPr>
            </w:pPr>
          </w:p>
        </w:tc>
      </w:tr>
      <w:tr w14:paraId="4C32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6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C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手砂轮片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1169">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A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3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油石</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F0E4">
            <w:pPr>
              <w:jc w:val="center"/>
              <w:rPr>
                <w:rFonts w:hint="eastAsia" w:ascii="宋体" w:hAnsi="宋体" w:eastAsia="宋体" w:cs="宋体"/>
                <w:i w:val="0"/>
                <w:iCs w:val="0"/>
                <w:color w:val="000000"/>
                <w:sz w:val="22"/>
                <w:szCs w:val="22"/>
                <w:u w:val="none"/>
              </w:rPr>
            </w:pPr>
          </w:p>
        </w:tc>
      </w:tr>
      <w:tr w14:paraId="3FBE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7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0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F8B5">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9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1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焊锡</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1303">
            <w:pPr>
              <w:jc w:val="center"/>
              <w:rPr>
                <w:rFonts w:hint="eastAsia" w:ascii="宋体" w:hAnsi="宋体" w:eastAsia="宋体" w:cs="宋体"/>
                <w:i w:val="0"/>
                <w:iCs w:val="0"/>
                <w:color w:val="000000"/>
                <w:sz w:val="22"/>
                <w:szCs w:val="22"/>
                <w:u w:val="none"/>
              </w:rPr>
            </w:pPr>
          </w:p>
        </w:tc>
      </w:tr>
      <w:tr w14:paraId="3A57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4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0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各种型号焊条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3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贵金属类除外</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A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8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松香焊锡</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9400">
            <w:pPr>
              <w:jc w:val="center"/>
              <w:rPr>
                <w:rFonts w:hint="eastAsia" w:ascii="宋体" w:hAnsi="宋体" w:eastAsia="宋体" w:cs="宋体"/>
                <w:i w:val="0"/>
                <w:iCs w:val="0"/>
                <w:color w:val="000000"/>
                <w:sz w:val="22"/>
                <w:szCs w:val="22"/>
                <w:u w:val="none"/>
              </w:rPr>
            </w:pPr>
          </w:p>
        </w:tc>
      </w:tr>
      <w:tr w14:paraId="441B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8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5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穿线钢丝</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CDC8">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4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D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756D">
            <w:pPr>
              <w:jc w:val="center"/>
              <w:rPr>
                <w:rFonts w:hint="eastAsia" w:ascii="宋体" w:hAnsi="宋体" w:eastAsia="宋体" w:cs="宋体"/>
                <w:i w:val="0"/>
                <w:iCs w:val="0"/>
                <w:color w:val="000000"/>
                <w:sz w:val="22"/>
                <w:szCs w:val="22"/>
                <w:u w:val="none"/>
              </w:rPr>
            </w:pPr>
          </w:p>
        </w:tc>
      </w:tr>
      <w:tr w14:paraId="7DCA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0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C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铁丝</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8079">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C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6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煤油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8AB8">
            <w:pPr>
              <w:jc w:val="center"/>
              <w:rPr>
                <w:rFonts w:hint="eastAsia" w:ascii="宋体" w:hAnsi="宋体" w:eastAsia="宋体" w:cs="宋体"/>
                <w:i w:val="0"/>
                <w:iCs w:val="0"/>
                <w:color w:val="000000"/>
                <w:sz w:val="22"/>
                <w:szCs w:val="22"/>
                <w:u w:val="none"/>
              </w:rPr>
            </w:pPr>
          </w:p>
        </w:tc>
      </w:tr>
      <w:tr w14:paraId="127F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0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B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铅丝</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7D9B">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E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9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石笔</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4DC7">
            <w:pPr>
              <w:jc w:val="center"/>
              <w:rPr>
                <w:rFonts w:hint="eastAsia" w:ascii="宋体" w:hAnsi="宋体" w:eastAsia="宋体" w:cs="宋体"/>
                <w:i w:val="0"/>
                <w:iCs w:val="0"/>
                <w:color w:val="000000"/>
                <w:sz w:val="22"/>
                <w:szCs w:val="22"/>
                <w:u w:val="none"/>
              </w:rPr>
            </w:pPr>
          </w:p>
        </w:tc>
      </w:tr>
      <w:tr w14:paraId="1C20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D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6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铜丝</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1977">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1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4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围挡</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A317">
            <w:pPr>
              <w:jc w:val="center"/>
              <w:rPr>
                <w:rFonts w:hint="eastAsia" w:ascii="宋体" w:hAnsi="宋体" w:eastAsia="宋体" w:cs="宋体"/>
                <w:i w:val="0"/>
                <w:iCs w:val="0"/>
                <w:color w:val="000000"/>
                <w:sz w:val="22"/>
                <w:szCs w:val="22"/>
                <w:u w:val="none"/>
              </w:rPr>
            </w:pPr>
          </w:p>
        </w:tc>
      </w:tr>
      <w:tr w14:paraId="3914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5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9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行灯线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1D98">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B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E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二硫化目</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647E">
            <w:pPr>
              <w:jc w:val="center"/>
              <w:rPr>
                <w:rFonts w:hint="eastAsia" w:ascii="宋体" w:hAnsi="宋体" w:eastAsia="宋体" w:cs="宋体"/>
                <w:i w:val="0"/>
                <w:iCs w:val="0"/>
                <w:color w:val="000000"/>
                <w:sz w:val="22"/>
                <w:szCs w:val="22"/>
                <w:u w:val="none"/>
              </w:rPr>
            </w:pPr>
          </w:p>
        </w:tc>
      </w:tr>
      <w:tr w14:paraId="7C69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C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9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绝缘导线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25F3">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E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4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四氯化碳</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79F4">
            <w:pPr>
              <w:jc w:val="center"/>
              <w:rPr>
                <w:rFonts w:hint="eastAsia" w:ascii="宋体" w:hAnsi="宋体" w:eastAsia="宋体" w:cs="宋体"/>
                <w:i w:val="0"/>
                <w:iCs w:val="0"/>
                <w:color w:val="000000"/>
                <w:sz w:val="22"/>
                <w:szCs w:val="22"/>
                <w:u w:val="none"/>
              </w:rPr>
            </w:pPr>
          </w:p>
        </w:tc>
      </w:tr>
      <w:tr w14:paraId="6D69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D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F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接地线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BAA8">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7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D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氩气</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43D4">
            <w:pPr>
              <w:jc w:val="center"/>
              <w:rPr>
                <w:rFonts w:hint="eastAsia" w:ascii="宋体" w:hAnsi="宋体" w:eastAsia="宋体" w:cs="宋体"/>
                <w:i w:val="0"/>
                <w:iCs w:val="0"/>
                <w:color w:val="000000"/>
                <w:sz w:val="22"/>
                <w:szCs w:val="22"/>
                <w:u w:val="none"/>
              </w:rPr>
            </w:pPr>
          </w:p>
        </w:tc>
      </w:tr>
      <w:tr w14:paraId="02CE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B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5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850E">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5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C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氧气</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72F1">
            <w:pPr>
              <w:jc w:val="center"/>
              <w:rPr>
                <w:rFonts w:hint="eastAsia" w:ascii="宋体" w:hAnsi="宋体" w:eastAsia="宋体" w:cs="宋体"/>
                <w:i w:val="0"/>
                <w:iCs w:val="0"/>
                <w:color w:val="000000"/>
                <w:sz w:val="22"/>
                <w:szCs w:val="22"/>
                <w:u w:val="none"/>
              </w:rPr>
            </w:pPr>
          </w:p>
        </w:tc>
      </w:tr>
      <w:tr w14:paraId="4B05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F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C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磨光机线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9E95">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F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0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乙炔</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D5C0">
            <w:pPr>
              <w:jc w:val="center"/>
              <w:rPr>
                <w:rFonts w:hint="eastAsia" w:ascii="宋体" w:hAnsi="宋体" w:eastAsia="宋体" w:cs="宋体"/>
                <w:i w:val="0"/>
                <w:iCs w:val="0"/>
                <w:color w:val="000000"/>
                <w:sz w:val="22"/>
                <w:szCs w:val="22"/>
                <w:u w:val="none"/>
              </w:rPr>
            </w:pPr>
          </w:p>
        </w:tc>
      </w:tr>
      <w:tr w14:paraId="1419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8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7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电焊把线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2E87">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D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2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钨极</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3CF3">
            <w:pPr>
              <w:jc w:val="center"/>
              <w:rPr>
                <w:rFonts w:hint="eastAsia" w:ascii="宋体" w:hAnsi="宋体" w:eastAsia="宋体" w:cs="宋体"/>
                <w:i w:val="0"/>
                <w:iCs w:val="0"/>
                <w:color w:val="000000"/>
                <w:sz w:val="22"/>
                <w:szCs w:val="22"/>
                <w:u w:val="none"/>
              </w:rPr>
            </w:pPr>
          </w:p>
        </w:tc>
      </w:tr>
      <w:tr w14:paraId="70C6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77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20689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1"/>
                <w:szCs w:val="21"/>
                <w:u w:val="none"/>
                <w:lang w:val="en-US" w:eastAsia="zh-CN" w:bidi="ar"/>
              </w:rPr>
              <w:t>注：</w:t>
            </w:r>
            <w:r>
              <w:rPr>
                <w:rFonts w:hint="eastAsia" w:ascii="宋体" w:hAnsi="宋体" w:cs="宋体"/>
                <w:i w:val="0"/>
                <w:iCs w:val="0"/>
                <w:color w:val="000000"/>
                <w:kern w:val="0"/>
                <w:sz w:val="22"/>
                <w:szCs w:val="22"/>
                <w:u w:val="none"/>
                <w:lang w:val="en-US" w:eastAsia="zh-CN" w:bidi="ar"/>
              </w:rPr>
              <w:t>以上</w:t>
            </w:r>
            <w:r>
              <w:rPr>
                <w:rFonts w:hint="eastAsia" w:ascii="宋体" w:hAnsi="宋体" w:eastAsia="宋体" w:cs="宋体"/>
                <w:i w:val="0"/>
                <w:iCs w:val="0"/>
                <w:color w:val="000000"/>
                <w:kern w:val="0"/>
                <w:sz w:val="22"/>
                <w:szCs w:val="22"/>
                <w:u w:val="none"/>
                <w:lang w:val="en-US" w:eastAsia="zh-CN" w:bidi="ar"/>
              </w:rPr>
              <w:t>费用含于投标报价中。</w:t>
            </w:r>
            <w:r>
              <w:rPr>
                <w:rFonts w:hint="eastAsia" w:ascii="宋体" w:hAnsi="宋体" w:cs="宋体"/>
                <w:i w:val="0"/>
                <w:iCs w:val="0"/>
                <w:color w:val="000000"/>
                <w:kern w:val="0"/>
                <w:sz w:val="22"/>
                <w:szCs w:val="22"/>
                <w:u w:val="none"/>
                <w:lang w:val="en-US" w:eastAsia="zh-CN" w:bidi="ar"/>
              </w:rPr>
              <w:t>未</w:t>
            </w:r>
            <w:r>
              <w:rPr>
                <w:rFonts w:hint="eastAsia" w:ascii="宋体" w:hAnsi="宋体" w:eastAsia="宋体" w:cs="宋体"/>
                <w:i w:val="0"/>
                <w:iCs w:val="0"/>
                <w:color w:val="000000"/>
                <w:kern w:val="0"/>
                <w:sz w:val="22"/>
                <w:szCs w:val="22"/>
                <w:u w:val="none"/>
                <w:lang w:val="en-US" w:eastAsia="zh-CN" w:bidi="ar"/>
              </w:rPr>
              <w:t>涵盖的部分，</w:t>
            </w:r>
            <w:r>
              <w:rPr>
                <w:rFonts w:hint="eastAsia" w:ascii="宋体" w:hAnsi="宋体" w:cs="宋体"/>
                <w:i w:val="0"/>
                <w:iCs w:val="0"/>
                <w:color w:val="000000"/>
                <w:kern w:val="0"/>
                <w:sz w:val="22"/>
                <w:szCs w:val="22"/>
                <w:u w:val="none"/>
                <w:lang w:val="en-US" w:eastAsia="zh-CN" w:bidi="ar"/>
              </w:rPr>
              <w:t>乙方</w:t>
            </w:r>
            <w:r>
              <w:rPr>
                <w:rFonts w:hint="eastAsia" w:ascii="宋体" w:hAnsi="宋体" w:eastAsia="宋体" w:cs="宋体"/>
                <w:i w:val="0"/>
                <w:iCs w:val="0"/>
                <w:color w:val="000000"/>
                <w:kern w:val="0"/>
                <w:sz w:val="22"/>
                <w:szCs w:val="22"/>
                <w:u w:val="none"/>
                <w:lang w:val="en-US" w:eastAsia="zh-CN" w:bidi="ar"/>
              </w:rPr>
              <w:t>需</w:t>
            </w:r>
            <w:r>
              <w:rPr>
                <w:rFonts w:hint="eastAsia" w:ascii="宋体" w:hAnsi="宋体" w:cs="宋体"/>
                <w:i w:val="0"/>
                <w:iCs w:val="0"/>
                <w:color w:val="000000"/>
                <w:kern w:val="0"/>
                <w:sz w:val="22"/>
                <w:szCs w:val="22"/>
                <w:u w:val="none"/>
                <w:lang w:val="en-US" w:eastAsia="zh-CN" w:bidi="ar"/>
              </w:rPr>
              <w:t>根据服务需求</w:t>
            </w:r>
            <w:r>
              <w:rPr>
                <w:rFonts w:hint="eastAsia" w:ascii="宋体" w:hAnsi="宋体" w:eastAsia="宋体" w:cs="宋体"/>
                <w:i w:val="0"/>
                <w:iCs w:val="0"/>
                <w:color w:val="000000"/>
                <w:kern w:val="0"/>
                <w:sz w:val="22"/>
                <w:szCs w:val="22"/>
                <w:u w:val="none"/>
                <w:lang w:val="en-US" w:eastAsia="zh-CN" w:bidi="ar"/>
              </w:rPr>
              <w:t>自行配备并承担相关费用。</w:t>
            </w:r>
          </w:p>
        </w:tc>
      </w:tr>
    </w:tbl>
    <w:p w14:paraId="6BE314CB">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auto"/>
        <w:rPr>
          <w:rFonts w:hint="default" w:ascii="宋体" w:hAnsi="宋体" w:eastAsia="宋体" w:cs="宋体"/>
          <w:color w:val="000000"/>
          <w:sz w:val="24"/>
          <w:szCs w:val="24"/>
          <w:lang w:val="en-US" w:eastAsia="zh-CN" w:bidi="ar"/>
        </w:rPr>
      </w:pPr>
    </w:p>
    <w:p w14:paraId="475910D6">
      <w:pPr>
        <w:pStyle w:val="3"/>
        <w:keepNext w:val="0"/>
        <w:keepLines w:val="0"/>
        <w:pageBreakBefore w:val="0"/>
        <w:widowControl w:val="0"/>
        <w:numPr>
          <w:ilvl w:val="0"/>
          <w:numId w:val="11"/>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备品备件存放管理和预制场地要求</w:t>
      </w:r>
    </w:p>
    <w:p w14:paraId="44E3C977">
      <w:pPr>
        <w:keepNext w:val="0"/>
        <w:keepLines w:val="0"/>
        <w:pageBreakBefore w:val="0"/>
        <w:widowControl w:val="0"/>
        <w:numPr>
          <w:ilvl w:val="0"/>
          <w:numId w:val="15"/>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乙方负责甲方备品备件存放及管理，</w:t>
      </w:r>
      <w:r>
        <w:rPr>
          <w:rFonts w:hint="eastAsia" w:ascii="宋体" w:hAnsi="宋体" w:cs="宋体"/>
          <w:color w:val="auto"/>
          <w:kern w:val="44"/>
          <w:sz w:val="24"/>
          <w:szCs w:val="24"/>
          <w:lang w:val="en-US" w:eastAsia="zh-CN"/>
        </w:rPr>
        <w:t>存放场地由乙方提供并配备货架，位置</w:t>
      </w:r>
      <w:r>
        <w:rPr>
          <w:rFonts w:hint="eastAsia" w:ascii="宋体" w:hAnsi="宋体" w:eastAsia="宋体" w:cs="宋体"/>
          <w:color w:val="auto"/>
          <w:kern w:val="44"/>
          <w:sz w:val="24"/>
          <w:szCs w:val="24"/>
          <w:lang w:val="en-US" w:eastAsia="zh-CN"/>
        </w:rPr>
        <w:t>距离装置运行区直径10公里范围以内。</w:t>
      </w:r>
    </w:p>
    <w:p w14:paraId="72E4A4B6">
      <w:pPr>
        <w:keepNext w:val="0"/>
        <w:keepLines w:val="0"/>
        <w:pageBreakBefore w:val="0"/>
        <w:widowControl w:val="0"/>
        <w:numPr>
          <w:ilvl w:val="0"/>
          <w:numId w:val="15"/>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乙方提供用于日常装置运行保障工作中涉及焊接、加工等作业需求的预制场地，</w:t>
      </w:r>
      <w:r>
        <w:rPr>
          <w:rFonts w:hint="eastAsia" w:ascii="宋体" w:hAnsi="宋体" w:cs="宋体"/>
          <w:color w:val="auto"/>
          <w:kern w:val="44"/>
          <w:sz w:val="24"/>
          <w:szCs w:val="24"/>
          <w:lang w:val="en-US" w:eastAsia="zh-CN"/>
        </w:rPr>
        <w:t>位置</w:t>
      </w:r>
      <w:r>
        <w:rPr>
          <w:rFonts w:hint="eastAsia" w:ascii="宋体" w:hAnsi="宋体" w:eastAsia="宋体" w:cs="宋体"/>
          <w:color w:val="auto"/>
          <w:kern w:val="44"/>
          <w:sz w:val="24"/>
          <w:szCs w:val="24"/>
          <w:lang w:val="en-US" w:eastAsia="zh-CN"/>
        </w:rPr>
        <w:t>距离装置运行区直径10公里范围以内。</w:t>
      </w:r>
    </w:p>
    <w:p w14:paraId="5895C94C">
      <w:pPr>
        <w:keepNext w:val="0"/>
        <w:keepLines w:val="0"/>
        <w:pageBreakBefore w:val="0"/>
        <w:widowControl w:val="0"/>
        <w:numPr>
          <w:ilvl w:val="0"/>
          <w:numId w:val="15"/>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做好备件目录和消耗台账</w:t>
      </w:r>
      <w:r>
        <w:rPr>
          <w:rFonts w:hint="eastAsia" w:ascii="宋体" w:hAnsi="宋体" w:cs="宋体"/>
          <w:color w:val="auto"/>
          <w:kern w:val="44"/>
          <w:sz w:val="24"/>
          <w:szCs w:val="24"/>
          <w:lang w:val="en-US" w:eastAsia="zh-CN"/>
        </w:rPr>
        <w:t>，</w:t>
      </w:r>
      <w:r>
        <w:rPr>
          <w:rFonts w:hint="eastAsia" w:ascii="宋体" w:hAnsi="宋体" w:eastAsia="宋体" w:cs="宋体"/>
          <w:color w:val="auto"/>
          <w:kern w:val="44"/>
          <w:sz w:val="24"/>
          <w:szCs w:val="24"/>
          <w:lang w:val="en-US" w:eastAsia="zh-CN"/>
        </w:rPr>
        <w:t>协助备品备件管理、统计</w:t>
      </w:r>
      <w:r>
        <w:rPr>
          <w:rFonts w:hint="eastAsia" w:ascii="宋体" w:hAnsi="宋体" w:cs="宋体"/>
          <w:color w:val="auto"/>
          <w:kern w:val="44"/>
          <w:sz w:val="24"/>
          <w:szCs w:val="24"/>
          <w:lang w:val="en-US" w:eastAsia="zh-CN"/>
        </w:rPr>
        <w:t>，提报需求计划</w:t>
      </w:r>
      <w:r>
        <w:rPr>
          <w:rFonts w:hint="eastAsia" w:ascii="宋体" w:hAnsi="宋体" w:eastAsia="宋体" w:cs="宋体"/>
          <w:color w:val="auto"/>
          <w:kern w:val="44"/>
          <w:sz w:val="24"/>
          <w:szCs w:val="24"/>
          <w:lang w:val="en-US" w:eastAsia="zh-CN"/>
        </w:rPr>
        <w:t>。</w:t>
      </w:r>
    </w:p>
    <w:p w14:paraId="3914952D">
      <w:pPr>
        <w:keepNext w:val="0"/>
        <w:keepLines w:val="0"/>
        <w:pageBreakBefore w:val="0"/>
        <w:widowControl w:val="0"/>
        <w:numPr>
          <w:ilvl w:val="0"/>
          <w:numId w:val="15"/>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对工机具、备品备件进行定期检查和保养，确保物品的质量和正常使用。同时，对易腐、易变质等特殊物品，要进行特殊的保管措施。</w:t>
      </w:r>
    </w:p>
    <w:p w14:paraId="75897458">
      <w:pPr>
        <w:pStyle w:val="3"/>
        <w:keepNext w:val="0"/>
        <w:keepLines w:val="0"/>
        <w:pageBreakBefore w:val="0"/>
        <w:widowControl w:val="0"/>
        <w:numPr>
          <w:ilvl w:val="0"/>
          <w:numId w:val="11"/>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color w:val="auto"/>
          <w:sz w:val="24"/>
          <w:szCs w:val="24"/>
          <w:lang w:val="en-US" w:eastAsia="zh-CN" w:bidi="ar"/>
        </w:rPr>
      </w:pPr>
      <w:r>
        <w:rPr>
          <w:rFonts w:hint="eastAsia" w:ascii="宋体" w:hAnsi="宋体" w:eastAsia="宋体" w:cs="宋体"/>
          <w:b w:val="0"/>
          <w:bCs/>
          <w:sz w:val="24"/>
          <w:szCs w:val="24"/>
          <w:lang w:val="en-US" w:eastAsia="zh-CN"/>
        </w:rPr>
        <w:t>其他要求：</w:t>
      </w:r>
    </w:p>
    <w:p w14:paraId="1DA60CAE">
      <w:pPr>
        <w:pStyle w:val="23"/>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840" w:leftChars="0" w:right="0" w:rightChars="0" w:firstLineChars="0"/>
        <w:textAlignment w:val="auto"/>
        <w:rPr>
          <w:rFonts w:hint="eastAsia" w:ascii="宋体" w:hAnsi="宋体" w:eastAsia="宋体" w:cs="宋体"/>
          <w:color w:val="auto"/>
          <w:kern w:val="2"/>
          <w:sz w:val="24"/>
          <w:szCs w:val="24"/>
          <w:lang w:val="en-US" w:eastAsia="zh-CN" w:bidi="ar"/>
        </w:rPr>
      </w:pPr>
      <w:r>
        <w:rPr>
          <w:rFonts w:hint="eastAsia"/>
          <w:color w:val="auto"/>
          <w:kern w:val="2"/>
          <w:sz w:val="24"/>
          <w:lang w:eastAsia="zh-CN"/>
        </w:rPr>
        <w:t>乙方在项目实施过程中须遵守大榭石化的管理规定，招标</w:t>
      </w:r>
      <w:r>
        <w:rPr>
          <w:rFonts w:hint="eastAsia"/>
          <w:color w:val="auto"/>
          <w:kern w:val="2"/>
          <w:sz w:val="24"/>
          <w:lang w:val="en-US" w:eastAsia="zh-CN"/>
        </w:rPr>
        <w:t>报价</w:t>
      </w:r>
      <w:r>
        <w:rPr>
          <w:rFonts w:hint="eastAsia"/>
          <w:color w:val="auto"/>
          <w:kern w:val="2"/>
          <w:sz w:val="24"/>
          <w:lang w:eastAsia="zh-CN"/>
        </w:rPr>
        <w:t>阶段充分考虑类</w:t>
      </w:r>
      <w:r>
        <w:rPr>
          <w:rFonts w:hint="eastAsia"/>
          <w:color w:val="auto"/>
          <w:kern w:val="2"/>
          <w:sz w:val="24"/>
          <w:lang w:val="en-US" w:eastAsia="zh-CN"/>
        </w:rPr>
        <w:t>该项目的运维环境和运维要求</w:t>
      </w:r>
      <w:r>
        <w:rPr>
          <w:rFonts w:hint="eastAsia"/>
          <w:color w:val="auto"/>
          <w:kern w:val="2"/>
          <w:sz w:val="24"/>
          <w:lang w:eastAsia="zh-CN"/>
        </w:rPr>
        <w:t>，</w:t>
      </w:r>
      <w:r>
        <w:rPr>
          <w:rFonts w:hint="default" w:ascii="宋体" w:hAnsi="宋体" w:eastAsia="宋体" w:cs="宋体"/>
          <w:color w:val="auto"/>
          <w:kern w:val="2"/>
          <w:sz w:val="24"/>
          <w:szCs w:val="24"/>
          <w:lang w:val="en-US" w:eastAsia="zh-CN" w:bidi="ar"/>
        </w:rPr>
        <w:t>服务过程中须自行解决其所有人员保险、餐饮、住宿、通勤、劳保用品、防疫用品等各方面需求，</w:t>
      </w:r>
      <w:r>
        <w:rPr>
          <w:rFonts w:hint="eastAsia" w:ascii="宋体" w:hAnsi="宋体" w:eastAsia="宋体" w:cs="宋体"/>
          <w:color w:val="auto"/>
          <w:kern w:val="2"/>
          <w:sz w:val="24"/>
          <w:szCs w:val="24"/>
          <w:lang w:val="en-US" w:eastAsia="zh-CN" w:bidi="ar"/>
        </w:rPr>
        <w:t>甲方</w:t>
      </w:r>
      <w:r>
        <w:rPr>
          <w:rFonts w:hint="default" w:ascii="宋体" w:hAnsi="宋体" w:eastAsia="宋体" w:cs="宋体"/>
          <w:color w:val="auto"/>
          <w:kern w:val="2"/>
          <w:sz w:val="24"/>
          <w:szCs w:val="24"/>
          <w:lang w:val="en-US" w:eastAsia="zh-CN" w:bidi="ar"/>
        </w:rPr>
        <w:t>不另行支付费用。</w:t>
      </w:r>
    </w:p>
    <w:p w14:paraId="5724AB03">
      <w:pPr>
        <w:pStyle w:val="23"/>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840" w:leftChars="0" w:right="0" w:rightChars="0" w:firstLineChars="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运维过程中如涉及压力容器（管道）检验、阀门校验、仪表（器）校定等特殊类工作，</w:t>
      </w:r>
      <w:r>
        <w:rPr>
          <w:rFonts w:hint="eastAsia" w:ascii="宋体" w:hAnsi="宋体" w:cs="宋体"/>
          <w:color w:val="000000"/>
          <w:sz w:val="24"/>
          <w:szCs w:val="24"/>
          <w:lang w:val="en-US" w:eastAsia="zh-CN" w:bidi="ar"/>
        </w:rPr>
        <w:t>乙方</w:t>
      </w:r>
      <w:r>
        <w:rPr>
          <w:rFonts w:hint="eastAsia" w:ascii="宋体" w:hAnsi="宋体" w:eastAsia="宋体" w:cs="宋体"/>
          <w:color w:val="000000"/>
          <w:sz w:val="24"/>
          <w:szCs w:val="24"/>
          <w:lang w:val="en-US" w:eastAsia="zh-CN" w:bidi="ar"/>
        </w:rPr>
        <w:t>需协助</w:t>
      </w:r>
      <w:r>
        <w:rPr>
          <w:rFonts w:hint="eastAsia" w:ascii="宋体" w:hAnsi="宋体" w:cs="宋体"/>
          <w:color w:val="000000"/>
          <w:sz w:val="24"/>
          <w:szCs w:val="24"/>
          <w:lang w:val="en-US" w:eastAsia="zh-CN" w:bidi="ar"/>
        </w:rPr>
        <w:t>甲方</w:t>
      </w:r>
      <w:r>
        <w:rPr>
          <w:rFonts w:hint="eastAsia" w:ascii="宋体" w:hAnsi="宋体" w:eastAsia="宋体" w:cs="宋体"/>
          <w:color w:val="000000"/>
          <w:sz w:val="24"/>
          <w:szCs w:val="24"/>
          <w:lang w:val="en-US" w:eastAsia="zh-CN" w:bidi="ar"/>
        </w:rPr>
        <w:t>完成资料组织及报审至发证。</w:t>
      </w:r>
    </w:p>
    <w:p w14:paraId="728ABA7D">
      <w:pPr>
        <w:pStyle w:val="23"/>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840" w:leftChars="0" w:right="0" w:rightChars="0" w:firstLineChars="0"/>
        <w:textAlignment w:val="auto"/>
        <w:rPr>
          <w:rFonts w:hint="eastAsia"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乙方</w:t>
      </w:r>
      <w:r>
        <w:rPr>
          <w:rFonts w:hint="eastAsia" w:ascii="宋体" w:hAnsi="宋体" w:eastAsia="宋体" w:cs="宋体"/>
          <w:color w:val="auto"/>
          <w:sz w:val="24"/>
          <w:szCs w:val="24"/>
          <w:lang w:val="en-US" w:eastAsia="zh-CN" w:bidi="ar"/>
        </w:rPr>
        <w:t>必须严格遵守</w:t>
      </w:r>
      <w:r>
        <w:rPr>
          <w:rFonts w:hint="eastAsia" w:ascii="宋体" w:hAnsi="宋体" w:cs="宋体"/>
          <w:color w:val="auto"/>
          <w:sz w:val="24"/>
          <w:szCs w:val="24"/>
          <w:lang w:val="en-US" w:eastAsia="zh-CN" w:bidi="ar"/>
        </w:rPr>
        <w:t>装置所在地</w:t>
      </w:r>
      <w:r>
        <w:rPr>
          <w:rFonts w:hint="eastAsia" w:ascii="宋体" w:hAnsi="宋体" w:eastAsia="宋体" w:cs="宋体"/>
          <w:color w:val="auto"/>
          <w:sz w:val="24"/>
          <w:szCs w:val="24"/>
          <w:lang w:val="en-US" w:eastAsia="zh-CN" w:bidi="ar"/>
        </w:rPr>
        <w:t>、</w:t>
      </w:r>
      <w:r>
        <w:rPr>
          <w:rFonts w:hint="eastAsia" w:ascii="宋体" w:hAnsi="宋体" w:cs="宋体"/>
          <w:color w:val="auto"/>
          <w:sz w:val="24"/>
          <w:szCs w:val="24"/>
          <w:lang w:val="en-US" w:eastAsia="zh-CN" w:bidi="ar"/>
        </w:rPr>
        <w:t>甲方</w:t>
      </w:r>
      <w:r>
        <w:rPr>
          <w:rFonts w:hint="eastAsia" w:ascii="宋体" w:hAnsi="宋体" w:eastAsia="宋体" w:cs="宋体"/>
          <w:color w:val="auto"/>
          <w:sz w:val="24"/>
          <w:szCs w:val="24"/>
          <w:lang w:val="en-US" w:eastAsia="zh-CN" w:bidi="ar"/>
        </w:rPr>
        <w:t>以及国家相关政策、法令、法律、法规对于安全和环保管理要求，并严格执行。并负责作业场地的安全、消防预防工作，并能够正确的使用消防器材。运维服务过程中因</w:t>
      </w:r>
      <w:r>
        <w:rPr>
          <w:rFonts w:hint="eastAsia" w:ascii="宋体" w:hAnsi="宋体" w:cs="宋体"/>
          <w:color w:val="auto"/>
          <w:sz w:val="24"/>
          <w:szCs w:val="24"/>
          <w:lang w:val="en-US" w:eastAsia="zh-CN" w:bidi="ar"/>
        </w:rPr>
        <w:t>乙方</w:t>
      </w:r>
      <w:r>
        <w:rPr>
          <w:rFonts w:hint="eastAsia" w:ascii="宋体" w:hAnsi="宋体" w:eastAsia="宋体" w:cs="宋体"/>
          <w:color w:val="auto"/>
          <w:sz w:val="24"/>
          <w:szCs w:val="24"/>
          <w:lang w:val="en-US" w:eastAsia="zh-CN" w:bidi="ar"/>
        </w:rPr>
        <w:t>造成的安全生产或环保事故由</w:t>
      </w:r>
      <w:r>
        <w:rPr>
          <w:rFonts w:hint="eastAsia" w:ascii="宋体" w:hAnsi="宋体" w:cs="宋体"/>
          <w:color w:val="auto"/>
          <w:sz w:val="24"/>
          <w:szCs w:val="24"/>
          <w:lang w:val="en-US" w:eastAsia="zh-CN" w:bidi="ar"/>
        </w:rPr>
        <w:t>乙方</w:t>
      </w:r>
      <w:r>
        <w:rPr>
          <w:rFonts w:hint="eastAsia" w:ascii="宋体" w:hAnsi="宋体" w:eastAsia="宋体" w:cs="宋体"/>
          <w:color w:val="auto"/>
          <w:sz w:val="24"/>
          <w:szCs w:val="24"/>
          <w:lang w:val="en-US" w:eastAsia="zh-CN" w:bidi="ar"/>
        </w:rPr>
        <w:t>承担。</w:t>
      </w:r>
    </w:p>
    <w:p w14:paraId="4071F694">
      <w:pPr>
        <w:pStyle w:val="23"/>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840" w:leftChars="0" w:right="0" w:rightChars="0" w:firstLineChars="0"/>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未经</w:t>
      </w:r>
      <w:r>
        <w:rPr>
          <w:rFonts w:hint="eastAsia" w:ascii="宋体" w:hAnsi="宋体" w:cs="宋体"/>
          <w:color w:val="auto"/>
          <w:kern w:val="2"/>
          <w:sz w:val="24"/>
          <w:szCs w:val="24"/>
          <w:lang w:val="en-US" w:eastAsia="zh-CN" w:bidi="ar"/>
        </w:rPr>
        <w:t>甲方</w:t>
      </w:r>
      <w:r>
        <w:rPr>
          <w:rFonts w:hint="eastAsia" w:ascii="宋体" w:hAnsi="宋体" w:eastAsia="宋体" w:cs="宋体"/>
          <w:color w:val="auto"/>
          <w:kern w:val="2"/>
          <w:sz w:val="24"/>
          <w:szCs w:val="24"/>
          <w:lang w:val="en-US" w:eastAsia="zh-CN" w:bidi="ar"/>
        </w:rPr>
        <w:t>同意</w:t>
      </w:r>
      <w:r>
        <w:rPr>
          <w:rFonts w:hint="eastAsia" w:ascii="宋体" w:hAnsi="宋体" w:cs="宋体"/>
          <w:color w:val="auto"/>
          <w:kern w:val="2"/>
          <w:sz w:val="24"/>
          <w:szCs w:val="24"/>
          <w:lang w:val="en-US" w:eastAsia="zh-CN" w:bidi="ar"/>
        </w:rPr>
        <w:t>，乙方</w:t>
      </w:r>
      <w:r>
        <w:rPr>
          <w:rFonts w:hint="eastAsia" w:ascii="宋体" w:hAnsi="宋体" w:eastAsia="宋体" w:cs="宋体"/>
          <w:color w:val="auto"/>
          <w:kern w:val="2"/>
          <w:sz w:val="24"/>
          <w:szCs w:val="24"/>
          <w:lang w:val="en-US" w:eastAsia="zh-CN" w:bidi="ar"/>
        </w:rPr>
        <w:t>不得将</w:t>
      </w:r>
      <w:r>
        <w:rPr>
          <w:rFonts w:hint="eastAsia" w:ascii="宋体" w:hAnsi="宋体" w:cs="宋体"/>
          <w:color w:val="auto"/>
          <w:kern w:val="2"/>
          <w:sz w:val="24"/>
          <w:szCs w:val="24"/>
          <w:lang w:val="en-US" w:eastAsia="zh-CN" w:bidi="ar"/>
        </w:rPr>
        <w:t>合同要求的运维服务</w:t>
      </w:r>
      <w:r>
        <w:rPr>
          <w:rFonts w:hint="eastAsia" w:ascii="宋体" w:hAnsi="宋体" w:eastAsia="宋体" w:cs="宋体"/>
          <w:color w:val="auto"/>
          <w:kern w:val="2"/>
          <w:sz w:val="24"/>
          <w:szCs w:val="24"/>
          <w:lang w:val="en-US" w:eastAsia="zh-CN" w:bidi="ar"/>
        </w:rPr>
        <w:t>转包给他人，也不得将</w:t>
      </w:r>
      <w:r>
        <w:rPr>
          <w:rFonts w:hint="eastAsia" w:ascii="宋体" w:hAnsi="宋体" w:cs="宋体"/>
          <w:color w:val="auto"/>
          <w:kern w:val="2"/>
          <w:sz w:val="24"/>
          <w:szCs w:val="24"/>
          <w:lang w:val="en-US" w:eastAsia="zh-CN" w:bidi="ar"/>
        </w:rPr>
        <w:t>运维服务</w:t>
      </w:r>
      <w:r>
        <w:rPr>
          <w:rFonts w:hint="eastAsia" w:ascii="宋体" w:hAnsi="宋体" w:eastAsia="宋体" w:cs="宋体"/>
          <w:color w:val="auto"/>
          <w:kern w:val="2"/>
          <w:sz w:val="24"/>
          <w:szCs w:val="24"/>
          <w:lang w:val="en-US" w:eastAsia="zh-CN" w:bidi="ar"/>
        </w:rPr>
        <w:t>的任何部分分包</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分包不能解除</w:t>
      </w:r>
      <w:r>
        <w:rPr>
          <w:rFonts w:hint="eastAsia" w:ascii="宋体" w:hAnsi="宋体" w:cs="宋体"/>
          <w:color w:val="auto"/>
          <w:kern w:val="2"/>
          <w:sz w:val="24"/>
          <w:szCs w:val="24"/>
          <w:lang w:val="en-US" w:eastAsia="zh-CN" w:bidi="ar"/>
        </w:rPr>
        <w:t>乙方</w:t>
      </w:r>
      <w:r>
        <w:rPr>
          <w:rFonts w:hint="eastAsia" w:ascii="宋体" w:hAnsi="宋体" w:eastAsia="宋体" w:cs="宋体"/>
          <w:color w:val="auto"/>
          <w:kern w:val="2"/>
          <w:sz w:val="24"/>
          <w:szCs w:val="24"/>
          <w:lang w:val="en-US" w:eastAsia="zh-CN" w:bidi="ar"/>
        </w:rPr>
        <w:t>任何责任与义务。分包单位的任何违约行为或疏忽导致</w:t>
      </w:r>
      <w:r>
        <w:rPr>
          <w:rFonts w:hint="eastAsia" w:ascii="宋体" w:hAnsi="宋体" w:cs="宋体"/>
          <w:color w:val="auto"/>
          <w:kern w:val="2"/>
          <w:sz w:val="24"/>
          <w:szCs w:val="24"/>
          <w:lang w:val="en-US" w:eastAsia="zh-CN" w:bidi="ar"/>
        </w:rPr>
        <w:t>装置</w:t>
      </w:r>
      <w:r>
        <w:rPr>
          <w:rFonts w:hint="eastAsia" w:ascii="宋体" w:hAnsi="宋体" w:eastAsia="宋体" w:cs="宋体"/>
          <w:color w:val="auto"/>
          <w:kern w:val="2"/>
          <w:sz w:val="24"/>
          <w:szCs w:val="24"/>
          <w:lang w:val="en-US" w:eastAsia="zh-CN" w:bidi="ar"/>
        </w:rPr>
        <w:t>损害或给</w:t>
      </w:r>
      <w:r>
        <w:rPr>
          <w:rFonts w:hint="eastAsia" w:ascii="宋体" w:hAnsi="宋体" w:cs="宋体"/>
          <w:color w:val="auto"/>
          <w:kern w:val="2"/>
          <w:sz w:val="24"/>
          <w:szCs w:val="24"/>
          <w:lang w:val="en-US" w:eastAsia="zh-CN" w:bidi="ar"/>
        </w:rPr>
        <w:t>甲方</w:t>
      </w:r>
      <w:r>
        <w:rPr>
          <w:rFonts w:hint="eastAsia" w:ascii="宋体" w:hAnsi="宋体" w:eastAsia="宋体" w:cs="宋体"/>
          <w:color w:val="auto"/>
          <w:kern w:val="2"/>
          <w:sz w:val="24"/>
          <w:szCs w:val="24"/>
          <w:lang w:val="en-US" w:eastAsia="zh-CN" w:bidi="ar"/>
        </w:rPr>
        <w:t>造成其他损失的，</w:t>
      </w:r>
      <w:r>
        <w:rPr>
          <w:rFonts w:hint="eastAsia" w:ascii="宋体" w:hAnsi="宋体" w:cs="宋体"/>
          <w:color w:val="auto"/>
          <w:kern w:val="2"/>
          <w:sz w:val="24"/>
          <w:szCs w:val="24"/>
          <w:lang w:val="en-US" w:eastAsia="zh-CN" w:bidi="ar"/>
        </w:rPr>
        <w:t>乙方</w:t>
      </w:r>
      <w:r>
        <w:rPr>
          <w:rFonts w:hint="eastAsia" w:ascii="宋体" w:hAnsi="宋体" w:eastAsia="宋体" w:cs="宋体"/>
          <w:color w:val="auto"/>
          <w:kern w:val="2"/>
          <w:sz w:val="24"/>
          <w:szCs w:val="24"/>
          <w:lang w:val="en-US" w:eastAsia="zh-CN" w:bidi="ar"/>
        </w:rPr>
        <w:t>承担</w:t>
      </w:r>
      <w:r>
        <w:rPr>
          <w:rFonts w:hint="eastAsia" w:ascii="宋体" w:hAnsi="宋体" w:cs="宋体"/>
          <w:color w:val="auto"/>
          <w:kern w:val="2"/>
          <w:sz w:val="24"/>
          <w:szCs w:val="24"/>
          <w:lang w:val="en-US" w:eastAsia="zh-CN" w:bidi="ar"/>
        </w:rPr>
        <w:t>全部</w:t>
      </w:r>
      <w:r>
        <w:rPr>
          <w:rFonts w:hint="eastAsia" w:ascii="宋体" w:hAnsi="宋体" w:eastAsia="宋体" w:cs="宋体"/>
          <w:color w:val="auto"/>
          <w:kern w:val="2"/>
          <w:sz w:val="24"/>
          <w:szCs w:val="24"/>
          <w:lang w:val="en-US" w:eastAsia="zh-CN" w:bidi="ar"/>
        </w:rPr>
        <w:t>责任。</w:t>
      </w:r>
    </w:p>
    <w:p w14:paraId="40FAD107">
      <w:pPr>
        <w:pStyle w:val="23"/>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840" w:leftChars="0" w:right="0" w:rightChars="0" w:firstLineChars="0"/>
        <w:textAlignment w:val="auto"/>
        <w:rPr>
          <w:rFonts w:hint="eastAsia"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乙方</w:t>
      </w:r>
      <w:r>
        <w:rPr>
          <w:rFonts w:hint="eastAsia" w:ascii="宋体" w:hAnsi="宋体" w:eastAsia="宋体" w:cs="宋体"/>
          <w:color w:val="auto"/>
          <w:kern w:val="2"/>
          <w:sz w:val="24"/>
          <w:szCs w:val="24"/>
          <w:lang w:val="en-US" w:eastAsia="zh-CN" w:bidi="ar"/>
        </w:rPr>
        <w:t>在</w:t>
      </w:r>
      <w:r>
        <w:rPr>
          <w:rFonts w:hint="eastAsia" w:ascii="宋体" w:hAnsi="宋体" w:cs="宋体"/>
          <w:color w:val="auto"/>
          <w:kern w:val="2"/>
          <w:sz w:val="24"/>
          <w:szCs w:val="24"/>
          <w:lang w:val="en-US" w:eastAsia="zh-CN" w:bidi="ar"/>
        </w:rPr>
        <w:t>装置</w:t>
      </w:r>
      <w:r>
        <w:rPr>
          <w:rFonts w:hint="eastAsia" w:ascii="宋体" w:hAnsi="宋体" w:eastAsia="宋体" w:cs="宋体"/>
          <w:color w:val="auto"/>
          <w:kern w:val="2"/>
          <w:sz w:val="24"/>
          <w:szCs w:val="24"/>
          <w:lang w:val="en-US" w:eastAsia="zh-CN" w:bidi="ar"/>
        </w:rPr>
        <w:t>区域作业期间，要加强对本单位人员及其分包人员的管理，协调解决好可能出现的各种矛盾，如劳资纠纷、工伤赔偿等，避免酿成群体性</w:t>
      </w:r>
      <w:r>
        <w:rPr>
          <w:rFonts w:hint="eastAsia" w:ascii="宋体" w:hAnsi="宋体" w:eastAsia="宋体" w:cs="宋体"/>
          <w:color w:val="auto"/>
          <w:kern w:val="2"/>
          <w:sz w:val="24"/>
          <w:szCs w:val="24"/>
          <w:highlight w:val="none"/>
          <w:lang w:val="en-US" w:eastAsia="zh-CN" w:bidi="ar"/>
        </w:rPr>
        <w:t>事件。</w:t>
      </w:r>
    </w:p>
    <w:p w14:paraId="3FD35715">
      <w:pPr>
        <w:pStyle w:val="23"/>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840" w:leftChars="0" w:right="0" w:rightChars="0" w:firstLineChars="0"/>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在本合同有效期内，如</w:t>
      </w:r>
      <w:r>
        <w:rPr>
          <w:rFonts w:hint="eastAsia" w:ascii="宋体" w:hAnsi="宋体" w:cs="宋体"/>
          <w:color w:val="auto"/>
          <w:kern w:val="2"/>
          <w:sz w:val="24"/>
          <w:szCs w:val="24"/>
          <w:lang w:val="en-US" w:eastAsia="zh-CN" w:bidi="ar"/>
        </w:rPr>
        <w:t>甲方</w:t>
      </w:r>
      <w:r>
        <w:rPr>
          <w:rFonts w:hint="eastAsia" w:ascii="宋体" w:hAnsi="宋体" w:eastAsia="宋体" w:cs="宋体"/>
          <w:color w:val="auto"/>
          <w:kern w:val="2"/>
          <w:sz w:val="24"/>
          <w:szCs w:val="24"/>
          <w:lang w:val="en-US" w:eastAsia="zh-CN" w:bidi="ar"/>
        </w:rPr>
        <w:t>因技改项目增加的维保范围有所增加时，</w:t>
      </w:r>
      <w:r>
        <w:rPr>
          <w:rFonts w:hint="eastAsia" w:ascii="宋体" w:hAnsi="宋体" w:cs="宋体"/>
          <w:color w:val="auto"/>
          <w:kern w:val="2"/>
          <w:sz w:val="24"/>
          <w:szCs w:val="24"/>
          <w:lang w:val="en-US" w:eastAsia="zh-CN" w:bidi="ar"/>
        </w:rPr>
        <w:t>乙方</w:t>
      </w:r>
      <w:r>
        <w:rPr>
          <w:rFonts w:hint="eastAsia" w:ascii="宋体" w:hAnsi="宋体" w:eastAsia="宋体" w:cs="宋体"/>
          <w:color w:val="auto"/>
          <w:kern w:val="2"/>
          <w:sz w:val="24"/>
          <w:szCs w:val="24"/>
          <w:lang w:val="en-US" w:eastAsia="zh-CN" w:bidi="ar"/>
        </w:rPr>
        <w:t>应首先考虑免费维护保运；如遇</w:t>
      </w:r>
      <w:r>
        <w:rPr>
          <w:rFonts w:hint="eastAsia" w:ascii="宋体" w:hAnsi="宋体" w:cs="宋体"/>
          <w:color w:val="auto"/>
          <w:kern w:val="2"/>
          <w:sz w:val="24"/>
          <w:szCs w:val="24"/>
          <w:lang w:val="en-US" w:eastAsia="zh-CN" w:bidi="ar"/>
        </w:rPr>
        <w:t>甲方</w:t>
      </w:r>
      <w:r>
        <w:rPr>
          <w:rFonts w:hint="eastAsia" w:ascii="宋体" w:hAnsi="宋体" w:eastAsia="宋体" w:cs="宋体"/>
          <w:color w:val="auto"/>
          <w:kern w:val="2"/>
          <w:sz w:val="24"/>
          <w:szCs w:val="24"/>
          <w:lang w:val="en-US" w:eastAsia="zh-CN" w:bidi="ar"/>
        </w:rPr>
        <w:t>新增装置需维护保运时，</w:t>
      </w:r>
      <w:r>
        <w:rPr>
          <w:rFonts w:hint="eastAsia" w:ascii="宋体" w:hAnsi="宋体" w:cs="宋体"/>
          <w:color w:val="auto"/>
          <w:kern w:val="2"/>
          <w:sz w:val="24"/>
          <w:szCs w:val="24"/>
          <w:lang w:val="en-US" w:eastAsia="zh-CN" w:bidi="ar"/>
        </w:rPr>
        <w:t>乙方</w:t>
      </w:r>
      <w:r>
        <w:rPr>
          <w:rFonts w:hint="eastAsia" w:ascii="宋体" w:hAnsi="宋体" w:eastAsia="宋体" w:cs="宋体"/>
          <w:color w:val="auto"/>
          <w:kern w:val="2"/>
          <w:sz w:val="24"/>
          <w:szCs w:val="24"/>
          <w:lang w:val="en-US" w:eastAsia="zh-CN" w:bidi="ar"/>
        </w:rPr>
        <w:t>首先要向</w:t>
      </w:r>
      <w:r>
        <w:rPr>
          <w:rFonts w:hint="eastAsia" w:ascii="宋体" w:hAnsi="宋体" w:cs="宋体"/>
          <w:color w:val="auto"/>
          <w:kern w:val="2"/>
          <w:sz w:val="24"/>
          <w:szCs w:val="24"/>
          <w:lang w:val="en-US" w:eastAsia="zh-CN" w:bidi="ar"/>
        </w:rPr>
        <w:t>甲方</w:t>
      </w:r>
      <w:r>
        <w:rPr>
          <w:rFonts w:hint="eastAsia" w:ascii="宋体" w:hAnsi="宋体" w:eastAsia="宋体" w:cs="宋体"/>
          <w:color w:val="auto"/>
          <w:kern w:val="2"/>
          <w:sz w:val="24"/>
          <w:szCs w:val="24"/>
          <w:lang w:val="en-US" w:eastAsia="zh-CN" w:bidi="ar"/>
        </w:rPr>
        <w:t>提出书面申请，待</w:t>
      </w:r>
      <w:r>
        <w:rPr>
          <w:rFonts w:hint="eastAsia" w:ascii="宋体" w:hAnsi="宋体" w:cs="宋体"/>
          <w:color w:val="auto"/>
          <w:kern w:val="2"/>
          <w:sz w:val="24"/>
          <w:szCs w:val="24"/>
          <w:lang w:val="en-US" w:eastAsia="zh-CN" w:bidi="ar"/>
        </w:rPr>
        <w:t>甲方</w:t>
      </w:r>
      <w:r>
        <w:rPr>
          <w:rFonts w:hint="eastAsia" w:ascii="宋体" w:hAnsi="宋体" w:eastAsia="宋体" w:cs="宋体"/>
          <w:color w:val="auto"/>
          <w:kern w:val="2"/>
          <w:sz w:val="24"/>
          <w:szCs w:val="24"/>
          <w:lang w:val="en-US" w:eastAsia="zh-CN" w:bidi="ar"/>
        </w:rPr>
        <w:t>确认后双方协商确定增加维护保运范围及费用，签订补充协议</w:t>
      </w:r>
      <w:r>
        <w:rPr>
          <w:rFonts w:hint="eastAsia" w:ascii="宋体" w:hAnsi="宋体" w:cs="宋体"/>
          <w:color w:val="auto"/>
          <w:kern w:val="2"/>
          <w:sz w:val="24"/>
          <w:szCs w:val="24"/>
          <w:lang w:val="en-US" w:eastAsia="zh-CN" w:bidi="ar"/>
        </w:rPr>
        <w:t>。</w:t>
      </w:r>
    </w:p>
    <w:p w14:paraId="00492815">
      <w:pPr>
        <w:pStyle w:val="23"/>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840" w:leftChars="0" w:right="0" w:rightChars="0" w:firstLineChars="0"/>
        <w:textAlignment w:val="auto"/>
        <w:rPr>
          <w:rFonts w:hint="default" w:ascii="宋体" w:hAnsi="宋体" w:eastAsia="宋体" w:cs="宋体"/>
          <w:b w:val="0"/>
          <w:bCs/>
          <w:sz w:val="24"/>
          <w:szCs w:val="24"/>
          <w:lang w:val="en-US" w:eastAsia="zh-CN"/>
        </w:rPr>
      </w:pPr>
      <w:r>
        <w:rPr>
          <w:rFonts w:hint="eastAsia" w:ascii="宋体" w:hAnsi="宋体" w:eastAsia="宋体" w:cs="宋体"/>
          <w:color w:val="auto"/>
          <w:kern w:val="2"/>
          <w:sz w:val="24"/>
          <w:szCs w:val="24"/>
          <w:lang w:val="en-US" w:eastAsia="zh-CN" w:bidi="ar"/>
        </w:rPr>
        <w:t>保险事故发生时，</w:t>
      </w:r>
      <w:r>
        <w:rPr>
          <w:rFonts w:hint="eastAsia" w:ascii="宋体" w:hAnsi="宋体" w:cs="宋体"/>
          <w:color w:val="auto"/>
          <w:kern w:val="2"/>
          <w:sz w:val="24"/>
          <w:szCs w:val="24"/>
          <w:lang w:val="en-US" w:eastAsia="zh-CN" w:bidi="ar"/>
        </w:rPr>
        <w:t>乙方</w:t>
      </w:r>
      <w:r>
        <w:rPr>
          <w:rFonts w:hint="eastAsia" w:ascii="宋体" w:hAnsi="宋体" w:eastAsia="宋体" w:cs="宋体"/>
          <w:color w:val="auto"/>
          <w:kern w:val="2"/>
          <w:sz w:val="24"/>
          <w:szCs w:val="24"/>
          <w:lang w:val="en-US" w:eastAsia="zh-CN" w:bidi="ar"/>
        </w:rPr>
        <w:t>有责任尽力采取必要的措施，防止或者减少损失，并按程序及时通知</w:t>
      </w:r>
      <w:r>
        <w:rPr>
          <w:rFonts w:hint="eastAsia" w:ascii="宋体" w:hAnsi="宋体" w:cs="宋体"/>
          <w:color w:val="auto"/>
          <w:kern w:val="2"/>
          <w:sz w:val="24"/>
          <w:szCs w:val="24"/>
          <w:lang w:val="en-US" w:eastAsia="zh-CN" w:bidi="ar"/>
        </w:rPr>
        <w:t>甲方</w:t>
      </w:r>
      <w:r>
        <w:rPr>
          <w:rFonts w:hint="eastAsia" w:ascii="宋体" w:hAnsi="宋体" w:eastAsia="宋体" w:cs="宋体"/>
          <w:color w:val="auto"/>
          <w:kern w:val="2"/>
          <w:sz w:val="24"/>
          <w:szCs w:val="24"/>
          <w:lang w:val="en-US" w:eastAsia="zh-CN" w:bidi="ar"/>
        </w:rPr>
        <w:t>以及各自的保险公司。</w:t>
      </w:r>
    </w:p>
    <w:p w14:paraId="5516E2F6">
      <w:pPr>
        <w:pStyle w:val="5"/>
        <w:numPr>
          <w:ilvl w:val="0"/>
          <w:numId w:val="1"/>
        </w:numPr>
        <w:spacing w:line="360" w:lineRule="auto"/>
        <w:ind w:left="-420" w:leftChars="0" w:firstLine="420" w:firstLineChars="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服务进度跟踪</w:t>
      </w:r>
    </w:p>
    <w:p w14:paraId="47B654E0">
      <w:pPr>
        <w:spacing w:line="360" w:lineRule="auto"/>
        <w:ind w:firstLine="480"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z w:val="24"/>
          <w:szCs w:val="24"/>
          <w:highlight w:val="none"/>
          <w:lang w:val="en-US" w:eastAsia="zh-CN"/>
        </w:rPr>
        <w:t>装置</w:t>
      </w:r>
      <w:r>
        <w:rPr>
          <w:rFonts w:hint="eastAsia" w:ascii="宋体" w:hAnsi="宋体" w:cs="宋体"/>
          <w:color w:val="auto"/>
          <w:sz w:val="24"/>
          <w:szCs w:val="24"/>
          <w:highlight w:val="none"/>
          <w:lang w:val="en-US" w:eastAsia="zh-CN"/>
        </w:rPr>
        <w:t>运行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pacing w:val="2"/>
          <w:sz w:val="24"/>
          <w:szCs w:val="24"/>
          <w:highlight w:val="none"/>
          <w:lang w:val="en-US" w:eastAsia="zh-CN"/>
        </w:rPr>
        <w:t>严格按照</w:t>
      </w:r>
      <w:r>
        <w:rPr>
          <w:rFonts w:hint="eastAsia" w:ascii="宋体" w:hAnsi="宋体" w:cs="宋体"/>
          <w:color w:val="auto"/>
          <w:spacing w:val="2"/>
          <w:sz w:val="24"/>
          <w:szCs w:val="24"/>
          <w:highlight w:val="none"/>
          <w:lang w:val="en-US" w:eastAsia="zh-CN"/>
        </w:rPr>
        <w:t>甲方</w:t>
      </w:r>
      <w:r>
        <w:rPr>
          <w:rFonts w:hint="eastAsia" w:ascii="宋体" w:hAnsi="宋体" w:eastAsia="宋体" w:cs="宋体"/>
          <w:color w:val="auto"/>
          <w:spacing w:val="2"/>
          <w:sz w:val="24"/>
          <w:szCs w:val="24"/>
          <w:highlight w:val="none"/>
          <w:lang w:val="en-US" w:eastAsia="zh-CN"/>
        </w:rPr>
        <w:t>要求开展</w:t>
      </w:r>
      <w:r>
        <w:rPr>
          <w:rFonts w:hint="eastAsia" w:ascii="宋体" w:hAnsi="宋体" w:cs="宋体"/>
          <w:color w:val="auto"/>
          <w:spacing w:val="2"/>
          <w:sz w:val="24"/>
          <w:szCs w:val="24"/>
          <w:highlight w:val="none"/>
          <w:lang w:val="en-US" w:eastAsia="zh-CN"/>
        </w:rPr>
        <w:t>，除每日的工作日报外，</w:t>
      </w:r>
      <w:r>
        <w:rPr>
          <w:rFonts w:hint="eastAsia" w:ascii="宋体" w:hAnsi="宋体" w:eastAsia="宋体" w:cs="宋体"/>
          <w:color w:val="auto"/>
          <w:spacing w:val="2"/>
          <w:sz w:val="24"/>
          <w:szCs w:val="24"/>
          <w:highlight w:val="none"/>
          <w:lang w:val="en-US" w:eastAsia="zh-CN"/>
        </w:rPr>
        <w:t>每月</w:t>
      </w:r>
      <w:r>
        <w:rPr>
          <w:rFonts w:hint="eastAsia" w:ascii="宋体" w:hAnsi="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val="en-US" w:eastAsia="zh-CN"/>
        </w:rPr>
        <w:t>日前将上一月度的装置运行及服务情况形成完工报告并以电子邮件或书面的形式反馈给</w:t>
      </w:r>
      <w:r>
        <w:rPr>
          <w:rFonts w:hint="eastAsia" w:ascii="宋体" w:hAnsi="宋体" w:cs="宋体"/>
          <w:color w:val="auto"/>
          <w:spacing w:val="2"/>
          <w:sz w:val="24"/>
          <w:szCs w:val="24"/>
          <w:highlight w:val="none"/>
          <w:lang w:val="en-US" w:eastAsia="zh-CN"/>
        </w:rPr>
        <w:t>甲方</w:t>
      </w:r>
      <w:r>
        <w:rPr>
          <w:rFonts w:hint="eastAsia" w:ascii="宋体" w:hAnsi="宋体" w:eastAsia="宋体" w:cs="宋体"/>
          <w:color w:val="auto"/>
          <w:spacing w:val="2"/>
          <w:sz w:val="24"/>
          <w:szCs w:val="24"/>
          <w:highlight w:val="none"/>
          <w:lang w:val="en-US" w:eastAsia="zh-CN"/>
        </w:rPr>
        <w:t>。完工报告的内容包括但不限于</w:t>
      </w:r>
      <w:r>
        <w:rPr>
          <w:rFonts w:hint="default" w:ascii="宋体" w:hAnsi="宋体" w:eastAsia="宋体" w:cs="宋体"/>
          <w:color w:val="auto"/>
          <w:spacing w:val="2"/>
          <w:sz w:val="24"/>
          <w:szCs w:val="24"/>
          <w:highlight w:val="none"/>
          <w:lang w:val="en-US" w:eastAsia="zh-CN"/>
        </w:rPr>
        <w:t>人员</w:t>
      </w:r>
      <w:r>
        <w:rPr>
          <w:rFonts w:hint="eastAsia" w:ascii="宋体" w:hAnsi="宋体" w:eastAsia="宋体" w:cs="宋体"/>
          <w:color w:val="auto"/>
          <w:spacing w:val="2"/>
          <w:sz w:val="24"/>
          <w:szCs w:val="24"/>
          <w:highlight w:val="none"/>
          <w:lang w:val="en-US" w:eastAsia="zh-CN"/>
        </w:rPr>
        <w:t>投入情况</w:t>
      </w:r>
      <w:r>
        <w:rPr>
          <w:rFonts w:hint="default" w:ascii="宋体" w:hAnsi="宋体" w:eastAsia="宋体" w:cs="宋体"/>
          <w:color w:val="auto"/>
          <w:spacing w:val="2"/>
          <w:sz w:val="24"/>
          <w:szCs w:val="24"/>
          <w:highlight w:val="none"/>
          <w:lang w:val="en-US" w:eastAsia="zh-CN"/>
        </w:rPr>
        <w:t>、</w:t>
      </w:r>
      <w:r>
        <w:rPr>
          <w:rFonts w:hint="eastAsia" w:ascii="宋体" w:hAnsi="宋体" w:cs="宋体"/>
          <w:color w:val="auto"/>
          <w:spacing w:val="2"/>
          <w:sz w:val="24"/>
          <w:szCs w:val="24"/>
          <w:highlight w:val="none"/>
          <w:lang w:val="en-US" w:eastAsia="zh-CN"/>
        </w:rPr>
        <w:t>运行</w:t>
      </w:r>
      <w:r>
        <w:rPr>
          <w:rFonts w:hint="eastAsia" w:ascii="宋体" w:hAnsi="宋体" w:eastAsia="宋体" w:cs="宋体"/>
          <w:color w:val="auto"/>
          <w:spacing w:val="2"/>
          <w:sz w:val="24"/>
          <w:szCs w:val="24"/>
          <w:highlight w:val="none"/>
          <w:lang w:val="en-US" w:eastAsia="zh-CN"/>
        </w:rPr>
        <w:t>数据监察</w:t>
      </w:r>
      <w:r>
        <w:rPr>
          <w:rFonts w:hint="eastAsia" w:ascii="宋体" w:hAnsi="宋体" w:cs="宋体"/>
          <w:color w:val="auto"/>
          <w:spacing w:val="2"/>
          <w:sz w:val="24"/>
          <w:szCs w:val="24"/>
          <w:highlight w:val="none"/>
          <w:lang w:val="en-US" w:eastAsia="zh-CN"/>
        </w:rPr>
        <w:t>情况</w:t>
      </w:r>
      <w:r>
        <w:rPr>
          <w:rFonts w:hint="default"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lang w:val="en-US" w:eastAsia="zh-CN"/>
        </w:rPr>
        <w:t>生产记事、现场巡视</w:t>
      </w:r>
      <w:r>
        <w:rPr>
          <w:rFonts w:hint="default" w:ascii="宋体" w:hAnsi="宋体" w:eastAsia="宋体" w:cs="宋体"/>
          <w:color w:val="auto"/>
          <w:spacing w:val="2"/>
          <w:sz w:val="24"/>
          <w:szCs w:val="24"/>
          <w:highlight w:val="none"/>
          <w:lang w:val="en-US" w:eastAsia="zh-CN"/>
        </w:rPr>
        <w:t>巡检</w:t>
      </w:r>
      <w:r>
        <w:rPr>
          <w:rFonts w:hint="eastAsia" w:ascii="宋体" w:hAnsi="宋体" w:cs="宋体"/>
          <w:color w:val="auto"/>
          <w:spacing w:val="2"/>
          <w:sz w:val="24"/>
          <w:szCs w:val="24"/>
          <w:highlight w:val="none"/>
          <w:lang w:val="en-US" w:eastAsia="zh-CN"/>
        </w:rPr>
        <w:t>情况</w:t>
      </w:r>
      <w:r>
        <w:rPr>
          <w:rFonts w:hint="default" w:ascii="宋体" w:hAnsi="宋体" w:eastAsia="宋体" w:cs="宋体"/>
          <w:color w:val="auto"/>
          <w:spacing w:val="2"/>
          <w:sz w:val="24"/>
          <w:szCs w:val="24"/>
          <w:highlight w:val="none"/>
          <w:lang w:val="en-US" w:eastAsia="zh-CN"/>
        </w:rPr>
        <w:t>、</w:t>
      </w:r>
      <w:r>
        <w:rPr>
          <w:rFonts w:hint="eastAsia" w:ascii="宋体" w:hAnsi="宋体" w:cs="宋体"/>
          <w:color w:val="auto"/>
          <w:spacing w:val="2"/>
          <w:sz w:val="24"/>
          <w:szCs w:val="24"/>
          <w:highlight w:val="none"/>
          <w:lang w:val="en-US" w:eastAsia="zh-CN"/>
        </w:rPr>
        <w:t>隐患排除及故障处理情况</w:t>
      </w:r>
      <w:r>
        <w:rPr>
          <w:rFonts w:hint="default" w:ascii="宋体" w:hAnsi="宋体" w:eastAsia="宋体" w:cs="宋体"/>
          <w:color w:val="auto"/>
          <w:spacing w:val="2"/>
          <w:sz w:val="24"/>
          <w:szCs w:val="24"/>
          <w:highlight w:val="none"/>
          <w:lang w:val="en-US" w:eastAsia="zh-CN"/>
        </w:rPr>
        <w:t>、</w:t>
      </w:r>
      <w:r>
        <w:rPr>
          <w:rFonts w:hint="eastAsia" w:ascii="宋体" w:hAnsi="宋体" w:cs="宋体"/>
          <w:color w:val="auto"/>
          <w:spacing w:val="2"/>
          <w:sz w:val="24"/>
          <w:szCs w:val="24"/>
          <w:highlight w:val="none"/>
          <w:lang w:val="en-US" w:eastAsia="zh-CN"/>
        </w:rPr>
        <w:t>预防性保养情况</w:t>
      </w:r>
      <w:r>
        <w:rPr>
          <w:rFonts w:hint="default"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lang w:val="en-US" w:eastAsia="zh-CN"/>
        </w:rPr>
        <w:t>备品备件出入库管理登记、装置运行情况</w:t>
      </w:r>
      <w:r>
        <w:rPr>
          <w:rFonts w:hint="eastAsia" w:ascii="宋体" w:hAnsi="宋体" w:cs="宋体"/>
          <w:color w:val="auto"/>
          <w:spacing w:val="2"/>
          <w:sz w:val="24"/>
          <w:szCs w:val="24"/>
          <w:highlight w:val="none"/>
          <w:lang w:val="en-US" w:eastAsia="zh-CN"/>
        </w:rPr>
        <w:t>和建议</w:t>
      </w:r>
      <w:r>
        <w:rPr>
          <w:rFonts w:hint="eastAsia" w:ascii="宋体" w:hAnsi="宋体" w:eastAsia="宋体" w:cs="宋体"/>
          <w:color w:val="auto"/>
          <w:spacing w:val="2"/>
          <w:sz w:val="24"/>
          <w:szCs w:val="24"/>
          <w:highlight w:val="none"/>
          <w:lang w:val="en-US" w:eastAsia="zh-CN"/>
        </w:rPr>
        <w:t>总结等。</w:t>
      </w:r>
    </w:p>
    <w:p w14:paraId="19EF7984">
      <w:pPr>
        <w:pStyle w:val="22"/>
        <w:rPr>
          <w:rFonts w:hint="eastAsia"/>
          <w:lang w:val="en-US" w:eastAsia="zh-CN"/>
        </w:rPr>
      </w:pPr>
    </w:p>
    <w:p w14:paraId="2EE191CC">
      <w:pPr>
        <w:pStyle w:val="5"/>
        <w:numPr>
          <w:ilvl w:val="0"/>
          <w:numId w:val="1"/>
        </w:numPr>
        <w:spacing w:line="360" w:lineRule="auto"/>
        <w:ind w:left="-420" w:leftChars="0" w:firstLine="420" w:firstLineChars="0"/>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服务验收标准</w:t>
      </w:r>
    </w:p>
    <w:p w14:paraId="448E37C4">
      <w:pPr>
        <w:pStyle w:val="3"/>
        <w:keepNext w:val="0"/>
        <w:keepLines w:val="0"/>
        <w:pageBreakBefore w:val="0"/>
        <w:widowControl w:val="0"/>
        <w:numPr>
          <w:ilvl w:val="0"/>
          <w:numId w:val="17"/>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验收工作</w:t>
      </w:r>
    </w:p>
    <w:p w14:paraId="05049FF6">
      <w:pPr>
        <w:keepNext w:val="0"/>
        <w:keepLines w:val="0"/>
        <w:pageBreakBefore w:val="0"/>
        <w:widowControl w:val="0"/>
        <w:numPr>
          <w:ilvl w:val="0"/>
          <w:numId w:val="18"/>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乙方按照上述技术要求完成阶段性运行服务后，应开展运行服务质量自检，合格后向甲方提交验收申请。</w:t>
      </w:r>
    </w:p>
    <w:p w14:paraId="022041A1">
      <w:pPr>
        <w:keepNext w:val="0"/>
        <w:keepLines w:val="0"/>
        <w:pageBreakBefore w:val="0"/>
        <w:widowControl w:val="0"/>
        <w:numPr>
          <w:ilvl w:val="0"/>
          <w:numId w:val="18"/>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甲方根据</w:t>
      </w:r>
      <w:r>
        <w:rPr>
          <w:rFonts w:hint="eastAsia" w:ascii="宋体" w:hAnsi="宋体" w:cs="宋体"/>
          <w:color w:val="auto"/>
          <w:kern w:val="44"/>
          <w:sz w:val="24"/>
          <w:szCs w:val="24"/>
          <w:lang w:val="en-US" w:eastAsia="zh-CN"/>
        </w:rPr>
        <w:t>服务</w:t>
      </w:r>
      <w:r>
        <w:rPr>
          <w:rFonts w:hint="eastAsia" w:ascii="宋体" w:hAnsi="宋体" w:eastAsia="宋体" w:cs="宋体"/>
          <w:color w:val="auto"/>
          <w:kern w:val="44"/>
          <w:sz w:val="24"/>
          <w:szCs w:val="24"/>
          <w:lang w:val="en-US" w:eastAsia="zh-CN"/>
        </w:rPr>
        <w:t>验收期的运行情况对乙方组织验收，乙方需提供包括但不限于完工确认单、运行投入情况、装置运行参数记录、生产记事（含隐患排除、故障处理、预防性保养记录）、配品配件使用和管理情况、运行总结及建议等。</w:t>
      </w:r>
    </w:p>
    <w:p w14:paraId="03356EFD">
      <w:pPr>
        <w:pStyle w:val="3"/>
        <w:keepNext w:val="0"/>
        <w:keepLines w:val="0"/>
        <w:pageBreakBefore w:val="0"/>
        <w:widowControl w:val="0"/>
        <w:numPr>
          <w:ilvl w:val="0"/>
          <w:numId w:val="17"/>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全年运行时间和产量</w:t>
      </w:r>
    </w:p>
    <w:p w14:paraId="2758B7B9">
      <w:pPr>
        <w:keepNext w:val="0"/>
        <w:keepLines w:val="0"/>
        <w:pageBreakBefore w:val="0"/>
        <w:widowControl w:val="0"/>
        <w:numPr>
          <w:ilvl w:val="0"/>
          <w:numId w:val="19"/>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装置在保证乏汽供气量的情况下并保持额定功率运行，每小时可产生0.4MPA的生产蒸汽6.49吨。要求装置全年平稳运行时间达到8400小时以上。</w:t>
      </w:r>
    </w:p>
    <w:p w14:paraId="2AB97371">
      <w:pPr>
        <w:keepNext w:val="0"/>
        <w:keepLines w:val="0"/>
        <w:pageBreakBefore w:val="0"/>
        <w:widowControl w:val="0"/>
        <w:numPr>
          <w:ilvl w:val="0"/>
          <w:numId w:val="19"/>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根据生产计划和实际需求装置运行功率可以65%~100%期间进行调整，保障整体生产满足并网要求的蒸汽4.63万吨以上。</w:t>
      </w:r>
    </w:p>
    <w:p w14:paraId="58DB1D31">
      <w:pPr>
        <w:keepNext w:val="0"/>
        <w:keepLines w:val="0"/>
        <w:pageBreakBefore w:val="0"/>
        <w:widowControl w:val="0"/>
        <w:numPr>
          <w:ilvl w:val="0"/>
          <w:numId w:val="19"/>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因乙方响应不及时或其他原因造成装置减产、停产的给甲方造成效益损失的，由乙方承担。因甲方发起的减产、停产要求，期间验收按照装置每小时6.49吨产汽量进行核定，期间乙方继续按照上述技术要求开展相关工作，并配合甲方期间组织的检修、启停车、调试等工作。</w:t>
      </w:r>
    </w:p>
    <w:p w14:paraId="33FD3214">
      <w:pPr>
        <w:pStyle w:val="3"/>
        <w:keepNext w:val="0"/>
        <w:keepLines w:val="0"/>
        <w:pageBreakBefore w:val="0"/>
        <w:widowControl w:val="0"/>
        <w:numPr>
          <w:ilvl w:val="0"/>
          <w:numId w:val="17"/>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为保证服务质量，在各装置全部正常运行的前提下，服务期间甲方对乙方服务质量依据附件3《服务考核表》每6个月进行一次考核。</w:t>
      </w:r>
    </w:p>
    <w:p w14:paraId="5D5BAD68">
      <w:pPr>
        <w:pStyle w:val="3"/>
        <w:keepNext w:val="0"/>
        <w:keepLines w:val="0"/>
        <w:pageBreakBefore w:val="0"/>
        <w:widowControl w:val="0"/>
        <w:numPr>
          <w:ilvl w:val="0"/>
          <w:numId w:val="17"/>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甲方在接到乙方的验收申请后，组织对运行质量进行验收，并根据验收情况发出整改通知书；乙方在接到服务整改通知书后，应立即组织进行整改直至甲方验收合格。</w:t>
      </w:r>
    </w:p>
    <w:p w14:paraId="1C4317FA">
      <w:pPr>
        <w:pStyle w:val="3"/>
        <w:keepNext w:val="0"/>
        <w:keepLines w:val="0"/>
        <w:pageBreakBefore w:val="0"/>
        <w:widowControl w:val="0"/>
        <w:numPr>
          <w:ilvl w:val="0"/>
          <w:numId w:val="17"/>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如有以下情况，对甲方装置运行造成安全隐患或其它利益损害、造成不良社会影响的，甲方保留解除合同的权利。因乙方违约而解除合同时，如乙方支付的违约金无法补偿甲方因此遭受的全部损失，乙方应向甲方另行支付赔偿金。</w:t>
      </w:r>
    </w:p>
    <w:p w14:paraId="23B82012">
      <w:pPr>
        <w:keepNext w:val="0"/>
        <w:keepLines w:val="0"/>
        <w:pageBreakBefore w:val="0"/>
        <w:widowControl w:val="0"/>
        <w:numPr>
          <w:ilvl w:val="0"/>
          <w:numId w:val="20"/>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乙方违反国家法律法规、大榭石化、甲方的各种规章制度等给甲方生产运行带来严重影响。</w:t>
      </w:r>
    </w:p>
    <w:p w14:paraId="09683A95">
      <w:pPr>
        <w:keepNext w:val="0"/>
        <w:keepLines w:val="0"/>
        <w:pageBreakBefore w:val="0"/>
        <w:widowControl w:val="0"/>
        <w:numPr>
          <w:ilvl w:val="0"/>
          <w:numId w:val="20"/>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lang w:val="en-US" w:eastAsia="zh-CN"/>
        </w:rPr>
      </w:pPr>
      <w:r>
        <w:rPr>
          <w:rFonts w:hint="eastAsia" w:ascii="宋体" w:hAnsi="宋体" w:eastAsia="宋体" w:cs="宋体"/>
          <w:color w:val="auto"/>
          <w:kern w:val="44"/>
          <w:sz w:val="24"/>
          <w:szCs w:val="24"/>
          <w:lang w:val="en-US" w:eastAsia="zh-CN"/>
        </w:rPr>
        <w:t>由于非甲方或不可抗力的原因，乙方运维服务能力达不到装置运行需求或乙方未遵守相应服务约定而造成重大后果。</w:t>
      </w:r>
    </w:p>
    <w:p w14:paraId="71EBE21D">
      <w:pPr>
        <w:keepNext w:val="0"/>
        <w:keepLines w:val="0"/>
        <w:pageBreakBefore w:val="0"/>
        <w:widowControl w:val="0"/>
        <w:numPr>
          <w:ilvl w:val="0"/>
          <w:numId w:val="20"/>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甲方对乙方服务考核，自然年内2次考核分数</w:t>
      </w:r>
      <w:r>
        <w:rPr>
          <w:rFonts w:hint="eastAsia" w:ascii="宋体" w:hAnsi="宋体" w:cs="宋体"/>
          <w:color w:val="auto"/>
          <w:kern w:val="44"/>
          <w:sz w:val="24"/>
          <w:szCs w:val="24"/>
          <w:lang w:val="en-US" w:eastAsia="zh-CN"/>
        </w:rPr>
        <w:t>均低于</w:t>
      </w:r>
      <w:r>
        <w:rPr>
          <w:rFonts w:hint="eastAsia" w:ascii="宋体" w:hAnsi="宋体" w:eastAsia="宋体" w:cs="宋体"/>
          <w:color w:val="auto"/>
          <w:kern w:val="44"/>
          <w:sz w:val="24"/>
          <w:szCs w:val="24"/>
          <w:lang w:val="en-US" w:eastAsia="zh-CN"/>
        </w:rPr>
        <w:t>85分（含）以下或单次考核分数在70分（含）以下。</w:t>
      </w:r>
    </w:p>
    <w:p w14:paraId="34856D13">
      <w:pPr>
        <w:pStyle w:val="22"/>
        <w:rPr>
          <w:rFonts w:hint="default" w:ascii="宋体" w:hAnsi="宋体" w:eastAsia="宋体" w:cs="Times New Roman"/>
          <w:color w:val="FF0000"/>
          <w:sz w:val="21"/>
          <w:szCs w:val="21"/>
          <w:highlight w:val="none"/>
          <w:lang w:val="en-US" w:eastAsia="zh-CN"/>
        </w:rPr>
      </w:pPr>
    </w:p>
    <w:p w14:paraId="279C3023">
      <w:pPr>
        <w:pStyle w:val="5"/>
        <w:numPr>
          <w:ilvl w:val="0"/>
          <w:numId w:val="1"/>
        </w:numPr>
        <w:spacing w:line="360" w:lineRule="auto"/>
        <w:ind w:left="-420" w:leftChars="0" w:firstLine="420" w:firstLineChars="0"/>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HSE管理要求</w:t>
      </w:r>
    </w:p>
    <w:p w14:paraId="42BEBA85">
      <w:pPr>
        <w:pStyle w:val="3"/>
        <w:keepNext w:val="0"/>
        <w:keepLines w:val="0"/>
        <w:pageBreakBefore w:val="0"/>
        <w:widowControl w:val="0"/>
        <w:numPr>
          <w:ilvl w:val="0"/>
          <w:numId w:val="21"/>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乙方必须认真贯彻国家、地方各级政府、相关主管部门颁发的有关安全生产、职业健康、消防和环保工作的法规标准；严格执行甲方及大榭石化HSE体系管理规定。</w:t>
      </w:r>
    </w:p>
    <w:p w14:paraId="22864903">
      <w:pPr>
        <w:pStyle w:val="3"/>
        <w:keepNext w:val="0"/>
        <w:keepLines w:val="0"/>
        <w:pageBreakBefore w:val="0"/>
        <w:widowControl w:val="0"/>
        <w:numPr>
          <w:ilvl w:val="0"/>
          <w:numId w:val="21"/>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乙方服务项目的相关人员需在入厂前进行职业健康体检，并取得体检报告；乙方每年至少需为项目服务人员进行一次职业健康体检，若发现相关职业禁忌情况应立即调岗，确保满足职业健康防护要求。</w:t>
      </w:r>
    </w:p>
    <w:p w14:paraId="057B40B0">
      <w:pPr>
        <w:pStyle w:val="3"/>
        <w:keepNext w:val="0"/>
        <w:keepLines w:val="0"/>
        <w:pageBreakBefore w:val="0"/>
        <w:widowControl w:val="0"/>
        <w:numPr>
          <w:ilvl w:val="0"/>
          <w:numId w:val="21"/>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lang w:val="en-US" w:eastAsia="zh-CN"/>
        </w:rPr>
      </w:pPr>
      <w:r>
        <w:rPr>
          <w:rFonts w:hint="eastAsia" w:ascii="宋体" w:hAnsi="宋体" w:eastAsia="宋体" w:cs="宋体"/>
          <w:b w:val="0"/>
          <w:bCs/>
          <w:sz w:val="24"/>
          <w:szCs w:val="24"/>
          <w:lang w:val="en-US" w:eastAsia="zh-CN"/>
        </w:rPr>
        <w:t>乙方应全面负责进入服务现场的工作人员的安全。如服务现场发生任何人身伤害，无论是否与工作相关，乙方应及时将受伤人员送至最近的急救中心或医院进行救助。乙方应及时向甲方汇报任何人身伤害事故，并对该等事故进行全面调查。</w:t>
      </w:r>
    </w:p>
    <w:p w14:paraId="468AB613">
      <w:pPr>
        <w:pStyle w:val="3"/>
        <w:keepNext w:val="0"/>
        <w:keepLines w:val="0"/>
        <w:pageBreakBefore w:val="0"/>
        <w:widowControl w:val="0"/>
        <w:numPr>
          <w:ilvl w:val="0"/>
          <w:numId w:val="21"/>
        </w:numPr>
        <w:kinsoku/>
        <w:wordWrap/>
        <w:overflowPunct/>
        <w:topLinePunct w:val="0"/>
        <w:autoSpaceDE/>
        <w:autoSpaceDN/>
        <w:bidi w:val="0"/>
        <w:adjustRightInd/>
        <w:snapToGrid/>
        <w:spacing w:line="360" w:lineRule="auto"/>
        <w:ind w:left="645" w:leftChars="0" w:right="0" w:rightChars="0" w:hanging="425" w:firstLineChars="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乙方在进行运维服务时根据情况开具作业许可，做好现场安全检查和监护。遵循相关的安全操作规范，正确使用工具和设备，注意事故风险和安全隐患、确保人身安全和设备安全，要求如下：</w:t>
      </w:r>
    </w:p>
    <w:p w14:paraId="68762369">
      <w:pPr>
        <w:keepNext w:val="0"/>
        <w:keepLines w:val="0"/>
        <w:pageBreakBefore w:val="0"/>
        <w:widowControl w:val="0"/>
        <w:numPr>
          <w:ilvl w:val="0"/>
          <w:numId w:val="22"/>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对作业票中安全措施的落实情况进行认真检査，发现制订的措施不当或落实不到位等情况时，应当立即制止作业，立即采取应急措施并上报。</w:t>
      </w:r>
    </w:p>
    <w:p w14:paraId="7A385FBE">
      <w:pPr>
        <w:keepNext w:val="0"/>
        <w:keepLines w:val="0"/>
        <w:pageBreakBefore w:val="0"/>
        <w:widowControl w:val="0"/>
        <w:numPr>
          <w:ilvl w:val="0"/>
          <w:numId w:val="22"/>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作业监护人应熟悉现场环境和检查确认安全措施落实到位，具备相关安全知识和应急技能，与岗位保持联系，随时掌握工况变化，并坚守现场。</w:t>
      </w:r>
    </w:p>
    <w:p w14:paraId="12379164">
      <w:pPr>
        <w:keepNext w:val="0"/>
        <w:keepLines w:val="0"/>
        <w:pageBreakBefore w:val="0"/>
        <w:widowControl w:val="0"/>
        <w:numPr>
          <w:ilvl w:val="0"/>
          <w:numId w:val="22"/>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作业完成后要会同作业人员检査、清理现场确认无误后方可离开现场。</w:t>
      </w:r>
    </w:p>
    <w:p w14:paraId="5865E63E">
      <w:pPr>
        <w:keepNext w:val="0"/>
        <w:keepLines w:val="0"/>
        <w:pageBreakBefore w:val="0"/>
        <w:widowControl w:val="0"/>
        <w:numPr>
          <w:ilvl w:val="0"/>
          <w:numId w:val="22"/>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电气设备检修服务前要开具电气隔离许可证，隔离锁定，并悬挂“有人操作，禁止合闸”的警示牌，防止误合闸，发生触电事故。在开关上接引、拆除临时用电线路时，其上级开关应断电、加 锁，并挂安全警示标牌，接、拆线路作业时，应有监护人在场。防止无关人员对线路保护措施的拆除和破坏。</w:t>
      </w:r>
    </w:p>
    <w:p w14:paraId="7EE4A71A">
      <w:pPr>
        <w:pStyle w:val="2"/>
        <w:ind w:left="0" w:leftChars="0" w:firstLine="0" w:firstLineChars="0"/>
        <w:rPr>
          <w:rFonts w:hint="eastAsia"/>
          <w:lang w:val="en-US" w:eastAsia="zh-CN"/>
        </w:rPr>
      </w:pPr>
    </w:p>
    <w:p w14:paraId="0923719C">
      <w:pPr>
        <w:pStyle w:val="5"/>
        <w:numPr>
          <w:ilvl w:val="0"/>
          <w:numId w:val="1"/>
        </w:numPr>
        <w:spacing w:line="360" w:lineRule="auto"/>
        <w:ind w:left="-420" w:leftChars="0" w:firstLine="420" w:firstLineChars="0"/>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保密要求</w:t>
      </w:r>
    </w:p>
    <w:p w14:paraId="2461ED28">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firstLine="480"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乙方技术服务人员及相关在服务期间对涉及的甲方的资料（包括但不限于：图纸、台账、合同、会议纪要、技术手册、工艺卡片等）需要做好保密工作，未径过甲方同意不得随意外泄。如果因资料外泄造成不良影响或后果有权终止与乙方签订的合同并视情况进行追责。</w:t>
      </w:r>
    </w:p>
    <w:p w14:paraId="1583F83D">
      <w:pPr>
        <w:rPr>
          <w:rFonts w:hint="eastAsia"/>
          <w:lang w:val="en-US" w:eastAsia="zh-CN"/>
        </w:rPr>
      </w:pPr>
    </w:p>
    <w:p w14:paraId="20F455EF">
      <w:pPr>
        <w:pStyle w:val="5"/>
        <w:numPr>
          <w:ilvl w:val="0"/>
          <w:numId w:val="1"/>
        </w:numPr>
        <w:spacing w:line="360" w:lineRule="auto"/>
        <w:ind w:left="-420" w:leftChars="0" w:firstLine="420" w:firstLineChars="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其他要求</w:t>
      </w:r>
    </w:p>
    <w:p w14:paraId="669EAB94">
      <w:pPr>
        <w:pStyle w:val="3"/>
        <w:keepNext w:val="0"/>
        <w:keepLines w:val="0"/>
        <w:pageBreakBefore w:val="0"/>
        <w:widowControl w:val="0"/>
        <w:numPr>
          <w:ilvl w:val="0"/>
          <w:numId w:val="23"/>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付款方式：银行电汇。</w:t>
      </w:r>
    </w:p>
    <w:p w14:paraId="3C1E7CED">
      <w:pPr>
        <w:pStyle w:val="3"/>
        <w:keepNext w:val="0"/>
        <w:keepLines w:val="0"/>
        <w:pageBreakBefore w:val="0"/>
        <w:widowControl w:val="0"/>
        <w:numPr>
          <w:ilvl w:val="0"/>
          <w:numId w:val="23"/>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highlight w:val="none"/>
          <w:lang w:val="en-US" w:eastAsia="zh-CN"/>
        </w:rPr>
        <w:t>结算方式：</w:t>
      </w:r>
      <w:r>
        <w:rPr>
          <w:rFonts w:hint="eastAsia" w:ascii="宋体" w:hAnsi="宋体" w:eastAsia="宋体" w:cs="宋体"/>
          <w:b w:val="0"/>
          <w:bCs/>
          <w:kern w:val="0"/>
          <w:sz w:val="24"/>
          <w:szCs w:val="24"/>
          <w:lang w:val="en-US" w:eastAsia="zh-CN"/>
        </w:rPr>
        <w:t>乙方完成本合同项下《服务委托书（订单）》的具体工作、提交工作成果，且经甲方验收合格后，乙方7日内向甲方执行方提供有效增值税专用发票及相关支持文件，甲方在收到有效增值税专用发票及相关支持文件并审核无误后四十五（45）日，甲方按结算价格标准向乙方支付本次服务费用。</w:t>
      </w:r>
    </w:p>
    <w:p w14:paraId="655C3E36">
      <w:pPr>
        <w:pStyle w:val="22"/>
        <w:rPr>
          <w:rFonts w:hint="eastAsia"/>
          <w:lang w:val="en-US" w:eastAsia="zh-CN"/>
        </w:rPr>
      </w:pPr>
    </w:p>
    <w:p w14:paraId="178FE74C">
      <w:pPr>
        <w:pStyle w:val="5"/>
        <w:numPr>
          <w:ilvl w:val="0"/>
          <w:numId w:val="1"/>
        </w:numPr>
        <w:spacing w:line="360" w:lineRule="auto"/>
        <w:ind w:left="-420" w:leftChars="0" w:firstLine="420" w:firstLineChars="0"/>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附件</w:t>
      </w:r>
    </w:p>
    <w:p w14:paraId="46D9789C">
      <w:pPr>
        <w:pStyle w:val="3"/>
        <w:keepNext w:val="0"/>
        <w:keepLines w:val="0"/>
        <w:pageBreakBefore w:val="0"/>
        <w:widowControl w:val="0"/>
        <w:numPr>
          <w:ilvl w:val="0"/>
          <w:numId w:val="24"/>
        </w:numPr>
        <w:kinsoku/>
        <w:wordWrap/>
        <w:overflowPunct/>
        <w:topLinePunct w:val="0"/>
        <w:autoSpaceDE/>
        <w:autoSpaceDN/>
        <w:bidi w:val="0"/>
        <w:adjustRightInd/>
        <w:snapToGrid/>
        <w:spacing w:line="360" w:lineRule="auto"/>
        <w:ind w:left="645" w:leftChars="0" w:right="0" w:rightChars="0" w:hanging="425" w:firstLineChars="0"/>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装置主要IO清单</w:t>
      </w:r>
    </w:p>
    <w:p w14:paraId="0A8F8024">
      <w:pPr>
        <w:pStyle w:val="3"/>
        <w:keepNext w:val="0"/>
        <w:keepLines w:val="0"/>
        <w:pageBreakBefore w:val="0"/>
        <w:widowControl w:val="0"/>
        <w:numPr>
          <w:ilvl w:val="0"/>
          <w:numId w:val="24"/>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装置运行运维工作内容与常见问题处理方法</w:t>
      </w:r>
    </w:p>
    <w:p w14:paraId="0D367C7B">
      <w:pPr>
        <w:pStyle w:val="3"/>
        <w:keepNext w:val="0"/>
        <w:keepLines w:val="0"/>
        <w:pageBreakBefore w:val="0"/>
        <w:widowControl w:val="0"/>
        <w:numPr>
          <w:ilvl w:val="0"/>
          <w:numId w:val="24"/>
        </w:numPr>
        <w:kinsoku/>
        <w:wordWrap/>
        <w:overflowPunct/>
        <w:topLinePunct w:val="0"/>
        <w:autoSpaceDE/>
        <w:autoSpaceDN/>
        <w:bidi w:val="0"/>
        <w:adjustRightInd/>
        <w:snapToGrid/>
        <w:spacing w:line="360" w:lineRule="auto"/>
        <w:ind w:left="645" w:leftChars="0" w:right="0" w:rightChars="0" w:hanging="425" w:firstLineChars="0"/>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考核表</w:t>
      </w:r>
    </w:p>
    <w:p w14:paraId="350E9AB4">
      <w:pPr>
        <w:pStyle w:val="3"/>
        <w:keepNext w:val="0"/>
        <w:keepLines w:val="0"/>
        <w:pageBreakBefore w:val="0"/>
        <w:widowControl w:val="0"/>
        <w:numPr>
          <w:ilvl w:val="0"/>
          <w:numId w:val="24"/>
        </w:numPr>
        <w:kinsoku/>
        <w:wordWrap/>
        <w:overflowPunct/>
        <w:topLinePunct w:val="0"/>
        <w:autoSpaceDE/>
        <w:autoSpaceDN/>
        <w:bidi w:val="0"/>
        <w:adjustRightInd/>
        <w:snapToGrid/>
        <w:spacing w:line="360" w:lineRule="auto"/>
        <w:ind w:left="645" w:leftChars="0" w:right="0" w:rightChars="0" w:hanging="425" w:firstLineChars="0"/>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承诺书</w:t>
      </w:r>
    </w:p>
    <w:p w14:paraId="5DE07171">
      <w:pPr>
        <w:pStyle w:val="4"/>
        <w:rPr>
          <w:rFonts w:hint="eastAsia" w:ascii="宋体" w:hAnsi="宋体" w:eastAsia="宋体" w:cs="宋体"/>
          <w:b w:val="0"/>
          <w:bCs/>
          <w:kern w:val="0"/>
          <w:sz w:val="24"/>
          <w:szCs w:val="24"/>
          <w:lang w:val="en-US" w:eastAsia="zh-CN"/>
        </w:rPr>
      </w:pPr>
    </w:p>
    <w:p w14:paraId="36A68549">
      <w:pPr>
        <w:rPr>
          <w:rFonts w:hint="eastAsia" w:ascii="宋体" w:hAnsi="宋体" w:eastAsia="宋体" w:cs="宋体"/>
          <w:b w:val="0"/>
          <w:bCs/>
          <w:kern w:val="0"/>
          <w:sz w:val="24"/>
          <w:szCs w:val="24"/>
          <w:lang w:val="en-US" w:eastAsia="zh-CN"/>
        </w:rPr>
      </w:pPr>
    </w:p>
    <w:p w14:paraId="532887D0">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val="0"/>
          <w:bCs/>
          <w:kern w:val="0"/>
          <w:sz w:val="24"/>
          <w:szCs w:val="24"/>
          <w:lang w:val="en-US" w:eastAsia="zh-CN"/>
        </w:rPr>
      </w:pPr>
    </w:p>
    <w:p w14:paraId="2ADA42A7">
      <w:pPr>
        <w:pStyle w:val="4"/>
        <w:rPr>
          <w:rFonts w:hint="eastAsia" w:ascii="宋体" w:hAnsi="宋体" w:eastAsia="宋体" w:cs="宋体"/>
          <w:b w:val="0"/>
          <w:bCs/>
          <w:kern w:val="0"/>
          <w:sz w:val="24"/>
          <w:szCs w:val="24"/>
          <w:lang w:val="en-US" w:eastAsia="zh-CN"/>
        </w:rPr>
      </w:pPr>
    </w:p>
    <w:p w14:paraId="4D9E52CC">
      <w:pPr>
        <w:rPr>
          <w:rFonts w:hint="eastAsia" w:ascii="宋体" w:hAnsi="宋体" w:eastAsia="宋体" w:cs="宋体"/>
          <w:b w:val="0"/>
          <w:bCs/>
          <w:kern w:val="0"/>
          <w:sz w:val="24"/>
          <w:szCs w:val="24"/>
          <w:lang w:val="en-US" w:eastAsia="zh-CN"/>
        </w:rPr>
      </w:pPr>
    </w:p>
    <w:p w14:paraId="16D10F88">
      <w:pPr>
        <w:pStyle w:val="2"/>
        <w:rPr>
          <w:rFonts w:hint="eastAsia" w:ascii="宋体" w:hAnsi="宋体" w:eastAsia="宋体" w:cs="宋体"/>
          <w:b w:val="0"/>
          <w:bCs/>
          <w:kern w:val="0"/>
          <w:sz w:val="24"/>
          <w:szCs w:val="24"/>
          <w:lang w:val="en-US" w:eastAsia="zh-CN"/>
        </w:rPr>
      </w:pPr>
    </w:p>
    <w:p w14:paraId="46F3EB37">
      <w:pPr>
        <w:pStyle w:val="2"/>
        <w:rPr>
          <w:rFonts w:hint="eastAsia" w:ascii="宋体" w:hAnsi="宋体" w:eastAsia="宋体" w:cs="宋体"/>
          <w:b w:val="0"/>
          <w:bCs/>
          <w:kern w:val="0"/>
          <w:sz w:val="24"/>
          <w:szCs w:val="24"/>
          <w:lang w:val="en-US" w:eastAsia="zh-CN"/>
        </w:rPr>
      </w:pPr>
    </w:p>
    <w:p w14:paraId="64F88047">
      <w:pPr>
        <w:pStyle w:val="2"/>
        <w:rPr>
          <w:rFonts w:hint="eastAsia" w:ascii="宋体" w:hAnsi="宋体" w:eastAsia="宋体" w:cs="宋体"/>
          <w:b w:val="0"/>
          <w:bCs/>
          <w:kern w:val="0"/>
          <w:sz w:val="24"/>
          <w:szCs w:val="24"/>
          <w:lang w:val="en-US" w:eastAsia="zh-CN"/>
        </w:rPr>
      </w:pPr>
    </w:p>
    <w:p w14:paraId="4E9BC9A6">
      <w:pPr>
        <w:pStyle w:val="2"/>
        <w:rPr>
          <w:rFonts w:hint="eastAsia" w:ascii="宋体" w:hAnsi="宋体" w:eastAsia="宋体" w:cs="宋体"/>
          <w:b w:val="0"/>
          <w:bCs/>
          <w:kern w:val="0"/>
          <w:sz w:val="24"/>
          <w:szCs w:val="24"/>
          <w:lang w:val="en-US" w:eastAsia="zh-CN"/>
        </w:rPr>
      </w:pPr>
    </w:p>
    <w:p w14:paraId="78481C3D">
      <w:pPr>
        <w:pStyle w:val="2"/>
        <w:rPr>
          <w:rFonts w:hint="eastAsia" w:ascii="宋体" w:hAnsi="宋体" w:eastAsia="宋体" w:cs="宋体"/>
          <w:b w:val="0"/>
          <w:bCs/>
          <w:kern w:val="0"/>
          <w:sz w:val="24"/>
          <w:szCs w:val="24"/>
          <w:lang w:val="en-US" w:eastAsia="zh-CN"/>
        </w:rPr>
      </w:pPr>
    </w:p>
    <w:p w14:paraId="4E762A6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附件1：装置主要IO清单</w:t>
      </w:r>
    </w:p>
    <w:tbl>
      <w:tblPr>
        <w:tblStyle w:val="17"/>
        <w:tblW w:w="7687"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6"/>
        <w:gridCol w:w="1724"/>
        <w:gridCol w:w="2361"/>
        <w:gridCol w:w="967"/>
        <w:gridCol w:w="719"/>
        <w:gridCol w:w="1350"/>
      </w:tblGrid>
      <w:tr w14:paraId="4AF7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CF38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A595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仪表/信号名</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4FD7A">
            <w:pPr>
              <w:keepNext w:val="0"/>
              <w:keepLines w:val="0"/>
              <w:widowControl/>
              <w:suppressLineNumbers w:val="0"/>
              <w:jc w:val="center"/>
              <w:textAlignment w:val="center"/>
              <w:rPr>
                <w:rFonts w:ascii="Arial" w:hAnsi="Arial" w:eastAsia="宋体" w:cs="Arial"/>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名</w:t>
            </w:r>
            <w:r>
              <w:rPr>
                <w:rFonts w:hint="default" w:ascii="Arial" w:hAnsi="Arial" w:eastAsia="宋体" w:cs="Arial"/>
                <w:b/>
                <w:bCs/>
                <w:i w:val="0"/>
                <w:iCs w:val="0"/>
                <w:color w:val="000000"/>
                <w:kern w:val="0"/>
                <w:sz w:val="16"/>
                <w:szCs w:val="16"/>
                <w:u w:val="none"/>
                <w:lang w:val="en-US" w:eastAsia="zh-CN" w:bidi="ar"/>
              </w:rPr>
              <w:t xml:space="preserve">  </w:t>
            </w:r>
            <w:r>
              <w:rPr>
                <w:rFonts w:hint="eastAsia" w:ascii="宋体" w:hAnsi="宋体" w:eastAsia="宋体" w:cs="宋体"/>
                <w:b/>
                <w:bCs/>
                <w:i w:val="0"/>
                <w:iCs w:val="0"/>
                <w:color w:val="000000"/>
                <w:kern w:val="0"/>
                <w:sz w:val="16"/>
                <w:szCs w:val="16"/>
                <w:u w:val="none"/>
                <w:lang w:val="en-US" w:eastAsia="zh-CN" w:bidi="ar"/>
              </w:rPr>
              <w:t>称</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32E5D">
            <w:pPr>
              <w:keepNext w:val="0"/>
              <w:keepLines w:val="0"/>
              <w:widowControl/>
              <w:suppressLineNumbers w:val="0"/>
              <w:jc w:val="center"/>
              <w:textAlignment w:val="center"/>
              <w:rPr>
                <w:rFonts w:hint="default" w:ascii="Arial" w:hAnsi="Arial" w:eastAsia="宋体" w:cs="Arial"/>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测量范围</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4982B">
            <w:pPr>
              <w:keepNext w:val="0"/>
              <w:keepLines w:val="0"/>
              <w:widowControl/>
              <w:suppressLineNumbers w:val="0"/>
              <w:jc w:val="center"/>
              <w:textAlignment w:val="center"/>
              <w:rPr>
                <w:rFonts w:hint="default" w:ascii="Arial" w:hAnsi="Arial" w:eastAsia="宋体" w:cs="Arial"/>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903B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信号源</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类型</w:t>
            </w:r>
          </w:p>
        </w:tc>
      </w:tr>
      <w:tr w14:paraId="7875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49A3F">
            <w:pPr>
              <w:jc w:val="center"/>
              <w:rPr>
                <w:rFonts w:hint="eastAsia" w:ascii="宋体" w:hAnsi="宋体" w:eastAsia="宋体" w:cs="宋体"/>
                <w:b/>
                <w:bCs/>
                <w:i w:val="0"/>
                <w:iCs w:val="0"/>
                <w:color w:val="000000"/>
                <w:sz w:val="16"/>
                <w:szCs w:val="16"/>
                <w:u w:val="none"/>
              </w:rPr>
            </w:pPr>
          </w:p>
        </w:tc>
        <w:tc>
          <w:tcPr>
            <w:tcW w:w="1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29B8">
            <w:pPr>
              <w:jc w:val="center"/>
              <w:rPr>
                <w:rFonts w:hint="eastAsia" w:ascii="宋体" w:hAnsi="宋体" w:eastAsia="宋体" w:cs="宋体"/>
                <w:b/>
                <w:bCs/>
                <w:i w:val="0"/>
                <w:iCs w:val="0"/>
                <w:color w:val="000000"/>
                <w:sz w:val="16"/>
                <w:szCs w:val="16"/>
                <w:u w:val="none"/>
              </w:rPr>
            </w:pP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00875">
            <w:pPr>
              <w:jc w:val="center"/>
              <w:rPr>
                <w:rFonts w:hint="default" w:ascii="Arial" w:hAnsi="Arial" w:eastAsia="宋体" w:cs="Arial"/>
                <w:b/>
                <w:bCs/>
                <w:i w:val="0"/>
                <w:iCs w:val="0"/>
                <w:color w:val="000000"/>
                <w:sz w:val="16"/>
                <w:szCs w:val="16"/>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1067F">
            <w:pPr>
              <w:jc w:val="center"/>
              <w:rPr>
                <w:rFonts w:hint="default" w:ascii="Arial" w:hAnsi="Arial" w:eastAsia="宋体" w:cs="Arial"/>
                <w:b/>
                <w:bCs/>
                <w:i w:val="0"/>
                <w:iCs w:val="0"/>
                <w:color w:val="000000"/>
                <w:sz w:val="16"/>
                <w:szCs w:val="16"/>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48AA">
            <w:pPr>
              <w:jc w:val="center"/>
              <w:rPr>
                <w:rFonts w:hint="default" w:ascii="Arial" w:hAnsi="Arial" w:eastAsia="宋体" w:cs="Arial"/>
                <w:b/>
                <w:bCs/>
                <w:i w:val="0"/>
                <w:iCs w:val="0"/>
                <w:color w:val="000000"/>
                <w:sz w:val="16"/>
                <w:szCs w:val="16"/>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B8DEC">
            <w:pPr>
              <w:jc w:val="center"/>
              <w:rPr>
                <w:rFonts w:hint="eastAsia" w:ascii="宋体" w:hAnsi="宋体" w:eastAsia="宋体" w:cs="宋体"/>
                <w:b/>
                <w:bCs/>
                <w:i w:val="0"/>
                <w:iCs w:val="0"/>
                <w:color w:val="000000"/>
                <w:sz w:val="16"/>
                <w:szCs w:val="16"/>
                <w:u w:val="none"/>
              </w:rPr>
            </w:pPr>
          </w:p>
        </w:tc>
      </w:tr>
      <w:tr w14:paraId="5BBF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B167">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75ED">
            <w:pPr>
              <w:keepNext w:val="0"/>
              <w:keepLines w:val="0"/>
              <w:widowControl/>
              <w:suppressLineNumbers w:val="0"/>
              <w:jc w:val="center"/>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0256-TT-64001A</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3F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压缩机排气温度（联锁）</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D07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A1A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AE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179B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281">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A6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0256-TT-64001B</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14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压缩机排气温度（联锁）</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47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D9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35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66DB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D1F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C48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0256-TT-64001C</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31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压缩机排气温度（联锁）</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84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4C0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5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49E5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100A">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37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0256-PT-64001A</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8D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润滑油供油总管压力</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50C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BD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MPa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8BD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1E04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18E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9B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0256-PT-64001B</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12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润滑油供油总管压力</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2AC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25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MPa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BC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20CD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808E">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7F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0256-PT-64001C</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74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润滑油供油总管压力</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6B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8D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MPa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82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4DE5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2B00">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76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0256-ZT-64001A</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E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压缩机阳转子轴位移</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C9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55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43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7C2E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3471">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10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0256-ZT-64001B</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9C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压缩机阳转子轴位移</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44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21E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35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5E87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945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1724" w:type="dxa"/>
            <w:tcBorders>
              <w:top w:val="single" w:color="000000" w:sz="4" w:space="0"/>
              <w:left w:val="nil"/>
              <w:bottom w:val="single" w:color="000000" w:sz="4" w:space="0"/>
              <w:right w:val="nil"/>
            </w:tcBorders>
            <w:shd w:val="clear" w:color="auto" w:fill="auto"/>
            <w:vAlign w:val="center"/>
          </w:tcPr>
          <w:p w14:paraId="4BC730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0256-XS-64002</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20B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停机压力开关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896A">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8B6E">
            <w:pPr>
              <w:jc w:val="center"/>
              <w:rPr>
                <w:rFonts w:hint="eastAsia" w:ascii="微软雅黑" w:hAnsi="微软雅黑" w:eastAsia="微软雅黑" w:cs="微软雅黑"/>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0FE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0EF1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7E6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w:t>
            </w:r>
          </w:p>
        </w:tc>
        <w:tc>
          <w:tcPr>
            <w:tcW w:w="1724" w:type="dxa"/>
            <w:tcBorders>
              <w:top w:val="single" w:color="000000" w:sz="4" w:space="0"/>
              <w:left w:val="nil"/>
              <w:bottom w:val="single" w:color="000000" w:sz="4" w:space="0"/>
              <w:right w:val="nil"/>
            </w:tcBorders>
            <w:shd w:val="clear" w:color="auto" w:fill="auto"/>
            <w:vAlign w:val="center"/>
          </w:tcPr>
          <w:p w14:paraId="6B6955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0256-YSS-64001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47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机组联锁停机信号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3891">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C6DB">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0C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干接点NC</w:t>
            </w:r>
          </w:p>
        </w:tc>
      </w:tr>
      <w:tr w14:paraId="572B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B61C">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4E1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0256-TT-64201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E6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压缩机进气温度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049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BBF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BE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0636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1129">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83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0256-TT-64202</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C3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压缩机排气温度（控制）</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93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03D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55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7E2E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FB19">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6F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0256-TE-64203A</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40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压缩机进端阳转子径向轴承温度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87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E0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12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57FF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4403">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50C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0256-TE-64203B</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5D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压缩机进端阴转子径向轴承温度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79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65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D7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6FBD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3D32">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7F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0256-TE-64204A</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3B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压缩机排端阳转子径向轴承温度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F9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23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7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0C9A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93B3">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D7B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0256-TE-64204B</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684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压缩机排端阴转子径向轴承温度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7F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A6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43D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2207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0FAE">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16</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56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0256-TE-64205A</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F9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压缩机阳转子止推轴承温度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8E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2B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F3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62F3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3234">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17</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A5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0256-TE-64205B</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8A2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压缩机阴转子止推轴承温度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62C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AF8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73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1D9A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DB7E">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18</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ED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0256-TE-64206A</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E2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齿轮箱高速轴透盖端轴承温度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3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88D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F5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4F37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7A4D">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94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0256-TE-64206B</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29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齿轮箱高速轴闷盖端轴承温度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A0C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13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4D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13B6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0D5C">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F3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0256-TE-64207A</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B7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齿轮箱低速轴闷盖端轴承温度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4A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124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DF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728D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153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21</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68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0256-TE-64207B</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ED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齿轮箱低速轴透盖端轴承温度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E23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63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A0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0721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198F">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22</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4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0256-TE-64302</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CD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主电机A相绕组温度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CB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E4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53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5188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681E">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23</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D3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0256-TE-64303</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63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主电机B相绕组温度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8D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A18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32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6DD9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37AC">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64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0256-TE-64304</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F0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主电机C相绕组温度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F7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8F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36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3BE9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D486">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2D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0256-TE-64301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A4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主电机轴伸端轴承温度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94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58B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BE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2090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E7C6">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26</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A3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0256-TE-64305</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47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主电机非轴伸端轴承温度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CD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C0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F1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PT100</w:t>
            </w:r>
          </w:p>
        </w:tc>
      </w:tr>
      <w:tr w14:paraId="2329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156B">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27</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0A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0256-TT-64306</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4B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润滑油箱温度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79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94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19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3D40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0F31">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28</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E4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0256-TT-64307</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721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润滑油供油总管温度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77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91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A5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5015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AFD7">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29</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C4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0256-PT-64301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B8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压缩机进气压力</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B8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4F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KPa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85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38A4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83F6">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78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0256-PT-64302</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27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压缩机排气压力</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A7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43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MPa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A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78C2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E004">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B4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0256-PT-64303</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50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润滑油供油总管压力</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99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7E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MPa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CFA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51E3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10DB">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49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0256-PT-64304</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69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密封充气压力</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D7A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63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KPa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17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281A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55BD">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11E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0256-PT-64305</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6C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密封抽气压力</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44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98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KPa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25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128E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56F1">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34</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41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0256-PDT-64401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17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入口过滤器差压</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32A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DE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KPa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A0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02C1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5CB3">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8E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0256-PDT-64402</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B9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喷液过滤器压差</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44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8C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MPa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82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219D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7370">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36</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D1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0256-PDT-64403</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A1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润滑油过滤器压差</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2D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320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MPa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6E7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2AD5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5C95">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37</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08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0256-PDT-64404</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23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氮气进气过滤器差压</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CF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12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KPa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9E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43E5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023F">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38</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39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0256-LT-64101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8E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气液分离器液位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95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7E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46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72AE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B300">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39</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30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0256-LT-64102</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30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润滑油箱液位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43DC">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0～1715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13B5">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mm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24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5B5C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AAB7">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E8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0256-VT-65001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35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压缩机壳振</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46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1B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mm/s</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30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4-20mA无源</w:t>
            </w:r>
          </w:p>
        </w:tc>
      </w:tr>
      <w:tr w14:paraId="086E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576D">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12A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0256-PZI-65001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82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循环回流阀阀位反馈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2336">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34AD">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036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4-20mA</w:t>
            </w:r>
            <w:r>
              <w:rPr>
                <w:rStyle w:val="32"/>
                <w:lang w:val="en-US" w:eastAsia="zh-CN" w:bidi="ar"/>
              </w:rPr>
              <w:t>无源</w:t>
            </w:r>
          </w:p>
        </w:tc>
      </w:tr>
      <w:tr w14:paraId="0341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B14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E2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0256-TZI-65002</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2AD1">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Style w:val="32"/>
                <w:lang w:val="en-US" w:eastAsia="zh-CN" w:bidi="ar"/>
              </w:rPr>
              <w:t>循环喷液阀</w:t>
            </w:r>
            <w:r>
              <w:rPr>
                <w:rFonts w:hint="eastAsia" w:ascii="宋体" w:hAnsi="宋体" w:eastAsia="宋体" w:cs="宋体"/>
                <w:i w:val="0"/>
                <w:iCs w:val="0"/>
                <w:color w:val="000000"/>
                <w:kern w:val="0"/>
                <w:sz w:val="16"/>
                <w:szCs w:val="16"/>
                <w:u w:val="none"/>
                <w:lang w:val="en-US" w:eastAsia="zh-CN" w:bidi="ar"/>
              </w:rPr>
              <w:t>阀位反馈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C04A">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4E32">
            <w:pPr>
              <w:jc w:val="center"/>
              <w:rPr>
                <w:rFonts w:hint="eastAsia" w:ascii="宋体" w:hAnsi="宋体" w:eastAsia="宋体" w:cs="宋体"/>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2870">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4-20mA</w:t>
            </w:r>
            <w:r>
              <w:rPr>
                <w:rStyle w:val="32"/>
                <w:lang w:val="en-US" w:eastAsia="zh-CN" w:bidi="ar"/>
              </w:rPr>
              <w:t>无源</w:t>
            </w:r>
          </w:p>
        </w:tc>
      </w:tr>
      <w:tr w14:paraId="028C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6213">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43</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DC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0256-PV-65001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DE22">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Style w:val="32"/>
                <w:lang w:val="en-US" w:eastAsia="zh-CN" w:bidi="ar"/>
              </w:rPr>
              <w:t>循环回流阀</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9142">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706C">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1D73">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4-20mA</w:t>
            </w:r>
            <w:r>
              <w:rPr>
                <w:rStyle w:val="32"/>
                <w:lang w:val="en-US" w:eastAsia="zh-CN" w:bidi="ar"/>
              </w:rPr>
              <w:t>无源</w:t>
            </w:r>
          </w:p>
        </w:tc>
      </w:tr>
      <w:tr w14:paraId="6488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95B4">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44</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9F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0256-TV-65002</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B3D4">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Style w:val="32"/>
                <w:lang w:val="en-US" w:eastAsia="zh-CN" w:bidi="ar"/>
              </w:rPr>
              <w:t>循环喷液阀</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D40F">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EC0B">
            <w:pPr>
              <w:jc w:val="center"/>
              <w:rPr>
                <w:rFonts w:hint="eastAsia" w:ascii="宋体" w:hAnsi="宋体" w:eastAsia="宋体" w:cs="宋体"/>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8387">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4-20mA</w:t>
            </w:r>
            <w:r>
              <w:rPr>
                <w:rStyle w:val="32"/>
                <w:lang w:val="en-US" w:eastAsia="zh-CN" w:bidi="ar"/>
              </w:rPr>
              <w:t>无源</w:t>
            </w:r>
          </w:p>
        </w:tc>
      </w:tr>
      <w:tr w14:paraId="50BA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401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63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0256-LV-65003</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2FB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入口补液阀</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E45C">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D5AD">
            <w:pPr>
              <w:jc w:val="center"/>
              <w:rPr>
                <w:rFonts w:hint="eastAsia" w:ascii="宋体" w:hAnsi="宋体" w:eastAsia="宋体" w:cs="宋体"/>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37EF">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4-20mA</w:t>
            </w:r>
            <w:r>
              <w:rPr>
                <w:rStyle w:val="32"/>
                <w:lang w:val="en-US" w:eastAsia="zh-CN" w:bidi="ar"/>
              </w:rPr>
              <w:t>无源</w:t>
            </w:r>
          </w:p>
        </w:tc>
      </w:tr>
      <w:tr w14:paraId="4568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D953">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46</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B21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0256-LSV-65004</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46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自动排液阀</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48B4">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ON/OFF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86A1">
            <w:pPr>
              <w:jc w:val="center"/>
              <w:rPr>
                <w:rFonts w:hint="eastAsia" w:ascii="宋体" w:hAnsi="宋体" w:eastAsia="宋体" w:cs="宋体"/>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AA63">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24VDC</w:t>
            </w:r>
          </w:p>
        </w:tc>
      </w:tr>
      <w:tr w14:paraId="2AAA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8B3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47</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90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0256-WS-65002</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B5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主电机漏水保护开关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EAB4">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2E03">
            <w:pPr>
              <w:jc w:val="center"/>
              <w:rPr>
                <w:rFonts w:hint="eastAsia" w:ascii="微软雅黑" w:hAnsi="微软雅黑" w:eastAsia="微软雅黑" w:cs="微软雅黑"/>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17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1DB0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C235">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48</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0F4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0256-YYL-64002A</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8A5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变频器运行状态（仅变频机组）</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D7FB">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9E3A">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F2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2B1DB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4399">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49</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774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0256-YYL-64002B</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9E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变频器就绪状态（仅变频机组）</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A1C8">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41DB">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F8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625C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319A">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56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0256-YYL-64002C</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07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变频器故障状态（仅变频机组）</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453E">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C474">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A6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387C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A936">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51</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74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0256-YFVFD-64001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4F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变频器频率反馈（仅变频机组）</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B860">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0977">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6846">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4-20mA</w:t>
            </w:r>
          </w:p>
        </w:tc>
      </w:tr>
      <w:tr w14:paraId="6567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949F">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52</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38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0256-YIVFD-64001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EA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变频器电流反馈（仅变频机组）</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3B3E">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38C9">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B7B2">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4-20mA</w:t>
            </w:r>
          </w:p>
        </w:tc>
      </w:tr>
      <w:tr w14:paraId="1744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7294">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53</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C7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0256-HVFD-64001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08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变频器频率给定（仅变频机组）</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874B">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E352">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FAE4">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4-20mA</w:t>
            </w:r>
          </w:p>
        </w:tc>
      </w:tr>
      <w:tr w14:paraId="5C40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2CAB">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54</w:t>
            </w:r>
          </w:p>
        </w:tc>
        <w:tc>
          <w:tcPr>
            <w:tcW w:w="1724" w:type="dxa"/>
            <w:tcBorders>
              <w:top w:val="single" w:color="000000" w:sz="4" w:space="0"/>
              <w:left w:val="nil"/>
              <w:bottom w:val="single" w:color="000000" w:sz="4" w:space="0"/>
              <w:right w:val="nil"/>
            </w:tcBorders>
            <w:shd w:val="clear" w:color="auto" w:fill="auto"/>
            <w:vAlign w:val="center"/>
          </w:tcPr>
          <w:p w14:paraId="486070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0256-YPO_64001F</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C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油箱电加热器禁止启动信号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17BC">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6A9E">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45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3259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6DF9">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55</w:t>
            </w:r>
          </w:p>
        </w:tc>
        <w:tc>
          <w:tcPr>
            <w:tcW w:w="1724" w:type="dxa"/>
            <w:tcBorders>
              <w:top w:val="single" w:color="000000" w:sz="4" w:space="0"/>
              <w:left w:val="nil"/>
              <w:bottom w:val="single" w:color="000000" w:sz="4" w:space="0"/>
              <w:right w:val="nil"/>
            </w:tcBorders>
            <w:shd w:val="clear" w:color="auto" w:fill="auto"/>
            <w:vAlign w:val="center"/>
          </w:tcPr>
          <w:p w14:paraId="05F060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0256-YYO_64001D</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24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润滑油泵A-备泵启动信号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C5E5">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BED4">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EF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768C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0AFF">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56</w:t>
            </w:r>
          </w:p>
        </w:tc>
        <w:tc>
          <w:tcPr>
            <w:tcW w:w="1724" w:type="dxa"/>
            <w:tcBorders>
              <w:top w:val="single" w:color="000000" w:sz="4" w:space="0"/>
              <w:left w:val="nil"/>
              <w:bottom w:val="single" w:color="000000" w:sz="4" w:space="0"/>
              <w:right w:val="nil"/>
            </w:tcBorders>
            <w:shd w:val="clear" w:color="auto" w:fill="auto"/>
            <w:vAlign w:val="center"/>
          </w:tcPr>
          <w:p w14:paraId="0E88F0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0256-YYO_64001E</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27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润滑油泵B-备泵启动信号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C046">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7587">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93D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200B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7099">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57</w:t>
            </w:r>
          </w:p>
        </w:tc>
        <w:tc>
          <w:tcPr>
            <w:tcW w:w="1724" w:type="dxa"/>
            <w:tcBorders>
              <w:top w:val="single" w:color="000000" w:sz="4" w:space="0"/>
              <w:left w:val="nil"/>
              <w:bottom w:val="single" w:color="000000" w:sz="4" w:space="0"/>
              <w:right w:val="nil"/>
            </w:tcBorders>
            <w:shd w:val="clear" w:color="auto" w:fill="auto"/>
            <w:vAlign w:val="center"/>
          </w:tcPr>
          <w:p w14:paraId="5F30DDB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0256-YPO_64001D</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86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润滑油泵A-允许启动信号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F608">
            <w:pPr>
              <w:jc w:val="center"/>
              <w:rPr>
                <w:rFonts w:hint="default" w:ascii="Arial" w:hAnsi="Arial" w:eastAsia="宋体" w:cs="Arial"/>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D2FF">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D3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2EE1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5F8D">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58</w:t>
            </w:r>
          </w:p>
        </w:tc>
        <w:tc>
          <w:tcPr>
            <w:tcW w:w="1724" w:type="dxa"/>
            <w:tcBorders>
              <w:top w:val="single" w:color="000000" w:sz="4" w:space="0"/>
              <w:left w:val="nil"/>
              <w:bottom w:val="single" w:color="000000" w:sz="4" w:space="0"/>
              <w:right w:val="nil"/>
            </w:tcBorders>
            <w:shd w:val="clear" w:color="auto" w:fill="auto"/>
            <w:vAlign w:val="center"/>
          </w:tcPr>
          <w:p w14:paraId="2BF013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0256-YPO_64001E</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1E1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润滑油泵B-允许启动信号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8A00">
            <w:pPr>
              <w:jc w:val="center"/>
              <w:rPr>
                <w:rFonts w:hint="default" w:ascii="Arial" w:hAnsi="Arial" w:eastAsia="宋体" w:cs="Arial"/>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56A3">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7F8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723A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B23E">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59</w:t>
            </w:r>
          </w:p>
        </w:tc>
        <w:tc>
          <w:tcPr>
            <w:tcW w:w="1724" w:type="dxa"/>
            <w:tcBorders>
              <w:top w:val="single" w:color="000000" w:sz="4" w:space="0"/>
              <w:left w:val="nil"/>
              <w:bottom w:val="single" w:color="000000" w:sz="4" w:space="0"/>
              <w:right w:val="nil"/>
            </w:tcBorders>
            <w:shd w:val="clear" w:color="auto" w:fill="auto"/>
            <w:vAlign w:val="center"/>
          </w:tcPr>
          <w:p w14:paraId="58A82D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0256_YRS-64001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06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机组允许启动信号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25D1">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106B">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B2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4AB1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9BB7">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60</w:t>
            </w:r>
          </w:p>
        </w:tc>
        <w:tc>
          <w:tcPr>
            <w:tcW w:w="1724" w:type="dxa"/>
            <w:tcBorders>
              <w:top w:val="single" w:color="000000" w:sz="4" w:space="0"/>
              <w:left w:val="nil"/>
              <w:bottom w:val="single" w:color="000000" w:sz="4" w:space="0"/>
              <w:right w:val="nil"/>
            </w:tcBorders>
            <w:shd w:val="clear" w:color="auto" w:fill="auto"/>
            <w:vAlign w:val="center"/>
          </w:tcPr>
          <w:p w14:paraId="26D9583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0256-XS-64001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C1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电机互锁开关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2A59">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CFF1">
            <w:pPr>
              <w:jc w:val="center"/>
              <w:rPr>
                <w:rFonts w:hint="eastAsia" w:ascii="微软雅黑" w:hAnsi="微软雅黑" w:eastAsia="微软雅黑" w:cs="微软雅黑"/>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334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65AA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CEEC">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61</w:t>
            </w:r>
          </w:p>
        </w:tc>
        <w:tc>
          <w:tcPr>
            <w:tcW w:w="1724" w:type="dxa"/>
            <w:tcBorders>
              <w:top w:val="single" w:color="000000" w:sz="4" w:space="0"/>
              <w:left w:val="nil"/>
              <w:bottom w:val="single" w:color="000000" w:sz="4" w:space="0"/>
              <w:right w:val="nil"/>
            </w:tcBorders>
            <w:shd w:val="clear" w:color="auto" w:fill="auto"/>
            <w:vAlign w:val="center"/>
          </w:tcPr>
          <w:p w14:paraId="583A75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0256-XS-64003</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4D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报警压力开关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CEE3">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BA20">
            <w:pPr>
              <w:jc w:val="center"/>
              <w:rPr>
                <w:rFonts w:hint="eastAsia" w:ascii="微软雅黑" w:hAnsi="微软雅黑" w:eastAsia="微软雅黑" w:cs="微软雅黑"/>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F59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6AA1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35A6">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62</w:t>
            </w:r>
          </w:p>
        </w:tc>
        <w:tc>
          <w:tcPr>
            <w:tcW w:w="1724" w:type="dxa"/>
            <w:tcBorders>
              <w:top w:val="single" w:color="000000" w:sz="4" w:space="0"/>
              <w:left w:val="nil"/>
              <w:bottom w:val="single" w:color="000000" w:sz="4" w:space="0"/>
              <w:right w:val="nil"/>
            </w:tcBorders>
            <w:shd w:val="clear" w:color="auto" w:fill="auto"/>
            <w:vAlign w:val="center"/>
          </w:tcPr>
          <w:p w14:paraId="0397D5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0256_YYL_64001A</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20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主电机变频器旁路柜运行状态</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7F56">
            <w:pPr>
              <w:jc w:val="center"/>
              <w:rPr>
                <w:rFonts w:hint="default" w:ascii="Arial" w:hAnsi="Arial" w:eastAsia="宋体" w:cs="Arial"/>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07C6">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FC3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6A32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AB2D">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63</w:t>
            </w:r>
          </w:p>
        </w:tc>
        <w:tc>
          <w:tcPr>
            <w:tcW w:w="1724" w:type="dxa"/>
            <w:tcBorders>
              <w:top w:val="single" w:color="000000" w:sz="4" w:space="0"/>
              <w:left w:val="nil"/>
              <w:bottom w:val="single" w:color="000000" w:sz="4" w:space="0"/>
              <w:right w:val="nil"/>
            </w:tcBorders>
            <w:shd w:val="clear" w:color="auto" w:fill="auto"/>
            <w:vAlign w:val="center"/>
          </w:tcPr>
          <w:p w14:paraId="642283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0256_YYL_64001B</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FD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主电机空间电加热器运行状态</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D28F">
            <w:pPr>
              <w:jc w:val="center"/>
              <w:rPr>
                <w:rFonts w:hint="default" w:ascii="Arial" w:hAnsi="Arial" w:eastAsia="宋体" w:cs="Arial"/>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19B1">
            <w:pPr>
              <w:jc w:val="center"/>
              <w:rPr>
                <w:rFonts w:hint="eastAsia" w:ascii="宋体" w:hAnsi="宋体" w:eastAsia="宋体" w:cs="宋体"/>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EA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6F07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E5AB">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64</w:t>
            </w:r>
          </w:p>
        </w:tc>
        <w:tc>
          <w:tcPr>
            <w:tcW w:w="1724" w:type="dxa"/>
            <w:tcBorders>
              <w:top w:val="single" w:color="000000" w:sz="4" w:space="0"/>
              <w:left w:val="nil"/>
              <w:bottom w:val="single" w:color="000000" w:sz="4" w:space="0"/>
              <w:right w:val="nil"/>
            </w:tcBorders>
            <w:shd w:val="clear" w:color="auto" w:fill="auto"/>
            <w:vAlign w:val="center"/>
          </w:tcPr>
          <w:p w14:paraId="1713ED9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0256_YYL_64001D</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B7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油泵电机A运行状态</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FBB">
            <w:pPr>
              <w:jc w:val="center"/>
              <w:rPr>
                <w:rFonts w:hint="default" w:ascii="Arial" w:hAnsi="Arial" w:eastAsia="宋体" w:cs="Arial"/>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C317">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82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0FD4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DB07">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65</w:t>
            </w:r>
          </w:p>
        </w:tc>
        <w:tc>
          <w:tcPr>
            <w:tcW w:w="1724" w:type="dxa"/>
            <w:tcBorders>
              <w:top w:val="single" w:color="000000" w:sz="4" w:space="0"/>
              <w:left w:val="nil"/>
              <w:bottom w:val="single" w:color="000000" w:sz="4" w:space="0"/>
              <w:right w:val="nil"/>
            </w:tcBorders>
            <w:shd w:val="clear" w:color="auto" w:fill="auto"/>
            <w:vAlign w:val="center"/>
          </w:tcPr>
          <w:p w14:paraId="616F309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0256_YYL_64001E</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8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油泵电机B运行状态</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E3A8">
            <w:pPr>
              <w:jc w:val="center"/>
              <w:rPr>
                <w:rFonts w:hint="default" w:ascii="Arial" w:hAnsi="Arial" w:eastAsia="宋体" w:cs="Arial"/>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7D90">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EF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2645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44C7">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66</w:t>
            </w:r>
          </w:p>
        </w:tc>
        <w:tc>
          <w:tcPr>
            <w:tcW w:w="1724" w:type="dxa"/>
            <w:tcBorders>
              <w:top w:val="single" w:color="000000" w:sz="4" w:space="0"/>
              <w:left w:val="nil"/>
              <w:bottom w:val="single" w:color="000000" w:sz="4" w:space="0"/>
              <w:right w:val="nil"/>
            </w:tcBorders>
            <w:shd w:val="clear" w:color="auto" w:fill="auto"/>
            <w:vAlign w:val="center"/>
          </w:tcPr>
          <w:p w14:paraId="78094F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0256_YYL_64001F</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575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油箱加热器运行状态</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A69C">
            <w:pPr>
              <w:jc w:val="center"/>
              <w:rPr>
                <w:rFonts w:hint="default" w:ascii="Arial" w:hAnsi="Arial" w:eastAsia="宋体" w:cs="Arial"/>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EF09">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57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01A1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DFCA">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67</w:t>
            </w:r>
          </w:p>
        </w:tc>
        <w:tc>
          <w:tcPr>
            <w:tcW w:w="1724" w:type="dxa"/>
            <w:tcBorders>
              <w:top w:val="single" w:color="000000" w:sz="4" w:space="0"/>
              <w:left w:val="nil"/>
              <w:bottom w:val="single" w:color="000000" w:sz="4" w:space="0"/>
              <w:right w:val="nil"/>
            </w:tcBorders>
            <w:shd w:val="clear" w:color="auto" w:fill="auto"/>
            <w:vAlign w:val="center"/>
          </w:tcPr>
          <w:p w14:paraId="7DA8919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0256_YYL_64001G</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FF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油雾风机运行状态</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36C5">
            <w:pPr>
              <w:jc w:val="center"/>
              <w:rPr>
                <w:rFonts w:hint="default" w:ascii="Arial" w:hAnsi="Arial" w:eastAsia="宋体" w:cs="Arial"/>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B8DA">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12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2B25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9C3F">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68</w:t>
            </w:r>
          </w:p>
        </w:tc>
        <w:tc>
          <w:tcPr>
            <w:tcW w:w="1724" w:type="dxa"/>
            <w:tcBorders>
              <w:top w:val="single" w:color="000000" w:sz="4" w:space="0"/>
              <w:left w:val="nil"/>
              <w:bottom w:val="single" w:color="000000" w:sz="4" w:space="0"/>
              <w:right w:val="nil"/>
            </w:tcBorders>
            <w:shd w:val="clear" w:color="auto" w:fill="auto"/>
            <w:vAlign w:val="center"/>
          </w:tcPr>
          <w:p w14:paraId="2E7B22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0256_YYL_64001H</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74E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抽气风机运行状态</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3682">
            <w:pPr>
              <w:jc w:val="center"/>
              <w:rPr>
                <w:rFonts w:hint="default" w:ascii="Arial" w:hAnsi="Arial" w:eastAsia="宋体" w:cs="Arial"/>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DE31">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7C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r w14:paraId="5580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9839">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69</w:t>
            </w:r>
          </w:p>
        </w:tc>
        <w:tc>
          <w:tcPr>
            <w:tcW w:w="1724" w:type="dxa"/>
            <w:tcBorders>
              <w:top w:val="single" w:color="000000" w:sz="4" w:space="0"/>
              <w:left w:val="nil"/>
              <w:bottom w:val="single" w:color="000000" w:sz="4" w:space="0"/>
              <w:right w:val="nil"/>
            </w:tcBorders>
            <w:shd w:val="clear" w:color="auto" w:fill="auto"/>
            <w:vAlign w:val="center"/>
          </w:tcPr>
          <w:p w14:paraId="503F94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0256_YYL_64001I</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C0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强迫风机运行状态（仅变频机组）</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2BC7">
            <w:pPr>
              <w:jc w:val="center"/>
              <w:rPr>
                <w:rFonts w:hint="default" w:ascii="Arial" w:hAnsi="Arial" w:eastAsia="宋体" w:cs="Arial"/>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3E6C">
            <w:pPr>
              <w:jc w:val="center"/>
              <w:rPr>
                <w:rFonts w:hint="default" w:ascii="Arial" w:hAnsi="Arial" w:eastAsia="宋体" w:cs="Arial"/>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72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干接点NO</w:t>
            </w:r>
          </w:p>
        </w:tc>
      </w:tr>
    </w:tbl>
    <w:p w14:paraId="0AD8C78C">
      <w:pPr>
        <w:pStyle w:val="21"/>
        <w:rPr>
          <w:rFonts w:hint="default"/>
          <w:lang w:val="en-US" w:eastAsia="zh-CN"/>
        </w:rPr>
      </w:pPr>
    </w:p>
    <w:p w14:paraId="449BDDC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6FB22CC0">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63C9290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76B6EB5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7055549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附件2</w:t>
      </w:r>
      <w:r>
        <w:rPr>
          <w:rFonts w:hint="eastAsia" w:ascii="宋体" w:hAnsi="宋体" w:eastAsia="宋体" w:cs="宋体"/>
          <w:b w:val="0"/>
          <w:bCs/>
          <w:kern w:val="0"/>
          <w:sz w:val="24"/>
          <w:szCs w:val="24"/>
          <w:highlight w:val="none"/>
          <w:lang w:val="en-US" w:eastAsia="zh-CN"/>
        </w:rPr>
        <w:t>：</w:t>
      </w:r>
      <w:r>
        <w:rPr>
          <w:rFonts w:hint="eastAsia" w:ascii="宋体" w:hAnsi="宋体" w:eastAsia="宋体" w:cs="宋体"/>
          <w:color w:val="auto"/>
          <w:sz w:val="24"/>
          <w:szCs w:val="24"/>
          <w:highlight w:val="none"/>
          <w:lang w:val="en-US" w:eastAsia="zh-CN" w:bidi="ar"/>
        </w:rPr>
        <w:t>装置运行运维工作内容与常见问题处理方法</w:t>
      </w:r>
    </w:p>
    <w:p w14:paraId="7125A5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auto"/>
          <w:kern w:val="2"/>
          <w:sz w:val="24"/>
          <w:szCs w:val="24"/>
          <w:u w:val="none"/>
          <w:lang w:val="en-US" w:eastAsia="zh-CN" w:bidi="ar-SA"/>
        </w:rPr>
      </w:pPr>
      <w:bookmarkStart w:id="2" w:name="_Toc9606"/>
      <w:bookmarkStart w:id="3" w:name="_Toc267261692"/>
      <w:bookmarkStart w:id="4" w:name="_Toc296891265"/>
      <w:bookmarkStart w:id="5" w:name="_Toc296503225"/>
      <w:bookmarkStart w:id="6" w:name="_Toc296944564"/>
      <w:bookmarkStart w:id="7" w:name="_Toc296346726"/>
      <w:bookmarkStart w:id="8" w:name="_Toc296347224"/>
      <w:bookmarkStart w:id="9" w:name="_Toc296891053"/>
      <w:r>
        <w:rPr>
          <w:rFonts w:hint="eastAsia" w:ascii="Times New Roman" w:hAnsi="Times New Roman" w:eastAsia="宋体" w:cs="Times New Roman"/>
          <w:b w:val="0"/>
          <w:bCs w:val="0"/>
          <w:color w:val="auto"/>
          <w:kern w:val="2"/>
          <w:sz w:val="24"/>
          <w:szCs w:val="24"/>
          <w:u w:val="none"/>
          <w:lang w:val="en-US" w:eastAsia="zh-CN" w:bidi="ar-SA"/>
        </w:rPr>
        <w:t>装置运行包含日常巡视巡检及隐患排除、故障处理、预防性保养</w:t>
      </w:r>
      <w:r>
        <w:rPr>
          <w:rFonts w:hint="eastAsia" w:cs="Times New Roman"/>
          <w:b w:val="0"/>
          <w:bCs w:val="0"/>
          <w:color w:val="auto"/>
          <w:kern w:val="2"/>
          <w:sz w:val="24"/>
          <w:szCs w:val="24"/>
          <w:u w:val="none"/>
          <w:lang w:val="en-US" w:eastAsia="zh-CN" w:bidi="ar-SA"/>
        </w:rPr>
        <w:t>，</w:t>
      </w:r>
      <w:r>
        <w:rPr>
          <w:rFonts w:hint="eastAsia"/>
          <w:b w:val="0"/>
          <w:bCs w:val="0"/>
          <w:color w:val="auto"/>
          <w:sz w:val="24"/>
          <w:szCs w:val="24"/>
          <w:u w:val="none"/>
          <w:lang w:val="en-US" w:eastAsia="zh-CN"/>
        </w:rPr>
        <w:t>工作内容包括但不限于装置</w:t>
      </w:r>
      <w:r>
        <w:rPr>
          <w:rFonts w:hint="eastAsia" w:ascii="Times New Roman" w:hAnsi="Times New Roman" w:cs="Times New Roman"/>
          <w:b w:val="0"/>
          <w:bCs w:val="0"/>
          <w:color w:val="auto"/>
          <w:sz w:val="24"/>
          <w:szCs w:val="24"/>
          <w:u w:val="none"/>
          <w:lang w:val="en-US" w:eastAsia="zh-CN"/>
        </w:rPr>
        <w:t>的动设备、静设备、工艺管道、电气设备、各类仪表、电气线路、控制系统等运行保障，还包括备品备件</w:t>
      </w:r>
      <w:r>
        <w:rPr>
          <w:rFonts w:hint="eastAsia" w:cs="Times New Roman"/>
          <w:b w:val="0"/>
          <w:bCs w:val="0"/>
          <w:color w:val="auto"/>
          <w:sz w:val="24"/>
          <w:szCs w:val="24"/>
          <w:u w:val="none"/>
          <w:lang w:val="en-US" w:eastAsia="zh-CN"/>
        </w:rPr>
        <w:t>存放、</w:t>
      </w:r>
      <w:r>
        <w:rPr>
          <w:rFonts w:hint="eastAsia" w:ascii="Times New Roman" w:hAnsi="Times New Roman" w:cs="Times New Roman"/>
          <w:b w:val="0"/>
          <w:bCs w:val="0"/>
          <w:color w:val="auto"/>
          <w:sz w:val="24"/>
          <w:szCs w:val="24"/>
          <w:u w:val="none"/>
          <w:lang w:val="en-US" w:eastAsia="zh-CN"/>
        </w:rPr>
        <w:t>出入库管理及配送，装置运行记录、运行状态报告等，以及保障系统运行和</w:t>
      </w:r>
      <w:r>
        <w:rPr>
          <w:rFonts w:hint="eastAsia" w:cs="Times New Roman"/>
          <w:b w:val="0"/>
          <w:bCs w:val="0"/>
          <w:color w:val="auto"/>
          <w:sz w:val="24"/>
          <w:szCs w:val="24"/>
          <w:u w:val="none"/>
          <w:lang w:val="en-US" w:eastAsia="zh-CN"/>
        </w:rPr>
        <w:t>甲方</w:t>
      </w:r>
      <w:r>
        <w:rPr>
          <w:rFonts w:hint="eastAsia" w:ascii="Times New Roman" w:hAnsi="Times New Roman" w:cs="Times New Roman"/>
          <w:b w:val="0"/>
          <w:bCs w:val="0"/>
          <w:color w:val="auto"/>
          <w:sz w:val="24"/>
          <w:szCs w:val="24"/>
          <w:u w:val="none"/>
          <w:lang w:val="en-US" w:eastAsia="zh-CN"/>
        </w:rPr>
        <w:t>委托的其他工作。</w:t>
      </w:r>
    </w:p>
    <w:p w14:paraId="7FF97BDB">
      <w:pPr>
        <w:numPr>
          <w:ilvl w:val="0"/>
          <w:numId w:val="0"/>
        </w:numPr>
        <w:spacing w:line="360" w:lineRule="auto"/>
        <w:ind w:leftChars="0"/>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lang w:val="en-US" w:eastAsia="zh-CN"/>
        </w:rPr>
        <w:t>一、</w:t>
      </w:r>
      <w:r>
        <w:rPr>
          <w:rFonts w:hint="eastAsia" w:ascii="宋体" w:hAnsi="宋体" w:eastAsia="宋体" w:cs="宋体"/>
          <w:b w:val="0"/>
          <w:bCs w:val="0"/>
          <w:color w:val="auto"/>
          <w:sz w:val="24"/>
          <w:szCs w:val="24"/>
          <w:u w:val="none"/>
        </w:rPr>
        <w:t>基础工作</w:t>
      </w:r>
    </w:p>
    <w:p w14:paraId="4818D3DE">
      <w:pPr>
        <w:pStyle w:val="3"/>
        <w:keepNext w:val="0"/>
        <w:keepLines w:val="0"/>
        <w:pageBreakBefore w:val="0"/>
        <w:widowControl w:val="0"/>
        <w:numPr>
          <w:ilvl w:val="0"/>
          <w:numId w:val="25"/>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按照甲方的要求参与所属装置区内设备检修作业规程的编制、完善、修订。</w:t>
      </w:r>
    </w:p>
    <w:p w14:paraId="7AB60E30">
      <w:pPr>
        <w:pStyle w:val="3"/>
        <w:keepNext w:val="0"/>
        <w:keepLines w:val="0"/>
        <w:pageBreakBefore w:val="0"/>
        <w:widowControl w:val="0"/>
        <w:numPr>
          <w:ilvl w:val="0"/>
          <w:numId w:val="25"/>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每两小时进行一次现场巡视巡查。巡视巡查期间做好装置运行状态确认、参数记录、隐患排查、故障处理、预防性保养、检修工作并做好记录。</w:t>
      </w:r>
    </w:p>
    <w:p w14:paraId="20057AAD">
      <w:pPr>
        <w:pStyle w:val="3"/>
        <w:keepNext w:val="0"/>
        <w:keepLines w:val="0"/>
        <w:pageBreakBefore w:val="0"/>
        <w:widowControl w:val="0"/>
        <w:numPr>
          <w:ilvl w:val="0"/>
          <w:numId w:val="25"/>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进行装置隐患、故障、事故的调查和分析，提出意见并编写方案。</w:t>
      </w:r>
    </w:p>
    <w:p w14:paraId="6E3600DB">
      <w:pPr>
        <w:pStyle w:val="3"/>
        <w:keepNext w:val="0"/>
        <w:keepLines w:val="0"/>
        <w:pageBreakBefore w:val="0"/>
        <w:widowControl w:val="0"/>
        <w:numPr>
          <w:ilvl w:val="0"/>
          <w:numId w:val="25"/>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对于非标准件的检修和更换需及时进行测绘工作。</w:t>
      </w:r>
    </w:p>
    <w:p w14:paraId="676CE9FC">
      <w:pPr>
        <w:pStyle w:val="3"/>
        <w:keepNext w:val="0"/>
        <w:keepLines w:val="0"/>
        <w:pageBreakBefore w:val="0"/>
        <w:widowControl w:val="0"/>
        <w:numPr>
          <w:ilvl w:val="0"/>
          <w:numId w:val="25"/>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根据装置运行情况制定编写检修计划。</w:t>
      </w:r>
    </w:p>
    <w:p w14:paraId="6CE3EBAB">
      <w:pPr>
        <w:pStyle w:val="3"/>
        <w:keepNext w:val="0"/>
        <w:keepLines w:val="0"/>
        <w:pageBreakBefore w:val="0"/>
        <w:widowControl w:val="0"/>
        <w:numPr>
          <w:ilvl w:val="0"/>
          <w:numId w:val="25"/>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按时完成甲方安排的其它临时性基础工作。</w:t>
      </w:r>
    </w:p>
    <w:p w14:paraId="236C6DAA">
      <w:pPr>
        <w:pStyle w:val="3"/>
        <w:keepNext w:val="0"/>
        <w:keepLines w:val="0"/>
        <w:pageBreakBefore w:val="0"/>
        <w:widowControl w:val="0"/>
        <w:numPr>
          <w:ilvl w:val="0"/>
          <w:numId w:val="25"/>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协助甲方完成各类仪表、阀门、电气的定期校验、标定、检测报审工作。</w:t>
      </w:r>
    </w:p>
    <w:p w14:paraId="74B381F2">
      <w:pPr>
        <w:pStyle w:val="3"/>
        <w:keepNext w:val="0"/>
        <w:keepLines w:val="0"/>
        <w:pageBreakBefore w:val="0"/>
        <w:widowControl w:val="0"/>
        <w:numPr>
          <w:ilvl w:val="0"/>
          <w:numId w:val="25"/>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因自然老化或损坏及乙方运行保障期间造成的保温、防腐、漆面的损坏进行恢复。</w:t>
      </w:r>
    </w:p>
    <w:p w14:paraId="7557A868">
      <w:pPr>
        <w:numPr>
          <w:ilvl w:val="0"/>
          <w:numId w:val="0"/>
        </w:numPr>
        <w:spacing w:line="360" w:lineRule="auto"/>
        <w:ind w:leftChars="0"/>
        <w:rPr>
          <w:rFonts w:hint="default"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二、专业工作</w:t>
      </w:r>
    </w:p>
    <w:p w14:paraId="1A32C68E">
      <w:pPr>
        <w:pStyle w:val="3"/>
        <w:keepNext w:val="0"/>
        <w:keepLines w:val="0"/>
        <w:pageBreakBefore w:val="0"/>
        <w:widowControl w:val="0"/>
        <w:numPr>
          <w:ilvl w:val="0"/>
          <w:numId w:val="26"/>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静设备</w:t>
      </w:r>
      <w:bookmarkEnd w:id="2"/>
    </w:p>
    <w:p w14:paraId="4D952ED9">
      <w:pPr>
        <w:numPr>
          <w:ilvl w:val="0"/>
          <w:numId w:val="27"/>
        </w:numPr>
        <w:spacing w:line="360" w:lineRule="auto"/>
        <w:ind w:left="8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具体工作</w:t>
      </w:r>
    </w:p>
    <w:p w14:paraId="12C90158">
      <w:pPr>
        <w:numPr>
          <w:ilvl w:val="0"/>
          <w:numId w:val="0"/>
        </w:numPr>
        <w:spacing w:line="360" w:lineRule="auto"/>
        <w:ind w:left="42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装置</w:t>
      </w:r>
      <w:r>
        <w:rPr>
          <w:rFonts w:hint="eastAsia" w:ascii="宋体" w:hAnsi="宋体" w:eastAsia="宋体" w:cs="宋体"/>
          <w:sz w:val="24"/>
          <w:szCs w:val="24"/>
        </w:rPr>
        <w:t>各</w:t>
      </w:r>
      <w:r>
        <w:rPr>
          <w:rFonts w:hint="eastAsia" w:ascii="宋体" w:hAnsi="宋体" w:eastAsia="宋体" w:cs="宋体"/>
          <w:sz w:val="24"/>
          <w:szCs w:val="24"/>
          <w:lang w:eastAsia="zh-CN"/>
        </w:rPr>
        <w:t>类工艺管道（含伴热线）</w:t>
      </w:r>
      <w:r>
        <w:rPr>
          <w:rFonts w:hint="eastAsia" w:ascii="宋体" w:hAnsi="宋体" w:eastAsia="宋体" w:cs="宋体"/>
          <w:sz w:val="24"/>
          <w:szCs w:val="24"/>
          <w:lang w:val="en-US" w:eastAsia="zh-CN"/>
        </w:rPr>
        <w:t>及附属管件</w:t>
      </w:r>
      <w:r>
        <w:rPr>
          <w:rFonts w:hint="eastAsia" w:ascii="宋体" w:hAnsi="宋体" w:eastAsia="宋体" w:cs="宋体"/>
          <w:sz w:val="24"/>
          <w:szCs w:val="24"/>
          <w:lang w:eastAsia="zh-CN"/>
        </w:rPr>
        <w:t>、法兰、</w:t>
      </w:r>
      <w:r>
        <w:rPr>
          <w:rFonts w:hint="eastAsia" w:ascii="宋体" w:hAnsi="宋体" w:eastAsia="宋体" w:cs="宋体"/>
          <w:sz w:val="24"/>
          <w:szCs w:val="24"/>
          <w:lang w:val="en-US" w:eastAsia="zh-CN"/>
        </w:rPr>
        <w:t>阀门、仪表、</w:t>
      </w:r>
      <w:r>
        <w:rPr>
          <w:rFonts w:hint="eastAsia" w:ascii="宋体" w:hAnsi="宋体" w:eastAsia="宋体" w:cs="宋体"/>
          <w:sz w:val="24"/>
          <w:szCs w:val="24"/>
          <w:lang w:eastAsia="zh-CN"/>
        </w:rPr>
        <w:t>垫片、</w:t>
      </w:r>
      <w:r>
        <w:rPr>
          <w:rFonts w:hint="eastAsia" w:ascii="宋体" w:hAnsi="宋体" w:eastAsia="宋体" w:cs="宋体"/>
          <w:sz w:val="24"/>
          <w:szCs w:val="24"/>
          <w:lang w:val="en-US" w:eastAsia="zh-CN"/>
        </w:rPr>
        <w:t>盲板保养、检修</w:t>
      </w:r>
      <w:r>
        <w:rPr>
          <w:rFonts w:hint="eastAsia" w:ascii="宋体" w:hAnsi="宋体" w:eastAsia="宋体" w:cs="宋体"/>
          <w:sz w:val="24"/>
          <w:szCs w:val="24"/>
          <w:lang w:eastAsia="zh-CN"/>
        </w:rPr>
        <w:t>、更换。</w:t>
      </w:r>
    </w:p>
    <w:p w14:paraId="662EFDFC">
      <w:pPr>
        <w:numPr>
          <w:ilvl w:val="0"/>
          <w:numId w:val="27"/>
        </w:numPr>
        <w:spacing w:line="360" w:lineRule="auto"/>
        <w:ind w:left="8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具体的维护范围可以参考下表：</w:t>
      </w:r>
    </w:p>
    <w:tbl>
      <w:tblPr>
        <w:tblStyle w:val="17"/>
        <w:tblW w:w="887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5"/>
        <w:gridCol w:w="2265"/>
        <w:gridCol w:w="6097"/>
      </w:tblGrid>
      <w:tr w14:paraId="069D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right"/>
        </w:trPr>
        <w:tc>
          <w:tcPr>
            <w:tcW w:w="515" w:type="dxa"/>
            <w:noWrap w:val="0"/>
            <w:vAlign w:val="center"/>
          </w:tcPr>
          <w:p w14:paraId="35E113FF">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265" w:type="dxa"/>
            <w:noWrap w:val="0"/>
            <w:vAlign w:val="center"/>
          </w:tcPr>
          <w:p w14:paraId="51D4D4CA">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设备名称</w:t>
            </w:r>
          </w:p>
        </w:tc>
        <w:tc>
          <w:tcPr>
            <w:tcW w:w="6097" w:type="dxa"/>
            <w:noWrap w:val="0"/>
            <w:vAlign w:val="top"/>
          </w:tcPr>
          <w:p w14:paraId="024F3272">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工 作 内 容</w:t>
            </w:r>
          </w:p>
        </w:tc>
      </w:tr>
      <w:tr w14:paraId="41E0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right"/>
        </w:trPr>
        <w:tc>
          <w:tcPr>
            <w:tcW w:w="515" w:type="dxa"/>
            <w:noWrap w:val="0"/>
            <w:vAlign w:val="center"/>
          </w:tcPr>
          <w:p w14:paraId="6A8620C6">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2265" w:type="dxa"/>
            <w:noWrap w:val="0"/>
            <w:vAlign w:val="center"/>
          </w:tcPr>
          <w:p w14:paraId="1E06BDC8">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容器、储罐类设备</w:t>
            </w:r>
          </w:p>
        </w:tc>
        <w:tc>
          <w:tcPr>
            <w:tcW w:w="6097" w:type="dxa"/>
            <w:noWrap w:val="0"/>
            <w:vAlign w:val="center"/>
          </w:tcPr>
          <w:p w14:paraId="390DCADA">
            <w:pPr>
              <w:autoSpaceDE w:val="0"/>
              <w:autoSpaceDN w:val="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容器、储罐本体的</w:t>
            </w:r>
            <w:r>
              <w:rPr>
                <w:rFonts w:hint="eastAsia" w:ascii="宋体" w:hAnsi="宋体" w:eastAsia="宋体" w:cs="宋体"/>
                <w:sz w:val="24"/>
                <w:szCs w:val="24"/>
                <w:lang w:val="en-US" w:eastAsia="zh-CN"/>
              </w:rPr>
              <w:t>保养、检修</w:t>
            </w:r>
            <w:r>
              <w:rPr>
                <w:rFonts w:hint="eastAsia" w:ascii="宋体" w:hAnsi="宋体" w:eastAsia="宋体" w:cs="宋体"/>
                <w:sz w:val="24"/>
                <w:szCs w:val="24"/>
                <w:lang w:eastAsia="zh-CN"/>
              </w:rPr>
              <w:t>、更换，</w:t>
            </w:r>
            <w:r>
              <w:rPr>
                <w:rFonts w:hint="eastAsia" w:ascii="宋体" w:hAnsi="宋体" w:eastAsia="宋体" w:cs="宋体"/>
                <w:kern w:val="0"/>
                <w:sz w:val="24"/>
                <w:szCs w:val="24"/>
              </w:rPr>
              <w:t>包括</w:t>
            </w:r>
            <w:r>
              <w:rPr>
                <w:rFonts w:hint="eastAsia" w:ascii="宋体" w:hAnsi="宋体" w:eastAsia="宋体" w:cs="宋体"/>
                <w:kern w:val="0"/>
                <w:sz w:val="24"/>
                <w:szCs w:val="24"/>
                <w:lang w:val="en-US" w:eastAsia="zh-CN"/>
              </w:rPr>
              <w:t>但不限于</w:t>
            </w:r>
            <w:r>
              <w:rPr>
                <w:rFonts w:hint="eastAsia" w:ascii="宋体" w:hAnsi="宋体" w:eastAsia="宋体" w:cs="宋体"/>
                <w:kern w:val="0"/>
                <w:sz w:val="24"/>
                <w:szCs w:val="24"/>
              </w:rPr>
              <w:t>排污孔、透光孔、取样孔、呼吸阀、安全阀、防火器、清扫孔、放空阀、现场指示液位计</w:t>
            </w:r>
            <w:r>
              <w:rPr>
                <w:rFonts w:hint="eastAsia" w:ascii="宋体" w:hAnsi="宋体" w:eastAsia="宋体" w:cs="宋体"/>
                <w:kern w:val="0"/>
                <w:sz w:val="24"/>
                <w:szCs w:val="24"/>
                <w:lang w:val="en-US" w:eastAsia="zh-CN"/>
              </w:rPr>
              <w:t>等附件的保养、检修</w:t>
            </w:r>
            <w:r>
              <w:rPr>
                <w:rFonts w:hint="eastAsia" w:ascii="宋体" w:hAnsi="宋体" w:eastAsia="宋体" w:cs="宋体"/>
                <w:kern w:val="0"/>
                <w:sz w:val="24"/>
                <w:szCs w:val="24"/>
                <w:lang w:eastAsia="zh-CN"/>
              </w:rPr>
              <w:t>、更换</w:t>
            </w:r>
            <w:r>
              <w:rPr>
                <w:rFonts w:hint="eastAsia" w:ascii="宋体" w:hAnsi="宋体" w:eastAsia="宋体" w:cs="宋体"/>
                <w:kern w:val="0"/>
                <w:sz w:val="24"/>
                <w:szCs w:val="24"/>
              </w:rPr>
              <w:t>。</w:t>
            </w:r>
          </w:p>
        </w:tc>
      </w:tr>
      <w:tr w14:paraId="4509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right"/>
        </w:trPr>
        <w:tc>
          <w:tcPr>
            <w:tcW w:w="515" w:type="dxa"/>
            <w:noWrap w:val="0"/>
            <w:vAlign w:val="center"/>
          </w:tcPr>
          <w:p w14:paraId="2C256ACB">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p>
        </w:tc>
        <w:tc>
          <w:tcPr>
            <w:tcW w:w="2265" w:type="dxa"/>
            <w:noWrap w:val="0"/>
            <w:vAlign w:val="center"/>
          </w:tcPr>
          <w:p w14:paraId="63D02A4F">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平台结构</w:t>
            </w:r>
            <w:r>
              <w:rPr>
                <w:rFonts w:hint="eastAsia" w:ascii="宋体" w:hAnsi="宋体" w:eastAsia="宋体" w:cs="宋体"/>
                <w:kern w:val="0"/>
                <w:sz w:val="24"/>
                <w:szCs w:val="24"/>
              </w:rPr>
              <w:t>类设备</w:t>
            </w:r>
          </w:p>
        </w:tc>
        <w:tc>
          <w:tcPr>
            <w:tcW w:w="6097" w:type="dxa"/>
            <w:noWrap w:val="0"/>
            <w:vAlign w:val="center"/>
          </w:tcPr>
          <w:p w14:paraId="5167BD28">
            <w:pPr>
              <w:autoSpaceDE w:val="0"/>
              <w:autoSpaceDN w:val="0"/>
              <w:rPr>
                <w:rFonts w:hint="eastAsia" w:ascii="宋体" w:hAnsi="宋体" w:eastAsia="宋体" w:cs="宋体"/>
                <w:kern w:val="0"/>
                <w:sz w:val="24"/>
                <w:szCs w:val="24"/>
              </w:rPr>
            </w:pPr>
            <w:r>
              <w:rPr>
                <w:rFonts w:hint="eastAsia" w:ascii="宋体" w:hAnsi="宋体" w:eastAsia="宋体" w:cs="宋体"/>
                <w:kern w:val="0"/>
                <w:sz w:val="24"/>
                <w:szCs w:val="24"/>
              </w:rPr>
              <w:t>平台</w:t>
            </w:r>
            <w:r>
              <w:rPr>
                <w:rFonts w:hint="eastAsia" w:ascii="宋体" w:hAnsi="宋体" w:eastAsia="宋体" w:cs="宋体"/>
                <w:kern w:val="0"/>
                <w:sz w:val="24"/>
                <w:szCs w:val="24"/>
                <w:lang w:val="en-US" w:eastAsia="zh-CN"/>
              </w:rPr>
              <w:t>及附属悬梯、栏杆及</w:t>
            </w:r>
            <w:r>
              <w:rPr>
                <w:rFonts w:hint="eastAsia" w:ascii="宋体" w:hAnsi="宋体" w:eastAsia="宋体" w:cs="宋体"/>
                <w:kern w:val="0"/>
                <w:sz w:val="24"/>
                <w:szCs w:val="24"/>
              </w:rPr>
              <w:t>连接处</w:t>
            </w:r>
            <w:r>
              <w:rPr>
                <w:rFonts w:hint="eastAsia" w:ascii="宋体" w:hAnsi="宋体" w:eastAsia="宋体" w:cs="宋体"/>
                <w:sz w:val="24"/>
                <w:szCs w:val="24"/>
                <w:lang w:val="en-US" w:eastAsia="zh-CN"/>
              </w:rPr>
              <w:t>保养、检修</w:t>
            </w:r>
            <w:r>
              <w:rPr>
                <w:rFonts w:hint="eastAsia" w:ascii="宋体" w:hAnsi="宋体" w:eastAsia="宋体" w:cs="宋体"/>
                <w:sz w:val="24"/>
                <w:szCs w:val="24"/>
                <w:lang w:eastAsia="zh-CN"/>
              </w:rPr>
              <w:t>、更换。</w:t>
            </w:r>
          </w:p>
        </w:tc>
      </w:tr>
      <w:tr w14:paraId="1E88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right"/>
        </w:trPr>
        <w:tc>
          <w:tcPr>
            <w:tcW w:w="515" w:type="dxa"/>
            <w:noWrap w:val="0"/>
            <w:vAlign w:val="center"/>
          </w:tcPr>
          <w:p w14:paraId="76C109DD">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2265" w:type="dxa"/>
            <w:noWrap w:val="0"/>
            <w:vAlign w:val="center"/>
          </w:tcPr>
          <w:p w14:paraId="4B3383F4">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过滤器设备</w:t>
            </w:r>
          </w:p>
        </w:tc>
        <w:tc>
          <w:tcPr>
            <w:tcW w:w="6097" w:type="dxa"/>
            <w:noWrap w:val="0"/>
            <w:vAlign w:val="center"/>
          </w:tcPr>
          <w:p w14:paraId="15C6EB66">
            <w:pPr>
              <w:autoSpaceDE w:val="0"/>
              <w:autoSpaceDN w:val="0"/>
              <w:rPr>
                <w:rFonts w:hint="eastAsia" w:ascii="宋体" w:hAnsi="宋体" w:eastAsia="宋体" w:cs="宋体"/>
                <w:kern w:val="0"/>
                <w:sz w:val="24"/>
                <w:szCs w:val="24"/>
              </w:rPr>
            </w:pPr>
            <w:r>
              <w:rPr>
                <w:rFonts w:hint="eastAsia" w:ascii="宋体" w:hAnsi="宋体" w:eastAsia="宋体" w:cs="宋体"/>
                <w:kern w:val="0"/>
                <w:sz w:val="24"/>
                <w:szCs w:val="24"/>
              </w:rPr>
              <w:t>滤芯拆装清洗、更换。</w:t>
            </w:r>
          </w:p>
        </w:tc>
      </w:tr>
      <w:tr w14:paraId="04B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right"/>
        </w:trPr>
        <w:tc>
          <w:tcPr>
            <w:tcW w:w="515" w:type="dxa"/>
            <w:noWrap w:val="0"/>
            <w:vAlign w:val="center"/>
          </w:tcPr>
          <w:p w14:paraId="31B4B887">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2265" w:type="dxa"/>
            <w:noWrap w:val="0"/>
            <w:vAlign w:val="center"/>
          </w:tcPr>
          <w:p w14:paraId="79B16DFE">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管道</w:t>
            </w:r>
          </w:p>
        </w:tc>
        <w:tc>
          <w:tcPr>
            <w:tcW w:w="6097" w:type="dxa"/>
            <w:noWrap w:val="0"/>
            <w:vAlign w:val="center"/>
          </w:tcPr>
          <w:p w14:paraId="3D4265D5">
            <w:pPr>
              <w:autoSpaceDE w:val="0"/>
              <w:autoSpaceDN w:val="0"/>
              <w:rPr>
                <w:rFonts w:hint="eastAsia" w:ascii="宋体" w:hAnsi="宋体" w:eastAsia="宋体" w:cs="宋体"/>
                <w:kern w:val="0"/>
                <w:sz w:val="24"/>
                <w:szCs w:val="24"/>
              </w:rPr>
            </w:pPr>
            <w:r>
              <w:rPr>
                <w:rFonts w:hint="eastAsia" w:ascii="宋体" w:hAnsi="宋体" w:eastAsia="宋体" w:cs="宋体"/>
                <w:kern w:val="0"/>
                <w:sz w:val="24"/>
                <w:szCs w:val="24"/>
              </w:rPr>
              <w:t>管道、管件、法兰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阀门、仪表、垫片、盲板</w:t>
            </w:r>
            <w:r>
              <w:rPr>
                <w:rFonts w:hint="eastAsia" w:ascii="宋体" w:hAnsi="宋体" w:eastAsia="宋体" w:cs="宋体"/>
                <w:sz w:val="24"/>
                <w:szCs w:val="24"/>
                <w:lang w:val="en-US" w:eastAsia="zh-CN"/>
              </w:rPr>
              <w:t>、</w:t>
            </w:r>
            <w:r>
              <w:rPr>
                <w:rFonts w:hint="eastAsia" w:ascii="宋体" w:hAnsi="宋体" w:eastAsia="宋体" w:cs="宋体"/>
                <w:kern w:val="0"/>
                <w:sz w:val="24"/>
                <w:szCs w:val="24"/>
              </w:rPr>
              <w:t>补偿器、支吊架的</w:t>
            </w:r>
            <w:r>
              <w:rPr>
                <w:rFonts w:hint="eastAsia" w:ascii="宋体" w:hAnsi="宋体" w:eastAsia="宋体" w:cs="宋体"/>
                <w:sz w:val="24"/>
                <w:szCs w:val="24"/>
                <w:lang w:val="en-US" w:eastAsia="zh-CN"/>
              </w:rPr>
              <w:t>保养、检修</w:t>
            </w:r>
            <w:r>
              <w:rPr>
                <w:rFonts w:hint="eastAsia" w:ascii="宋体" w:hAnsi="宋体" w:eastAsia="宋体" w:cs="宋体"/>
                <w:sz w:val="24"/>
                <w:szCs w:val="24"/>
                <w:lang w:eastAsia="zh-CN"/>
              </w:rPr>
              <w:t>、更换</w:t>
            </w:r>
            <w:r>
              <w:rPr>
                <w:rFonts w:hint="eastAsia" w:ascii="宋体" w:hAnsi="宋体" w:eastAsia="宋体" w:cs="宋体"/>
                <w:kern w:val="0"/>
                <w:sz w:val="24"/>
                <w:szCs w:val="24"/>
              </w:rPr>
              <w:t>。</w:t>
            </w:r>
          </w:p>
        </w:tc>
      </w:tr>
    </w:tbl>
    <w:p w14:paraId="17F37331">
      <w:pPr>
        <w:pStyle w:val="3"/>
        <w:keepNext w:val="0"/>
        <w:keepLines w:val="0"/>
        <w:pageBreakBefore w:val="0"/>
        <w:widowControl w:val="0"/>
        <w:numPr>
          <w:ilvl w:val="0"/>
          <w:numId w:val="26"/>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bookmarkStart w:id="10" w:name="_Toc8133"/>
      <w:r>
        <w:rPr>
          <w:rFonts w:hint="eastAsia" w:ascii="宋体" w:hAnsi="宋体" w:eastAsia="宋体" w:cs="宋体"/>
          <w:b w:val="0"/>
          <w:bCs/>
          <w:kern w:val="0"/>
          <w:sz w:val="24"/>
          <w:szCs w:val="24"/>
          <w:lang w:val="en-US" w:eastAsia="zh-CN"/>
        </w:rPr>
        <w:t>动设备</w:t>
      </w:r>
      <w:bookmarkEnd w:id="10"/>
    </w:p>
    <w:p w14:paraId="2A333E53">
      <w:pPr>
        <w:numPr>
          <w:ilvl w:val="0"/>
          <w:numId w:val="28"/>
        </w:numPr>
        <w:spacing w:line="360" w:lineRule="auto"/>
        <w:ind w:left="8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具体工作</w:t>
      </w:r>
    </w:p>
    <w:p w14:paraId="68B623C7">
      <w:pPr>
        <w:keepNext w:val="0"/>
        <w:keepLines w:val="0"/>
        <w:pageBreakBefore w:val="0"/>
        <w:widowControl w:val="0"/>
        <w:numPr>
          <w:ilvl w:val="0"/>
          <w:numId w:val="29"/>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装置各类转动设备、部件包括但不限于各类电机、泵体及附属系统的保养、检修、更换。</w:t>
      </w:r>
    </w:p>
    <w:p w14:paraId="7D6DEE7D">
      <w:pPr>
        <w:keepNext w:val="0"/>
        <w:keepLines w:val="0"/>
        <w:pageBreakBefore w:val="0"/>
        <w:widowControl w:val="0"/>
        <w:numPr>
          <w:ilvl w:val="0"/>
          <w:numId w:val="29"/>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冷却、润滑、水、气系统运行介质品质确认、放空及补充、恢复，严格执行各系统的运行管理要求。</w:t>
      </w:r>
    </w:p>
    <w:p w14:paraId="56DE2356">
      <w:pPr>
        <w:keepNext w:val="0"/>
        <w:keepLines w:val="0"/>
        <w:pageBreakBefore w:val="0"/>
        <w:widowControl w:val="0"/>
        <w:numPr>
          <w:ilvl w:val="0"/>
          <w:numId w:val="29"/>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bookmarkStart w:id="11" w:name="_Toc4480"/>
      <w:bookmarkStart w:id="12" w:name="_Toc25026"/>
      <w:r>
        <w:rPr>
          <w:rFonts w:hint="eastAsia" w:ascii="宋体" w:hAnsi="宋体" w:eastAsia="宋体" w:cs="宋体"/>
          <w:color w:val="auto"/>
          <w:kern w:val="44"/>
          <w:sz w:val="24"/>
          <w:szCs w:val="24"/>
          <w:lang w:val="en-US" w:eastAsia="zh-CN"/>
        </w:rPr>
        <w:t>螺杆式蒸汽压缩机的保养与检修</w:t>
      </w:r>
      <w:bookmarkEnd w:id="11"/>
      <w:bookmarkEnd w:id="12"/>
    </w:p>
    <w:p w14:paraId="7D6B1F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检查确认进出口压力、润滑油压力、油温、排气温度等主要运行参数，对监测仪器、仪表的及时进行保养、检修、更换。</w:t>
      </w:r>
    </w:p>
    <w:p w14:paraId="29BFD4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检查确认机组各部位尤其是传动链接处及轴承的运行情况，及时保养、检修，辨别异常振动及声响。</w:t>
      </w:r>
    </w:p>
    <w:p w14:paraId="729E7E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检查确认机组密封、系统管路接头、进出口阀门等连接处有无泄露情况，及时进行保养、检修、更换。</w:t>
      </w:r>
    </w:p>
    <w:p w14:paraId="5131220F">
      <w:pPr>
        <w:numPr>
          <w:ilvl w:val="0"/>
          <w:numId w:val="28"/>
        </w:numPr>
        <w:spacing w:line="360" w:lineRule="auto"/>
        <w:ind w:left="8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螺杆式蒸汽压缩机常见故障与处理</w:t>
      </w:r>
    </w:p>
    <w:tbl>
      <w:tblPr>
        <w:tblStyle w:val="18"/>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70"/>
        <w:gridCol w:w="3109"/>
        <w:gridCol w:w="3002"/>
      </w:tblGrid>
      <w:tr w14:paraId="4F67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top"/>
          </w:tcPr>
          <w:p w14:paraId="5CDB26E4">
            <w:pPr>
              <w:autoSpaceDE w:val="0"/>
              <w:autoSpaceDN w:val="0"/>
              <w:jc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序号</w:t>
            </w:r>
          </w:p>
        </w:tc>
        <w:tc>
          <w:tcPr>
            <w:tcW w:w="1708" w:type="dxa"/>
            <w:noWrap w:val="0"/>
            <w:vAlign w:val="top"/>
          </w:tcPr>
          <w:p w14:paraId="18F270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故 障</w:t>
            </w:r>
          </w:p>
        </w:tc>
        <w:tc>
          <w:tcPr>
            <w:tcW w:w="3479" w:type="dxa"/>
            <w:noWrap w:val="0"/>
            <w:vAlign w:val="top"/>
          </w:tcPr>
          <w:p w14:paraId="785A6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故 障 原 因</w:t>
            </w:r>
          </w:p>
        </w:tc>
        <w:tc>
          <w:tcPr>
            <w:tcW w:w="3366" w:type="dxa"/>
            <w:noWrap w:val="0"/>
            <w:vAlign w:val="top"/>
          </w:tcPr>
          <w:p w14:paraId="368A64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故 障 排 除</w:t>
            </w:r>
          </w:p>
        </w:tc>
      </w:tr>
      <w:tr w14:paraId="654B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396047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08" w:type="dxa"/>
            <w:noWrap w:val="0"/>
            <w:vAlign w:val="center"/>
          </w:tcPr>
          <w:p w14:paraId="20F9E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eastAsia="zh-CN"/>
              </w:rPr>
              <w:t>螺杆式蒸汽压缩机</w:t>
            </w:r>
            <w:r>
              <w:rPr>
                <w:rFonts w:hint="eastAsia" w:ascii="宋体" w:hAnsi="宋体" w:eastAsia="宋体" w:cs="宋体"/>
                <w:sz w:val="24"/>
                <w:szCs w:val="24"/>
              </w:rPr>
              <w:t>不能启动</w:t>
            </w:r>
          </w:p>
        </w:tc>
        <w:tc>
          <w:tcPr>
            <w:tcW w:w="3479" w:type="dxa"/>
            <w:noWrap w:val="0"/>
            <w:vAlign w:val="top"/>
          </w:tcPr>
          <w:p w14:paraId="527957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1.主电机故障</w:t>
            </w:r>
            <w:r>
              <w:rPr>
                <w:rFonts w:hint="eastAsia" w:ascii="宋体" w:hAnsi="宋体" w:eastAsia="宋体" w:cs="宋体"/>
                <w:sz w:val="24"/>
                <w:szCs w:val="24"/>
                <w:lang w:eastAsia="zh-CN"/>
              </w:rPr>
              <w:t>；</w:t>
            </w:r>
          </w:p>
          <w:p w14:paraId="682608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2.仪表控制系统故障</w:t>
            </w:r>
            <w:r>
              <w:rPr>
                <w:rFonts w:hint="eastAsia" w:ascii="宋体" w:hAnsi="宋体" w:eastAsia="宋体" w:cs="宋体"/>
                <w:sz w:val="24"/>
                <w:szCs w:val="24"/>
                <w:lang w:eastAsia="zh-CN"/>
              </w:rPr>
              <w:t>；</w:t>
            </w:r>
          </w:p>
          <w:p w14:paraId="48C257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3.螺杆转子咬死</w:t>
            </w:r>
            <w:r>
              <w:rPr>
                <w:rFonts w:hint="eastAsia" w:ascii="宋体" w:hAnsi="宋体" w:eastAsia="宋体" w:cs="宋体"/>
                <w:sz w:val="24"/>
                <w:szCs w:val="24"/>
                <w:lang w:eastAsia="zh-CN"/>
              </w:rPr>
              <w:t>；</w:t>
            </w:r>
          </w:p>
        </w:tc>
        <w:tc>
          <w:tcPr>
            <w:tcW w:w="3366" w:type="dxa"/>
            <w:noWrap w:val="0"/>
            <w:vAlign w:val="top"/>
          </w:tcPr>
          <w:p w14:paraId="6AA1A6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1.检查主电机状态</w:t>
            </w:r>
            <w:r>
              <w:rPr>
                <w:rFonts w:hint="eastAsia" w:ascii="宋体" w:hAnsi="宋体" w:eastAsia="宋体" w:cs="宋体"/>
                <w:sz w:val="24"/>
                <w:szCs w:val="24"/>
                <w:lang w:eastAsia="zh-CN"/>
              </w:rPr>
              <w:t>；</w:t>
            </w:r>
          </w:p>
          <w:p w14:paraId="2BDE4B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2.检查仪表接线及控制程序</w:t>
            </w:r>
            <w:r>
              <w:rPr>
                <w:rFonts w:hint="eastAsia" w:ascii="宋体" w:hAnsi="宋体" w:eastAsia="宋体" w:cs="宋体"/>
                <w:sz w:val="24"/>
                <w:szCs w:val="24"/>
                <w:lang w:eastAsia="zh-CN"/>
              </w:rPr>
              <w:t>；</w:t>
            </w:r>
          </w:p>
          <w:p w14:paraId="644CFD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3.盘车数转，检查转子情况</w:t>
            </w:r>
            <w:r>
              <w:rPr>
                <w:rFonts w:hint="eastAsia" w:ascii="宋体" w:hAnsi="宋体" w:eastAsia="宋体" w:cs="宋体"/>
                <w:sz w:val="24"/>
                <w:szCs w:val="24"/>
                <w:lang w:eastAsia="zh-CN"/>
              </w:rPr>
              <w:t>；</w:t>
            </w:r>
          </w:p>
        </w:tc>
      </w:tr>
      <w:tr w14:paraId="729E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20981F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08" w:type="dxa"/>
            <w:noWrap w:val="0"/>
            <w:vAlign w:val="center"/>
          </w:tcPr>
          <w:p w14:paraId="36CDA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eastAsia="zh-CN"/>
              </w:rPr>
              <w:t>螺杆式蒸汽压缩机</w:t>
            </w:r>
            <w:r>
              <w:rPr>
                <w:rFonts w:hint="eastAsia" w:ascii="宋体" w:hAnsi="宋体" w:eastAsia="宋体" w:cs="宋体"/>
                <w:sz w:val="24"/>
                <w:szCs w:val="24"/>
              </w:rPr>
              <w:t>达不到额定气量</w:t>
            </w:r>
          </w:p>
        </w:tc>
        <w:tc>
          <w:tcPr>
            <w:tcW w:w="3479" w:type="dxa"/>
            <w:noWrap w:val="0"/>
            <w:vAlign w:val="top"/>
          </w:tcPr>
          <w:p w14:paraId="450871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1.吸气过滤器阻塞</w:t>
            </w:r>
            <w:r>
              <w:rPr>
                <w:rFonts w:hint="eastAsia" w:ascii="宋体" w:hAnsi="宋体" w:eastAsia="宋体" w:cs="宋体"/>
                <w:sz w:val="24"/>
                <w:szCs w:val="24"/>
                <w:lang w:eastAsia="zh-CN"/>
              </w:rPr>
              <w:t>；</w:t>
            </w:r>
          </w:p>
          <w:p w14:paraId="20C4D8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2.旁通阀处于打开状态</w:t>
            </w:r>
            <w:r>
              <w:rPr>
                <w:rFonts w:hint="eastAsia" w:ascii="宋体" w:hAnsi="宋体" w:eastAsia="宋体" w:cs="宋体"/>
                <w:sz w:val="24"/>
                <w:szCs w:val="24"/>
                <w:lang w:eastAsia="zh-CN"/>
              </w:rPr>
              <w:t>；</w:t>
            </w:r>
          </w:p>
          <w:p w14:paraId="66860B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3.正常运行时进气阀门没有完全打开</w:t>
            </w:r>
            <w:r>
              <w:rPr>
                <w:rFonts w:hint="eastAsia" w:ascii="宋体" w:hAnsi="宋体" w:eastAsia="宋体" w:cs="宋体"/>
                <w:sz w:val="24"/>
                <w:szCs w:val="24"/>
                <w:lang w:eastAsia="zh-CN"/>
              </w:rPr>
              <w:t>；</w:t>
            </w:r>
          </w:p>
        </w:tc>
        <w:tc>
          <w:tcPr>
            <w:tcW w:w="3366" w:type="dxa"/>
            <w:noWrap w:val="0"/>
            <w:vAlign w:val="top"/>
          </w:tcPr>
          <w:p w14:paraId="270E1C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1.更换或清洗滤芯</w:t>
            </w:r>
            <w:r>
              <w:rPr>
                <w:rFonts w:hint="eastAsia" w:ascii="宋体" w:hAnsi="宋体" w:eastAsia="宋体" w:cs="宋体"/>
                <w:sz w:val="24"/>
                <w:szCs w:val="24"/>
                <w:lang w:eastAsia="zh-CN"/>
              </w:rPr>
              <w:t>；</w:t>
            </w:r>
          </w:p>
          <w:p w14:paraId="4AB3E5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2.完全关闭旁通阀</w:t>
            </w:r>
            <w:r>
              <w:rPr>
                <w:rFonts w:hint="eastAsia" w:ascii="宋体" w:hAnsi="宋体" w:eastAsia="宋体" w:cs="宋体"/>
                <w:sz w:val="24"/>
                <w:szCs w:val="24"/>
                <w:lang w:eastAsia="zh-CN"/>
              </w:rPr>
              <w:t>；</w:t>
            </w:r>
          </w:p>
          <w:p w14:paraId="7017C0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3.完全打开进气阀</w:t>
            </w:r>
            <w:r>
              <w:rPr>
                <w:rFonts w:hint="eastAsia" w:ascii="宋体" w:hAnsi="宋体" w:eastAsia="宋体" w:cs="宋体"/>
                <w:sz w:val="24"/>
                <w:szCs w:val="24"/>
                <w:lang w:eastAsia="zh-CN"/>
              </w:rPr>
              <w:t>；</w:t>
            </w:r>
          </w:p>
          <w:p w14:paraId="68E847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4.检查驱动机转速</w:t>
            </w:r>
            <w:r>
              <w:rPr>
                <w:rFonts w:hint="eastAsia" w:ascii="宋体" w:hAnsi="宋体" w:eastAsia="宋体" w:cs="宋体"/>
                <w:sz w:val="24"/>
                <w:szCs w:val="24"/>
                <w:lang w:eastAsia="zh-CN"/>
              </w:rPr>
              <w:t>；</w:t>
            </w:r>
          </w:p>
        </w:tc>
      </w:tr>
      <w:tr w14:paraId="7AB2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61F0C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08" w:type="dxa"/>
            <w:noWrap w:val="0"/>
            <w:vAlign w:val="center"/>
          </w:tcPr>
          <w:p w14:paraId="563953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eastAsia="zh-CN"/>
              </w:rPr>
              <w:t>螺杆式蒸汽压缩机</w:t>
            </w:r>
            <w:r>
              <w:rPr>
                <w:rFonts w:hint="eastAsia" w:ascii="宋体" w:hAnsi="宋体" w:eastAsia="宋体" w:cs="宋体"/>
                <w:sz w:val="24"/>
                <w:szCs w:val="24"/>
              </w:rPr>
              <w:t>达不到额定压力</w:t>
            </w:r>
          </w:p>
        </w:tc>
        <w:tc>
          <w:tcPr>
            <w:tcW w:w="3479" w:type="dxa"/>
            <w:noWrap w:val="0"/>
            <w:vAlign w:val="top"/>
          </w:tcPr>
          <w:p w14:paraId="181336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1.气路系统管网中不工作阀未关，管道漏气</w:t>
            </w:r>
            <w:r>
              <w:rPr>
                <w:rFonts w:hint="eastAsia" w:ascii="宋体" w:hAnsi="宋体" w:eastAsia="宋体" w:cs="宋体"/>
                <w:sz w:val="24"/>
                <w:szCs w:val="24"/>
                <w:lang w:eastAsia="zh-CN"/>
              </w:rPr>
              <w:t>；</w:t>
            </w:r>
          </w:p>
          <w:p w14:paraId="1DFA94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2.进气压力过低或进气阀门没有完全打开</w:t>
            </w:r>
            <w:r>
              <w:rPr>
                <w:rFonts w:hint="eastAsia" w:ascii="宋体" w:hAnsi="宋体" w:eastAsia="宋体" w:cs="宋体"/>
                <w:sz w:val="24"/>
                <w:szCs w:val="24"/>
                <w:lang w:eastAsia="zh-CN"/>
              </w:rPr>
              <w:t>；</w:t>
            </w:r>
          </w:p>
        </w:tc>
        <w:tc>
          <w:tcPr>
            <w:tcW w:w="3366" w:type="dxa"/>
            <w:noWrap w:val="0"/>
            <w:vAlign w:val="top"/>
          </w:tcPr>
          <w:p w14:paraId="17B276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1.检查</w:t>
            </w:r>
            <w:r>
              <w:rPr>
                <w:rFonts w:hint="eastAsia" w:ascii="宋体" w:hAnsi="宋体" w:eastAsia="宋体" w:cs="宋体"/>
                <w:sz w:val="24"/>
                <w:szCs w:val="24"/>
                <w:lang w:eastAsia="zh-CN"/>
              </w:rPr>
              <w:t>螺杆式蒸汽压缩机</w:t>
            </w:r>
            <w:r>
              <w:rPr>
                <w:rFonts w:hint="eastAsia" w:ascii="宋体" w:hAnsi="宋体" w:eastAsia="宋体" w:cs="宋体"/>
                <w:sz w:val="24"/>
                <w:szCs w:val="24"/>
              </w:rPr>
              <w:t>气路管线，关闭不工作阀门堵漏</w:t>
            </w:r>
            <w:r>
              <w:rPr>
                <w:rFonts w:hint="eastAsia" w:ascii="宋体" w:hAnsi="宋体" w:eastAsia="宋体" w:cs="宋体"/>
                <w:sz w:val="24"/>
                <w:szCs w:val="24"/>
                <w:lang w:eastAsia="zh-CN"/>
              </w:rPr>
              <w:t>；</w:t>
            </w:r>
          </w:p>
          <w:p w14:paraId="053572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2.检查进气管道上阀门开启状况</w:t>
            </w:r>
            <w:r>
              <w:rPr>
                <w:rFonts w:hint="eastAsia" w:ascii="宋体" w:hAnsi="宋体" w:eastAsia="宋体" w:cs="宋体"/>
                <w:sz w:val="24"/>
                <w:szCs w:val="24"/>
                <w:lang w:eastAsia="zh-CN"/>
              </w:rPr>
              <w:t>；</w:t>
            </w:r>
          </w:p>
        </w:tc>
      </w:tr>
      <w:tr w14:paraId="1EA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3D41AE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08" w:type="dxa"/>
            <w:noWrap w:val="0"/>
            <w:vAlign w:val="center"/>
          </w:tcPr>
          <w:p w14:paraId="46A7F1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负荷过载</w:t>
            </w:r>
          </w:p>
        </w:tc>
        <w:tc>
          <w:tcPr>
            <w:tcW w:w="3479" w:type="dxa"/>
            <w:noWrap w:val="0"/>
            <w:vAlign w:val="top"/>
          </w:tcPr>
          <w:p w14:paraId="636651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1.管网压力超过额定压力</w:t>
            </w:r>
            <w:r>
              <w:rPr>
                <w:rFonts w:hint="eastAsia" w:ascii="宋体" w:hAnsi="宋体" w:eastAsia="宋体" w:cs="宋体"/>
                <w:sz w:val="24"/>
                <w:szCs w:val="24"/>
                <w:lang w:eastAsia="zh-CN"/>
              </w:rPr>
              <w:t>；</w:t>
            </w:r>
          </w:p>
          <w:p w14:paraId="249AF7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2.阀门操作不恰当</w:t>
            </w:r>
            <w:r>
              <w:rPr>
                <w:rFonts w:hint="eastAsia" w:ascii="宋体" w:hAnsi="宋体" w:eastAsia="宋体" w:cs="宋体"/>
                <w:sz w:val="24"/>
                <w:szCs w:val="24"/>
                <w:lang w:eastAsia="zh-CN"/>
              </w:rPr>
              <w:t>；</w:t>
            </w:r>
          </w:p>
          <w:p w14:paraId="357F8D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螺杆式蒸汽压缩机</w:t>
            </w:r>
            <w:r>
              <w:rPr>
                <w:rFonts w:hint="eastAsia" w:ascii="宋体" w:hAnsi="宋体" w:eastAsia="宋体" w:cs="宋体"/>
                <w:sz w:val="24"/>
                <w:szCs w:val="24"/>
              </w:rPr>
              <w:t>流量过大</w:t>
            </w:r>
            <w:r>
              <w:rPr>
                <w:rFonts w:hint="eastAsia" w:ascii="宋体" w:hAnsi="宋体" w:eastAsia="宋体" w:cs="宋体"/>
                <w:sz w:val="24"/>
                <w:szCs w:val="24"/>
                <w:lang w:eastAsia="zh-CN"/>
              </w:rPr>
              <w:t>；</w:t>
            </w:r>
          </w:p>
        </w:tc>
        <w:tc>
          <w:tcPr>
            <w:tcW w:w="3366" w:type="dxa"/>
            <w:noWrap w:val="0"/>
            <w:vAlign w:val="top"/>
          </w:tcPr>
          <w:p w14:paraId="6A7BFF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1.调整排气管网压力</w:t>
            </w:r>
            <w:r>
              <w:rPr>
                <w:rFonts w:hint="eastAsia" w:ascii="宋体" w:hAnsi="宋体" w:eastAsia="宋体" w:cs="宋体"/>
                <w:sz w:val="24"/>
                <w:szCs w:val="24"/>
                <w:lang w:eastAsia="zh-CN"/>
              </w:rPr>
              <w:t>；</w:t>
            </w:r>
          </w:p>
          <w:p w14:paraId="646BCD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2.调节阀门位置</w:t>
            </w:r>
            <w:r>
              <w:rPr>
                <w:rFonts w:hint="eastAsia" w:ascii="宋体" w:hAnsi="宋体" w:eastAsia="宋体" w:cs="宋体"/>
                <w:sz w:val="24"/>
                <w:szCs w:val="24"/>
                <w:lang w:eastAsia="zh-CN"/>
              </w:rPr>
              <w:t>；</w:t>
            </w:r>
          </w:p>
          <w:p w14:paraId="7E2B01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3.调节循环回流阀</w:t>
            </w:r>
            <w:r>
              <w:rPr>
                <w:rFonts w:hint="eastAsia" w:ascii="宋体" w:hAnsi="宋体" w:eastAsia="宋体" w:cs="宋体"/>
                <w:sz w:val="24"/>
                <w:szCs w:val="24"/>
                <w:lang w:eastAsia="zh-CN"/>
              </w:rPr>
              <w:t>；</w:t>
            </w:r>
          </w:p>
        </w:tc>
      </w:tr>
      <w:tr w14:paraId="01BF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4CE10F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08" w:type="dxa"/>
            <w:noWrap w:val="0"/>
            <w:vAlign w:val="center"/>
          </w:tcPr>
          <w:p w14:paraId="3BA283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eastAsia="zh-CN"/>
              </w:rPr>
              <w:t>螺杆式蒸汽压缩机</w:t>
            </w:r>
            <w:r>
              <w:rPr>
                <w:rFonts w:hint="eastAsia" w:ascii="宋体" w:hAnsi="宋体" w:eastAsia="宋体" w:cs="宋体"/>
                <w:sz w:val="24"/>
                <w:szCs w:val="24"/>
              </w:rPr>
              <w:t>排温过高</w:t>
            </w:r>
          </w:p>
        </w:tc>
        <w:tc>
          <w:tcPr>
            <w:tcW w:w="3479" w:type="dxa"/>
            <w:noWrap w:val="0"/>
            <w:vAlign w:val="top"/>
          </w:tcPr>
          <w:p w14:paraId="3607DD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1.排气压力超过额定压力</w:t>
            </w:r>
            <w:r>
              <w:rPr>
                <w:rFonts w:hint="eastAsia" w:ascii="宋体" w:hAnsi="宋体" w:eastAsia="宋体" w:cs="宋体"/>
                <w:sz w:val="24"/>
                <w:szCs w:val="24"/>
                <w:lang w:eastAsia="zh-CN"/>
              </w:rPr>
              <w:t>；</w:t>
            </w:r>
          </w:p>
          <w:p w14:paraId="3C021C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2.吸气温度升高引起排气温度升高</w:t>
            </w:r>
            <w:r>
              <w:rPr>
                <w:rFonts w:hint="eastAsia" w:ascii="宋体" w:hAnsi="宋体" w:eastAsia="宋体" w:cs="宋体"/>
                <w:sz w:val="24"/>
                <w:szCs w:val="24"/>
                <w:lang w:eastAsia="zh-CN"/>
              </w:rPr>
              <w:t>；</w:t>
            </w:r>
          </w:p>
          <w:p w14:paraId="24A0CF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3.吸气温度过低，进口结冰阻塞造成真空，使排温升高</w:t>
            </w:r>
            <w:r>
              <w:rPr>
                <w:rFonts w:hint="eastAsia" w:ascii="宋体" w:hAnsi="宋体" w:eastAsia="宋体" w:cs="宋体"/>
                <w:sz w:val="24"/>
                <w:szCs w:val="24"/>
                <w:lang w:eastAsia="zh-CN"/>
              </w:rPr>
              <w:t>；</w:t>
            </w:r>
          </w:p>
          <w:p w14:paraId="5188D2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4.吸气压力过低，外压比升高引起排温升高</w:t>
            </w:r>
            <w:r>
              <w:rPr>
                <w:rFonts w:hint="eastAsia" w:ascii="宋体" w:hAnsi="宋体" w:eastAsia="宋体" w:cs="宋体"/>
                <w:sz w:val="24"/>
                <w:szCs w:val="24"/>
                <w:lang w:eastAsia="zh-CN"/>
              </w:rPr>
              <w:t>；</w:t>
            </w:r>
          </w:p>
        </w:tc>
        <w:tc>
          <w:tcPr>
            <w:tcW w:w="3366" w:type="dxa"/>
            <w:noWrap w:val="0"/>
            <w:vAlign w:val="top"/>
          </w:tcPr>
          <w:p w14:paraId="495324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.调整排气管网压力</w:t>
            </w:r>
            <w:r>
              <w:rPr>
                <w:rFonts w:hint="eastAsia" w:ascii="宋体" w:hAnsi="宋体" w:eastAsia="宋体" w:cs="宋体"/>
                <w:sz w:val="24"/>
                <w:szCs w:val="24"/>
                <w:lang w:eastAsia="zh-CN"/>
              </w:rPr>
              <w:t>；</w:t>
            </w:r>
          </w:p>
          <w:p w14:paraId="376734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.调整工艺系统，降低进气管网的温度</w:t>
            </w:r>
            <w:r>
              <w:rPr>
                <w:rFonts w:hint="eastAsia" w:ascii="宋体" w:hAnsi="宋体" w:eastAsia="宋体" w:cs="宋体"/>
                <w:sz w:val="24"/>
                <w:szCs w:val="24"/>
                <w:lang w:eastAsia="zh-CN"/>
              </w:rPr>
              <w:t>；</w:t>
            </w:r>
          </w:p>
          <w:p w14:paraId="088DD5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.调整工艺系统，检查进气管道是否有阻塞</w:t>
            </w:r>
            <w:r>
              <w:rPr>
                <w:rFonts w:hint="eastAsia" w:ascii="宋体" w:hAnsi="宋体" w:eastAsia="宋体" w:cs="宋体"/>
                <w:sz w:val="24"/>
                <w:szCs w:val="24"/>
                <w:lang w:eastAsia="zh-CN"/>
              </w:rPr>
              <w:t>；</w:t>
            </w:r>
          </w:p>
          <w:p w14:paraId="657BE1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.检查管线及阀门开度，确保进气压力在正常范围内</w:t>
            </w:r>
            <w:r>
              <w:rPr>
                <w:rFonts w:hint="eastAsia" w:ascii="宋体" w:hAnsi="宋体" w:eastAsia="宋体" w:cs="宋体"/>
                <w:sz w:val="24"/>
                <w:szCs w:val="24"/>
                <w:lang w:eastAsia="zh-CN"/>
              </w:rPr>
              <w:t>；</w:t>
            </w:r>
          </w:p>
        </w:tc>
      </w:tr>
      <w:tr w14:paraId="35DC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29B39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08" w:type="dxa"/>
            <w:noWrap w:val="0"/>
            <w:vAlign w:val="center"/>
          </w:tcPr>
          <w:p w14:paraId="202F0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eastAsia="zh-CN"/>
              </w:rPr>
              <w:t>螺杆式蒸汽压缩机</w:t>
            </w:r>
            <w:r>
              <w:rPr>
                <w:rFonts w:hint="eastAsia" w:ascii="宋体" w:hAnsi="宋体" w:eastAsia="宋体" w:cs="宋体"/>
                <w:sz w:val="24"/>
                <w:szCs w:val="24"/>
              </w:rPr>
              <w:t>或主电机的噪声或振动异常</w:t>
            </w:r>
          </w:p>
        </w:tc>
        <w:tc>
          <w:tcPr>
            <w:tcW w:w="3479" w:type="dxa"/>
            <w:noWrap w:val="0"/>
            <w:vAlign w:val="top"/>
          </w:tcPr>
          <w:p w14:paraId="02CA330B">
            <w:pPr>
              <w:keepNext w:val="0"/>
              <w:keepLines w:val="0"/>
              <w:pageBreakBefore w:val="0"/>
              <w:widowControl w:val="0"/>
              <w:numPr>
                <w:ilvl w:val="0"/>
                <w:numId w:val="3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螺杆转子或主电机转子与缸体碰撞或接触</w:t>
            </w:r>
            <w:r>
              <w:rPr>
                <w:rFonts w:hint="eastAsia" w:ascii="宋体" w:hAnsi="宋体" w:eastAsia="宋体" w:cs="宋体"/>
                <w:sz w:val="24"/>
                <w:szCs w:val="24"/>
                <w:lang w:eastAsia="zh-CN"/>
              </w:rPr>
              <w:t>；</w:t>
            </w:r>
          </w:p>
          <w:p w14:paraId="60BE3128">
            <w:pPr>
              <w:keepNext w:val="0"/>
              <w:keepLines w:val="0"/>
              <w:pageBreakBefore w:val="0"/>
              <w:widowControl w:val="0"/>
              <w:numPr>
                <w:ilvl w:val="0"/>
                <w:numId w:val="3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螺杆式蒸汽压缩机</w:t>
            </w:r>
            <w:r>
              <w:rPr>
                <w:rFonts w:hint="eastAsia" w:ascii="宋体" w:hAnsi="宋体" w:eastAsia="宋体" w:cs="宋体"/>
                <w:sz w:val="24"/>
                <w:szCs w:val="24"/>
              </w:rPr>
              <w:t>或主电机动平衡超过允许值</w:t>
            </w:r>
            <w:r>
              <w:rPr>
                <w:rFonts w:hint="eastAsia" w:ascii="宋体" w:hAnsi="宋体" w:eastAsia="宋体" w:cs="宋体"/>
                <w:sz w:val="24"/>
                <w:szCs w:val="24"/>
                <w:lang w:eastAsia="zh-CN"/>
              </w:rPr>
              <w:t>；</w:t>
            </w:r>
          </w:p>
          <w:p w14:paraId="73513D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3.轴承轻微损坏，或止推轴承轴向窜动值超过规定值</w:t>
            </w:r>
            <w:r>
              <w:rPr>
                <w:rFonts w:hint="eastAsia" w:ascii="宋体" w:hAnsi="宋体" w:eastAsia="宋体" w:cs="宋体"/>
                <w:sz w:val="24"/>
                <w:szCs w:val="24"/>
                <w:lang w:eastAsia="zh-CN"/>
              </w:rPr>
              <w:t>；</w:t>
            </w:r>
          </w:p>
          <w:p w14:paraId="0F2DB7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4.对中不好，联轴器窜动太大</w:t>
            </w:r>
            <w:r>
              <w:rPr>
                <w:rFonts w:hint="eastAsia" w:ascii="宋体" w:hAnsi="宋体" w:eastAsia="宋体" w:cs="宋体"/>
                <w:sz w:val="24"/>
                <w:szCs w:val="24"/>
                <w:lang w:eastAsia="zh-CN"/>
              </w:rPr>
              <w:t>；</w:t>
            </w:r>
          </w:p>
          <w:p w14:paraId="6D19F6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5.机内有异物进入，或者进、排气管内有异物</w:t>
            </w:r>
            <w:r>
              <w:rPr>
                <w:rFonts w:hint="eastAsia" w:ascii="宋体" w:hAnsi="宋体" w:eastAsia="宋体" w:cs="宋体"/>
                <w:sz w:val="24"/>
                <w:szCs w:val="24"/>
                <w:lang w:eastAsia="zh-CN"/>
              </w:rPr>
              <w:t>；</w:t>
            </w:r>
          </w:p>
          <w:p w14:paraId="127DCA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6.连接件或地脚螺栓松动</w:t>
            </w:r>
            <w:r>
              <w:rPr>
                <w:rFonts w:hint="eastAsia" w:ascii="宋体" w:hAnsi="宋体" w:eastAsia="宋体" w:cs="宋体"/>
                <w:sz w:val="24"/>
                <w:szCs w:val="24"/>
                <w:lang w:eastAsia="zh-CN"/>
              </w:rPr>
              <w:t>；</w:t>
            </w:r>
          </w:p>
        </w:tc>
        <w:tc>
          <w:tcPr>
            <w:tcW w:w="3366" w:type="dxa"/>
            <w:noWrap w:val="0"/>
            <w:vAlign w:val="top"/>
          </w:tcPr>
          <w:p w14:paraId="1FC7FA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螺杆式蒸汽压缩机</w:t>
            </w:r>
            <w:r>
              <w:rPr>
                <w:rFonts w:hint="eastAsia" w:ascii="宋体" w:hAnsi="宋体" w:eastAsia="宋体" w:cs="宋体"/>
                <w:sz w:val="24"/>
                <w:szCs w:val="24"/>
              </w:rPr>
              <w:t>停车后检查</w:t>
            </w:r>
            <w:r>
              <w:rPr>
                <w:rFonts w:hint="eastAsia" w:ascii="宋体" w:hAnsi="宋体" w:eastAsia="宋体" w:cs="宋体"/>
                <w:sz w:val="24"/>
                <w:szCs w:val="24"/>
                <w:lang w:val="en-US" w:eastAsia="zh-CN"/>
              </w:rPr>
              <w:t>并确认，形成报告及时向</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反馈</w:t>
            </w:r>
            <w:r>
              <w:rPr>
                <w:rFonts w:hint="eastAsia" w:ascii="宋体" w:hAnsi="宋体" w:eastAsia="宋体" w:cs="宋体"/>
                <w:sz w:val="24"/>
                <w:szCs w:val="24"/>
                <w:lang w:eastAsia="zh-CN"/>
              </w:rPr>
              <w:t>；</w:t>
            </w:r>
          </w:p>
        </w:tc>
      </w:tr>
      <w:tr w14:paraId="4E6C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345A21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08" w:type="dxa"/>
            <w:noWrap w:val="0"/>
            <w:vAlign w:val="center"/>
          </w:tcPr>
          <w:p w14:paraId="0C846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螺杆咬死</w:t>
            </w:r>
          </w:p>
        </w:tc>
        <w:tc>
          <w:tcPr>
            <w:tcW w:w="3479" w:type="dxa"/>
            <w:noWrap w:val="0"/>
            <w:vAlign w:val="top"/>
          </w:tcPr>
          <w:p w14:paraId="1D4FFF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1.气缸内吸入硬质异物使转子卡死</w:t>
            </w:r>
            <w:r>
              <w:rPr>
                <w:rFonts w:hint="eastAsia" w:ascii="宋体" w:hAnsi="宋体" w:eastAsia="宋体" w:cs="宋体"/>
                <w:sz w:val="24"/>
                <w:szCs w:val="24"/>
                <w:lang w:eastAsia="zh-CN"/>
              </w:rPr>
              <w:t>；</w:t>
            </w:r>
          </w:p>
          <w:p w14:paraId="3ABB9B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2.压缩过程中温度升高太多使转子膨胀过大</w:t>
            </w:r>
            <w:r>
              <w:rPr>
                <w:rFonts w:hint="eastAsia" w:ascii="宋体" w:hAnsi="宋体" w:eastAsia="宋体" w:cs="宋体"/>
                <w:sz w:val="24"/>
                <w:szCs w:val="24"/>
                <w:lang w:eastAsia="zh-CN"/>
              </w:rPr>
              <w:t>；</w:t>
            </w:r>
          </w:p>
          <w:p w14:paraId="58BCE3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3.安装不当，运行后管道外力使机身变形</w:t>
            </w:r>
            <w:r>
              <w:rPr>
                <w:rFonts w:hint="eastAsia" w:ascii="宋体" w:hAnsi="宋体" w:eastAsia="宋体" w:cs="宋体"/>
                <w:sz w:val="24"/>
                <w:szCs w:val="24"/>
                <w:lang w:eastAsia="zh-CN"/>
              </w:rPr>
              <w:t>；</w:t>
            </w:r>
          </w:p>
        </w:tc>
        <w:tc>
          <w:tcPr>
            <w:tcW w:w="3366" w:type="dxa"/>
            <w:noWrap w:val="0"/>
            <w:vAlign w:val="top"/>
          </w:tcPr>
          <w:p w14:paraId="224F3E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1.清除缸内杂物，检查进、排气管道，并吹扫至清洁</w:t>
            </w:r>
            <w:r>
              <w:rPr>
                <w:rFonts w:hint="eastAsia" w:ascii="宋体" w:hAnsi="宋体" w:eastAsia="宋体" w:cs="宋体"/>
                <w:sz w:val="24"/>
                <w:szCs w:val="24"/>
                <w:lang w:eastAsia="zh-CN"/>
              </w:rPr>
              <w:t>；</w:t>
            </w:r>
          </w:p>
          <w:p w14:paraId="500F92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2.检查各管路系统是否通畅，水夹层冷却水是否通畅</w:t>
            </w:r>
            <w:r>
              <w:rPr>
                <w:rFonts w:hint="eastAsia" w:ascii="宋体" w:hAnsi="宋体" w:eastAsia="宋体" w:cs="宋体"/>
                <w:sz w:val="24"/>
                <w:szCs w:val="24"/>
                <w:lang w:eastAsia="zh-CN"/>
              </w:rPr>
              <w:t>；</w:t>
            </w:r>
          </w:p>
          <w:p w14:paraId="6B767D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3.检查安装质量，重新调整进、排气管道安装，消除外力</w:t>
            </w:r>
            <w:r>
              <w:rPr>
                <w:rFonts w:hint="eastAsia" w:ascii="宋体" w:hAnsi="宋体" w:eastAsia="宋体" w:cs="宋体"/>
                <w:sz w:val="24"/>
                <w:szCs w:val="24"/>
                <w:lang w:eastAsia="zh-CN"/>
              </w:rPr>
              <w:t>；</w:t>
            </w:r>
          </w:p>
        </w:tc>
      </w:tr>
      <w:tr w14:paraId="4B59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37DB45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08" w:type="dxa"/>
            <w:noWrap w:val="0"/>
            <w:vAlign w:val="center"/>
          </w:tcPr>
          <w:p w14:paraId="33CF1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油水混合</w:t>
            </w:r>
          </w:p>
        </w:tc>
        <w:tc>
          <w:tcPr>
            <w:tcW w:w="3479" w:type="dxa"/>
            <w:noWrap w:val="0"/>
            <w:vAlign w:val="top"/>
          </w:tcPr>
          <w:p w14:paraId="35A284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1.油冷却器渗漏</w:t>
            </w:r>
            <w:r>
              <w:rPr>
                <w:rFonts w:hint="eastAsia" w:ascii="宋体" w:hAnsi="宋体" w:eastAsia="宋体" w:cs="宋体"/>
                <w:sz w:val="24"/>
                <w:szCs w:val="24"/>
                <w:lang w:eastAsia="zh-CN"/>
              </w:rPr>
              <w:t>；</w:t>
            </w:r>
          </w:p>
          <w:p w14:paraId="71AEC4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2.轴封失效</w:t>
            </w:r>
            <w:r>
              <w:rPr>
                <w:rFonts w:hint="eastAsia" w:ascii="宋体" w:hAnsi="宋体" w:eastAsia="宋体" w:cs="宋体"/>
                <w:sz w:val="24"/>
                <w:szCs w:val="24"/>
                <w:lang w:eastAsia="zh-CN"/>
              </w:rPr>
              <w:t>；</w:t>
            </w:r>
          </w:p>
          <w:p w14:paraId="5953B5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3.轴封装置充气量不足或者压力过低</w:t>
            </w:r>
            <w:r>
              <w:rPr>
                <w:rFonts w:hint="eastAsia" w:ascii="宋体" w:hAnsi="宋体" w:eastAsia="宋体" w:cs="宋体"/>
                <w:sz w:val="24"/>
                <w:szCs w:val="24"/>
                <w:lang w:eastAsia="zh-CN"/>
              </w:rPr>
              <w:t>；</w:t>
            </w:r>
          </w:p>
        </w:tc>
        <w:tc>
          <w:tcPr>
            <w:tcW w:w="3366" w:type="dxa"/>
            <w:noWrap w:val="0"/>
            <w:vAlign w:val="top"/>
          </w:tcPr>
          <w:p w14:paraId="46F159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1.检查油冷却器</w:t>
            </w:r>
            <w:r>
              <w:rPr>
                <w:rFonts w:hint="eastAsia" w:ascii="宋体" w:hAnsi="宋体" w:eastAsia="宋体" w:cs="宋体"/>
                <w:sz w:val="24"/>
                <w:szCs w:val="24"/>
                <w:lang w:eastAsia="zh-CN"/>
              </w:rPr>
              <w:t>；</w:t>
            </w:r>
          </w:p>
          <w:p w14:paraId="2E3380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2.调整或更换轴封</w:t>
            </w:r>
            <w:r>
              <w:rPr>
                <w:rFonts w:hint="eastAsia" w:ascii="宋体" w:hAnsi="宋体" w:eastAsia="宋体" w:cs="宋体"/>
                <w:sz w:val="24"/>
                <w:szCs w:val="24"/>
                <w:lang w:eastAsia="zh-CN"/>
              </w:rPr>
              <w:t>；</w:t>
            </w:r>
          </w:p>
          <w:p w14:paraId="73A3C5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3.调整密封装置中的缓冲气系统，调整氮气压力</w:t>
            </w:r>
            <w:r>
              <w:rPr>
                <w:rFonts w:hint="eastAsia" w:ascii="宋体" w:hAnsi="宋体" w:eastAsia="宋体" w:cs="宋体"/>
                <w:sz w:val="24"/>
                <w:szCs w:val="24"/>
                <w:lang w:eastAsia="zh-CN"/>
              </w:rPr>
              <w:t>；</w:t>
            </w:r>
          </w:p>
        </w:tc>
      </w:tr>
      <w:tr w14:paraId="322E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7199A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08" w:type="dxa"/>
            <w:noWrap w:val="0"/>
            <w:vAlign w:val="center"/>
          </w:tcPr>
          <w:p w14:paraId="086621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螺杆式蒸汽压缩机</w:t>
            </w:r>
            <w:r>
              <w:rPr>
                <w:rFonts w:hint="eastAsia" w:ascii="宋体" w:hAnsi="宋体" w:eastAsia="宋体" w:cs="宋体"/>
                <w:sz w:val="24"/>
                <w:szCs w:val="24"/>
              </w:rPr>
              <w:t>回油温度过高</w:t>
            </w:r>
          </w:p>
        </w:tc>
        <w:tc>
          <w:tcPr>
            <w:tcW w:w="3479" w:type="dxa"/>
            <w:noWrap w:val="0"/>
            <w:vAlign w:val="top"/>
          </w:tcPr>
          <w:p w14:paraId="218A2A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1.供油温度过高</w:t>
            </w:r>
            <w:r>
              <w:rPr>
                <w:rFonts w:hint="eastAsia" w:ascii="宋体" w:hAnsi="宋体" w:eastAsia="宋体" w:cs="宋体"/>
                <w:sz w:val="24"/>
                <w:szCs w:val="24"/>
                <w:lang w:eastAsia="zh-CN"/>
              </w:rPr>
              <w:t>；</w:t>
            </w:r>
          </w:p>
          <w:p w14:paraId="16DDA7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2.油分配器中对油量分配不合理或油量不足</w:t>
            </w:r>
            <w:r>
              <w:rPr>
                <w:rFonts w:hint="eastAsia" w:ascii="宋体" w:hAnsi="宋体" w:eastAsia="宋体" w:cs="宋体"/>
                <w:sz w:val="24"/>
                <w:szCs w:val="24"/>
                <w:lang w:eastAsia="zh-CN"/>
              </w:rPr>
              <w:t>；</w:t>
            </w:r>
          </w:p>
          <w:p w14:paraId="123BBF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3.油变质、进入异物等引起轴承或密封失效</w:t>
            </w:r>
            <w:r>
              <w:rPr>
                <w:rFonts w:hint="eastAsia" w:ascii="宋体" w:hAnsi="宋体" w:eastAsia="宋体" w:cs="宋体"/>
                <w:sz w:val="24"/>
                <w:szCs w:val="24"/>
                <w:lang w:eastAsia="zh-CN"/>
              </w:rPr>
              <w:t>；</w:t>
            </w:r>
          </w:p>
        </w:tc>
        <w:tc>
          <w:tcPr>
            <w:tcW w:w="3366" w:type="dxa"/>
            <w:noWrap w:val="0"/>
            <w:vAlign w:val="top"/>
          </w:tcPr>
          <w:p w14:paraId="1B03C3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1.检查供油系统和油冷却器</w:t>
            </w:r>
            <w:r>
              <w:rPr>
                <w:rFonts w:hint="eastAsia" w:ascii="宋体" w:hAnsi="宋体" w:eastAsia="宋体" w:cs="宋体"/>
                <w:sz w:val="24"/>
                <w:szCs w:val="24"/>
                <w:lang w:eastAsia="zh-CN"/>
              </w:rPr>
              <w:t>；</w:t>
            </w:r>
          </w:p>
          <w:p w14:paraId="190C7B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2.调整油分配器各阀门，使各注油点油量充足</w:t>
            </w:r>
            <w:r>
              <w:rPr>
                <w:rFonts w:hint="eastAsia" w:ascii="宋体" w:hAnsi="宋体" w:eastAsia="宋体" w:cs="宋体"/>
                <w:sz w:val="24"/>
                <w:szCs w:val="24"/>
                <w:lang w:eastAsia="zh-CN"/>
              </w:rPr>
              <w:t>；</w:t>
            </w:r>
          </w:p>
          <w:p w14:paraId="6E7098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检查润滑油品质</w:t>
            </w:r>
            <w:r>
              <w:rPr>
                <w:rFonts w:hint="eastAsia" w:ascii="宋体" w:hAnsi="宋体" w:eastAsia="宋体" w:cs="宋体"/>
                <w:sz w:val="24"/>
                <w:szCs w:val="24"/>
              </w:rPr>
              <w:t>，必要时更换润滑油</w:t>
            </w:r>
            <w:r>
              <w:rPr>
                <w:rFonts w:hint="eastAsia" w:ascii="宋体" w:hAnsi="宋体" w:eastAsia="宋体" w:cs="宋体"/>
                <w:sz w:val="24"/>
                <w:szCs w:val="24"/>
                <w:lang w:eastAsia="zh-CN"/>
              </w:rPr>
              <w:t>；</w:t>
            </w:r>
          </w:p>
        </w:tc>
      </w:tr>
      <w:tr w14:paraId="75BF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60D411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708" w:type="dxa"/>
            <w:noWrap w:val="0"/>
            <w:vAlign w:val="center"/>
          </w:tcPr>
          <w:p w14:paraId="3E22CA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主电机、油泵电机温度异常</w:t>
            </w:r>
          </w:p>
        </w:tc>
        <w:tc>
          <w:tcPr>
            <w:tcW w:w="3479" w:type="dxa"/>
            <w:noWrap w:val="0"/>
            <w:vAlign w:val="top"/>
          </w:tcPr>
          <w:p w14:paraId="761F04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1.电机三相电流不平衡</w:t>
            </w:r>
            <w:r>
              <w:rPr>
                <w:rFonts w:hint="eastAsia" w:ascii="宋体" w:hAnsi="宋体" w:eastAsia="宋体" w:cs="宋体"/>
                <w:sz w:val="24"/>
                <w:szCs w:val="24"/>
                <w:lang w:eastAsia="zh-CN"/>
              </w:rPr>
              <w:t>；</w:t>
            </w:r>
          </w:p>
          <w:p w14:paraId="6857E0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2.电机风冷器风量不足</w:t>
            </w:r>
            <w:r>
              <w:rPr>
                <w:rFonts w:hint="eastAsia" w:ascii="宋体" w:hAnsi="宋体" w:eastAsia="宋体" w:cs="宋体"/>
                <w:sz w:val="24"/>
                <w:szCs w:val="24"/>
                <w:lang w:eastAsia="zh-CN"/>
              </w:rPr>
              <w:t>；</w:t>
            </w:r>
          </w:p>
          <w:p w14:paraId="4B277B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3.轴承润滑不足或损坏</w:t>
            </w:r>
            <w:r>
              <w:rPr>
                <w:rFonts w:hint="eastAsia" w:ascii="宋体" w:hAnsi="宋体" w:eastAsia="宋体" w:cs="宋体"/>
                <w:sz w:val="24"/>
                <w:szCs w:val="24"/>
                <w:lang w:eastAsia="zh-CN"/>
              </w:rPr>
              <w:t>；</w:t>
            </w:r>
          </w:p>
        </w:tc>
        <w:tc>
          <w:tcPr>
            <w:tcW w:w="3366" w:type="dxa"/>
            <w:noWrap w:val="0"/>
            <w:vAlign w:val="top"/>
          </w:tcPr>
          <w:p w14:paraId="153532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1.调整相电流平衡</w:t>
            </w:r>
            <w:r>
              <w:rPr>
                <w:rFonts w:hint="eastAsia" w:ascii="宋体" w:hAnsi="宋体" w:eastAsia="宋体" w:cs="宋体"/>
                <w:sz w:val="24"/>
                <w:szCs w:val="24"/>
                <w:lang w:eastAsia="zh-CN"/>
              </w:rPr>
              <w:t>；</w:t>
            </w:r>
          </w:p>
          <w:p w14:paraId="022070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2.检修电机风冷器</w:t>
            </w:r>
            <w:r>
              <w:rPr>
                <w:rFonts w:hint="eastAsia" w:ascii="宋体" w:hAnsi="宋体" w:eastAsia="宋体" w:cs="宋体"/>
                <w:sz w:val="24"/>
                <w:szCs w:val="24"/>
                <w:lang w:eastAsia="zh-CN"/>
              </w:rPr>
              <w:t>；</w:t>
            </w:r>
          </w:p>
          <w:p w14:paraId="75236E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3.补充轴承润滑油或更换轴承</w:t>
            </w:r>
            <w:r>
              <w:rPr>
                <w:rFonts w:hint="eastAsia" w:ascii="宋体" w:hAnsi="宋体" w:eastAsia="宋体" w:cs="宋体"/>
                <w:sz w:val="24"/>
                <w:szCs w:val="24"/>
                <w:lang w:eastAsia="zh-CN"/>
              </w:rPr>
              <w:t>；</w:t>
            </w:r>
          </w:p>
        </w:tc>
      </w:tr>
      <w:tr w14:paraId="1052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top"/>
          </w:tcPr>
          <w:p w14:paraId="41E936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553" w:type="dxa"/>
            <w:gridSpan w:val="3"/>
            <w:noWrap w:val="0"/>
            <w:vAlign w:val="top"/>
          </w:tcPr>
          <w:p w14:paraId="5A3A8082">
            <w:pPr>
              <w:keepNext w:val="0"/>
              <w:keepLines w:val="0"/>
              <w:pageBreakBefore w:val="0"/>
              <w:widowControl w:val="0"/>
              <w:numPr>
                <w:ilvl w:val="0"/>
                <w:numId w:val="31"/>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除上述故障需处理外，一旦机组发现异常情况，亦需紧急停车，以避免事故进一步扩大。在未查清故障原因和排除故障之前不得重新启动</w:t>
            </w:r>
            <w:r>
              <w:rPr>
                <w:rFonts w:hint="eastAsia" w:ascii="宋体" w:hAnsi="宋体" w:eastAsia="宋体" w:cs="宋体"/>
                <w:sz w:val="24"/>
                <w:szCs w:val="24"/>
                <w:lang w:eastAsia="zh-CN"/>
              </w:rPr>
              <w:t>螺杆式蒸汽压缩机</w:t>
            </w:r>
            <w:r>
              <w:rPr>
                <w:rFonts w:hint="eastAsia" w:ascii="宋体" w:hAnsi="宋体" w:eastAsia="宋体" w:cs="宋体"/>
                <w:sz w:val="24"/>
                <w:szCs w:val="24"/>
              </w:rPr>
              <w:t>。</w:t>
            </w:r>
          </w:p>
          <w:p w14:paraId="124C3133">
            <w:pPr>
              <w:keepNext w:val="0"/>
              <w:keepLines w:val="0"/>
              <w:pageBreakBefore w:val="0"/>
              <w:widowControl w:val="0"/>
              <w:numPr>
                <w:ilvl w:val="0"/>
                <w:numId w:val="31"/>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上述情形按照处理方法检修仍及无法进行故障排除的需由专业工程师就故障问题再次进行确认并形成报告及时反馈给</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w:t>
            </w:r>
          </w:p>
          <w:p w14:paraId="18E843C4">
            <w:pPr>
              <w:pStyle w:val="22"/>
              <w:numPr>
                <w:ilvl w:val="0"/>
                <w:numId w:val="31"/>
              </w:numPr>
              <w:jc w:val="both"/>
              <w:rPr>
                <w:rFonts w:hint="default"/>
                <w:lang w:val="en-US" w:eastAsia="zh-CN"/>
              </w:rPr>
            </w:pPr>
            <w:r>
              <w:rPr>
                <w:rFonts w:hint="eastAsia"/>
                <w:lang w:val="en-US" w:eastAsia="zh-CN"/>
              </w:rPr>
              <w:t>上述运维过程中涉及装置本体的专用备件由甲方提供，其他通用备件及耗材由甲方自行采购并承担相关费用。</w:t>
            </w:r>
          </w:p>
        </w:tc>
      </w:tr>
    </w:tbl>
    <w:p w14:paraId="5EEE9E95">
      <w:pPr>
        <w:pStyle w:val="3"/>
        <w:keepNext w:val="0"/>
        <w:keepLines w:val="0"/>
        <w:pageBreakBefore w:val="0"/>
        <w:widowControl w:val="0"/>
        <w:numPr>
          <w:ilvl w:val="0"/>
          <w:numId w:val="26"/>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仪器仪表</w:t>
      </w:r>
    </w:p>
    <w:p w14:paraId="01175701">
      <w:pPr>
        <w:numPr>
          <w:ilvl w:val="0"/>
          <w:numId w:val="32"/>
        </w:numPr>
        <w:spacing w:line="360" w:lineRule="auto"/>
        <w:ind w:left="84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具体工作</w:t>
      </w:r>
    </w:p>
    <w:p w14:paraId="2A1C6CFB">
      <w:pPr>
        <w:keepNext w:val="0"/>
        <w:keepLines w:val="0"/>
        <w:pageBreakBefore w:val="0"/>
        <w:widowControl w:val="0"/>
        <w:numPr>
          <w:ilvl w:val="0"/>
          <w:numId w:val="33"/>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装置附属各类仪器、仪表的保养、检修、更换等工作并协助</w:t>
      </w:r>
      <w:r>
        <w:rPr>
          <w:rFonts w:hint="eastAsia" w:ascii="宋体" w:hAnsi="宋体" w:cs="宋体"/>
          <w:color w:val="auto"/>
          <w:kern w:val="44"/>
          <w:sz w:val="24"/>
          <w:szCs w:val="24"/>
          <w:lang w:val="en-US" w:eastAsia="zh-CN"/>
        </w:rPr>
        <w:t>甲方</w:t>
      </w:r>
      <w:r>
        <w:rPr>
          <w:rFonts w:hint="eastAsia" w:ascii="宋体" w:hAnsi="宋体" w:eastAsia="宋体" w:cs="宋体"/>
          <w:color w:val="auto"/>
          <w:kern w:val="44"/>
          <w:sz w:val="24"/>
          <w:szCs w:val="24"/>
          <w:lang w:val="en-US" w:eastAsia="zh-CN"/>
        </w:rPr>
        <w:t>完成定期校验、标定、检测报审。</w:t>
      </w:r>
    </w:p>
    <w:p w14:paraId="7EDA7A16">
      <w:pPr>
        <w:keepNext w:val="0"/>
        <w:keepLines w:val="0"/>
        <w:pageBreakBefore w:val="0"/>
        <w:widowControl w:val="0"/>
        <w:numPr>
          <w:ilvl w:val="0"/>
          <w:numId w:val="33"/>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检查确认各类仪器、仪表供电系统、气源情况，保证电、气供应满足额定要求。</w:t>
      </w:r>
    </w:p>
    <w:p w14:paraId="2C641788">
      <w:pPr>
        <w:keepNext w:val="0"/>
        <w:keepLines w:val="0"/>
        <w:pageBreakBefore w:val="0"/>
        <w:widowControl w:val="0"/>
        <w:numPr>
          <w:ilvl w:val="0"/>
          <w:numId w:val="33"/>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检查确认各类仪器、仪表洁及配套空气过滤器、减压阀洁净度、反吹及反冲洗功能是否正常，及时进行保养、检修、更换。</w:t>
      </w:r>
    </w:p>
    <w:p w14:paraId="443F547F">
      <w:pPr>
        <w:keepNext w:val="0"/>
        <w:keepLines w:val="0"/>
        <w:pageBreakBefore w:val="0"/>
        <w:widowControl w:val="0"/>
        <w:numPr>
          <w:ilvl w:val="0"/>
          <w:numId w:val="33"/>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检查确认各类仪器、仪表“四防”（防尘、防雨、防冻、防凝）、“四率”（完好率、使用率、控制率、泄漏率）情况，及时进行保养、检修、更换。</w:t>
      </w:r>
    </w:p>
    <w:p w14:paraId="69A1699D">
      <w:pPr>
        <w:numPr>
          <w:ilvl w:val="0"/>
          <w:numId w:val="32"/>
        </w:numPr>
        <w:spacing w:line="360" w:lineRule="auto"/>
        <w:ind w:left="8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仪器仪表运维工作内容：</w:t>
      </w:r>
    </w:p>
    <w:tbl>
      <w:tblPr>
        <w:tblStyle w:val="17"/>
        <w:tblW w:w="8942"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583"/>
        <w:gridCol w:w="6613"/>
      </w:tblGrid>
      <w:tr w14:paraId="7C02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46" w:type="dxa"/>
            <w:noWrap w:val="0"/>
            <w:vAlign w:val="center"/>
          </w:tcPr>
          <w:p w14:paraId="6EEE026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583" w:type="dxa"/>
            <w:noWrap w:val="0"/>
            <w:vAlign w:val="center"/>
          </w:tcPr>
          <w:p w14:paraId="7F2A186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6613" w:type="dxa"/>
            <w:noWrap w:val="0"/>
            <w:vAlign w:val="top"/>
          </w:tcPr>
          <w:p w14:paraId="5B5792F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工作内容</w:t>
            </w:r>
          </w:p>
        </w:tc>
      </w:tr>
      <w:tr w14:paraId="7484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4683461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583" w:type="dxa"/>
            <w:noWrap w:val="0"/>
            <w:vAlign w:val="center"/>
          </w:tcPr>
          <w:p w14:paraId="1FEBE2A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温度仪表系统回路</w:t>
            </w:r>
          </w:p>
        </w:tc>
        <w:tc>
          <w:tcPr>
            <w:tcW w:w="6613" w:type="dxa"/>
            <w:noWrap w:val="0"/>
            <w:vAlign w:val="top"/>
          </w:tcPr>
          <w:p w14:paraId="76E5C9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温度</w:t>
            </w:r>
            <w:r>
              <w:rPr>
                <w:rFonts w:hint="eastAsia" w:ascii="宋体" w:hAnsi="宋体" w:eastAsia="宋体" w:cs="宋体"/>
                <w:sz w:val="24"/>
                <w:szCs w:val="24"/>
              </w:rPr>
              <w:t>元器件</w:t>
            </w:r>
            <w:r>
              <w:rPr>
                <w:rFonts w:hint="eastAsia" w:ascii="宋体" w:hAnsi="宋体" w:eastAsia="宋体" w:cs="宋体"/>
                <w:sz w:val="24"/>
                <w:szCs w:val="24"/>
                <w:lang w:val="en-US" w:eastAsia="zh-CN"/>
              </w:rPr>
              <w:t>及系统回路</w:t>
            </w:r>
            <w:r>
              <w:rPr>
                <w:rFonts w:hint="eastAsia" w:ascii="宋体" w:hAnsi="宋体" w:eastAsia="宋体" w:cs="宋体"/>
                <w:sz w:val="24"/>
                <w:szCs w:val="24"/>
              </w:rPr>
              <w:t>的</w:t>
            </w:r>
            <w:r>
              <w:rPr>
                <w:rFonts w:hint="eastAsia" w:ascii="宋体" w:hAnsi="宋体" w:eastAsia="宋体" w:cs="宋体"/>
                <w:sz w:val="24"/>
                <w:szCs w:val="24"/>
                <w:lang w:val="en-US" w:eastAsia="zh-CN"/>
              </w:rPr>
              <w:t>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校验</w:t>
            </w:r>
            <w:r>
              <w:rPr>
                <w:rFonts w:hint="eastAsia" w:ascii="宋体" w:hAnsi="宋体" w:eastAsia="宋体" w:cs="宋体"/>
                <w:sz w:val="24"/>
                <w:szCs w:val="24"/>
              </w:rPr>
              <w:t>，测量参数、报警</w:t>
            </w:r>
            <w:r>
              <w:rPr>
                <w:rFonts w:hint="eastAsia" w:ascii="宋体" w:hAnsi="宋体" w:eastAsia="宋体" w:cs="宋体"/>
                <w:sz w:val="24"/>
                <w:szCs w:val="24"/>
                <w:lang w:val="en-US" w:eastAsia="zh-CN"/>
              </w:rPr>
              <w:t>阈值</w:t>
            </w:r>
            <w:r>
              <w:rPr>
                <w:rFonts w:hint="eastAsia" w:ascii="宋体" w:hAnsi="宋体" w:eastAsia="宋体" w:cs="宋体"/>
                <w:sz w:val="24"/>
                <w:szCs w:val="24"/>
              </w:rPr>
              <w:t>、联锁值的设定、修改。</w:t>
            </w:r>
          </w:p>
        </w:tc>
      </w:tr>
      <w:tr w14:paraId="4C1F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0E8FC60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583" w:type="dxa"/>
            <w:noWrap w:val="0"/>
            <w:vAlign w:val="center"/>
          </w:tcPr>
          <w:p w14:paraId="5CF3A2A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压力、差压仪表系统回路</w:t>
            </w:r>
          </w:p>
        </w:tc>
        <w:tc>
          <w:tcPr>
            <w:tcW w:w="6613" w:type="dxa"/>
            <w:noWrap w:val="0"/>
            <w:vAlign w:val="top"/>
          </w:tcPr>
          <w:p w14:paraId="23E6C9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变送器</w:t>
            </w:r>
            <w:r>
              <w:rPr>
                <w:rFonts w:hint="eastAsia" w:ascii="宋体" w:hAnsi="宋体" w:eastAsia="宋体" w:cs="宋体"/>
                <w:sz w:val="24"/>
                <w:szCs w:val="24"/>
                <w:lang w:eastAsia="zh-CN"/>
              </w:rPr>
              <w:t>、</w:t>
            </w:r>
            <w:r>
              <w:rPr>
                <w:rFonts w:hint="eastAsia" w:ascii="宋体" w:hAnsi="宋体" w:eastAsia="宋体" w:cs="宋体"/>
                <w:sz w:val="24"/>
                <w:szCs w:val="24"/>
              </w:rPr>
              <w:t>系统元器件</w:t>
            </w:r>
            <w:r>
              <w:rPr>
                <w:rFonts w:hint="eastAsia" w:ascii="宋体" w:hAnsi="宋体" w:eastAsia="宋体" w:cs="宋体"/>
                <w:sz w:val="24"/>
                <w:szCs w:val="24"/>
                <w:lang w:val="en-US" w:eastAsia="zh-CN"/>
              </w:rPr>
              <w:t>及系统回路</w:t>
            </w:r>
            <w:r>
              <w:rPr>
                <w:rFonts w:hint="eastAsia" w:ascii="宋体" w:hAnsi="宋体" w:eastAsia="宋体" w:cs="宋体"/>
                <w:sz w:val="24"/>
                <w:szCs w:val="24"/>
              </w:rPr>
              <w:t>的</w:t>
            </w:r>
            <w:r>
              <w:rPr>
                <w:rFonts w:hint="eastAsia" w:ascii="宋体" w:hAnsi="宋体" w:eastAsia="宋体" w:cs="宋体"/>
                <w:sz w:val="24"/>
                <w:szCs w:val="24"/>
                <w:lang w:val="en-US" w:eastAsia="zh-CN"/>
              </w:rPr>
              <w:t>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更换，测量参数、报警</w:t>
            </w:r>
            <w:r>
              <w:rPr>
                <w:rFonts w:hint="eastAsia" w:ascii="宋体" w:hAnsi="宋体" w:eastAsia="宋体" w:cs="宋体"/>
                <w:sz w:val="24"/>
                <w:szCs w:val="24"/>
                <w:lang w:val="en-US" w:eastAsia="zh-CN"/>
              </w:rPr>
              <w:t>阈值</w:t>
            </w:r>
            <w:r>
              <w:rPr>
                <w:rFonts w:hint="eastAsia" w:ascii="宋体" w:hAnsi="宋体" w:eastAsia="宋体" w:cs="宋体"/>
                <w:sz w:val="24"/>
                <w:szCs w:val="24"/>
              </w:rPr>
              <w:t>、联锁值的设定、修改</w:t>
            </w:r>
            <w:r>
              <w:rPr>
                <w:rFonts w:hint="eastAsia" w:ascii="宋体" w:hAnsi="宋体" w:eastAsia="宋体" w:cs="宋体"/>
                <w:sz w:val="24"/>
                <w:szCs w:val="24"/>
                <w:lang w:eastAsia="zh-CN"/>
              </w:rPr>
              <w:t>。</w:t>
            </w:r>
          </w:p>
          <w:p w14:paraId="312738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导压及伴热管线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阀件</w:t>
            </w:r>
            <w:r>
              <w:rPr>
                <w:rFonts w:hint="eastAsia" w:ascii="宋体" w:hAnsi="宋体" w:eastAsia="宋体" w:cs="宋体"/>
                <w:sz w:val="24"/>
                <w:szCs w:val="24"/>
              </w:rPr>
              <w:t>的</w:t>
            </w:r>
            <w:r>
              <w:rPr>
                <w:rFonts w:hint="eastAsia" w:ascii="宋体" w:hAnsi="宋体" w:eastAsia="宋体" w:cs="宋体"/>
                <w:sz w:val="24"/>
                <w:szCs w:val="24"/>
                <w:lang w:val="en-US" w:eastAsia="zh-CN"/>
              </w:rPr>
              <w:t>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w:t>
            </w:r>
            <w:r>
              <w:rPr>
                <w:rFonts w:hint="eastAsia" w:ascii="宋体" w:hAnsi="宋体" w:eastAsia="宋体" w:cs="宋体"/>
                <w:sz w:val="24"/>
                <w:szCs w:val="24"/>
                <w:lang w:eastAsia="zh-CN"/>
              </w:rPr>
              <w:t>。</w:t>
            </w:r>
          </w:p>
        </w:tc>
      </w:tr>
      <w:tr w14:paraId="009C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46" w:type="dxa"/>
            <w:noWrap w:val="0"/>
            <w:vAlign w:val="center"/>
          </w:tcPr>
          <w:p w14:paraId="2B7863A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583" w:type="dxa"/>
            <w:noWrap w:val="0"/>
            <w:vAlign w:val="center"/>
          </w:tcPr>
          <w:p w14:paraId="721CBFD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保温保护箱</w:t>
            </w:r>
          </w:p>
        </w:tc>
        <w:tc>
          <w:tcPr>
            <w:tcW w:w="6613" w:type="dxa"/>
            <w:noWrap w:val="0"/>
            <w:vAlign w:val="top"/>
          </w:tcPr>
          <w:p w14:paraId="26A58C2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箱体的保养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w:t>
            </w:r>
          </w:p>
        </w:tc>
      </w:tr>
      <w:tr w14:paraId="599B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3C8C779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583" w:type="dxa"/>
            <w:noWrap w:val="0"/>
            <w:vAlign w:val="center"/>
          </w:tcPr>
          <w:p w14:paraId="24F7384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计量类仪表系统回路</w:t>
            </w:r>
          </w:p>
        </w:tc>
        <w:tc>
          <w:tcPr>
            <w:tcW w:w="6613" w:type="dxa"/>
            <w:noWrap w:val="0"/>
            <w:vAlign w:val="top"/>
          </w:tcPr>
          <w:p w14:paraId="39CF9A9C">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系统元器件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附件及系统回路保养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更换，测量参数、报警</w:t>
            </w:r>
            <w:r>
              <w:rPr>
                <w:rFonts w:hint="eastAsia" w:ascii="宋体" w:hAnsi="宋体" w:eastAsia="宋体" w:cs="宋体"/>
                <w:sz w:val="24"/>
                <w:szCs w:val="24"/>
                <w:lang w:val="en-US" w:eastAsia="zh-CN"/>
              </w:rPr>
              <w:t>阈值</w:t>
            </w:r>
            <w:r>
              <w:rPr>
                <w:rFonts w:hint="eastAsia" w:ascii="宋体" w:hAnsi="宋体" w:eastAsia="宋体" w:cs="宋体"/>
                <w:sz w:val="24"/>
                <w:szCs w:val="24"/>
              </w:rPr>
              <w:t>、联锁值的设定、修改</w:t>
            </w:r>
            <w:r>
              <w:rPr>
                <w:rFonts w:hint="eastAsia" w:ascii="宋体" w:hAnsi="宋体" w:eastAsia="宋体" w:cs="宋体"/>
                <w:sz w:val="24"/>
                <w:szCs w:val="24"/>
                <w:lang w:eastAsia="zh-CN"/>
              </w:rPr>
              <w:t>。</w:t>
            </w:r>
          </w:p>
        </w:tc>
      </w:tr>
      <w:tr w14:paraId="74E5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2091B0A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583" w:type="dxa"/>
            <w:noWrap w:val="0"/>
            <w:vAlign w:val="center"/>
          </w:tcPr>
          <w:p w14:paraId="6EC4D06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物位类仪表</w:t>
            </w:r>
          </w:p>
          <w:p w14:paraId="4BFEDE0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系统回路</w:t>
            </w:r>
          </w:p>
        </w:tc>
        <w:tc>
          <w:tcPr>
            <w:tcW w:w="6613" w:type="dxa"/>
            <w:noWrap w:val="0"/>
            <w:vAlign w:val="top"/>
          </w:tcPr>
          <w:p w14:paraId="05A673F9">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系统元器件</w:t>
            </w:r>
            <w:r>
              <w:rPr>
                <w:rFonts w:hint="eastAsia" w:ascii="宋体" w:hAnsi="宋体" w:eastAsia="宋体" w:cs="宋体"/>
                <w:sz w:val="24"/>
                <w:szCs w:val="24"/>
                <w:lang w:val="en-US" w:eastAsia="zh-CN"/>
              </w:rPr>
              <w:t>及系统回路保养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更换，测量参数、报警</w:t>
            </w:r>
            <w:r>
              <w:rPr>
                <w:rFonts w:hint="eastAsia" w:ascii="宋体" w:hAnsi="宋体" w:eastAsia="宋体" w:cs="宋体"/>
                <w:sz w:val="24"/>
                <w:szCs w:val="24"/>
                <w:lang w:val="en-US" w:eastAsia="zh-CN"/>
              </w:rPr>
              <w:t>阈值</w:t>
            </w:r>
            <w:r>
              <w:rPr>
                <w:rFonts w:hint="eastAsia" w:ascii="宋体" w:hAnsi="宋体" w:eastAsia="宋体" w:cs="宋体"/>
                <w:sz w:val="24"/>
                <w:szCs w:val="24"/>
              </w:rPr>
              <w:t>、联锁值的设定、修改</w:t>
            </w:r>
            <w:r>
              <w:rPr>
                <w:rFonts w:hint="eastAsia" w:ascii="宋体" w:hAnsi="宋体" w:eastAsia="宋体" w:cs="宋体"/>
                <w:sz w:val="24"/>
                <w:szCs w:val="24"/>
                <w:lang w:eastAsia="zh-CN"/>
              </w:rPr>
              <w:t>。</w:t>
            </w:r>
          </w:p>
          <w:p w14:paraId="3585C4E1">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法兰及筒体消漏、换垫。</w:t>
            </w:r>
          </w:p>
        </w:tc>
      </w:tr>
      <w:tr w14:paraId="385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100E417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583" w:type="dxa"/>
            <w:noWrap w:val="0"/>
            <w:vAlign w:val="center"/>
          </w:tcPr>
          <w:p w14:paraId="461DDB5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仪表控制阀</w:t>
            </w:r>
          </w:p>
          <w:p w14:paraId="4651788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（执行仪表）系统回路</w:t>
            </w:r>
          </w:p>
        </w:tc>
        <w:tc>
          <w:tcPr>
            <w:tcW w:w="6613" w:type="dxa"/>
            <w:noWrap w:val="0"/>
            <w:vAlign w:val="top"/>
          </w:tcPr>
          <w:p w14:paraId="6EAB1755">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执行机构行程及附件、</w:t>
            </w:r>
            <w:r>
              <w:rPr>
                <w:rFonts w:hint="eastAsia" w:ascii="宋体" w:hAnsi="宋体" w:eastAsia="宋体" w:cs="宋体"/>
                <w:sz w:val="24"/>
                <w:szCs w:val="24"/>
              </w:rPr>
              <w:t>系统元器件</w:t>
            </w:r>
            <w:r>
              <w:rPr>
                <w:rFonts w:hint="eastAsia" w:ascii="宋体" w:hAnsi="宋体" w:eastAsia="宋体" w:cs="宋体"/>
                <w:sz w:val="24"/>
                <w:szCs w:val="24"/>
                <w:lang w:val="en-US" w:eastAsia="zh-CN"/>
              </w:rPr>
              <w:t>及系统回路保养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更换，测量参数、报警</w:t>
            </w:r>
            <w:r>
              <w:rPr>
                <w:rFonts w:hint="eastAsia" w:ascii="宋体" w:hAnsi="宋体" w:eastAsia="宋体" w:cs="宋体"/>
                <w:sz w:val="24"/>
                <w:szCs w:val="24"/>
                <w:lang w:val="en-US" w:eastAsia="zh-CN"/>
              </w:rPr>
              <w:t>阈值</w:t>
            </w:r>
            <w:r>
              <w:rPr>
                <w:rFonts w:hint="eastAsia" w:ascii="宋体" w:hAnsi="宋体" w:eastAsia="宋体" w:cs="宋体"/>
                <w:sz w:val="24"/>
                <w:szCs w:val="24"/>
              </w:rPr>
              <w:t>、联锁值的设定、修改</w:t>
            </w:r>
            <w:r>
              <w:rPr>
                <w:rFonts w:hint="eastAsia" w:ascii="宋体" w:hAnsi="宋体" w:eastAsia="宋体" w:cs="宋体"/>
                <w:sz w:val="24"/>
                <w:szCs w:val="24"/>
                <w:lang w:eastAsia="zh-CN"/>
              </w:rPr>
              <w:t>。</w:t>
            </w:r>
          </w:p>
          <w:p w14:paraId="54FA975B">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240" w:lineRule="auto"/>
              <w:ind w:leftChars="0"/>
              <w:textAlignment w:val="auto"/>
              <w:rPr>
                <w:rFonts w:hint="eastAsia"/>
              </w:rPr>
            </w:pPr>
            <w:r>
              <w:rPr>
                <w:rFonts w:hint="eastAsia" w:ascii="宋体" w:hAnsi="宋体" w:cs="宋体"/>
                <w:sz w:val="24"/>
                <w:szCs w:val="24"/>
                <w:lang w:val="en-US" w:eastAsia="zh-CN"/>
              </w:rPr>
              <w:t>2.</w:t>
            </w:r>
            <w:r>
              <w:rPr>
                <w:rFonts w:hint="eastAsia" w:ascii="宋体" w:hAnsi="宋体" w:eastAsia="宋体" w:cs="宋体"/>
                <w:sz w:val="24"/>
                <w:szCs w:val="24"/>
              </w:rPr>
              <w:t>阀门在线解体故障处理、清堵、法兰紧固、填料消漏；</w:t>
            </w:r>
          </w:p>
        </w:tc>
      </w:tr>
      <w:tr w14:paraId="3BD6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2F922A9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583" w:type="dxa"/>
            <w:noWrap w:val="0"/>
            <w:vAlign w:val="center"/>
          </w:tcPr>
          <w:p w14:paraId="261E11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电磁阀</w:t>
            </w:r>
          </w:p>
        </w:tc>
        <w:tc>
          <w:tcPr>
            <w:tcW w:w="6613" w:type="dxa"/>
            <w:noWrap w:val="0"/>
            <w:vAlign w:val="top"/>
          </w:tcPr>
          <w:p w14:paraId="1588504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电磁阀及</w:t>
            </w:r>
            <w:r>
              <w:rPr>
                <w:rFonts w:hint="eastAsia" w:ascii="宋体" w:hAnsi="宋体" w:eastAsia="宋体" w:cs="宋体"/>
                <w:sz w:val="24"/>
                <w:szCs w:val="24"/>
                <w:lang w:val="en-US" w:eastAsia="zh-CN"/>
              </w:rPr>
              <w:t>系统回路保养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w:t>
            </w:r>
          </w:p>
        </w:tc>
      </w:tr>
      <w:tr w14:paraId="02D2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74D56A0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583" w:type="dxa"/>
            <w:noWrap w:val="0"/>
            <w:vAlign w:val="center"/>
          </w:tcPr>
          <w:p w14:paraId="47AA873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两位式控制阀（开关阀）</w:t>
            </w:r>
          </w:p>
        </w:tc>
        <w:tc>
          <w:tcPr>
            <w:tcW w:w="6613" w:type="dxa"/>
            <w:noWrap w:val="0"/>
            <w:vAlign w:val="top"/>
          </w:tcPr>
          <w:p w14:paraId="51D85A50">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执行机构行程及附件、</w:t>
            </w:r>
            <w:r>
              <w:rPr>
                <w:rFonts w:hint="eastAsia" w:ascii="宋体" w:hAnsi="宋体" w:eastAsia="宋体" w:cs="宋体"/>
                <w:sz w:val="24"/>
                <w:szCs w:val="24"/>
              </w:rPr>
              <w:t>系统元器件</w:t>
            </w:r>
            <w:r>
              <w:rPr>
                <w:rFonts w:hint="eastAsia" w:ascii="宋体" w:hAnsi="宋体" w:eastAsia="宋体" w:cs="宋体"/>
                <w:sz w:val="24"/>
                <w:szCs w:val="24"/>
                <w:lang w:val="en-US" w:eastAsia="zh-CN"/>
              </w:rPr>
              <w:t>及系统回路保养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更换，测量参数、报警</w:t>
            </w:r>
            <w:r>
              <w:rPr>
                <w:rFonts w:hint="eastAsia" w:ascii="宋体" w:hAnsi="宋体" w:eastAsia="宋体" w:cs="宋体"/>
                <w:sz w:val="24"/>
                <w:szCs w:val="24"/>
                <w:lang w:val="en-US" w:eastAsia="zh-CN"/>
              </w:rPr>
              <w:t>阈值</w:t>
            </w:r>
            <w:r>
              <w:rPr>
                <w:rFonts w:hint="eastAsia" w:ascii="宋体" w:hAnsi="宋体" w:eastAsia="宋体" w:cs="宋体"/>
                <w:sz w:val="24"/>
                <w:szCs w:val="24"/>
              </w:rPr>
              <w:t>、联锁值的设定、修改</w:t>
            </w:r>
            <w:r>
              <w:rPr>
                <w:rFonts w:hint="eastAsia" w:ascii="宋体" w:hAnsi="宋体" w:eastAsia="宋体" w:cs="宋体"/>
                <w:sz w:val="24"/>
                <w:szCs w:val="24"/>
                <w:lang w:eastAsia="zh-CN"/>
              </w:rPr>
              <w:t>。</w:t>
            </w:r>
          </w:p>
          <w:p w14:paraId="03F579AB">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阀门在线解体故障处理、清堵、法兰紧固、填料消漏；</w:t>
            </w:r>
          </w:p>
        </w:tc>
      </w:tr>
      <w:tr w14:paraId="1567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2393FD4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583" w:type="dxa"/>
            <w:noWrap w:val="0"/>
            <w:vAlign w:val="center"/>
          </w:tcPr>
          <w:p w14:paraId="5E50EF7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机械类仪表系统回路</w:t>
            </w:r>
          </w:p>
        </w:tc>
        <w:tc>
          <w:tcPr>
            <w:tcW w:w="6613" w:type="dxa"/>
            <w:noWrap w:val="0"/>
            <w:vAlign w:val="top"/>
          </w:tcPr>
          <w:p w14:paraId="4B2577B6">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系统元器件</w:t>
            </w:r>
            <w:r>
              <w:rPr>
                <w:rFonts w:hint="eastAsia" w:ascii="宋体" w:hAnsi="宋体" w:eastAsia="宋体" w:cs="宋体"/>
                <w:sz w:val="24"/>
                <w:szCs w:val="24"/>
                <w:lang w:val="en-US" w:eastAsia="zh-CN"/>
              </w:rPr>
              <w:t>及系统回路保养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更换（不包括探头更换），测量参数、报警</w:t>
            </w:r>
            <w:r>
              <w:rPr>
                <w:rFonts w:hint="eastAsia" w:ascii="宋体" w:hAnsi="宋体" w:eastAsia="宋体" w:cs="宋体"/>
                <w:sz w:val="24"/>
                <w:szCs w:val="24"/>
                <w:lang w:val="en-US" w:eastAsia="zh-CN"/>
              </w:rPr>
              <w:t>阈值</w:t>
            </w:r>
            <w:r>
              <w:rPr>
                <w:rFonts w:hint="eastAsia" w:ascii="宋体" w:hAnsi="宋体" w:eastAsia="宋体" w:cs="宋体"/>
                <w:sz w:val="24"/>
                <w:szCs w:val="24"/>
              </w:rPr>
              <w:t>、联锁值的设定、修改。</w:t>
            </w:r>
          </w:p>
        </w:tc>
      </w:tr>
      <w:tr w14:paraId="520A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1C24EE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583" w:type="dxa"/>
            <w:noWrap w:val="0"/>
            <w:vAlign w:val="center"/>
          </w:tcPr>
          <w:p w14:paraId="6616F0E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安全仪表系统回路</w:t>
            </w:r>
          </w:p>
        </w:tc>
        <w:tc>
          <w:tcPr>
            <w:tcW w:w="6613" w:type="dxa"/>
            <w:noWrap w:val="0"/>
            <w:vAlign w:val="top"/>
          </w:tcPr>
          <w:p w14:paraId="757A0C14">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系统元器件</w:t>
            </w:r>
            <w:r>
              <w:rPr>
                <w:rFonts w:hint="eastAsia" w:ascii="宋体" w:hAnsi="宋体" w:eastAsia="宋体" w:cs="宋体"/>
                <w:sz w:val="24"/>
                <w:szCs w:val="24"/>
                <w:lang w:val="en-US" w:eastAsia="zh-CN"/>
              </w:rPr>
              <w:t>及系统回路保养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更换，测量参数、报警</w:t>
            </w:r>
            <w:r>
              <w:rPr>
                <w:rFonts w:hint="eastAsia" w:ascii="宋体" w:hAnsi="宋体" w:eastAsia="宋体" w:cs="宋体"/>
                <w:sz w:val="24"/>
                <w:szCs w:val="24"/>
                <w:lang w:val="en-US" w:eastAsia="zh-CN"/>
              </w:rPr>
              <w:t>阈值</w:t>
            </w:r>
            <w:r>
              <w:rPr>
                <w:rFonts w:hint="eastAsia" w:ascii="宋体" w:hAnsi="宋体" w:eastAsia="宋体" w:cs="宋体"/>
                <w:sz w:val="24"/>
                <w:szCs w:val="24"/>
              </w:rPr>
              <w:t>、联锁值的设定、修改</w:t>
            </w:r>
            <w:r>
              <w:rPr>
                <w:rFonts w:hint="eastAsia" w:ascii="宋体" w:hAnsi="宋体" w:eastAsia="宋体" w:cs="宋体"/>
                <w:sz w:val="24"/>
                <w:szCs w:val="24"/>
                <w:lang w:eastAsia="zh-CN"/>
              </w:rPr>
              <w:t>。</w:t>
            </w:r>
          </w:p>
          <w:p w14:paraId="71401ACB">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报警探头检查、更换、校验；</w:t>
            </w:r>
          </w:p>
        </w:tc>
      </w:tr>
      <w:tr w14:paraId="55FC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48B3DF7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583" w:type="dxa"/>
            <w:noWrap w:val="0"/>
            <w:vAlign w:val="center"/>
          </w:tcPr>
          <w:p w14:paraId="657574C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报警联锁仪表系统回路</w:t>
            </w:r>
          </w:p>
        </w:tc>
        <w:tc>
          <w:tcPr>
            <w:tcW w:w="6613" w:type="dxa"/>
            <w:noWrap w:val="0"/>
            <w:vAlign w:val="top"/>
          </w:tcPr>
          <w:p w14:paraId="0734A4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系统元器件</w:t>
            </w:r>
            <w:r>
              <w:rPr>
                <w:rFonts w:hint="eastAsia" w:ascii="宋体" w:hAnsi="宋体" w:eastAsia="宋体" w:cs="宋体"/>
                <w:sz w:val="24"/>
                <w:szCs w:val="24"/>
                <w:lang w:val="en-US" w:eastAsia="zh-CN"/>
              </w:rPr>
              <w:t>及系统回路保养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更换，测量参数、报警</w:t>
            </w:r>
            <w:r>
              <w:rPr>
                <w:rFonts w:hint="eastAsia" w:ascii="宋体" w:hAnsi="宋体" w:eastAsia="宋体" w:cs="宋体"/>
                <w:sz w:val="24"/>
                <w:szCs w:val="24"/>
                <w:lang w:val="en-US" w:eastAsia="zh-CN"/>
              </w:rPr>
              <w:t>阈值</w:t>
            </w:r>
            <w:r>
              <w:rPr>
                <w:rFonts w:hint="eastAsia" w:ascii="宋体" w:hAnsi="宋体" w:eastAsia="宋体" w:cs="宋体"/>
                <w:sz w:val="24"/>
                <w:szCs w:val="24"/>
              </w:rPr>
              <w:t>、联锁值的设定、修改</w:t>
            </w:r>
            <w:r>
              <w:rPr>
                <w:rFonts w:hint="eastAsia" w:ascii="宋体" w:hAnsi="宋体" w:eastAsia="宋体" w:cs="宋体"/>
                <w:sz w:val="24"/>
                <w:szCs w:val="24"/>
                <w:lang w:eastAsia="zh-CN"/>
              </w:rPr>
              <w:t>。</w:t>
            </w:r>
          </w:p>
          <w:p w14:paraId="65BF4A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开关量仪表（包括回迅开关）</w:t>
            </w:r>
            <w:r>
              <w:rPr>
                <w:rFonts w:hint="eastAsia" w:ascii="宋体" w:hAnsi="宋体" w:eastAsia="宋体" w:cs="宋体"/>
                <w:sz w:val="24"/>
                <w:szCs w:val="24"/>
                <w:lang w:val="en-US" w:eastAsia="zh-CN"/>
              </w:rPr>
              <w:t>保养</w:t>
            </w:r>
            <w:r>
              <w:rPr>
                <w:rFonts w:hint="eastAsia" w:ascii="宋体" w:hAnsi="宋体" w:eastAsia="宋体" w:cs="宋体"/>
                <w:sz w:val="24"/>
                <w:szCs w:val="24"/>
              </w:rPr>
              <w:t>、</w:t>
            </w:r>
            <w:r>
              <w:rPr>
                <w:rFonts w:hint="eastAsia" w:ascii="宋体" w:hAnsi="宋体" w:eastAsia="宋体" w:cs="宋体"/>
                <w:sz w:val="24"/>
                <w:szCs w:val="24"/>
                <w:lang w:val="en-US" w:eastAsia="zh-CN"/>
              </w:rPr>
              <w:t>检修、</w:t>
            </w:r>
            <w:r>
              <w:rPr>
                <w:rFonts w:hint="eastAsia" w:ascii="宋体" w:hAnsi="宋体" w:eastAsia="宋体" w:cs="宋体"/>
                <w:sz w:val="24"/>
                <w:szCs w:val="24"/>
              </w:rPr>
              <w:t>更换（不包括浮筒、浮球开关量表的更换）。</w:t>
            </w:r>
          </w:p>
        </w:tc>
      </w:tr>
      <w:tr w14:paraId="1F0E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500495D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583" w:type="dxa"/>
            <w:noWrap w:val="0"/>
            <w:vAlign w:val="center"/>
          </w:tcPr>
          <w:p w14:paraId="354C223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电缆线路</w:t>
            </w:r>
          </w:p>
        </w:tc>
        <w:tc>
          <w:tcPr>
            <w:tcW w:w="6613" w:type="dxa"/>
            <w:noWrap w:val="0"/>
            <w:vAlign w:val="top"/>
          </w:tcPr>
          <w:p w14:paraId="50FF3E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电缆桥（支）架（电缆沟）：检查桥架、支架及槽盒盖板、电缆沟内电缆支架及电缆沟盖板、接地情况，</w:t>
            </w:r>
            <w:r>
              <w:rPr>
                <w:rFonts w:hint="eastAsia" w:ascii="宋体" w:hAnsi="宋体" w:eastAsia="宋体" w:cs="宋体"/>
                <w:sz w:val="24"/>
                <w:szCs w:val="24"/>
                <w:lang w:val="en-US" w:eastAsia="zh-CN"/>
              </w:rPr>
              <w:t>及时进行保养、检修、更换。</w:t>
            </w:r>
          </w:p>
          <w:p w14:paraId="41D1D398">
            <w:pPr>
              <w:keepNext w:val="0"/>
              <w:keepLines w:val="0"/>
              <w:pageBreakBefore w:val="0"/>
              <w:widowControl w:val="0"/>
              <w:numPr>
                <w:ilvl w:val="0"/>
                <w:numId w:val="0"/>
              </w:numPr>
              <w:tabs>
                <w:tab w:val="left" w:pos="682"/>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保护管：检查保护管及接地情况，</w:t>
            </w:r>
            <w:r>
              <w:rPr>
                <w:rFonts w:hint="eastAsia" w:ascii="宋体" w:hAnsi="宋体" w:eastAsia="宋体" w:cs="宋体"/>
                <w:sz w:val="24"/>
                <w:szCs w:val="24"/>
                <w:lang w:val="en-US" w:eastAsia="zh-CN"/>
              </w:rPr>
              <w:t>及时进行保养、检修、更换。</w:t>
            </w:r>
          </w:p>
          <w:p w14:paraId="7B2276FB">
            <w:pPr>
              <w:keepNext w:val="0"/>
              <w:keepLines w:val="0"/>
              <w:pageBreakBefore w:val="0"/>
              <w:widowControl w:val="0"/>
              <w:numPr>
                <w:ilvl w:val="0"/>
                <w:numId w:val="0"/>
              </w:numPr>
              <w:tabs>
                <w:tab w:val="left" w:pos="682"/>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电缆：检查保护层、电缆夹层、电缆井道、电缆吊挂及绝缘情况，</w:t>
            </w:r>
            <w:r>
              <w:rPr>
                <w:rFonts w:hint="eastAsia" w:ascii="宋体" w:hAnsi="宋体" w:eastAsia="宋体" w:cs="宋体"/>
                <w:sz w:val="24"/>
                <w:szCs w:val="24"/>
                <w:lang w:val="en-US" w:eastAsia="zh-CN"/>
              </w:rPr>
              <w:t>及时进行保养、检修、更换。</w:t>
            </w:r>
            <w:r>
              <w:rPr>
                <w:rFonts w:hint="eastAsia" w:ascii="宋体" w:hAnsi="宋体" w:eastAsia="宋体" w:cs="宋体"/>
                <w:sz w:val="24"/>
                <w:szCs w:val="24"/>
              </w:rPr>
              <w:t xml:space="preserve"> </w:t>
            </w:r>
          </w:p>
          <w:p w14:paraId="19513A9A">
            <w:pPr>
              <w:keepNext w:val="0"/>
              <w:keepLines w:val="0"/>
              <w:pageBreakBefore w:val="0"/>
              <w:widowControl w:val="0"/>
              <w:numPr>
                <w:ilvl w:val="0"/>
                <w:numId w:val="0"/>
              </w:numPr>
              <w:tabs>
                <w:tab w:val="left" w:pos="682"/>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电缆终端头：检查电缆头、接线端子、保护盒密封、接地线，</w:t>
            </w:r>
            <w:r>
              <w:rPr>
                <w:rFonts w:hint="eastAsia" w:ascii="宋体" w:hAnsi="宋体" w:eastAsia="宋体" w:cs="宋体"/>
                <w:sz w:val="24"/>
                <w:szCs w:val="24"/>
                <w:lang w:val="en-US" w:eastAsia="zh-CN"/>
              </w:rPr>
              <w:t>及时进行保养、检修、更换。</w:t>
            </w:r>
          </w:p>
          <w:p w14:paraId="4880E5DB">
            <w:pPr>
              <w:keepNext w:val="0"/>
              <w:keepLines w:val="0"/>
              <w:pageBreakBefore w:val="0"/>
              <w:widowControl w:val="0"/>
              <w:numPr>
                <w:ilvl w:val="0"/>
                <w:numId w:val="0"/>
              </w:numPr>
              <w:tabs>
                <w:tab w:val="left" w:pos="682"/>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检查</w:t>
            </w:r>
            <w:r>
              <w:rPr>
                <w:rFonts w:hint="eastAsia" w:ascii="宋体" w:hAnsi="宋体" w:eastAsia="宋体" w:cs="宋体"/>
                <w:sz w:val="24"/>
                <w:szCs w:val="24"/>
                <w:lang w:val="en-US" w:eastAsia="zh-CN"/>
              </w:rPr>
              <w:t>确认</w:t>
            </w:r>
            <w:r>
              <w:rPr>
                <w:rFonts w:hint="eastAsia" w:ascii="宋体" w:hAnsi="宋体" w:eastAsia="宋体" w:cs="宋体"/>
                <w:sz w:val="24"/>
                <w:szCs w:val="24"/>
              </w:rPr>
              <w:t>“四防”</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四率</w:t>
            </w:r>
            <w:r>
              <w:rPr>
                <w:rFonts w:hint="eastAsia" w:ascii="宋体" w:hAnsi="宋体" w:eastAsia="宋体" w:cs="宋体"/>
                <w:sz w:val="24"/>
                <w:szCs w:val="24"/>
                <w:lang w:eastAsia="zh-CN"/>
              </w:rPr>
              <w:t>”</w:t>
            </w:r>
            <w:r>
              <w:rPr>
                <w:rFonts w:hint="eastAsia" w:ascii="宋体" w:hAnsi="宋体" w:eastAsia="宋体" w:cs="宋体"/>
                <w:sz w:val="24"/>
                <w:szCs w:val="24"/>
              </w:rPr>
              <w:t>。</w:t>
            </w:r>
          </w:p>
        </w:tc>
      </w:tr>
      <w:tr w14:paraId="65D7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53FB301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583" w:type="dxa"/>
            <w:noWrap w:val="0"/>
            <w:vAlign w:val="center"/>
          </w:tcPr>
          <w:p w14:paraId="7676B0D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管（线）路</w:t>
            </w:r>
          </w:p>
        </w:tc>
        <w:tc>
          <w:tcPr>
            <w:tcW w:w="6613" w:type="dxa"/>
            <w:noWrap w:val="0"/>
            <w:vAlign w:val="top"/>
          </w:tcPr>
          <w:p w14:paraId="2B820D9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穿线管</w:t>
            </w:r>
            <w:r>
              <w:rPr>
                <w:rFonts w:hint="eastAsia" w:ascii="宋体" w:hAnsi="宋体" w:eastAsia="宋体" w:cs="宋体"/>
                <w:sz w:val="24"/>
                <w:szCs w:val="24"/>
                <w:lang w:val="en-US" w:eastAsia="zh-CN"/>
              </w:rPr>
              <w:t>的更换。</w:t>
            </w:r>
          </w:p>
        </w:tc>
      </w:tr>
      <w:tr w14:paraId="4998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14:paraId="40483AB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583" w:type="dxa"/>
            <w:noWrap w:val="0"/>
            <w:vAlign w:val="center"/>
          </w:tcPr>
          <w:p w14:paraId="4A77B2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其它</w:t>
            </w:r>
          </w:p>
        </w:tc>
        <w:tc>
          <w:tcPr>
            <w:tcW w:w="6613" w:type="dxa"/>
            <w:noWrap w:val="0"/>
            <w:vAlign w:val="top"/>
          </w:tcPr>
          <w:p w14:paraId="031055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负责所属装置区域内有毒、可燃报警系统定期检验的配合工作；</w:t>
            </w:r>
          </w:p>
          <w:p w14:paraId="21914A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负责所属装置区域内计量仪表检定的配合工作；</w:t>
            </w:r>
          </w:p>
          <w:p w14:paraId="2D9B63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负责所属装置区域内控制系统检查维护的配合工作；</w:t>
            </w:r>
          </w:p>
          <w:p w14:paraId="55C2F6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负责所属装置区域内仪表设备的定期检查及外委检修项目的配合工作。</w:t>
            </w:r>
          </w:p>
        </w:tc>
      </w:tr>
      <w:tr w14:paraId="2D8D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2" w:type="dxa"/>
            <w:gridSpan w:val="3"/>
            <w:noWrap w:val="0"/>
            <w:vAlign w:val="center"/>
          </w:tcPr>
          <w:p w14:paraId="18CFCF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13" w:name="_Toc13276"/>
            <w:r>
              <w:rPr>
                <w:rFonts w:hint="eastAsia" w:ascii="宋体" w:hAnsi="宋体" w:eastAsia="宋体" w:cs="宋体"/>
                <w:sz w:val="24"/>
                <w:szCs w:val="24"/>
                <w:lang w:val="en-US" w:eastAsia="zh-CN"/>
              </w:rPr>
              <w:t>上述运维过程中涉及的耗材由</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自行采购并承担相关费用</w:t>
            </w:r>
          </w:p>
        </w:tc>
      </w:tr>
    </w:tbl>
    <w:p w14:paraId="0678B1DA">
      <w:pPr>
        <w:pStyle w:val="3"/>
        <w:keepNext w:val="0"/>
        <w:keepLines w:val="0"/>
        <w:pageBreakBefore w:val="0"/>
        <w:widowControl w:val="0"/>
        <w:numPr>
          <w:ilvl w:val="0"/>
          <w:numId w:val="26"/>
        </w:numPr>
        <w:kinsoku/>
        <w:wordWrap/>
        <w:overflowPunct/>
        <w:topLinePunct w:val="0"/>
        <w:autoSpaceDE/>
        <w:autoSpaceDN/>
        <w:bidi w:val="0"/>
        <w:adjustRightInd/>
        <w:snapToGrid/>
        <w:spacing w:line="360" w:lineRule="auto"/>
        <w:ind w:left="645" w:leftChars="0" w:right="0" w:rightChars="0" w:hanging="425"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电气设备</w:t>
      </w:r>
      <w:bookmarkEnd w:id="13"/>
    </w:p>
    <w:p w14:paraId="788DA54F">
      <w:pPr>
        <w:numPr>
          <w:ilvl w:val="0"/>
          <w:numId w:val="34"/>
        </w:numPr>
        <w:spacing w:line="360" w:lineRule="auto"/>
        <w:ind w:left="84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具体工作</w:t>
      </w:r>
    </w:p>
    <w:p w14:paraId="55425736">
      <w:pPr>
        <w:keepNext w:val="0"/>
        <w:keepLines w:val="0"/>
        <w:pageBreakBefore w:val="0"/>
        <w:widowControl w:val="0"/>
        <w:numPr>
          <w:ilvl w:val="0"/>
          <w:numId w:val="35"/>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装置附属各类电气设备调校、试验、特护、保养、检修、更换等工作。</w:t>
      </w:r>
    </w:p>
    <w:p w14:paraId="112D1A52">
      <w:pPr>
        <w:keepNext w:val="0"/>
        <w:keepLines w:val="0"/>
        <w:pageBreakBefore w:val="0"/>
        <w:widowControl w:val="0"/>
        <w:numPr>
          <w:ilvl w:val="0"/>
          <w:numId w:val="35"/>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做好装置附属各类电气设备图纸、资料的更新和整理工作。</w:t>
      </w:r>
    </w:p>
    <w:p w14:paraId="47F4B645">
      <w:pPr>
        <w:keepNext w:val="0"/>
        <w:keepLines w:val="0"/>
        <w:pageBreakBefore w:val="0"/>
        <w:widowControl w:val="0"/>
        <w:numPr>
          <w:ilvl w:val="0"/>
          <w:numId w:val="35"/>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0"/>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高压电动机绝缘电阻测试</w:t>
      </w:r>
    </w:p>
    <w:p w14:paraId="5021BE87">
      <w:pPr>
        <w:numPr>
          <w:ilvl w:val="0"/>
          <w:numId w:val="34"/>
        </w:numPr>
        <w:spacing w:line="360" w:lineRule="auto"/>
        <w:ind w:left="8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电气设备运维工作内容：</w:t>
      </w:r>
    </w:p>
    <w:tbl>
      <w:tblPr>
        <w:tblStyle w:val="17"/>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768"/>
        <w:gridCol w:w="7746"/>
      </w:tblGrid>
      <w:tr w14:paraId="08A43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single" w:color="auto" w:sz="4" w:space="0"/>
              <w:bottom w:val="single" w:color="auto" w:sz="4" w:space="0"/>
              <w:right w:val="single" w:color="auto" w:sz="4" w:space="0"/>
            </w:tcBorders>
            <w:noWrap w:val="0"/>
            <w:vAlign w:val="center"/>
          </w:tcPr>
          <w:p w14:paraId="7FD194F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CEE33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设备</w:t>
            </w:r>
            <w:r>
              <w:rPr>
                <w:rFonts w:hint="eastAsia" w:ascii="宋体" w:hAnsi="宋体" w:eastAsia="宋体" w:cs="宋体"/>
                <w:sz w:val="24"/>
                <w:szCs w:val="24"/>
              </w:rPr>
              <w:br w:type="textWrapping"/>
            </w:r>
            <w:r>
              <w:rPr>
                <w:rFonts w:hint="eastAsia" w:ascii="宋体" w:hAnsi="宋体" w:eastAsia="宋体" w:cs="宋体"/>
                <w:sz w:val="24"/>
                <w:szCs w:val="24"/>
              </w:rPr>
              <w:t>名称</w:t>
            </w:r>
          </w:p>
        </w:tc>
        <w:tc>
          <w:tcPr>
            <w:tcW w:w="7746" w:type="dxa"/>
            <w:tcBorders>
              <w:top w:val="single" w:color="auto" w:sz="4" w:space="0"/>
              <w:left w:val="single" w:color="auto" w:sz="4" w:space="0"/>
              <w:bottom w:val="single" w:color="auto" w:sz="4" w:space="0"/>
            </w:tcBorders>
            <w:noWrap w:val="0"/>
            <w:vAlign w:val="center"/>
          </w:tcPr>
          <w:p w14:paraId="435A50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工作内容</w:t>
            </w:r>
          </w:p>
        </w:tc>
      </w:tr>
      <w:tr w14:paraId="10062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single" w:color="auto" w:sz="4" w:space="0"/>
              <w:bottom w:val="single" w:color="auto" w:sz="4" w:space="0"/>
              <w:right w:val="single" w:color="auto" w:sz="4" w:space="0"/>
            </w:tcBorders>
            <w:noWrap w:val="0"/>
            <w:vAlign w:val="center"/>
          </w:tcPr>
          <w:p w14:paraId="508BDD2D">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781E3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高、低压配电装置</w:t>
            </w:r>
          </w:p>
        </w:tc>
        <w:tc>
          <w:tcPr>
            <w:tcW w:w="7746" w:type="dxa"/>
            <w:tcBorders>
              <w:top w:val="single" w:color="auto" w:sz="4" w:space="0"/>
              <w:left w:val="single" w:color="auto" w:sz="4" w:space="0"/>
              <w:bottom w:val="single" w:color="auto" w:sz="4" w:space="0"/>
            </w:tcBorders>
            <w:noWrap w:val="0"/>
            <w:vAlign w:val="top"/>
          </w:tcPr>
          <w:p w14:paraId="1472FB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rPr>
              <w:t>高、低压配电柜：接地线</w:t>
            </w:r>
            <w:r>
              <w:rPr>
                <w:rFonts w:hint="eastAsia" w:ascii="宋体" w:hAnsi="宋体" w:eastAsia="宋体" w:cs="宋体"/>
                <w:sz w:val="24"/>
                <w:szCs w:val="24"/>
                <w:lang w:eastAsia="zh-CN"/>
              </w:rPr>
              <w:t>、</w:t>
            </w:r>
            <w:r>
              <w:rPr>
                <w:rFonts w:hint="eastAsia" w:ascii="宋体" w:hAnsi="宋体" w:eastAsia="宋体" w:cs="宋体"/>
                <w:sz w:val="24"/>
                <w:szCs w:val="24"/>
              </w:rPr>
              <w:t>螺栓</w:t>
            </w:r>
            <w:r>
              <w:rPr>
                <w:rFonts w:hint="eastAsia" w:ascii="宋体" w:hAnsi="宋体" w:eastAsia="宋体" w:cs="宋体"/>
                <w:sz w:val="24"/>
                <w:szCs w:val="24"/>
                <w:lang w:eastAsia="zh-CN"/>
              </w:rPr>
              <w:t>、</w:t>
            </w:r>
            <w:r>
              <w:rPr>
                <w:rFonts w:hint="eastAsia" w:ascii="宋体" w:hAnsi="宋体" w:eastAsia="宋体" w:cs="宋体"/>
                <w:sz w:val="24"/>
                <w:szCs w:val="24"/>
              </w:rPr>
              <w:t>元器件、继电器、各种表计（电度表除外）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闸刀保养、检修、更换</w:t>
            </w:r>
            <w:r>
              <w:rPr>
                <w:rFonts w:hint="eastAsia" w:ascii="宋体" w:hAnsi="宋体" w:eastAsia="宋体" w:cs="宋体"/>
                <w:sz w:val="24"/>
                <w:szCs w:val="24"/>
              </w:rPr>
              <w:t>，检查五防性能，常见故障的处理（合不上闸、分闸失灵、运行中自行跳闸等）</w:t>
            </w:r>
            <w:r>
              <w:rPr>
                <w:rFonts w:hint="eastAsia" w:ascii="宋体" w:hAnsi="宋体" w:eastAsia="宋体" w:cs="宋体"/>
                <w:sz w:val="24"/>
                <w:szCs w:val="24"/>
                <w:lang w:eastAsia="zh-CN"/>
              </w:rPr>
              <w:t>。</w:t>
            </w:r>
          </w:p>
          <w:p w14:paraId="652FB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ascii="宋体" w:hAnsi="宋体" w:cs="宋体"/>
                <w:sz w:val="24"/>
                <w:szCs w:val="24"/>
                <w:lang w:val="en-US" w:eastAsia="zh-CN"/>
              </w:rPr>
              <w:t>2.</w:t>
            </w:r>
            <w:r>
              <w:rPr>
                <w:rFonts w:hint="eastAsia" w:ascii="宋体" w:hAnsi="宋体" w:eastAsia="宋体" w:cs="宋体"/>
                <w:sz w:val="24"/>
                <w:szCs w:val="24"/>
              </w:rPr>
              <w:t>母线、绝缘子：检查构架及底座的接地，母线应无异常声音</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0905D5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电容器柜内元器件、接触器</w:t>
            </w:r>
            <w:r>
              <w:rPr>
                <w:rFonts w:hint="eastAsia" w:ascii="宋体" w:hAnsi="宋体" w:eastAsia="宋体" w:cs="宋体"/>
                <w:sz w:val="24"/>
                <w:szCs w:val="24"/>
                <w:lang w:eastAsia="zh-CN"/>
              </w:rPr>
              <w:t>、</w:t>
            </w:r>
            <w:r>
              <w:rPr>
                <w:rFonts w:hint="eastAsia" w:ascii="宋体" w:hAnsi="宋体" w:eastAsia="宋体" w:cs="宋体"/>
                <w:sz w:val="24"/>
                <w:szCs w:val="24"/>
              </w:rPr>
              <w:t>熔断</w:t>
            </w:r>
            <w:r>
              <w:rPr>
                <w:rFonts w:hint="eastAsia" w:ascii="宋体" w:hAnsi="宋体" w:eastAsia="宋体" w:cs="宋体"/>
                <w:sz w:val="24"/>
                <w:szCs w:val="24"/>
                <w:lang w:val="en-US" w:eastAsia="zh-CN"/>
              </w:rPr>
              <w:t>器、各种表计、接地装置保养、检修、更换</w:t>
            </w:r>
            <w:r>
              <w:rPr>
                <w:rFonts w:hint="eastAsia" w:ascii="宋体" w:hAnsi="宋体" w:eastAsia="宋体" w:cs="宋体"/>
                <w:sz w:val="24"/>
                <w:szCs w:val="24"/>
              </w:rPr>
              <w:t>。</w:t>
            </w:r>
          </w:p>
          <w:p w14:paraId="2F7E0B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避雷器</w:t>
            </w:r>
            <w:r>
              <w:rPr>
                <w:rFonts w:hint="eastAsia" w:ascii="宋体" w:hAnsi="宋体" w:eastAsia="宋体" w:cs="宋体"/>
                <w:sz w:val="24"/>
                <w:szCs w:val="24"/>
                <w:lang w:val="en-US" w:eastAsia="zh-CN"/>
              </w:rPr>
              <w:t>检修、更换</w:t>
            </w:r>
            <w:r>
              <w:rPr>
                <w:rFonts w:hint="eastAsia" w:ascii="宋体" w:hAnsi="宋体" w:eastAsia="宋体" w:cs="宋体"/>
                <w:sz w:val="24"/>
                <w:szCs w:val="24"/>
              </w:rPr>
              <w:t>，高压PT柜内避雷器试验</w:t>
            </w:r>
            <w:r>
              <w:rPr>
                <w:rFonts w:hint="eastAsia" w:ascii="宋体" w:hAnsi="宋体" w:eastAsia="宋体" w:cs="宋体"/>
                <w:sz w:val="24"/>
                <w:szCs w:val="24"/>
                <w:lang w:eastAsia="zh-CN"/>
              </w:rPr>
              <w:t>。</w:t>
            </w:r>
          </w:p>
          <w:p w14:paraId="54730C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变频器（软起动装置）：风扇及滤网</w:t>
            </w:r>
            <w:r>
              <w:rPr>
                <w:rFonts w:hint="eastAsia" w:ascii="宋体" w:hAnsi="宋体" w:eastAsia="宋体" w:cs="宋体"/>
                <w:sz w:val="24"/>
                <w:szCs w:val="24"/>
                <w:lang w:eastAsia="zh-CN"/>
              </w:rPr>
              <w:t>、</w:t>
            </w:r>
            <w:r>
              <w:rPr>
                <w:rFonts w:hint="eastAsia" w:ascii="宋体" w:hAnsi="宋体" w:eastAsia="宋体" w:cs="宋体"/>
                <w:sz w:val="24"/>
                <w:szCs w:val="24"/>
              </w:rPr>
              <w:t>元器件</w:t>
            </w:r>
            <w:r>
              <w:rPr>
                <w:rFonts w:hint="eastAsia" w:ascii="宋体" w:hAnsi="宋体" w:eastAsia="宋体" w:cs="宋体"/>
                <w:sz w:val="24"/>
                <w:szCs w:val="24"/>
                <w:lang w:val="en-US" w:eastAsia="zh-CN"/>
              </w:rPr>
              <w:t>保养、检修、更换</w:t>
            </w:r>
            <w:r>
              <w:rPr>
                <w:rFonts w:hint="eastAsia" w:ascii="宋体" w:hAnsi="宋体" w:eastAsia="宋体" w:cs="宋体"/>
                <w:sz w:val="24"/>
                <w:szCs w:val="24"/>
              </w:rPr>
              <w:t>，软启动柜加水、电阻测试。</w:t>
            </w:r>
          </w:p>
          <w:p w14:paraId="35DF34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控制保护屏（微机监控系统）：系统检查，插件（继电器）</w:t>
            </w:r>
            <w:r>
              <w:rPr>
                <w:rFonts w:hint="eastAsia" w:ascii="宋体" w:hAnsi="宋体" w:eastAsia="宋体" w:cs="宋体"/>
                <w:sz w:val="24"/>
                <w:szCs w:val="24"/>
                <w:lang w:val="en-US" w:eastAsia="zh-CN"/>
              </w:rPr>
              <w:t>保养、检修、更换。</w:t>
            </w:r>
          </w:p>
          <w:p w14:paraId="76CC74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互感器：</w:t>
            </w:r>
            <w:r>
              <w:rPr>
                <w:rFonts w:hint="eastAsia" w:ascii="宋体" w:hAnsi="宋体" w:eastAsia="宋体" w:cs="宋体"/>
                <w:sz w:val="24"/>
                <w:szCs w:val="24"/>
                <w:lang w:val="en-US" w:eastAsia="zh-CN"/>
              </w:rPr>
              <w:t>保养、检修、更换。</w:t>
            </w:r>
          </w:p>
          <w:p w14:paraId="0BE3FF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电抗器：</w:t>
            </w:r>
            <w:r>
              <w:rPr>
                <w:rFonts w:hint="eastAsia" w:ascii="宋体" w:hAnsi="宋体" w:eastAsia="宋体" w:cs="宋体"/>
                <w:sz w:val="24"/>
                <w:szCs w:val="24"/>
                <w:lang w:val="en-US" w:eastAsia="zh-CN"/>
              </w:rPr>
              <w:t>线圈及接地保养、检修、更换。</w:t>
            </w:r>
          </w:p>
          <w:p w14:paraId="50990E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负荷开关：</w:t>
            </w:r>
            <w:r>
              <w:rPr>
                <w:rFonts w:hint="eastAsia" w:ascii="宋体" w:hAnsi="宋体" w:eastAsia="宋体" w:cs="宋体"/>
                <w:sz w:val="24"/>
                <w:szCs w:val="24"/>
                <w:lang w:val="en-US" w:eastAsia="zh-CN"/>
              </w:rPr>
              <w:t>保险、闸刀保养、检修、更换</w:t>
            </w:r>
            <w:r>
              <w:rPr>
                <w:rFonts w:hint="eastAsia" w:ascii="宋体" w:hAnsi="宋体" w:eastAsia="宋体" w:cs="宋体"/>
                <w:sz w:val="24"/>
                <w:szCs w:val="24"/>
              </w:rPr>
              <w:t>。</w:t>
            </w:r>
          </w:p>
        </w:tc>
      </w:tr>
      <w:tr w14:paraId="40F96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single" w:color="auto" w:sz="4" w:space="0"/>
              <w:bottom w:val="single" w:color="auto" w:sz="4" w:space="0"/>
              <w:right w:val="single" w:color="auto" w:sz="4" w:space="0"/>
            </w:tcBorders>
            <w:noWrap w:val="0"/>
            <w:vAlign w:val="center"/>
          </w:tcPr>
          <w:p w14:paraId="5DB737C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6D35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高压电器设备</w:t>
            </w:r>
          </w:p>
        </w:tc>
        <w:tc>
          <w:tcPr>
            <w:tcW w:w="7746" w:type="dxa"/>
            <w:tcBorders>
              <w:top w:val="single" w:color="auto" w:sz="4" w:space="0"/>
              <w:left w:val="single" w:color="auto" w:sz="4" w:space="0"/>
              <w:bottom w:val="single" w:color="auto" w:sz="4" w:space="0"/>
            </w:tcBorders>
            <w:noWrap w:val="0"/>
            <w:vAlign w:val="top"/>
          </w:tcPr>
          <w:p w14:paraId="338882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真空断路器：断路器</w:t>
            </w:r>
            <w:r>
              <w:rPr>
                <w:rFonts w:hint="eastAsia" w:ascii="宋体" w:hAnsi="宋体" w:eastAsia="宋体" w:cs="宋体"/>
                <w:sz w:val="24"/>
                <w:szCs w:val="24"/>
                <w:lang w:val="en-US" w:eastAsia="zh-CN"/>
              </w:rPr>
              <w:t>检修、更换、</w:t>
            </w:r>
            <w:r>
              <w:rPr>
                <w:rFonts w:hint="eastAsia" w:ascii="宋体" w:hAnsi="宋体" w:eastAsia="宋体" w:cs="宋体"/>
                <w:sz w:val="24"/>
                <w:szCs w:val="24"/>
              </w:rPr>
              <w:t>试验。</w:t>
            </w:r>
          </w:p>
          <w:p w14:paraId="0B761B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油断路器：机械</w:t>
            </w:r>
            <w:r>
              <w:rPr>
                <w:rFonts w:hint="eastAsia" w:ascii="宋体" w:hAnsi="宋体" w:eastAsia="宋体" w:cs="宋体"/>
                <w:sz w:val="24"/>
                <w:szCs w:val="24"/>
                <w:lang w:val="en-US" w:eastAsia="zh-CN"/>
              </w:rPr>
              <w:t>机构保养、检修、更换</w:t>
            </w:r>
            <w:r>
              <w:rPr>
                <w:rFonts w:hint="eastAsia" w:ascii="宋体" w:hAnsi="宋体" w:eastAsia="宋体" w:cs="宋体"/>
                <w:sz w:val="24"/>
                <w:szCs w:val="24"/>
              </w:rPr>
              <w:t>，补充、更换绝缘油</w:t>
            </w:r>
            <w:r>
              <w:rPr>
                <w:rFonts w:hint="eastAsia" w:ascii="宋体" w:hAnsi="宋体" w:eastAsia="宋体" w:cs="宋体"/>
                <w:sz w:val="24"/>
                <w:szCs w:val="24"/>
                <w:lang w:eastAsia="zh-CN"/>
              </w:rPr>
              <w:t>。</w:t>
            </w:r>
          </w:p>
          <w:p w14:paraId="7E1B49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六氟化硫（真空）断路器：机械</w:t>
            </w:r>
            <w:r>
              <w:rPr>
                <w:rFonts w:hint="eastAsia" w:ascii="宋体" w:hAnsi="宋体" w:eastAsia="宋体" w:cs="宋体"/>
                <w:sz w:val="24"/>
                <w:szCs w:val="24"/>
                <w:lang w:val="en-US" w:eastAsia="zh-CN"/>
              </w:rPr>
              <w:t>机构保养、检修、更换</w:t>
            </w:r>
            <w:r>
              <w:rPr>
                <w:rFonts w:hint="eastAsia" w:ascii="宋体" w:hAnsi="宋体" w:eastAsia="宋体" w:cs="宋体"/>
                <w:sz w:val="24"/>
                <w:szCs w:val="24"/>
              </w:rPr>
              <w:t>，断路器</w:t>
            </w:r>
            <w:r>
              <w:rPr>
                <w:rFonts w:hint="eastAsia" w:ascii="宋体" w:hAnsi="宋体" w:eastAsia="宋体" w:cs="宋体"/>
                <w:sz w:val="24"/>
                <w:szCs w:val="24"/>
                <w:lang w:eastAsia="zh-CN"/>
              </w:rPr>
              <w:t>、</w:t>
            </w:r>
            <w:r>
              <w:rPr>
                <w:rFonts w:hint="eastAsia" w:ascii="宋体" w:hAnsi="宋体" w:eastAsia="宋体" w:cs="宋体"/>
                <w:sz w:val="24"/>
                <w:szCs w:val="24"/>
              </w:rPr>
              <w:t>压力表</w:t>
            </w:r>
            <w:r>
              <w:rPr>
                <w:rFonts w:hint="eastAsia" w:ascii="宋体" w:hAnsi="宋体" w:eastAsia="宋体" w:cs="宋体"/>
                <w:sz w:val="24"/>
                <w:szCs w:val="24"/>
                <w:lang w:val="en-US" w:eastAsia="zh-CN"/>
              </w:rPr>
              <w:t>检修、更换。</w:t>
            </w:r>
          </w:p>
          <w:p w14:paraId="5BEE62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隔离（负荷）开关：机械</w:t>
            </w:r>
            <w:r>
              <w:rPr>
                <w:rFonts w:hint="eastAsia" w:ascii="宋体" w:hAnsi="宋体" w:eastAsia="宋体" w:cs="宋体"/>
                <w:sz w:val="24"/>
                <w:szCs w:val="24"/>
                <w:lang w:val="en-US" w:eastAsia="zh-CN"/>
              </w:rPr>
              <w:t>机构保养、检修、更换</w:t>
            </w:r>
            <w:r>
              <w:rPr>
                <w:rFonts w:hint="eastAsia" w:ascii="宋体" w:hAnsi="宋体" w:eastAsia="宋体" w:cs="宋体"/>
                <w:sz w:val="24"/>
                <w:szCs w:val="24"/>
              </w:rPr>
              <w:t>，熔断器更换</w:t>
            </w:r>
            <w:r>
              <w:rPr>
                <w:rFonts w:hint="eastAsia" w:ascii="宋体" w:hAnsi="宋体" w:eastAsia="宋体" w:cs="宋体"/>
                <w:sz w:val="24"/>
                <w:szCs w:val="24"/>
                <w:lang w:eastAsia="zh-CN"/>
              </w:rPr>
              <w:t>。</w:t>
            </w:r>
          </w:p>
          <w:p w14:paraId="2AC818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电压互感器：</w:t>
            </w:r>
            <w:r>
              <w:rPr>
                <w:rFonts w:hint="eastAsia" w:ascii="宋体" w:hAnsi="宋体" w:eastAsia="宋体" w:cs="宋体"/>
                <w:sz w:val="24"/>
                <w:szCs w:val="24"/>
                <w:lang w:val="en-US" w:eastAsia="zh-CN"/>
              </w:rPr>
              <w:t>互感器及油样的查验</w:t>
            </w:r>
            <w:r>
              <w:rPr>
                <w:rFonts w:hint="eastAsia" w:ascii="宋体" w:hAnsi="宋体" w:eastAsia="宋体" w:cs="宋体"/>
                <w:sz w:val="24"/>
                <w:szCs w:val="24"/>
              </w:rPr>
              <w:t>，</w:t>
            </w:r>
            <w:r>
              <w:rPr>
                <w:rFonts w:hint="eastAsia" w:ascii="宋体" w:hAnsi="宋体" w:eastAsia="宋体" w:cs="宋体"/>
                <w:sz w:val="24"/>
                <w:szCs w:val="24"/>
                <w:lang w:val="en-US" w:eastAsia="zh-CN"/>
              </w:rPr>
              <w:t>接地装置保养、检修、更换。</w:t>
            </w:r>
          </w:p>
          <w:p w14:paraId="2F66B5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电流互感器：</w:t>
            </w:r>
            <w:r>
              <w:rPr>
                <w:rFonts w:hint="eastAsia" w:ascii="宋体" w:hAnsi="宋体" w:eastAsia="宋体" w:cs="宋体"/>
                <w:sz w:val="24"/>
                <w:szCs w:val="24"/>
                <w:lang w:val="en-US" w:eastAsia="zh-CN"/>
              </w:rPr>
              <w:t>保养、检修、更换、校验</w:t>
            </w:r>
            <w:r>
              <w:rPr>
                <w:rFonts w:hint="eastAsia" w:ascii="宋体" w:hAnsi="宋体" w:eastAsia="宋体" w:cs="宋体"/>
                <w:sz w:val="24"/>
                <w:szCs w:val="24"/>
              </w:rPr>
              <w:t>。</w:t>
            </w:r>
          </w:p>
        </w:tc>
      </w:tr>
      <w:tr w14:paraId="06681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46" w:type="dxa"/>
            <w:tcBorders>
              <w:top w:val="single" w:color="auto" w:sz="4" w:space="0"/>
              <w:bottom w:val="single" w:color="auto" w:sz="4" w:space="0"/>
              <w:right w:val="single" w:color="auto" w:sz="4" w:space="0"/>
            </w:tcBorders>
            <w:noWrap w:val="0"/>
            <w:vAlign w:val="center"/>
          </w:tcPr>
          <w:p w14:paraId="3A7FA5B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C9B9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低压电器设备</w:t>
            </w:r>
          </w:p>
        </w:tc>
        <w:tc>
          <w:tcPr>
            <w:tcW w:w="7746" w:type="dxa"/>
            <w:tcBorders>
              <w:top w:val="single" w:color="auto" w:sz="4" w:space="0"/>
              <w:left w:val="single" w:color="auto" w:sz="4" w:space="0"/>
              <w:bottom w:val="single" w:color="auto" w:sz="4" w:space="0"/>
            </w:tcBorders>
            <w:noWrap w:val="0"/>
            <w:vAlign w:val="top"/>
          </w:tcPr>
          <w:p w14:paraId="192146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空气断路器：灭弧罩、接线端子、触头</w:t>
            </w:r>
            <w:r>
              <w:rPr>
                <w:rFonts w:hint="eastAsia" w:ascii="宋体" w:hAnsi="宋体" w:eastAsia="宋体" w:cs="宋体"/>
                <w:sz w:val="24"/>
                <w:szCs w:val="24"/>
                <w:lang w:val="en-US" w:eastAsia="zh-CN"/>
              </w:rPr>
              <w:t>保养、检修、更换。</w:t>
            </w:r>
          </w:p>
          <w:p w14:paraId="66B82F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真空接触器：</w:t>
            </w:r>
            <w:r>
              <w:rPr>
                <w:rFonts w:hint="eastAsia" w:ascii="宋体" w:hAnsi="宋体" w:eastAsia="宋体" w:cs="宋体"/>
                <w:sz w:val="24"/>
                <w:szCs w:val="24"/>
                <w:lang w:val="en-US" w:eastAsia="zh-CN"/>
              </w:rPr>
              <w:t>接触器及</w:t>
            </w:r>
            <w:r>
              <w:rPr>
                <w:rFonts w:hint="eastAsia" w:ascii="宋体" w:hAnsi="宋体" w:eastAsia="宋体" w:cs="宋体"/>
                <w:sz w:val="24"/>
                <w:szCs w:val="24"/>
              </w:rPr>
              <w:t>整流元器件</w:t>
            </w:r>
            <w:r>
              <w:rPr>
                <w:rFonts w:hint="eastAsia" w:ascii="宋体" w:hAnsi="宋体" w:eastAsia="宋体" w:cs="宋体"/>
                <w:sz w:val="24"/>
                <w:szCs w:val="24"/>
                <w:lang w:val="en-US" w:eastAsia="zh-CN"/>
              </w:rPr>
              <w:t>保养、检修、更换。</w:t>
            </w:r>
          </w:p>
          <w:p w14:paraId="2192ED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接触器：触头</w:t>
            </w:r>
            <w:r>
              <w:rPr>
                <w:rFonts w:hint="eastAsia" w:ascii="宋体" w:hAnsi="宋体" w:eastAsia="宋体" w:cs="宋体"/>
                <w:sz w:val="24"/>
                <w:szCs w:val="24"/>
                <w:lang w:eastAsia="zh-CN"/>
              </w:rPr>
              <w:t>、</w:t>
            </w:r>
            <w:r>
              <w:rPr>
                <w:rFonts w:hint="eastAsia" w:ascii="宋体" w:hAnsi="宋体" w:eastAsia="宋体" w:cs="宋体"/>
                <w:sz w:val="24"/>
                <w:szCs w:val="24"/>
              </w:rPr>
              <w:t>线圈</w:t>
            </w:r>
            <w:r>
              <w:rPr>
                <w:rFonts w:hint="eastAsia" w:ascii="宋体" w:hAnsi="宋体" w:eastAsia="宋体" w:cs="宋体"/>
                <w:sz w:val="24"/>
                <w:szCs w:val="24"/>
                <w:lang w:val="en-US" w:eastAsia="zh-CN"/>
              </w:rPr>
              <w:t>保养、检修、更换。</w:t>
            </w:r>
          </w:p>
          <w:p w14:paraId="40AB6A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热继电器：</w:t>
            </w:r>
            <w:r>
              <w:rPr>
                <w:rFonts w:hint="eastAsia" w:ascii="宋体" w:hAnsi="宋体" w:eastAsia="宋体" w:cs="宋体"/>
                <w:sz w:val="24"/>
                <w:szCs w:val="24"/>
                <w:lang w:val="en-US" w:eastAsia="zh-CN"/>
              </w:rPr>
              <w:t>保养、检修、更换。</w:t>
            </w:r>
          </w:p>
          <w:p w14:paraId="7B1D95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电动机保护器：</w:t>
            </w:r>
            <w:r>
              <w:rPr>
                <w:rFonts w:hint="eastAsia" w:ascii="宋体" w:hAnsi="宋体" w:eastAsia="宋体" w:cs="宋体"/>
                <w:sz w:val="24"/>
                <w:szCs w:val="24"/>
                <w:lang w:val="en-US" w:eastAsia="zh-CN"/>
              </w:rPr>
              <w:t>保养、检修、更换。</w:t>
            </w:r>
          </w:p>
          <w:p w14:paraId="65C21E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自动灭磁开关：</w:t>
            </w:r>
            <w:r>
              <w:rPr>
                <w:rFonts w:hint="eastAsia" w:ascii="宋体" w:hAnsi="宋体" w:eastAsia="宋体" w:cs="宋体"/>
                <w:sz w:val="24"/>
                <w:szCs w:val="24"/>
                <w:lang w:val="en-US" w:eastAsia="zh-CN"/>
              </w:rPr>
              <w:t>保养、检修、更换。</w:t>
            </w:r>
          </w:p>
          <w:p w14:paraId="723440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开关（按钮）：</w:t>
            </w:r>
            <w:r>
              <w:rPr>
                <w:rFonts w:hint="eastAsia" w:ascii="宋体" w:hAnsi="宋体" w:eastAsia="宋体" w:cs="宋体"/>
                <w:sz w:val="24"/>
                <w:szCs w:val="24"/>
                <w:lang w:val="en-US" w:eastAsia="zh-CN"/>
              </w:rPr>
              <w:t>触点及接地线保养、检修、更换。</w:t>
            </w:r>
          </w:p>
          <w:p w14:paraId="3D8577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动力（照明）配电箱：隔爆面</w:t>
            </w:r>
            <w:r>
              <w:rPr>
                <w:rFonts w:hint="eastAsia" w:ascii="宋体" w:hAnsi="宋体" w:eastAsia="宋体" w:cs="宋体"/>
                <w:sz w:val="24"/>
                <w:szCs w:val="24"/>
                <w:lang w:val="en-US" w:eastAsia="zh-CN"/>
              </w:rPr>
              <w:t>保养</w:t>
            </w:r>
            <w:r>
              <w:rPr>
                <w:rFonts w:hint="eastAsia" w:ascii="宋体" w:hAnsi="宋体" w:eastAsia="宋体" w:cs="宋体"/>
                <w:sz w:val="24"/>
                <w:szCs w:val="24"/>
              </w:rPr>
              <w:t>，</w:t>
            </w:r>
            <w:r>
              <w:rPr>
                <w:rFonts w:hint="eastAsia" w:ascii="宋体" w:hAnsi="宋体" w:eastAsia="宋体" w:cs="宋体"/>
                <w:sz w:val="24"/>
                <w:szCs w:val="24"/>
                <w:lang w:val="en-US" w:eastAsia="zh-CN"/>
              </w:rPr>
              <w:t>元器件、触点、接地装置保养、检修、更换</w:t>
            </w:r>
            <w:r>
              <w:rPr>
                <w:rFonts w:hint="eastAsia" w:ascii="宋体" w:hAnsi="宋体" w:eastAsia="宋体" w:cs="宋体"/>
                <w:sz w:val="24"/>
                <w:szCs w:val="24"/>
              </w:rPr>
              <w:t>。</w:t>
            </w:r>
          </w:p>
        </w:tc>
      </w:tr>
      <w:tr w14:paraId="47E64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05" w:hRule="atLeast"/>
          <w:jc w:val="center"/>
        </w:trPr>
        <w:tc>
          <w:tcPr>
            <w:tcW w:w="846" w:type="dxa"/>
            <w:tcBorders>
              <w:top w:val="single" w:color="auto" w:sz="4" w:space="0"/>
              <w:bottom w:val="single" w:color="auto" w:sz="4" w:space="0"/>
              <w:right w:val="single" w:color="auto" w:sz="4" w:space="0"/>
            </w:tcBorders>
            <w:noWrap w:val="0"/>
            <w:vAlign w:val="center"/>
          </w:tcPr>
          <w:p w14:paraId="1C96D96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ECB7A7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电机</w:t>
            </w:r>
          </w:p>
        </w:tc>
        <w:tc>
          <w:tcPr>
            <w:tcW w:w="7746" w:type="dxa"/>
            <w:tcBorders>
              <w:top w:val="single" w:color="auto" w:sz="4" w:space="0"/>
              <w:left w:val="single" w:color="auto" w:sz="4" w:space="0"/>
              <w:bottom w:val="single" w:color="auto" w:sz="4" w:space="0"/>
            </w:tcBorders>
            <w:noWrap w:val="0"/>
            <w:vAlign w:val="top"/>
          </w:tcPr>
          <w:p w14:paraId="52F02C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接地、接线盒内接线柱、线圈引出线、电源线保养、检修、更换。</w:t>
            </w:r>
          </w:p>
          <w:p w14:paraId="40A19C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电机功率及</w:t>
            </w:r>
            <w:r>
              <w:rPr>
                <w:rFonts w:hint="eastAsia" w:ascii="宋体" w:hAnsi="宋体" w:eastAsia="宋体" w:cs="宋体"/>
                <w:sz w:val="24"/>
                <w:szCs w:val="24"/>
              </w:rPr>
              <w:t>绝缘</w:t>
            </w:r>
            <w:r>
              <w:rPr>
                <w:rFonts w:hint="eastAsia" w:ascii="宋体" w:hAnsi="宋体" w:eastAsia="宋体" w:cs="宋体"/>
                <w:sz w:val="24"/>
                <w:szCs w:val="24"/>
                <w:lang w:val="en-US" w:eastAsia="zh-CN"/>
              </w:rPr>
              <w:t>性能的检测。</w:t>
            </w:r>
          </w:p>
          <w:p w14:paraId="76BD35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风叶、护罩、防雨罩</w:t>
            </w:r>
            <w:r>
              <w:rPr>
                <w:rFonts w:hint="eastAsia" w:ascii="宋体" w:hAnsi="宋体" w:eastAsia="宋体" w:cs="宋体"/>
                <w:sz w:val="24"/>
                <w:szCs w:val="24"/>
                <w:lang w:eastAsia="zh-CN"/>
              </w:rPr>
              <w:t>、</w:t>
            </w:r>
            <w:r>
              <w:rPr>
                <w:rFonts w:hint="eastAsia" w:ascii="宋体" w:hAnsi="宋体" w:eastAsia="宋体" w:cs="宋体"/>
                <w:sz w:val="24"/>
                <w:szCs w:val="24"/>
              </w:rPr>
              <w:t>90KW及以下低压电机</w:t>
            </w:r>
            <w:r>
              <w:rPr>
                <w:rFonts w:hint="eastAsia" w:ascii="宋体" w:hAnsi="宋体" w:eastAsia="宋体" w:cs="宋体"/>
                <w:sz w:val="24"/>
                <w:szCs w:val="24"/>
                <w:lang w:val="en-US" w:eastAsia="zh-CN"/>
              </w:rPr>
              <w:t>和</w:t>
            </w:r>
            <w:r>
              <w:rPr>
                <w:rFonts w:hint="eastAsia" w:ascii="宋体" w:hAnsi="宋体" w:eastAsia="宋体" w:cs="宋体"/>
                <w:sz w:val="24"/>
                <w:szCs w:val="24"/>
              </w:rPr>
              <w:t>轴承</w:t>
            </w:r>
            <w:r>
              <w:rPr>
                <w:rFonts w:hint="eastAsia" w:ascii="宋体" w:hAnsi="宋体" w:eastAsia="宋体" w:cs="宋体"/>
                <w:sz w:val="24"/>
                <w:szCs w:val="24"/>
                <w:lang w:val="en-US" w:eastAsia="zh-CN"/>
              </w:rPr>
              <w:t>保养、检修、更换。</w:t>
            </w:r>
          </w:p>
          <w:p w14:paraId="6FFFBA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电机绕组绝缘损坏维修（</w:t>
            </w:r>
            <w:r>
              <w:rPr>
                <w:rFonts w:hint="eastAsia" w:ascii="宋体" w:hAnsi="宋体" w:cs="宋体"/>
                <w:sz w:val="24"/>
                <w:szCs w:val="24"/>
                <w:lang w:eastAsia="zh-CN"/>
              </w:rPr>
              <w:t>甲方</w:t>
            </w:r>
            <w:r>
              <w:rPr>
                <w:rFonts w:hint="eastAsia" w:ascii="宋体" w:hAnsi="宋体" w:eastAsia="宋体" w:cs="宋体"/>
                <w:sz w:val="24"/>
                <w:szCs w:val="24"/>
              </w:rPr>
              <w:t>出材料费）。</w:t>
            </w:r>
          </w:p>
        </w:tc>
      </w:tr>
      <w:tr w14:paraId="20626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846" w:type="dxa"/>
            <w:tcBorders>
              <w:top w:val="single" w:color="auto" w:sz="4" w:space="0"/>
              <w:bottom w:val="single" w:color="auto" w:sz="4" w:space="0"/>
              <w:right w:val="single" w:color="auto" w:sz="4" w:space="0"/>
            </w:tcBorders>
            <w:noWrap w:val="0"/>
            <w:vAlign w:val="center"/>
          </w:tcPr>
          <w:p w14:paraId="7E5644B5">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4116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电动执行机构</w:t>
            </w:r>
          </w:p>
        </w:tc>
        <w:tc>
          <w:tcPr>
            <w:tcW w:w="7746" w:type="dxa"/>
            <w:tcBorders>
              <w:top w:val="single" w:color="auto" w:sz="4" w:space="0"/>
              <w:left w:val="single" w:color="auto" w:sz="4" w:space="0"/>
              <w:bottom w:val="single" w:color="auto" w:sz="4" w:space="0"/>
            </w:tcBorders>
            <w:noWrap w:val="0"/>
            <w:vAlign w:val="top"/>
          </w:tcPr>
          <w:p w14:paraId="48FF33A2">
            <w:pPr>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接地、接线盒内接线柱、线圈引出线和电源线</w:t>
            </w:r>
            <w:r>
              <w:rPr>
                <w:rFonts w:hint="eastAsia" w:ascii="宋体" w:hAnsi="宋体" w:eastAsia="宋体" w:cs="宋体"/>
                <w:sz w:val="24"/>
                <w:szCs w:val="24"/>
                <w:lang w:eastAsia="zh-CN"/>
              </w:rPr>
              <w:t>、</w:t>
            </w:r>
            <w:r>
              <w:rPr>
                <w:rFonts w:hint="eastAsia" w:ascii="宋体" w:hAnsi="宋体" w:eastAsia="宋体" w:cs="宋体"/>
                <w:sz w:val="24"/>
                <w:szCs w:val="24"/>
              </w:rPr>
              <w:t>电动执行机构拆（接</w:t>
            </w:r>
            <w:r>
              <w:rPr>
                <w:rFonts w:hint="eastAsia" w:ascii="宋体" w:hAnsi="宋体" w:eastAsia="宋体" w:cs="宋体"/>
                <w:sz w:val="24"/>
                <w:szCs w:val="24"/>
                <w:lang w:eastAsia="zh-CN"/>
              </w:rPr>
              <w:t>）</w:t>
            </w:r>
            <w:r>
              <w:rPr>
                <w:rFonts w:hint="eastAsia" w:ascii="宋体" w:hAnsi="宋体" w:eastAsia="宋体" w:cs="宋体"/>
                <w:sz w:val="24"/>
                <w:szCs w:val="24"/>
              </w:rPr>
              <w:t>线</w:t>
            </w:r>
            <w:r>
              <w:rPr>
                <w:rFonts w:hint="eastAsia" w:ascii="宋体" w:hAnsi="宋体" w:eastAsia="宋体" w:cs="宋体"/>
                <w:sz w:val="24"/>
                <w:szCs w:val="24"/>
                <w:lang w:eastAsia="zh-CN"/>
              </w:rPr>
              <w:t>、</w:t>
            </w:r>
            <w:r>
              <w:rPr>
                <w:rFonts w:hint="eastAsia" w:ascii="宋体" w:hAnsi="宋体" w:eastAsia="宋体" w:cs="宋体"/>
                <w:sz w:val="24"/>
                <w:szCs w:val="24"/>
              </w:rPr>
              <w:t>风叶、护罩、防雨罩</w:t>
            </w:r>
            <w:r>
              <w:rPr>
                <w:rFonts w:hint="eastAsia" w:ascii="宋体" w:hAnsi="宋体" w:eastAsia="宋体" w:cs="宋体"/>
                <w:sz w:val="24"/>
                <w:szCs w:val="24"/>
                <w:lang w:val="en-US" w:eastAsia="zh-CN"/>
              </w:rPr>
              <w:t>保养、检修、更换。</w:t>
            </w:r>
          </w:p>
          <w:p w14:paraId="5CF9221D">
            <w:pPr>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绝缘性能检测。</w:t>
            </w:r>
          </w:p>
          <w:p w14:paraId="3C1B46AA">
            <w:pPr>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电动执行机构调试及常规试验；</w:t>
            </w:r>
          </w:p>
        </w:tc>
      </w:tr>
      <w:tr w14:paraId="31E8C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46" w:type="dxa"/>
            <w:tcBorders>
              <w:top w:val="single" w:color="auto" w:sz="4" w:space="0"/>
              <w:bottom w:val="single" w:color="auto" w:sz="4" w:space="0"/>
              <w:right w:val="single" w:color="auto" w:sz="4" w:space="0"/>
            </w:tcBorders>
            <w:noWrap w:val="0"/>
            <w:vAlign w:val="center"/>
          </w:tcPr>
          <w:p w14:paraId="4D88216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D417D3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电缆线路</w:t>
            </w:r>
          </w:p>
        </w:tc>
        <w:tc>
          <w:tcPr>
            <w:tcW w:w="7746" w:type="dxa"/>
            <w:tcBorders>
              <w:top w:val="single" w:color="auto" w:sz="4" w:space="0"/>
              <w:left w:val="single" w:color="auto" w:sz="4" w:space="0"/>
              <w:bottom w:val="single" w:color="auto" w:sz="4" w:space="0"/>
            </w:tcBorders>
            <w:noWrap w:val="0"/>
            <w:vAlign w:val="top"/>
          </w:tcPr>
          <w:p w14:paraId="5BBD1F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电缆</w:t>
            </w:r>
            <w:r>
              <w:rPr>
                <w:rFonts w:hint="eastAsia" w:ascii="宋体" w:hAnsi="宋体" w:eastAsia="宋体" w:cs="宋体"/>
                <w:sz w:val="24"/>
                <w:szCs w:val="24"/>
              </w:rPr>
              <w:t>桥架、支架</w:t>
            </w:r>
            <w:r>
              <w:rPr>
                <w:rFonts w:hint="eastAsia" w:ascii="宋体" w:hAnsi="宋体" w:eastAsia="宋体" w:cs="宋体"/>
                <w:sz w:val="24"/>
                <w:szCs w:val="24"/>
                <w:lang w:eastAsia="zh-CN"/>
              </w:rPr>
              <w:t>、</w:t>
            </w:r>
            <w:r>
              <w:rPr>
                <w:rFonts w:hint="eastAsia" w:ascii="宋体" w:hAnsi="宋体" w:eastAsia="宋体" w:cs="宋体"/>
                <w:sz w:val="24"/>
                <w:szCs w:val="24"/>
              </w:rPr>
              <w:t>槽盒盖板、电缆沟内电缆支架</w:t>
            </w:r>
            <w:r>
              <w:rPr>
                <w:rFonts w:hint="eastAsia" w:ascii="宋体" w:hAnsi="宋体" w:eastAsia="宋体" w:cs="宋体"/>
                <w:sz w:val="24"/>
                <w:szCs w:val="24"/>
                <w:lang w:eastAsia="zh-CN"/>
              </w:rPr>
              <w:t>、</w:t>
            </w:r>
            <w:r>
              <w:rPr>
                <w:rFonts w:hint="eastAsia" w:ascii="宋体" w:hAnsi="宋体" w:eastAsia="宋体" w:cs="宋体"/>
                <w:sz w:val="24"/>
                <w:szCs w:val="24"/>
              </w:rPr>
              <w:t>沟盖板、接地</w:t>
            </w:r>
            <w:r>
              <w:rPr>
                <w:rFonts w:hint="eastAsia" w:ascii="宋体" w:hAnsi="宋体" w:eastAsia="宋体" w:cs="宋体"/>
                <w:sz w:val="24"/>
                <w:szCs w:val="24"/>
                <w:lang w:val="en-US" w:eastAsia="zh-CN"/>
              </w:rPr>
              <w:t>装置保养、检修、更换。</w:t>
            </w:r>
          </w:p>
          <w:p w14:paraId="65CE92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 xml:space="preserve"> 保护管：保护管及接地</w:t>
            </w:r>
            <w:r>
              <w:rPr>
                <w:rFonts w:hint="eastAsia" w:ascii="宋体" w:hAnsi="宋体" w:eastAsia="宋体" w:cs="宋体"/>
                <w:sz w:val="24"/>
                <w:szCs w:val="24"/>
                <w:lang w:val="en-US" w:eastAsia="zh-CN"/>
              </w:rPr>
              <w:t>装置的保养、检修、更换</w:t>
            </w:r>
            <w:r>
              <w:rPr>
                <w:rFonts w:hint="eastAsia" w:ascii="宋体" w:hAnsi="宋体" w:eastAsia="宋体" w:cs="宋体"/>
                <w:sz w:val="24"/>
                <w:szCs w:val="24"/>
              </w:rPr>
              <w:t>；</w:t>
            </w:r>
          </w:p>
          <w:p w14:paraId="5BC0AE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 xml:space="preserve"> 电缆：</w:t>
            </w:r>
            <w:r>
              <w:rPr>
                <w:rFonts w:hint="eastAsia" w:ascii="宋体" w:hAnsi="宋体" w:eastAsia="宋体" w:cs="宋体"/>
                <w:sz w:val="24"/>
                <w:szCs w:val="24"/>
                <w:lang w:val="en-US" w:eastAsia="zh-CN"/>
              </w:rPr>
              <w:t>检查确认</w:t>
            </w:r>
            <w:r>
              <w:rPr>
                <w:rFonts w:hint="eastAsia" w:ascii="宋体" w:hAnsi="宋体" w:eastAsia="宋体" w:cs="宋体"/>
                <w:sz w:val="24"/>
                <w:szCs w:val="24"/>
              </w:rPr>
              <w:t>保护层、夹层、井道、电缆吊挂及绝缘情况，</w:t>
            </w:r>
            <w:r>
              <w:rPr>
                <w:rFonts w:hint="eastAsia" w:ascii="宋体" w:hAnsi="宋体" w:eastAsia="宋体" w:cs="宋体"/>
                <w:sz w:val="24"/>
                <w:szCs w:val="24"/>
                <w:lang w:val="en-US" w:eastAsia="zh-CN"/>
              </w:rPr>
              <w:t>及时进行检修、更换并进行耐压试验</w:t>
            </w:r>
            <w:r>
              <w:rPr>
                <w:rFonts w:hint="eastAsia" w:ascii="宋体" w:hAnsi="宋体" w:eastAsia="宋体" w:cs="宋体"/>
                <w:sz w:val="24"/>
                <w:szCs w:val="24"/>
              </w:rPr>
              <w:t xml:space="preserve">。 </w:t>
            </w:r>
          </w:p>
          <w:p w14:paraId="3AF3BE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 xml:space="preserve"> 电缆终端头：检查</w:t>
            </w:r>
            <w:r>
              <w:rPr>
                <w:rFonts w:hint="eastAsia" w:ascii="宋体" w:hAnsi="宋体" w:eastAsia="宋体" w:cs="宋体"/>
                <w:sz w:val="24"/>
                <w:szCs w:val="24"/>
                <w:lang w:val="en-US" w:eastAsia="zh-CN"/>
              </w:rPr>
              <w:t>确认</w:t>
            </w:r>
            <w:r>
              <w:rPr>
                <w:rFonts w:hint="eastAsia" w:ascii="宋体" w:hAnsi="宋体" w:eastAsia="宋体" w:cs="宋体"/>
                <w:sz w:val="24"/>
                <w:szCs w:val="24"/>
              </w:rPr>
              <w:t>电缆头、接线端子、接地线</w:t>
            </w:r>
            <w:r>
              <w:rPr>
                <w:rFonts w:hint="eastAsia" w:ascii="宋体" w:hAnsi="宋体" w:eastAsia="宋体" w:cs="宋体"/>
                <w:sz w:val="24"/>
                <w:szCs w:val="24"/>
                <w:lang w:val="en-US" w:eastAsia="zh-CN"/>
              </w:rPr>
              <w:t>连接状态及</w:t>
            </w:r>
            <w:r>
              <w:rPr>
                <w:rFonts w:hint="eastAsia" w:ascii="宋体" w:hAnsi="宋体" w:eastAsia="宋体" w:cs="宋体"/>
                <w:sz w:val="24"/>
                <w:szCs w:val="24"/>
              </w:rPr>
              <w:t>保护盒密封</w:t>
            </w:r>
            <w:r>
              <w:rPr>
                <w:rFonts w:hint="eastAsia" w:ascii="宋体" w:hAnsi="宋体" w:eastAsia="宋体" w:cs="宋体"/>
                <w:sz w:val="24"/>
                <w:szCs w:val="24"/>
                <w:lang w:val="en-US" w:eastAsia="zh-CN"/>
              </w:rPr>
              <w:t>性及时进行检修、更换</w:t>
            </w:r>
            <w:r>
              <w:rPr>
                <w:rFonts w:hint="eastAsia" w:ascii="宋体" w:hAnsi="宋体" w:eastAsia="宋体" w:cs="宋体"/>
                <w:sz w:val="24"/>
                <w:szCs w:val="24"/>
              </w:rPr>
              <w:t>。</w:t>
            </w:r>
          </w:p>
          <w:p w14:paraId="0CA98E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 xml:space="preserve"> 检查</w:t>
            </w:r>
            <w:r>
              <w:rPr>
                <w:rFonts w:hint="eastAsia" w:ascii="宋体" w:hAnsi="宋体" w:eastAsia="宋体" w:cs="宋体"/>
                <w:sz w:val="24"/>
                <w:szCs w:val="24"/>
                <w:lang w:val="en-US" w:eastAsia="zh-CN"/>
              </w:rPr>
              <w:t>确认</w:t>
            </w:r>
            <w:r>
              <w:rPr>
                <w:rFonts w:hint="eastAsia" w:ascii="宋体" w:hAnsi="宋体" w:eastAsia="宋体" w:cs="宋体"/>
                <w:sz w:val="24"/>
                <w:szCs w:val="24"/>
              </w:rPr>
              <w:t>“四防一通”</w:t>
            </w:r>
            <w:r>
              <w:rPr>
                <w:rFonts w:hint="eastAsia" w:ascii="宋体" w:hAnsi="宋体" w:eastAsia="宋体" w:cs="宋体"/>
                <w:sz w:val="24"/>
                <w:szCs w:val="24"/>
                <w:lang w:eastAsia="zh-CN"/>
              </w:rPr>
              <w:t>（</w:t>
            </w:r>
            <w:r>
              <w:rPr>
                <w:rFonts w:hint="eastAsia" w:ascii="宋体" w:hAnsi="宋体" w:eastAsia="宋体" w:cs="宋体"/>
                <w:sz w:val="24"/>
                <w:szCs w:val="24"/>
              </w:rPr>
              <w:t>防火、防水、防小动物、防窜油气、通风</w:t>
            </w:r>
            <w:r>
              <w:rPr>
                <w:rFonts w:hint="eastAsia" w:ascii="宋体" w:hAnsi="宋体" w:eastAsia="宋体" w:cs="宋体"/>
                <w:sz w:val="24"/>
                <w:szCs w:val="24"/>
                <w:lang w:eastAsia="zh-CN"/>
              </w:rPr>
              <w:t>）</w:t>
            </w:r>
            <w:r>
              <w:rPr>
                <w:rFonts w:hint="eastAsia" w:ascii="宋体" w:hAnsi="宋体" w:eastAsia="宋体" w:cs="宋体"/>
                <w:sz w:val="24"/>
                <w:szCs w:val="24"/>
              </w:rPr>
              <w:t>。</w:t>
            </w:r>
          </w:p>
        </w:tc>
      </w:tr>
      <w:tr w14:paraId="4956D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single" w:color="auto" w:sz="4" w:space="0"/>
              <w:bottom w:val="single" w:color="auto" w:sz="4" w:space="0"/>
              <w:right w:val="single" w:color="auto" w:sz="4" w:space="0"/>
            </w:tcBorders>
            <w:noWrap w:val="0"/>
            <w:vAlign w:val="center"/>
          </w:tcPr>
          <w:p w14:paraId="05EF3A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7C7D8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照明灯具及线路</w:t>
            </w:r>
          </w:p>
        </w:tc>
        <w:tc>
          <w:tcPr>
            <w:tcW w:w="7746" w:type="dxa"/>
            <w:tcBorders>
              <w:top w:val="single" w:color="auto" w:sz="4" w:space="0"/>
              <w:left w:val="single" w:color="auto" w:sz="4" w:space="0"/>
              <w:bottom w:val="single" w:color="auto" w:sz="4" w:space="0"/>
            </w:tcBorders>
            <w:noWrap w:val="0"/>
            <w:vAlign w:val="top"/>
          </w:tcPr>
          <w:p w14:paraId="2F4EF16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 xml:space="preserve"> 电源线（管）路：检查</w:t>
            </w:r>
            <w:r>
              <w:rPr>
                <w:rFonts w:hint="eastAsia" w:ascii="宋体" w:hAnsi="宋体" w:eastAsia="宋体" w:cs="宋体"/>
                <w:sz w:val="24"/>
                <w:szCs w:val="24"/>
                <w:lang w:val="en-US" w:eastAsia="zh-CN"/>
              </w:rPr>
              <w:t>确认</w:t>
            </w:r>
            <w:r>
              <w:rPr>
                <w:rFonts w:hint="eastAsia" w:ascii="宋体" w:hAnsi="宋体" w:eastAsia="宋体" w:cs="宋体"/>
                <w:sz w:val="24"/>
                <w:szCs w:val="24"/>
              </w:rPr>
              <w:t>管及接线盒密封</w:t>
            </w:r>
            <w:r>
              <w:rPr>
                <w:rFonts w:hint="eastAsia" w:ascii="宋体" w:hAnsi="宋体" w:eastAsia="宋体" w:cs="宋体"/>
                <w:sz w:val="24"/>
                <w:szCs w:val="24"/>
                <w:lang w:val="en-US" w:eastAsia="zh-CN"/>
              </w:rPr>
              <w:t>性</w:t>
            </w:r>
            <w:r>
              <w:rPr>
                <w:rFonts w:hint="eastAsia" w:ascii="宋体" w:hAnsi="宋体" w:eastAsia="宋体" w:cs="宋体"/>
                <w:sz w:val="24"/>
                <w:szCs w:val="24"/>
              </w:rPr>
              <w:t>，导线和接头绝缘</w:t>
            </w:r>
            <w:r>
              <w:rPr>
                <w:rFonts w:hint="eastAsia" w:ascii="宋体" w:hAnsi="宋体" w:eastAsia="宋体" w:cs="宋体"/>
                <w:sz w:val="24"/>
                <w:szCs w:val="24"/>
                <w:lang w:val="en-US" w:eastAsia="zh-CN"/>
              </w:rPr>
              <w:t>性</w:t>
            </w:r>
            <w:r>
              <w:rPr>
                <w:rFonts w:hint="eastAsia" w:ascii="宋体" w:hAnsi="宋体" w:eastAsia="宋体" w:cs="宋体"/>
                <w:sz w:val="24"/>
                <w:szCs w:val="24"/>
              </w:rPr>
              <w:t>，</w:t>
            </w:r>
            <w:r>
              <w:rPr>
                <w:rFonts w:hint="eastAsia" w:ascii="宋体" w:hAnsi="宋体" w:eastAsia="宋体" w:cs="宋体"/>
                <w:sz w:val="24"/>
                <w:szCs w:val="24"/>
                <w:lang w:val="en-US" w:eastAsia="zh-CN"/>
              </w:rPr>
              <w:t>及时进行保养、检修、更换。</w:t>
            </w:r>
          </w:p>
          <w:p w14:paraId="484D279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 xml:space="preserve"> 照明灯具</w:t>
            </w:r>
            <w:r>
              <w:rPr>
                <w:rFonts w:hint="eastAsia" w:ascii="宋体" w:hAnsi="宋体" w:eastAsia="宋体" w:cs="宋体"/>
                <w:sz w:val="24"/>
                <w:szCs w:val="24"/>
                <w:lang w:eastAsia="zh-CN"/>
              </w:rPr>
              <w:t>、</w:t>
            </w:r>
            <w:r>
              <w:rPr>
                <w:rFonts w:hint="eastAsia" w:ascii="宋体" w:hAnsi="宋体" w:eastAsia="宋体" w:cs="宋体"/>
                <w:sz w:val="24"/>
                <w:szCs w:val="24"/>
              </w:rPr>
              <w:t>开关（插座）</w:t>
            </w:r>
            <w:r>
              <w:rPr>
                <w:rFonts w:hint="eastAsia" w:ascii="宋体" w:hAnsi="宋体" w:eastAsia="宋体" w:cs="宋体"/>
                <w:sz w:val="24"/>
                <w:szCs w:val="24"/>
                <w:lang w:eastAsia="zh-CN"/>
              </w:rPr>
              <w:t>、</w:t>
            </w:r>
            <w:r>
              <w:rPr>
                <w:rFonts w:hint="eastAsia" w:ascii="宋体" w:hAnsi="宋体" w:eastAsia="宋体" w:cs="宋体"/>
                <w:sz w:val="24"/>
                <w:szCs w:val="24"/>
              </w:rPr>
              <w:t>镇流器、起辉器</w:t>
            </w:r>
            <w:r>
              <w:rPr>
                <w:rFonts w:hint="eastAsia" w:ascii="宋体" w:hAnsi="宋体" w:eastAsia="宋体" w:cs="宋体"/>
                <w:sz w:val="24"/>
                <w:szCs w:val="24"/>
                <w:lang w:val="en-US" w:eastAsia="zh-CN"/>
              </w:rPr>
              <w:t>及附属设施检修、</w:t>
            </w:r>
            <w:r>
              <w:rPr>
                <w:rFonts w:hint="eastAsia" w:ascii="宋体" w:hAnsi="宋体" w:eastAsia="宋体" w:cs="宋体"/>
                <w:sz w:val="24"/>
                <w:szCs w:val="24"/>
              </w:rPr>
              <w:t>更换，隔爆面</w:t>
            </w:r>
            <w:r>
              <w:rPr>
                <w:rFonts w:hint="eastAsia" w:ascii="宋体" w:hAnsi="宋体" w:eastAsia="宋体" w:cs="宋体"/>
                <w:sz w:val="24"/>
                <w:szCs w:val="24"/>
                <w:lang w:val="en-US" w:eastAsia="zh-CN"/>
              </w:rPr>
              <w:t>保养。</w:t>
            </w:r>
          </w:p>
        </w:tc>
      </w:tr>
      <w:tr w14:paraId="3BFB3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846" w:type="dxa"/>
            <w:tcBorders>
              <w:top w:val="single" w:color="auto" w:sz="4" w:space="0"/>
              <w:bottom w:val="single" w:color="auto" w:sz="4" w:space="0"/>
              <w:right w:val="single" w:color="auto" w:sz="4" w:space="0"/>
            </w:tcBorders>
            <w:noWrap w:val="0"/>
            <w:vAlign w:val="center"/>
          </w:tcPr>
          <w:p w14:paraId="7F25E723">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BD7B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防雷接地装置</w:t>
            </w:r>
          </w:p>
        </w:tc>
        <w:tc>
          <w:tcPr>
            <w:tcW w:w="7746" w:type="dxa"/>
            <w:tcBorders>
              <w:top w:val="single" w:color="auto" w:sz="4" w:space="0"/>
              <w:left w:val="single" w:color="auto" w:sz="4" w:space="0"/>
              <w:bottom w:val="single" w:color="auto" w:sz="4" w:space="0"/>
            </w:tcBorders>
            <w:noWrap w:val="0"/>
            <w:vAlign w:val="top"/>
          </w:tcPr>
          <w:p w14:paraId="5672A8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防雷装置：检查</w:t>
            </w:r>
            <w:r>
              <w:rPr>
                <w:rFonts w:hint="eastAsia" w:ascii="宋体" w:hAnsi="宋体" w:eastAsia="宋体" w:cs="宋体"/>
                <w:sz w:val="24"/>
                <w:szCs w:val="24"/>
                <w:lang w:val="en-US" w:eastAsia="zh-CN"/>
              </w:rPr>
              <w:t>确认</w:t>
            </w:r>
            <w:r>
              <w:rPr>
                <w:rFonts w:hint="eastAsia" w:ascii="宋体" w:hAnsi="宋体" w:eastAsia="宋体" w:cs="宋体"/>
                <w:sz w:val="24"/>
                <w:szCs w:val="24"/>
              </w:rPr>
              <w:t>避雷针、避雷网(带)、避雷针(网、带)与引下线连接点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接地装置</w:t>
            </w:r>
            <w:r>
              <w:rPr>
                <w:rFonts w:hint="eastAsia" w:ascii="宋体" w:hAnsi="宋体" w:eastAsia="宋体" w:cs="宋体"/>
                <w:sz w:val="24"/>
                <w:szCs w:val="24"/>
              </w:rPr>
              <w:t>，</w:t>
            </w:r>
            <w:r>
              <w:rPr>
                <w:rFonts w:hint="eastAsia" w:ascii="宋体" w:hAnsi="宋体" w:eastAsia="宋体" w:cs="宋体"/>
                <w:sz w:val="24"/>
                <w:szCs w:val="24"/>
                <w:lang w:val="en-US" w:eastAsia="zh-CN"/>
              </w:rPr>
              <w:t>及时进行保养、检修、更换。</w:t>
            </w:r>
          </w:p>
          <w:p w14:paraId="4F5FEB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接地电阻</w:t>
            </w:r>
            <w:r>
              <w:rPr>
                <w:rFonts w:hint="eastAsia" w:ascii="宋体" w:hAnsi="宋体" w:eastAsia="宋体" w:cs="宋体"/>
                <w:sz w:val="24"/>
                <w:szCs w:val="24"/>
                <w:lang w:val="en-US" w:eastAsia="zh-CN"/>
              </w:rPr>
              <w:t>保养、检修、更换</w:t>
            </w:r>
            <w:r>
              <w:rPr>
                <w:rFonts w:hint="eastAsia" w:ascii="宋体" w:hAnsi="宋体" w:eastAsia="宋体" w:cs="宋体"/>
                <w:sz w:val="24"/>
                <w:szCs w:val="24"/>
              </w:rPr>
              <w:t>。</w:t>
            </w:r>
          </w:p>
        </w:tc>
      </w:tr>
      <w:tr w14:paraId="57A39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55" w:hRule="atLeast"/>
          <w:jc w:val="center"/>
        </w:trPr>
        <w:tc>
          <w:tcPr>
            <w:tcW w:w="846" w:type="dxa"/>
            <w:tcBorders>
              <w:top w:val="single" w:color="auto" w:sz="4" w:space="0"/>
              <w:bottom w:val="single" w:color="auto" w:sz="4" w:space="0"/>
              <w:right w:val="single" w:color="auto" w:sz="4" w:space="0"/>
            </w:tcBorders>
            <w:noWrap w:val="0"/>
            <w:vAlign w:val="center"/>
          </w:tcPr>
          <w:p w14:paraId="16AA1913">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D72271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w:t>
            </w:r>
          </w:p>
        </w:tc>
        <w:tc>
          <w:tcPr>
            <w:tcW w:w="7746" w:type="dxa"/>
            <w:tcBorders>
              <w:top w:val="single" w:color="auto" w:sz="4" w:space="0"/>
              <w:left w:val="single" w:color="auto" w:sz="4" w:space="0"/>
              <w:bottom w:val="single" w:color="auto" w:sz="4" w:space="0"/>
            </w:tcBorders>
            <w:noWrap w:val="0"/>
            <w:vAlign w:val="top"/>
          </w:tcPr>
          <w:p w14:paraId="18FAB4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电加热器：</w:t>
            </w:r>
            <w:r>
              <w:rPr>
                <w:rFonts w:hint="eastAsia" w:ascii="宋体" w:hAnsi="宋体" w:eastAsia="宋体" w:cs="宋体"/>
                <w:sz w:val="24"/>
                <w:szCs w:val="24"/>
                <w:lang w:val="en-US" w:eastAsia="zh-CN"/>
              </w:rPr>
              <w:t>检查确认</w:t>
            </w:r>
            <w:r>
              <w:rPr>
                <w:rFonts w:hint="eastAsia" w:ascii="宋体" w:hAnsi="宋体" w:eastAsia="宋体" w:cs="宋体"/>
                <w:sz w:val="24"/>
                <w:szCs w:val="24"/>
              </w:rPr>
              <w:t>接线</w:t>
            </w:r>
            <w:r>
              <w:rPr>
                <w:rFonts w:hint="eastAsia" w:ascii="宋体" w:hAnsi="宋体" w:eastAsia="宋体" w:cs="宋体"/>
                <w:sz w:val="24"/>
                <w:szCs w:val="24"/>
                <w:lang w:val="en-US" w:eastAsia="zh-CN"/>
              </w:rPr>
              <w:t>防水盒</w:t>
            </w:r>
            <w:r>
              <w:rPr>
                <w:rFonts w:hint="eastAsia" w:ascii="宋体" w:hAnsi="宋体" w:eastAsia="宋体" w:cs="宋体"/>
                <w:sz w:val="24"/>
                <w:szCs w:val="24"/>
              </w:rPr>
              <w:t>、</w:t>
            </w:r>
            <w:r>
              <w:rPr>
                <w:rFonts w:hint="eastAsia" w:ascii="宋体" w:hAnsi="宋体" w:eastAsia="宋体" w:cs="宋体"/>
                <w:sz w:val="24"/>
                <w:szCs w:val="24"/>
                <w:lang w:val="en-US" w:eastAsia="zh-CN"/>
              </w:rPr>
              <w:t>绝缘、</w:t>
            </w:r>
            <w:r>
              <w:rPr>
                <w:rFonts w:hint="eastAsia" w:ascii="宋体" w:hAnsi="宋体" w:eastAsia="宋体" w:cs="宋体"/>
                <w:sz w:val="24"/>
                <w:szCs w:val="24"/>
              </w:rPr>
              <w:t>防爆</w:t>
            </w:r>
            <w:r>
              <w:rPr>
                <w:rFonts w:hint="eastAsia" w:ascii="宋体" w:hAnsi="宋体" w:eastAsia="宋体" w:cs="宋体"/>
                <w:sz w:val="24"/>
                <w:szCs w:val="24"/>
                <w:lang w:val="en-US" w:eastAsia="zh-CN"/>
              </w:rPr>
              <w:t>情况</w:t>
            </w:r>
            <w:r>
              <w:rPr>
                <w:rFonts w:hint="eastAsia" w:ascii="宋体" w:hAnsi="宋体" w:eastAsia="宋体" w:cs="宋体"/>
                <w:sz w:val="24"/>
                <w:szCs w:val="24"/>
              </w:rPr>
              <w:t>，控制回路</w:t>
            </w:r>
            <w:r>
              <w:rPr>
                <w:rFonts w:hint="eastAsia" w:ascii="宋体" w:hAnsi="宋体" w:eastAsia="宋体" w:cs="宋体"/>
                <w:sz w:val="24"/>
                <w:szCs w:val="24"/>
                <w:lang w:eastAsia="zh-CN"/>
              </w:rPr>
              <w:t>、</w:t>
            </w:r>
            <w:r>
              <w:rPr>
                <w:rFonts w:hint="eastAsia" w:ascii="宋体" w:hAnsi="宋体" w:eastAsia="宋体" w:cs="宋体"/>
                <w:sz w:val="24"/>
                <w:szCs w:val="24"/>
              </w:rPr>
              <w:t>接地</w:t>
            </w:r>
            <w:r>
              <w:rPr>
                <w:rFonts w:hint="eastAsia" w:ascii="宋体" w:hAnsi="宋体" w:eastAsia="宋体" w:cs="宋体"/>
                <w:sz w:val="24"/>
                <w:szCs w:val="24"/>
                <w:lang w:val="en-US" w:eastAsia="zh-CN"/>
              </w:rPr>
              <w:t>装置保养、检修、更换</w:t>
            </w:r>
            <w:r>
              <w:rPr>
                <w:rFonts w:hint="eastAsia" w:ascii="宋体" w:hAnsi="宋体" w:eastAsia="宋体" w:cs="宋体"/>
                <w:sz w:val="24"/>
                <w:szCs w:val="24"/>
              </w:rPr>
              <w:t>。</w:t>
            </w:r>
          </w:p>
        </w:tc>
      </w:tr>
      <w:tr w14:paraId="0A324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9360" w:type="dxa"/>
            <w:gridSpan w:val="3"/>
            <w:tcBorders>
              <w:top w:val="single" w:color="auto" w:sz="4" w:space="0"/>
              <w:bottom w:val="single" w:color="auto" w:sz="4" w:space="0"/>
            </w:tcBorders>
            <w:noWrap w:val="0"/>
            <w:vAlign w:val="center"/>
          </w:tcPr>
          <w:p w14:paraId="55D346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上述运维过程中涉及的耗材由</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自行采购并承担相关费用</w:t>
            </w:r>
          </w:p>
        </w:tc>
      </w:tr>
      <w:bookmarkEnd w:id="3"/>
      <w:bookmarkEnd w:id="4"/>
      <w:bookmarkEnd w:id="5"/>
      <w:bookmarkEnd w:id="6"/>
      <w:bookmarkEnd w:id="7"/>
      <w:bookmarkEnd w:id="8"/>
      <w:bookmarkEnd w:id="9"/>
    </w:tbl>
    <w:p w14:paraId="207F9FF8">
      <w:pPr>
        <w:autoSpaceDE w:val="0"/>
        <w:autoSpaceDN w:val="0"/>
        <w:adjustRightInd w:val="0"/>
        <w:spacing w:line="360" w:lineRule="auto"/>
        <w:ind w:left="0" w:leftChars="0" w:firstLine="0" w:firstLineChars="0"/>
        <w:jc w:val="left"/>
        <w:rPr>
          <w:rFonts w:hint="eastAsia" w:ascii="宋体" w:hAnsi="宋体" w:eastAsia="宋体" w:cs="宋体"/>
          <w:b/>
          <w:sz w:val="24"/>
          <w:szCs w:val="24"/>
        </w:rPr>
      </w:pPr>
    </w:p>
    <w:p w14:paraId="658AE1C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*保养的工作内容包括但不限于：</w:t>
      </w:r>
    </w:p>
    <w:p w14:paraId="6A1D3589">
      <w:pPr>
        <w:pStyle w:val="22"/>
        <w:numPr>
          <w:ilvl w:val="0"/>
          <w:numId w:val="3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清洁：清除设备表面及内部的灰尘、油污、杂物。 </w:t>
      </w:r>
    </w:p>
    <w:p w14:paraId="7F140F9E">
      <w:pPr>
        <w:pStyle w:val="22"/>
        <w:numPr>
          <w:ilvl w:val="0"/>
          <w:numId w:val="3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润滑：对轴承、齿轮等运动部件加注润滑油、脂。</w:t>
      </w:r>
    </w:p>
    <w:p w14:paraId="27D19956">
      <w:pPr>
        <w:pStyle w:val="22"/>
        <w:numPr>
          <w:ilvl w:val="0"/>
          <w:numId w:val="3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紧固：检查并拧松螺栓、螺母、接线端子等。  </w:t>
      </w:r>
    </w:p>
    <w:p w14:paraId="6B559DBC">
      <w:pPr>
        <w:pStyle w:val="22"/>
        <w:numPr>
          <w:ilvl w:val="0"/>
          <w:numId w:val="3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除锈：对锈蚀部分进行除锈并涂刷防锈漆和面漆。</w:t>
      </w:r>
    </w:p>
    <w:p w14:paraId="28761AB5">
      <w:pPr>
        <w:pStyle w:val="22"/>
        <w:numPr>
          <w:ilvl w:val="0"/>
          <w:numId w:val="3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更换易损件：如滤芯（空气、油、水）、皮带、密封圈、垫片等。  </w:t>
      </w:r>
    </w:p>
    <w:p w14:paraId="6E04A1FC">
      <w:pPr>
        <w:pStyle w:val="22"/>
        <w:numPr>
          <w:ilvl w:val="0"/>
          <w:numId w:val="3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系统维护：各种系统（油、水等）介质的更换和补充、清洗管道。</w:t>
      </w:r>
    </w:p>
    <w:p w14:paraId="100B92C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*检修的工作内容包括但不限于：堵漏、焊接、润滑油脂保养</w:t>
      </w:r>
    </w:p>
    <w:p w14:paraId="31A1DF60">
      <w:pPr>
        <w:pStyle w:val="22"/>
        <w:numPr>
          <w:ilvl w:val="0"/>
          <w:numId w:val="3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运行状态（外观锈蚀、裂纹、变形、磨损痕迹）的修整及恢复，异响、异常震动、泄漏（油、水、气）、仪表异常涉及的紧固、更换、修整及恢复。</w:t>
      </w:r>
    </w:p>
    <w:p w14:paraId="1FD1B39B">
      <w:pPr>
        <w:pStyle w:val="22"/>
        <w:numPr>
          <w:ilvl w:val="0"/>
          <w:numId w:val="3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仪器检测：使用万用表、振动仪、红外测温仪等诊断异常。  </w:t>
      </w:r>
    </w:p>
    <w:p w14:paraId="1FB8EC6E">
      <w:pPr>
        <w:pStyle w:val="22"/>
        <w:numPr>
          <w:ilvl w:val="0"/>
          <w:numId w:val="3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数据记录：记录并对比历史运行参数（如温度、压力、电流）。 </w:t>
      </w:r>
    </w:p>
    <w:p w14:paraId="7E4214CA">
      <w:pPr>
        <w:pStyle w:val="22"/>
        <w:numPr>
          <w:ilvl w:val="0"/>
          <w:numId w:val="3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定位故障点（如电路短路、机械卡死、软件故障、电气仪表失效）。  </w:t>
      </w:r>
    </w:p>
    <w:p w14:paraId="4768A482">
      <w:pPr>
        <w:pStyle w:val="22"/>
        <w:numPr>
          <w:ilvl w:val="0"/>
          <w:numId w:val="3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更换损坏部件（如电机、电路板、阀门、电气元件设施及附属设施等）。</w:t>
      </w:r>
    </w:p>
    <w:p w14:paraId="425C8071">
      <w:pPr>
        <w:pStyle w:val="22"/>
        <w:numPr>
          <w:ilvl w:val="0"/>
          <w:numId w:val="3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调整参数（如皮带张力、齿轮间隙、控制系统PID参数、校准传感器）。</w:t>
      </w:r>
    </w:p>
    <w:p w14:paraId="2EFCAA44">
      <w:pPr>
        <w:pStyle w:val="22"/>
        <w:numPr>
          <w:ilvl w:val="0"/>
          <w:numId w:val="37"/>
        </w:numPr>
        <w:spacing w:line="360" w:lineRule="auto"/>
        <w:rPr>
          <w:rFonts w:hint="eastAsia" w:ascii="宋体" w:hAnsi="宋体" w:eastAsia="宋体" w:cs="宋体"/>
        </w:rPr>
      </w:pPr>
      <w:r>
        <w:rPr>
          <w:rFonts w:hint="eastAsia" w:ascii="宋体" w:hAnsi="宋体" w:eastAsia="宋体" w:cs="宋体"/>
          <w:sz w:val="24"/>
          <w:szCs w:val="24"/>
          <w:lang w:val="en-US" w:eastAsia="zh-CN"/>
        </w:rPr>
        <w:t xml:space="preserve">检查接地电阻、绝缘性能、压力容器安全性等。  </w:t>
      </w:r>
    </w:p>
    <w:p w14:paraId="30F2BDA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2AABAB1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6DC51A3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097969A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0ED0F624">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203F0393">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4B867923">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3A9273E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附件3：服务考核表</w:t>
      </w:r>
    </w:p>
    <w:tbl>
      <w:tblPr>
        <w:tblStyle w:val="17"/>
        <w:tblpPr w:leftFromText="180" w:rightFromText="180" w:vertAnchor="text" w:horzAnchor="page" w:tblpX="1855" w:tblpY="1060"/>
        <w:tblOverlap w:val="never"/>
        <w:tblW w:w="8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283"/>
        <w:gridCol w:w="544"/>
        <w:gridCol w:w="1265"/>
        <w:gridCol w:w="557"/>
        <w:gridCol w:w="643"/>
      </w:tblGrid>
      <w:tr w14:paraId="050F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94" w:type="dxa"/>
            <w:gridSpan w:val="6"/>
            <w:shd w:val="clear" w:color="auto" w:fill="auto"/>
            <w:noWrap/>
            <w:vAlign w:val="center"/>
          </w:tcPr>
          <w:p w14:paraId="5B5BEC07">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考核表</w:t>
            </w:r>
          </w:p>
        </w:tc>
      </w:tr>
      <w:tr w14:paraId="146A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94" w:type="dxa"/>
            <w:gridSpan w:val="6"/>
            <w:shd w:val="clear" w:color="auto" w:fill="auto"/>
            <w:noWrap/>
            <w:vAlign w:val="center"/>
          </w:tcPr>
          <w:p w14:paraId="0C2E19F9">
            <w:pPr>
              <w:widowControl/>
              <w:jc w:val="left"/>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被考核单位</w:t>
            </w:r>
            <w:r>
              <w:rPr>
                <w:rFonts w:hint="eastAsia" w:ascii="仿宋" w:hAnsi="仿宋" w:eastAsia="仿宋" w:cs="仿宋"/>
                <w:b/>
                <w:bCs/>
                <w:color w:val="000000"/>
                <w:kern w:val="0"/>
                <w:sz w:val="20"/>
                <w:szCs w:val="20"/>
                <w:lang w:eastAsia="zh-CN" w:bidi="ar"/>
              </w:rPr>
              <w:t>（</w:t>
            </w:r>
            <w:r>
              <w:rPr>
                <w:rFonts w:hint="eastAsia" w:ascii="仿宋" w:hAnsi="仿宋" w:eastAsia="仿宋" w:cs="仿宋"/>
                <w:b/>
                <w:bCs/>
                <w:color w:val="000000"/>
                <w:kern w:val="0"/>
                <w:sz w:val="20"/>
                <w:szCs w:val="20"/>
                <w:lang w:val="en-US" w:eastAsia="zh-CN" w:bidi="ar"/>
              </w:rPr>
              <w:t>乙方</w:t>
            </w:r>
            <w:r>
              <w:rPr>
                <w:rFonts w:hint="eastAsia" w:ascii="仿宋" w:hAnsi="仿宋" w:eastAsia="仿宋" w:cs="仿宋"/>
                <w:b/>
                <w:bCs/>
                <w:color w:val="000000"/>
                <w:kern w:val="0"/>
                <w:sz w:val="20"/>
                <w:szCs w:val="20"/>
                <w:lang w:eastAsia="zh-CN" w:bidi="ar"/>
              </w:rPr>
              <w:t>）</w:t>
            </w:r>
            <w:r>
              <w:rPr>
                <w:rFonts w:hint="eastAsia" w:ascii="仿宋" w:hAnsi="仿宋" w:eastAsia="仿宋" w:cs="仿宋"/>
                <w:b/>
                <w:bCs/>
                <w:color w:val="000000"/>
                <w:kern w:val="0"/>
                <w:sz w:val="20"/>
                <w:szCs w:val="20"/>
                <w:lang w:bidi="ar"/>
              </w:rPr>
              <w:t>：</w:t>
            </w:r>
          </w:p>
        </w:tc>
      </w:tr>
      <w:tr w14:paraId="6D83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2" w:type="dxa"/>
            <w:shd w:val="clear" w:color="auto" w:fill="auto"/>
            <w:vAlign w:val="center"/>
          </w:tcPr>
          <w:p w14:paraId="7F50DE66">
            <w:pPr>
              <w:widowControl/>
              <w:jc w:val="center"/>
              <w:textAlignment w:val="center"/>
              <w:rPr>
                <w:rFonts w:ascii="仿宋" w:hAnsi="仿宋" w:eastAsia="仿宋" w:cs="仿宋"/>
                <w:b/>
                <w:bCs/>
                <w:color w:val="000000"/>
                <w:sz w:val="16"/>
                <w:szCs w:val="16"/>
              </w:rPr>
            </w:pPr>
            <w:r>
              <w:rPr>
                <w:rFonts w:hint="eastAsia" w:ascii="仿宋" w:hAnsi="仿宋" w:eastAsia="仿宋" w:cs="仿宋"/>
                <w:b/>
                <w:bCs/>
                <w:color w:val="000000"/>
                <w:kern w:val="0"/>
                <w:sz w:val="16"/>
                <w:szCs w:val="16"/>
                <w:lang w:bidi="ar"/>
              </w:rPr>
              <w:t>总项</w:t>
            </w:r>
          </w:p>
        </w:tc>
        <w:tc>
          <w:tcPr>
            <w:tcW w:w="4283" w:type="dxa"/>
            <w:shd w:val="clear" w:color="auto" w:fill="auto"/>
            <w:vAlign w:val="center"/>
          </w:tcPr>
          <w:p w14:paraId="76D6357C">
            <w:pPr>
              <w:widowControl/>
              <w:jc w:val="center"/>
              <w:textAlignment w:val="center"/>
              <w:rPr>
                <w:rFonts w:ascii="仿宋" w:hAnsi="仿宋" w:eastAsia="仿宋" w:cs="仿宋"/>
                <w:b/>
                <w:bCs/>
                <w:color w:val="000000"/>
                <w:sz w:val="16"/>
                <w:szCs w:val="16"/>
              </w:rPr>
            </w:pPr>
            <w:r>
              <w:rPr>
                <w:rFonts w:hint="eastAsia" w:ascii="仿宋" w:hAnsi="仿宋" w:eastAsia="仿宋" w:cs="仿宋"/>
                <w:b/>
                <w:bCs/>
                <w:color w:val="000000"/>
                <w:kern w:val="0"/>
                <w:sz w:val="16"/>
                <w:szCs w:val="16"/>
                <w:lang w:bidi="ar"/>
              </w:rPr>
              <w:t>分 项</w:t>
            </w:r>
          </w:p>
        </w:tc>
        <w:tc>
          <w:tcPr>
            <w:tcW w:w="544" w:type="dxa"/>
            <w:shd w:val="clear" w:color="auto" w:fill="auto"/>
            <w:vAlign w:val="center"/>
          </w:tcPr>
          <w:p w14:paraId="0F0375CD">
            <w:pPr>
              <w:widowControl/>
              <w:jc w:val="both"/>
              <w:textAlignment w:val="center"/>
              <w:rPr>
                <w:rFonts w:hint="eastAsia" w:ascii="仿宋" w:hAnsi="仿宋" w:eastAsia="仿宋" w:cs="仿宋"/>
                <w:b/>
                <w:bCs/>
                <w:color w:val="000000"/>
                <w:sz w:val="16"/>
                <w:szCs w:val="16"/>
                <w:lang w:val="en-US" w:eastAsia="zh-CN"/>
              </w:rPr>
            </w:pPr>
            <w:r>
              <w:rPr>
                <w:rFonts w:hint="eastAsia" w:ascii="仿宋" w:hAnsi="仿宋" w:eastAsia="仿宋" w:cs="仿宋"/>
                <w:b/>
                <w:bCs/>
                <w:color w:val="000000"/>
                <w:sz w:val="16"/>
                <w:szCs w:val="16"/>
                <w:lang w:val="en-US" w:eastAsia="zh-CN"/>
              </w:rPr>
              <w:t>分值</w:t>
            </w:r>
          </w:p>
        </w:tc>
        <w:tc>
          <w:tcPr>
            <w:tcW w:w="1265" w:type="dxa"/>
            <w:shd w:val="clear" w:color="auto" w:fill="auto"/>
            <w:vAlign w:val="center"/>
          </w:tcPr>
          <w:p w14:paraId="6947A341">
            <w:pPr>
              <w:widowControl/>
              <w:jc w:val="center"/>
              <w:textAlignment w:val="center"/>
              <w:rPr>
                <w:rFonts w:ascii="仿宋" w:hAnsi="仿宋" w:eastAsia="仿宋" w:cs="仿宋"/>
                <w:b/>
                <w:bCs/>
                <w:color w:val="000000"/>
                <w:sz w:val="16"/>
                <w:szCs w:val="16"/>
              </w:rPr>
            </w:pPr>
            <w:r>
              <w:rPr>
                <w:rFonts w:hint="eastAsia" w:ascii="仿宋" w:hAnsi="仿宋" w:eastAsia="仿宋" w:cs="仿宋"/>
                <w:b/>
                <w:bCs/>
                <w:color w:val="000000"/>
                <w:kern w:val="0"/>
                <w:sz w:val="16"/>
                <w:szCs w:val="16"/>
                <w:lang w:bidi="ar"/>
              </w:rPr>
              <w:t>原因</w:t>
            </w:r>
          </w:p>
        </w:tc>
        <w:tc>
          <w:tcPr>
            <w:tcW w:w="557" w:type="dxa"/>
            <w:shd w:val="clear" w:color="auto" w:fill="auto"/>
            <w:vAlign w:val="center"/>
          </w:tcPr>
          <w:p w14:paraId="03DDA5D0">
            <w:pPr>
              <w:widowControl/>
              <w:jc w:val="center"/>
              <w:textAlignment w:val="center"/>
              <w:rPr>
                <w:rFonts w:ascii="仿宋" w:hAnsi="仿宋" w:eastAsia="仿宋" w:cs="仿宋"/>
                <w:b/>
                <w:bCs/>
                <w:color w:val="000000"/>
                <w:sz w:val="16"/>
                <w:szCs w:val="16"/>
              </w:rPr>
            </w:pPr>
            <w:r>
              <w:rPr>
                <w:rFonts w:hint="eastAsia" w:ascii="仿宋" w:hAnsi="仿宋" w:eastAsia="仿宋" w:cs="仿宋"/>
                <w:b/>
                <w:bCs/>
                <w:color w:val="000000"/>
                <w:kern w:val="0"/>
                <w:sz w:val="16"/>
                <w:szCs w:val="16"/>
                <w:lang w:bidi="ar"/>
              </w:rPr>
              <w:t>本项扣分</w:t>
            </w:r>
          </w:p>
        </w:tc>
        <w:tc>
          <w:tcPr>
            <w:tcW w:w="643" w:type="dxa"/>
            <w:shd w:val="clear" w:color="auto" w:fill="auto"/>
            <w:vAlign w:val="center"/>
          </w:tcPr>
          <w:p w14:paraId="0673742C">
            <w:pPr>
              <w:widowControl/>
              <w:jc w:val="center"/>
              <w:textAlignment w:val="center"/>
              <w:rPr>
                <w:rFonts w:ascii="仿宋" w:hAnsi="仿宋" w:eastAsia="仿宋" w:cs="仿宋"/>
                <w:b/>
                <w:bCs/>
                <w:color w:val="000000"/>
                <w:sz w:val="16"/>
                <w:szCs w:val="16"/>
              </w:rPr>
            </w:pPr>
            <w:r>
              <w:rPr>
                <w:rFonts w:hint="eastAsia" w:ascii="仿宋" w:hAnsi="仿宋" w:eastAsia="仿宋" w:cs="仿宋"/>
                <w:b/>
                <w:bCs/>
                <w:color w:val="000000"/>
                <w:kern w:val="0"/>
                <w:sz w:val="16"/>
                <w:szCs w:val="16"/>
                <w:lang w:bidi="ar"/>
              </w:rPr>
              <w:t>本项得分</w:t>
            </w:r>
          </w:p>
        </w:tc>
      </w:tr>
      <w:tr w14:paraId="3B1C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2" w:type="dxa"/>
            <w:vMerge w:val="restart"/>
            <w:shd w:val="clear" w:color="auto" w:fill="auto"/>
            <w:vAlign w:val="center"/>
          </w:tcPr>
          <w:p w14:paraId="67AB814E">
            <w:pPr>
              <w:widowControl/>
              <w:jc w:val="center"/>
              <w:textAlignment w:val="center"/>
              <w:rPr>
                <w:rFonts w:ascii="仿宋" w:hAnsi="仿宋" w:eastAsia="仿宋" w:cs="仿宋"/>
                <w:b/>
                <w:bCs/>
                <w:color w:val="000000"/>
                <w:sz w:val="16"/>
                <w:szCs w:val="16"/>
              </w:rPr>
            </w:pPr>
            <w:r>
              <w:rPr>
                <w:rFonts w:hint="eastAsia" w:ascii="仿宋" w:hAnsi="仿宋" w:eastAsia="仿宋" w:cs="仿宋"/>
                <w:b/>
                <w:bCs/>
                <w:color w:val="000000"/>
                <w:kern w:val="0"/>
                <w:sz w:val="16"/>
                <w:szCs w:val="16"/>
                <w:lang w:bidi="ar"/>
              </w:rPr>
              <w:t>组织保证</w:t>
            </w:r>
          </w:p>
        </w:tc>
        <w:tc>
          <w:tcPr>
            <w:tcW w:w="4283" w:type="dxa"/>
            <w:shd w:val="clear" w:color="auto" w:fill="auto"/>
            <w:vAlign w:val="center"/>
          </w:tcPr>
          <w:p w14:paraId="152B2013">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未建立或提交安全体系、管理制度、台账等资料。每项扣2分</w:t>
            </w:r>
          </w:p>
        </w:tc>
        <w:tc>
          <w:tcPr>
            <w:tcW w:w="544" w:type="dxa"/>
            <w:vMerge w:val="restart"/>
            <w:shd w:val="clear" w:color="auto" w:fill="auto"/>
            <w:vAlign w:val="center"/>
          </w:tcPr>
          <w:p w14:paraId="3737ABF3">
            <w:pPr>
              <w:widowControl/>
              <w:jc w:val="both"/>
              <w:textAlignment w:val="center"/>
              <w:rPr>
                <w:rFonts w:hint="default" w:ascii="仿宋" w:hAnsi="仿宋" w:eastAsia="仿宋" w:cs="仿宋"/>
                <w:b/>
                <w:bCs/>
                <w:color w:val="000000"/>
                <w:sz w:val="16"/>
                <w:szCs w:val="16"/>
                <w:lang w:val="en-US" w:eastAsia="zh-CN"/>
              </w:rPr>
            </w:pPr>
            <w:r>
              <w:rPr>
                <w:rFonts w:hint="eastAsia" w:ascii="仿宋" w:hAnsi="仿宋" w:eastAsia="仿宋" w:cs="仿宋"/>
                <w:b/>
                <w:bCs/>
                <w:color w:val="000000"/>
                <w:sz w:val="16"/>
                <w:szCs w:val="16"/>
                <w:lang w:val="en-US" w:eastAsia="zh-CN"/>
              </w:rPr>
              <w:t>20</w:t>
            </w:r>
          </w:p>
        </w:tc>
        <w:tc>
          <w:tcPr>
            <w:tcW w:w="1265" w:type="dxa"/>
            <w:shd w:val="clear" w:color="auto" w:fill="auto"/>
            <w:vAlign w:val="center"/>
          </w:tcPr>
          <w:p w14:paraId="29AFF7D0">
            <w:pPr>
              <w:jc w:val="center"/>
              <w:rPr>
                <w:rFonts w:ascii="仿宋" w:hAnsi="仿宋" w:eastAsia="仿宋" w:cs="仿宋"/>
                <w:color w:val="000000"/>
                <w:sz w:val="16"/>
                <w:szCs w:val="16"/>
              </w:rPr>
            </w:pPr>
          </w:p>
        </w:tc>
        <w:tc>
          <w:tcPr>
            <w:tcW w:w="557" w:type="dxa"/>
            <w:shd w:val="clear" w:color="auto" w:fill="auto"/>
            <w:vAlign w:val="center"/>
          </w:tcPr>
          <w:p w14:paraId="1F7B0E6A">
            <w:pPr>
              <w:jc w:val="center"/>
              <w:rPr>
                <w:rFonts w:ascii="仿宋" w:hAnsi="仿宋" w:eastAsia="仿宋" w:cs="仿宋"/>
                <w:color w:val="000000"/>
                <w:sz w:val="16"/>
                <w:szCs w:val="16"/>
              </w:rPr>
            </w:pPr>
          </w:p>
        </w:tc>
        <w:tc>
          <w:tcPr>
            <w:tcW w:w="643" w:type="dxa"/>
            <w:vMerge w:val="restart"/>
            <w:shd w:val="clear" w:color="auto" w:fill="auto"/>
            <w:vAlign w:val="center"/>
          </w:tcPr>
          <w:p w14:paraId="7025FFDD">
            <w:pPr>
              <w:jc w:val="center"/>
              <w:rPr>
                <w:rFonts w:ascii="仿宋" w:hAnsi="仿宋" w:eastAsia="仿宋" w:cs="仿宋"/>
                <w:color w:val="000000"/>
                <w:sz w:val="16"/>
                <w:szCs w:val="16"/>
              </w:rPr>
            </w:pPr>
          </w:p>
        </w:tc>
      </w:tr>
      <w:tr w14:paraId="6277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2" w:type="dxa"/>
            <w:vMerge w:val="continue"/>
            <w:shd w:val="clear" w:color="auto" w:fill="auto"/>
            <w:vAlign w:val="center"/>
          </w:tcPr>
          <w:p w14:paraId="591F4A61">
            <w:pPr>
              <w:jc w:val="center"/>
              <w:rPr>
                <w:rFonts w:ascii="仿宋" w:hAnsi="仿宋" w:eastAsia="仿宋" w:cs="仿宋"/>
                <w:b/>
                <w:bCs/>
                <w:color w:val="000000"/>
                <w:sz w:val="16"/>
                <w:szCs w:val="16"/>
              </w:rPr>
            </w:pPr>
          </w:p>
        </w:tc>
        <w:tc>
          <w:tcPr>
            <w:tcW w:w="4283" w:type="dxa"/>
            <w:shd w:val="clear" w:color="auto" w:fill="auto"/>
            <w:vAlign w:val="center"/>
          </w:tcPr>
          <w:p w14:paraId="12EC80DD">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组织、管理架构不清晰，责任分工不明确，未确保人员稳定。每项扣2分</w:t>
            </w:r>
          </w:p>
        </w:tc>
        <w:tc>
          <w:tcPr>
            <w:tcW w:w="544" w:type="dxa"/>
            <w:vMerge w:val="continue"/>
            <w:shd w:val="clear" w:color="auto" w:fill="auto"/>
            <w:vAlign w:val="center"/>
          </w:tcPr>
          <w:p w14:paraId="51F9F243">
            <w:pPr>
              <w:jc w:val="center"/>
              <w:rPr>
                <w:rFonts w:ascii="仿宋" w:hAnsi="仿宋" w:eastAsia="仿宋" w:cs="仿宋"/>
                <w:b/>
                <w:bCs/>
                <w:color w:val="000000"/>
                <w:sz w:val="16"/>
                <w:szCs w:val="16"/>
              </w:rPr>
            </w:pPr>
          </w:p>
        </w:tc>
        <w:tc>
          <w:tcPr>
            <w:tcW w:w="1265" w:type="dxa"/>
            <w:shd w:val="clear" w:color="auto" w:fill="auto"/>
            <w:vAlign w:val="center"/>
          </w:tcPr>
          <w:p w14:paraId="05AF7F02">
            <w:pPr>
              <w:jc w:val="center"/>
              <w:rPr>
                <w:rFonts w:ascii="仿宋" w:hAnsi="仿宋" w:eastAsia="仿宋" w:cs="仿宋"/>
                <w:color w:val="000000"/>
                <w:sz w:val="16"/>
                <w:szCs w:val="16"/>
              </w:rPr>
            </w:pPr>
          </w:p>
        </w:tc>
        <w:tc>
          <w:tcPr>
            <w:tcW w:w="557" w:type="dxa"/>
            <w:shd w:val="clear" w:color="auto" w:fill="auto"/>
            <w:vAlign w:val="center"/>
          </w:tcPr>
          <w:p w14:paraId="69A574EB">
            <w:pPr>
              <w:jc w:val="center"/>
              <w:rPr>
                <w:rFonts w:ascii="仿宋" w:hAnsi="仿宋" w:eastAsia="仿宋" w:cs="仿宋"/>
                <w:color w:val="000000"/>
                <w:sz w:val="16"/>
                <w:szCs w:val="16"/>
              </w:rPr>
            </w:pPr>
          </w:p>
        </w:tc>
        <w:tc>
          <w:tcPr>
            <w:tcW w:w="643" w:type="dxa"/>
            <w:vMerge w:val="continue"/>
            <w:shd w:val="clear" w:color="auto" w:fill="auto"/>
            <w:vAlign w:val="center"/>
          </w:tcPr>
          <w:p w14:paraId="2FAB14B1">
            <w:pPr>
              <w:jc w:val="center"/>
              <w:rPr>
                <w:rFonts w:ascii="仿宋" w:hAnsi="仿宋" w:eastAsia="仿宋" w:cs="仿宋"/>
                <w:color w:val="000000"/>
                <w:sz w:val="16"/>
                <w:szCs w:val="16"/>
              </w:rPr>
            </w:pPr>
          </w:p>
        </w:tc>
      </w:tr>
      <w:tr w14:paraId="5EF7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Merge w:val="continue"/>
            <w:shd w:val="clear" w:color="auto" w:fill="auto"/>
            <w:vAlign w:val="center"/>
          </w:tcPr>
          <w:p w14:paraId="1BD336CA">
            <w:pPr>
              <w:jc w:val="center"/>
              <w:rPr>
                <w:rFonts w:ascii="仿宋" w:hAnsi="仿宋" w:eastAsia="仿宋" w:cs="仿宋"/>
                <w:b/>
                <w:bCs/>
                <w:color w:val="000000"/>
                <w:sz w:val="16"/>
                <w:szCs w:val="16"/>
              </w:rPr>
            </w:pPr>
          </w:p>
        </w:tc>
        <w:tc>
          <w:tcPr>
            <w:tcW w:w="4283" w:type="dxa"/>
            <w:shd w:val="clear" w:color="auto" w:fill="auto"/>
            <w:vAlign w:val="center"/>
          </w:tcPr>
          <w:p w14:paraId="317BFB08">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服务人员不具备化工、运维等相关专业知识，不具备良好的沟通和写作等服务所需要的能力。每人次扣2分</w:t>
            </w:r>
          </w:p>
        </w:tc>
        <w:tc>
          <w:tcPr>
            <w:tcW w:w="544" w:type="dxa"/>
            <w:vMerge w:val="continue"/>
            <w:shd w:val="clear" w:color="auto" w:fill="auto"/>
            <w:vAlign w:val="center"/>
          </w:tcPr>
          <w:p w14:paraId="24CF569A">
            <w:pPr>
              <w:jc w:val="center"/>
              <w:rPr>
                <w:rFonts w:ascii="仿宋" w:hAnsi="仿宋" w:eastAsia="仿宋" w:cs="仿宋"/>
                <w:b/>
                <w:bCs/>
                <w:color w:val="000000"/>
                <w:sz w:val="16"/>
                <w:szCs w:val="16"/>
              </w:rPr>
            </w:pPr>
          </w:p>
        </w:tc>
        <w:tc>
          <w:tcPr>
            <w:tcW w:w="1265" w:type="dxa"/>
            <w:shd w:val="clear" w:color="auto" w:fill="auto"/>
            <w:vAlign w:val="center"/>
          </w:tcPr>
          <w:p w14:paraId="63F41C85">
            <w:pPr>
              <w:jc w:val="center"/>
              <w:rPr>
                <w:rFonts w:ascii="仿宋" w:hAnsi="仿宋" w:eastAsia="仿宋" w:cs="仿宋"/>
                <w:color w:val="000000"/>
                <w:sz w:val="16"/>
                <w:szCs w:val="16"/>
              </w:rPr>
            </w:pPr>
          </w:p>
        </w:tc>
        <w:tc>
          <w:tcPr>
            <w:tcW w:w="557" w:type="dxa"/>
            <w:shd w:val="clear" w:color="auto" w:fill="auto"/>
            <w:vAlign w:val="center"/>
          </w:tcPr>
          <w:p w14:paraId="6B03CF35">
            <w:pPr>
              <w:jc w:val="center"/>
              <w:rPr>
                <w:rFonts w:ascii="仿宋" w:hAnsi="仿宋" w:eastAsia="仿宋" w:cs="仿宋"/>
                <w:color w:val="000000"/>
                <w:sz w:val="16"/>
                <w:szCs w:val="16"/>
              </w:rPr>
            </w:pPr>
          </w:p>
        </w:tc>
        <w:tc>
          <w:tcPr>
            <w:tcW w:w="643" w:type="dxa"/>
            <w:vMerge w:val="continue"/>
            <w:shd w:val="clear" w:color="auto" w:fill="auto"/>
            <w:vAlign w:val="center"/>
          </w:tcPr>
          <w:p w14:paraId="506F2840">
            <w:pPr>
              <w:jc w:val="center"/>
              <w:rPr>
                <w:rFonts w:ascii="仿宋" w:hAnsi="仿宋" w:eastAsia="仿宋" w:cs="仿宋"/>
                <w:color w:val="000000"/>
                <w:sz w:val="16"/>
                <w:szCs w:val="16"/>
              </w:rPr>
            </w:pPr>
          </w:p>
        </w:tc>
      </w:tr>
      <w:tr w14:paraId="3EA5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02" w:type="dxa"/>
            <w:vMerge w:val="continue"/>
            <w:shd w:val="clear" w:color="auto" w:fill="auto"/>
            <w:vAlign w:val="center"/>
          </w:tcPr>
          <w:p w14:paraId="55CB5DE0">
            <w:pPr>
              <w:jc w:val="center"/>
              <w:rPr>
                <w:rFonts w:ascii="仿宋" w:hAnsi="仿宋" w:eastAsia="仿宋" w:cs="仿宋"/>
                <w:b/>
                <w:bCs/>
                <w:color w:val="000000"/>
                <w:sz w:val="16"/>
                <w:szCs w:val="16"/>
              </w:rPr>
            </w:pPr>
          </w:p>
        </w:tc>
        <w:tc>
          <w:tcPr>
            <w:tcW w:w="4283" w:type="dxa"/>
            <w:shd w:val="clear" w:color="auto" w:fill="auto"/>
            <w:vAlign w:val="center"/>
          </w:tcPr>
          <w:p w14:paraId="39F6FB5C">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未按要求安排人员值班（夜间和节假日），未按要求更换不合格人员，休假未经</w:t>
            </w:r>
            <w:r>
              <w:rPr>
                <w:rFonts w:hint="eastAsia" w:ascii="仿宋" w:hAnsi="仿宋" w:eastAsia="仿宋" w:cs="仿宋"/>
                <w:color w:val="000000"/>
                <w:kern w:val="0"/>
                <w:sz w:val="16"/>
                <w:szCs w:val="16"/>
                <w:lang w:val="en-US" w:eastAsia="zh-CN" w:bidi="ar"/>
              </w:rPr>
              <w:t>甲方</w:t>
            </w:r>
            <w:r>
              <w:rPr>
                <w:rFonts w:hint="eastAsia" w:ascii="仿宋" w:hAnsi="仿宋" w:eastAsia="仿宋" w:cs="仿宋"/>
                <w:color w:val="000000"/>
                <w:kern w:val="0"/>
                <w:sz w:val="16"/>
                <w:szCs w:val="16"/>
                <w:lang w:bidi="ar"/>
              </w:rPr>
              <w:t>批准。每人次扣2分</w:t>
            </w:r>
          </w:p>
        </w:tc>
        <w:tc>
          <w:tcPr>
            <w:tcW w:w="544" w:type="dxa"/>
            <w:vMerge w:val="continue"/>
            <w:shd w:val="clear" w:color="auto" w:fill="auto"/>
            <w:vAlign w:val="center"/>
          </w:tcPr>
          <w:p w14:paraId="5A6B3BC1">
            <w:pPr>
              <w:jc w:val="center"/>
              <w:rPr>
                <w:rFonts w:ascii="仿宋" w:hAnsi="仿宋" w:eastAsia="仿宋" w:cs="仿宋"/>
                <w:b/>
                <w:bCs/>
                <w:color w:val="000000"/>
                <w:sz w:val="16"/>
                <w:szCs w:val="16"/>
              </w:rPr>
            </w:pPr>
          </w:p>
        </w:tc>
        <w:tc>
          <w:tcPr>
            <w:tcW w:w="1265" w:type="dxa"/>
            <w:shd w:val="clear" w:color="auto" w:fill="auto"/>
            <w:vAlign w:val="center"/>
          </w:tcPr>
          <w:p w14:paraId="0BF7D5CC">
            <w:pPr>
              <w:jc w:val="center"/>
              <w:rPr>
                <w:rFonts w:ascii="仿宋" w:hAnsi="仿宋" w:eastAsia="仿宋" w:cs="仿宋"/>
                <w:color w:val="000000"/>
                <w:sz w:val="16"/>
                <w:szCs w:val="16"/>
              </w:rPr>
            </w:pPr>
          </w:p>
        </w:tc>
        <w:tc>
          <w:tcPr>
            <w:tcW w:w="557" w:type="dxa"/>
            <w:shd w:val="clear" w:color="auto" w:fill="auto"/>
            <w:vAlign w:val="center"/>
          </w:tcPr>
          <w:p w14:paraId="1962AA9C">
            <w:pPr>
              <w:jc w:val="center"/>
              <w:rPr>
                <w:rFonts w:ascii="仿宋" w:hAnsi="仿宋" w:eastAsia="仿宋" w:cs="仿宋"/>
                <w:color w:val="000000"/>
                <w:sz w:val="16"/>
                <w:szCs w:val="16"/>
              </w:rPr>
            </w:pPr>
          </w:p>
        </w:tc>
        <w:tc>
          <w:tcPr>
            <w:tcW w:w="643" w:type="dxa"/>
            <w:vMerge w:val="continue"/>
            <w:shd w:val="clear" w:color="auto" w:fill="auto"/>
            <w:vAlign w:val="center"/>
          </w:tcPr>
          <w:p w14:paraId="654828B3">
            <w:pPr>
              <w:jc w:val="center"/>
              <w:rPr>
                <w:rFonts w:ascii="仿宋" w:hAnsi="仿宋" w:eastAsia="仿宋" w:cs="仿宋"/>
                <w:color w:val="000000"/>
                <w:sz w:val="16"/>
                <w:szCs w:val="16"/>
              </w:rPr>
            </w:pPr>
          </w:p>
        </w:tc>
      </w:tr>
      <w:tr w14:paraId="59B1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2" w:type="dxa"/>
            <w:vMerge w:val="continue"/>
            <w:shd w:val="clear" w:color="auto" w:fill="auto"/>
            <w:vAlign w:val="center"/>
          </w:tcPr>
          <w:p w14:paraId="0C8B81F9">
            <w:pPr>
              <w:jc w:val="center"/>
              <w:rPr>
                <w:rFonts w:ascii="仿宋" w:hAnsi="仿宋" w:eastAsia="仿宋" w:cs="仿宋"/>
                <w:b/>
                <w:bCs/>
                <w:color w:val="000000"/>
                <w:sz w:val="16"/>
                <w:szCs w:val="16"/>
              </w:rPr>
            </w:pPr>
          </w:p>
        </w:tc>
        <w:tc>
          <w:tcPr>
            <w:tcW w:w="4283" w:type="dxa"/>
            <w:shd w:val="clear" w:color="auto" w:fill="auto"/>
            <w:vAlign w:val="center"/>
          </w:tcPr>
          <w:p w14:paraId="7E99F23E">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不遵守</w:t>
            </w:r>
            <w:r>
              <w:rPr>
                <w:rFonts w:hint="eastAsia" w:ascii="仿宋" w:hAnsi="仿宋" w:eastAsia="仿宋" w:cs="仿宋"/>
                <w:color w:val="000000"/>
                <w:kern w:val="0"/>
                <w:sz w:val="16"/>
                <w:szCs w:val="16"/>
                <w:lang w:val="en-US" w:eastAsia="zh-CN" w:bidi="ar"/>
              </w:rPr>
              <w:t>甲</w:t>
            </w:r>
            <w:r>
              <w:rPr>
                <w:rFonts w:hint="eastAsia" w:ascii="仿宋" w:hAnsi="仿宋" w:eastAsia="仿宋" w:cs="仿宋"/>
                <w:color w:val="000000"/>
                <w:kern w:val="0"/>
                <w:sz w:val="16"/>
                <w:szCs w:val="16"/>
                <w:lang w:bidi="ar"/>
              </w:rPr>
              <w:t>方各项劳动纪律和管理规定。每人次扣3分</w:t>
            </w:r>
          </w:p>
        </w:tc>
        <w:tc>
          <w:tcPr>
            <w:tcW w:w="544" w:type="dxa"/>
            <w:vMerge w:val="continue"/>
            <w:shd w:val="clear" w:color="auto" w:fill="auto"/>
            <w:vAlign w:val="center"/>
          </w:tcPr>
          <w:p w14:paraId="3517DAF0">
            <w:pPr>
              <w:jc w:val="center"/>
              <w:rPr>
                <w:rFonts w:ascii="仿宋" w:hAnsi="仿宋" w:eastAsia="仿宋" w:cs="仿宋"/>
                <w:b/>
                <w:bCs/>
                <w:color w:val="000000"/>
                <w:sz w:val="16"/>
                <w:szCs w:val="16"/>
              </w:rPr>
            </w:pPr>
          </w:p>
        </w:tc>
        <w:tc>
          <w:tcPr>
            <w:tcW w:w="1265" w:type="dxa"/>
            <w:shd w:val="clear" w:color="auto" w:fill="auto"/>
            <w:vAlign w:val="center"/>
          </w:tcPr>
          <w:p w14:paraId="00F41B36">
            <w:pPr>
              <w:jc w:val="left"/>
              <w:rPr>
                <w:rFonts w:ascii="仿宋" w:hAnsi="仿宋" w:eastAsia="仿宋" w:cs="仿宋"/>
                <w:color w:val="000000"/>
                <w:sz w:val="16"/>
                <w:szCs w:val="16"/>
              </w:rPr>
            </w:pPr>
          </w:p>
        </w:tc>
        <w:tc>
          <w:tcPr>
            <w:tcW w:w="557" w:type="dxa"/>
            <w:shd w:val="clear" w:color="auto" w:fill="auto"/>
            <w:vAlign w:val="center"/>
          </w:tcPr>
          <w:p w14:paraId="2DC3FB30">
            <w:pPr>
              <w:jc w:val="center"/>
              <w:rPr>
                <w:rFonts w:ascii="仿宋" w:hAnsi="仿宋" w:eastAsia="仿宋" w:cs="仿宋"/>
                <w:color w:val="000000"/>
                <w:sz w:val="16"/>
                <w:szCs w:val="16"/>
              </w:rPr>
            </w:pPr>
          </w:p>
        </w:tc>
        <w:tc>
          <w:tcPr>
            <w:tcW w:w="643" w:type="dxa"/>
            <w:vMerge w:val="continue"/>
            <w:shd w:val="clear" w:color="auto" w:fill="auto"/>
            <w:vAlign w:val="center"/>
          </w:tcPr>
          <w:p w14:paraId="151409B5">
            <w:pPr>
              <w:jc w:val="center"/>
              <w:rPr>
                <w:rFonts w:ascii="仿宋" w:hAnsi="仿宋" w:eastAsia="仿宋" w:cs="仿宋"/>
                <w:color w:val="000000"/>
                <w:sz w:val="16"/>
                <w:szCs w:val="16"/>
              </w:rPr>
            </w:pPr>
          </w:p>
        </w:tc>
      </w:tr>
      <w:tr w14:paraId="5EDB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2" w:type="dxa"/>
            <w:vMerge w:val="continue"/>
            <w:shd w:val="clear" w:color="auto" w:fill="auto"/>
            <w:vAlign w:val="center"/>
          </w:tcPr>
          <w:p w14:paraId="144FEF1E">
            <w:pPr>
              <w:jc w:val="center"/>
              <w:rPr>
                <w:rFonts w:ascii="仿宋" w:hAnsi="仿宋" w:eastAsia="仿宋" w:cs="仿宋"/>
                <w:b/>
                <w:bCs/>
                <w:color w:val="000000"/>
                <w:sz w:val="16"/>
                <w:szCs w:val="16"/>
              </w:rPr>
            </w:pPr>
          </w:p>
        </w:tc>
        <w:tc>
          <w:tcPr>
            <w:tcW w:w="4283" w:type="dxa"/>
            <w:shd w:val="clear" w:color="auto" w:fill="auto"/>
            <w:vAlign w:val="center"/>
          </w:tcPr>
          <w:p w14:paraId="7AE84B9E">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因季节气候（台风、暴雨等）、大修、设备故障或停机、生产量增加、安全问题等</w:t>
            </w:r>
            <w:r>
              <w:rPr>
                <w:rFonts w:hint="eastAsia" w:ascii="仿宋" w:hAnsi="仿宋" w:eastAsia="仿宋" w:cs="仿宋"/>
                <w:color w:val="000000"/>
                <w:kern w:val="0"/>
                <w:sz w:val="16"/>
                <w:szCs w:val="16"/>
                <w:lang w:eastAsia="zh-CN" w:bidi="ar"/>
              </w:rPr>
              <w:t>，</w:t>
            </w:r>
            <w:r>
              <w:rPr>
                <w:rFonts w:hint="eastAsia" w:ascii="仿宋" w:hAnsi="仿宋" w:eastAsia="仿宋" w:cs="仿宋"/>
                <w:color w:val="000000"/>
                <w:kern w:val="0"/>
                <w:sz w:val="16"/>
                <w:szCs w:val="16"/>
                <w:lang w:val="en-US" w:eastAsia="zh-CN" w:bidi="ar"/>
              </w:rPr>
              <w:t>甲方</w:t>
            </w:r>
            <w:r>
              <w:rPr>
                <w:rFonts w:hint="eastAsia" w:ascii="仿宋" w:hAnsi="仿宋" w:eastAsia="仿宋" w:cs="仿宋"/>
                <w:color w:val="000000"/>
                <w:kern w:val="0"/>
                <w:sz w:val="16"/>
                <w:szCs w:val="16"/>
                <w:lang w:bidi="ar"/>
              </w:rPr>
              <w:t>应急要求相关资源的临时增加，</w:t>
            </w:r>
            <w:r>
              <w:rPr>
                <w:rFonts w:hint="eastAsia" w:ascii="仿宋" w:hAnsi="仿宋" w:eastAsia="仿宋" w:cs="仿宋"/>
                <w:color w:val="000000"/>
                <w:kern w:val="0"/>
                <w:sz w:val="16"/>
                <w:szCs w:val="16"/>
                <w:lang w:val="en-US" w:eastAsia="zh-CN" w:bidi="ar"/>
              </w:rPr>
              <w:t>甲方</w:t>
            </w:r>
            <w:r>
              <w:rPr>
                <w:rFonts w:hint="eastAsia" w:ascii="仿宋" w:hAnsi="仿宋" w:eastAsia="仿宋" w:cs="仿宋"/>
                <w:color w:val="000000"/>
                <w:kern w:val="0"/>
                <w:sz w:val="16"/>
                <w:szCs w:val="16"/>
                <w:lang w:bidi="ar"/>
              </w:rPr>
              <w:t>应急通知（电话或邮件）后，未在</w:t>
            </w:r>
            <w:r>
              <w:rPr>
                <w:rFonts w:hint="eastAsia" w:ascii="仿宋" w:hAnsi="仿宋" w:eastAsia="仿宋" w:cs="仿宋"/>
                <w:color w:val="000000"/>
                <w:kern w:val="0"/>
                <w:sz w:val="16"/>
                <w:szCs w:val="16"/>
                <w:lang w:val="en-US" w:eastAsia="zh-CN" w:bidi="ar"/>
              </w:rPr>
              <w:t>1</w:t>
            </w:r>
            <w:r>
              <w:rPr>
                <w:rFonts w:hint="eastAsia" w:ascii="仿宋" w:hAnsi="仿宋" w:eastAsia="仿宋" w:cs="仿宋"/>
                <w:color w:val="000000"/>
                <w:kern w:val="0"/>
                <w:sz w:val="16"/>
                <w:szCs w:val="16"/>
                <w:lang w:bidi="ar"/>
              </w:rPr>
              <w:t>小时内将所需人力、物力集结于现场，每次扣10分</w:t>
            </w:r>
          </w:p>
        </w:tc>
        <w:tc>
          <w:tcPr>
            <w:tcW w:w="544" w:type="dxa"/>
            <w:vMerge w:val="continue"/>
            <w:shd w:val="clear" w:color="auto" w:fill="auto"/>
            <w:vAlign w:val="center"/>
          </w:tcPr>
          <w:p w14:paraId="37C29476">
            <w:pPr>
              <w:jc w:val="center"/>
              <w:rPr>
                <w:rFonts w:ascii="仿宋" w:hAnsi="仿宋" w:eastAsia="仿宋" w:cs="仿宋"/>
                <w:b/>
                <w:bCs/>
                <w:color w:val="000000"/>
                <w:sz w:val="16"/>
                <w:szCs w:val="16"/>
              </w:rPr>
            </w:pPr>
          </w:p>
        </w:tc>
        <w:tc>
          <w:tcPr>
            <w:tcW w:w="1265" w:type="dxa"/>
            <w:shd w:val="clear" w:color="auto" w:fill="auto"/>
            <w:vAlign w:val="center"/>
          </w:tcPr>
          <w:p w14:paraId="73873C50">
            <w:pPr>
              <w:jc w:val="left"/>
              <w:rPr>
                <w:rFonts w:ascii="仿宋" w:hAnsi="仿宋" w:eastAsia="仿宋" w:cs="仿宋"/>
                <w:color w:val="000000"/>
                <w:sz w:val="16"/>
                <w:szCs w:val="16"/>
              </w:rPr>
            </w:pPr>
          </w:p>
        </w:tc>
        <w:tc>
          <w:tcPr>
            <w:tcW w:w="557" w:type="dxa"/>
            <w:shd w:val="clear" w:color="auto" w:fill="auto"/>
            <w:vAlign w:val="center"/>
          </w:tcPr>
          <w:p w14:paraId="6BA40BE0">
            <w:pPr>
              <w:jc w:val="center"/>
              <w:rPr>
                <w:rFonts w:ascii="仿宋" w:hAnsi="仿宋" w:eastAsia="仿宋" w:cs="仿宋"/>
                <w:color w:val="000000"/>
                <w:sz w:val="16"/>
                <w:szCs w:val="16"/>
              </w:rPr>
            </w:pPr>
          </w:p>
        </w:tc>
        <w:tc>
          <w:tcPr>
            <w:tcW w:w="643" w:type="dxa"/>
            <w:vMerge w:val="continue"/>
            <w:shd w:val="clear" w:color="auto" w:fill="auto"/>
            <w:vAlign w:val="center"/>
          </w:tcPr>
          <w:p w14:paraId="4A9C1538">
            <w:pPr>
              <w:jc w:val="center"/>
              <w:rPr>
                <w:rFonts w:ascii="仿宋" w:hAnsi="仿宋" w:eastAsia="仿宋" w:cs="仿宋"/>
                <w:color w:val="000000"/>
                <w:sz w:val="16"/>
                <w:szCs w:val="16"/>
              </w:rPr>
            </w:pPr>
          </w:p>
        </w:tc>
      </w:tr>
      <w:tr w14:paraId="3EC2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2" w:type="dxa"/>
            <w:vMerge w:val="restart"/>
            <w:shd w:val="clear" w:color="auto" w:fill="auto"/>
            <w:vAlign w:val="center"/>
          </w:tcPr>
          <w:p w14:paraId="5DF7737B">
            <w:pPr>
              <w:widowControl/>
              <w:jc w:val="center"/>
              <w:textAlignment w:val="center"/>
              <w:rPr>
                <w:rFonts w:ascii="仿宋" w:hAnsi="仿宋" w:eastAsia="仿宋" w:cs="仿宋"/>
                <w:b/>
                <w:bCs/>
                <w:color w:val="000000"/>
                <w:sz w:val="16"/>
                <w:szCs w:val="16"/>
              </w:rPr>
            </w:pPr>
            <w:r>
              <w:rPr>
                <w:rFonts w:hint="eastAsia" w:ascii="仿宋" w:hAnsi="仿宋" w:eastAsia="仿宋" w:cs="仿宋"/>
                <w:b/>
                <w:bCs/>
                <w:color w:val="000000"/>
                <w:kern w:val="0"/>
                <w:sz w:val="16"/>
                <w:szCs w:val="16"/>
                <w:lang w:bidi="ar"/>
              </w:rPr>
              <w:t>服务质量</w:t>
            </w:r>
          </w:p>
        </w:tc>
        <w:tc>
          <w:tcPr>
            <w:tcW w:w="4283" w:type="dxa"/>
            <w:shd w:val="clear" w:color="auto" w:fill="auto"/>
            <w:vAlign w:val="center"/>
          </w:tcPr>
          <w:p w14:paraId="417B71C8">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无故出现缺岗、迟到、早退、睡岗、酒后上岗等情况，每次扣5分</w:t>
            </w:r>
          </w:p>
        </w:tc>
        <w:tc>
          <w:tcPr>
            <w:tcW w:w="544" w:type="dxa"/>
            <w:vMerge w:val="restart"/>
            <w:shd w:val="clear" w:color="auto" w:fill="auto"/>
            <w:vAlign w:val="center"/>
          </w:tcPr>
          <w:p w14:paraId="1038AD78">
            <w:pPr>
              <w:widowControl/>
              <w:jc w:val="both"/>
              <w:textAlignment w:val="center"/>
              <w:rPr>
                <w:rFonts w:hint="default" w:ascii="Times New Roman" w:hAnsi="Times New Roman" w:eastAsia="宋体"/>
                <w:b/>
                <w:bCs/>
                <w:color w:val="000000"/>
                <w:sz w:val="16"/>
                <w:szCs w:val="16"/>
                <w:lang w:val="en-US" w:eastAsia="zh-CN"/>
              </w:rPr>
            </w:pPr>
            <w:r>
              <w:rPr>
                <w:rFonts w:hint="eastAsia"/>
                <w:b/>
                <w:bCs/>
                <w:color w:val="000000"/>
                <w:sz w:val="16"/>
                <w:szCs w:val="16"/>
                <w:lang w:val="en-US" w:eastAsia="zh-CN"/>
              </w:rPr>
              <w:t>50</w:t>
            </w:r>
          </w:p>
        </w:tc>
        <w:tc>
          <w:tcPr>
            <w:tcW w:w="1265" w:type="dxa"/>
            <w:shd w:val="clear" w:color="auto" w:fill="auto"/>
            <w:vAlign w:val="center"/>
          </w:tcPr>
          <w:p w14:paraId="799B26B5">
            <w:pPr>
              <w:jc w:val="center"/>
              <w:rPr>
                <w:rFonts w:ascii="仿宋" w:hAnsi="仿宋" w:eastAsia="仿宋" w:cs="仿宋"/>
                <w:color w:val="000000"/>
                <w:sz w:val="16"/>
                <w:szCs w:val="16"/>
              </w:rPr>
            </w:pPr>
          </w:p>
        </w:tc>
        <w:tc>
          <w:tcPr>
            <w:tcW w:w="557" w:type="dxa"/>
            <w:shd w:val="clear" w:color="auto" w:fill="auto"/>
            <w:vAlign w:val="center"/>
          </w:tcPr>
          <w:p w14:paraId="683AD693">
            <w:pPr>
              <w:jc w:val="center"/>
              <w:rPr>
                <w:rFonts w:ascii="仿宋" w:hAnsi="仿宋" w:eastAsia="仿宋" w:cs="仿宋"/>
                <w:color w:val="000000"/>
                <w:sz w:val="16"/>
                <w:szCs w:val="16"/>
              </w:rPr>
            </w:pPr>
          </w:p>
        </w:tc>
        <w:tc>
          <w:tcPr>
            <w:tcW w:w="643" w:type="dxa"/>
            <w:vMerge w:val="restart"/>
            <w:shd w:val="clear" w:color="auto" w:fill="auto"/>
            <w:vAlign w:val="center"/>
          </w:tcPr>
          <w:p w14:paraId="5CCC4124">
            <w:pPr>
              <w:jc w:val="center"/>
              <w:rPr>
                <w:rFonts w:ascii="仿宋" w:hAnsi="仿宋" w:eastAsia="仿宋" w:cs="仿宋"/>
                <w:color w:val="000000"/>
                <w:sz w:val="16"/>
                <w:szCs w:val="16"/>
              </w:rPr>
            </w:pPr>
          </w:p>
        </w:tc>
      </w:tr>
      <w:tr w14:paraId="703C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dxa"/>
            <w:vMerge w:val="continue"/>
            <w:shd w:val="clear" w:color="auto" w:fill="auto"/>
            <w:vAlign w:val="center"/>
          </w:tcPr>
          <w:p w14:paraId="0D869B6D">
            <w:pPr>
              <w:jc w:val="center"/>
              <w:rPr>
                <w:rFonts w:ascii="仿宋" w:hAnsi="仿宋" w:eastAsia="仿宋" w:cs="仿宋"/>
                <w:b/>
                <w:bCs/>
                <w:color w:val="000000"/>
                <w:sz w:val="16"/>
                <w:szCs w:val="16"/>
              </w:rPr>
            </w:pPr>
          </w:p>
        </w:tc>
        <w:tc>
          <w:tcPr>
            <w:tcW w:w="4283" w:type="dxa"/>
            <w:shd w:val="clear" w:color="auto" w:fill="auto"/>
            <w:vAlign w:val="center"/>
          </w:tcPr>
          <w:p w14:paraId="1832CDDE">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无故未完成</w:t>
            </w:r>
            <w:r>
              <w:rPr>
                <w:rFonts w:hint="eastAsia" w:ascii="仿宋" w:hAnsi="仿宋" w:eastAsia="仿宋" w:cs="仿宋"/>
                <w:color w:val="000000"/>
                <w:kern w:val="0"/>
                <w:sz w:val="16"/>
                <w:szCs w:val="16"/>
                <w:lang w:val="en-US" w:eastAsia="zh-CN" w:bidi="ar"/>
              </w:rPr>
              <w:t>甲方</w:t>
            </w:r>
            <w:r>
              <w:rPr>
                <w:rFonts w:hint="eastAsia" w:ascii="仿宋" w:hAnsi="仿宋" w:eastAsia="仿宋" w:cs="仿宋"/>
                <w:color w:val="000000"/>
                <w:kern w:val="0"/>
                <w:sz w:val="16"/>
                <w:szCs w:val="16"/>
                <w:lang w:bidi="ar"/>
              </w:rPr>
              <w:t>下达的指令，每次扣2分</w:t>
            </w:r>
          </w:p>
        </w:tc>
        <w:tc>
          <w:tcPr>
            <w:tcW w:w="544" w:type="dxa"/>
            <w:vMerge w:val="continue"/>
            <w:shd w:val="clear" w:color="auto" w:fill="auto"/>
            <w:vAlign w:val="center"/>
          </w:tcPr>
          <w:p w14:paraId="0B575757">
            <w:pPr>
              <w:jc w:val="center"/>
              <w:rPr>
                <w:rFonts w:ascii="Times New Roman" w:hAnsi="Times New Roman"/>
                <w:b/>
                <w:bCs/>
                <w:color w:val="000000"/>
                <w:sz w:val="16"/>
                <w:szCs w:val="16"/>
              </w:rPr>
            </w:pPr>
          </w:p>
        </w:tc>
        <w:tc>
          <w:tcPr>
            <w:tcW w:w="1265" w:type="dxa"/>
            <w:shd w:val="clear" w:color="auto" w:fill="auto"/>
            <w:vAlign w:val="center"/>
          </w:tcPr>
          <w:p w14:paraId="7F274C87">
            <w:pPr>
              <w:jc w:val="center"/>
              <w:rPr>
                <w:rFonts w:ascii="仿宋" w:hAnsi="仿宋" w:eastAsia="仿宋" w:cs="仿宋"/>
                <w:color w:val="000000"/>
                <w:sz w:val="16"/>
                <w:szCs w:val="16"/>
              </w:rPr>
            </w:pPr>
          </w:p>
        </w:tc>
        <w:tc>
          <w:tcPr>
            <w:tcW w:w="557" w:type="dxa"/>
            <w:shd w:val="clear" w:color="auto" w:fill="auto"/>
            <w:vAlign w:val="center"/>
          </w:tcPr>
          <w:p w14:paraId="15060DC4">
            <w:pPr>
              <w:jc w:val="center"/>
              <w:rPr>
                <w:rFonts w:ascii="仿宋" w:hAnsi="仿宋" w:eastAsia="仿宋" w:cs="仿宋"/>
                <w:color w:val="000000"/>
                <w:sz w:val="16"/>
                <w:szCs w:val="16"/>
              </w:rPr>
            </w:pPr>
          </w:p>
        </w:tc>
        <w:tc>
          <w:tcPr>
            <w:tcW w:w="643" w:type="dxa"/>
            <w:vMerge w:val="continue"/>
            <w:shd w:val="clear" w:color="auto" w:fill="auto"/>
            <w:vAlign w:val="center"/>
          </w:tcPr>
          <w:p w14:paraId="6EFBA95B">
            <w:pPr>
              <w:jc w:val="center"/>
              <w:rPr>
                <w:rFonts w:ascii="仿宋" w:hAnsi="仿宋" w:eastAsia="仿宋" w:cs="仿宋"/>
                <w:color w:val="000000"/>
                <w:sz w:val="16"/>
                <w:szCs w:val="16"/>
              </w:rPr>
            </w:pPr>
          </w:p>
        </w:tc>
      </w:tr>
      <w:tr w14:paraId="371C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dxa"/>
            <w:vMerge w:val="continue"/>
            <w:shd w:val="clear" w:color="auto" w:fill="auto"/>
            <w:vAlign w:val="center"/>
          </w:tcPr>
          <w:p w14:paraId="0C7175A4">
            <w:pPr>
              <w:jc w:val="center"/>
              <w:rPr>
                <w:rFonts w:ascii="仿宋" w:hAnsi="仿宋" w:eastAsia="仿宋" w:cs="仿宋"/>
                <w:b/>
                <w:bCs/>
                <w:color w:val="000000"/>
                <w:sz w:val="16"/>
                <w:szCs w:val="16"/>
              </w:rPr>
            </w:pPr>
          </w:p>
        </w:tc>
        <w:tc>
          <w:tcPr>
            <w:tcW w:w="4283" w:type="dxa"/>
            <w:shd w:val="clear" w:color="auto" w:fill="auto"/>
            <w:vAlign w:val="center"/>
          </w:tcPr>
          <w:p w14:paraId="4F245C7D">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未按规定路线、巡检要求及时完成现场巡检，每次扣2分</w:t>
            </w:r>
          </w:p>
        </w:tc>
        <w:tc>
          <w:tcPr>
            <w:tcW w:w="544" w:type="dxa"/>
            <w:vMerge w:val="continue"/>
            <w:shd w:val="clear" w:color="auto" w:fill="auto"/>
            <w:vAlign w:val="center"/>
          </w:tcPr>
          <w:p w14:paraId="04C25109">
            <w:pPr>
              <w:jc w:val="center"/>
              <w:rPr>
                <w:rFonts w:ascii="Times New Roman" w:hAnsi="Times New Roman"/>
                <w:b/>
                <w:bCs/>
                <w:color w:val="000000"/>
                <w:sz w:val="16"/>
                <w:szCs w:val="16"/>
              </w:rPr>
            </w:pPr>
          </w:p>
        </w:tc>
        <w:tc>
          <w:tcPr>
            <w:tcW w:w="1265" w:type="dxa"/>
            <w:shd w:val="clear" w:color="auto" w:fill="auto"/>
            <w:vAlign w:val="center"/>
          </w:tcPr>
          <w:p w14:paraId="12314F4D">
            <w:pPr>
              <w:jc w:val="center"/>
              <w:rPr>
                <w:rFonts w:ascii="仿宋" w:hAnsi="仿宋" w:eastAsia="仿宋" w:cs="仿宋"/>
                <w:color w:val="000000"/>
                <w:sz w:val="16"/>
                <w:szCs w:val="16"/>
              </w:rPr>
            </w:pPr>
          </w:p>
        </w:tc>
        <w:tc>
          <w:tcPr>
            <w:tcW w:w="557" w:type="dxa"/>
            <w:shd w:val="clear" w:color="auto" w:fill="auto"/>
            <w:vAlign w:val="center"/>
          </w:tcPr>
          <w:p w14:paraId="6440C0A0">
            <w:pPr>
              <w:jc w:val="center"/>
              <w:rPr>
                <w:rFonts w:ascii="仿宋" w:hAnsi="仿宋" w:eastAsia="仿宋" w:cs="仿宋"/>
                <w:color w:val="000000"/>
                <w:sz w:val="16"/>
                <w:szCs w:val="16"/>
              </w:rPr>
            </w:pPr>
          </w:p>
        </w:tc>
        <w:tc>
          <w:tcPr>
            <w:tcW w:w="643" w:type="dxa"/>
            <w:vMerge w:val="continue"/>
            <w:shd w:val="clear" w:color="auto" w:fill="auto"/>
            <w:vAlign w:val="center"/>
          </w:tcPr>
          <w:p w14:paraId="79536C9D">
            <w:pPr>
              <w:jc w:val="center"/>
              <w:rPr>
                <w:rFonts w:ascii="仿宋" w:hAnsi="仿宋" w:eastAsia="仿宋" w:cs="仿宋"/>
                <w:color w:val="000000"/>
                <w:sz w:val="16"/>
                <w:szCs w:val="16"/>
              </w:rPr>
            </w:pPr>
          </w:p>
        </w:tc>
      </w:tr>
      <w:tr w14:paraId="4E24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dxa"/>
            <w:vMerge w:val="continue"/>
            <w:shd w:val="clear" w:color="auto" w:fill="auto"/>
            <w:vAlign w:val="center"/>
          </w:tcPr>
          <w:p w14:paraId="55757671">
            <w:pPr>
              <w:jc w:val="center"/>
              <w:rPr>
                <w:rFonts w:ascii="仿宋" w:hAnsi="仿宋" w:eastAsia="仿宋" w:cs="仿宋"/>
                <w:b/>
                <w:bCs/>
                <w:color w:val="000000"/>
                <w:sz w:val="16"/>
                <w:szCs w:val="16"/>
              </w:rPr>
            </w:pPr>
          </w:p>
        </w:tc>
        <w:tc>
          <w:tcPr>
            <w:tcW w:w="4283" w:type="dxa"/>
            <w:shd w:val="clear" w:color="auto" w:fill="auto"/>
            <w:vAlign w:val="center"/>
          </w:tcPr>
          <w:p w14:paraId="6D3ACEB6">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机具未能满足服务要求，每次扣3分</w:t>
            </w:r>
          </w:p>
        </w:tc>
        <w:tc>
          <w:tcPr>
            <w:tcW w:w="544" w:type="dxa"/>
            <w:vMerge w:val="continue"/>
            <w:shd w:val="clear" w:color="auto" w:fill="auto"/>
            <w:vAlign w:val="center"/>
          </w:tcPr>
          <w:p w14:paraId="3CB6196F">
            <w:pPr>
              <w:jc w:val="center"/>
              <w:rPr>
                <w:rFonts w:ascii="Times New Roman" w:hAnsi="Times New Roman"/>
                <w:b/>
                <w:bCs/>
                <w:color w:val="000000"/>
                <w:sz w:val="16"/>
                <w:szCs w:val="16"/>
              </w:rPr>
            </w:pPr>
          </w:p>
        </w:tc>
        <w:tc>
          <w:tcPr>
            <w:tcW w:w="1265" w:type="dxa"/>
            <w:shd w:val="clear" w:color="auto" w:fill="auto"/>
            <w:vAlign w:val="center"/>
          </w:tcPr>
          <w:p w14:paraId="11D28050">
            <w:pPr>
              <w:jc w:val="center"/>
              <w:rPr>
                <w:rFonts w:ascii="仿宋" w:hAnsi="仿宋" w:eastAsia="仿宋" w:cs="仿宋"/>
                <w:color w:val="000000"/>
                <w:sz w:val="16"/>
                <w:szCs w:val="16"/>
              </w:rPr>
            </w:pPr>
          </w:p>
        </w:tc>
        <w:tc>
          <w:tcPr>
            <w:tcW w:w="557" w:type="dxa"/>
            <w:shd w:val="clear" w:color="auto" w:fill="auto"/>
            <w:vAlign w:val="center"/>
          </w:tcPr>
          <w:p w14:paraId="16259FD2">
            <w:pPr>
              <w:jc w:val="center"/>
              <w:rPr>
                <w:rFonts w:ascii="仿宋" w:hAnsi="仿宋" w:eastAsia="仿宋" w:cs="仿宋"/>
                <w:color w:val="000000"/>
                <w:sz w:val="16"/>
                <w:szCs w:val="16"/>
              </w:rPr>
            </w:pPr>
          </w:p>
        </w:tc>
        <w:tc>
          <w:tcPr>
            <w:tcW w:w="643" w:type="dxa"/>
            <w:vMerge w:val="continue"/>
            <w:shd w:val="clear" w:color="auto" w:fill="auto"/>
            <w:vAlign w:val="center"/>
          </w:tcPr>
          <w:p w14:paraId="717DA13C">
            <w:pPr>
              <w:jc w:val="center"/>
              <w:rPr>
                <w:rFonts w:ascii="仿宋" w:hAnsi="仿宋" w:eastAsia="仿宋" w:cs="仿宋"/>
                <w:color w:val="000000"/>
                <w:sz w:val="16"/>
                <w:szCs w:val="16"/>
              </w:rPr>
            </w:pPr>
          </w:p>
        </w:tc>
      </w:tr>
      <w:tr w14:paraId="2CD5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2" w:type="dxa"/>
            <w:vMerge w:val="continue"/>
            <w:shd w:val="clear" w:color="auto" w:fill="auto"/>
            <w:vAlign w:val="center"/>
          </w:tcPr>
          <w:p w14:paraId="42A240F7">
            <w:pPr>
              <w:jc w:val="center"/>
              <w:rPr>
                <w:rFonts w:ascii="仿宋" w:hAnsi="仿宋" w:eastAsia="仿宋" w:cs="仿宋"/>
                <w:b/>
                <w:bCs/>
                <w:color w:val="000000"/>
                <w:sz w:val="16"/>
                <w:szCs w:val="16"/>
              </w:rPr>
            </w:pPr>
          </w:p>
        </w:tc>
        <w:tc>
          <w:tcPr>
            <w:tcW w:w="4283" w:type="dxa"/>
            <w:shd w:val="clear" w:color="auto" w:fill="auto"/>
            <w:vAlign w:val="center"/>
          </w:tcPr>
          <w:p w14:paraId="11D6D174">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操作记录、交接班记录、检修作业及维保记录等各类生产报表填写错误、内容不全，每次扣2分</w:t>
            </w:r>
          </w:p>
        </w:tc>
        <w:tc>
          <w:tcPr>
            <w:tcW w:w="544" w:type="dxa"/>
            <w:vMerge w:val="continue"/>
            <w:shd w:val="clear" w:color="auto" w:fill="auto"/>
            <w:vAlign w:val="center"/>
          </w:tcPr>
          <w:p w14:paraId="14460F8C">
            <w:pPr>
              <w:jc w:val="center"/>
              <w:rPr>
                <w:rFonts w:ascii="Times New Roman" w:hAnsi="Times New Roman"/>
                <w:b/>
                <w:bCs/>
                <w:color w:val="000000"/>
                <w:sz w:val="16"/>
                <w:szCs w:val="16"/>
              </w:rPr>
            </w:pPr>
          </w:p>
        </w:tc>
        <w:tc>
          <w:tcPr>
            <w:tcW w:w="1265" w:type="dxa"/>
            <w:shd w:val="clear" w:color="auto" w:fill="auto"/>
            <w:vAlign w:val="center"/>
          </w:tcPr>
          <w:p w14:paraId="7DCC57BA">
            <w:pPr>
              <w:jc w:val="center"/>
              <w:rPr>
                <w:rFonts w:ascii="仿宋" w:hAnsi="仿宋" w:eastAsia="仿宋" w:cs="仿宋"/>
                <w:color w:val="000000"/>
                <w:sz w:val="16"/>
                <w:szCs w:val="16"/>
              </w:rPr>
            </w:pPr>
          </w:p>
        </w:tc>
        <w:tc>
          <w:tcPr>
            <w:tcW w:w="557" w:type="dxa"/>
            <w:shd w:val="clear" w:color="auto" w:fill="auto"/>
            <w:vAlign w:val="center"/>
          </w:tcPr>
          <w:p w14:paraId="79A8313B">
            <w:pPr>
              <w:jc w:val="center"/>
              <w:rPr>
                <w:rFonts w:ascii="仿宋" w:hAnsi="仿宋" w:eastAsia="仿宋" w:cs="仿宋"/>
                <w:color w:val="000000"/>
                <w:sz w:val="16"/>
                <w:szCs w:val="16"/>
              </w:rPr>
            </w:pPr>
          </w:p>
        </w:tc>
        <w:tc>
          <w:tcPr>
            <w:tcW w:w="643" w:type="dxa"/>
            <w:vMerge w:val="continue"/>
            <w:shd w:val="clear" w:color="auto" w:fill="auto"/>
            <w:vAlign w:val="center"/>
          </w:tcPr>
          <w:p w14:paraId="6CB2EAF6">
            <w:pPr>
              <w:jc w:val="center"/>
              <w:rPr>
                <w:rFonts w:ascii="仿宋" w:hAnsi="仿宋" w:eastAsia="仿宋" w:cs="仿宋"/>
                <w:color w:val="000000"/>
                <w:sz w:val="16"/>
                <w:szCs w:val="16"/>
              </w:rPr>
            </w:pPr>
          </w:p>
        </w:tc>
      </w:tr>
      <w:tr w14:paraId="69F7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dxa"/>
            <w:vMerge w:val="continue"/>
            <w:shd w:val="clear" w:color="auto" w:fill="auto"/>
            <w:vAlign w:val="center"/>
          </w:tcPr>
          <w:p w14:paraId="4ED2558D">
            <w:pPr>
              <w:jc w:val="center"/>
              <w:rPr>
                <w:rFonts w:ascii="仿宋" w:hAnsi="仿宋" w:eastAsia="仿宋" w:cs="仿宋"/>
                <w:b/>
                <w:bCs/>
                <w:color w:val="000000"/>
                <w:sz w:val="16"/>
                <w:szCs w:val="16"/>
              </w:rPr>
            </w:pPr>
          </w:p>
        </w:tc>
        <w:tc>
          <w:tcPr>
            <w:tcW w:w="4283" w:type="dxa"/>
            <w:shd w:val="clear" w:color="auto" w:fill="auto"/>
            <w:vAlign w:val="center"/>
          </w:tcPr>
          <w:p w14:paraId="3E052AF0">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区域或作业清场的卫生不符合要求，每次扣2分</w:t>
            </w:r>
          </w:p>
        </w:tc>
        <w:tc>
          <w:tcPr>
            <w:tcW w:w="544" w:type="dxa"/>
            <w:vMerge w:val="continue"/>
            <w:shd w:val="clear" w:color="auto" w:fill="auto"/>
            <w:vAlign w:val="center"/>
          </w:tcPr>
          <w:p w14:paraId="751A55B7">
            <w:pPr>
              <w:jc w:val="center"/>
              <w:rPr>
                <w:rFonts w:ascii="Times New Roman" w:hAnsi="Times New Roman"/>
                <w:b/>
                <w:bCs/>
                <w:color w:val="000000"/>
                <w:sz w:val="16"/>
                <w:szCs w:val="16"/>
              </w:rPr>
            </w:pPr>
          </w:p>
        </w:tc>
        <w:tc>
          <w:tcPr>
            <w:tcW w:w="1265" w:type="dxa"/>
            <w:shd w:val="clear" w:color="auto" w:fill="auto"/>
            <w:vAlign w:val="center"/>
          </w:tcPr>
          <w:p w14:paraId="75134C99">
            <w:pPr>
              <w:jc w:val="center"/>
              <w:rPr>
                <w:rFonts w:ascii="仿宋" w:hAnsi="仿宋" w:eastAsia="仿宋" w:cs="仿宋"/>
                <w:color w:val="000000"/>
                <w:sz w:val="16"/>
                <w:szCs w:val="16"/>
              </w:rPr>
            </w:pPr>
          </w:p>
        </w:tc>
        <w:tc>
          <w:tcPr>
            <w:tcW w:w="557" w:type="dxa"/>
            <w:shd w:val="clear" w:color="auto" w:fill="auto"/>
            <w:vAlign w:val="center"/>
          </w:tcPr>
          <w:p w14:paraId="7F4842E5">
            <w:pPr>
              <w:jc w:val="center"/>
              <w:rPr>
                <w:rFonts w:ascii="仿宋" w:hAnsi="仿宋" w:eastAsia="仿宋" w:cs="仿宋"/>
                <w:color w:val="000000"/>
                <w:sz w:val="16"/>
                <w:szCs w:val="16"/>
              </w:rPr>
            </w:pPr>
          </w:p>
        </w:tc>
        <w:tc>
          <w:tcPr>
            <w:tcW w:w="643" w:type="dxa"/>
            <w:vMerge w:val="continue"/>
            <w:shd w:val="clear" w:color="auto" w:fill="auto"/>
            <w:vAlign w:val="center"/>
          </w:tcPr>
          <w:p w14:paraId="66CBA279">
            <w:pPr>
              <w:jc w:val="center"/>
              <w:rPr>
                <w:rFonts w:ascii="仿宋" w:hAnsi="仿宋" w:eastAsia="仿宋" w:cs="仿宋"/>
                <w:color w:val="000000"/>
                <w:sz w:val="16"/>
                <w:szCs w:val="16"/>
              </w:rPr>
            </w:pPr>
          </w:p>
        </w:tc>
      </w:tr>
      <w:tr w14:paraId="1844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dxa"/>
            <w:vMerge w:val="continue"/>
            <w:shd w:val="clear" w:color="auto" w:fill="auto"/>
            <w:vAlign w:val="center"/>
          </w:tcPr>
          <w:p w14:paraId="3B7C1C61">
            <w:pPr>
              <w:jc w:val="center"/>
              <w:rPr>
                <w:rFonts w:ascii="仿宋" w:hAnsi="仿宋" w:eastAsia="仿宋" w:cs="仿宋"/>
                <w:b/>
                <w:bCs/>
                <w:color w:val="000000"/>
                <w:sz w:val="16"/>
                <w:szCs w:val="16"/>
              </w:rPr>
            </w:pPr>
          </w:p>
        </w:tc>
        <w:tc>
          <w:tcPr>
            <w:tcW w:w="4283" w:type="dxa"/>
            <w:shd w:val="clear" w:color="auto" w:fill="auto"/>
            <w:vAlign w:val="center"/>
          </w:tcPr>
          <w:p w14:paraId="16CCC7D6">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各种违规作业，每项不合格扣2分</w:t>
            </w:r>
          </w:p>
        </w:tc>
        <w:tc>
          <w:tcPr>
            <w:tcW w:w="544" w:type="dxa"/>
            <w:vMerge w:val="continue"/>
            <w:shd w:val="clear" w:color="auto" w:fill="auto"/>
            <w:vAlign w:val="center"/>
          </w:tcPr>
          <w:p w14:paraId="2B213F7C">
            <w:pPr>
              <w:jc w:val="center"/>
              <w:rPr>
                <w:rFonts w:ascii="Times New Roman" w:hAnsi="Times New Roman"/>
                <w:b/>
                <w:bCs/>
                <w:color w:val="000000"/>
                <w:sz w:val="16"/>
                <w:szCs w:val="16"/>
              </w:rPr>
            </w:pPr>
          </w:p>
        </w:tc>
        <w:tc>
          <w:tcPr>
            <w:tcW w:w="1265" w:type="dxa"/>
            <w:shd w:val="clear" w:color="auto" w:fill="auto"/>
            <w:vAlign w:val="center"/>
          </w:tcPr>
          <w:p w14:paraId="6D9A8B5E">
            <w:pPr>
              <w:jc w:val="center"/>
              <w:rPr>
                <w:rFonts w:ascii="仿宋" w:hAnsi="仿宋" w:eastAsia="仿宋" w:cs="仿宋"/>
                <w:color w:val="000000"/>
                <w:sz w:val="16"/>
                <w:szCs w:val="16"/>
              </w:rPr>
            </w:pPr>
          </w:p>
        </w:tc>
        <w:tc>
          <w:tcPr>
            <w:tcW w:w="557" w:type="dxa"/>
            <w:shd w:val="clear" w:color="auto" w:fill="auto"/>
            <w:vAlign w:val="center"/>
          </w:tcPr>
          <w:p w14:paraId="3EEB7684">
            <w:pPr>
              <w:jc w:val="center"/>
              <w:rPr>
                <w:rFonts w:ascii="仿宋" w:hAnsi="仿宋" w:eastAsia="仿宋" w:cs="仿宋"/>
                <w:color w:val="000000"/>
                <w:sz w:val="16"/>
                <w:szCs w:val="16"/>
              </w:rPr>
            </w:pPr>
          </w:p>
        </w:tc>
        <w:tc>
          <w:tcPr>
            <w:tcW w:w="643" w:type="dxa"/>
            <w:vMerge w:val="continue"/>
            <w:shd w:val="clear" w:color="auto" w:fill="auto"/>
            <w:vAlign w:val="center"/>
          </w:tcPr>
          <w:p w14:paraId="5246DBAB">
            <w:pPr>
              <w:jc w:val="center"/>
              <w:rPr>
                <w:rFonts w:ascii="仿宋" w:hAnsi="仿宋" w:eastAsia="仿宋" w:cs="仿宋"/>
                <w:color w:val="000000"/>
                <w:sz w:val="16"/>
                <w:szCs w:val="16"/>
              </w:rPr>
            </w:pPr>
          </w:p>
        </w:tc>
      </w:tr>
      <w:tr w14:paraId="74DD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dxa"/>
            <w:vMerge w:val="continue"/>
            <w:shd w:val="clear" w:color="auto" w:fill="auto"/>
            <w:vAlign w:val="center"/>
          </w:tcPr>
          <w:p w14:paraId="09FA7781">
            <w:pPr>
              <w:jc w:val="center"/>
              <w:rPr>
                <w:rFonts w:ascii="仿宋" w:hAnsi="仿宋" w:eastAsia="仿宋" w:cs="仿宋"/>
                <w:b/>
                <w:bCs/>
                <w:color w:val="000000"/>
                <w:sz w:val="16"/>
                <w:szCs w:val="16"/>
              </w:rPr>
            </w:pPr>
          </w:p>
        </w:tc>
        <w:tc>
          <w:tcPr>
            <w:tcW w:w="4283" w:type="dxa"/>
            <w:shd w:val="clear" w:color="auto" w:fill="auto"/>
            <w:vAlign w:val="center"/>
          </w:tcPr>
          <w:p w14:paraId="2551ECF2">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工艺操作问题，每次扣2分</w:t>
            </w:r>
          </w:p>
        </w:tc>
        <w:tc>
          <w:tcPr>
            <w:tcW w:w="544" w:type="dxa"/>
            <w:vMerge w:val="continue"/>
            <w:shd w:val="clear" w:color="auto" w:fill="auto"/>
            <w:vAlign w:val="center"/>
          </w:tcPr>
          <w:p w14:paraId="33C05E21">
            <w:pPr>
              <w:jc w:val="center"/>
              <w:rPr>
                <w:rFonts w:ascii="Times New Roman" w:hAnsi="Times New Roman"/>
                <w:b/>
                <w:bCs/>
                <w:color w:val="000000"/>
                <w:sz w:val="16"/>
                <w:szCs w:val="16"/>
              </w:rPr>
            </w:pPr>
          </w:p>
        </w:tc>
        <w:tc>
          <w:tcPr>
            <w:tcW w:w="1265" w:type="dxa"/>
            <w:shd w:val="clear" w:color="auto" w:fill="auto"/>
            <w:vAlign w:val="center"/>
          </w:tcPr>
          <w:p w14:paraId="086DAFEA">
            <w:pPr>
              <w:jc w:val="center"/>
              <w:rPr>
                <w:rFonts w:ascii="仿宋" w:hAnsi="仿宋" w:eastAsia="仿宋" w:cs="仿宋"/>
                <w:color w:val="000000"/>
                <w:sz w:val="16"/>
                <w:szCs w:val="16"/>
              </w:rPr>
            </w:pPr>
          </w:p>
        </w:tc>
        <w:tc>
          <w:tcPr>
            <w:tcW w:w="557" w:type="dxa"/>
            <w:shd w:val="clear" w:color="auto" w:fill="auto"/>
            <w:vAlign w:val="center"/>
          </w:tcPr>
          <w:p w14:paraId="4427D6F7">
            <w:pPr>
              <w:jc w:val="center"/>
              <w:rPr>
                <w:rFonts w:ascii="仿宋" w:hAnsi="仿宋" w:eastAsia="仿宋" w:cs="仿宋"/>
                <w:color w:val="000000"/>
                <w:sz w:val="16"/>
                <w:szCs w:val="16"/>
              </w:rPr>
            </w:pPr>
          </w:p>
        </w:tc>
        <w:tc>
          <w:tcPr>
            <w:tcW w:w="643" w:type="dxa"/>
            <w:vMerge w:val="restart"/>
            <w:shd w:val="clear" w:color="auto" w:fill="auto"/>
            <w:vAlign w:val="center"/>
          </w:tcPr>
          <w:p w14:paraId="50EC542C">
            <w:pPr>
              <w:jc w:val="center"/>
              <w:rPr>
                <w:rFonts w:ascii="仿宋" w:hAnsi="仿宋" w:eastAsia="仿宋" w:cs="仿宋"/>
                <w:color w:val="000000"/>
                <w:sz w:val="16"/>
                <w:szCs w:val="16"/>
              </w:rPr>
            </w:pPr>
          </w:p>
        </w:tc>
      </w:tr>
      <w:tr w14:paraId="651F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dxa"/>
            <w:vMerge w:val="continue"/>
            <w:shd w:val="clear" w:color="auto" w:fill="auto"/>
            <w:vAlign w:val="center"/>
          </w:tcPr>
          <w:p w14:paraId="28842135">
            <w:pPr>
              <w:jc w:val="center"/>
              <w:rPr>
                <w:rFonts w:ascii="仿宋" w:hAnsi="仿宋" w:eastAsia="仿宋" w:cs="仿宋"/>
                <w:b/>
                <w:bCs/>
                <w:color w:val="000000"/>
                <w:sz w:val="16"/>
                <w:szCs w:val="16"/>
              </w:rPr>
            </w:pPr>
          </w:p>
        </w:tc>
        <w:tc>
          <w:tcPr>
            <w:tcW w:w="4283" w:type="dxa"/>
            <w:shd w:val="clear" w:color="auto" w:fill="auto"/>
            <w:vAlign w:val="center"/>
          </w:tcPr>
          <w:p w14:paraId="763E6929">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工</w:t>
            </w:r>
            <w:r>
              <w:rPr>
                <w:rFonts w:hint="eastAsia" w:ascii="仿宋" w:hAnsi="仿宋" w:eastAsia="仿宋" w:cs="仿宋"/>
                <w:color w:val="000000"/>
                <w:kern w:val="0"/>
                <w:sz w:val="16"/>
                <w:szCs w:val="16"/>
                <w:lang w:eastAsia="zh-CN" w:bidi="ar"/>
              </w:rPr>
              <w:t>（</w:t>
            </w:r>
            <w:r>
              <w:rPr>
                <w:rFonts w:hint="eastAsia" w:ascii="仿宋" w:hAnsi="仿宋" w:eastAsia="仿宋" w:cs="仿宋"/>
                <w:color w:val="000000"/>
                <w:kern w:val="0"/>
                <w:sz w:val="16"/>
                <w:szCs w:val="16"/>
                <w:lang w:bidi="ar"/>
              </w:rPr>
              <w:t>机</w:t>
            </w:r>
            <w:r>
              <w:rPr>
                <w:rFonts w:hint="eastAsia" w:ascii="仿宋" w:hAnsi="仿宋" w:eastAsia="仿宋" w:cs="仿宋"/>
                <w:color w:val="000000"/>
                <w:kern w:val="0"/>
                <w:sz w:val="16"/>
                <w:szCs w:val="16"/>
                <w:lang w:eastAsia="zh-CN" w:bidi="ar"/>
              </w:rPr>
              <w:t>）</w:t>
            </w:r>
            <w:r>
              <w:rPr>
                <w:rFonts w:hint="eastAsia" w:ascii="仿宋" w:hAnsi="仿宋" w:eastAsia="仿宋" w:cs="仿宋"/>
                <w:color w:val="000000"/>
                <w:kern w:val="0"/>
                <w:sz w:val="16"/>
                <w:szCs w:val="16"/>
                <w:lang w:bidi="ar"/>
              </w:rPr>
              <w:t>具、备品备件、易耗品管理问题，每次扣1分</w:t>
            </w:r>
          </w:p>
        </w:tc>
        <w:tc>
          <w:tcPr>
            <w:tcW w:w="544" w:type="dxa"/>
            <w:vMerge w:val="continue"/>
            <w:shd w:val="clear" w:color="auto" w:fill="auto"/>
            <w:vAlign w:val="center"/>
          </w:tcPr>
          <w:p w14:paraId="03E92CDC">
            <w:pPr>
              <w:jc w:val="center"/>
              <w:rPr>
                <w:rFonts w:ascii="Times New Roman" w:hAnsi="Times New Roman"/>
                <w:b/>
                <w:bCs/>
                <w:color w:val="000000"/>
                <w:sz w:val="16"/>
                <w:szCs w:val="16"/>
              </w:rPr>
            </w:pPr>
          </w:p>
        </w:tc>
        <w:tc>
          <w:tcPr>
            <w:tcW w:w="1265" w:type="dxa"/>
            <w:shd w:val="clear" w:color="auto" w:fill="auto"/>
            <w:vAlign w:val="center"/>
          </w:tcPr>
          <w:p w14:paraId="2D1CBC06">
            <w:pPr>
              <w:jc w:val="center"/>
              <w:rPr>
                <w:rFonts w:ascii="仿宋" w:hAnsi="仿宋" w:eastAsia="仿宋" w:cs="仿宋"/>
                <w:color w:val="000000"/>
                <w:sz w:val="16"/>
                <w:szCs w:val="16"/>
              </w:rPr>
            </w:pPr>
          </w:p>
        </w:tc>
        <w:tc>
          <w:tcPr>
            <w:tcW w:w="557" w:type="dxa"/>
            <w:shd w:val="clear" w:color="auto" w:fill="auto"/>
            <w:vAlign w:val="center"/>
          </w:tcPr>
          <w:p w14:paraId="4361FB95">
            <w:pPr>
              <w:jc w:val="center"/>
              <w:rPr>
                <w:rFonts w:ascii="仿宋" w:hAnsi="仿宋" w:eastAsia="仿宋" w:cs="仿宋"/>
                <w:color w:val="000000"/>
                <w:sz w:val="16"/>
                <w:szCs w:val="16"/>
              </w:rPr>
            </w:pPr>
          </w:p>
        </w:tc>
        <w:tc>
          <w:tcPr>
            <w:tcW w:w="643" w:type="dxa"/>
            <w:vMerge w:val="continue"/>
            <w:shd w:val="clear" w:color="auto" w:fill="auto"/>
            <w:vAlign w:val="center"/>
          </w:tcPr>
          <w:p w14:paraId="0FBAD1F4">
            <w:pPr>
              <w:jc w:val="center"/>
              <w:rPr>
                <w:rFonts w:ascii="仿宋" w:hAnsi="仿宋" w:eastAsia="仿宋" w:cs="仿宋"/>
                <w:color w:val="000000"/>
                <w:sz w:val="16"/>
                <w:szCs w:val="16"/>
              </w:rPr>
            </w:pPr>
          </w:p>
        </w:tc>
      </w:tr>
      <w:tr w14:paraId="54A5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dxa"/>
            <w:vMerge w:val="continue"/>
            <w:shd w:val="clear" w:color="auto" w:fill="auto"/>
            <w:vAlign w:val="center"/>
          </w:tcPr>
          <w:p w14:paraId="2560B3C9">
            <w:pPr>
              <w:jc w:val="center"/>
              <w:rPr>
                <w:rFonts w:ascii="仿宋" w:hAnsi="仿宋" w:eastAsia="仿宋" w:cs="仿宋"/>
                <w:b/>
                <w:bCs/>
                <w:color w:val="000000"/>
                <w:sz w:val="16"/>
                <w:szCs w:val="16"/>
              </w:rPr>
            </w:pPr>
          </w:p>
        </w:tc>
        <w:tc>
          <w:tcPr>
            <w:tcW w:w="4283" w:type="dxa"/>
            <w:shd w:val="clear" w:color="auto" w:fill="auto"/>
            <w:vAlign w:val="center"/>
          </w:tcPr>
          <w:p w14:paraId="78445D5D">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未经允许擅自变更联锁设备状态或触发报警，每次扣5分</w:t>
            </w:r>
          </w:p>
        </w:tc>
        <w:tc>
          <w:tcPr>
            <w:tcW w:w="544" w:type="dxa"/>
            <w:vMerge w:val="continue"/>
            <w:shd w:val="clear" w:color="auto" w:fill="auto"/>
            <w:vAlign w:val="center"/>
          </w:tcPr>
          <w:p w14:paraId="4A7302B8">
            <w:pPr>
              <w:jc w:val="center"/>
              <w:rPr>
                <w:rFonts w:ascii="Times New Roman" w:hAnsi="Times New Roman"/>
                <w:b/>
                <w:bCs/>
                <w:color w:val="000000"/>
                <w:sz w:val="16"/>
                <w:szCs w:val="16"/>
              </w:rPr>
            </w:pPr>
          </w:p>
        </w:tc>
        <w:tc>
          <w:tcPr>
            <w:tcW w:w="1265" w:type="dxa"/>
            <w:shd w:val="clear" w:color="auto" w:fill="auto"/>
            <w:vAlign w:val="center"/>
          </w:tcPr>
          <w:p w14:paraId="57EF1D10">
            <w:pPr>
              <w:jc w:val="center"/>
              <w:rPr>
                <w:rFonts w:ascii="仿宋" w:hAnsi="仿宋" w:eastAsia="仿宋" w:cs="仿宋"/>
                <w:color w:val="000000"/>
                <w:sz w:val="16"/>
                <w:szCs w:val="16"/>
              </w:rPr>
            </w:pPr>
          </w:p>
        </w:tc>
        <w:tc>
          <w:tcPr>
            <w:tcW w:w="557" w:type="dxa"/>
            <w:shd w:val="clear" w:color="auto" w:fill="auto"/>
            <w:vAlign w:val="center"/>
          </w:tcPr>
          <w:p w14:paraId="5E944962">
            <w:pPr>
              <w:jc w:val="center"/>
              <w:rPr>
                <w:rFonts w:ascii="仿宋" w:hAnsi="仿宋" w:eastAsia="仿宋" w:cs="仿宋"/>
                <w:color w:val="000000"/>
                <w:sz w:val="16"/>
                <w:szCs w:val="16"/>
              </w:rPr>
            </w:pPr>
          </w:p>
        </w:tc>
        <w:tc>
          <w:tcPr>
            <w:tcW w:w="643" w:type="dxa"/>
            <w:vMerge w:val="continue"/>
            <w:shd w:val="clear" w:color="auto" w:fill="auto"/>
            <w:vAlign w:val="center"/>
          </w:tcPr>
          <w:p w14:paraId="21B8B98D">
            <w:pPr>
              <w:jc w:val="center"/>
              <w:rPr>
                <w:rFonts w:ascii="仿宋" w:hAnsi="仿宋" w:eastAsia="仿宋" w:cs="仿宋"/>
                <w:color w:val="000000"/>
                <w:sz w:val="16"/>
                <w:szCs w:val="16"/>
              </w:rPr>
            </w:pPr>
          </w:p>
        </w:tc>
      </w:tr>
      <w:tr w14:paraId="32E5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dxa"/>
            <w:vMerge w:val="continue"/>
            <w:shd w:val="clear" w:color="auto" w:fill="auto"/>
            <w:vAlign w:val="center"/>
          </w:tcPr>
          <w:p w14:paraId="5484808B">
            <w:pPr>
              <w:jc w:val="center"/>
              <w:rPr>
                <w:rFonts w:ascii="仿宋" w:hAnsi="仿宋" w:eastAsia="仿宋" w:cs="仿宋"/>
                <w:b/>
                <w:bCs/>
                <w:color w:val="000000"/>
                <w:sz w:val="16"/>
                <w:szCs w:val="16"/>
              </w:rPr>
            </w:pPr>
          </w:p>
        </w:tc>
        <w:tc>
          <w:tcPr>
            <w:tcW w:w="4283" w:type="dxa"/>
            <w:shd w:val="clear" w:color="auto" w:fill="auto"/>
            <w:vAlign w:val="center"/>
          </w:tcPr>
          <w:p w14:paraId="0A90E264">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作业过程中造成设备</w:t>
            </w:r>
            <w:r>
              <w:rPr>
                <w:rFonts w:hint="eastAsia" w:ascii="仿宋" w:hAnsi="仿宋" w:eastAsia="仿宋" w:cs="仿宋"/>
                <w:color w:val="000000"/>
                <w:kern w:val="0"/>
                <w:sz w:val="16"/>
                <w:szCs w:val="16"/>
                <w:lang w:val="en-US" w:eastAsia="zh-CN" w:bidi="ar"/>
              </w:rPr>
              <w:t>严重</w:t>
            </w:r>
            <w:r>
              <w:rPr>
                <w:rFonts w:hint="eastAsia" w:ascii="仿宋" w:hAnsi="仿宋" w:eastAsia="仿宋" w:cs="仿宋"/>
                <w:color w:val="000000"/>
                <w:kern w:val="0"/>
                <w:sz w:val="16"/>
                <w:szCs w:val="16"/>
                <w:lang w:bidi="ar"/>
              </w:rPr>
              <w:t>损坏，每次扣</w:t>
            </w:r>
            <w:r>
              <w:rPr>
                <w:rFonts w:hint="eastAsia" w:ascii="仿宋" w:hAnsi="仿宋" w:eastAsia="仿宋" w:cs="仿宋"/>
                <w:color w:val="000000"/>
                <w:kern w:val="0"/>
                <w:sz w:val="16"/>
                <w:szCs w:val="16"/>
                <w:lang w:val="en-US" w:eastAsia="zh-CN" w:bidi="ar"/>
              </w:rPr>
              <w:t>20</w:t>
            </w:r>
            <w:r>
              <w:rPr>
                <w:rFonts w:hint="eastAsia" w:ascii="仿宋" w:hAnsi="仿宋" w:eastAsia="仿宋" w:cs="仿宋"/>
                <w:color w:val="000000"/>
                <w:kern w:val="0"/>
                <w:sz w:val="16"/>
                <w:szCs w:val="16"/>
                <w:lang w:bidi="ar"/>
              </w:rPr>
              <w:t>分</w:t>
            </w:r>
          </w:p>
        </w:tc>
        <w:tc>
          <w:tcPr>
            <w:tcW w:w="544" w:type="dxa"/>
            <w:vMerge w:val="continue"/>
            <w:shd w:val="clear" w:color="auto" w:fill="auto"/>
            <w:vAlign w:val="center"/>
          </w:tcPr>
          <w:p w14:paraId="0A00C638">
            <w:pPr>
              <w:jc w:val="center"/>
              <w:rPr>
                <w:rFonts w:ascii="Times New Roman" w:hAnsi="Times New Roman"/>
                <w:b/>
                <w:bCs/>
                <w:color w:val="000000"/>
                <w:sz w:val="16"/>
                <w:szCs w:val="16"/>
              </w:rPr>
            </w:pPr>
          </w:p>
        </w:tc>
        <w:tc>
          <w:tcPr>
            <w:tcW w:w="1265" w:type="dxa"/>
            <w:shd w:val="clear" w:color="auto" w:fill="auto"/>
            <w:vAlign w:val="center"/>
          </w:tcPr>
          <w:p w14:paraId="0FDAAECA">
            <w:pPr>
              <w:jc w:val="center"/>
              <w:rPr>
                <w:rFonts w:ascii="仿宋" w:hAnsi="仿宋" w:eastAsia="仿宋" w:cs="仿宋"/>
                <w:color w:val="000000"/>
                <w:sz w:val="16"/>
                <w:szCs w:val="16"/>
              </w:rPr>
            </w:pPr>
          </w:p>
        </w:tc>
        <w:tc>
          <w:tcPr>
            <w:tcW w:w="557" w:type="dxa"/>
            <w:shd w:val="clear" w:color="auto" w:fill="auto"/>
            <w:vAlign w:val="center"/>
          </w:tcPr>
          <w:p w14:paraId="2721415E">
            <w:pPr>
              <w:jc w:val="center"/>
              <w:rPr>
                <w:rFonts w:ascii="仿宋" w:hAnsi="仿宋" w:eastAsia="仿宋" w:cs="仿宋"/>
                <w:color w:val="000000"/>
                <w:sz w:val="16"/>
                <w:szCs w:val="16"/>
              </w:rPr>
            </w:pPr>
          </w:p>
        </w:tc>
        <w:tc>
          <w:tcPr>
            <w:tcW w:w="643" w:type="dxa"/>
            <w:vMerge w:val="continue"/>
            <w:shd w:val="clear" w:color="auto" w:fill="auto"/>
            <w:vAlign w:val="center"/>
          </w:tcPr>
          <w:p w14:paraId="62E408C2">
            <w:pPr>
              <w:jc w:val="center"/>
              <w:rPr>
                <w:rFonts w:ascii="仿宋" w:hAnsi="仿宋" w:eastAsia="仿宋" w:cs="仿宋"/>
                <w:color w:val="000000"/>
                <w:sz w:val="16"/>
                <w:szCs w:val="16"/>
              </w:rPr>
            </w:pPr>
          </w:p>
        </w:tc>
      </w:tr>
      <w:tr w14:paraId="4F09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2" w:type="dxa"/>
            <w:vMerge w:val="continue"/>
            <w:shd w:val="clear" w:color="auto" w:fill="auto"/>
            <w:vAlign w:val="center"/>
          </w:tcPr>
          <w:p w14:paraId="4A3F8892">
            <w:pPr>
              <w:jc w:val="center"/>
              <w:rPr>
                <w:rFonts w:ascii="仿宋" w:hAnsi="仿宋" w:eastAsia="仿宋" w:cs="仿宋"/>
                <w:b/>
                <w:bCs/>
                <w:color w:val="000000"/>
                <w:sz w:val="16"/>
                <w:szCs w:val="16"/>
              </w:rPr>
            </w:pPr>
          </w:p>
        </w:tc>
        <w:tc>
          <w:tcPr>
            <w:tcW w:w="4283" w:type="dxa"/>
            <w:shd w:val="clear" w:color="auto" w:fill="auto"/>
            <w:vAlign w:val="center"/>
          </w:tcPr>
          <w:p w14:paraId="39A58AF9">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作业失误导致装置波动、减产或跳车，每次扣10分</w:t>
            </w:r>
          </w:p>
        </w:tc>
        <w:tc>
          <w:tcPr>
            <w:tcW w:w="544" w:type="dxa"/>
            <w:vMerge w:val="continue"/>
            <w:shd w:val="clear" w:color="auto" w:fill="auto"/>
            <w:vAlign w:val="center"/>
          </w:tcPr>
          <w:p w14:paraId="051E52C6">
            <w:pPr>
              <w:jc w:val="center"/>
              <w:rPr>
                <w:rFonts w:ascii="Times New Roman" w:hAnsi="Times New Roman"/>
                <w:b/>
                <w:bCs/>
                <w:color w:val="000000"/>
                <w:sz w:val="16"/>
                <w:szCs w:val="16"/>
              </w:rPr>
            </w:pPr>
          </w:p>
        </w:tc>
        <w:tc>
          <w:tcPr>
            <w:tcW w:w="1265" w:type="dxa"/>
            <w:shd w:val="clear" w:color="auto" w:fill="auto"/>
            <w:vAlign w:val="center"/>
          </w:tcPr>
          <w:p w14:paraId="6F2F0BC0">
            <w:pPr>
              <w:jc w:val="center"/>
              <w:rPr>
                <w:rFonts w:ascii="仿宋" w:hAnsi="仿宋" w:eastAsia="仿宋" w:cs="仿宋"/>
                <w:color w:val="000000"/>
                <w:sz w:val="16"/>
                <w:szCs w:val="16"/>
              </w:rPr>
            </w:pPr>
          </w:p>
        </w:tc>
        <w:tc>
          <w:tcPr>
            <w:tcW w:w="557" w:type="dxa"/>
            <w:shd w:val="clear" w:color="auto" w:fill="auto"/>
            <w:vAlign w:val="center"/>
          </w:tcPr>
          <w:p w14:paraId="01BF200E">
            <w:pPr>
              <w:jc w:val="center"/>
              <w:rPr>
                <w:rFonts w:ascii="仿宋" w:hAnsi="仿宋" w:eastAsia="仿宋" w:cs="仿宋"/>
                <w:color w:val="000000"/>
                <w:sz w:val="16"/>
                <w:szCs w:val="16"/>
              </w:rPr>
            </w:pPr>
          </w:p>
        </w:tc>
        <w:tc>
          <w:tcPr>
            <w:tcW w:w="643" w:type="dxa"/>
            <w:vMerge w:val="continue"/>
            <w:shd w:val="clear" w:color="auto" w:fill="auto"/>
            <w:vAlign w:val="center"/>
          </w:tcPr>
          <w:p w14:paraId="335F3A86">
            <w:pPr>
              <w:jc w:val="center"/>
              <w:rPr>
                <w:rFonts w:ascii="仿宋" w:hAnsi="仿宋" w:eastAsia="仿宋" w:cs="仿宋"/>
                <w:color w:val="000000"/>
                <w:sz w:val="16"/>
                <w:szCs w:val="16"/>
              </w:rPr>
            </w:pPr>
          </w:p>
        </w:tc>
      </w:tr>
      <w:tr w14:paraId="15DE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2" w:type="dxa"/>
            <w:vMerge w:val="continue"/>
            <w:shd w:val="clear" w:color="auto" w:fill="auto"/>
            <w:vAlign w:val="center"/>
          </w:tcPr>
          <w:p w14:paraId="2B454ACF">
            <w:pPr>
              <w:jc w:val="center"/>
              <w:rPr>
                <w:rFonts w:ascii="仿宋" w:hAnsi="仿宋" w:eastAsia="仿宋" w:cs="仿宋"/>
                <w:b/>
                <w:bCs/>
                <w:color w:val="000000"/>
                <w:sz w:val="16"/>
                <w:szCs w:val="16"/>
              </w:rPr>
            </w:pPr>
          </w:p>
        </w:tc>
        <w:tc>
          <w:tcPr>
            <w:tcW w:w="4283" w:type="dxa"/>
            <w:shd w:val="clear" w:color="auto" w:fill="auto"/>
            <w:vAlign w:val="center"/>
          </w:tcPr>
          <w:p w14:paraId="4FC59B25">
            <w:pPr>
              <w:widowControl/>
              <w:jc w:val="lef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现场设备故障处置不积极，每次扣5分</w:t>
            </w:r>
          </w:p>
        </w:tc>
        <w:tc>
          <w:tcPr>
            <w:tcW w:w="544" w:type="dxa"/>
            <w:vMerge w:val="continue"/>
            <w:shd w:val="clear" w:color="auto" w:fill="auto"/>
            <w:vAlign w:val="center"/>
          </w:tcPr>
          <w:p w14:paraId="4B41A023">
            <w:pPr>
              <w:jc w:val="center"/>
              <w:rPr>
                <w:rFonts w:ascii="Times New Roman" w:hAnsi="Times New Roman"/>
                <w:b/>
                <w:bCs/>
                <w:color w:val="000000"/>
                <w:sz w:val="16"/>
                <w:szCs w:val="16"/>
              </w:rPr>
            </w:pPr>
          </w:p>
        </w:tc>
        <w:tc>
          <w:tcPr>
            <w:tcW w:w="1265" w:type="dxa"/>
            <w:shd w:val="clear" w:color="auto" w:fill="auto"/>
            <w:vAlign w:val="center"/>
          </w:tcPr>
          <w:p w14:paraId="4B5F656C">
            <w:pPr>
              <w:jc w:val="center"/>
              <w:rPr>
                <w:rFonts w:ascii="仿宋" w:hAnsi="仿宋" w:eastAsia="仿宋" w:cs="仿宋"/>
                <w:color w:val="000000"/>
                <w:sz w:val="16"/>
                <w:szCs w:val="16"/>
              </w:rPr>
            </w:pPr>
          </w:p>
        </w:tc>
        <w:tc>
          <w:tcPr>
            <w:tcW w:w="557" w:type="dxa"/>
            <w:shd w:val="clear" w:color="auto" w:fill="auto"/>
            <w:vAlign w:val="center"/>
          </w:tcPr>
          <w:p w14:paraId="2455CBB8">
            <w:pPr>
              <w:jc w:val="center"/>
              <w:rPr>
                <w:rFonts w:ascii="仿宋" w:hAnsi="仿宋" w:eastAsia="仿宋" w:cs="仿宋"/>
                <w:color w:val="000000"/>
                <w:sz w:val="16"/>
                <w:szCs w:val="16"/>
              </w:rPr>
            </w:pPr>
          </w:p>
        </w:tc>
        <w:tc>
          <w:tcPr>
            <w:tcW w:w="643" w:type="dxa"/>
            <w:vMerge w:val="continue"/>
            <w:shd w:val="clear" w:color="auto" w:fill="auto"/>
            <w:vAlign w:val="center"/>
          </w:tcPr>
          <w:p w14:paraId="581226A8">
            <w:pPr>
              <w:jc w:val="center"/>
              <w:rPr>
                <w:rFonts w:ascii="仿宋" w:hAnsi="仿宋" w:eastAsia="仿宋" w:cs="仿宋"/>
                <w:color w:val="000000"/>
                <w:sz w:val="16"/>
                <w:szCs w:val="16"/>
              </w:rPr>
            </w:pPr>
          </w:p>
        </w:tc>
      </w:tr>
      <w:tr w14:paraId="4DF2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2" w:type="dxa"/>
            <w:vMerge w:val="continue"/>
            <w:shd w:val="clear" w:color="auto" w:fill="auto"/>
            <w:vAlign w:val="center"/>
          </w:tcPr>
          <w:p w14:paraId="4602FC00">
            <w:pPr>
              <w:jc w:val="center"/>
              <w:rPr>
                <w:rFonts w:ascii="仿宋" w:hAnsi="仿宋" w:eastAsia="仿宋" w:cs="仿宋"/>
                <w:b/>
                <w:bCs/>
                <w:color w:val="000000"/>
                <w:sz w:val="16"/>
                <w:szCs w:val="16"/>
              </w:rPr>
            </w:pPr>
          </w:p>
        </w:tc>
        <w:tc>
          <w:tcPr>
            <w:tcW w:w="4283" w:type="dxa"/>
            <w:shd w:val="clear" w:color="auto" w:fill="auto"/>
            <w:vAlign w:val="center"/>
          </w:tcPr>
          <w:p w14:paraId="6B378BDB">
            <w:pPr>
              <w:widowControl/>
              <w:jc w:val="left"/>
              <w:textAlignment w:val="center"/>
              <w:rPr>
                <w:rFonts w:hint="default" w:ascii="仿宋" w:hAnsi="仿宋" w:eastAsia="仿宋" w:cs="仿宋"/>
                <w:color w:val="000000"/>
                <w:sz w:val="16"/>
                <w:szCs w:val="16"/>
                <w:highlight w:val="none"/>
                <w:lang w:val="en-US" w:eastAsia="zh-CN"/>
              </w:rPr>
            </w:pPr>
            <w:r>
              <w:rPr>
                <w:rFonts w:hint="eastAsia" w:ascii="仿宋" w:hAnsi="仿宋" w:eastAsia="仿宋" w:cs="仿宋"/>
                <w:color w:val="000000"/>
                <w:sz w:val="16"/>
                <w:szCs w:val="16"/>
                <w:highlight w:val="none"/>
                <w:lang w:val="en-US" w:eastAsia="zh-CN"/>
              </w:rPr>
              <w:t>未达到装置额定的产气量，每次扣20分</w:t>
            </w:r>
          </w:p>
        </w:tc>
        <w:tc>
          <w:tcPr>
            <w:tcW w:w="544" w:type="dxa"/>
            <w:vMerge w:val="continue"/>
            <w:shd w:val="clear" w:color="auto" w:fill="auto"/>
            <w:vAlign w:val="center"/>
          </w:tcPr>
          <w:p w14:paraId="0F9FD3C5">
            <w:pPr>
              <w:jc w:val="center"/>
              <w:rPr>
                <w:rFonts w:ascii="Times New Roman" w:hAnsi="Times New Roman"/>
                <w:b/>
                <w:bCs/>
                <w:color w:val="000000"/>
                <w:sz w:val="16"/>
                <w:szCs w:val="16"/>
              </w:rPr>
            </w:pPr>
          </w:p>
        </w:tc>
        <w:tc>
          <w:tcPr>
            <w:tcW w:w="1265" w:type="dxa"/>
            <w:shd w:val="clear" w:color="auto" w:fill="auto"/>
            <w:vAlign w:val="center"/>
          </w:tcPr>
          <w:p w14:paraId="740FE356">
            <w:pPr>
              <w:jc w:val="center"/>
              <w:rPr>
                <w:rFonts w:ascii="仿宋" w:hAnsi="仿宋" w:eastAsia="仿宋" w:cs="仿宋"/>
                <w:color w:val="000000"/>
                <w:sz w:val="16"/>
                <w:szCs w:val="16"/>
              </w:rPr>
            </w:pPr>
          </w:p>
        </w:tc>
        <w:tc>
          <w:tcPr>
            <w:tcW w:w="557" w:type="dxa"/>
            <w:shd w:val="clear" w:color="auto" w:fill="auto"/>
            <w:vAlign w:val="center"/>
          </w:tcPr>
          <w:p w14:paraId="282AD70B">
            <w:pPr>
              <w:jc w:val="center"/>
              <w:rPr>
                <w:rFonts w:ascii="仿宋" w:hAnsi="仿宋" w:eastAsia="仿宋" w:cs="仿宋"/>
                <w:color w:val="000000"/>
                <w:sz w:val="16"/>
                <w:szCs w:val="16"/>
              </w:rPr>
            </w:pPr>
          </w:p>
        </w:tc>
        <w:tc>
          <w:tcPr>
            <w:tcW w:w="643" w:type="dxa"/>
            <w:vMerge w:val="continue"/>
            <w:shd w:val="clear" w:color="auto" w:fill="auto"/>
            <w:vAlign w:val="center"/>
          </w:tcPr>
          <w:p w14:paraId="15481DE6">
            <w:pPr>
              <w:jc w:val="center"/>
              <w:rPr>
                <w:rFonts w:ascii="仿宋" w:hAnsi="仿宋" w:eastAsia="仿宋" w:cs="仿宋"/>
                <w:color w:val="000000"/>
                <w:sz w:val="16"/>
                <w:szCs w:val="16"/>
              </w:rPr>
            </w:pPr>
          </w:p>
        </w:tc>
      </w:tr>
      <w:tr w14:paraId="0A8B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02" w:type="dxa"/>
            <w:vMerge w:val="restart"/>
            <w:shd w:val="clear" w:color="auto" w:fill="auto"/>
            <w:vAlign w:val="center"/>
          </w:tcPr>
          <w:p w14:paraId="2A608624">
            <w:pPr>
              <w:widowControl/>
              <w:jc w:val="center"/>
              <w:textAlignment w:val="center"/>
              <w:rPr>
                <w:rFonts w:ascii="仿宋" w:hAnsi="仿宋" w:eastAsia="仿宋" w:cs="仿宋"/>
                <w:b/>
                <w:bCs/>
                <w:color w:val="000000"/>
                <w:sz w:val="16"/>
                <w:szCs w:val="16"/>
              </w:rPr>
            </w:pPr>
            <w:r>
              <w:rPr>
                <w:rFonts w:hint="eastAsia" w:ascii="仿宋" w:hAnsi="仿宋" w:eastAsia="仿宋" w:cs="仿宋"/>
                <w:b/>
                <w:bCs/>
                <w:color w:val="000000"/>
                <w:kern w:val="0"/>
                <w:sz w:val="16"/>
                <w:szCs w:val="16"/>
                <w:lang w:bidi="ar"/>
              </w:rPr>
              <w:t>HSE管理</w:t>
            </w:r>
          </w:p>
        </w:tc>
        <w:tc>
          <w:tcPr>
            <w:tcW w:w="4283" w:type="dxa"/>
            <w:shd w:val="clear" w:color="auto" w:fill="auto"/>
            <w:vAlign w:val="center"/>
          </w:tcPr>
          <w:p w14:paraId="7BBB3CAA">
            <w:pPr>
              <w:widowControl/>
              <w:jc w:val="left"/>
              <w:textAlignment w:val="center"/>
              <w:rPr>
                <w:rFonts w:ascii="仿宋" w:hAnsi="仿宋" w:eastAsia="仿宋" w:cs="仿宋"/>
                <w:color w:val="000000"/>
                <w:sz w:val="16"/>
                <w:szCs w:val="16"/>
                <w:highlight w:val="none"/>
              </w:rPr>
            </w:pPr>
            <w:r>
              <w:rPr>
                <w:rFonts w:hint="eastAsia" w:ascii="仿宋" w:hAnsi="仿宋" w:eastAsia="仿宋" w:cs="仿宋"/>
                <w:color w:val="000000"/>
                <w:kern w:val="0"/>
                <w:sz w:val="16"/>
                <w:szCs w:val="16"/>
                <w:highlight w:val="none"/>
                <w:lang w:bidi="ar"/>
              </w:rPr>
              <w:t>HSE活动记录等HSE相关记录不及时、不全、错误，每次扣1分</w:t>
            </w:r>
          </w:p>
        </w:tc>
        <w:tc>
          <w:tcPr>
            <w:tcW w:w="544" w:type="dxa"/>
            <w:vMerge w:val="restart"/>
            <w:shd w:val="clear" w:color="auto" w:fill="auto"/>
            <w:vAlign w:val="center"/>
          </w:tcPr>
          <w:p w14:paraId="6C7853D5">
            <w:pPr>
              <w:widowControl/>
              <w:jc w:val="both"/>
              <w:textAlignment w:val="center"/>
              <w:rPr>
                <w:rFonts w:hint="default" w:ascii="Times New Roman" w:hAnsi="Times New Roman" w:eastAsia="宋体"/>
                <w:b/>
                <w:bCs/>
                <w:color w:val="000000"/>
                <w:sz w:val="16"/>
                <w:szCs w:val="16"/>
                <w:lang w:val="en-US" w:eastAsia="zh-CN"/>
              </w:rPr>
            </w:pPr>
            <w:r>
              <w:rPr>
                <w:rFonts w:hint="eastAsia"/>
                <w:b/>
                <w:bCs/>
                <w:color w:val="000000"/>
                <w:sz w:val="16"/>
                <w:szCs w:val="16"/>
                <w:lang w:val="en-US" w:eastAsia="zh-CN"/>
              </w:rPr>
              <w:t>30</w:t>
            </w:r>
          </w:p>
        </w:tc>
        <w:tc>
          <w:tcPr>
            <w:tcW w:w="1265" w:type="dxa"/>
            <w:shd w:val="clear" w:color="auto" w:fill="auto"/>
            <w:vAlign w:val="center"/>
          </w:tcPr>
          <w:p w14:paraId="233F2C50">
            <w:pPr>
              <w:jc w:val="center"/>
              <w:rPr>
                <w:rFonts w:ascii="仿宋" w:hAnsi="仿宋" w:eastAsia="仿宋" w:cs="仿宋"/>
                <w:color w:val="000000"/>
                <w:sz w:val="16"/>
                <w:szCs w:val="16"/>
              </w:rPr>
            </w:pPr>
          </w:p>
        </w:tc>
        <w:tc>
          <w:tcPr>
            <w:tcW w:w="557" w:type="dxa"/>
            <w:shd w:val="clear" w:color="auto" w:fill="auto"/>
            <w:vAlign w:val="center"/>
          </w:tcPr>
          <w:p w14:paraId="2AA33855">
            <w:pPr>
              <w:jc w:val="center"/>
              <w:rPr>
                <w:rFonts w:ascii="仿宋" w:hAnsi="仿宋" w:eastAsia="仿宋" w:cs="仿宋"/>
                <w:color w:val="000000"/>
                <w:sz w:val="16"/>
                <w:szCs w:val="16"/>
              </w:rPr>
            </w:pPr>
          </w:p>
        </w:tc>
        <w:tc>
          <w:tcPr>
            <w:tcW w:w="643" w:type="dxa"/>
            <w:vMerge w:val="restart"/>
            <w:shd w:val="clear" w:color="auto" w:fill="auto"/>
            <w:vAlign w:val="center"/>
          </w:tcPr>
          <w:p w14:paraId="012988A1">
            <w:pPr>
              <w:jc w:val="center"/>
              <w:rPr>
                <w:rFonts w:ascii="仿宋" w:hAnsi="仿宋" w:eastAsia="仿宋" w:cs="仿宋"/>
                <w:color w:val="000000"/>
                <w:sz w:val="16"/>
                <w:szCs w:val="16"/>
              </w:rPr>
            </w:pPr>
          </w:p>
        </w:tc>
      </w:tr>
      <w:tr w14:paraId="4477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2" w:type="dxa"/>
            <w:vMerge w:val="continue"/>
            <w:shd w:val="clear" w:color="auto" w:fill="auto"/>
            <w:vAlign w:val="center"/>
          </w:tcPr>
          <w:p w14:paraId="19EA3FB3">
            <w:pPr>
              <w:jc w:val="center"/>
              <w:rPr>
                <w:rFonts w:ascii="仿宋" w:hAnsi="仿宋" w:eastAsia="仿宋" w:cs="仿宋"/>
                <w:color w:val="000000"/>
                <w:sz w:val="16"/>
                <w:szCs w:val="16"/>
              </w:rPr>
            </w:pPr>
          </w:p>
        </w:tc>
        <w:tc>
          <w:tcPr>
            <w:tcW w:w="4283" w:type="dxa"/>
            <w:shd w:val="clear" w:color="auto" w:fill="auto"/>
            <w:vAlign w:val="center"/>
          </w:tcPr>
          <w:p w14:paraId="44545A52">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人员未按要求进入装置区，每人次扣1分</w:t>
            </w:r>
          </w:p>
        </w:tc>
        <w:tc>
          <w:tcPr>
            <w:tcW w:w="544" w:type="dxa"/>
            <w:vMerge w:val="continue"/>
            <w:shd w:val="clear" w:color="auto" w:fill="auto"/>
            <w:vAlign w:val="center"/>
          </w:tcPr>
          <w:p w14:paraId="221D9037">
            <w:pPr>
              <w:jc w:val="center"/>
              <w:rPr>
                <w:rFonts w:ascii="Times New Roman" w:hAnsi="Times New Roman"/>
                <w:color w:val="000000"/>
                <w:sz w:val="16"/>
                <w:szCs w:val="16"/>
              </w:rPr>
            </w:pPr>
          </w:p>
        </w:tc>
        <w:tc>
          <w:tcPr>
            <w:tcW w:w="1265" w:type="dxa"/>
            <w:shd w:val="clear" w:color="auto" w:fill="auto"/>
            <w:vAlign w:val="center"/>
          </w:tcPr>
          <w:p w14:paraId="617DD970">
            <w:pPr>
              <w:jc w:val="center"/>
              <w:rPr>
                <w:rFonts w:ascii="仿宋" w:hAnsi="仿宋" w:eastAsia="仿宋" w:cs="仿宋"/>
                <w:color w:val="000000"/>
                <w:sz w:val="16"/>
                <w:szCs w:val="16"/>
              </w:rPr>
            </w:pPr>
          </w:p>
        </w:tc>
        <w:tc>
          <w:tcPr>
            <w:tcW w:w="557" w:type="dxa"/>
            <w:shd w:val="clear" w:color="auto" w:fill="auto"/>
            <w:vAlign w:val="center"/>
          </w:tcPr>
          <w:p w14:paraId="0881C55B">
            <w:pPr>
              <w:jc w:val="center"/>
              <w:rPr>
                <w:rFonts w:ascii="仿宋" w:hAnsi="仿宋" w:eastAsia="仿宋" w:cs="仿宋"/>
                <w:color w:val="000000"/>
                <w:sz w:val="16"/>
                <w:szCs w:val="16"/>
              </w:rPr>
            </w:pPr>
          </w:p>
        </w:tc>
        <w:tc>
          <w:tcPr>
            <w:tcW w:w="643" w:type="dxa"/>
            <w:vMerge w:val="continue"/>
            <w:shd w:val="clear" w:color="auto" w:fill="auto"/>
            <w:vAlign w:val="center"/>
          </w:tcPr>
          <w:p w14:paraId="3230B20A">
            <w:pPr>
              <w:jc w:val="center"/>
              <w:rPr>
                <w:rFonts w:ascii="仿宋" w:hAnsi="仿宋" w:eastAsia="仿宋" w:cs="仿宋"/>
                <w:color w:val="000000"/>
                <w:sz w:val="16"/>
                <w:szCs w:val="16"/>
              </w:rPr>
            </w:pPr>
          </w:p>
        </w:tc>
      </w:tr>
      <w:tr w14:paraId="66F9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2" w:type="dxa"/>
            <w:vMerge w:val="continue"/>
            <w:shd w:val="clear" w:color="auto" w:fill="auto"/>
            <w:vAlign w:val="center"/>
          </w:tcPr>
          <w:p w14:paraId="65CEF295">
            <w:pPr>
              <w:jc w:val="center"/>
              <w:rPr>
                <w:rFonts w:ascii="仿宋" w:hAnsi="仿宋" w:eastAsia="仿宋" w:cs="仿宋"/>
                <w:color w:val="000000"/>
                <w:sz w:val="16"/>
                <w:szCs w:val="16"/>
              </w:rPr>
            </w:pPr>
          </w:p>
        </w:tc>
        <w:tc>
          <w:tcPr>
            <w:tcW w:w="4283" w:type="dxa"/>
            <w:shd w:val="clear" w:color="auto" w:fill="auto"/>
            <w:vAlign w:val="center"/>
          </w:tcPr>
          <w:p w14:paraId="3F23739D">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人员违反作业规定、现场监护要求，每人次扣4分</w:t>
            </w:r>
          </w:p>
        </w:tc>
        <w:tc>
          <w:tcPr>
            <w:tcW w:w="544" w:type="dxa"/>
            <w:vMerge w:val="continue"/>
            <w:shd w:val="clear" w:color="auto" w:fill="auto"/>
            <w:vAlign w:val="center"/>
          </w:tcPr>
          <w:p w14:paraId="56B2A1B4">
            <w:pPr>
              <w:jc w:val="center"/>
              <w:rPr>
                <w:rFonts w:ascii="Times New Roman" w:hAnsi="Times New Roman"/>
                <w:color w:val="000000"/>
                <w:sz w:val="16"/>
                <w:szCs w:val="16"/>
              </w:rPr>
            </w:pPr>
          </w:p>
        </w:tc>
        <w:tc>
          <w:tcPr>
            <w:tcW w:w="1265" w:type="dxa"/>
            <w:shd w:val="clear" w:color="auto" w:fill="auto"/>
            <w:vAlign w:val="center"/>
          </w:tcPr>
          <w:p w14:paraId="5FA509FA">
            <w:pPr>
              <w:jc w:val="center"/>
              <w:rPr>
                <w:rFonts w:ascii="仿宋" w:hAnsi="仿宋" w:eastAsia="仿宋" w:cs="仿宋"/>
                <w:color w:val="000000"/>
                <w:sz w:val="16"/>
                <w:szCs w:val="16"/>
              </w:rPr>
            </w:pPr>
          </w:p>
        </w:tc>
        <w:tc>
          <w:tcPr>
            <w:tcW w:w="557" w:type="dxa"/>
            <w:shd w:val="clear" w:color="auto" w:fill="auto"/>
            <w:vAlign w:val="center"/>
          </w:tcPr>
          <w:p w14:paraId="1E99F12B">
            <w:pPr>
              <w:jc w:val="center"/>
              <w:rPr>
                <w:rFonts w:ascii="仿宋" w:hAnsi="仿宋" w:eastAsia="仿宋" w:cs="仿宋"/>
                <w:color w:val="000000"/>
                <w:sz w:val="16"/>
                <w:szCs w:val="16"/>
              </w:rPr>
            </w:pPr>
          </w:p>
        </w:tc>
        <w:tc>
          <w:tcPr>
            <w:tcW w:w="643" w:type="dxa"/>
            <w:vMerge w:val="continue"/>
            <w:shd w:val="clear" w:color="auto" w:fill="auto"/>
            <w:vAlign w:val="center"/>
          </w:tcPr>
          <w:p w14:paraId="02256AF6">
            <w:pPr>
              <w:jc w:val="center"/>
              <w:rPr>
                <w:rFonts w:ascii="仿宋" w:hAnsi="仿宋" w:eastAsia="仿宋" w:cs="仿宋"/>
                <w:color w:val="000000"/>
                <w:sz w:val="16"/>
                <w:szCs w:val="16"/>
              </w:rPr>
            </w:pPr>
          </w:p>
        </w:tc>
      </w:tr>
      <w:tr w14:paraId="2214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2" w:type="dxa"/>
            <w:vMerge w:val="continue"/>
            <w:shd w:val="clear" w:color="auto" w:fill="auto"/>
            <w:vAlign w:val="center"/>
          </w:tcPr>
          <w:p w14:paraId="1D83DB63">
            <w:pPr>
              <w:jc w:val="center"/>
              <w:rPr>
                <w:rFonts w:ascii="仿宋" w:hAnsi="仿宋" w:eastAsia="仿宋" w:cs="仿宋"/>
                <w:color w:val="000000"/>
                <w:sz w:val="16"/>
                <w:szCs w:val="16"/>
              </w:rPr>
            </w:pPr>
          </w:p>
        </w:tc>
        <w:tc>
          <w:tcPr>
            <w:tcW w:w="4283" w:type="dxa"/>
            <w:shd w:val="clear" w:color="auto" w:fill="auto"/>
            <w:vAlign w:val="center"/>
          </w:tcPr>
          <w:p w14:paraId="154A61BB">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人员未按要求使用手机、吸烟、动用火源，每人次扣4分</w:t>
            </w:r>
          </w:p>
        </w:tc>
        <w:tc>
          <w:tcPr>
            <w:tcW w:w="544" w:type="dxa"/>
            <w:vMerge w:val="continue"/>
            <w:shd w:val="clear" w:color="auto" w:fill="auto"/>
            <w:vAlign w:val="center"/>
          </w:tcPr>
          <w:p w14:paraId="626F9AC4">
            <w:pPr>
              <w:jc w:val="center"/>
              <w:rPr>
                <w:rFonts w:ascii="Times New Roman" w:hAnsi="Times New Roman"/>
                <w:color w:val="000000"/>
                <w:sz w:val="16"/>
                <w:szCs w:val="16"/>
              </w:rPr>
            </w:pPr>
          </w:p>
        </w:tc>
        <w:tc>
          <w:tcPr>
            <w:tcW w:w="1265" w:type="dxa"/>
            <w:shd w:val="clear" w:color="auto" w:fill="auto"/>
            <w:vAlign w:val="center"/>
          </w:tcPr>
          <w:p w14:paraId="2BD427AE">
            <w:pPr>
              <w:jc w:val="center"/>
              <w:rPr>
                <w:rFonts w:ascii="仿宋" w:hAnsi="仿宋" w:eastAsia="仿宋" w:cs="仿宋"/>
                <w:color w:val="000000"/>
                <w:sz w:val="16"/>
                <w:szCs w:val="16"/>
              </w:rPr>
            </w:pPr>
          </w:p>
        </w:tc>
        <w:tc>
          <w:tcPr>
            <w:tcW w:w="557" w:type="dxa"/>
            <w:shd w:val="clear" w:color="auto" w:fill="auto"/>
            <w:vAlign w:val="center"/>
          </w:tcPr>
          <w:p w14:paraId="4C3C87BC">
            <w:pPr>
              <w:jc w:val="center"/>
              <w:rPr>
                <w:rFonts w:ascii="仿宋" w:hAnsi="仿宋" w:eastAsia="仿宋" w:cs="仿宋"/>
                <w:color w:val="000000"/>
                <w:sz w:val="16"/>
                <w:szCs w:val="16"/>
              </w:rPr>
            </w:pPr>
          </w:p>
        </w:tc>
        <w:tc>
          <w:tcPr>
            <w:tcW w:w="643" w:type="dxa"/>
            <w:vMerge w:val="continue"/>
            <w:shd w:val="clear" w:color="auto" w:fill="auto"/>
            <w:vAlign w:val="center"/>
          </w:tcPr>
          <w:p w14:paraId="2DEAB7E1">
            <w:pPr>
              <w:jc w:val="center"/>
              <w:rPr>
                <w:rFonts w:ascii="仿宋" w:hAnsi="仿宋" w:eastAsia="仿宋" w:cs="仿宋"/>
                <w:color w:val="000000"/>
                <w:sz w:val="16"/>
                <w:szCs w:val="16"/>
              </w:rPr>
            </w:pPr>
          </w:p>
        </w:tc>
      </w:tr>
      <w:tr w14:paraId="4A6F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2" w:type="dxa"/>
            <w:vMerge w:val="continue"/>
            <w:shd w:val="clear" w:color="auto" w:fill="auto"/>
            <w:vAlign w:val="center"/>
          </w:tcPr>
          <w:p w14:paraId="2C9181C1">
            <w:pPr>
              <w:jc w:val="center"/>
              <w:rPr>
                <w:rFonts w:ascii="仿宋" w:hAnsi="仿宋" w:eastAsia="仿宋" w:cs="仿宋"/>
                <w:color w:val="000000"/>
                <w:sz w:val="16"/>
                <w:szCs w:val="16"/>
              </w:rPr>
            </w:pPr>
          </w:p>
        </w:tc>
        <w:tc>
          <w:tcPr>
            <w:tcW w:w="4283" w:type="dxa"/>
            <w:shd w:val="clear" w:color="auto" w:fill="auto"/>
            <w:vAlign w:val="center"/>
          </w:tcPr>
          <w:p w14:paraId="6CC269A9">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服务人员未持有效证件上岗，每人次扣3分</w:t>
            </w:r>
          </w:p>
        </w:tc>
        <w:tc>
          <w:tcPr>
            <w:tcW w:w="544" w:type="dxa"/>
            <w:vMerge w:val="continue"/>
            <w:shd w:val="clear" w:color="auto" w:fill="auto"/>
            <w:vAlign w:val="center"/>
          </w:tcPr>
          <w:p w14:paraId="2B9CC6C5">
            <w:pPr>
              <w:jc w:val="center"/>
              <w:rPr>
                <w:rFonts w:ascii="Times New Roman" w:hAnsi="Times New Roman"/>
                <w:color w:val="000000"/>
                <w:sz w:val="16"/>
                <w:szCs w:val="16"/>
              </w:rPr>
            </w:pPr>
          </w:p>
        </w:tc>
        <w:tc>
          <w:tcPr>
            <w:tcW w:w="1265" w:type="dxa"/>
            <w:shd w:val="clear" w:color="auto" w:fill="auto"/>
            <w:vAlign w:val="center"/>
          </w:tcPr>
          <w:p w14:paraId="70EAC8D5">
            <w:pPr>
              <w:jc w:val="center"/>
              <w:rPr>
                <w:rFonts w:ascii="仿宋" w:hAnsi="仿宋" w:eastAsia="仿宋" w:cs="仿宋"/>
                <w:color w:val="000000"/>
                <w:sz w:val="16"/>
                <w:szCs w:val="16"/>
              </w:rPr>
            </w:pPr>
          </w:p>
        </w:tc>
        <w:tc>
          <w:tcPr>
            <w:tcW w:w="557" w:type="dxa"/>
            <w:shd w:val="clear" w:color="auto" w:fill="auto"/>
            <w:vAlign w:val="center"/>
          </w:tcPr>
          <w:p w14:paraId="4C10E94E">
            <w:pPr>
              <w:jc w:val="center"/>
              <w:rPr>
                <w:rFonts w:ascii="仿宋" w:hAnsi="仿宋" w:eastAsia="仿宋" w:cs="仿宋"/>
                <w:color w:val="000000"/>
                <w:sz w:val="16"/>
                <w:szCs w:val="16"/>
              </w:rPr>
            </w:pPr>
          </w:p>
        </w:tc>
        <w:tc>
          <w:tcPr>
            <w:tcW w:w="643" w:type="dxa"/>
            <w:vMerge w:val="continue"/>
            <w:shd w:val="clear" w:color="auto" w:fill="auto"/>
            <w:vAlign w:val="center"/>
          </w:tcPr>
          <w:p w14:paraId="7CE3B566">
            <w:pPr>
              <w:jc w:val="center"/>
              <w:rPr>
                <w:rFonts w:ascii="仿宋" w:hAnsi="仿宋" w:eastAsia="仿宋" w:cs="仿宋"/>
                <w:color w:val="000000"/>
                <w:sz w:val="16"/>
                <w:szCs w:val="16"/>
              </w:rPr>
            </w:pPr>
          </w:p>
        </w:tc>
      </w:tr>
      <w:tr w14:paraId="1495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2" w:type="dxa"/>
            <w:vMerge w:val="continue"/>
            <w:shd w:val="clear" w:color="auto" w:fill="auto"/>
            <w:vAlign w:val="center"/>
          </w:tcPr>
          <w:p w14:paraId="49295870">
            <w:pPr>
              <w:jc w:val="center"/>
              <w:rPr>
                <w:rFonts w:ascii="仿宋" w:hAnsi="仿宋" w:eastAsia="仿宋" w:cs="仿宋"/>
                <w:color w:val="000000"/>
                <w:sz w:val="16"/>
                <w:szCs w:val="16"/>
              </w:rPr>
            </w:pPr>
          </w:p>
        </w:tc>
        <w:tc>
          <w:tcPr>
            <w:tcW w:w="4283" w:type="dxa"/>
            <w:shd w:val="clear" w:color="auto" w:fill="auto"/>
            <w:vAlign w:val="center"/>
          </w:tcPr>
          <w:p w14:paraId="3B6E2744">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作业失误导致厂内部发生环保事故，每次扣</w:t>
            </w:r>
            <w:r>
              <w:rPr>
                <w:rFonts w:hint="eastAsia" w:ascii="仿宋" w:hAnsi="仿宋" w:eastAsia="仿宋" w:cs="仿宋"/>
                <w:color w:val="000000"/>
                <w:kern w:val="0"/>
                <w:sz w:val="16"/>
                <w:szCs w:val="16"/>
                <w:lang w:val="en-US" w:eastAsia="zh-CN" w:bidi="ar"/>
              </w:rPr>
              <w:t>30</w:t>
            </w:r>
            <w:r>
              <w:rPr>
                <w:rFonts w:hint="eastAsia" w:ascii="仿宋" w:hAnsi="仿宋" w:eastAsia="仿宋" w:cs="仿宋"/>
                <w:color w:val="000000"/>
                <w:kern w:val="0"/>
                <w:sz w:val="16"/>
                <w:szCs w:val="16"/>
                <w:lang w:bidi="ar"/>
              </w:rPr>
              <w:t>分</w:t>
            </w:r>
          </w:p>
        </w:tc>
        <w:tc>
          <w:tcPr>
            <w:tcW w:w="544" w:type="dxa"/>
            <w:vMerge w:val="continue"/>
            <w:shd w:val="clear" w:color="auto" w:fill="auto"/>
            <w:vAlign w:val="center"/>
          </w:tcPr>
          <w:p w14:paraId="6E177767">
            <w:pPr>
              <w:jc w:val="center"/>
              <w:rPr>
                <w:rFonts w:ascii="Times New Roman" w:hAnsi="Times New Roman"/>
                <w:color w:val="000000"/>
                <w:sz w:val="16"/>
                <w:szCs w:val="16"/>
              </w:rPr>
            </w:pPr>
          </w:p>
        </w:tc>
        <w:tc>
          <w:tcPr>
            <w:tcW w:w="1265" w:type="dxa"/>
            <w:shd w:val="clear" w:color="auto" w:fill="auto"/>
            <w:vAlign w:val="center"/>
          </w:tcPr>
          <w:p w14:paraId="1E685C2F">
            <w:pPr>
              <w:jc w:val="center"/>
              <w:rPr>
                <w:rFonts w:ascii="仿宋" w:hAnsi="仿宋" w:eastAsia="仿宋" w:cs="仿宋"/>
                <w:color w:val="000000"/>
                <w:sz w:val="16"/>
                <w:szCs w:val="16"/>
              </w:rPr>
            </w:pPr>
          </w:p>
        </w:tc>
        <w:tc>
          <w:tcPr>
            <w:tcW w:w="557" w:type="dxa"/>
            <w:shd w:val="clear" w:color="auto" w:fill="auto"/>
            <w:vAlign w:val="center"/>
          </w:tcPr>
          <w:p w14:paraId="45EB82BE">
            <w:pPr>
              <w:jc w:val="center"/>
              <w:rPr>
                <w:rFonts w:ascii="仿宋" w:hAnsi="仿宋" w:eastAsia="仿宋" w:cs="仿宋"/>
                <w:color w:val="000000"/>
                <w:sz w:val="16"/>
                <w:szCs w:val="16"/>
              </w:rPr>
            </w:pPr>
          </w:p>
        </w:tc>
        <w:tc>
          <w:tcPr>
            <w:tcW w:w="643" w:type="dxa"/>
            <w:vMerge w:val="continue"/>
            <w:shd w:val="clear" w:color="auto" w:fill="auto"/>
            <w:vAlign w:val="center"/>
          </w:tcPr>
          <w:p w14:paraId="0CABC3AB">
            <w:pPr>
              <w:jc w:val="center"/>
              <w:rPr>
                <w:rFonts w:ascii="仿宋" w:hAnsi="仿宋" w:eastAsia="仿宋" w:cs="仿宋"/>
                <w:color w:val="000000"/>
                <w:sz w:val="16"/>
                <w:szCs w:val="16"/>
              </w:rPr>
            </w:pPr>
          </w:p>
        </w:tc>
      </w:tr>
      <w:tr w14:paraId="5CB4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2" w:type="dxa"/>
            <w:vMerge w:val="continue"/>
            <w:shd w:val="clear" w:color="auto" w:fill="auto"/>
            <w:vAlign w:val="center"/>
          </w:tcPr>
          <w:p w14:paraId="0C49923B">
            <w:pPr>
              <w:jc w:val="center"/>
              <w:rPr>
                <w:rFonts w:ascii="仿宋" w:hAnsi="仿宋" w:eastAsia="仿宋" w:cs="仿宋"/>
                <w:color w:val="000000"/>
                <w:sz w:val="16"/>
                <w:szCs w:val="16"/>
              </w:rPr>
            </w:pPr>
          </w:p>
        </w:tc>
        <w:tc>
          <w:tcPr>
            <w:tcW w:w="4283" w:type="dxa"/>
            <w:shd w:val="clear" w:color="auto" w:fill="auto"/>
            <w:vAlign w:val="center"/>
          </w:tcPr>
          <w:p w14:paraId="02C8074F">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未按要求佩戴劳保、防护仪器、设置警戒、配备监护人等，每人次扣4分</w:t>
            </w:r>
          </w:p>
        </w:tc>
        <w:tc>
          <w:tcPr>
            <w:tcW w:w="544" w:type="dxa"/>
            <w:vMerge w:val="continue"/>
            <w:shd w:val="clear" w:color="auto" w:fill="auto"/>
            <w:vAlign w:val="center"/>
          </w:tcPr>
          <w:p w14:paraId="4A3CF232">
            <w:pPr>
              <w:jc w:val="center"/>
              <w:rPr>
                <w:rFonts w:ascii="Times New Roman" w:hAnsi="Times New Roman"/>
                <w:color w:val="000000"/>
                <w:sz w:val="16"/>
                <w:szCs w:val="16"/>
              </w:rPr>
            </w:pPr>
          </w:p>
        </w:tc>
        <w:tc>
          <w:tcPr>
            <w:tcW w:w="1265" w:type="dxa"/>
            <w:shd w:val="clear" w:color="auto" w:fill="auto"/>
            <w:vAlign w:val="center"/>
          </w:tcPr>
          <w:p w14:paraId="5E3AAF22">
            <w:pPr>
              <w:jc w:val="center"/>
              <w:rPr>
                <w:rFonts w:ascii="仿宋" w:hAnsi="仿宋" w:eastAsia="仿宋" w:cs="仿宋"/>
                <w:color w:val="000000"/>
                <w:sz w:val="16"/>
                <w:szCs w:val="16"/>
              </w:rPr>
            </w:pPr>
          </w:p>
        </w:tc>
        <w:tc>
          <w:tcPr>
            <w:tcW w:w="557" w:type="dxa"/>
            <w:shd w:val="clear" w:color="auto" w:fill="auto"/>
            <w:vAlign w:val="center"/>
          </w:tcPr>
          <w:p w14:paraId="0FF0C583">
            <w:pPr>
              <w:jc w:val="center"/>
              <w:rPr>
                <w:rFonts w:ascii="仿宋" w:hAnsi="仿宋" w:eastAsia="仿宋" w:cs="仿宋"/>
                <w:color w:val="000000"/>
                <w:sz w:val="16"/>
                <w:szCs w:val="16"/>
              </w:rPr>
            </w:pPr>
          </w:p>
        </w:tc>
        <w:tc>
          <w:tcPr>
            <w:tcW w:w="643" w:type="dxa"/>
            <w:vMerge w:val="continue"/>
            <w:shd w:val="clear" w:color="auto" w:fill="auto"/>
            <w:vAlign w:val="center"/>
          </w:tcPr>
          <w:p w14:paraId="1A2097B5">
            <w:pPr>
              <w:jc w:val="center"/>
              <w:rPr>
                <w:rFonts w:ascii="仿宋" w:hAnsi="仿宋" w:eastAsia="仿宋" w:cs="仿宋"/>
                <w:color w:val="000000"/>
                <w:sz w:val="16"/>
                <w:szCs w:val="16"/>
              </w:rPr>
            </w:pPr>
          </w:p>
        </w:tc>
      </w:tr>
      <w:tr w14:paraId="7CFE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2" w:type="dxa"/>
            <w:vMerge w:val="continue"/>
            <w:shd w:val="clear" w:color="auto" w:fill="auto"/>
            <w:vAlign w:val="center"/>
          </w:tcPr>
          <w:p w14:paraId="7F0DA153">
            <w:pPr>
              <w:jc w:val="center"/>
              <w:rPr>
                <w:rFonts w:ascii="仿宋" w:hAnsi="仿宋" w:eastAsia="仿宋" w:cs="仿宋"/>
                <w:color w:val="000000"/>
                <w:sz w:val="16"/>
                <w:szCs w:val="16"/>
              </w:rPr>
            </w:pPr>
          </w:p>
        </w:tc>
        <w:tc>
          <w:tcPr>
            <w:tcW w:w="4283" w:type="dxa"/>
            <w:shd w:val="clear" w:color="auto" w:fill="auto"/>
            <w:vAlign w:val="center"/>
          </w:tcPr>
          <w:p w14:paraId="2E447696">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作业失误导致装置出现火灾、爆炸等紧急情况，每次扣</w:t>
            </w:r>
            <w:r>
              <w:rPr>
                <w:rFonts w:hint="eastAsia" w:ascii="仿宋" w:hAnsi="仿宋" w:eastAsia="仿宋" w:cs="仿宋"/>
                <w:color w:val="000000"/>
                <w:kern w:val="0"/>
                <w:sz w:val="16"/>
                <w:szCs w:val="16"/>
                <w:lang w:val="en-US" w:eastAsia="zh-CN" w:bidi="ar"/>
              </w:rPr>
              <w:t>30</w:t>
            </w:r>
            <w:r>
              <w:rPr>
                <w:rFonts w:hint="eastAsia" w:ascii="仿宋" w:hAnsi="仿宋" w:eastAsia="仿宋" w:cs="仿宋"/>
                <w:color w:val="000000"/>
                <w:kern w:val="0"/>
                <w:sz w:val="16"/>
                <w:szCs w:val="16"/>
                <w:lang w:bidi="ar"/>
              </w:rPr>
              <w:t>分</w:t>
            </w:r>
          </w:p>
        </w:tc>
        <w:tc>
          <w:tcPr>
            <w:tcW w:w="544" w:type="dxa"/>
            <w:vMerge w:val="continue"/>
            <w:shd w:val="clear" w:color="auto" w:fill="auto"/>
            <w:vAlign w:val="center"/>
          </w:tcPr>
          <w:p w14:paraId="16D3B3F1">
            <w:pPr>
              <w:jc w:val="center"/>
              <w:rPr>
                <w:rFonts w:ascii="Times New Roman" w:hAnsi="Times New Roman"/>
                <w:color w:val="000000"/>
                <w:sz w:val="16"/>
                <w:szCs w:val="16"/>
              </w:rPr>
            </w:pPr>
          </w:p>
        </w:tc>
        <w:tc>
          <w:tcPr>
            <w:tcW w:w="1265" w:type="dxa"/>
            <w:shd w:val="clear" w:color="auto" w:fill="auto"/>
            <w:vAlign w:val="center"/>
          </w:tcPr>
          <w:p w14:paraId="257E076D">
            <w:pPr>
              <w:jc w:val="center"/>
              <w:rPr>
                <w:rFonts w:ascii="仿宋" w:hAnsi="仿宋" w:eastAsia="仿宋" w:cs="仿宋"/>
                <w:color w:val="000000"/>
                <w:sz w:val="16"/>
                <w:szCs w:val="16"/>
              </w:rPr>
            </w:pPr>
          </w:p>
        </w:tc>
        <w:tc>
          <w:tcPr>
            <w:tcW w:w="557" w:type="dxa"/>
            <w:shd w:val="clear" w:color="auto" w:fill="auto"/>
            <w:vAlign w:val="center"/>
          </w:tcPr>
          <w:p w14:paraId="0B9CE8CD">
            <w:pPr>
              <w:jc w:val="center"/>
              <w:rPr>
                <w:rFonts w:ascii="仿宋" w:hAnsi="仿宋" w:eastAsia="仿宋" w:cs="仿宋"/>
                <w:color w:val="000000"/>
                <w:sz w:val="16"/>
                <w:szCs w:val="16"/>
              </w:rPr>
            </w:pPr>
          </w:p>
        </w:tc>
        <w:tc>
          <w:tcPr>
            <w:tcW w:w="643" w:type="dxa"/>
            <w:vMerge w:val="continue"/>
            <w:shd w:val="clear" w:color="auto" w:fill="auto"/>
            <w:vAlign w:val="center"/>
          </w:tcPr>
          <w:p w14:paraId="79DC6600">
            <w:pPr>
              <w:jc w:val="center"/>
              <w:rPr>
                <w:rFonts w:ascii="仿宋" w:hAnsi="仿宋" w:eastAsia="仿宋" w:cs="仿宋"/>
                <w:color w:val="000000"/>
                <w:sz w:val="16"/>
                <w:szCs w:val="16"/>
              </w:rPr>
            </w:pPr>
          </w:p>
        </w:tc>
      </w:tr>
      <w:tr w14:paraId="561D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451" w:type="dxa"/>
            <w:gridSpan w:val="5"/>
            <w:shd w:val="clear" w:color="auto" w:fill="auto"/>
            <w:vAlign w:val="center"/>
          </w:tcPr>
          <w:p w14:paraId="48C64F28">
            <w:pPr>
              <w:jc w:val="center"/>
              <w:rPr>
                <w:rFonts w:ascii="仿宋" w:hAnsi="仿宋" w:eastAsia="仿宋" w:cs="仿宋"/>
                <w:b/>
                <w:bCs/>
                <w:color w:val="000000"/>
                <w:sz w:val="16"/>
                <w:szCs w:val="16"/>
              </w:rPr>
            </w:pPr>
            <w:r>
              <w:rPr>
                <w:rFonts w:hint="eastAsia" w:ascii="仿宋" w:hAnsi="仿宋" w:eastAsia="仿宋" w:cs="仿宋"/>
                <w:b/>
                <w:bCs/>
                <w:color w:val="000000"/>
                <w:kern w:val="0"/>
                <w:sz w:val="16"/>
                <w:szCs w:val="16"/>
                <w:lang w:bidi="ar"/>
              </w:rPr>
              <w:t>合计</w:t>
            </w:r>
          </w:p>
        </w:tc>
        <w:tc>
          <w:tcPr>
            <w:tcW w:w="643" w:type="dxa"/>
            <w:shd w:val="clear" w:color="auto" w:fill="auto"/>
            <w:vAlign w:val="center"/>
          </w:tcPr>
          <w:p w14:paraId="0E250161">
            <w:pPr>
              <w:jc w:val="center"/>
              <w:rPr>
                <w:rFonts w:ascii="仿宋" w:hAnsi="仿宋" w:eastAsia="仿宋" w:cs="仿宋"/>
                <w:b/>
                <w:bCs/>
                <w:color w:val="000000"/>
                <w:sz w:val="16"/>
                <w:szCs w:val="16"/>
              </w:rPr>
            </w:pPr>
          </w:p>
        </w:tc>
      </w:tr>
      <w:tr w14:paraId="0B70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2" w:type="dxa"/>
            <w:vMerge w:val="restart"/>
            <w:shd w:val="clear" w:color="auto" w:fill="auto"/>
            <w:vAlign w:val="center"/>
          </w:tcPr>
          <w:p w14:paraId="6D28AB26">
            <w:pPr>
              <w:widowControl/>
              <w:jc w:val="center"/>
              <w:textAlignment w:val="center"/>
              <w:rPr>
                <w:rFonts w:ascii="仿宋" w:hAnsi="仿宋" w:eastAsia="仿宋" w:cs="仿宋"/>
                <w:color w:val="000000"/>
                <w:sz w:val="16"/>
                <w:szCs w:val="16"/>
              </w:rPr>
            </w:pPr>
            <w:r>
              <w:rPr>
                <w:rFonts w:hint="eastAsia" w:ascii="仿宋" w:hAnsi="仿宋" w:eastAsia="仿宋" w:cs="仿宋"/>
                <w:b/>
                <w:bCs/>
                <w:color w:val="000000"/>
                <w:kern w:val="0"/>
                <w:sz w:val="16"/>
                <w:szCs w:val="16"/>
                <w:lang w:bidi="ar"/>
              </w:rPr>
              <w:t>加分</w:t>
            </w:r>
          </w:p>
        </w:tc>
        <w:tc>
          <w:tcPr>
            <w:tcW w:w="4283" w:type="dxa"/>
            <w:shd w:val="clear" w:color="auto" w:fill="auto"/>
            <w:vAlign w:val="center"/>
          </w:tcPr>
          <w:p w14:paraId="0BF1442B">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及时发现隐患，处理得当，避免重大损失的，经确认后视情况，每次加</w:t>
            </w:r>
            <w:r>
              <w:rPr>
                <w:rFonts w:hint="eastAsia" w:ascii="仿宋" w:hAnsi="仿宋" w:eastAsia="仿宋" w:cs="仿宋"/>
                <w:color w:val="000000"/>
                <w:kern w:val="0"/>
                <w:sz w:val="16"/>
                <w:szCs w:val="16"/>
                <w:lang w:val="en-US" w:eastAsia="zh-CN" w:bidi="ar"/>
              </w:rPr>
              <w:t>5</w:t>
            </w:r>
            <w:r>
              <w:rPr>
                <w:rFonts w:hint="eastAsia" w:ascii="仿宋" w:hAnsi="仿宋" w:eastAsia="仿宋" w:cs="仿宋"/>
                <w:color w:val="000000"/>
                <w:kern w:val="0"/>
                <w:sz w:val="16"/>
                <w:szCs w:val="16"/>
                <w:lang w:bidi="ar"/>
              </w:rPr>
              <w:t>分。</w:t>
            </w:r>
          </w:p>
        </w:tc>
        <w:tc>
          <w:tcPr>
            <w:tcW w:w="544" w:type="dxa"/>
            <w:vMerge w:val="restart"/>
            <w:shd w:val="clear" w:color="auto" w:fill="auto"/>
            <w:vAlign w:val="center"/>
          </w:tcPr>
          <w:p w14:paraId="4DDC9A86">
            <w:pPr>
              <w:widowControl/>
              <w:jc w:val="both"/>
              <w:textAlignment w:val="center"/>
              <w:rPr>
                <w:rFonts w:hint="default" w:ascii="仿宋" w:hAnsi="仿宋" w:eastAsia="仿宋" w:cs="仿宋"/>
                <w:b/>
                <w:bCs/>
                <w:color w:val="000000"/>
                <w:sz w:val="16"/>
                <w:szCs w:val="16"/>
                <w:lang w:val="en-US" w:eastAsia="zh-CN"/>
              </w:rPr>
            </w:pPr>
            <w:r>
              <w:rPr>
                <w:rFonts w:hint="eastAsia" w:ascii="仿宋" w:hAnsi="仿宋" w:eastAsia="仿宋" w:cs="仿宋"/>
                <w:b/>
                <w:bCs/>
                <w:color w:val="000000"/>
                <w:sz w:val="16"/>
                <w:szCs w:val="16"/>
                <w:lang w:val="en-US" w:eastAsia="zh-CN"/>
              </w:rPr>
              <w:t>10</w:t>
            </w:r>
          </w:p>
        </w:tc>
        <w:tc>
          <w:tcPr>
            <w:tcW w:w="1265" w:type="dxa"/>
            <w:shd w:val="clear" w:color="auto" w:fill="auto"/>
            <w:vAlign w:val="center"/>
          </w:tcPr>
          <w:p w14:paraId="74C6F805">
            <w:pPr>
              <w:rPr>
                <w:rFonts w:ascii="仿宋" w:hAnsi="仿宋" w:eastAsia="仿宋" w:cs="仿宋"/>
                <w:b/>
                <w:bCs/>
                <w:color w:val="000000"/>
                <w:sz w:val="16"/>
                <w:szCs w:val="16"/>
              </w:rPr>
            </w:pPr>
          </w:p>
        </w:tc>
        <w:tc>
          <w:tcPr>
            <w:tcW w:w="557" w:type="dxa"/>
            <w:shd w:val="clear" w:color="auto" w:fill="auto"/>
            <w:vAlign w:val="center"/>
          </w:tcPr>
          <w:p w14:paraId="15FD33C7">
            <w:pPr>
              <w:rPr>
                <w:rFonts w:ascii="仿宋" w:hAnsi="仿宋" w:eastAsia="仿宋" w:cs="仿宋"/>
                <w:b/>
                <w:bCs/>
                <w:color w:val="000000"/>
                <w:sz w:val="16"/>
                <w:szCs w:val="16"/>
              </w:rPr>
            </w:pPr>
          </w:p>
        </w:tc>
        <w:tc>
          <w:tcPr>
            <w:tcW w:w="643" w:type="dxa"/>
            <w:vMerge w:val="restart"/>
            <w:shd w:val="clear" w:color="auto" w:fill="auto"/>
            <w:vAlign w:val="center"/>
          </w:tcPr>
          <w:p w14:paraId="110A24D5">
            <w:pPr>
              <w:jc w:val="center"/>
              <w:rPr>
                <w:rFonts w:ascii="仿宋" w:hAnsi="仿宋" w:eastAsia="仿宋" w:cs="仿宋"/>
                <w:b/>
                <w:bCs/>
                <w:color w:val="000000"/>
                <w:sz w:val="16"/>
                <w:szCs w:val="16"/>
              </w:rPr>
            </w:pPr>
          </w:p>
        </w:tc>
      </w:tr>
      <w:tr w14:paraId="1053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2" w:type="dxa"/>
            <w:vMerge w:val="continue"/>
            <w:shd w:val="clear" w:color="auto" w:fill="auto"/>
            <w:vAlign w:val="center"/>
          </w:tcPr>
          <w:p w14:paraId="6B82BB4D">
            <w:pPr>
              <w:jc w:val="center"/>
              <w:rPr>
                <w:rFonts w:ascii="仿宋" w:hAnsi="仿宋" w:eastAsia="仿宋" w:cs="仿宋"/>
                <w:color w:val="000000"/>
                <w:sz w:val="16"/>
                <w:szCs w:val="16"/>
              </w:rPr>
            </w:pPr>
          </w:p>
        </w:tc>
        <w:tc>
          <w:tcPr>
            <w:tcW w:w="4283" w:type="dxa"/>
            <w:shd w:val="clear" w:color="auto" w:fill="auto"/>
            <w:vAlign w:val="center"/>
          </w:tcPr>
          <w:p w14:paraId="5C68CEAD">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提出的合理化建议予以采纳，经确认后视情况，每次加</w:t>
            </w:r>
            <w:r>
              <w:rPr>
                <w:rFonts w:hint="eastAsia" w:ascii="仿宋" w:hAnsi="仿宋" w:eastAsia="仿宋" w:cs="仿宋"/>
                <w:color w:val="000000"/>
                <w:kern w:val="0"/>
                <w:sz w:val="16"/>
                <w:szCs w:val="16"/>
                <w:lang w:val="en-US" w:eastAsia="zh-CN" w:bidi="ar"/>
              </w:rPr>
              <w:t>5</w:t>
            </w:r>
            <w:r>
              <w:rPr>
                <w:rFonts w:hint="eastAsia" w:ascii="仿宋" w:hAnsi="仿宋" w:eastAsia="仿宋" w:cs="仿宋"/>
                <w:color w:val="000000"/>
                <w:kern w:val="0"/>
                <w:sz w:val="16"/>
                <w:szCs w:val="16"/>
                <w:lang w:bidi="ar"/>
              </w:rPr>
              <w:t>分。</w:t>
            </w:r>
          </w:p>
        </w:tc>
        <w:tc>
          <w:tcPr>
            <w:tcW w:w="544" w:type="dxa"/>
            <w:vMerge w:val="continue"/>
            <w:shd w:val="clear" w:color="auto" w:fill="auto"/>
            <w:vAlign w:val="center"/>
          </w:tcPr>
          <w:p w14:paraId="5DC78E27">
            <w:pPr>
              <w:jc w:val="center"/>
              <w:rPr>
                <w:rFonts w:ascii="仿宋" w:hAnsi="仿宋" w:eastAsia="仿宋" w:cs="仿宋"/>
                <w:b/>
                <w:bCs/>
                <w:color w:val="000000"/>
                <w:sz w:val="16"/>
                <w:szCs w:val="16"/>
              </w:rPr>
            </w:pPr>
          </w:p>
        </w:tc>
        <w:tc>
          <w:tcPr>
            <w:tcW w:w="1265" w:type="dxa"/>
            <w:shd w:val="clear" w:color="auto" w:fill="auto"/>
            <w:vAlign w:val="center"/>
          </w:tcPr>
          <w:p w14:paraId="5EEAF29C">
            <w:pPr>
              <w:rPr>
                <w:rFonts w:ascii="仿宋" w:hAnsi="仿宋" w:eastAsia="仿宋" w:cs="仿宋"/>
                <w:b/>
                <w:bCs/>
                <w:color w:val="000000"/>
                <w:sz w:val="16"/>
                <w:szCs w:val="16"/>
              </w:rPr>
            </w:pPr>
          </w:p>
        </w:tc>
        <w:tc>
          <w:tcPr>
            <w:tcW w:w="557" w:type="dxa"/>
            <w:shd w:val="clear" w:color="auto" w:fill="auto"/>
            <w:vAlign w:val="center"/>
          </w:tcPr>
          <w:p w14:paraId="2FCF75ED">
            <w:pPr>
              <w:rPr>
                <w:rFonts w:ascii="仿宋" w:hAnsi="仿宋" w:eastAsia="仿宋" w:cs="仿宋"/>
                <w:b/>
                <w:bCs/>
                <w:color w:val="000000"/>
                <w:sz w:val="16"/>
                <w:szCs w:val="16"/>
              </w:rPr>
            </w:pPr>
          </w:p>
        </w:tc>
        <w:tc>
          <w:tcPr>
            <w:tcW w:w="643" w:type="dxa"/>
            <w:vMerge w:val="continue"/>
            <w:shd w:val="clear" w:color="auto" w:fill="auto"/>
            <w:vAlign w:val="center"/>
          </w:tcPr>
          <w:p w14:paraId="4AEDE4A2">
            <w:pPr>
              <w:jc w:val="center"/>
              <w:rPr>
                <w:rFonts w:ascii="仿宋" w:hAnsi="仿宋" w:eastAsia="仿宋" w:cs="仿宋"/>
                <w:b/>
                <w:bCs/>
                <w:color w:val="000000"/>
                <w:sz w:val="16"/>
                <w:szCs w:val="16"/>
              </w:rPr>
            </w:pPr>
          </w:p>
        </w:tc>
      </w:tr>
      <w:tr w14:paraId="576A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51" w:type="dxa"/>
            <w:gridSpan w:val="5"/>
            <w:shd w:val="clear" w:color="auto" w:fill="auto"/>
            <w:vAlign w:val="center"/>
          </w:tcPr>
          <w:p w14:paraId="2570355F">
            <w:pPr>
              <w:widowControl/>
              <w:jc w:val="center"/>
              <w:textAlignment w:val="center"/>
              <w:rPr>
                <w:rFonts w:ascii="仿宋" w:hAnsi="仿宋" w:eastAsia="仿宋" w:cs="仿宋"/>
                <w:b/>
                <w:bCs/>
                <w:color w:val="000000"/>
                <w:sz w:val="16"/>
                <w:szCs w:val="16"/>
              </w:rPr>
            </w:pPr>
            <w:r>
              <w:rPr>
                <w:rFonts w:hint="eastAsia" w:ascii="仿宋" w:hAnsi="仿宋" w:eastAsia="仿宋" w:cs="仿宋"/>
                <w:b/>
                <w:bCs/>
                <w:color w:val="000000"/>
                <w:kern w:val="0"/>
                <w:sz w:val="16"/>
                <w:szCs w:val="16"/>
                <w:lang w:bidi="ar"/>
              </w:rPr>
              <w:t>最终得分</w:t>
            </w:r>
          </w:p>
        </w:tc>
        <w:tc>
          <w:tcPr>
            <w:tcW w:w="643" w:type="dxa"/>
            <w:shd w:val="clear" w:color="auto" w:fill="auto"/>
          </w:tcPr>
          <w:p w14:paraId="26957298">
            <w:pPr>
              <w:jc w:val="left"/>
              <w:rPr>
                <w:rFonts w:ascii="仿宋" w:hAnsi="仿宋" w:eastAsia="仿宋" w:cs="仿宋"/>
                <w:color w:val="000000"/>
                <w:sz w:val="16"/>
                <w:szCs w:val="16"/>
              </w:rPr>
            </w:pPr>
          </w:p>
        </w:tc>
      </w:tr>
      <w:tr w14:paraId="1345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94" w:type="dxa"/>
            <w:gridSpan w:val="6"/>
            <w:shd w:val="clear" w:color="auto" w:fill="auto"/>
          </w:tcPr>
          <w:p w14:paraId="1037E1C0">
            <w:pPr>
              <w:widowControl/>
              <w:jc w:val="left"/>
              <w:textAlignment w:val="top"/>
              <w:rPr>
                <w:rFonts w:ascii="仿宋" w:hAnsi="仿宋" w:eastAsia="仿宋" w:cs="仿宋"/>
                <w:b/>
                <w:bCs/>
                <w:color w:val="000000"/>
                <w:sz w:val="16"/>
                <w:szCs w:val="16"/>
                <w:lang w:bidi="ar"/>
              </w:rPr>
            </w:pPr>
            <w:r>
              <w:rPr>
                <w:rFonts w:hint="eastAsia" w:ascii="仿宋" w:hAnsi="仿宋" w:eastAsia="仿宋" w:cs="仿宋"/>
                <w:b/>
                <w:bCs/>
                <w:szCs w:val="21"/>
                <w:lang w:val="en-US" w:eastAsia="zh-CN"/>
              </w:rPr>
              <w:t>甲方确认：</w:t>
            </w:r>
          </w:p>
        </w:tc>
      </w:tr>
      <w:tr w14:paraId="3395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94" w:type="dxa"/>
            <w:gridSpan w:val="6"/>
            <w:shd w:val="clear" w:color="auto" w:fill="auto"/>
          </w:tcPr>
          <w:p w14:paraId="039C55EE">
            <w:pPr>
              <w:widowControl/>
              <w:jc w:val="left"/>
              <w:textAlignment w:val="top"/>
              <w:rPr>
                <w:rFonts w:hint="default" w:ascii="仿宋" w:hAnsi="仿宋" w:eastAsia="仿宋" w:cs="仿宋"/>
                <w:b/>
                <w:bCs/>
                <w:color w:val="000000"/>
                <w:sz w:val="16"/>
                <w:szCs w:val="16"/>
                <w:lang w:val="en-US" w:eastAsia="zh-CN" w:bidi="ar"/>
              </w:rPr>
            </w:pPr>
            <w:r>
              <w:rPr>
                <w:rFonts w:hint="eastAsia" w:ascii="仿宋" w:hAnsi="仿宋" w:eastAsia="仿宋" w:cs="仿宋"/>
                <w:b/>
                <w:bCs/>
                <w:szCs w:val="21"/>
                <w:lang w:val="en-US" w:eastAsia="zh-CN"/>
              </w:rPr>
              <w:t>乙方确认：</w:t>
            </w:r>
          </w:p>
        </w:tc>
      </w:tr>
    </w:tbl>
    <w:p w14:paraId="572C902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6A4EC7B4">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eastAsia" w:ascii="宋体" w:hAnsi="宋体" w:eastAsia="宋体" w:cs="宋体"/>
          <w:b w:val="0"/>
          <w:bCs/>
          <w:kern w:val="0"/>
          <w:sz w:val="24"/>
          <w:szCs w:val="24"/>
          <w:lang w:val="en-US" w:eastAsia="zh-CN"/>
        </w:rPr>
      </w:pPr>
    </w:p>
    <w:p w14:paraId="6202061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val="0"/>
          <w:bCs/>
          <w:kern w:val="0"/>
          <w:sz w:val="24"/>
          <w:szCs w:val="24"/>
          <w:lang w:val="en-US" w:eastAsia="zh-CN"/>
        </w:rPr>
      </w:pPr>
    </w:p>
    <w:p w14:paraId="2DE9FDE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34487CC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2529E5A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6D4170F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4B64BB0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0C363A1C">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35065017">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503E9EC8">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29809D8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4D50271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06750219">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53CE5BF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507F5B18">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24EA2FB0">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5659DD7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right="0" w:rightChars="0"/>
        <w:textAlignment w:val="auto"/>
        <w:rPr>
          <w:rFonts w:hint="default" w:ascii="宋体" w:hAnsi="宋体" w:eastAsia="宋体" w:cs="宋体"/>
          <w:b w:val="0"/>
          <w:bCs/>
          <w:kern w:val="0"/>
          <w:sz w:val="24"/>
          <w:szCs w:val="24"/>
          <w:lang w:val="en-US" w:eastAsia="zh-CN"/>
        </w:rPr>
      </w:pPr>
    </w:p>
    <w:p w14:paraId="0ACAB34D">
      <w:pPr>
        <w:pageBreakBefore w:val="0"/>
        <w:kinsoku/>
        <w:wordWrap/>
        <w:overflowPunct/>
        <w:topLinePunct w:val="0"/>
        <w:bidi w:val="0"/>
        <w:spacing w:line="360" w:lineRule="auto"/>
        <w:ind w:right="115" w:rightChars="55" w:firstLine="199" w:firstLineChars="95"/>
        <w:textAlignment w:val="auto"/>
        <w:rPr>
          <w:rFonts w:hint="eastAsia" w:ascii="宋体" w:hAnsi="宋体" w:cs="宋体"/>
          <w:color w:val="auto"/>
          <w:kern w:val="0"/>
          <w:szCs w:val="21"/>
          <w:highlight w:val="none"/>
        </w:rPr>
      </w:pPr>
    </w:p>
    <w:p w14:paraId="629684D9">
      <w:pPr>
        <w:pageBreakBefore w:val="0"/>
        <w:kinsoku/>
        <w:wordWrap/>
        <w:overflowPunct/>
        <w:topLinePunct w:val="0"/>
        <w:bidi w:val="0"/>
        <w:spacing w:line="360" w:lineRule="auto"/>
        <w:ind w:right="115" w:rightChars="55" w:firstLine="199" w:firstLineChars="95"/>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附件</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bookmarkStart w:id="14" w:name="import_20240112113500183_0"/>
      <w:bookmarkEnd w:id="14"/>
      <w:r>
        <w:rPr>
          <w:rFonts w:hint="eastAsia" w:ascii="宋体" w:hAnsi="宋体" w:cs="宋体"/>
          <w:color w:val="auto"/>
          <w:kern w:val="0"/>
          <w:szCs w:val="21"/>
          <w:highlight w:val="none"/>
          <w:lang w:val="en-US" w:eastAsia="zh-CN"/>
        </w:rPr>
        <w:t>技术承诺函</w:t>
      </w:r>
    </w:p>
    <w:p w14:paraId="4AF538CD">
      <w:pPr>
        <w:keepNext w:val="0"/>
        <w:keepLines w:val="0"/>
        <w:widowControl w:val="0"/>
        <w:suppressLineNumbers w:val="0"/>
        <w:spacing w:before="0" w:beforeAutospacing="0" w:after="0" w:afterAutospacing="0"/>
        <w:ind w:left="0" w:right="0"/>
        <w:jc w:val="center"/>
        <w:rPr>
          <w:rFonts w:hint="eastAsia" w:ascii="Microsoft YaHei UI" w:hAnsi="Microsoft YaHei UI" w:eastAsia="宋体" w:cs="Times New Roman"/>
          <w:color w:val="auto"/>
          <w:kern w:val="2"/>
          <w:sz w:val="21"/>
          <w:szCs w:val="21"/>
          <w:highlight w:val="none"/>
        </w:rPr>
      </w:pPr>
      <w:r>
        <w:rPr>
          <w:rFonts w:hint="eastAsia" w:ascii="宋体" w:hAnsi="宋体" w:eastAsia="宋体" w:cs="宋体"/>
          <w:color w:val="auto"/>
          <w:kern w:val="0"/>
          <w:sz w:val="28"/>
          <w:szCs w:val="28"/>
          <w:highlight w:val="none"/>
          <w:lang w:val="en-US" w:eastAsia="zh-CN" w:bidi="ar"/>
        </w:rPr>
        <w:t>技术承诺函</w:t>
      </w:r>
    </w:p>
    <w:p w14:paraId="3CF76CA8">
      <w:pPr>
        <w:pStyle w:val="34"/>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outlineLvl w:val="1"/>
        <w:rPr>
          <w:rFonts w:hint="eastAsia" w:ascii="宋体" w:hAnsi="宋体" w:eastAsia="宋体" w:cs="宋体"/>
          <w:color w:val="auto"/>
          <w:sz w:val="22"/>
          <w:szCs w:val="22"/>
          <w:highlight w:val="none"/>
        </w:rPr>
      </w:pPr>
      <w:r>
        <w:rPr>
          <w:rStyle w:val="35"/>
          <w:rFonts w:hint="eastAsia" w:ascii="宋体" w:hAnsi="宋体" w:eastAsia="宋体" w:cs="宋体"/>
          <w:color w:val="auto"/>
          <w:sz w:val="22"/>
          <w:szCs w:val="22"/>
          <w:highlight w:val="none"/>
        </w:rPr>
        <w:t>我单位在参与本项目投标活动中，严格遵守国家法律法规和中国海洋石油集团有限公司供应商管理相关规定，并作出如下承诺：</w:t>
      </w:r>
    </w:p>
    <w:p w14:paraId="08F1B201">
      <w:pPr>
        <w:pStyle w:val="3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宋体" w:hAnsi="宋体" w:cs="宋体" w:eastAsiaTheme="minorEastAsia"/>
          <w:color w:val="auto"/>
          <w:kern w:val="0"/>
          <w:sz w:val="22"/>
          <w:szCs w:val="21"/>
          <w:highlight w:val="none"/>
          <w:lang w:val="en-US" w:eastAsia="en-US" w:bidi="ar-SA"/>
        </w:rPr>
      </w:pPr>
      <w:r>
        <w:rPr>
          <w:rFonts w:hint="eastAsia" w:ascii="宋体" w:hAnsi="宋体" w:cs="宋体" w:eastAsiaTheme="minorEastAsia"/>
          <w:color w:val="auto"/>
          <w:kern w:val="0"/>
          <w:sz w:val="22"/>
          <w:szCs w:val="21"/>
          <w:highlight w:val="none"/>
          <w:lang w:val="en-US" w:eastAsia="zh-CN" w:bidi="ar-SA"/>
        </w:rPr>
        <w:t>1、</w:t>
      </w:r>
      <w:r>
        <w:rPr>
          <w:rFonts w:hint="eastAsia" w:ascii="宋体" w:hAnsi="宋体" w:cs="宋体" w:eastAsiaTheme="minorEastAsia"/>
          <w:color w:val="auto"/>
          <w:kern w:val="0"/>
          <w:sz w:val="22"/>
          <w:szCs w:val="21"/>
          <w:highlight w:val="none"/>
          <w:lang w:val="en-US" w:eastAsia="en-US" w:bidi="ar-SA"/>
        </w:rPr>
        <w:t>我</w:t>
      </w:r>
      <w:r>
        <w:rPr>
          <w:rFonts w:hint="eastAsia" w:ascii="宋体" w:hAnsi="宋体" w:cs="宋体" w:eastAsiaTheme="minorEastAsia"/>
          <w:color w:val="auto"/>
          <w:kern w:val="0"/>
          <w:sz w:val="22"/>
          <w:szCs w:val="21"/>
          <w:highlight w:val="none"/>
          <w:lang w:val="en-US" w:eastAsia="zh-CN" w:bidi="ar-SA"/>
        </w:rPr>
        <w:t>公司承诺提供一支专业技术队伍派驻在浙江宁波装置所在地（中海石油宁波大榭石化有限公司三期硫磺装置凝结水余热回收装置现场），</w:t>
      </w:r>
      <w:r>
        <w:rPr>
          <w:rFonts w:hint="eastAsia" w:ascii="宋体" w:hAnsi="宋体" w:cs="宋体" w:eastAsiaTheme="minorEastAsia"/>
          <w:color w:val="auto"/>
          <w:kern w:val="0"/>
          <w:sz w:val="22"/>
          <w:szCs w:val="21"/>
          <w:highlight w:val="none"/>
          <w:lang w:val="en-US" w:eastAsia="en-US" w:bidi="ar-SA"/>
        </w:rPr>
        <w:t>完成</w:t>
      </w:r>
      <w:r>
        <w:rPr>
          <w:rFonts w:hint="eastAsia" w:ascii="宋体" w:hAnsi="宋体" w:cs="宋体" w:eastAsiaTheme="minorEastAsia"/>
          <w:color w:val="auto"/>
          <w:kern w:val="0"/>
          <w:sz w:val="22"/>
          <w:szCs w:val="21"/>
          <w:highlight w:val="none"/>
          <w:lang w:val="en-US" w:eastAsia="zh-CN" w:bidi="ar-SA"/>
        </w:rPr>
        <w:t>服务</w:t>
      </w:r>
      <w:r>
        <w:rPr>
          <w:rFonts w:hint="eastAsia" w:ascii="宋体" w:hAnsi="宋体" w:cs="宋体" w:eastAsiaTheme="minorEastAsia"/>
          <w:color w:val="auto"/>
          <w:kern w:val="0"/>
          <w:sz w:val="22"/>
          <w:szCs w:val="21"/>
          <w:highlight w:val="none"/>
          <w:lang w:val="en-US" w:eastAsia="en-US" w:bidi="ar-SA"/>
        </w:rPr>
        <w:t>要求的工作内容，</w:t>
      </w:r>
      <w:r>
        <w:rPr>
          <w:rFonts w:hint="eastAsia" w:ascii="宋体" w:hAnsi="宋体" w:cs="宋体" w:eastAsiaTheme="minorEastAsia"/>
          <w:color w:val="auto"/>
          <w:kern w:val="0"/>
          <w:sz w:val="22"/>
          <w:szCs w:val="21"/>
          <w:highlight w:val="none"/>
          <w:lang w:val="en-US" w:eastAsia="zh-CN" w:bidi="ar-SA"/>
        </w:rPr>
        <w:t>达到装置关于运行时长及产量的要求</w:t>
      </w:r>
      <w:r>
        <w:rPr>
          <w:rFonts w:hint="eastAsia" w:ascii="宋体" w:hAnsi="宋体" w:cs="宋体" w:eastAsiaTheme="minorEastAsia"/>
          <w:color w:val="auto"/>
          <w:kern w:val="0"/>
          <w:sz w:val="22"/>
          <w:szCs w:val="21"/>
          <w:highlight w:val="none"/>
          <w:lang w:val="en-US" w:eastAsia="en-US" w:bidi="ar-SA"/>
        </w:rPr>
        <w:t>；</w:t>
      </w:r>
    </w:p>
    <w:p w14:paraId="483113CC">
      <w:pPr>
        <w:spacing w:line="360" w:lineRule="auto"/>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我公司对《采购技术要求书》中“四、服务技术要求”完全理解，接受招标文件中的所有技术条款与要求。在中标后的合同履行期间，将严格遵循这些技术规定执行，确保所有工作内容、技术标准及交付成果均符合合同约定。</w:t>
      </w:r>
    </w:p>
    <w:p w14:paraId="1F3640F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我公司对</w:t>
      </w:r>
      <w:r>
        <w:rPr>
          <w:rFonts w:hint="eastAsia" w:ascii="宋体" w:hAnsi="宋体" w:cs="宋体"/>
          <w:color w:val="auto"/>
          <w:kern w:val="0"/>
          <w:szCs w:val="21"/>
          <w:highlight w:val="none"/>
        </w:rPr>
        <w:t>承诺的真实性负责，如有虚假，我公司同意按我方合同违约处理，并依法承担相应法律责任。</w:t>
      </w:r>
    </w:p>
    <w:p w14:paraId="1D491166">
      <w:pPr>
        <w:spacing w:line="360" w:lineRule="auto"/>
        <w:ind w:firstLine="105" w:firstLineChars="50"/>
        <w:jc w:val="left"/>
        <w:rPr>
          <w:rFonts w:hint="eastAsia" w:ascii="宋体" w:hAnsi="宋体" w:cs="宋体"/>
          <w:color w:val="auto"/>
          <w:kern w:val="0"/>
          <w:szCs w:val="21"/>
          <w:highlight w:val="none"/>
        </w:rPr>
      </w:pPr>
    </w:p>
    <w:p w14:paraId="5E0B3D37">
      <w:pPr>
        <w:snapToGrid w:val="0"/>
        <w:spacing w:before="62" w:beforeLines="20" w:line="360" w:lineRule="auto"/>
        <w:jc w:val="center"/>
        <w:rPr>
          <w:rFonts w:hint="eastAsia" w:ascii="宋体" w:hAnsi="宋体" w:cs="宋体"/>
          <w:color w:val="auto"/>
          <w:kern w:val="0"/>
          <w:szCs w:val="21"/>
          <w:highlight w:val="none"/>
        </w:rPr>
      </w:pPr>
    </w:p>
    <w:p w14:paraId="645C076D">
      <w:pPr>
        <w:pStyle w:val="11"/>
        <w:rPr>
          <w:rFonts w:hint="default"/>
          <w:color w:val="auto"/>
          <w:highlight w:val="none"/>
          <w:lang w:val="en-US" w:eastAsia="zh-CN"/>
        </w:rPr>
      </w:pPr>
    </w:p>
    <w:p w14:paraId="4011936A">
      <w:pPr>
        <w:rPr>
          <w:color w:val="auto"/>
          <w:highlight w:val="none"/>
        </w:rPr>
      </w:pPr>
    </w:p>
    <w:p w14:paraId="0971AC76">
      <w:pPr>
        <w:pStyle w:val="15"/>
        <w:keepNext w:val="0"/>
        <w:keepLines w:val="0"/>
        <w:widowControl/>
        <w:suppressLineNumbers w:val="0"/>
        <w:spacing w:before="0" w:beforeAutospacing="0" w:after="0" w:afterAutospacing="0"/>
        <w:ind w:left="0" w:right="0"/>
        <w:jc w:val="left"/>
        <w:outlineLvl w:val="1"/>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2A799215">
      <w:pPr>
        <w:pStyle w:val="15"/>
        <w:keepNext w:val="0"/>
        <w:keepLines w:val="0"/>
        <w:widowControl/>
        <w:suppressLineNumbers w:val="0"/>
        <w:spacing w:before="0" w:beforeAutospacing="0" w:after="0" w:afterAutospacing="0"/>
        <w:ind w:left="0" w:right="0"/>
        <w:jc w:val="left"/>
        <w:outlineLvl w:val="1"/>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76AC1AE7">
      <w:pPr>
        <w:pStyle w:val="15"/>
        <w:keepNext w:val="0"/>
        <w:keepLines w:val="0"/>
        <w:widowControl/>
        <w:suppressLineNumbers w:val="0"/>
        <w:spacing w:before="0" w:beforeAutospacing="0" w:after="0" w:afterAutospacing="0"/>
        <w:ind w:left="0" w:right="0"/>
        <w:jc w:val="center"/>
        <w:outlineLvl w:val="1"/>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投标人： </w:t>
      </w:r>
    </w:p>
    <w:p w14:paraId="0A882D5E">
      <w:pPr>
        <w:pStyle w:val="15"/>
        <w:keepNext w:val="0"/>
        <w:keepLines w:val="0"/>
        <w:widowControl/>
        <w:suppressLineNumbers w:val="0"/>
        <w:spacing w:before="0" w:beforeAutospacing="0" w:after="0" w:afterAutospacing="0"/>
        <w:ind w:left="0" w:right="0"/>
        <w:jc w:val="center"/>
        <w:outlineLvl w:val="1"/>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日  期：                 </w:t>
      </w:r>
    </w:p>
    <w:p w14:paraId="35BFF557">
      <w:pPr>
        <w:pStyle w:val="15"/>
        <w:keepNext w:val="0"/>
        <w:keepLines w:val="0"/>
        <w:widowControl/>
        <w:suppressLineNumbers w:val="0"/>
        <w:spacing w:before="0" w:beforeAutospacing="0" w:after="0" w:afterAutospacing="0"/>
        <w:ind w:left="0" w:right="0"/>
        <w:jc w:val="center"/>
        <w:outlineLvl w:val="1"/>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（公章）</w:t>
      </w:r>
    </w:p>
    <w:p w14:paraId="473C469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宋体" w:hAnsi="宋体" w:eastAsia="宋体" w:cs="宋体"/>
          <w:b w:val="0"/>
          <w:bCs/>
          <w:kern w:val="0"/>
          <w:sz w:val="24"/>
          <w:szCs w:val="24"/>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67DE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B58BD">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6B58BD">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764AC"/>
    <w:multiLevelType w:val="singleLevel"/>
    <w:tmpl w:val="882764AC"/>
    <w:lvl w:ilvl="0" w:tentative="0">
      <w:start w:val="1"/>
      <w:numFmt w:val="decimal"/>
      <w:suff w:val="nothing"/>
      <w:lvlText w:val="（%1）"/>
      <w:lvlJc w:val="left"/>
    </w:lvl>
  </w:abstractNum>
  <w:abstractNum w:abstractNumId="1">
    <w:nsid w:val="8E6149BB"/>
    <w:multiLevelType w:val="singleLevel"/>
    <w:tmpl w:val="8E6149BB"/>
    <w:lvl w:ilvl="0" w:tentative="0">
      <w:start w:val="1"/>
      <w:numFmt w:val="decimal"/>
      <w:lvlText w:val="%1)"/>
      <w:lvlJc w:val="left"/>
      <w:pPr>
        <w:tabs>
          <w:tab w:val="left" w:pos="425"/>
        </w:tabs>
        <w:ind w:left="425" w:hanging="425"/>
      </w:pPr>
      <w:rPr>
        <w:rFonts w:hint="default" w:cs="Times New Roman"/>
      </w:rPr>
    </w:lvl>
  </w:abstractNum>
  <w:abstractNum w:abstractNumId="2">
    <w:nsid w:val="9073A933"/>
    <w:multiLevelType w:val="singleLevel"/>
    <w:tmpl w:val="9073A933"/>
    <w:lvl w:ilvl="0" w:tentative="0">
      <w:start w:val="1"/>
      <w:numFmt w:val="decimal"/>
      <w:suff w:val="nothing"/>
      <w:lvlText w:val="（%1）"/>
      <w:lvlJc w:val="left"/>
    </w:lvl>
  </w:abstractNum>
  <w:abstractNum w:abstractNumId="3">
    <w:nsid w:val="9E66C50C"/>
    <w:multiLevelType w:val="singleLevel"/>
    <w:tmpl w:val="9E66C50C"/>
    <w:lvl w:ilvl="0" w:tentative="0">
      <w:start w:val="1"/>
      <w:numFmt w:val="decimal"/>
      <w:lvlText w:val="%1."/>
      <w:lvlJc w:val="left"/>
      <w:pPr>
        <w:ind w:left="645" w:hanging="425"/>
      </w:pPr>
      <w:rPr>
        <w:rFonts w:hint="default"/>
      </w:rPr>
    </w:lvl>
  </w:abstractNum>
  <w:abstractNum w:abstractNumId="4">
    <w:nsid w:val="AC094B1E"/>
    <w:multiLevelType w:val="singleLevel"/>
    <w:tmpl w:val="AC094B1E"/>
    <w:lvl w:ilvl="0" w:tentative="0">
      <w:start w:val="1"/>
      <w:numFmt w:val="decimal"/>
      <w:lvlText w:val="%1)"/>
      <w:lvlJc w:val="left"/>
      <w:pPr>
        <w:tabs>
          <w:tab w:val="left" w:pos="425"/>
        </w:tabs>
        <w:ind w:left="425" w:hanging="425"/>
      </w:pPr>
      <w:rPr>
        <w:rFonts w:hint="default" w:cs="Times New Roman"/>
      </w:rPr>
    </w:lvl>
  </w:abstractNum>
  <w:abstractNum w:abstractNumId="5">
    <w:nsid w:val="C506EE18"/>
    <w:multiLevelType w:val="singleLevel"/>
    <w:tmpl w:val="C506EE18"/>
    <w:lvl w:ilvl="0" w:tentative="0">
      <w:start w:val="1"/>
      <w:numFmt w:val="decimal"/>
      <w:suff w:val="nothing"/>
      <w:lvlText w:val="（%1）"/>
      <w:lvlJc w:val="left"/>
    </w:lvl>
  </w:abstractNum>
  <w:abstractNum w:abstractNumId="6">
    <w:nsid w:val="CEAD70CB"/>
    <w:multiLevelType w:val="singleLevel"/>
    <w:tmpl w:val="CEAD70CB"/>
    <w:lvl w:ilvl="0" w:tentative="0">
      <w:start w:val="1"/>
      <w:numFmt w:val="decimal"/>
      <w:suff w:val="nothing"/>
      <w:lvlText w:val="（%1）"/>
      <w:lvlJc w:val="left"/>
      <w:rPr>
        <w:rFonts w:hint="default"/>
        <w:color w:val="auto"/>
      </w:rPr>
    </w:lvl>
  </w:abstractNum>
  <w:abstractNum w:abstractNumId="7">
    <w:nsid w:val="D512C3F0"/>
    <w:multiLevelType w:val="singleLevel"/>
    <w:tmpl w:val="D512C3F0"/>
    <w:lvl w:ilvl="0" w:tentative="0">
      <w:start w:val="1"/>
      <w:numFmt w:val="decimal"/>
      <w:suff w:val="nothing"/>
      <w:lvlText w:val="%1、"/>
      <w:lvlJc w:val="left"/>
    </w:lvl>
  </w:abstractNum>
  <w:abstractNum w:abstractNumId="8">
    <w:nsid w:val="DC944451"/>
    <w:multiLevelType w:val="singleLevel"/>
    <w:tmpl w:val="DC944451"/>
    <w:lvl w:ilvl="0" w:tentative="0">
      <w:start w:val="1"/>
      <w:numFmt w:val="chineseCounting"/>
      <w:suff w:val="nothing"/>
      <w:lvlText w:val="%1、"/>
      <w:lvlJc w:val="left"/>
      <w:pPr>
        <w:ind w:left="-420" w:firstLine="420"/>
      </w:pPr>
      <w:rPr>
        <w:rFonts w:hint="eastAsia"/>
        <w:color w:val="auto"/>
      </w:rPr>
    </w:lvl>
  </w:abstractNum>
  <w:abstractNum w:abstractNumId="9">
    <w:nsid w:val="E747140F"/>
    <w:multiLevelType w:val="singleLevel"/>
    <w:tmpl w:val="E747140F"/>
    <w:lvl w:ilvl="0" w:tentative="0">
      <w:start w:val="1"/>
      <w:numFmt w:val="decimal"/>
      <w:suff w:val="nothing"/>
      <w:lvlText w:val="（%1）"/>
      <w:lvlJc w:val="left"/>
    </w:lvl>
  </w:abstractNum>
  <w:abstractNum w:abstractNumId="10">
    <w:nsid w:val="E7BC41A8"/>
    <w:multiLevelType w:val="singleLevel"/>
    <w:tmpl w:val="E7BC41A8"/>
    <w:lvl w:ilvl="0" w:tentative="0">
      <w:start w:val="1"/>
      <w:numFmt w:val="decimal"/>
      <w:lvlText w:val="%1."/>
      <w:lvlJc w:val="left"/>
      <w:pPr>
        <w:ind w:left="645" w:hanging="425"/>
      </w:pPr>
      <w:rPr>
        <w:rFonts w:hint="default"/>
      </w:rPr>
    </w:lvl>
  </w:abstractNum>
  <w:abstractNum w:abstractNumId="11">
    <w:nsid w:val="EBCFB5DC"/>
    <w:multiLevelType w:val="singleLevel"/>
    <w:tmpl w:val="EBCFB5DC"/>
    <w:lvl w:ilvl="0" w:tentative="0">
      <w:start w:val="1"/>
      <w:numFmt w:val="decimal"/>
      <w:suff w:val="nothing"/>
      <w:lvlText w:val="（%1）"/>
      <w:lvlJc w:val="left"/>
    </w:lvl>
  </w:abstractNum>
  <w:abstractNum w:abstractNumId="12">
    <w:nsid w:val="EC52F7B7"/>
    <w:multiLevelType w:val="singleLevel"/>
    <w:tmpl w:val="EC52F7B7"/>
    <w:lvl w:ilvl="0" w:tentative="0">
      <w:start w:val="1"/>
      <w:numFmt w:val="decimal"/>
      <w:suff w:val="nothing"/>
      <w:lvlText w:val="（%1）"/>
      <w:lvlJc w:val="left"/>
    </w:lvl>
  </w:abstractNum>
  <w:abstractNum w:abstractNumId="13">
    <w:nsid w:val="F4EB943B"/>
    <w:multiLevelType w:val="singleLevel"/>
    <w:tmpl w:val="F4EB943B"/>
    <w:lvl w:ilvl="0" w:tentative="0">
      <w:start w:val="1"/>
      <w:numFmt w:val="decimal"/>
      <w:lvlText w:val="%1."/>
      <w:lvlJc w:val="left"/>
      <w:pPr>
        <w:ind w:left="645" w:hanging="425"/>
      </w:pPr>
      <w:rPr>
        <w:rFonts w:hint="default"/>
      </w:rPr>
    </w:lvl>
  </w:abstractNum>
  <w:abstractNum w:abstractNumId="14">
    <w:nsid w:val="F8EE856D"/>
    <w:multiLevelType w:val="singleLevel"/>
    <w:tmpl w:val="F8EE856D"/>
    <w:lvl w:ilvl="0" w:tentative="0">
      <w:start w:val="1"/>
      <w:numFmt w:val="decimal"/>
      <w:suff w:val="nothing"/>
      <w:lvlText w:val="（%1）"/>
      <w:lvlJc w:val="left"/>
    </w:lvl>
  </w:abstractNum>
  <w:abstractNum w:abstractNumId="15">
    <w:nsid w:val="00302F1A"/>
    <w:multiLevelType w:val="singleLevel"/>
    <w:tmpl w:val="00302F1A"/>
    <w:lvl w:ilvl="0" w:tentative="0">
      <w:start w:val="1"/>
      <w:numFmt w:val="decimal"/>
      <w:suff w:val="nothing"/>
      <w:lvlText w:val="（%1）"/>
      <w:lvlJc w:val="left"/>
    </w:lvl>
  </w:abstractNum>
  <w:abstractNum w:abstractNumId="16">
    <w:nsid w:val="0554D28B"/>
    <w:multiLevelType w:val="singleLevel"/>
    <w:tmpl w:val="0554D28B"/>
    <w:lvl w:ilvl="0" w:tentative="0">
      <w:start w:val="1"/>
      <w:numFmt w:val="decimal"/>
      <w:suff w:val="nothing"/>
      <w:lvlText w:val="（%1）"/>
      <w:lvlJc w:val="left"/>
    </w:lvl>
  </w:abstractNum>
  <w:abstractNum w:abstractNumId="17">
    <w:nsid w:val="07148FEC"/>
    <w:multiLevelType w:val="multilevel"/>
    <w:tmpl w:val="07148FEC"/>
    <w:lvl w:ilvl="0" w:tentative="0">
      <w:start w:val="1"/>
      <w:numFmt w:val="decimal"/>
      <w:lvlText w:val="%1）"/>
      <w:lvlJc w:val="left"/>
      <w:pPr>
        <w:tabs>
          <w:tab w:val="left" w:pos="840"/>
        </w:tabs>
        <w:ind w:left="1759" w:hanging="360"/>
      </w:pPr>
      <w:rPr>
        <w:rFonts w:hint="default" w:ascii="宋体" w:hAnsi="宋体" w:eastAsia="宋体" w:cs="宋体"/>
        <w:b w:val="0"/>
        <w:bCs w:val="0"/>
        <w:color w:val="auto"/>
        <w:sz w:val="24"/>
        <w:szCs w:val="22"/>
      </w:rPr>
    </w:lvl>
    <w:lvl w:ilvl="1" w:tentative="0">
      <w:start w:val="1"/>
      <w:numFmt w:val="lowerLetter"/>
      <w:lvlText w:val="%2)"/>
      <w:lvlJc w:val="left"/>
      <w:pPr>
        <w:tabs>
          <w:tab w:val="left" w:pos="840"/>
        </w:tabs>
        <w:ind w:left="2279" w:hanging="440"/>
      </w:pPr>
    </w:lvl>
    <w:lvl w:ilvl="2" w:tentative="0">
      <w:start w:val="1"/>
      <w:numFmt w:val="lowerRoman"/>
      <w:lvlText w:val="%3."/>
      <w:lvlJc w:val="right"/>
      <w:pPr>
        <w:tabs>
          <w:tab w:val="left" w:pos="840"/>
        </w:tabs>
        <w:ind w:left="2719" w:hanging="440"/>
      </w:pPr>
    </w:lvl>
    <w:lvl w:ilvl="3" w:tentative="0">
      <w:start w:val="1"/>
      <w:numFmt w:val="decimal"/>
      <w:lvlText w:val="%4."/>
      <w:lvlJc w:val="left"/>
      <w:pPr>
        <w:tabs>
          <w:tab w:val="left" w:pos="840"/>
        </w:tabs>
        <w:ind w:left="3159" w:hanging="440"/>
      </w:pPr>
    </w:lvl>
    <w:lvl w:ilvl="4" w:tentative="0">
      <w:start w:val="1"/>
      <w:numFmt w:val="lowerLetter"/>
      <w:lvlText w:val="%5)"/>
      <w:lvlJc w:val="left"/>
      <w:pPr>
        <w:tabs>
          <w:tab w:val="left" w:pos="840"/>
        </w:tabs>
        <w:ind w:left="3599" w:hanging="440"/>
      </w:pPr>
    </w:lvl>
    <w:lvl w:ilvl="5" w:tentative="0">
      <w:start w:val="1"/>
      <w:numFmt w:val="lowerRoman"/>
      <w:lvlText w:val="%6."/>
      <w:lvlJc w:val="right"/>
      <w:pPr>
        <w:tabs>
          <w:tab w:val="left" w:pos="840"/>
        </w:tabs>
        <w:ind w:left="4039" w:hanging="440"/>
      </w:pPr>
    </w:lvl>
    <w:lvl w:ilvl="6" w:tentative="0">
      <w:start w:val="1"/>
      <w:numFmt w:val="decimal"/>
      <w:lvlText w:val="%7."/>
      <w:lvlJc w:val="left"/>
      <w:pPr>
        <w:tabs>
          <w:tab w:val="left" w:pos="840"/>
        </w:tabs>
        <w:ind w:left="4479" w:hanging="440"/>
      </w:pPr>
    </w:lvl>
    <w:lvl w:ilvl="7" w:tentative="0">
      <w:start w:val="1"/>
      <w:numFmt w:val="lowerLetter"/>
      <w:lvlText w:val="%8)"/>
      <w:lvlJc w:val="left"/>
      <w:pPr>
        <w:tabs>
          <w:tab w:val="left" w:pos="840"/>
        </w:tabs>
        <w:ind w:left="4919" w:hanging="440"/>
      </w:pPr>
    </w:lvl>
    <w:lvl w:ilvl="8" w:tentative="0">
      <w:start w:val="1"/>
      <w:numFmt w:val="lowerRoman"/>
      <w:lvlText w:val="%9."/>
      <w:lvlJc w:val="right"/>
      <w:pPr>
        <w:tabs>
          <w:tab w:val="left" w:pos="840"/>
        </w:tabs>
        <w:ind w:left="5359" w:hanging="440"/>
      </w:pPr>
    </w:lvl>
  </w:abstractNum>
  <w:abstractNum w:abstractNumId="18">
    <w:nsid w:val="07A1AD04"/>
    <w:multiLevelType w:val="multilevel"/>
    <w:tmpl w:val="07A1AD04"/>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9">
    <w:nsid w:val="14D499BC"/>
    <w:multiLevelType w:val="singleLevel"/>
    <w:tmpl w:val="14D499BC"/>
    <w:lvl w:ilvl="0" w:tentative="0">
      <w:start w:val="1"/>
      <w:numFmt w:val="decimal"/>
      <w:suff w:val="nothing"/>
      <w:lvlText w:val="（%1）"/>
      <w:lvlJc w:val="left"/>
    </w:lvl>
  </w:abstractNum>
  <w:abstractNum w:abstractNumId="20">
    <w:nsid w:val="21E58306"/>
    <w:multiLevelType w:val="singleLevel"/>
    <w:tmpl w:val="21E58306"/>
    <w:lvl w:ilvl="0" w:tentative="0">
      <w:start w:val="1"/>
      <w:numFmt w:val="decimal"/>
      <w:lvlText w:val="%1)"/>
      <w:lvlJc w:val="left"/>
      <w:pPr>
        <w:tabs>
          <w:tab w:val="left" w:pos="425"/>
        </w:tabs>
        <w:ind w:left="425" w:hanging="425"/>
      </w:pPr>
      <w:rPr>
        <w:rFonts w:hint="default" w:cs="Times New Roman"/>
      </w:rPr>
    </w:lvl>
  </w:abstractNum>
  <w:abstractNum w:abstractNumId="21">
    <w:nsid w:val="22154BE9"/>
    <w:multiLevelType w:val="singleLevel"/>
    <w:tmpl w:val="22154BE9"/>
    <w:lvl w:ilvl="0" w:tentative="0">
      <w:start w:val="1"/>
      <w:numFmt w:val="decimal"/>
      <w:suff w:val="nothing"/>
      <w:lvlText w:val="（%1）"/>
      <w:lvlJc w:val="left"/>
    </w:lvl>
  </w:abstractNum>
  <w:abstractNum w:abstractNumId="22">
    <w:nsid w:val="231A0E97"/>
    <w:multiLevelType w:val="singleLevel"/>
    <w:tmpl w:val="231A0E97"/>
    <w:lvl w:ilvl="0" w:tentative="0">
      <w:start w:val="1"/>
      <w:numFmt w:val="decimal"/>
      <w:suff w:val="nothing"/>
      <w:lvlText w:val="（%1）"/>
      <w:lvlJc w:val="left"/>
    </w:lvl>
  </w:abstractNum>
  <w:abstractNum w:abstractNumId="23">
    <w:nsid w:val="2B0F6024"/>
    <w:multiLevelType w:val="singleLevel"/>
    <w:tmpl w:val="2B0F6024"/>
    <w:lvl w:ilvl="0" w:tentative="0">
      <w:start w:val="1"/>
      <w:numFmt w:val="decimal"/>
      <w:lvlText w:val="%1)"/>
      <w:lvlJc w:val="left"/>
      <w:pPr>
        <w:ind w:left="865" w:hanging="425"/>
      </w:pPr>
      <w:rPr>
        <w:rFonts w:hint="default"/>
      </w:rPr>
    </w:lvl>
  </w:abstractNum>
  <w:abstractNum w:abstractNumId="24">
    <w:nsid w:val="2B52C437"/>
    <w:multiLevelType w:val="singleLevel"/>
    <w:tmpl w:val="2B52C437"/>
    <w:lvl w:ilvl="0" w:tentative="0">
      <w:start w:val="1"/>
      <w:numFmt w:val="decimal"/>
      <w:lvlText w:val="%1)"/>
      <w:lvlJc w:val="left"/>
      <w:pPr>
        <w:tabs>
          <w:tab w:val="left" w:pos="425"/>
        </w:tabs>
        <w:ind w:left="425" w:hanging="425"/>
      </w:pPr>
      <w:rPr>
        <w:rFonts w:hint="default" w:cs="Times New Roman"/>
      </w:rPr>
    </w:lvl>
  </w:abstractNum>
  <w:abstractNum w:abstractNumId="25">
    <w:nsid w:val="2F7AC42B"/>
    <w:multiLevelType w:val="singleLevel"/>
    <w:tmpl w:val="2F7AC42B"/>
    <w:lvl w:ilvl="0" w:tentative="0">
      <w:start w:val="1"/>
      <w:numFmt w:val="decimal"/>
      <w:suff w:val="nothing"/>
      <w:lvlText w:val="（%1）"/>
      <w:lvlJc w:val="left"/>
    </w:lvl>
  </w:abstractNum>
  <w:abstractNum w:abstractNumId="26">
    <w:nsid w:val="3440CE59"/>
    <w:multiLevelType w:val="singleLevel"/>
    <w:tmpl w:val="3440CE59"/>
    <w:lvl w:ilvl="0" w:tentative="0">
      <w:start w:val="1"/>
      <w:numFmt w:val="decimal"/>
      <w:lvlText w:val="%1."/>
      <w:lvlJc w:val="left"/>
      <w:pPr>
        <w:ind w:left="645" w:hanging="425"/>
      </w:pPr>
      <w:rPr>
        <w:rFonts w:hint="default"/>
      </w:rPr>
    </w:lvl>
  </w:abstractNum>
  <w:abstractNum w:abstractNumId="27">
    <w:nsid w:val="432F2490"/>
    <w:multiLevelType w:val="singleLevel"/>
    <w:tmpl w:val="432F2490"/>
    <w:lvl w:ilvl="0" w:tentative="0">
      <w:start w:val="1"/>
      <w:numFmt w:val="decimal"/>
      <w:lvlText w:val="%1."/>
      <w:lvlJc w:val="left"/>
      <w:pPr>
        <w:ind w:left="645" w:hanging="425"/>
      </w:pPr>
      <w:rPr>
        <w:rFonts w:hint="default"/>
      </w:rPr>
    </w:lvl>
  </w:abstractNum>
  <w:abstractNum w:abstractNumId="28">
    <w:nsid w:val="58F83CC6"/>
    <w:multiLevelType w:val="singleLevel"/>
    <w:tmpl w:val="58F83CC6"/>
    <w:lvl w:ilvl="0" w:tentative="0">
      <w:start w:val="1"/>
      <w:numFmt w:val="decimal"/>
      <w:lvlText w:val="%1."/>
      <w:lvlJc w:val="left"/>
      <w:pPr>
        <w:ind w:left="645" w:hanging="425"/>
      </w:pPr>
      <w:rPr>
        <w:rFonts w:hint="default"/>
      </w:rPr>
    </w:lvl>
  </w:abstractNum>
  <w:abstractNum w:abstractNumId="29">
    <w:nsid w:val="60EED656"/>
    <w:multiLevelType w:val="singleLevel"/>
    <w:tmpl w:val="60EED656"/>
    <w:lvl w:ilvl="0" w:tentative="0">
      <w:start w:val="1"/>
      <w:numFmt w:val="decimal"/>
      <w:suff w:val="nothing"/>
      <w:lvlText w:val="%1、"/>
      <w:lvlJc w:val="left"/>
    </w:lvl>
  </w:abstractNum>
  <w:abstractNum w:abstractNumId="30">
    <w:nsid w:val="661598AB"/>
    <w:multiLevelType w:val="singleLevel"/>
    <w:tmpl w:val="661598AB"/>
    <w:lvl w:ilvl="0" w:tentative="0">
      <w:start w:val="1"/>
      <w:numFmt w:val="decimal"/>
      <w:suff w:val="nothing"/>
      <w:lvlText w:val="（%1）"/>
      <w:lvlJc w:val="left"/>
    </w:lvl>
  </w:abstractNum>
  <w:abstractNum w:abstractNumId="31">
    <w:nsid w:val="6A986F1C"/>
    <w:multiLevelType w:val="singleLevel"/>
    <w:tmpl w:val="6A986F1C"/>
    <w:lvl w:ilvl="0" w:tentative="0">
      <w:start w:val="1"/>
      <w:numFmt w:val="decimal"/>
      <w:lvlText w:val="%1."/>
      <w:lvlJc w:val="left"/>
      <w:pPr>
        <w:ind w:left="645" w:hanging="425"/>
      </w:pPr>
      <w:rPr>
        <w:rFonts w:hint="default"/>
      </w:rPr>
    </w:lvl>
  </w:abstractNum>
  <w:abstractNum w:abstractNumId="32">
    <w:nsid w:val="6F7F40FE"/>
    <w:multiLevelType w:val="singleLevel"/>
    <w:tmpl w:val="6F7F40FE"/>
    <w:lvl w:ilvl="0" w:tentative="0">
      <w:start w:val="1"/>
      <w:numFmt w:val="decimal"/>
      <w:suff w:val="nothing"/>
      <w:lvlText w:val="（%1）"/>
      <w:lvlJc w:val="left"/>
    </w:lvl>
  </w:abstractNum>
  <w:abstractNum w:abstractNumId="33">
    <w:nsid w:val="703CE7C0"/>
    <w:multiLevelType w:val="singleLevel"/>
    <w:tmpl w:val="703CE7C0"/>
    <w:lvl w:ilvl="0" w:tentative="0">
      <w:start w:val="1"/>
      <w:numFmt w:val="decimal"/>
      <w:suff w:val="nothing"/>
      <w:lvlText w:val="（%1）"/>
      <w:lvlJc w:val="left"/>
    </w:lvl>
  </w:abstractNum>
  <w:abstractNum w:abstractNumId="34">
    <w:nsid w:val="752BA63A"/>
    <w:multiLevelType w:val="singleLevel"/>
    <w:tmpl w:val="752BA63A"/>
    <w:lvl w:ilvl="0" w:tentative="0">
      <w:start w:val="1"/>
      <w:numFmt w:val="decimal"/>
      <w:suff w:val="nothing"/>
      <w:lvlText w:val="%1、"/>
      <w:lvlJc w:val="left"/>
    </w:lvl>
  </w:abstractNum>
  <w:abstractNum w:abstractNumId="35">
    <w:nsid w:val="771F9E69"/>
    <w:multiLevelType w:val="singleLevel"/>
    <w:tmpl w:val="771F9E69"/>
    <w:lvl w:ilvl="0" w:tentative="0">
      <w:start w:val="1"/>
      <w:numFmt w:val="decimal"/>
      <w:lvlText w:val="%1."/>
      <w:lvlJc w:val="left"/>
      <w:pPr>
        <w:ind w:left="645" w:hanging="425"/>
      </w:pPr>
      <w:rPr>
        <w:rFonts w:hint="default"/>
      </w:rPr>
    </w:lvl>
  </w:abstractNum>
  <w:abstractNum w:abstractNumId="36">
    <w:nsid w:val="7BAE26C2"/>
    <w:multiLevelType w:val="singleLevel"/>
    <w:tmpl w:val="7BAE26C2"/>
    <w:lvl w:ilvl="0" w:tentative="0">
      <w:start w:val="1"/>
      <w:numFmt w:val="decimal"/>
      <w:lvlText w:val="%1."/>
      <w:lvlJc w:val="left"/>
      <w:pPr>
        <w:ind w:left="645" w:hanging="425"/>
      </w:pPr>
      <w:rPr>
        <w:rFonts w:hint="default"/>
      </w:rPr>
    </w:lvl>
  </w:abstractNum>
  <w:num w:numId="1">
    <w:abstractNumId w:val="8"/>
  </w:num>
  <w:num w:numId="2">
    <w:abstractNumId w:val="26"/>
  </w:num>
  <w:num w:numId="3">
    <w:abstractNumId w:val="36"/>
  </w:num>
  <w:num w:numId="4">
    <w:abstractNumId w:val="9"/>
  </w:num>
  <w:num w:numId="5">
    <w:abstractNumId w:val="25"/>
  </w:num>
  <w:num w:numId="6">
    <w:abstractNumId w:val="16"/>
  </w:num>
  <w:num w:numId="7">
    <w:abstractNumId w:val="23"/>
  </w:num>
  <w:num w:numId="8">
    <w:abstractNumId w:val="32"/>
  </w:num>
  <w:num w:numId="9">
    <w:abstractNumId w:val="19"/>
  </w:num>
  <w:num w:numId="10">
    <w:abstractNumId w:val="6"/>
  </w:num>
  <w:num w:numId="11">
    <w:abstractNumId w:val="27"/>
  </w:num>
  <w:num w:numId="12">
    <w:abstractNumId w:val="30"/>
  </w:num>
  <w:num w:numId="13">
    <w:abstractNumId w:val="12"/>
  </w:num>
  <w:num w:numId="14">
    <w:abstractNumId w:val="33"/>
  </w:num>
  <w:num w:numId="15">
    <w:abstractNumId w:val="21"/>
  </w:num>
  <w:num w:numId="16">
    <w:abstractNumId w:val="17"/>
  </w:num>
  <w:num w:numId="17">
    <w:abstractNumId w:val="28"/>
  </w:num>
  <w:num w:numId="18">
    <w:abstractNumId w:val="11"/>
  </w:num>
  <w:num w:numId="19">
    <w:abstractNumId w:val="2"/>
  </w:num>
  <w:num w:numId="20">
    <w:abstractNumId w:val="15"/>
  </w:num>
  <w:num w:numId="21">
    <w:abstractNumId w:val="13"/>
  </w:num>
  <w:num w:numId="22">
    <w:abstractNumId w:val="22"/>
  </w:num>
  <w:num w:numId="23">
    <w:abstractNumId w:val="35"/>
  </w:num>
  <w:num w:numId="24">
    <w:abstractNumId w:val="31"/>
  </w:num>
  <w:num w:numId="25">
    <w:abstractNumId w:val="3"/>
  </w:num>
  <w:num w:numId="26">
    <w:abstractNumId w:val="10"/>
  </w:num>
  <w:num w:numId="27">
    <w:abstractNumId w:val="24"/>
  </w:num>
  <w:num w:numId="28">
    <w:abstractNumId w:val="1"/>
  </w:num>
  <w:num w:numId="29">
    <w:abstractNumId w:val="0"/>
  </w:num>
  <w:num w:numId="30">
    <w:abstractNumId w:val="18"/>
  </w:num>
  <w:num w:numId="31">
    <w:abstractNumId w:val="29"/>
  </w:num>
  <w:num w:numId="32">
    <w:abstractNumId w:val="4"/>
  </w:num>
  <w:num w:numId="33">
    <w:abstractNumId w:val="14"/>
  </w:num>
  <w:num w:numId="34">
    <w:abstractNumId w:val="20"/>
  </w:num>
  <w:num w:numId="35">
    <w:abstractNumId w:val="5"/>
  </w:num>
  <w:num w:numId="36">
    <w:abstractNumId w:val="3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60BA"/>
    <w:rsid w:val="004020F6"/>
    <w:rsid w:val="004F0EB9"/>
    <w:rsid w:val="006D7742"/>
    <w:rsid w:val="00723BC9"/>
    <w:rsid w:val="00BA7841"/>
    <w:rsid w:val="02510BDC"/>
    <w:rsid w:val="02604264"/>
    <w:rsid w:val="02A163DC"/>
    <w:rsid w:val="02C91404"/>
    <w:rsid w:val="02E37041"/>
    <w:rsid w:val="030A0578"/>
    <w:rsid w:val="03271B39"/>
    <w:rsid w:val="0458352F"/>
    <w:rsid w:val="0613278E"/>
    <w:rsid w:val="06A74829"/>
    <w:rsid w:val="07A65D5C"/>
    <w:rsid w:val="09367BAA"/>
    <w:rsid w:val="09E6082B"/>
    <w:rsid w:val="0B285DDC"/>
    <w:rsid w:val="0C490539"/>
    <w:rsid w:val="0D6A036C"/>
    <w:rsid w:val="0E347120"/>
    <w:rsid w:val="0E7616B1"/>
    <w:rsid w:val="0E8F6022"/>
    <w:rsid w:val="0EC00B7E"/>
    <w:rsid w:val="0ECA6962"/>
    <w:rsid w:val="0F823B57"/>
    <w:rsid w:val="0F96501A"/>
    <w:rsid w:val="10545A59"/>
    <w:rsid w:val="10F16E4E"/>
    <w:rsid w:val="11EC4876"/>
    <w:rsid w:val="12452986"/>
    <w:rsid w:val="12787CDD"/>
    <w:rsid w:val="12DF0986"/>
    <w:rsid w:val="13021E3F"/>
    <w:rsid w:val="13350CA6"/>
    <w:rsid w:val="13CB5FFB"/>
    <w:rsid w:val="13DD2AD1"/>
    <w:rsid w:val="15B8435D"/>
    <w:rsid w:val="15E20BF3"/>
    <w:rsid w:val="16A20B69"/>
    <w:rsid w:val="174B1F2C"/>
    <w:rsid w:val="17506C17"/>
    <w:rsid w:val="176C3651"/>
    <w:rsid w:val="191B4526"/>
    <w:rsid w:val="192E0A67"/>
    <w:rsid w:val="1AC27A2C"/>
    <w:rsid w:val="1B672584"/>
    <w:rsid w:val="1BF9784E"/>
    <w:rsid w:val="1C3F2267"/>
    <w:rsid w:val="1CDF6673"/>
    <w:rsid w:val="1DAF5941"/>
    <w:rsid w:val="1E96784F"/>
    <w:rsid w:val="1E9C42C4"/>
    <w:rsid w:val="1EFC21A9"/>
    <w:rsid w:val="20916CFE"/>
    <w:rsid w:val="210E1B4B"/>
    <w:rsid w:val="212B632B"/>
    <w:rsid w:val="21577120"/>
    <w:rsid w:val="217008EA"/>
    <w:rsid w:val="21F91F85"/>
    <w:rsid w:val="2208041A"/>
    <w:rsid w:val="223F0C5D"/>
    <w:rsid w:val="22762396"/>
    <w:rsid w:val="22AD24F0"/>
    <w:rsid w:val="230F3A1E"/>
    <w:rsid w:val="24356AF4"/>
    <w:rsid w:val="247450D6"/>
    <w:rsid w:val="26B73597"/>
    <w:rsid w:val="281A0EA7"/>
    <w:rsid w:val="285A17C2"/>
    <w:rsid w:val="28673056"/>
    <w:rsid w:val="287C0B4B"/>
    <w:rsid w:val="29100B7F"/>
    <w:rsid w:val="2A4370E4"/>
    <w:rsid w:val="2A930A9D"/>
    <w:rsid w:val="2B6007B5"/>
    <w:rsid w:val="2B6F6851"/>
    <w:rsid w:val="2BAE6336"/>
    <w:rsid w:val="2C673F8F"/>
    <w:rsid w:val="2CAB07D7"/>
    <w:rsid w:val="2CB007BE"/>
    <w:rsid w:val="2D5D6575"/>
    <w:rsid w:val="2EE93605"/>
    <w:rsid w:val="2F713AA3"/>
    <w:rsid w:val="2FD04B56"/>
    <w:rsid w:val="30292E7A"/>
    <w:rsid w:val="307653A9"/>
    <w:rsid w:val="30EA404F"/>
    <w:rsid w:val="30FC3F6A"/>
    <w:rsid w:val="3252231D"/>
    <w:rsid w:val="326C67A3"/>
    <w:rsid w:val="331212B7"/>
    <w:rsid w:val="33245A69"/>
    <w:rsid w:val="33276173"/>
    <w:rsid w:val="33A132C4"/>
    <w:rsid w:val="33C00B7B"/>
    <w:rsid w:val="33FD3B57"/>
    <w:rsid w:val="34BD5D3B"/>
    <w:rsid w:val="35AD2A64"/>
    <w:rsid w:val="36581519"/>
    <w:rsid w:val="37F52845"/>
    <w:rsid w:val="39447B32"/>
    <w:rsid w:val="398E5251"/>
    <w:rsid w:val="39B864E9"/>
    <w:rsid w:val="3A3E4582"/>
    <w:rsid w:val="3B07411C"/>
    <w:rsid w:val="3B201ED9"/>
    <w:rsid w:val="3B5073DC"/>
    <w:rsid w:val="3B673FAC"/>
    <w:rsid w:val="3D407F0C"/>
    <w:rsid w:val="3D6C5F71"/>
    <w:rsid w:val="3E4B1963"/>
    <w:rsid w:val="3E5A7DF8"/>
    <w:rsid w:val="3EC876A1"/>
    <w:rsid w:val="3EDB1F8C"/>
    <w:rsid w:val="3F125393"/>
    <w:rsid w:val="3F1D3C1A"/>
    <w:rsid w:val="405777BC"/>
    <w:rsid w:val="409A440B"/>
    <w:rsid w:val="40BA2284"/>
    <w:rsid w:val="41384420"/>
    <w:rsid w:val="42002A64"/>
    <w:rsid w:val="4326646F"/>
    <w:rsid w:val="43492D2E"/>
    <w:rsid w:val="43BD3D89"/>
    <w:rsid w:val="453D4124"/>
    <w:rsid w:val="462875A5"/>
    <w:rsid w:val="47140E3C"/>
    <w:rsid w:val="47307DD7"/>
    <w:rsid w:val="474F4272"/>
    <w:rsid w:val="476D294A"/>
    <w:rsid w:val="4885562E"/>
    <w:rsid w:val="489108BA"/>
    <w:rsid w:val="48E704DA"/>
    <w:rsid w:val="496A0215"/>
    <w:rsid w:val="4A2F37DA"/>
    <w:rsid w:val="4AE72A13"/>
    <w:rsid w:val="4AF10486"/>
    <w:rsid w:val="4B277276"/>
    <w:rsid w:val="4BAE0BB6"/>
    <w:rsid w:val="4C0D0258"/>
    <w:rsid w:val="4D4E28D6"/>
    <w:rsid w:val="4D674080"/>
    <w:rsid w:val="4E2E1F87"/>
    <w:rsid w:val="4EE94FAC"/>
    <w:rsid w:val="4F375C04"/>
    <w:rsid w:val="4F5A7012"/>
    <w:rsid w:val="4F7F44DF"/>
    <w:rsid w:val="4FCC3F86"/>
    <w:rsid w:val="4FE15C85"/>
    <w:rsid w:val="50334BA2"/>
    <w:rsid w:val="506208CC"/>
    <w:rsid w:val="50BD1944"/>
    <w:rsid w:val="51203526"/>
    <w:rsid w:val="51384450"/>
    <w:rsid w:val="51497F84"/>
    <w:rsid w:val="51A53329"/>
    <w:rsid w:val="51DF2696"/>
    <w:rsid w:val="53692166"/>
    <w:rsid w:val="53697DAC"/>
    <w:rsid w:val="53784B50"/>
    <w:rsid w:val="53894668"/>
    <w:rsid w:val="53925529"/>
    <w:rsid w:val="53B87967"/>
    <w:rsid w:val="54240834"/>
    <w:rsid w:val="5473009A"/>
    <w:rsid w:val="54D562EB"/>
    <w:rsid w:val="554E6B03"/>
    <w:rsid w:val="55BA31FE"/>
    <w:rsid w:val="57D65228"/>
    <w:rsid w:val="5800606D"/>
    <w:rsid w:val="58070251"/>
    <w:rsid w:val="58194A18"/>
    <w:rsid w:val="5862192B"/>
    <w:rsid w:val="58F94B98"/>
    <w:rsid w:val="5A6E782F"/>
    <w:rsid w:val="5ADA39FB"/>
    <w:rsid w:val="5ADD2FA2"/>
    <w:rsid w:val="5AFD4FE0"/>
    <w:rsid w:val="5BB10BFF"/>
    <w:rsid w:val="5CC52489"/>
    <w:rsid w:val="5D556678"/>
    <w:rsid w:val="5E463E3C"/>
    <w:rsid w:val="5EA060B5"/>
    <w:rsid w:val="5EC92704"/>
    <w:rsid w:val="5F4805EC"/>
    <w:rsid w:val="603040BD"/>
    <w:rsid w:val="60713F02"/>
    <w:rsid w:val="608E079C"/>
    <w:rsid w:val="613F280A"/>
    <w:rsid w:val="61AF0D51"/>
    <w:rsid w:val="61DA2E9A"/>
    <w:rsid w:val="61E909C7"/>
    <w:rsid w:val="6222328F"/>
    <w:rsid w:val="628B25CA"/>
    <w:rsid w:val="628F4CB3"/>
    <w:rsid w:val="637F26CA"/>
    <w:rsid w:val="63A7476C"/>
    <w:rsid w:val="64354398"/>
    <w:rsid w:val="64BF60D6"/>
    <w:rsid w:val="654106CD"/>
    <w:rsid w:val="657F3018"/>
    <w:rsid w:val="65C61772"/>
    <w:rsid w:val="66731EE4"/>
    <w:rsid w:val="66A01E6F"/>
    <w:rsid w:val="67776250"/>
    <w:rsid w:val="686C10AB"/>
    <w:rsid w:val="691C4781"/>
    <w:rsid w:val="69201173"/>
    <w:rsid w:val="6B21034E"/>
    <w:rsid w:val="6BFD4B3E"/>
    <w:rsid w:val="6C77554D"/>
    <w:rsid w:val="6D944D55"/>
    <w:rsid w:val="6E8F6D71"/>
    <w:rsid w:val="6EDC6E70"/>
    <w:rsid w:val="6F416B95"/>
    <w:rsid w:val="6F555203"/>
    <w:rsid w:val="706933FF"/>
    <w:rsid w:val="70C40F7D"/>
    <w:rsid w:val="712612F0"/>
    <w:rsid w:val="72E21289"/>
    <w:rsid w:val="733D7598"/>
    <w:rsid w:val="74EA0887"/>
    <w:rsid w:val="75082E7D"/>
    <w:rsid w:val="75501031"/>
    <w:rsid w:val="76975A05"/>
    <w:rsid w:val="76DF5548"/>
    <w:rsid w:val="76E57971"/>
    <w:rsid w:val="771357EC"/>
    <w:rsid w:val="774E77F3"/>
    <w:rsid w:val="77964AF2"/>
    <w:rsid w:val="77E441F4"/>
    <w:rsid w:val="78342BEF"/>
    <w:rsid w:val="78AA0A59"/>
    <w:rsid w:val="78CB23F2"/>
    <w:rsid w:val="78F56EEB"/>
    <w:rsid w:val="792F347B"/>
    <w:rsid w:val="795D1EAD"/>
    <w:rsid w:val="79892971"/>
    <w:rsid w:val="79A20714"/>
    <w:rsid w:val="79F842AA"/>
    <w:rsid w:val="7A820FE5"/>
    <w:rsid w:val="7AC249B0"/>
    <w:rsid w:val="7B643141"/>
    <w:rsid w:val="7B883294"/>
    <w:rsid w:val="7B971768"/>
    <w:rsid w:val="7C772DC5"/>
    <w:rsid w:val="7CD64F8F"/>
    <w:rsid w:val="7D0745F3"/>
    <w:rsid w:val="7D672CCD"/>
    <w:rsid w:val="7D792BE7"/>
    <w:rsid w:val="7D8B3968"/>
    <w:rsid w:val="7E8506C8"/>
    <w:rsid w:val="7EF05C42"/>
    <w:rsid w:val="7F1C4ABB"/>
    <w:rsid w:val="7F5C1E83"/>
    <w:rsid w:val="7FC543CA"/>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1"/>
    <w:pPr>
      <w:spacing w:line="479" w:lineRule="exact"/>
      <w:outlineLvl w:val="1"/>
    </w:pPr>
    <w:rPr>
      <w:rFonts w:ascii="Microsoft YaHei UI" w:hAnsi="Microsoft YaHei UI" w:eastAsia="Microsoft YaHei UI"/>
      <w:spacing w:val="2"/>
      <w:sz w:val="32"/>
      <w:szCs w:val="32"/>
      <w:lang w:eastAsia="zh-CN"/>
    </w:rPr>
  </w:style>
  <w:style w:type="paragraph" w:styleId="6">
    <w:name w:val="heading 3"/>
    <w:basedOn w:val="1"/>
    <w:next w:val="1"/>
    <w:qFormat/>
    <w:uiPriority w:val="0"/>
    <w:pPr>
      <w:keepNext/>
      <w:keepLines/>
      <w:spacing w:before="260" w:beforeLines="0" w:after="260" w:afterLines="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1175"/>
      </w:tabs>
      <w:spacing w:line="240" w:lineRule="auto"/>
      <w:ind w:firstLine="420" w:firstLineChars="100"/>
    </w:pPr>
    <w:rPr>
      <w:rFonts w:eastAsia="Microsoft YaHei UI"/>
    </w:rPr>
  </w:style>
  <w:style w:type="paragraph" w:styleId="3">
    <w:name w:val="Body Text"/>
    <w:basedOn w:val="1"/>
    <w:next w:val="4"/>
    <w:qFormat/>
    <w:uiPriority w:val="1"/>
    <w:pPr>
      <w:ind w:firstLine="200" w:firstLineChars="200"/>
      <w:jc w:val="both"/>
    </w:pPr>
    <w:rPr>
      <w:rFonts w:ascii="Microsoft YaHei UI" w:hAnsi="Microsoft YaHei UI" w:eastAsia="Microsoft YaHei UI"/>
      <w:sz w:val="21"/>
      <w:szCs w:val="21"/>
    </w:rPr>
  </w:style>
  <w:style w:type="paragraph" w:customStyle="1" w:styleId="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jc w:val="left"/>
    </w:pPr>
    <w:rPr>
      <w:rFonts w:ascii="Calibri" w:hAnsi="Calibri"/>
      <w:kern w:val="0"/>
      <w:sz w:val="24"/>
    </w:rPr>
  </w:style>
  <w:style w:type="paragraph" w:styleId="8">
    <w:name w:val="Body Text Indent"/>
    <w:basedOn w:val="1"/>
    <w:next w:val="9"/>
    <w:qFormat/>
    <w:uiPriority w:val="0"/>
    <w:pPr>
      <w:spacing w:line="360" w:lineRule="auto"/>
      <w:ind w:firstLine="444" w:firstLineChars="200"/>
    </w:pPr>
    <w:rPr>
      <w:rFonts w:ascii="宋体"/>
      <w:kern w:val="0"/>
      <w:sz w:val="24"/>
    </w:rPr>
  </w:style>
  <w:style w:type="paragraph" w:customStyle="1" w:styleId="9">
    <w:name w:val="样式 正文文本缩进 + 行距: 1.5 倍行距"/>
    <w:qFormat/>
    <w:uiPriority w:val="0"/>
    <w:pPr>
      <w:snapToGrid w:val="0"/>
      <w:spacing w:after="120" w:line="360" w:lineRule="auto"/>
      <w:ind w:left="90" w:leftChars="32" w:firstLine="560" w:firstLineChars="200"/>
      <w:jc w:val="both"/>
      <w:textAlignment w:val="baseline"/>
    </w:pPr>
    <w:rPr>
      <w:rFonts w:ascii="Times New Roman" w:hAnsi="Times New Roman" w:eastAsia="宋体" w:cs="宋体"/>
      <w:kern w:val="2"/>
      <w:sz w:val="24"/>
      <w:lang w:val="en-US" w:eastAsia="zh-CN" w:bidi="ar-SA"/>
    </w:rPr>
  </w:style>
  <w:style w:type="paragraph" w:styleId="10">
    <w:name w:val="Plain Text"/>
    <w:basedOn w:val="1"/>
    <w:qFormat/>
    <w:uiPriority w:val="0"/>
    <w:rPr>
      <w:rFonts w:ascii="宋体" w:hAnsi="Courier New"/>
      <w:kern w:val="0"/>
      <w:sz w:val="20"/>
      <w:szCs w:val="21"/>
    </w:rPr>
  </w:style>
  <w:style w:type="paragraph" w:styleId="11">
    <w:name w:val="footer"/>
    <w:basedOn w:val="1"/>
    <w:unhideWhenUsed/>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tabs>
        <w:tab w:val="right" w:leader="dot" w:pos="8302"/>
      </w:tabs>
      <w:adjustRightInd w:val="0"/>
      <w:snapToGrid w:val="0"/>
      <w:spacing w:before="156" w:beforeLines="50" w:after="156" w:afterLines="0"/>
      <w:jc w:val="left"/>
    </w:pPr>
    <w:rPr>
      <w:b/>
      <w:bCs/>
      <w:caps/>
      <w:sz w:val="22"/>
      <w:szCs w:val="22"/>
    </w:rPr>
  </w:style>
  <w:style w:type="paragraph" w:styleId="14">
    <w:name w:val="toc 2"/>
    <w:basedOn w:val="1"/>
    <w:next w:val="1"/>
    <w:qFormat/>
    <w:uiPriority w:val="0"/>
    <w:pPr>
      <w:jc w:val="left"/>
    </w:pPr>
    <w:rPr>
      <w:rFonts w:ascii="Calibri" w:hAnsi="Calibri"/>
      <w:b/>
      <w:bCs/>
      <w:smallCaps/>
      <w:sz w:val="22"/>
      <w:szCs w:val="2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unhideWhenUsed/>
    <w:qFormat/>
    <w:uiPriority w:val="0"/>
    <w:pPr>
      <w:widowControl/>
      <w:snapToGrid w:val="0"/>
      <w:spacing w:line="400" w:lineRule="exact"/>
      <w:ind w:firstLine="420" w:firstLineChars="200"/>
      <w:jc w:val="left"/>
      <w:textAlignment w:val="baseline"/>
    </w:pPr>
    <w:rPr>
      <w:rFonts w:ascii="宋体" w:hAnsi="宋体" w:eastAsia="Times New Roman"/>
      <w:color w:val="545472"/>
      <w:kern w:val="0"/>
      <w:sz w:val="2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333333"/>
      <w:u w:val="none"/>
    </w:rPr>
  </w:style>
  <w:style w:type="paragraph" w:customStyle="1" w:styleId="21">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23">
    <w:name w:val="List Paragraph"/>
    <w:basedOn w:val="1"/>
    <w:qFormat/>
    <w:uiPriority w:val="34"/>
    <w:pPr>
      <w:ind w:firstLine="420" w:firstLineChars="200"/>
      <w:jc w:val="both"/>
    </w:pPr>
    <w:rPr>
      <w:kern w:val="2"/>
      <w:sz w:val="21"/>
      <w:lang w:eastAsia="zh-CN"/>
    </w:rPr>
  </w:style>
  <w:style w:type="paragraph" w:customStyle="1" w:styleId="24">
    <w:name w:val="Normal_1"/>
    <w:next w:val="25"/>
    <w:qFormat/>
    <w:uiPriority w:val="1"/>
    <w:pPr>
      <w:widowControl w:val="0"/>
    </w:pPr>
    <w:rPr>
      <w:rFonts w:ascii="宋体" w:hAnsi="宋体" w:eastAsia="宋体" w:cs="宋体"/>
      <w:sz w:val="22"/>
      <w:szCs w:val="22"/>
      <w:lang w:val="en-US" w:eastAsia="en-US" w:bidi="ar-SA"/>
    </w:rPr>
  </w:style>
  <w:style w:type="paragraph" w:customStyle="1" w:styleId="25">
    <w:name w:val="Body Text1"/>
    <w:basedOn w:val="24"/>
    <w:qFormat/>
    <w:uiPriority w:val="0"/>
    <w:pPr>
      <w:spacing w:after="120"/>
    </w:pPr>
    <w:rPr>
      <w:rFonts w:ascii="Calibri" w:hAnsi="Calibri"/>
      <w:sz w:val="24"/>
    </w:rPr>
  </w:style>
  <w:style w:type="character" w:customStyle="1" w:styleId="26">
    <w:name w:val="font21"/>
    <w:basedOn w:val="19"/>
    <w:qFormat/>
    <w:uiPriority w:val="0"/>
    <w:rPr>
      <w:rFonts w:hint="eastAsia" w:ascii="宋体" w:hAnsi="宋体" w:eastAsia="宋体" w:cs="宋体"/>
      <w:b/>
      <w:bCs/>
      <w:color w:val="000000"/>
      <w:sz w:val="16"/>
      <w:szCs w:val="16"/>
      <w:u w:val="none"/>
    </w:rPr>
  </w:style>
  <w:style w:type="character" w:customStyle="1" w:styleId="27">
    <w:name w:val="font31"/>
    <w:basedOn w:val="19"/>
    <w:qFormat/>
    <w:uiPriority w:val="0"/>
    <w:rPr>
      <w:rFonts w:hint="default" w:ascii="Arial" w:hAnsi="Arial" w:cs="Arial"/>
      <w:b/>
      <w:bCs/>
      <w:color w:val="000000"/>
      <w:sz w:val="16"/>
      <w:szCs w:val="16"/>
      <w:u w:val="none"/>
    </w:rPr>
  </w:style>
  <w:style w:type="character" w:customStyle="1" w:styleId="28">
    <w:name w:val="font91"/>
    <w:basedOn w:val="19"/>
    <w:qFormat/>
    <w:uiPriority w:val="0"/>
    <w:rPr>
      <w:rFonts w:hint="eastAsia" w:ascii="宋体" w:hAnsi="宋体" w:eastAsia="宋体" w:cs="宋体"/>
      <w:color w:val="000000"/>
      <w:sz w:val="16"/>
      <w:szCs w:val="16"/>
      <w:u w:val="none"/>
    </w:rPr>
  </w:style>
  <w:style w:type="character" w:customStyle="1" w:styleId="29">
    <w:name w:val="font101"/>
    <w:basedOn w:val="19"/>
    <w:qFormat/>
    <w:uiPriority w:val="0"/>
    <w:rPr>
      <w:rFonts w:hint="eastAsia" w:ascii="微软雅黑" w:hAnsi="微软雅黑" w:eastAsia="微软雅黑" w:cs="微软雅黑"/>
      <w:color w:val="000000"/>
      <w:sz w:val="13"/>
      <w:szCs w:val="13"/>
      <w:u w:val="none"/>
    </w:rPr>
  </w:style>
  <w:style w:type="character" w:customStyle="1" w:styleId="30">
    <w:name w:val="font41"/>
    <w:basedOn w:val="19"/>
    <w:qFormat/>
    <w:uiPriority w:val="0"/>
    <w:rPr>
      <w:rFonts w:hint="eastAsia" w:ascii="微软雅黑" w:hAnsi="微软雅黑" w:eastAsia="微软雅黑" w:cs="微软雅黑"/>
      <w:color w:val="000000"/>
      <w:sz w:val="16"/>
      <w:szCs w:val="16"/>
      <w:u w:val="none"/>
    </w:rPr>
  </w:style>
  <w:style w:type="character" w:customStyle="1" w:styleId="31">
    <w:name w:val="font81"/>
    <w:basedOn w:val="19"/>
    <w:qFormat/>
    <w:uiPriority w:val="0"/>
    <w:rPr>
      <w:rFonts w:hint="eastAsia" w:ascii="宋体" w:hAnsi="宋体" w:eastAsia="宋体" w:cs="宋体"/>
      <w:color w:val="000000"/>
      <w:sz w:val="16"/>
      <w:szCs w:val="16"/>
      <w:u w:val="none"/>
    </w:rPr>
  </w:style>
  <w:style w:type="character" w:customStyle="1" w:styleId="32">
    <w:name w:val="font51"/>
    <w:basedOn w:val="19"/>
    <w:qFormat/>
    <w:uiPriority w:val="0"/>
    <w:rPr>
      <w:rFonts w:hint="eastAsia" w:ascii="微软雅黑" w:hAnsi="微软雅黑" w:eastAsia="微软雅黑" w:cs="微软雅黑"/>
      <w:color w:val="000000"/>
      <w:sz w:val="16"/>
      <w:szCs w:val="16"/>
      <w:u w:val="none"/>
    </w:rPr>
  </w:style>
  <w:style w:type="character" w:customStyle="1" w:styleId="33">
    <w:name w:val="font11"/>
    <w:basedOn w:val="19"/>
    <w:qFormat/>
    <w:uiPriority w:val="0"/>
    <w:rPr>
      <w:rFonts w:hint="eastAsia" w:ascii="宋体" w:hAnsi="宋体" w:eastAsia="宋体" w:cs="宋体"/>
      <w:color w:val="000000"/>
      <w:sz w:val="21"/>
      <w:szCs w:val="21"/>
      <w:u w:val="none"/>
    </w:rPr>
  </w:style>
  <w:style w:type="paragraph" w:customStyle="1" w:styleId="34">
    <w:name w:val="Normal_16"/>
    <w:basedOn w:val="1"/>
    <w:qFormat/>
    <w:uiPriority w:val="0"/>
    <w:pPr>
      <w:widowControl/>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character" w:customStyle="1" w:styleId="35">
    <w:name w:val="10"/>
    <w:basedOn w:val="19"/>
    <w:qFormat/>
    <w:uiPriority w:val="0"/>
    <w:rPr>
      <w:rFonts w:hint="default" w:ascii="Times New Roman" w:hAnsi="Times New Roman" w:cs="Times New Roman"/>
    </w:rPr>
  </w:style>
  <w:style w:type="character" w:customStyle="1" w:styleId="36">
    <w:name w:val="before"/>
    <w:basedOn w:val="19"/>
    <w:qFormat/>
    <w:uiPriority w:val="0"/>
  </w:style>
  <w:style w:type="character" w:customStyle="1" w:styleId="37">
    <w:name w:val="hover16"/>
    <w:basedOn w:val="19"/>
    <w:qFormat/>
    <w:uiPriority w:val="0"/>
    <w:rPr>
      <w:color w:val="FF6600"/>
      <w:bdr w:val="single" w:color="DDDDDD" w:sz="6" w:space="0"/>
      <w:shd w:val="clear" w:fill="FFFFFF"/>
    </w:rPr>
  </w:style>
  <w:style w:type="character" w:customStyle="1" w:styleId="38">
    <w:name w:val="over"/>
    <w:basedOn w:val="19"/>
    <w:qFormat/>
    <w:uiPriority w:val="0"/>
    <w:rPr>
      <w:shd w:val="clear" w:fill="3F82BE"/>
    </w:rPr>
  </w:style>
  <w:style w:type="character" w:customStyle="1" w:styleId="39">
    <w:name w:val="selallcontainer"/>
    <w:basedOn w:val="1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3926</Words>
  <Characters>4033</Characters>
  <Lines>0</Lines>
  <Paragraphs>0</Paragraphs>
  <TotalTime>32</TotalTime>
  <ScaleCrop>false</ScaleCrop>
  <LinksUpToDate>false</LinksUpToDate>
  <CharactersWithSpaces>4118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2025-07-19T14:05:00Z</dcterms:created>
  <dc:creator>Mac</dc:creator>
  <cp:lastModifiedBy>抓住青春的尾巴</cp:lastModifiedBy>
  <cp:lastPrinted>2025-11-03T01:29:00Z</cp:lastPrinted>
  <dcterms:modified xsi:type="dcterms:W3CDTF">2025-12-10T12:51:32Z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eyJoZGlkIjoiMzdjOGRiZGZmOTFkMzNlZTE4YjlhZjJiYjQ3ZTkwYzIiLCJ1c2VySWQiOiI2ODQzMjEyMDEifQ==</vt:lpwstr>
  </property>
  <property fmtid="{D5CDD505-2E9C-101B-9397-08002B2CF9AE}" pid="4" name="ICV">
    <vt:lpwstr>F542D9165B41429BB3A12A675DAA852E</vt:lpwstr>
  </property>
</Properties>
</file>