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福建省政府采购项目</w:t>
      </w:r>
    </w:p>
    <w:p>
      <w:pPr>
        <w:pStyle w:val="null3"/>
        <w:jc w:val="center"/>
        <w:outlineLvl w:val="0"/>
      </w:pPr>
      <w:r>
        <w:rPr>
          <w:b/>
          <w:sz w:val="48"/>
        </w:rPr>
        <w:t>竞争性谈判文件</w:t>
      </w:r>
    </w:p>
    <w:p>
      <w:pPr>
        <w:pStyle w:val="null3"/>
        <w:jc w:val="center"/>
        <w:outlineLvl w:val="0"/>
      </w:pPr>
      <w:r>
        <w:rPr>
          <w:b/>
          <w:sz w:val="48"/>
        </w:rPr>
        <w:t>（服务类）</w:t>
      </w:r>
    </w:p>
    <w:p>
      <w:pPr>
        <w:pStyle w:val="null3"/>
        <w:jc w:val="center"/>
        <w:outlineLvl w:val="2"/>
      </w:pPr>
      <w:r>
        <w:rPr>
          <w:b/>
          <w:sz w:val="28"/>
        </w:rPr>
        <w:t>项目名称：</w:t>
      </w:r>
      <w:r>
        <w:rPr>
          <w:b/>
          <w:sz w:val="28"/>
        </w:rPr>
        <w:t>2023年度法务服务项目(二次)</w:t>
      </w:r>
    </w:p>
    <w:p>
      <w:pPr>
        <w:pStyle w:val="null3"/>
        <w:jc w:val="center"/>
        <w:outlineLvl w:val="2"/>
      </w:pPr>
      <w:r>
        <w:rPr>
          <w:b/>
          <w:sz w:val="28"/>
        </w:rPr>
        <w:t>备案编号：</w:t>
      </w:r>
      <w:r>
        <w:rPr>
          <w:b/>
          <w:sz w:val="28"/>
        </w:rPr>
        <w:t>CGXM-2023-350101-00026[2023]01052</w:t>
      </w:r>
    </w:p>
    <w:p>
      <w:pPr>
        <w:pStyle w:val="null3"/>
        <w:jc w:val="center"/>
        <w:outlineLvl w:val="2"/>
      </w:pPr>
      <w:r>
        <w:rPr>
          <w:b/>
          <w:sz w:val="28"/>
        </w:rPr>
        <w:t>项目编号：</w:t>
      </w:r>
      <w:r>
        <w:rPr>
          <w:b/>
          <w:sz w:val="28"/>
        </w:rPr>
        <w:t>[350101]ZHT[TP]2023001-1</w:t>
      </w:r>
    </w:p>
    <w:p>
      <w:pPr>
        <w:pStyle w:val="null3"/>
        <w:jc w:val="center"/>
        <w:outlineLvl w:val="2"/>
      </w:pPr>
      <w:r>
        <w:rPr>
          <w:b/>
          <w:sz w:val="28"/>
        </w:rPr>
        <w:t>采购人：</w:t>
      </w:r>
      <w:r>
        <w:rPr>
          <w:b/>
          <w:sz w:val="28"/>
        </w:rPr>
        <w:t>福州市土地发展中心</w:t>
      </w:r>
    </w:p>
    <w:p>
      <w:pPr>
        <w:pStyle w:val="null3"/>
        <w:jc w:val="center"/>
        <w:outlineLvl w:val="2"/>
      </w:pPr>
      <w:r>
        <w:rPr>
          <w:b/>
          <w:sz w:val="28"/>
        </w:rPr>
        <w:t>代理机构：</w:t>
      </w:r>
      <w:r>
        <w:rPr>
          <w:b/>
          <w:sz w:val="28"/>
        </w:rPr>
        <w:t>福建省中会通招标代理有限公司</w:t>
      </w:r>
    </w:p>
    <w:p>
      <w:pPr>
        <w:pStyle w:val="null3"/>
        <w:jc w:val="center"/>
        <w:outlineLvl w:val="2"/>
      </w:pPr>
      <w:r>
        <w:rPr>
          <w:b/>
          <w:sz w:val="28"/>
        </w:rPr>
        <w:t>编制时间</w:t>
      </w:r>
      <w:r>
        <w:rPr>
          <w:b/>
          <w:sz w:val="28"/>
        </w:rPr>
        <w:t>：</w:t>
      </w:r>
      <w:r>
        <w:rPr>
          <w:b/>
          <w:sz w:val="28"/>
        </w:rPr>
        <w:t>2023年09月</w:t>
      </w:r>
    </w:p>
    <w:p>
      <w:pPr>
        <w:pStyle w:val="null3"/>
      </w:pPr>
    </w:p>
    <w:p>
      <w:pPr>
        <w:pStyle w:val="null3"/>
      </w:pPr>
      <w:r>
        <w:rPr/>
        <w:t xml:space="preserve"> </w:t>
      </w:r>
    </w:p>
    <w:p>
      <w:pPr>
        <w:pStyle w:val="null3"/>
        <w:jc w:val="center"/>
        <w:outlineLvl w:val="1"/>
      </w:pPr>
      <w:r>
        <w:rPr>
          <w:b/>
          <w:sz w:val="36"/>
        </w:rPr>
        <w:t>第一章   采购公告/采购邀请书</w:t>
      </w:r>
    </w:p>
    <w:p>
      <w:pPr>
        <w:pStyle w:val="null3"/>
        <w:jc w:val="center"/>
      </w:pPr>
      <w:r>
        <w:rPr>
          <w:b/>
        </w:rPr>
        <w:t>竞争性谈判采购公告</w:t>
      </w:r>
    </w:p>
    <w:p>
      <w:pPr>
        <w:pStyle w:val="null3"/>
        <w:ind w:firstLine="960"/>
        <w:jc w:val="both"/>
      </w:pPr>
      <w:r>
        <w:rPr/>
        <w:t>福州市土地发展中心</w:t>
      </w:r>
      <w:r>
        <w:rPr/>
        <w:t>已根据政府采购相关法律法规，经相应程序确定采用 竞争性谈判 方式组织</w:t>
      </w:r>
      <w:r>
        <w:rPr/>
        <w:t>2023年度法务服务项目(二次)</w:t>
      </w:r>
      <w:r>
        <w:rPr/>
        <w:t>项目（以下简称：“本项目”）的政府采购活动，</w:t>
      </w:r>
      <w:r>
        <w:rPr/>
        <w:t>现欢迎被采购人及评审专家推荐的供应商前来参加。</w:t>
      </w:r>
      <w:r>
        <w:rPr/>
        <w:t>本项目由采购人委托</w:t>
      </w:r>
      <w:r>
        <w:rPr/>
        <w:t>福建省中会通招标代理有限公司</w:t>
      </w:r>
      <w:r>
        <w:rPr/>
        <w:t>开展竞争性谈判活动。</w:t>
      </w:r>
    </w:p>
    <w:p>
      <w:pPr>
        <w:pStyle w:val="null3"/>
        <w:ind w:firstLine="480"/>
        <w:jc w:val="left"/>
        <w:outlineLvl w:val="2"/>
      </w:pPr>
      <w:r>
        <w:rPr>
          <w:b/>
          <w:sz w:val="28"/>
        </w:rPr>
        <w:t>1.项目名称</w:t>
      </w:r>
      <w:r>
        <w:rPr>
          <w:b/>
          <w:sz w:val="28"/>
        </w:rPr>
        <w:t>：</w:t>
      </w:r>
      <w:r>
        <w:rPr>
          <w:b/>
          <w:sz w:val="28"/>
        </w:rPr>
        <w:t>2023年度法务服务项目(二次)</w:t>
      </w:r>
    </w:p>
    <w:p>
      <w:pPr>
        <w:pStyle w:val="null3"/>
        <w:ind w:firstLine="480"/>
        <w:jc w:val="left"/>
        <w:outlineLvl w:val="2"/>
      </w:pPr>
      <w:r>
        <w:rPr>
          <w:b/>
          <w:sz w:val="28"/>
        </w:rPr>
        <w:t>2.备案编号</w:t>
      </w:r>
      <w:r>
        <w:rPr>
          <w:b/>
          <w:sz w:val="28"/>
        </w:rPr>
        <w:t>：</w:t>
      </w:r>
      <w:r>
        <w:rPr>
          <w:b/>
          <w:sz w:val="28"/>
        </w:rPr>
        <w:t>CGXM-2023-350101-00026[2023]01052</w:t>
      </w:r>
    </w:p>
    <w:p>
      <w:pPr>
        <w:pStyle w:val="null3"/>
        <w:ind w:firstLine="480"/>
        <w:jc w:val="left"/>
        <w:outlineLvl w:val="2"/>
      </w:pPr>
      <w:r>
        <w:rPr>
          <w:b/>
          <w:sz w:val="28"/>
        </w:rPr>
        <w:t>3.项目编号</w:t>
      </w:r>
      <w:r>
        <w:rPr>
          <w:b/>
          <w:sz w:val="28"/>
        </w:rPr>
        <w:t>：</w:t>
      </w:r>
      <w:r>
        <w:rPr>
          <w:b/>
          <w:sz w:val="28"/>
        </w:rPr>
        <w:t>[350101]ZHT[TP]2023001-1</w:t>
      </w:r>
    </w:p>
    <w:p>
      <w:pPr>
        <w:pStyle w:val="null3"/>
        <w:ind w:firstLine="480"/>
        <w:jc w:val="left"/>
        <w:outlineLvl w:val="2"/>
      </w:pPr>
      <w:r>
        <w:rPr>
          <w:b/>
          <w:sz w:val="28"/>
        </w:rPr>
        <w:t>4.采购内容及要求：</w:t>
      </w:r>
    </w:p>
    <w:p>
      <w:pPr>
        <w:pStyle w:val="null3"/>
        <w:ind w:firstLine="480"/>
        <w:jc w:val="both"/>
      </w:pPr>
    </w:p>
    <w:p>
      <w:pPr>
        <w:pStyle w:val="null3"/>
        <w:jc w:val="both"/>
      </w:pPr>
    </w:p>
    <w:p>
      <w:pPr>
        <w:pStyle w:val="null3"/>
        <w:jc w:val="both"/>
      </w:pPr>
    </w:p>
    <w:p>
      <w:pPr>
        <w:pStyle w:val="null3"/>
        <w:jc w:val="both"/>
      </w:pPr>
      <w:r>
        <w:rPr/>
        <w:t>采购包1：</w:t>
      </w:r>
    </w:p>
    <w:p>
      <w:pPr>
        <w:pStyle w:val="null3"/>
        <w:jc w:val="both"/>
      </w:pPr>
      <w:r>
        <w:rPr/>
        <w:t>采购包预算金额（元）: 1,160,000.00</w:t>
      </w:r>
    </w:p>
    <w:p>
      <w:pPr>
        <w:pStyle w:val="null3"/>
        <w:jc w:val="both"/>
      </w:pPr>
      <w:r>
        <w:rPr/>
        <w:t>采购包最高限价（元）: 1,160,000.00</w:t>
      </w:r>
    </w:p>
    <w:p>
      <w:pPr>
        <w:pStyle w:val="null3"/>
        <w:jc w:val="both"/>
      </w:pPr>
      <w:r>
        <w:rPr/>
        <w:t>采购包保证金金额（元）: 23,200.00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法务服务</w:t>
            </w:r>
          </w:p>
        </w:tc>
        <w:tc>
          <w:tcPr>
            <w:tcW w:type="dxa" w:w="1187"/>
          </w:tcPr>
          <w:p>
            <w:pPr>
              <w:pStyle w:val="null3"/>
              <w:jc w:val="right"/>
            </w:pPr>
            <w:r>
              <w:rPr/>
              <w:t>1.00</w:t>
            </w:r>
          </w:p>
        </w:tc>
        <w:tc>
          <w:tcPr>
            <w:tcW w:type="dxa" w:w="1187"/>
          </w:tcPr>
          <w:p>
            <w:pPr>
              <w:pStyle w:val="null3"/>
              <w:jc w:val="right"/>
            </w:pPr>
            <w:r>
              <w:rPr/>
              <w:t>1,160,000.00</w:t>
            </w:r>
          </w:p>
        </w:tc>
        <w:tc>
          <w:tcPr>
            <w:tcW w:type="dxa" w:w="1187"/>
          </w:tcPr>
          <w:p>
            <w:pPr>
              <w:pStyle w:val="null3"/>
              <w:jc w:val="both"/>
            </w:pPr>
            <w:r>
              <w:rPr/>
              <w:t>年</w:t>
            </w:r>
          </w:p>
        </w:tc>
        <w:tc>
          <w:tcPr>
            <w:tcW w:type="dxa" w:w="1187"/>
          </w:tcPr>
          <w:p>
            <w:pPr>
              <w:pStyle w:val="null3"/>
              <w:jc w:val="both"/>
            </w:pPr>
            <w:r>
              <w:rPr/>
              <w:t>租赁和商务服务业</w:t>
            </w:r>
          </w:p>
        </w:tc>
        <w:tc>
          <w:tcPr>
            <w:tcW w:type="dxa" w:w="1187"/>
          </w:tcPr>
          <w:p>
            <w:pPr>
              <w:pStyle w:val="null3"/>
              <w:jc w:val="both"/>
            </w:pPr>
            <w:r>
              <w:rPr/>
              <w:t>否</w:t>
            </w:r>
          </w:p>
        </w:tc>
      </w:tr>
    </w:tbl>
    <w:p>
      <w:pPr>
        <w:pStyle w:val="null3"/>
        <w:ind w:firstLine="480"/>
        <w:jc w:val="left"/>
        <w:outlineLvl w:val="2"/>
      </w:pPr>
      <w:r>
        <w:rPr>
          <w:b/>
          <w:sz w:val="28"/>
        </w:rPr>
        <w:t>5.采购项目需要落实的政府采购政策：</w:t>
      </w:r>
    </w:p>
    <w:p>
      <w:pPr>
        <w:pStyle w:val="null3"/>
        <w:ind w:firstLine="480"/>
        <w:jc w:val="both"/>
      </w:pPr>
      <w:r>
        <w:rPr/>
        <w:t>进口产品：</w:t>
      </w:r>
      <w:r>
        <w:rPr/>
        <w:t>不适用本项目</w:t>
      </w:r>
    </w:p>
    <w:p>
      <w:pPr>
        <w:pStyle w:val="null3"/>
        <w:ind w:firstLine="480"/>
        <w:jc w:val="both"/>
      </w:pPr>
      <w:r>
        <w:rPr/>
        <w:t>节能产品：</w:t>
      </w:r>
      <w:r>
        <w:rPr/>
        <w:t>不适用本项目</w:t>
      </w:r>
    </w:p>
    <w:p>
      <w:pPr>
        <w:pStyle w:val="null3"/>
        <w:ind w:firstLine="480"/>
        <w:jc w:val="both"/>
      </w:pPr>
      <w:r>
        <w:rPr/>
        <w:t>环境标志产品：</w:t>
      </w:r>
      <w:r>
        <w:rPr/>
        <w:t>不适用本项目</w:t>
      </w:r>
    </w:p>
    <w:p>
      <w:pPr>
        <w:pStyle w:val="null3"/>
        <w:ind w:firstLine="480"/>
        <w:jc w:val="both"/>
      </w:pPr>
      <w:r>
        <w:rPr/>
        <w:t>促进中小企业发展的相关政策：</w:t>
      </w:r>
    </w:p>
    <w:p>
      <w:pPr>
        <w:pStyle w:val="null3"/>
        <w:ind w:firstLine="480"/>
        <w:jc w:val="both"/>
      </w:pPr>
    </w:p>
    <w:p>
      <w:pPr>
        <w:pStyle w:val="null3"/>
        <w:jc w:val="both"/>
      </w:pPr>
    </w:p>
    <w:p>
      <w:pPr>
        <w:pStyle w:val="null3"/>
        <w:jc w:val="both"/>
      </w:pPr>
    </w:p>
    <w:p>
      <w:pPr>
        <w:pStyle w:val="null3"/>
        <w:jc w:val="both"/>
      </w:pPr>
      <w:r>
        <w:rPr/>
        <w:t>采购包1：【预留】专门面向中小企业</w:t>
      </w:r>
    </w:p>
    <w:p>
      <w:pPr>
        <w:pStyle w:val="null3"/>
        <w:jc w:val="both"/>
      </w:pPr>
      <w:r>
        <w:rPr/>
        <w:t>面向的企业规模：</w:t>
      </w:r>
      <w:r>
        <w:rPr/>
        <w:t>中小企业</w:t>
      </w:r>
    </w:p>
    <w:p>
      <w:pPr>
        <w:pStyle w:val="null3"/>
        <w:jc w:val="both"/>
      </w:pPr>
      <w:r>
        <w:rPr/>
        <w:t>预留形式：</w:t>
      </w:r>
      <w:r>
        <w:rPr/>
        <w:t>【预留】专门面向中小企业</w:t>
      </w:r>
    </w:p>
    <w:p>
      <w:pPr>
        <w:pStyle w:val="null3"/>
        <w:jc w:val="both"/>
      </w:pPr>
      <w:r>
        <w:rPr/>
        <w:t>预留比例：</w:t>
      </w:r>
      <w:r>
        <w:rPr/>
        <w:t>100%</w:t>
      </w:r>
    </w:p>
    <w:p>
      <w:pPr>
        <w:pStyle w:val="null3"/>
        <w:ind w:firstLine="480"/>
        <w:jc w:val="left"/>
        <w:outlineLvl w:val="2"/>
      </w:pPr>
      <w:r>
        <w:rPr>
          <w:b/>
          <w:sz w:val="28"/>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资格审查要求概况</w:t>
            </w:r>
          </w:p>
        </w:tc>
        <w:tc>
          <w:tcPr>
            <w:tcW w:type="dxa" w:w="4614"/>
          </w:tcPr>
          <w:p>
            <w:pPr>
              <w:pStyle w:val="null3"/>
              <w:jc w:val="both"/>
            </w:pPr>
            <w:r>
              <w:rPr/>
              <w:t>评审点具体描述</w:t>
            </w:r>
          </w:p>
        </w:tc>
      </w:tr>
      <w:tr>
        <w:tc>
          <w:tcPr>
            <w:tcW w:type="dxa" w:w="3692"/>
          </w:tcPr>
          <w:p>
            <w:pPr>
              <w:pStyle w:val="null3"/>
              <w:jc w:val="both"/>
            </w:pPr>
            <w:r>
              <w:rPr/>
              <w:t>财务状况报告、依法缴纳税收和依法缴纳社会保障资金的相关材料要求（采购文件其他地方要求与本条款要求不一致的，以本条款要求为准）</w:t>
            </w:r>
          </w:p>
        </w:tc>
        <w:tc>
          <w:tcPr>
            <w:tcW w:type="dxa" w:w="4614"/>
          </w:tcPr>
          <w:p>
            <w:pPr>
              <w:pStyle w:val="null3"/>
              <w:jc w:val="both"/>
            </w:pPr>
            <w:r>
              <w:rPr/>
              <w:t>供应商在响应文件中可自行选择是否提供资格承诺函 （格式详见附件1），若按附件内容要求提供资格承诺函，无需在响应文件中提交财务状况、缴纳税收和社保资金缴纳证明材料。注：（1）采购人有权在签订合同前要求成交供应商提供相关证明材料以核实成交供应商承诺事项的真实性。供应商应当遵循诚实守信的原则，不得作出虚假承诺，承诺不实的，属于提供虚假材料谋取中标、成交，依法追究相关的法律责任。（2）供应商可自行选择是否提供本承诺函，若不提供本承诺函的，应按采购文件要求提供相应的证明材料。（3）供应商可刪减承诺事项，如刪去承诺第1项的，则应按采购文件要求提供财务状况报告。</w:t>
            </w:r>
          </w:p>
        </w:tc>
      </w:tr>
      <w:tr>
        <w:tc>
          <w:tcPr>
            <w:tcW w:type="dxa" w:w="3692"/>
          </w:tcPr>
          <w:p>
            <w:pPr>
              <w:pStyle w:val="null3"/>
              <w:jc w:val="both"/>
            </w:pPr>
            <w:r>
              <w:rPr/>
              <w:t>特别约定</w:t>
            </w:r>
          </w:p>
        </w:tc>
        <w:tc>
          <w:tcPr>
            <w:tcW w:type="dxa" w:w="4614"/>
          </w:tcPr>
          <w:p>
            <w:pPr>
              <w:pStyle w:val="null3"/>
              <w:jc w:val="both"/>
            </w:pPr>
            <w:r>
              <w:rPr/>
              <w:t>本项目采用邀请竞争性谈判，参与谈判的供应商须为本项目邀请推荐供应商名单上的供应商；未在名单上的其他供应商不予参与本项目，做响应无效处理。</w:t>
            </w:r>
          </w:p>
        </w:tc>
      </w:tr>
      <w:tr>
        <w:tc>
          <w:tcPr>
            <w:tcW w:type="dxa" w:w="3692"/>
          </w:tcPr>
          <w:p>
            <w:pPr>
              <w:pStyle w:val="null3"/>
              <w:jc w:val="both"/>
            </w:pPr>
            <w:r>
              <w:rPr/>
              <w:t>本采购包属于专门面向中小企业采购。</w:t>
            </w:r>
          </w:p>
        </w:tc>
        <w:tc>
          <w:tcPr>
            <w:tcW w:type="dxa" w:w="4614"/>
          </w:tcPr>
          <w:p>
            <w:pPr>
              <w:pStyle w:val="null3"/>
              <w:jc w:val="both"/>
            </w:pPr>
            <w:r>
              <w:rPr/>
              <w:t>本采购包为专门面向中小企业采购，投标人须提供中小企业声明函。监狱企业、残疾人福利性单位视同小型、微型企业。</w:t>
            </w:r>
          </w:p>
        </w:tc>
      </w:tr>
    </w:tbl>
    <w:p>
      <w:pPr>
        <w:pStyle w:val="null3"/>
        <w:ind w:firstLine="960"/>
        <w:jc w:val="both"/>
      </w:pPr>
      <w:r>
        <w:rPr/>
        <w:t>6.3是否接受联合体形式的响应谈判：</w:t>
      </w:r>
    </w:p>
    <w:p>
      <w:pPr>
        <w:pStyle w:val="null3"/>
        <w:ind w:firstLine="480"/>
        <w:jc w:val="both"/>
      </w:pPr>
    </w:p>
    <w:p>
      <w:pPr>
        <w:pStyle w:val="null3"/>
        <w:jc w:val="both"/>
      </w:pPr>
    </w:p>
    <w:p>
      <w:pPr>
        <w:pStyle w:val="null3"/>
        <w:jc w:val="both"/>
      </w:pPr>
      <w:r>
        <w:rPr/>
        <w:t>采购包1：不接受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b/>
          <w:sz w:val="28"/>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b/>
          <w:sz w:val="28"/>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福州市土地发展中心</w:t>
      </w:r>
    </w:p>
    <w:p>
      <w:pPr>
        <w:pStyle w:val="null3"/>
        <w:ind w:firstLine="960"/>
        <w:jc w:val="left"/>
      </w:pPr>
    </w:p>
    <w:p>
      <w:pPr>
        <w:pStyle w:val="null3"/>
        <w:jc w:val="left"/>
      </w:pPr>
    </w:p>
    <w:p>
      <w:pPr>
        <w:pStyle w:val="null3"/>
        <w:jc w:val="left"/>
      </w:pPr>
      <w:r>
        <w:rPr/>
        <w:t>地址：</w:t>
      </w:r>
      <w:r>
        <w:rPr/>
        <w:t>鼓楼区西二环福屿路200号</w:t>
      </w:r>
    </w:p>
    <w:p>
      <w:pPr>
        <w:pStyle w:val="null3"/>
        <w:jc w:val="left"/>
      </w:pPr>
      <w:r>
        <w:rPr/>
        <w:t>邮编：</w:t>
      </w:r>
      <w:r>
        <w:rPr/>
        <w:t>350000</w:t>
      </w:r>
    </w:p>
    <w:p>
      <w:pPr>
        <w:pStyle w:val="null3"/>
        <w:jc w:val="left"/>
      </w:pPr>
      <w:r>
        <w:rPr/>
        <w:t>联系人：</w:t>
      </w:r>
      <w:r>
        <w:rPr/>
        <w:t>侯哲人</w:t>
      </w:r>
    </w:p>
    <w:p>
      <w:pPr>
        <w:pStyle w:val="null3"/>
        <w:jc w:val="left"/>
      </w:pPr>
      <w:r>
        <w:rPr/>
        <w:t>联系电话：</w:t>
      </w:r>
      <w:r>
        <w:rPr/>
        <w:t>15060101719</w:t>
      </w:r>
    </w:p>
    <w:p>
      <w:pPr>
        <w:pStyle w:val="null3"/>
        <w:ind w:firstLine="480"/>
        <w:jc w:val="left"/>
        <w:outlineLvl w:val="2"/>
      </w:pPr>
      <w:r>
        <w:rPr>
          <w:b/>
          <w:sz w:val="28"/>
        </w:rPr>
        <w:t>14.代理机构</w:t>
      </w:r>
      <w:r>
        <w:rPr>
          <w:b/>
          <w:sz w:val="28"/>
        </w:rPr>
        <w:t>：</w:t>
      </w:r>
      <w:r>
        <w:rPr>
          <w:b/>
          <w:sz w:val="28"/>
        </w:rPr>
        <w:t>福建省中会通招标代理有限公司</w:t>
      </w:r>
    </w:p>
    <w:p>
      <w:pPr>
        <w:pStyle w:val="null3"/>
        <w:ind w:firstLine="960"/>
        <w:jc w:val="left"/>
      </w:pPr>
    </w:p>
    <w:p>
      <w:pPr>
        <w:pStyle w:val="null3"/>
        <w:jc w:val="left"/>
      </w:pPr>
    </w:p>
    <w:p>
      <w:pPr>
        <w:pStyle w:val="null3"/>
        <w:jc w:val="left"/>
      </w:pPr>
      <w:r>
        <w:rPr/>
        <w:t>地址：</w:t>
      </w:r>
      <w:r>
        <w:rPr/>
        <w:t>福州市鼓楼区五四路210号国际大厦603</w:t>
      </w:r>
    </w:p>
    <w:p>
      <w:pPr>
        <w:pStyle w:val="null3"/>
        <w:jc w:val="left"/>
      </w:pPr>
      <w:r>
        <w:rPr/>
        <w:t>邮编：</w:t>
      </w:r>
      <w:r>
        <w:rPr/>
        <w:t>350000</w:t>
      </w:r>
    </w:p>
    <w:p>
      <w:pPr>
        <w:pStyle w:val="null3"/>
        <w:jc w:val="left"/>
      </w:pPr>
      <w:r>
        <w:rPr/>
        <w:t>联系人：</w:t>
      </w:r>
      <w:r>
        <w:rPr/>
        <w:t>汪冬冬、王建成、李在旗、吴长城、庄洁婷</w:t>
      </w:r>
    </w:p>
    <w:p>
      <w:pPr>
        <w:pStyle w:val="null3"/>
        <w:jc w:val="left"/>
      </w:pPr>
      <w:r>
        <w:rPr/>
        <w:t>联系电话：</w:t>
      </w:r>
      <w:r>
        <w:rPr/>
        <w:t>17689973566/0591-87821985</w:t>
      </w:r>
    </w:p>
    <w:p>
      <w:pPr>
        <w:pStyle w:val="null3"/>
        <w:ind w:firstLine="480"/>
        <w:jc w:val="left"/>
        <w:outlineLvl w:val="2"/>
      </w:pPr>
      <w:r>
        <w:rPr>
          <w:b/>
          <w:sz w:val="28"/>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银行账户</w:t>
            </w:r>
          </w:p>
        </w:tc>
      </w:tr>
      <w:tr>
        <w:tc>
          <w:tcPr>
            <w:tcW w:type="dxa" w:w="8306"/>
          </w:tcPr>
          <w:p>
            <w:pPr>
              <w:pStyle w:val="null3"/>
              <w:jc w:val="center"/>
            </w:pPr>
            <w:r>
              <w:rPr>
                <w:b/>
              </w:rPr>
              <w:t>开户名称：</w:t>
            </w:r>
            <w:r>
              <w:rPr>
                <w:b/>
              </w:rPr>
              <w:t>福建省中会通招标代理有限公司</w:t>
            </w:r>
          </w:p>
        </w:tc>
      </w:tr>
      <w:tr>
        <w:tc>
          <w:tcPr>
            <w:tcW w:type="dxa" w:w="8306"/>
          </w:tcPr>
          <w:p>
            <w:pPr>
              <w:pStyle w:val="null3"/>
              <w:jc w:val="center"/>
            </w:pPr>
            <w:r>
              <w:rPr>
                <w:b/>
              </w:rPr>
              <w:t>开户银行：由供应商在福建省政府采购网上公开信息系统获取竞争性谈判文件成功后根据系统的提示，自行选择要缴交的保证金托管银行。</w:t>
            </w:r>
          </w:p>
        </w:tc>
      </w:tr>
      <w:tr>
        <w:tc>
          <w:tcPr>
            <w:tcW w:type="dxa" w:w="8306"/>
          </w:tcPr>
          <w:p>
            <w:pPr>
              <w:pStyle w:val="null3"/>
              <w:jc w:val="center"/>
            </w:pPr>
            <w:r>
              <w:rPr>
                <w:b/>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center"/>
            </w:pPr>
            <w:r>
              <w:rPr>
                <w:b/>
              </w:rPr>
              <w:t>特别提示</w:t>
            </w:r>
          </w:p>
        </w:tc>
      </w:tr>
      <w:tr>
        <w:tc>
          <w:tcPr>
            <w:tcW w:type="dxa" w:w="8306"/>
          </w:tcPr>
          <w:p>
            <w:pPr>
              <w:pStyle w:val="null3"/>
              <w:jc w:val="center"/>
            </w:pPr>
            <w:r>
              <w:rPr>
                <w:b/>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jc w:val="center"/>
      </w:pPr>
    </w:p>
    <w:p>
      <w:pPr>
        <w:pStyle w:val="null3"/>
        <w:jc w:val="center"/>
      </w:pPr>
      <w:r>
        <w:rPr>
          <w:b/>
        </w:rPr>
        <w:t xml:space="preserve"> </w:t>
      </w:r>
    </w:p>
    <w:p>
      <w:pPr>
        <w:pStyle w:val="null3"/>
        <w:jc w:val="center"/>
        <w:outlineLvl w:val="1"/>
      </w:pPr>
      <w:r>
        <w:rPr>
          <w:b/>
          <w:sz w:val="36"/>
        </w:rPr>
        <w:t>第二章  竞争性谈判须知</w:t>
      </w:r>
    </w:p>
    <w:p>
      <w:pPr>
        <w:pStyle w:val="null3"/>
        <w:jc w:val="center"/>
        <w:outlineLvl w:val="2"/>
      </w:pPr>
      <w:r>
        <w:rPr>
          <w:b/>
          <w:sz w:val="28"/>
        </w:rPr>
        <w:t>第1节 竞争性谈判须知前附表（表1、表2）</w:t>
      </w:r>
    </w:p>
    <w:p>
      <w:pPr>
        <w:pStyle w:val="null3"/>
        <w:jc w:val="center"/>
      </w:pPr>
      <w:r>
        <w:rPr>
          <w:b/>
        </w:rPr>
        <w:t>一、竞争性谈判须知前附表1</w:t>
      </w:r>
    </w:p>
    <w:p>
      <w:pPr>
        <w:pStyle w:val="null3"/>
        <w:ind w:firstLine="480"/>
        <w:jc w:val="both"/>
      </w:pPr>
      <w:r>
        <w:rPr>
          <w:b/>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center"/>
            </w:pPr>
            <w:r>
              <w:rPr>
                <w:b/>
              </w:rPr>
              <w:t>项号</w:t>
            </w:r>
          </w:p>
        </w:tc>
        <w:tc>
          <w:tcPr>
            <w:tcW w:type="dxa" w:w="2769"/>
          </w:tcPr>
          <w:p>
            <w:pPr>
              <w:pStyle w:val="null3"/>
              <w:jc w:val="center"/>
            </w:pPr>
            <w:r>
              <w:rPr>
                <w:b/>
              </w:rPr>
              <w:t>条款号</w:t>
            </w:r>
          </w:p>
        </w:tc>
        <w:tc>
          <w:tcPr>
            <w:tcW w:type="dxa" w:w="2769"/>
          </w:tcPr>
          <w:p>
            <w:pPr>
              <w:pStyle w:val="null3"/>
              <w:jc w:val="center"/>
            </w:pPr>
            <w:r>
              <w:rPr>
                <w:b/>
              </w:rPr>
              <w:t>编列内容</w:t>
            </w:r>
          </w:p>
        </w:tc>
      </w:tr>
      <w:tr>
        <w:tc>
          <w:tcPr>
            <w:tcW w:type="dxa" w:w="2769"/>
          </w:tcPr>
          <w:p>
            <w:pPr>
              <w:pStyle w:val="null3"/>
              <w:jc w:val="center"/>
            </w:pPr>
            <w:r>
              <w:rPr>
                <w:b/>
              </w:rPr>
              <w:t>1</w:t>
            </w:r>
          </w:p>
        </w:tc>
        <w:tc>
          <w:tcPr>
            <w:tcW w:type="dxa" w:w="2769"/>
          </w:tcPr>
          <w:p>
            <w:pPr>
              <w:pStyle w:val="null3"/>
              <w:jc w:val="center"/>
            </w:pPr>
            <w:r>
              <w:rPr>
                <w:b/>
              </w:rPr>
              <w:t>3.2.1</w:t>
            </w:r>
          </w:p>
        </w:tc>
        <w:tc>
          <w:tcPr>
            <w:tcW w:type="dxa" w:w="2769"/>
          </w:tcPr>
          <w:p>
            <w:pPr>
              <w:pStyle w:val="null3"/>
              <w:jc w:val="center"/>
            </w:pPr>
            <w:r>
              <w:rPr>
                <w:b/>
              </w:rPr>
              <w:t>供应商的资格要求：见谈判文件第一章“采购公告/采购邀请书”</w:t>
            </w:r>
          </w:p>
          <w:p>
            <w:pPr>
              <w:pStyle w:val="null3"/>
              <w:jc w:val="center"/>
            </w:pPr>
            <w:r>
              <w:rPr>
                <w:b/>
              </w:rPr>
              <w:t>资格证明文件资料要求：</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center"/>
                  </w:pPr>
                  <w:r>
                    <w:rPr>
                      <w:b/>
                    </w:rPr>
                    <w:t>序号</w:t>
                  </w:r>
                </w:p>
              </w:tc>
              <w:tc>
                <w:tcPr>
                  <w:tcW w:type="dxa" w:w="1021"/>
                </w:tcPr>
                <w:p>
                  <w:pPr>
                    <w:pStyle w:val="null3"/>
                    <w:jc w:val="center"/>
                  </w:pPr>
                  <w:r>
                    <w:rPr>
                      <w:b/>
                    </w:rPr>
                    <w:t>资格审查要求概况</w:t>
                  </w:r>
                </w:p>
              </w:tc>
              <w:tc>
                <w:tcPr>
                  <w:tcW w:type="dxa" w:w="1276"/>
                </w:tcPr>
                <w:p>
                  <w:pPr>
                    <w:pStyle w:val="null3"/>
                    <w:jc w:val="center"/>
                  </w:pPr>
                  <w:r>
                    <w:rPr>
                      <w:b/>
                    </w:rPr>
                    <w:t>评审点具体描述</w:t>
                  </w:r>
                </w:p>
              </w:tc>
            </w:tr>
            <w:tr>
              <w:tc>
                <w:tcPr>
                  <w:tcW w:type="dxa" w:w="255"/>
                </w:tcPr>
                <w:p>
                  <w:pPr>
                    <w:pStyle w:val="null3"/>
                    <w:jc w:val="center"/>
                  </w:pPr>
                  <w:r>
                    <w:rPr>
                      <w:b/>
                    </w:rPr>
                    <w:t>1</w:t>
                  </w:r>
                </w:p>
              </w:tc>
              <w:tc>
                <w:tcPr>
                  <w:tcW w:type="dxa" w:w="1021"/>
                </w:tcPr>
                <w:p>
                  <w:pPr>
                    <w:pStyle w:val="null3"/>
                    <w:jc w:val="center"/>
                  </w:pPr>
                  <w:r>
                    <w:rPr>
                      <w:b/>
                    </w:rPr>
                    <w:t>谈判响应声明</w:t>
                  </w:r>
                </w:p>
              </w:tc>
              <w:tc>
                <w:tcPr>
                  <w:tcW w:type="dxa" w:w="1276"/>
                </w:tcPr>
                <w:p>
                  <w:pPr>
                    <w:pStyle w:val="null3"/>
                    <w:jc w:val="center"/>
                  </w:pPr>
                  <w:r>
                    <w:rPr>
                      <w:b/>
                    </w:rPr>
                    <w:t>详见声明函</w:t>
                  </w:r>
                </w:p>
              </w:tc>
            </w:tr>
            <w:tr>
              <w:tc>
                <w:tcPr>
                  <w:tcW w:type="dxa" w:w="255"/>
                </w:tcPr>
                <w:p>
                  <w:pPr>
                    <w:pStyle w:val="null3"/>
                    <w:jc w:val="center"/>
                  </w:pPr>
                  <w:r>
                    <w:rPr>
                      <w:b/>
                    </w:rPr>
                    <w:t>2</w:t>
                  </w:r>
                </w:p>
              </w:tc>
              <w:tc>
                <w:tcPr>
                  <w:tcW w:type="dxa" w:w="1021"/>
                </w:tcPr>
                <w:p>
                  <w:pPr>
                    <w:pStyle w:val="null3"/>
                    <w:jc w:val="center"/>
                  </w:pPr>
                  <w:r>
                    <w:rPr>
                      <w:b/>
                    </w:rPr>
                    <w:t>单位负责人授权书</w:t>
                  </w:r>
                </w:p>
              </w:tc>
              <w:tc>
                <w:tcPr>
                  <w:tcW w:type="dxa" w:w="1276"/>
                </w:tcPr>
                <w:p>
                  <w:pPr>
                    <w:pStyle w:val="null3"/>
                    <w:jc w:val="center"/>
                  </w:pPr>
                  <w:r>
                    <w:rPr>
                      <w:b/>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center"/>
                  </w:pPr>
                  <w:r>
                    <w:rPr>
                      <w:b/>
                    </w:rPr>
                    <w:t>3</w:t>
                  </w:r>
                </w:p>
              </w:tc>
              <w:tc>
                <w:tcPr>
                  <w:tcW w:type="dxa" w:w="1021"/>
                </w:tcPr>
                <w:p>
                  <w:pPr>
                    <w:pStyle w:val="null3"/>
                    <w:jc w:val="center"/>
                  </w:pPr>
                  <w:r>
                    <w:rPr>
                      <w:b/>
                    </w:rPr>
                    <w:t>营业执照等证明文件</w:t>
                  </w:r>
                </w:p>
              </w:tc>
              <w:tc>
                <w:tcPr>
                  <w:tcW w:type="dxa" w:w="1276"/>
                </w:tcPr>
                <w:p>
                  <w:pPr>
                    <w:pStyle w:val="null3"/>
                    <w:jc w:val="center"/>
                  </w:pPr>
                  <w:r>
                    <w:rPr>
                      <w:b/>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center"/>
                  </w:pPr>
                  <w:r>
                    <w:rPr>
                      <w:b/>
                    </w:rPr>
                    <w:t>4</w:t>
                  </w:r>
                </w:p>
              </w:tc>
              <w:tc>
                <w:tcPr>
                  <w:tcW w:type="dxa" w:w="1021"/>
                </w:tcPr>
                <w:p>
                  <w:pPr>
                    <w:pStyle w:val="null3"/>
                    <w:jc w:val="center"/>
                  </w:pPr>
                  <w:r>
                    <w:rPr>
                      <w:b/>
                    </w:rPr>
                    <w:t>提供财务状况报告（财务报告、或资信证明）</w:t>
                  </w:r>
                </w:p>
              </w:tc>
              <w:tc>
                <w:tcPr>
                  <w:tcW w:type="dxa" w:w="1276"/>
                </w:tcPr>
                <w:p>
                  <w:pPr>
                    <w:pStyle w:val="null3"/>
                    <w:jc w:val="center"/>
                  </w:pPr>
                  <w:r>
                    <w:rPr>
                      <w:b/>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center"/>
                  </w:pPr>
                  <w:r>
                    <w:rPr>
                      <w:b/>
                    </w:rPr>
                    <w:t>5</w:t>
                  </w:r>
                </w:p>
              </w:tc>
              <w:tc>
                <w:tcPr>
                  <w:tcW w:type="dxa" w:w="1021"/>
                </w:tcPr>
                <w:p>
                  <w:pPr>
                    <w:pStyle w:val="null3"/>
                    <w:jc w:val="center"/>
                  </w:pPr>
                  <w:r>
                    <w:rPr>
                      <w:b/>
                    </w:rPr>
                    <w:t>依法缴纳税收证明材料</w:t>
                  </w:r>
                </w:p>
              </w:tc>
              <w:tc>
                <w:tcPr>
                  <w:tcW w:type="dxa" w:w="1276"/>
                </w:tcPr>
                <w:p>
                  <w:pPr>
                    <w:pStyle w:val="null3"/>
                    <w:jc w:val="center"/>
                  </w:pPr>
                  <w:r>
                    <w:rPr>
                      <w:b/>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center"/>
                  </w:pPr>
                  <w:r>
                    <w:rPr>
                      <w:b/>
                    </w:rPr>
                    <w:t>6</w:t>
                  </w:r>
                </w:p>
              </w:tc>
              <w:tc>
                <w:tcPr>
                  <w:tcW w:type="dxa" w:w="1021"/>
                </w:tcPr>
                <w:p>
                  <w:pPr>
                    <w:pStyle w:val="null3"/>
                    <w:jc w:val="center"/>
                  </w:pPr>
                  <w:r>
                    <w:rPr>
                      <w:b/>
                    </w:rPr>
                    <w:t>依法缴纳社会保障资金证明材料</w:t>
                  </w:r>
                </w:p>
              </w:tc>
              <w:tc>
                <w:tcPr>
                  <w:tcW w:type="dxa" w:w="1276"/>
                </w:tcPr>
                <w:p>
                  <w:pPr>
                    <w:pStyle w:val="null3"/>
                    <w:jc w:val="center"/>
                  </w:pPr>
                  <w:r>
                    <w:rPr>
                      <w:b/>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center"/>
                  </w:pPr>
                  <w:r>
                    <w:rPr>
                      <w:b/>
                    </w:rPr>
                    <w:t>7</w:t>
                  </w:r>
                </w:p>
              </w:tc>
              <w:tc>
                <w:tcPr>
                  <w:tcW w:type="dxa" w:w="1021"/>
                </w:tcPr>
                <w:p>
                  <w:pPr>
                    <w:pStyle w:val="null3"/>
                    <w:jc w:val="center"/>
                  </w:pPr>
                  <w:r>
                    <w:rPr>
                      <w:b/>
                    </w:rPr>
                    <w:t>具备履行合同所必需设备和专业技术能力的声明函(若有)</w:t>
                  </w:r>
                </w:p>
              </w:tc>
              <w:tc>
                <w:tcPr>
                  <w:tcW w:type="dxa" w:w="1276"/>
                </w:tcPr>
                <w:p>
                  <w:pPr>
                    <w:pStyle w:val="null3"/>
                    <w:jc w:val="center"/>
                  </w:pPr>
                  <w:r>
                    <w:rPr>
                      <w:b/>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center"/>
                  </w:pPr>
                  <w:r>
                    <w:rPr>
                      <w:b/>
                    </w:rPr>
                    <w:t>8</w:t>
                  </w:r>
                </w:p>
              </w:tc>
              <w:tc>
                <w:tcPr>
                  <w:tcW w:type="dxa" w:w="1021"/>
                </w:tcPr>
                <w:p>
                  <w:pPr>
                    <w:pStyle w:val="null3"/>
                    <w:jc w:val="center"/>
                  </w:pPr>
                  <w:r>
                    <w:rPr>
                      <w:b/>
                    </w:rPr>
                    <w:t>参加采购活动前三年内在经营活动中没有重大违法记录的声明</w:t>
                  </w:r>
                </w:p>
              </w:tc>
              <w:tc>
                <w:tcPr>
                  <w:tcW w:type="dxa" w:w="1276"/>
                </w:tcPr>
                <w:p>
                  <w:pPr>
                    <w:pStyle w:val="null3"/>
                    <w:jc w:val="center"/>
                  </w:pPr>
                  <w:r>
                    <w:rPr>
                      <w:b/>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center"/>
                  </w:pPr>
                  <w:r>
                    <w:rPr>
                      <w:b/>
                    </w:rPr>
                    <w:t>9</w:t>
                  </w:r>
                </w:p>
              </w:tc>
              <w:tc>
                <w:tcPr>
                  <w:tcW w:type="dxa" w:w="1021"/>
                </w:tcPr>
                <w:p>
                  <w:pPr>
                    <w:pStyle w:val="null3"/>
                    <w:jc w:val="center"/>
                  </w:pPr>
                  <w:r>
                    <w:rPr>
                      <w:b/>
                    </w:rPr>
                    <w:t>中小企业声明函（以资格条件落实中小企业扶持政策时适用 ）</w:t>
                  </w:r>
                </w:p>
              </w:tc>
              <w:tc>
                <w:tcPr>
                  <w:tcW w:type="dxa" w:w="1276"/>
                </w:tcPr>
                <w:p>
                  <w:pPr>
                    <w:pStyle w:val="null3"/>
                    <w:jc w:val="center"/>
                  </w:pPr>
                  <w:r>
                    <w:rPr>
                      <w:b/>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center"/>
                  </w:pPr>
                  <w:r>
                    <w:rPr>
                      <w:b/>
                    </w:rPr>
                    <w:t>10</w:t>
                  </w:r>
                </w:p>
              </w:tc>
              <w:tc>
                <w:tcPr>
                  <w:tcW w:type="dxa" w:w="1021"/>
                </w:tcPr>
                <w:p>
                  <w:pPr>
                    <w:pStyle w:val="null3"/>
                    <w:jc w:val="center"/>
                  </w:pPr>
                  <w:r>
                    <w:rPr>
                      <w:b/>
                    </w:rPr>
                    <w:t>信用记录查询结果</w:t>
                  </w:r>
                </w:p>
              </w:tc>
              <w:tc>
                <w:tcPr>
                  <w:tcW w:type="dxa" w:w="1276"/>
                </w:tcPr>
                <w:p>
                  <w:pPr>
                    <w:pStyle w:val="null3"/>
                    <w:jc w:val="center"/>
                  </w:pPr>
                  <w:r>
                    <w:rPr>
                      <w:b/>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center"/>
                  </w:pPr>
                  <w:r>
                    <w:rPr>
                      <w:b/>
                    </w:rPr>
                    <w:t>11</w:t>
                  </w:r>
                </w:p>
              </w:tc>
              <w:tc>
                <w:tcPr>
                  <w:tcW w:type="dxa" w:w="1021"/>
                </w:tcPr>
                <w:p>
                  <w:pPr>
                    <w:pStyle w:val="null3"/>
                    <w:jc w:val="center"/>
                  </w:pPr>
                  <w:r>
                    <w:rPr>
                      <w:b/>
                    </w:rPr>
                    <w:t>联合体协议（若有）</w:t>
                  </w:r>
                </w:p>
              </w:tc>
              <w:tc>
                <w:tcPr>
                  <w:tcW w:type="dxa" w:w="1276"/>
                </w:tcPr>
                <w:p>
                  <w:pPr>
                    <w:pStyle w:val="null3"/>
                    <w:jc w:val="center"/>
                  </w:pPr>
                  <w:r>
                    <w:rPr>
                      <w:b/>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center"/>
            </w:pPr>
            <w:r>
              <w:rPr>
                <w:b/>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center"/>
            </w:pPr>
            <w:r>
              <w:rPr>
                <w:b/>
              </w:rPr>
              <w:t>特定资格条件：</w:t>
            </w:r>
          </w:p>
          <w:p>
            <w:pPr>
              <w:pStyle w:val="null3"/>
              <w:jc w:val="center"/>
            </w:pPr>
          </w:p>
          <w:p>
            <w:pPr>
              <w:pStyle w:val="null3"/>
              <w:jc w:val="center"/>
            </w:pPr>
          </w:p>
          <w:p>
            <w:pPr>
              <w:pStyle w:val="null3"/>
              <w:jc w:val="center"/>
            </w:pPr>
          </w:p>
          <w:p>
            <w:pPr>
              <w:pStyle w:val="null3"/>
              <w:jc w:val="center"/>
            </w:pPr>
            <w:r>
              <w:rPr>
                <w:b/>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center"/>
                  </w:pPr>
                  <w:r>
                    <w:rPr>
                      <w:b/>
                    </w:rPr>
                    <w:t>资格审查要求概况</w:t>
                  </w:r>
                </w:p>
              </w:tc>
              <w:tc>
                <w:tcPr>
                  <w:tcW w:type="dxa" w:w="1418"/>
                </w:tcPr>
                <w:p>
                  <w:pPr>
                    <w:pStyle w:val="null3"/>
                    <w:jc w:val="center"/>
                  </w:pPr>
                  <w:r>
                    <w:rPr>
                      <w:b/>
                    </w:rPr>
                    <w:t>评审点具体描述</w:t>
                  </w:r>
                </w:p>
              </w:tc>
            </w:tr>
            <w:tr>
              <w:tc>
                <w:tcPr>
                  <w:tcW w:type="dxa" w:w="1135"/>
                </w:tcPr>
                <w:p>
                  <w:pPr>
                    <w:pStyle w:val="null3"/>
                    <w:jc w:val="center"/>
                  </w:pPr>
                  <w:r>
                    <w:rPr>
                      <w:b/>
                    </w:rPr>
                    <w:t>财务状况报告、依法缴纳税收和依法缴纳社会保障资金的相关材料要求（采购文件其他地方要求与本条款要求不一致的，以本条款要求为准）</w:t>
                  </w:r>
                </w:p>
              </w:tc>
              <w:tc>
                <w:tcPr>
                  <w:tcW w:type="dxa" w:w="1418"/>
                </w:tcPr>
                <w:p>
                  <w:pPr>
                    <w:pStyle w:val="null3"/>
                    <w:jc w:val="center"/>
                  </w:pPr>
                  <w:r>
                    <w:rPr>
                      <w:b/>
                    </w:rPr>
                    <w:t>供应商在响应文件中可自行选择是否提供资格承诺函 （格式详见附件1），若按附件内容要求提供资格承诺函，无需在响应文件中提交财务状况、缴纳税收和社保资金缴纳证明材料。注：（1）采购人有权在签订合同前要求成交供应商提供相关证明材料以核实成交供应商承诺事项的真实性。供应商应当遵循诚实守信的原则，不得作出虚假承诺，承诺不实的，属于提供虚假材料谋取中标、成交，依法追究相关的法律责任。（2）供应商可自行选择是否提供本承诺函，若不提供本承诺函的，应按采购文件要求提供相应的证明材料。（3）供应商可刪减承诺事项，如刪去承诺第1项的，则应按采购文件要求提供财务状况报告。</w:t>
                  </w:r>
                </w:p>
              </w:tc>
            </w:tr>
            <w:tr>
              <w:tc>
                <w:tcPr>
                  <w:tcW w:type="dxa" w:w="1135"/>
                </w:tcPr>
                <w:p>
                  <w:pPr>
                    <w:pStyle w:val="null3"/>
                    <w:jc w:val="center"/>
                  </w:pPr>
                  <w:r>
                    <w:rPr>
                      <w:b/>
                    </w:rPr>
                    <w:t>特别约定</w:t>
                  </w:r>
                </w:p>
              </w:tc>
              <w:tc>
                <w:tcPr>
                  <w:tcW w:type="dxa" w:w="1418"/>
                </w:tcPr>
                <w:p>
                  <w:pPr>
                    <w:pStyle w:val="null3"/>
                    <w:jc w:val="center"/>
                  </w:pPr>
                  <w:r>
                    <w:rPr>
                      <w:b/>
                    </w:rPr>
                    <w:t>本项目采用邀请竞争性谈判，参与谈判的供应商须为本项目邀请推荐供应商名单上的供应商；未在名单上的其他供应商不予参与本项目，做响应无效处理。</w:t>
                  </w:r>
                </w:p>
              </w:tc>
            </w:tr>
            <w:tr>
              <w:tc>
                <w:tcPr>
                  <w:tcW w:type="dxa" w:w="1135"/>
                </w:tcPr>
                <w:p>
                  <w:pPr>
                    <w:pStyle w:val="null3"/>
                    <w:jc w:val="center"/>
                  </w:pPr>
                  <w:r>
                    <w:rPr>
                      <w:b/>
                    </w:rPr>
                    <w:t>本采购包属于专门面向中小企业采购。</w:t>
                  </w:r>
                </w:p>
              </w:tc>
              <w:tc>
                <w:tcPr>
                  <w:tcW w:type="dxa" w:w="1418"/>
                </w:tcPr>
                <w:p>
                  <w:pPr>
                    <w:pStyle w:val="null3"/>
                    <w:jc w:val="center"/>
                  </w:pPr>
                  <w:r>
                    <w:rPr>
                      <w:b/>
                    </w:rPr>
                    <w:t>本采购包为专门面向中小企业采购，投标人须提供中小企业声明函。监狱企业、残疾人福利性单位视同小型、微型企业。</w:t>
                  </w:r>
                </w:p>
              </w:tc>
            </w:tr>
          </w:tbl>
          <w:p>
            <w:pPr>
              <w:pStyle w:val="null3"/>
              <w:jc w:val="center"/>
            </w:pPr>
            <w:r>
              <w:rPr>
                <w:b/>
              </w:rPr>
              <w:t>（3）谈判保证金</w:t>
            </w:r>
          </w:p>
          <w:p>
            <w:pPr>
              <w:pStyle w:val="null3"/>
              <w:jc w:val="center"/>
            </w:pPr>
            <w:r>
              <w:rPr>
                <w:b/>
              </w:rPr>
              <w:t>※备注说明</w:t>
            </w:r>
          </w:p>
          <w:p>
            <w:pPr>
              <w:pStyle w:val="null3"/>
              <w:jc w:val="center"/>
            </w:pPr>
            <w:r>
              <w:rPr>
                <w:b/>
              </w:rPr>
              <w:t>①供应商应根据自身实际情况提供上述资格要求的证明材料，格式可参考谈判文件第五章提供。</w:t>
            </w:r>
          </w:p>
          <w:p>
            <w:pPr>
              <w:pStyle w:val="null3"/>
              <w:jc w:val="center"/>
            </w:pPr>
            <w:r>
              <w:rPr>
                <w:b/>
              </w:rPr>
              <w:t>②供应商提供的相应证明材料复印件均应符合：内容完整、清晰、整洁，并由供应商加盖其单位公章。</w:t>
            </w:r>
          </w:p>
        </w:tc>
      </w:tr>
      <w:tr>
        <w:tc>
          <w:tcPr>
            <w:tcW w:type="dxa" w:w="2769"/>
          </w:tcPr>
          <w:p>
            <w:pPr>
              <w:pStyle w:val="null3"/>
              <w:jc w:val="center"/>
            </w:pPr>
            <w:r>
              <w:rPr>
                <w:b/>
              </w:rPr>
              <w:t>2</w:t>
            </w:r>
          </w:p>
        </w:tc>
        <w:tc>
          <w:tcPr>
            <w:tcW w:type="dxa" w:w="2769"/>
          </w:tcPr>
          <w:p>
            <w:pPr>
              <w:pStyle w:val="null3"/>
              <w:jc w:val="center"/>
            </w:pPr>
            <w:r>
              <w:rPr>
                <w:b/>
              </w:rPr>
              <w:t>3.2.2</w:t>
            </w:r>
          </w:p>
        </w:tc>
        <w:tc>
          <w:tcPr>
            <w:tcW w:type="dxa" w:w="2769"/>
          </w:tcPr>
          <w:p>
            <w:pPr>
              <w:pStyle w:val="null3"/>
              <w:jc w:val="center"/>
            </w:pPr>
            <w:r>
              <w:rPr>
                <w:b/>
              </w:rPr>
              <w:t>是否接受联合体形式的响应谈判：详见第一章供应商的资格要求的6.3</w:t>
            </w:r>
          </w:p>
        </w:tc>
      </w:tr>
      <w:tr>
        <w:tc>
          <w:tcPr>
            <w:tcW w:type="dxa" w:w="2769"/>
          </w:tcPr>
          <w:p>
            <w:pPr>
              <w:pStyle w:val="null3"/>
              <w:jc w:val="center"/>
            </w:pPr>
            <w:r>
              <w:rPr>
                <w:b/>
              </w:rPr>
              <w:t>3</w:t>
            </w:r>
          </w:p>
        </w:tc>
        <w:tc>
          <w:tcPr>
            <w:tcW w:type="dxa" w:w="2769"/>
          </w:tcPr>
          <w:p>
            <w:pPr>
              <w:pStyle w:val="null3"/>
              <w:jc w:val="center"/>
            </w:pPr>
            <w:r>
              <w:rPr>
                <w:b/>
              </w:rPr>
              <w:t>9.1</w:t>
            </w:r>
          </w:p>
        </w:tc>
        <w:tc>
          <w:tcPr>
            <w:tcW w:type="dxa" w:w="2769"/>
          </w:tcPr>
          <w:p>
            <w:pPr>
              <w:pStyle w:val="null3"/>
              <w:jc w:val="center"/>
            </w:pPr>
            <w:r>
              <w:rPr>
                <w:b/>
              </w:rPr>
              <w:t>响应文件有效期：首次响应文件提交截止时间起</w:t>
            </w:r>
            <w:r>
              <w:rPr>
                <w:b/>
              </w:rPr>
              <w:t>90</w:t>
            </w:r>
            <w:r>
              <w:rPr>
                <w:b/>
              </w:rPr>
              <w:t>个日历日。</w:t>
            </w:r>
          </w:p>
        </w:tc>
      </w:tr>
      <w:tr>
        <w:tc>
          <w:tcPr>
            <w:tcW w:type="dxa" w:w="2769"/>
          </w:tcPr>
          <w:p>
            <w:pPr>
              <w:pStyle w:val="null3"/>
              <w:jc w:val="center"/>
            </w:pPr>
            <w:r>
              <w:rPr>
                <w:b/>
              </w:rPr>
              <w:t>4</w:t>
            </w:r>
          </w:p>
        </w:tc>
        <w:tc>
          <w:tcPr>
            <w:tcW w:type="dxa" w:w="2769"/>
          </w:tcPr>
          <w:p>
            <w:pPr>
              <w:pStyle w:val="null3"/>
              <w:jc w:val="center"/>
            </w:pPr>
            <w:r>
              <w:rPr>
                <w:b/>
              </w:rPr>
              <w:t>10.3.1</w:t>
            </w:r>
          </w:p>
        </w:tc>
        <w:tc>
          <w:tcPr>
            <w:tcW w:type="dxa" w:w="2769"/>
          </w:tcPr>
          <w:p>
            <w:pPr>
              <w:pStyle w:val="null3"/>
              <w:jc w:val="center"/>
            </w:pPr>
            <w:r>
              <w:rPr>
                <w:b/>
              </w:rPr>
              <w:t>谈判保证金退还的其它要求：</w:t>
            </w:r>
          </w:p>
          <w:p>
            <w:pPr>
              <w:pStyle w:val="null3"/>
              <w:jc w:val="center"/>
            </w:pPr>
            <w:r>
              <w:rPr>
                <w:b/>
              </w:rPr>
              <w:t>无</w:t>
            </w:r>
          </w:p>
        </w:tc>
      </w:tr>
      <w:tr>
        <w:tc>
          <w:tcPr>
            <w:tcW w:type="dxa" w:w="2769"/>
          </w:tcPr>
          <w:p>
            <w:pPr>
              <w:pStyle w:val="null3"/>
              <w:jc w:val="center"/>
            </w:pPr>
            <w:r>
              <w:rPr>
                <w:b/>
              </w:rPr>
              <w:t>5</w:t>
            </w:r>
          </w:p>
        </w:tc>
        <w:tc>
          <w:tcPr>
            <w:tcW w:type="dxa" w:w="2769"/>
          </w:tcPr>
          <w:p>
            <w:pPr>
              <w:pStyle w:val="null3"/>
              <w:jc w:val="center"/>
            </w:pPr>
            <w:r>
              <w:rPr>
                <w:b/>
              </w:rPr>
              <w:t>11.1</w:t>
            </w:r>
          </w:p>
        </w:tc>
        <w:tc>
          <w:tcPr>
            <w:tcW w:type="dxa" w:w="2769"/>
          </w:tcPr>
          <w:p>
            <w:pPr>
              <w:pStyle w:val="null3"/>
              <w:jc w:val="center"/>
            </w:pPr>
            <w:r>
              <w:rPr>
                <w:b/>
              </w:rPr>
              <w:t>响应文件的份数</w:t>
            </w:r>
          </w:p>
          <w:p>
            <w:pPr>
              <w:pStyle w:val="null3"/>
              <w:jc w:val="center"/>
            </w:pPr>
            <w:r>
              <w:rPr>
                <w:b/>
              </w:rPr>
              <w:t>（1）纸质响应文件</w:t>
            </w:r>
          </w:p>
          <w:p>
            <w:pPr>
              <w:pStyle w:val="null3"/>
              <w:jc w:val="center"/>
            </w:pPr>
            <w:r>
              <w:rPr>
                <w:b/>
              </w:rPr>
              <w:t>①响应文件正本</w:t>
            </w:r>
            <w:r>
              <w:rPr>
                <w:b/>
              </w:rPr>
              <w:t>1</w:t>
            </w:r>
            <w:r>
              <w:rPr>
                <w:b/>
              </w:rPr>
              <w:t>份、副本</w:t>
            </w:r>
            <w:r>
              <w:rPr>
                <w:b/>
              </w:rPr>
              <w:t>1</w:t>
            </w:r>
            <w:r>
              <w:rPr>
                <w:b/>
              </w:rPr>
              <w:t>份。</w:t>
            </w:r>
          </w:p>
          <w:p>
            <w:pPr>
              <w:pStyle w:val="null3"/>
              <w:jc w:val="center"/>
            </w:pPr>
            <w:r>
              <w:rPr>
                <w:b/>
              </w:rPr>
              <w:t>②可读介质（光盘或U盘）</w:t>
            </w:r>
            <w:r>
              <w:rPr>
                <w:b/>
              </w:rPr>
              <w:t>1</w:t>
            </w:r>
            <w:r>
              <w:rPr>
                <w:b/>
              </w:rPr>
              <w:t>份：将上传至福建省政府采购网上公开信息系统的电子响应文件在可读介质中另存</w:t>
            </w:r>
            <w:r>
              <w:rPr>
                <w:b/>
              </w:rPr>
              <w:t>1</w:t>
            </w:r>
            <w:r>
              <w:rPr>
                <w:b/>
              </w:rPr>
              <w:t>份。</w:t>
            </w:r>
          </w:p>
          <w:p>
            <w:pPr>
              <w:pStyle w:val="null3"/>
              <w:jc w:val="center"/>
            </w:pPr>
            <w:r>
              <w:rPr>
                <w:b/>
              </w:rPr>
              <w:t>（2）电子响应文件：详见表2《关于电子竞争性谈判活动的专门规定》</w:t>
            </w:r>
          </w:p>
        </w:tc>
      </w:tr>
      <w:tr>
        <w:tc>
          <w:tcPr>
            <w:tcW w:type="dxa" w:w="2769"/>
          </w:tcPr>
          <w:p>
            <w:pPr>
              <w:pStyle w:val="null3"/>
              <w:jc w:val="center"/>
            </w:pPr>
            <w:r>
              <w:rPr>
                <w:b/>
              </w:rPr>
              <w:t>6</w:t>
            </w:r>
          </w:p>
        </w:tc>
        <w:tc>
          <w:tcPr>
            <w:tcW w:type="dxa" w:w="2769"/>
          </w:tcPr>
          <w:p>
            <w:pPr>
              <w:pStyle w:val="null3"/>
              <w:jc w:val="center"/>
            </w:pPr>
            <w:r>
              <w:rPr>
                <w:b/>
              </w:rPr>
              <w:t>14.4</w:t>
            </w:r>
          </w:p>
        </w:tc>
        <w:tc>
          <w:tcPr>
            <w:tcW w:type="dxa" w:w="2769"/>
          </w:tcPr>
          <w:p>
            <w:pPr>
              <w:pStyle w:val="null3"/>
              <w:jc w:val="center"/>
            </w:pPr>
            <w:r>
              <w:rPr>
                <w:b/>
              </w:rPr>
              <w:t>谈判过程中可能发生实质性变动的内容：</w:t>
            </w:r>
          </w:p>
          <w:p>
            <w:pPr>
              <w:pStyle w:val="null3"/>
              <w:jc w:val="center"/>
            </w:pPr>
          </w:p>
          <w:p>
            <w:pPr>
              <w:pStyle w:val="null3"/>
              <w:jc w:val="center"/>
            </w:pPr>
            <w:r>
              <w:rPr>
                <w:b/>
              </w:rPr>
              <w:t>无</w:t>
            </w:r>
          </w:p>
        </w:tc>
      </w:tr>
      <w:tr>
        <w:tc>
          <w:tcPr>
            <w:tcW w:type="dxa" w:w="2769"/>
          </w:tcPr>
          <w:p>
            <w:pPr>
              <w:pStyle w:val="null3"/>
              <w:jc w:val="center"/>
            </w:pPr>
            <w:r>
              <w:rPr>
                <w:b/>
              </w:rPr>
              <w:t>7</w:t>
            </w:r>
          </w:p>
        </w:tc>
        <w:tc>
          <w:tcPr>
            <w:tcW w:type="dxa" w:w="2769"/>
          </w:tcPr>
          <w:p>
            <w:pPr>
              <w:pStyle w:val="null3"/>
              <w:jc w:val="center"/>
            </w:pPr>
            <w:r>
              <w:rPr>
                <w:b/>
              </w:rPr>
              <w:t>22.2</w:t>
            </w:r>
          </w:p>
        </w:tc>
        <w:tc>
          <w:tcPr>
            <w:tcW w:type="dxa" w:w="2769"/>
          </w:tcPr>
          <w:p>
            <w:pPr>
              <w:pStyle w:val="null3"/>
              <w:jc w:val="center"/>
            </w:pPr>
            <w:r>
              <w:rPr>
                <w:b/>
              </w:rPr>
              <w:t>信息公告指定媒体（以下简称：“指定媒体”）：</w:t>
            </w:r>
          </w:p>
          <w:p>
            <w:pPr>
              <w:pStyle w:val="null3"/>
              <w:jc w:val="center"/>
            </w:pPr>
            <w:r>
              <w:rPr>
                <w:b/>
              </w:rPr>
              <w:t>(1)中国政府采购网，网址www.ccgp.gov.cn。</w:t>
            </w:r>
          </w:p>
          <w:p>
            <w:pPr>
              <w:pStyle w:val="null3"/>
              <w:jc w:val="center"/>
            </w:pPr>
            <w:r>
              <w:rPr>
                <w:b/>
              </w:rPr>
              <w:t>(2)中国政府采购网福建分网（福建省政府采购网），网址zfcg.czt.fujian.gov.cn。</w:t>
            </w:r>
          </w:p>
          <w:p>
            <w:pPr>
              <w:pStyle w:val="null3"/>
              <w:jc w:val="center"/>
            </w:pPr>
            <w:r>
              <w:rPr>
                <w:b/>
              </w:rPr>
              <w:t>※上述指定媒体的有关信息若不一致，应以中国政府采购网福建分网（福建省政府采购网）发布的为准。</w:t>
            </w:r>
          </w:p>
        </w:tc>
      </w:tr>
      <w:tr>
        <w:tc>
          <w:tcPr>
            <w:tcW w:type="dxa" w:w="2769"/>
          </w:tcPr>
          <w:p>
            <w:pPr>
              <w:pStyle w:val="null3"/>
              <w:jc w:val="center"/>
            </w:pPr>
            <w:r>
              <w:rPr>
                <w:b/>
              </w:rPr>
              <w:t>8</w:t>
            </w:r>
          </w:p>
        </w:tc>
        <w:tc>
          <w:tcPr>
            <w:tcW w:type="dxa" w:w="2769"/>
          </w:tcPr>
          <w:p>
            <w:pPr>
              <w:pStyle w:val="null3"/>
              <w:jc w:val="center"/>
            </w:pPr>
            <w:r>
              <w:rPr>
                <w:b/>
              </w:rPr>
              <w:t>23.1</w:t>
            </w:r>
          </w:p>
        </w:tc>
        <w:tc>
          <w:tcPr>
            <w:tcW w:type="dxa" w:w="2769"/>
          </w:tcPr>
          <w:p>
            <w:pPr>
              <w:pStyle w:val="null3"/>
              <w:jc w:val="center"/>
            </w:pPr>
            <w:r>
              <w:rPr>
                <w:b/>
              </w:rPr>
              <w:t>本项目监督管理部门：</w:t>
            </w:r>
            <w:r>
              <w:rPr>
                <w:b/>
              </w:rPr>
              <w:t>福州市财政局</w:t>
            </w:r>
          </w:p>
        </w:tc>
      </w:tr>
      <w:tr>
        <w:tc>
          <w:tcPr>
            <w:tcW w:type="dxa" w:w="2769"/>
          </w:tcPr>
          <w:p>
            <w:pPr>
              <w:pStyle w:val="null3"/>
              <w:jc w:val="center"/>
            </w:pPr>
            <w:r>
              <w:rPr>
                <w:b/>
              </w:rPr>
              <w:t>9</w:t>
            </w:r>
          </w:p>
        </w:tc>
        <w:tc>
          <w:tcPr>
            <w:tcW w:type="dxa" w:w="2769"/>
          </w:tcPr>
          <w:p>
            <w:pPr>
              <w:pStyle w:val="null3"/>
              <w:jc w:val="center"/>
            </w:pPr>
            <w:r>
              <w:rPr>
                <w:b/>
              </w:rPr>
              <w:t>24.1</w:t>
            </w:r>
          </w:p>
        </w:tc>
        <w:tc>
          <w:tcPr>
            <w:tcW w:type="dxa" w:w="2769"/>
          </w:tcPr>
          <w:p>
            <w:pPr>
              <w:pStyle w:val="null3"/>
              <w:jc w:val="center"/>
            </w:pPr>
            <w:r>
              <w:rPr>
                <w:b/>
              </w:rPr>
              <w:t>履约保证金：</w:t>
            </w:r>
          </w:p>
          <w:p>
            <w:pPr>
              <w:pStyle w:val="null3"/>
              <w:jc w:val="center"/>
            </w:pPr>
          </w:p>
          <w:p>
            <w:pPr>
              <w:pStyle w:val="null3"/>
              <w:jc w:val="center"/>
            </w:pPr>
          </w:p>
          <w:p>
            <w:pPr>
              <w:pStyle w:val="null3"/>
              <w:jc w:val="center"/>
            </w:pPr>
          </w:p>
          <w:p>
            <w:pPr>
              <w:pStyle w:val="null3"/>
              <w:jc w:val="center"/>
            </w:pPr>
            <w:r>
              <w:rPr>
                <w:b/>
              </w:rPr>
              <w:t>采购包1：不缴纳</w:t>
            </w:r>
          </w:p>
        </w:tc>
      </w:tr>
      <w:tr>
        <w:tc>
          <w:tcPr>
            <w:tcW w:type="dxa" w:w="2769"/>
          </w:tcPr>
          <w:p>
            <w:pPr>
              <w:pStyle w:val="null3"/>
              <w:jc w:val="center"/>
            </w:pPr>
            <w:r>
              <w:rPr>
                <w:b/>
              </w:rPr>
              <w:t>10</w:t>
            </w:r>
          </w:p>
        </w:tc>
        <w:tc>
          <w:tcPr>
            <w:tcW w:type="dxa" w:w="2769"/>
          </w:tcPr>
          <w:p>
            <w:pPr>
              <w:pStyle w:val="null3"/>
              <w:jc w:val="center"/>
            </w:pPr>
            <w:r>
              <w:rPr>
                <w:b/>
              </w:rPr>
              <w:t>25</w:t>
            </w:r>
          </w:p>
        </w:tc>
        <w:tc>
          <w:tcPr>
            <w:tcW w:type="dxa" w:w="2769"/>
          </w:tcPr>
          <w:p>
            <w:pPr>
              <w:pStyle w:val="null3"/>
              <w:jc w:val="center"/>
            </w:pPr>
            <w:r>
              <w:rPr>
                <w:b/>
              </w:rPr>
              <w:t>根据采购项目特点或政策需要补充的其他新增内容：</w:t>
            </w:r>
          </w:p>
          <w:p>
            <w:pPr>
              <w:pStyle w:val="null3"/>
              <w:jc w:val="center"/>
            </w:pPr>
            <w:r>
              <w:rPr>
                <w:b/>
              </w:rPr>
              <w:t>(1)本项目代理服务费：</w:t>
            </w:r>
          </w:p>
          <w:p>
            <w:pPr>
              <w:pStyle w:val="null3"/>
              <w:jc w:val="center"/>
            </w:pPr>
          </w:p>
          <w:p>
            <w:pPr>
              <w:pStyle w:val="null3"/>
              <w:jc w:val="center"/>
            </w:pPr>
            <w:r>
              <w:rPr>
                <w:b/>
              </w:rPr>
              <w:t>本项目收取代理服务费</w:t>
            </w:r>
          </w:p>
          <w:p>
            <w:pPr>
              <w:pStyle w:val="null3"/>
              <w:jc w:val="center"/>
            </w:pPr>
            <w:r>
              <w:rPr>
                <w:b/>
              </w:rPr>
              <w:t>代理服务费用收取对象：中标/成交供应商</w:t>
            </w:r>
          </w:p>
          <w:p>
            <w:pPr>
              <w:pStyle w:val="null3"/>
              <w:jc w:val="center"/>
            </w:pPr>
            <w:r>
              <w:rPr>
                <w:b/>
              </w:rPr>
              <w:t>代理服务费收费标准：中标/成交供应商 代理服务费收费标准：中标/成交供应商 代理服务费收费标准：根据《国家发展改革委办公厅关于招标代理服务收费有关问题的通知》，本项目的招标代理服务费(中标服务费)向中标人收取，中标人应按差额定率累进法计算收费费率标准：100万以下，1.50％，100-500万，1.1%，500-1000万，0.8%向采购代理机构交纳招标代理服务费(中标服务费)，计费标准的五折计取。代理服务费参照国家发展计划委员会计价格[2002]1980号文件的规定执行，招标代理服务费缴交银行帐号：117130100100292125。开户名：福建省中会通招标代理有限公司。开户行：兴业银行股份有限公司福州华林支行。</w:t>
            </w:r>
          </w:p>
          <w:p>
            <w:pPr>
              <w:pStyle w:val="null3"/>
              <w:jc w:val="center"/>
            </w:pPr>
            <w:r>
              <w:rPr>
                <w:b/>
              </w:rPr>
              <w:t>(2)其他：</w:t>
            </w:r>
          </w:p>
          <w:p>
            <w:pPr>
              <w:pStyle w:val="null3"/>
              <w:jc w:val="center"/>
            </w:pPr>
            <w:r>
              <w:rPr>
                <w:b/>
              </w:rPr>
              <w:t>①请各供应商代表携带本人身份证原件参加谈判活动。 ②谈判结束后，供应商须登录福建省政府采购网后台提交最后报价（最后报价须加盖供应商CA章），且提交最后报价有时间限制。供应商须在规定时间内提交最后报价，且不得高于一次报价，否则视为无效响应。 ③供应商未按规定提交最后报价的按无效标处理。 ④友情提示：建议各潜在供应商携带已下载CA控件的笔记本电脑至开标地点进行最后报价。</w:t>
            </w:r>
          </w:p>
        </w:tc>
      </w:tr>
      <w:tr>
        <w:tc>
          <w:tcPr>
            <w:tcW w:type="dxa" w:w="2769"/>
          </w:tcPr>
          <w:p>
            <w:pPr>
              <w:pStyle w:val="null3"/>
              <w:jc w:val="center"/>
            </w:pPr>
            <w:r>
              <w:rPr>
                <w:b/>
              </w:rPr>
              <w:t>11</w:t>
            </w:r>
          </w:p>
        </w:tc>
        <w:tc>
          <w:tcPr>
            <w:tcW w:type="dxa" w:w="2769"/>
          </w:tcPr>
          <w:p/>
        </w:tc>
        <w:tc>
          <w:tcPr>
            <w:tcW w:type="dxa" w:w="2769"/>
          </w:tcPr>
          <w:p>
            <w:pPr>
              <w:pStyle w:val="null3"/>
              <w:jc w:val="center"/>
            </w:pPr>
            <w:r>
              <w:rPr>
                <w:b/>
              </w:rPr>
              <w:t>是否组织现场考察或召开开标前答疑会：</w:t>
            </w:r>
          </w:p>
          <w:p>
            <w:pPr>
              <w:pStyle w:val="null3"/>
              <w:jc w:val="center"/>
            </w:pPr>
          </w:p>
          <w:p>
            <w:pPr>
              <w:pStyle w:val="null3"/>
              <w:jc w:val="center"/>
            </w:pPr>
          </w:p>
          <w:p>
            <w:pPr>
              <w:pStyle w:val="null3"/>
              <w:jc w:val="center"/>
            </w:pPr>
            <w:r>
              <w:rPr>
                <w:b/>
              </w:rPr>
              <w:t>采购包1：不组织</w:t>
            </w:r>
          </w:p>
        </w:tc>
      </w:tr>
      <w:tr>
        <w:tc>
          <w:tcPr>
            <w:tcW w:type="dxa" w:w="2769"/>
          </w:tcPr>
          <w:p>
            <w:pPr>
              <w:pStyle w:val="null3"/>
              <w:jc w:val="center"/>
            </w:pPr>
            <w:r>
              <w:rPr>
                <w:b/>
              </w:rPr>
              <w:t>12</w:t>
            </w:r>
          </w:p>
        </w:tc>
        <w:tc>
          <w:tcPr>
            <w:tcW w:type="dxa" w:w="2769"/>
          </w:tcPr>
          <w:p>
            <w:pPr>
              <w:pStyle w:val="null3"/>
              <w:jc w:val="center"/>
            </w:pPr>
            <w:r>
              <w:rPr>
                <w:b/>
              </w:rPr>
              <w:t>18.1</w:t>
            </w:r>
          </w:p>
        </w:tc>
        <w:tc>
          <w:tcPr>
            <w:tcW w:type="dxa" w:w="2769"/>
          </w:tcPr>
          <w:p>
            <w:pPr>
              <w:pStyle w:val="null3"/>
              <w:jc w:val="center"/>
            </w:pPr>
            <w:r>
              <w:rPr>
                <w:b/>
              </w:rPr>
              <w:t>合同签订时限：</w:t>
            </w:r>
            <w:r>
              <w:rPr>
                <w:b/>
              </w:rPr>
              <w:t>自中标通知书发出之日起30个日历日内。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b/>
              </w:rPr>
              <w:t>关于电子竞争性谈判活动的专门规定</w:t>
            </w:r>
          </w:p>
        </w:tc>
      </w:tr>
      <w:tr>
        <w:tc>
          <w:tcPr>
            <w:tcW w:type="dxa" w:w="4153"/>
          </w:tcPr>
          <w:p>
            <w:pPr>
              <w:pStyle w:val="null3"/>
              <w:jc w:val="center"/>
            </w:pPr>
            <w:r>
              <w:rPr>
                <w:b/>
              </w:rPr>
              <w:t>序号</w:t>
            </w:r>
          </w:p>
        </w:tc>
        <w:tc>
          <w:tcPr>
            <w:tcW w:type="dxa" w:w="4153"/>
          </w:tcPr>
          <w:p>
            <w:pPr>
              <w:pStyle w:val="null3"/>
              <w:jc w:val="center"/>
            </w:pPr>
            <w:r>
              <w:rPr>
                <w:b/>
              </w:rPr>
              <w:t>编列内容</w:t>
            </w:r>
          </w:p>
        </w:tc>
      </w:tr>
      <w:tr>
        <w:tc>
          <w:tcPr>
            <w:tcW w:type="dxa" w:w="4153"/>
          </w:tcPr>
          <w:p>
            <w:pPr>
              <w:pStyle w:val="null3"/>
              <w:jc w:val="center"/>
            </w:pPr>
            <w:r>
              <w:rPr>
                <w:b/>
              </w:rPr>
              <w:t>1</w:t>
            </w:r>
          </w:p>
        </w:tc>
        <w:tc>
          <w:tcPr>
            <w:tcW w:type="dxa" w:w="4153"/>
          </w:tcPr>
          <w:p>
            <w:pPr>
              <w:pStyle w:val="null3"/>
              <w:jc w:val="center"/>
            </w:pPr>
            <w:r>
              <w:rPr>
                <w:b/>
              </w:rPr>
              <w:t>（1）电子竞争性谈判活动的专门规定适用于本项目。</w:t>
            </w:r>
          </w:p>
          <w:p>
            <w:pPr>
              <w:pStyle w:val="null3"/>
              <w:jc w:val="center"/>
            </w:pPr>
            <w:r>
              <w:rPr>
                <w:b/>
              </w:rPr>
              <w:t>（2）将谈判文件</w:t>
            </w:r>
          </w:p>
          <w:p>
            <w:pPr>
              <w:pStyle w:val="null3"/>
              <w:jc w:val="center"/>
            </w:pPr>
            <w:r>
              <w:rPr>
                <w:b/>
              </w:rPr>
              <w:t>无</w:t>
            </w:r>
            <w:r>
              <w:rPr>
                <w:b/>
              </w:rPr>
              <w:t>的内容修正为下列内容：</w:t>
            </w:r>
          </w:p>
          <w:p>
            <w:pPr>
              <w:pStyle w:val="null3"/>
              <w:jc w:val="center"/>
            </w:pPr>
            <w:r>
              <w:rPr>
                <w:b/>
              </w:rPr>
              <w:t>无</w:t>
            </w:r>
            <w:r>
              <w:rPr>
                <w:b/>
              </w:rPr>
              <w:t>后适用本项目的电子竞争性谈判活动。</w:t>
            </w:r>
          </w:p>
          <w:p>
            <w:pPr>
              <w:pStyle w:val="null3"/>
              <w:jc w:val="center"/>
            </w:pPr>
            <w:r>
              <w:rPr>
                <w:b/>
              </w:rPr>
              <w:t>（3）将下列内容增列为谈判文件的组成部分（以下简称：“增列内容”）适用本项目的电子竞争性谈判活动，若增列内容与谈判文件其他章节内容不一致，应以增列内容为准：</w:t>
            </w:r>
          </w:p>
          <w:p>
            <w:pPr>
              <w:pStyle w:val="null3"/>
              <w:jc w:val="center"/>
            </w:pPr>
            <w:r>
              <w:rPr>
                <w:b/>
              </w:rPr>
              <w:t>①电子竞争性谈判活动的具体操作流程以福建省政府采购网上公开信息系统设定的为准。</w:t>
            </w:r>
          </w:p>
          <w:p>
            <w:pPr>
              <w:pStyle w:val="null3"/>
              <w:jc w:val="center"/>
            </w:pPr>
            <w:r>
              <w:rPr>
                <w:b/>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center"/>
            </w:pPr>
            <w:r>
              <w:rPr>
                <w:b/>
              </w:rPr>
              <w:t>③若出现福建省政府采购网上公开信息系统设定的意外情形（如：系统故障等），经本项目监督管理部门同意使用纸质响应文件的，应以纸质响应文件为准。</w:t>
            </w:r>
          </w:p>
          <w:p>
            <w:pPr>
              <w:pStyle w:val="null3"/>
              <w:jc w:val="center"/>
            </w:pPr>
            <w:r>
              <w:rPr>
                <w:b/>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center"/>
            </w:pPr>
            <w:r>
              <w:rPr>
                <w:b/>
              </w:rPr>
              <w:t>⑤供应商应按照福建省政府采购网上公开信息系统要求的评审节点编制电子响应文件，否则谈判小组将按照不利于供应商的内容进行认定。</w:t>
            </w:r>
          </w:p>
          <w:p>
            <w:pPr>
              <w:pStyle w:val="null3"/>
              <w:jc w:val="center"/>
            </w:pPr>
            <w:r>
              <w:rPr>
                <w:b/>
              </w:rPr>
              <w:t>⑥关于证明材料或资料：</w:t>
            </w:r>
          </w:p>
          <w:p>
            <w:pPr>
              <w:pStyle w:val="null3"/>
              <w:jc w:val="center"/>
            </w:pPr>
            <w:r>
              <w:rPr>
                <w:b/>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center"/>
            </w:pPr>
            <w:r>
              <w:rPr>
                <w:b/>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center"/>
            </w:pPr>
            <w:r>
              <w:rPr>
                <w:b/>
              </w:rPr>
              <w:t>⑦关于“全称”、“供应商代表签字”及“加盖单位公章”：</w:t>
            </w:r>
          </w:p>
          <w:p>
            <w:pPr>
              <w:pStyle w:val="null3"/>
              <w:jc w:val="center"/>
            </w:pPr>
            <w:r>
              <w:rPr>
                <w:b/>
              </w:rPr>
              <w:t>a.在电子响应文件中，涉及“全称”和“供应商代表签字”的内容可使用打字录入方式完成。</w:t>
            </w:r>
          </w:p>
          <w:p>
            <w:pPr>
              <w:pStyle w:val="null3"/>
              <w:jc w:val="center"/>
            </w:pPr>
            <w:r>
              <w:rPr>
                <w:b/>
              </w:rPr>
              <w:t>b.在电子响应文件中，涉及“加盖单位公章”的内容应使用供应商的CA证书完成加盖电子印章，否则该响应文件无效，相应供应商的谈判将被否决。</w:t>
            </w:r>
          </w:p>
          <w:p>
            <w:pPr>
              <w:pStyle w:val="null3"/>
              <w:jc w:val="center"/>
            </w:pPr>
            <w:r>
              <w:rPr>
                <w:b/>
              </w:rPr>
              <w:t>c.在电子响应文件中，若供应商按照本增列内容第⑦点第b项规定加盖其单位电子印章，则出现无全称、供应商代表未签字等情形，不视为该响应文件无效。</w:t>
            </w:r>
          </w:p>
          <w:p>
            <w:pPr>
              <w:pStyle w:val="null3"/>
              <w:jc w:val="center"/>
            </w:pPr>
            <w:r>
              <w:rPr>
                <w:b/>
              </w:rPr>
              <w:t>⑧谈判文件接受联合体方式且供应商为联合体的，供应商应以“联合体牵头方”完成电子响应的有关操作（包括但不限于：竞争性谈判文件的获取、提交谈判保证金、编制电子响应文件等）。</w:t>
            </w:r>
          </w:p>
          <w:p>
            <w:pPr>
              <w:pStyle w:val="null3"/>
              <w:jc w:val="center"/>
            </w:pPr>
            <w:r>
              <w:rPr>
                <w:b/>
              </w:rPr>
              <w:t>⑨参加谈判活动的供应商代表务必携带供应商的CA证书。供应商的CA证书应能正常、有效使用，否则产生不利后果由供应商承担责任。</w:t>
            </w:r>
          </w:p>
          <w:p>
            <w:pPr>
              <w:pStyle w:val="null3"/>
              <w:jc w:val="center"/>
            </w:pPr>
            <w:r>
              <w:rPr>
                <w:b/>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center"/>
            </w:pPr>
            <w:r>
              <w:rPr>
                <w:b/>
              </w:rPr>
              <w:t>有下列情形之一的，供应商的响应无效，其保证金不予退还或通过保函进行索赔：</w:t>
            </w:r>
          </w:p>
          <w:p>
            <w:pPr>
              <w:pStyle w:val="null3"/>
              <w:jc w:val="center"/>
            </w:pPr>
            <w:r>
              <w:rPr>
                <w:b/>
              </w:rPr>
              <w:t>b1不同供应商的电子响应文件具有相同内部识别码；</w:t>
            </w:r>
          </w:p>
          <w:p>
            <w:pPr>
              <w:pStyle w:val="null3"/>
              <w:jc w:val="center"/>
            </w:pPr>
            <w:r>
              <w:rPr>
                <w:b/>
              </w:rPr>
              <w:t>b2不同供应商的谈判保证金从同一单位或个人的账户转出；</w:t>
            </w:r>
          </w:p>
          <w:p>
            <w:pPr>
              <w:pStyle w:val="null3"/>
              <w:jc w:val="center"/>
            </w:pPr>
            <w:r>
              <w:rPr>
                <w:b/>
              </w:rPr>
              <w:t>b3供应商的谈判保证金同一合同项下有其他供应商提交的谈判保证金。</w:t>
            </w:r>
          </w:p>
          <w:p>
            <w:pPr>
              <w:pStyle w:val="null3"/>
              <w:jc w:val="center"/>
            </w:pPr>
            <w:r>
              <w:rPr>
                <w:b/>
              </w:rPr>
              <w:t>(12)其他：</w:t>
            </w:r>
          </w:p>
          <w:p>
            <w:pPr>
              <w:pStyle w:val="null3"/>
              <w:jc w:val="center"/>
            </w:pPr>
            <w:r>
              <w:rPr>
                <w:b/>
              </w:rPr>
              <w:t>无</w:t>
            </w:r>
          </w:p>
          <w:p>
            <w:pPr>
              <w:pStyle w:val="null3"/>
              <w:jc w:val="center"/>
            </w:pPr>
            <w:r>
              <w:rPr>
                <w:b/>
              </w:rPr>
              <w:t>（与电子竞争性谈判活动有关的其他规定或补充内容可在此处填写）。</w:t>
            </w:r>
          </w:p>
        </w:tc>
      </w:tr>
    </w:tbl>
    <w:p>
      <w:pPr>
        <w:pStyle w:val="null3"/>
        <w:jc w:val="center"/>
        <w:outlineLvl w:val="2"/>
      </w:pPr>
      <w:r>
        <w:rPr>
          <w:b/>
          <w:sz w:val="28"/>
        </w:rPr>
        <w:t>专项附件：       评定成交的标准和方法</w:t>
      </w:r>
    </w:p>
    <w:p>
      <w:pPr>
        <w:pStyle w:val="null3"/>
        <w:jc w:val="center"/>
        <w:outlineLvl w:val="2"/>
      </w:pPr>
      <w:r>
        <w:rPr>
          <w:b/>
          <w:sz w:val="28"/>
        </w:rPr>
        <w:t>一、谈判小组</w:t>
      </w:r>
    </w:p>
    <w:p>
      <w:pPr>
        <w:pStyle w:val="null3"/>
        <w:ind w:firstLine="480"/>
        <w:jc w:val="both"/>
      </w:pPr>
      <w:r>
        <w:rPr>
          <w:b/>
        </w:rPr>
        <w:t>1.1采购人根据项目的特点依法组建谈判小组。</w:t>
      </w:r>
    </w:p>
    <w:p>
      <w:pPr>
        <w:pStyle w:val="null3"/>
        <w:ind w:firstLine="480"/>
        <w:jc w:val="both"/>
      </w:pPr>
      <w:r>
        <w:rPr>
          <w:b/>
        </w:rPr>
        <w:t>1.2谈判小组</w:t>
      </w:r>
    </w:p>
    <w:p>
      <w:pPr>
        <w:pStyle w:val="null3"/>
        <w:ind w:firstLine="480"/>
        <w:jc w:val="left"/>
      </w:pPr>
    </w:p>
    <w:p>
      <w:pPr>
        <w:pStyle w:val="null3"/>
        <w:jc w:val="left"/>
      </w:pPr>
    </w:p>
    <w:p>
      <w:pPr>
        <w:pStyle w:val="null3"/>
        <w:jc w:val="left"/>
      </w:pPr>
      <w:r>
        <w:rPr>
          <w:b/>
        </w:rPr>
        <w:t>由采购人代表和评审专家两部分共3人组成，</w:t>
      </w:r>
      <w:r>
        <w:rPr>
          <w:b/>
        </w:rPr>
        <w:t>其中由福建省政府采购评审专家库产生的评审专家2人，</w:t>
      </w:r>
      <w:r>
        <w:rPr>
          <w:b/>
        </w:rPr>
        <w:t>由采购人派出的采购人代表1人。</w:t>
      </w:r>
      <w:r>
        <w:rPr>
          <w:b/>
        </w:rPr>
        <w:t>达到公开招标数额标准的货物或者服务采购项目，或者达到招标规模标准的政府采购工程，竞争性谈判小组应当由5人或以上单数组成。</w:t>
      </w:r>
    </w:p>
    <w:p>
      <w:pPr>
        <w:pStyle w:val="null3"/>
        <w:ind w:firstLine="480"/>
        <w:jc w:val="both"/>
      </w:pPr>
      <w:r>
        <w:rPr>
          <w:b/>
        </w:rPr>
        <w:t>1.3谈判小组负责具体谈判和评审事务，并按照下列原则依法独立履行有关职责：</w:t>
      </w:r>
    </w:p>
    <w:p>
      <w:pPr>
        <w:pStyle w:val="null3"/>
        <w:ind w:firstLine="960"/>
        <w:jc w:val="both"/>
      </w:pPr>
      <w:r>
        <w:rPr>
          <w:b/>
        </w:rPr>
        <w:t>1.3.1评审应保护国家利益、社会公共利益和各方当事人合法权益，提高采购效益，保证项目质量。</w:t>
      </w:r>
    </w:p>
    <w:p>
      <w:pPr>
        <w:pStyle w:val="null3"/>
        <w:ind w:firstLine="960"/>
        <w:jc w:val="both"/>
      </w:pPr>
      <w:r>
        <w:rPr>
          <w:b/>
        </w:rPr>
        <w:t>1.3.2评审应遵循公平、公正、科学、严谨和择优原则。</w:t>
      </w:r>
    </w:p>
    <w:p>
      <w:pPr>
        <w:pStyle w:val="null3"/>
        <w:ind w:firstLine="960"/>
        <w:jc w:val="both"/>
      </w:pPr>
      <w:r>
        <w:rPr>
          <w:b/>
        </w:rPr>
        <w:t>1.3.3评审的依据是谈判文件和响应文件，谈判文件中没有规定的评审标准不得作为评审依据。</w:t>
      </w:r>
    </w:p>
    <w:p>
      <w:pPr>
        <w:pStyle w:val="null3"/>
        <w:ind w:firstLine="960"/>
        <w:jc w:val="both"/>
      </w:pPr>
      <w:r>
        <w:rPr>
          <w:b/>
        </w:rPr>
        <w:t>1.3.4谈判小组应按照谈判文件规定推荐成交候选供应商或根据采购人的授权确定成交供应商。</w:t>
      </w:r>
    </w:p>
    <w:p>
      <w:pPr>
        <w:pStyle w:val="null3"/>
        <w:ind w:firstLine="960"/>
        <w:jc w:val="both"/>
      </w:pPr>
      <w:r>
        <w:rPr>
          <w:b/>
        </w:rPr>
        <w:t>1.3.5评审应遵守下列评审纪律：</w:t>
      </w:r>
    </w:p>
    <w:p>
      <w:pPr>
        <w:pStyle w:val="null3"/>
        <w:ind w:firstLine="960"/>
        <w:jc w:val="both"/>
      </w:pPr>
      <w:r>
        <w:rPr>
          <w:b/>
        </w:rPr>
        <w:t>①评审情况不得私自外泄，有关信息由采购人或其委托的代理机构统一对外发布。</w:t>
      </w:r>
    </w:p>
    <w:p>
      <w:pPr>
        <w:pStyle w:val="null3"/>
        <w:ind w:firstLine="960"/>
        <w:jc w:val="both"/>
      </w:pPr>
      <w:r>
        <w:rPr>
          <w:b/>
        </w:rPr>
        <w:t>②对采购人或供应商提供的要求保密的资料，不得摘记翻印和外传。</w:t>
      </w:r>
    </w:p>
    <w:p>
      <w:pPr>
        <w:pStyle w:val="null3"/>
        <w:ind w:firstLine="960"/>
        <w:jc w:val="both"/>
      </w:pPr>
      <w:r>
        <w:rPr>
          <w:b/>
        </w:rPr>
        <w:t>③不得收受供应商或有关人员的任何礼物，不得串联鼓动其他人袒护某供应商。若与供应商存在利害关系，则应主动声明并回避。</w:t>
      </w:r>
    </w:p>
    <w:p>
      <w:pPr>
        <w:pStyle w:val="null3"/>
        <w:ind w:firstLine="960"/>
        <w:jc w:val="both"/>
      </w:pPr>
      <w:r>
        <w:rPr>
          <w:b/>
        </w:rPr>
        <w:t>④全体谈判小组成员应按照谈判文件规定进行评审，一切认定事项应查有实据且不得弄虚作假。</w:t>
      </w:r>
    </w:p>
    <w:p>
      <w:pPr>
        <w:pStyle w:val="null3"/>
        <w:ind w:firstLine="960"/>
        <w:jc w:val="both"/>
      </w:pPr>
      <w:r>
        <w:rPr>
          <w:b/>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b/>
          <w:sz w:val="28"/>
        </w:rPr>
        <w:t>二、谈判程序</w:t>
      </w:r>
    </w:p>
    <w:p>
      <w:pPr>
        <w:pStyle w:val="null3"/>
        <w:ind w:firstLine="480"/>
        <w:jc w:val="both"/>
      </w:pPr>
      <w:r>
        <w:rPr>
          <w:b/>
        </w:rPr>
        <w:t>2.1谈判程序按照谈判文件第二章第2节“竞争性谈判须知”第14条“谈判程序以及评定成交的标准”的相关条款规定执行。</w:t>
      </w:r>
    </w:p>
    <w:p>
      <w:pPr>
        <w:pStyle w:val="null3"/>
        <w:ind w:firstLine="480"/>
        <w:jc w:val="both"/>
      </w:pPr>
      <w:r>
        <w:rPr>
          <w:b/>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p>
    <w:p>
      <w:pPr>
        <w:pStyle w:val="null3"/>
        <w:jc w:val="left"/>
      </w:pPr>
      <w:r>
        <w:rPr>
          <w:b/>
        </w:rPr>
        <w:t>无</w:t>
      </w:r>
    </w:p>
    <w:p>
      <w:pPr>
        <w:pStyle w:val="null3"/>
        <w:ind w:firstLine="480"/>
        <w:jc w:val="both"/>
      </w:pPr>
      <w:r>
        <w:rPr>
          <w:b/>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b/>
        </w:rPr>
        <w:t>2.3只有资格审查和实质性响应审查均合格且按规定提交最后报价的合格供应商才能参加评定成交的最后价格排序和成交候选人推荐。</w:t>
      </w:r>
    </w:p>
    <w:p>
      <w:pPr>
        <w:pStyle w:val="null3"/>
        <w:jc w:val="center"/>
        <w:outlineLvl w:val="2"/>
      </w:pPr>
      <w:r>
        <w:rPr>
          <w:b/>
          <w:sz w:val="28"/>
        </w:rPr>
        <w:t>三、最低评审价法和成交候选人推荐</w:t>
      </w:r>
    </w:p>
    <w:p>
      <w:pPr>
        <w:pStyle w:val="null3"/>
        <w:ind w:firstLine="480"/>
        <w:jc w:val="both"/>
      </w:pPr>
      <w:r>
        <w:rPr>
          <w:b/>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b/>
        </w:rPr>
        <w:t>3.1.1根据财政部及福建省财政厅等有关政府采购文件规定执行价格评审优惠政策，价格扣除规则如下：</w:t>
      </w:r>
    </w:p>
    <w:p>
      <w:pPr>
        <w:pStyle w:val="null3"/>
        <w:jc w:val="left"/>
      </w:pPr>
    </w:p>
    <w:p>
      <w:pPr>
        <w:pStyle w:val="null3"/>
        <w:jc w:val="left"/>
      </w:pPr>
    </w:p>
    <w:p>
      <w:pPr>
        <w:pStyle w:val="null3"/>
        <w:jc w:val="left"/>
      </w:pPr>
    </w:p>
    <w:p>
      <w:pPr>
        <w:pStyle w:val="null3"/>
        <w:jc w:val="left"/>
      </w:pPr>
      <w:r>
        <w:rPr>
          <w:b/>
        </w:rPr>
        <w:t>采购包1：最低评标价法</w:t>
      </w:r>
    </w:p>
    <w:p>
      <w:pPr>
        <w:pStyle w:val="null3"/>
        <w:jc w:val="left"/>
      </w:pPr>
      <w:r>
        <w:rPr>
          <w:b/>
        </w:rPr>
        <w:t>响应文件满足谈判文件全部实质性要求，且响应报价最低的供应商为成交候选供应商。</w:t>
      </w:r>
    </w:p>
    <w:p>
      <w:pPr>
        <w:pStyle w:val="null3"/>
        <w:ind w:firstLine="960"/>
        <w:jc w:val="both"/>
      </w:pPr>
      <w:r>
        <w:rPr>
          <w:b/>
        </w:rPr>
        <w:t>c.其他：</w:t>
      </w:r>
    </w:p>
    <w:p>
      <w:pPr>
        <w:pStyle w:val="null3"/>
        <w:jc w:val="both"/>
      </w:pPr>
    </w:p>
    <w:p>
      <w:pPr>
        <w:pStyle w:val="null3"/>
        <w:jc w:val="both"/>
      </w:pPr>
      <w:r>
        <w:rPr>
          <w:b/>
        </w:rPr>
        <w:t>无</w:t>
      </w:r>
    </w:p>
    <w:p>
      <w:pPr>
        <w:pStyle w:val="null3"/>
        <w:ind w:firstLine="960"/>
        <w:jc w:val="both"/>
      </w:pPr>
      <w:r>
        <w:rPr>
          <w:b/>
        </w:rPr>
        <w:t>3.1.2合格供应商提交的最后报价按照上文3.1.1款规定的价格扣除规则计算后，得出的价格称为最后报价评审价。</w:t>
      </w:r>
    </w:p>
    <w:p>
      <w:pPr>
        <w:pStyle w:val="null3"/>
        <w:ind w:firstLine="960"/>
        <w:jc w:val="left"/>
      </w:pPr>
      <w:r>
        <w:rPr/>
        <w:t>3.1.3</w:t>
      </w:r>
      <w:r>
        <w:rPr/>
        <w:t>谈判小组将从质量和服务均能满足采购文件实质性响应要求的供应商中，按照最后报价评审价由低到高的顺序提出3名以上成交候选人，并编写评审报告。</w:t>
      </w:r>
      <w:r>
        <w:rPr/>
        <w:t>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b/>
        </w:rPr>
        <w:t>（1）谈判文件可以约定出现并列最低评审价情形时的优先顺序规则，具体规则为：</w:t>
      </w:r>
    </w:p>
    <w:p>
      <w:pPr>
        <w:pStyle w:val="null3"/>
        <w:jc w:val="left"/>
      </w:pPr>
      <w:r>
        <w:rPr>
          <w:b/>
        </w:rPr>
        <w:t>无</w:t>
      </w:r>
    </w:p>
    <w:p>
      <w:pPr>
        <w:pStyle w:val="null3"/>
        <w:ind w:firstLine="960"/>
        <w:jc w:val="both"/>
      </w:pPr>
      <w:r>
        <w:rPr>
          <w:b/>
        </w:rPr>
        <w:t>（2）谈判文件未约定优先顺序规则时，则由谈判小组中的采购人代表从并列最低评审价名单中自行选择确定优先顺序</w:t>
      </w:r>
    </w:p>
    <w:p>
      <w:pPr>
        <w:pStyle w:val="null3"/>
        <w:ind w:firstLine="960"/>
        <w:jc w:val="both"/>
      </w:pPr>
      <w:r>
        <w:rPr>
          <w:b/>
        </w:rPr>
        <w:t>（3）采购人代表放弃自行选择确定权利的，则通过随机抽取方式确定优先顺序。</w:t>
      </w:r>
    </w:p>
    <w:p>
      <w:pPr>
        <w:pStyle w:val="null3"/>
        <w:jc w:val="center"/>
        <w:outlineLvl w:val="2"/>
      </w:pPr>
      <w:r>
        <w:rPr>
          <w:b/>
          <w:sz w:val="28"/>
        </w:rPr>
        <w:t>四、评审报告</w:t>
      </w:r>
    </w:p>
    <w:p>
      <w:pPr>
        <w:pStyle w:val="null3"/>
        <w:ind w:firstLine="480"/>
        <w:jc w:val="both"/>
      </w:pPr>
      <w:r>
        <w:rPr>
          <w:b/>
        </w:rPr>
        <w:t>4.1谈判小组完成评审后，应当编写评审报告并提交给采购人。</w:t>
      </w:r>
    </w:p>
    <w:p>
      <w:pPr>
        <w:pStyle w:val="null3"/>
        <w:ind w:firstLine="480"/>
        <w:jc w:val="both"/>
      </w:pPr>
      <w:r>
        <w:rPr>
          <w:b/>
        </w:rPr>
        <w:t>4.2评审报告应当包括以下主要内容：</w:t>
      </w:r>
    </w:p>
    <w:p>
      <w:pPr>
        <w:pStyle w:val="null3"/>
        <w:ind w:firstLine="480"/>
        <w:jc w:val="both"/>
      </w:pPr>
      <w:r>
        <w:rPr>
          <w:b/>
        </w:rPr>
        <w:t>（一）邀请供应商参加采购活动的具体方式和相关情况，以及参加采购活动的供应商名单；</w:t>
      </w:r>
    </w:p>
    <w:p>
      <w:pPr>
        <w:pStyle w:val="null3"/>
        <w:ind w:firstLine="480"/>
        <w:jc w:val="both"/>
      </w:pPr>
      <w:r>
        <w:rPr>
          <w:b/>
        </w:rPr>
        <w:t>（二）评审日期和地点，谈判小组成员名单；</w:t>
      </w:r>
    </w:p>
    <w:p>
      <w:pPr>
        <w:pStyle w:val="null3"/>
        <w:ind w:firstLine="480"/>
        <w:jc w:val="both"/>
      </w:pPr>
      <w:r>
        <w:rPr>
          <w:b/>
        </w:rPr>
        <w:t>（三）评审情况记录和说明，包括对供应商的资格审查情况、供应商响应文件评审情况、谈判情况、报价情况等；</w:t>
      </w:r>
    </w:p>
    <w:p>
      <w:pPr>
        <w:pStyle w:val="null3"/>
        <w:ind w:firstLine="480"/>
        <w:jc w:val="both"/>
      </w:pPr>
      <w:r>
        <w:rPr>
          <w:b/>
        </w:rPr>
        <w:t>（四）提出的成交候选人的名单及理由。</w:t>
      </w:r>
    </w:p>
    <w:p>
      <w:pPr>
        <w:pStyle w:val="null3"/>
        <w:ind w:firstLine="480"/>
        <w:jc w:val="both"/>
      </w:pPr>
      <w:r>
        <w:rPr>
          <w:b/>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both"/>
      </w:pPr>
      <w:r>
        <w:rPr>
          <w:b/>
        </w:rPr>
        <w:t>5.1其他规定</w:t>
      </w:r>
    </w:p>
    <w:p>
      <w:pPr>
        <w:pStyle w:val="null3"/>
        <w:ind w:firstLine="960"/>
        <w:jc w:val="both"/>
      </w:pPr>
      <w:r>
        <w:rPr>
          <w:b/>
        </w:rPr>
        <w:t>5.1.1评审应全程保密且不得透露给任一供应商或与评审工作无关的人员。</w:t>
      </w:r>
    </w:p>
    <w:p>
      <w:pPr>
        <w:pStyle w:val="null3"/>
        <w:ind w:firstLine="960"/>
        <w:jc w:val="both"/>
      </w:pPr>
      <w:r>
        <w:rPr>
          <w:b/>
        </w:rPr>
        <w:t>5.1.2评审将进行全程实时录音录像，录音录像资料随采购文件一并存档。</w:t>
      </w:r>
    </w:p>
    <w:p>
      <w:pPr>
        <w:pStyle w:val="null3"/>
        <w:ind w:firstLine="960"/>
        <w:jc w:val="both"/>
      </w:pPr>
      <w:r>
        <w:rPr>
          <w:b/>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b/>
        </w:rPr>
        <w:t>5.1.4根据采购项目的特点和需要，需要加以详细说明的其他谈判程序规定、要求等内容：</w:t>
      </w:r>
    </w:p>
    <w:p>
      <w:pPr>
        <w:pStyle w:val="null3"/>
        <w:jc w:val="left"/>
      </w:pPr>
    </w:p>
    <w:p>
      <w:pPr>
        <w:pStyle w:val="null3"/>
        <w:jc w:val="left"/>
      </w:pPr>
      <w:r>
        <w:rPr>
          <w:b/>
        </w:rPr>
        <w:t>无</w:t>
      </w:r>
    </w:p>
    <w:p>
      <w:pPr>
        <w:pStyle w:val="null3"/>
        <w:jc w:val="center"/>
        <w:outlineLvl w:val="2"/>
      </w:pPr>
      <w:r>
        <w:rPr>
          <w:b/>
          <w:sz w:val="28"/>
        </w:rPr>
        <w:t>第2节  竞争性谈判须知</w:t>
      </w:r>
    </w:p>
    <w:p>
      <w:pPr>
        <w:pStyle w:val="null3"/>
        <w:jc w:val="center"/>
        <w:outlineLvl w:val="2"/>
      </w:pPr>
      <w:r>
        <w:rPr>
          <w:b/>
          <w:sz w:val="28"/>
        </w:rPr>
        <w:t>一、总则</w:t>
      </w:r>
    </w:p>
    <w:p>
      <w:pPr>
        <w:pStyle w:val="null3"/>
        <w:jc w:val="both"/>
      </w:pPr>
      <w:r>
        <w:rPr>
          <w:b/>
        </w:rPr>
        <w:t>1.适用范围：</w:t>
      </w:r>
    </w:p>
    <w:p>
      <w:pPr>
        <w:pStyle w:val="null3"/>
        <w:ind w:firstLine="480"/>
        <w:jc w:val="both"/>
      </w:pPr>
      <w:r>
        <w:rPr>
          <w:b/>
        </w:rPr>
        <w:t>1.1适用于谈判文件载明项目的采购活动（以下简称：“本次采购活动”）。</w:t>
      </w:r>
    </w:p>
    <w:p>
      <w:pPr>
        <w:pStyle w:val="null3"/>
        <w:jc w:val="both"/>
      </w:pPr>
      <w:r>
        <w:rPr>
          <w:b/>
        </w:rPr>
        <w:t>2.定义及要求：</w:t>
      </w:r>
    </w:p>
    <w:p>
      <w:pPr>
        <w:pStyle w:val="null3"/>
        <w:ind w:firstLine="480"/>
        <w:jc w:val="both"/>
      </w:pPr>
      <w:r>
        <w:rPr>
          <w:b/>
        </w:rPr>
        <w:t>2.1“采购标的”指谈判文件载明的需要采购的货物、服务、工程。</w:t>
      </w:r>
    </w:p>
    <w:p>
      <w:pPr>
        <w:pStyle w:val="null3"/>
        <w:ind w:firstLine="480"/>
        <w:jc w:val="both"/>
      </w:pPr>
      <w:r>
        <w:rPr>
          <w:b/>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b/>
        </w:rPr>
        <w:t>2.3“潜在供应商”按照谈判文件第一章规定进行获取文件，且有意向参加本项目响应谈判的供应商。</w:t>
      </w:r>
    </w:p>
    <w:p>
      <w:pPr>
        <w:pStyle w:val="null3"/>
        <w:ind w:firstLine="480"/>
        <w:jc w:val="both"/>
      </w:pPr>
      <w:r>
        <w:rPr>
          <w:b/>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b/>
        </w:rPr>
        <w:t>2.5“单位负责人”指单位法定代表人（供应商为法人的）或法律、法规规定代表单位行使职权的主要负责人（供应商为其他组织的）。</w:t>
      </w:r>
    </w:p>
    <w:p>
      <w:pPr>
        <w:pStyle w:val="null3"/>
        <w:ind w:firstLine="480"/>
        <w:jc w:val="both"/>
      </w:pPr>
      <w:r>
        <w:rPr>
          <w:b/>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b/>
        </w:rPr>
        <w:t>3.1一般规定</w:t>
      </w:r>
    </w:p>
    <w:p>
      <w:pPr>
        <w:pStyle w:val="null3"/>
        <w:ind w:firstLine="960"/>
        <w:jc w:val="both"/>
      </w:pPr>
      <w:r>
        <w:rPr>
          <w:b/>
        </w:rPr>
        <w:t>3.1.1供应商除了应遵守政府采购法及实施条例、政府采购非招标采购方式管理办法及财政部、福建省财政厅有关政府采购文件的规定外，还应遵守有关法律、法规和规章的强制性规定。</w:t>
      </w:r>
    </w:p>
    <w:p>
      <w:pPr>
        <w:pStyle w:val="null3"/>
        <w:ind w:firstLine="960"/>
        <w:jc w:val="both"/>
      </w:pPr>
      <w:r>
        <w:rPr>
          <w:b/>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b/>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b/>
        </w:rPr>
        <w:t>供应商有责任检查自身情况，在响应文件中对是否违反以上一般规定做出如实声明，否则其响应文件将被否决。</w:t>
      </w:r>
    </w:p>
    <w:p>
      <w:pPr>
        <w:pStyle w:val="null3"/>
        <w:ind w:firstLine="480"/>
        <w:jc w:val="both"/>
      </w:pPr>
      <w:r>
        <w:rPr>
          <w:b/>
        </w:rPr>
        <w:t>3.2特别规定</w:t>
      </w:r>
    </w:p>
    <w:p>
      <w:pPr>
        <w:pStyle w:val="null3"/>
        <w:ind w:firstLine="960"/>
        <w:jc w:val="both"/>
      </w:pPr>
      <w:r>
        <w:rPr>
          <w:b/>
        </w:rPr>
        <w:t>3.2.1供应商的资格要求：详见竞争性谈判须知前附表第1项。</w:t>
      </w:r>
    </w:p>
    <w:p>
      <w:pPr>
        <w:pStyle w:val="null3"/>
        <w:ind w:firstLine="960"/>
        <w:jc w:val="both"/>
      </w:pPr>
      <w:r>
        <w:rPr>
          <w:b/>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b/>
        </w:rPr>
        <w:t>（1）联合体各方应提交联合体协议，联合体协议应符合谈判文件规定。</w:t>
      </w:r>
    </w:p>
    <w:p>
      <w:pPr>
        <w:pStyle w:val="null3"/>
        <w:ind w:firstLine="960"/>
        <w:jc w:val="both"/>
      </w:pPr>
      <w:r>
        <w:rPr>
          <w:b/>
        </w:rPr>
        <w:t>（2）联合体各方不得再单独参加或与其他供应商另外组成联合体参加同一合同项下的响应谈判。</w:t>
      </w:r>
    </w:p>
    <w:p>
      <w:pPr>
        <w:pStyle w:val="null3"/>
        <w:ind w:firstLine="960"/>
        <w:jc w:val="both"/>
      </w:pPr>
      <w:r>
        <w:rPr>
          <w:b/>
        </w:rPr>
        <w:t>（3）联合体各方应共同与采购人签订政府采购合同，就政府采购合同约定的事项对采购人承担连带责任。</w:t>
      </w:r>
    </w:p>
    <w:p>
      <w:pPr>
        <w:pStyle w:val="null3"/>
        <w:ind w:firstLine="96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b/>
        </w:rPr>
        <w:t>（5）联合体一方放弃成交的，视为联合体整体放弃成交，联合体各方承担连带责任。</w:t>
      </w:r>
    </w:p>
    <w:p>
      <w:pPr>
        <w:pStyle w:val="null3"/>
        <w:ind w:firstLine="960"/>
        <w:jc w:val="both"/>
      </w:pPr>
      <w:r>
        <w:rPr>
          <w:b/>
        </w:rPr>
        <w:t>（6）如本项目不接受联合体报价而供应商为联合体的，或者本项目接受联合体报价但供应商组成的联合体不符合本章第3.2条规定的，其报价无效。</w:t>
      </w:r>
    </w:p>
    <w:p>
      <w:pPr>
        <w:pStyle w:val="null3"/>
        <w:ind w:firstLine="960"/>
        <w:jc w:val="both"/>
      </w:pPr>
      <w:r>
        <w:rPr>
          <w:b/>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b/>
        </w:rPr>
        <w:t>4.1除法律法规或采购文件另有规定之外，供应商应自行承担其准备与参加竞争性谈判所涉及的一切费用。</w:t>
      </w:r>
    </w:p>
    <w:p>
      <w:pPr>
        <w:pStyle w:val="null3"/>
        <w:jc w:val="center"/>
        <w:outlineLvl w:val="2"/>
      </w:pPr>
      <w:r>
        <w:rPr>
          <w:b/>
          <w:sz w:val="28"/>
        </w:rPr>
        <w:t>二、竞争性谈判文件</w:t>
      </w:r>
    </w:p>
    <w:p>
      <w:pPr>
        <w:pStyle w:val="null3"/>
        <w:jc w:val="both"/>
      </w:pPr>
      <w:r>
        <w:rPr>
          <w:b/>
        </w:rPr>
        <w:t>5.竞争性谈判文件的组成：</w:t>
      </w:r>
    </w:p>
    <w:p>
      <w:pPr>
        <w:pStyle w:val="null3"/>
        <w:ind w:firstLine="480"/>
        <w:jc w:val="both"/>
      </w:pPr>
      <w:r>
        <w:rPr>
          <w:b/>
        </w:rPr>
        <w:t>5.1竞争性谈判文件由下述部分组成：</w:t>
      </w:r>
    </w:p>
    <w:p>
      <w:pPr>
        <w:pStyle w:val="null3"/>
        <w:ind w:firstLine="480"/>
        <w:jc w:val="both"/>
      </w:pPr>
      <w:r>
        <w:rPr>
          <w:b/>
        </w:rPr>
        <w:t>第一章 采购公告（或采购邀请书）</w:t>
      </w:r>
    </w:p>
    <w:p>
      <w:pPr>
        <w:pStyle w:val="null3"/>
        <w:ind w:firstLine="480"/>
        <w:jc w:val="both"/>
      </w:pPr>
      <w:r>
        <w:rPr>
          <w:b/>
        </w:rPr>
        <w:t>第二章 竞争性谈判须知</w:t>
      </w:r>
    </w:p>
    <w:p>
      <w:pPr>
        <w:pStyle w:val="null3"/>
        <w:ind w:firstLine="480"/>
        <w:jc w:val="both"/>
      </w:pPr>
      <w:r>
        <w:rPr>
          <w:b/>
        </w:rPr>
        <w:t>第三章 采购内容及要求</w:t>
      </w:r>
    </w:p>
    <w:p>
      <w:pPr>
        <w:pStyle w:val="null3"/>
        <w:ind w:firstLine="480"/>
        <w:jc w:val="both"/>
      </w:pPr>
      <w:r>
        <w:rPr>
          <w:b/>
        </w:rPr>
        <w:t>第四章 合同主要条款及格式</w:t>
      </w:r>
    </w:p>
    <w:p>
      <w:pPr>
        <w:pStyle w:val="null3"/>
        <w:ind w:firstLine="480"/>
        <w:jc w:val="both"/>
      </w:pPr>
      <w:r>
        <w:rPr>
          <w:b/>
        </w:rPr>
        <w:t>第五章 首次响应文件格式</w:t>
      </w:r>
    </w:p>
    <w:p>
      <w:pPr>
        <w:pStyle w:val="null3"/>
        <w:ind w:firstLine="480"/>
        <w:jc w:val="both"/>
      </w:pPr>
      <w:r>
        <w:rPr>
          <w:b/>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b/>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b/>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b/>
          <w:sz w:val="28"/>
        </w:rPr>
        <w:t>三、响应文件编制</w:t>
      </w:r>
    </w:p>
    <w:p>
      <w:pPr>
        <w:pStyle w:val="null3"/>
        <w:jc w:val="both"/>
      </w:pPr>
      <w:r>
        <w:rPr>
          <w:b/>
        </w:rPr>
        <w:t>7.应标要求</w:t>
      </w:r>
    </w:p>
    <w:p>
      <w:pPr>
        <w:pStyle w:val="null3"/>
        <w:ind w:firstLine="480"/>
        <w:jc w:val="both"/>
      </w:pPr>
      <w:r>
        <w:rPr>
          <w:b/>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b/>
        </w:rPr>
        <w:t>7.2供应商代表在同一个合同项下只能接受一个供应商的委托参加响应谈判，否则其响应文件将被否决。</w:t>
      </w:r>
    </w:p>
    <w:p>
      <w:pPr>
        <w:pStyle w:val="null3"/>
        <w:ind w:firstLine="480"/>
        <w:jc w:val="both"/>
      </w:pPr>
      <w:r>
        <w:rPr>
          <w:b/>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b/>
        </w:rPr>
        <w:t>7.4除非竞争性谈判须知前附表另有规定外，供应商提供的响应文件应使用中文文本，若有不同文字文本，以中文文本为准。</w:t>
      </w:r>
    </w:p>
    <w:p>
      <w:pPr>
        <w:pStyle w:val="null3"/>
        <w:ind w:firstLine="480"/>
        <w:jc w:val="both"/>
      </w:pPr>
      <w:r>
        <w:rPr>
          <w:b/>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b/>
        </w:rPr>
        <w:t>8.1首次响应文件包括但不限于下列部分：</w:t>
      </w:r>
    </w:p>
    <w:p>
      <w:pPr>
        <w:pStyle w:val="null3"/>
        <w:ind w:firstLine="480"/>
        <w:jc w:val="both"/>
      </w:pPr>
      <w:r>
        <w:rPr>
          <w:b/>
        </w:rPr>
        <w:t>（1）谈判响应声明</w:t>
      </w:r>
    </w:p>
    <w:p>
      <w:pPr>
        <w:pStyle w:val="null3"/>
        <w:ind w:firstLine="480"/>
        <w:jc w:val="both"/>
      </w:pPr>
      <w:r>
        <w:rPr>
          <w:b/>
        </w:rPr>
        <w:t>（2）报价一览表（含详细报价书）</w:t>
      </w:r>
    </w:p>
    <w:p>
      <w:pPr>
        <w:pStyle w:val="null3"/>
        <w:ind w:firstLine="480"/>
        <w:jc w:val="both"/>
      </w:pPr>
      <w:r>
        <w:rPr>
          <w:b/>
        </w:rPr>
        <w:t>（3）资格证明文件</w:t>
      </w:r>
    </w:p>
    <w:p>
      <w:pPr>
        <w:pStyle w:val="null3"/>
        <w:ind w:firstLine="480"/>
        <w:jc w:val="both"/>
      </w:pPr>
      <w:r>
        <w:rPr>
          <w:b/>
        </w:rPr>
        <w:t>（4）谈判保证金凭证</w:t>
      </w:r>
    </w:p>
    <w:p>
      <w:pPr>
        <w:pStyle w:val="null3"/>
        <w:ind w:firstLine="480"/>
        <w:jc w:val="both"/>
      </w:pPr>
      <w:r>
        <w:rPr>
          <w:b/>
        </w:rPr>
        <w:t>（5）技术和商务偏离表</w:t>
      </w:r>
    </w:p>
    <w:p>
      <w:pPr>
        <w:pStyle w:val="null3"/>
        <w:ind w:firstLine="480"/>
        <w:jc w:val="both"/>
      </w:pPr>
      <w:r>
        <w:rPr>
          <w:b/>
        </w:rPr>
        <w:t>（6）相关技术、商务、服务响应承诺及资料</w:t>
      </w:r>
    </w:p>
    <w:p>
      <w:pPr>
        <w:pStyle w:val="null3"/>
        <w:ind w:firstLine="480"/>
        <w:jc w:val="both"/>
      </w:pPr>
      <w:r>
        <w:rPr>
          <w:b/>
        </w:rPr>
        <w:t>（7）供应商提交符合政府采购政策的证明材料</w:t>
      </w:r>
    </w:p>
    <w:p>
      <w:pPr>
        <w:pStyle w:val="null3"/>
        <w:ind w:firstLine="480"/>
        <w:jc w:val="both"/>
      </w:pPr>
      <w:r>
        <w:rPr>
          <w:b/>
        </w:rPr>
        <w:t>（8）要求作为响应文件组成部分的其他内容（若有）</w:t>
      </w:r>
    </w:p>
    <w:p>
      <w:pPr>
        <w:pStyle w:val="null3"/>
        <w:jc w:val="both"/>
      </w:pPr>
      <w:r>
        <w:rPr>
          <w:b/>
        </w:rPr>
        <w:t>9.响应文件有效期：</w:t>
      </w:r>
    </w:p>
    <w:p>
      <w:pPr>
        <w:pStyle w:val="null3"/>
        <w:ind w:firstLine="480"/>
        <w:jc w:val="both"/>
      </w:pPr>
      <w:r>
        <w:rPr>
          <w:b/>
        </w:rPr>
        <w:t>9.1响应文件有效期见竞争性谈判须知前附表第3项，响应文件承诺的有效期不得少于谈判文件载明的有效期，否则其响应文件将被否决。</w:t>
      </w:r>
    </w:p>
    <w:p>
      <w:pPr>
        <w:pStyle w:val="null3"/>
        <w:ind w:firstLine="480"/>
        <w:jc w:val="both"/>
      </w:pPr>
      <w:r>
        <w:rPr>
          <w:b/>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b/>
        </w:rPr>
        <w:t>10.1供应商应在参加竞争性谈判之前按竞争性谈判须知前附表第4项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b/>
        </w:rPr>
        <w:t>10.1.3其他形式：</w:t>
      </w:r>
      <w:r>
        <w:rPr>
          <w:b/>
        </w:rPr>
        <w:t>无</w:t>
      </w:r>
    </w:p>
    <w:p>
      <w:pPr>
        <w:pStyle w:val="null3"/>
        <w:ind w:firstLine="480"/>
        <w:jc w:val="both"/>
      </w:pPr>
      <w:r>
        <w:rPr>
          <w:b/>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b/>
        </w:rPr>
        <w:t>10.3谈判保证金退还：</w:t>
      </w:r>
    </w:p>
    <w:p>
      <w:pPr>
        <w:pStyle w:val="null3"/>
        <w:ind w:firstLine="960"/>
        <w:jc w:val="both"/>
      </w:pPr>
      <w:r>
        <w:rPr>
          <w:b/>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5项。</w:t>
      </w:r>
    </w:p>
    <w:p>
      <w:pPr>
        <w:pStyle w:val="null3"/>
        <w:ind w:firstLine="960"/>
        <w:jc w:val="both"/>
      </w:pPr>
      <w:r>
        <w:rPr>
          <w:b/>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b/>
        </w:rPr>
        <w:t>10.4如果供应商发生以下任何一种情况时，其谈判保证金将被不予退还或通过保函进行索赔：</w:t>
      </w:r>
    </w:p>
    <w:p>
      <w:pPr>
        <w:pStyle w:val="null3"/>
        <w:ind w:firstLine="480"/>
        <w:jc w:val="both"/>
      </w:pPr>
      <w:r>
        <w:rPr>
          <w:b/>
        </w:rPr>
        <w:t>(1)供应商在提交响应文件截止时间后撤回响应文件的；</w:t>
      </w:r>
    </w:p>
    <w:p>
      <w:pPr>
        <w:pStyle w:val="null3"/>
        <w:ind w:firstLine="480"/>
        <w:jc w:val="both"/>
      </w:pPr>
      <w:r>
        <w:rPr>
          <w:b/>
        </w:rPr>
        <w:t>(2)供应商在响应文件中提供虚假材料的；</w:t>
      </w:r>
    </w:p>
    <w:p>
      <w:pPr>
        <w:pStyle w:val="null3"/>
        <w:ind w:firstLine="480"/>
        <w:jc w:val="both"/>
      </w:pPr>
      <w:r>
        <w:rPr>
          <w:b/>
        </w:rPr>
        <w:t>(3)除因不可抗力或谈判文件认可的情形以外，成交供应商不与采购人签订合同的；</w:t>
      </w:r>
    </w:p>
    <w:p>
      <w:pPr>
        <w:pStyle w:val="null3"/>
        <w:ind w:firstLine="480"/>
        <w:jc w:val="both"/>
      </w:pPr>
      <w:r>
        <w:rPr>
          <w:b/>
        </w:rPr>
        <w:t>(4)供应商与采购人、其他供应商或者采购代理机构恶意串通的；</w:t>
      </w:r>
    </w:p>
    <w:p>
      <w:pPr>
        <w:pStyle w:val="null3"/>
        <w:ind w:firstLine="480"/>
        <w:jc w:val="both"/>
      </w:pPr>
      <w:r>
        <w:rPr>
          <w:b/>
        </w:rPr>
        <w:t>(5)供应商在提交最后报价后要求退出谈判的；</w:t>
      </w:r>
    </w:p>
    <w:p>
      <w:pPr>
        <w:pStyle w:val="null3"/>
        <w:ind w:firstLine="480"/>
        <w:jc w:val="both"/>
      </w:pPr>
      <w:r>
        <w:rPr>
          <w:b/>
        </w:rPr>
        <w:t>(6)供应商假借以他人名义参加谈判或者以其他方式弄虚作假，骗取成交；</w:t>
      </w:r>
    </w:p>
    <w:p>
      <w:pPr>
        <w:pStyle w:val="null3"/>
        <w:ind w:firstLine="480"/>
        <w:jc w:val="both"/>
      </w:pPr>
      <w:r>
        <w:rPr>
          <w:b/>
        </w:rPr>
        <w:t>(7)国家法律法规以及谈判文件中规定的其他谈判保证金不予退还的情形。</w:t>
      </w:r>
    </w:p>
    <w:p>
      <w:pPr>
        <w:pStyle w:val="null3"/>
        <w:ind w:firstLine="480"/>
        <w:jc w:val="both"/>
      </w:pPr>
      <w:r>
        <w:rPr>
          <w:b/>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b/>
        </w:rPr>
        <w:t>11.1供应商须编制由本须知规定组成的响应文件正副本份数详见竞争性谈判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b/>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b/>
        </w:rPr>
        <w:t>11.3响应文件应尽量避免涂改、行间插字或删除。如果出现上述情况，改动之处应加盖供应商单位公章或由供应商代表签字确认。</w:t>
      </w:r>
    </w:p>
    <w:p>
      <w:pPr>
        <w:pStyle w:val="null3"/>
        <w:ind w:firstLine="480"/>
        <w:jc w:val="both"/>
      </w:pPr>
      <w:r>
        <w:rPr>
          <w:b/>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b/>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b/>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b/>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b/>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b/>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b/>
          <w:sz w:val="28"/>
        </w:rPr>
        <w:t>四、竞争性谈判</w:t>
      </w:r>
    </w:p>
    <w:p>
      <w:pPr>
        <w:pStyle w:val="null3"/>
        <w:jc w:val="both"/>
      </w:pPr>
      <w:r>
        <w:rPr>
          <w:b/>
        </w:rPr>
        <w:t>13.评审和谈判基本准则</w:t>
      </w:r>
    </w:p>
    <w:p>
      <w:pPr>
        <w:pStyle w:val="null3"/>
        <w:ind w:firstLine="480"/>
        <w:jc w:val="both"/>
      </w:pPr>
      <w:r>
        <w:rPr>
          <w:b/>
        </w:rPr>
        <w:t>13.1对所有供应商的评审和谈判，都采用相同的程序和标准。</w:t>
      </w:r>
    </w:p>
    <w:p>
      <w:pPr>
        <w:pStyle w:val="null3"/>
        <w:ind w:firstLine="480"/>
        <w:jc w:val="both"/>
      </w:pPr>
      <w:r>
        <w:rPr>
          <w:b/>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b/>
        </w:rPr>
        <w:t>14.1采购人将根据项目的特点依法组建谈判小组。谈判小组将根据谈判文件规定的程序、评定成交标准等内容对供应商进行评审、谈判。</w:t>
      </w:r>
    </w:p>
    <w:p>
      <w:pPr>
        <w:pStyle w:val="null3"/>
        <w:ind w:firstLine="480"/>
        <w:jc w:val="both"/>
      </w:pPr>
      <w:r>
        <w:rPr>
          <w:b/>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b/>
        </w:rPr>
        <w:t>14.2.1供应商有下列情况之一者，其提交的响应文件将被视为未实质性响应谈判文件要求，谈判小组将否决其响应文件，按无效处理：</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b/>
        </w:rPr>
        <w:t>谈判小组决定供应商的响应性只根据响应文件本身的内容，而不寻求其他的外部证据。</w:t>
      </w:r>
    </w:p>
    <w:p>
      <w:pPr>
        <w:pStyle w:val="null3"/>
        <w:ind w:firstLine="960"/>
        <w:jc w:val="left"/>
      </w:pPr>
      <w:r>
        <w:rPr>
          <w:b/>
        </w:rPr>
        <w:t>14.2.2其他情形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情形</w:t>
            </w:r>
          </w:p>
        </w:tc>
        <w:tc>
          <w:tcPr>
            <w:tcW w:type="dxa" w:w="4614"/>
          </w:tcPr>
          <w:p>
            <w:pPr>
              <w:pStyle w:val="null3"/>
              <w:jc w:val="left"/>
            </w:pPr>
            <w:r>
              <w:rPr/>
              <w:t>明细</w:t>
            </w:r>
          </w:p>
        </w:tc>
      </w:tr>
      <w:tr>
        <w:tc>
          <w:tcPr>
            <w:tcW w:type="dxa" w:w="3692"/>
          </w:tcPr>
          <w:p>
            <w:pPr>
              <w:pStyle w:val="null3"/>
              <w:jc w:val="left"/>
            </w:pPr>
            <w:r>
              <w:rPr/>
              <w:t>技术符合性</w:t>
            </w:r>
          </w:p>
        </w:tc>
        <w:tc>
          <w:tcPr>
            <w:tcW w:type="dxa" w:w="4614"/>
          </w:tcPr>
          <w:p>
            <w:pPr>
              <w:pStyle w:val="null3"/>
              <w:jc w:val="left"/>
            </w:pPr>
            <w:r>
              <w:rPr/>
              <w:t>第三章《采购内容及要求》中“二、技术要求和服务要求”有任一项负偏离的，符合性审查不合格，响应文件按无效处理。</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情形</w:t>
            </w:r>
          </w:p>
        </w:tc>
        <w:tc>
          <w:tcPr>
            <w:tcW w:type="dxa" w:w="4614"/>
          </w:tcPr>
          <w:p>
            <w:pPr>
              <w:pStyle w:val="null3"/>
              <w:jc w:val="left"/>
            </w:pPr>
            <w:r>
              <w:rPr/>
              <w:t>明细</w:t>
            </w:r>
          </w:p>
        </w:tc>
      </w:tr>
      <w:tr>
        <w:tc>
          <w:tcPr>
            <w:tcW w:type="dxa" w:w="3692"/>
          </w:tcPr>
          <w:p>
            <w:pPr>
              <w:pStyle w:val="null3"/>
              <w:jc w:val="left"/>
            </w:pPr>
            <w:r>
              <w:rPr/>
              <w:t>商务符合性</w:t>
            </w:r>
          </w:p>
        </w:tc>
        <w:tc>
          <w:tcPr>
            <w:tcW w:type="dxa" w:w="4614"/>
          </w:tcPr>
          <w:p>
            <w:pPr>
              <w:pStyle w:val="null3"/>
              <w:jc w:val="left"/>
            </w:pPr>
            <w:r>
              <w:rPr/>
              <w:t>第三章《采购内容及要求》中“三、商务条件”有任一项负偏离的，符合性审查不合格，响应文件按无效处理。</w:t>
            </w:r>
          </w:p>
        </w:tc>
      </w:tr>
    </w:tbl>
    <w:p>
      <w:pPr>
        <w:pStyle w:val="null3"/>
        <w:ind w:firstLine="480"/>
        <w:jc w:val="both"/>
      </w:pPr>
      <w:r>
        <w:rPr>
          <w:b/>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b/>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7项。</w:t>
      </w:r>
    </w:p>
    <w:p>
      <w:pPr>
        <w:pStyle w:val="null3"/>
        <w:ind w:firstLine="480"/>
        <w:jc w:val="both"/>
      </w:pPr>
      <w:r>
        <w:rPr>
          <w:b/>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b/>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b/>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b/>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b/>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b/>
        </w:rPr>
        <w:t>14.10供应商提交的响应文件和资料将给予保密，但不退回（有关证件或证照的原件除外）。</w:t>
      </w:r>
    </w:p>
    <w:p>
      <w:pPr>
        <w:pStyle w:val="null3"/>
        <w:jc w:val="left"/>
      </w:pPr>
    </w:p>
    <w:p>
      <w:pPr>
        <w:pStyle w:val="null3"/>
        <w:jc w:val="left"/>
      </w:pPr>
    </w:p>
    <w:p>
      <w:pPr>
        <w:pStyle w:val="null3"/>
        <w:jc w:val="center"/>
        <w:outlineLvl w:val="2"/>
      </w:pPr>
      <w:r>
        <w:rPr>
          <w:b/>
          <w:sz w:val="28"/>
        </w:rPr>
        <w:t>五、合同授予</w:t>
      </w:r>
    </w:p>
    <w:p>
      <w:pPr>
        <w:pStyle w:val="null3"/>
        <w:jc w:val="center"/>
      </w:pPr>
      <w:r>
        <w:rPr/>
        <w:t>参考文本</w:t>
      </w:r>
    </w:p>
    <w:p>
      <w:pPr>
        <w:pStyle w:val="null3"/>
        <w:jc w:val="both"/>
      </w:pPr>
      <w:r>
        <w:rPr>
          <w:b/>
        </w:rPr>
        <w:t>15.授予合同的准则：</w:t>
      </w:r>
    </w:p>
    <w:p>
      <w:pPr>
        <w:pStyle w:val="null3"/>
        <w:ind w:firstLine="480"/>
        <w:jc w:val="both"/>
      </w:pPr>
      <w:r>
        <w:rPr/>
        <w:t>15.1除不可抗力等因素外，合同将授予响应文件符合竞争性谈判文件要求，能够圆满地履行合同，且被谈判小组推</w:t>
      </w:r>
      <w:r>
        <w:br/>
      </w:r>
      <w:r>
        <w:rPr/>
        <w:t>荐为第一成交候选人的供应商。</w:t>
      </w:r>
    </w:p>
    <w:p>
      <w:pPr>
        <w:pStyle w:val="null3"/>
        <w:ind w:firstLine="480"/>
        <w:jc w:val="both"/>
      </w:pPr>
      <w:r>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t>15.3为维护国家利益和社会公共利益，最低报价不是被授予合同的绝对保证。</w:t>
      </w:r>
    </w:p>
    <w:p>
      <w:pPr>
        <w:pStyle w:val="null3"/>
        <w:jc w:val="both"/>
      </w:pPr>
      <w:r>
        <w:rPr>
          <w:b/>
        </w:rPr>
        <w:t>16.确定成交供应商：</w:t>
      </w:r>
    </w:p>
    <w:p>
      <w:pPr>
        <w:pStyle w:val="null3"/>
        <w:ind w:firstLine="480"/>
        <w:jc w:val="both"/>
      </w:pPr>
      <w:r>
        <w:rPr/>
        <w:t>16.1采购人委托代理机构组织竞争性谈判采购活动的，采购代理机构在评审结束后2个工作日内将评审报告送采购人确认。</w:t>
      </w:r>
    </w:p>
    <w:p>
      <w:pPr>
        <w:pStyle w:val="null3"/>
        <w:ind w:firstLine="480"/>
        <w:jc w:val="both"/>
      </w:pPr>
      <w:r>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t>18.2竞争性谈判文件、成交供应商的响应文件及其有关澄清承诺文件等，均为签订政府采购合同的依据和组成部分。</w:t>
      </w:r>
    </w:p>
    <w:p>
      <w:pPr>
        <w:pStyle w:val="null3"/>
        <w:ind w:firstLine="480"/>
        <w:jc w:val="both"/>
      </w:pPr>
      <w:r>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both"/>
      </w:pPr>
      <w:r>
        <w:rPr>
          <w:b/>
        </w:rPr>
        <w:t>19.询问</w:t>
      </w:r>
    </w:p>
    <w:p>
      <w:pPr>
        <w:pStyle w:val="null3"/>
        <w:ind w:firstLine="480"/>
        <w:jc w:val="both"/>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t>20.1质疑应在政府采购法及实施条例规定的时效内提出，并符合下列条件：</w:t>
      </w:r>
    </w:p>
    <w:p>
      <w:pPr>
        <w:pStyle w:val="null3"/>
        <w:ind w:firstLine="960"/>
        <w:jc w:val="both"/>
      </w:pPr>
      <w:r>
        <w:rPr/>
        <w:t>20.1.1对谈判文件提出质疑的，质疑人应为潜在供应商，且两者的身份、名称等均应保持一致。对采购过程、结果提出质疑的，质疑人应为供应商，且两者的身份、名称等均应保持一致。提出质疑的供应商应当是直接参与所质疑项目采购活动的供应商。</w:t>
      </w:r>
    </w:p>
    <w:p>
      <w:pPr>
        <w:pStyle w:val="null3"/>
        <w:ind w:firstLine="960"/>
        <w:jc w:val="both"/>
      </w:pPr>
      <w:r>
        <w:rPr/>
        <w:t>20.1.2质疑人应提交质疑函原件。</w:t>
      </w:r>
    </w:p>
    <w:p>
      <w:pPr>
        <w:pStyle w:val="null3"/>
        <w:ind w:firstLine="960"/>
        <w:jc w:val="both"/>
      </w:pPr>
      <w:r>
        <w:rPr/>
        <w:t>20.1.3质疑函应包括下列主要内容：</w:t>
      </w:r>
    </w:p>
    <w:p>
      <w:pPr>
        <w:pStyle w:val="null3"/>
        <w:ind w:firstLine="960"/>
        <w:jc w:val="both"/>
      </w:pPr>
      <w:r>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t>②所质疑项目的基本信息，至少包括：项目编号、项目名称等；</w:t>
      </w:r>
    </w:p>
    <w:p>
      <w:pPr>
        <w:pStyle w:val="null3"/>
        <w:ind w:firstLine="960"/>
        <w:jc w:val="both"/>
      </w:pPr>
      <w:r>
        <w:rPr/>
        <w:t>③所质疑的具体事项（以下简称：“质疑事项”）；</w:t>
      </w:r>
    </w:p>
    <w:p>
      <w:pPr>
        <w:pStyle w:val="null3"/>
        <w:ind w:firstLine="960"/>
        <w:jc w:val="both"/>
      </w:pPr>
      <w:r>
        <w:rPr/>
        <w:t>④质疑人自身权益受到损害的事实依据和证明材料，至少包括：</w:t>
      </w:r>
    </w:p>
    <w:p>
      <w:pPr>
        <w:pStyle w:val="null3"/>
        <w:ind w:firstLine="960"/>
        <w:jc w:val="both"/>
      </w:pPr>
      <w:r>
        <w:rPr/>
        <w:t>a1所质疑的具体事项事实存在的证明材料；</w:t>
      </w:r>
    </w:p>
    <w:p>
      <w:pPr>
        <w:pStyle w:val="null3"/>
        <w:ind w:firstLine="960"/>
        <w:jc w:val="both"/>
      </w:pPr>
      <w:r>
        <w:rPr/>
        <w:t>a2所质疑的具体事项事实导致质疑人自身权益受到损害的证明材料，如：采购文件、采购过程或成交结果违法违规，损害自已合法权益等证明材料；</w:t>
      </w:r>
    </w:p>
    <w:p>
      <w:pPr>
        <w:pStyle w:val="null3"/>
        <w:ind w:firstLine="960"/>
        <w:jc w:val="both"/>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t>⑤针对质疑事项提出的明确请求和法律依据，</w:t>
      </w:r>
    </w:p>
    <w:p>
      <w:pPr>
        <w:pStyle w:val="null3"/>
        <w:ind w:firstLine="960"/>
        <w:jc w:val="both"/>
      </w:pPr>
      <w:r>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t>⑥提出质疑的日期以及质疑人代表联系方式，至少包括：姓名、手机、电子信箱、邮寄地址等。</w:t>
      </w:r>
    </w:p>
    <w:p>
      <w:pPr>
        <w:pStyle w:val="null3"/>
        <w:ind w:firstLine="480"/>
        <w:jc w:val="both"/>
      </w:pPr>
      <w:r>
        <w:rPr/>
        <w:t>20.2对不符合前文第20.1条规定的质疑，采购人或采购代理机构将按照下列规定进行处理：</w:t>
      </w:r>
    </w:p>
    <w:p>
      <w:pPr>
        <w:pStyle w:val="null3"/>
        <w:ind w:firstLine="960"/>
        <w:jc w:val="both"/>
      </w:pPr>
      <w:r>
        <w:rPr/>
        <w:t>20.2.1超过质疑时效提交的或者质疑人不是直接参与所质疑项目采购活动的供应商，书面告知质疑人其质疑不成立的原因和理由。</w:t>
      </w:r>
    </w:p>
    <w:p>
      <w:pPr>
        <w:pStyle w:val="null3"/>
        <w:ind w:firstLine="960"/>
        <w:jc w:val="both"/>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t>21.1若对质疑答复不满意或质疑答复未在答复期限内作出，质疑人可在答复期限届满之日起15个工作日内向谈判文件中载明的监督管理部门投诉。</w:t>
      </w:r>
    </w:p>
    <w:p>
      <w:pPr>
        <w:pStyle w:val="null3"/>
        <w:ind w:firstLine="480"/>
        <w:jc w:val="both"/>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both"/>
      </w:pPr>
      <w:r>
        <w:rPr>
          <w:b/>
        </w:rPr>
        <w:t>22.政府采购信息公告媒体</w:t>
      </w:r>
    </w:p>
    <w:p>
      <w:pPr>
        <w:pStyle w:val="null3"/>
        <w:ind w:firstLine="480"/>
        <w:jc w:val="both"/>
      </w:pPr>
      <w:r>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t>22.2信息公告指定媒体：详见竞争性谈判须知前附表第8项。</w:t>
      </w:r>
    </w:p>
    <w:p>
      <w:pPr>
        <w:pStyle w:val="null3"/>
        <w:jc w:val="both"/>
      </w:pPr>
      <w:r>
        <w:rPr>
          <w:b/>
        </w:rPr>
        <w:t>23.监督管理部门</w:t>
      </w:r>
    </w:p>
    <w:p>
      <w:pPr>
        <w:pStyle w:val="null3"/>
        <w:ind w:firstLine="480"/>
        <w:jc w:val="both"/>
      </w:pPr>
      <w:r>
        <w:rPr/>
        <w:t>23.1谈判采购活动的监督管理部门详见竞争性谈判须知前附表第9项。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both"/>
      </w:pPr>
      <w:r>
        <w:rPr/>
        <w:t>24.1进口产品指通过中国海关报关验放进入中国境内且产自关境外的产品，其中：</w:t>
      </w:r>
    </w:p>
    <w:p>
      <w:pPr>
        <w:pStyle w:val="null3"/>
        <w:ind w:firstLine="96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t>（2）凡在海关特殊监管区域内企业生产或加工（包括从境外进口料件）销往境内其他地区的产品，不作为政府采购项下进口产品。</w:t>
      </w:r>
    </w:p>
    <w:p>
      <w:pPr>
        <w:pStyle w:val="null3"/>
        <w:ind w:firstLine="960"/>
        <w:jc w:val="both"/>
      </w:pPr>
      <w:r>
        <w:rPr/>
        <w:t>（3）对从境外进入海关特殊监管区域，再经办理报关手续后从海关特殊监管区进入境内其他地区的产品，认定为进口产品。</w:t>
      </w:r>
    </w:p>
    <w:p>
      <w:pPr>
        <w:pStyle w:val="null3"/>
        <w:ind w:firstLine="960"/>
        <w:jc w:val="both"/>
      </w:pPr>
      <w:r>
        <w:rPr/>
        <w:t>（4）谈判文件列明不允许或未列明允许进口产品参加报价的，均视为拒绝进口产品参加报价。</w:t>
      </w:r>
    </w:p>
    <w:p>
      <w:pPr>
        <w:pStyle w:val="null3"/>
        <w:ind w:firstLine="480"/>
        <w:jc w:val="both"/>
      </w:pPr>
      <w:r>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t>（1）中小企业指符合下列条件的中型、小型、微型企业：</w:t>
      </w:r>
    </w:p>
    <w:p>
      <w:pPr>
        <w:pStyle w:val="null3"/>
        <w:ind w:firstLine="96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t>②符合中小企业划分标准的个体工商户，在政府采购活动中视同中小企业。</w:t>
      </w:r>
    </w:p>
    <w:p>
      <w:pPr>
        <w:pStyle w:val="null3"/>
        <w:ind w:firstLine="960"/>
        <w:jc w:val="both"/>
      </w:pPr>
      <w:r>
        <w:rPr/>
        <w:t>（2）在政府采购活动中，供应商提供的货物、工程或者服务符合下列情形的，享受本办法规定的中小企业扶持政策：</w:t>
      </w:r>
    </w:p>
    <w:p>
      <w:pPr>
        <w:pStyle w:val="null3"/>
        <w:ind w:firstLine="960"/>
        <w:jc w:val="both"/>
      </w:pPr>
      <w:r>
        <w:rPr/>
        <w:t>①在货物采购项目中，货物由中小企业制造，即货物由中小企业生产且使用该中小企业商号或者注册商标；</w:t>
      </w:r>
    </w:p>
    <w:p>
      <w:pPr>
        <w:pStyle w:val="null3"/>
        <w:ind w:firstLine="960"/>
        <w:jc w:val="both"/>
      </w:pPr>
      <w:r>
        <w:rPr/>
        <w:t>②在工程采购项目中，工程由中小企业承建，即工程施工单位为中小企业；</w:t>
      </w:r>
    </w:p>
    <w:p>
      <w:pPr>
        <w:pStyle w:val="null3"/>
        <w:ind w:firstLine="960"/>
        <w:jc w:val="both"/>
      </w:pPr>
      <w:r>
        <w:rPr/>
        <w:t>③在服务采购项目中，服务由中小企业承接，即提供服务的人员为中小企业依照《中华人民共和国劳动合同法》 订立劳动合同的从业人员。</w:t>
      </w:r>
    </w:p>
    <w:p>
      <w:pPr>
        <w:pStyle w:val="null3"/>
        <w:ind w:firstLine="960"/>
        <w:jc w:val="both"/>
      </w:pPr>
      <w:r>
        <w:rPr/>
        <w:t>在货物采购项目中，供应商提供的货物既有中小企业制造货物，也有大型企业制造货物的，不享受本办法规定的中小企业扶持政策。</w:t>
      </w:r>
    </w:p>
    <w:p>
      <w:pPr>
        <w:pStyle w:val="null3"/>
        <w:ind w:firstLine="960"/>
        <w:jc w:val="both"/>
      </w:pPr>
      <w:r>
        <w:rPr/>
        <w:t>以联合体形式参加政府采购活动，联合体各方均为中小企业的，联合体视同中小企业。其中，联合体各方均为小微企业的，联合体视同小微企业。</w:t>
      </w:r>
    </w:p>
    <w:p>
      <w:pPr>
        <w:pStyle w:val="null3"/>
        <w:ind w:firstLine="960"/>
        <w:jc w:val="both"/>
      </w:pPr>
      <w:r>
        <w:rPr/>
        <w:t>（3）供应商应当按照谈判文件明确的采购标的对应行业的划分标准出具中小企业声明函。</w:t>
      </w:r>
    </w:p>
    <w:p>
      <w:pPr>
        <w:pStyle w:val="null3"/>
        <w:ind w:firstLine="96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t>①监狱企业参加采购活动时，应提供由省级以上监狱管理局、戒毒管理局（含新疆生产建设兵团）出具的属于监狱企业的证明文件。</w:t>
      </w:r>
    </w:p>
    <w:p>
      <w:pPr>
        <w:pStyle w:val="null3"/>
        <w:ind w:firstLine="960"/>
        <w:jc w:val="both"/>
      </w:pPr>
      <w:r>
        <w:rPr/>
        <w:t>②监狱企业视同小型、微型企业。</w:t>
      </w:r>
    </w:p>
    <w:p>
      <w:pPr>
        <w:pStyle w:val="null3"/>
        <w:ind w:firstLine="960"/>
        <w:jc w:val="both"/>
      </w:pPr>
      <w:r>
        <w:rPr/>
        <w:t>（5）残疾人福利性单位指同时符合下列条件的单位：</w:t>
      </w:r>
    </w:p>
    <w:p>
      <w:pPr>
        <w:pStyle w:val="null3"/>
        <w:ind w:firstLine="960"/>
        <w:jc w:val="both"/>
      </w:pPr>
      <w:r>
        <w:rPr/>
        <w:t>①安置的残疾人占本单位在职职工人数的比例不低于25%（含25%），并且安置的残疾人人数不少于10人（含10人）；</w:t>
      </w:r>
    </w:p>
    <w:p>
      <w:pPr>
        <w:pStyle w:val="null3"/>
        <w:ind w:firstLine="960"/>
        <w:jc w:val="both"/>
      </w:pPr>
      <w:r>
        <w:rPr/>
        <w:t>②依法与安置的每位残疾人签订了一年以上（含一年）的劳动合同或服务协议；</w:t>
      </w:r>
    </w:p>
    <w:p>
      <w:pPr>
        <w:pStyle w:val="null3"/>
        <w:ind w:firstLine="960"/>
        <w:jc w:val="both"/>
      </w:pPr>
      <w:r>
        <w:rPr/>
        <w:t>③为安置的每位残疾人按月足额缴纳了基本养老保险、基本医疗保险、失业保险、工伤保险和生育保险等社会保险费；</w:t>
      </w:r>
    </w:p>
    <w:p>
      <w:pPr>
        <w:pStyle w:val="null3"/>
        <w:ind w:firstLine="960"/>
        <w:jc w:val="both"/>
      </w:pPr>
      <w:r>
        <w:rPr/>
        <w:t>④通过银行等金融机构向安置的每位残疾人，按月支付了不低于单位所在区县适用的经省级人民政府批准的月最低工资标准的工资；</w:t>
      </w:r>
    </w:p>
    <w:p>
      <w:pPr>
        <w:pStyle w:val="null3"/>
        <w:ind w:firstLine="960"/>
        <w:jc w:val="both"/>
      </w:pPr>
      <w:r>
        <w:rPr/>
        <w:t>⑤提供本单位制造的货物、承担的工程或服务，或提供其他残疾人福利性单位制造的货物（不包括使用非残疾人福利性单位注册商标的货物）。</w:t>
      </w:r>
    </w:p>
    <w:p>
      <w:pPr>
        <w:pStyle w:val="null3"/>
        <w:ind w:firstLine="96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both"/>
      </w:pPr>
      <w:r>
        <w:rPr/>
        <w:t>25.履约保证金</w:t>
      </w:r>
    </w:p>
    <w:p>
      <w:pPr>
        <w:pStyle w:val="null3"/>
        <w:ind w:firstLine="480"/>
        <w:jc w:val="both"/>
      </w:pPr>
      <w:r>
        <w:rPr/>
        <w:t>25.1采购人可以根据项目特点和需要，确定是否要求成交供应商在合同签订前，按照谈判文件规定的时间、形式、金额提交履约保证金，履约保证金的数额不超过中标合同金额的10%，具体详见竞争性谈判须知前附表第10项规定。</w:t>
      </w:r>
    </w:p>
    <w:p>
      <w:pPr>
        <w:pStyle w:val="null3"/>
        <w:ind w:firstLine="480"/>
        <w:jc w:val="both"/>
      </w:pPr>
      <w:r>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26.1根据采购项目特点或政策需要补充的其他新增内容详见竞争性谈判须知前附表第11项。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jc w:val="both"/>
      </w:pPr>
    </w:p>
    <w:p>
      <w:pPr>
        <w:pStyle w:val="null3"/>
        <w:jc w:val="both"/>
      </w:pPr>
      <w:r>
        <w:rPr/>
        <w:t xml:space="preserve"> </w:t>
      </w:r>
    </w:p>
    <w:p>
      <w:pPr>
        <w:pStyle w:val="null3"/>
        <w:jc w:val="center"/>
        <w:outlineLvl w:val="1"/>
      </w:pPr>
      <w:r>
        <w:rPr>
          <w:b/>
          <w:sz w:val="36"/>
        </w:rPr>
        <w:t>第三章  采购内容及要求</w:t>
      </w:r>
    </w:p>
    <w:p>
      <w:pPr>
        <w:pStyle w:val="null3"/>
        <w:jc w:val="both"/>
        <w:outlineLvl w:val="2"/>
      </w:pPr>
      <w:r>
        <w:rPr>
          <w:b/>
          <w:sz w:val="28"/>
        </w:rPr>
        <w:t>一、（根据本项目实际情况，填写“采购标的”或“项目概况”）</w:t>
      </w:r>
    </w:p>
    <w:p>
      <w:pPr>
        <w:pStyle w:val="null3"/>
        <w:jc w:val="left"/>
      </w:pPr>
    </w:p>
    <w:p>
      <w:pPr>
        <w:pStyle w:val="null3"/>
        <w:jc w:val="both"/>
      </w:pPr>
    </w:p>
    <w:p>
      <w:pPr>
        <w:pStyle w:val="null3"/>
        <w:jc w:val="both"/>
      </w:pPr>
      <w:r>
        <w:rPr>
          <w:rFonts w:ascii="宋体" w:hAnsi="宋体" w:cs="宋体" w:eastAsia="宋体"/>
          <w:color w:val="000000"/>
          <w:sz w:val="24"/>
        </w:rPr>
        <w:t>本项目为福州市土地发展中心</w:t>
      </w:r>
      <w:r>
        <w:rPr>
          <w:rFonts w:ascii="宋体" w:hAnsi="宋体" w:cs="宋体" w:eastAsia="宋体"/>
          <w:color w:val="000000"/>
          <w:sz w:val="24"/>
        </w:rPr>
        <w:t>2023年度法务服务项目(二次)</w:t>
      </w:r>
      <w:r>
        <w:rPr>
          <w:rFonts w:ascii="宋体" w:hAnsi="宋体" w:cs="宋体" w:eastAsia="宋体"/>
          <w:color w:val="000000"/>
          <w:sz w:val="24"/>
        </w:rPr>
        <w:t>。</w:t>
      </w:r>
    </w:p>
    <w:p>
      <w:pPr>
        <w:pStyle w:val="null3"/>
        <w:jc w:val="both"/>
        <w:outlineLvl w:val="2"/>
      </w:pPr>
      <w:r>
        <w:rPr>
          <w:b/>
          <w:sz w:val="28"/>
        </w:rPr>
        <w:t>二、技术和服务要求</w:t>
      </w:r>
    </w:p>
    <w:p>
      <w:pPr>
        <w:pStyle w:val="null3"/>
        <w:jc w:val="left"/>
      </w:pPr>
    </w:p>
    <w:p>
      <w:pPr>
        <w:pStyle w:val="null3"/>
        <w:jc w:val="both"/>
      </w:pPr>
    </w:p>
    <w:p>
      <w:pPr>
        <w:pStyle w:val="null3"/>
        <w:spacing w:after="120"/>
        <w:ind w:firstLine="420"/>
        <w:jc w:val="both"/>
      </w:pPr>
      <w:r>
        <w:rPr>
          <w:rFonts w:ascii="黑体" w:hAnsi="黑体" w:cs="黑体" w:eastAsia="黑体"/>
          <w:sz w:val="36"/>
        </w:rPr>
        <w:t>（一）服务内容及工作要求</w:t>
      </w:r>
    </w:p>
    <w:p>
      <w:pPr>
        <w:pStyle w:val="null3"/>
        <w:spacing w:after="120"/>
        <w:ind w:firstLine="720"/>
        <w:jc w:val="both"/>
      </w:pPr>
      <w:r>
        <w:rPr>
          <w:rFonts w:ascii="楷体_gb2312" w:hAnsi="楷体_gb2312" w:cs="楷体_gb2312" w:eastAsia="楷体_gb2312"/>
          <w:color w:val="000000"/>
          <w:sz w:val="36"/>
        </w:rPr>
        <w:t>&lt;1&gt;主要职责与工作范围</w:t>
      </w:r>
    </w:p>
    <w:p>
      <w:pPr>
        <w:pStyle w:val="null3"/>
        <w:ind w:firstLine="645"/>
        <w:jc w:val="both"/>
      </w:pPr>
      <w:r>
        <w:rPr>
          <w:rFonts w:ascii="仿宋_gb2312" w:hAnsi="仿宋_gb2312" w:cs="仿宋_gb2312" w:eastAsia="仿宋_gb2312"/>
          <w:sz w:val="36"/>
        </w:rPr>
        <w:t>1.在接到中心要求后2个工作日内提供法律咨询服务并出具书面法律服务意见。</w:t>
      </w:r>
    </w:p>
    <w:p>
      <w:pPr>
        <w:pStyle w:val="null3"/>
        <w:ind w:firstLine="645"/>
        <w:jc w:val="both"/>
      </w:pPr>
      <w:r>
        <w:rPr>
          <w:rFonts w:ascii="仿宋_gb2312" w:hAnsi="仿宋_gb2312" w:cs="仿宋_gb2312" w:eastAsia="仿宋_gb2312"/>
          <w:sz w:val="36"/>
        </w:rPr>
        <w:t>2.在接到中心要求后2个工作日内起草、审核、修订合同/协议及其他法律文件，并出具书面法律服务意见。</w:t>
      </w:r>
    </w:p>
    <w:p>
      <w:pPr>
        <w:pStyle w:val="null3"/>
        <w:ind w:firstLine="645"/>
        <w:jc w:val="both"/>
      </w:pPr>
      <w:r>
        <w:rPr>
          <w:rFonts w:ascii="仿宋_gb2312" w:hAnsi="仿宋_gb2312" w:cs="仿宋_gb2312" w:eastAsia="仿宋_gb2312"/>
          <w:sz w:val="36"/>
        </w:rPr>
        <w:t>3.根据中心要求参与合同/协议、重大法律事务磋商、谈判，并在会商后1个工作日内出具《法务会商记录》和书面法律服务意见。</w:t>
      </w:r>
    </w:p>
    <w:p>
      <w:pPr>
        <w:pStyle w:val="null3"/>
        <w:ind w:firstLine="645"/>
        <w:jc w:val="both"/>
      </w:pPr>
      <w:r>
        <w:rPr>
          <w:rFonts w:ascii="仿宋_gb2312" w:hAnsi="仿宋_gb2312" w:cs="仿宋_gb2312" w:eastAsia="仿宋_gb2312"/>
          <w:sz w:val="36"/>
        </w:rPr>
        <w:t>4.接受中心委托代理各类行政复议/裁决、听证、调解、仲裁、诉讼（含执行）案件（包括市政府指定中心代为应诉案件），并在受托后2个工作日内梳理出办案所需《材料清单》、在案件审理机构要求时限届满前5个工作日内提交书面《法律意见书》《答辩状》等法律文书、按时出席庭审、第一时间汇报案件办理过程、审理结果等情况，并在案件审结后2个工作日内针对案情分析、下一步应对策略等出具《结案报告》；涉及重大、疑难案件的，需第一时间作出风险提示。</w:t>
      </w:r>
    </w:p>
    <w:p>
      <w:pPr>
        <w:pStyle w:val="null3"/>
        <w:ind w:firstLine="645"/>
        <w:jc w:val="both"/>
      </w:pPr>
      <w:r>
        <w:rPr>
          <w:rFonts w:ascii="仿宋_gb2312" w:hAnsi="仿宋_gb2312" w:cs="仿宋_gb2312" w:eastAsia="仿宋_gb2312"/>
          <w:sz w:val="36"/>
        </w:rPr>
        <w:t>5.配合开展信访化解工作，就信访涉及法律问题提供书面法律服务意见。</w:t>
      </w:r>
    </w:p>
    <w:p>
      <w:pPr>
        <w:pStyle w:val="null3"/>
        <w:ind w:firstLine="645"/>
        <w:jc w:val="both"/>
      </w:pPr>
      <w:r>
        <w:rPr>
          <w:rFonts w:ascii="仿宋_gb2312" w:hAnsi="仿宋_gb2312" w:cs="仿宋_gb2312" w:eastAsia="仿宋_gb2312"/>
          <w:sz w:val="36"/>
        </w:rPr>
        <w:t>6.定期组织法律培训（每年不少于2次），分析涉诉案件暴露出的风险点，解读最新自然资源管理政策、土地储备相关政策。</w:t>
      </w:r>
    </w:p>
    <w:p>
      <w:pPr>
        <w:pStyle w:val="null3"/>
        <w:ind w:firstLine="645"/>
        <w:jc w:val="both"/>
      </w:pPr>
      <w:r>
        <w:rPr>
          <w:rFonts w:ascii="仿宋_gb2312" w:hAnsi="仿宋_gb2312" w:cs="仿宋_gb2312" w:eastAsia="仿宋_gb2312"/>
          <w:sz w:val="36"/>
        </w:rPr>
        <w:t>7.协助中心开展法务文书整理归档、各类法治考评迎检等法务日常工作。</w:t>
      </w:r>
    </w:p>
    <w:p>
      <w:pPr>
        <w:pStyle w:val="null3"/>
        <w:ind w:firstLine="720"/>
        <w:jc w:val="both"/>
      </w:pPr>
      <w:r>
        <w:rPr>
          <w:rFonts w:ascii="楷体_gb2312" w:hAnsi="楷体_gb2312" w:cs="楷体_gb2312" w:eastAsia="楷体_gb2312"/>
          <w:color w:val="000000"/>
          <w:sz w:val="36"/>
        </w:rPr>
        <w:t>&lt;2&gt;其他工作要求</w:t>
      </w:r>
    </w:p>
    <w:p>
      <w:pPr>
        <w:pStyle w:val="null3"/>
        <w:ind w:firstLine="645"/>
        <w:jc w:val="both"/>
      </w:pPr>
      <w:r>
        <w:rPr>
          <w:rFonts w:ascii="仿宋_gb2312" w:hAnsi="仿宋_gb2312" w:cs="仿宋_gb2312" w:eastAsia="仿宋_gb2312"/>
          <w:color w:val="000000"/>
          <w:sz w:val="36"/>
        </w:rPr>
        <w:t>1.需选派两名法律顾问助理驻点中心办公（办公地点可考虑安排在项目规划处），参照中心职工进行日常考勤管理，并通过中心政务OA系统办公,服务期内未经中心允许不得随意更换法律顾问助理人员。</w:t>
      </w:r>
    </w:p>
    <w:p>
      <w:pPr>
        <w:pStyle w:val="null3"/>
        <w:ind w:firstLine="645"/>
        <w:jc w:val="both"/>
      </w:pPr>
      <w:r>
        <w:rPr>
          <w:rFonts w:ascii="仿宋_gb2312" w:hAnsi="仿宋_gb2312" w:cs="仿宋_gb2312" w:eastAsia="仿宋_gb2312"/>
          <w:color w:val="000000"/>
          <w:sz w:val="36"/>
        </w:rPr>
        <w:t>2.在提供</w:t>
      </w:r>
      <w:r>
        <w:rPr>
          <w:rFonts w:ascii="仿宋_gb2312" w:hAnsi="仿宋_gb2312" w:cs="仿宋_gb2312" w:eastAsia="仿宋_gb2312"/>
          <w:sz w:val="36"/>
        </w:rPr>
        <w:t>法律咨询、文书审查等服务时，应全面了解中心业务需求，经</w:t>
      </w:r>
      <w:r>
        <w:rPr>
          <w:rFonts w:ascii="仿宋_gb2312" w:hAnsi="仿宋_gb2312" w:cs="仿宋_gb2312" w:eastAsia="仿宋_gb2312"/>
          <w:color w:val="000000"/>
          <w:sz w:val="36"/>
        </w:rPr>
        <w:t>合法性、合理性</w:t>
      </w:r>
      <w:r>
        <w:rPr>
          <w:rFonts w:ascii="仿宋_gb2312" w:hAnsi="仿宋_gb2312" w:cs="仿宋_gb2312" w:eastAsia="仿宋_gb2312"/>
          <w:sz w:val="36"/>
        </w:rPr>
        <w:t>、可行性、必要性</w:t>
      </w:r>
      <w:r>
        <w:rPr>
          <w:rFonts w:ascii="仿宋_gb2312" w:hAnsi="仿宋_gb2312" w:cs="仿宋_gb2312" w:eastAsia="仿宋_gb2312"/>
          <w:color w:val="000000"/>
          <w:sz w:val="36"/>
        </w:rPr>
        <w:t>审查</w:t>
      </w:r>
      <w:r>
        <w:rPr>
          <w:rFonts w:ascii="仿宋_gb2312" w:hAnsi="仿宋_gb2312" w:cs="仿宋_gb2312" w:eastAsia="仿宋_gb2312"/>
          <w:sz w:val="36"/>
        </w:rPr>
        <w:t>及必要的</w:t>
      </w:r>
      <w:r>
        <w:rPr>
          <w:rFonts w:ascii="仿宋_gb2312" w:hAnsi="仿宋_gb2312" w:cs="仿宋_gb2312" w:eastAsia="仿宋_gb2312"/>
          <w:color w:val="000000"/>
          <w:sz w:val="36"/>
        </w:rPr>
        <w:t>尽职调查</w:t>
      </w:r>
      <w:r>
        <w:rPr>
          <w:rFonts w:ascii="仿宋_gb2312" w:hAnsi="仿宋_gb2312" w:cs="仿宋_gb2312" w:eastAsia="仿宋_gb2312"/>
          <w:sz w:val="36"/>
        </w:rPr>
        <w:t>后，出具书面法律服务意见。法律服务意见需</w:t>
      </w:r>
      <w:r>
        <w:rPr>
          <w:rFonts w:ascii="仿宋_gb2312" w:hAnsi="仿宋_gb2312" w:cs="仿宋_gb2312" w:eastAsia="仿宋_gb2312"/>
          <w:color w:val="000000"/>
          <w:sz w:val="36"/>
        </w:rPr>
        <w:t>经</w:t>
      </w:r>
      <w:r>
        <w:rPr>
          <w:rFonts w:ascii="仿宋_gb2312" w:hAnsi="仿宋_gb2312" w:cs="仿宋_gb2312" w:eastAsia="仿宋_gb2312"/>
          <w:sz w:val="36"/>
        </w:rPr>
        <w:t>列入团队名单的任一成员（含</w:t>
      </w:r>
      <w:r>
        <w:rPr>
          <w:rFonts w:ascii="仿宋_gb2312" w:hAnsi="仿宋_gb2312" w:cs="仿宋_gb2312" w:eastAsia="仿宋_gb2312"/>
          <w:sz w:val="36"/>
        </w:rPr>
        <w:t>2名法律顾问助理）签字（含OA电子签）方生效，相应责任由中标人承担</w:t>
      </w:r>
      <w:r>
        <w:rPr>
          <w:rFonts w:ascii="仿宋_gb2312" w:hAnsi="仿宋_gb2312" w:cs="仿宋_gb2312" w:eastAsia="仿宋_gb2312"/>
          <w:color w:val="000000"/>
          <w:sz w:val="36"/>
        </w:rPr>
        <w:t>。</w:t>
      </w:r>
    </w:p>
    <w:p>
      <w:pPr>
        <w:pStyle w:val="null3"/>
        <w:ind w:firstLine="645"/>
        <w:jc w:val="both"/>
      </w:pPr>
      <w:r>
        <w:rPr>
          <w:rFonts w:ascii="仿宋_gb2312" w:hAnsi="仿宋_gb2312" w:cs="仿宋_gb2312" w:eastAsia="仿宋_gb2312"/>
          <w:color w:val="000000"/>
          <w:sz w:val="36"/>
        </w:rPr>
        <w:t>3.需建立利益冲突审查制度。代理的法律事务可能与中心利益产生冲突或者利害关系的，应当主动进行回避，并合理安排好回避后的法律事务服务工作，不得因回避影响中心工作。</w:t>
      </w:r>
    </w:p>
    <w:p>
      <w:pPr>
        <w:pStyle w:val="null3"/>
        <w:ind w:firstLine="645"/>
        <w:jc w:val="both"/>
      </w:pPr>
      <w:r>
        <w:rPr>
          <w:rFonts w:ascii="仿宋_gb2312" w:hAnsi="仿宋_gb2312" w:cs="仿宋_gb2312" w:eastAsia="仿宋_gb2312"/>
          <w:color w:val="000000"/>
          <w:sz w:val="36"/>
        </w:rPr>
        <w:t>4.需</w:t>
      </w:r>
      <w:r>
        <w:rPr>
          <w:rFonts w:ascii="仿宋_gb2312" w:hAnsi="仿宋_gb2312" w:cs="仿宋_gb2312" w:eastAsia="仿宋_gb2312"/>
          <w:sz w:val="36"/>
        </w:rPr>
        <w:t>遵守我市现行法律顾问制度、遵守中心制定的《关于进一步规范法律事务运转模式的办法（试行）》（榕地中〔</w:t>
      </w:r>
      <w:r>
        <w:rPr>
          <w:rFonts w:ascii="仿宋_gb2312" w:hAnsi="仿宋_gb2312" w:cs="仿宋_gb2312" w:eastAsia="仿宋_gb2312"/>
          <w:sz w:val="36"/>
        </w:rPr>
        <w:t>2021〕243号）及服务期内各类会议纪要和制度中关于法务工作的要求，并按照规定要求开展法律服务工作（其他工作要求详见谈判文件附件001 律所要求：榕地中〔2021〕243号 附件1：材料清单、001 律所要求：榕地中〔2021〕243号 附件1：流程图、001 律所要求：榕地中〔2021〕243号 附件2：诉讼案件办理进度跟踪表、001 律所要求：榕地中〔2021〕243号 附件3：复议案件办理进度跟踪表、002 律所要求：专题会议纪要（2021）51号 （法务文书签收模式）、003 律所要求：专题会议纪要 〔2021〕第53号（原则上均需提供书面答辩状））。</w:t>
      </w:r>
    </w:p>
    <w:p>
      <w:pPr>
        <w:pStyle w:val="null3"/>
        <w:spacing w:after="120"/>
        <w:ind w:firstLine="720"/>
        <w:jc w:val="both"/>
      </w:pPr>
      <w:r>
        <w:rPr>
          <w:rFonts w:ascii="楷体_gb2312" w:hAnsi="楷体_gb2312" w:cs="楷体_gb2312" w:eastAsia="楷体_gb2312"/>
          <w:color w:val="000000"/>
          <w:sz w:val="36"/>
        </w:rPr>
        <w:t>&lt;3&gt;罚则</w:t>
      </w:r>
    </w:p>
    <w:p>
      <w:pPr>
        <w:pStyle w:val="null3"/>
        <w:ind w:firstLine="645"/>
        <w:jc w:val="both"/>
      </w:pPr>
      <w:r>
        <w:rPr>
          <w:rFonts w:ascii="仿宋_gb2312" w:hAnsi="仿宋_gb2312" w:cs="仿宋_gb2312" w:eastAsia="仿宋_gb2312"/>
          <w:sz w:val="36"/>
        </w:rPr>
        <w:t>1.按《法律顾问违约金计取标准》计取违约金，服务期内违约金金额超过4000元的，中心有权单方解除合同。（详见附件：000 招标公告附件：法律服务合同-附件：法律顾问违约金计取标准）</w:t>
      </w:r>
    </w:p>
    <w:p>
      <w:pPr>
        <w:pStyle w:val="null3"/>
        <w:ind w:firstLine="645"/>
        <w:jc w:val="both"/>
      </w:pPr>
      <w:r>
        <w:rPr>
          <w:rFonts w:ascii="仿宋_gb2312" w:hAnsi="仿宋_gb2312" w:cs="仿宋_gb2312" w:eastAsia="仿宋_gb2312"/>
          <w:sz w:val="36"/>
        </w:rPr>
        <w:t>2.发生下列情形的，中心有权单方解除合同：无正当理由不参加业务工作会议或现场服务3次以上；无正当理由不按时完成法律咨询答复、出具法律意见书、举办法律讲座培训等合同约定的服务任务2次以上；因自身过错导致参与审核的规范性文件被备案审查机关、复议机关、人民法院纠错2次以上;因自身过错导致中心的行政行为被复议机关、人民法院撤销、确认违法2次以上；因自身过错导致审查过的合同被撤销或被确认无效2次以上；因自身过错造成代理的行政复议案件被撤销或确认违法、行政诉讼案件败诉2次以上。</w:t>
      </w:r>
    </w:p>
    <w:p>
      <w:pPr>
        <w:pStyle w:val="null3"/>
        <w:jc w:val="both"/>
      </w:pPr>
      <w:r>
        <w:rPr>
          <w:rFonts w:ascii="楷体_gb2312" w:hAnsi="楷体_gb2312" w:cs="楷体_gb2312" w:eastAsia="楷体_gb2312"/>
          <w:b/>
          <w:color w:val="000000"/>
          <w:sz w:val="36"/>
        </w:rPr>
        <w:t xml:space="preserve">   </w:t>
      </w:r>
      <w:r>
        <w:rPr>
          <w:rFonts w:ascii="楷体_gb2312" w:hAnsi="楷体_gb2312" w:cs="楷体_gb2312" w:eastAsia="楷体_gb2312"/>
          <w:b/>
          <w:color w:val="000000"/>
          <w:sz w:val="36"/>
        </w:rPr>
        <w:t>(二）竞价模式</w:t>
      </w:r>
    </w:p>
    <w:p>
      <w:pPr>
        <w:pStyle w:val="null3"/>
        <w:ind w:firstLine="645"/>
        <w:jc w:val="both"/>
      </w:pPr>
      <w:r>
        <w:rPr>
          <w:rFonts w:ascii="仿宋_gb2312" w:hAnsi="仿宋_gb2312" w:cs="仿宋_gb2312" w:eastAsia="仿宋_gb2312"/>
          <w:color w:val="000000"/>
          <w:sz w:val="36"/>
        </w:rPr>
        <w:t>1.不可竞价部分：</w:t>
      </w:r>
    </w:p>
    <w:p>
      <w:pPr>
        <w:pStyle w:val="null3"/>
        <w:ind w:firstLine="645"/>
        <w:jc w:val="both"/>
      </w:pPr>
      <w:r>
        <w:rPr>
          <w:rFonts w:ascii="仿宋_gb2312" w:hAnsi="仿宋_gb2312" w:cs="仿宋_gb2312" w:eastAsia="仿宋_gb2312"/>
          <w:color w:val="000000"/>
          <w:sz w:val="36"/>
        </w:rPr>
        <w:t>（</w:t>
      </w:r>
      <w:r>
        <w:rPr>
          <w:rFonts w:ascii="仿宋_gb2312" w:hAnsi="仿宋_gb2312" w:cs="仿宋_gb2312" w:eastAsia="仿宋_gb2312"/>
          <w:color w:val="000000"/>
          <w:sz w:val="36"/>
        </w:rPr>
        <w:t>1）项目上限价116万元，基础顾问费5万元，法律顾问助理服务费11万元；</w:t>
      </w:r>
    </w:p>
    <w:p>
      <w:pPr>
        <w:pStyle w:val="null3"/>
        <w:ind w:firstLine="645"/>
        <w:jc w:val="both"/>
      </w:pPr>
      <w:r>
        <w:rPr>
          <w:rFonts w:ascii="仿宋_gb2312" w:hAnsi="仿宋_gb2312" w:cs="仿宋_gb2312" w:eastAsia="仿宋_gb2312"/>
          <w:color w:val="000000"/>
          <w:sz w:val="36"/>
        </w:rPr>
        <w:t>（</w:t>
      </w:r>
      <w:r>
        <w:rPr>
          <w:rFonts w:ascii="仿宋_gb2312" w:hAnsi="仿宋_gb2312" w:cs="仿宋_gb2312" w:eastAsia="仿宋_gb2312"/>
          <w:color w:val="000000"/>
          <w:sz w:val="36"/>
        </w:rPr>
        <w:t>2）行政诉讼、行政复议案件代理费一律按6000元/件；民事二审、再审、执行等阶段案件代理费均按一审阶段的6折计取；各类、各阶段案件代理费最低不低于6000元；</w:t>
      </w:r>
    </w:p>
    <w:p>
      <w:pPr>
        <w:pStyle w:val="null3"/>
        <w:ind w:firstLine="645"/>
        <w:jc w:val="both"/>
      </w:pPr>
      <w:r>
        <w:rPr>
          <w:rFonts w:ascii="仿宋_gb2312" w:hAnsi="仿宋_gb2312" w:cs="仿宋_gb2312" w:eastAsia="仿宋_gb2312"/>
          <w:color w:val="000000"/>
          <w:sz w:val="36"/>
        </w:rPr>
        <w:t>2.竞价部分：民事一审和仲裁案件的案件代理费计费折数，即在《福州市律师服务收费指导标准（2020年10月）》规定的最低标准计费比率基础上计取折数。</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5552"/>
        <w:gridCol w:w="2754"/>
      </w:tblGrid>
      <w:tr>
        <w:tc>
          <w:tcPr>
            <w:tcW w:type="dxa" w:w="555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标的额（元）</w:t>
            </w:r>
          </w:p>
        </w:tc>
        <w:tc>
          <w:tcPr>
            <w:tcW w:type="dxa" w:w="2754"/>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quot;times new roman&quot;" w:hAnsi="&quot;times new roman&quot;" w:cs="&quot;times new roman&quot;" w:eastAsia="&quot;times new roman&quot;"/>
                <w:sz w:val="19"/>
              </w:rPr>
              <w:t xml:space="preserve"> </w:t>
            </w:r>
            <w:r>
              <w:rPr>
                <w:rFonts w:ascii="仿宋_gb2312" w:hAnsi="仿宋_gb2312" w:cs="仿宋_gb2312" w:eastAsia="仿宋_gb2312"/>
                <w:color w:val="000000"/>
                <w:sz w:val="36"/>
              </w:rPr>
              <w:t>最低计费比率</w:t>
            </w:r>
          </w:p>
        </w:tc>
      </w:tr>
      <w:tr>
        <w:tc>
          <w:tcPr>
            <w:tcW w:type="dxa" w:w="5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不超过</w:t>
            </w:r>
            <w:r>
              <w:rPr>
                <w:rFonts w:ascii="仿宋_gb2312" w:hAnsi="仿宋_gb2312" w:cs="仿宋_gb2312" w:eastAsia="仿宋_gb2312"/>
                <w:color w:val="000000"/>
                <w:sz w:val="36"/>
              </w:rPr>
              <w:t>20万元部分</w:t>
            </w:r>
          </w:p>
        </w:tc>
        <w:tc>
          <w:tcPr>
            <w:tcW w:type="dxa" w:w="27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6000元</w:t>
            </w:r>
          </w:p>
        </w:tc>
      </w:tr>
      <w:tr>
        <w:tc>
          <w:tcPr>
            <w:tcW w:type="dxa" w:w="5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quot;times new roman&quot;" w:hAnsi="&quot;times new roman&quot;" w:cs="&quot;times new roman&quot;" w:eastAsia="&quot;times new roman&quot;"/>
                <w:sz w:val="19"/>
              </w:rPr>
              <w:t xml:space="preserve">  </w:t>
            </w:r>
            <w:r>
              <w:rPr>
                <w:rFonts w:ascii="仿宋_gb2312" w:hAnsi="仿宋_gb2312" w:cs="仿宋_gb2312" w:eastAsia="仿宋_gb2312"/>
                <w:color w:val="000000"/>
                <w:sz w:val="36"/>
              </w:rPr>
              <w:t>20万—100万元（不含）部分</w:t>
            </w:r>
          </w:p>
        </w:tc>
        <w:tc>
          <w:tcPr>
            <w:tcW w:type="dxa" w:w="27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6%</w:t>
            </w:r>
          </w:p>
        </w:tc>
      </w:tr>
      <w:tr>
        <w:tc>
          <w:tcPr>
            <w:tcW w:type="dxa" w:w="5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100万—500万元部分</w:t>
            </w:r>
          </w:p>
        </w:tc>
        <w:tc>
          <w:tcPr>
            <w:tcW w:type="dxa" w:w="27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4%</w:t>
            </w:r>
          </w:p>
        </w:tc>
      </w:tr>
      <w:tr>
        <w:tc>
          <w:tcPr>
            <w:tcW w:type="dxa" w:w="5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500万—1000万元部分</w:t>
            </w:r>
          </w:p>
        </w:tc>
        <w:tc>
          <w:tcPr>
            <w:tcW w:type="dxa" w:w="27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2%</w:t>
            </w:r>
          </w:p>
        </w:tc>
      </w:tr>
      <w:tr>
        <w:tc>
          <w:tcPr>
            <w:tcW w:type="dxa" w:w="5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1000万—5000万元部分</w:t>
            </w:r>
          </w:p>
        </w:tc>
        <w:tc>
          <w:tcPr>
            <w:tcW w:type="dxa" w:w="27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1%</w:t>
            </w:r>
          </w:p>
        </w:tc>
      </w:tr>
      <w:tr>
        <w:tc>
          <w:tcPr>
            <w:tcW w:type="dxa" w:w="5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5000万—1亿元部分</w:t>
            </w:r>
          </w:p>
        </w:tc>
        <w:tc>
          <w:tcPr>
            <w:tcW w:type="dxa" w:w="27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0.5%</w:t>
            </w:r>
          </w:p>
        </w:tc>
      </w:tr>
      <w:tr>
        <w:tc>
          <w:tcPr>
            <w:tcW w:type="dxa" w:w="5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1亿元以上（含）</w:t>
            </w:r>
          </w:p>
        </w:tc>
        <w:tc>
          <w:tcPr>
            <w:tcW w:type="dxa" w:w="2754"/>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645"/>
              <w:jc w:val="both"/>
            </w:pPr>
            <w:r>
              <w:rPr>
                <w:rFonts w:ascii="仿宋_gb2312" w:hAnsi="仿宋_gb2312" w:cs="仿宋_gb2312" w:eastAsia="仿宋_gb2312"/>
                <w:color w:val="000000"/>
                <w:sz w:val="36"/>
              </w:rPr>
              <w:t>0.25%</w:t>
            </w:r>
          </w:p>
        </w:tc>
      </w:tr>
    </w:tbl>
    <w:p>
      <w:pPr>
        <w:pStyle w:val="null3"/>
        <w:ind w:firstLine="645"/>
        <w:jc w:val="both"/>
      </w:pPr>
      <w:r>
        <w:rPr>
          <w:rFonts w:ascii="仿宋_gb2312" w:hAnsi="仿宋_gb2312" w:cs="仿宋_gb2312" w:eastAsia="仿宋_gb2312"/>
          <w:color w:val="000000"/>
          <w:sz w:val="36"/>
        </w:rPr>
        <w:t>3.另行收费的法律服务事项：代为起草/修订规范性文件及其他重要法律文件、制作/修订模板合同等专项法律服务，经双方协商后另行计取法律服务费，但全年、全部项目费用总和不得超出116万元。</w:t>
      </w:r>
    </w:p>
    <w:p>
      <w:pPr>
        <w:pStyle w:val="null3"/>
        <w:jc w:val="both"/>
      </w:pPr>
      <w:r>
        <w:rPr>
          <w:rFonts w:ascii="仿宋_gb2312" w:hAnsi="仿宋_gb2312" w:cs="仿宋_gb2312" w:eastAsia="仿宋_gb2312"/>
          <w:color w:val="000000"/>
          <w:sz w:val="36"/>
        </w:rPr>
        <w:t>4.付款节点：基础顾问费和法律顾问助理服务费在签订《法律服务合同》、中标人提交发票且中心收到福州市财政局下达付款指标后10个工作日内一次性付清；案件代理费等在委托代理手续完成、中标人提交发票及相关案件材料且中心收到福州市财政局下达付款指标后10个工作日内一次性付清</w:t>
      </w:r>
      <w:r>
        <w:rPr>
          <w:rFonts w:ascii="仿宋_gb2312" w:hAnsi="仿宋_gb2312" w:cs="仿宋_gb2312" w:eastAsia="仿宋_gb2312"/>
          <w:sz w:val="36"/>
        </w:rPr>
        <w:t>。（采购文件合同支付方式要求与本条款要求不一致的，以本条款要求为准）</w:t>
      </w:r>
    </w:p>
    <w:p>
      <w:pPr>
        <w:pStyle w:val="null3"/>
        <w:jc w:val="both"/>
        <w:outlineLvl w:val="2"/>
      </w:pPr>
      <w:r>
        <w:rPr>
          <w:b/>
          <w:sz w:val="28"/>
        </w:rPr>
        <w:t>三、商务条件</w:t>
      </w:r>
    </w:p>
    <w:p>
      <w:pPr>
        <w:pStyle w:val="null3"/>
        <w:jc w:val="left"/>
      </w:pPr>
    </w:p>
    <w:p>
      <w:pPr>
        <w:pStyle w:val="null3"/>
        <w:jc w:val="both"/>
      </w:pPr>
    </w:p>
    <w:p>
      <w:pPr>
        <w:pStyle w:val="null3"/>
        <w:jc w:val="both"/>
      </w:pPr>
    </w:p>
    <w:p>
      <w:pPr>
        <w:pStyle w:val="null3"/>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tc>
        <w:tc>
          <w:tcPr>
            <w:tcW w:type="dxa" w:w="2076"/>
          </w:tcPr>
          <w:p>
            <w:pPr>
              <w:pStyle w:val="null3"/>
              <w:jc w:val="both"/>
            </w:pPr>
            <w:r>
              <w:rPr/>
              <w:t>交货时间</w:t>
            </w:r>
          </w:p>
        </w:tc>
        <w:tc>
          <w:tcPr>
            <w:tcW w:type="dxa" w:w="2076"/>
          </w:tcPr>
          <w:p>
            <w:pPr>
              <w:pStyle w:val="null3"/>
              <w:jc w:val="both"/>
            </w:pPr>
            <w:r>
              <w:rPr/>
              <w:t>自合同签订之日起5日</w:t>
            </w:r>
          </w:p>
        </w:tc>
      </w:tr>
      <w:tr>
        <w:tc>
          <w:tcPr>
            <w:tcW w:type="dxa" w:w="2076"/>
          </w:tcPr>
          <w:p>
            <w:pPr>
              <w:pStyle w:val="null3"/>
              <w:jc w:val="both"/>
            </w:pPr>
            <w:r>
              <w:rPr/>
              <w:t>2</w:t>
            </w:r>
          </w:p>
        </w:tc>
        <w:tc>
          <w:tcPr>
            <w:tcW w:type="dxa" w:w="2076"/>
          </w:tcPr>
          <w:p/>
        </w:tc>
        <w:tc>
          <w:tcPr>
            <w:tcW w:type="dxa" w:w="2076"/>
          </w:tcPr>
          <w:p>
            <w:pPr>
              <w:pStyle w:val="null3"/>
              <w:jc w:val="both"/>
            </w:pPr>
            <w:r>
              <w:rPr/>
              <w:t>交货地点</w:t>
            </w:r>
          </w:p>
        </w:tc>
        <w:tc>
          <w:tcPr>
            <w:tcW w:type="dxa" w:w="2076"/>
          </w:tcPr>
          <w:p>
            <w:pPr>
              <w:pStyle w:val="null3"/>
              <w:jc w:val="both"/>
            </w:pPr>
            <w:r>
              <w:rPr/>
              <w:t>福建省福州市鼓楼区福屿路200号福州市房地产综合大楼9楼福州市土地发展中心</w:t>
            </w:r>
          </w:p>
        </w:tc>
      </w:tr>
      <w:tr>
        <w:tc>
          <w:tcPr>
            <w:tcW w:type="dxa" w:w="2076"/>
          </w:tcPr>
          <w:p>
            <w:pPr>
              <w:pStyle w:val="null3"/>
              <w:jc w:val="both"/>
            </w:pPr>
            <w:r>
              <w:rPr/>
              <w:t>3</w:t>
            </w:r>
          </w:p>
        </w:tc>
        <w:tc>
          <w:tcPr>
            <w:tcW w:type="dxa" w:w="2076"/>
          </w:tcPr>
          <w:p/>
        </w:tc>
        <w:tc>
          <w:tcPr>
            <w:tcW w:type="dxa" w:w="2076"/>
          </w:tcPr>
          <w:p>
            <w:pPr>
              <w:pStyle w:val="null3"/>
              <w:jc w:val="both"/>
            </w:pPr>
            <w:r>
              <w:rPr/>
              <w:t>交货条件</w:t>
            </w:r>
          </w:p>
        </w:tc>
        <w:tc>
          <w:tcPr>
            <w:tcW w:type="dxa" w:w="2076"/>
          </w:tcPr>
          <w:p>
            <w:pPr>
              <w:pStyle w:val="null3"/>
              <w:jc w:val="both"/>
            </w:pPr>
            <w:r>
              <w:rPr/>
              <w:t>验收合格后</w:t>
            </w:r>
          </w:p>
        </w:tc>
      </w:tr>
      <w:tr>
        <w:tc>
          <w:tcPr>
            <w:tcW w:type="dxa" w:w="2076"/>
          </w:tcPr>
          <w:p>
            <w:pPr>
              <w:pStyle w:val="null3"/>
              <w:jc w:val="both"/>
            </w:pPr>
            <w:r>
              <w:rPr/>
              <w:t>4</w:t>
            </w:r>
          </w:p>
        </w:tc>
        <w:tc>
          <w:tcPr>
            <w:tcW w:type="dxa" w:w="2076"/>
          </w:tcP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tc>
        <w:tc>
          <w:tcPr>
            <w:tcW w:type="dxa" w:w="2076"/>
          </w:tcPr>
          <w:p>
            <w:pPr>
              <w:pStyle w:val="null3"/>
              <w:jc w:val="both"/>
            </w:pPr>
            <w:r>
              <w:rPr/>
              <w:t>履约验收方式</w:t>
            </w:r>
          </w:p>
        </w:tc>
        <w:tc>
          <w:tcPr>
            <w:tcW w:type="dxa" w:w="2076"/>
          </w:tcPr>
          <w:p>
            <w:pPr>
              <w:pStyle w:val="null3"/>
              <w:jc w:val="both"/>
            </w:pPr>
            <w:r>
              <w:rPr/>
              <w:t>1、期次1，说明：提供的法律服务应全面、专业，满足采购人日常法治工作要求</w:t>
            </w:r>
          </w:p>
        </w:tc>
      </w:tr>
      <w:tr>
        <w:tc>
          <w:tcPr>
            <w:tcW w:type="dxa" w:w="2076"/>
          </w:tcPr>
          <w:p>
            <w:pPr>
              <w:pStyle w:val="null3"/>
              <w:jc w:val="both"/>
            </w:pPr>
            <w:r>
              <w:rPr/>
              <w:t>6</w:t>
            </w:r>
          </w:p>
        </w:tc>
        <w:tc>
          <w:tcPr>
            <w:tcW w:type="dxa" w:w="2076"/>
          </w:tcPr>
          <w:p/>
        </w:tc>
        <w:tc>
          <w:tcPr>
            <w:tcW w:type="dxa" w:w="2076"/>
          </w:tcPr>
          <w:p>
            <w:pPr>
              <w:pStyle w:val="null3"/>
              <w:jc w:val="both"/>
            </w:pPr>
            <w:r>
              <w:rPr/>
              <w:t>合同支付方式</w:t>
            </w:r>
          </w:p>
        </w:tc>
        <w:tc>
          <w:tcPr>
            <w:tcW w:type="dxa" w:w="2076"/>
          </w:tcPr>
          <w:p>
            <w:pPr>
              <w:pStyle w:val="null3"/>
              <w:jc w:val="both"/>
            </w:pPr>
            <w:r>
              <w:rPr/>
              <w:t>1、在法律服务合同签订之日起二十个工作日内支付50％法律服务费用，达到付款条件起30日内，支付合同总金额的50.00%</w:t>
            </w:r>
          </w:p>
          <w:p>
            <w:pPr>
              <w:pStyle w:val="null3"/>
              <w:jc w:val="both"/>
            </w:pPr>
            <w:r>
              <w:rPr/>
              <w:t>2、余下50％法律服务费用待合同期满且供应商全部按时完成法律事务后二十个工作日内予以支付，达到付款条件起30日内，支付合同总金额的50.00%</w:t>
            </w:r>
          </w:p>
        </w:tc>
      </w:tr>
    </w:tbl>
    <w:p>
      <w:pPr>
        <w:pStyle w:val="null3"/>
        <w:jc w:val="left"/>
      </w:pPr>
      <w:r>
        <w:rPr/>
        <w:t>其他商务要求：</w:t>
      </w:r>
    </w:p>
    <w:p>
      <w:pPr>
        <w:pStyle w:val="null3"/>
        <w:ind w:firstLine="480"/>
        <w:jc w:val="left"/>
      </w:pPr>
    </w:p>
    <w:p>
      <w:pPr>
        <w:pStyle w:val="null3"/>
        <w:jc w:val="left"/>
      </w:pPr>
    </w:p>
    <w:p>
      <w:pPr>
        <w:pStyle w:val="null3"/>
        <w:ind w:firstLine="480"/>
        <w:jc w:val="left"/>
      </w:pPr>
      <w:r>
        <w:rPr>
          <w:rFonts w:ascii="宋体" w:hAnsi="宋体" w:cs="宋体" w:eastAsia="宋体"/>
          <w:sz w:val="24"/>
        </w:rPr>
        <w:t>（一）双方义务</w:t>
      </w:r>
    </w:p>
    <w:p>
      <w:pPr>
        <w:pStyle w:val="null3"/>
        <w:ind w:firstLine="480"/>
        <w:jc w:val="left"/>
      </w:pPr>
      <w:r>
        <w:rPr>
          <w:rFonts w:ascii="宋体" w:hAnsi="宋体" w:cs="宋体" w:eastAsia="宋体"/>
          <w:sz w:val="24"/>
        </w:rPr>
        <w:t>1.供应 商在服务期间应履行以下义务：</w:t>
      </w:r>
    </w:p>
    <w:p>
      <w:pPr>
        <w:pStyle w:val="null3"/>
        <w:ind w:firstLine="480"/>
        <w:jc w:val="left"/>
      </w:pPr>
      <w:r>
        <w:rPr>
          <w:rFonts w:ascii="宋体" w:hAnsi="宋体" w:cs="宋体" w:eastAsia="宋体"/>
          <w:sz w:val="24"/>
        </w:rPr>
        <w:t>（</w:t>
      </w:r>
      <w:r>
        <w:rPr>
          <w:rFonts w:ascii="宋体" w:hAnsi="宋体" w:cs="宋体" w:eastAsia="宋体"/>
          <w:sz w:val="24"/>
        </w:rPr>
        <w:t>1）供应 商应当勤勉、尽责、在规定时间内完成采购人委托的法律事务工作；</w:t>
      </w:r>
    </w:p>
    <w:p>
      <w:pPr>
        <w:pStyle w:val="null3"/>
        <w:ind w:firstLine="480"/>
        <w:jc w:val="left"/>
      </w:pPr>
      <w:r>
        <w:rPr>
          <w:rFonts w:ascii="宋体" w:hAnsi="宋体" w:cs="宋体" w:eastAsia="宋体"/>
          <w:sz w:val="24"/>
        </w:rPr>
        <w:t>（</w:t>
      </w:r>
      <w:r>
        <w:rPr>
          <w:rFonts w:ascii="宋体" w:hAnsi="宋体" w:cs="宋体" w:eastAsia="宋体"/>
          <w:sz w:val="24"/>
        </w:rPr>
        <w:t>2）供应商应当在采购人发出服务要求时立即响应，并在规定时间内到达服务地点提供法律服务；</w:t>
      </w:r>
    </w:p>
    <w:p>
      <w:pPr>
        <w:pStyle w:val="null3"/>
        <w:ind w:firstLine="480"/>
        <w:jc w:val="left"/>
      </w:pPr>
      <w:r>
        <w:rPr>
          <w:rFonts w:ascii="宋体" w:hAnsi="宋体" w:cs="宋体" w:eastAsia="宋体"/>
          <w:sz w:val="24"/>
        </w:rPr>
        <w:t>（</w:t>
      </w:r>
      <w:r>
        <w:rPr>
          <w:rFonts w:ascii="宋体" w:hAnsi="宋体" w:cs="宋体" w:eastAsia="宋体"/>
          <w:sz w:val="24"/>
        </w:rPr>
        <w:t>3）供应 商应当依据法律规定尽最大努力维护采购人利益，不得为采购人提供任何不利于采购人的咨询意见；</w:t>
      </w:r>
    </w:p>
    <w:p>
      <w:pPr>
        <w:pStyle w:val="null3"/>
        <w:ind w:firstLine="480"/>
        <w:jc w:val="left"/>
      </w:pPr>
      <w:r>
        <w:rPr>
          <w:rFonts w:ascii="宋体" w:hAnsi="宋体" w:cs="宋体" w:eastAsia="宋体"/>
          <w:sz w:val="24"/>
        </w:rPr>
        <w:t>（</w:t>
      </w:r>
      <w:r>
        <w:rPr>
          <w:rFonts w:ascii="宋体" w:hAnsi="宋体" w:cs="宋体" w:eastAsia="宋体"/>
          <w:sz w:val="24"/>
        </w:rPr>
        <w:t>4）供应 商在涉及采购人的对抗性案件或者交易活动中，未经采购人同意，不得担任与采购人具有法律上利益冲突的另—方的代 理人或提供咨询服务；</w:t>
      </w:r>
    </w:p>
    <w:p>
      <w:pPr>
        <w:pStyle w:val="null3"/>
        <w:ind w:firstLine="480"/>
        <w:jc w:val="left"/>
      </w:pPr>
      <w:r>
        <w:rPr>
          <w:rFonts w:ascii="宋体" w:hAnsi="宋体" w:cs="宋体" w:eastAsia="宋体"/>
          <w:sz w:val="24"/>
        </w:rPr>
        <w:t>（</w:t>
      </w:r>
      <w:r>
        <w:rPr>
          <w:rFonts w:ascii="宋体" w:hAnsi="宋体" w:cs="宋体" w:eastAsia="宋体"/>
          <w:sz w:val="24"/>
        </w:rPr>
        <w:t>5）供应 商对其获知的采购人工作上的秘密负有保密责任，非法律法规规定或者采购人同意，不得向任何第三方披露；</w:t>
      </w:r>
    </w:p>
    <w:p>
      <w:pPr>
        <w:pStyle w:val="null3"/>
        <w:ind w:firstLine="480"/>
        <w:jc w:val="left"/>
      </w:pPr>
      <w:r>
        <w:rPr>
          <w:rFonts w:ascii="宋体" w:hAnsi="宋体" w:cs="宋体" w:eastAsia="宋体"/>
          <w:sz w:val="24"/>
        </w:rPr>
        <w:t>（</w:t>
      </w:r>
      <w:r>
        <w:rPr>
          <w:rFonts w:ascii="宋体" w:hAnsi="宋体" w:cs="宋体" w:eastAsia="宋体"/>
          <w:sz w:val="24"/>
        </w:rPr>
        <w:t>6）供应 商对采购人业务应当单独建档，应当保存完整的工作记录，对涉及采购人的原始证据、法律文件和财物应当妥善保管；</w:t>
      </w:r>
    </w:p>
    <w:p>
      <w:pPr>
        <w:pStyle w:val="null3"/>
        <w:ind w:firstLine="480"/>
        <w:jc w:val="left"/>
      </w:pPr>
      <w:r>
        <w:rPr>
          <w:rFonts w:ascii="宋体" w:hAnsi="宋体" w:cs="宋体" w:eastAsia="宋体"/>
          <w:sz w:val="24"/>
        </w:rPr>
        <w:t>（</w:t>
      </w:r>
      <w:r>
        <w:rPr>
          <w:rFonts w:ascii="宋体" w:hAnsi="宋体" w:cs="宋体" w:eastAsia="宋体"/>
          <w:sz w:val="24"/>
        </w:rPr>
        <w:t>7）供应 商可在对内和对外的宣传材料中披露与采购人存在常年法律顾问服务关系，但此种披露以不损害采购人声誉为前提。</w:t>
      </w:r>
    </w:p>
    <w:p>
      <w:pPr>
        <w:pStyle w:val="null3"/>
        <w:ind w:firstLine="480"/>
        <w:jc w:val="left"/>
      </w:pPr>
      <w:r>
        <w:rPr>
          <w:rFonts w:ascii="宋体" w:hAnsi="宋体" w:cs="宋体" w:eastAsia="宋体"/>
          <w:sz w:val="24"/>
        </w:rPr>
        <w:t>2.采购人义务</w:t>
      </w:r>
    </w:p>
    <w:p>
      <w:pPr>
        <w:pStyle w:val="null3"/>
        <w:ind w:firstLine="480"/>
        <w:jc w:val="left"/>
      </w:pPr>
      <w:r>
        <w:rPr>
          <w:rFonts w:ascii="宋体" w:hAnsi="宋体" w:cs="宋体" w:eastAsia="宋体"/>
          <w:sz w:val="24"/>
        </w:rPr>
        <w:t>（</w:t>
      </w:r>
      <w:r>
        <w:rPr>
          <w:rFonts w:ascii="宋体" w:hAnsi="宋体" w:cs="宋体" w:eastAsia="宋体"/>
          <w:sz w:val="24"/>
        </w:rPr>
        <w:t>1）采购人应当全面客观和及时地向供应 商提供与法律事务有关的各种情况、文件、资料；</w:t>
      </w:r>
    </w:p>
    <w:p>
      <w:pPr>
        <w:pStyle w:val="null3"/>
        <w:ind w:firstLine="480"/>
        <w:jc w:val="left"/>
      </w:pPr>
      <w:r>
        <w:rPr>
          <w:rFonts w:ascii="宋体" w:hAnsi="宋体" w:cs="宋体" w:eastAsia="宋体"/>
          <w:sz w:val="24"/>
        </w:rPr>
        <w:t>（</w:t>
      </w:r>
      <w:r>
        <w:rPr>
          <w:rFonts w:ascii="宋体" w:hAnsi="宋体" w:cs="宋体" w:eastAsia="宋体"/>
          <w:sz w:val="24"/>
        </w:rPr>
        <w:t>2）采购人应当为供应 商律师办理法律事务提出明确、合理的要求；</w:t>
      </w:r>
    </w:p>
    <w:p>
      <w:pPr>
        <w:pStyle w:val="null3"/>
        <w:ind w:firstLine="480"/>
        <w:jc w:val="left"/>
      </w:pPr>
      <w:r>
        <w:rPr>
          <w:rFonts w:ascii="宋体" w:hAnsi="宋体" w:cs="宋体" w:eastAsia="宋体"/>
          <w:sz w:val="24"/>
        </w:rPr>
        <w:t>（</w:t>
      </w:r>
      <w:r>
        <w:rPr>
          <w:rFonts w:ascii="宋体" w:hAnsi="宋体" w:cs="宋体" w:eastAsia="宋体"/>
          <w:sz w:val="24"/>
        </w:rPr>
        <w:t>3）采购人应当按照约定足额向供应 商支付法律服务费。</w:t>
      </w:r>
    </w:p>
    <w:p>
      <w:pPr>
        <w:pStyle w:val="null3"/>
        <w:ind w:firstLine="480"/>
        <w:jc w:val="left"/>
      </w:pPr>
      <w:r>
        <w:rPr>
          <w:rFonts w:ascii="宋体" w:hAnsi="宋体" w:cs="宋体" w:eastAsia="宋体"/>
          <w:sz w:val="24"/>
        </w:rPr>
        <w:t>（二）工作费用</w:t>
      </w:r>
    </w:p>
    <w:p>
      <w:pPr>
        <w:pStyle w:val="null3"/>
        <w:ind w:firstLine="480"/>
        <w:jc w:val="left"/>
      </w:pPr>
      <w:r>
        <w:rPr>
          <w:rFonts w:ascii="宋体" w:hAnsi="宋体" w:cs="宋体" w:eastAsia="宋体"/>
          <w:sz w:val="24"/>
        </w:rPr>
        <w:t>供应商办理采购人委托事项所发生的下列工作费用，应由采购人承担：</w:t>
      </w:r>
    </w:p>
    <w:p>
      <w:pPr>
        <w:pStyle w:val="null3"/>
        <w:ind w:firstLine="480"/>
        <w:jc w:val="left"/>
      </w:pPr>
      <w:r>
        <w:rPr>
          <w:rFonts w:ascii="宋体" w:hAnsi="宋体" w:cs="宋体" w:eastAsia="宋体"/>
          <w:sz w:val="24"/>
        </w:rPr>
        <w:t>1.相关行政、司法、鉴定、公证等部门收取的费用；</w:t>
      </w:r>
    </w:p>
    <w:p>
      <w:pPr>
        <w:pStyle w:val="null3"/>
        <w:ind w:firstLine="480"/>
        <w:jc w:val="left"/>
      </w:pPr>
      <w:r>
        <w:rPr>
          <w:rFonts w:ascii="宋体" w:hAnsi="宋体" w:cs="宋体" w:eastAsia="宋体"/>
          <w:sz w:val="24"/>
        </w:rPr>
        <w:t>2.福州市外发生的差旅费、食宿费、翻译费等；</w:t>
      </w:r>
    </w:p>
    <w:p>
      <w:pPr>
        <w:pStyle w:val="null3"/>
        <w:ind w:firstLine="480"/>
        <w:jc w:val="left"/>
      </w:pPr>
      <w:r>
        <w:rPr>
          <w:rFonts w:ascii="宋体" w:hAnsi="宋体" w:cs="宋体" w:eastAsia="宋体"/>
          <w:sz w:val="24"/>
        </w:rPr>
        <w:t>3.征得采购人同意后支出的其他费用。</w:t>
      </w:r>
    </w:p>
    <w:p>
      <w:pPr>
        <w:pStyle w:val="null3"/>
        <w:ind w:firstLine="480"/>
        <w:jc w:val="left"/>
      </w:pPr>
      <w:r>
        <w:rPr>
          <w:rFonts w:ascii="宋体" w:hAnsi="宋体" w:cs="宋体" w:eastAsia="宋体"/>
          <w:sz w:val="24"/>
        </w:rPr>
        <w:t>供应商应当本着节俭的原则合理使用工作费用。</w:t>
      </w:r>
    </w:p>
    <w:p>
      <w:pPr>
        <w:pStyle w:val="null3"/>
        <w:ind w:firstLine="480"/>
        <w:jc w:val="left"/>
      </w:pPr>
      <w:r>
        <w:rPr>
          <w:rFonts w:ascii="宋体" w:hAnsi="宋体" w:cs="宋体" w:eastAsia="宋体"/>
          <w:sz w:val="24"/>
        </w:rPr>
        <w:t>（三）合同的变更与解除</w:t>
      </w:r>
    </w:p>
    <w:p>
      <w:pPr>
        <w:pStyle w:val="null3"/>
        <w:ind w:firstLine="480"/>
        <w:jc w:val="left"/>
      </w:pPr>
      <w:r>
        <w:rPr>
          <w:rFonts w:ascii="宋体" w:hAnsi="宋体" w:cs="宋体" w:eastAsia="宋体"/>
          <w:sz w:val="24"/>
        </w:rPr>
        <w:t>1.双方经协商同意，可变更或者解除本合同。</w:t>
      </w:r>
    </w:p>
    <w:p>
      <w:pPr>
        <w:pStyle w:val="null3"/>
        <w:ind w:firstLine="480"/>
        <w:jc w:val="left"/>
      </w:pPr>
      <w:r>
        <w:rPr>
          <w:rFonts w:ascii="宋体" w:hAnsi="宋体" w:cs="宋体" w:eastAsia="宋体"/>
          <w:sz w:val="24"/>
        </w:rPr>
        <w:t>2.供应 商有下列情形之一的，采购人有权解除合同：</w:t>
      </w:r>
    </w:p>
    <w:p>
      <w:pPr>
        <w:pStyle w:val="null3"/>
        <w:ind w:firstLine="480"/>
        <w:jc w:val="left"/>
      </w:pPr>
      <w:r>
        <w:rPr>
          <w:rFonts w:ascii="宋体" w:hAnsi="宋体" w:cs="宋体" w:eastAsia="宋体"/>
          <w:sz w:val="24"/>
        </w:rPr>
        <w:t>（</w:t>
      </w:r>
      <w:r>
        <w:rPr>
          <w:rFonts w:ascii="宋体" w:hAnsi="宋体" w:cs="宋体" w:eastAsia="宋体"/>
          <w:sz w:val="24"/>
        </w:rPr>
        <w:t>1）未经采购人同意，擅自更换服务律师或者律师助理的；</w:t>
      </w:r>
    </w:p>
    <w:p>
      <w:pPr>
        <w:pStyle w:val="null3"/>
        <w:ind w:firstLine="480"/>
        <w:jc w:val="left"/>
      </w:pPr>
      <w:r>
        <w:rPr>
          <w:rFonts w:ascii="宋体" w:hAnsi="宋体" w:cs="宋体" w:eastAsia="宋体"/>
          <w:sz w:val="24"/>
        </w:rPr>
        <w:t>（</w:t>
      </w:r>
      <w:r>
        <w:rPr>
          <w:rFonts w:ascii="宋体" w:hAnsi="宋体" w:cs="宋体" w:eastAsia="宋体"/>
          <w:sz w:val="24"/>
        </w:rPr>
        <w:t>2）因供应 商工作延误、失职、失误导致采购人蒙受损失的；</w:t>
      </w:r>
    </w:p>
    <w:p>
      <w:pPr>
        <w:pStyle w:val="null3"/>
        <w:ind w:firstLine="480"/>
        <w:jc w:val="left"/>
      </w:pPr>
      <w:r>
        <w:rPr>
          <w:rFonts w:ascii="宋体" w:hAnsi="宋体" w:cs="宋体" w:eastAsia="宋体"/>
          <w:sz w:val="24"/>
        </w:rPr>
        <w:t>（</w:t>
      </w:r>
      <w:r>
        <w:rPr>
          <w:rFonts w:ascii="宋体" w:hAnsi="宋体" w:cs="宋体" w:eastAsia="宋体"/>
          <w:sz w:val="24"/>
        </w:rPr>
        <w:t>3）供应 商未按要求提供法律服务或者违反义务的。</w:t>
      </w:r>
    </w:p>
    <w:p>
      <w:pPr>
        <w:pStyle w:val="null3"/>
        <w:ind w:firstLine="480"/>
        <w:jc w:val="left"/>
      </w:pPr>
      <w:r>
        <w:rPr>
          <w:rFonts w:ascii="宋体" w:hAnsi="宋体" w:cs="宋体" w:eastAsia="宋体"/>
          <w:sz w:val="24"/>
        </w:rPr>
        <w:t>3.采购人有下列情形之一的，供应 商有权解除合同：</w:t>
      </w:r>
    </w:p>
    <w:p>
      <w:pPr>
        <w:pStyle w:val="null3"/>
        <w:ind w:firstLine="480"/>
        <w:jc w:val="left"/>
      </w:pPr>
      <w:r>
        <w:rPr>
          <w:rFonts w:ascii="宋体" w:hAnsi="宋体" w:cs="宋体" w:eastAsia="宋体"/>
          <w:sz w:val="24"/>
        </w:rPr>
        <w:t>（</w:t>
      </w:r>
      <w:r>
        <w:rPr>
          <w:rFonts w:ascii="宋体" w:hAnsi="宋体" w:cs="宋体" w:eastAsia="宋体"/>
          <w:sz w:val="24"/>
        </w:rPr>
        <w:t>1）采购人委托的事项违反法律规定或者违反律师执业规范，经供应 商拒绝、但采购人依然要求的；</w:t>
      </w:r>
    </w:p>
    <w:p>
      <w:pPr>
        <w:pStyle w:val="null3"/>
        <w:ind w:firstLine="480"/>
        <w:jc w:val="left"/>
      </w:pPr>
      <w:r>
        <w:rPr>
          <w:rFonts w:ascii="宋体" w:hAnsi="宋体" w:cs="宋体" w:eastAsia="宋体"/>
          <w:sz w:val="24"/>
        </w:rPr>
        <w:t>（</w:t>
      </w:r>
      <w:r>
        <w:rPr>
          <w:rFonts w:ascii="宋体" w:hAnsi="宋体" w:cs="宋体" w:eastAsia="宋体"/>
          <w:sz w:val="24"/>
        </w:rPr>
        <w:t>2）采购人逾期不向供应 商支付法律服务费用。</w:t>
      </w:r>
    </w:p>
    <w:p>
      <w:pPr>
        <w:pStyle w:val="null3"/>
        <w:ind w:firstLine="480"/>
        <w:jc w:val="left"/>
      </w:pPr>
      <w:r>
        <w:rPr>
          <w:rFonts w:ascii="宋体" w:hAnsi="宋体" w:cs="宋体" w:eastAsia="宋体"/>
          <w:sz w:val="24"/>
        </w:rPr>
        <w:t>（四）违约责任</w:t>
      </w:r>
    </w:p>
    <w:p>
      <w:pPr>
        <w:pStyle w:val="null3"/>
        <w:ind w:firstLine="480"/>
        <w:jc w:val="left"/>
      </w:pPr>
      <w:r>
        <w:rPr>
          <w:rFonts w:ascii="宋体" w:hAnsi="宋体" w:cs="宋体" w:eastAsia="宋体"/>
          <w:sz w:val="24"/>
        </w:rPr>
        <w:t>1.供应 商无故缺席采购人会议，未能按时、按规定提供法律服务的，采购人有权一次按人民币500元要求供应 商承担违约金，并在第二笔法律服务费中扣除。</w:t>
      </w:r>
    </w:p>
    <w:p>
      <w:pPr>
        <w:pStyle w:val="null3"/>
        <w:ind w:firstLine="480"/>
        <w:jc w:val="left"/>
      </w:pPr>
      <w:r>
        <w:rPr>
          <w:rFonts w:ascii="宋体" w:hAnsi="宋体" w:cs="宋体" w:eastAsia="宋体"/>
          <w:sz w:val="24"/>
        </w:rPr>
        <w:t>2.因供应 商工作延误、失职、失误或者其他行为导致采购人蒙受损失的，采购人有权解除合同，终止委托关系，供应 商应当退还全部已支付的法律服务费。</w:t>
      </w:r>
    </w:p>
    <w:p>
      <w:pPr>
        <w:pStyle w:val="null3"/>
        <w:ind w:firstLine="480"/>
        <w:jc w:val="left"/>
      </w:pPr>
      <w:r>
        <w:rPr>
          <w:rFonts w:ascii="宋体" w:hAnsi="宋体" w:cs="宋体" w:eastAsia="宋体"/>
          <w:sz w:val="24"/>
        </w:rPr>
        <w:t>3.采购人无正当理由未按约定支付法律服务费的，供应 商有权要求采购人支付未付的法律服务费、未报销的工作费用以及延期支付的利息。</w:t>
      </w:r>
    </w:p>
    <w:p>
      <w:pPr>
        <w:pStyle w:val="null3"/>
        <w:ind w:firstLine="480"/>
        <w:jc w:val="left"/>
      </w:pPr>
      <w:r>
        <w:rPr>
          <w:rFonts w:ascii="宋体" w:hAnsi="宋体" w:cs="宋体" w:eastAsia="宋体"/>
          <w:sz w:val="24"/>
        </w:rPr>
        <w:t>（五）争议的解决</w:t>
      </w:r>
    </w:p>
    <w:p>
      <w:pPr>
        <w:pStyle w:val="null3"/>
        <w:spacing w:before="105" w:after="105"/>
        <w:ind w:firstLine="480"/>
        <w:jc w:val="left"/>
      </w:pPr>
      <w:r>
        <w:rPr>
          <w:rFonts w:ascii="宋体" w:hAnsi="宋体" w:cs="宋体" w:eastAsia="宋体"/>
          <w:sz w:val="24"/>
        </w:rPr>
        <w:t xml:space="preserve"> </w:t>
      </w:r>
      <w:r>
        <w:rPr>
          <w:rFonts w:ascii="宋体" w:hAnsi="宋体" w:cs="宋体" w:eastAsia="宋体"/>
          <w:sz w:val="24"/>
        </w:rPr>
        <w:t>双方在合同履行过程中如果发生争议，应当友好协商解决。如协商不成，向采购人所在地的人民法院提起诉讼。</w:t>
      </w:r>
    </w:p>
    <w:p>
      <w:pPr>
        <w:pStyle w:val="null3"/>
        <w:ind w:firstLine="480"/>
        <w:jc w:val="left"/>
      </w:pPr>
      <w:r>
        <w:rPr>
          <w:rFonts w:ascii="宋体" w:hAnsi="宋体" w:cs="宋体" w:eastAsia="宋体"/>
          <w:sz w:val="24"/>
        </w:rPr>
        <w:t>（六）签订合同</w:t>
      </w:r>
    </w:p>
    <w:p>
      <w:pPr>
        <w:pStyle w:val="null3"/>
        <w:spacing w:before="105" w:after="105"/>
        <w:ind w:firstLine="480"/>
        <w:jc w:val="left"/>
      </w:pPr>
      <w:r>
        <w:rPr>
          <w:rFonts w:ascii="宋体" w:hAnsi="宋体" w:cs="宋体" w:eastAsia="宋体"/>
          <w:sz w:val="24"/>
        </w:rPr>
        <w:t>中标供应商应按该方案起草的《法律服务合同》与采购人签订合同（详见附件：</w:t>
      </w:r>
      <w:r>
        <w:rPr>
          <w:rFonts w:ascii="宋体" w:hAnsi="宋体" w:cs="宋体" w:eastAsia="宋体"/>
          <w:sz w:val="24"/>
        </w:rPr>
        <w:t>000 招标公告附件：法律服务合同（2023年度））</w:t>
      </w:r>
    </w:p>
    <w:p>
      <w:pPr>
        <w:pStyle w:val="null3"/>
        <w:ind w:firstLine="480"/>
        <w:jc w:val="both"/>
      </w:pPr>
      <w:r>
        <w:rPr>
          <w:rFonts w:ascii="宋体" w:hAnsi="宋体" w:cs="宋体" w:eastAsia="宋体"/>
          <w:sz w:val="24"/>
        </w:rPr>
        <w:t>（七）竞争性谈判所有附件，供应商需要承诺响应；并按附件内容执行。</w:t>
      </w:r>
    </w:p>
    <w:p>
      <w:pPr>
        <w:pStyle w:val="null3"/>
        <w:jc w:val="both"/>
        <w:outlineLvl w:val="2"/>
      </w:pPr>
      <w:r>
        <w:rPr>
          <w:b/>
          <w:sz w:val="28"/>
        </w:rPr>
        <w:t>四、其他事项</w:t>
      </w:r>
    </w:p>
    <w:p>
      <w:pPr>
        <w:pStyle w:val="null3"/>
        <w:jc w:val="left"/>
      </w:pPr>
    </w:p>
    <w:p>
      <w:pPr>
        <w:pStyle w:val="null3"/>
        <w:jc w:val="both"/>
      </w:pPr>
      <w:r>
        <w:rPr/>
        <w:t>附件1： 资格承诺函  致：    （采购人、采购代 理机构）     我单位参与  （项目名 称）  （招标编号：    ）项目的政府采购活动，现承诺如下： 1.我单位具有符合采购文件资格要求的财务状况报告。 2.我单位具有符合采购文件资格要求的依法缴纳税收的相关证明材料。 3.我单位具有符合采购文件资格要求的依法缴纳社会保障资金的相关证明材料。 若我单位承诺不实，自愿承担提供虚假材料谋取中标、成交的法律责任。  承诺供 应商（全称并加盖公章）：               单位负责人或授权代表（签字）：               日期：               ﹍﹍﹍﹍﹍﹍﹍﹍﹍﹍﹍﹍﹍﹍﹍﹍﹍﹍﹍﹍﹍﹍﹍﹍﹍﹍﹍     说明：1.供 应商可自行选择是否提供本承诺函，若不提供本承诺函的，应按采购文件要求提供相应的证明材料。 2.供 应商可删减承诺事项，如删去承诺第1项的，则应按采购文件要求提供财务状况报告。</w:t>
      </w:r>
    </w:p>
    <w:p>
      <w:pPr>
        <w:pStyle w:val="null3"/>
        <w:jc w:val="both"/>
      </w:pPr>
    </w:p>
    <w:p>
      <w:pPr>
        <w:pStyle w:val="null3"/>
        <w:jc w:val="both"/>
      </w:pPr>
      <w:r>
        <w:rPr/>
        <w:t xml:space="preserve"> </w:t>
      </w:r>
    </w:p>
    <w:p>
      <w:pPr>
        <w:pStyle w:val="null3"/>
        <w:jc w:val="center"/>
        <w:outlineLvl w:val="1"/>
      </w:pPr>
      <w:r>
        <w:rPr>
          <w:b/>
          <w:sz w:val="36"/>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福建省政府采购合同（服务类）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p>
    <w:p>
      <w:pPr>
        <w:pStyle w:val="null3"/>
        <w:jc w:val="left"/>
      </w:pPr>
      <w:r>
        <w:rPr/>
        <w:t>乙方：</w:t>
      </w:r>
      <w:r>
        <w:rPr/>
        <w:t>________________</w:t>
      </w:r>
    </w:p>
    <w:p>
      <w:pPr>
        <w:pStyle w:val="null3"/>
        <w:jc w:val="left"/>
      </w:pPr>
      <w:r>
        <w:rPr/>
        <w:t>住所地：</w:t>
      </w:r>
      <w:r>
        <w:rPr/>
        <w:t>________________</w:t>
      </w:r>
    </w:p>
    <w:p>
      <w:pPr>
        <w:pStyle w:val="null3"/>
        <w:jc w:val="left"/>
      </w:pPr>
      <w:r>
        <w:rPr/>
        <w:t>联系人：</w:t>
      </w:r>
      <w:r>
        <w:rPr/>
        <w:t>______________</w:t>
      </w:r>
    </w:p>
    <w:p>
      <w:pPr>
        <w:pStyle w:val="null3"/>
        <w:jc w:val="left"/>
      </w:pPr>
      <w:r>
        <w:rPr/>
        <w:t>联系电话：</w:t>
      </w:r>
      <w:r>
        <w:rPr/>
        <w:t>______________</w:t>
      </w:r>
    </w:p>
    <w:p>
      <w:pPr>
        <w:pStyle w:val="null3"/>
        <w:jc w:val="left"/>
      </w:pPr>
      <w:r>
        <w:rPr/>
        <w:t>传真：</w:t>
      </w:r>
      <w:r>
        <w:rPr/>
        <w:t>________________</w:t>
      </w:r>
    </w:p>
    <w:p>
      <w:pPr>
        <w:pStyle w:val="null3"/>
        <w:jc w:val="left"/>
      </w:pPr>
      <w:r>
        <w:rPr/>
        <w:t>电子邮箱：</w:t>
      </w:r>
      <w:r>
        <w:rPr/>
        <w:t>________________</w:t>
      </w:r>
    </w:p>
    <w:p>
      <w:pPr>
        <w:pStyle w:val="null3"/>
        <w:jc w:val="left"/>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三、价格形式及合同价款</w:t>
      </w:r>
    </w:p>
    <w:p>
      <w:pPr>
        <w:pStyle w:val="null3"/>
        <w:jc w:val="left"/>
        <w:outlineLvl w:val="4"/>
      </w:pPr>
      <w:r>
        <w:rPr>
          <w:b/>
          <w:sz w:val="20"/>
        </w:rPr>
        <w:t>3.1价格形式</w:t>
      </w:r>
    </w:p>
    <w:p>
      <w:pPr>
        <w:pStyle w:val="null3"/>
        <w:jc w:val="left"/>
      </w:pPr>
    </w:p>
    <w:p>
      <w:pPr>
        <w:pStyle w:val="null3"/>
        <w:spacing w:lineRule="auto" w:line="300"/>
        <w:jc w:val="left"/>
      </w:pPr>
      <w:r>
        <w:rPr/>
        <w:t>固定单价合同。完成约定服务事项的含税合同单价为：人民币（大写）元（￥</w:t>
      </w:r>
      <w:r>
        <w:rPr/>
        <w:t>_____________</w:t>
      </w:r>
      <w:r>
        <w:rPr/>
        <w:t>元）。</w:t>
      </w:r>
    </w:p>
    <w:p>
      <w:pPr>
        <w:pStyle w:val="null3"/>
        <w:spacing w:lineRule="auto" w:line="300"/>
        <w:jc w:val="left"/>
      </w:pPr>
      <w:r>
        <w:rPr/>
        <w:t>固定总价合同。完成约定服务事项的含税服务费用为：人民币（大写）元（￥</w:t>
      </w:r>
      <w:r>
        <w:rPr/>
        <w:t>_____________</w:t>
      </w:r>
      <w:r>
        <w:rPr/>
        <w:t>元）。</w:t>
      </w:r>
    </w:p>
    <w:p>
      <w:pPr>
        <w:pStyle w:val="null3"/>
        <w:spacing w:lineRule="auto" w:line="300"/>
        <w:jc w:val="left"/>
      </w:pPr>
      <w:r>
        <w:rPr/>
        <w:t>其他方式。</w:t>
      </w:r>
    </w:p>
    <w:p>
      <w:pPr>
        <w:pStyle w:val="null3"/>
        <w:spacing w:lineRule="auto" w:line="300"/>
        <w:jc w:val="left"/>
      </w:pPr>
    </w:p>
    <w:p>
      <w:pPr>
        <w:pStyle w:val="null3"/>
        <w:jc w:val="left"/>
        <w:outlineLvl w:val="4"/>
      </w:pPr>
      <w:r>
        <w:rPr>
          <w:b/>
          <w:sz w:val="20"/>
        </w:rPr>
        <w:t>3.2合同价款包含范围</w:t>
      </w:r>
    </w:p>
    <w:p>
      <w:pPr>
        <w:pStyle w:val="null3"/>
        <w:jc w:val="left"/>
        <w:outlineLvl w:val="4"/>
      </w:pPr>
      <w:r>
        <w:rPr>
          <w:b/>
          <w:sz w:val="20"/>
        </w:rPr>
        <w:t>3.3其他需说明的事项：</w:t>
      </w:r>
    </w:p>
    <w:p>
      <w:pPr>
        <w:pStyle w:val="null3"/>
        <w:jc w:val="left"/>
        <w:outlineLvl w:val="3"/>
      </w:pPr>
      <w:r>
        <w:rPr>
          <w:b/>
          <w:sz w:val="24"/>
        </w:rPr>
        <w:t>四、合同标的及服务范围、地点和时间</w:t>
      </w:r>
    </w:p>
    <w:p>
      <w:pPr>
        <w:pStyle w:val="null3"/>
        <w:jc w:val="left"/>
      </w:pPr>
      <w:r>
        <w:rPr/>
        <w:t>4.1项目名称：</w:t>
      </w:r>
      <w:r>
        <w:rPr/>
        <w:t>_____________</w:t>
      </w:r>
    </w:p>
    <w:p>
      <w:pPr>
        <w:pStyle w:val="null3"/>
        <w:jc w:val="left"/>
      </w:pPr>
      <w:r>
        <w:rPr/>
        <w:t>4.2服务范围：</w:t>
      </w:r>
      <w:r>
        <w:rPr/>
        <w:t>_____________</w:t>
      </w:r>
    </w:p>
    <w:p>
      <w:pPr>
        <w:pStyle w:val="null3"/>
        <w:jc w:val="left"/>
      </w:pPr>
      <w:r>
        <w:rPr/>
        <w:t>4.3服务地点：</w:t>
      </w:r>
      <w:r>
        <w:rPr/>
        <w:t>_____________</w:t>
      </w:r>
    </w:p>
    <w:p>
      <w:pPr>
        <w:pStyle w:val="null3"/>
        <w:jc w:val="left"/>
      </w:pPr>
      <w:r>
        <w:rPr/>
        <w:t>4.4服务完成时间：</w:t>
      </w:r>
      <w:r>
        <w:rPr/>
        <w:t>_____________</w:t>
      </w:r>
    </w:p>
    <w:p>
      <w:pPr>
        <w:pStyle w:val="null3"/>
        <w:jc w:val="left"/>
        <w:outlineLvl w:val="3"/>
      </w:pPr>
      <w:r>
        <w:rPr>
          <w:b/>
          <w:sz w:val="24"/>
        </w:rPr>
        <w:t>五、服务内容、质量标准和要求</w:t>
      </w:r>
    </w:p>
    <w:p>
      <w:pPr>
        <w:pStyle w:val="null3"/>
        <w:jc w:val="left"/>
      </w:pPr>
      <w:r>
        <w:rPr/>
        <w:t>5.1服务工作量的计量方式：</w:t>
      </w:r>
      <w:r>
        <w:rPr/>
        <w:t>_____________</w:t>
      </w:r>
    </w:p>
    <w:p>
      <w:pPr>
        <w:pStyle w:val="null3"/>
        <w:jc w:val="left"/>
      </w:pPr>
      <w:r>
        <w:rPr/>
        <w:t>5.2服务内容：_____________</w:t>
      </w:r>
    </w:p>
    <w:p>
      <w:pPr>
        <w:pStyle w:val="null3"/>
        <w:jc w:val="left"/>
      </w:pPr>
      <w:r>
        <w:rPr/>
        <w:t>5.3技术保障、服务人员组成、所涉及的货物的质量标准：</w:t>
      </w:r>
    </w:p>
    <w:p>
      <w:pPr>
        <w:pStyle w:val="null3"/>
        <w:jc w:val="left"/>
      </w:pPr>
      <w:r>
        <w:rPr/>
        <w:t>（1）服务技术保障：_____________</w:t>
      </w:r>
    </w:p>
    <w:p>
      <w:pPr>
        <w:pStyle w:val="null3"/>
        <w:jc w:val="left"/>
      </w:pPr>
      <w:r>
        <w:rPr/>
        <w:t>（2）服务人员组成：_____________</w:t>
      </w:r>
    </w:p>
    <w:p>
      <w:pPr>
        <w:pStyle w:val="null3"/>
        <w:jc w:val="left"/>
      </w:pPr>
      <w:r>
        <w:rPr/>
        <w:t>（3）服务设备及物资投入及质量标准：_____________</w:t>
      </w:r>
    </w:p>
    <w:p>
      <w:pPr>
        <w:pStyle w:val="null3"/>
        <w:jc w:val="left"/>
      </w:pPr>
      <w:r>
        <w:rPr/>
        <w:t>5.4服务质量标准及要求：</w:t>
      </w:r>
    </w:p>
    <w:p>
      <w:pPr>
        <w:pStyle w:val="null3"/>
        <w:jc w:val="left"/>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5.4.3其他要求：</w:t>
      </w:r>
    </w:p>
    <w:p>
      <w:pPr>
        <w:pStyle w:val="null3"/>
        <w:jc w:val="left"/>
        <w:outlineLvl w:val="3"/>
      </w:pPr>
      <w:r>
        <w:rPr>
          <w:b/>
          <w:sz w:val="24"/>
        </w:rPr>
        <w:t>六、服务履约验收或考核</w:t>
      </w:r>
    </w:p>
    <w:p>
      <w:pPr>
        <w:pStyle w:val="null3"/>
        <w:jc w:val="left"/>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七、甲方的权利与义务</w:t>
      </w:r>
    </w:p>
    <w:p>
      <w:pPr>
        <w:pStyle w:val="null3"/>
        <w:jc w:val="left"/>
      </w:pPr>
      <w:r>
        <w:rPr/>
        <w:t>7.1甲方委派</w:t>
      </w:r>
      <w:r>
        <w:rPr/>
        <w:t>___________</w:t>
      </w:r>
      <w:r>
        <w:rPr/>
        <w:t>为联系人，联系方式</w:t>
      </w:r>
      <w:r>
        <w:rPr/>
        <w:t>___________</w:t>
      </w:r>
      <w:r>
        <w:rPr/>
        <w:t>，负责与乙方联系。如甲方联系人发生变更，甲方应书面告知乙方。</w:t>
      </w:r>
    </w:p>
    <w:p>
      <w:pPr>
        <w:pStyle w:val="null3"/>
        <w:jc w:val="left"/>
      </w:pPr>
      <w:r>
        <w:rPr/>
        <w:t>7.2甲方应为乙方开展服务工作提供必要的工作条件，以及对内对外沟通和配合协助。</w:t>
      </w:r>
    </w:p>
    <w:p>
      <w:pPr>
        <w:pStyle w:val="null3"/>
        <w:jc w:val="left"/>
      </w:pPr>
      <w:r>
        <w:rPr/>
        <w:t>7.3甲方应于</w:t>
      </w:r>
      <w:r>
        <w:rPr/>
        <w:t>___________</w:t>
      </w:r>
      <w:r>
        <w:rPr/>
        <w:t>之前提供服务所需的全部资料，并对所提供材料真实性、完整性、合法性负责。</w:t>
      </w:r>
    </w:p>
    <w:p>
      <w:pPr>
        <w:pStyle w:val="null3"/>
        <w:jc w:val="left"/>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7.5甲方应按本合同约定及时足额支付服务费用及相关费用。</w:t>
      </w:r>
    </w:p>
    <w:p>
      <w:pPr>
        <w:pStyle w:val="null3"/>
        <w:jc w:val="left"/>
      </w:pPr>
      <w:r>
        <w:rPr/>
        <w:t>7.6其他</w:t>
      </w:r>
    </w:p>
    <w:p>
      <w:pPr>
        <w:pStyle w:val="null3"/>
        <w:jc w:val="left"/>
        <w:outlineLvl w:val="3"/>
      </w:pPr>
      <w:r>
        <w:rPr>
          <w:b/>
          <w:sz w:val="24"/>
        </w:rPr>
        <w:t>八、乙方的权利与义务</w:t>
      </w:r>
    </w:p>
    <w:p>
      <w:pPr>
        <w:pStyle w:val="null3"/>
        <w:jc w:val="left"/>
      </w:pPr>
      <w:r>
        <w:rPr/>
        <w:t>8.1乙方委派</w:t>
      </w:r>
      <w:r>
        <w:rPr/>
        <w:t>___________</w:t>
      </w:r>
      <w:r>
        <w:rPr/>
        <w:t>为联系人，联系方式</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九、资金支付方式、时间和条件</w:t>
      </w:r>
      <w:r>
        <w:br/>
      </w:r>
    </w:p>
    <w:p>
      <w:pPr>
        <w:pStyle w:val="null3"/>
        <w:jc w:val="left"/>
        <w:outlineLvl w:val="3"/>
      </w:pPr>
      <w:r>
        <w:rPr>
          <w:b/>
          <w:sz w:val="24"/>
        </w:rPr>
        <w:t>十、履约保证金</w:t>
      </w:r>
    </w:p>
    <w:p>
      <w:pPr>
        <w:pStyle w:val="null3"/>
        <w:jc w:val="left"/>
      </w:pPr>
      <w:r>
        <w:rPr/>
        <w:t>□有，□无。具体如下：（按照采购文件规定填写）。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十一、合同期限</w:t>
      </w:r>
      <w:r>
        <w:br/>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p>
    <w:p>
      <w:pPr>
        <w:pStyle w:val="null3"/>
        <w:spacing w:lineRule="auto" w:line="300"/>
        <w:jc w:val="left"/>
      </w:pPr>
      <w:r>
        <w:rPr/>
        <w:t>1、提交仲裁委员会仲裁，具体如下：</w:t>
      </w:r>
    </w:p>
    <w:p>
      <w:pPr>
        <w:pStyle w:val="null3"/>
        <w:spacing w:lineRule="auto" w:line="300"/>
        <w:jc w:val="left"/>
      </w:pPr>
      <w:r>
        <w:rPr/>
        <w:t>2、向人民法院提起诉讼。</w:t>
      </w:r>
    </w:p>
    <w:p>
      <w:pPr>
        <w:pStyle w:val="null3"/>
        <w:jc w:val="left"/>
        <w:outlineLvl w:val="3"/>
      </w:pPr>
      <w:r>
        <w:rPr>
          <w:b/>
          <w:sz w:val="24"/>
        </w:rPr>
        <w:t>十六、合同其他条款</w:t>
      </w:r>
      <w:r>
        <w:br/>
      </w:r>
    </w:p>
    <w:p>
      <w:pPr>
        <w:pStyle w:val="null3"/>
        <w:jc w:val="left"/>
        <w:outlineLvl w:val="3"/>
      </w:pPr>
      <w:r>
        <w:rPr>
          <w:b/>
          <w:sz w:val="24"/>
        </w:rPr>
        <w:t>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十八、合同附件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_____________</w:t>
      </w:r>
    </w:p>
    <w:p>
      <w:pPr>
        <w:pStyle w:val="null3"/>
        <w:jc w:val="left"/>
      </w:pPr>
      <w:r>
        <w:rPr/>
        <w:t>签订日期：</w:t>
      </w:r>
      <w:r>
        <w:rPr/>
        <w:t>____年___月___日</w:t>
      </w:r>
    </w:p>
    <w:p>
      <w:pPr>
        <w:pStyle w:val="null3"/>
        <w:jc w:val="left"/>
      </w:pPr>
    </w:p>
    <w:p>
      <w:pPr>
        <w:pStyle w:val="null3"/>
        <w:jc w:val="left"/>
      </w:pPr>
      <w:r>
        <w:rPr/>
        <w:t xml:space="preserve"> </w:t>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jc w:val="left"/>
      </w:pPr>
    </w:p>
    <w:p>
      <w:pPr>
        <w:pStyle w:val="null3"/>
        <w:jc w:val="left"/>
      </w:pPr>
      <w:r>
        <w:rPr/>
        <w:t xml:space="preserve"> </w:t>
      </w:r>
    </w:p>
    <w:p>
      <w:pPr>
        <w:pStyle w:val="null3"/>
        <w:jc w:val="center"/>
        <w:outlineLvl w:val="1"/>
      </w:pPr>
      <w:r>
        <w:rPr>
          <w:b/>
          <w:sz w:val="36"/>
        </w:rPr>
        <w:t>福建省政府采购项目竞争性谈判</w:t>
      </w:r>
    </w:p>
    <w:p>
      <w:pPr>
        <w:pStyle w:val="null3"/>
        <w:jc w:val="center"/>
        <w:outlineLvl w:val="2"/>
      </w:pPr>
      <w:r>
        <w:rPr>
          <w:b/>
          <w:sz w:val="28"/>
        </w:rPr>
        <w:t>响应文件</w:t>
      </w:r>
    </w:p>
    <w:p>
      <w:pPr>
        <w:pStyle w:val="null3"/>
        <w:jc w:val="center"/>
        <w:outlineLvl w:val="2"/>
      </w:pPr>
      <w:r>
        <w:rPr>
          <w:b/>
          <w:sz w:val="28"/>
        </w:rPr>
        <w:t>（首次）</w:t>
      </w:r>
      <w:r>
        <w:br/>
      </w:r>
      <w:r>
        <w:br/>
      </w:r>
      <w:r>
        <w:br/>
      </w:r>
    </w:p>
    <w:p>
      <w:pPr>
        <w:pStyle w:val="null3"/>
        <w:jc w:val="center"/>
        <w:outlineLvl w:val="2"/>
      </w:pPr>
      <w:r>
        <w:rPr>
          <w:b/>
          <w:sz w:val="28"/>
        </w:rPr>
        <w:t>项目名称：</w:t>
      </w:r>
    </w:p>
    <w:p>
      <w:pPr>
        <w:pStyle w:val="null3"/>
        <w:jc w:val="center"/>
        <w:outlineLvl w:val="2"/>
      </w:pPr>
      <w:r>
        <w:rPr>
          <w:b/>
          <w:sz w:val="28"/>
        </w:rPr>
        <w:t>项目编号：</w:t>
      </w:r>
    </w:p>
    <w:p>
      <w:pPr>
        <w:pStyle w:val="null3"/>
        <w:jc w:val="center"/>
        <w:outlineLvl w:val="2"/>
      </w:pPr>
      <w:r>
        <w:rPr>
          <w:b/>
          <w:sz w:val="28"/>
        </w:rPr>
        <w:t>采购包:</w:t>
      </w:r>
      <w:r>
        <w:br/>
      </w:r>
      <w:r>
        <w:br/>
      </w:r>
      <w:r>
        <w:br/>
      </w:r>
    </w:p>
    <w:p>
      <w:pPr>
        <w:pStyle w:val="null3"/>
        <w:jc w:val="center"/>
        <w:outlineLvl w:val="2"/>
      </w:pPr>
      <w:r>
        <w:rPr>
          <w:b/>
          <w:sz w:val="28"/>
        </w:rPr>
        <w:t>供应商名称：</w:t>
      </w:r>
    </w:p>
    <w:p>
      <w:pPr>
        <w:pStyle w:val="null3"/>
        <w:jc w:val="center"/>
        <w:outlineLvl w:val="2"/>
      </w:pPr>
      <w:r>
        <w:rPr>
          <w:b/>
          <w:sz w:val="28"/>
        </w:rPr>
        <w:t>日   期：</w:t>
      </w:r>
    </w:p>
    <w:p>
      <w:pPr>
        <w:pStyle w:val="null3"/>
        <w:jc w:val="left"/>
      </w:pPr>
    </w:p>
    <w:p>
      <w:pPr>
        <w:pStyle w:val="null3"/>
        <w:jc w:val="left"/>
      </w:pPr>
      <w:r>
        <w:rPr/>
        <w:t xml:space="preserve"> </w:t>
      </w:r>
    </w:p>
    <w:p>
      <w:pPr>
        <w:pStyle w:val="null3"/>
        <w:jc w:val="center"/>
        <w:outlineLvl w:val="2"/>
      </w:pPr>
      <w:r>
        <w:rPr>
          <w:b/>
          <w:sz w:val="28"/>
        </w:rPr>
        <w:t>目录</w:t>
      </w:r>
    </w:p>
    <w:p>
      <w:pPr>
        <w:pStyle w:val="null3"/>
        <w:ind w:firstLine="480"/>
        <w:jc w:val="left"/>
      </w:pPr>
      <w:r>
        <w:rPr/>
        <w:t>附件1：谈判响应声明</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附件4：谈判保证金凭证</w:t>
      </w:r>
    </w:p>
    <w:p>
      <w:pPr>
        <w:pStyle w:val="null3"/>
        <w:ind w:firstLine="480"/>
        <w:jc w:val="left"/>
      </w:pPr>
      <w:r>
        <w:rPr/>
        <w:t>附件5：技术、服务和商务响应表</w:t>
      </w:r>
    </w:p>
    <w:p>
      <w:pPr>
        <w:pStyle w:val="null3"/>
        <w:ind w:firstLine="480"/>
        <w:jc w:val="left"/>
      </w:pPr>
      <w:r>
        <w:rPr/>
        <w:t>附件6：相关技术、商务、服务响应承诺及资料</w:t>
      </w:r>
    </w:p>
    <w:p>
      <w:pPr>
        <w:pStyle w:val="null3"/>
        <w:ind w:firstLine="480"/>
        <w:jc w:val="left"/>
      </w:pPr>
      <w:r>
        <w:rPr/>
        <w:t>附件7：供应商提交符合政府采购政策的证明材料</w:t>
      </w:r>
    </w:p>
    <w:p>
      <w:pPr>
        <w:pStyle w:val="null3"/>
        <w:ind w:firstLine="480"/>
        <w:jc w:val="left"/>
      </w:pPr>
      <w:r>
        <w:rPr/>
        <w:t>附件8：要求作为响应文件组成部分的其他内容（若有）</w:t>
      </w:r>
    </w:p>
    <w:p>
      <w:pPr>
        <w:pStyle w:val="null3"/>
        <w:jc w:val="left"/>
      </w:pPr>
    </w:p>
    <w:p>
      <w:pPr>
        <w:pStyle w:val="null3"/>
        <w:jc w:val="left"/>
      </w:pPr>
      <w:r>
        <w:rPr/>
        <w:t xml:space="preserve"> </w:t>
      </w:r>
    </w:p>
    <w:p>
      <w:pPr>
        <w:pStyle w:val="null3"/>
        <w:jc w:val="center"/>
        <w:outlineLvl w:val="2"/>
      </w:pPr>
      <w:r>
        <w:rPr>
          <w:b/>
          <w:sz w:val="28"/>
        </w:rPr>
        <w:t>附件1 谈判响应声明</w:t>
      </w:r>
    </w:p>
    <w:p>
      <w:pPr>
        <w:pStyle w:val="null3"/>
        <w:ind w:firstLine="480"/>
        <w:jc w:val="left"/>
      </w:pPr>
      <w:r>
        <w:rPr/>
        <w:t>致：(采购人或采购代理机构)</w:t>
      </w:r>
    </w:p>
    <w:p>
      <w:pPr>
        <w:pStyle w:val="null3"/>
        <w:ind w:firstLine="480"/>
        <w:jc w:val="left"/>
      </w:pPr>
      <w:r>
        <w:rPr/>
        <w:t>1.根据贵方为</w:t>
      </w:r>
      <w:r>
        <w:rPr/>
        <w:t>项目（项目编号）:</w:t>
      </w:r>
      <w:r>
        <w:rPr/>
        <w:t>的采购公告（或采购邀请书），我方签字代表</w:t>
      </w:r>
      <w:r>
        <w:rPr>
          <w:u w:val="single"/>
        </w:rPr>
        <w:t>（全名、职务）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jc w:val="left"/>
      </w:pPr>
      <w:r>
        <w:rPr/>
        <w:t>（1）谈判响应声明</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（4）谈判保证金凭证</w:t>
      </w:r>
    </w:p>
    <w:p>
      <w:pPr>
        <w:pStyle w:val="null3"/>
        <w:ind w:firstLine="480"/>
        <w:jc w:val="left"/>
      </w:pPr>
      <w:r>
        <w:rPr/>
        <w:t>（5）技术、服务和商务响应表</w:t>
      </w:r>
    </w:p>
    <w:p>
      <w:pPr>
        <w:pStyle w:val="null3"/>
        <w:ind w:firstLine="480"/>
        <w:jc w:val="left"/>
      </w:pPr>
      <w:r>
        <w:rPr/>
        <w:t>（6）相关技术、商务、服务响应承诺及资料</w:t>
      </w:r>
    </w:p>
    <w:p>
      <w:pPr>
        <w:pStyle w:val="null3"/>
        <w:ind w:firstLine="480"/>
        <w:jc w:val="left"/>
      </w:pPr>
      <w:r>
        <w:rPr/>
        <w:t>（7）供应商提交符合政府采购政策的证明材料</w:t>
      </w:r>
    </w:p>
    <w:p>
      <w:pPr>
        <w:pStyle w:val="null3"/>
        <w:ind w:firstLine="480"/>
        <w:jc w:val="left"/>
      </w:pPr>
      <w:r>
        <w:rPr/>
        <w:t>（8）按照谈判文件规定，要求作为响应文件组成部分的其他内容（若有）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t>2.5我方愿意向贵方提供任何与本项目谈判采购有关的数据或资料。若贵方需要，我方愿意提供我方作出的一切承诺的证明材料。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t>2.7我方承诺响应文件所提供的全部资料真实可靠，并接受谈判小组、采购人、采购代理机构、监管部门进一步审查其中任何资料真实性的要求</w:t>
      </w:r>
    </w:p>
    <w:p>
      <w:pPr>
        <w:pStyle w:val="null3"/>
        <w:ind w:firstLine="480"/>
        <w:jc w:val="left"/>
      </w:pPr>
      <w:r>
        <w:rPr/>
        <w:t>通信地址:</w:t>
      </w:r>
    </w:p>
    <w:p>
      <w:pPr>
        <w:pStyle w:val="null3"/>
        <w:ind w:firstLine="480"/>
        <w:jc w:val="left"/>
      </w:pPr>
      <w:r>
        <w:rPr/>
        <w:t>邮编：</w:t>
      </w:r>
      <w:r>
        <w:rPr/>
        <w:t>传真号：</w:t>
      </w:r>
    </w:p>
    <w:p>
      <w:pPr>
        <w:pStyle w:val="null3"/>
        <w:ind w:firstLine="480"/>
        <w:jc w:val="left"/>
      </w:pPr>
      <w:r>
        <w:rPr/>
        <w:t>联系电话（固定电话和移动电话）：</w:t>
      </w:r>
    </w:p>
    <w:p>
      <w:pPr>
        <w:pStyle w:val="null3"/>
        <w:ind w:firstLine="480"/>
        <w:jc w:val="left"/>
      </w:pPr>
      <w:r>
        <w:rPr/>
        <w:t>供应商代表：</w:t>
      </w:r>
      <w:r>
        <w:rPr>
          <w:u w:val="single"/>
        </w:rPr>
        <w:t>（签字）</w:t>
      </w:r>
    </w:p>
    <w:p>
      <w:pPr>
        <w:pStyle w:val="null3"/>
        <w:ind w:firstLine="480"/>
        <w:jc w:val="left"/>
      </w:pPr>
      <w:r>
        <w:rPr/>
        <w:t>供应商代表电子信箱：</w:t>
      </w:r>
    </w:p>
    <w:p>
      <w:pPr>
        <w:pStyle w:val="null3"/>
        <w:ind w:firstLine="480"/>
        <w:jc w:val="left"/>
      </w:pPr>
      <w:r>
        <w:rPr/>
        <w:t>供应商：</w:t>
      </w:r>
      <w:r>
        <w:rPr>
          <w:u w:val="single"/>
        </w:rPr>
        <w:t>（全称并加盖公章）</w:t>
      </w:r>
    </w:p>
    <w:p>
      <w:pPr>
        <w:pStyle w:val="null3"/>
        <w:ind w:firstLine="480"/>
        <w:jc w:val="left"/>
      </w:pPr>
      <w:r>
        <w:rPr/>
        <w:t>日期：</w:t>
      </w:r>
      <w:r>
        <w:rPr/>
        <w:t>年</w:t>
      </w:r>
      <w:r>
        <w:rPr/>
        <w:t>月</w:t>
      </w:r>
      <w:r>
        <w:rPr/>
        <w:t>日</w:t>
      </w:r>
    </w:p>
    <w:p>
      <w:pPr>
        <w:pStyle w:val="null3"/>
        <w:jc w:val="left"/>
      </w:pPr>
    </w:p>
    <w:p>
      <w:pPr>
        <w:pStyle w:val="null3"/>
        <w:jc w:val="left"/>
      </w:pPr>
      <w:r>
        <w:rPr/>
        <w:t xml:space="preserve"> </w:t>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项目编号∶</w:t>
      </w:r>
      <w:r>
        <w:rPr>
          <w:u w:val="single"/>
        </w:rPr>
        <w:t xml:space="preserve">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谈判保证金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（签字）</w:t>
      </w:r>
    </w:p>
    <w:p>
      <w:pPr>
        <w:pStyle w:val="null3"/>
        <w:jc w:val="left"/>
      </w:pPr>
    </w:p>
    <w:p>
      <w:pPr>
        <w:pStyle w:val="null3"/>
        <w:jc w:val="left"/>
      </w:pPr>
      <w:r>
        <w:rPr/>
        <w:t xml:space="preserve"> </w:t>
      </w:r>
    </w:p>
    <w:p>
      <w:pPr>
        <w:pStyle w:val="null3"/>
        <w:jc w:val="center"/>
        <w:outlineLvl w:val="2"/>
      </w:pPr>
      <w:r>
        <w:rPr>
          <w:b/>
          <w:sz w:val="28"/>
        </w:rPr>
        <w:t>附件2-1 详细报价书</w:t>
      </w:r>
    </w:p>
    <w:p>
      <w:pPr>
        <w:pStyle w:val="null3"/>
        <w:ind w:firstLine="480"/>
        <w:jc w:val="left"/>
      </w:pPr>
      <w:r>
        <w:rPr/>
        <w:t>说明：</w:t>
      </w:r>
    </w:p>
    <w:p>
      <w:pPr>
        <w:pStyle w:val="null3"/>
        <w:ind w:firstLine="480"/>
        <w:jc w:val="left"/>
      </w:pPr>
      <w:r>
        <w:rPr/>
        <w:t>1.各供应商应根据竞争性谈判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3.对于不能详细列明采购标的的技术、服务要求的谈判采购项目或者如优惠率谈判、单价谈判等特殊类型的谈判采购项目，由供应商根据谈判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  资格证明文件</w:t>
      </w:r>
    </w:p>
    <w:p>
      <w:pPr>
        <w:pStyle w:val="null3"/>
        <w:jc w:val="center"/>
        <w:outlineLvl w:val="2"/>
      </w:pPr>
      <w:r>
        <w:rPr>
          <w:b/>
          <w:sz w:val="28"/>
        </w:rPr>
        <w:t xml:space="preserve">附件3-1 参加竞争性谈判的声明函 </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p>
    <w:p>
      <w:pPr>
        <w:pStyle w:val="null3"/>
        <w:ind w:firstLine="480"/>
        <w:jc w:val="left"/>
      </w:pPr>
      <w:r>
        <w:rPr/>
        <w:t>2.2注册地址：</w:t>
      </w:r>
      <w:r>
        <w:rPr>
          <w:u w:val="single"/>
        </w:rPr>
        <w:t xml:space="preserve">           </w:t>
      </w:r>
    </w:p>
    <w:p>
      <w:pPr>
        <w:pStyle w:val="null3"/>
        <w:ind w:firstLine="480"/>
        <w:jc w:val="left"/>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谈判文件对合格供应商的一般规定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2、我方对上述声明的真实性、合法性、准确性、有效性负责，并愿意根据谈判文件和谈判过程中贵方要求提供全部现有资料、数据、文件等予以证实。</w:t>
      </w:r>
    </w:p>
    <w:p>
      <w:pPr>
        <w:pStyle w:val="null3"/>
        <w:ind w:firstLine="480"/>
        <w:jc w:val="left"/>
      </w:pPr>
      <w:r>
        <w:rPr/>
        <w:t>备注：对于接受联合体形式的谈判且供应商是联合体的，则联合体各成员都应当提交本资格证明文件。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xml:space="preserve">   </w:t>
      </w:r>
      <w:r>
        <w:rPr/>
        <w:t>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left"/>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要求：真实、有效、清晰</w:t>
            </w:r>
          </w:p>
        </w:tc>
      </w:tr>
    </w:tbl>
    <w:p>
      <w:pPr>
        <w:pStyle w:val="null3"/>
        <w:ind w:firstLine="480"/>
        <w:jc w:val="left"/>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jc w:val="left"/>
      </w:pPr>
    </w:p>
    <w:p>
      <w:pPr>
        <w:pStyle w:val="null3"/>
        <w:jc w:val="left"/>
      </w:pPr>
      <w:r>
        <w:rPr/>
        <w:t xml:space="preserve"> </w:t>
      </w:r>
    </w:p>
    <w:p>
      <w:pPr>
        <w:pStyle w:val="null3"/>
        <w:jc w:val="center"/>
        <w:outlineLvl w:val="2"/>
      </w:pPr>
      <w:r>
        <w:rPr>
          <w:b/>
          <w:sz w:val="28"/>
        </w:rPr>
        <w:t>附件3-4 营业执照等证明文件</w:t>
      </w:r>
    </w:p>
    <w:p>
      <w:pPr>
        <w:pStyle w:val="null3"/>
        <w:ind w:firstLine="480"/>
        <w:jc w:val="left"/>
      </w:pPr>
      <w:r>
        <w:rPr/>
        <w:t>致：</w:t>
      </w:r>
      <w:r>
        <w:rPr>
          <w:u w:val="single"/>
        </w:rPr>
        <w:t>(采购人或采购代理机构)</w:t>
      </w:r>
    </w:p>
    <w:p>
      <w:pPr>
        <w:pStyle w:val="null3"/>
        <w:ind w:firstLine="480"/>
        <w:jc w:val="left"/>
      </w:pPr>
      <w:r>
        <w:rPr/>
        <w:t>（）供应商为法人（包括企业、事业单位和社会团体）的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附件3-5 财务状况报告</w:t>
      </w:r>
    </w:p>
    <w:p>
      <w:pPr>
        <w:pStyle w:val="null3"/>
        <w:ind w:firstLine="480"/>
        <w:jc w:val="left"/>
      </w:pPr>
      <w:r>
        <w:rPr/>
        <w:t>致：</w:t>
      </w:r>
      <w:r>
        <w:rPr>
          <w:u w:val="single"/>
        </w:rPr>
        <w:t>(采购人或采购代理机构)</w:t>
      </w:r>
    </w:p>
    <w:p>
      <w:pPr>
        <w:pStyle w:val="null3"/>
        <w:ind w:firstLine="480"/>
        <w:jc w:val="left"/>
      </w:pPr>
      <w:r>
        <w:rPr/>
        <w:t>（）供应商提供财务报告的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3、供应商提供的相应证明材料复印件均应符合：内容完整、清晰、整洁，并由供应商加盖其单位公章。</w:t>
      </w:r>
    </w:p>
    <w:p>
      <w:pPr>
        <w:pStyle w:val="null3"/>
        <w:ind w:firstLine="480"/>
        <w:jc w:val="left"/>
      </w:pPr>
      <w:r>
        <w:rPr/>
        <w:t>4、对于接受联合体形式的谈判且供应商是联合体的，则联合体各成员都应当提交本资格证明文件。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left"/>
      </w:pPr>
    </w:p>
    <w:p>
      <w:pPr>
        <w:pStyle w:val="null3"/>
        <w:jc w:val="left"/>
      </w:pPr>
      <w:r>
        <w:rPr/>
        <w:t xml:space="preserve"> </w:t>
      </w:r>
    </w:p>
    <w:p>
      <w:pPr>
        <w:pStyle w:val="null3"/>
        <w:jc w:val="center"/>
        <w:outlineLvl w:val="2"/>
      </w:pPr>
      <w:r>
        <w:rPr>
          <w:b/>
          <w:sz w:val="28"/>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（）法人（包括企业、事业单位和社会团体）的</w:t>
      </w:r>
    </w:p>
    <w:p>
      <w:pPr>
        <w:pStyle w:val="null3"/>
        <w:ind w:firstLine="480"/>
        <w:jc w:val="left"/>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（）法人（包括企业、事业单位和社会团体）的</w:t>
      </w:r>
    </w:p>
    <w:p>
      <w:pPr>
        <w:pStyle w:val="null3"/>
        <w:ind w:firstLine="480"/>
        <w:jc w:val="left"/>
      </w:pPr>
      <w:r>
        <w:rPr/>
        <w:t>现附上自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（）非法人（包括其他组织、自然人）的</w:t>
      </w:r>
    </w:p>
    <w:p>
      <w:pPr>
        <w:pStyle w:val="null3"/>
        <w:ind w:firstLine="480"/>
        <w:jc w:val="left"/>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left"/>
      </w:pPr>
    </w:p>
    <w:p>
      <w:pPr>
        <w:pStyle w:val="null3"/>
        <w:jc w:val="left"/>
      </w:pPr>
      <w:r>
        <w:rPr/>
        <w:t xml:space="preserve"> </w:t>
      </w:r>
    </w:p>
    <w:p>
      <w:pPr>
        <w:pStyle w:val="null3"/>
        <w:jc w:val="center"/>
        <w:outlineLvl w:val="2"/>
      </w:pPr>
      <w:r>
        <w:rPr>
          <w:b/>
          <w:sz w:val="28"/>
        </w:rPr>
        <w:t>附件3-8 具备履行合同所必需设备和专业技术能力证明材料</w:t>
      </w:r>
    </w:p>
    <w:p>
      <w:pPr>
        <w:pStyle w:val="null3"/>
        <w:jc w:val="center"/>
        <w:outlineLvl w:val="1"/>
      </w:pPr>
      <w:r>
        <w:rPr>
          <w:b/>
          <w:sz w:val="36"/>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附件3-9 信用记录查询结果</w:t>
      </w:r>
    </w:p>
    <w:p>
      <w:pPr>
        <w:pStyle w:val="null3"/>
        <w:ind w:firstLine="480"/>
        <w:jc w:val="left"/>
      </w:pPr>
      <w:r>
        <w:rPr/>
        <w:t>1、由谈判小组通过网站查询并打印供应商的信用记录。</w:t>
      </w:r>
    </w:p>
    <w:p>
      <w:pPr>
        <w:pStyle w:val="null3"/>
        <w:ind w:firstLine="480"/>
        <w:jc w:val="left"/>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p>
    <w:p>
      <w:pPr>
        <w:pStyle w:val="null3"/>
        <w:jc w:val="left"/>
      </w:pPr>
      <w:r>
        <w:rPr/>
        <w:t xml:space="preserve"> </w:t>
      </w:r>
    </w:p>
    <w:p>
      <w:pPr>
        <w:pStyle w:val="null3"/>
        <w:jc w:val="center"/>
        <w:outlineLvl w:val="2"/>
      </w:pPr>
      <w:r>
        <w:rPr>
          <w:b/>
          <w:sz w:val="28"/>
        </w:rPr>
        <w:t>附件3-10 联合体协议</w:t>
      </w:r>
    </w:p>
    <w:p>
      <w:pPr>
        <w:pStyle w:val="null3"/>
        <w:jc w:val="center"/>
      </w:pPr>
      <w:r>
        <w:rPr>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jc w:val="left"/>
      </w:pPr>
      <w:r>
        <w:rPr/>
        <w:t>一、联合体各方应承担的工作和义务具体如下：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t>2、联合体各方约定由（填写“牵头方的全称”）代表联合体办理谈判保证金事宜。</w:t>
      </w:r>
    </w:p>
    <w:p>
      <w:pPr>
        <w:pStyle w:val="null3"/>
        <w:ind w:firstLine="480"/>
        <w:jc w:val="left"/>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份，联合体各方各执一份，响应文件中提交一份。</w:t>
      </w:r>
    </w:p>
    <w:p>
      <w:pPr>
        <w:pStyle w:val="null3"/>
        <w:ind w:firstLine="480"/>
        <w:jc w:val="left"/>
      </w:pPr>
      <w:r>
        <w:rPr/>
        <w:t>（以下无正文）</w:t>
      </w:r>
      <w:r>
        <w:br/>
      </w:r>
      <w:r>
        <w:br/>
      </w:r>
    </w:p>
    <w:p>
      <w:pPr>
        <w:pStyle w:val="null3"/>
        <w:ind w:firstLine="480"/>
        <w:jc w:val="left"/>
      </w:pPr>
      <w:r>
        <w:rPr/>
        <w:t>牵头方：</w:t>
      </w:r>
      <w:r>
        <w:rPr>
          <w:u w:val="single"/>
        </w:rPr>
        <w:t>（全称并加盖单位公章）</w:t>
      </w:r>
    </w:p>
    <w:p>
      <w:pPr>
        <w:pStyle w:val="null3"/>
        <w:ind w:firstLine="480"/>
        <w:jc w:val="left"/>
      </w:pPr>
      <w:r>
        <w:rPr/>
        <w:t>供应商代表：</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供应商代表：</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供应商代表：</w:t>
      </w:r>
      <w:r>
        <w:rPr>
          <w:u w:val="single"/>
        </w:rPr>
        <w:t>（签字或盖章）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1、若谈判文件规定接受联合体形式且供应商为联合体的，则供应商应提供本协议；否则无须提供。</w:t>
      </w:r>
    </w:p>
    <w:p>
      <w:pPr>
        <w:pStyle w:val="null3"/>
        <w:ind w:firstLine="480"/>
        <w:jc w:val="left"/>
      </w:pPr>
      <w:r>
        <w:rPr/>
        <w:t>2、本协议中的供应商代表如果不是竞争性谈判须知中定义的“单位负责人”，则还必须提供“单位负责人授权书”。</w:t>
      </w:r>
    </w:p>
    <w:p>
      <w:pPr>
        <w:pStyle w:val="null3"/>
        <w:ind w:firstLine="480"/>
        <w:jc w:val="left"/>
      </w:pPr>
      <w:r>
        <w:rPr/>
        <w:t>3、在以联合体形式落实中小企业预留份额项目中，供应商除了要提供《中小企业声明函》，还需提供本协议。</w:t>
      </w:r>
    </w:p>
    <w:p>
      <w:pPr>
        <w:pStyle w:val="null3"/>
        <w:jc w:val="left"/>
      </w:pPr>
    </w:p>
    <w:p>
      <w:pPr>
        <w:pStyle w:val="null3"/>
        <w:jc w:val="left"/>
      </w:pPr>
      <w:r>
        <w:rPr/>
        <w:t xml:space="preserve"> </w:t>
      </w:r>
    </w:p>
    <w:p>
      <w:pPr>
        <w:pStyle w:val="null3"/>
        <w:jc w:val="center"/>
        <w:outlineLvl w:val="2"/>
      </w:pPr>
      <w:r>
        <w:rPr>
          <w:b/>
          <w:sz w:val="28"/>
        </w:rPr>
        <w:t>附件3-11分包意向协议（若有）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1.谈判文件接受合同分包且供应商拟将合同分包的，应提供本协议；否则无须提供。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p>
    <w:p>
      <w:pPr>
        <w:pStyle w:val="null3"/>
        <w:jc w:val="left"/>
      </w:pPr>
      <w:r>
        <w:rPr/>
        <w:t xml:space="preserve"> </w:t>
      </w:r>
    </w:p>
    <w:p>
      <w:pPr>
        <w:pStyle w:val="null3"/>
        <w:jc w:val="center"/>
        <w:outlineLvl w:val="2"/>
      </w:pPr>
      <w:r>
        <w:rPr>
          <w:b/>
          <w:sz w:val="28"/>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r>
        <w:br/>
      </w:r>
      <w:r>
        <w:br/>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w:t>
      </w:r>
    </w:p>
    <w:p>
      <w:pPr>
        <w:pStyle w:val="null3"/>
        <w:ind w:firstLine="480"/>
        <w:jc w:val="left"/>
      </w:pPr>
      <w:r>
        <w:rPr/>
        <w:t>2、请供应商根据实际情况如实声明，否则视为提供虚假材料。</w:t>
      </w:r>
    </w:p>
    <w:p>
      <w:pPr>
        <w:pStyle w:val="null3"/>
        <w:jc w:val="left"/>
      </w:pPr>
    </w:p>
    <w:p>
      <w:pPr>
        <w:pStyle w:val="null3"/>
        <w:jc w:val="left"/>
      </w:pPr>
      <w:r>
        <w:rPr/>
        <w:t xml:space="preserve"> </w:t>
      </w:r>
    </w:p>
    <w:p>
      <w:pPr>
        <w:pStyle w:val="null3"/>
        <w:jc w:val="center"/>
        <w:outlineLvl w:val="2"/>
      </w:pPr>
      <w:r>
        <w:rPr>
          <w:b/>
          <w:sz w:val="28"/>
        </w:rPr>
        <w:t>附件3-13 其它资格证明文件</w:t>
      </w:r>
    </w:p>
    <w:p>
      <w:pPr>
        <w:pStyle w:val="null3"/>
        <w:jc w:val="center"/>
        <w:outlineLvl w:val="1"/>
      </w:pPr>
      <w:r>
        <w:rPr>
          <w:b/>
          <w:sz w:val="36"/>
        </w:rPr>
        <w:t>（如果有的话）</w:t>
      </w:r>
    </w:p>
    <w:p>
      <w:pPr>
        <w:pStyle w:val="null3"/>
        <w:ind w:firstLine="480"/>
        <w:jc w:val="left"/>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t>2、若谈判文件规定接受联合体形式且供应商为联合体的，涉及联合体成员的其它资格证明文件在此处提供相关证明材料，并加盖供应商单位公章。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附件4 谈判保证金凭证</w:t>
      </w:r>
    </w:p>
    <w:p>
      <w:pPr>
        <w:pStyle w:val="null3"/>
        <w:jc w:val="center"/>
      </w:pPr>
      <w:r>
        <w:rPr/>
        <w:t>编制说明</w:t>
      </w:r>
    </w:p>
    <w:p>
      <w:pPr>
        <w:pStyle w:val="null3"/>
        <w:ind w:firstLine="480"/>
        <w:jc w:val="left"/>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2、谈判保证金是否已提交按照谈判文件规定执行。</w:t>
      </w:r>
    </w:p>
    <w:p>
      <w:pPr>
        <w:pStyle w:val="null3"/>
        <w:jc w:val="left"/>
      </w:pPr>
    </w:p>
    <w:p>
      <w:pPr>
        <w:pStyle w:val="null3"/>
        <w:jc w:val="left"/>
      </w:pPr>
      <w:r>
        <w:rPr/>
        <w:t xml:space="preserve"> </w:t>
      </w:r>
    </w:p>
    <w:p>
      <w:pPr>
        <w:pStyle w:val="null3"/>
        <w:jc w:val="center"/>
        <w:outlineLvl w:val="2"/>
      </w:pPr>
      <w:r>
        <w:rPr>
          <w:b/>
          <w:sz w:val="28"/>
        </w:rPr>
        <w:t>附件5：技术、服务和商务响应表</w:t>
      </w:r>
    </w:p>
    <w:p>
      <w:pPr>
        <w:pStyle w:val="null3"/>
        <w:jc w:val="center"/>
        <w:outlineLvl w:val="2"/>
      </w:pPr>
      <w:r>
        <w:rPr>
          <w:b/>
          <w:sz w:val="28"/>
        </w:rPr>
        <w:t>附件5-1：技术和服务要求响应表</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jc w:val="left"/>
      </w:pPr>
    </w:p>
    <w:p>
      <w:pPr>
        <w:pStyle w:val="null3"/>
        <w:jc w:val="left"/>
      </w:pPr>
      <w:r>
        <w:rPr/>
        <w:t xml:space="preserve"> </w:t>
      </w:r>
    </w:p>
    <w:p>
      <w:pPr>
        <w:pStyle w:val="null3"/>
        <w:jc w:val="center"/>
        <w:outlineLvl w:val="2"/>
      </w:pPr>
      <w:r>
        <w:rPr>
          <w:b/>
          <w:sz w:val="28"/>
        </w:rPr>
        <w:t xml:space="preserve">附件5-2 商务条件和其它事项响应表 </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jc w:val="left"/>
      </w:pPr>
    </w:p>
    <w:p>
      <w:pPr>
        <w:pStyle w:val="null3"/>
        <w:jc w:val="left"/>
      </w:pPr>
      <w:r>
        <w:rPr/>
        <w:t xml:space="preserve"> </w:t>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t>2.如果没有特别要求的，供应商根据谈判文件的要求以及特点，提供相关技术、商务、服务响应承诺及资料，格式自拟。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附件7 供应商提交符合政府采购政策的证明材料</w:t>
      </w:r>
    </w:p>
    <w:p>
      <w:pPr>
        <w:pStyle w:val="null3"/>
        <w:jc w:val="center"/>
        <w:outlineLvl w:val="2"/>
      </w:pPr>
      <w:r>
        <w:rPr>
          <w:b/>
          <w:sz w:val="28"/>
        </w:rPr>
        <w:t>附件7-1-1 中小企业声明函（如果有的话）</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p>
    <w:p>
      <w:pPr>
        <w:pStyle w:val="null3"/>
        <w:jc w:val="left"/>
      </w:pPr>
      <w:r>
        <w:rPr/>
        <w:t xml:space="preserve"> </w:t>
      </w:r>
    </w:p>
    <w:p>
      <w:pPr>
        <w:pStyle w:val="null3"/>
        <w:ind w:firstLine="480"/>
        <w:jc w:val="left"/>
      </w:pPr>
      <w:r>
        <w:rPr/>
        <w:t>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p>
    <w:p>
      <w:pPr>
        <w:pStyle w:val="null3"/>
        <w:jc w:val="left"/>
      </w:pPr>
      <w:r>
        <w:rPr/>
        <w:t xml:space="preserve"> </w:t>
      </w:r>
    </w:p>
    <w:p>
      <w:pPr>
        <w:pStyle w:val="null3"/>
        <w:jc w:val="center"/>
        <w:outlineLvl w:val="2"/>
      </w:pPr>
      <w:r>
        <w:rPr>
          <w:b/>
          <w:sz w:val="28"/>
        </w:rPr>
        <w:t>附件7-1-2 残疾人福利性单位声明函（如果有的话）</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jc w:val="left"/>
      </w:pPr>
      <w:r>
        <w:rPr/>
        <w:t>（）由本供应商承建的</w:t>
      </w:r>
      <w:r>
        <w:rPr>
          <w:u w:val="single"/>
        </w:rPr>
        <w:t>（填写“所投采购包、品目号”）</w:t>
      </w:r>
      <w:r>
        <w:rPr/>
        <w:t>工程</w:t>
      </w:r>
    </w:p>
    <w:p>
      <w:pPr>
        <w:pStyle w:val="null3"/>
        <w:ind w:firstLine="480"/>
        <w:jc w:val="left"/>
      </w:pPr>
      <w:r>
        <w:rPr/>
        <w:t>（）由本供应商承接的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jc w:val="center"/>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jc w:val="left"/>
      </w:pPr>
    </w:p>
    <w:p>
      <w:pPr>
        <w:pStyle w:val="null3"/>
        <w:jc w:val="left"/>
      </w:pPr>
      <w:r>
        <w:rPr/>
        <w:t xml:space="preserve"> </w:t>
      </w:r>
    </w:p>
    <w:p>
      <w:pPr>
        <w:pStyle w:val="null3"/>
        <w:jc w:val="center"/>
        <w:outlineLvl w:val="2"/>
      </w:pPr>
      <w:r>
        <w:rPr>
          <w:b/>
          <w:sz w:val="28"/>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jc w:val="left"/>
      </w:pPr>
    </w:p>
    <w:p>
      <w:pPr>
        <w:pStyle w:val="null3"/>
        <w:jc w:val="left"/>
      </w:pPr>
      <w:r>
        <w:rPr/>
        <w:t xml:space="preserve"> </w:t>
      </w:r>
    </w:p>
    <w:p>
      <w:pPr>
        <w:pStyle w:val="null3"/>
        <w:jc w:val="center"/>
        <w:outlineLvl w:val="2"/>
      </w:pPr>
      <w:r>
        <w:rPr>
          <w:b/>
          <w:sz w:val="28"/>
        </w:rPr>
        <w:t>附件7-2优先类节能产品、环境标志产品价格扣除证明材料（如果有的话）</w:t>
      </w:r>
      <w:r>
        <w:br/>
      </w:r>
      <w:r>
        <w:br/>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1、对“节能、环境标志产品”计算价格扣除时，只依据响应文件提交的材料。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3.3供应商应按照谈判文件上表要求认真统计、计算，否则谈判小组可不予认定。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r>
        <w:br/>
      </w:r>
      <w:r>
        <w:br/>
      </w:r>
    </w:p>
    <w:p>
      <w:pPr>
        <w:pStyle w:val="null3"/>
        <w:ind w:firstLine="480"/>
        <w:jc w:val="left"/>
      </w:pPr>
      <w:r>
        <w:rPr/>
        <w:t>供应商代表：</w:t>
      </w:r>
      <w:r>
        <w:rPr>
          <w:u w:val="single"/>
        </w:rPr>
        <w:t>（签字）</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jc w:val="left"/>
      </w:pPr>
    </w:p>
    <w:p>
      <w:pPr>
        <w:pStyle w:val="null3"/>
        <w:jc w:val="left"/>
      </w:pPr>
      <w:r>
        <w:rPr/>
        <w:t xml:space="preserve"> </w:t>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