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center"/>
        <w:rPr>
          <w:rFonts w:hint="eastAsia" w:ascii="宋体" w:hAnsi="宋体" w:cs="宋体"/>
          <w:sz w:val="24"/>
          <w:lang w:val="en-US" w:eastAsia="zh-Hans"/>
        </w:rPr>
      </w:pPr>
      <w:r>
        <w:rPr>
          <w:rFonts w:hint="eastAsia" w:ascii="宋体" w:hAnsi="宋体" w:cs="宋体"/>
          <w:sz w:val="24"/>
          <w:lang w:eastAsia="zh-CN"/>
        </w:rPr>
        <w:t>交通银行股份有限公司茂名分行律师库入围项目</w:t>
      </w:r>
      <w:r>
        <w:rPr>
          <w:rFonts w:hint="eastAsia" w:ascii="宋体" w:hAnsi="宋体" w:cs="宋体"/>
          <w:sz w:val="24"/>
          <w:lang w:val="en-US" w:eastAsia="zh-Hans"/>
        </w:rPr>
        <w:t>招标公告</w:t>
      </w:r>
    </w:p>
    <w:p>
      <w:pPr>
        <w:numPr>
          <w:ilvl w:val="0"/>
          <w:numId w:val="0"/>
        </w:numPr>
        <w:spacing w:line="360" w:lineRule="auto"/>
        <w:jc w:val="center"/>
        <w:rPr>
          <w:rFonts w:hint="default" w:ascii="宋体" w:hAnsi="宋体" w:cs="宋体"/>
          <w:sz w:val="24"/>
        </w:rPr>
      </w:pPr>
      <w:r>
        <w:rPr>
          <w:rFonts w:hint="default" w:ascii="宋体" w:hAnsi="宋体" w:cs="宋体"/>
          <w:sz w:val="24"/>
          <w:lang w:eastAsia="zh-Hans"/>
        </w:rPr>
        <w:t>【</w:t>
      </w:r>
      <w:r>
        <w:rPr>
          <w:rFonts w:hint="eastAsia" w:ascii="宋体" w:hAnsi="宋体" w:cs="宋体"/>
          <w:sz w:val="24"/>
          <w:lang w:val="en-US" w:eastAsia="zh-Hans"/>
        </w:rPr>
        <w:t>项目编号</w:t>
      </w:r>
      <w:r>
        <w:rPr>
          <w:rFonts w:hint="default" w:ascii="宋体" w:hAnsi="宋体" w:cs="宋体"/>
          <w:sz w:val="24"/>
          <w:lang w:eastAsia="zh-Hans"/>
        </w:rPr>
        <w:t>：</w:t>
      </w:r>
      <w:r>
        <w:rPr>
          <w:rFonts w:hint="eastAsia" w:ascii="宋体" w:hAnsi="宋体" w:cs="宋体"/>
          <w:sz w:val="24"/>
          <w:lang w:eastAsia="zh-CN"/>
        </w:rPr>
        <w:t>1210-2340YDZB6549</w:t>
      </w:r>
      <w:r>
        <w:rPr>
          <w:rFonts w:hint="eastAsia" w:ascii="宋体" w:hAnsi="宋体" w:cs="宋体"/>
          <w:sz w:val="24"/>
        </w:rPr>
        <w:t>/</w:t>
      </w:r>
      <w:r>
        <w:rPr>
          <w:rFonts w:hint="eastAsia" w:ascii="宋体" w:hAnsi="宋体" w:cs="宋体"/>
          <w:sz w:val="24"/>
          <w:lang w:eastAsia="zh-CN"/>
        </w:rPr>
        <w:t>CGXM44199923070006</w:t>
      </w:r>
      <w:r>
        <w:rPr>
          <w:rFonts w:hint="default" w:ascii="宋体" w:hAnsi="宋体" w:cs="宋体"/>
          <w:sz w:val="24"/>
          <w:lang w:eastAsia="zh-CN"/>
        </w:rPr>
        <w:t>】</w:t>
      </w:r>
    </w:p>
    <w:p>
      <w:pPr>
        <w:spacing w:before="120" w:beforeLines="50" w:line="360" w:lineRule="auto"/>
        <w:ind w:firstLine="480" w:firstLineChars="200"/>
        <w:rPr>
          <w:rFonts w:ascii="宋体" w:hAnsi="宋体" w:cs="宋体"/>
          <w:sz w:val="24"/>
        </w:rPr>
      </w:pPr>
      <w:r>
        <w:rPr>
          <w:rFonts w:hint="eastAsia" w:ascii="宋体" w:hAnsi="宋体" w:cs="宋体"/>
          <w:sz w:val="24"/>
        </w:rPr>
        <w:t>广东有德招标采购有限公司受交通银行股份有限公司广东省分行的委托，就</w:t>
      </w:r>
      <w:r>
        <w:rPr>
          <w:rFonts w:hint="eastAsia" w:ascii="宋体" w:hAnsi="宋体" w:cs="宋体"/>
          <w:sz w:val="24"/>
          <w:lang w:eastAsia="zh-CN"/>
        </w:rPr>
        <w:t>交通银行股份有限公司茂名分行律师库入围项目</w:t>
      </w:r>
      <w:r>
        <w:rPr>
          <w:rFonts w:hint="eastAsia" w:ascii="宋体" w:hAnsi="宋体" w:cs="宋体"/>
          <w:sz w:val="24"/>
        </w:rPr>
        <w:t>进行公开招标采购，欢迎符合资格条件的供应商投标。</w:t>
      </w:r>
    </w:p>
    <w:p>
      <w:pPr>
        <w:numPr>
          <w:ilvl w:val="0"/>
          <w:numId w:val="1"/>
        </w:numPr>
        <w:spacing w:line="360" w:lineRule="auto"/>
        <w:rPr>
          <w:rFonts w:ascii="宋体" w:hAnsi="宋体" w:cs="宋体"/>
          <w:sz w:val="24"/>
        </w:rPr>
      </w:pPr>
      <w:r>
        <w:rPr>
          <w:rFonts w:hint="eastAsia" w:ascii="宋体" w:hAnsi="宋体" w:cs="宋体"/>
          <w:sz w:val="24"/>
        </w:rPr>
        <w:t>招标项目编号：</w:t>
      </w:r>
      <w:r>
        <w:rPr>
          <w:rFonts w:hint="eastAsia" w:ascii="宋体" w:hAnsi="宋体" w:cs="宋体"/>
          <w:sz w:val="24"/>
          <w:lang w:eastAsia="zh-CN"/>
        </w:rPr>
        <w:t>1210-2340YDZB6549</w:t>
      </w:r>
      <w:r>
        <w:rPr>
          <w:rFonts w:hint="eastAsia" w:ascii="宋体" w:hAnsi="宋体" w:cs="宋体"/>
          <w:sz w:val="24"/>
        </w:rPr>
        <w:t>/</w:t>
      </w:r>
      <w:r>
        <w:rPr>
          <w:rFonts w:hint="eastAsia" w:ascii="宋体" w:hAnsi="宋体" w:cs="宋体"/>
          <w:sz w:val="24"/>
          <w:lang w:eastAsia="zh-CN"/>
        </w:rPr>
        <w:t>CGXM44199923070006</w:t>
      </w:r>
    </w:p>
    <w:p>
      <w:pPr>
        <w:numPr>
          <w:ilvl w:val="0"/>
          <w:numId w:val="1"/>
        </w:numPr>
        <w:spacing w:line="360" w:lineRule="auto"/>
        <w:rPr>
          <w:rFonts w:ascii="宋体" w:hAnsi="宋体" w:cs="宋体"/>
          <w:sz w:val="24"/>
        </w:rPr>
      </w:pPr>
      <w:r>
        <w:rPr>
          <w:rFonts w:hint="eastAsia" w:ascii="宋体" w:hAnsi="宋体" w:cs="宋体"/>
          <w:sz w:val="24"/>
        </w:rPr>
        <w:t>招标项目名称：</w:t>
      </w:r>
      <w:r>
        <w:rPr>
          <w:rFonts w:hint="eastAsia" w:ascii="宋体" w:hAnsi="宋体" w:cs="宋体"/>
          <w:sz w:val="24"/>
          <w:lang w:eastAsia="zh-CN"/>
        </w:rPr>
        <w:t>交通银行股份有限公司茂名分行律师库入围项目</w:t>
      </w:r>
    </w:p>
    <w:p>
      <w:pPr>
        <w:numPr>
          <w:ilvl w:val="0"/>
          <w:numId w:val="1"/>
        </w:numPr>
        <w:spacing w:line="360" w:lineRule="auto"/>
        <w:rPr>
          <w:rFonts w:ascii="宋体" w:hAnsi="宋体" w:cs="宋体"/>
          <w:sz w:val="24"/>
        </w:rPr>
      </w:pPr>
      <w:r>
        <w:rPr>
          <w:rFonts w:hint="eastAsia" w:ascii="宋体" w:hAnsi="宋体" w:cs="宋体"/>
          <w:sz w:val="24"/>
        </w:rPr>
        <w:t>招标项目内容及需求</w:t>
      </w:r>
    </w:p>
    <w:p>
      <w:pPr>
        <w:numPr>
          <w:ilvl w:val="0"/>
          <w:numId w:val="2"/>
        </w:numPr>
        <w:tabs>
          <w:tab w:val="left" w:pos="840"/>
          <w:tab w:val="left" w:pos="1080"/>
        </w:tabs>
        <w:spacing w:line="360" w:lineRule="auto"/>
        <w:rPr>
          <w:rFonts w:ascii="宋体" w:hAnsi="宋体"/>
          <w:sz w:val="24"/>
        </w:rPr>
      </w:pPr>
      <w:r>
        <w:rPr>
          <w:rFonts w:hint="eastAsia" w:ascii="宋体" w:hAnsi="宋体"/>
          <w:sz w:val="24"/>
        </w:rPr>
        <w:t>项目内容：</w:t>
      </w:r>
    </w:p>
    <w:tbl>
      <w:tblPr>
        <w:tblStyle w:val="4"/>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7"/>
        <w:gridCol w:w="3015"/>
        <w:gridCol w:w="1957"/>
        <w:gridCol w:w="2546"/>
      </w:tblGrid>
      <w:tr>
        <w:trPr>
          <w:trHeight w:val="340" w:hRule="atLeast"/>
          <w:jc w:val="center"/>
        </w:trPr>
        <w:tc>
          <w:tcPr>
            <w:tcW w:w="585" w:type="pct"/>
            <w:tcBorders>
              <w:left w:val="single" w:color="auto" w:sz="4" w:space="0"/>
            </w:tcBorders>
            <w:shd w:val="clear" w:color="auto" w:fill="D7D7D7"/>
            <w:vAlign w:val="center"/>
          </w:tcPr>
          <w:p>
            <w:pPr>
              <w:spacing w:line="440" w:lineRule="exact"/>
              <w:jc w:val="center"/>
              <w:rPr>
                <w:rFonts w:ascii="宋体" w:hAnsi="宋体"/>
                <w:b/>
                <w:bCs/>
                <w:sz w:val="24"/>
              </w:rPr>
            </w:pPr>
            <w:r>
              <w:rPr>
                <w:rFonts w:hint="eastAsia" w:ascii="宋体" w:hAnsi="宋体"/>
                <w:b/>
                <w:bCs/>
                <w:sz w:val="24"/>
              </w:rPr>
              <w:t>包组号</w:t>
            </w:r>
          </w:p>
        </w:tc>
        <w:tc>
          <w:tcPr>
            <w:tcW w:w="1770" w:type="pct"/>
            <w:tcBorders>
              <w:left w:val="single" w:color="auto" w:sz="4" w:space="0"/>
            </w:tcBorders>
            <w:shd w:val="clear" w:color="auto" w:fill="D7D7D7"/>
            <w:vAlign w:val="center"/>
          </w:tcPr>
          <w:p>
            <w:pPr>
              <w:spacing w:line="440" w:lineRule="exact"/>
              <w:jc w:val="center"/>
              <w:rPr>
                <w:rFonts w:ascii="宋体" w:hAnsi="宋体"/>
                <w:b/>
                <w:bCs/>
                <w:sz w:val="24"/>
              </w:rPr>
            </w:pPr>
            <w:r>
              <w:rPr>
                <w:rFonts w:hint="eastAsia" w:ascii="宋体" w:hAnsi="宋体" w:cs="宋体"/>
                <w:b/>
                <w:sz w:val="24"/>
                <w:lang w:val="zh-CN"/>
              </w:rPr>
              <w:t>招标</w:t>
            </w:r>
            <w:r>
              <w:rPr>
                <w:rFonts w:hint="eastAsia" w:ascii="宋体" w:hAnsi="宋体"/>
                <w:b/>
                <w:bCs/>
                <w:sz w:val="24"/>
              </w:rPr>
              <w:t>内容</w:t>
            </w:r>
          </w:p>
        </w:tc>
        <w:tc>
          <w:tcPr>
            <w:tcW w:w="1149" w:type="pct"/>
            <w:shd w:val="clear" w:color="auto" w:fill="D7D7D7"/>
            <w:vAlign w:val="center"/>
          </w:tcPr>
          <w:p>
            <w:pPr>
              <w:jc w:val="center"/>
              <w:rPr>
                <w:rFonts w:ascii="宋体" w:hAnsi="宋体"/>
                <w:b/>
                <w:bCs/>
                <w:sz w:val="24"/>
              </w:rPr>
            </w:pPr>
            <w:r>
              <w:rPr>
                <w:rFonts w:hint="eastAsia" w:ascii="宋体" w:hAnsi="宋体" w:cs="宋体"/>
                <w:b/>
                <w:sz w:val="24"/>
              </w:rPr>
              <w:t>入围供应商数量</w:t>
            </w:r>
          </w:p>
        </w:tc>
        <w:tc>
          <w:tcPr>
            <w:tcW w:w="1494" w:type="pct"/>
            <w:shd w:val="clear" w:color="auto" w:fill="D7D7D7"/>
            <w:vAlign w:val="center"/>
          </w:tcPr>
          <w:p>
            <w:pPr>
              <w:jc w:val="center"/>
              <w:rPr>
                <w:rFonts w:ascii="宋体" w:hAnsi="宋体"/>
                <w:b/>
                <w:bCs/>
                <w:sz w:val="24"/>
              </w:rPr>
            </w:pPr>
            <w:r>
              <w:rPr>
                <w:rFonts w:hint="eastAsia" w:ascii="宋体" w:hAnsi="宋体" w:cs="宋体"/>
                <w:b/>
                <w:sz w:val="24"/>
              </w:rPr>
              <w:t>服务期</w:t>
            </w:r>
          </w:p>
        </w:tc>
      </w:tr>
      <w:tr>
        <w:trPr>
          <w:trHeight w:val="567" w:hRule="atLeast"/>
          <w:jc w:val="center"/>
        </w:trPr>
        <w:tc>
          <w:tcPr>
            <w:tcW w:w="585" w:type="pct"/>
            <w:tcBorders>
              <w:lef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1</w:t>
            </w:r>
          </w:p>
        </w:tc>
        <w:tc>
          <w:tcPr>
            <w:tcW w:w="1770" w:type="pct"/>
            <w:tcBorders>
              <w:left w:val="single" w:color="auto" w:sz="4" w:space="0"/>
            </w:tcBorders>
            <w:vAlign w:val="center"/>
          </w:tcPr>
          <w:p>
            <w:pPr>
              <w:spacing w:line="440" w:lineRule="exact"/>
              <w:jc w:val="center"/>
              <w:rPr>
                <w:rFonts w:hint="eastAsia" w:ascii="宋体" w:hAnsi="宋体" w:eastAsia="宋体"/>
                <w:sz w:val="24"/>
                <w:lang w:eastAsia="zh-CN"/>
              </w:rPr>
            </w:pPr>
            <w:r>
              <w:rPr>
                <w:rFonts w:hint="eastAsia" w:ascii="宋体" w:hAnsi="宋体"/>
                <w:sz w:val="24"/>
                <w:lang w:eastAsia="zh-CN"/>
              </w:rPr>
              <w:t>茂名分行诉讼业务律师分库</w:t>
            </w:r>
          </w:p>
        </w:tc>
        <w:tc>
          <w:tcPr>
            <w:tcW w:w="1149" w:type="pct"/>
            <w:vAlign w:val="center"/>
          </w:tcPr>
          <w:p>
            <w:pPr>
              <w:spacing w:line="440" w:lineRule="exact"/>
              <w:jc w:val="center"/>
              <w:rPr>
                <w:rFonts w:ascii="宋体" w:hAnsi="宋体"/>
                <w:sz w:val="24"/>
              </w:rPr>
            </w:pPr>
            <w:r>
              <w:rPr>
                <w:rFonts w:hint="eastAsia" w:ascii="宋体" w:hAnsi="宋体"/>
                <w:sz w:val="24"/>
              </w:rPr>
              <w:t>最多不超过5家</w:t>
            </w:r>
          </w:p>
        </w:tc>
        <w:tc>
          <w:tcPr>
            <w:tcW w:w="1494" w:type="pct"/>
            <w:vMerge w:val="restart"/>
            <w:vAlign w:val="center"/>
          </w:tcPr>
          <w:p>
            <w:pPr>
              <w:spacing w:line="440" w:lineRule="exact"/>
              <w:jc w:val="center"/>
              <w:rPr>
                <w:rFonts w:ascii="宋体" w:hAnsi="宋体"/>
                <w:sz w:val="24"/>
              </w:rPr>
            </w:pPr>
            <w:r>
              <w:rPr>
                <w:rFonts w:hint="eastAsia" w:ascii="宋体" w:hAnsi="宋体"/>
                <w:sz w:val="24"/>
              </w:rPr>
              <w:t>自合同签订之日起三年，合同</w:t>
            </w:r>
            <w:r>
              <w:rPr>
                <w:rFonts w:hint="eastAsia" w:ascii="宋体" w:hAnsi="宋体"/>
                <w:sz w:val="24"/>
                <w:lang w:eastAsia="zh-CN"/>
              </w:rPr>
              <w:t>一签三年</w:t>
            </w:r>
            <w:r>
              <w:rPr>
                <w:rFonts w:ascii="宋体" w:hAnsi="宋体"/>
                <w:sz w:val="24"/>
              </w:rPr>
              <w:t>。</w:t>
            </w:r>
          </w:p>
        </w:tc>
      </w:tr>
      <w:tr>
        <w:trPr>
          <w:trHeight w:val="567" w:hRule="atLeast"/>
          <w:jc w:val="center"/>
        </w:trPr>
        <w:tc>
          <w:tcPr>
            <w:tcW w:w="585" w:type="pct"/>
            <w:tcBorders>
              <w:left w:val="single" w:color="auto" w:sz="4" w:space="0"/>
            </w:tcBorders>
            <w:vAlign w:val="center"/>
          </w:tcPr>
          <w:p>
            <w:pPr>
              <w:spacing w:line="440" w:lineRule="exact"/>
              <w:jc w:val="center"/>
              <w:rPr>
                <w:rFonts w:ascii="宋体" w:hAnsi="宋体" w:cs="宋体"/>
                <w:sz w:val="24"/>
              </w:rPr>
            </w:pPr>
            <w:r>
              <w:rPr>
                <w:rFonts w:hint="eastAsia" w:ascii="宋体" w:hAnsi="宋体" w:cs="宋体"/>
                <w:sz w:val="24"/>
              </w:rPr>
              <w:t>2</w:t>
            </w:r>
          </w:p>
        </w:tc>
        <w:tc>
          <w:tcPr>
            <w:tcW w:w="1770" w:type="pct"/>
            <w:tcBorders>
              <w:left w:val="single" w:color="auto" w:sz="4" w:space="0"/>
            </w:tcBorders>
            <w:vAlign w:val="center"/>
          </w:tcPr>
          <w:p>
            <w:pPr>
              <w:spacing w:line="440" w:lineRule="exact"/>
              <w:jc w:val="center"/>
              <w:rPr>
                <w:rFonts w:hint="eastAsia" w:ascii="宋体" w:hAnsi="宋体" w:eastAsia="宋体" w:cs="宋体"/>
                <w:sz w:val="24"/>
                <w:lang w:eastAsia="zh-CN"/>
              </w:rPr>
            </w:pPr>
            <w:r>
              <w:rPr>
                <w:rFonts w:hint="eastAsia" w:ascii="宋体" w:hAnsi="宋体" w:cs="宋体"/>
                <w:sz w:val="24"/>
                <w:lang w:eastAsia="zh-CN"/>
              </w:rPr>
              <w:t>茂名分行非诉业务律师分库</w:t>
            </w:r>
          </w:p>
        </w:tc>
        <w:tc>
          <w:tcPr>
            <w:tcW w:w="1149" w:type="pct"/>
            <w:vAlign w:val="center"/>
          </w:tcPr>
          <w:p>
            <w:pPr>
              <w:spacing w:line="440" w:lineRule="exact"/>
              <w:jc w:val="center"/>
              <w:rPr>
                <w:rFonts w:ascii="宋体" w:hAnsi="宋体"/>
                <w:sz w:val="24"/>
              </w:rPr>
            </w:pPr>
            <w:r>
              <w:rPr>
                <w:rFonts w:hint="eastAsia" w:ascii="宋体" w:hAnsi="宋体"/>
                <w:sz w:val="24"/>
              </w:rPr>
              <w:t>最多不超过3家</w:t>
            </w:r>
          </w:p>
        </w:tc>
        <w:tc>
          <w:tcPr>
            <w:tcW w:w="1494" w:type="pct"/>
            <w:vMerge w:val="continue"/>
            <w:vAlign w:val="center"/>
          </w:tcPr>
          <w:p>
            <w:pPr>
              <w:spacing w:line="440" w:lineRule="exact"/>
              <w:jc w:val="center"/>
              <w:rPr>
                <w:rFonts w:ascii="宋体" w:hAnsi="宋体"/>
                <w:sz w:val="24"/>
              </w:rPr>
            </w:pPr>
          </w:p>
        </w:tc>
      </w:tr>
    </w:tbl>
    <w:p>
      <w:pPr>
        <w:numPr>
          <w:ilvl w:val="0"/>
          <w:numId w:val="2"/>
        </w:numPr>
        <w:tabs>
          <w:tab w:val="left" w:pos="1092"/>
        </w:tabs>
        <w:spacing w:before="120" w:beforeLines="50" w:line="360" w:lineRule="auto"/>
        <w:rPr>
          <w:rFonts w:ascii="宋体" w:hAnsi="宋体" w:cs="宋体"/>
          <w:iCs/>
          <w:sz w:val="24"/>
        </w:rPr>
      </w:pPr>
      <w:r>
        <w:rPr>
          <w:rFonts w:hint="eastAsia" w:ascii="宋体" w:hAnsi="宋体" w:cs="宋体"/>
          <w:color w:val="000000" w:themeColor="text1"/>
          <w:sz w:val="24"/>
          <w14:textFill>
            <w14:solidFill>
              <w14:schemeClr w14:val="tx1"/>
            </w14:solidFill>
          </w14:textFill>
        </w:rPr>
        <w:t>招标项目服务要求：详见本招标文件第三章《用户需求书》</w:t>
      </w:r>
      <w:r>
        <w:rPr>
          <w:rFonts w:hint="eastAsia" w:ascii="宋体" w:hAnsi="宋体" w:cs="宋体"/>
          <w:iCs/>
          <w:sz w:val="24"/>
        </w:rPr>
        <w:t>。</w:t>
      </w:r>
    </w:p>
    <w:p>
      <w:pPr>
        <w:numPr>
          <w:ilvl w:val="0"/>
          <w:numId w:val="2"/>
        </w:numPr>
        <w:tabs>
          <w:tab w:val="left" w:pos="1092"/>
        </w:tabs>
        <w:spacing w:line="360" w:lineRule="auto"/>
        <w:rPr>
          <w:rFonts w:ascii="宋体" w:hAnsi="宋体" w:cs="宋体"/>
          <w:iCs/>
          <w:sz w:val="24"/>
        </w:rPr>
      </w:pPr>
      <w:r>
        <w:rPr>
          <w:rFonts w:hint="eastAsia" w:ascii="宋体" w:hAnsi="宋体" w:cs="宋体"/>
          <w:sz w:val="24"/>
          <w:lang w:val="zh-CN"/>
        </w:rPr>
        <w:t>除包组有特殊要求外，招标文件所规定的条款均适用于所有包组。投标人须以包组为单位对包组内的所有服务进行整体投标，任何只对其中一部分内容进行的投标都被视为无效投标。本项目允许兼投兼中。</w:t>
      </w:r>
    </w:p>
    <w:p>
      <w:pPr>
        <w:numPr>
          <w:ilvl w:val="0"/>
          <w:numId w:val="1"/>
        </w:numPr>
        <w:spacing w:line="360" w:lineRule="auto"/>
        <w:rPr>
          <w:rFonts w:ascii="宋体" w:hAnsi="宋体" w:cs="宋体"/>
          <w:sz w:val="24"/>
        </w:rPr>
      </w:pPr>
      <w:r>
        <w:rPr>
          <w:rFonts w:hint="eastAsia" w:ascii="宋体" w:hAnsi="宋体" w:cs="宋体"/>
          <w:sz w:val="24"/>
        </w:rPr>
        <w:t>供应商资格：</w:t>
      </w:r>
    </w:p>
    <w:p>
      <w:pPr>
        <w:numPr>
          <w:ilvl w:val="0"/>
          <w:numId w:val="3"/>
        </w:numPr>
        <w:spacing w:line="360" w:lineRule="auto"/>
        <w:ind w:left="-60" w:firstLine="48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投标人的资格能力要求（适用于各包组）：</w:t>
      </w:r>
    </w:p>
    <w:p>
      <w:pPr>
        <w:numPr>
          <w:ilvl w:val="0"/>
          <w:numId w:val="4"/>
        </w:numPr>
        <w:adjustRightInd w:val="0"/>
        <w:snapToGrid w:val="0"/>
        <w:spacing w:before="100" w:beforeAutospacing="1" w:after="100" w:afterAutospacing="1" w:line="360" w:lineRule="auto"/>
        <w:ind w:left="0" w:firstLine="480" w:firstLineChars="200"/>
        <w:contextualSpacing/>
        <w:jc w:val="left"/>
        <w:textAlignment w:val="baseline"/>
        <w:rPr>
          <w:rFonts w:ascii="宋体" w:hAnsi="宋体" w:cs="宋体"/>
          <w:sz w:val="24"/>
        </w:rPr>
      </w:pPr>
      <w:r>
        <w:rPr>
          <w:rFonts w:hint="eastAsia" w:ascii="宋体" w:hAnsi="宋体" w:cs="宋体"/>
          <w:sz w:val="24"/>
          <w:lang w:eastAsia="zh-CN"/>
        </w:rPr>
        <w:t>投标人须为具有独立承担民事责任能力的、在茂名市合法注册并有效存续三年以上的法人或者其他组织，具有有效的律师事务执业资格并经年度考核合格。（提供①有关司法部门颁发的《律师事务所执业许可证》或《律师事务所分所执业许可证》或相关证明文件复印件；②“律师事务所年度检查考核记录”页，如因执业许可证正在年审或换证中导致相关考核记录无法判断有效性的，须提供官方证明材料或出具情况说明函并加盖公章），总所与分所不得同时参与投标</w:t>
      </w:r>
      <w:r>
        <w:rPr>
          <w:rFonts w:ascii="宋体" w:hAnsi="宋体" w:cs="宋体"/>
          <w:sz w:val="24"/>
        </w:rPr>
        <w:t>；</w:t>
      </w:r>
    </w:p>
    <w:p>
      <w:pPr>
        <w:numPr>
          <w:ilvl w:val="0"/>
          <w:numId w:val="4"/>
        </w:numPr>
        <w:adjustRightInd w:val="0"/>
        <w:snapToGrid w:val="0"/>
        <w:spacing w:before="100" w:beforeAutospacing="1" w:after="100" w:afterAutospacing="1" w:line="360" w:lineRule="auto"/>
        <w:ind w:left="0" w:firstLine="480" w:firstLineChars="200"/>
        <w:contextualSpacing/>
        <w:jc w:val="left"/>
        <w:textAlignment w:val="baseline"/>
        <w:rPr>
          <w:rFonts w:ascii="宋体" w:hAnsi="宋体" w:cs="宋体"/>
          <w:sz w:val="24"/>
        </w:rPr>
      </w:pPr>
      <w:r>
        <w:rPr>
          <w:rFonts w:hint="eastAsia" w:ascii="宋体" w:hAnsi="宋体" w:cs="宋体"/>
          <w:sz w:val="24"/>
          <w:lang w:eastAsia="zh-CN"/>
        </w:rPr>
        <w:t>执业人数须在5人（含）以上（提供当地律师协会或全国律师职业诚信信息公示平台网页“律所信息”人员信息截图或执业人员律师执业证等相关证明材料）</w:t>
      </w:r>
      <w:r>
        <w:rPr>
          <w:rFonts w:ascii="宋体" w:hAnsi="宋体" w:cs="宋体"/>
          <w:sz w:val="24"/>
        </w:rPr>
        <w:t>；</w:t>
      </w:r>
    </w:p>
    <w:p>
      <w:pPr>
        <w:numPr>
          <w:ilvl w:val="0"/>
          <w:numId w:val="4"/>
        </w:numPr>
        <w:adjustRightInd w:val="0"/>
        <w:snapToGrid w:val="0"/>
        <w:spacing w:before="100" w:beforeAutospacing="1" w:after="100" w:afterAutospacing="1" w:line="360" w:lineRule="auto"/>
        <w:ind w:left="0" w:firstLine="480" w:firstLineChars="200"/>
        <w:contextualSpacing/>
        <w:jc w:val="left"/>
        <w:textAlignment w:val="baseline"/>
        <w:rPr>
          <w:rFonts w:ascii="宋体" w:hAnsi="宋体" w:cs="宋体"/>
          <w:sz w:val="24"/>
        </w:rPr>
      </w:pPr>
      <w:r>
        <w:rPr>
          <w:rFonts w:hint="eastAsia" w:ascii="宋体" w:hAnsi="宋体" w:cs="宋体"/>
          <w:sz w:val="24"/>
          <w:lang w:eastAsia="zh-CN"/>
        </w:rPr>
        <w:t>投标人应保证完全遵守招标人有关安全保密条例，并保守招标人的商业机密</w:t>
      </w:r>
      <w:r>
        <w:rPr>
          <w:rFonts w:hint="eastAsia" w:ascii="宋体" w:hAnsi="宋体" w:cs="宋体"/>
          <w:sz w:val="24"/>
        </w:rPr>
        <w:t>（提供承诺函）</w:t>
      </w:r>
      <w:r>
        <w:rPr>
          <w:rFonts w:ascii="宋体" w:hAnsi="宋体" w:cs="宋体"/>
          <w:sz w:val="24"/>
        </w:rPr>
        <w:t>；</w:t>
      </w:r>
    </w:p>
    <w:p>
      <w:pPr>
        <w:numPr>
          <w:ilvl w:val="0"/>
          <w:numId w:val="4"/>
        </w:numPr>
        <w:adjustRightInd w:val="0"/>
        <w:snapToGrid w:val="0"/>
        <w:spacing w:before="100" w:beforeAutospacing="1" w:after="100" w:afterAutospacing="1" w:line="360" w:lineRule="auto"/>
        <w:ind w:left="0" w:firstLine="480" w:firstLineChars="200"/>
        <w:contextualSpacing/>
        <w:jc w:val="left"/>
        <w:textAlignment w:val="baseline"/>
        <w:rPr>
          <w:rFonts w:ascii="宋体" w:hAnsi="宋体" w:cs="宋体"/>
          <w:sz w:val="24"/>
          <w:highlight w:val="none"/>
        </w:rPr>
      </w:pPr>
      <w:r>
        <w:rPr>
          <w:rFonts w:hint="eastAsia" w:ascii="宋体" w:hAnsi="宋体" w:cs="宋体"/>
          <w:sz w:val="24"/>
          <w:highlight w:val="none"/>
          <w:lang w:eastAsia="zh-CN"/>
        </w:rPr>
        <w:t>招标人使用投标人提供的服务时，不存在任何不合法的情形，也不存在任何已知的与第三方专利权、著作权、商标权或工业设计权相关的任何争议。如果有任何因招标人使用投标人提供的服务而提起的侵权指控，投标人将依法承担全部责任</w:t>
      </w:r>
      <w:r>
        <w:rPr>
          <w:rFonts w:hint="eastAsia" w:ascii="宋体" w:hAnsi="宋体" w:cs="宋体"/>
          <w:sz w:val="24"/>
          <w:highlight w:val="none"/>
        </w:rPr>
        <w:t>（提供承诺函）</w:t>
      </w:r>
      <w:r>
        <w:rPr>
          <w:rFonts w:ascii="宋体" w:hAnsi="宋体" w:cs="宋体"/>
          <w:sz w:val="24"/>
          <w:highlight w:val="none"/>
        </w:rPr>
        <w:t>；</w:t>
      </w:r>
    </w:p>
    <w:p>
      <w:pPr>
        <w:numPr>
          <w:ilvl w:val="0"/>
          <w:numId w:val="4"/>
        </w:numPr>
        <w:adjustRightInd w:val="0"/>
        <w:snapToGrid w:val="0"/>
        <w:spacing w:before="100" w:beforeAutospacing="1" w:after="100" w:afterAutospacing="1" w:line="360" w:lineRule="auto"/>
        <w:ind w:left="0" w:firstLine="480" w:firstLineChars="200"/>
        <w:contextualSpacing/>
        <w:jc w:val="left"/>
        <w:textAlignment w:val="baseline"/>
        <w:rPr>
          <w:rFonts w:ascii="宋体" w:hAnsi="宋体" w:cs="宋体"/>
          <w:sz w:val="24"/>
          <w:highlight w:val="none"/>
        </w:rPr>
      </w:pPr>
      <w:r>
        <w:rPr>
          <w:rFonts w:hint="eastAsia" w:ascii="宋体" w:hAnsi="宋体" w:cs="宋体"/>
          <w:sz w:val="24"/>
          <w:highlight w:val="none"/>
          <w:lang w:eastAsia="zh-CN"/>
        </w:rPr>
        <w:t>投标人不得将本项目招标内容在投标人律师事务所成员所以外进行分包、转包</w:t>
      </w:r>
      <w:r>
        <w:rPr>
          <w:rFonts w:hint="eastAsia" w:ascii="宋体" w:hAnsi="宋体" w:cs="宋体"/>
          <w:sz w:val="24"/>
          <w:highlight w:val="none"/>
        </w:rPr>
        <w:t>（提供承诺函）</w:t>
      </w:r>
      <w:r>
        <w:rPr>
          <w:rFonts w:ascii="宋体" w:hAnsi="宋体" w:cs="宋体"/>
          <w:sz w:val="24"/>
          <w:highlight w:val="none"/>
        </w:rPr>
        <w:t>；</w:t>
      </w:r>
    </w:p>
    <w:p>
      <w:pPr>
        <w:numPr>
          <w:ilvl w:val="0"/>
          <w:numId w:val="4"/>
        </w:numPr>
        <w:adjustRightInd w:val="0"/>
        <w:snapToGrid w:val="0"/>
        <w:spacing w:before="100" w:beforeAutospacing="1" w:after="100" w:afterAutospacing="1" w:line="360" w:lineRule="auto"/>
        <w:ind w:left="0" w:firstLine="480" w:firstLineChars="200"/>
        <w:contextualSpacing/>
        <w:jc w:val="left"/>
        <w:textAlignment w:val="baseline"/>
        <w:rPr>
          <w:rFonts w:ascii="宋体" w:hAnsi="宋体" w:cs="宋体"/>
          <w:sz w:val="24"/>
        </w:rPr>
      </w:pPr>
      <w:r>
        <w:rPr>
          <w:rFonts w:hint="eastAsia" w:ascii="宋体" w:hAnsi="宋体" w:cs="宋体"/>
          <w:sz w:val="24"/>
          <w:lang w:eastAsia="zh-CN"/>
        </w:rPr>
        <w:t>投标人须在法律和财务上独立、合法运作并独立于招标人和代理机构，与招标人为本项目所委托的代理机构或其附属机构没有直接或间接的关联</w:t>
      </w:r>
      <w:r>
        <w:rPr>
          <w:rFonts w:hint="eastAsia" w:ascii="宋体" w:hAnsi="宋体" w:cs="宋体"/>
          <w:sz w:val="24"/>
        </w:rPr>
        <w:t>（提供承诺函）</w:t>
      </w:r>
      <w:r>
        <w:rPr>
          <w:rFonts w:ascii="宋体" w:hAnsi="宋体" w:cs="宋体"/>
          <w:sz w:val="24"/>
        </w:rPr>
        <w:t>；</w:t>
      </w:r>
    </w:p>
    <w:p>
      <w:pPr>
        <w:numPr>
          <w:ilvl w:val="0"/>
          <w:numId w:val="4"/>
        </w:numPr>
        <w:adjustRightInd w:val="0"/>
        <w:snapToGrid w:val="0"/>
        <w:spacing w:before="100" w:beforeAutospacing="1" w:after="100" w:afterAutospacing="1" w:line="360" w:lineRule="auto"/>
        <w:ind w:left="0" w:firstLine="480" w:firstLineChars="200"/>
        <w:contextualSpacing/>
        <w:jc w:val="left"/>
        <w:textAlignment w:val="baseline"/>
        <w:rPr>
          <w:rFonts w:ascii="宋体" w:hAnsi="宋体" w:cs="宋体"/>
          <w:sz w:val="24"/>
        </w:rPr>
      </w:pPr>
      <w:r>
        <w:rPr>
          <w:rFonts w:hint="eastAsia" w:ascii="宋体" w:hAnsi="宋体" w:cs="宋体"/>
          <w:sz w:val="24"/>
          <w:lang w:eastAsia="zh-CN"/>
        </w:rPr>
        <w:t>遵守注册地国家/地区法律法规，经营活动中未出现严重违法失信记录</w:t>
      </w:r>
      <w:r>
        <w:rPr>
          <w:rFonts w:hint="eastAsia" w:ascii="宋体" w:hAnsi="宋体" w:cs="宋体"/>
          <w:sz w:val="24"/>
        </w:rPr>
        <w:t>（提供承诺函）</w:t>
      </w:r>
      <w:r>
        <w:rPr>
          <w:rFonts w:ascii="宋体" w:hAnsi="宋体" w:cs="宋体"/>
          <w:sz w:val="24"/>
        </w:rPr>
        <w:t>；</w:t>
      </w:r>
    </w:p>
    <w:p>
      <w:pPr>
        <w:numPr>
          <w:ilvl w:val="0"/>
          <w:numId w:val="4"/>
        </w:numPr>
        <w:adjustRightInd w:val="0"/>
        <w:snapToGrid w:val="0"/>
        <w:spacing w:before="100" w:beforeAutospacing="1" w:after="100" w:afterAutospacing="1" w:line="360" w:lineRule="auto"/>
        <w:ind w:left="0" w:firstLine="480" w:firstLineChars="200"/>
        <w:contextualSpacing/>
        <w:jc w:val="left"/>
        <w:textAlignment w:val="baseline"/>
        <w:rPr>
          <w:rFonts w:ascii="宋体" w:hAnsi="宋体" w:cs="宋体"/>
          <w:sz w:val="24"/>
        </w:rPr>
      </w:pPr>
      <w:r>
        <w:rPr>
          <w:rFonts w:hint="eastAsia" w:ascii="宋体" w:hAnsi="宋体" w:cs="宋体"/>
          <w:sz w:val="24"/>
          <w:lang w:eastAsia="zh-CN"/>
        </w:rPr>
        <w:t>投标人具有良好的商业信誉，近3年内未因违约或违法行为被交通银行取消投标资格，且没有被清理退出交通银行集中采购供应商库的记录，如果被列入交通银行供应商黑名单的，将取消其投标资格</w:t>
      </w:r>
      <w:r>
        <w:rPr>
          <w:rFonts w:hint="eastAsia" w:ascii="宋体" w:hAnsi="宋体" w:cs="宋体"/>
          <w:sz w:val="24"/>
        </w:rPr>
        <w:t>（提供承诺函）；</w:t>
      </w:r>
    </w:p>
    <w:p>
      <w:pPr>
        <w:numPr>
          <w:ilvl w:val="0"/>
          <w:numId w:val="4"/>
        </w:numPr>
        <w:adjustRightInd w:val="0"/>
        <w:snapToGrid w:val="0"/>
        <w:spacing w:before="100" w:beforeAutospacing="1" w:after="100" w:afterAutospacing="1" w:line="360" w:lineRule="auto"/>
        <w:ind w:left="0" w:firstLine="480" w:firstLineChars="200"/>
        <w:contextualSpacing/>
        <w:jc w:val="left"/>
        <w:textAlignment w:val="baseline"/>
        <w:rPr>
          <w:rFonts w:ascii="宋体" w:hAnsi="宋体" w:cs="宋体"/>
          <w:sz w:val="24"/>
        </w:rPr>
      </w:pPr>
      <w:r>
        <w:rPr>
          <w:rFonts w:hint="eastAsia" w:ascii="宋体" w:hAnsi="宋体" w:cs="宋体"/>
          <w:sz w:val="24"/>
          <w:lang w:eastAsia="zh-CN"/>
        </w:rPr>
        <w:t>在参加本项目的前3年内，投标人无重大违法、违规行为，与招标人无经济纠纷</w:t>
      </w:r>
      <w:r>
        <w:rPr>
          <w:rFonts w:hint="eastAsia" w:ascii="宋体" w:hAnsi="宋体" w:cs="宋体"/>
          <w:sz w:val="24"/>
        </w:rPr>
        <w:t>（提供《投标人资格声明函》）；</w:t>
      </w:r>
    </w:p>
    <w:p>
      <w:pPr>
        <w:numPr>
          <w:ilvl w:val="0"/>
          <w:numId w:val="4"/>
        </w:numPr>
        <w:adjustRightInd w:val="0"/>
        <w:snapToGrid w:val="0"/>
        <w:spacing w:before="100" w:beforeAutospacing="1" w:after="100" w:afterAutospacing="1" w:line="360" w:lineRule="auto"/>
        <w:ind w:left="0" w:firstLine="480" w:firstLineChars="200"/>
        <w:contextualSpacing/>
        <w:jc w:val="left"/>
        <w:textAlignment w:val="baseline"/>
        <w:rPr>
          <w:rFonts w:ascii="宋体" w:hAnsi="宋体" w:cs="宋体"/>
          <w:sz w:val="24"/>
        </w:rPr>
      </w:pPr>
      <w:r>
        <w:rPr>
          <w:rFonts w:hint="eastAsia" w:ascii="宋体" w:hAnsi="宋体" w:cs="宋体"/>
          <w:sz w:val="24"/>
          <w:lang w:eastAsia="zh-CN"/>
        </w:rPr>
        <w:t>具有良好的商业信誉和健全的财务会计制度</w:t>
      </w:r>
      <w:r>
        <w:rPr>
          <w:rFonts w:hint="eastAsia" w:ascii="宋体" w:hAnsi="宋体" w:cs="宋体"/>
          <w:sz w:val="24"/>
        </w:rPr>
        <w:t>（提供《投标人资格声明函》）；</w:t>
      </w:r>
    </w:p>
    <w:p>
      <w:pPr>
        <w:numPr>
          <w:ilvl w:val="0"/>
          <w:numId w:val="4"/>
        </w:numPr>
        <w:adjustRightInd w:val="0"/>
        <w:snapToGrid w:val="0"/>
        <w:spacing w:before="100" w:beforeAutospacing="1" w:after="100" w:afterAutospacing="1" w:line="360" w:lineRule="auto"/>
        <w:ind w:left="0" w:firstLine="480" w:firstLineChars="200"/>
        <w:contextualSpacing/>
        <w:jc w:val="left"/>
        <w:textAlignment w:val="baseline"/>
        <w:rPr>
          <w:rFonts w:ascii="宋体" w:hAnsi="宋体" w:cs="宋体"/>
          <w:sz w:val="24"/>
        </w:rPr>
      </w:pPr>
      <w:r>
        <w:rPr>
          <w:rFonts w:hint="eastAsia" w:ascii="宋体" w:hAnsi="宋体" w:cs="宋体"/>
          <w:sz w:val="24"/>
          <w:lang w:eastAsia="zh-CN"/>
        </w:rPr>
        <w:t>具有履行合同所必需的设备和专业技术能力</w:t>
      </w:r>
      <w:r>
        <w:rPr>
          <w:rFonts w:hint="eastAsia" w:ascii="宋体" w:hAnsi="宋体" w:cs="宋体"/>
          <w:sz w:val="24"/>
        </w:rPr>
        <w:t>（提供《投标人资格声明函》）；</w:t>
      </w:r>
    </w:p>
    <w:p>
      <w:pPr>
        <w:numPr>
          <w:ilvl w:val="0"/>
          <w:numId w:val="4"/>
        </w:numPr>
        <w:adjustRightInd w:val="0"/>
        <w:snapToGrid w:val="0"/>
        <w:spacing w:before="100" w:beforeAutospacing="1" w:after="100" w:afterAutospacing="1" w:line="360" w:lineRule="auto"/>
        <w:ind w:left="0" w:firstLine="480" w:firstLineChars="200"/>
        <w:contextualSpacing/>
        <w:jc w:val="left"/>
        <w:textAlignment w:val="baseline"/>
        <w:rPr>
          <w:rFonts w:ascii="宋体" w:hAnsi="宋体" w:cs="宋体"/>
          <w:sz w:val="24"/>
        </w:rPr>
      </w:pPr>
      <w:r>
        <w:rPr>
          <w:rFonts w:hint="eastAsia" w:ascii="宋体" w:hAnsi="宋体" w:cs="宋体"/>
          <w:sz w:val="24"/>
          <w:lang w:eastAsia="zh-CN"/>
        </w:rPr>
        <w:t>具有依法缴纳税收和社会保障资金的良好记录</w:t>
      </w:r>
      <w:r>
        <w:rPr>
          <w:rFonts w:hint="eastAsia" w:ascii="宋体" w:hAnsi="宋体" w:cs="宋体"/>
          <w:sz w:val="24"/>
        </w:rPr>
        <w:t>（提供《投标人资格声明函》）；</w:t>
      </w:r>
    </w:p>
    <w:p>
      <w:pPr>
        <w:numPr>
          <w:ilvl w:val="0"/>
          <w:numId w:val="4"/>
        </w:numPr>
        <w:adjustRightInd w:val="0"/>
        <w:snapToGrid w:val="0"/>
        <w:spacing w:before="100" w:beforeAutospacing="1" w:after="100" w:afterAutospacing="1" w:line="360" w:lineRule="auto"/>
        <w:ind w:left="0" w:firstLine="480" w:firstLineChars="200"/>
        <w:contextualSpacing/>
        <w:jc w:val="left"/>
        <w:textAlignment w:val="baseline"/>
        <w:rPr>
          <w:rFonts w:ascii="宋体" w:hAnsi="宋体" w:cs="宋体"/>
          <w:sz w:val="24"/>
        </w:rPr>
      </w:pPr>
      <w:r>
        <w:rPr>
          <w:rFonts w:hint="eastAsia" w:ascii="宋体" w:hAnsi="宋体" w:cs="宋体"/>
          <w:sz w:val="24"/>
          <w:lang w:eastAsia="zh-CN"/>
        </w:rPr>
        <w:t>法律、行政法规规定的其他条件</w:t>
      </w:r>
      <w:r>
        <w:rPr>
          <w:rFonts w:hint="eastAsia" w:ascii="宋体" w:hAnsi="宋体" w:cs="宋体"/>
          <w:sz w:val="24"/>
        </w:rPr>
        <w:t>（提供《投标人资格声明函》）</w:t>
      </w:r>
      <w:r>
        <w:rPr>
          <w:rFonts w:ascii="宋体" w:hAnsi="宋体" w:cs="宋体"/>
          <w:sz w:val="24"/>
        </w:rPr>
        <w:t>；</w:t>
      </w:r>
    </w:p>
    <w:p>
      <w:pPr>
        <w:numPr>
          <w:ilvl w:val="0"/>
          <w:numId w:val="4"/>
        </w:numPr>
        <w:adjustRightInd w:val="0"/>
        <w:snapToGrid w:val="0"/>
        <w:spacing w:before="100" w:beforeAutospacing="1" w:after="100" w:afterAutospacing="1" w:line="360" w:lineRule="auto"/>
        <w:ind w:left="0" w:firstLine="480" w:firstLineChars="200"/>
        <w:contextualSpacing/>
        <w:jc w:val="left"/>
        <w:textAlignment w:val="baseline"/>
        <w:rPr>
          <w:rFonts w:ascii="宋体" w:hAnsi="宋体" w:cs="宋体"/>
          <w:sz w:val="24"/>
        </w:rPr>
      </w:pPr>
      <w:r>
        <w:rPr>
          <w:rFonts w:hint="eastAsia" w:ascii="宋体" w:hAnsi="宋体" w:cs="宋体"/>
          <w:sz w:val="24"/>
          <w:lang w:eastAsia="zh-CN"/>
        </w:rPr>
        <w:t>投标人的法定代表人或负责人与所参投的本采购项目各包组的其他投标人的法定代表人或负责人不为同一人且与其他投标人之间不存在控股、管理关系</w:t>
      </w:r>
      <w:r>
        <w:rPr>
          <w:rFonts w:hint="eastAsia" w:ascii="宋体" w:hAnsi="宋体" w:cs="宋体"/>
          <w:sz w:val="24"/>
        </w:rPr>
        <w:t>（提供《投标人资格声明函》）</w:t>
      </w:r>
      <w:r>
        <w:rPr>
          <w:rFonts w:ascii="宋体" w:hAnsi="宋体" w:cs="宋体"/>
          <w:sz w:val="24"/>
        </w:rPr>
        <w:t>；</w:t>
      </w:r>
    </w:p>
    <w:p>
      <w:pPr>
        <w:numPr>
          <w:ilvl w:val="0"/>
          <w:numId w:val="4"/>
        </w:numPr>
        <w:adjustRightInd w:val="0"/>
        <w:snapToGrid w:val="0"/>
        <w:spacing w:before="100" w:beforeAutospacing="1" w:after="100" w:afterAutospacing="1" w:line="360" w:lineRule="auto"/>
        <w:ind w:left="0" w:firstLine="480" w:firstLineChars="200"/>
        <w:contextualSpacing/>
        <w:jc w:val="left"/>
        <w:textAlignment w:val="baseline"/>
        <w:rPr>
          <w:rFonts w:hint="eastAsia" w:ascii="宋体" w:hAnsi="宋体" w:cs="宋体"/>
          <w:sz w:val="24"/>
        </w:rPr>
      </w:pPr>
      <w:r>
        <w:rPr>
          <w:rFonts w:hint="eastAsia" w:ascii="宋体" w:hAnsi="宋体" w:cs="宋体"/>
          <w:sz w:val="24"/>
          <w:lang w:eastAsia="zh-CN"/>
        </w:rPr>
        <w:t>最近三年投标人及其法定代表人/负责人未被列入“失信被执行人名单”；投标人未被列入“重大税收违法失信主体”或“经营异常名录”，以招标代理机构于投标截止日在“信用中国”网站进行查询为准，同时对信息查询记录和证据截图或下载存档；</w:t>
      </w:r>
    </w:p>
    <w:p>
      <w:pPr>
        <w:numPr>
          <w:ilvl w:val="0"/>
          <w:numId w:val="4"/>
        </w:numPr>
        <w:adjustRightInd w:val="0"/>
        <w:snapToGrid w:val="0"/>
        <w:spacing w:before="100" w:beforeAutospacing="1" w:after="100" w:afterAutospacing="1" w:line="360" w:lineRule="auto"/>
        <w:ind w:left="0" w:firstLine="480" w:firstLineChars="200"/>
        <w:contextualSpacing/>
        <w:jc w:val="left"/>
        <w:textAlignment w:val="baseline"/>
        <w:rPr>
          <w:rFonts w:hint="eastAsia" w:ascii="宋体" w:hAnsi="宋体" w:cs="宋体"/>
          <w:sz w:val="24"/>
        </w:rPr>
      </w:pPr>
      <w:r>
        <w:rPr>
          <w:rFonts w:hint="eastAsia" w:ascii="宋体" w:hAnsi="宋体" w:cs="宋体"/>
          <w:sz w:val="24"/>
          <w:lang w:eastAsia="zh-CN"/>
        </w:rPr>
        <w:t>最近三年投标人未被列入“政府采购严重违法失信行为”的记录名单，以招标代理机构于投标截止日在“中国政府采购网”网站进行查询为准，同时对信息查询记录和证据截图或下载存档；</w:t>
      </w:r>
    </w:p>
    <w:p>
      <w:pPr>
        <w:numPr>
          <w:ilvl w:val="0"/>
          <w:numId w:val="4"/>
        </w:numPr>
        <w:adjustRightInd w:val="0"/>
        <w:snapToGrid w:val="0"/>
        <w:spacing w:before="100" w:beforeAutospacing="1" w:after="100" w:afterAutospacing="1" w:line="360" w:lineRule="auto"/>
        <w:ind w:left="0" w:firstLine="480" w:firstLineChars="200"/>
        <w:contextualSpacing/>
        <w:jc w:val="left"/>
        <w:textAlignment w:val="baseline"/>
        <w:rPr>
          <w:rFonts w:hint="eastAsia" w:ascii="宋体" w:hAnsi="宋体" w:cs="宋体"/>
          <w:sz w:val="24"/>
        </w:rPr>
      </w:pPr>
      <w:r>
        <w:rPr>
          <w:rFonts w:hint="eastAsia" w:ascii="宋体" w:hAnsi="宋体" w:cs="宋体"/>
          <w:sz w:val="24"/>
          <w:lang w:eastAsia="zh-CN"/>
        </w:rPr>
        <w:t>最近三年投标人无行贿记录，以招标代理机构于投标截止日在“中国裁判文书网”网站查询结果为准，同时对信息查询记录和证据截图或下载存档；</w:t>
      </w:r>
    </w:p>
    <w:p>
      <w:pPr>
        <w:numPr>
          <w:ilvl w:val="0"/>
          <w:numId w:val="4"/>
        </w:numPr>
        <w:adjustRightInd w:val="0"/>
        <w:snapToGrid w:val="0"/>
        <w:spacing w:before="100" w:beforeAutospacing="1" w:after="100" w:afterAutospacing="1" w:line="360" w:lineRule="auto"/>
        <w:ind w:left="0" w:firstLine="480" w:firstLineChars="200"/>
        <w:contextualSpacing/>
        <w:jc w:val="left"/>
        <w:textAlignment w:val="baseline"/>
        <w:rPr>
          <w:rFonts w:ascii="宋体" w:hAnsi="宋体" w:cs="宋体"/>
          <w:sz w:val="24"/>
        </w:rPr>
      </w:pPr>
      <w:r>
        <w:rPr>
          <w:rFonts w:hint="eastAsia" w:ascii="宋体" w:hAnsi="宋体" w:cs="宋体"/>
          <w:sz w:val="24"/>
          <w:lang w:eastAsia="zh-CN"/>
        </w:rPr>
        <w:t>提供《合作供应商廉洁诚信承诺书》和《不参与围标串标承诺书》原件</w:t>
      </w:r>
      <w:r>
        <w:rPr>
          <w:rFonts w:hint="eastAsia" w:ascii="宋体" w:hAnsi="宋体" w:cs="宋体"/>
          <w:sz w:val="24"/>
        </w:rPr>
        <w:t>(详见投标文件格式)</w:t>
      </w:r>
      <w:r>
        <w:rPr>
          <w:rFonts w:hint="eastAsia" w:ascii="宋体" w:hAnsi="宋体" w:cs="宋体"/>
          <w:sz w:val="24"/>
          <w:lang w:eastAsia="zh-CN"/>
        </w:rPr>
        <w:t>；</w:t>
      </w:r>
    </w:p>
    <w:p>
      <w:pPr>
        <w:numPr>
          <w:ilvl w:val="0"/>
          <w:numId w:val="4"/>
        </w:numPr>
        <w:adjustRightInd w:val="0"/>
        <w:snapToGrid w:val="0"/>
        <w:spacing w:before="100" w:beforeAutospacing="1" w:after="100" w:afterAutospacing="1" w:line="360" w:lineRule="auto"/>
        <w:ind w:left="29" w:leftChars="14" w:firstLine="388" w:firstLineChars="162"/>
        <w:contextualSpacing/>
        <w:jc w:val="left"/>
        <w:textAlignment w:val="baseline"/>
        <w:rPr>
          <w:rFonts w:hint="eastAsia" w:ascii="宋体" w:hAnsi="宋体" w:cs="宋体"/>
          <w:sz w:val="24"/>
        </w:rPr>
      </w:pPr>
      <w:r>
        <w:rPr>
          <w:rFonts w:hint="eastAsia" w:ascii="宋体" w:hAnsi="宋体" w:cs="宋体"/>
          <w:sz w:val="24"/>
          <w:lang w:eastAsia="zh-CN"/>
        </w:rPr>
        <w:t>本项目不接受联合体投标，不允许任何形式的分包或转包</w:t>
      </w:r>
      <w:r>
        <w:rPr>
          <w:rFonts w:hint="eastAsia" w:ascii="宋体" w:hAnsi="宋体" w:cs="宋体"/>
          <w:sz w:val="24"/>
        </w:rPr>
        <w:t>（提供承诺函）</w:t>
      </w:r>
      <w:r>
        <w:rPr>
          <w:rFonts w:hint="eastAsia" w:ascii="宋体" w:hAnsi="宋体" w:cs="宋体"/>
          <w:sz w:val="24"/>
          <w:lang w:eastAsia="zh-CN"/>
        </w:rPr>
        <w:t>；</w:t>
      </w:r>
    </w:p>
    <w:p>
      <w:pPr>
        <w:numPr>
          <w:ilvl w:val="0"/>
          <w:numId w:val="4"/>
        </w:numPr>
        <w:adjustRightInd w:val="0"/>
        <w:snapToGrid w:val="0"/>
        <w:spacing w:before="100" w:beforeAutospacing="1" w:after="100" w:afterAutospacing="1" w:line="360" w:lineRule="auto"/>
        <w:ind w:left="29" w:leftChars="14" w:firstLine="388" w:firstLineChars="162"/>
        <w:contextualSpacing/>
        <w:jc w:val="left"/>
        <w:textAlignment w:val="baseline"/>
        <w:rPr>
          <w:rFonts w:hint="eastAsia" w:ascii="宋体" w:hAnsi="宋体" w:cs="宋体"/>
          <w:sz w:val="24"/>
        </w:rPr>
      </w:pPr>
      <w:r>
        <w:rPr>
          <w:rFonts w:hint="eastAsia" w:ascii="宋体" w:hAnsi="宋体" w:cs="宋体"/>
          <w:sz w:val="24"/>
        </w:rPr>
        <w:t>已办理报名并成功购买本招标文件的投标人。</w:t>
      </w:r>
    </w:p>
    <w:p>
      <w:pPr>
        <w:numPr>
          <w:ilvl w:val="0"/>
          <w:numId w:val="3"/>
        </w:numPr>
        <w:spacing w:line="360" w:lineRule="auto"/>
        <w:ind w:left="-60" w:firstLine="48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各包组资格要求</w:t>
      </w:r>
      <w:r>
        <w:rPr>
          <w:rFonts w:ascii="宋体" w:hAnsi="宋体"/>
          <w:b/>
          <w:bCs/>
          <w:color w:val="000000" w:themeColor="text1"/>
          <w:sz w:val="24"/>
          <w14:textFill>
            <w14:solidFill>
              <w14:schemeClr w14:val="tx1"/>
            </w14:solidFill>
          </w14:textFill>
        </w:rPr>
        <w:t>：</w:t>
      </w:r>
    </w:p>
    <w:p>
      <w:pPr>
        <w:pStyle w:val="2"/>
        <w:spacing w:after="0" w:line="360" w:lineRule="auto"/>
        <w:ind w:firstLine="480" w:firstLineChars="200"/>
        <w:rPr>
          <w:b/>
          <w:bCs/>
          <w:sz w:val="24"/>
          <w:szCs w:val="32"/>
        </w:rPr>
      </w:pPr>
      <w:r>
        <w:rPr>
          <w:rFonts w:hint="eastAsia"/>
          <w:b/>
          <w:bCs/>
          <w:sz w:val="24"/>
          <w:szCs w:val="32"/>
        </w:rPr>
        <w:t>包组一：</w:t>
      </w:r>
    </w:p>
    <w:p>
      <w:pPr>
        <w:numPr>
          <w:ilvl w:val="0"/>
          <w:numId w:val="5"/>
        </w:numPr>
        <w:adjustRightInd w:val="0"/>
        <w:snapToGrid w:val="0"/>
        <w:spacing w:line="360" w:lineRule="auto"/>
        <w:ind w:left="0" w:firstLine="480" w:firstLineChars="200"/>
        <w:contextualSpacing/>
        <w:jc w:val="left"/>
        <w:textAlignment w:val="baseline"/>
        <w:rPr>
          <w:rFonts w:ascii="宋体" w:hAnsi="宋体" w:cs="宋体"/>
          <w:sz w:val="24"/>
        </w:rPr>
      </w:pPr>
      <w:r>
        <w:rPr>
          <w:rFonts w:hint="eastAsia" w:ascii="宋体" w:hAnsi="宋体" w:cs="宋体"/>
          <w:sz w:val="24"/>
          <w:lang w:eastAsia="zh-CN"/>
        </w:rPr>
        <w:t>投标人法律服务团队服务人员要求（提供服务团队人员清单、服务团队人员律师执业证书复印件、学位证书复印件和相关证明文件）</w:t>
      </w:r>
      <w:r>
        <w:rPr>
          <w:rFonts w:hint="eastAsia" w:ascii="宋体" w:hAnsi="宋体" w:cs="宋体"/>
          <w:sz w:val="24"/>
        </w:rPr>
        <w:t>：</w:t>
      </w:r>
    </w:p>
    <w:p>
      <w:pPr>
        <w:pStyle w:val="2"/>
        <w:spacing w:after="0" w:line="360" w:lineRule="auto"/>
        <w:ind w:firstLine="480" w:firstLineChars="200"/>
        <w:rPr>
          <w:rFonts w:hint="eastAsia" w:ascii="宋体" w:hAnsi="宋体" w:eastAsia="宋体" w:cs="宋体"/>
          <w:sz w:val="24"/>
          <w:lang w:eastAsia="zh-CN"/>
        </w:rPr>
      </w:pPr>
      <w:r>
        <w:rPr>
          <w:rFonts w:hint="eastAsia" w:ascii="宋体" w:hAnsi="宋体" w:cs="宋体"/>
          <w:sz w:val="24"/>
          <w:lang w:eastAsia="zh-CN"/>
        </w:rPr>
        <w:t>投入本包组的服务团队（不含实习律师）不少于3人，服务团队应满足以下两个条件：①5年（含）以上从业经验人员不少于1人；②具有法学学士学位或以上人员不少于3人。</w:t>
      </w:r>
    </w:p>
    <w:p>
      <w:pPr>
        <w:numPr>
          <w:ilvl w:val="0"/>
          <w:numId w:val="5"/>
        </w:numPr>
        <w:adjustRightInd w:val="0"/>
        <w:snapToGrid w:val="0"/>
        <w:spacing w:line="360" w:lineRule="auto"/>
        <w:ind w:left="0" w:firstLine="480" w:firstLineChars="200"/>
        <w:contextualSpacing/>
        <w:jc w:val="left"/>
        <w:textAlignment w:val="baseline"/>
        <w:rPr>
          <w:rFonts w:ascii="宋体" w:hAnsi="宋体" w:cs="宋体"/>
          <w:sz w:val="24"/>
        </w:rPr>
      </w:pPr>
      <w:r>
        <w:rPr>
          <w:rFonts w:hint="eastAsia" w:ascii="宋体" w:hAnsi="宋体" w:cs="宋体"/>
          <w:sz w:val="24"/>
          <w:lang w:eastAsia="zh-CN"/>
        </w:rPr>
        <w:t>投标人2020年1月1日至今在最高人民法院、广东省高级人民法院、茂名市中级人民法院或茂名市基层人民法院（上述任一法院）有过金融案件诉讼代理、执行代理等相关胜诉或成功经验</w:t>
      </w:r>
      <w:r>
        <w:rPr>
          <w:rFonts w:hint="eastAsia" w:ascii="宋体" w:hAnsi="宋体" w:cs="宋体"/>
          <w:sz w:val="24"/>
        </w:rPr>
        <w:t>（提供判决书/裁定书复印件）。</w:t>
      </w:r>
    </w:p>
    <w:p>
      <w:pPr>
        <w:numPr>
          <w:ilvl w:val="0"/>
          <w:numId w:val="5"/>
        </w:numPr>
        <w:adjustRightInd w:val="0"/>
        <w:snapToGrid w:val="0"/>
        <w:spacing w:line="360" w:lineRule="auto"/>
        <w:ind w:left="0" w:firstLine="480" w:firstLineChars="200"/>
        <w:contextualSpacing/>
        <w:jc w:val="left"/>
        <w:textAlignment w:val="baseline"/>
        <w:rPr>
          <w:rFonts w:ascii="宋体" w:hAnsi="宋体" w:cs="宋体"/>
          <w:sz w:val="24"/>
        </w:rPr>
      </w:pPr>
      <w:r>
        <w:rPr>
          <w:rFonts w:hint="eastAsia" w:ascii="宋体" w:hAnsi="宋体" w:cs="宋体"/>
          <w:sz w:val="24"/>
        </w:rPr>
        <w:t>投标人2020年1月1日至今，至少满足以下一项条件的（提供合同或判决书或裁定书复印件等相关材料）：</w:t>
      </w:r>
    </w:p>
    <w:p>
      <w:pPr>
        <w:numPr>
          <w:ilvl w:val="0"/>
          <w:numId w:val="6"/>
        </w:numPr>
        <w:adjustRightInd w:val="0"/>
        <w:snapToGrid w:val="0"/>
        <w:spacing w:line="360" w:lineRule="auto"/>
        <w:contextualSpacing/>
        <w:jc w:val="left"/>
        <w:textAlignment w:val="baseline"/>
        <w:rPr>
          <w:rFonts w:hint="eastAsia" w:ascii="宋体" w:hAnsi="宋体" w:cs="宋体"/>
          <w:sz w:val="24"/>
        </w:rPr>
      </w:pPr>
      <w:r>
        <w:rPr>
          <w:rFonts w:hint="eastAsia" w:ascii="宋体" w:hAnsi="宋体" w:cs="宋体"/>
          <w:sz w:val="24"/>
          <w:lang w:eastAsia="zh-CN"/>
        </w:rPr>
        <w:t>拥有在金融案件代理中处理问题、追查有效资产、维护银行权益的经验和能力</w:t>
      </w:r>
      <w:r>
        <w:rPr>
          <w:rFonts w:hint="eastAsia" w:ascii="宋体" w:hAnsi="宋体" w:cs="宋体"/>
          <w:sz w:val="24"/>
        </w:rPr>
        <w:t>；</w:t>
      </w:r>
    </w:p>
    <w:p>
      <w:pPr>
        <w:numPr>
          <w:ilvl w:val="0"/>
          <w:numId w:val="6"/>
        </w:numPr>
        <w:adjustRightInd w:val="0"/>
        <w:snapToGrid w:val="0"/>
        <w:spacing w:line="360" w:lineRule="auto"/>
        <w:contextualSpacing/>
        <w:jc w:val="left"/>
        <w:textAlignment w:val="baseline"/>
        <w:rPr>
          <w:rFonts w:hint="eastAsia" w:ascii="宋体" w:hAnsi="宋体" w:cs="宋体"/>
          <w:sz w:val="24"/>
        </w:rPr>
      </w:pPr>
      <w:r>
        <w:rPr>
          <w:rFonts w:hint="eastAsia" w:ascii="宋体" w:hAnsi="宋体" w:cs="宋体"/>
          <w:sz w:val="24"/>
          <w:lang w:eastAsia="zh-CN"/>
        </w:rPr>
        <w:t>具备资本市场业务相关经验和能力，且在不良资产兼并重组、债转股、产业基金、化解债务基金等业务方面具有处置经验</w:t>
      </w:r>
      <w:r>
        <w:rPr>
          <w:rFonts w:hint="eastAsia" w:ascii="宋体" w:hAnsi="宋体" w:cs="宋体"/>
          <w:sz w:val="24"/>
        </w:rPr>
        <w:t>；</w:t>
      </w:r>
    </w:p>
    <w:p>
      <w:pPr>
        <w:numPr>
          <w:ilvl w:val="0"/>
          <w:numId w:val="6"/>
        </w:numPr>
        <w:adjustRightInd w:val="0"/>
        <w:snapToGrid w:val="0"/>
        <w:spacing w:line="360" w:lineRule="auto"/>
        <w:contextualSpacing/>
        <w:jc w:val="left"/>
        <w:textAlignment w:val="baseline"/>
        <w:rPr>
          <w:rFonts w:hint="eastAsia" w:ascii="宋体" w:hAnsi="宋体" w:cs="宋体"/>
          <w:sz w:val="24"/>
        </w:rPr>
      </w:pPr>
      <w:r>
        <w:rPr>
          <w:rFonts w:hint="eastAsia" w:ascii="宋体" w:hAnsi="宋体" w:cs="宋体"/>
          <w:sz w:val="24"/>
          <w:lang w:eastAsia="zh-CN"/>
        </w:rPr>
        <w:t>承办过贷款诈骗、骗贷、违法发放贷款罪等刑事案件，具有金融债权刑事处置经验和能力</w:t>
      </w:r>
      <w:r>
        <w:rPr>
          <w:rFonts w:hint="eastAsia" w:ascii="宋体" w:hAnsi="宋体" w:cs="宋体"/>
          <w:sz w:val="24"/>
        </w:rPr>
        <w:t>。</w:t>
      </w:r>
    </w:p>
    <w:p>
      <w:pPr>
        <w:numPr>
          <w:ilvl w:val="0"/>
          <w:numId w:val="6"/>
        </w:numPr>
        <w:adjustRightInd w:val="0"/>
        <w:snapToGrid w:val="0"/>
        <w:spacing w:line="360" w:lineRule="auto"/>
        <w:contextualSpacing/>
        <w:jc w:val="left"/>
        <w:textAlignment w:val="baseline"/>
        <w:rPr>
          <w:rFonts w:ascii="宋体" w:hAnsi="宋体" w:cs="宋体"/>
          <w:sz w:val="24"/>
        </w:rPr>
      </w:pPr>
      <w:r>
        <w:rPr>
          <w:rFonts w:hint="eastAsia" w:ascii="宋体" w:hAnsi="宋体" w:cs="宋体"/>
          <w:sz w:val="24"/>
          <w:lang w:eastAsia="zh-CN"/>
        </w:rPr>
        <w:t>具备代理银行批量（10件或以上）小额清收案件（金额500万元或以下）的处理经验和能力</w:t>
      </w:r>
      <w:r>
        <w:rPr>
          <w:rFonts w:hint="eastAsia" w:ascii="宋体" w:hAnsi="宋体" w:cs="宋体"/>
          <w:sz w:val="24"/>
        </w:rPr>
        <w:t>。</w:t>
      </w:r>
    </w:p>
    <w:p>
      <w:pPr>
        <w:pStyle w:val="2"/>
        <w:spacing w:after="0" w:line="360" w:lineRule="auto"/>
        <w:ind w:firstLine="480" w:firstLineChars="200"/>
        <w:rPr>
          <w:b/>
          <w:bCs/>
          <w:sz w:val="24"/>
          <w:szCs w:val="32"/>
        </w:rPr>
      </w:pPr>
      <w:r>
        <w:rPr>
          <w:rFonts w:hint="eastAsia"/>
          <w:b/>
          <w:bCs/>
          <w:sz w:val="24"/>
          <w:szCs w:val="32"/>
        </w:rPr>
        <w:t>包组二：</w:t>
      </w:r>
    </w:p>
    <w:p>
      <w:pPr>
        <w:numPr>
          <w:ilvl w:val="0"/>
          <w:numId w:val="7"/>
        </w:numPr>
        <w:adjustRightInd w:val="0"/>
        <w:snapToGrid w:val="0"/>
        <w:spacing w:line="360" w:lineRule="auto"/>
        <w:ind w:left="0" w:firstLine="480" w:firstLineChars="200"/>
        <w:contextualSpacing/>
        <w:jc w:val="left"/>
        <w:textAlignment w:val="baseline"/>
        <w:rPr>
          <w:rFonts w:ascii="宋体" w:hAnsi="宋体" w:cs="宋体"/>
          <w:sz w:val="24"/>
        </w:rPr>
      </w:pPr>
      <w:r>
        <w:rPr>
          <w:rFonts w:hint="eastAsia" w:ascii="宋体" w:hAnsi="宋体" w:cs="宋体"/>
          <w:sz w:val="24"/>
        </w:rPr>
        <w:t>投标人法律服务团队服务人员要求（提供服务团队人员清单、律师执业证书复印件和相关证明材料）：</w:t>
      </w:r>
    </w:p>
    <w:p>
      <w:pPr>
        <w:pStyle w:val="2"/>
        <w:spacing w:after="0" w:line="360" w:lineRule="auto"/>
        <w:ind w:firstLine="480" w:firstLineChars="200"/>
        <w:rPr>
          <w:rFonts w:hint="eastAsia" w:ascii="宋体" w:hAnsi="宋体" w:eastAsia="宋体" w:cs="宋体"/>
          <w:sz w:val="24"/>
          <w:lang w:eastAsia="zh-CN"/>
        </w:rPr>
      </w:pPr>
      <w:r>
        <w:rPr>
          <w:rFonts w:hint="eastAsia" w:ascii="宋体" w:hAnsi="宋体" w:cs="宋体"/>
          <w:sz w:val="24"/>
          <w:lang w:eastAsia="zh-CN"/>
        </w:rPr>
        <w:t>投入本包组的服务团队中须至少有1名合伙人或资深律师（资深律师指从事律师工作5年（含）以上）。其中，常年法律顾问事务的服务团队（不含实习律师）不少于3人，服务团队中须包含至少一名律所负责人或合伙人，主要服务律师为具备律师执业资格且具有2年（含）以上律师执业工作经验。</w:t>
      </w:r>
    </w:p>
    <w:p>
      <w:pPr>
        <w:numPr>
          <w:ilvl w:val="0"/>
          <w:numId w:val="7"/>
        </w:numPr>
        <w:adjustRightInd w:val="0"/>
        <w:snapToGrid w:val="0"/>
        <w:spacing w:line="360" w:lineRule="auto"/>
        <w:ind w:left="0" w:firstLine="480" w:firstLineChars="200"/>
        <w:contextualSpacing/>
        <w:jc w:val="left"/>
        <w:textAlignment w:val="baseline"/>
        <w:rPr>
          <w:rFonts w:ascii="宋体" w:hAnsi="宋体" w:cs="宋体"/>
          <w:sz w:val="24"/>
        </w:rPr>
      </w:pPr>
      <w:r>
        <w:rPr>
          <w:rFonts w:hint="eastAsia" w:ascii="宋体" w:hAnsi="宋体" w:cs="宋体"/>
          <w:sz w:val="24"/>
          <w:lang w:eastAsia="zh-CN"/>
        </w:rPr>
        <w:t>投标人2020年1月1日至今，同时满足以下条件的（提供合同复印件或法律意见书或判决书或裁定书等诉讼、非诉讼相关材料）</w:t>
      </w:r>
      <w:r>
        <w:rPr>
          <w:rFonts w:hint="eastAsia" w:ascii="宋体" w:hAnsi="宋体" w:cs="宋体"/>
          <w:sz w:val="24"/>
        </w:rPr>
        <w:t>：</w:t>
      </w:r>
    </w:p>
    <w:p>
      <w:pPr>
        <w:numPr>
          <w:ilvl w:val="0"/>
          <w:numId w:val="8"/>
        </w:numPr>
        <w:adjustRightInd w:val="0"/>
        <w:snapToGrid w:val="0"/>
        <w:spacing w:line="360" w:lineRule="auto"/>
        <w:contextualSpacing/>
        <w:jc w:val="left"/>
        <w:textAlignment w:val="baseline"/>
        <w:rPr>
          <w:rFonts w:hint="eastAsia" w:ascii="宋体" w:hAnsi="宋体" w:cs="宋体"/>
          <w:sz w:val="24"/>
        </w:rPr>
      </w:pPr>
      <w:r>
        <w:rPr>
          <w:rFonts w:hint="eastAsia" w:ascii="宋体" w:hAnsi="宋体" w:cs="宋体"/>
          <w:sz w:val="24"/>
          <w:lang w:eastAsia="zh-CN"/>
        </w:rPr>
        <w:t>投标人2020年1月1日至今拥有为银行金融机构或其下属分支机构提供涉及公司金融业务（含国际业务）、个人金融业务、同业金融业务、普惠金融业务、托管业务等业务，通过线下及线上（互联网）开展的银行产品与服务，其他涉及银行资产、负债及中间业务项下相关法律服务，以及消费者保护与投诉处理的经验（以上服务内容有其一即可）</w:t>
      </w:r>
      <w:r>
        <w:rPr>
          <w:rFonts w:hint="eastAsia" w:ascii="宋体" w:hAnsi="宋体" w:cs="宋体"/>
          <w:sz w:val="24"/>
        </w:rPr>
        <w:t xml:space="preserve">。 </w:t>
      </w:r>
    </w:p>
    <w:p>
      <w:pPr>
        <w:numPr>
          <w:ilvl w:val="0"/>
          <w:numId w:val="8"/>
        </w:numPr>
        <w:adjustRightInd w:val="0"/>
        <w:snapToGrid w:val="0"/>
        <w:spacing w:line="360" w:lineRule="auto"/>
        <w:contextualSpacing/>
        <w:jc w:val="left"/>
        <w:textAlignment w:val="baseline"/>
        <w:rPr>
          <w:rFonts w:hint="eastAsia" w:ascii="宋体" w:hAnsi="宋体" w:cs="宋体"/>
          <w:sz w:val="24"/>
        </w:rPr>
      </w:pPr>
      <w:r>
        <w:rPr>
          <w:rFonts w:hint="eastAsia" w:ascii="宋体" w:hAnsi="宋体" w:cs="宋体"/>
          <w:sz w:val="24"/>
          <w:lang w:eastAsia="zh-CN"/>
        </w:rPr>
        <w:t>投标人2020年1月1日至今拥有为银行金融机构或其下属分支机构提供人事及劳动用工关系（含劳动争议解决）、知识产权（包括商标、专利、著作权）、营业大楼/网点购置（租赁）与基建工程（包括新建、扩建、改建、装修和更新改造）及其他采购事项等诉讼、非诉讼法律服务的经验（以上服务内容有其一即可）</w:t>
      </w:r>
      <w:r>
        <w:rPr>
          <w:rFonts w:hint="eastAsia" w:ascii="宋体" w:hAnsi="宋体" w:cs="宋体"/>
          <w:sz w:val="24"/>
        </w:rPr>
        <w:t>。</w:t>
      </w:r>
    </w:p>
    <w:p>
      <w:pPr>
        <w:numPr>
          <w:ilvl w:val="0"/>
          <w:numId w:val="3"/>
        </w:numPr>
        <w:spacing w:line="360" w:lineRule="auto"/>
        <w:ind w:left="-60" w:firstLine="480"/>
        <w:rPr>
          <w:rFonts w:ascii="宋体" w:hAnsi="宋体"/>
          <w:b/>
          <w:bCs/>
          <w:color w:val="auto"/>
          <w:sz w:val="24"/>
        </w:rPr>
      </w:pPr>
      <w:r>
        <w:rPr>
          <w:rFonts w:hint="eastAsia" w:ascii="宋体" w:hAnsi="宋体"/>
          <w:b/>
          <w:bCs/>
          <w:color w:val="000000" w:themeColor="text1"/>
          <w:sz w:val="24"/>
          <w14:textFill>
            <w14:solidFill>
              <w14:schemeClr w14:val="tx1"/>
            </w14:solidFill>
          </w14:textFill>
        </w:rPr>
        <w:t>已办理投标登记并领购本项目招标文</w:t>
      </w:r>
      <w:r>
        <w:rPr>
          <w:rFonts w:hint="eastAsia" w:ascii="宋体" w:hAnsi="宋体"/>
          <w:b/>
          <w:bCs/>
          <w:color w:val="auto"/>
          <w:sz w:val="24"/>
        </w:rPr>
        <w:t>件，同时已完成交通银行供应商门户网站（https://bocom-gys.bankcomm.com）注册的投标人。</w:t>
      </w:r>
    </w:p>
    <w:p>
      <w:pPr>
        <w:numPr>
          <w:ilvl w:val="0"/>
          <w:numId w:val="1"/>
        </w:numPr>
        <w:spacing w:line="360" w:lineRule="auto"/>
        <w:rPr>
          <w:rFonts w:ascii="宋体" w:hAnsi="宋体" w:cs="宋体"/>
          <w:sz w:val="24"/>
        </w:rPr>
      </w:pPr>
      <w:r>
        <w:rPr>
          <w:rFonts w:hint="eastAsia" w:ascii="宋体" w:hAnsi="宋体" w:cs="宋体"/>
          <w:color w:val="auto"/>
          <w:sz w:val="24"/>
        </w:rPr>
        <w:t>符合资格的供应商应当在2023年</w:t>
      </w:r>
      <w:r>
        <w:rPr>
          <w:rFonts w:hint="default" w:ascii="宋体" w:hAnsi="宋体" w:cs="宋体"/>
          <w:color w:val="auto"/>
          <w:sz w:val="24"/>
          <w:lang w:eastAsia="zh-CN"/>
        </w:rPr>
        <w:t>7</w:t>
      </w:r>
      <w:r>
        <w:rPr>
          <w:rFonts w:hint="eastAsia" w:ascii="宋体" w:hAnsi="宋体" w:cs="宋体"/>
          <w:color w:val="auto"/>
          <w:sz w:val="24"/>
        </w:rPr>
        <w:t>月</w:t>
      </w:r>
      <w:r>
        <w:rPr>
          <w:rFonts w:hint="default" w:ascii="宋体" w:hAnsi="宋体" w:cs="宋体"/>
          <w:color w:val="auto"/>
          <w:sz w:val="24"/>
          <w:lang w:eastAsia="zh-CN"/>
        </w:rPr>
        <w:t>18</w:t>
      </w:r>
      <w:r>
        <w:rPr>
          <w:rFonts w:hint="eastAsia" w:ascii="宋体" w:hAnsi="宋体" w:cs="宋体"/>
          <w:color w:val="auto"/>
          <w:sz w:val="24"/>
        </w:rPr>
        <w:t>日至2023年</w:t>
      </w:r>
      <w:r>
        <w:rPr>
          <w:rFonts w:hint="default" w:ascii="宋体" w:hAnsi="宋体" w:cs="宋体"/>
          <w:color w:val="auto"/>
          <w:sz w:val="24"/>
          <w:lang w:eastAsia="zh-CN"/>
        </w:rPr>
        <w:t>7</w:t>
      </w:r>
      <w:r>
        <w:rPr>
          <w:rFonts w:hint="eastAsia" w:ascii="宋体" w:hAnsi="宋体" w:cs="宋体"/>
          <w:color w:val="auto"/>
          <w:sz w:val="24"/>
        </w:rPr>
        <w:t>月</w:t>
      </w:r>
      <w:r>
        <w:rPr>
          <w:rFonts w:hint="default" w:ascii="宋体" w:hAnsi="宋体" w:cs="宋体"/>
          <w:color w:val="auto"/>
          <w:sz w:val="24"/>
          <w:lang w:eastAsia="zh-CN"/>
        </w:rPr>
        <w:t>24</w:t>
      </w:r>
      <w:r>
        <w:rPr>
          <w:rFonts w:hint="eastAsia" w:ascii="宋体" w:hAnsi="宋体" w:cs="宋体"/>
          <w:color w:val="auto"/>
          <w:sz w:val="24"/>
        </w:rPr>
        <w:t>日期间（上午09:00至12:00,下午14:30至17:00，法定节假日除外）到广东有德招标采购有限公司（详细地址：广州市天河北路626号保利中宇广场A座25楼）购买招标文件，招标</w:t>
      </w:r>
      <w:r>
        <w:rPr>
          <w:rFonts w:hint="eastAsia" w:ascii="宋体" w:hAnsi="宋体" w:cs="宋体"/>
          <w:sz w:val="24"/>
        </w:rPr>
        <w:t>文件售价300元/包组（人民币），售后不退。</w:t>
      </w:r>
    </w:p>
    <w:p>
      <w:pPr>
        <w:spacing w:line="360" w:lineRule="auto"/>
        <w:ind w:firstLine="504" w:firstLineChars="210"/>
        <w:rPr>
          <w:rFonts w:ascii="宋体" w:hAnsi="宋体" w:cs="宋体"/>
          <w:sz w:val="24"/>
        </w:rPr>
      </w:pPr>
      <w:r>
        <w:rPr>
          <w:rFonts w:hint="eastAsia" w:ascii="宋体" w:hAnsi="宋体" w:cs="宋体"/>
          <w:sz w:val="24"/>
        </w:rPr>
        <w:t>说明：</w:t>
      </w:r>
    </w:p>
    <w:p>
      <w:pPr>
        <w:numPr>
          <w:ilvl w:val="0"/>
          <w:numId w:val="9"/>
        </w:numPr>
        <w:spacing w:line="360" w:lineRule="auto"/>
        <w:rPr>
          <w:rFonts w:ascii="宋体" w:cs="宋体"/>
          <w:sz w:val="24"/>
        </w:rPr>
      </w:pPr>
      <w:r>
        <w:rPr>
          <w:rFonts w:hint="eastAsia" w:ascii="宋体" w:cs="宋体"/>
          <w:sz w:val="24"/>
        </w:rPr>
        <w:t>现场领购招标文件者，投标人凭《投标登记表》（登陆广东有德招标采购有限公司http://www.youde.net网站下载），填写相关信息并加盖公司公章至招标代理机构处领购招标文件。</w:t>
      </w:r>
    </w:p>
    <w:p>
      <w:pPr>
        <w:spacing w:line="360" w:lineRule="auto"/>
        <w:ind w:firstLine="480" w:firstLineChars="200"/>
        <w:rPr>
          <w:rFonts w:ascii="宋体" w:cs="宋体"/>
          <w:sz w:val="24"/>
        </w:rPr>
      </w:pPr>
      <w:r>
        <w:rPr>
          <w:rFonts w:hint="eastAsia" w:ascii="宋体" w:cs="宋体"/>
          <w:sz w:val="24"/>
        </w:rPr>
        <w:t>2、线上领购招标文件者，将《投标登记表》填写相关信息并加盖投标人公章后，扫描发至招标代理机构邮箱（E-mail：youde_zb@163.com，报名电话：020-88260060），经招标代理机构工作人员确认后办理相关手续。</w:t>
      </w:r>
    </w:p>
    <w:p>
      <w:pPr>
        <w:spacing w:line="360" w:lineRule="auto"/>
        <w:ind w:firstLine="480" w:firstLineChars="200"/>
        <w:rPr>
          <w:rFonts w:ascii="宋体" w:cs="宋体"/>
          <w:color w:val="auto"/>
          <w:sz w:val="24"/>
        </w:rPr>
      </w:pPr>
      <w:r>
        <w:rPr>
          <w:rFonts w:hint="eastAsia" w:ascii="宋体" w:cs="宋体"/>
          <w:sz w:val="24"/>
        </w:rPr>
        <w:t>3、线上领购招标文件开户银行名称及账号（招标代理机构只接受以投标人名义的汇款，不接受个人的汇款及其它款项）：</w:t>
      </w:r>
    </w:p>
    <w:p>
      <w:pPr>
        <w:spacing w:line="360" w:lineRule="auto"/>
        <w:ind w:left="420" w:leftChars="200"/>
        <w:rPr>
          <w:rFonts w:ascii="宋体" w:cs="宋体"/>
          <w:color w:val="auto"/>
          <w:sz w:val="24"/>
        </w:rPr>
      </w:pPr>
      <w:r>
        <w:rPr>
          <w:rFonts w:hint="eastAsia" w:ascii="宋体" w:cs="宋体"/>
          <w:color w:val="auto"/>
          <w:sz w:val="24"/>
        </w:rPr>
        <w:t>（1）开户银行名称：中国光大银行广州分行</w:t>
      </w:r>
    </w:p>
    <w:p>
      <w:pPr>
        <w:spacing w:line="360" w:lineRule="auto"/>
        <w:ind w:left="420" w:leftChars="200"/>
        <w:rPr>
          <w:rFonts w:ascii="宋体" w:cs="宋体"/>
          <w:color w:val="auto"/>
          <w:sz w:val="24"/>
        </w:rPr>
      </w:pPr>
      <w:r>
        <w:rPr>
          <w:rFonts w:hint="eastAsia" w:ascii="宋体" w:cs="宋体"/>
          <w:color w:val="auto"/>
          <w:sz w:val="24"/>
        </w:rPr>
        <w:t>（2）单位名称：广东有德招标采购有限公司</w:t>
      </w:r>
    </w:p>
    <w:p>
      <w:pPr>
        <w:spacing w:line="360" w:lineRule="auto"/>
        <w:ind w:left="420" w:leftChars="200"/>
        <w:rPr>
          <w:rFonts w:ascii="宋体" w:cs="宋体"/>
          <w:color w:val="auto"/>
          <w:sz w:val="24"/>
        </w:rPr>
      </w:pPr>
      <w:r>
        <w:rPr>
          <w:rFonts w:hint="eastAsia" w:ascii="宋体" w:cs="宋体"/>
          <w:color w:val="auto"/>
          <w:sz w:val="24"/>
        </w:rPr>
        <w:t>（3）账号：38610188000123567</w:t>
      </w:r>
    </w:p>
    <w:p>
      <w:pPr>
        <w:spacing w:line="360" w:lineRule="auto"/>
        <w:ind w:firstLine="480" w:firstLineChars="200"/>
        <w:rPr>
          <w:rFonts w:hint="eastAsia" w:ascii="宋体" w:cs="宋体"/>
          <w:b/>
          <w:bCs/>
          <w:color w:val="auto"/>
          <w:sz w:val="24"/>
        </w:rPr>
      </w:pPr>
      <w:r>
        <w:rPr>
          <w:rFonts w:hint="eastAsia" w:ascii="宋体" w:cs="宋体"/>
          <w:b/>
          <w:bCs/>
          <w:color w:val="auto"/>
          <w:sz w:val="24"/>
        </w:rPr>
        <w:t>4、“请投标人在投标截止时间5个工作日前，在交通银行智采平台供应商门户网站（https://bocom-gys.bankcomm.com）完成注册，详情请登录门户网站查阅《供应商门户操作手册》；完成注册后，及时向招标代理机构反馈注册结果（智采平台网站中通过注册审批的截图）” 。如未及时完成注册，则采购人将有权不接收该投标人所递交的投标文件，投标人自行承担后果。</w:t>
      </w:r>
    </w:p>
    <w:p>
      <w:pPr>
        <w:spacing w:line="360" w:lineRule="auto"/>
        <w:ind w:firstLine="480" w:firstLineChars="200"/>
        <w:rPr>
          <w:rFonts w:hint="eastAsia" w:ascii="宋体" w:cs="宋体"/>
          <w:color w:val="auto"/>
          <w:sz w:val="24"/>
        </w:rPr>
      </w:pPr>
      <w:r>
        <w:rPr>
          <w:rFonts w:hint="eastAsia" w:ascii="宋体" w:cs="宋体"/>
          <w:sz w:val="24"/>
          <w:lang w:val="en-US" w:eastAsia="zh-CN"/>
        </w:rPr>
        <w:t>5、</w:t>
      </w:r>
      <w:r>
        <w:rPr>
          <w:rFonts w:hint="eastAsia" w:ascii="宋体" w:cs="宋体"/>
          <w:sz w:val="24"/>
        </w:rPr>
        <w:t>纸质投标文件可以现场提交或邮寄，现场提交地址和邮寄地址（广州市天河北路626号保利中宇广场A座25楼（广东有德招标采购有限公司）），收件人及电话：详见项目公告的项目联</w:t>
      </w:r>
      <w:r>
        <w:rPr>
          <w:rFonts w:hint="eastAsia" w:ascii="宋体" w:cs="宋体"/>
          <w:color w:val="auto"/>
          <w:sz w:val="24"/>
        </w:rPr>
        <w:t>系人）。投标人如选择邮寄投标文件，请提前安排时间邮寄，务必保证投标文件于提交投标文件截止时间前到达上述地址（以签收时间为准），并及时将快递单号发送至招标代理机构邮箱：youde_zb@163.com。</w:t>
      </w:r>
    </w:p>
    <w:p>
      <w:pPr>
        <w:numPr>
          <w:ilvl w:val="0"/>
          <w:numId w:val="1"/>
        </w:numPr>
        <w:spacing w:line="360" w:lineRule="auto"/>
        <w:rPr>
          <w:rFonts w:ascii="宋体" w:hAnsi="宋体" w:cs="宋体"/>
          <w:color w:val="auto"/>
          <w:sz w:val="24"/>
        </w:rPr>
      </w:pPr>
      <w:r>
        <w:rPr>
          <w:rFonts w:hint="eastAsia" w:ascii="宋体" w:hAnsi="宋体" w:cs="宋体"/>
          <w:color w:val="auto"/>
          <w:sz w:val="24"/>
        </w:rPr>
        <w:t>投标截止时间：2023年</w:t>
      </w:r>
      <w:r>
        <w:rPr>
          <w:rFonts w:hint="default" w:ascii="宋体" w:hAnsi="宋体" w:cs="宋体"/>
          <w:color w:val="auto"/>
          <w:sz w:val="24"/>
          <w:lang w:eastAsia="zh-CN"/>
        </w:rPr>
        <w:t>8</w:t>
      </w:r>
      <w:r>
        <w:rPr>
          <w:rFonts w:hint="eastAsia" w:ascii="宋体" w:hAnsi="宋体" w:cs="宋体"/>
          <w:color w:val="auto"/>
          <w:sz w:val="24"/>
        </w:rPr>
        <w:t>月</w:t>
      </w:r>
      <w:r>
        <w:rPr>
          <w:rFonts w:hint="default" w:ascii="宋体" w:hAnsi="宋体" w:cs="宋体"/>
          <w:color w:val="auto"/>
          <w:sz w:val="24"/>
          <w:lang w:eastAsia="zh-CN"/>
        </w:rPr>
        <w:t>7</w:t>
      </w:r>
      <w:r>
        <w:rPr>
          <w:rFonts w:hint="eastAsia" w:ascii="宋体" w:hAnsi="宋体" w:cs="宋体"/>
          <w:color w:val="auto"/>
          <w:sz w:val="24"/>
        </w:rPr>
        <w:t>日</w:t>
      </w:r>
      <w:r>
        <w:rPr>
          <w:rFonts w:hint="default" w:ascii="宋体" w:hAnsi="宋体" w:cs="宋体"/>
          <w:color w:val="auto"/>
          <w:sz w:val="24"/>
          <w:lang w:eastAsia="zh-CN"/>
        </w:rPr>
        <w:t>9</w:t>
      </w:r>
      <w:r>
        <w:rPr>
          <w:rFonts w:hint="eastAsia" w:ascii="宋体" w:hAnsi="宋体" w:cs="宋体"/>
          <w:color w:val="auto"/>
          <w:sz w:val="24"/>
        </w:rPr>
        <w:t>时</w:t>
      </w:r>
      <w:r>
        <w:rPr>
          <w:rFonts w:hint="default" w:ascii="宋体" w:hAnsi="宋体" w:cs="宋体"/>
          <w:color w:val="auto"/>
          <w:sz w:val="24"/>
          <w:lang w:eastAsia="zh-CN"/>
        </w:rPr>
        <w:t>30</w:t>
      </w:r>
      <w:r>
        <w:rPr>
          <w:rFonts w:hint="eastAsia" w:ascii="宋体" w:hAnsi="宋体" w:cs="宋体"/>
          <w:color w:val="auto"/>
          <w:sz w:val="24"/>
        </w:rPr>
        <w:t>分（投标文件现场开始递交时间：2023年</w:t>
      </w:r>
      <w:r>
        <w:rPr>
          <w:rFonts w:hint="default" w:ascii="宋体" w:hAnsi="宋体" w:cs="宋体"/>
          <w:color w:val="auto"/>
          <w:sz w:val="24"/>
          <w:lang w:eastAsia="zh-CN"/>
        </w:rPr>
        <w:t>8</w:t>
      </w:r>
      <w:r>
        <w:rPr>
          <w:rFonts w:hint="eastAsia" w:ascii="宋体" w:hAnsi="宋体" w:cs="宋体"/>
          <w:color w:val="auto"/>
          <w:sz w:val="24"/>
        </w:rPr>
        <w:t>月</w:t>
      </w:r>
      <w:r>
        <w:rPr>
          <w:rFonts w:hint="default" w:ascii="宋体" w:hAnsi="宋体" w:cs="宋体"/>
          <w:color w:val="auto"/>
          <w:sz w:val="24"/>
          <w:lang w:eastAsia="zh-CN"/>
        </w:rPr>
        <w:t>7</w:t>
      </w:r>
      <w:r>
        <w:rPr>
          <w:rFonts w:hint="eastAsia" w:ascii="宋体" w:hAnsi="宋体" w:cs="宋体"/>
          <w:color w:val="auto"/>
          <w:sz w:val="24"/>
        </w:rPr>
        <w:t>日</w:t>
      </w:r>
      <w:r>
        <w:rPr>
          <w:rFonts w:hint="default" w:ascii="宋体" w:hAnsi="宋体" w:cs="宋体"/>
          <w:color w:val="auto"/>
          <w:sz w:val="24"/>
          <w:lang w:eastAsia="zh-CN"/>
        </w:rPr>
        <w:t>9</w:t>
      </w:r>
      <w:r>
        <w:rPr>
          <w:rFonts w:hint="eastAsia" w:ascii="宋体" w:hAnsi="宋体" w:cs="宋体"/>
          <w:color w:val="auto"/>
          <w:sz w:val="24"/>
        </w:rPr>
        <w:t>时</w:t>
      </w:r>
      <w:r>
        <w:rPr>
          <w:rFonts w:hint="default" w:ascii="宋体" w:hAnsi="宋体" w:cs="宋体"/>
          <w:color w:val="auto"/>
          <w:sz w:val="24"/>
          <w:lang w:eastAsia="zh-CN"/>
        </w:rPr>
        <w:t>00</w:t>
      </w:r>
      <w:r>
        <w:rPr>
          <w:rFonts w:hint="eastAsia" w:ascii="宋体" w:hAnsi="宋体" w:cs="宋体"/>
          <w:color w:val="auto"/>
          <w:sz w:val="24"/>
        </w:rPr>
        <w:t>分）</w:t>
      </w:r>
    </w:p>
    <w:p>
      <w:pPr>
        <w:numPr>
          <w:ilvl w:val="0"/>
          <w:numId w:val="1"/>
        </w:numPr>
        <w:spacing w:line="360" w:lineRule="auto"/>
        <w:rPr>
          <w:rFonts w:ascii="宋体" w:hAnsi="宋体" w:cs="宋体"/>
          <w:color w:val="auto"/>
          <w:sz w:val="24"/>
        </w:rPr>
      </w:pPr>
      <w:r>
        <w:rPr>
          <w:rFonts w:hint="eastAsia" w:ascii="宋体" w:hAnsi="宋体" w:cs="宋体"/>
          <w:color w:val="auto"/>
          <w:sz w:val="24"/>
        </w:rPr>
        <w:t>提交投标文件地点：</w:t>
      </w:r>
      <w:r>
        <w:rPr>
          <w:rFonts w:hint="eastAsia" w:ascii="宋体" w:hAnsi="宋体"/>
          <w:color w:val="auto"/>
          <w:sz w:val="24"/>
        </w:rPr>
        <w:t>广州市天河北路626号保利中宇广场A座25楼</w:t>
      </w:r>
    </w:p>
    <w:p>
      <w:pPr>
        <w:numPr>
          <w:ilvl w:val="0"/>
          <w:numId w:val="1"/>
        </w:numPr>
        <w:spacing w:line="360" w:lineRule="auto"/>
        <w:rPr>
          <w:rFonts w:ascii="宋体" w:hAnsi="宋体" w:cs="宋体"/>
          <w:color w:val="auto"/>
          <w:sz w:val="24"/>
        </w:rPr>
      </w:pPr>
      <w:r>
        <w:rPr>
          <w:rFonts w:hint="eastAsia" w:ascii="宋体" w:hAnsi="宋体" w:cs="宋体"/>
          <w:color w:val="auto"/>
          <w:sz w:val="24"/>
        </w:rPr>
        <w:t>开标时间：2023年</w:t>
      </w:r>
      <w:r>
        <w:rPr>
          <w:rFonts w:hint="default" w:ascii="宋体" w:hAnsi="宋体" w:cs="宋体"/>
          <w:color w:val="auto"/>
          <w:sz w:val="24"/>
          <w:lang w:eastAsia="zh-CN"/>
        </w:rPr>
        <w:t>8</w:t>
      </w:r>
      <w:r>
        <w:rPr>
          <w:rFonts w:hint="eastAsia" w:ascii="宋体" w:hAnsi="宋体" w:cs="宋体"/>
          <w:color w:val="auto"/>
          <w:sz w:val="24"/>
        </w:rPr>
        <w:t>月</w:t>
      </w:r>
      <w:r>
        <w:rPr>
          <w:rFonts w:hint="default" w:ascii="宋体" w:hAnsi="宋体" w:cs="宋体"/>
          <w:color w:val="auto"/>
          <w:sz w:val="24"/>
          <w:lang w:eastAsia="zh-CN"/>
        </w:rPr>
        <w:t>7</w:t>
      </w:r>
      <w:r>
        <w:rPr>
          <w:rFonts w:hint="eastAsia" w:ascii="宋体" w:hAnsi="宋体" w:cs="宋体"/>
          <w:color w:val="auto"/>
          <w:sz w:val="24"/>
        </w:rPr>
        <w:t>日</w:t>
      </w:r>
      <w:r>
        <w:rPr>
          <w:rFonts w:hint="default" w:ascii="宋体" w:hAnsi="宋体" w:cs="宋体"/>
          <w:color w:val="auto"/>
          <w:sz w:val="24"/>
          <w:lang w:eastAsia="zh-CN"/>
        </w:rPr>
        <w:t>9</w:t>
      </w:r>
      <w:r>
        <w:rPr>
          <w:rFonts w:hint="eastAsia" w:ascii="宋体" w:hAnsi="宋体" w:cs="宋体"/>
          <w:color w:val="auto"/>
          <w:sz w:val="24"/>
        </w:rPr>
        <w:t>时</w:t>
      </w:r>
      <w:r>
        <w:rPr>
          <w:rFonts w:hint="default" w:ascii="宋体" w:hAnsi="宋体" w:cs="宋体"/>
          <w:color w:val="auto"/>
          <w:sz w:val="24"/>
          <w:lang w:eastAsia="zh-CN"/>
        </w:rPr>
        <w:t>30</w:t>
      </w:r>
      <w:r>
        <w:rPr>
          <w:rFonts w:hint="eastAsia" w:ascii="宋体" w:hAnsi="宋体" w:cs="宋体"/>
          <w:color w:val="auto"/>
          <w:sz w:val="24"/>
        </w:rPr>
        <w:t>分</w:t>
      </w:r>
    </w:p>
    <w:p>
      <w:pPr>
        <w:numPr>
          <w:ilvl w:val="0"/>
          <w:numId w:val="1"/>
        </w:numPr>
        <w:spacing w:line="360" w:lineRule="auto"/>
        <w:rPr>
          <w:rFonts w:ascii="宋体" w:hAnsi="宋体" w:cs="宋体"/>
          <w:color w:val="auto"/>
          <w:sz w:val="24"/>
        </w:rPr>
      </w:pPr>
      <w:r>
        <w:rPr>
          <w:rFonts w:hint="eastAsia" w:ascii="宋体" w:hAnsi="宋体" w:cs="宋体"/>
          <w:color w:val="auto"/>
          <w:sz w:val="24"/>
        </w:rPr>
        <w:t>开标地点：</w:t>
      </w:r>
      <w:r>
        <w:rPr>
          <w:rFonts w:hint="eastAsia" w:ascii="宋体" w:hAnsi="宋体"/>
          <w:color w:val="auto"/>
          <w:sz w:val="24"/>
        </w:rPr>
        <w:t xml:space="preserve">广州市天河北路626号保利中宇广场A座25楼 </w:t>
      </w:r>
    </w:p>
    <w:p>
      <w:pPr>
        <w:numPr>
          <w:ilvl w:val="0"/>
          <w:numId w:val="1"/>
        </w:numPr>
        <w:spacing w:line="360" w:lineRule="auto"/>
        <w:rPr>
          <w:rFonts w:ascii="宋体" w:hAnsi="宋体" w:cs="宋体"/>
          <w:color w:val="auto"/>
          <w:sz w:val="24"/>
        </w:rPr>
      </w:pPr>
      <w:r>
        <w:rPr>
          <w:rFonts w:hint="eastAsia" w:ascii="宋体" w:hAnsi="宋体" w:cs="宋体"/>
          <w:color w:val="auto"/>
          <w:sz w:val="24"/>
        </w:rPr>
        <w:t>联系事项</w:t>
      </w:r>
    </w:p>
    <w:p>
      <w:pPr>
        <w:spacing w:line="360" w:lineRule="auto"/>
        <w:ind w:firstLine="1159" w:firstLineChars="483"/>
        <w:rPr>
          <w:rFonts w:ascii="宋体" w:hAnsi="宋体" w:cs="宋体"/>
          <w:color w:val="auto"/>
          <w:sz w:val="24"/>
        </w:rPr>
      </w:pPr>
      <w:r>
        <w:rPr>
          <w:rFonts w:hint="eastAsia" w:ascii="宋体" w:hAnsi="宋体" w:cs="宋体"/>
          <w:color w:val="auto"/>
          <w:sz w:val="24"/>
        </w:rPr>
        <w:t>招标人：交通银行股份有限公司广东省分行</w:t>
      </w:r>
    </w:p>
    <w:p>
      <w:pPr>
        <w:spacing w:line="360" w:lineRule="auto"/>
        <w:ind w:firstLine="1159" w:firstLineChars="483"/>
        <w:rPr>
          <w:rFonts w:ascii="宋体" w:hAnsi="宋体" w:cs="宋体"/>
          <w:color w:val="auto"/>
          <w:sz w:val="24"/>
        </w:rPr>
      </w:pPr>
      <w:r>
        <w:rPr>
          <w:rFonts w:hint="eastAsia" w:ascii="宋体" w:hAnsi="宋体" w:cs="宋体"/>
          <w:color w:val="auto"/>
          <w:sz w:val="24"/>
        </w:rPr>
        <w:t>地址：广东省广州市天河区冼村路11号</w:t>
      </w:r>
    </w:p>
    <w:p>
      <w:pPr>
        <w:spacing w:line="360" w:lineRule="auto"/>
        <w:ind w:firstLine="1159" w:firstLineChars="483"/>
        <w:rPr>
          <w:rFonts w:hint="eastAsia" w:ascii="宋体" w:hAnsi="宋体" w:eastAsia="宋体" w:cs="宋体"/>
          <w:color w:val="auto"/>
          <w:sz w:val="24"/>
          <w:lang w:eastAsia="zh-CN"/>
        </w:rPr>
      </w:pPr>
      <w:r>
        <w:rPr>
          <w:rFonts w:ascii="宋体" w:hAnsi="宋体" w:cs="宋体"/>
          <w:color w:val="auto"/>
          <w:sz w:val="24"/>
        </w:rPr>
        <w:t>联系人：</w:t>
      </w:r>
      <w:r>
        <w:rPr>
          <w:rFonts w:hint="eastAsia" w:ascii="宋体" w:hAnsi="宋体" w:cs="宋体"/>
          <w:color w:val="auto"/>
          <w:sz w:val="24"/>
          <w:lang w:eastAsia="zh-CN"/>
        </w:rPr>
        <w:t>林先生</w:t>
      </w:r>
    </w:p>
    <w:p>
      <w:pPr>
        <w:spacing w:line="360" w:lineRule="auto"/>
        <w:ind w:firstLine="1159" w:firstLineChars="483"/>
        <w:rPr>
          <w:rFonts w:hint="eastAsia" w:ascii="宋体" w:hAnsi="宋体" w:eastAsia="宋体" w:cs="宋体"/>
          <w:color w:val="auto"/>
          <w:sz w:val="24"/>
          <w:lang w:val="en-US" w:eastAsia="zh-CN"/>
        </w:rPr>
      </w:pPr>
      <w:r>
        <w:rPr>
          <w:rFonts w:ascii="宋体" w:hAnsi="宋体" w:cs="宋体"/>
          <w:color w:val="auto"/>
          <w:sz w:val="24"/>
        </w:rPr>
        <w:t>联系电话：</w:t>
      </w:r>
      <w:r>
        <w:rPr>
          <w:rFonts w:hint="eastAsia" w:ascii="宋体" w:hAnsi="宋体" w:cs="宋体"/>
          <w:color w:val="auto"/>
          <w:sz w:val="24"/>
          <w:lang w:eastAsia="zh-CN"/>
        </w:rPr>
        <w:t>020-66880736</w:t>
      </w:r>
    </w:p>
    <w:p>
      <w:pPr>
        <w:spacing w:line="360" w:lineRule="auto"/>
        <w:ind w:firstLine="1159" w:firstLineChars="483"/>
        <w:rPr>
          <w:rFonts w:hint="eastAsia" w:ascii="宋体" w:hAnsi="宋体" w:cs="宋体"/>
          <w:color w:val="auto"/>
          <w:sz w:val="24"/>
        </w:rPr>
      </w:pPr>
    </w:p>
    <w:p>
      <w:pPr>
        <w:spacing w:line="360" w:lineRule="auto"/>
        <w:ind w:firstLine="1159" w:firstLineChars="483"/>
        <w:rPr>
          <w:rFonts w:ascii="宋体" w:hAnsi="宋体" w:cs="宋体"/>
          <w:color w:val="auto"/>
          <w:sz w:val="24"/>
        </w:rPr>
      </w:pPr>
      <w:r>
        <w:rPr>
          <w:rFonts w:hint="eastAsia" w:ascii="宋体" w:hAnsi="宋体" w:cs="宋体"/>
          <w:color w:val="auto"/>
          <w:sz w:val="24"/>
        </w:rPr>
        <w:t>招标代理机构：广东有德招标采购有限公司</w:t>
      </w:r>
    </w:p>
    <w:p>
      <w:pPr>
        <w:spacing w:line="360" w:lineRule="auto"/>
        <w:ind w:firstLine="1159" w:firstLineChars="483"/>
        <w:rPr>
          <w:rFonts w:ascii="宋体" w:hAnsi="宋体" w:cs="宋体"/>
          <w:color w:val="auto"/>
          <w:sz w:val="24"/>
        </w:rPr>
      </w:pPr>
      <w:r>
        <w:rPr>
          <w:rFonts w:hint="eastAsia" w:ascii="宋体" w:hAnsi="宋体" w:cs="宋体"/>
          <w:color w:val="auto"/>
          <w:sz w:val="24"/>
        </w:rPr>
        <w:t>地址：广州市天河北路626号保利中宇广场A座25楼</w:t>
      </w:r>
    </w:p>
    <w:p>
      <w:pPr>
        <w:spacing w:line="360" w:lineRule="auto"/>
        <w:ind w:firstLine="1159" w:firstLineChars="483"/>
        <w:rPr>
          <w:rFonts w:ascii="宋体" w:hAnsi="宋体" w:cs="宋体"/>
          <w:color w:val="auto"/>
          <w:sz w:val="24"/>
        </w:rPr>
      </w:pPr>
      <w:r>
        <w:rPr>
          <w:rFonts w:hint="eastAsia" w:ascii="宋体" w:hAnsi="宋体" w:cs="宋体"/>
          <w:color w:val="auto"/>
          <w:sz w:val="24"/>
        </w:rPr>
        <w:t>联系人：李小姐、凌小姐</w:t>
      </w:r>
    </w:p>
    <w:p>
      <w:pPr>
        <w:spacing w:line="360" w:lineRule="auto"/>
        <w:ind w:firstLine="1159" w:firstLineChars="483"/>
        <w:rPr>
          <w:rFonts w:ascii="宋体" w:hAnsi="宋体"/>
          <w:color w:val="auto"/>
          <w:sz w:val="24"/>
        </w:rPr>
      </w:pPr>
      <w:r>
        <w:rPr>
          <w:rFonts w:hint="eastAsia" w:ascii="宋体" w:hAnsi="宋体" w:cs="宋体"/>
          <w:color w:val="auto"/>
          <w:sz w:val="24"/>
        </w:rPr>
        <w:t>联系电话：020-83625516</w:t>
      </w:r>
    </w:p>
    <w:p>
      <w:pPr>
        <w:spacing w:line="360" w:lineRule="auto"/>
        <w:jc w:val="right"/>
        <w:rPr>
          <w:rFonts w:hint="eastAsia" w:ascii="宋体" w:hAnsi="宋体" w:cs="宋体"/>
          <w:color w:val="auto"/>
          <w:sz w:val="24"/>
        </w:rPr>
      </w:pPr>
      <w:r>
        <w:rPr>
          <w:rFonts w:hint="eastAsia" w:ascii="宋体" w:hAnsi="宋体" w:cs="宋体"/>
          <w:color w:val="auto"/>
          <w:sz w:val="24"/>
        </w:rPr>
        <w:t>广东有德招标采购有限公司</w:t>
      </w:r>
    </w:p>
    <w:p>
      <w:pPr>
        <w:spacing w:line="360" w:lineRule="auto"/>
        <w:jc w:val="right"/>
        <w:rPr>
          <w:color w:val="auto"/>
        </w:rPr>
      </w:pPr>
      <w:r>
        <w:rPr>
          <w:rFonts w:hint="eastAsia" w:ascii="宋体" w:hAnsi="宋体" w:cs="宋体"/>
          <w:color w:val="auto"/>
          <w:sz w:val="24"/>
        </w:rPr>
        <w:t>2023年</w:t>
      </w:r>
      <w:r>
        <w:rPr>
          <w:rFonts w:hint="default" w:ascii="宋体" w:hAnsi="宋体" w:cs="宋体"/>
          <w:color w:val="auto"/>
          <w:sz w:val="24"/>
          <w:lang w:eastAsia="zh-CN"/>
        </w:rPr>
        <w:t>7</w:t>
      </w:r>
      <w:r>
        <w:rPr>
          <w:rFonts w:hint="eastAsia" w:ascii="宋体" w:hAnsi="宋体" w:cs="宋体"/>
          <w:color w:val="auto"/>
          <w:sz w:val="24"/>
        </w:rPr>
        <w:t>月</w:t>
      </w:r>
      <w:r>
        <w:rPr>
          <w:rFonts w:hint="default" w:ascii="宋体" w:hAnsi="宋体" w:cs="宋体"/>
          <w:color w:val="auto"/>
          <w:sz w:val="24"/>
          <w:lang w:eastAsia="zh-CN"/>
        </w:rPr>
        <w:t>17</w:t>
      </w:r>
      <w:r>
        <w:rPr>
          <w:rFonts w:hint="eastAsia" w:ascii="宋体" w:hAnsi="宋体" w:cs="宋体"/>
          <w:color w:val="auto"/>
          <w:sz w:val="24"/>
        </w:rPr>
        <w:t>日</w:t>
      </w:r>
    </w:p>
    <w:p>
      <w:pPr>
        <w:pStyle w:val="2"/>
        <w:rPr>
          <w:rFonts w:hint="eastAsia"/>
        </w:rPr>
      </w:pPr>
      <w:bookmarkStart w:id="0" w:name="_GoBack"/>
      <w:bookmarkEnd w:id="0"/>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8AE5E"/>
    <w:multiLevelType w:val="singleLevel"/>
    <w:tmpl w:val="AB38AE5E"/>
    <w:lvl w:ilvl="0" w:tentative="0">
      <w:start w:val="1"/>
      <w:numFmt w:val="decimal"/>
      <w:suff w:val="nothing"/>
      <w:lvlText w:val="(%1)"/>
      <w:lvlJc w:val="left"/>
      <w:pPr>
        <w:ind w:left="454" w:hanging="454"/>
      </w:pPr>
      <w:rPr>
        <w:rFonts w:hint="default"/>
      </w:rPr>
    </w:lvl>
  </w:abstractNum>
  <w:abstractNum w:abstractNumId="1">
    <w:nsid w:val="C6C02C5E"/>
    <w:multiLevelType w:val="singleLevel"/>
    <w:tmpl w:val="C6C02C5E"/>
    <w:lvl w:ilvl="0" w:tentative="0">
      <w:start w:val="1"/>
      <w:numFmt w:val="decimal"/>
      <w:suff w:val="nothing"/>
      <w:lvlText w:val="%1、"/>
      <w:lvlJc w:val="left"/>
      <w:pPr>
        <w:ind w:left="6" w:firstLine="420"/>
      </w:pPr>
      <w:rPr>
        <w:rFonts w:hint="default"/>
      </w:rPr>
    </w:lvl>
  </w:abstractNum>
  <w:abstractNum w:abstractNumId="2">
    <w:nsid w:val="CD56BF9A"/>
    <w:multiLevelType w:val="singleLevel"/>
    <w:tmpl w:val="CD56BF9A"/>
    <w:lvl w:ilvl="0" w:tentative="0">
      <w:start w:val="1"/>
      <w:numFmt w:val="decimal"/>
      <w:suff w:val="nothing"/>
      <w:lvlText w:val="(%1)"/>
      <w:lvlJc w:val="left"/>
      <w:pPr>
        <w:ind w:left="454" w:hanging="454"/>
      </w:pPr>
      <w:rPr>
        <w:rFonts w:hint="default"/>
      </w:rPr>
    </w:lvl>
  </w:abstractNum>
  <w:abstractNum w:abstractNumId="3">
    <w:nsid w:val="F9FC30F2"/>
    <w:multiLevelType w:val="singleLevel"/>
    <w:tmpl w:val="F9FC30F2"/>
    <w:lvl w:ilvl="0" w:tentative="0">
      <w:start w:val="1"/>
      <w:numFmt w:val="decimal"/>
      <w:suff w:val="nothing"/>
      <w:lvlText w:val="(%1)"/>
      <w:lvlJc w:val="left"/>
      <w:pPr>
        <w:ind w:left="454" w:hanging="454"/>
      </w:pPr>
      <w:rPr>
        <w:rFonts w:hint="default"/>
      </w:rPr>
    </w:lvl>
  </w:abstractNum>
  <w:abstractNum w:abstractNumId="4">
    <w:nsid w:val="FD9F16FA"/>
    <w:multiLevelType w:val="singleLevel"/>
    <w:tmpl w:val="FD9F16FA"/>
    <w:lvl w:ilvl="0" w:tentative="0">
      <w:start w:val="1"/>
      <w:numFmt w:val="decimalEnclosedCircleChinese"/>
      <w:suff w:val="nothing"/>
      <w:lvlText w:val="%1　"/>
      <w:lvlJc w:val="left"/>
      <w:pPr>
        <w:ind w:left="0" w:firstLine="400"/>
      </w:pPr>
      <w:rPr>
        <w:rFonts w:hint="eastAsia"/>
      </w:rPr>
    </w:lvl>
  </w:abstractNum>
  <w:abstractNum w:abstractNumId="5">
    <w:nsid w:val="19AE7CC0"/>
    <w:multiLevelType w:val="singleLevel"/>
    <w:tmpl w:val="19AE7CC0"/>
    <w:lvl w:ilvl="0" w:tentative="0">
      <w:start w:val="1"/>
      <w:numFmt w:val="decimal"/>
      <w:suff w:val="nothing"/>
      <w:lvlText w:val="%1、"/>
      <w:lvlJc w:val="left"/>
      <w:pPr>
        <w:ind w:left="0" w:firstLine="403"/>
      </w:pPr>
      <w:rPr>
        <w:rFonts w:hint="default"/>
      </w:rPr>
    </w:lvl>
  </w:abstractNum>
  <w:abstractNum w:abstractNumId="6">
    <w:nsid w:val="58B6BE4C"/>
    <w:multiLevelType w:val="singleLevel"/>
    <w:tmpl w:val="58B6BE4C"/>
    <w:lvl w:ilvl="0" w:tentative="0">
      <w:start w:val="1"/>
      <w:numFmt w:val="chineseCounting"/>
      <w:suff w:val="nothing"/>
      <w:lvlText w:val="%1、"/>
      <w:lvlJc w:val="left"/>
      <w:pPr>
        <w:ind w:left="0" w:firstLine="420"/>
      </w:pPr>
      <w:rPr>
        <w:rFonts w:hint="eastAsia"/>
      </w:rPr>
    </w:lvl>
  </w:abstractNum>
  <w:abstractNum w:abstractNumId="7">
    <w:nsid w:val="58B6C0F6"/>
    <w:multiLevelType w:val="singleLevel"/>
    <w:tmpl w:val="58B6C0F6"/>
    <w:lvl w:ilvl="0" w:tentative="0">
      <w:start w:val="1"/>
      <w:numFmt w:val="decimal"/>
      <w:suff w:val="nothing"/>
      <w:lvlText w:val="%1、"/>
      <w:lvlJc w:val="left"/>
      <w:pPr>
        <w:ind w:left="6" w:firstLine="420"/>
      </w:pPr>
      <w:rPr>
        <w:rFonts w:hint="default"/>
      </w:rPr>
    </w:lvl>
  </w:abstractNum>
  <w:abstractNum w:abstractNumId="8">
    <w:nsid w:val="697C57FC"/>
    <w:multiLevelType w:val="singleLevel"/>
    <w:tmpl w:val="697C57FC"/>
    <w:lvl w:ilvl="0" w:tentative="0">
      <w:start w:val="1"/>
      <w:numFmt w:val="decimalEnclosedCircleChinese"/>
      <w:suff w:val="nothing"/>
      <w:lvlText w:val="%1　"/>
      <w:lvlJc w:val="left"/>
      <w:pPr>
        <w:ind w:left="0" w:firstLine="400"/>
      </w:pPr>
      <w:rPr>
        <w:rFonts w:hint="eastAsia"/>
      </w:rPr>
    </w:lvl>
  </w:abstractNum>
  <w:num w:numId="1">
    <w:abstractNumId w:val="6"/>
  </w:num>
  <w:num w:numId="2">
    <w:abstractNumId w:val="7"/>
  </w:num>
  <w:num w:numId="3">
    <w:abstractNumId w:val="1"/>
  </w:num>
  <w:num w:numId="4">
    <w:abstractNumId w:val="0"/>
  </w:num>
  <w:num w:numId="5">
    <w:abstractNumId w:val="2"/>
  </w:num>
  <w:num w:numId="6">
    <w:abstractNumId w:val="4"/>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E26CCC4"/>
    <w:rsid w:val="72FF33E9"/>
    <w:rsid w:val="DE26C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Indent"/>
    <w:basedOn w:val="1"/>
    <w:qFormat/>
    <w:uiPriority w:val="0"/>
    <w:pPr>
      <w:ind w:left="257" w:leftChars="257" w:firstLine="7" w:firstLineChars="7"/>
    </w:pPr>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2023-07-18T00:57:00Z</dcterms:created>
  <dc:creator>李一</dc:creator>
  <cp:lastModifiedBy>李一</cp:lastModifiedBy>
  <dcterms:modified xsi:type="dcterms:W3CDTF">2023-07-17T17:04:04Z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93B54445425EDE3A6002B5644C8510A1_41</vt:lpwstr>
  </property>
</Properties>
</file>