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F1728A">
      <w:pPr>
        <w:autoSpaceDE w:val="0"/>
        <w:autoSpaceDN w:val="0"/>
        <w:adjustRightInd w:val="0"/>
        <w:jc w:val="center"/>
        <w:rPr>
          <w:rFonts w:ascii="宋体" w:hAnsi="宋体"/>
          <w:color w:val="auto"/>
          <w:szCs w:val="36"/>
        </w:rPr>
      </w:pPr>
    </w:p>
    <w:p w14:paraId="260E5B2A">
      <w:pPr>
        <w:autoSpaceDE w:val="0"/>
        <w:autoSpaceDN w:val="0"/>
        <w:adjustRightInd w:val="0"/>
        <w:jc w:val="center"/>
        <w:rPr>
          <w:rFonts w:ascii="宋体" w:hAnsi="宋体"/>
          <w:szCs w:val="36"/>
        </w:rPr>
      </w:pPr>
      <w:r>
        <w:rPr>
          <w:rFonts w:hint="eastAsia" w:ascii="宋体"/>
          <w:b/>
          <w:kern w:val="0"/>
          <w:sz w:val="52"/>
          <w:szCs w:val="52"/>
        </w:rPr>
        <w:t>三门县政府采购招标文件</w:t>
      </w:r>
    </w:p>
    <w:p w14:paraId="10CAD451">
      <w:pPr>
        <w:autoSpaceDE w:val="0"/>
        <w:autoSpaceDN w:val="0"/>
        <w:adjustRightInd w:val="0"/>
        <w:jc w:val="center"/>
        <w:rPr>
          <w:rFonts w:ascii="宋体" w:hAnsi="宋体"/>
          <w:szCs w:val="36"/>
        </w:rPr>
      </w:pPr>
    </w:p>
    <w:p w14:paraId="767FB884">
      <w:pPr>
        <w:autoSpaceDE w:val="0"/>
        <w:autoSpaceDN w:val="0"/>
        <w:adjustRightInd w:val="0"/>
        <w:jc w:val="center"/>
        <w:rPr>
          <w:rFonts w:ascii="宋体" w:hAnsi="宋体"/>
          <w:szCs w:val="36"/>
        </w:rPr>
      </w:pPr>
    </w:p>
    <w:p w14:paraId="4ED65F6B">
      <w:pPr>
        <w:autoSpaceDE w:val="0"/>
        <w:autoSpaceDN w:val="0"/>
        <w:adjustRightInd w:val="0"/>
        <w:jc w:val="center"/>
        <w:rPr>
          <w:rFonts w:ascii="宋体" w:hAnsi="宋体"/>
          <w:szCs w:val="36"/>
        </w:rPr>
      </w:pPr>
    </w:p>
    <w:p w14:paraId="2EAC549B">
      <w:pPr>
        <w:adjustRightInd w:val="0"/>
        <w:snapToGrid w:val="0"/>
        <w:jc w:val="center"/>
        <w:rPr>
          <w:rFonts w:ascii="华文行楷" w:hAnsi="宋体" w:eastAsia="华文行楷"/>
          <w:b/>
          <w:bCs/>
          <w:spacing w:val="36"/>
          <w:sz w:val="24"/>
        </w:rPr>
      </w:pPr>
    </w:p>
    <w:p w14:paraId="53E79ED5">
      <w:pPr>
        <w:adjustRightInd w:val="0"/>
        <w:snapToGrid w:val="0"/>
        <w:rPr>
          <w:rFonts w:ascii="华文行楷" w:hAnsi="宋体" w:eastAsia="华文行楷"/>
          <w:b/>
          <w:bCs/>
          <w:spacing w:val="36"/>
          <w:sz w:val="24"/>
        </w:rPr>
      </w:pPr>
    </w:p>
    <w:p w14:paraId="09B8AFC6">
      <w:pPr>
        <w:adjustRightInd w:val="0"/>
        <w:snapToGrid w:val="0"/>
        <w:spacing w:line="480" w:lineRule="auto"/>
        <w:jc w:val="center"/>
        <w:rPr>
          <w:rFonts w:hint="eastAsia" w:ascii="宋体" w:hAnsi="宋体" w:eastAsia="宋体"/>
          <w:b/>
          <w:color w:val="auto"/>
          <w:sz w:val="32"/>
          <w:szCs w:val="32"/>
          <w:lang w:eastAsia="zh-CN"/>
        </w:rPr>
      </w:pPr>
      <w:r>
        <w:rPr>
          <w:rFonts w:hint="eastAsia" w:ascii="宋体" w:hAnsi="宋体"/>
          <w:b/>
          <w:color w:val="auto"/>
          <w:sz w:val="32"/>
          <w:szCs w:val="32"/>
        </w:rPr>
        <w:t>项目编号：</w:t>
      </w:r>
      <w:r>
        <w:rPr>
          <w:rFonts w:hint="eastAsia" w:ascii="宋体" w:hAnsi="宋体"/>
          <w:b/>
          <w:color w:val="auto"/>
          <w:sz w:val="32"/>
          <w:szCs w:val="32"/>
          <w:lang w:eastAsia="zh-CN"/>
        </w:rPr>
        <w:t>三招采-2024-GK085号</w:t>
      </w:r>
    </w:p>
    <w:p w14:paraId="198D65FF">
      <w:pPr>
        <w:autoSpaceDE w:val="0"/>
        <w:autoSpaceDN w:val="0"/>
        <w:adjustRightInd w:val="0"/>
        <w:jc w:val="center"/>
        <w:rPr>
          <w:rFonts w:ascii="宋体" w:hAnsi="宋体"/>
          <w:szCs w:val="36"/>
        </w:rPr>
      </w:pPr>
    </w:p>
    <w:p w14:paraId="768445D6">
      <w:pPr>
        <w:autoSpaceDE w:val="0"/>
        <w:autoSpaceDN w:val="0"/>
        <w:adjustRightInd w:val="0"/>
        <w:jc w:val="center"/>
        <w:rPr>
          <w:rFonts w:ascii="黑体" w:eastAsia="黑体"/>
          <w:b/>
          <w:bCs/>
          <w:sz w:val="52"/>
          <w:szCs w:val="72"/>
        </w:rPr>
      </w:pPr>
    </w:p>
    <w:p w14:paraId="300A6177">
      <w:pPr>
        <w:autoSpaceDE w:val="0"/>
        <w:autoSpaceDN w:val="0"/>
        <w:adjustRightInd w:val="0"/>
        <w:jc w:val="center"/>
        <w:rPr>
          <w:rFonts w:ascii="黑体" w:eastAsia="黑体"/>
          <w:b/>
          <w:bCs/>
          <w:sz w:val="52"/>
          <w:szCs w:val="72"/>
        </w:rPr>
      </w:pPr>
    </w:p>
    <w:p w14:paraId="1E03EACB">
      <w:pPr>
        <w:autoSpaceDE w:val="0"/>
        <w:autoSpaceDN w:val="0"/>
        <w:adjustRightInd w:val="0"/>
        <w:jc w:val="center"/>
        <w:rPr>
          <w:rFonts w:ascii="黑体" w:eastAsia="黑体"/>
          <w:b/>
          <w:bCs/>
          <w:sz w:val="52"/>
          <w:szCs w:val="72"/>
        </w:rPr>
      </w:pPr>
    </w:p>
    <w:p w14:paraId="7EE3692B">
      <w:pPr>
        <w:tabs>
          <w:tab w:val="left" w:pos="1440"/>
        </w:tabs>
        <w:spacing w:line="216" w:lineRule="auto"/>
        <w:ind w:firstLine="1343" w:firstLineChars="446"/>
        <w:rPr>
          <w:rFonts w:ascii="宋体" w:hAnsi="宋体"/>
          <w:b/>
          <w:bCs/>
          <w:sz w:val="30"/>
        </w:rPr>
      </w:pPr>
      <w:r>
        <w:rPr>
          <w:rFonts w:hint="eastAsia" w:ascii="宋体" w:hAnsi="宋体"/>
          <w:b/>
          <w:bCs/>
          <w:sz w:val="30"/>
        </w:rPr>
        <w:t xml:space="preserve">  </w:t>
      </w:r>
    </w:p>
    <w:p w14:paraId="31F3EF7F">
      <w:pPr>
        <w:spacing w:line="640" w:lineRule="exact"/>
        <w:ind w:firstLine="900" w:firstLineChars="300"/>
        <w:rPr>
          <w:rFonts w:hint="eastAsia" w:eastAsia="宋体"/>
          <w:sz w:val="30"/>
          <w:szCs w:val="30"/>
          <w:lang w:eastAsia="zh-CN"/>
        </w:rPr>
      </w:pPr>
      <w:r>
        <w:rPr>
          <w:rFonts w:hint="eastAsia"/>
          <w:sz w:val="30"/>
          <w:szCs w:val="30"/>
        </w:rPr>
        <w:t>采购项目</w:t>
      </w:r>
      <w:r>
        <w:rPr>
          <w:rFonts w:hint="eastAsia"/>
          <w:sz w:val="30"/>
          <w:szCs w:val="30"/>
          <w:lang w:eastAsia="zh-CN"/>
        </w:rPr>
        <w:t>：三门县职业中等专业学校文秘实训室建设项目</w:t>
      </w:r>
    </w:p>
    <w:p w14:paraId="4B15CD25">
      <w:pPr>
        <w:spacing w:line="640" w:lineRule="exact"/>
        <w:rPr>
          <w:rFonts w:hint="eastAsia"/>
          <w:sz w:val="30"/>
          <w:szCs w:val="30"/>
        </w:rPr>
      </w:pPr>
    </w:p>
    <w:p w14:paraId="7AB97D34">
      <w:pPr>
        <w:spacing w:line="640" w:lineRule="exact"/>
        <w:ind w:firstLine="1800" w:firstLineChars="600"/>
        <w:rPr>
          <w:rFonts w:hint="eastAsia"/>
          <w:sz w:val="30"/>
          <w:szCs w:val="30"/>
        </w:rPr>
      </w:pPr>
      <w:r>
        <w:rPr>
          <w:rFonts w:hint="eastAsia"/>
          <w:sz w:val="30"/>
          <w:szCs w:val="30"/>
        </w:rPr>
        <w:t>采 购 人：</w:t>
      </w:r>
      <w:r>
        <w:rPr>
          <w:rFonts w:hint="eastAsia"/>
          <w:sz w:val="30"/>
          <w:szCs w:val="30"/>
          <w:lang w:eastAsia="zh-CN"/>
        </w:rPr>
        <w:t>三门县职业中等专业学校</w:t>
      </w:r>
    </w:p>
    <w:p w14:paraId="1D6E479C">
      <w:pPr>
        <w:spacing w:line="640" w:lineRule="exact"/>
        <w:ind w:firstLine="1280" w:firstLineChars="400"/>
        <w:jc w:val="left"/>
        <w:rPr>
          <w:sz w:val="32"/>
          <w:szCs w:val="32"/>
        </w:rPr>
      </w:pPr>
    </w:p>
    <w:p w14:paraId="0C0BDA1C">
      <w:pPr>
        <w:spacing w:line="640" w:lineRule="exact"/>
        <w:ind w:firstLine="1280" w:firstLineChars="400"/>
        <w:jc w:val="left"/>
        <w:rPr>
          <w:sz w:val="32"/>
          <w:szCs w:val="32"/>
        </w:rPr>
      </w:pPr>
    </w:p>
    <w:p w14:paraId="6A801E08">
      <w:pPr>
        <w:spacing w:line="640" w:lineRule="exact"/>
        <w:ind w:firstLine="1280" w:firstLineChars="400"/>
        <w:jc w:val="left"/>
        <w:rPr>
          <w:sz w:val="32"/>
          <w:szCs w:val="32"/>
        </w:rPr>
      </w:pPr>
    </w:p>
    <w:p w14:paraId="4C0ACD65">
      <w:pPr>
        <w:spacing w:line="640" w:lineRule="exact"/>
        <w:jc w:val="center"/>
        <w:rPr>
          <w:rFonts w:hint="eastAsia" w:eastAsia="宋体"/>
          <w:sz w:val="30"/>
          <w:szCs w:val="30"/>
          <w:lang w:eastAsia="zh-CN"/>
        </w:rPr>
      </w:pPr>
      <w:r>
        <w:rPr>
          <w:rFonts w:hint="eastAsia"/>
          <w:sz w:val="30"/>
          <w:szCs w:val="30"/>
          <w:lang w:eastAsia="zh-CN"/>
        </w:rPr>
        <w:t>康润（台州）工程管理有限公司</w:t>
      </w:r>
    </w:p>
    <w:p w14:paraId="3B9F007C">
      <w:pPr>
        <w:spacing w:line="640" w:lineRule="exact"/>
        <w:jc w:val="center"/>
        <w:rPr>
          <w:sz w:val="30"/>
          <w:szCs w:val="30"/>
        </w:rPr>
      </w:pPr>
    </w:p>
    <w:p w14:paraId="6DCA98A0">
      <w:pPr>
        <w:tabs>
          <w:tab w:val="left" w:pos="720"/>
          <w:tab w:val="left" w:pos="1440"/>
          <w:tab w:val="left" w:pos="2160"/>
          <w:tab w:val="left" w:pos="2880"/>
          <w:tab w:val="left" w:pos="3600"/>
          <w:tab w:val="left" w:pos="4320"/>
          <w:tab w:val="left" w:pos="5040"/>
          <w:tab w:val="left" w:pos="5760"/>
        </w:tabs>
        <w:autoSpaceDE w:val="0"/>
        <w:autoSpaceDN w:val="0"/>
        <w:adjustRightInd w:val="0"/>
        <w:spacing w:line="360" w:lineRule="auto"/>
        <w:jc w:val="center"/>
        <w:rPr>
          <w:rFonts w:ascii="宋体" w:hAnsi="宋体" w:cs="宋体"/>
          <w:kern w:val="0"/>
          <w:sz w:val="30"/>
          <w:szCs w:val="30"/>
        </w:rPr>
      </w:pPr>
      <w:r>
        <w:rPr>
          <w:rFonts w:hint="eastAsia" w:ascii="宋体" w:hAnsi="宋体"/>
          <w:spacing w:val="16"/>
          <w:sz w:val="30"/>
          <w:szCs w:val="30"/>
        </w:rPr>
        <w:t>202</w:t>
      </w:r>
      <w:r>
        <w:rPr>
          <w:rFonts w:hint="eastAsia" w:ascii="宋体" w:hAnsi="宋体"/>
          <w:spacing w:val="16"/>
          <w:sz w:val="30"/>
          <w:szCs w:val="30"/>
          <w:lang w:val="en-US" w:eastAsia="zh-CN"/>
        </w:rPr>
        <w:t>4</w:t>
      </w:r>
      <w:r>
        <w:rPr>
          <w:rFonts w:hint="eastAsia" w:ascii="宋体" w:hAnsi="宋体"/>
          <w:spacing w:val="16"/>
          <w:sz w:val="30"/>
          <w:szCs w:val="30"/>
        </w:rPr>
        <w:t>年</w:t>
      </w:r>
      <w:r>
        <w:rPr>
          <w:rFonts w:hint="eastAsia" w:ascii="宋体" w:hAnsi="宋体"/>
          <w:spacing w:val="16"/>
          <w:sz w:val="30"/>
          <w:szCs w:val="30"/>
          <w:lang w:val="en-US" w:eastAsia="zh-CN"/>
        </w:rPr>
        <w:t>9</w:t>
      </w:r>
      <w:r>
        <w:rPr>
          <w:rFonts w:hint="eastAsia" w:ascii="宋体" w:hAnsi="宋体"/>
          <w:spacing w:val="16"/>
          <w:sz w:val="30"/>
          <w:szCs w:val="30"/>
        </w:rPr>
        <w:t>月</w:t>
      </w:r>
    </w:p>
    <w:p w14:paraId="686CD054">
      <w:pPr>
        <w:pStyle w:val="18"/>
        <w:rPr>
          <w:rFonts w:hint="eastAsia" w:ascii="华文中宋" w:hAnsi="华文中宋" w:eastAsia="华文中宋"/>
          <w:b w:val="0"/>
          <w:color w:val="auto"/>
          <w:sz w:val="36"/>
          <w:szCs w:val="36"/>
        </w:rPr>
      </w:pPr>
    </w:p>
    <w:p w14:paraId="1CBA8B3A">
      <w:pPr>
        <w:pStyle w:val="18"/>
        <w:rPr>
          <w:rFonts w:hint="eastAsia" w:ascii="华文中宋" w:hAnsi="华文中宋" w:eastAsia="华文中宋"/>
          <w:b w:val="0"/>
          <w:color w:val="auto"/>
          <w:sz w:val="36"/>
          <w:szCs w:val="36"/>
        </w:rPr>
      </w:pPr>
    </w:p>
    <w:p w14:paraId="2BFD9AE6">
      <w:pPr>
        <w:pStyle w:val="18"/>
        <w:rPr>
          <w:rFonts w:hint="eastAsia" w:ascii="华文中宋" w:hAnsi="华文中宋" w:eastAsia="华文中宋"/>
          <w:b w:val="0"/>
          <w:color w:val="auto"/>
          <w:sz w:val="36"/>
          <w:szCs w:val="36"/>
        </w:rPr>
      </w:pPr>
    </w:p>
    <w:p w14:paraId="6978C036">
      <w:pPr>
        <w:pStyle w:val="18"/>
        <w:rPr>
          <w:rFonts w:ascii="华文中宋" w:hAnsi="华文中宋" w:eastAsia="华文中宋"/>
          <w:b w:val="0"/>
          <w:color w:val="auto"/>
          <w:sz w:val="36"/>
          <w:szCs w:val="36"/>
        </w:rPr>
      </w:pPr>
      <w:r>
        <w:rPr>
          <w:rFonts w:hint="eastAsia" w:ascii="华文中宋" w:hAnsi="华文中宋" w:eastAsia="华文中宋"/>
          <w:b w:val="0"/>
          <w:color w:val="auto"/>
          <w:sz w:val="36"/>
          <w:szCs w:val="36"/>
        </w:rPr>
        <w:t>目  录</w:t>
      </w:r>
    </w:p>
    <w:p w14:paraId="5B42E0FA">
      <w:pPr>
        <w:numPr>
          <w:ilvl w:val="0"/>
          <w:numId w:val="3"/>
        </w:numPr>
        <w:spacing w:line="360" w:lineRule="auto"/>
        <w:rPr>
          <w:rFonts w:asciiTheme="minorEastAsia" w:hAnsiTheme="minorEastAsia" w:eastAsiaTheme="minorEastAsia"/>
          <w:b/>
          <w:sz w:val="28"/>
          <w:szCs w:val="28"/>
        </w:rPr>
      </w:pPr>
      <w:r>
        <w:rPr>
          <w:rFonts w:hint="eastAsia" w:asciiTheme="minorEastAsia" w:hAnsiTheme="minorEastAsia" w:eastAsiaTheme="minorEastAsia"/>
          <w:b/>
          <w:sz w:val="28"/>
          <w:szCs w:val="28"/>
        </w:rPr>
        <w:t>公开招标采购公告</w:t>
      </w:r>
    </w:p>
    <w:p w14:paraId="40430E99">
      <w:pPr>
        <w:numPr>
          <w:ilvl w:val="0"/>
          <w:numId w:val="3"/>
        </w:numPr>
        <w:spacing w:line="360" w:lineRule="auto"/>
        <w:rPr>
          <w:rFonts w:asciiTheme="minorEastAsia" w:hAnsiTheme="minorEastAsia" w:eastAsiaTheme="minorEastAsia"/>
          <w:b/>
          <w:sz w:val="28"/>
          <w:szCs w:val="28"/>
        </w:rPr>
      </w:pPr>
      <w:r>
        <w:rPr>
          <w:rFonts w:hint="eastAsia" w:asciiTheme="minorEastAsia" w:hAnsiTheme="minorEastAsia" w:eastAsiaTheme="minorEastAsia"/>
          <w:b/>
          <w:sz w:val="28"/>
          <w:szCs w:val="28"/>
        </w:rPr>
        <w:t>投标人须知</w:t>
      </w:r>
    </w:p>
    <w:p w14:paraId="7D24EFE5">
      <w:pPr>
        <w:numPr>
          <w:ilvl w:val="0"/>
          <w:numId w:val="3"/>
        </w:numPr>
        <w:spacing w:line="360" w:lineRule="auto"/>
        <w:rPr>
          <w:rFonts w:asciiTheme="minorEastAsia" w:hAnsiTheme="minorEastAsia" w:eastAsiaTheme="minorEastAsia"/>
          <w:b/>
          <w:sz w:val="28"/>
          <w:szCs w:val="28"/>
        </w:rPr>
      </w:pPr>
      <w:r>
        <w:rPr>
          <w:rFonts w:hint="eastAsia" w:asciiTheme="minorEastAsia" w:hAnsiTheme="minorEastAsia" w:eastAsiaTheme="minorEastAsia"/>
          <w:b/>
          <w:sz w:val="28"/>
          <w:szCs w:val="28"/>
        </w:rPr>
        <w:t>公开招标需求</w:t>
      </w:r>
    </w:p>
    <w:p w14:paraId="4E749B9C">
      <w:pPr>
        <w:numPr>
          <w:ilvl w:val="0"/>
          <w:numId w:val="3"/>
        </w:numPr>
        <w:spacing w:line="360" w:lineRule="auto"/>
        <w:rPr>
          <w:rFonts w:asciiTheme="minorEastAsia" w:hAnsiTheme="minorEastAsia" w:eastAsiaTheme="minorEastAsia"/>
          <w:b/>
          <w:sz w:val="28"/>
          <w:szCs w:val="28"/>
        </w:rPr>
      </w:pPr>
      <w:r>
        <w:rPr>
          <w:rFonts w:hint="eastAsia" w:asciiTheme="minorEastAsia" w:hAnsiTheme="minorEastAsia" w:eastAsiaTheme="minorEastAsia"/>
          <w:b/>
          <w:sz w:val="28"/>
          <w:szCs w:val="28"/>
        </w:rPr>
        <w:t>评标办法及评分标准</w:t>
      </w:r>
    </w:p>
    <w:p w14:paraId="76CCD176">
      <w:pPr>
        <w:numPr>
          <w:ilvl w:val="0"/>
          <w:numId w:val="3"/>
        </w:numPr>
        <w:spacing w:line="360" w:lineRule="auto"/>
        <w:rPr>
          <w:rFonts w:asciiTheme="minorEastAsia" w:hAnsiTheme="minorEastAsia" w:eastAsiaTheme="minorEastAsia"/>
          <w:b/>
          <w:sz w:val="28"/>
          <w:szCs w:val="28"/>
        </w:rPr>
      </w:pPr>
      <w:r>
        <w:rPr>
          <w:rFonts w:hint="eastAsia" w:asciiTheme="minorEastAsia" w:hAnsiTheme="minorEastAsia" w:eastAsiaTheme="minorEastAsia"/>
          <w:b/>
          <w:sz w:val="28"/>
          <w:szCs w:val="28"/>
        </w:rPr>
        <w:t>政府采购合同主要条款指引</w:t>
      </w:r>
    </w:p>
    <w:p w14:paraId="30871807">
      <w:pPr>
        <w:numPr>
          <w:ilvl w:val="0"/>
          <w:numId w:val="3"/>
        </w:numPr>
        <w:spacing w:line="360" w:lineRule="auto"/>
        <w:rPr>
          <w:rFonts w:asciiTheme="minorEastAsia" w:hAnsiTheme="minorEastAsia" w:eastAsiaTheme="minorEastAsia"/>
          <w:b/>
          <w:sz w:val="28"/>
          <w:szCs w:val="28"/>
        </w:rPr>
      </w:pPr>
      <w:r>
        <w:rPr>
          <w:rFonts w:hint="eastAsia" w:asciiTheme="minorEastAsia" w:hAnsiTheme="minorEastAsia" w:eastAsiaTheme="minorEastAsia"/>
          <w:b/>
          <w:sz w:val="28"/>
          <w:szCs w:val="28"/>
        </w:rPr>
        <w:t>投标文件格式附件</w:t>
      </w:r>
    </w:p>
    <w:p w14:paraId="5565694D">
      <w:pPr>
        <w:pStyle w:val="18"/>
        <w:tabs>
          <w:tab w:val="right" w:leader="dot" w:pos="8620"/>
          <w:tab w:val="clear" w:pos="9628"/>
        </w:tabs>
        <w:spacing w:line="480" w:lineRule="auto"/>
        <w:rPr>
          <w:rFonts w:ascii="宋体" w:hAnsi="宋体" w:cs="宋体"/>
          <w:b w:val="0"/>
          <w:bCs/>
          <w:color w:val="auto"/>
          <w:sz w:val="28"/>
          <w:szCs w:val="28"/>
        </w:rPr>
      </w:pPr>
      <w:bookmarkStart w:id="0" w:name="_Toc504136792"/>
    </w:p>
    <w:p w14:paraId="7962B3AB">
      <w:pPr>
        <w:spacing w:line="480" w:lineRule="auto"/>
        <w:rPr>
          <w:rFonts w:ascii="宋体" w:hAnsi="宋体" w:cs="宋体"/>
          <w:bCs/>
          <w:color w:val="auto"/>
          <w:sz w:val="28"/>
          <w:szCs w:val="28"/>
        </w:rPr>
      </w:pPr>
      <w:r>
        <w:rPr>
          <w:rFonts w:hint="eastAsia" w:ascii="宋体" w:hAnsi="宋体" w:cs="宋体"/>
          <w:bCs/>
          <w:color w:val="auto"/>
          <w:sz w:val="28"/>
          <w:szCs w:val="28"/>
        </w:rPr>
        <w:br w:type="page"/>
      </w:r>
    </w:p>
    <w:p w14:paraId="3C7BBED2">
      <w:pPr>
        <w:numPr>
          <w:ilvl w:val="0"/>
          <w:numId w:val="4"/>
        </w:numPr>
        <w:bidi w:val="0"/>
        <w:jc w:val="center"/>
        <w:rPr>
          <w:rFonts w:hint="eastAsia"/>
          <w:b/>
          <w:bCs/>
        </w:rPr>
      </w:pPr>
      <w:r>
        <w:rPr>
          <w:rFonts w:hint="eastAsia"/>
          <w:b/>
          <w:bCs/>
        </w:rPr>
        <w:t>招标公告</w:t>
      </w:r>
      <w:bookmarkEnd w:id="0"/>
    </w:p>
    <w:p w14:paraId="23BFA815">
      <w:pPr>
        <w:tabs>
          <w:tab w:val="left" w:pos="180"/>
          <w:tab w:val="left" w:pos="360"/>
          <w:tab w:val="left" w:pos="540"/>
          <w:tab w:val="left" w:pos="8280"/>
        </w:tabs>
        <w:autoSpaceDE w:val="0"/>
        <w:autoSpaceDN w:val="0"/>
        <w:adjustRightInd w:val="0"/>
        <w:spacing w:line="360" w:lineRule="auto"/>
        <w:ind w:right="23"/>
        <w:jc w:val="center"/>
        <w:rPr>
          <w:rFonts w:asciiTheme="majorEastAsia" w:hAnsiTheme="majorEastAsia" w:eastAsiaTheme="majorEastAsia"/>
          <w:b/>
          <w:kern w:val="0"/>
          <w:sz w:val="36"/>
          <w:szCs w:val="36"/>
        </w:rPr>
      </w:pPr>
    </w:p>
    <w:tbl>
      <w:tblPr>
        <w:tblStyle w:val="25"/>
        <w:tblW w:w="95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88"/>
      </w:tblGrid>
      <w:tr w14:paraId="35613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9588" w:type="dxa"/>
            <w:tcBorders>
              <w:top w:val="single" w:color="auto" w:sz="4" w:space="0"/>
              <w:left w:val="single" w:color="auto" w:sz="4" w:space="0"/>
              <w:bottom w:val="single" w:color="auto" w:sz="4" w:space="0"/>
              <w:right w:val="single" w:color="auto" w:sz="4" w:space="0"/>
            </w:tcBorders>
            <w:vAlign w:val="center"/>
          </w:tcPr>
          <w:p w14:paraId="675416E5">
            <w:pPr>
              <w:spacing w:line="340" w:lineRule="exact"/>
              <w:jc w:val="left"/>
              <w:rPr>
                <w:rFonts w:hint="eastAsia" w:ascii="宋体" w:hAnsi="宋体" w:eastAsia="宋体" w:cs="宋体"/>
                <w:sz w:val="24"/>
              </w:rPr>
            </w:pPr>
            <w:r>
              <w:rPr>
                <w:rFonts w:hint="eastAsia" w:ascii="宋体" w:hAnsi="宋体" w:eastAsia="宋体" w:cs="宋体"/>
                <w:sz w:val="24"/>
              </w:rPr>
              <w:t>项目概况</w:t>
            </w:r>
          </w:p>
          <w:p w14:paraId="25FCE462">
            <w:pPr>
              <w:spacing w:line="340" w:lineRule="exact"/>
              <w:ind w:firstLine="480" w:firstLineChars="200"/>
              <w:jc w:val="left"/>
              <w:rPr>
                <w:rFonts w:hint="eastAsia" w:ascii="宋体" w:hAnsi="宋体" w:eastAsia="宋体" w:cs="宋体"/>
                <w:color w:val="000000"/>
                <w:kern w:val="0"/>
                <w:szCs w:val="21"/>
                <w:lang w:val="en-US"/>
              </w:rPr>
            </w:pPr>
            <w:r>
              <w:rPr>
                <w:rFonts w:hint="eastAsia" w:ascii="宋体" w:hAnsi="宋体" w:eastAsia="宋体" w:cs="宋体"/>
                <w:sz w:val="24"/>
                <w:szCs w:val="24"/>
              </w:rPr>
              <w:t xml:space="preserve">三门县职业中等专业学校文秘实训室建设项目招标项目的潜在投标人应在政采云平台线上获取获取（下载）招标文件，并于 2024年10月22日 09:00（北京时间）前递交（上传）投标文件。  </w:t>
            </w:r>
          </w:p>
        </w:tc>
      </w:tr>
    </w:tbl>
    <w:p w14:paraId="1626703E">
      <w:pPr>
        <w:pStyle w:val="22"/>
        <w:keepNext w:val="0"/>
        <w:keepLines w:val="0"/>
        <w:widowControl/>
        <w:suppressLineNumbers w:val="0"/>
        <w:spacing w:before="225" w:beforeAutospacing="0" w:after="225" w:afterAutospacing="0" w:line="300" w:lineRule="atLeast"/>
        <w:ind w:left="0" w:right="0"/>
        <w:rPr>
          <w:rStyle w:val="28"/>
          <w:rFonts w:hint="eastAsia" w:ascii="宋体" w:hAnsi="宋体" w:eastAsia="宋体" w:cs="宋体"/>
          <w:i w:val="0"/>
          <w:iCs w:val="0"/>
          <w:caps w:val="0"/>
          <w:color w:val="000000"/>
          <w:spacing w:val="0"/>
          <w:sz w:val="24"/>
          <w:szCs w:val="24"/>
        </w:rPr>
      </w:pPr>
      <w:r>
        <w:rPr>
          <w:rStyle w:val="28"/>
          <w:rFonts w:hint="eastAsia" w:ascii="宋体" w:hAnsi="宋体" w:eastAsia="宋体" w:cs="宋体"/>
          <w:i w:val="0"/>
          <w:iCs w:val="0"/>
          <w:caps w:val="0"/>
          <w:color w:val="000000"/>
          <w:spacing w:val="0"/>
          <w:sz w:val="24"/>
          <w:szCs w:val="24"/>
        </w:rPr>
        <w:t>一、项目基本情况</w:t>
      </w:r>
    </w:p>
    <w:p w14:paraId="65208F8F">
      <w:pPr>
        <w:pStyle w:val="22"/>
        <w:keepNext w:val="0"/>
        <w:keepLines w:val="0"/>
        <w:widowControl/>
        <w:suppressLineNumbers w:val="0"/>
        <w:spacing w:before="75" w:beforeAutospacing="0" w:after="75" w:afterAutospacing="0" w:line="300" w:lineRule="atLeast"/>
        <w:ind w:left="0" w:right="0" w:firstLine="720" w:firstLineChars="300"/>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rPr>
        <w:t>项目编号：三招采-2024-GK085 </w:t>
      </w:r>
    </w:p>
    <w:p w14:paraId="220C2F8F">
      <w:pPr>
        <w:pStyle w:val="22"/>
        <w:keepNext w:val="0"/>
        <w:keepLines w:val="0"/>
        <w:widowControl/>
        <w:suppressLineNumbers w:val="0"/>
        <w:spacing w:before="75" w:beforeAutospacing="0" w:after="75" w:afterAutospacing="0" w:line="300" w:lineRule="atLeast"/>
        <w:ind w:left="0" w:right="0"/>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rPr>
        <w:t>    项目名称：三门县职业中等专业学校文秘实训室建设项目</w:t>
      </w:r>
    </w:p>
    <w:p w14:paraId="37BCD7EB">
      <w:pPr>
        <w:pStyle w:val="22"/>
        <w:keepNext w:val="0"/>
        <w:keepLines w:val="0"/>
        <w:widowControl/>
        <w:suppressLineNumbers w:val="0"/>
        <w:spacing w:before="75" w:beforeAutospacing="0" w:after="75" w:afterAutospacing="0" w:line="300" w:lineRule="atLeast"/>
        <w:ind w:left="0" w:right="0"/>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rPr>
        <w:t>    预算金额（元）：510300  </w:t>
      </w:r>
    </w:p>
    <w:p w14:paraId="77E6FB2A">
      <w:pPr>
        <w:pStyle w:val="22"/>
        <w:keepNext w:val="0"/>
        <w:keepLines w:val="0"/>
        <w:widowControl/>
        <w:suppressLineNumbers w:val="0"/>
        <w:spacing w:before="75" w:beforeAutospacing="0" w:after="75" w:afterAutospacing="0" w:line="300" w:lineRule="atLeast"/>
        <w:ind w:left="0" w:right="0"/>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rPr>
        <w:t>    最高限价（元）：510300 </w:t>
      </w:r>
    </w:p>
    <w:p w14:paraId="7A38710B">
      <w:pPr>
        <w:pStyle w:val="22"/>
        <w:keepNext w:val="0"/>
        <w:keepLines w:val="0"/>
        <w:widowControl/>
        <w:suppressLineNumbers w:val="0"/>
        <w:spacing w:before="75" w:beforeAutospacing="0" w:after="75" w:afterAutospacing="0" w:line="300" w:lineRule="atLeast"/>
        <w:ind w:left="0" w:right="0"/>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rPr>
        <w:t>    采购需求：</w:t>
      </w:r>
    </w:p>
    <w:p w14:paraId="449CA53A">
      <w:pPr>
        <w:pStyle w:val="22"/>
        <w:keepNext w:val="0"/>
        <w:keepLines w:val="0"/>
        <w:widowControl/>
        <w:suppressLineNumbers w:val="0"/>
        <w:spacing w:before="75" w:beforeAutospacing="0" w:after="75" w:afterAutospacing="0" w:line="315" w:lineRule="atLeast"/>
        <w:ind w:left="0" w:right="0"/>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shd w:val="clear" w:fill="F7F7F7"/>
        </w:rPr>
        <w:t>    </w:t>
      </w:r>
      <w:r>
        <w:rPr>
          <w:rFonts w:hint="eastAsia" w:ascii="宋体" w:hAnsi="宋体" w:eastAsia="宋体" w:cs="宋体"/>
          <w:i w:val="0"/>
          <w:iCs w:val="0"/>
          <w:caps w:val="0"/>
          <w:color w:val="000000"/>
          <w:spacing w:val="0"/>
          <w:sz w:val="24"/>
          <w:szCs w:val="24"/>
          <w:shd w:val="clear" w:fill="F7F7F7"/>
        </w:rPr>
        <w:br w:type="textWrapping"/>
      </w:r>
      <w:r>
        <w:rPr>
          <w:rFonts w:hint="eastAsia" w:ascii="宋体" w:hAnsi="宋体" w:eastAsia="宋体" w:cs="宋体"/>
          <w:i w:val="0"/>
          <w:iCs w:val="0"/>
          <w:caps w:val="0"/>
          <w:color w:val="000000"/>
          <w:spacing w:val="0"/>
          <w:sz w:val="24"/>
          <w:szCs w:val="24"/>
          <w:shd w:val="clear" w:fill="F7F7F7"/>
        </w:rPr>
        <w:t>    标项名称: 三门县职业中等专业学校文秘实训室建设项目 </w:t>
      </w:r>
      <w:r>
        <w:rPr>
          <w:rFonts w:hint="eastAsia" w:ascii="宋体" w:hAnsi="宋体" w:eastAsia="宋体" w:cs="宋体"/>
          <w:i w:val="0"/>
          <w:iCs w:val="0"/>
          <w:caps w:val="0"/>
          <w:color w:val="000000"/>
          <w:spacing w:val="0"/>
          <w:sz w:val="24"/>
          <w:szCs w:val="24"/>
          <w:shd w:val="clear" w:fill="F7F7F7"/>
        </w:rPr>
        <w:br w:type="textWrapping"/>
      </w:r>
      <w:r>
        <w:rPr>
          <w:rFonts w:hint="eastAsia" w:ascii="宋体" w:hAnsi="宋体" w:eastAsia="宋体" w:cs="宋体"/>
          <w:i w:val="0"/>
          <w:iCs w:val="0"/>
          <w:caps w:val="0"/>
          <w:color w:val="000000"/>
          <w:spacing w:val="0"/>
          <w:sz w:val="24"/>
          <w:szCs w:val="24"/>
          <w:shd w:val="clear" w:fill="F7F7F7"/>
        </w:rPr>
        <w:t>    数量: 不限  </w:t>
      </w:r>
      <w:r>
        <w:rPr>
          <w:rFonts w:hint="eastAsia" w:ascii="宋体" w:hAnsi="宋体" w:eastAsia="宋体" w:cs="宋体"/>
          <w:i w:val="0"/>
          <w:iCs w:val="0"/>
          <w:caps w:val="0"/>
          <w:color w:val="000000"/>
          <w:spacing w:val="0"/>
          <w:sz w:val="24"/>
          <w:szCs w:val="24"/>
          <w:shd w:val="clear" w:fill="F7F7F7"/>
        </w:rPr>
        <w:br w:type="textWrapping"/>
      </w:r>
      <w:r>
        <w:rPr>
          <w:rFonts w:hint="eastAsia" w:ascii="宋体" w:hAnsi="宋体" w:eastAsia="宋体" w:cs="宋体"/>
          <w:i w:val="0"/>
          <w:iCs w:val="0"/>
          <w:caps w:val="0"/>
          <w:color w:val="000000"/>
          <w:spacing w:val="0"/>
          <w:sz w:val="24"/>
          <w:szCs w:val="24"/>
          <w:shd w:val="clear" w:fill="F7F7F7"/>
        </w:rPr>
        <w:t>    预算金额（元）: 510300 </w:t>
      </w:r>
      <w:r>
        <w:rPr>
          <w:rFonts w:hint="eastAsia" w:ascii="宋体" w:hAnsi="宋体" w:eastAsia="宋体" w:cs="宋体"/>
          <w:i w:val="0"/>
          <w:iCs w:val="0"/>
          <w:caps w:val="0"/>
          <w:color w:val="000000"/>
          <w:spacing w:val="0"/>
          <w:sz w:val="24"/>
          <w:szCs w:val="24"/>
          <w:shd w:val="clear" w:fill="F7F7F7"/>
        </w:rPr>
        <w:br w:type="textWrapping"/>
      </w:r>
      <w:r>
        <w:rPr>
          <w:rFonts w:hint="eastAsia" w:ascii="宋体" w:hAnsi="宋体" w:eastAsia="宋体" w:cs="宋体"/>
          <w:i w:val="0"/>
          <w:iCs w:val="0"/>
          <w:caps w:val="0"/>
          <w:color w:val="000000"/>
          <w:spacing w:val="0"/>
          <w:sz w:val="24"/>
          <w:szCs w:val="24"/>
          <w:shd w:val="clear" w:fill="F7F7F7"/>
        </w:rPr>
        <w:t>    简要规格描述或项目基本概况介绍、用途：详见招标文件第三章 </w:t>
      </w:r>
      <w:r>
        <w:rPr>
          <w:rFonts w:hint="eastAsia" w:ascii="宋体" w:hAnsi="宋体" w:eastAsia="宋体" w:cs="宋体"/>
          <w:i w:val="0"/>
          <w:iCs w:val="0"/>
          <w:caps w:val="0"/>
          <w:color w:val="000000"/>
          <w:spacing w:val="0"/>
          <w:sz w:val="24"/>
          <w:szCs w:val="24"/>
          <w:shd w:val="clear" w:fill="F7F7F7"/>
        </w:rPr>
        <w:br w:type="textWrapping"/>
      </w:r>
      <w:r>
        <w:rPr>
          <w:rFonts w:hint="eastAsia" w:ascii="宋体" w:hAnsi="宋体" w:eastAsia="宋体" w:cs="宋体"/>
          <w:i w:val="0"/>
          <w:iCs w:val="0"/>
          <w:caps w:val="0"/>
          <w:color w:val="000000"/>
          <w:spacing w:val="0"/>
          <w:sz w:val="24"/>
          <w:szCs w:val="24"/>
          <w:shd w:val="clear" w:fill="F7F7F7"/>
        </w:rPr>
        <w:t>    备注： </w:t>
      </w:r>
    </w:p>
    <w:p w14:paraId="2B072FD0">
      <w:pPr>
        <w:pStyle w:val="22"/>
        <w:keepNext w:val="0"/>
        <w:keepLines w:val="0"/>
        <w:widowControl/>
        <w:suppressLineNumbers w:val="0"/>
        <w:spacing w:before="75" w:beforeAutospacing="0" w:after="75" w:afterAutospacing="0" w:line="300" w:lineRule="atLeast"/>
        <w:ind w:left="0" w:right="0"/>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rPr>
        <w:t>    合同履约期限：标项 1，自合同签订之日起30天内到货并调试合格正常使用。</w:t>
      </w:r>
    </w:p>
    <w:p w14:paraId="57E0D150">
      <w:pPr>
        <w:pStyle w:val="22"/>
        <w:keepNext w:val="0"/>
        <w:keepLines w:val="0"/>
        <w:widowControl/>
        <w:suppressLineNumbers w:val="0"/>
        <w:spacing w:before="75" w:beforeAutospacing="0" w:after="75" w:afterAutospacing="0" w:line="300" w:lineRule="atLeast"/>
        <w:ind w:left="0" w:right="0"/>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rPr>
        <w:t>    本项目（否）接受联合体投标。</w:t>
      </w:r>
    </w:p>
    <w:p w14:paraId="6A4AC5E4">
      <w:pPr>
        <w:pStyle w:val="22"/>
        <w:keepNext w:val="0"/>
        <w:keepLines w:val="0"/>
        <w:widowControl/>
        <w:suppressLineNumbers w:val="0"/>
        <w:spacing w:before="225" w:beforeAutospacing="0" w:after="225" w:afterAutospacing="0" w:line="300" w:lineRule="atLeast"/>
        <w:ind w:left="0" w:right="0"/>
        <w:rPr>
          <w:rFonts w:hint="eastAsia" w:ascii="宋体" w:hAnsi="宋体" w:eastAsia="宋体" w:cs="宋体"/>
          <w:sz w:val="24"/>
          <w:szCs w:val="24"/>
        </w:rPr>
      </w:pPr>
      <w:r>
        <w:rPr>
          <w:rStyle w:val="28"/>
          <w:rFonts w:hint="eastAsia" w:ascii="宋体" w:hAnsi="宋体" w:eastAsia="宋体" w:cs="宋体"/>
          <w:i w:val="0"/>
          <w:iCs w:val="0"/>
          <w:caps w:val="0"/>
          <w:color w:val="000000"/>
          <w:spacing w:val="0"/>
          <w:sz w:val="24"/>
          <w:szCs w:val="24"/>
        </w:rPr>
        <w:t>二、申请人的资格要求：</w:t>
      </w:r>
    </w:p>
    <w:p w14:paraId="55A24E5B">
      <w:pPr>
        <w:pStyle w:val="22"/>
        <w:keepNext w:val="0"/>
        <w:keepLines w:val="0"/>
        <w:widowControl/>
        <w:suppressLineNumbers w:val="0"/>
        <w:spacing w:before="75" w:beforeAutospacing="0" w:after="75" w:afterAutospacing="0" w:line="300" w:lineRule="atLeast"/>
        <w:ind w:left="0" w:right="0"/>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rPr>
        <w:t>    1.满足《中华人民共和国政府采购法》第二十二条规定；未被“信用中国”（www.creditchina.gov.cn)、中国政府采购网（www.ccgp.gov.cn）列入失信被执行人、重大税收违法失信主体、政府采购严重违法失信行为记录名单。</w:t>
      </w:r>
    </w:p>
    <w:p w14:paraId="4A9B00CA">
      <w:pPr>
        <w:pStyle w:val="22"/>
        <w:keepNext w:val="0"/>
        <w:keepLines w:val="0"/>
        <w:widowControl/>
        <w:suppressLineNumbers w:val="0"/>
        <w:spacing w:before="75" w:beforeAutospacing="0" w:after="75" w:afterAutospacing="0" w:line="300" w:lineRule="atLeast"/>
        <w:ind w:left="0" w:right="0"/>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rPr>
        <w:t>    2.落实政府采购政策需满足的资格要求：标项1：供应商为中小企业/小微企业；参加政府采购活动前三年内，在经营活动中没有重大违法记录； </w:t>
      </w:r>
    </w:p>
    <w:p w14:paraId="01B82D1E">
      <w:pPr>
        <w:pStyle w:val="22"/>
        <w:keepNext w:val="0"/>
        <w:keepLines w:val="0"/>
        <w:widowControl/>
        <w:suppressLineNumbers w:val="0"/>
        <w:spacing w:before="75" w:beforeAutospacing="0" w:after="75" w:afterAutospacing="0" w:line="300" w:lineRule="atLeast"/>
        <w:ind w:left="0" w:right="0"/>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rPr>
        <w:t>    3.本项目的特定资格要求：无 </w:t>
      </w:r>
    </w:p>
    <w:p w14:paraId="5C8E7460">
      <w:pPr>
        <w:pStyle w:val="22"/>
        <w:keepNext w:val="0"/>
        <w:keepLines w:val="0"/>
        <w:widowControl/>
        <w:suppressLineNumbers w:val="0"/>
        <w:spacing w:before="255" w:beforeAutospacing="0" w:after="255" w:afterAutospacing="0" w:line="300" w:lineRule="atLeast"/>
        <w:ind w:left="0" w:right="0"/>
        <w:jc w:val="both"/>
        <w:rPr>
          <w:rFonts w:hint="eastAsia" w:ascii="宋体" w:hAnsi="宋体" w:eastAsia="宋体" w:cs="宋体"/>
          <w:sz w:val="24"/>
          <w:szCs w:val="24"/>
        </w:rPr>
      </w:pPr>
      <w:r>
        <w:rPr>
          <w:rStyle w:val="28"/>
          <w:rFonts w:hint="eastAsia" w:ascii="宋体" w:hAnsi="宋体" w:eastAsia="宋体" w:cs="宋体"/>
          <w:i w:val="0"/>
          <w:iCs w:val="0"/>
          <w:caps w:val="0"/>
          <w:color w:val="000000"/>
          <w:spacing w:val="0"/>
          <w:sz w:val="24"/>
          <w:szCs w:val="24"/>
        </w:rPr>
        <w:t>三、获取招标文件</w:t>
      </w:r>
      <w:r>
        <w:rPr>
          <w:rFonts w:hint="eastAsia" w:ascii="宋体" w:hAnsi="宋体" w:eastAsia="宋体" w:cs="宋体"/>
          <w:i w:val="0"/>
          <w:iCs w:val="0"/>
          <w:caps w:val="0"/>
          <w:color w:val="000000"/>
          <w:spacing w:val="0"/>
          <w:sz w:val="24"/>
          <w:szCs w:val="24"/>
        </w:rPr>
        <w:t> </w:t>
      </w:r>
    </w:p>
    <w:p w14:paraId="1E7CFCF8">
      <w:pPr>
        <w:pStyle w:val="22"/>
        <w:keepNext w:val="0"/>
        <w:keepLines w:val="0"/>
        <w:widowControl/>
        <w:suppressLineNumbers w:val="0"/>
        <w:spacing w:before="75" w:beforeAutospacing="0" w:after="75" w:afterAutospacing="0" w:line="300" w:lineRule="atLeast"/>
        <w:ind w:left="0" w:right="0"/>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rPr>
        <w:t>    </w:t>
      </w:r>
      <w:r>
        <w:rPr>
          <w:rFonts w:hint="eastAsia" w:ascii="宋体" w:hAnsi="宋体" w:eastAsia="宋体" w:cs="宋体"/>
          <w:i w:val="0"/>
          <w:iCs w:val="0"/>
          <w:caps w:val="0"/>
          <w:color w:val="000000"/>
          <w:spacing w:val="0"/>
          <w:sz w:val="24"/>
          <w:szCs w:val="24"/>
          <w:u w:val="none"/>
        </w:rPr>
        <w:t>时间：/至2024年10月22日 ，每天上午00:00至12:00 ，下午12:00至23:59（北京时间，线上获取法定节假日均可，线下获取文件法定节假日除外）</w:t>
      </w:r>
    </w:p>
    <w:p w14:paraId="5941010D">
      <w:pPr>
        <w:pStyle w:val="22"/>
        <w:keepNext w:val="0"/>
        <w:keepLines w:val="0"/>
        <w:widowControl/>
        <w:suppressLineNumbers w:val="0"/>
        <w:spacing w:before="75" w:beforeAutospacing="0" w:after="75" w:afterAutospacing="0" w:line="300" w:lineRule="atLeast"/>
        <w:ind w:left="0" w:right="0"/>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rPr>
        <w:t>    地点（网址）：政采云平台线上获取 </w:t>
      </w:r>
    </w:p>
    <w:p w14:paraId="07496BA9">
      <w:pPr>
        <w:pStyle w:val="22"/>
        <w:keepNext w:val="0"/>
        <w:keepLines w:val="0"/>
        <w:widowControl/>
        <w:suppressLineNumbers w:val="0"/>
        <w:spacing w:before="75" w:beforeAutospacing="0" w:after="75" w:afterAutospacing="0" w:line="300" w:lineRule="atLeast"/>
        <w:ind w:left="0" w:right="0"/>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rPr>
        <w:t>    方式：供应商登录政采云平台https://www.zcygov.cn/在线申请获取采购文件（进入“项目采购”应用，在获取采购文件菜单中选择项目，申请获取采购文件） </w:t>
      </w:r>
    </w:p>
    <w:p w14:paraId="47894566">
      <w:pPr>
        <w:pStyle w:val="22"/>
        <w:keepNext w:val="0"/>
        <w:keepLines w:val="0"/>
        <w:widowControl/>
        <w:suppressLineNumbers w:val="0"/>
        <w:spacing w:before="75" w:beforeAutospacing="0" w:after="75" w:afterAutospacing="0" w:line="300" w:lineRule="atLeast"/>
        <w:ind w:left="0" w:right="0"/>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rPr>
        <w:t>    售价（元）：0 </w:t>
      </w:r>
    </w:p>
    <w:p w14:paraId="4E74FB04">
      <w:pPr>
        <w:pStyle w:val="22"/>
        <w:keepNext w:val="0"/>
        <w:keepLines w:val="0"/>
        <w:widowControl/>
        <w:suppressLineNumbers w:val="0"/>
        <w:spacing w:before="255" w:beforeAutospacing="0" w:after="255" w:afterAutospacing="0" w:line="300" w:lineRule="atLeast"/>
        <w:ind w:left="0" w:right="0"/>
        <w:jc w:val="both"/>
        <w:rPr>
          <w:rFonts w:hint="eastAsia" w:ascii="宋体" w:hAnsi="宋体" w:eastAsia="宋体" w:cs="宋体"/>
          <w:sz w:val="24"/>
          <w:szCs w:val="24"/>
        </w:rPr>
      </w:pPr>
      <w:r>
        <w:rPr>
          <w:rStyle w:val="28"/>
          <w:rFonts w:hint="eastAsia" w:ascii="宋体" w:hAnsi="宋体" w:eastAsia="宋体" w:cs="宋体"/>
          <w:i w:val="0"/>
          <w:iCs w:val="0"/>
          <w:caps w:val="0"/>
          <w:color w:val="000000"/>
          <w:spacing w:val="0"/>
          <w:sz w:val="24"/>
          <w:szCs w:val="24"/>
        </w:rPr>
        <w:t>四、提交投标文件截止时间、开标时间和地点</w:t>
      </w:r>
    </w:p>
    <w:p w14:paraId="70FE97F4">
      <w:pPr>
        <w:pStyle w:val="22"/>
        <w:keepNext w:val="0"/>
        <w:keepLines w:val="0"/>
        <w:widowControl/>
        <w:suppressLineNumbers w:val="0"/>
        <w:spacing w:before="75" w:beforeAutospacing="0" w:after="75" w:afterAutospacing="0" w:line="300" w:lineRule="atLeast"/>
        <w:ind w:left="0" w:right="0"/>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rPr>
        <w:t>   </w:t>
      </w:r>
      <w:r>
        <w:rPr>
          <w:rFonts w:hint="eastAsia" w:ascii="宋体" w:hAnsi="宋体" w:eastAsia="宋体" w:cs="宋体"/>
          <w:i w:val="0"/>
          <w:iCs w:val="0"/>
          <w:caps w:val="0"/>
          <w:color w:val="000000"/>
          <w:spacing w:val="0"/>
          <w:sz w:val="24"/>
          <w:szCs w:val="24"/>
          <w:u w:val="none"/>
        </w:rPr>
        <w:t> 提交投标文件截止时间：2024年10月22日 09:00（北京时间）</w:t>
      </w:r>
    </w:p>
    <w:p w14:paraId="1B92197E">
      <w:pPr>
        <w:pStyle w:val="22"/>
        <w:keepNext w:val="0"/>
        <w:keepLines w:val="0"/>
        <w:widowControl/>
        <w:suppressLineNumbers w:val="0"/>
        <w:spacing w:before="75" w:beforeAutospacing="0" w:after="75" w:afterAutospacing="0" w:line="300" w:lineRule="atLeast"/>
        <w:ind w:left="0" w:right="0"/>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rPr>
        <w:t>   </w:t>
      </w:r>
      <w:r>
        <w:rPr>
          <w:rFonts w:hint="eastAsia" w:ascii="宋体" w:hAnsi="宋体" w:eastAsia="宋体" w:cs="宋体"/>
          <w:i w:val="0"/>
          <w:iCs w:val="0"/>
          <w:caps w:val="0"/>
          <w:color w:val="000000"/>
          <w:spacing w:val="0"/>
          <w:sz w:val="24"/>
          <w:szCs w:val="24"/>
          <w:u w:val="none"/>
        </w:rPr>
        <w:t> 投标地点（网址）：请登录政采云投标客户端投标</w:t>
      </w:r>
      <w:r>
        <w:rPr>
          <w:rFonts w:hint="eastAsia" w:ascii="宋体" w:hAnsi="宋体" w:eastAsia="宋体" w:cs="宋体"/>
          <w:i w:val="0"/>
          <w:iCs w:val="0"/>
          <w:caps w:val="0"/>
          <w:color w:val="000000"/>
          <w:spacing w:val="0"/>
          <w:sz w:val="24"/>
          <w:szCs w:val="24"/>
        </w:rPr>
        <w:t> </w:t>
      </w:r>
    </w:p>
    <w:p w14:paraId="14BC654F">
      <w:pPr>
        <w:pStyle w:val="22"/>
        <w:keepNext w:val="0"/>
        <w:keepLines w:val="0"/>
        <w:widowControl/>
        <w:suppressLineNumbers w:val="0"/>
        <w:spacing w:before="75" w:beforeAutospacing="0" w:after="75" w:afterAutospacing="0" w:line="300" w:lineRule="atLeast"/>
        <w:ind w:left="0" w:right="0"/>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u w:val="none"/>
        </w:rPr>
        <w:t>    开标时间：2024年10月22日 09:00</w:t>
      </w:r>
      <w:r>
        <w:rPr>
          <w:rFonts w:hint="eastAsia" w:ascii="宋体" w:hAnsi="宋体" w:eastAsia="宋体" w:cs="宋体"/>
          <w:i w:val="0"/>
          <w:iCs w:val="0"/>
          <w:caps w:val="0"/>
          <w:color w:val="000000"/>
          <w:spacing w:val="0"/>
          <w:sz w:val="24"/>
          <w:szCs w:val="24"/>
        </w:rPr>
        <w:t> </w:t>
      </w:r>
    </w:p>
    <w:p w14:paraId="74482B9D">
      <w:pPr>
        <w:pStyle w:val="22"/>
        <w:keepNext w:val="0"/>
        <w:keepLines w:val="0"/>
        <w:widowControl/>
        <w:suppressLineNumbers w:val="0"/>
        <w:spacing w:before="75" w:beforeAutospacing="0" w:after="75" w:afterAutospacing="0" w:line="300" w:lineRule="atLeast"/>
        <w:ind w:left="0" w:right="0"/>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u w:val="none"/>
        </w:rPr>
        <w:t>    开标地点（网址）：浙江省台州市三门县三门县海游街道广场路22号交通大楼四楼开标三室</w:t>
      </w:r>
      <w:r>
        <w:rPr>
          <w:rFonts w:hint="eastAsia" w:ascii="宋体" w:hAnsi="宋体" w:eastAsia="宋体" w:cs="宋体"/>
          <w:i w:val="0"/>
          <w:iCs w:val="0"/>
          <w:caps w:val="0"/>
          <w:color w:val="000000"/>
          <w:spacing w:val="0"/>
          <w:sz w:val="24"/>
          <w:szCs w:val="24"/>
        </w:rPr>
        <w:t>  </w:t>
      </w:r>
    </w:p>
    <w:p w14:paraId="4E09AA8C">
      <w:pPr>
        <w:pStyle w:val="22"/>
        <w:keepNext w:val="0"/>
        <w:keepLines w:val="0"/>
        <w:widowControl/>
        <w:suppressLineNumbers w:val="0"/>
        <w:spacing w:before="255" w:beforeAutospacing="0" w:after="255" w:afterAutospacing="0" w:line="300" w:lineRule="atLeast"/>
        <w:ind w:left="0" w:right="0"/>
        <w:jc w:val="both"/>
        <w:rPr>
          <w:rFonts w:hint="eastAsia" w:ascii="宋体" w:hAnsi="宋体" w:eastAsia="宋体" w:cs="宋体"/>
          <w:sz w:val="24"/>
          <w:szCs w:val="24"/>
        </w:rPr>
      </w:pPr>
      <w:r>
        <w:rPr>
          <w:rStyle w:val="28"/>
          <w:rFonts w:hint="eastAsia" w:ascii="宋体" w:hAnsi="宋体" w:eastAsia="宋体" w:cs="宋体"/>
          <w:i w:val="0"/>
          <w:iCs w:val="0"/>
          <w:caps w:val="0"/>
          <w:color w:val="000000"/>
          <w:spacing w:val="0"/>
          <w:sz w:val="24"/>
          <w:szCs w:val="24"/>
        </w:rPr>
        <w:t>五、公告期限</w:t>
      </w:r>
      <w:r>
        <w:rPr>
          <w:rFonts w:hint="eastAsia" w:ascii="宋体" w:hAnsi="宋体" w:eastAsia="宋体" w:cs="宋体"/>
          <w:i w:val="0"/>
          <w:iCs w:val="0"/>
          <w:caps w:val="0"/>
          <w:color w:val="000000"/>
          <w:spacing w:val="0"/>
          <w:sz w:val="24"/>
          <w:szCs w:val="24"/>
        </w:rPr>
        <w:t> </w:t>
      </w:r>
    </w:p>
    <w:p w14:paraId="2FEF8680">
      <w:pPr>
        <w:pStyle w:val="22"/>
        <w:keepNext w:val="0"/>
        <w:keepLines w:val="0"/>
        <w:widowControl/>
        <w:suppressLineNumbers w:val="0"/>
        <w:spacing w:before="75" w:beforeAutospacing="0" w:after="75" w:afterAutospacing="0"/>
        <w:ind w:left="0" w:right="0"/>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rPr>
        <w:t>    自本公告发布之日起5个工作日。</w:t>
      </w:r>
    </w:p>
    <w:p w14:paraId="0C1BCA86">
      <w:pPr>
        <w:pStyle w:val="22"/>
        <w:keepNext w:val="0"/>
        <w:keepLines w:val="0"/>
        <w:widowControl/>
        <w:suppressLineNumbers w:val="0"/>
        <w:spacing w:before="255" w:beforeAutospacing="0" w:after="255" w:afterAutospacing="0" w:line="300" w:lineRule="atLeast"/>
        <w:ind w:left="0" w:right="0"/>
        <w:jc w:val="both"/>
        <w:rPr>
          <w:rFonts w:hint="eastAsia" w:ascii="宋体" w:hAnsi="宋体" w:eastAsia="宋体" w:cs="宋体"/>
          <w:sz w:val="24"/>
          <w:szCs w:val="24"/>
        </w:rPr>
      </w:pPr>
      <w:r>
        <w:rPr>
          <w:rStyle w:val="28"/>
          <w:rFonts w:hint="eastAsia" w:ascii="宋体" w:hAnsi="宋体" w:eastAsia="宋体" w:cs="宋体"/>
          <w:i w:val="0"/>
          <w:iCs w:val="0"/>
          <w:caps w:val="0"/>
          <w:color w:val="000000"/>
          <w:spacing w:val="0"/>
          <w:sz w:val="24"/>
          <w:szCs w:val="24"/>
        </w:rPr>
        <w:t>六、其他补充事宜</w:t>
      </w:r>
    </w:p>
    <w:p w14:paraId="69AFE981">
      <w:pPr>
        <w:pStyle w:val="22"/>
        <w:keepNext w:val="0"/>
        <w:keepLines w:val="0"/>
        <w:widowControl/>
        <w:suppressLineNumbers w:val="0"/>
        <w:spacing w:before="75" w:beforeAutospacing="0" w:after="75" w:afterAutospacing="0" w:line="315" w:lineRule="atLeast"/>
        <w:ind w:left="0" w:right="0"/>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rPr>
        <w:t>    1.《浙江省财政厅关于进一步发挥政府采购政策功能全力推动经济稳进提质的通知》 （浙财采监（2022）3号）、《浙江省财政厅关于进一步促进政府采购公平竞争打造最优营商环境的通知》（浙财采监（2021）22号））、《浙江省财政厅关于进一步加大政府采购支持中小企业力度助力扎实稳住经济的通知》 （浙财采监（2022）8号）已分别于2022年1月29日、2022年2月1日和2022年7月1日开始实施，此前有关规定与上述文件内容不一致的，按上述文件要求执行。</w:t>
      </w:r>
    </w:p>
    <w:p w14:paraId="30A8C1AC">
      <w:pPr>
        <w:pStyle w:val="22"/>
        <w:keepNext w:val="0"/>
        <w:keepLines w:val="0"/>
        <w:widowControl/>
        <w:suppressLineNumbers w:val="0"/>
        <w:spacing w:before="75" w:beforeAutospacing="0" w:after="75" w:afterAutospacing="0" w:line="315" w:lineRule="atLeast"/>
        <w:ind w:left="0" w:right="0"/>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rPr>
        <w:t>　　2.根据《浙江省财政厅关于进一步促进政府采购公平竞争打造最优营商环境的通知》（浙财采监（2021）22号）文件关于“健全行政裁决机制”要求，鼓励供应商在线提起询问，路径为：政采云-项目采购-询问质疑投诉-询问列表:鼓励供应商在线提起质疑，路径为：政采云-项目采购-询问质疑投诉-质疑列表。质疑供应商对在线质疑答复不满意的，可在线提起投诉，路径为：浙江政务服务网-政府采购投诉处理-在线办理。</w:t>
      </w:r>
    </w:p>
    <w:p w14:paraId="44C7A858">
      <w:pPr>
        <w:pStyle w:val="22"/>
        <w:keepNext w:val="0"/>
        <w:keepLines w:val="0"/>
        <w:widowControl/>
        <w:suppressLineNumbers w:val="0"/>
        <w:spacing w:before="75" w:beforeAutospacing="0" w:after="75" w:afterAutospacing="0" w:line="315" w:lineRule="atLeast"/>
        <w:ind w:left="0" w:right="0"/>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rPr>
        <w:t>　　3.供应商认为采购文件使自己的权益受到损害的，可以自获取采购文件之日或者采购公告期限届满之日（公告期限届满后获取采购文件的，以公告期限届满之日为准）起7个工作日内，对采购文件需求的以书面形式向采购人提出质疑，对其他内容的以书面形式向采购人和采购代理机构提出质疑。质疑供应商对采购人、采购代理机构的答复不满意或者采购人、采购代理机构未在规定的时间内作出答复的，可以在答复期满后十五个工作日内向同级政府采购监督管理部门投诉。质疑函范本、投诉书范本请到浙江政府采购网下载专区下载。</w:t>
      </w:r>
      <w:r>
        <w:rPr>
          <w:rFonts w:hint="eastAsia" w:ascii="宋体" w:hAnsi="宋体" w:eastAsia="宋体" w:cs="宋体"/>
          <w:i w:val="0"/>
          <w:iCs w:val="0"/>
          <w:caps w:val="0"/>
          <w:color w:val="000000"/>
          <w:spacing w:val="0"/>
          <w:sz w:val="24"/>
          <w:szCs w:val="24"/>
        </w:rPr>
        <w:br w:type="textWrapping"/>
      </w:r>
      <w:r>
        <w:rPr>
          <w:rFonts w:hint="eastAsia" w:ascii="宋体" w:hAnsi="宋体" w:eastAsia="宋体" w:cs="宋体"/>
          <w:i w:val="0"/>
          <w:iCs w:val="0"/>
          <w:caps w:val="0"/>
          <w:color w:val="000000"/>
          <w:spacing w:val="0"/>
          <w:sz w:val="24"/>
          <w:szCs w:val="24"/>
        </w:rPr>
        <w:t>　　4.其他事项：1.供应商认为采购文件使自己的权益受到损害的，可以自获取采购文件之日或者采购文件公告期限届满之日（公告期限届满后获取采购文件的，以公告期限届满之日为准）起7个工作日内，以书面形式向采购人和采购代理机构提出质疑。质疑供应商对采购人、采购代理机构的答复不满意或者采购人、采购代理机构未在规定的时间内作出答复的，可以在答复期满后十五个工作日内向同级政府采购监督管理部门投诉。质疑函范本、投诉书范本请到浙江政府采购网下载专区下载。</w:t>
      </w:r>
      <w:r>
        <w:rPr>
          <w:rFonts w:hint="eastAsia" w:ascii="宋体" w:hAnsi="宋体" w:eastAsia="宋体" w:cs="宋体"/>
          <w:i w:val="0"/>
          <w:iCs w:val="0"/>
          <w:caps w:val="0"/>
          <w:color w:val="000000"/>
          <w:spacing w:val="0"/>
          <w:sz w:val="24"/>
          <w:szCs w:val="24"/>
        </w:rPr>
        <w:br w:type="textWrapping"/>
      </w:r>
      <w:r>
        <w:rPr>
          <w:rFonts w:hint="eastAsia" w:ascii="宋体" w:hAnsi="宋体" w:eastAsia="宋体" w:cs="宋体"/>
          <w:i w:val="0"/>
          <w:iCs w:val="0"/>
          <w:caps w:val="0"/>
          <w:color w:val="000000"/>
          <w:spacing w:val="0"/>
          <w:sz w:val="24"/>
          <w:szCs w:val="24"/>
        </w:rPr>
        <w:t>2.本项目实行网上投标，采用电子投标文件。若供应商参与投标，自行承担投标一切费用。</w:t>
      </w:r>
      <w:r>
        <w:rPr>
          <w:rFonts w:hint="eastAsia" w:ascii="宋体" w:hAnsi="宋体" w:eastAsia="宋体" w:cs="宋体"/>
          <w:i w:val="0"/>
          <w:iCs w:val="0"/>
          <w:caps w:val="0"/>
          <w:color w:val="000000"/>
          <w:spacing w:val="0"/>
          <w:sz w:val="24"/>
          <w:szCs w:val="24"/>
        </w:rPr>
        <w:br w:type="textWrapping"/>
      </w:r>
      <w:r>
        <w:rPr>
          <w:rFonts w:hint="eastAsia" w:ascii="宋体" w:hAnsi="宋体" w:eastAsia="宋体" w:cs="宋体"/>
          <w:i w:val="0"/>
          <w:iCs w:val="0"/>
          <w:caps w:val="0"/>
          <w:color w:val="000000"/>
          <w:spacing w:val="0"/>
          <w:sz w:val="24"/>
          <w:szCs w:val="24"/>
        </w:rPr>
        <w:t>3.各供应商在开标前应确保成为浙江省政府采购网正式注册入库供应商。并完成CA数字证书办理。（办理流程详见本招标公告附件：“政采云CA签章申领操作流程.pdf”）。因未注册入库、未办理CA数字证书等原因造成无法投标或投标失败等后果由供应商自行承担。完成CA数字证书办理在资料齐全的情况下预计7个工作日左右，建议供应商及时办理。</w:t>
      </w:r>
      <w:r>
        <w:rPr>
          <w:rFonts w:hint="eastAsia" w:ascii="宋体" w:hAnsi="宋体" w:eastAsia="宋体" w:cs="宋体"/>
          <w:i w:val="0"/>
          <w:iCs w:val="0"/>
          <w:caps w:val="0"/>
          <w:color w:val="000000"/>
          <w:spacing w:val="0"/>
          <w:sz w:val="24"/>
          <w:szCs w:val="24"/>
        </w:rPr>
        <w:br w:type="textWrapping"/>
      </w:r>
      <w:r>
        <w:rPr>
          <w:rFonts w:hint="eastAsia" w:ascii="宋体" w:hAnsi="宋体" w:eastAsia="宋体" w:cs="宋体"/>
          <w:i w:val="0"/>
          <w:iCs w:val="0"/>
          <w:caps w:val="0"/>
          <w:color w:val="000000"/>
          <w:spacing w:val="0"/>
          <w:sz w:val="24"/>
          <w:szCs w:val="24"/>
        </w:rPr>
        <w:t>4.投标文件制作：</w:t>
      </w:r>
      <w:r>
        <w:rPr>
          <w:rFonts w:hint="eastAsia" w:ascii="宋体" w:hAnsi="宋体" w:eastAsia="宋体" w:cs="宋体"/>
          <w:i w:val="0"/>
          <w:iCs w:val="0"/>
          <w:caps w:val="0"/>
          <w:color w:val="000000"/>
          <w:spacing w:val="0"/>
          <w:sz w:val="24"/>
          <w:szCs w:val="24"/>
        </w:rPr>
        <w:br w:type="textWrapping"/>
      </w:r>
      <w:r>
        <w:rPr>
          <w:rFonts w:hint="eastAsia" w:ascii="宋体" w:hAnsi="宋体" w:eastAsia="宋体" w:cs="宋体"/>
          <w:i w:val="0"/>
          <w:iCs w:val="0"/>
          <w:caps w:val="0"/>
          <w:color w:val="000000"/>
          <w:spacing w:val="0"/>
          <w:sz w:val="24"/>
          <w:szCs w:val="24"/>
        </w:rPr>
        <w:t>4.1、供应商应按照本项目招标文件和政采云平台的要求编制、加密并递交投标文件。供应商在使用系统进行投标的过程中遇到涉及平台使用的任何问题，可致电政采云平台技术支持热线咨询，联系方式：400-881-7190。</w:t>
      </w:r>
      <w:r>
        <w:rPr>
          <w:rFonts w:hint="eastAsia" w:ascii="宋体" w:hAnsi="宋体" w:eastAsia="宋体" w:cs="宋体"/>
          <w:i w:val="0"/>
          <w:iCs w:val="0"/>
          <w:caps w:val="0"/>
          <w:color w:val="000000"/>
          <w:spacing w:val="0"/>
          <w:sz w:val="24"/>
          <w:szCs w:val="24"/>
        </w:rPr>
        <w:br w:type="textWrapping"/>
      </w:r>
      <w:r>
        <w:rPr>
          <w:rFonts w:hint="eastAsia" w:ascii="宋体" w:hAnsi="宋体" w:eastAsia="宋体" w:cs="宋体"/>
          <w:i w:val="0"/>
          <w:iCs w:val="0"/>
          <w:caps w:val="0"/>
          <w:color w:val="000000"/>
          <w:spacing w:val="0"/>
          <w:sz w:val="24"/>
          <w:szCs w:val="24"/>
        </w:rPr>
        <w:t>4.2、供应商通过“政采云”平台电子投标工具制作投标文件，电子投标工具请供应商自行前往浙江省政府采购网下载并安装，（下载网址：http://www.zjzfcg.gov.cn/bidClientTemplate/2019-05-27/12946.html），投标文件制作具体流程详见本招标公告附件：“政采云供应商项目采购-电子招投标操作指南.pdf”。</w:t>
      </w:r>
      <w:r>
        <w:rPr>
          <w:rFonts w:hint="eastAsia" w:ascii="宋体" w:hAnsi="宋体" w:eastAsia="宋体" w:cs="宋体"/>
          <w:i w:val="0"/>
          <w:iCs w:val="0"/>
          <w:caps w:val="0"/>
          <w:color w:val="000000"/>
          <w:spacing w:val="0"/>
          <w:sz w:val="24"/>
          <w:szCs w:val="24"/>
        </w:rPr>
        <w:br w:type="textWrapping"/>
      </w:r>
      <w:r>
        <w:rPr>
          <w:rFonts w:hint="eastAsia" w:ascii="宋体" w:hAnsi="宋体" w:eastAsia="宋体" w:cs="宋体"/>
          <w:i w:val="0"/>
          <w:iCs w:val="0"/>
          <w:caps w:val="0"/>
          <w:color w:val="000000"/>
          <w:spacing w:val="0"/>
          <w:sz w:val="24"/>
          <w:szCs w:val="24"/>
        </w:rPr>
        <w:t>5.供应商信用信息查询渠道及截止时点、信用信息查询记录和证据留存的具体方式、信用信息的使用规则：</w:t>
      </w:r>
      <w:r>
        <w:rPr>
          <w:rFonts w:hint="eastAsia" w:ascii="宋体" w:hAnsi="宋体" w:eastAsia="宋体" w:cs="宋体"/>
          <w:i w:val="0"/>
          <w:iCs w:val="0"/>
          <w:caps w:val="0"/>
          <w:color w:val="000000"/>
          <w:spacing w:val="0"/>
          <w:sz w:val="24"/>
          <w:szCs w:val="24"/>
        </w:rPr>
        <w:br w:type="textWrapping"/>
      </w:r>
      <w:r>
        <w:rPr>
          <w:rFonts w:hint="eastAsia" w:ascii="宋体" w:hAnsi="宋体" w:eastAsia="宋体" w:cs="宋体"/>
          <w:i w:val="0"/>
          <w:iCs w:val="0"/>
          <w:caps w:val="0"/>
          <w:color w:val="000000"/>
          <w:spacing w:val="0"/>
          <w:sz w:val="24"/>
          <w:szCs w:val="24"/>
        </w:rPr>
        <w:t>5.1、查询渠道：信用中国（网址：http://www.creditchina.gov.cn）、中国政府采购网(网址：http://www.ccgp.gov.cn）。</w:t>
      </w:r>
      <w:r>
        <w:rPr>
          <w:rFonts w:hint="eastAsia" w:ascii="宋体" w:hAnsi="宋体" w:eastAsia="宋体" w:cs="宋体"/>
          <w:i w:val="0"/>
          <w:iCs w:val="0"/>
          <w:caps w:val="0"/>
          <w:color w:val="000000"/>
          <w:spacing w:val="0"/>
          <w:sz w:val="24"/>
          <w:szCs w:val="24"/>
        </w:rPr>
        <w:br w:type="textWrapping"/>
      </w:r>
      <w:r>
        <w:rPr>
          <w:rFonts w:hint="eastAsia" w:ascii="宋体" w:hAnsi="宋体" w:eastAsia="宋体" w:cs="宋体"/>
          <w:i w:val="0"/>
          <w:iCs w:val="0"/>
          <w:caps w:val="0"/>
          <w:color w:val="000000"/>
          <w:spacing w:val="0"/>
          <w:sz w:val="24"/>
          <w:szCs w:val="24"/>
        </w:rPr>
        <w:t>5.2、截止时点：开标后评标前。</w:t>
      </w:r>
      <w:r>
        <w:rPr>
          <w:rFonts w:hint="eastAsia" w:ascii="宋体" w:hAnsi="宋体" w:eastAsia="宋体" w:cs="宋体"/>
          <w:i w:val="0"/>
          <w:iCs w:val="0"/>
          <w:caps w:val="0"/>
          <w:color w:val="000000"/>
          <w:spacing w:val="0"/>
          <w:sz w:val="24"/>
          <w:szCs w:val="24"/>
        </w:rPr>
        <w:br w:type="textWrapping"/>
      </w:r>
      <w:r>
        <w:rPr>
          <w:rFonts w:hint="eastAsia" w:ascii="宋体" w:hAnsi="宋体" w:eastAsia="宋体" w:cs="宋体"/>
          <w:i w:val="0"/>
          <w:iCs w:val="0"/>
          <w:caps w:val="0"/>
          <w:color w:val="000000"/>
          <w:spacing w:val="0"/>
          <w:sz w:val="24"/>
          <w:szCs w:val="24"/>
        </w:rPr>
        <w:t>5.3、信用信息查询记录和证据留存的具体方式：由采购组织机构在规定查询时间内打印信用信息查询记录并归入项目档案。</w:t>
      </w:r>
      <w:r>
        <w:rPr>
          <w:rFonts w:hint="eastAsia" w:ascii="宋体" w:hAnsi="宋体" w:eastAsia="宋体" w:cs="宋体"/>
          <w:i w:val="0"/>
          <w:iCs w:val="0"/>
          <w:caps w:val="0"/>
          <w:color w:val="000000"/>
          <w:spacing w:val="0"/>
          <w:sz w:val="24"/>
          <w:szCs w:val="24"/>
        </w:rPr>
        <w:br w:type="textWrapping"/>
      </w:r>
      <w:r>
        <w:rPr>
          <w:rFonts w:hint="eastAsia" w:ascii="宋体" w:hAnsi="宋体" w:eastAsia="宋体" w:cs="宋体"/>
          <w:i w:val="0"/>
          <w:iCs w:val="0"/>
          <w:caps w:val="0"/>
          <w:color w:val="000000"/>
          <w:spacing w:val="0"/>
          <w:sz w:val="24"/>
          <w:szCs w:val="24"/>
        </w:rPr>
        <w:t>5.4、使用规则：对列入失信被执行人、重大税收违法案件当事人名单、政府采购严重违法失信行为记录名单及其他不符合《中华人民共和国政府采购法》第二十二条规定条件的供应商，将被拒绝其参与政府采购活动。</w:t>
      </w:r>
      <w:r>
        <w:rPr>
          <w:rFonts w:hint="eastAsia" w:ascii="宋体" w:hAnsi="宋体" w:eastAsia="宋体" w:cs="宋体"/>
          <w:i w:val="0"/>
          <w:iCs w:val="0"/>
          <w:caps w:val="0"/>
          <w:color w:val="000000"/>
          <w:spacing w:val="0"/>
          <w:sz w:val="24"/>
          <w:szCs w:val="24"/>
        </w:rPr>
        <w:br w:type="textWrapping"/>
      </w:r>
      <w:r>
        <w:rPr>
          <w:rFonts w:hint="eastAsia" w:ascii="宋体" w:hAnsi="宋体" w:eastAsia="宋体" w:cs="宋体"/>
          <w:i w:val="0"/>
          <w:iCs w:val="0"/>
          <w:caps w:val="0"/>
          <w:color w:val="000000"/>
          <w:spacing w:val="0"/>
          <w:sz w:val="24"/>
          <w:szCs w:val="24"/>
        </w:rPr>
        <w:t>6、本项目所有公告发布网站：“浙江省政府采购网”（http:// www.zjzfcg.gov.cn）和“三门县公共资源交易中心网”（http://www.sanmen.gov.cn/col/col1229610743/index.html）。</w:t>
      </w:r>
    </w:p>
    <w:p w14:paraId="5E86798F">
      <w:pPr>
        <w:pStyle w:val="22"/>
        <w:keepNext w:val="0"/>
        <w:keepLines w:val="0"/>
        <w:widowControl/>
        <w:suppressLineNumbers w:val="0"/>
        <w:spacing w:before="75" w:beforeAutospacing="0" w:after="75" w:afterAutospacing="0" w:line="315" w:lineRule="atLeast"/>
        <w:ind w:left="0" w:right="0"/>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rPr>
        <w:t> </w:t>
      </w:r>
    </w:p>
    <w:p w14:paraId="16F6B00F">
      <w:pPr>
        <w:pStyle w:val="22"/>
        <w:keepNext w:val="0"/>
        <w:keepLines w:val="0"/>
        <w:widowControl/>
        <w:suppressLineNumbers w:val="0"/>
        <w:spacing w:before="255" w:beforeAutospacing="0" w:after="255" w:afterAutospacing="0" w:line="480" w:lineRule="atLeast"/>
        <w:ind w:left="0" w:right="0"/>
        <w:jc w:val="both"/>
        <w:rPr>
          <w:rFonts w:hint="eastAsia" w:ascii="宋体" w:hAnsi="宋体" w:eastAsia="宋体" w:cs="宋体"/>
          <w:sz w:val="24"/>
          <w:szCs w:val="24"/>
        </w:rPr>
      </w:pPr>
      <w:r>
        <w:rPr>
          <w:rStyle w:val="28"/>
          <w:rFonts w:hint="eastAsia" w:ascii="宋体" w:hAnsi="宋体" w:eastAsia="宋体" w:cs="宋体"/>
          <w:i w:val="0"/>
          <w:iCs w:val="0"/>
          <w:caps w:val="0"/>
          <w:color w:val="000000"/>
          <w:spacing w:val="0"/>
          <w:sz w:val="24"/>
          <w:szCs w:val="24"/>
        </w:rPr>
        <w:t>七、对本次采购提出询问、质疑、投诉，请按以下方式联系</w:t>
      </w:r>
    </w:p>
    <w:p w14:paraId="5A32FFDC">
      <w:pPr>
        <w:pStyle w:val="22"/>
        <w:keepNext w:val="0"/>
        <w:keepLines w:val="0"/>
        <w:widowControl/>
        <w:suppressLineNumbers w:val="0"/>
        <w:spacing w:before="75" w:beforeAutospacing="0" w:after="75" w:afterAutospacing="0" w:line="300" w:lineRule="atLeast"/>
        <w:ind w:left="0" w:right="0"/>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rPr>
        <w:t>    1.采购人信息</w:t>
      </w:r>
    </w:p>
    <w:p w14:paraId="0697423C">
      <w:pPr>
        <w:pStyle w:val="22"/>
        <w:keepNext w:val="0"/>
        <w:keepLines w:val="0"/>
        <w:widowControl/>
        <w:suppressLineNumbers w:val="0"/>
        <w:spacing w:before="75" w:beforeAutospacing="0" w:after="75" w:afterAutospacing="0" w:line="300" w:lineRule="atLeast"/>
        <w:ind w:left="0" w:right="0"/>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rPr>
        <w:t>    名    称：台州市三门县职业中等专业学校 </w:t>
      </w:r>
    </w:p>
    <w:p w14:paraId="5930B44D">
      <w:pPr>
        <w:pStyle w:val="22"/>
        <w:keepNext w:val="0"/>
        <w:keepLines w:val="0"/>
        <w:widowControl/>
        <w:suppressLineNumbers w:val="0"/>
        <w:spacing w:before="75" w:beforeAutospacing="0" w:after="75" w:afterAutospacing="0" w:line="300" w:lineRule="atLeast"/>
        <w:ind w:left="0" w:right="0"/>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rPr>
        <w:t>    地    址：浙江省台州市三门县三门湾大道15号 </w:t>
      </w:r>
    </w:p>
    <w:p w14:paraId="41D9314F">
      <w:pPr>
        <w:pStyle w:val="22"/>
        <w:keepNext w:val="0"/>
        <w:keepLines w:val="0"/>
        <w:widowControl/>
        <w:suppressLineNumbers w:val="0"/>
        <w:spacing w:before="75" w:beforeAutospacing="0" w:after="75" w:afterAutospacing="0" w:line="300" w:lineRule="atLeast"/>
        <w:ind w:left="0" w:right="0"/>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rPr>
        <w:t>    传    真：  </w:t>
      </w:r>
    </w:p>
    <w:p w14:paraId="4F659D58">
      <w:pPr>
        <w:pStyle w:val="22"/>
        <w:keepNext w:val="0"/>
        <w:keepLines w:val="0"/>
        <w:widowControl/>
        <w:suppressLineNumbers w:val="0"/>
        <w:spacing w:before="75" w:beforeAutospacing="0" w:after="75" w:afterAutospacing="0" w:line="300" w:lineRule="atLeast"/>
        <w:ind w:left="0" w:right="0"/>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rPr>
        <w:t>    项目联系人（询问）：陈柄蓉  </w:t>
      </w:r>
    </w:p>
    <w:p w14:paraId="77B0FAEB">
      <w:pPr>
        <w:pStyle w:val="22"/>
        <w:keepNext w:val="0"/>
        <w:keepLines w:val="0"/>
        <w:widowControl/>
        <w:suppressLineNumbers w:val="0"/>
        <w:spacing w:before="75" w:beforeAutospacing="0" w:after="75" w:afterAutospacing="0" w:line="300" w:lineRule="atLeast"/>
        <w:ind w:left="0" w:right="0"/>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rPr>
        <w:t>    项目联系方式（询问）：0576-89312685 </w:t>
      </w:r>
    </w:p>
    <w:p w14:paraId="05B5AEC9">
      <w:pPr>
        <w:pStyle w:val="22"/>
        <w:keepNext w:val="0"/>
        <w:keepLines w:val="0"/>
        <w:widowControl/>
        <w:suppressLineNumbers w:val="0"/>
        <w:spacing w:before="75" w:beforeAutospacing="0" w:after="75" w:afterAutospacing="0" w:line="300" w:lineRule="atLeast"/>
        <w:ind w:left="0" w:right="0"/>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rPr>
        <w:t>    质疑联系人：陈柄蓉    </w:t>
      </w:r>
    </w:p>
    <w:p w14:paraId="341AE060">
      <w:pPr>
        <w:pStyle w:val="22"/>
        <w:keepNext w:val="0"/>
        <w:keepLines w:val="0"/>
        <w:widowControl/>
        <w:suppressLineNumbers w:val="0"/>
        <w:spacing w:before="75" w:beforeAutospacing="0" w:after="75" w:afterAutospacing="0" w:line="300" w:lineRule="atLeast"/>
        <w:ind w:left="0" w:right="0"/>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rPr>
        <w:t>    质疑联系方式：15990693280 </w:t>
      </w:r>
    </w:p>
    <w:p w14:paraId="67574CBA">
      <w:pPr>
        <w:pStyle w:val="22"/>
        <w:keepNext w:val="0"/>
        <w:keepLines w:val="0"/>
        <w:widowControl/>
        <w:suppressLineNumbers w:val="0"/>
        <w:spacing w:before="75" w:beforeAutospacing="0" w:after="75" w:afterAutospacing="0" w:line="300" w:lineRule="atLeast"/>
        <w:ind w:left="0" w:right="0"/>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rPr>
        <w:t>   </w:t>
      </w:r>
      <w:r>
        <w:rPr>
          <w:rFonts w:hint="eastAsia" w:ascii="宋体" w:hAnsi="宋体" w:eastAsia="宋体" w:cs="宋体"/>
          <w:i w:val="0"/>
          <w:iCs w:val="0"/>
          <w:caps w:val="0"/>
          <w:color w:val="000000"/>
          <w:spacing w:val="0"/>
          <w:sz w:val="24"/>
          <w:szCs w:val="24"/>
        </w:rPr>
        <w:br w:type="textWrapping"/>
      </w:r>
      <w:r>
        <w:rPr>
          <w:rFonts w:hint="eastAsia" w:ascii="宋体" w:hAnsi="宋体" w:eastAsia="宋体" w:cs="宋体"/>
          <w:i w:val="0"/>
          <w:iCs w:val="0"/>
          <w:caps w:val="0"/>
          <w:color w:val="000000"/>
          <w:spacing w:val="0"/>
          <w:sz w:val="24"/>
          <w:szCs w:val="24"/>
        </w:rPr>
        <w:t>    2.采购代理机构信息            </w:t>
      </w:r>
    </w:p>
    <w:p w14:paraId="0EBA2A5C">
      <w:pPr>
        <w:pStyle w:val="22"/>
        <w:keepNext w:val="0"/>
        <w:keepLines w:val="0"/>
        <w:widowControl/>
        <w:suppressLineNumbers w:val="0"/>
        <w:spacing w:before="75" w:beforeAutospacing="0" w:after="75" w:afterAutospacing="0" w:line="300" w:lineRule="atLeast"/>
        <w:ind w:left="0" w:right="0"/>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rPr>
        <w:t>    名    称：康润（台州）工程管理有限公司             </w:t>
      </w:r>
    </w:p>
    <w:p w14:paraId="676A8EDF">
      <w:pPr>
        <w:pStyle w:val="22"/>
        <w:keepNext w:val="0"/>
        <w:keepLines w:val="0"/>
        <w:widowControl/>
        <w:suppressLineNumbers w:val="0"/>
        <w:spacing w:before="75" w:beforeAutospacing="0" w:after="75" w:afterAutospacing="0" w:line="300" w:lineRule="atLeast"/>
        <w:ind w:left="0" w:right="0"/>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rPr>
        <w:t>    地    址：三门县大湖塘新区环湖东路7-7,7-8号             </w:t>
      </w:r>
    </w:p>
    <w:p w14:paraId="3052F9B9">
      <w:pPr>
        <w:pStyle w:val="22"/>
        <w:keepNext w:val="0"/>
        <w:keepLines w:val="0"/>
        <w:widowControl/>
        <w:suppressLineNumbers w:val="0"/>
        <w:spacing w:before="75" w:beforeAutospacing="0" w:after="75" w:afterAutospacing="0" w:line="300" w:lineRule="atLeast"/>
        <w:ind w:left="0" w:right="0"/>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rPr>
        <w:t>    传    真：             </w:t>
      </w:r>
    </w:p>
    <w:p w14:paraId="2B9D40C2">
      <w:pPr>
        <w:pStyle w:val="22"/>
        <w:keepNext w:val="0"/>
        <w:keepLines w:val="0"/>
        <w:widowControl/>
        <w:suppressLineNumbers w:val="0"/>
        <w:spacing w:before="75" w:beforeAutospacing="0" w:after="75" w:afterAutospacing="0" w:line="300" w:lineRule="atLeast"/>
        <w:ind w:left="0" w:right="0"/>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rPr>
        <w:t>    项目联系人（询问）：李志明              </w:t>
      </w:r>
    </w:p>
    <w:p w14:paraId="26C37410">
      <w:pPr>
        <w:pStyle w:val="22"/>
        <w:keepNext w:val="0"/>
        <w:keepLines w:val="0"/>
        <w:widowControl/>
        <w:suppressLineNumbers w:val="0"/>
        <w:spacing w:before="75" w:beforeAutospacing="0" w:after="75" w:afterAutospacing="0" w:line="300" w:lineRule="atLeast"/>
        <w:ind w:left="0" w:right="0"/>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rPr>
        <w:t>    项目联系方式（询问）：13968654889 </w:t>
      </w:r>
    </w:p>
    <w:p w14:paraId="33875F06">
      <w:pPr>
        <w:pStyle w:val="22"/>
        <w:keepNext w:val="0"/>
        <w:keepLines w:val="0"/>
        <w:widowControl/>
        <w:suppressLineNumbers w:val="0"/>
        <w:spacing w:before="75" w:beforeAutospacing="0" w:after="75" w:afterAutospacing="0" w:line="300" w:lineRule="atLeast"/>
        <w:ind w:left="0" w:right="0"/>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rPr>
        <w:t>    质疑联系人：李志明             </w:t>
      </w:r>
    </w:p>
    <w:p w14:paraId="1798473C">
      <w:pPr>
        <w:pStyle w:val="22"/>
        <w:keepNext w:val="0"/>
        <w:keepLines w:val="0"/>
        <w:widowControl/>
        <w:suppressLineNumbers w:val="0"/>
        <w:spacing w:before="75" w:beforeAutospacing="0" w:after="75" w:afterAutospacing="0" w:line="300" w:lineRule="atLeast"/>
        <w:ind w:left="0" w:right="0"/>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rPr>
        <w:t>    质疑联系方式：13570092442 　　　　　　     </w:t>
      </w:r>
    </w:p>
    <w:p w14:paraId="3ED6F56C">
      <w:pPr>
        <w:pStyle w:val="22"/>
        <w:keepNext w:val="0"/>
        <w:keepLines w:val="0"/>
        <w:widowControl/>
        <w:suppressLineNumbers w:val="0"/>
        <w:spacing w:before="75" w:beforeAutospacing="0" w:after="75" w:afterAutospacing="0" w:line="300" w:lineRule="atLeast"/>
        <w:ind w:left="0" w:right="0"/>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rPr>
        <w:t>   </w:t>
      </w:r>
      <w:r>
        <w:rPr>
          <w:rFonts w:hint="eastAsia" w:ascii="宋体" w:hAnsi="宋体" w:eastAsia="宋体" w:cs="宋体"/>
          <w:i w:val="0"/>
          <w:iCs w:val="0"/>
          <w:caps w:val="0"/>
          <w:color w:val="000000"/>
          <w:spacing w:val="0"/>
          <w:sz w:val="24"/>
          <w:szCs w:val="24"/>
        </w:rPr>
        <w:br w:type="textWrapping"/>
      </w:r>
      <w:r>
        <w:rPr>
          <w:rFonts w:hint="eastAsia" w:ascii="宋体" w:hAnsi="宋体" w:eastAsia="宋体" w:cs="宋体"/>
          <w:i w:val="0"/>
          <w:iCs w:val="0"/>
          <w:caps w:val="0"/>
          <w:color w:val="000000"/>
          <w:spacing w:val="0"/>
          <w:sz w:val="24"/>
          <w:szCs w:val="24"/>
        </w:rPr>
        <w:t>    3. </w:t>
      </w:r>
      <w:r>
        <w:rPr>
          <w:rStyle w:val="32"/>
          <w:rFonts w:hint="eastAsia" w:ascii="宋体" w:hAnsi="宋体" w:eastAsia="宋体" w:cs="宋体"/>
          <w:i w:val="0"/>
          <w:iCs w:val="0"/>
          <w:caps w:val="0"/>
          <w:color w:val="000000"/>
          <w:spacing w:val="0"/>
          <w:sz w:val="24"/>
          <w:szCs w:val="24"/>
        </w:rPr>
        <w:t>同级政府采购监督管理部门</w:t>
      </w:r>
    </w:p>
    <w:p w14:paraId="14A7285A">
      <w:pPr>
        <w:pStyle w:val="22"/>
        <w:keepNext w:val="0"/>
        <w:keepLines w:val="0"/>
        <w:widowControl/>
        <w:suppressLineNumbers w:val="0"/>
        <w:spacing w:before="75" w:beforeAutospacing="0" w:after="75" w:afterAutospacing="0" w:line="300" w:lineRule="atLeast"/>
        <w:ind w:left="0" w:right="0"/>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rPr>
        <w:t>    名    称：三门县财政局</w:t>
      </w:r>
    </w:p>
    <w:p w14:paraId="6B0D44D3">
      <w:pPr>
        <w:pStyle w:val="22"/>
        <w:keepNext w:val="0"/>
        <w:keepLines w:val="0"/>
        <w:widowControl/>
        <w:suppressLineNumbers w:val="0"/>
        <w:spacing w:before="75" w:beforeAutospacing="0" w:after="75" w:afterAutospacing="0" w:line="300" w:lineRule="atLeast"/>
        <w:ind w:left="0" w:right="0"/>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rPr>
        <w:t>    地    址：三门县海游街道湫水大道1号</w:t>
      </w:r>
    </w:p>
    <w:p w14:paraId="721B59F0">
      <w:pPr>
        <w:pStyle w:val="22"/>
        <w:keepNext w:val="0"/>
        <w:keepLines w:val="0"/>
        <w:widowControl/>
        <w:suppressLineNumbers w:val="0"/>
        <w:spacing w:before="75" w:beforeAutospacing="0" w:after="75" w:afterAutospacing="0" w:line="300" w:lineRule="atLeast"/>
        <w:ind w:left="0" w:right="0"/>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rPr>
        <w:t>    传    真：</w:t>
      </w:r>
    </w:p>
    <w:p w14:paraId="0EF74B33">
      <w:pPr>
        <w:pStyle w:val="22"/>
        <w:keepNext w:val="0"/>
        <w:keepLines w:val="0"/>
        <w:widowControl/>
        <w:suppressLineNumbers w:val="0"/>
        <w:spacing w:before="75" w:beforeAutospacing="0" w:after="75" w:afterAutospacing="0" w:line="300" w:lineRule="atLeast"/>
        <w:ind w:left="0" w:right="0"/>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rPr>
        <w:t>    联 系 人：/</w:t>
      </w:r>
    </w:p>
    <w:p w14:paraId="3742E13A">
      <w:pPr>
        <w:pStyle w:val="22"/>
        <w:keepNext w:val="0"/>
        <w:keepLines w:val="0"/>
        <w:widowControl/>
        <w:suppressLineNumbers w:val="0"/>
        <w:spacing w:before="75" w:beforeAutospacing="0" w:after="75" w:afterAutospacing="0" w:line="300" w:lineRule="atLeast"/>
        <w:ind w:left="0" w:right="0"/>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rPr>
        <w:t>    监督投诉电话：0576-83305830</w:t>
      </w:r>
    </w:p>
    <w:p w14:paraId="2034DF32">
      <w:pPr>
        <w:keepNext w:val="0"/>
        <w:keepLines w:val="0"/>
        <w:widowControl/>
        <w:suppressLineNumbers w:val="0"/>
        <w:spacing w:line="300" w:lineRule="atLeast"/>
        <w:ind w:left="0" w:firstLine="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kern w:val="0"/>
          <w:sz w:val="24"/>
          <w:szCs w:val="24"/>
          <w:lang w:val="en-US" w:eastAsia="zh-CN" w:bidi="ar"/>
        </w:rPr>
        <w:t> </w:t>
      </w:r>
    </w:p>
    <w:p w14:paraId="05C80B00">
      <w:pPr>
        <w:pStyle w:val="22"/>
        <w:keepNext w:val="0"/>
        <w:keepLines w:val="0"/>
        <w:widowControl/>
        <w:suppressLineNumbers w:val="0"/>
        <w:spacing w:before="75" w:beforeAutospacing="0" w:after="75" w:afterAutospacing="0"/>
        <w:ind w:left="0" w:right="0"/>
        <w:rPr>
          <w:rFonts w:hint="eastAsia" w:ascii="宋体" w:hAnsi="宋体" w:eastAsia="宋体" w:cs="宋体"/>
        </w:rPr>
      </w:pPr>
    </w:p>
    <w:p w14:paraId="44820918">
      <w:pPr>
        <w:keepNext w:val="0"/>
        <w:keepLines w:val="0"/>
        <w:widowControl/>
        <w:suppressLineNumbers w:val="0"/>
        <w:ind w:left="0" w:firstLine="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kern w:val="0"/>
          <w:sz w:val="24"/>
          <w:szCs w:val="24"/>
          <w:lang w:val="en-US" w:eastAsia="zh-CN" w:bidi="ar"/>
        </w:rPr>
        <w:t>若对项目采购电子交易系统操作有疑问，可登录政采云（https://www.zcygov.cn/），点击右侧咨询小采，获取采小蜜智能服务管家帮助，或拨打政采云服务热线95763获取热线服务帮助。       </w:t>
      </w:r>
    </w:p>
    <w:p w14:paraId="40C196C5">
      <w:pPr>
        <w:spacing w:line="400" w:lineRule="exact"/>
        <w:ind w:right="480" w:firstLine="480" w:firstLineChars="200"/>
        <w:jc w:val="left"/>
        <w:rPr>
          <w:rFonts w:cs="宋体"/>
        </w:rPr>
      </w:pPr>
      <w:r>
        <w:rPr>
          <w:rFonts w:hint="eastAsia" w:ascii="宋体" w:hAnsi="宋体" w:eastAsia="宋体" w:cs="宋体"/>
          <w:i w:val="0"/>
          <w:iCs w:val="0"/>
          <w:caps w:val="0"/>
          <w:color w:val="000000"/>
          <w:spacing w:val="0"/>
          <w:kern w:val="0"/>
          <w:sz w:val="24"/>
          <w:szCs w:val="24"/>
          <w:lang w:val="en-US" w:eastAsia="zh-CN" w:bidi="ar"/>
        </w:rPr>
        <w:t>CA问题联系电话（人工）：汇信CA 400-888-4636；天谷CA 400-087-8198。</w:t>
      </w:r>
      <w:r>
        <w:rPr>
          <w:rFonts w:cs="宋体"/>
        </w:rPr>
        <w:t xml:space="preserve">  </w:t>
      </w:r>
    </w:p>
    <w:p w14:paraId="4B625C9A">
      <w:pPr>
        <w:spacing w:line="400" w:lineRule="exact"/>
        <w:jc w:val="right"/>
        <w:rPr>
          <w:rFonts w:hint="eastAsia" w:ascii="宋体" w:hAnsi="宋体"/>
          <w:sz w:val="24"/>
          <w:lang w:eastAsia="zh-CN"/>
        </w:rPr>
      </w:pPr>
      <w:r>
        <w:rPr>
          <w:rFonts w:hint="eastAsia" w:ascii="宋体" w:hAnsi="宋体"/>
          <w:sz w:val="24"/>
          <w:lang w:eastAsia="zh-CN"/>
        </w:rPr>
        <w:t>三门县职业中等专业学校</w:t>
      </w:r>
    </w:p>
    <w:p w14:paraId="1C7891A4">
      <w:pPr>
        <w:spacing w:line="400" w:lineRule="exact"/>
        <w:jc w:val="right"/>
        <w:rPr>
          <w:rFonts w:hint="eastAsia" w:ascii="宋体" w:hAnsi="宋体" w:eastAsia="宋体" w:cs="宋体"/>
          <w:sz w:val="24"/>
          <w:lang w:eastAsia="zh-CN"/>
        </w:rPr>
      </w:pPr>
      <w:r>
        <w:rPr>
          <w:rFonts w:hint="eastAsia" w:ascii="宋体" w:hAnsi="宋体" w:cs="宋体"/>
          <w:sz w:val="24"/>
          <w:lang w:eastAsia="zh-CN"/>
        </w:rPr>
        <w:t>康润（台州）工程管理有限公司</w:t>
      </w:r>
    </w:p>
    <w:p w14:paraId="4FA7C59C">
      <w:pPr>
        <w:spacing w:line="400" w:lineRule="exact"/>
        <w:jc w:val="right"/>
        <w:rPr>
          <w:rFonts w:ascii="宋体" w:hAnsi="宋体" w:cs="宋体"/>
          <w:kern w:val="0"/>
          <w:sz w:val="24"/>
        </w:rPr>
      </w:pPr>
      <w:r>
        <w:rPr>
          <w:rFonts w:hint="eastAsia" w:ascii="宋体" w:hAnsi="宋体" w:cs="宋体"/>
          <w:kern w:val="0"/>
          <w:sz w:val="24"/>
        </w:rPr>
        <w:t>202</w:t>
      </w:r>
      <w:r>
        <w:rPr>
          <w:rFonts w:hint="eastAsia" w:ascii="宋体" w:hAnsi="宋体" w:cs="宋体"/>
          <w:kern w:val="0"/>
          <w:sz w:val="24"/>
          <w:lang w:val="en-US" w:eastAsia="zh-CN"/>
        </w:rPr>
        <w:t>4</w:t>
      </w:r>
      <w:r>
        <w:rPr>
          <w:rFonts w:hint="eastAsia" w:ascii="宋体" w:hAnsi="宋体" w:cs="宋体"/>
          <w:kern w:val="0"/>
          <w:sz w:val="24"/>
        </w:rPr>
        <w:t>年</w:t>
      </w:r>
      <w:r>
        <w:rPr>
          <w:rFonts w:hint="eastAsia" w:ascii="宋体" w:hAnsi="宋体" w:cs="宋体"/>
          <w:kern w:val="0"/>
          <w:sz w:val="24"/>
          <w:lang w:val="en-US" w:eastAsia="zh-CN"/>
        </w:rPr>
        <w:t>9</w:t>
      </w:r>
      <w:r>
        <w:rPr>
          <w:rFonts w:hint="eastAsia" w:ascii="宋体" w:hAnsi="宋体" w:cs="宋体"/>
          <w:kern w:val="0"/>
          <w:sz w:val="24"/>
        </w:rPr>
        <w:t>月</w:t>
      </w:r>
      <w:r>
        <w:rPr>
          <w:rFonts w:hint="eastAsia" w:ascii="宋体" w:hAnsi="宋体" w:cs="宋体"/>
          <w:kern w:val="0"/>
          <w:sz w:val="24"/>
          <w:lang w:val="en-US" w:eastAsia="zh-CN"/>
        </w:rPr>
        <w:t>29</w:t>
      </w:r>
      <w:r>
        <w:rPr>
          <w:rFonts w:hint="eastAsia" w:ascii="宋体" w:hAnsi="宋体" w:cs="宋体"/>
          <w:kern w:val="0"/>
          <w:sz w:val="24"/>
        </w:rPr>
        <w:t>日</w:t>
      </w:r>
    </w:p>
    <w:p w14:paraId="197FA810">
      <w:pPr>
        <w:bidi w:val="0"/>
      </w:pPr>
    </w:p>
    <w:p w14:paraId="0033068B">
      <w:pPr>
        <w:jc w:val="right"/>
        <w:rPr>
          <w:b/>
          <w:color w:val="auto"/>
          <w:szCs w:val="36"/>
        </w:rPr>
      </w:pPr>
      <w:bookmarkStart w:id="1" w:name="_Toc504136806"/>
      <w:bookmarkStart w:id="2" w:name="_Toc173810692"/>
      <w:bookmarkStart w:id="20" w:name="_GoBack"/>
      <w:bookmarkEnd w:id="20"/>
      <w:r>
        <w:rPr>
          <w:rFonts w:hint="eastAsia"/>
          <w:b/>
          <w:color w:val="auto"/>
          <w:szCs w:val="36"/>
        </w:rPr>
        <w:br w:type="page"/>
      </w:r>
    </w:p>
    <w:p w14:paraId="0DFB5E1B">
      <w:pPr>
        <w:bidi w:val="0"/>
        <w:jc w:val="center"/>
        <w:rPr>
          <w:b/>
          <w:bCs/>
        </w:rPr>
      </w:pPr>
      <w:r>
        <w:rPr>
          <w:rFonts w:hint="eastAsia"/>
          <w:b/>
          <w:bCs/>
        </w:rPr>
        <w:t xml:space="preserve">第二章 </w:t>
      </w:r>
      <w:bookmarkEnd w:id="1"/>
      <w:bookmarkStart w:id="3" w:name="_Toc504136813"/>
      <w:r>
        <w:rPr>
          <w:rFonts w:hint="eastAsia"/>
          <w:b/>
          <w:bCs/>
        </w:rPr>
        <w:t xml:space="preserve"> 投标人须知</w:t>
      </w:r>
      <w:bookmarkEnd w:id="3"/>
      <w:bookmarkStart w:id="4" w:name="_Toc257923936"/>
    </w:p>
    <w:bookmarkEnd w:id="4"/>
    <w:p w14:paraId="436DC0D2">
      <w:pPr>
        <w:numPr>
          <w:ilvl w:val="0"/>
          <w:numId w:val="5"/>
        </w:numPr>
        <w:ind w:firstLine="482" w:firstLineChars="200"/>
        <w:rPr>
          <w:color w:val="auto"/>
        </w:rPr>
      </w:pPr>
      <w:r>
        <w:rPr>
          <w:rFonts w:hint="eastAsia" w:asciiTheme="minorEastAsia" w:hAnsiTheme="minorEastAsia" w:eastAsiaTheme="minorEastAsia"/>
          <w:b/>
          <w:color w:val="auto"/>
          <w:sz w:val="24"/>
        </w:rPr>
        <w:t>前附表</w:t>
      </w:r>
    </w:p>
    <w:tbl>
      <w:tblPr>
        <w:tblStyle w:val="25"/>
        <w:tblpPr w:leftFromText="181" w:rightFromText="181" w:bottomFromText="170" w:vertAnchor="text" w:horzAnchor="page" w:tblpXSpec="center" w:tblpY="449"/>
        <w:tblOverlap w:val="never"/>
        <w:tblW w:w="89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1"/>
        <w:gridCol w:w="1585"/>
        <w:gridCol w:w="6579"/>
      </w:tblGrid>
      <w:tr w14:paraId="3A491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1" w:type="dxa"/>
            <w:tcBorders>
              <w:top w:val="single" w:color="auto" w:sz="4" w:space="0"/>
              <w:left w:val="single" w:color="auto" w:sz="4" w:space="0"/>
              <w:bottom w:val="single" w:color="auto" w:sz="4" w:space="0"/>
              <w:right w:val="single" w:color="auto" w:sz="4" w:space="0"/>
            </w:tcBorders>
            <w:tcMar>
              <w:top w:w="57" w:type="dxa"/>
              <w:left w:w="108" w:type="dxa"/>
              <w:bottom w:w="0" w:type="dxa"/>
              <w:right w:w="108" w:type="dxa"/>
            </w:tcMar>
            <w:vAlign w:val="center"/>
          </w:tcPr>
          <w:p w14:paraId="659FE1AD">
            <w:pPr>
              <w:spacing w:line="300" w:lineRule="auto"/>
              <w:jc w:val="center"/>
              <w:rPr>
                <w:b/>
                <w:bCs/>
                <w:color w:val="auto"/>
                <w:sz w:val="21"/>
                <w:szCs w:val="21"/>
              </w:rPr>
            </w:pPr>
            <w:r>
              <w:rPr>
                <w:rFonts w:hint="eastAsia"/>
                <w:b/>
                <w:bCs/>
                <w:color w:val="auto"/>
                <w:sz w:val="21"/>
                <w:szCs w:val="21"/>
              </w:rPr>
              <w:t>序 号</w:t>
            </w:r>
          </w:p>
        </w:tc>
        <w:tc>
          <w:tcPr>
            <w:tcW w:w="1585" w:type="dxa"/>
            <w:tcBorders>
              <w:top w:val="single" w:color="auto" w:sz="4" w:space="0"/>
              <w:left w:val="single" w:color="auto" w:sz="4" w:space="0"/>
              <w:bottom w:val="single" w:color="auto" w:sz="4" w:space="0"/>
              <w:right w:val="single" w:color="auto" w:sz="4" w:space="0"/>
            </w:tcBorders>
            <w:tcMar>
              <w:top w:w="57" w:type="dxa"/>
              <w:left w:w="108" w:type="dxa"/>
              <w:bottom w:w="0" w:type="dxa"/>
              <w:right w:w="108" w:type="dxa"/>
            </w:tcMar>
            <w:vAlign w:val="center"/>
          </w:tcPr>
          <w:p w14:paraId="7A5FF6BA">
            <w:pPr>
              <w:spacing w:line="300" w:lineRule="auto"/>
              <w:jc w:val="center"/>
              <w:rPr>
                <w:b/>
                <w:bCs/>
                <w:color w:val="auto"/>
                <w:sz w:val="21"/>
                <w:szCs w:val="21"/>
              </w:rPr>
            </w:pPr>
            <w:r>
              <w:rPr>
                <w:rFonts w:hint="eastAsia"/>
                <w:b/>
                <w:bCs/>
                <w:color w:val="auto"/>
                <w:sz w:val="21"/>
                <w:szCs w:val="21"/>
              </w:rPr>
              <w:t>事 项</w:t>
            </w:r>
          </w:p>
        </w:tc>
        <w:tc>
          <w:tcPr>
            <w:tcW w:w="6579" w:type="dxa"/>
            <w:tcBorders>
              <w:top w:val="single" w:color="auto" w:sz="4" w:space="0"/>
              <w:left w:val="single" w:color="auto" w:sz="4" w:space="0"/>
              <w:bottom w:val="single" w:color="auto" w:sz="4" w:space="0"/>
              <w:right w:val="single" w:color="auto" w:sz="4" w:space="0"/>
            </w:tcBorders>
            <w:tcMar>
              <w:top w:w="57" w:type="dxa"/>
              <w:left w:w="108" w:type="dxa"/>
              <w:bottom w:w="0" w:type="dxa"/>
              <w:right w:w="108" w:type="dxa"/>
            </w:tcMar>
            <w:vAlign w:val="center"/>
          </w:tcPr>
          <w:p w14:paraId="3A589476">
            <w:pPr>
              <w:spacing w:line="300" w:lineRule="auto"/>
              <w:jc w:val="center"/>
              <w:rPr>
                <w:b/>
                <w:bCs/>
                <w:color w:val="auto"/>
                <w:sz w:val="21"/>
                <w:szCs w:val="21"/>
              </w:rPr>
            </w:pPr>
            <w:r>
              <w:rPr>
                <w:rFonts w:hint="eastAsia"/>
                <w:b/>
                <w:bCs/>
                <w:color w:val="auto"/>
                <w:sz w:val="21"/>
                <w:szCs w:val="21"/>
              </w:rPr>
              <w:t>本项目的特别规定</w:t>
            </w:r>
          </w:p>
        </w:tc>
      </w:tr>
      <w:tr w14:paraId="57C19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1" w:type="dxa"/>
            <w:tcBorders>
              <w:top w:val="single" w:color="auto" w:sz="4" w:space="0"/>
              <w:left w:val="single" w:color="auto" w:sz="4" w:space="0"/>
              <w:bottom w:val="single" w:color="auto" w:sz="4" w:space="0"/>
              <w:right w:val="single" w:color="auto" w:sz="4" w:space="0"/>
            </w:tcBorders>
            <w:tcMar>
              <w:top w:w="57" w:type="dxa"/>
              <w:left w:w="108" w:type="dxa"/>
              <w:bottom w:w="0" w:type="dxa"/>
              <w:right w:w="108" w:type="dxa"/>
            </w:tcMar>
            <w:vAlign w:val="center"/>
          </w:tcPr>
          <w:p w14:paraId="723253EB">
            <w:pPr>
              <w:spacing w:line="300" w:lineRule="auto"/>
              <w:jc w:val="center"/>
              <w:rPr>
                <w:rFonts w:ascii="宋体" w:hAnsi="宋体" w:cs="宋体"/>
                <w:color w:val="auto"/>
                <w:sz w:val="21"/>
                <w:szCs w:val="21"/>
              </w:rPr>
            </w:pPr>
            <w:r>
              <w:rPr>
                <w:rFonts w:hint="eastAsia" w:ascii="宋体" w:hAnsi="宋体" w:cs="宋体"/>
                <w:color w:val="auto"/>
                <w:sz w:val="21"/>
                <w:szCs w:val="21"/>
              </w:rPr>
              <w:t>1</w:t>
            </w:r>
          </w:p>
        </w:tc>
        <w:tc>
          <w:tcPr>
            <w:tcW w:w="1585" w:type="dxa"/>
            <w:tcBorders>
              <w:top w:val="single" w:color="auto" w:sz="4" w:space="0"/>
              <w:left w:val="single" w:color="auto" w:sz="4" w:space="0"/>
              <w:bottom w:val="single" w:color="auto" w:sz="4" w:space="0"/>
              <w:right w:val="single" w:color="auto" w:sz="4" w:space="0"/>
            </w:tcBorders>
            <w:tcMar>
              <w:top w:w="57" w:type="dxa"/>
              <w:left w:w="108" w:type="dxa"/>
              <w:bottom w:w="0" w:type="dxa"/>
              <w:right w:w="108" w:type="dxa"/>
            </w:tcMar>
            <w:vAlign w:val="center"/>
          </w:tcPr>
          <w:p w14:paraId="0D907663">
            <w:pPr>
              <w:spacing w:line="300" w:lineRule="auto"/>
              <w:jc w:val="center"/>
              <w:rPr>
                <w:rFonts w:ascii="宋体" w:hAnsi="宋体" w:cs="宋体"/>
                <w:color w:val="auto"/>
                <w:sz w:val="21"/>
                <w:szCs w:val="21"/>
              </w:rPr>
            </w:pPr>
            <w:r>
              <w:rPr>
                <w:rFonts w:hint="eastAsia" w:ascii="宋体" w:hAnsi="宋体" w:cs="宋体"/>
                <w:color w:val="auto"/>
                <w:sz w:val="21"/>
                <w:szCs w:val="21"/>
              </w:rPr>
              <w:t>是否允许联合体</w:t>
            </w:r>
          </w:p>
        </w:tc>
        <w:tc>
          <w:tcPr>
            <w:tcW w:w="6579" w:type="dxa"/>
            <w:tcBorders>
              <w:top w:val="single" w:color="auto" w:sz="4" w:space="0"/>
              <w:left w:val="single" w:color="auto" w:sz="4" w:space="0"/>
              <w:bottom w:val="single" w:color="auto" w:sz="4" w:space="0"/>
              <w:right w:val="single" w:color="auto" w:sz="4" w:space="0"/>
            </w:tcBorders>
            <w:tcMar>
              <w:top w:w="57" w:type="dxa"/>
              <w:left w:w="108" w:type="dxa"/>
              <w:bottom w:w="0" w:type="dxa"/>
              <w:right w:w="108" w:type="dxa"/>
            </w:tcMar>
            <w:vAlign w:val="center"/>
          </w:tcPr>
          <w:p w14:paraId="6FB71956">
            <w:pPr>
              <w:spacing w:line="300" w:lineRule="auto"/>
              <w:jc w:val="left"/>
              <w:rPr>
                <w:rFonts w:ascii="宋体" w:hAnsi="宋体" w:cs="宋体"/>
                <w:color w:val="auto"/>
                <w:sz w:val="21"/>
                <w:szCs w:val="21"/>
              </w:rPr>
            </w:pPr>
            <w:r>
              <w:rPr>
                <w:rFonts w:hint="eastAsia" w:ascii="宋体" w:hAnsi="宋体" w:cs="宋体"/>
                <w:color w:val="auto"/>
                <w:sz w:val="21"/>
                <w:szCs w:val="21"/>
              </w:rPr>
              <w:t>□ 是/☑  否</w:t>
            </w:r>
          </w:p>
        </w:tc>
      </w:tr>
      <w:tr w14:paraId="44F1B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1" w:type="dxa"/>
            <w:tcBorders>
              <w:top w:val="single" w:color="auto" w:sz="4" w:space="0"/>
              <w:left w:val="single" w:color="auto" w:sz="4" w:space="0"/>
              <w:bottom w:val="single" w:color="auto" w:sz="4" w:space="0"/>
              <w:right w:val="single" w:color="auto" w:sz="4" w:space="0"/>
            </w:tcBorders>
            <w:tcMar>
              <w:top w:w="57" w:type="dxa"/>
              <w:left w:w="108" w:type="dxa"/>
              <w:bottom w:w="0" w:type="dxa"/>
              <w:right w:w="108" w:type="dxa"/>
            </w:tcMar>
            <w:vAlign w:val="center"/>
          </w:tcPr>
          <w:p w14:paraId="7EB5BB04">
            <w:pPr>
              <w:spacing w:line="300" w:lineRule="auto"/>
              <w:jc w:val="center"/>
              <w:rPr>
                <w:rFonts w:ascii="宋体" w:hAnsi="宋体" w:cs="宋体"/>
                <w:color w:val="auto"/>
                <w:sz w:val="21"/>
                <w:szCs w:val="21"/>
              </w:rPr>
            </w:pPr>
            <w:r>
              <w:rPr>
                <w:rFonts w:hint="eastAsia" w:ascii="宋体" w:hAnsi="宋体" w:cs="宋体"/>
                <w:color w:val="auto"/>
                <w:sz w:val="21"/>
                <w:szCs w:val="21"/>
              </w:rPr>
              <w:t>2</w:t>
            </w:r>
          </w:p>
        </w:tc>
        <w:tc>
          <w:tcPr>
            <w:tcW w:w="1585" w:type="dxa"/>
            <w:tcBorders>
              <w:top w:val="single" w:color="auto" w:sz="4" w:space="0"/>
              <w:left w:val="single" w:color="auto" w:sz="4" w:space="0"/>
              <w:bottom w:val="single" w:color="auto" w:sz="4" w:space="0"/>
              <w:right w:val="single" w:color="auto" w:sz="4" w:space="0"/>
            </w:tcBorders>
            <w:tcMar>
              <w:top w:w="57" w:type="dxa"/>
              <w:left w:w="108" w:type="dxa"/>
              <w:bottom w:w="0" w:type="dxa"/>
              <w:right w:w="108" w:type="dxa"/>
            </w:tcMar>
            <w:vAlign w:val="center"/>
          </w:tcPr>
          <w:p w14:paraId="0C4854D1">
            <w:pPr>
              <w:spacing w:line="300" w:lineRule="auto"/>
              <w:jc w:val="center"/>
              <w:rPr>
                <w:rFonts w:ascii="宋体" w:hAnsi="宋体" w:cs="宋体"/>
                <w:color w:val="auto"/>
                <w:sz w:val="21"/>
                <w:szCs w:val="21"/>
              </w:rPr>
            </w:pPr>
            <w:r>
              <w:rPr>
                <w:rFonts w:hint="eastAsia" w:ascii="宋体" w:hAnsi="宋体" w:cs="宋体"/>
                <w:color w:val="auto"/>
                <w:sz w:val="21"/>
                <w:szCs w:val="21"/>
              </w:rPr>
              <w:t>是否允许分包</w:t>
            </w:r>
          </w:p>
        </w:tc>
        <w:tc>
          <w:tcPr>
            <w:tcW w:w="6579" w:type="dxa"/>
            <w:tcBorders>
              <w:top w:val="single" w:color="auto" w:sz="4" w:space="0"/>
              <w:left w:val="single" w:color="auto" w:sz="4" w:space="0"/>
              <w:bottom w:val="single" w:color="auto" w:sz="4" w:space="0"/>
              <w:right w:val="single" w:color="auto" w:sz="4" w:space="0"/>
            </w:tcBorders>
            <w:tcMar>
              <w:top w:w="57" w:type="dxa"/>
              <w:left w:w="108" w:type="dxa"/>
              <w:bottom w:w="0" w:type="dxa"/>
              <w:right w:w="108" w:type="dxa"/>
            </w:tcMar>
            <w:vAlign w:val="center"/>
          </w:tcPr>
          <w:p w14:paraId="03D606F3">
            <w:pPr>
              <w:spacing w:line="300" w:lineRule="auto"/>
              <w:jc w:val="left"/>
              <w:rPr>
                <w:rFonts w:ascii="宋体" w:hAnsi="宋体" w:cs="宋体"/>
                <w:color w:val="auto"/>
                <w:sz w:val="21"/>
                <w:szCs w:val="21"/>
              </w:rPr>
            </w:pPr>
            <w:r>
              <w:rPr>
                <w:rFonts w:hint="eastAsia" w:ascii="MS Mincho" w:hAnsi="MS Mincho" w:eastAsia="MS Mincho" w:cs="MS Mincho"/>
                <w:color w:val="auto"/>
                <w:sz w:val="21"/>
                <w:szCs w:val="21"/>
              </w:rPr>
              <w:t>□</w:t>
            </w:r>
            <w:r>
              <w:rPr>
                <w:rFonts w:hint="eastAsia" w:ascii="宋体" w:hAnsi="宋体" w:cs="宋体"/>
                <w:color w:val="auto"/>
                <w:sz w:val="21"/>
                <w:szCs w:val="21"/>
              </w:rPr>
              <w:t>是（但主体部分不得分包，详见招标需求内容）/</w:t>
            </w:r>
            <w:r>
              <w:rPr>
                <w:rFonts w:ascii="Segoe UI Symbol" w:hAnsi="Segoe UI Symbol" w:cs="Segoe UI Symbol"/>
                <w:color w:val="auto"/>
                <w:sz w:val="21"/>
                <w:szCs w:val="21"/>
              </w:rPr>
              <w:t>☑</w:t>
            </w:r>
            <w:r>
              <w:rPr>
                <w:rFonts w:hint="eastAsia" w:ascii="宋体" w:hAnsi="宋体" w:cs="宋体"/>
                <w:color w:val="auto"/>
                <w:sz w:val="21"/>
                <w:szCs w:val="21"/>
              </w:rPr>
              <w:t>否</w:t>
            </w:r>
          </w:p>
        </w:tc>
      </w:tr>
      <w:tr w14:paraId="594E4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1" w:type="dxa"/>
            <w:tcBorders>
              <w:top w:val="single" w:color="auto" w:sz="4" w:space="0"/>
              <w:left w:val="single" w:color="auto" w:sz="4" w:space="0"/>
              <w:bottom w:val="single" w:color="auto" w:sz="4" w:space="0"/>
              <w:right w:val="single" w:color="auto" w:sz="4" w:space="0"/>
            </w:tcBorders>
            <w:tcMar>
              <w:top w:w="57" w:type="dxa"/>
              <w:left w:w="108" w:type="dxa"/>
              <w:bottom w:w="0" w:type="dxa"/>
              <w:right w:w="108" w:type="dxa"/>
            </w:tcMar>
            <w:vAlign w:val="center"/>
          </w:tcPr>
          <w:p w14:paraId="2C576794">
            <w:pPr>
              <w:spacing w:line="300" w:lineRule="auto"/>
              <w:jc w:val="center"/>
              <w:rPr>
                <w:rFonts w:ascii="宋体" w:hAnsi="宋体" w:cs="宋体"/>
                <w:color w:val="auto"/>
                <w:sz w:val="21"/>
                <w:szCs w:val="21"/>
              </w:rPr>
            </w:pPr>
            <w:r>
              <w:rPr>
                <w:rFonts w:hint="eastAsia" w:ascii="宋体" w:hAnsi="宋体" w:cs="宋体"/>
                <w:color w:val="auto"/>
                <w:sz w:val="21"/>
                <w:szCs w:val="21"/>
              </w:rPr>
              <w:t>3</w:t>
            </w:r>
          </w:p>
        </w:tc>
        <w:tc>
          <w:tcPr>
            <w:tcW w:w="1585" w:type="dxa"/>
            <w:tcBorders>
              <w:top w:val="single" w:color="auto" w:sz="4" w:space="0"/>
              <w:left w:val="single" w:color="auto" w:sz="4" w:space="0"/>
              <w:bottom w:val="single" w:color="auto" w:sz="4" w:space="0"/>
              <w:right w:val="single" w:color="auto" w:sz="4" w:space="0"/>
            </w:tcBorders>
            <w:tcMar>
              <w:top w:w="57" w:type="dxa"/>
              <w:left w:w="108" w:type="dxa"/>
              <w:bottom w:w="0" w:type="dxa"/>
              <w:right w:w="108" w:type="dxa"/>
            </w:tcMar>
            <w:vAlign w:val="center"/>
          </w:tcPr>
          <w:p w14:paraId="2D24F37C">
            <w:pPr>
              <w:spacing w:line="300" w:lineRule="auto"/>
              <w:jc w:val="center"/>
              <w:rPr>
                <w:rFonts w:hint="eastAsia" w:ascii="宋体" w:hAnsi="宋体" w:cs="宋体"/>
                <w:color w:val="auto"/>
                <w:sz w:val="21"/>
                <w:szCs w:val="21"/>
              </w:rPr>
            </w:pPr>
            <w:r>
              <w:rPr>
                <w:rFonts w:hint="eastAsia" w:ascii="宋体" w:hAnsi="宋体" w:cs="宋体"/>
                <w:color w:val="auto"/>
                <w:sz w:val="21"/>
                <w:szCs w:val="21"/>
              </w:rPr>
              <w:t>是否包含政府强制采购节能产品</w:t>
            </w:r>
          </w:p>
        </w:tc>
        <w:tc>
          <w:tcPr>
            <w:tcW w:w="6579" w:type="dxa"/>
            <w:tcBorders>
              <w:top w:val="single" w:color="auto" w:sz="4" w:space="0"/>
              <w:left w:val="single" w:color="auto" w:sz="4" w:space="0"/>
              <w:bottom w:val="single" w:color="auto" w:sz="4" w:space="0"/>
              <w:right w:val="single" w:color="auto" w:sz="4" w:space="0"/>
            </w:tcBorders>
            <w:tcMar>
              <w:top w:w="57" w:type="dxa"/>
              <w:left w:w="108" w:type="dxa"/>
              <w:bottom w:w="0" w:type="dxa"/>
              <w:right w:w="108" w:type="dxa"/>
            </w:tcMar>
            <w:vAlign w:val="center"/>
          </w:tcPr>
          <w:p w14:paraId="37920238">
            <w:pPr>
              <w:spacing w:line="300" w:lineRule="auto"/>
              <w:jc w:val="left"/>
              <w:rPr>
                <w:rFonts w:hint="eastAsia" w:ascii="宋体" w:hAnsi="宋体" w:cs="宋体"/>
                <w:color w:val="auto"/>
                <w:sz w:val="21"/>
                <w:szCs w:val="21"/>
              </w:rPr>
            </w:pPr>
            <w:r>
              <w:rPr>
                <w:rFonts w:hint="eastAsia" w:ascii="宋体" w:hAnsi="宋体" w:cs="宋体"/>
                <w:color w:val="auto"/>
                <w:sz w:val="21"/>
                <w:szCs w:val="21"/>
              </w:rPr>
              <w:t>□是 /☑否，具体清单见招标需求</w:t>
            </w:r>
          </w:p>
        </w:tc>
      </w:tr>
      <w:tr w14:paraId="2D221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1" w:type="dxa"/>
            <w:tcBorders>
              <w:top w:val="single" w:color="auto" w:sz="4" w:space="0"/>
              <w:left w:val="single" w:color="auto" w:sz="4" w:space="0"/>
              <w:bottom w:val="single" w:color="auto" w:sz="4" w:space="0"/>
              <w:right w:val="single" w:color="auto" w:sz="4" w:space="0"/>
            </w:tcBorders>
            <w:tcMar>
              <w:top w:w="57" w:type="dxa"/>
              <w:left w:w="108" w:type="dxa"/>
              <w:bottom w:w="0" w:type="dxa"/>
              <w:right w:w="108" w:type="dxa"/>
            </w:tcMar>
            <w:vAlign w:val="center"/>
          </w:tcPr>
          <w:p w14:paraId="1F986FED">
            <w:pPr>
              <w:spacing w:line="300" w:lineRule="auto"/>
              <w:jc w:val="center"/>
              <w:rPr>
                <w:rFonts w:hint="eastAsia" w:ascii="宋体" w:hAnsi="宋体" w:cs="宋体"/>
                <w:color w:val="auto"/>
                <w:sz w:val="21"/>
                <w:szCs w:val="21"/>
              </w:rPr>
            </w:pPr>
            <w:r>
              <w:rPr>
                <w:rFonts w:hint="eastAsia" w:ascii="宋体" w:hAnsi="宋体" w:cs="宋体"/>
                <w:color w:val="auto"/>
                <w:sz w:val="21"/>
                <w:szCs w:val="21"/>
              </w:rPr>
              <w:t>4</w:t>
            </w:r>
          </w:p>
        </w:tc>
        <w:tc>
          <w:tcPr>
            <w:tcW w:w="1585" w:type="dxa"/>
            <w:tcBorders>
              <w:top w:val="single" w:color="auto" w:sz="4" w:space="0"/>
              <w:left w:val="single" w:color="auto" w:sz="4" w:space="0"/>
              <w:bottom w:val="single" w:color="auto" w:sz="4" w:space="0"/>
              <w:right w:val="single" w:color="auto" w:sz="4" w:space="0"/>
            </w:tcBorders>
            <w:tcMar>
              <w:top w:w="57" w:type="dxa"/>
              <w:left w:w="108" w:type="dxa"/>
              <w:bottom w:w="0" w:type="dxa"/>
              <w:right w:w="108" w:type="dxa"/>
            </w:tcMar>
            <w:vAlign w:val="center"/>
          </w:tcPr>
          <w:p w14:paraId="599D5D74">
            <w:pPr>
              <w:spacing w:line="300" w:lineRule="auto"/>
              <w:jc w:val="center"/>
              <w:rPr>
                <w:rFonts w:hint="eastAsia" w:ascii="宋体" w:hAnsi="宋体" w:cs="宋体"/>
                <w:color w:val="auto"/>
                <w:sz w:val="21"/>
                <w:szCs w:val="21"/>
              </w:rPr>
            </w:pPr>
            <w:r>
              <w:rPr>
                <w:rFonts w:hint="eastAsia" w:ascii="宋体" w:hAnsi="宋体" w:cs="宋体"/>
                <w:color w:val="auto"/>
                <w:sz w:val="21"/>
                <w:szCs w:val="21"/>
              </w:rPr>
              <w:t>答疑会或</w:t>
            </w:r>
          </w:p>
          <w:p w14:paraId="7383481E">
            <w:pPr>
              <w:spacing w:line="300" w:lineRule="auto"/>
              <w:jc w:val="center"/>
              <w:rPr>
                <w:rFonts w:hint="eastAsia" w:ascii="宋体" w:hAnsi="宋体" w:cs="宋体"/>
                <w:color w:val="auto"/>
                <w:sz w:val="21"/>
                <w:szCs w:val="21"/>
              </w:rPr>
            </w:pPr>
            <w:r>
              <w:rPr>
                <w:rFonts w:hint="eastAsia" w:ascii="宋体" w:hAnsi="宋体" w:cs="宋体"/>
                <w:color w:val="auto"/>
                <w:sz w:val="21"/>
                <w:szCs w:val="21"/>
              </w:rPr>
              <w:t>现场踏勘</w:t>
            </w:r>
          </w:p>
        </w:tc>
        <w:tc>
          <w:tcPr>
            <w:tcW w:w="6579" w:type="dxa"/>
            <w:tcBorders>
              <w:top w:val="single" w:color="auto" w:sz="4" w:space="0"/>
              <w:left w:val="single" w:color="auto" w:sz="4" w:space="0"/>
              <w:bottom w:val="single" w:color="auto" w:sz="4" w:space="0"/>
              <w:right w:val="single" w:color="auto" w:sz="4" w:space="0"/>
            </w:tcBorders>
            <w:tcMar>
              <w:top w:w="57" w:type="dxa"/>
              <w:left w:w="108" w:type="dxa"/>
              <w:bottom w:w="0" w:type="dxa"/>
              <w:right w:w="108" w:type="dxa"/>
            </w:tcMar>
            <w:vAlign w:val="center"/>
          </w:tcPr>
          <w:p w14:paraId="489E793C">
            <w:pPr>
              <w:spacing w:line="300" w:lineRule="auto"/>
              <w:jc w:val="left"/>
              <w:rPr>
                <w:rFonts w:hint="eastAsia" w:ascii="宋体" w:hAnsi="宋体" w:cs="宋体"/>
                <w:color w:val="auto"/>
                <w:sz w:val="21"/>
                <w:szCs w:val="21"/>
              </w:rPr>
            </w:pPr>
            <w:r>
              <w:rPr>
                <w:rFonts w:hint="eastAsia" w:ascii="宋体" w:hAnsi="宋体" w:cs="宋体"/>
                <w:color w:val="auto"/>
                <w:sz w:val="21"/>
                <w:szCs w:val="21"/>
              </w:rPr>
              <w:t>无</w:t>
            </w:r>
          </w:p>
        </w:tc>
      </w:tr>
      <w:tr w14:paraId="6B69E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1" w:type="dxa"/>
            <w:tcBorders>
              <w:top w:val="single" w:color="auto" w:sz="4" w:space="0"/>
              <w:left w:val="single" w:color="auto" w:sz="4" w:space="0"/>
              <w:bottom w:val="single" w:color="auto" w:sz="4" w:space="0"/>
              <w:right w:val="single" w:color="auto" w:sz="4" w:space="0"/>
            </w:tcBorders>
            <w:tcMar>
              <w:top w:w="57" w:type="dxa"/>
              <w:left w:w="108" w:type="dxa"/>
              <w:bottom w:w="0" w:type="dxa"/>
              <w:right w:w="108" w:type="dxa"/>
            </w:tcMar>
            <w:vAlign w:val="center"/>
          </w:tcPr>
          <w:p w14:paraId="7F807D72">
            <w:pPr>
              <w:spacing w:line="300" w:lineRule="auto"/>
              <w:jc w:val="center"/>
              <w:rPr>
                <w:rFonts w:hint="eastAsia" w:ascii="宋体" w:hAnsi="宋体" w:eastAsia="宋体" w:cs="宋体"/>
                <w:color w:val="auto"/>
                <w:sz w:val="21"/>
                <w:szCs w:val="21"/>
              </w:rPr>
            </w:pPr>
            <w:r>
              <w:rPr>
                <w:rFonts w:hint="eastAsia" w:ascii="宋体" w:hAnsi="宋体" w:eastAsia="宋体" w:cs="宋体"/>
                <w:sz w:val="21"/>
                <w:szCs w:val="21"/>
              </w:rPr>
              <w:t>5</w:t>
            </w:r>
          </w:p>
        </w:tc>
        <w:tc>
          <w:tcPr>
            <w:tcW w:w="1585" w:type="dxa"/>
            <w:tcBorders>
              <w:top w:val="single" w:color="auto" w:sz="4" w:space="0"/>
              <w:left w:val="single" w:color="auto" w:sz="4" w:space="0"/>
              <w:bottom w:val="single" w:color="auto" w:sz="4" w:space="0"/>
              <w:right w:val="single" w:color="auto" w:sz="4" w:space="0"/>
            </w:tcBorders>
            <w:tcMar>
              <w:top w:w="57" w:type="dxa"/>
              <w:left w:w="108" w:type="dxa"/>
              <w:bottom w:w="0" w:type="dxa"/>
              <w:right w:w="108" w:type="dxa"/>
            </w:tcMar>
            <w:vAlign w:val="center"/>
          </w:tcPr>
          <w:p w14:paraId="431DA39E">
            <w:pPr>
              <w:spacing w:line="300" w:lineRule="auto"/>
              <w:jc w:val="center"/>
              <w:rPr>
                <w:rFonts w:hint="eastAsia" w:ascii="宋体" w:hAnsi="宋体" w:eastAsia="宋体" w:cs="宋体"/>
                <w:color w:val="auto"/>
                <w:sz w:val="21"/>
                <w:szCs w:val="21"/>
              </w:rPr>
            </w:pPr>
            <w:r>
              <w:rPr>
                <w:rFonts w:hint="eastAsia" w:ascii="宋体" w:hAnsi="宋体" w:eastAsia="宋体" w:cs="宋体"/>
                <w:sz w:val="21"/>
                <w:szCs w:val="21"/>
              </w:rPr>
              <w:t>投标文件的制作和投标</w:t>
            </w:r>
          </w:p>
        </w:tc>
        <w:tc>
          <w:tcPr>
            <w:tcW w:w="6579" w:type="dxa"/>
            <w:tcBorders>
              <w:top w:val="single" w:color="auto" w:sz="4" w:space="0"/>
              <w:left w:val="single" w:color="auto" w:sz="4" w:space="0"/>
              <w:bottom w:val="single" w:color="auto" w:sz="4" w:space="0"/>
              <w:right w:val="single" w:color="auto" w:sz="4" w:space="0"/>
            </w:tcBorders>
            <w:tcMar>
              <w:top w:w="57" w:type="dxa"/>
              <w:left w:w="108" w:type="dxa"/>
              <w:bottom w:w="0" w:type="dxa"/>
              <w:right w:w="108" w:type="dxa"/>
            </w:tcMar>
            <w:vAlign w:val="center"/>
          </w:tcPr>
          <w:p w14:paraId="732085A4">
            <w:pPr>
              <w:spacing w:line="30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请投标人在投标前仔细阅读“政府采购项目电子交易操作指南”。</w:t>
            </w:r>
          </w:p>
          <w:p w14:paraId="630490C4">
            <w:pPr>
              <w:spacing w:line="30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1.投标文件的制作：投标人按照本项目招标文件和政采云平台的要求，通过“政采云电子交易客户端”编制、加密并递交投标文件（下载网址：</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"http://www.zjzfcg.gov.cn/bidClientTemplate/2019-09-24/12975.html）。" </w:instrText>
            </w:r>
            <w:r>
              <w:rPr>
                <w:rFonts w:hint="eastAsia" w:ascii="宋体" w:hAnsi="宋体" w:eastAsia="宋体" w:cs="宋体"/>
                <w:sz w:val="21"/>
                <w:szCs w:val="21"/>
              </w:rPr>
              <w:fldChar w:fldCharType="separate"/>
            </w:r>
            <w:r>
              <w:rPr>
                <w:rFonts w:hint="eastAsia" w:ascii="宋体" w:hAnsi="宋体" w:eastAsia="宋体" w:cs="宋体"/>
                <w:sz w:val="21"/>
                <w:szCs w:val="21"/>
              </w:rPr>
              <w:t>https://zfcg.czt.zj.gov.cn/download/index.html）。</w:t>
            </w:r>
            <w:r>
              <w:rPr>
                <w:rFonts w:hint="eastAsia" w:ascii="宋体" w:hAnsi="宋体" w:eastAsia="宋体" w:cs="宋体"/>
                <w:sz w:val="21"/>
                <w:szCs w:val="21"/>
              </w:rPr>
              <w:fldChar w:fldCharType="end"/>
            </w:r>
          </w:p>
          <w:p w14:paraId="4AFED2DA">
            <w:pPr>
              <w:spacing w:line="30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2.投标：投标人应当在投标截止时间前（</w:t>
            </w:r>
            <w:r>
              <w:rPr>
                <w:rFonts w:hint="eastAsia" w:ascii="宋体" w:hAnsi="宋体" w:eastAsia="宋体" w:cs="宋体"/>
                <w:b/>
                <w:sz w:val="21"/>
                <w:szCs w:val="21"/>
              </w:rPr>
              <w:t>开标当天北京时间</w:t>
            </w:r>
            <w:r>
              <w:rPr>
                <w:rFonts w:hint="eastAsia" w:ascii="宋体" w:hAnsi="宋体" w:eastAsia="宋体" w:cs="宋体"/>
                <w:b/>
                <w:sz w:val="21"/>
                <w:szCs w:val="21"/>
                <w:u w:val="single"/>
              </w:rPr>
              <w:t>09:00</w:t>
            </w:r>
            <w:r>
              <w:rPr>
                <w:rFonts w:hint="eastAsia" w:ascii="宋体" w:hAnsi="宋体" w:eastAsia="宋体" w:cs="宋体"/>
                <w:sz w:val="21"/>
                <w:szCs w:val="21"/>
              </w:rPr>
              <w:t>）完成投标文件的传输递交，逾期上传的投标文件恕不接受。补充或者修改投标文件的，应当先行撤回原文件，补充、修改后重新传输递交。投标截止时间前未完成上传的，视为撤回投标文件。</w:t>
            </w:r>
          </w:p>
          <w:p w14:paraId="43C94C20">
            <w:pPr>
              <w:spacing w:line="300" w:lineRule="auto"/>
              <w:ind w:firstLine="420" w:firstLineChars="200"/>
              <w:jc w:val="left"/>
              <w:rPr>
                <w:rFonts w:hint="eastAsia" w:ascii="宋体" w:hAnsi="宋体" w:eastAsia="宋体" w:cs="宋体"/>
                <w:color w:val="auto"/>
                <w:sz w:val="21"/>
                <w:szCs w:val="21"/>
              </w:rPr>
            </w:pPr>
            <w:r>
              <w:rPr>
                <w:rFonts w:hint="eastAsia" w:ascii="宋体" w:hAnsi="宋体" w:eastAsia="宋体" w:cs="宋体"/>
                <w:sz w:val="21"/>
                <w:szCs w:val="21"/>
              </w:rPr>
              <w:t>3.投标文件解密：投标人应在开标当天北京时间</w:t>
            </w:r>
            <w:r>
              <w:rPr>
                <w:rFonts w:hint="eastAsia" w:ascii="宋体" w:hAnsi="宋体" w:eastAsia="宋体" w:cs="宋体"/>
                <w:b/>
                <w:sz w:val="21"/>
                <w:szCs w:val="21"/>
                <w:u w:val="single"/>
              </w:rPr>
              <w:t>09:00</w:t>
            </w:r>
            <w:r>
              <w:rPr>
                <w:rFonts w:hint="eastAsia" w:ascii="宋体" w:hAnsi="宋体" w:eastAsia="宋体" w:cs="宋体"/>
                <w:b/>
                <w:sz w:val="21"/>
                <w:szCs w:val="21"/>
              </w:rPr>
              <w:t>至</w:t>
            </w:r>
            <w:r>
              <w:rPr>
                <w:rFonts w:hint="eastAsia" w:ascii="宋体" w:hAnsi="宋体" w:eastAsia="宋体" w:cs="宋体"/>
                <w:b/>
                <w:sz w:val="21"/>
                <w:szCs w:val="21"/>
                <w:u w:val="single"/>
              </w:rPr>
              <w:t>09:30</w:t>
            </w:r>
            <w:r>
              <w:rPr>
                <w:rFonts w:hint="eastAsia" w:ascii="宋体" w:hAnsi="宋体" w:eastAsia="宋体" w:cs="宋体"/>
                <w:b/>
                <w:sz w:val="21"/>
                <w:szCs w:val="21"/>
              </w:rPr>
              <w:t>完成解密。</w:t>
            </w:r>
          </w:p>
        </w:tc>
      </w:tr>
      <w:tr w14:paraId="692CC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1" w:type="dxa"/>
            <w:tcBorders>
              <w:top w:val="single" w:color="auto" w:sz="4" w:space="0"/>
              <w:left w:val="single" w:color="auto" w:sz="4" w:space="0"/>
              <w:bottom w:val="single" w:color="auto" w:sz="4" w:space="0"/>
              <w:right w:val="single" w:color="auto" w:sz="4" w:space="0"/>
            </w:tcBorders>
            <w:tcMar>
              <w:top w:w="57" w:type="dxa"/>
              <w:left w:w="108" w:type="dxa"/>
              <w:bottom w:w="0" w:type="dxa"/>
              <w:right w:w="108" w:type="dxa"/>
            </w:tcMar>
            <w:vAlign w:val="center"/>
          </w:tcPr>
          <w:p w14:paraId="7326949E">
            <w:pPr>
              <w:spacing w:line="300" w:lineRule="auto"/>
              <w:jc w:val="center"/>
              <w:rPr>
                <w:rFonts w:hint="eastAsia" w:ascii="宋体" w:hAnsi="宋体" w:eastAsia="宋体" w:cs="宋体"/>
                <w:color w:val="auto"/>
                <w:sz w:val="21"/>
                <w:szCs w:val="21"/>
              </w:rPr>
            </w:pPr>
            <w:r>
              <w:rPr>
                <w:rFonts w:hint="eastAsia" w:ascii="宋体" w:hAnsi="宋体" w:eastAsia="宋体" w:cs="宋体"/>
                <w:sz w:val="21"/>
                <w:szCs w:val="21"/>
              </w:rPr>
              <w:t>6</w:t>
            </w:r>
          </w:p>
        </w:tc>
        <w:tc>
          <w:tcPr>
            <w:tcW w:w="1585" w:type="dxa"/>
            <w:tcBorders>
              <w:top w:val="single" w:color="auto" w:sz="4" w:space="0"/>
              <w:left w:val="single" w:color="auto" w:sz="4" w:space="0"/>
              <w:bottom w:val="single" w:color="auto" w:sz="4" w:space="0"/>
              <w:right w:val="single" w:color="auto" w:sz="4" w:space="0"/>
            </w:tcBorders>
            <w:tcMar>
              <w:top w:w="57" w:type="dxa"/>
              <w:left w:w="108" w:type="dxa"/>
              <w:bottom w:w="0" w:type="dxa"/>
              <w:right w:w="108" w:type="dxa"/>
            </w:tcMar>
            <w:vAlign w:val="center"/>
          </w:tcPr>
          <w:p w14:paraId="06087C21">
            <w:pPr>
              <w:spacing w:line="300" w:lineRule="auto"/>
              <w:jc w:val="center"/>
              <w:rPr>
                <w:rFonts w:hint="eastAsia" w:ascii="宋体" w:hAnsi="宋体" w:eastAsia="宋体" w:cs="宋体"/>
                <w:color w:val="auto"/>
                <w:sz w:val="21"/>
                <w:szCs w:val="21"/>
              </w:rPr>
            </w:pPr>
            <w:r>
              <w:rPr>
                <w:rFonts w:hint="eastAsia" w:ascii="宋体" w:hAnsi="宋体" w:eastAsia="宋体" w:cs="宋体"/>
                <w:sz w:val="21"/>
                <w:szCs w:val="21"/>
              </w:rPr>
              <w:t>备份投标文件的递交</w:t>
            </w:r>
          </w:p>
        </w:tc>
        <w:tc>
          <w:tcPr>
            <w:tcW w:w="6579" w:type="dxa"/>
            <w:tcBorders>
              <w:top w:val="single" w:color="auto" w:sz="4" w:space="0"/>
              <w:left w:val="single" w:color="auto" w:sz="4" w:space="0"/>
              <w:bottom w:val="single" w:color="auto" w:sz="4" w:space="0"/>
              <w:right w:val="single" w:color="auto" w:sz="4" w:space="0"/>
            </w:tcBorders>
            <w:tcMar>
              <w:top w:w="57" w:type="dxa"/>
              <w:left w:w="108" w:type="dxa"/>
              <w:bottom w:w="0" w:type="dxa"/>
              <w:right w:w="108" w:type="dxa"/>
            </w:tcMar>
            <w:vAlign w:val="center"/>
          </w:tcPr>
          <w:p w14:paraId="7F09D299">
            <w:pPr>
              <w:spacing w:line="30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备份投标文件是通过政采云电子交易客户端制作投标文件产生的备份文件，请投标人自行妥善保管。</w:t>
            </w:r>
          </w:p>
          <w:p w14:paraId="3A3990D6">
            <w:pPr>
              <w:spacing w:line="30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1.使用前提：在解密截止时间前，投标人自行在线解密操作失败,又未能及时联系技术人员帮助解密，或者投标人寻求技术人员帮助仍无法完成解密。</w:t>
            </w:r>
          </w:p>
          <w:p w14:paraId="4A2DD111">
            <w:pPr>
              <w:spacing w:line="30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2.递交截止时间：</w:t>
            </w:r>
            <w:r>
              <w:rPr>
                <w:rFonts w:hint="eastAsia" w:ascii="宋体" w:hAnsi="宋体" w:eastAsia="宋体" w:cs="宋体"/>
                <w:b/>
                <w:sz w:val="21"/>
                <w:szCs w:val="21"/>
              </w:rPr>
              <w:t>开标当天</w:t>
            </w:r>
            <w:r>
              <w:rPr>
                <w:rFonts w:hint="eastAsia" w:ascii="宋体" w:hAnsi="宋体" w:eastAsia="宋体" w:cs="宋体"/>
                <w:b/>
                <w:sz w:val="21"/>
                <w:szCs w:val="21"/>
                <w:u w:val="single"/>
              </w:rPr>
              <w:t>09:30</w:t>
            </w:r>
            <w:r>
              <w:rPr>
                <w:rFonts w:hint="eastAsia" w:ascii="宋体" w:hAnsi="宋体" w:eastAsia="宋体" w:cs="宋体"/>
                <w:sz w:val="21"/>
                <w:szCs w:val="21"/>
              </w:rPr>
              <w:t>（北京时间）。</w:t>
            </w:r>
          </w:p>
          <w:p w14:paraId="1A8CCBF6">
            <w:pPr>
              <w:spacing w:line="30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3.投递邮箱：</w:t>
            </w:r>
            <w:r>
              <w:rPr>
                <w:rFonts w:hint="eastAsia" w:ascii="宋体" w:hAnsi="宋体" w:cs="宋体"/>
                <w:sz w:val="21"/>
                <w:szCs w:val="21"/>
                <w:lang w:eastAsia="zh-CN"/>
              </w:rPr>
              <w:t>Kangrun0011@163.com</w:t>
            </w:r>
            <w:r>
              <w:rPr>
                <w:rFonts w:hint="eastAsia" w:ascii="宋体" w:hAnsi="宋体" w:eastAsia="宋体" w:cs="宋体"/>
                <w:sz w:val="21"/>
                <w:szCs w:val="21"/>
              </w:rPr>
              <w:t>。</w:t>
            </w:r>
          </w:p>
          <w:p w14:paraId="65457474">
            <w:pPr>
              <w:spacing w:line="30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4.未按上述要求递交备份投标文件或所提供的备份投标文件不符合要求的视同放弃投标，仅提交备份投标文件的，投标无效。</w:t>
            </w:r>
          </w:p>
          <w:p w14:paraId="7769E039">
            <w:pPr>
              <w:spacing w:line="300" w:lineRule="auto"/>
              <w:ind w:firstLine="420" w:firstLineChars="200"/>
              <w:jc w:val="left"/>
              <w:rPr>
                <w:rFonts w:hint="eastAsia" w:ascii="宋体" w:hAnsi="宋体" w:eastAsia="宋体" w:cs="宋体"/>
                <w:color w:val="auto"/>
                <w:sz w:val="21"/>
                <w:szCs w:val="21"/>
              </w:rPr>
            </w:pPr>
            <w:r>
              <w:rPr>
                <w:rFonts w:hint="eastAsia" w:ascii="宋体" w:hAnsi="宋体" w:eastAsia="宋体" w:cs="宋体"/>
                <w:sz w:val="21"/>
                <w:szCs w:val="21"/>
              </w:rPr>
              <w:t>5.投标人未按时完成解密的，并符合备份投标文件使用前提的，投标人应提供备份投标文件，否则视为放弃投标。</w:t>
            </w:r>
          </w:p>
        </w:tc>
      </w:tr>
      <w:tr w14:paraId="3528B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1" w:type="dxa"/>
            <w:tcBorders>
              <w:top w:val="single" w:color="auto" w:sz="4" w:space="0"/>
              <w:left w:val="single" w:color="auto" w:sz="4" w:space="0"/>
              <w:bottom w:val="single" w:color="auto" w:sz="4" w:space="0"/>
              <w:right w:val="single" w:color="auto" w:sz="4" w:space="0"/>
            </w:tcBorders>
            <w:tcMar>
              <w:top w:w="57" w:type="dxa"/>
              <w:left w:w="108" w:type="dxa"/>
              <w:bottom w:w="0" w:type="dxa"/>
              <w:right w:w="108" w:type="dxa"/>
            </w:tcMar>
            <w:vAlign w:val="center"/>
          </w:tcPr>
          <w:p w14:paraId="68B2EBEA">
            <w:pPr>
              <w:spacing w:line="300" w:lineRule="auto"/>
              <w:jc w:val="center"/>
              <w:rPr>
                <w:rFonts w:hint="eastAsia" w:ascii="宋体" w:hAnsi="宋体" w:eastAsia="宋体" w:cs="宋体"/>
                <w:color w:val="auto"/>
                <w:sz w:val="21"/>
                <w:szCs w:val="21"/>
              </w:rPr>
            </w:pPr>
            <w:r>
              <w:rPr>
                <w:rFonts w:hint="eastAsia" w:ascii="宋体" w:hAnsi="宋体" w:eastAsia="宋体" w:cs="宋体"/>
                <w:sz w:val="21"/>
                <w:szCs w:val="21"/>
              </w:rPr>
              <w:t>7</w:t>
            </w:r>
          </w:p>
        </w:tc>
        <w:tc>
          <w:tcPr>
            <w:tcW w:w="1585" w:type="dxa"/>
            <w:tcBorders>
              <w:top w:val="single" w:color="auto" w:sz="4" w:space="0"/>
              <w:left w:val="single" w:color="auto" w:sz="4" w:space="0"/>
              <w:bottom w:val="single" w:color="auto" w:sz="4" w:space="0"/>
              <w:right w:val="single" w:color="auto" w:sz="4" w:space="0"/>
            </w:tcBorders>
            <w:tcMar>
              <w:top w:w="57" w:type="dxa"/>
              <w:left w:w="108" w:type="dxa"/>
              <w:bottom w:w="0" w:type="dxa"/>
              <w:right w:w="108" w:type="dxa"/>
            </w:tcMar>
            <w:vAlign w:val="center"/>
          </w:tcPr>
          <w:p w14:paraId="7EDC35CE">
            <w:pPr>
              <w:autoSpaceDE w:val="0"/>
              <w:autoSpaceDN w:val="0"/>
              <w:spacing w:line="300" w:lineRule="auto"/>
              <w:jc w:val="center"/>
              <w:rPr>
                <w:rFonts w:hint="eastAsia" w:ascii="宋体" w:hAnsi="宋体" w:eastAsia="宋体" w:cs="宋体"/>
                <w:color w:val="auto"/>
                <w:sz w:val="21"/>
                <w:szCs w:val="21"/>
              </w:rPr>
            </w:pPr>
            <w:r>
              <w:rPr>
                <w:rFonts w:hint="eastAsia" w:ascii="宋体" w:hAnsi="宋体" w:eastAsia="宋体" w:cs="宋体"/>
                <w:sz w:val="21"/>
                <w:szCs w:val="21"/>
              </w:rPr>
              <w:t>投标与开标注意事项</w:t>
            </w:r>
          </w:p>
        </w:tc>
        <w:tc>
          <w:tcPr>
            <w:tcW w:w="6579" w:type="dxa"/>
            <w:tcBorders>
              <w:top w:val="single" w:color="auto" w:sz="4" w:space="0"/>
              <w:left w:val="single" w:color="auto" w:sz="4" w:space="0"/>
              <w:bottom w:val="single" w:color="auto" w:sz="4" w:space="0"/>
              <w:right w:val="single" w:color="auto" w:sz="4" w:space="0"/>
            </w:tcBorders>
            <w:tcMar>
              <w:top w:w="57" w:type="dxa"/>
              <w:left w:w="108" w:type="dxa"/>
              <w:bottom w:w="0" w:type="dxa"/>
              <w:right w:w="108" w:type="dxa"/>
            </w:tcMar>
            <w:vAlign w:val="center"/>
          </w:tcPr>
          <w:p w14:paraId="1600B9EF">
            <w:pPr>
              <w:pStyle w:val="13"/>
              <w:spacing w:line="300" w:lineRule="auto"/>
              <w:ind w:firstLine="420" w:firstLineChars="200"/>
              <w:jc w:val="left"/>
              <w:rPr>
                <w:rFonts w:hint="eastAsia" w:ascii="宋体" w:hAnsi="宋体" w:eastAsia="宋体" w:cs="宋体"/>
                <w:bCs/>
                <w:sz w:val="21"/>
                <w:szCs w:val="21"/>
              </w:rPr>
            </w:pPr>
            <w:r>
              <w:rPr>
                <w:rFonts w:hint="eastAsia" w:ascii="宋体" w:hAnsi="宋体" w:eastAsia="宋体" w:cs="宋体"/>
                <w:bCs/>
                <w:sz w:val="21"/>
                <w:szCs w:val="21"/>
              </w:rPr>
              <w:t>1.本项目实行电子投标，投标人自行承担投标一切费用。</w:t>
            </w:r>
          </w:p>
          <w:p w14:paraId="4BBC1324">
            <w:pPr>
              <w:pStyle w:val="13"/>
              <w:spacing w:line="300" w:lineRule="auto"/>
              <w:ind w:firstLine="420" w:firstLineChars="200"/>
              <w:jc w:val="left"/>
              <w:rPr>
                <w:rFonts w:hint="eastAsia" w:ascii="宋体" w:hAnsi="宋体" w:eastAsia="宋体" w:cs="宋体"/>
                <w:color w:val="auto"/>
                <w:sz w:val="21"/>
                <w:szCs w:val="21"/>
              </w:rPr>
            </w:pPr>
            <w:r>
              <w:rPr>
                <w:rFonts w:hint="eastAsia" w:ascii="宋体" w:hAnsi="宋体" w:eastAsia="宋体" w:cs="宋体"/>
                <w:bCs/>
                <w:sz w:val="21"/>
                <w:szCs w:val="21"/>
              </w:rPr>
              <w:t>2.标前准备：投标人在开标前确保成为浙江省政府采购网正式注册用户，并完成CA数字证书办理。（办理流程详见本招标公告附件：政采云CA签章申领操作流程）。因未注册入库、未办理CA数字证书等原因造成无法投标或投标失败等后果由投标人自行承担。</w:t>
            </w:r>
          </w:p>
        </w:tc>
      </w:tr>
      <w:tr w14:paraId="3D044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1" w:type="dxa"/>
            <w:tcBorders>
              <w:top w:val="single" w:color="auto" w:sz="4" w:space="0"/>
              <w:left w:val="single" w:color="auto" w:sz="4" w:space="0"/>
              <w:bottom w:val="single" w:color="auto" w:sz="4" w:space="0"/>
              <w:right w:val="single" w:color="auto" w:sz="4" w:space="0"/>
            </w:tcBorders>
            <w:tcMar>
              <w:top w:w="57" w:type="dxa"/>
              <w:left w:w="108" w:type="dxa"/>
              <w:bottom w:w="0" w:type="dxa"/>
              <w:right w:w="108" w:type="dxa"/>
            </w:tcMar>
            <w:vAlign w:val="center"/>
          </w:tcPr>
          <w:p w14:paraId="3D406582">
            <w:pPr>
              <w:spacing w:line="300" w:lineRule="auto"/>
              <w:jc w:val="center"/>
              <w:rPr>
                <w:rFonts w:hint="eastAsia" w:ascii="宋体" w:hAnsi="宋体" w:eastAsia="宋体" w:cs="宋体"/>
                <w:color w:val="auto"/>
                <w:sz w:val="21"/>
                <w:szCs w:val="21"/>
              </w:rPr>
            </w:pPr>
            <w:r>
              <w:rPr>
                <w:rFonts w:hint="eastAsia" w:ascii="宋体" w:hAnsi="宋体" w:eastAsia="宋体" w:cs="宋体"/>
                <w:sz w:val="21"/>
                <w:szCs w:val="21"/>
              </w:rPr>
              <w:t>8</w:t>
            </w:r>
          </w:p>
        </w:tc>
        <w:tc>
          <w:tcPr>
            <w:tcW w:w="1585" w:type="dxa"/>
            <w:tcBorders>
              <w:top w:val="single" w:color="auto" w:sz="4" w:space="0"/>
              <w:left w:val="single" w:color="auto" w:sz="4" w:space="0"/>
              <w:bottom w:val="single" w:color="auto" w:sz="4" w:space="0"/>
              <w:right w:val="single" w:color="auto" w:sz="4" w:space="0"/>
            </w:tcBorders>
            <w:tcMar>
              <w:top w:w="57" w:type="dxa"/>
              <w:left w:w="108" w:type="dxa"/>
              <w:bottom w:w="0" w:type="dxa"/>
              <w:right w:w="108" w:type="dxa"/>
            </w:tcMar>
            <w:vAlign w:val="center"/>
          </w:tcPr>
          <w:p w14:paraId="536C83FA">
            <w:pPr>
              <w:autoSpaceDE w:val="0"/>
              <w:autoSpaceDN w:val="0"/>
              <w:spacing w:line="300" w:lineRule="auto"/>
              <w:jc w:val="center"/>
              <w:rPr>
                <w:rFonts w:hint="eastAsia" w:ascii="宋体" w:hAnsi="宋体" w:eastAsia="宋体" w:cs="宋体"/>
                <w:color w:val="auto"/>
                <w:sz w:val="21"/>
                <w:szCs w:val="21"/>
              </w:rPr>
            </w:pPr>
            <w:r>
              <w:rPr>
                <w:rFonts w:hint="eastAsia" w:ascii="宋体" w:hAnsi="宋体" w:eastAsia="宋体" w:cs="宋体"/>
                <w:sz w:val="21"/>
                <w:szCs w:val="21"/>
              </w:rPr>
              <w:t>信用信息查询渠道</w:t>
            </w:r>
          </w:p>
        </w:tc>
        <w:tc>
          <w:tcPr>
            <w:tcW w:w="6579" w:type="dxa"/>
            <w:tcBorders>
              <w:top w:val="single" w:color="auto" w:sz="4" w:space="0"/>
              <w:left w:val="single" w:color="auto" w:sz="4" w:space="0"/>
              <w:bottom w:val="single" w:color="auto" w:sz="4" w:space="0"/>
              <w:right w:val="single" w:color="auto" w:sz="4" w:space="0"/>
            </w:tcBorders>
            <w:tcMar>
              <w:top w:w="57" w:type="dxa"/>
              <w:left w:w="108" w:type="dxa"/>
              <w:bottom w:w="0" w:type="dxa"/>
              <w:right w:w="108" w:type="dxa"/>
            </w:tcMar>
            <w:vAlign w:val="center"/>
          </w:tcPr>
          <w:p w14:paraId="28719B18">
            <w:pPr>
              <w:spacing w:line="300" w:lineRule="auto"/>
              <w:jc w:val="left"/>
              <w:rPr>
                <w:rFonts w:hint="eastAsia" w:ascii="宋体" w:hAnsi="宋体" w:eastAsia="宋体" w:cs="宋体"/>
                <w:sz w:val="21"/>
                <w:szCs w:val="21"/>
              </w:rPr>
            </w:pPr>
            <w:r>
              <w:rPr>
                <w:rFonts w:hint="eastAsia" w:ascii="宋体" w:hAnsi="宋体" w:eastAsia="宋体" w:cs="宋体"/>
                <w:sz w:val="21"/>
                <w:szCs w:val="21"/>
              </w:rPr>
              <w:t>信用中国（网址：</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"http://www.creditchina.gov.cn" </w:instrText>
            </w:r>
            <w:r>
              <w:rPr>
                <w:rFonts w:hint="eastAsia" w:ascii="宋体" w:hAnsi="宋体" w:eastAsia="宋体" w:cs="宋体"/>
                <w:sz w:val="21"/>
                <w:szCs w:val="21"/>
              </w:rPr>
              <w:fldChar w:fldCharType="separate"/>
            </w:r>
            <w:r>
              <w:rPr>
                <w:rFonts w:hint="eastAsia" w:ascii="宋体" w:hAnsi="宋体" w:eastAsia="宋体" w:cs="宋体"/>
                <w:sz w:val="21"/>
                <w:szCs w:val="21"/>
              </w:rPr>
              <w:t>http://www.creditchina.gov.cn</w:t>
            </w:r>
            <w:r>
              <w:rPr>
                <w:rFonts w:hint="eastAsia" w:ascii="宋体" w:hAnsi="宋体" w:eastAsia="宋体" w:cs="宋体"/>
                <w:sz w:val="21"/>
                <w:szCs w:val="21"/>
              </w:rPr>
              <w:fldChar w:fldCharType="end"/>
            </w:r>
            <w:r>
              <w:rPr>
                <w:rFonts w:hint="eastAsia" w:ascii="宋体" w:hAnsi="宋体" w:eastAsia="宋体" w:cs="宋体"/>
                <w:sz w:val="21"/>
                <w:szCs w:val="21"/>
              </w:rPr>
              <w:t>)</w:t>
            </w:r>
          </w:p>
          <w:p w14:paraId="10EA1D97">
            <w:pPr>
              <w:spacing w:line="300" w:lineRule="auto"/>
              <w:jc w:val="left"/>
              <w:rPr>
                <w:rFonts w:hint="eastAsia" w:ascii="宋体" w:hAnsi="宋体" w:eastAsia="宋体" w:cs="宋体"/>
                <w:color w:val="auto"/>
                <w:sz w:val="21"/>
                <w:szCs w:val="21"/>
              </w:rPr>
            </w:pPr>
            <w:r>
              <w:rPr>
                <w:rFonts w:hint="eastAsia" w:ascii="宋体" w:hAnsi="宋体" w:eastAsia="宋体" w:cs="宋体"/>
                <w:sz w:val="21"/>
                <w:szCs w:val="21"/>
              </w:rPr>
              <w:t>中国政府采购网（网址：http://www.ccgp.gov.cn)</w:t>
            </w:r>
          </w:p>
        </w:tc>
      </w:tr>
      <w:tr w14:paraId="3F66E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1" w:type="dxa"/>
            <w:tcBorders>
              <w:top w:val="single" w:color="auto" w:sz="4" w:space="0"/>
              <w:left w:val="single" w:color="auto" w:sz="4" w:space="0"/>
              <w:bottom w:val="single" w:color="auto" w:sz="4" w:space="0"/>
              <w:right w:val="single" w:color="auto" w:sz="4" w:space="0"/>
            </w:tcBorders>
            <w:tcMar>
              <w:top w:w="57" w:type="dxa"/>
              <w:left w:w="108" w:type="dxa"/>
              <w:bottom w:w="0" w:type="dxa"/>
              <w:right w:w="108" w:type="dxa"/>
            </w:tcMar>
            <w:vAlign w:val="center"/>
          </w:tcPr>
          <w:p w14:paraId="49E721D2">
            <w:pPr>
              <w:spacing w:line="300" w:lineRule="auto"/>
              <w:jc w:val="center"/>
              <w:rPr>
                <w:rFonts w:hint="eastAsia" w:ascii="宋体" w:hAnsi="宋体" w:eastAsia="宋体" w:cs="宋体"/>
                <w:color w:val="auto"/>
                <w:sz w:val="21"/>
                <w:szCs w:val="21"/>
                <w:lang w:eastAsia="zh-CN"/>
              </w:rPr>
            </w:pPr>
            <w:r>
              <w:rPr>
                <w:rFonts w:hint="eastAsia" w:ascii="宋体" w:hAnsi="宋体" w:cs="宋体"/>
                <w:color w:val="auto"/>
                <w:sz w:val="21"/>
                <w:szCs w:val="21"/>
                <w:lang w:val="en-US" w:eastAsia="zh-CN"/>
              </w:rPr>
              <w:t>9</w:t>
            </w:r>
          </w:p>
        </w:tc>
        <w:tc>
          <w:tcPr>
            <w:tcW w:w="1585" w:type="dxa"/>
            <w:tcBorders>
              <w:top w:val="single" w:color="auto" w:sz="4" w:space="0"/>
              <w:left w:val="single" w:color="auto" w:sz="4" w:space="0"/>
              <w:bottom w:val="single" w:color="auto" w:sz="4" w:space="0"/>
              <w:right w:val="single" w:color="auto" w:sz="4" w:space="0"/>
            </w:tcBorders>
            <w:tcMar>
              <w:top w:w="57" w:type="dxa"/>
              <w:left w:w="108" w:type="dxa"/>
              <w:bottom w:w="0" w:type="dxa"/>
              <w:right w:w="108" w:type="dxa"/>
            </w:tcMar>
            <w:vAlign w:val="center"/>
          </w:tcPr>
          <w:p w14:paraId="138C1E38">
            <w:pPr>
              <w:spacing w:line="300" w:lineRule="auto"/>
              <w:jc w:val="center"/>
              <w:rPr>
                <w:rFonts w:ascii="宋体" w:hAnsi="宋体" w:cs="宋体"/>
                <w:color w:val="auto"/>
                <w:sz w:val="21"/>
                <w:szCs w:val="21"/>
              </w:rPr>
            </w:pPr>
            <w:r>
              <w:rPr>
                <w:rFonts w:hint="eastAsia" w:ascii="宋体" w:hAnsi="宋体" w:cs="宋体"/>
                <w:color w:val="auto"/>
                <w:sz w:val="21"/>
                <w:szCs w:val="21"/>
              </w:rPr>
              <w:t>中小企业预留</w:t>
            </w:r>
          </w:p>
          <w:p w14:paraId="528AAFCC">
            <w:pPr>
              <w:spacing w:line="300" w:lineRule="auto"/>
              <w:jc w:val="center"/>
              <w:rPr>
                <w:rFonts w:ascii="宋体" w:hAnsi="宋体" w:cs="宋体"/>
                <w:color w:val="auto"/>
                <w:sz w:val="21"/>
                <w:szCs w:val="21"/>
              </w:rPr>
            </w:pPr>
            <w:r>
              <w:rPr>
                <w:rFonts w:hint="eastAsia" w:ascii="宋体" w:hAnsi="宋体" w:cs="宋体"/>
                <w:color w:val="auto"/>
                <w:sz w:val="21"/>
                <w:szCs w:val="21"/>
              </w:rPr>
              <w:t>份额情况</w:t>
            </w:r>
          </w:p>
        </w:tc>
        <w:tc>
          <w:tcPr>
            <w:tcW w:w="6579" w:type="dxa"/>
            <w:tcBorders>
              <w:top w:val="single" w:color="auto" w:sz="4" w:space="0"/>
              <w:left w:val="single" w:color="auto" w:sz="4" w:space="0"/>
              <w:bottom w:val="single" w:color="auto" w:sz="4" w:space="0"/>
              <w:right w:val="single" w:color="auto" w:sz="4" w:space="0"/>
            </w:tcBorders>
            <w:tcMar>
              <w:top w:w="57" w:type="dxa"/>
              <w:left w:w="108" w:type="dxa"/>
              <w:bottom w:w="0" w:type="dxa"/>
              <w:right w:w="108" w:type="dxa"/>
            </w:tcMar>
            <w:vAlign w:val="center"/>
          </w:tcPr>
          <w:p w14:paraId="6A65BB37">
            <w:pPr>
              <w:spacing w:line="300" w:lineRule="auto"/>
              <w:ind w:firstLine="420" w:firstLineChars="200"/>
              <w:rPr>
                <w:rFonts w:ascii="宋体" w:hAnsi="宋体" w:cs="宋体"/>
                <w:color w:val="auto"/>
                <w:sz w:val="21"/>
                <w:szCs w:val="21"/>
              </w:rPr>
            </w:pPr>
            <w:r>
              <w:rPr>
                <w:rFonts w:hint="eastAsia" w:ascii="宋体" w:hAnsi="宋体" w:cs="宋体"/>
                <w:color w:val="auto"/>
                <w:sz w:val="21"/>
                <w:szCs w:val="21"/>
              </w:rPr>
              <w:t>根据《政府采购促进中小企业发展管理办法》财库〔2020〕46号文件的规定，本项目(</w:t>
            </w:r>
            <w:r>
              <w:rPr>
                <w:rFonts w:hint="eastAsia" w:ascii="宋体" w:hAnsi="宋体" w:cs="宋体"/>
                <w:color w:val="auto"/>
                <w:sz w:val="21"/>
                <w:szCs w:val="21"/>
                <w:lang w:eastAsia="zh-CN"/>
              </w:rPr>
              <w:t>☑</w:t>
            </w:r>
            <w:r>
              <w:rPr>
                <w:rFonts w:hint="eastAsia" w:ascii="宋体" w:hAnsi="宋体" w:cs="宋体"/>
                <w:color w:val="auto"/>
                <w:sz w:val="21"/>
                <w:szCs w:val="21"/>
              </w:rPr>
              <w:t>是 /</w:t>
            </w:r>
            <w:r>
              <w:rPr>
                <w:rFonts w:hint="eastAsia" w:ascii="宋体" w:hAnsi="宋体" w:cs="宋体"/>
                <w:color w:val="auto"/>
                <w:sz w:val="21"/>
                <w:szCs w:val="21"/>
                <w:lang w:eastAsia="zh-CN"/>
              </w:rPr>
              <w:t>□</w:t>
            </w:r>
            <w:r>
              <w:rPr>
                <w:rFonts w:hint="eastAsia" w:ascii="宋体" w:hAnsi="宋体" w:cs="宋体"/>
                <w:color w:val="auto"/>
                <w:sz w:val="21"/>
                <w:szCs w:val="21"/>
              </w:rPr>
              <w:t xml:space="preserve"> 否)属于专门面向中小企业采购的项目。</w:t>
            </w:r>
          </w:p>
        </w:tc>
      </w:tr>
      <w:tr w14:paraId="38F8F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1" w:type="dxa"/>
            <w:tcBorders>
              <w:top w:val="single" w:color="auto" w:sz="4" w:space="0"/>
              <w:left w:val="single" w:color="auto" w:sz="4" w:space="0"/>
              <w:bottom w:val="single" w:color="auto" w:sz="4" w:space="0"/>
              <w:right w:val="single" w:color="auto" w:sz="4" w:space="0"/>
            </w:tcBorders>
            <w:tcMar>
              <w:top w:w="57" w:type="dxa"/>
              <w:left w:w="108" w:type="dxa"/>
              <w:bottom w:w="0" w:type="dxa"/>
              <w:right w:w="108" w:type="dxa"/>
            </w:tcMar>
            <w:vAlign w:val="center"/>
          </w:tcPr>
          <w:p w14:paraId="688ED758">
            <w:pPr>
              <w:spacing w:line="300" w:lineRule="auto"/>
              <w:jc w:val="center"/>
              <w:rPr>
                <w:rFonts w:hint="eastAsia" w:ascii="宋体" w:hAnsi="宋体" w:eastAsia="宋体" w:cs="宋体"/>
                <w:color w:val="auto"/>
                <w:sz w:val="21"/>
                <w:szCs w:val="21"/>
                <w:lang w:eastAsia="zh-CN"/>
              </w:rPr>
            </w:pPr>
            <w:r>
              <w:rPr>
                <w:rFonts w:hint="eastAsia" w:ascii="宋体" w:hAnsi="宋体" w:cs="宋体"/>
                <w:color w:val="auto"/>
                <w:sz w:val="21"/>
                <w:szCs w:val="21"/>
              </w:rPr>
              <w:t>1</w:t>
            </w:r>
            <w:r>
              <w:rPr>
                <w:rFonts w:hint="eastAsia" w:ascii="宋体" w:hAnsi="宋体" w:cs="宋体"/>
                <w:color w:val="auto"/>
                <w:sz w:val="21"/>
                <w:szCs w:val="21"/>
                <w:lang w:val="en-US" w:eastAsia="zh-CN"/>
              </w:rPr>
              <w:t>0</w:t>
            </w:r>
          </w:p>
        </w:tc>
        <w:tc>
          <w:tcPr>
            <w:tcW w:w="1585" w:type="dxa"/>
            <w:tcBorders>
              <w:top w:val="single" w:color="auto" w:sz="4" w:space="0"/>
              <w:left w:val="single" w:color="auto" w:sz="4" w:space="0"/>
              <w:bottom w:val="single" w:color="auto" w:sz="4" w:space="0"/>
              <w:right w:val="single" w:color="auto" w:sz="4" w:space="0"/>
            </w:tcBorders>
            <w:tcMar>
              <w:top w:w="57" w:type="dxa"/>
              <w:left w:w="108" w:type="dxa"/>
              <w:bottom w:w="0" w:type="dxa"/>
              <w:right w:w="108" w:type="dxa"/>
            </w:tcMar>
            <w:vAlign w:val="center"/>
          </w:tcPr>
          <w:p w14:paraId="60101B35">
            <w:pPr>
              <w:spacing w:line="300" w:lineRule="auto"/>
              <w:jc w:val="center"/>
              <w:rPr>
                <w:rFonts w:ascii="宋体" w:hAnsi="宋体" w:cs="宋体"/>
                <w:color w:val="auto"/>
                <w:sz w:val="21"/>
                <w:szCs w:val="21"/>
              </w:rPr>
            </w:pPr>
            <w:r>
              <w:rPr>
                <w:rFonts w:hint="eastAsia" w:ascii="宋体" w:hAnsi="宋体" w:cs="宋体"/>
                <w:color w:val="auto"/>
                <w:sz w:val="21"/>
                <w:szCs w:val="21"/>
              </w:rPr>
              <w:t>中小企业</w:t>
            </w:r>
          </w:p>
          <w:p w14:paraId="3CD217B3">
            <w:pPr>
              <w:spacing w:line="300" w:lineRule="auto"/>
              <w:jc w:val="center"/>
              <w:rPr>
                <w:rFonts w:ascii="宋体" w:hAnsi="宋体" w:cs="宋体"/>
                <w:color w:val="auto"/>
                <w:sz w:val="21"/>
                <w:szCs w:val="21"/>
              </w:rPr>
            </w:pPr>
            <w:r>
              <w:rPr>
                <w:rFonts w:hint="eastAsia" w:ascii="宋体" w:hAnsi="宋体" w:cs="宋体"/>
                <w:color w:val="auto"/>
                <w:sz w:val="21"/>
                <w:szCs w:val="21"/>
              </w:rPr>
              <w:t>优惠措施</w:t>
            </w:r>
          </w:p>
        </w:tc>
        <w:tc>
          <w:tcPr>
            <w:tcW w:w="6579" w:type="dxa"/>
            <w:tcBorders>
              <w:top w:val="single" w:color="auto" w:sz="4" w:space="0"/>
              <w:left w:val="single" w:color="auto" w:sz="4" w:space="0"/>
              <w:bottom w:val="single" w:color="auto" w:sz="4" w:space="0"/>
              <w:right w:val="single" w:color="auto" w:sz="4" w:space="0"/>
            </w:tcBorders>
            <w:tcMar>
              <w:top w:w="57" w:type="dxa"/>
              <w:left w:w="108" w:type="dxa"/>
              <w:bottom w:w="0" w:type="dxa"/>
              <w:right w:w="108" w:type="dxa"/>
            </w:tcMar>
            <w:vAlign w:val="center"/>
          </w:tcPr>
          <w:p w14:paraId="1AC5AD39">
            <w:pPr>
              <w:spacing w:line="300" w:lineRule="auto"/>
              <w:ind w:firstLine="420" w:firstLineChars="200"/>
              <w:rPr>
                <w:rFonts w:ascii="宋体" w:hAnsi="宋体" w:cs="宋体"/>
                <w:color w:val="auto"/>
                <w:sz w:val="21"/>
                <w:szCs w:val="21"/>
              </w:rPr>
            </w:pPr>
            <w:r>
              <w:rPr>
                <w:rFonts w:hint="eastAsia" w:ascii="宋体" w:hAnsi="宋体" w:cs="宋体"/>
                <w:color w:val="auto"/>
                <w:sz w:val="21"/>
                <w:szCs w:val="21"/>
              </w:rPr>
              <w:t>1.项目属性（</w:t>
            </w:r>
            <w:r>
              <w:rPr>
                <w:rFonts w:hint="eastAsia" w:ascii="宋体" w:hAnsi="宋体" w:cs="宋体"/>
                <w:color w:val="auto"/>
                <w:sz w:val="21"/>
                <w:szCs w:val="21"/>
                <w:lang w:val="en-US" w:eastAsia="zh-CN"/>
              </w:rPr>
              <w:t>货物</w:t>
            </w:r>
            <w:r>
              <w:rPr>
                <w:rFonts w:hint="eastAsia" w:ascii="宋体" w:hAnsi="宋体" w:cs="宋体"/>
                <w:color w:val="auto"/>
                <w:sz w:val="21"/>
                <w:szCs w:val="21"/>
              </w:rPr>
              <w:t>类）</w:t>
            </w:r>
          </w:p>
          <w:p w14:paraId="64CE58D7">
            <w:pPr>
              <w:spacing w:line="300" w:lineRule="auto"/>
              <w:ind w:firstLine="420" w:firstLineChars="200"/>
              <w:rPr>
                <w:rFonts w:ascii="宋体" w:hAnsi="宋体" w:cs="宋体"/>
                <w:color w:val="auto"/>
                <w:sz w:val="21"/>
                <w:szCs w:val="21"/>
              </w:rPr>
            </w:pPr>
            <w:r>
              <w:rPr>
                <w:rFonts w:hint="eastAsia" w:ascii="宋体" w:hAnsi="宋体" w:cs="宋体"/>
                <w:color w:val="auto"/>
                <w:sz w:val="21"/>
                <w:szCs w:val="21"/>
              </w:rPr>
              <w:t>2.中小企业划分标准所属行业（具体根据《中小企业划型标准规定》执行）。</w:t>
            </w:r>
          </w:p>
          <w:p w14:paraId="7D4EA272">
            <w:pPr>
              <w:spacing w:line="300" w:lineRule="auto"/>
              <w:ind w:firstLine="420" w:firstLineChars="200"/>
              <w:rPr>
                <w:rFonts w:cs="Arial" w:asciiTheme="minorEastAsia" w:hAnsiTheme="minorEastAsia" w:eastAsiaTheme="minorEastAsia"/>
                <w:color w:val="auto"/>
                <w:sz w:val="21"/>
                <w:szCs w:val="21"/>
              </w:rPr>
            </w:pPr>
            <w:r>
              <w:rPr>
                <w:rFonts w:hint="eastAsia" w:cs="Arial" w:asciiTheme="minorEastAsia" w:hAnsiTheme="minorEastAsia" w:eastAsiaTheme="minorEastAsia"/>
                <w:color w:val="auto"/>
                <w:sz w:val="21"/>
                <w:szCs w:val="21"/>
              </w:rPr>
              <w:t>采购标的：</w:t>
            </w:r>
            <w:r>
              <w:rPr>
                <w:rFonts w:hint="eastAsia" w:ascii="宋体" w:hAnsi="宋体" w:eastAsiaTheme="minorEastAsia"/>
                <w:color w:val="auto"/>
                <w:sz w:val="21"/>
                <w:szCs w:val="21"/>
                <w:u w:val="single"/>
                <w:lang w:eastAsia="zh-CN"/>
              </w:rPr>
              <w:t xml:space="preserve">三门县职业中等专业学校文秘实训室建设项目， </w:t>
            </w:r>
            <w:r>
              <w:rPr>
                <w:rFonts w:hint="eastAsia" w:cs="Arial" w:asciiTheme="minorEastAsia" w:hAnsiTheme="minorEastAsia" w:eastAsiaTheme="minorEastAsia"/>
                <w:color w:val="auto"/>
                <w:sz w:val="21"/>
                <w:szCs w:val="21"/>
              </w:rPr>
              <w:t xml:space="preserve">   所属行业：</w:t>
            </w:r>
            <w:r>
              <w:rPr>
                <w:rFonts w:hint="eastAsia" w:ascii="宋体" w:hAnsi="宋体" w:eastAsiaTheme="minorEastAsia"/>
                <w:color w:val="auto"/>
                <w:sz w:val="21"/>
                <w:szCs w:val="21"/>
                <w:u w:val="single"/>
                <w:lang w:eastAsia="zh-CN"/>
              </w:rPr>
              <w:t>其他未列明行业</w:t>
            </w:r>
            <w:r>
              <w:rPr>
                <w:rFonts w:hint="eastAsia" w:ascii="宋体" w:hAnsi="宋体"/>
                <w:color w:val="auto"/>
                <w:sz w:val="21"/>
                <w:szCs w:val="21"/>
                <w:u w:val="single"/>
              </w:rPr>
              <w:t>。</w:t>
            </w:r>
          </w:p>
          <w:p w14:paraId="55AE958E">
            <w:pPr>
              <w:spacing w:line="300" w:lineRule="auto"/>
              <w:ind w:firstLine="420" w:firstLineChars="200"/>
              <w:rPr>
                <w:rFonts w:cs="Arial" w:asciiTheme="minorEastAsia" w:hAnsiTheme="minorEastAsia" w:eastAsiaTheme="minorEastAsia"/>
                <w:sz w:val="21"/>
                <w:szCs w:val="21"/>
              </w:rPr>
            </w:pPr>
            <w:r>
              <w:rPr>
                <w:rFonts w:hint="eastAsia" w:cs="Arial" w:asciiTheme="minorEastAsia" w:hAnsiTheme="minorEastAsia" w:eastAsiaTheme="minorEastAsia"/>
                <w:sz w:val="21"/>
                <w:szCs w:val="21"/>
              </w:rPr>
              <w:t>3.根据财库[2017]141号的相关规定，在政府采购活动中，残疾人福利性单位的视同小型、微型企业，享受评审中价格扣除政策。属于享受政府采购支持政策的残疾人福利性单位，应满足财库[2017]141号文件规定，并在投标文件中提供残疾人福利性单位声明函（见附件）。</w:t>
            </w:r>
          </w:p>
          <w:p w14:paraId="01DCE89A">
            <w:pPr>
              <w:spacing w:line="300" w:lineRule="auto"/>
              <w:ind w:firstLine="420" w:firstLineChars="200"/>
              <w:rPr>
                <w:rFonts w:cs="Arial" w:asciiTheme="minorEastAsia" w:hAnsiTheme="minorEastAsia" w:eastAsiaTheme="minorEastAsia"/>
                <w:sz w:val="21"/>
                <w:szCs w:val="21"/>
              </w:rPr>
            </w:pPr>
            <w:r>
              <w:rPr>
                <w:rFonts w:hint="eastAsia" w:cs="Arial" w:asciiTheme="minorEastAsia" w:hAnsiTheme="minorEastAsia" w:eastAsiaTheme="minorEastAsia"/>
                <w:sz w:val="21"/>
                <w:szCs w:val="21"/>
              </w:rPr>
              <w:t>4.根据财库[2014]68号的相关规定，在政府采购活动中，监狱企业的视同小型、微型企业，享受评审中价格扣除政策，并在投标文件中提供由省级以上监狱管理局、戒毒管理局（含新疆生产建设兵团）出具的属于监狱企业的证明文件（格式自拟）。”</w:t>
            </w:r>
          </w:p>
          <w:p w14:paraId="4DB45B17">
            <w:pPr>
              <w:spacing w:line="300" w:lineRule="auto"/>
              <w:ind w:firstLine="420" w:firstLineChars="200"/>
              <w:rPr>
                <w:rFonts w:ascii="宋体" w:hAnsi="宋体" w:cs="宋体"/>
                <w:color w:val="auto"/>
                <w:sz w:val="21"/>
                <w:szCs w:val="21"/>
              </w:rPr>
            </w:pPr>
            <w:r>
              <w:rPr>
                <w:rFonts w:hint="eastAsia" w:cs="Arial" w:asciiTheme="minorEastAsia" w:hAnsiTheme="minorEastAsia" w:eastAsiaTheme="minorEastAsia"/>
                <w:sz w:val="21"/>
                <w:szCs w:val="21"/>
              </w:rPr>
              <w:t>(注：未提供以上材料的，均不给予价格扣除）。</w:t>
            </w:r>
          </w:p>
        </w:tc>
      </w:tr>
      <w:tr w14:paraId="5AAF6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jc w:val="center"/>
        </w:trPr>
        <w:tc>
          <w:tcPr>
            <w:tcW w:w="761" w:type="dxa"/>
            <w:tcBorders>
              <w:top w:val="single" w:color="auto" w:sz="4" w:space="0"/>
              <w:left w:val="single" w:color="auto" w:sz="4" w:space="0"/>
              <w:bottom w:val="single" w:color="auto" w:sz="4" w:space="0"/>
              <w:right w:val="single" w:color="auto" w:sz="4" w:space="0"/>
            </w:tcBorders>
            <w:tcMar>
              <w:top w:w="57" w:type="dxa"/>
              <w:left w:w="108" w:type="dxa"/>
              <w:bottom w:w="0" w:type="dxa"/>
              <w:right w:w="108" w:type="dxa"/>
            </w:tcMar>
            <w:vAlign w:val="center"/>
          </w:tcPr>
          <w:p w14:paraId="4AC95CA4">
            <w:pPr>
              <w:spacing w:line="300" w:lineRule="auto"/>
              <w:jc w:val="center"/>
              <w:rPr>
                <w:rFonts w:hint="eastAsia" w:ascii="宋体" w:hAnsi="宋体" w:eastAsia="宋体" w:cs="宋体"/>
                <w:color w:val="auto"/>
                <w:sz w:val="21"/>
                <w:szCs w:val="21"/>
              </w:rPr>
            </w:pPr>
            <w:r>
              <w:rPr>
                <w:rFonts w:hint="eastAsia" w:ascii="宋体" w:hAnsi="宋体" w:eastAsia="宋体" w:cs="宋体"/>
                <w:sz w:val="21"/>
                <w:szCs w:val="21"/>
              </w:rPr>
              <w:t>11</w:t>
            </w:r>
          </w:p>
        </w:tc>
        <w:tc>
          <w:tcPr>
            <w:tcW w:w="1585" w:type="dxa"/>
            <w:tcBorders>
              <w:top w:val="single" w:color="auto" w:sz="4" w:space="0"/>
              <w:left w:val="single" w:color="auto" w:sz="4" w:space="0"/>
              <w:bottom w:val="single" w:color="auto" w:sz="4" w:space="0"/>
              <w:right w:val="single" w:color="auto" w:sz="4" w:space="0"/>
            </w:tcBorders>
            <w:tcMar>
              <w:top w:w="57" w:type="dxa"/>
              <w:left w:w="108" w:type="dxa"/>
              <w:bottom w:w="0" w:type="dxa"/>
              <w:right w:w="108" w:type="dxa"/>
            </w:tcMar>
            <w:vAlign w:val="center"/>
          </w:tcPr>
          <w:p w14:paraId="7F7DF761">
            <w:pPr>
              <w:autoSpaceDE w:val="0"/>
              <w:autoSpaceDN w:val="0"/>
              <w:spacing w:line="300" w:lineRule="auto"/>
              <w:jc w:val="center"/>
              <w:rPr>
                <w:rFonts w:hint="eastAsia" w:ascii="宋体" w:hAnsi="宋体" w:eastAsia="宋体" w:cs="宋体"/>
                <w:color w:val="auto"/>
                <w:sz w:val="21"/>
                <w:szCs w:val="21"/>
              </w:rPr>
            </w:pPr>
            <w:r>
              <w:rPr>
                <w:rFonts w:hint="eastAsia" w:ascii="宋体" w:hAnsi="宋体" w:eastAsia="宋体" w:cs="宋体"/>
                <w:sz w:val="21"/>
                <w:szCs w:val="21"/>
              </w:rPr>
              <w:t>质疑渠道</w:t>
            </w:r>
          </w:p>
        </w:tc>
        <w:tc>
          <w:tcPr>
            <w:tcW w:w="6579" w:type="dxa"/>
            <w:tcBorders>
              <w:top w:val="single" w:color="auto" w:sz="4" w:space="0"/>
              <w:left w:val="single" w:color="auto" w:sz="4" w:space="0"/>
              <w:bottom w:val="single" w:color="auto" w:sz="4" w:space="0"/>
              <w:right w:val="single" w:color="auto" w:sz="4" w:space="0"/>
            </w:tcBorders>
            <w:tcMar>
              <w:top w:w="57" w:type="dxa"/>
              <w:left w:w="108" w:type="dxa"/>
              <w:bottom w:w="0" w:type="dxa"/>
              <w:right w:w="108" w:type="dxa"/>
            </w:tcMar>
            <w:vAlign w:val="center"/>
          </w:tcPr>
          <w:p w14:paraId="7D9033C5">
            <w:pPr>
              <w:spacing w:line="300" w:lineRule="auto"/>
              <w:rPr>
                <w:rFonts w:hint="eastAsia" w:ascii="宋体" w:hAnsi="宋体" w:eastAsia="宋体" w:cs="宋体"/>
                <w:color w:val="auto"/>
                <w:sz w:val="21"/>
                <w:szCs w:val="21"/>
              </w:rPr>
            </w:pPr>
            <w:r>
              <w:rPr>
                <w:rFonts w:hint="eastAsia" w:ascii="宋体" w:hAnsi="宋体" w:eastAsia="宋体" w:cs="宋体"/>
                <w:sz w:val="21"/>
                <w:szCs w:val="21"/>
              </w:rPr>
              <w:t>政采云平台网上质疑系统。</w:t>
            </w:r>
          </w:p>
        </w:tc>
      </w:tr>
      <w:tr w14:paraId="0FA4A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761" w:type="dxa"/>
            <w:tcBorders>
              <w:top w:val="single" w:color="auto" w:sz="4" w:space="0"/>
              <w:left w:val="single" w:color="auto" w:sz="4" w:space="0"/>
              <w:bottom w:val="single" w:color="auto" w:sz="4" w:space="0"/>
              <w:right w:val="single" w:color="auto" w:sz="4" w:space="0"/>
            </w:tcBorders>
            <w:tcMar>
              <w:top w:w="57" w:type="dxa"/>
              <w:left w:w="108" w:type="dxa"/>
              <w:bottom w:w="0" w:type="dxa"/>
              <w:right w:w="108" w:type="dxa"/>
            </w:tcMar>
            <w:vAlign w:val="center"/>
          </w:tcPr>
          <w:p w14:paraId="35C16A02">
            <w:pPr>
              <w:spacing w:line="300" w:lineRule="auto"/>
              <w:jc w:val="center"/>
              <w:rPr>
                <w:rFonts w:hint="eastAsia" w:ascii="宋体" w:hAnsi="宋体" w:eastAsia="宋体" w:cs="宋体"/>
                <w:color w:val="auto"/>
                <w:sz w:val="21"/>
                <w:szCs w:val="21"/>
              </w:rPr>
            </w:pPr>
            <w:r>
              <w:rPr>
                <w:rFonts w:hint="eastAsia" w:ascii="宋体" w:hAnsi="宋体" w:eastAsia="宋体" w:cs="宋体"/>
                <w:sz w:val="21"/>
                <w:szCs w:val="21"/>
              </w:rPr>
              <w:t>12</w:t>
            </w:r>
          </w:p>
        </w:tc>
        <w:tc>
          <w:tcPr>
            <w:tcW w:w="1585" w:type="dxa"/>
            <w:tcBorders>
              <w:top w:val="single" w:color="auto" w:sz="4" w:space="0"/>
              <w:left w:val="single" w:color="auto" w:sz="4" w:space="0"/>
              <w:bottom w:val="single" w:color="auto" w:sz="4" w:space="0"/>
              <w:right w:val="single" w:color="auto" w:sz="4" w:space="0"/>
            </w:tcBorders>
            <w:tcMar>
              <w:top w:w="57" w:type="dxa"/>
              <w:left w:w="108" w:type="dxa"/>
              <w:bottom w:w="0" w:type="dxa"/>
              <w:right w:w="108" w:type="dxa"/>
            </w:tcMar>
            <w:vAlign w:val="center"/>
          </w:tcPr>
          <w:p w14:paraId="6D9C7F3E">
            <w:pPr>
              <w:autoSpaceDE w:val="0"/>
              <w:autoSpaceDN w:val="0"/>
              <w:spacing w:line="300" w:lineRule="auto"/>
              <w:jc w:val="center"/>
              <w:rPr>
                <w:rFonts w:hint="eastAsia" w:ascii="宋体" w:hAnsi="宋体" w:eastAsia="宋体" w:cs="宋体"/>
                <w:color w:val="auto"/>
                <w:sz w:val="21"/>
                <w:szCs w:val="21"/>
              </w:rPr>
            </w:pPr>
            <w:r>
              <w:rPr>
                <w:rFonts w:hint="eastAsia" w:ascii="宋体" w:hAnsi="宋体" w:eastAsia="宋体" w:cs="宋体"/>
                <w:sz w:val="21"/>
                <w:szCs w:val="21"/>
                <w:lang w:val="zh-CN"/>
              </w:rPr>
              <w:t>实质性条款</w:t>
            </w:r>
          </w:p>
        </w:tc>
        <w:tc>
          <w:tcPr>
            <w:tcW w:w="6579" w:type="dxa"/>
            <w:tcBorders>
              <w:top w:val="single" w:color="auto" w:sz="4" w:space="0"/>
              <w:left w:val="single" w:color="auto" w:sz="4" w:space="0"/>
              <w:bottom w:val="single" w:color="auto" w:sz="4" w:space="0"/>
              <w:right w:val="single" w:color="auto" w:sz="4" w:space="0"/>
            </w:tcBorders>
            <w:tcMar>
              <w:top w:w="57" w:type="dxa"/>
              <w:left w:w="108" w:type="dxa"/>
              <w:bottom w:w="0" w:type="dxa"/>
              <w:right w:w="108" w:type="dxa"/>
            </w:tcMar>
            <w:vAlign w:val="center"/>
          </w:tcPr>
          <w:p w14:paraId="117B0039">
            <w:pPr>
              <w:autoSpaceDE w:val="0"/>
              <w:autoSpaceDN w:val="0"/>
              <w:spacing w:line="300" w:lineRule="auto"/>
              <w:rPr>
                <w:rFonts w:hint="eastAsia" w:ascii="宋体" w:hAnsi="宋体" w:eastAsia="宋体" w:cs="宋体"/>
                <w:color w:val="auto"/>
                <w:sz w:val="21"/>
                <w:szCs w:val="21"/>
              </w:rPr>
            </w:pPr>
            <w:r>
              <w:rPr>
                <w:rFonts w:hint="eastAsia" w:ascii="宋体" w:hAnsi="宋体" w:eastAsia="宋体" w:cs="宋体"/>
                <w:kern w:val="0"/>
                <w:sz w:val="21"/>
                <w:szCs w:val="21"/>
                <w:lang w:val="zh-CN"/>
              </w:rPr>
              <w:t>带“</w:t>
            </w:r>
            <w:r>
              <w:rPr>
                <w:rFonts w:hint="eastAsia" w:ascii="宋体" w:hAnsi="宋体" w:eastAsia="宋体" w:cs="宋体"/>
                <w:bCs/>
                <w:sz w:val="21"/>
                <w:szCs w:val="21"/>
              </w:rPr>
              <w:t>▲”的条款是实质性条款，投标文件须作出实质性响应，否则作无效投标处理。</w:t>
            </w:r>
          </w:p>
        </w:tc>
      </w:tr>
      <w:tr w14:paraId="1E388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761" w:type="dxa"/>
            <w:tcBorders>
              <w:top w:val="single" w:color="auto" w:sz="4" w:space="0"/>
              <w:left w:val="single" w:color="auto" w:sz="4" w:space="0"/>
              <w:bottom w:val="single" w:color="auto" w:sz="4" w:space="0"/>
              <w:right w:val="single" w:color="auto" w:sz="4" w:space="0"/>
            </w:tcBorders>
            <w:tcMar>
              <w:top w:w="57" w:type="dxa"/>
              <w:left w:w="108" w:type="dxa"/>
              <w:bottom w:w="0" w:type="dxa"/>
              <w:right w:w="108" w:type="dxa"/>
            </w:tcMar>
            <w:vAlign w:val="center"/>
          </w:tcPr>
          <w:p w14:paraId="161F1895">
            <w:pPr>
              <w:spacing w:line="300" w:lineRule="auto"/>
              <w:jc w:val="center"/>
              <w:rPr>
                <w:rFonts w:hint="eastAsia" w:ascii="宋体" w:hAnsi="宋体" w:eastAsia="宋体" w:cs="宋体"/>
                <w:color w:val="auto"/>
                <w:sz w:val="21"/>
                <w:szCs w:val="21"/>
              </w:rPr>
            </w:pPr>
            <w:r>
              <w:rPr>
                <w:rFonts w:hint="eastAsia" w:ascii="宋体" w:hAnsi="宋体" w:eastAsia="宋体" w:cs="宋体"/>
                <w:sz w:val="21"/>
                <w:szCs w:val="21"/>
              </w:rPr>
              <w:t>13</w:t>
            </w:r>
          </w:p>
        </w:tc>
        <w:tc>
          <w:tcPr>
            <w:tcW w:w="1585" w:type="dxa"/>
            <w:tcBorders>
              <w:top w:val="single" w:color="auto" w:sz="4" w:space="0"/>
              <w:left w:val="single" w:color="auto" w:sz="4" w:space="0"/>
              <w:bottom w:val="single" w:color="auto" w:sz="4" w:space="0"/>
              <w:right w:val="single" w:color="auto" w:sz="4" w:space="0"/>
            </w:tcBorders>
            <w:tcMar>
              <w:top w:w="57" w:type="dxa"/>
              <w:left w:w="108" w:type="dxa"/>
              <w:bottom w:w="0" w:type="dxa"/>
              <w:right w:w="108" w:type="dxa"/>
            </w:tcMar>
            <w:vAlign w:val="center"/>
          </w:tcPr>
          <w:p w14:paraId="322F1C03">
            <w:pPr>
              <w:spacing w:line="360" w:lineRule="auto"/>
              <w:rPr>
                <w:rFonts w:hint="eastAsia" w:ascii="宋体" w:hAnsi="宋体" w:eastAsia="宋体" w:cs="宋体"/>
                <w:color w:val="auto"/>
                <w:sz w:val="21"/>
                <w:szCs w:val="21"/>
              </w:rPr>
            </w:pPr>
            <w:r>
              <w:rPr>
                <w:rStyle w:val="28"/>
                <w:rFonts w:hint="eastAsia" w:ascii="宋体" w:hAnsi="宋体" w:eastAsia="宋体" w:cs="宋体"/>
                <w:sz w:val="21"/>
                <w:szCs w:val="21"/>
              </w:rPr>
              <w:t>在线投标响应（电子投标）相关说明</w:t>
            </w:r>
          </w:p>
        </w:tc>
        <w:tc>
          <w:tcPr>
            <w:tcW w:w="6579" w:type="dxa"/>
            <w:tcBorders>
              <w:top w:val="single" w:color="auto" w:sz="4" w:space="0"/>
              <w:left w:val="single" w:color="auto" w:sz="4" w:space="0"/>
              <w:bottom w:val="single" w:color="auto" w:sz="4" w:space="0"/>
              <w:right w:val="single" w:color="auto" w:sz="4" w:space="0"/>
            </w:tcBorders>
            <w:tcMar>
              <w:top w:w="57" w:type="dxa"/>
              <w:left w:w="108" w:type="dxa"/>
              <w:bottom w:w="0" w:type="dxa"/>
              <w:right w:w="108" w:type="dxa"/>
            </w:tcMar>
            <w:vAlign w:val="center"/>
          </w:tcPr>
          <w:p w14:paraId="11BEB5A1">
            <w:pPr>
              <w:spacing w:line="300" w:lineRule="auto"/>
              <w:rPr>
                <w:rFonts w:hint="eastAsia" w:ascii="宋体" w:hAnsi="宋体" w:eastAsia="宋体" w:cs="宋体"/>
                <w:sz w:val="21"/>
                <w:szCs w:val="21"/>
              </w:rPr>
            </w:pPr>
            <w:r>
              <w:rPr>
                <w:rFonts w:hint="eastAsia" w:ascii="宋体" w:hAnsi="宋体" w:eastAsia="宋体" w:cs="宋体"/>
                <w:sz w:val="21"/>
                <w:szCs w:val="21"/>
              </w:rPr>
              <w:t>①本项目通过“政府采购云平台（www.zcygov.cn）”实行在线投标响应（电子投标），供应商应先安装“政采云电子交易客户端”，并按照本采购文件和“政府采购云平台”的要求，通过“政采云电子交易客户端”编制并加密投标文件。供应商未按规定加密的投标文件，“政府采购云平台”将予以拒收。</w:t>
            </w:r>
          </w:p>
          <w:p w14:paraId="56BE297E">
            <w:pPr>
              <w:spacing w:line="300" w:lineRule="auto"/>
              <w:rPr>
                <w:rFonts w:hint="eastAsia" w:ascii="宋体" w:hAnsi="宋体" w:eastAsia="宋体" w:cs="宋体"/>
                <w:sz w:val="21"/>
                <w:szCs w:val="21"/>
              </w:rPr>
            </w:pPr>
            <w:r>
              <w:rPr>
                <w:rFonts w:hint="eastAsia" w:ascii="宋体" w:hAnsi="宋体" w:eastAsia="宋体" w:cs="宋体"/>
                <w:sz w:val="21"/>
                <w:szCs w:val="21"/>
              </w:rPr>
              <w:t>②“政采云电子交易客户端”请自行前往“浙江政府采购网-下载专区-电子交易客户端”进行下载；电子投标具体操作流程详见《供应商项目采购-电子招投标操作指南》；通过“政府采购云平台”参与在线投标时如遇平台技术问题详询 400-881-7190。</w:t>
            </w:r>
          </w:p>
          <w:p w14:paraId="5148385D">
            <w:pPr>
              <w:spacing w:line="300" w:lineRule="auto"/>
              <w:rPr>
                <w:rFonts w:hint="eastAsia" w:ascii="宋体" w:hAnsi="宋体" w:eastAsia="宋体" w:cs="宋体"/>
                <w:sz w:val="21"/>
                <w:szCs w:val="21"/>
              </w:rPr>
            </w:pPr>
            <w:r>
              <w:rPr>
                <w:rFonts w:hint="eastAsia" w:ascii="宋体" w:hAnsi="宋体" w:eastAsia="宋体" w:cs="宋体"/>
                <w:sz w:val="21"/>
                <w:szCs w:val="21"/>
              </w:rPr>
              <w:t>③为确保网上操作合法、有效和安全，投标供应商应当在投标截止时间前完成在“政府采购云平台”的身份认证，确保在电子投标过程中能够对相关数据电文进行加密和使用电子签章。使用“政采云电子交易客户端”需要提前申领 CA 数字证书，申领流程请自行前往“浙江政府采购网-下载专区-电子交易客户端-CA 驱动和申领流程”进行查阅。</w:t>
            </w:r>
          </w:p>
          <w:p w14:paraId="1BB5C53C">
            <w:pPr>
              <w:spacing w:line="300" w:lineRule="auto"/>
              <w:rPr>
                <w:rFonts w:hint="eastAsia" w:ascii="宋体" w:hAnsi="宋体" w:eastAsia="宋体" w:cs="宋体"/>
                <w:sz w:val="21"/>
                <w:szCs w:val="21"/>
              </w:rPr>
            </w:pPr>
            <w:r>
              <w:rPr>
                <w:rFonts w:hint="eastAsia" w:ascii="宋体" w:hAnsi="宋体" w:eastAsia="宋体" w:cs="宋体"/>
                <w:sz w:val="21"/>
                <w:szCs w:val="21"/>
              </w:rPr>
              <w:t>④供应商通过政府采购云平台电子投标工具制作投标文件，电子投标工具请供应商自行前往浙江省政府采购网下载并安装。</w:t>
            </w:r>
          </w:p>
          <w:p w14:paraId="0EC94929">
            <w:pPr>
              <w:spacing w:line="300" w:lineRule="auto"/>
              <w:rPr>
                <w:rFonts w:hint="eastAsia" w:ascii="宋体" w:hAnsi="宋体" w:eastAsia="宋体" w:cs="宋体"/>
                <w:sz w:val="21"/>
                <w:szCs w:val="21"/>
              </w:rPr>
            </w:pPr>
            <w:r>
              <w:rPr>
                <w:rFonts w:hint="eastAsia" w:ascii="宋体" w:hAnsi="宋体" w:eastAsia="宋体" w:cs="宋体"/>
                <w:sz w:val="21"/>
                <w:szCs w:val="21"/>
              </w:rPr>
              <w:t>⑤投标供应商应当在投标截止时间前，将生成的“电子加密投标文件”上传递交至“政府采购云平台”。投标截止时间前可以补充、修改或者撤回电子投标响应文件。补充或者修改电子投标响应文件的，应当先行撤回原文件，补充、修改后重新传输递交。投标截止时间前未完成传输的，视为撤回投标文件。</w:t>
            </w:r>
          </w:p>
          <w:p w14:paraId="3CEF449F">
            <w:pPr>
              <w:spacing w:line="300" w:lineRule="auto"/>
              <w:rPr>
                <w:rFonts w:hint="eastAsia" w:ascii="宋体" w:hAnsi="宋体" w:eastAsia="宋体" w:cs="宋体"/>
                <w:sz w:val="21"/>
                <w:szCs w:val="21"/>
              </w:rPr>
            </w:pPr>
            <w:r>
              <w:rPr>
                <w:rFonts w:hint="eastAsia" w:ascii="宋体" w:hAnsi="宋体" w:eastAsia="宋体" w:cs="宋体"/>
                <w:sz w:val="21"/>
                <w:szCs w:val="21"/>
              </w:rPr>
              <w:t>⑥本项目需要供应商同时提供备份投标文件。备份投标文件应当在备份投标文件递交截止时间前发送至代理机构电子邮箱（电子邮箱：</w:t>
            </w:r>
            <w:r>
              <w:rPr>
                <w:rFonts w:hint="eastAsia" w:ascii="宋体" w:hAnsi="宋体" w:cs="宋体"/>
                <w:sz w:val="21"/>
                <w:szCs w:val="21"/>
                <w:lang w:eastAsia="zh-CN"/>
              </w:rPr>
              <w:t>Kangrun0011@163.com</w:t>
            </w:r>
            <w:r>
              <w:rPr>
                <w:rFonts w:hint="eastAsia" w:ascii="宋体" w:hAnsi="宋体" w:eastAsia="宋体" w:cs="宋体"/>
                <w:sz w:val="21"/>
                <w:szCs w:val="21"/>
              </w:rPr>
              <w:t>），逾期发送将被拒收。</w:t>
            </w:r>
          </w:p>
          <w:p w14:paraId="331A4645">
            <w:pPr>
              <w:spacing w:line="300" w:lineRule="auto"/>
              <w:rPr>
                <w:rFonts w:hint="eastAsia" w:ascii="宋体" w:hAnsi="宋体" w:eastAsia="宋体" w:cs="宋体"/>
                <w:color w:val="auto"/>
                <w:sz w:val="21"/>
                <w:szCs w:val="21"/>
              </w:rPr>
            </w:pPr>
            <w:r>
              <w:rPr>
                <w:rFonts w:hint="eastAsia" w:ascii="宋体" w:hAnsi="宋体" w:eastAsia="宋体" w:cs="宋体"/>
                <w:sz w:val="21"/>
                <w:szCs w:val="21"/>
              </w:rPr>
              <w:t>⑦通过“政府采购云平台”上传递交的“电子加密投标文件”无法按时解密，投标供应商递交了备份投标文件的，以备份投标文件为依据，否则视为投标文件撤回。 通过“政府采购云平台”上传递交的“电子加密投标文件”已按时解密的，“备份投标文件”自动失效。投标供应商仅递交备份投标文件的，投标无效。</w:t>
            </w:r>
          </w:p>
        </w:tc>
      </w:tr>
      <w:tr w14:paraId="495A4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761" w:type="dxa"/>
            <w:tcBorders>
              <w:top w:val="single" w:color="auto" w:sz="4" w:space="0"/>
              <w:left w:val="single" w:color="auto" w:sz="4" w:space="0"/>
              <w:bottom w:val="single" w:color="auto" w:sz="4" w:space="0"/>
              <w:right w:val="single" w:color="auto" w:sz="4" w:space="0"/>
            </w:tcBorders>
            <w:tcMar>
              <w:top w:w="57" w:type="dxa"/>
              <w:left w:w="108" w:type="dxa"/>
              <w:bottom w:w="0" w:type="dxa"/>
              <w:right w:w="108" w:type="dxa"/>
            </w:tcMar>
            <w:vAlign w:val="center"/>
          </w:tcPr>
          <w:p w14:paraId="2446E964">
            <w:pPr>
              <w:spacing w:line="300" w:lineRule="auto"/>
              <w:jc w:val="center"/>
              <w:rPr>
                <w:rFonts w:hint="eastAsia" w:ascii="宋体" w:hAnsi="宋体" w:eastAsia="宋体" w:cs="宋体"/>
                <w:color w:val="auto"/>
                <w:sz w:val="21"/>
                <w:szCs w:val="21"/>
              </w:rPr>
            </w:pPr>
            <w:r>
              <w:rPr>
                <w:rFonts w:hint="eastAsia" w:ascii="宋体" w:hAnsi="宋体" w:eastAsia="宋体" w:cs="宋体"/>
                <w:sz w:val="21"/>
                <w:szCs w:val="21"/>
              </w:rPr>
              <w:t>14</w:t>
            </w:r>
          </w:p>
        </w:tc>
        <w:tc>
          <w:tcPr>
            <w:tcW w:w="1585" w:type="dxa"/>
            <w:tcBorders>
              <w:top w:val="single" w:color="auto" w:sz="4" w:space="0"/>
              <w:left w:val="single" w:color="auto" w:sz="4" w:space="0"/>
              <w:bottom w:val="single" w:color="auto" w:sz="4" w:space="0"/>
              <w:right w:val="single" w:color="auto" w:sz="4" w:space="0"/>
            </w:tcBorders>
            <w:tcMar>
              <w:top w:w="57" w:type="dxa"/>
              <w:left w:w="108" w:type="dxa"/>
              <w:bottom w:w="0" w:type="dxa"/>
              <w:right w:w="108" w:type="dxa"/>
            </w:tcMar>
            <w:vAlign w:val="center"/>
          </w:tcPr>
          <w:p w14:paraId="6D3C9BF6">
            <w:pPr>
              <w:autoSpaceDE w:val="0"/>
              <w:autoSpaceDN w:val="0"/>
              <w:spacing w:line="300" w:lineRule="auto"/>
              <w:jc w:val="center"/>
              <w:rPr>
                <w:rFonts w:hint="eastAsia" w:ascii="宋体" w:hAnsi="宋体" w:eastAsia="宋体" w:cs="宋体"/>
                <w:color w:val="auto"/>
                <w:sz w:val="21"/>
                <w:szCs w:val="21"/>
              </w:rPr>
            </w:pPr>
            <w:r>
              <w:rPr>
                <w:rFonts w:hint="eastAsia" w:ascii="宋体" w:hAnsi="宋体" w:eastAsia="宋体" w:cs="宋体"/>
                <w:sz w:val="21"/>
                <w:szCs w:val="21"/>
              </w:rPr>
              <w:t>书面形式</w:t>
            </w:r>
          </w:p>
        </w:tc>
        <w:tc>
          <w:tcPr>
            <w:tcW w:w="6579" w:type="dxa"/>
            <w:tcBorders>
              <w:top w:val="single" w:color="auto" w:sz="4" w:space="0"/>
              <w:left w:val="single" w:color="auto" w:sz="4" w:space="0"/>
              <w:bottom w:val="single" w:color="auto" w:sz="4" w:space="0"/>
              <w:right w:val="single" w:color="auto" w:sz="4" w:space="0"/>
            </w:tcBorders>
            <w:tcMar>
              <w:top w:w="57" w:type="dxa"/>
              <w:left w:w="108" w:type="dxa"/>
              <w:bottom w:w="0" w:type="dxa"/>
              <w:right w:w="108" w:type="dxa"/>
            </w:tcMar>
            <w:vAlign w:val="center"/>
          </w:tcPr>
          <w:p w14:paraId="67998ECB">
            <w:pPr>
              <w:autoSpaceDE w:val="0"/>
              <w:autoSpaceDN w:val="0"/>
              <w:spacing w:line="300" w:lineRule="auto"/>
              <w:rPr>
                <w:rFonts w:hint="eastAsia" w:ascii="宋体" w:hAnsi="宋体" w:eastAsia="宋体" w:cs="宋体"/>
                <w:color w:val="auto"/>
                <w:sz w:val="21"/>
                <w:szCs w:val="21"/>
              </w:rPr>
            </w:pPr>
            <w:r>
              <w:rPr>
                <w:rFonts w:hint="eastAsia" w:ascii="宋体" w:hAnsi="宋体" w:eastAsia="宋体" w:cs="宋体"/>
                <w:sz w:val="21"/>
                <w:szCs w:val="21"/>
              </w:rPr>
              <w:t>包括电子邮件、信函、传真。</w:t>
            </w:r>
          </w:p>
        </w:tc>
      </w:tr>
      <w:tr w14:paraId="77739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761" w:type="dxa"/>
            <w:tcBorders>
              <w:top w:val="single" w:color="auto" w:sz="4" w:space="0"/>
              <w:left w:val="single" w:color="auto" w:sz="4" w:space="0"/>
              <w:bottom w:val="single" w:color="auto" w:sz="4" w:space="0"/>
              <w:right w:val="single" w:color="auto" w:sz="4" w:space="0"/>
            </w:tcBorders>
            <w:tcMar>
              <w:top w:w="57" w:type="dxa"/>
              <w:left w:w="108" w:type="dxa"/>
              <w:bottom w:w="0" w:type="dxa"/>
              <w:right w:w="108" w:type="dxa"/>
            </w:tcMar>
            <w:vAlign w:val="center"/>
          </w:tcPr>
          <w:p w14:paraId="220B77DD">
            <w:pPr>
              <w:spacing w:line="300" w:lineRule="auto"/>
              <w:jc w:val="center"/>
              <w:rPr>
                <w:rFonts w:hint="eastAsia" w:ascii="宋体" w:hAnsi="宋体" w:eastAsia="宋体" w:cs="宋体"/>
                <w:color w:val="auto"/>
                <w:sz w:val="21"/>
                <w:szCs w:val="21"/>
              </w:rPr>
            </w:pPr>
            <w:r>
              <w:rPr>
                <w:rFonts w:hint="eastAsia" w:ascii="宋体" w:hAnsi="宋体" w:eastAsia="宋体" w:cs="宋体"/>
                <w:sz w:val="21"/>
                <w:szCs w:val="21"/>
              </w:rPr>
              <w:t>15</w:t>
            </w:r>
          </w:p>
        </w:tc>
        <w:tc>
          <w:tcPr>
            <w:tcW w:w="1585" w:type="dxa"/>
            <w:tcBorders>
              <w:top w:val="single" w:color="auto" w:sz="4" w:space="0"/>
              <w:left w:val="single" w:color="auto" w:sz="4" w:space="0"/>
              <w:bottom w:val="single" w:color="auto" w:sz="4" w:space="0"/>
              <w:right w:val="single" w:color="auto" w:sz="4" w:space="0"/>
            </w:tcBorders>
            <w:tcMar>
              <w:top w:w="57" w:type="dxa"/>
              <w:left w:w="108" w:type="dxa"/>
              <w:bottom w:w="0" w:type="dxa"/>
              <w:right w:w="108" w:type="dxa"/>
            </w:tcMar>
            <w:vAlign w:val="center"/>
          </w:tcPr>
          <w:p w14:paraId="47291757">
            <w:pPr>
              <w:autoSpaceDE w:val="0"/>
              <w:autoSpaceDN w:val="0"/>
              <w:spacing w:line="300" w:lineRule="auto"/>
              <w:jc w:val="center"/>
              <w:rPr>
                <w:rFonts w:hint="eastAsia" w:ascii="宋体" w:hAnsi="宋体" w:eastAsia="宋体" w:cs="宋体"/>
                <w:color w:val="auto"/>
                <w:sz w:val="21"/>
                <w:szCs w:val="21"/>
              </w:rPr>
            </w:pPr>
            <w:r>
              <w:rPr>
                <w:rFonts w:hint="eastAsia" w:ascii="宋体" w:hAnsi="宋体" w:eastAsia="宋体" w:cs="宋体"/>
                <w:sz w:val="21"/>
                <w:szCs w:val="21"/>
              </w:rPr>
              <w:t>解释权</w:t>
            </w:r>
          </w:p>
        </w:tc>
        <w:tc>
          <w:tcPr>
            <w:tcW w:w="6579" w:type="dxa"/>
            <w:tcBorders>
              <w:top w:val="single" w:color="auto" w:sz="4" w:space="0"/>
              <w:left w:val="single" w:color="auto" w:sz="4" w:space="0"/>
              <w:bottom w:val="single" w:color="auto" w:sz="4" w:space="0"/>
              <w:right w:val="single" w:color="auto" w:sz="4" w:space="0"/>
            </w:tcBorders>
            <w:tcMar>
              <w:top w:w="57" w:type="dxa"/>
              <w:left w:w="108" w:type="dxa"/>
              <w:bottom w:w="0" w:type="dxa"/>
              <w:right w:w="108" w:type="dxa"/>
            </w:tcMar>
            <w:vAlign w:val="center"/>
          </w:tcPr>
          <w:p w14:paraId="4F2B97EC">
            <w:pPr>
              <w:autoSpaceDE w:val="0"/>
              <w:autoSpaceDN w:val="0"/>
              <w:spacing w:line="300" w:lineRule="auto"/>
              <w:rPr>
                <w:rFonts w:hint="eastAsia" w:ascii="宋体" w:hAnsi="宋体" w:eastAsia="宋体" w:cs="宋体"/>
                <w:color w:val="auto"/>
                <w:sz w:val="21"/>
                <w:szCs w:val="21"/>
              </w:rPr>
            </w:pPr>
            <w:r>
              <w:rPr>
                <w:rFonts w:hint="eastAsia" w:ascii="宋体" w:hAnsi="宋体" w:eastAsia="宋体" w:cs="宋体"/>
                <w:sz w:val="21"/>
                <w:szCs w:val="21"/>
              </w:rPr>
              <w:t>本招标文件解释权属于采购人和采购组织机构。</w:t>
            </w:r>
          </w:p>
        </w:tc>
      </w:tr>
      <w:tr w14:paraId="7CF15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761" w:type="dxa"/>
            <w:tcBorders>
              <w:top w:val="single" w:color="auto" w:sz="4" w:space="0"/>
              <w:left w:val="single" w:color="auto" w:sz="4" w:space="0"/>
              <w:bottom w:val="single" w:color="auto" w:sz="4" w:space="0"/>
              <w:right w:val="single" w:color="auto" w:sz="4" w:space="0"/>
            </w:tcBorders>
            <w:tcMar>
              <w:top w:w="57" w:type="dxa"/>
              <w:left w:w="108" w:type="dxa"/>
              <w:bottom w:w="0" w:type="dxa"/>
              <w:right w:w="108" w:type="dxa"/>
            </w:tcMar>
            <w:vAlign w:val="center"/>
          </w:tcPr>
          <w:p w14:paraId="6A423868">
            <w:pPr>
              <w:spacing w:line="300" w:lineRule="auto"/>
              <w:jc w:val="center"/>
              <w:rPr>
                <w:rFonts w:hint="eastAsia" w:ascii="宋体" w:hAnsi="宋体" w:eastAsia="宋体" w:cs="宋体"/>
                <w:color w:val="auto"/>
                <w:sz w:val="21"/>
                <w:szCs w:val="21"/>
              </w:rPr>
            </w:pPr>
            <w:r>
              <w:rPr>
                <w:rFonts w:hint="eastAsia" w:ascii="宋体" w:hAnsi="宋体" w:eastAsia="宋体" w:cs="宋体"/>
                <w:sz w:val="21"/>
                <w:szCs w:val="21"/>
              </w:rPr>
              <w:t>16</w:t>
            </w:r>
          </w:p>
        </w:tc>
        <w:tc>
          <w:tcPr>
            <w:tcW w:w="1585" w:type="dxa"/>
            <w:tcBorders>
              <w:top w:val="single" w:color="auto" w:sz="4" w:space="0"/>
              <w:left w:val="single" w:color="auto" w:sz="4" w:space="0"/>
              <w:bottom w:val="single" w:color="auto" w:sz="4" w:space="0"/>
              <w:right w:val="single" w:color="auto" w:sz="4" w:space="0"/>
            </w:tcBorders>
            <w:tcMar>
              <w:top w:w="57" w:type="dxa"/>
              <w:left w:w="108" w:type="dxa"/>
              <w:bottom w:w="0" w:type="dxa"/>
              <w:right w:w="108" w:type="dxa"/>
            </w:tcMar>
            <w:vAlign w:val="center"/>
          </w:tcPr>
          <w:p w14:paraId="44EB68C5">
            <w:pPr>
              <w:spacing w:line="300" w:lineRule="auto"/>
              <w:jc w:val="center"/>
              <w:rPr>
                <w:rFonts w:hint="eastAsia" w:ascii="宋体" w:hAnsi="宋体" w:eastAsia="宋体" w:cs="宋体"/>
                <w:color w:val="auto"/>
                <w:sz w:val="21"/>
                <w:szCs w:val="21"/>
              </w:rPr>
            </w:pPr>
            <w:r>
              <w:rPr>
                <w:rFonts w:hint="eastAsia" w:ascii="宋体" w:hAnsi="宋体" w:eastAsia="宋体" w:cs="宋体"/>
                <w:sz w:val="21"/>
                <w:szCs w:val="21"/>
              </w:rPr>
              <w:t>补充条款</w:t>
            </w:r>
          </w:p>
        </w:tc>
        <w:tc>
          <w:tcPr>
            <w:tcW w:w="6579" w:type="dxa"/>
            <w:tcBorders>
              <w:top w:val="single" w:color="auto" w:sz="4" w:space="0"/>
              <w:left w:val="single" w:color="auto" w:sz="4" w:space="0"/>
              <w:bottom w:val="single" w:color="auto" w:sz="4" w:space="0"/>
              <w:right w:val="single" w:color="auto" w:sz="4" w:space="0"/>
            </w:tcBorders>
            <w:tcMar>
              <w:top w:w="57" w:type="dxa"/>
              <w:left w:w="108" w:type="dxa"/>
              <w:bottom w:w="0" w:type="dxa"/>
              <w:right w:w="108" w:type="dxa"/>
            </w:tcMar>
            <w:vAlign w:val="center"/>
          </w:tcPr>
          <w:p w14:paraId="531886DE">
            <w:pPr>
              <w:spacing w:line="300" w:lineRule="auto"/>
              <w:rPr>
                <w:rFonts w:hint="eastAsia" w:ascii="宋体" w:hAnsi="宋体" w:eastAsia="宋体" w:cs="宋体"/>
                <w:color w:val="auto"/>
                <w:sz w:val="21"/>
                <w:szCs w:val="21"/>
              </w:rPr>
            </w:pPr>
            <w:r>
              <w:rPr>
                <w:rFonts w:hint="eastAsia" w:ascii="宋体" w:hAnsi="宋体" w:eastAsia="宋体" w:cs="宋体"/>
                <w:sz w:val="21"/>
                <w:szCs w:val="21"/>
              </w:rPr>
              <w:t>资格证明文件、商务与技术文件正本1份、副本2份，报价文件正本1份、副本2份。（纸质投标文件中标后提供）</w:t>
            </w:r>
          </w:p>
        </w:tc>
      </w:tr>
      <w:tr w14:paraId="1E25D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761" w:type="dxa"/>
            <w:tcBorders>
              <w:top w:val="single" w:color="auto" w:sz="4" w:space="0"/>
              <w:left w:val="single" w:color="auto" w:sz="4" w:space="0"/>
              <w:bottom w:val="single" w:color="auto" w:sz="4" w:space="0"/>
              <w:right w:val="single" w:color="auto" w:sz="4" w:space="0"/>
            </w:tcBorders>
            <w:tcMar>
              <w:top w:w="57" w:type="dxa"/>
              <w:left w:w="108" w:type="dxa"/>
              <w:bottom w:w="0" w:type="dxa"/>
              <w:right w:w="108" w:type="dxa"/>
            </w:tcMar>
            <w:vAlign w:val="center"/>
          </w:tcPr>
          <w:p w14:paraId="499CD476">
            <w:pPr>
              <w:spacing w:line="300" w:lineRule="auto"/>
              <w:jc w:val="center"/>
              <w:rPr>
                <w:rFonts w:hint="eastAsia" w:ascii="宋体" w:hAnsi="宋体" w:eastAsia="宋体" w:cs="宋体"/>
                <w:color w:val="auto"/>
                <w:sz w:val="21"/>
                <w:szCs w:val="21"/>
              </w:rPr>
            </w:pPr>
            <w:r>
              <w:rPr>
                <w:rFonts w:hint="eastAsia" w:ascii="宋体" w:hAnsi="宋体" w:eastAsia="宋体" w:cs="宋体"/>
                <w:sz w:val="21"/>
                <w:szCs w:val="21"/>
              </w:rPr>
              <w:t>17</w:t>
            </w:r>
          </w:p>
        </w:tc>
        <w:tc>
          <w:tcPr>
            <w:tcW w:w="1585" w:type="dxa"/>
            <w:tcBorders>
              <w:top w:val="single" w:color="auto" w:sz="4" w:space="0"/>
              <w:left w:val="single" w:color="auto" w:sz="4" w:space="0"/>
              <w:bottom w:val="single" w:color="auto" w:sz="4" w:space="0"/>
              <w:right w:val="single" w:color="auto" w:sz="4" w:space="0"/>
            </w:tcBorders>
            <w:tcMar>
              <w:top w:w="57" w:type="dxa"/>
              <w:left w:w="108" w:type="dxa"/>
              <w:bottom w:w="0" w:type="dxa"/>
              <w:right w:w="108" w:type="dxa"/>
            </w:tcMar>
            <w:vAlign w:val="center"/>
          </w:tcPr>
          <w:p w14:paraId="75BDEAE9">
            <w:pPr>
              <w:spacing w:line="300" w:lineRule="auto"/>
              <w:ind w:firstLine="420" w:firstLineChars="200"/>
              <w:rPr>
                <w:rFonts w:hint="eastAsia" w:ascii="宋体" w:hAnsi="宋体" w:eastAsia="宋体" w:cs="宋体"/>
                <w:color w:val="auto"/>
                <w:sz w:val="21"/>
                <w:szCs w:val="21"/>
              </w:rPr>
            </w:pPr>
            <w:r>
              <w:rPr>
                <w:rFonts w:hint="eastAsia" w:ascii="宋体" w:hAnsi="宋体" w:eastAsia="宋体" w:cs="宋体"/>
                <w:sz w:val="21"/>
                <w:szCs w:val="21"/>
              </w:rPr>
              <w:t>其他</w:t>
            </w:r>
          </w:p>
        </w:tc>
        <w:tc>
          <w:tcPr>
            <w:tcW w:w="6579" w:type="dxa"/>
            <w:tcBorders>
              <w:top w:val="single" w:color="auto" w:sz="4" w:space="0"/>
              <w:left w:val="single" w:color="auto" w:sz="4" w:space="0"/>
              <w:bottom w:val="single" w:color="auto" w:sz="4" w:space="0"/>
              <w:right w:val="single" w:color="auto" w:sz="4" w:space="0"/>
            </w:tcBorders>
            <w:tcMar>
              <w:top w:w="57" w:type="dxa"/>
              <w:left w:w="108" w:type="dxa"/>
              <w:bottom w:w="0" w:type="dxa"/>
              <w:right w:w="108" w:type="dxa"/>
            </w:tcMar>
            <w:vAlign w:val="center"/>
          </w:tcPr>
          <w:p w14:paraId="0168C7F4">
            <w:pPr>
              <w:spacing w:line="300" w:lineRule="auto"/>
              <w:rPr>
                <w:rFonts w:hint="eastAsia" w:ascii="宋体" w:hAnsi="宋体" w:eastAsia="宋体" w:cs="宋体"/>
                <w:color w:val="auto"/>
                <w:sz w:val="21"/>
                <w:szCs w:val="21"/>
              </w:rPr>
            </w:pPr>
            <w:r>
              <w:rPr>
                <w:rFonts w:hint="eastAsia" w:ascii="宋体" w:hAnsi="宋体" w:eastAsia="宋体" w:cs="宋体"/>
                <w:sz w:val="21"/>
                <w:szCs w:val="21"/>
              </w:rPr>
              <w:t>本项目招标代</w:t>
            </w:r>
            <w:r>
              <w:rPr>
                <w:rFonts w:hint="eastAsia" w:ascii="宋体" w:hAnsi="宋体" w:eastAsia="宋体" w:cs="宋体"/>
                <w:color w:val="auto"/>
                <w:sz w:val="21"/>
                <w:szCs w:val="21"/>
              </w:rPr>
              <w:t>理费为</w:t>
            </w:r>
            <w:r>
              <w:rPr>
                <w:rFonts w:hint="eastAsia" w:ascii="宋体" w:hAnsi="宋体" w:eastAsia="宋体" w:cs="宋体"/>
                <w:color w:val="auto"/>
                <w:sz w:val="21"/>
                <w:szCs w:val="21"/>
                <w:lang w:val="en-US" w:eastAsia="zh-CN"/>
              </w:rPr>
              <w:t>7500</w:t>
            </w:r>
            <w:r>
              <w:rPr>
                <w:rFonts w:hint="eastAsia" w:ascii="宋体" w:hAnsi="宋体" w:eastAsia="宋体" w:cs="宋体"/>
                <w:color w:val="auto"/>
                <w:sz w:val="21"/>
                <w:szCs w:val="21"/>
              </w:rPr>
              <w:t>元。由中标供应商</w:t>
            </w:r>
            <w:r>
              <w:rPr>
                <w:rFonts w:hint="eastAsia" w:ascii="宋体" w:hAnsi="宋体" w:eastAsia="宋体" w:cs="宋体"/>
                <w:sz w:val="21"/>
                <w:szCs w:val="21"/>
              </w:rPr>
              <w:t>支付，在领取中标通知书前付清。本项费用由投标人自行综合考虑。</w:t>
            </w:r>
          </w:p>
        </w:tc>
      </w:tr>
    </w:tbl>
    <w:p w14:paraId="47819EB1">
      <w:pPr>
        <w:pStyle w:val="13"/>
        <w:snapToGrid w:val="0"/>
        <w:spacing w:line="360" w:lineRule="auto"/>
        <w:ind w:firstLine="482" w:firstLineChars="200"/>
        <w:rPr>
          <w:rFonts w:hint="eastAsia" w:asciiTheme="minorEastAsia" w:hAnsiTheme="minorEastAsia" w:eastAsiaTheme="minorEastAsia"/>
          <w:b/>
          <w:color w:val="auto"/>
          <w:sz w:val="24"/>
        </w:rPr>
      </w:pPr>
    </w:p>
    <w:p w14:paraId="4FF7667A">
      <w:pPr>
        <w:pStyle w:val="13"/>
        <w:snapToGrid w:val="0"/>
        <w:spacing w:line="360" w:lineRule="auto"/>
        <w:ind w:firstLine="482" w:firstLineChars="200"/>
        <w:rPr>
          <w:rFonts w:hint="eastAsia" w:asciiTheme="minorEastAsia" w:hAnsiTheme="minorEastAsia" w:eastAsiaTheme="minorEastAsia"/>
          <w:b/>
          <w:color w:val="auto"/>
          <w:sz w:val="24"/>
        </w:rPr>
      </w:pPr>
    </w:p>
    <w:p w14:paraId="0FA0393C">
      <w:pPr>
        <w:pStyle w:val="13"/>
        <w:snapToGrid w:val="0"/>
        <w:spacing w:line="360" w:lineRule="auto"/>
        <w:ind w:firstLine="482" w:firstLineChars="200"/>
        <w:rPr>
          <w:rFonts w:hint="eastAsia" w:asciiTheme="minorEastAsia" w:hAnsiTheme="minorEastAsia" w:eastAsiaTheme="minorEastAsia"/>
          <w:b/>
          <w:color w:val="auto"/>
          <w:sz w:val="24"/>
        </w:rPr>
      </w:pPr>
    </w:p>
    <w:p w14:paraId="511E54E1">
      <w:pPr>
        <w:pStyle w:val="13"/>
        <w:snapToGrid w:val="0"/>
        <w:spacing w:line="360" w:lineRule="auto"/>
        <w:ind w:firstLine="482" w:firstLineChars="200"/>
        <w:rPr>
          <w:rFonts w:hint="eastAsia" w:asciiTheme="minorEastAsia" w:hAnsiTheme="minorEastAsia" w:eastAsiaTheme="minorEastAsia"/>
          <w:b/>
          <w:color w:val="auto"/>
          <w:sz w:val="24"/>
        </w:rPr>
      </w:pPr>
    </w:p>
    <w:p w14:paraId="73BF20AA">
      <w:pPr>
        <w:pStyle w:val="13"/>
        <w:snapToGrid w:val="0"/>
        <w:spacing w:line="360" w:lineRule="auto"/>
        <w:ind w:firstLine="482" w:firstLineChars="200"/>
        <w:rPr>
          <w:rFonts w:hint="eastAsia" w:asciiTheme="minorEastAsia" w:hAnsiTheme="minorEastAsia" w:eastAsiaTheme="minorEastAsia"/>
          <w:b/>
          <w:color w:val="auto"/>
          <w:sz w:val="24"/>
        </w:rPr>
      </w:pPr>
    </w:p>
    <w:p w14:paraId="01C24289">
      <w:pPr>
        <w:pStyle w:val="13"/>
        <w:snapToGrid w:val="0"/>
        <w:spacing w:line="360" w:lineRule="auto"/>
        <w:ind w:firstLine="482" w:firstLineChars="200"/>
        <w:rPr>
          <w:rFonts w:hint="eastAsia" w:asciiTheme="minorEastAsia" w:hAnsiTheme="minorEastAsia" w:eastAsiaTheme="minorEastAsia"/>
          <w:b/>
          <w:color w:val="auto"/>
          <w:sz w:val="24"/>
        </w:rPr>
      </w:pPr>
    </w:p>
    <w:p w14:paraId="71962FDF">
      <w:pPr>
        <w:pStyle w:val="13"/>
        <w:snapToGrid w:val="0"/>
        <w:spacing w:line="360" w:lineRule="auto"/>
        <w:ind w:firstLine="482" w:firstLineChars="200"/>
        <w:rPr>
          <w:rFonts w:hint="eastAsia" w:asciiTheme="minorEastAsia" w:hAnsiTheme="minorEastAsia" w:eastAsiaTheme="minorEastAsia"/>
          <w:b/>
          <w:color w:val="auto"/>
          <w:sz w:val="24"/>
        </w:rPr>
      </w:pPr>
    </w:p>
    <w:p w14:paraId="3CC3191D">
      <w:pPr>
        <w:pStyle w:val="13"/>
        <w:snapToGrid w:val="0"/>
        <w:spacing w:line="360" w:lineRule="auto"/>
        <w:ind w:firstLine="482" w:firstLineChars="200"/>
        <w:rPr>
          <w:rFonts w:hint="eastAsia" w:asciiTheme="minorEastAsia" w:hAnsiTheme="minorEastAsia" w:eastAsiaTheme="minorEastAsia"/>
          <w:b/>
          <w:color w:val="auto"/>
          <w:sz w:val="24"/>
        </w:rPr>
      </w:pPr>
    </w:p>
    <w:p w14:paraId="77E2387F">
      <w:pPr>
        <w:pStyle w:val="13"/>
        <w:snapToGrid w:val="0"/>
        <w:spacing w:line="360" w:lineRule="auto"/>
        <w:ind w:firstLine="482" w:firstLineChars="200"/>
        <w:rPr>
          <w:rFonts w:hint="eastAsia" w:asciiTheme="minorEastAsia" w:hAnsiTheme="minorEastAsia" w:eastAsiaTheme="minorEastAsia"/>
          <w:b/>
          <w:color w:val="auto"/>
          <w:sz w:val="24"/>
        </w:rPr>
      </w:pPr>
    </w:p>
    <w:p w14:paraId="4B7F0851">
      <w:pPr>
        <w:pStyle w:val="13"/>
        <w:snapToGrid w:val="0"/>
        <w:spacing w:line="360" w:lineRule="auto"/>
        <w:ind w:firstLine="482" w:firstLineChars="200"/>
        <w:rPr>
          <w:rFonts w:hint="eastAsia" w:asciiTheme="minorEastAsia" w:hAnsiTheme="minorEastAsia" w:eastAsiaTheme="minorEastAsia"/>
          <w:b/>
          <w:color w:val="auto"/>
          <w:sz w:val="24"/>
        </w:rPr>
      </w:pPr>
    </w:p>
    <w:p w14:paraId="4ED83DD3">
      <w:pPr>
        <w:pStyle w:val="13"/>
        <w:snapToGrid w:val="0"/>
        <w:spacing w:line="360" w:lineRule="auto"/>
        <w:ind w:firstLine="482" w:firstLineChars="200"/>
        <w:rPr>
          <w:rFonts w:hint="eastAsia" w:asciiTheme="minorEastAsia" w:hAnsiTheme="minorEastAsia" w:eastAsiaTheme="minorEastAsia"/>
          <w:b/>
          <w:color w:val="auto"/>
          <w:sz w:val="24"/>
        </w:rPr>
      </w:pPr>
    </w:p>
    <w:p w14:paraId="14776B18">
      <w:pPr>
        <w:pStyle w:val="13"/>
        <w:snapToGrid w:val="0"/>
        <w:spacing w:line="360" w:lineRule="auto"/>
        <w:ind w:firstLine="482" w:firstLineChars="200"/>
        <w:rPr>
          <w:rFonts w:hint="eastAsia" w:asciiTheme="minorEastAsia" w:hAnsiTheme="minorEastAsia" w:eastAsiaTheme="minorEastAsia"/>
          <w:b/>
          <w:color w:val="auto"/>
          <w:sz w:val="24"/>
        </w:rPr>
      </w:pPr>
    </w:p>
    <w:p w14:paraId="0DD5A38A">
      <w:pPr>
        <w:pStyle w:val="13"/>
        <w:snapToGrid w:val="0"/>
        <w:spacing w:line="360" w:lineRule="auto"/>
        <w:ind w:firstLine="482" w:firstLineChars="200"/>
        <w:rPr>
          <w:rFonts w:hint="eastAsia" w:asciiTheme="minorEastAsia" w:hAnsiTheme="minorEastAsia" w:eastAsiaTheme="minorEastAsia"/>
          <w:b/>
          <w:color w:val="auto"/>
          <w:sz w:val="24"/>
        </w:rPr>
      </w:pPr>
    </w:p>
    <w:p w14:paraId="2A1E74C5">
      <w:pPr>
        <w:pStyle w:val="13"/>
        <w:snapToGrid w:val="0"/>
        <w:spacing w:line="360" w:lineRule="auto"/>
        <w:rPr>
          <w:rFonts w:hAnsi="宋体"/>
          <w:b/>
          <w:sz w:val="24"/>
        </w:rPr>
      </w:pPr>
      <w:r>
        <w:rPr>
          <w:rFonts w:hint="eastAsia" w:hAnsi="宋体"/>
          <w:b/>
          <w:sz w:val="24"/>
        </w:rPr>
        <w:t>二、说明</w:t>
      </w:r>
    </w:p>
    <w:p w14:paraId="78DCC36E">
      <w:pPr>
        <w:pStyle w:val="13"/>
        <w:snapToGrid w:val="0"/>
        <w:spacing w:line="360" w:lineRule="auto"/>
        <w:ind w:firstLine="482" w:firstLineChars="200"/>
        <w:rPr>
          <w:rFonts w:hint="eastAsia" w:hAnsi="宋体"/>
          <w:b/>
          <w:sz w:val="24"/>
        </w:rPr>
      </w:pPr>
      <w:r>
        <w:rPr>
          <w:rFonts w:hint="eastAsia" w:hAnsi="宋体"/>
          <w:b/>
          <w:sz w:val="24"/>
        </w:rPr>
        <w:t>（一）总则</w:t>
      </w:r>
    </w:p>
    <w:p w14:paraId="35E4B41D">
      <w:pPr>
        <w:snapToGrid w:val="0"/>
        <w:spacing w:line="360" w:lineRule="auto"/>
        <w:ind w:firstLine="480" w:firstLineChars="200"/>
        <w:rPr>
          <w:rFonts w:hint="eastAsia" w:ascii="宋体" w:hAnsi="宋体"/>
          <w:sz w:val="24"/>
        </w:rPr>
      </w:pPr>
      <w:r>
        <w:rPr>
          <w:rFonts w:hint="eastAsia" w:ascii="宋体" w:hAnsi="宋体"/>
          <w:sz w:val="24"/>
        </w:rPr>
        <w:t>本招标文件依据《中华人民共和国政府采购法》、《中华人民共和国政府采购法实施条例》（国务院令第658号）和《政府采购货物和服务招标投标管理办法》（财政部令第87号）及国家和浙江省有关法律、法规、规章编制。</w:t>
      </w:r>
    </w:p>
    <w:p w14:paraId="5AFA61BC">
      <w:pPr>
        <w:tabs>
          <w:tab w:val="left" w:pos="7980"/>
        </w:tabs>
        <w:snapToGrid w:val="0"/>
        <w:spacing w:line="360" w:lineRule="auto"/>
        <w:ind w:firstLine="480" w:firstLineChars="200"/>
        <w:rPr>
          <w:rFonts w:hint="eastAsia" w:ascii="宋体" w:hAnsi="宋体"/>
          <w:sz w:val="24"/>
        </w:rPr>
      </w:pPr>
      <w:r>
        <w:rPr>
          <w:rFonts w:hint="eastAsia" w:ascii="宋体" w:hAnsi="宋体"/>
          <w:sz w:val="24"/>
        </w:rPr>
        <w:t>投标人应仔细阅读本项目招标公告及招标文件的所有内容（包括补充、澄清以及修改等，且均为招标文件的组成部分），按照招标文件要求以及格式编制投标文件，并保证其真实性，否则由此引起的一切后果应由投标人承担。</w:t>
      </w:r>
    </w:p>
    <w:p w14:paraId="53F8231D">
      <w:pPr>
        <w:snapToGrid w:val="0"/>
        <w:spacing w:line="360" w:lineRule="auto"/>
        <w:ind w:firstLine="482" w:firstLineChars="200"/>
        <w:outlineLvl w:val="1"/>
        <w:rPr>
          <w:rFonts w:hint="eastAsia" w:ascii="宋体" w:hAnsi="宋体"/>
          <w:b/>
          <w:sz w:val="24"/>
        </w:rPr>
      </w:pPr>
      <w:r>
        <w:rPr>
          <w:rFonts w:hint="eastAsia" w:ascii="宋体" w:hAnsi="宋体"/>
          <w:b/>
          <w:sz w:val="24"/>
        </w:rPr>
        <w:t>（二）适用范围</w:t>
      </w:r>
    </w:p>
    <w:p w14:paraId="5AD0CEB4">
      <w:pPr>
        <w:snapToGrid w:val="0"/>
        <w:spacing w:line="360" w:lineRule="auto"/>
        <w:ind w:firstLine="480" w:firstLineChars="200"/>
        <w:rPr>
          <w:rFonts w:hint="eastAsia" w:ascii="宋体" w:hAnsi="宋体"/>
          <w:sz w:val="24"/>
        </w:rPr>
      </w:pPr>
      <w:r>
        <w:rPr>
          <w:rFonts w:hint="eastAsia" w:ascii="宋体" w:hAnsi="宋体"/>
          <w:sz w:val="24"/>
        </w:rPr>
        <w:t>本招标文件适用于</w:t>
      </w:r>
      <w:r>
        <w:rPr>
          <w:rFonts w:hint="eastAsia" w:ascii="宋体" w:hAnsi="宋体"/>
          <w:bCs/>
          <w:sz w:val="24"/>
        </w:rPr>
        <w:t>本次</w:t>
      </w:r>
      <w:r>
        <w:rPr>
          <w:rFonts w:hint="eastAsia" w:ascii="宋体" w:hAnsi="宋体"/>
          <w:sz w:val="24"/>
        </w:rPr>
        <w:t>项目的招标、投标、评标、定标、验收、合同履约、付款等行为（法律、法规另有规定的，从其规定）。</w:t>
      </w:r>
    </w:p>
    <w:p w14:paraId="22ACAA5D">
      <w:pPr>
        <w:snapToGrid w:val="0"/>
        <w:spacing w:line="360" w:lineRule="auto"/>
        <w:ind w:firstLine="480" w:firstLineChars="200"/>
        <w:rPr>
          <w:rFonts w:hint="eastAsia" w:ascii="宋体" w:hAnsi="宋体"/>
          <w:sz w:val="24"/>
        </w:rPr>
      </w:pPr>
      <w:r>
        <w:rPr>
          <w:rFonts w:hint="eastAsia" w:ascii="宋体" w:hAnsi="宋体"/>
          <w:sz w:val="24"/>
        </w:rPr>
        <w:t>本招标文件仅适用于本次招标公告中所涉及的项目和内容。</w:t>
      </w:r>
    </w:p>
    <w:p w14:paraId="0D6E84F0">
      <w:pPr>
        <w:snapToGrid w:val="0"/>
        <w:spacing w:line="360" w:lineRule="auto"/>
        <w:ind w:firstLine="482" w:firstLineChars="200"/>
        <w:outlineLvl w:val="1"/>
        <w:rPr>
          <w:rFonts w:ascii="宋体" w:hAnsi="宋体"/>
          <w:b/>
          <w:sz w:val="24"/>
        </w:rPr>
      </w:pPr>
      <w:r>
        <w:rPr>
          <w:rFonts w:hint="eastAsia" w:ascii="宋体" w:hAnsi="宋体"/>
          <w:b/>
          <w:sz w:val="24"/>
        </w:rPr>
        <w:t>（三）当事人</w:t>
      </w:r>
    </w:p>
    <w:p w14:paraId="419E0296">
      <w:pPr>
        <w:pStyle w:val="4"/>
        <w:keepNext w:val="0"/>
        <w:keepLines w:val="0"/>
        <w:tabs>
          <w:tab w:val="left" w:pos="0"/>
          <w:tab w:val="left" w:pos="851"/>
          <w:tab w:val="left" w:pos="8280"/>
        </w:tabs>
        <w:snapToGrid w:val="0"/>
        <w:spacing w:before="0" w:after="0" w:line="360" w:lineRule="auto"/>
        <w:ind w:firstLine="482" w:firstLineChars="200"/>
        <w:rPr>
          <w:rFonts w:hint="eastAsia" w:ascii="宋体" w:hAnsi="宋体"/>
          <w:bCs w:val="0"/>
          <w:sz w:val="24"/>
          <w:szCs w:val="24"/>
        </w:rPr>
      </w:pPr>
      <w:r>
        <w:rPr>
          <w:rFonts w:hint="eastAsia" w:ascii="宋体" w:hAnsi="宋体"/>
          <w:sz w:val="24"/>
          <w:szCs w:val="24"/>
        </w:rPr>
        <w:t>1.</w:t>
      </w:r>
      <w:r>
        <w:rPr>
          <w:rFonts w:hint="eastAsia"/>
          <w:bCs w:val="0"/>
          <w:sz w:val="24"/>
          <w:szCs w:val="24"/>
          <w:lang w:val="zh-CN"/>
        </w:rPr>
        <w:t>采购组织机构：</w:t>
      </w:r>
      <w:r>
        <w:rPr>
          <w:rFonts w:hint="eastAsia"/>
          <w:bCs w:val="0"/>
          <w:sz w:val="24"/>
          <w:szCs w:val="24"/>
        </w:rPr>
        <w:t>是</w:t>
      </w:r>
      <w:r>
        <w:rPr>
          <w:rFonts w:hint="eastAsia"/>
          <w:bCs w:val="0"/>
          <w:sz w:val="24"/>
          <w:szCs w:val="24"/>
          <w:lang w:val="zh-CN"/>
        </w:rPr>
        <w:t>指采购人委托组织招标的集中采购机构</w:t>
      </w:r>
      <w:r>
        <w:rPr>
          <w:rFonts w:hint="eastAsia" w:cs="Arial"/>
          <w:bCs w:val="0"/>
          <w:sz w:val="24"/>
          <w:szCs w:val="24"/>
        </w:rPr>
        <w:t>或</w:t>
      </w:r>
      <w:r>
        <w:rPr>
          <w:rFonts w:hint="eastAsia"/>
          <w:bCs w:val="0"/>
          <w:sz w:val="24"/>
          <w:szCs w:val="24"/>
          <w:lang w:val="zh-CN"/>
        </w:rPr>
        <w:t>采购代理机构。</w:t>
      </w:r>
    </w:p>
    <w:p w14:paraId="15F3EEE9">
      <w:pPr>
        <w:snapToGrid w:val="0"/>
        <w:spacing w:line="360" w:lineRule="auto"/>
        <w:ind w:firstLine="480" w:firstLineChars="200"/>
        <w:rPr>
          <w:rFonts w:hint="eastAsia" w:ascii="宋体" w:hAnsi="宋体"/>
          <w:sz w:val="24"/>
        </w:rPr>
      </w:pPr>
      <w:r>
        <w:rPr>
          <w:rFonts w:hint="eastAsia" w:ascii="宋体" w:hAnsi="宋体"/>
          <w:sz w:val="24"/>
        </w:rPr>
        <w:t>2.采购人：是指依法进行政府采购的国家机关、事业单位和团体组织。</w:t>
      </w:r>
    </w:p>
    <w:p w14:paraId="46405E16">
      <w:pPr>
        <w:snapToGrid w:val="0"/>
        <w:spacing w:line="360" w:lineRule="auto"/>
        <w:ind w:firstLine="480" w:firstLineChars="200"/>
        <w:rPr>
          <w:rFonts w:hint="eastAsia" w:ascii="宋体" w:hAnsi="宋体"/>
          <w:sz w:val="24"/>
        </w:rPr>
      </w:pPr>
      <w:r>
        <w:rPr>
          <w:rFonts w:hint="eastAsia" w:ascii="宋体" w:hAnsi="宋体"/>
          <w:sz w:val="24"/>
        </w:rPr>
        <w:t>3.投标人：是指响应招标、参加投标竞争的法人、其他组织或者自然人。</w:t>
      </w:r>
    </w:p>
    <w:p w14:paraId="32D65AFB">
      <w:pPr>
        <w:snapToGrid w:val="0"/>
        <w:spacing w:line="360" w:lineRule="auto"/>
        <w:ind w:firstLine="480" w:firstLineChars="200"/>
        <w:rPr>
          <w:rFonts w:hint="eastAsia" w:ascii="宋体" w:hAnsi="宋体"/>
          <w:sz w:val="24"/>
          <w:lang w:val="zh-CN"/>
        </w:rPr>
      </w:pPr>
      <w:r>
        <w:rPr>
          <w:rFonts w:hint="eastAsia" w:ascii="宋体" w:hAnsi="宋体"/>
          <w:sz w:val="24"/>
        </w:rPr>
        <w:t>4.</w:t>
      </w:r>
      <w:r>
        <w:rPr>
          <w:rFonts w:hint="eastAsia" w:ascii="宋体" w:hAnsi="宋体"/>
          <w:sz w:val="24"/>
          <w:lang w:val="zh-CN"/>
        </w:rPr>
        <w:t>中标</w:t>
      </w:r>
      <w:r>
        <w:rPr>
          <w:rFonts w:hint="eastAsia" w:ascii="宋体" w:hAnsi="宋体"/>
          <w:sz w:val="24"/>
        </w:rPr>
        <w:t>人</w:t>
      </w:r>
      <w:r>
        <w:rPr>
          <w:rFonts w:hint="eastAsia" w:ascii="宋体" w:hAnsi="宋体"/>
          <w:sz w:val="24"/>
          <w:lang w:val="zh-CN"/>
        </w:rPr>
        <w:t>：是指经评</w:t>
      </w:r>
      <w:r>
        <w:rPr>
          <w:rFonts w:hint="eastAsia" w:ascii="宋体" w:hAnsi="宋体"/>
          <w:sz w:val="24"/>
        </w:rPr>
        <w:t>标</w:t>
      </w:r>
      <w:r>
        <w:rPr>
          <w:rFonts w:hint="eastAsia" w:ascii="宋体" w:hAnsi="宋体"/>
          <w:sz w:val="24"/>
          <w:lang w:val="zh-CN"/>
        </w:rPr>
        <w:t>委员会评审确定的对招标文件</w:t>
      </w:r>
      <w:r>
        <w:rPr>
          <w:rFonts w:hint="eastAsia" w:ascii="宋体" w:hAnsi="宋体"/>
          <w:sz w:val="24"/>
        </w:rPr>
        <w:t>作</w:t>
      </w:r>
      <w:r>
        <w:rPr>
          <w:rFonts w:hint="eastAsia" w:ascii="宋体" w:hAnsi="宋体"/>
          <w:sz w:val="24"/>
          <w:lang w:val="zh-CN"/>
        </w:rPr>
        <w:t>出实质性响应，经采购人按照规定在评</w:t>
      </w:r>
      <w:r>
        <w:rPr>
          <w:rFonts w:hint="eastAsia" w:ascii="宋体" w:hAnsi="宋体"/>
          <w:sz w:val="24"/>
        </w:rPr>
        <w:t>标</w:t>
      </w:r>
      <w:r>
        <w:rPr>
          <w:rFonts w:hint="eastAsia" w:ascii="宋体" w:hAnsi="宋体"/>
          <w:sz w:val="24"/>
          <w:lang w:val="zh-CN"/>
        </w:rPr>
        <w:t>委员会推荐的中标候选人中确定的或受采购人委托直接确认的，与采购人签订合同资格的投标</w:t>
      </w:r>
      <w:r>
        <w:rPr>
          <w:rFonts w:hint="eastAsia" w:ascii="宋体" w:hAnsi="宋体"/>
          <w:sz w:val="24"/>
        </w:rPr>
        <w:t>人</w:t>
      </w:r>
      <w:r>
        <w:rPr>
          <w:rFonts w:hint="eastAsia" w:ascii="宋体" w:hAnsi="宋体"/>
          <w:sz w:val="24"/>
          <w:lang w:val="zh-CN"/>
        </w:rPr>
        <w:t>。</w:t>
      </w:r>
    </w:p>
    <w:p w14:paraId="3EA148EF">
      <w:pPr>
        <w:pStyle w:val="23"/>
        <w:spacing w:after="0" w:line="360" w:lineRule="auto"/>
        <w:ind w:left="480" w:leftChars="0" w:hanging="480"/>
        <w:rPr>
          <w:rFonts w:hint="eastAsia"/>
        </w:rPr>
      </w:pPr>
      <w:r>
        <w:rPr>
          <w:rFonts w:hint="eastAsia" w:ascii="宋体" w:hAnsi="宋体"/>
          <w:sz w:val="24"/>
        </w:rPr>
        <w:t>5.联合体：</w:t>
      </w:r>
      <w:r>
        <w:rPr>
          <w:rFonts w:hint="eastAsia"/>
          <w:sz w:val="24"/>
        </w:rPr>
        <w:t>两个或两个以上法人或者其他组织可以组成一个联合体，以一个投标人的身份共同投标。</w:t>
      </w:r>
    </w:p>
    <w:p w14:paraId="0B11F8D2">
      <w:pPr>
        <w:snapToGrid w:val="0"/>
        <w:spacing w:line="360" w:lineRule="auto"/>
        <w:ind w:firstLine="482" w:firstLineChars="200"/>
        <w:rPr>
          <w:b/>
          <w:bCs/>
          <w:sz w:val="24"/>
        </w:rPr>
      </w:pPr>
      <w:r>
        <w:rPr>
          <w:rFonts w:hint="eastAsia"/>
          <w:b/>
          <w:bCs/>
          <w:sz w:val="24"/>
        </w:rPr>
        <w:t>（四）以联合体形式投标的，应符合以下规定：</w:t>
      </w:r>
    </w:p>
    <w:p w14:paraId="2543E98D">
      <w:pPr>
        <w:snapToGrid w:val="0"/>
        <w:spacing w:line="360" w:lineRule="auto"/>
        <w:ind w:firstLine="480" w:firstLineChars="200"/>
        <w:rPr>
          <w:sz w:val="24"/>
        </w:rPr>
      </w:pPr>
      <w:r>
        <w:rPr>
          <w:rFonts w:hint="eastAsia" w:ascii="宋体" w:hAnsi="宋体"/>
          <w:sz w:val="24"/>
        </w:rPr>
        <w:t>1.联</w:t>
      </w:r>
      <w:r>
        <w:rPr>
          <w:rFonts w:hint="eastAsia"/>
          <w:sz w:val="24"/>
        </w:rPr>
        <w:t>合体各方应签订联合体协议书，明确联合体牵头人和各方权利义务，并作为投标文件组成分部分；</w:t>
      </w:r>
    </w:p>
    <w:p w14:paraId="717CB332">
      <w:pPr>
        <w:snapToGrid w:val="0"/>
        <w:spacing w:line="360" w:lineRule="auto"/>
        <w:ind w:firstLine="480" w:firstLineChars="200"/>
        <w:rPr>
          <w:sz w:val="24"/>
        </w:rPr>
      </w:pPr>
      <w:r>
        <w:rPr>
          <w:rFonts w:hint="eastAsia" w:ascii="宋体" w:hAnsi="宋体"/>
          <w:sz w:val="24"/>
        </w:rPr>
        <w:t>2.联</w:t>
      </w:r>
      <w:r>
        <w:rPr>
          <w:rFonts w:hint="eastAsia"/>
          <w:sz w:val="24"/>
        </w:rPr>
        <w:t>合体各方均应当具备</w:t>
      </w:r>
      <w:r>
        <w:rPr>
          <w:rFonts w:hint="eastAsia" w:ascii="宋体" w:hAnsi="宋体"/>
          <w:sz w:val="24"/>
          <w:lang w:val="zh-CN"/>
        </w:rPr>
        <w:t>《中华人民共和国政府采购法》</w:t>
      </w:r>
      <w:r>
        <w:rPr>
          <w:rFonts w:hint="eastAsia"/>
          <w:sz w:val="24"/>
        </w:rPr>
        <w:t>第二十二条规定的条件，并在投标文件中提供联合体各方的相关证明材料；</w:t>
      </w:r>
    </w:p>
    <w:p w14:paraId="661D6C17">
      <w:pPr>
        <w:snapToGrid w:val="0"/>
        <w:spacing w:line="360" w:lineRule="auto"/>
        <w:ind w:firstLine="480" w:firstLineChars="200"/>
        <w:rPr>
          <w:rFonts w:ascii="宋体" w:hAnsi="宋体"/>
          <w:sz w:val="24"/>
        </w:rPr>
      </w:pPr>
      <w:r>
        <w:rPr>
          <w:rFonts w:hint="eastAsia" w:ascii="宋体" w:hAnsi="宋体"/>
          <w:sz w:val="24"/>
        </w:rPr>
        <w:t>3.联合体成员存在不良信用记录的，视同联合体存在不良信用记录；</w:t>
      </w:r>
    </w:p>
    <w:p w14:paraId="2462AD30">
      <w:pPr>
        <w:snapToGrid w:val="0"/>
        <w:spacing w:line="360" w:lineRule="auto"/>
        <w:ind w:firstLine="480" w:firstLineChars="200"/>
        <w:rPr>
          <w:rFonts w:hint="eastAsia" w:ascii="宋体" w:hAnsi="宋体" w:cs="宋体"/>
          <w:sz w:val="24"/>
        </w:rPr>
      </w:pPr>
      <w:r>
        <w:rPr>
          <w:rFonts w:hint="eastAsia" w:ascii="宋体" w:hAnsi="宋体"/>
          <w:sz w:val="24"/>
        </w:rPr>
        <w:t>4.联合体各方中至少应当有一方符合采购人规定的资格要求。由同一资质条件的投</w:t>
      </w:r>
      <w:r>
        <w:rPr>
          <w:rFonts w:hint="eastAsia" w:ascii="宋体" w:hAnsi="宋体" w:cs="宋体"/>
          <w:sz w:val="24"/>
        </w:rPr>
        <w:t>标人组成的联合体，应当按照资质等级较低的投标人确定联合体资质等级；</w:t>
      </w:r>
    </w:p>
    <w:p w14:paraId="4B9BF446">
      <w:pPr>
        <w:snapToGrid w:val="0"/>
        <w:spacing w:line="360" w:lineRule="auto"/>
        <w:ind w:firstLine="480" w:firstLineChars="200"/>
        <w:rPr>
          <w:rFonts w:hint="eastAsia" w:ascii="宋体" w:hAnsi="宋体" w:cs="宋体"/>
          <w:sz w:val="24"/>
        </w:rPr>
      </w:pPr>
      <w:r>
        <w:rPr>
          <w:rFonts w:hint="eastAsia" w:ascii="宋体" w:hAnsi="宋体" w:cs="宋体"/>
          <w:sz w:val="24"/>
        </w:rPr>
        <w:t>5.联合体各方不得再以自己名义单独在同一合同项中投标，也不得组成新的联合体参加同一项目投标；</w:t>
      </w:r>
    </w:p>
    <w:p w14:paraId="4FC9A233">
      <w:pPr>
        <w:snapToGrid w:val="0"/>
        <w:spacing w:line="360" w:lineRule="auto"/>
        <w:ind w:firstLine="480" w:firstLineChars="200"/>
        <w:rPr>
          <w:rFonts w:hint="eastAsia" w:ascii="宋体" w:hAnsi="宋体" w:cs="宋体"/>
          <w:sz w:val="24"/>
        </w:rPr>
      </w:pPr>
      <w:r>
        <w:rPr>
          <w:rFonts w:hint="eastAsia" w:ascii="宋体" w:hAnsi="宋体" w:cs="宋体"/>
          <w:sz w:val="24"/>
        </w:rPr>
        <w:t>6.联合体各方应当共同与采购人签订采购合同，就合同约定的事项对采购人承担连带责任；</w:t>
      </w:r>
    </w:p>
    <w:p w14:paraId="6A532C0E">
      <w:pPr>
        <w:snapToGrid w:val="0"/>
        <w:spacing w:line="360" w:lineRule="auto"/>
        <w:ind w:firstLine="480" w:firstLineChars="200"/>
        <w:rPr>
          <w:rFonts w:hint="eastAsia" w:ascii="宋体" w:hAnsi="宋体" w:cs="宋体"/>
          <w:sz w:val="24"/>
        </w:rPr>
      </w:pPr>
      <w:r>
        <w:rPr>
          <w:rFonts w:hint="eastAsia" w:ascii="宋体" w:hAnsi="宋体" w:cs="宋体"/>
          <w:sz w:val="24"/>
        </w:rPr>
        <w:t>7.投标时，应以联合体协议中确定的主体方名义投标，对联合体各方均具有约束力。</w:t>
      </w:r>
    </w:p>
    <w:p w14:paraId="0D7EE62C">
      <w:pPr>
        <w:snapToGrid w:val="0"/>
        <w:spacing w:line="360" w:lineRule="auto"/>
        <w:ind w:firstLine="482" w:firstLineChars="200"/>
        <w:rPr>
          <w:rFonts w:hint="eastAsia" w:ascii="宋体" w:hAnsi="宋体" w:cs="宋体"/>
          <w:b/>
          <w:bCs/>
          <w:sz w:val="24"/>
        </w:rPr>
      </w:pPr>
      <w:r>
        <w:rPr>
          <w:rFonts w:hint="eastAsia" w:ascii="宋体" w:hAnsi="宋体" w:cs="宋体"/>
          <w:b/>
          <w:bCs/>
          <w:sz w:val="24"/>
        </w:rPr>
        <w:t>（五）语言文字以及度量衡单位</w:t>
      </w:r>
    </w:p>
    <w:p w14:paraId="79DD7FE2">
      <w:pPr>
        <w:snapToGrid w:val="0"/>
        <w:spacing w:line="360" w:lineRule="auto"/>
        <w:ind w:firstLine="480" w:firstLineChars="200"/>
        <w:rPr>
          <w:rFonts w:hint="eastAsia" w:ascii="宋体" w:hAnsi="宋体" w:cs="宋体"/>
          <w:sz w:val="24"/>
        </w:rPr>
      </w:pPr>
      <w:r>
        <w:rPr>
          <w:rFonts w:hint="eastAsia" w:ascii="宋体" w:hAnsi="宋体" w:cs="宋体"/>
          <w:sz w:val="24"/>
        </w:rPr>
        <w:t>1.投标文件以及投标人与</w:t>
      </w:r>
      <w:r>
        <w:rPr>
          <w:rFonts w:hint="eastAsia" w:ascii="宋体" w:hAnsi="宋体" w:cs="宋体"/>
          <w:kern w:val="0"/>
          <w:sz w:val="24"/>
        </w:rPr>
        <w:t>集</w:t>
      </w:r>
      <w:r>
        <w:rPr>
          <w:rFonts w:hint="eastAsia" w:hAnsi="宋体" w:cs="宋体"/>
          <w:kern w:val="0"/>
          <w:sz w:val="24"/>
        </w:rPr>
        <w:t>中</w:t>
      </w:r>
      <w:r>
        <w:rPr>
          <w:rFonts w:hint="eastAsia" w:ascii="宋体" w:hAnsi="宋体" w:cs="宋体"/>
          <w:kern w:val="0"/>
          <w:sz w:val="24"/>
        </w:rPr>
        <w:t>采购机构/采购代理机构名称</w:t>
      </w:r>
      <w:r>
        <w:rPr>
          <w:rFonts w:hint="eastAsia" w:ascii="宋体" w:hAnsi="宋体" w:cs="宋体"/>
          <w:sz w:val="24"/>
        </w:rPr>
        <w:t>就有关投标事宜的所有来往函电，均应以中文汉语书写，除签字、盖章、专用名称等特殊情形外。投标资料提供外文证书或者外国语视听资料的，应当附有中文译本，由翻译机构盖章或者翻译人员签名。</w:t>
      </w:r>
    </w:p>
    <w:p w14:paraId="71BD4ADF">
      <w:pPr>
        <w:snapToGrid w:val="0"/>
        <w:spacing w:line="360" w:lineRule="auto"/>
        <w:ind w:firstLine="480" w:firstLineChars="200"/>
        <w:rPr>
          <w:rFonts w:hint="eastAsia" w:ascii="宋体" w:hAnsi="宋体" w:cs="宋体"/>
          <w:sz w:val="24"/>
        </w:rPr>
      </w:pPr>
      <w:r>
        <w:rPr>
          <w:rFonts w:hint="eastAsia" w:ascii="宋体" w:hAnsi="宋体" w:cs="宋体"/>
          <w:sz w:val="24"/>
        </w:rPr>
        <w:t>2.所有计量均采用中国法定的计量单位。</w:t>
      </w:r>
    </w:p>
    <w:p w14:paraId="025BC747">
      <w:pPr>
        <w:snapToGrid w:val="0"/>
        <w:spacing w:line="360" w:lineRule="auto"/>
        <w:ind w:firstLine="480" w:firstLineChars="200"/>
        <w:rPr>
          <w:rFonts w:hint="eastAsia" w:ascii="宋体" w:hAnsi="宋体" w:cs="宋体"/>
          <w:sz w:val="24"/>
        </w:rPr>
      </w:pPr>
      <w:r>
        <w:rPr>
          <w:rFonts w:hint="eastAsia" w:ascii="宋体" w:hAnsi="宋体" w:cs="宋体"/>
          <w:sz w:val="24"/>
        </w:rPr>
        <w:t>3.所有报价一律使用人民币，货币单位：元。</w:t>
      </w:r>
    </w:p>
    <w:p w14:paraId="7682F703">
      <w:pPr>
        <w:pStyle w:val="40"/>
        <w:tabs>
          <w:tab w:val="left" w:pos="437"/>
        </w:tabs>
        <w:spacing w:line="360" w:lineRule="auto"/>
        <w:ind w:firstLine="482"/>
        <w:rPr>
          <w:rFonts w:hint="eastAsia" w:ascii="宋体" w:hAnsi="宋体" w:cs="宋体"/>
          <w:b/>
          <w:bCs/>
          <w:sz w:val="24"/>
          <w:szCs w:val="24"/>
        </w:rPr>
      </w:pPr>
      <w:r>
        <w:rPr>
          <w:rFonts w:hint="eastAsia" w:ascii="宋体" w:hAnsi="宋体" w:cs="宋体"/>
          <w:b/>
          <w:bCs/>
          <w:sz w:val="24"/>
          <w:szCs w:val="24"/>
        </w:rPr>
        <w:t>（六）现场踏勘</w:t>
      </w:r>
    </w:p>
    <w:p w14:paraId="7DADF11F">
      <w:pPr>
        <w:snapToGrid w:val="0"/>
        <w:spacing w:line="360" w:lineRule="auto"/>
        <w:ind w:firstLine="480" w:firstLineChars="200"/>
        <w:rPr>
          <w:rFonts w:hint="eastAsia" w:ascii="宋体" w:hAnsi="宋体" w:cs="宋体"/>
          <w:sz w:val="24"/>
        </w:rPr>
      </w:pPr>
      <w:r>
        <w:rPr>
          <w:rFonts w:hint="eastAsia" w:ascii="宋体" w:hAnsi="宋体" w:cs="宋体"/>
          <w:sz w:val="24"/>
        </w:rPr>
        <w:t>1.招标文件规定组织踏勘现场的，采购人按招标文件规定的时间、地点组织投标人踏勘项目现场。</w:t>
      </w:r>
    </w:p>
    <w:p w14:paraId="47540886">
      <w:pPr>
        <w:snapToGrid w:val="0"/>
        <w:spacing w:line="360" w:lineRule="auto"/>
        <w:ind w:firstLine="480" w:firstLineChars="200"/>
        <w:rPr>
          <w:rFonts w:hint="eastAsia" w:ascii="宋体" w:hAnsi="宋体" w:cs="宋体"/>
          <w:sz w:val="24"/>
        </w:rPr>
      </w:pPr>
      <w:r>
        <w:rPr>
          <w:rFonts w:hint="eastAsia" w:ascii="宋体" w:hAnsi="宋体" w:cs="宋体"/>
          <w:sz w:val="24"/>
        </w:rPr>
        <w:t>2.投标人自行承担踏勘现场发生的责任、风险和自身费用。</w:t>
      </w:r>
    </w:p>
    <w:p w14:paraId="2876C811">
      <w:pPr>
        <w:snapToGrid w:val="0"/>
        <w:spacing w:line="360" w:lineRule="auto"/>
        <w:ind w:firstLine="480" w:firstLineChars="200"/>
        <w:rPr>
          <w:rFonts w:hint="eastAsia" w:ascii="宋体" w:hAnsi="宋体" w:cs="宋体"/>
          <w:sz w:val="24"/>
        </w:rPr>
      </w:pPr>
      <w:r>
        <w:rPr>
          <w:rFonts w:hint="eastAsia" w:ascii="宋体" w:hAnsi="宋体" w:cs="宋体"/>
          <w:sz w:val="24"/>
        </w:rPr>
        <w:t>3.采购人在踏勘现场中介绍的资料和数据等，不构成对招标文件的修改或不作为投标人编制投标文件的依据。</w:t>
      </w:r>
    </w:p>
    <w:p w14:paraId="26F75FB0">
      <w:pPr>
        <w:snapToGrid w:val="0"/>
        <w:spacing w:line="360" w:lineRule="auto"/>
        <w:ind w:firstLine="482" w:firstLineChars="200"/>
        <w:jc w:val="left"/>
        <w:outlineLvl w:val="1"/>
        <w:rPr>
          <w:rFonts w:ascii="宋体" w:hAnsi="宋体"/>
          <w:b/>
          <w:sz w:val="24"/>
        </w:rPr>
      </w:pPr>
      <w:r>
        <w:rPr>
          <w:rFonts w:hint="eastAsia" w:ascii="宋体" w:hAnsi="宋体"/>
          <w:b/>
          <w:sz w:val="24"/>
        </w:rPr>
        <w:t>（七）投标费用</w:t>
      </w:r>
    </w:p>
    <w:p w14:paraId="01DD10A4">
      <w:pPr>
        <w:snapToGrid w:val="0"/>
        <w:spacing w:line="360" w:lineRule="auto"/>
        <w:ind w:firstLine="480" w:firstLineChars="200"/>
        <w:jc w:val="left"/>
        <w:rPr>
          <w:rFonts w:hint="eastAsia" w:ascii="宋体" w:hAnsi="宋体"/>
          <w:sz w:val="24"/>
        </w:rPr>
      </w:pPr>
      <w:r>
        <w:rPr>
          <w:rFonts w:hint="eastAsia" w:ascii="宋体" w:hAnsi="宋体"/>
          <w:sz w:val="24"/>
        </w:rPr>
        <w:t>1、不论投标结果如何，供应商均应自行承担所有与投标有关的全部费用（招标文件有相关规定除外）。</w:t>
      </w:r>
    </w:p>
    <w:p w14:paraId="5896693E">
      <w:pPr>
        <w:snapToGrid w:val="0"/>
        <w:spacing w:line="360" w:lineRule="auto"/>
        <w:ind w:firstLine="482" w:firstLineChars="200"/>
        <w:jc w:val="left"/>
        <w:rPr>
          <w:rFonts w:asciiTheme="minorEastAsia" w:hAnsiTheme="minorEastAsia" w:eastAsiaTheme="minorEastAsia"/>
          <w:sz w:val="24"/>
        </w:rPr>
      </w:pPr>
      <w:r>
        <w:rPr>
          <w:rFonts w:hint="eastAsia" w:ascii="宋体" w:hAnsi="宋体"/>
          <w:b/>
          <w:bCs/>
          <w:sz w:val="24"/>
        </w:rPr>
        <w:t>本次招标代理服务费</w:t>
      </w:r>
      <w:r>
        <w:rPr>
          <w:rFonts w:hint="eastAsia" w:ascii="宋体" w:hAnsi="宋体"/>
          <w:b/>
          <w:bCs/>
          <w:color w:val="auto"/>
          <w:sz w:val="24"/>
        </w:rPr>
        <w:t>为人民币</w:t>
      </w:r>
      <w:r>
        <w:rPr>
          <w:rFonts w:hint="eastAsia" w:ascii="宋体" w:hAnsi="宋体"/>
          <w:b/>
          <w:bCs/>
          <w:color w:val="auto"/>
          <w:sz w:val="24"/>
          <w:lang w:val="en-US" w:eastAsia="zh-CN"/>
        </w:rPr>
        <w:t>7500</w:t>
      </w:r>
      <w:r>
        <w:rPr>
          <w:rFonts w:hint="eastAsia" w:ascii="宋体" w:hAnsi="宋体"/>
          <w:b/>
          <w:bCs/>
          <w:color w:val="auto"/>
          <w:sz w:val="24"/>
        </w:rPr>
        <w:t xml:space="preserve">元， </w:t>
      </w:r>
      <w:r>
        <w:rPr>
          <w:rFonts w:hint="eastAsia" w:ascii="宋体" w:hAnsi="宋体"/>
          <w:b/>
          <w:bCs/>
          <w:sz w:val="24"/>
        </w:rPr>
        <w:t>由中标供应商承担，在领取中标通知书时一次性付清。</w:t>
      </w:r>
      <w:r>
        <w:rPr>
          <w:rFonts w:asciiTheme="minorEastAsia" w:hAnsiTheme="minorEastAsia" w:eastAsiaTheme="minorEastAsia"/>
          <w:sz w:val="24"/>
        </w:rPr>
        <w:t xml:space="preserve"> </w:t>
      </w:r>
    </w:p>
    <w:p w14:paraId="2E7C5C9A">
      <w:pPr>
        <w:pStyle w:val="13"/>
        <w:snapToGrid w:val="0"/>
        <w:spacing w:line="360" w:lineRule="auto"/>
        <w:ind w:left="4" w:leftChars="1" w:firstLine="482" w:firstLineChars="200"/>
        <w:rPr>
          <w:rFonts w:hAnsi="宋体"/>
          <w:b/>
          <w:sz w:val="24"/>
        </w:rPr>
      </w:pPr>
      <w:r>
        <w:rPr>
          <w:rFonts w:hint="eastAsia" w:hAnsi="宋体"/>
          <w:b/>
          <w:sz w:val="24"/>
        </w:rPr>
        <w:t>（八）特别说明</w:t>
      </w:r>
    </w:p>
    <w:p w14:paraId="53870327">
      <w:pPr>
        <w:pStyle w:val="13"/>
        <w:snapToGrid w:val="0"/>
        <w:spacing w:line="360" w:lineRule="auto"/>
        <w:ind w:firstLine="482" w:firstLineChars="200"/>
        <w:rPr>
          <w:rFonts w:hint="eastAsia" w:hAnsi="宋体" w:cs="宋体"/>
          <w:b/>
          <w:sz w:val="24"/>
        </w:rPr>
      </w:pPr>
      <w:r>
        <w:rPr>
          <w:rFonts w:hint="eastAsia" w:hAnsi="宋体" w:cs="宋体"/>
          <w:b/>
          <w:sz w:val="24"/>
        </w:rPr>
        <w:t>特别说明</w:t>
      </w:r>
    </w:p>
    <w:p w14:paraId="30781B5D">
      <w:pPr>
        <w:pStyle w:val="13"/>
        <w:snapToGrid w:val="0"/>
        <w:spacing w:line="360" w:lineRule="auto"/>
        <w:ind w:firstLine="480" w:firstLineChars="200"/>
        <w:rPr>
          <w:rFonts w:hint="eastAsia" w:hAnsi="宋体" w:cs="宋体"/>
          <w:sz w:val="24"/>
        </w:rPr>
      </w:pPr>
      <w:r>
        <w:rPr>
          <w:rFonts w:hint="eastAsia" w:hAnsi="宋体" w:cs="宋体"/>
          <w:sz w:val="24"/>
        </w:rPr>
        <w:t>1.投标人投标所使用的资格、信誉、荣誉、业绩与企业认证必须为本法人所拥有且所提供的资料都是真实有效的。投标人投标所使用的采购项目实施人员必须为本法人员工。</w:t>
      </w:r>
    </w:p>
    <w:p w14:paraId="1233EF2D">
      <w:pPr>
        <w:pStyle w:val="40"/>
        <w:snapToGrid w:val="0"/>
        <w:spacing w:line="360" w:lineRule="auto"/>
        <w:ind w:firstLine="480"/>
        <w:rPr>
          <w:rFonts w:hint="eastAsia" w:ascii="宋体" w:hAnsi="宋体" w:cs="宋体"/>
          <w:sz w:val="24"/>
          <w:szCs w:val="24"/>
        </w:rPr>
      </w:pPr>
      <w:r>
        <w:rPr>
          <w:rFonts w:hint="eastAsia" w:ascii="宋体" w:hAnsi="宋体" w:cs="宋体"/>
          <w:sz w:val="24"/>
          <w:szCs w:val="24"/>
        </w:rPr>
        <w:t>2.投标人所投产品除招标文件中明确规定要求“提供官网截图或相应检测报告的证明材料”以外，所有技术参数描述均以投标文件为准。投标人对所投产品技术参数的真实性承担法律责任。项目招标结束后且在质疑期限内，如有投标人认为中标人所投产品、投标文件技术参数与招标需求存在重大偏离、错误，甚至造假的情况，而招标文件中未明确规定要求“提供官网截图或相应检测报告的证明材料”的，应提供其他具体有效的证明材料。</w:t>
      </w:r>
    </w:p>
    <w:p w14:paraId="1D11D022">
      <w:pPr>
        <w:pStyle w:val="40"/>
        <w:snapToGrid w:val="0"/>
        <w:spacing w:line="360" w:lineRule="auto"/>
        <w:ind w:firstLine="480"/>
        <w:rPr>
          <w:rFonts w:hint="eastAsia" w:ascii="宋体" w:hAnsi="宋体" w:cs="宋体"/>
          <w:sz w:val="24"/>
          <w:szCs w:val="24"/>
        </w:rPr>
      </w:pPr>
      <w:r>
        <w:rPr>
          <w:rFonts w:hint="eastAsia" w:ascii="宋体" w:hAnsi="宋体" w:cs="宋体"/>
          <w:sz w:val="24"/>
          <w:szCs w:val="24"/>
        </w:rPr>
        <w:t>3.本招标文件中关于电子招投标内容、流程如与政采云系统中最新的内容、操作不一致的，以政采云系统中的要求为准。</w:t>
      </w:r>
    </w:p>
    <w:p w14:paraId="53E7E954">
      <w:pPr>
        <w:tabs>
          <w:tab w:val="left" w:pos="720"/>
          <w:tab w:val="left" w:pos="1260"/>
          <w:tab w:val="left" w:pos="2160"/>
          <w:tab w:val="left" w:pos="2880"/>
          <w:tab w:val="left" w:pos="3600"/>
          <w:tab w:val="left" w:pos="4320"/>
          <w:tab w:val="left" w:pos="5040"/>
          <w:tab w:val="left" w:pos="5760"/>
        </w:tabs>
        <w:autoSpaceDE w:val="0"/>
        <w:autoSpaceDN w:val="0"/>
        <w:adjustRightInd w:val="0"/>
        <w:spacing w:line="360" w:lineRule="auto"/>
        <w:ind w:firstLine="482" w:firstLineChars="200"/>
        <w:rPr>
          <w:rFonts w:hint="eastAsia" w:ascii="宋体" w:hAnsi="宋体"/>
          <w:b/>
          <w:kern w:val="0"/>
          <w:sz w:val="24"/>
        </w:rPr>
      </w:pPr>
      <w:r>
        <w:rPr>
          <w:rFonts w:hint="eastAsia" w:ascii="宋体" w:hAnsi="宋体"/>
          <w:b/>
          <w:kern w:val="0"/>
          <w:sz w:val="24"/>
        </w:rPr>
        <w:t>三、招标文件</w:t>
      </w:r>
    </w:p>
    <w:p w14:paraId="29AFDEE8">
      <w:pPr>
        <w:pStyle w:val="40"/>
        <w:snapToGrid w:val="0"/>
        <w:spacing w:line="360" w:lineRule="auto"/>
        <w:ind w:firstLine="480"/>
        <w:rPr>
          <w:rFonts w:hint="eastAsia" w:ascii="宋体" w:hAnsi="宋体"/>
          <w:sz w:val="24"/>
        </w:rPr>
      </w:pPr>
      <w:r>
        <w:rPr>
          <w:rFonts w:hint="eastAsia" w:ascii="宋体" w:hAnsi="宋体"/>
          <w:sz w:val="24"/>
        </w:rPr>
        <w:t>（一）招标文件由招标文件目录所列内容组成。</w:t>
      </w:r>
    </w:p>
    <w:p w14:paraId="205EBE14">
      <w:pPr>
        <w:pStyle w:val="40"/>
        <w:snapToGrid w:val="0"/>
        <w:spacing w:line="360" w:lineRule="auto"/>
        <w:ind w:firstLine="480"/>
        <w:rPr>
          <w:rFonts w:hint="eastAsia" w:ascii="宋体" w:hAnsi="宋体"/>
          <w:sz w:val="24"/>
        </w:rPr>
      </w:pPr>
      <w:r>
        <w:rPr>
          <w:rFonts w:hint="eastAsia" w:ascii="宋体" w:hAnsi="宋体"/>
          <w:sz w:val="24"/>
        </w:rPr>
        <w:t>（二）投标人在规定的时间内未对招标文件提出疑问、质疑或要求澄清的，将视其为无异议。</w:t>
      </w:r>
    </w:p>
    <w:p w14:paraId="751D6ADA">
      <w:pPr>
        <w:pStyle w:val="40"/>
        <w:snapToGrid w:val="0"/>
        <w:spacing w:line="360" w:lineRule="auto"/>
        <w:ind w:firstLine="480"/>
        <w:rPr>
          <w:rFonts w:hint="eastAsia" w:ascii="宋体" w:hAnsi="宋体"/>
          <w:sz w:val="24"/>
        </w:rPr>
      </w:pPr>
      <w:r>
        <w:rPr>
          <w:rFonts w:hint="eastAsia" w:ascii="宋体" w:hAnsi="宋体"/>
          <w:sz w:val="24"/>
        </w:rPr>
        <w:t>（三）对招标文件中描述有歧义或前后不一致的地方，评标委员会有权进行评判，但对同一条款的评判应适用于每个投标人。</w:t>
      </w:r>
    </w:p>
    <w:p w14:paraId="07F21F88">
      <w:pPr>
        <w:pStyle w:val="40"/>
        <w:snapToGrid w:val="0"/>
        <w:spacing w:line="360" w:lineRule="auto"/>
        <w:ind w:firstLine="480"/>
        <w:rPr>
          <w:rFonts w:hint="eastAsia" w:ascii="宋体" w:hAnsi="宋体"/>
          <w:sz w:val="24"/>
        </w:rPr>
      </w:pPr>
      <w:r>
        <w:rPr>
          <w:rFonts w:hint="eastAsia" w:ascii="宋体" w:hAnsi="宋体"/>
          <w:sz w:val="24"/>
        </w:rPr>
        <w:t>（四）采购组织机构对招标文件进行必要的澄清更正的，澄清或者修改的内容可能影响投标文件编制的，于投标截止时间的15日前在浙江省政府采购网上以更正公告的形式通知各潜在的投标人；不足15日的，采购组织机构应当顺延提交投标文件的截止时间。</w:t>
      </w:r>
    </w:p>
    <w:p w14:paraId="07D1F0AA">
      <w:pPr>
        <w:tabs>
          <w:tab w:val="left" w:pos="1418"/>
        </w:tabs>
        <w:autoSpaceDE w:val="0"/>
        <w:autoSpaceDN w:val="0"/>
        <w:adjustRightInd w:val="0"/>
        <w:spacing w:line="360" w:lineRule="auto"/>
        <w:ind w:firstLine="482" w:firstLineChars="200"/>
        <w:rPr>
          <w:rFonts w:hint="eastAsia" w:ascii="宋体" w:hAnsi="宋体"/>
          <w:b/>
          <w:kern w:val="0"/>
          <w:sz w:val="24"/>
        </w:rPr>
      </w:pPr>
      <w:r>
        <w:rPr>
          <w:rFonts w:hint="eastAsia" w:ascii="宋体" w:hAnsi="宋体"/>
          <w:b/>
          <w:kern w:val="0"/>
          <w:sz w:val="24"/>
        </w:rPr>
        <w:t>四、投标文件</w:t>
      </w:r>
    </w:p>
    <w:p w14:paraId="1DD0E4B9">
      <w:pPr>
        <w:pStyle w:val="7"/>
        <w:spacing w:line="360" w:lineRule="auto"/>
        <w:ind w:firstLine="482" w:firstLineChars="200"/>
        <w:rPr>
          <w:rFonts w:hint="eastAsia" w:ascii="宋体" w:hAnsi="宋体"/>
          <w:b/>
          <w:kern w:val="0"/>
          <w:sz w:val="24"/>
        </w:rPr>
      </w:pPr>
      <w:r>
        <w:rPr>
          <w:rFonts w:hint="eastAsia" w:ascii="宋体" w:hAnsi="宋体"/>
          <w:b/>
          <w:sz w:val="24"/>
        </w:rPr>
        <w:t>（一）投标文件的编制</w:t>
      </w:r>
    </w:p>
    <w:p w14:paraId="3413E8F4">
      <w:pPr>
        <w:pStyle w:val="7"/>
        <w:spacing w:line="360" w:lineRule="auto"/>
        <w:ind w:firstLine="480" w:firstLineChars="200"/>
        <w:rPr>
          <w:rFonts w:hint="eastAsia" w:ascii="宋体" w:hAnsi="宋体"/>
          <w:bCs/>
          <w:sz w:val="24"/>
        </w:rPr>
      </w:pPr>
      <w:r>
        <w:rPr>
          <w:rFonts w:hint="eastAsia" w:ascii="宋体" w:hAnsi="宋体"/>
          <w:sz w:val="24"/>
        </w:rPr>
        <w:t>投标人获取招标文件后，按照采购组织机构的要求提供：资格证明文件、商务与技术文件和报价</w:t>
      </w:r>
      <w:r>
        <w:rPr>
          <w:rFonts w:hint="eastAsia" w:ascii="宋体" w:hAnsi="宋体"/>
          <w:sz w:val="24"/>
          <w:lang w:val="zh-CN"/>
        </w:rPr>
        <w:t>文件。【特别提示：如在投标时有要求提供资料原件的，将原件扫描放入投标文件】若参与多标项投标的，则按每个标项分别独立编制投标文件。</w:t>
      </w:r>
    </w:p>
    <w:p w14:paraId="66E5BAA9">
      <w:pPr>
        <w:snapToGrid w:val="0"/>
        <w:spacing w:line="360" w:lineRule="auto"/>
        <w:ind w:firstLine="482" w:firstLineChars="200"/>
        <w:rPr>
          <w:rFonts w:ascii="宋体" w:hAnsi="宋体"/>
          <w:b/>
          <w:color w:val="auto"/>
          <w:sz w:val="24"/>
        </w:rPr>
      </w:pPr>
      <w:r>
        <w:rPr>
          <w:rFonts w:hint="eastAsia" w:ascii="宋体" w:hAnsi="宋体" w:cs="宋体"/>
          <w:b/>
          <w:color w:val="auto"/>
          <w:sz w:val="24"/>
        </w:rPr>
        <w:t>▲</w:t>
      </w:r>
      <w:r>
        <w:rPr>
          <w:rFonts w:hint="eastAsia" w:asciiTheme="minorEastAsia" w:hAnsiTheme="minorEastAsia" w:eastAsiaTheme="minorEastAsia"/>
          <w:b/>
          <w:color w:val="auto"/>
          <w:sz w:val="24"/>
        </w:rPr>
        <w:t>1.资格证明</w:t>
      </w:r>
      <w:r>
        <w:rPr>
          <w:rFonts w:asciiTheme="minorEastAsia" w:hAnsiTheme="minorEastAsia" w:eastAsiaTheme="minorEastAsia"/>
          <w:b/>
          <w:color w:val="auto"/>
          <w:sz w:val="24"/>
        </w:rPr>
        <w:t>文件</w:t>
      </w:r>
      <w:r>
        <w:rPr>
          <w:rFonts w:hint="eastAsia" w:ascii="宋体" w:hAnsi="宋体"/>
          <w:b/>
          <w:color w:val="auto"/>
          <w:sz w:val="24"/>
        </w:rPr>
        <w:t>的组成：</w:t>
      </w:r>
    </w:p>
    <w:p w14:paraId="599045EB">
      <w:pPr>
        <w:snapToGrid w:val="0"/>
        <w:spacing w:line="360" w:lineRule="auto"/>
        <w:ind w:firstLine="480" w:firstLineChars="200"/>
        <w:rPr>
          <w:rFonts w:asciiTheme="minorEastAsia" w:hAnsiTheme="minorEastAsia" w:eastAsiaTheme="minorEastAsia"/>
          <w:color w:val="auto"/>
          <w:kern w:val="0"/>
          <w:sz w:val="24"/>
          <w:szCs w:val="20"/>
        </w:rPr>
      </w:pPr>
      <w:r>
        <w:rPr>
          <w:rFonts w:hint="eastAsia" w:asciiTheme="minorEastAsia" w:hAnsiTheme="minorEastAsia" w:eastAsiaTheme="minorEastAsia"/>
          <w:color w:val="auto"/>
          <w:kern w:val="0"/>
          <w:sz w:val="24"/>
          <w:szCs w:val="20"/>
        </w:rPr>
        <w:t>1).投标声明书（附件1）</w:t>
      </w:r>
    </w:p>
    <w:p w14:paraId="342A5B4E">
      <w:pPr>
        <w:snapToGrid w:val="0"/>
        <w:spacing w:line="360" w:lineRule="auto"/>
        <w:ind w:firstLine="480" w:firstLineChars="200"/>
        <w:rPr>
          <w:rFonts w:asciiTheme="minorEastAsia" w:hAnsiTheme="minorEastAsia" w:eastAsiaTheme="minorEastAsia"/>
          <w:color w:val="auto"/>
          <w:kern w:val="0"/>
          <w:sz w:val="24"/>
          <w:szCs w:val="20"/>
        </w:rPr>
      </w:pPr>
      <w:r>
        <w:rPr>
          <w:rFonts w:hint="eastAsia" w:asciiTheme="minorEastAsia" w:hAnsiTheme="minorEastAsia" w:eastAsiaTheme="minorEastAsia"/>
          <w:color w:val="auto"/>
          <w:kern w:val="0"/>
          <w:sz w:val="24"/>
          <w:szCs w:val="20"/>
        </w:rPr>
        <w:t>2).授权委托书（法定代表人办理投标事宜的，则无需提交)（附件2）</w:t>
      </w:r>
    </w:p>
    <w:p w14:paraId="41B1F876">
      <w:pPr>
        <w:snapToGrid w:val="0"/>
        <w:spacing w:line="360" w:lineRule="auto"/>
        <w:ind w:firstLine="480" w:firstLineChars="200"/>
        <w:rPr>
          <w:rFonts w:asciiTheme="minorEastAsia" w:hAnsiTheme="minorEastAsia" w:eastAsiaTheme="minorEastAsia"/>
          <w:color w:val="auto"/>
          <w:kern w:val="0"/>
          <w:sz w:val="24"/>
          <w:szCs w:val="20"/>
        </w:rPr>
      </w:pPr>
      <w:r>
        <w:rPr>
          <w:rFonts w:hint="eastAsia" w:asciiTheme="minorEastAsia" w:hAnsiTheme="minorEastAsia" w:eastAsiaTheme="minorEastAsia"/>
          <w:color w:val="auto"/>
          <w:kern w:val="0"/>
          <w:sz w:val="24"/>
          <w:szCs w:val="20"/>
        </w:rPr>
        <w:t>3).法人或者其他组织的营业执照等证明文件，自然人的身份证明（附件3）</w:t>
      </w:r>
    </w:p>
    <w:p w14:paraId="30145DA5">
      <w:pPr>
        <w:snapToGrid w:val="0"/>
        <w:spacing w:line="360" w:lineRule="auto"/>
        <w:ind w:firstLine="480" w:firstLineChars="200"/>
        <w:rPr>
          <w:rFonts w:asciiTheme="minorEastAsia" w:hAnsiTheme="minorEastAsia" w:eastAsiaTheme="minorEastAsia"/>
          <w:color w:val="auto"/>
          <w:kern w:val="0"/>
          <w:sz w:val="24"/>
          <w:szCs w:val="20"/>
        </w:rPr>
      </w:pPr>
      <w:r>
        <w:rPr>
          <w:rFonts w:hint="eastAsia" w:asciiTheme="minorEastAsia" w:hAnsiTheme="minorEastAsia" w:eastAsiaTheme="minorEastAsia"/>
          <w:color w:val="auto"/>
          <w:kern w:val="0"/>
          <w:sz w:val="24"/>
          <w:szCs w:val="20"/>
        </w:rPr>
        <w:t>4).提供投标截止日前6个月内任意1个月依法缴纳税收和社会保障资金的相关材料。如依法免税或不需要缴纳社会保障资金的，提供相应证明材料（附件4）</w:t>
      </w:r>
    </w:p>
    <w:p w14:paraId="6835BF9C">
      <w:pPr>
        <w:snapToGrid w:val="0"/>
        <w:spacing w:line="360" w:lineRule="auto"/>
        <w:ind w:firstLine="480" w:firstLineChars="200"/>
        <w:rPr>
          <w:rFonts w:asciiTheme="minorEastAsia" w:hAnsiTheme="minorEastAsia" w:eastAsiaTheme="minorEastAsia"/>
          <w:color w:val="auto"/>
          <w:kern w:val="0"/>
          <w:sz w:val="24"/>
          <w:szCs w:val="20"/>
        </w:rPr>
      </w:pPr>
      <w:r>
        <w:rPr>
          <w:rFonts w:hint="eastAsia" w:asciiTheme="minorEastAsia" w:hAnsiTheme="minorEastAsia" w:eastAsiaTheme="minorEastAsia"/>
          <w:color w:val="auto"/>
          <w:kern w:val="0"/>
          <w:sz w:val="24"/>
          <w:szCs w:val="20"/>
        </w:rPr>
        <w:t>5).提供上一年度财务状况报告或基本开户行出具的资信证明（附件5）</w:t>
      </w:r>
    </w:p>
    <w:p w14:paraId="45EEC39D">
      <w:pPr>
        <w:snapToGrid w:val="0"/>
        <w:spacing w:line="360" w:lineRule="auto"/>
        <w:ind w:firstLine="480" w:firstLineChars="200"/>
        <w:rPr>
          <w:rFonts w:asciiTheme="minorEastAsia" w:hAnsiTheme="minorEastAsia" w:eastAsiaTheme="minorEastAsia"/>
          <w:color w:val="auto"/>
          <w:kern w:val="0"/>
          <w:sz w:val="24"/>
          <w:szCs w:val="20"/>
        </w:rPr>
      </w:pPr>
      <w:r>
        <w:rPr>
          <w:rFonts w:hint="eastAsia" w:asciiTheme="minorEastAsia" w:hAnsiTheme="minorEastAsia" w:eastAsiaTheme="minorEastAsia"/>
          <w:color w:val="auto"/>
          <w:kern w:val="0"/>
          <w:sz w:val="24"/>
          <w:szCs w:val="20"/>
        </w:rPr>
        <w:t>6).具备履行合同所必需的设备和专业技术能力的证明材料（附件6）</w:t>
      </w:r>
    </w:p>
    <w:p w14:paraId="3A8EACAF">
      <w:pPr>
        <w:snapToGrid w:val="0"/>
        <w:spacing w:line="360" w:lineRule="auto"/>
        <w:ind w:firstLine="480" w:firstLineChars="200"/>
        <w:rPr>
          <w:rFonts w:asciiTheme="minorEastAsia" w:hAnsiTheme="minorEastAsia" w:eastAsiaTheme="minorEastAsia"/>
          <w:color w:val="auto"/>
          <w:kern w:val="0"/>
          <w:sz w:val="24"/>
          <w:szCs w:val="20"/>
        </w:rPr>
      </w:pPr>
      <w:r>
        <w:rPr>
          <w:rFonts w:hint="eastAsia" w:asciiTheme="minorEastAsia" w:hAnsiTheme="minorEastAsia" w:eastAsiaTheme="minorEastAsia"/>
          <w:color w:val="auto"/>
          <w:kern w:val="0"/>
          <w:sz w:val="24"/>
          <w:szCs w:val="20"/>
        </w:rPr>
        <w:t>7).法律法规规定的其他承诺函（附件7）</w:t>
      </w:r>
    </w:p>
    <w:p w14:paraId="02E45372">
      <w:pPr>
        <w:snapToGrid w:val="0"/>
        <w:spacing w:line="360" w:lineRule="auto"/>
        <w:ind w:firstLine="480" w:firstLineChars="200"/>
        <w:rPr>
          <w:rFonts w:hint="eastAsia" w:asciiTheme="minorEastAsia" w:hAnsiTheme="minorEastAsia" w:eastAsiaTheme="minorEastAsia"/>
          <w:color w:val="auto"/>
          <w:kern w:val="0"/>
          <w:sz w:val="24"/>
          <w:szCs w:val="20"/>
        </w:rPr>
      </w:pPr>
      <w:r>
        <w:rPr>
          <w:rFonts w:hint="eastAsia" w:asciiTheme="minorEastAsia" w:hAnsiTheme="minorEastAsia" w:eastAsiaTheme="minorEastAsia"/>
          <w:color w:val="auto"/>
          <w:kern w:val="0"/>
          <w:sz w:val="24"/>
          <w:szCs w:val="20"/>
        </w:rPr>
        <w:t>8).</w:t>
      </w:r>
      <w:r>
        <w:rPr>
          <w:rStyle w:val="30"/>
          <w:rFonts w:hint="eastAsia" w:ascii="Times New Roman" w:hAnsi="Times New Roman" w:eastAsia="宋体" w:cs="Times New Roman"/>
          <w:smallCaps w:val="0"/>
          <w:color w:val="auto"/>
          <w:sz w:val="24"/>
          <w:szCs w:val="24"/>
          <w:u w:val="none"/>
        </w:rPr>
        <w:t>中小企业声明函（附件</w:t>
      </w:r>
      <w:r>
        <w:rPr>
          <w:rStyle w:val="30"/>
          <w:rFonts w:hint="eastAsia" w:ascii="Times New Roman" w:hAnsi="Times New Roman" w:eastAsia="宋体" w:cs="Times New Roman"/>
          <w:smallCaps w:val="0"/>
          <w:color w:val="auto"/>
          <w:sz w:val="24"/>
          <w:szCs w:val="24"/>
          <w:u w:val="none"/>
          <w:lang w:val="en-US" w:eastAsia="zh-CN"/>
        </w:rPr>
        <w:t>8</w:t>
      </w:r>
      <w:r>
        <w:rPr>
          <w:rStyle w:val="30"/>
          <w:rFonts w:hint="eastAsia" w:ascii="Times New Roman" w:hAnsi="Times New Roman" w:eastAsia="宋体" w:cs="Times New Roman"/>
          <w:smallCaps w:val="0"/>
          <w:color w:val="auto"/>
          <w:sz w:val="24"/>
          <w:szCs w:val="24"/>
          <w:u w:val="none"/>
        </w:rPr>
        <w:t>）；</w:t>
      </w:r>
    </w:p>
    <w:p w14:paraId="0AE8F81F">
      <w:pPr>
        <w:snapToGrid w:val="0"/>
        <w:spacing w:line="360" w:lineRule="auto"/>
        <w:ind w:firstLine="480" w:firstLineChars="200"/>
        <w:rPr>
          <w:rFonts w:asciiTheme="minorEastAsia" w:hAnsiTheme="minorEastAsia" w:eastAsiaTheme="minorEastAsia"/>
          <w:color w:val="auto"/>
          <w:kern w:val="0"/>
          <w:sz w:val="24"/>
          <w:szCs w:val="20"/>
        </w:rPr>
      </w:pPr>
      <w:r>
        <w:rPr>
          <w:rFonts w:hint="eastAsia" w:asciiTheme="minorEastAsia" w:hAnsiTheme="minorEastAsia" w:eastAsiaTheme="minorEastAsia"/>
          <w:color w:val="auto"/>
          <w:kern w:val="0"/>
          <w:sz w:val="24"/>
          <w:szCs w:val="20"/>
          <w:lang w:val="en-US" w:eastAsia="zh-CN"/>
        </w:rPr>
        <w:t>9）</w:t>
      </w:r>
      <w:r>
        <w:rPr>
          <w:rFonts w:hint="eastAsia" w:asciiTheme="minorEastAsia" w:hAnsiTheme="minorEastAsia" w:eastAsiaTheme="minorEastAsia"/>
          <w:color w:val="auto"/>
          <w:kern w:val="0"/>
          <w:sz w:val="24"/>
          <w:szCs w:val="20"/>
        </w:rPr>
        <w:t>提供采购公告中符合供应商特定条件的有效资质证书（投标供应商特定条件中有要求的必须提供），以及需要说明的其他资料。（附件</w:t>
      </w:r>
      <w:r>
        <w:rPr>
          <w:rFonts w:hint="eastAsia" w:asciiTheme="minorEastAsia" w:hAnsiTheme="minorEastAsia" w:eastAsiaTheme="minorEastAsia"/>
          <w:color w:val="auto"/>
          <w:kern w:val="0"/>
          <w:sz w:val="24"/>
          <w:szCs w:val="20"/>
          <w:lang w:val="en-US" w:eastAsia="zh-CN"/>
        </w:rPr>
        <w:t>9</w:t>
      </w:r>
      <w:r>
        <w:rPr>
          <w:rFonts w:hint="eastAsia" w:asciiTheme="minorEastAsia" w:hAnsiTheme="minorEastAsia" w:eastAsiaTheme="minorEastAsia"/>
          <w:color w:val="auto"/>
          <w:kern w:val="0"/>
          <w:sz w:val="24"/>
          <w:szCs w:val="20"/>
        </w:rPr>
        <w:t>）</w:t>
      </w:r>
    </w:p>
    <w:p w14:paraId="6830027A">
      <w:pPr>
        <w:snapToGrid w:val="0"/>
        <w:spacing w:line="360" w:lineRule="auto"/>
        <w:ind w:firstLine="482" w:firstLineChars="200"/>
        <w:rPr>
          <w:rFonts w:ascii="宋体" w:hAnsi="宋体"/>
          <w:b/>
          <w:color w:val="auto"/>
          <w:sz w:val="24"/>
        </w:rPr>
      </w:pPr>
      <w:r>
        <w:rPr>
          <w:rFonts w:hint="eastAsia" w:asciiTheme="minorEastAsia" w:hAnsiTheme="minorEastAsia" w:eastAsiaTheme="minorEastAsia"/>
          <w:b/>
          <w:color w:val="auto"/>
          <w:sz w:val="24"/>
        </w:rPr>
        <w:t>2.</w:t>
      </w:r>
      <w:r>
        <w:rPr>
          <w:rFonts w:hint="eastAsia" w:ascii="宋体" w:hAnsi="宋体"/>
          <w:b/>
          <w:color w:val="auto"/>
          <w:sz w:val="24"/>
        </w:rPr>
        <w:t>商务与技术文件的组成：</w:t>
      </w:r>
    </w:p>
    <w:p w14:paraId="652E65E0">
      <w:pPr>
        <w:pStyle w:val="7"/>
        <w:widowControl/>
        <w:adjustRightInd w:val="0"/>
        <w:snapToGrid w:val="0"/>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①投标人情况介绍（人员与技术力量、经营业绩等）</w:t>
      </w:r>
      <w:r>
        <w:rPr>
          <w:rFonts w:hint="eastAsia" w:ascii="宋体" w:hAnsi="宋体" w:cs="宋体"/>
          <w:color w:val="auto"/>
          <w:sz w:val="24"/>
        </w:rPr>
        <w:t>（见附件</w:t>
      </w:r>
      <w:r>
        <w:rPr>
          <w:rFonts w:hint="eastAsia" w:ascii="宋体" w:hAnsi="宋体" w:cs="宋体"/>
          <w:color w:val="auto"/>
          <w:sz w:val="24"/>
          <w:lang w:val="en-US" w:eastAsia="zh-CN"/>
        </w:rPr>
        <w:t>10</w:t>
      </w:r>
      <w:r>
        <w:rPr>
          <w:rFonts w:hint="eastAsia" w:ascii="宋体" w:hAnsi="宋体" w:cs="宋体"/>
          <w:color w:val="auto"/>
          <w:sz w:val="24"/>
        </w:rPr>
        <w:t>）</w:t>
      </w:r>
      <w:r>
        <w:rPr>
          <w:rFonts w:hint="eastAsia" w:ascii="宋体" w:hAnsi="宋体" w:cs="宋体"/>
          <w:color w:val="auto"/>
          <w:sz w:val="24"/>
          <w:szCs w:val="24"/>
        </w:rPr>
        <w:t>；</w:t>
      </w:r>
    </w:p>
    <w:p w14:paraId="360A22EA">
      <w:pPr>
        <w:pStyle w:val="7"/>
        <w:widowControl/>
        <w:adjustRightInd w:val="0"/>
        <w:snapToGrid w:val="0"/>
        <w:spacing w:line="360" w:lineRule="auto"/>
        <w:ind w:firstLine="480" w:firstLineChars="200"/>
        <w:rPr>
          <w:color w:val="auto"/>
          <w:sz w:val="24"/>
        </w:rPr>
      </w:pPr>
      <w:r>
        <w:rPr>
          <w:rFonts w:hint="eastAsia"/>
          <w:color w:val="auto"/>
          <w:sz w:val="24"/>
        </w:rPr>
        <w:t>②技术需求响应表</w:t>
      </w:r>
      <w:r>
        <w:rPr>
          <w:rFonts w:hint="eastAsia" w:ascii="宋体" w:hAnsi="宋体" w:cs="宋体"/>
          <w:color w:val="auto"/>
          <w:sz w:val="24"/>
        </w:rPr>
        <w:t>（见附件</w:t>
      </w:r>
      <w:r>
        <w:rPr>
          <w:rFonts w:hint="eastAsia" w:ascii="宋体" w:hAnsi="宋体" w:cs="宋体"/>
          <w:color w:val="auto"/>
          <w:sz w:val="24"/>
          <w:lang w:val="en-US" w:eastAsia="zh-CN"/>
        </w:rPr>
        <w:t>11</w:t>
      </w:r>
      <w:r>
        <w:rPr>
          <w:rFonts w:hint="eastAsia" w:ascii="宋体" w:hAnsi="宋体" w:cs="宋体"/>
          <w:color w:val="auto"/>
          <w:sz w:val="24"/>
        </w:rPr>
        <w:t>）</w:t>
      </w:r>
      <w:r>
        <w:rPr>
          <w:rFonts w:hint="eastAsia"/>
          <w:color w:val="auto"/>
          <w:sz w:val="24"/>
        </w:rPr>
        <w:t>；</w:t>
      </w:r>
    </w:p>
    <w:p w14:paraId="1893A090">
      <w:pPr>
        <w:autoSpaceDE w:val="0"/>
        <w:autoSpaceDN w:val="0"/>
        <w:adjustRightInd w:val="0"/>
        <w:spacing w:line="360" w:lineRule="auto"/>
        <w:ind w:firstLine="480" w:firstLineChars="200"/>
        <w:rPr>
          <w:rFonts w:ascii="宋体" w:hAnsi="宋体" w:cs="宋体"/>
          <w:color w:val="auto"/>
          <w:sz w:val="24"/>
        </w:rPr>
      </w:pPr>
      <w:r>
        <w:rPr>
          <w:rFonts w:hint="eastAsia"/>
          <w:color w:val="auto"/>
          <w:sz w:val="24"/>
        </w:rPr>
        <w:t>③证书一览表（</w:t>
      </w:r>
      <w:r>
        <w:rPr>
          <w:rFonts w:hint="eastAsia" w:asciiTheme="minorEastAsia" w:hAnsiTheme="minorEastAsia" w:eastAsiaTheme="minorEastAsia"/>
          <w:color w:val="auto"/>
          <w:sz w:val="24"/>
        </w:rPr>
        <w:t>本项目相关</w:t>
      </w:r>
      <w:r>
        <w:rPr>
          <w:rFonts w:asciiTheme="minorEastAsia" w:hAnsiTheme="minorEastAsia" w:eastAsiaTheme="minorEastAsia"/>
          <w:color w:val="auto"/>
          <w:kern w:val="0"/>
          <w:sz w:val="24"/>
        </w:rPr>
        <w:t>的认证证书</w:t>
      </w:r>
      <w:r>
        <w:rPr>
          <w:rFonts w:hint="eastAsia" w:asciiTheme="minorEastAsia" w:hAnsiTheme="minorEastAsia" w:eastAsiaTheme="minorEastAsia"/>
          <w:color w:val="auto"/>
          <w:kern w:val="0"/>
          <w:sz w:val="24"/>
        </w:rPr>
        <w:t>或文件</w:t>
      </w:r>
      <w:r>
        <w:rPr>
          <w:rFonts w:hint="eastAsia"/>
          <w:color w:val="auto"/>
          <w:sz w:val="24"/>
        </w:rPr>
        <w:t>）</w:t>
      </w:r>
      <w:r>
        <w:rPr>
          <w:rFonts w:hint="eastAsia" w:asciiTheme="minorEastAsia" w:hAnsiTheme="minorEastAsia" w:eastAsiaTheme="minorEastAsia"/>
          <w:color w:val="auto"/>
          <w:kern w:val="0"/>
          <w:sz w:val="24"/>
        </w:rPr>
        <w:t>；</w:t>
      </w:r>
    </w:p>
    <w:p w14:paraId="0F1FABC4">
      <w:pPr>
        <w:pStyle w:val="7"/>
        <w:widowControl/>
        <w:adjustRightInd w:val="0"/>
        <w:snapToGrid w:val="0"/>
        <w:spacing w:line="420" w:lineRule="exact"/>
        <w:ind w:firstLine="480" w:firstLineChars="200"/>
        <w:rPr>
          <w:rFonts w:ascii="宋体" w:hAnsi="宋体" w:cs="宋体"/>
          <w:color w:val="auto"/>
          <w:sz w:val="24"/>
          <w:szCs w:val="24"/>
        </w:rPr>
      </w:pPr>
      <w:r>
        <w:rPr>
          <w:rFonts w:hint="eastAsia" w:cs="微软雅黑" w:asciiTheme="minorEastAsia" w:hAnsiTheme="minorEastAsia" w:eastAsiaTheme="minorEastAsia"/>
          <w:color w:val="auto"/>
          <w:sz w:val="24"/>
        </w:rPr>
        <w:t>④</w:t>
      </w:r>
      <w:r>
        <w:rPr>
          <w:rFonts w:hint="eastAsia" w:asciiTheme="minorEastAsia" w:hAnsiTheme="minorEastAsia" w:eastAsiaTheme="minorEastAsia"/>
          <w:color w:val="auto"/>
          <w:sz w:val="24"/>
          <w:szCs w:val="24"/>
        </w:rPr>
        <w:t>近三年来类似项目的成功案例（投标人类似项目实施情况一览表、合同及其相应的发票、用户验收报告等）</w:t>
      </w:r>
      <w:r>
        <w:rPr>
          <w:rFonts w:hint="eastAsia" w:ascii="宋体" w:hAnsi="宋体" w:cs="宋体"/>
          <w:color w:val="auto"/>
          <w:sz w:val="24"/>
        </w:rPr>
        <w:t>（如有，见附件</w:t>
      </w:r>
      <w:r>
        <w:rPr>
          <w:rFonts w:hint="eastAsia" w:ascii="宋体" w:hAnsi="宋体" w:cs="宋体"/>
          <w:color w:val="auto"/>
          <w:sz w:val="24"/>
          <w:lang w:val="en-US" w:eastAsia="zh-CN"/>
        </w:rPr>
        <w:t>12</w:t>
      </w:r>
      <w:r>
        <w:rPr>
          <w:rFonts w:hint="eastAsia" w:ascii="宋体" w:hAnsi="宋体" w:cs="宋体"/>
          <w:color w:val="auto"/>
          <w:sz w:val="24"/>
        </w:rPr>
        <w:t>）</w:t>
      </w:r>
      <w:r>
        <w:rPr>
          <w:rFonts w:hint="eastAsia" w:asciiTheme="minorEastAsia" w:hAnsiTheme="minorEastAsia" w:eastAsiaTheme="minorEastAsia"/>
          <w:color w:val="auto"/>
          <w:sz w:val="24"/>
          <w:szCs w:val="24"/>
        </w:rPr>
        <w:t>；</w:t>
      </w:r>
    </w:p>
    <w:p w14:paraId="3F0000F1">
      <w:pPr>
        <w:pStyle w:val="8"/>
        <w:spacing w:line="420" w:lineRule="exact"/>
        <w:ind w:left="0" w:leftChars="0" w:firstLine="480" w:firstLineChars="200"/>
        <w:rPr>
          <w:rFonts w:cs="微软雅黑" w:asciiTheme="minorEastAsia" w:hAnsiTheme="minorEastAsia" w:eastAsiaTheme="minorEastAsia"/>
          <w:color w:val="auto"/>
          <w:sz w:val="24"/>
        </w:rPr>
      </w:pPr>
      <w:r>
        <w:rPr>
          <w:rFonts w:hint="eastAsia" w:ascii="微软雅黑" w:hAnsi="微软雅黑" w:eastAsia="微软雅黑" w:cs="微软雅黑"/>
          <w:color w:val="auto"/>
          <w:sz w:val="24"/>
        </w:rPr>
        <w:t>⑤</w:t>
      </w:r>
      <w:r>
        <w:rPr>
          <w:rFonts w:hint="eastAsia" w:cs="微软雅黑" w:asciiTheme="minorEastAsia" w:hAnsiTheme="minorEastAsia" w:eastAsiaTheme="minorEastAsia"/>
          <w:color w:val="auto"/>
          <w:sz w:val="24"/>
        </w:rPr>
        <w:t>商务需求响应表（见附件</w:t>
      </w:r>
      <w:r>
        <w:rPr>
          <w:rFonts w:hint="eastAsia" w:cs="微软雅黑" w:asciiTheme="minorEastAsia" w:hAnsiTheme="minorEastAsia" w:eastAsiaTheme="minorEastAsia"/>
          <w:color w:val="auto"/>
          <w:sz w:val="24"/>
          <w:lang w:val="en-US" w:eastAsia="zh-CN"/>
        </w:rPr>
        <w:t>13</w:t>
      </w:r>
      <w:r>
        <w:rPr>
          <w:rFonts w:hint="eastAsia" w:cs="微软雅黑" w:asciiTheme="minorEastAsia" w:hAnsiTheme="minorEastAsia" w:eastAsiaTheme="minorEastAsia"/>
          <w:color w:val="auto"/>
          <w:sz w:val="24"/>
        </w:rPr>
        <w:t>）；</w:t>
      </w:r>
    </w:p>
    <w:p w14:paraId="1A0A5DA0">
      <w:pPr>
        <w:pStyle w:val="8"/>
        <w:spacing w:line="420" w:lineRule="exact"/>
        <w:ind w:left="0" w:leftChars="0" w:firstLine="480" w:firstLineChars="200"/>
        <w:rPr>
          <w:color w:val="auto"/>
        </w:rPr>
      </w:pPr>
      <w:r>
        <w:rPr>
          <w:rFonts w:hint="eastAsia" w:ascii="微软雅黑" w:hAnsi="微软雅黑" w:eastAsia="微软雅黑" w:cs="微软雅黑"/>
          <w:color w:val="auto"/>
          <w:sz w:val="24"/>
        </w:rPr>
        <w:t>⑥</w:t>
      </w:r>
      <w:r>
        <w:rPr>
          <w:rFonts w:hint="eastAsia" w:ascii="宋体" w:hAnsi="宋体" w:cs="宋体"/>
          <w:color w:val="auto"/>
          <w:sz w:val="24"/>
        </w:rPr>
        <w:t>投标人根据招标文件评标办法商务与技术评分细则内容自行编制。</w:t>
      </w:r>
    </w:p>
    <w:p w14:paraId="406BE144">
      <w:pPr>
        <w:snapToGrid w:val="0"/>
        <w:spacing w:line="420" w:lineRule="exact"/>
        <w:ind w:firstLine="480" w:firstLineChars="200"/>
        <w:rPr>
          <w:rFonts w:ascii="宋体" w:hAnsi="宋体" w:cs="宋体"/>
          <w:color w:val="auto"/>
          <w:sz w:val="24"/>
        </w:rPr>
      </w:pPr>
      <w:r>
        <w:rPr>
          <w:rFonts w:hint="eastAsia" w:ascii="微软雅黑" w:hAnsi="微软雅黑" w:eastAsia="微软雅黑" w:cs="微软雅黑"/>
          <w:color w:val="auto"/>
          <w:sz w:val="24"/>
        </w:rPr>
        <w:t>⑦</w:t>
      </w:r>
      <w:r>
        <w:rPr>
          <w:rFonts w:hint="eastAsia" w:ascii="宋体" w:hAnsi="宋体" w:cs="宋体"/>
          <w:color w:val="auto"/>
          <w:sz w:val="24"/>
        </w:rPr>
        <w:t>投标人认为需要提供的其他资料（包括可能影响投标人商务与技术文件评分的各类证明材料）。</w:t>
      </w:r>
    </w:p>
    <w:p w14:paraId="653CC5E0">
      <w:pPr>
        <w:autoSpaceDE w:val="0"/>
        <w:autoSpaceDN w:val="0"/>
        <w:adjustRightInd w:val="0"/>
        <w:spacing w:line="420" w:lineRule="exact"/>
        <w:ind w:left="426" w:firstLine="65" w:firstLineChars="27"/>
        <w:rPr>
          <w:rFonts w:asciiTheme="minorEastAsia" w:hAnsiTheme="minorEastAsia" w:eastAsiaTheme="minorEastAsia"/>
          <w:b/>
          <w:color w:val="auto"/>
          <w:kern w:val="0"/>
          <w:sz w:val="24"/>
        </w:rPr>
      </w:pPr>
      <w:r>
        <w:rPr>
          <w:rFonts w:hint="eastAsia" w:asciiTheme="minorEastAsia" w:hAnsiTheme="minorEastAsia" w:eastAsiaTheme="minorEastAsia"/>
          <w:b/>
          <w:color w:val="auto"/>
          <w:kern w:val="0"/>
          <w:sz w:val="24"/>
        </w:rPr>
        <w:t>3、报价内容的组成</w:t>
      </w:r>
    </w:p>
    <w:p w14:paraId="4001C759">
      <w:pPr>
        <w:snapToGrid w:val="0"/>
        <w:spacing w:line="420" w:lineRule="exact"/>
        <w:ind w:firstLine="480" w:firstLineChars="200"/>
        <w:jc w:val="left"/>
        <w:rPr>
          <w:rFonts w:ascii="宋体" w:hAnsi="宋体"/>
          <w:color w:val="auto"/>
          <w:sz w:val="24"/>
        </w:rPr>
      </w:pPr>
      <w:r>
        <w:rPr>
          <w:rFonts w:hint="eastAsia" w:ascii="宋体" w:hAnsi="宋体"/>
          <w:color w:val="auto"/>
          <w:sz w:val="24"/>
        </w:rPr>
        <w:t>（1）开标一览表（附件</w:t>
      </w:r>
      <w:r>
        <w:rPr>
          <w:rFonts w:hint="eastAsia" w:ascii="宋体" w:hAnsi="宋体"/>
          <w:color w:val="auto"/>
          <w:sz w:val="24"/>
          <w:lang w:val="en-US" w:eastAsia="zh-CN"/>
        </w:rPr>
        <w:t>14</w:t>
      </w:r>
      <w:r>
        <w:rPr>
          <w:rFonts w:hint="eastAsia" w:ascii="宋体" w:hAnsi="宋体"/>
          <w:color w:val="auto"/>
          <w:sz w:val="24"/>
        </w:rPr>
        <w:t>）；</w:t>
      </w:r>
    </w:p>
    <w:p w14:paraId="055982D3">
      <w:pPr>
        <w:snapToGrid w:val="0"/>
        <w:spacing w:line="420" w:lineRule="exact"/>
        <w:ind w:firstLine="480" w:firstLineChars="200"/>
        <w:jc w:val="left"/>
        <w:rPr>
          <w:rFonts w:ascii="宋体" w:hAnsi="宋体"/>
          <w:color w:val="auto"/>
          <w:sz w:val="24"/>
        </w:rPr>
      </w:pPr>
      <w:r>
        <w:rPr>
          <w:rFonts w:hint="eastAsia" w:ascii="宋体" w:hAnsi="宋体"/>
          <w:color w:val="auto"/>
          <w:sz w:val="24"/>
        </w:rPr>
        <w:t>（2）报价明细表（附件</w:t>
      </w:r>
      <w:r>
        <w:rPr>
          <w:rFonts w:hint="eastAsia" w:ascii="宋体" w:hAnsi="宋体"/>
          <w:color w:val="auto"/>
          <w:sz w:val="24"/>
          <w:lang w:val="en-US" w:eastAsia="zh-CN"/>
        </w:rPr>
        <w:t>15</w:t>
      </w:r>
      <w:r>
        <w:rPr>
          <w:rFonts w:hint="eastAsia" w:ascii="宋体" w:hAnsi="宋体"/>
          <w:color w:val="auto"/>
          <w:sz w:val="24"/>
        </w:rPr>
        <w:t>）；</w:t>
      </w:r>
    </w:p>
    <w:p w14:paraId="27885F09">
      <w:pPr>
        <w:snapToGrid w:val="0"/>
        <w:spacing w:line="420" w:lineRule="exact"/>
        <w:ind w:firstLine="480" w:firstLineChars="200"/>
        <w:jc w:val="left"/>
        <w:rPr>
          <w:rFonts w:ascii="宋体" w:hAnsi="宋体"/>
          <w:color w:val="auto"/>
          <w:sz w:val="24"/>
        </w:rPr>
      </w:pPr>
      <w:r>
        <w:rPr>
          <w:rFonts w:hint="eastAsia" w:ascii="宋体" w:hAnsi="宋体"/>
          <w:color w:val="auto"/>
          <w:sz w:val="24"/>
        </w:rPr>
        <w:t>（</w:t>
      </w:r>
      <w:r>
        <w:rPr>
          <w:rFonts w:hint="eastAsia" w:ascii="宋体" w:hAnsi="宋体"/>
          <w:color w:val="auto"/>
          <w:sz w:val="24"/>
          <w:lang w:val="en-US" w:eastAsia="zh-CN"/>
        </w:rPr>
        <w:t>3</w:t>
      </w:r>
      <w:r>
        <w:rPr>
          <w:rFonts w:hint="eastAsia" w:ascii="宋体" w:hAnsi="宋体"/>
          <w:color w:val="auto"/>
          <w:sz w:val="24"/>
        </w:rPr>
        <w:t>）产品适用政府采购政策情况表（附件</w:t>
      </w:r>
      <w:r>
        <w:rPr>
          <w:rFonts w:hint="eastAsia" w:ascii="宋体" w:hAnsi="宋体"/>
          <w:color w:val="auto"/>
          <w:sz w:val="24"/>
          <w:lang w:val="en-US" w:eastAsia="zh-CN"/>
        </w:rPr>
        <w:t>16</w:t>
      </w:r>
      <w:r>
        <w:rPr>
          <w:rFonts w:hint="eastAsia" w:ascii="宋体" w:hAnsi="宋体"/>
          <w:color w:val="auto"/>
          <w:sz w:val="24"/>
        </w:rPr>
        <w:t>）；</w:t>
      </w:r>
    </w:p>
    <w:p w14:paraId="063B411A">
      <w:pPr>
        <w:snapToGrid w:val="0"/>
        <w:spacing w:line="420" w:lineRule="exact"/>
        <w:ind w:firstLine="480" w:firstLineChars="200"/>
        <w:jc w:val="left"/>
        <w:rPr>
          <w:rFonts w:hint="eastAsia" w:ascii="宋体" w:hAnsi="宋体" w:eastAsia="宋体"/>
          <w:color w:val="auto"/>
          <w:sz w:val="24"/>
          <w:lang w:eastAsia="zh-CN"/>
        </w:rPr>
      </w:pPr>
      <w:r>
        <w:rPr>
          <w:rFonts w:hint="eastAsia" w:ascii="宋体" w:hAnsi="宋体"/>
          <w:color w:val="auto"/>
          <w:sz w:val="24"/>
        </w:rPr>
        <w:t>（</w:t>
      </w:r>
      <w:r>
        <w:rPr>
          <w:rFonts w:hint="eastAsia" w:ascii="宋体" w:hAnsi="宋体"/>
          <w:color w:val="auto"/>
          <w:sz w:val="24"/>
          <w:lang w:val="en-US" w:eastAsia="zh-CN"/>
        </w:rPr>
        <w:t>4</w:t>
      </w:r>
      <w:r>
        <w:rPr>
          <w:rFonts w:hint="eastAsia" w:ascii="宋体" w:hAnsi="宋体"/>
          <w:color w:val="auto"/>
          <w:sz w:val="24"/>
        </w:rPr>
        <w:t>）针对报价投标人认为其他需要说明的</w:t>
      </w:r>
      <w:r>
        <w:rPr>
          <w:rFonts w:hint="eastAsia" w:ascii="宋体" w:hAnsi="宋体"/>
          <w:color w:val="auto"/>
          <w:sz w:val="24"/>
          <w:lang w:eastAsia="zh-CN"/>
        </w:rPr>
        <w:t>。</w:t>
      </w:r>
    </w:p>
    <w:p w14:paraId="45931B08">
      <w:pPr>
        <w:autoSpaceDE w:val="0"/>
        <w:autoSpaceDN w:val="0"/>
        <w:adjustRightInd w:val="0"/>
        <w:spacing w:line="420" w:lineRule="exact"/>
        <w:ind w:firstLine="482" w:firstLineChars="200"/>
        <w:rPr>
          <w:rFonts w:asciiTheme="majorEastAsia" w:hAnsiTheme="majorEastAsia" w:eastAsiaTheme="majorEastAsia" w:cstheme="majorEastAsia"/>
          <w:b/>
          <w:color w:val="auto"/>
          <w:kern w:val="0"/>
          <w:sz w:val="24"/>
        </w:rPr>
      </w:pPr>
      <w:r>
        <w:rPr>
          <w:rFonts w:hint="eastAsia" w:asciiTheme="majorEastAsia" w:hAnsiTheme="majorEastAsia" w:eastAsiaTheme="majorEastAsia" w:cstheme="majorEastAsia"/>
          <w:b/>
          <w:color w:val="auto"/>
          <w:kern w:val="0"/>
          <w:sz w:val="24"/>
        </w:rPr>
        <w:t>（二）投标报价</w:t>
      </w:r>
    </w:p>
    <w:p w14:paraId="7A5A274F">
      <w:pPr>
        <w:pStyle w:val="23"/>
        <w:ind w:left="720"/>
        <w:rPr>
          <w:rFonts w:hint="default"/>
          <w:color w:val="auto"/>
        </w:rPr>
      </w:pPr>
    </w:p>
    <w:p w14:paraId="55538352">
      <w:pPr>
        <w:pStyle w:val="7"/>
        <w:spacing w:line="420" w:lineRule="exact"/>
        <w:ind w:firstLine="480" w:firstLineChars="200"/>
        <w:rPr>
          <w:rFonts w:asciiTheme="minorEastAsia" w:hAnsiTheme="minorEastAsia" w:eastAsiaTheme="minorEastAsia"/>
          <w:bCs/>
          <w:color w:val="auto"/>
          <w:sz w:val="24"/>
        </w:rPr>
      </w:pPr>
      <w:r>
        <w:rPr>
          <w:rFonts w:hint="eastAsia" w:asciiTheme="minorEastAsia" w:hAnsiTheme="minorEastAsia" w:eastAsiaTheme="minorEastAsia"/>
          <w:bCs/>
          <w:color w:val="auto"/>
          <w:sz w:val="24"/>
        </w:rPr>
        <w:t>1.投标人应按照招标需求内容、责任范围以及合同条款进行报价。并按“开标一览表”和“报价明细表”规定的格式报出总价和分项价格。投标总价中不得包含招标文件要求以外的内容，否则，在评标时不予核减。</w:t>
      </w:r>
    </w:p>
    <w:p w14:paraId="0ABFC5A4">
      <w:pPr>
        <w:pStyle w:val="7"/>
        <w:spacing w:line="420" w:lineRule="exact"/>
        <w:ind w:firstLine="480" w:firstLineChars="200"/>
        <w:rPr>
          <w:rFonts w:hint="eastAsia" w:cs="Times New Roman" w:asciiTheme="minorEastAsia" w:hAnsiTheme="minorEastAsia" w:eastAsiaTheme="minorEastAsia"/>
          <w:bCs/>
          <w:color w:val="auto"/>
          <w:sz w:val="24"/>
        </w:rPr>
      </w:pPr>
      <w:r>
        <w:rPr>
          <w:rFonts w:hint="eastAsia" w:cs="Times New Roman" w:asciiTheme="minorEastAsia" w:hAnsiTheme="minorEastAsia" w:eastAsiaTheme="minorEastAsia"/>
          <w:bCs/>
          <w:color w:val="auto"/>
          <w:sz w:val="24"/>
        </w:rPr>
        <w:t>2.投标报价应是招标文件所确定的采购范围内全部工作内容的价格表现。其应包括设备材料的供货、包装、运输、装卸、管理、就位、产品保护、安装、调试、试运行、维护、备品备件、有关行业专管部门验收、培训、售后服务及维保、保险、利润、关税、规费、税金、招标代理服务费、政策性文件规定、合同包含的所有风险责任等各项费用及不可预见费等所需的全部费用。</w:t>
      </w:r>
    </w:p>
    <w:p w14:paraId="081B8750">
      <w:pPr>
        <w:pStyle w:val="7"/>
        <w:spacing w:line="420" w:lineRule="exact"/>
        <w:ind w:firstLine="480" w:firstLineChars="200"/>
        <w:rPr>
          <w:rFonts w:asciiTheme="minorEastAsia" w:hAnsiTheme="minorEastAsia" w:eastAsiaTheme="minorEastAsia"/>
          <w:bCs/>
          <w:color w:val="auto"/>
          <w:sz w:val="24"/>
        </w:rPr>
      </w:pPr>
      <w:r>
        <w:rPr>
          <w:rFonts w:hint="eastAsia" w:asciiTheme="minorEastAsia" w:hAnsiTheme="minorEastAsia" w:eastAsiaTheme="minorEastAsia"/>
          <w:bCs/>
          <w:color w:val="auto"/>
          <w:sz w:val="24"/>
        </w:rPr>
        <w:t>3.投标报价不得为选择性报价和附有条件的报价。</w:t>
      </w:r>
    </w:p>
    <w:p w14:paraId="0DF35481">
      <w:pPr>
        <w:pStyle w:val="7"/>
        <w:spacing w:line="420" w:lineRule="exact"/>
        <w:ind w:firstLine="482" w:firstLineChars="200"/>
        <w:rPr>
          <w:rFonts w:asciiTheme="minorEastAsia" w:hAnsiTheme="minorEastAsia" w:eastAsiaTheme="minorEastAsia"/>
          <w:b/>
          <w:color w:val="auto"/>
          <w:sz w:val="24"/>
        </w:rPr>
      </w:pPr>
      <w:r>
        <w:rPr>
          <w:rFonts w:hint="eastAsia" w:asciiTheme="minorEastAsia" w:hAnsiTheme="minorEastAsia" w:eastAsiaTheme="minorEastAsia"/>
          <w:b/>
          <w:color w:val="auto"/>
          <w:sz w:val="24"/>
        </w:rPr>
        <w:t>（三）投标文件的有效期</w:t>
      </w:r>
    </w:p>
    <w:p w14:paraId="553F32FC">
      <w:pPr>
        <w:pStyle w:val="7"/>
        <w:spacing w:line="420" w:lineRule="exact"/>
        <w:ind w:firstLine="480" w:firstLineChars="200"/>
        <w:rPr>
          <w:rFonts w:asciiTheme="minorEastAsia" w:hAnsiTheme="minorEastAsia" w:eastAsiaTheme="minorEastAsia" w:cstheme="minorEastAsia"/>
          <w:color w:val="auto"/>
          <w:sz w:val="24"/>
          <w:lang w:val="en-GB"/>
        </w:rPr>
      </w:pPr>
      <w:r>
        <w:rPr>
          <w:rFonts w:hint="eastAsia" w:asciiTheme="minorEastAsia" w:hAnsiTheme="minorEastAsia" w:eastAsiaTheme="minorEastAsia" w:cstheme="minorEastAsia"/>
          <w:color w:val="auto"/>
          <w:sz w:val="24"/>
        </w:rPr>
        <w:t>1.投标文件有效期为</w:t>
      </w:r>
      <w:r>
        <w:rPr>
          <w:rFonts w:hint="eastAsia" w:asciiTheme="minorEastAsia" w:hAnsiTheme="minorEastAsia" w:eastAsiaTheme="minorEastAsia" w:cstheme="minorEastAsia"/>
          <w:color w:val="auto"/>
          <w:sz w:val="24"/>
          <w:lang w:val="en-GB"/>
        </w:rPr>
        <w:t>投标截止日起90天。</w:t>
      </w:r>
    </w:p>
    <w:p w14:paraId="4F8936BA">
      <w:pPr>
        <w:pStyle w:val="7"/>
        <w:spacing w:line="420" w:lineRule="exact"/>
        <w:ind w:firstLine="480" w:firstLineChars="200"/>
        <w:rPr>
          <w:rFonts w:asciiTheme="minorEastAsia" w:hAnsiTheme="minorEastAsia" w:eastAsiaTheme="minorEastAsia" w:cstheme="minorEastAsia"/>
          <w:color w:val="auto"/>
          <w:sz w:val="24"/>
          <w:lang w:val="en-GB"/>
        </w:rPr>
      </w:pPr>
      <w:r>
        <w:rPr>
          <w:rFonts w:hint="eastAsia" w:asciiTheme="minorEastAsia" w:hAnsiTheme="minorEastAsia" w:eastAsiaTheme="minorEastAsia" w:cstheme="minorEastAsia"/>
          <w:color w:val="auto"/>
          <w:sz w:val="24"/>
        </w:rPr>
        <w:t>2.</w:t>
      </w:r>
      <w:r>
        <w:rPr>
          <w:rFonts w:hint="eastAsia" w:asciiTheme="minorEastAsia" w:hAnsiTheme="minorEastAsia" w:eastAsiaTheme="minorEastAsia" w:cstheme="minorEastAsia"/>
          <w:color w:val="auto"/>
          <w:sz w:val="24"/>
          <w:lang w:val="en-GB"/>
        </w:rPr>
        <w:t>在特殊情况下，采购人可与投标人协商延长投标文件的有效期。</w:t>
      </w:r>
    </w:p>
    <w:p w14:paraId="1E5893FD">
      <w:pPr>
        <w:snapToGrid w:val="0"/>
        <w:spacing w:line="420" w:lineRule="exact"/>
        <w:ind w:firstLine="480" w:firstLineChars="200"/>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3.中标人的投标文件自开标之日起至合同履行完毕均应保持有效。</w:t>
      </w:r>
    </w:p>
    <w:p w14:paraId="369A9742">
      <w:pPr>
        <w:snapToGrid w:val="0"/>
        <w:spacing w:line="420" w:lineRule="exact"/>
        <w:ind w:firstLine="482" w:firstLineChars="200"/>
        <w:rPr>
          <w:rFonts w:asciiTheme="minorEastAsia" w:hAnsiTheme="minorEastAsia" w:eastAsiaTheme="minorEastAsia"/>
          <w:b/>
          <w:color w:val="auto"/>
          <w:kern w:val="0"/>
          <w:sz w:val="24"/>
        </w:rPr>
      </w:pPr>
      <w:r>
        <w:rPr>
          <w:rFonts w:hint="eastAsia" w:asciiTheme="minorEastAsia" w:hAnsiTheme="minorEastAsia" w:eastAsiaTheme="minorEastAsia"/>
          <w:b/>
          <w:color w:val="auto"/>
          <w:kern w:val="0"/>
          <w:sz w:val="24"/>
        </w:rPr>
        <w:t>（四）投标文件的签署</w:t>
      </w:r>
    </w:p>
    <w:p w14:paraId="794272C9">
      <w:pPr>
        <w:pStyle w:val="7"/>
        <w:spacing w:line="360" w:lineRule="auto"/>
        <w:ind w:firstLine="480" w:firstLineChars="200"/>
        <w:rPr>
          <w:rFonts w:ascii="宋体" w:hAnsi="宋体" w:eastAsia="宋体"/>
          <w:bCs/>
          <w:kern w:val="0"/>
          <w:sz w:val="24"/>
        </w:rPr>
      </w:pPr>
      <w:r>
        <w:rPr>
          <w:rFonts w:hint="eastAsia" w:ascii="宋体" w:hAnsi="宋体" w:eastAsia="宋体"/>
          <w:bCs/>
          <w:kern w:val="0"/>
          <w:sz w:val="24"/>
        </w:rPr>
        <w:t>1.投标文件需由法定代表人或经其正式授权的代表签字或盖章（本项目如允许联合体投标且投标人是联合体的，联合体牵头单位应盖章，并签署联合体牵头单位法定代表人或经其正式授权的代表的全名）。授权代表须出具书面授权证明，其《法定代表人授权书》应附在投标文件中。</w:t>
      </w:r>
    </w:p>
    <w:p w14:paraId="653AC943">
      <w:pPr>
        <w:pStyle w:val="7"/>
        <w:spacing w:line="360" w:lineRule="auto"/>
        <w:ind w:firstLine="480" w:firstLineChars="200"/>
        <w:rPr>
          <w:rFonts w:ascii="宋体" w:hAnsi="宋体" w:eastAsia="宋体"/>
          <w:bCs/>
          <w:kern w:val="0"/>
          <w:sz w:val="24"/>
        </w:rPr>
      </w:pPr>
      <w:r>
        <w:rPr>
          <w:rFonts w:hint="eastAsia" w:ascii="宋体" w:hAnsi="宋体" w:eastAsia="宋体"/>
          <w:bCs/>
          <w:kern w:val="0"/>
          <w:sz w:val="24"/>
        </w:rPr>
        <w:t>2.投标文件中所有的插字、涂改和增删，必须由法定代表人或经其正式授权的代表在旁边签字或盖章才有效。</w:t>
      </w:r>
    </w:p>
    <w:p w14:paraId="37436DD6">
      <w:pPr>
        <w:autoSpaceDE w:val="0"/>
        <w:autoSpaceDN w:val="0"/>
        <w:adjustRightInd w:val="0"/>
        <w:spacing w:line="420" w:lineRule="exact"/>
        <w:ind w:firstLine="480" w:firstLineChars="200"/>
        <w:rPr>
          <w:rFonts w:hint="eastAsia" w:ascii="宋体" w:hAnsi="宋体" w:eastAsia="宋体"/>
          <w:bCs/>
          <w:kern w:val="0"/>
          <w:sz w:val="24"/>
        </w:rPr>
      </w:pPr>
      <w:r>
        <w:rPr>
          <w:rFonts w:hint="eastAsia" w:ascii="宋体" w:hAnsi="宋体" w:eastAsia="宋体"/>
          <w:bCs/>
          <w:kern w:val="0"/>
          <w:sz w:val="24"/>
        </w:rPr>
        <w:t>3.投标文件中要求加盖公章处，可使用有效安全的电子签章替代。</w:t>
      </w:r>
    </w:p>
    <w:p w14:paraId="35DE9B08">
      <w:pPr>
        <w:autoSpaceDE w:val="0"/>
        <w:autoSpaceDN w:val="0"/>
        <w:adjustRightInd w:val="0"/>
        <w:spacing w:line="420" w:lineRule="exact"/>
        <w:ind w:firstLine="482" w:firstLineChars="200"/>
        <w:rPr>
          <w:rFonts w:asciiTheme="minorEastAsia" w:hAnsiTheme="minorEastAsia"/>
          <w:b/>
          <w:bCs/>
          <w:color w:val="auto"/>
          <w:sz w:val="24"/>
        </w:rPr>
      </w:pPr>
      <w:r>
        <w:rPr>
          <w:rFonts w:hint="eastAsia" w:asciiTheme="minorEastAsia" w:hAnsiTheme="minorEastAsia"/>
          <w:b/>
          <w:bCs/>
          <w:color w:val="auto"/>
          <w:sz w:val="24"/>
        </w:rPr>
        <w:t>（五）</w:t>
      </w:r>
      <w:r>
        <w:rPr>
          <w:rFonts w:hint="eastAsia" w:asciiTheme="minorEastAsia" w:hAnsiTheme="minorEastAsia" w:eastAsiaTheme="minorEastAsia"/>
          <w:b/>
          <w:bCs/>
          <w:color w:val="auto"/>
          <w:sz w:val="24"/>
        </w:rPr>
        <w:t>投标文件</w:t>
      </w:r>
      <w:r>
        <w:rPr>
          <w:rFonts w:hint="eastAsia" w:asciiTheme="minorEastAsia" w:hAnsiTheme="minorEastAsia"/>
          <w:b/>
          <w:bCs/>
          <w:color w:val="auto"/>
          <w:sz w:val="24"/>
        </w:rPr>
        <w:t>的递交要求</w:t>
      </w:r>
    </w:p>
    <w:p w14:paraId="70DA4B22">
      <w:pPr>
        <w:tabs>
          <w:tab w:val="left" w:pos="1418"/>
        </w:tabs>
        <w:autoSpaceDE w:val="0"/>
        <w:autoSpaceDN w:val="0"/>
        <w:adjustRightInd w:val="0"/>
        <w:spacing w:line="420" w:lineRule="exact"/>
        <w:ind w:firstLine="480" w:firstLineChars="200"/>
        <w:rPr>
          <w:rFonts w:asciiTheme="minorEastAsia" w:hAnsiTheme="minorEastAsia" w:eastAsiaTheme="minorEastAsia"/>
          <w:color w:val="auto"/>
          <w:kern w:val="0"/>
          <w:sz w:val="24"/>
        </w:rPr>
      </w:pPr>
      <w:r>
        <w:rPr>
          <w:rFonts w:hint="eastAsia" w:asciiTheme="majorEastAsia" w:hAnsiTheme="majorEastAsia" w:eastAsiaTheme="majorEastAsia" w:cstheme="majorEastAsia"/>
          <w:color w:val="auto"/>
          <w:sz w:val="24"/>
        </w:rPr>
        <w:t>按照前附表要求提交，</w:t>
      </w:r>
      <w:r>
        <w:rPr>
          <w:rFonts w:hint="eastAsia" w:asciiTheme="minorEastAsia" w:hAnsiTheme="minorEastAsia" w:eastAsiaTheme="minorEastAsia"/>
          <w:color w:val="auto"/>
          <w:kern w:val="0"/>
          <w:sz w:val="24"/>
        </w:rPr>
        <w:t>如采购组织机构延长截止时间和开标时间，采购组织机构和投标人的权利和义务将受到新的截止时间和开标时间的约束。</w:t>
      </w:r>
    </w:p>
    <w:p w14:paraId="30FD34C2">
      <w:pPr>
        <w:snapToGrid w:val="0"/>
        <w:spacing w:line="420" w:lineRule="exact"/>
        <w:ind w:firstLine="482" w:firstLineChars="200"/>
        <w:rPr>
          <w:rFonts w:asciiTheme="minorEastAsia" w:hAnsiTheme="minorEastAsia" w:eastAsiaTheme="minorEastAsia"/>
          <w:b/>
          <w:color w:val="auto"/>
          <w:kern w:val="0"/>
          <w:sz w:val="24"/>
        </w:rPr>
      </w:pPr>
      <w:r>
        <w:rPr>
          <w:rFonts w:hint="eastAsia" w:asciiTheme="minorEastAsia" w:hAnsiTheme="minorEastAsia" w:eastAsiaTheme="minorEastAsia"/>
          <w:b/>
          <w:color w:val="auto"/>
          <w:kern w:val="0"/>
          <w:sz w:val="24"/>
        </w:rPr>
        <w:t>五、开标</w:t>
      </w:r>
    </w:p>
    <w:p w14:paraId="4D011061">
      <w:pPr>
        <w:autoSpaceDE w:val="0"/>
        <w:autoSpaceDN w:val="0"/>
        <w:adjustRightInd w:val="0"/>
        <w:spacing w:line="420" w:lineRule="exact"/>
        <w:ind w:firstLine="482" w:firstLineChars="200"/>
        <w:rPr>
          <w:rFonts w:asciiTheme="minorEastAsia" w:hAnsiTheme="minorEastAsia" w:eastAsiaTheme="minorEastAsia"/>
          <w:b/>
          <w:color w:val="auto"/>
          <w:sz w:val="24"/>
        </w:rPr>
      </w:pPr>
      <w:r>
        <w:rPr>
          <w:rFonts w:asciiTheme="minorEastAsia" w:hAnsiTheme="minorEastAsia" w:eastAsiaTheme="minorEastAsia"/>
          <w:b/>
          <w:color w:val="auto"/>
          <w:sz w:val="24"/>
        </w:rPr>
        <w:t>（一）开</w:t>
      </w:r>
      <w:r>
        <w:rPr>
          <w:rFonts w:hint="eastAsia" w:asciiTheme="minorEastAsia" w:hAnsiTheme="minorEastAsia" w:eastAsiaTheme="minorEastAsia"/>
          <w:b/>
          <w:color w:val="auto"/>
          <w:sz w:val="24"/>
        </w:rPr>
        <w:t>标</w:t>
      </w:r>
      <w:r>
        <w:rPr>
          <w:rFonts w:asciiTheme="minorEastAsia" w:hAnsiTheme="minorEastAsia" w:eastAsiaTheme="minorEastAsia"/>
          <w:b/>
          <w:color w:val="auto"/>
          <w:sz w:val="24"/>
        </w:rPr>
        <w:t>程序</w:t>
      </w:r>
    </w:p>
    <w:p w14:paraId="474B9A02">
      <w:pPr>
        <w:pStyle w:val="7"/>
        <w:spacing w:line="420" w:lineRule="exact"/>
        <w:ind w:firstLine="480" w:firstLineChars="200"/>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1.开标时间到后，主持人准时组织开标；</w:t>
      </w:r>
    </w:p>
    <w:p w14:paraId="1981CC8C">
      <w:pPr>
        <w:pStyle w:val="7"/>
        <w:spacing w:line="420" w:lineRule="exact"/>
        <w:ind w:firstLine="480" w:firstLineChars="200"/>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2.宣布采购组织机构工作人员；</w:t>
      </w:r>
    </w:p>
    <w:p w14:paraId="1745BE2E">
      <w:pPr>
        <w:pStyle w:val="7"/>
        <w:spacing w:line="42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3.投标人登录政采云平台，用“项目采购-开标评标”功能对投标文件进行在线解密，在线解密时间为开标时间起半个小时内；</w:t>
      </w:r>
    </w:p>
    <w:p w14:paraId="346BE0D7">
      <w:pPr>
        <w:pStyle w:val="7"/>
        <w:spacing w:line="420" w:lineRule="exact"/>
        <w:ind w:firstLine="480" w:firstLineChars="200"/>
        <w:rPr>
          <w:color w:val="auto"/>
          <w:sz w:val="24"/>
          <w:szCs w:val="22"/>
        </w:rPr>
      </w:pPr>
      <w:r>
        <w:rPr>
          <w:rFonts w:hint="eastAsia" w:cs="宋体" w:asciiTheme="minorEastAsia" w:hAnsiTheme="minorEastAsia" w:eastAsiaTheme="minorEastAsia"/>
          <w:color w:val="auto"/>
          <w:sz w:val="24"/>
          <w:szCs w:val="24"/>
        </w:rPr>
        <w:t>4.</w:t>
      </w:r>
      <w:r>
        <w:rPr>
          <w:rFonts w:hint="eastAsia" w:asciiTheme="minorEastAsia" w:hAnsiTheme="minorEastAsia" w:eastAsiaTheme="minorEastAsia"/>
          <w:color w:val="auto"/>
          <w:sz w:val="24"/>
          <w:szCs w:val="24"/>
        </w:rPr>
        <w:t>采购组织机构</w:t>
      </w:r>
      <w:r>
        <w:rPr>
          <w:rFonts w:hint="eastAsia"/>
          <w:color w:val="auto"/>
          <w:sz w:val="24"/>
          <w:szCs w:val="22"/>
        </w:rPr>
        <w:t>工作人员当众宣布投标人名称、投标价格和招标文件规定的需要宣布的其他内容（以开标一览表要求为准）；</w:t>
      </w:r>
    </w:p>
    <w:p w14:paraId="4188FEE5">
      <w:pPr>
        <w:pStyle w:val="7"/>
        <w:spacing w:line="42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5.公布开标结果。</w:t>
      </w:r>
    </w:p>
    <w:p w14:paraId="33A09E4B">
      <w:pPr>
        <w:pStyle w:val="7"/>
        <w:spacing w:line="420" w:lineRule="exact"/>
        <w:ind w:firstLine="482" w:firstLineChars="200"/>
        <w:rPr>
          <w:b/>
          <w:bCs/>
          <w:color w:val="auto"/>
          <w:sz w:val="24"/>
          <w:szCs w:val="22"/>
        </w:rPr>
      </w:pPr>
      <w:r>
        <w:rPr>
          <w:rFonts w:hint="eastAsia"/>
          <w:b/>
          <w:bCs/>
          <w:color w:val="auto"/>
          <w:sz w:val="24"/>
          <w:szCs w:val="22"/>
        </w:rPr>
        <w:t>（二）开标异议</w:t>
      </w:r>
    </w:p>
    <w:p w14:paraId="52C3B80A">
      <w:pPr>
        <w:pStyle w:val="7"/>
        <w:spacing w:line="420" w:lineRule="exact"/>
        <w:ind w:firstLine="480" w:firstLineChars="200"/>
        <w:rPr>
          <w:color w:val="auto"/>
          <w:sz w:val="24"/>
          <w:szCs w:val="22"/>
        </w:rPr>
      </w:pPr>
      <w:r>
        <w:rPr>
          <w:rFonts w:hint="eastAsia"/>
          <w:color w:val="auto"/>
          <w:sz w:val="24"/>
          <w:szCs w:val="22"/>
        </w:rPr>
        <w:t>投标人代表对开标过程和开标记录有疑义，以及认为采购人、采购组织机构相关工作人员有需要回避的情形的，应当场提出询问或者回避申请，开标会议结束后不再接受相关询问、质疑或者回避申请。</w:t>
      </w:r>
    </w:p>
    <w:p w14:paraId="7F76471B">
      <w:pPr>
        <w:pStyle w:val="7"/>
        <w:spacing w:line="420" w:lineRule="exact"/>
        <w:ind w:firstLine="482" w:firstLineChars="200"/>
        <w:rPr>
          <w:color w:val="auto"/>
          <w:sz w:val="24"/>
          <w:szCs w:val="22"/>
        </w:rPr>
      </w:pPr>
      <w:r>
        <w:rPr>
          <w:rFonts w:hint="eastAsia"/>
          <w:b/>
          <w:bCs/>
          <w:color w:val="auto"/>
          <w:sz w:val="24"/>
          <w:szCs w:val="22"/>
        </w:rPr>
        <w:t>（三）</w:t>
      </w:r>
      <w:r>
        <w:rPr>
          <w:rFonts w:hint="eastAsia"/>
          <w:color w:val="auto"/>
          <w:sz w:val="24"/>
          <w:szCs w:val="22"/>
        </w:rPr>
        <w:t>投标人不足三家，不得开标。</w:t>
      </w:r>
    </w:p>
    <w:p w14:paraId="68E9CCD5">
      <w:pPr>
        <w:pStyle w:val="13"/>
        <w:snapToGrid w:val="0"/>
        <w:spacing w:line="420" w:lineRule="exact"/>
        <w:ind w:firstLine="482" w:firstLineChars="200"/>
        <w:rPr>
          <w:rFonts w:asciiTheme="minorEastAsia" w:hAnsiTheme="minorEastAsia"/>
          <w:b/>
          <w:color w:val="auto"/>
          <w:sz w:val="24"/>
        </w:rPr>
      </w:pPr>
      <w:r>
        <w:rPr>
          <w:rFonts w:hint="eastAsia" w:asciiTheme="minorEastAsia" w:hAnsiTheme="minorEastAsia" w:eastAsiaTheme="minorEastAsia"/>
          <w:b/>
          <w:color w:val="auto"/>
          <w:sz w:val="24"/>
          <w:lang w:eastAsia="zh-CN"/>
        </w:rPr>
        <w:t>六</w:t>
      </w:r>
      <w:r>
        <w:rPr>
          <w:rFonts w:hint="eastAsia" w:asciiTheme="minorEastAsia" w:hAnsiTheme="minorEastAsia" w:eastAsiaTheme="minorEastAsia"/>
          <w:b/>
          <w:color w:val="auto"/>
          <w:sz w:val="24"/>
        </w:rPr>
        <w:t>、评标（详见第四章）</w:t>
      </w:r>
    </w:p>
    <w:p w14:paraId="4D12F7EF">
      <w:pPr>
        <w:pStyle w:val="22"/>
        <w:spacing w:before="0" w:beforeAutospacing="0" w:after="0" w:afterAutospacing="0" w:line="420" w:lineRule="exact"/>
        <w:ind w:firstLine="482" w:firstLineChars="200"/>
        <w:jc w:val="both"/>
        <w:rPr>
          <w:rFonts w:hint="default" w:asciiTheme="minorEastAsia" w:hAnsiTheme="minorEastAsia" w:eastAsiaTheme="minorEastAsia"/>
          <w:b/>
          <w:color w:val="auto"/>
        </w:rPr>
      </w:pPr>
      <w:r>
        <w:rPr>
          <w:rFonts w:hint="eastAsia" w:asciiTheme="minorEastAsia" w:hAnsiTheme="minorEastAsia" w:eastAsiaTheme="minorEastAsia"/>
          <w:b/>
          <w:color w:val="auto"/>
          <w:lang w:eastAsia="zh-CN"/>
        </w:rPr>
        <w:t>七</w:t>
      </w:r>
      <w:r>
        <w:rPr>
          <w:rFonts w:asciiTheme="minorEastAsia" w:hAnsiTheme="minorEastAsia" w:eastAsiaTheme="minorEastAsia"/>
          <w:b/>
          <w:color w:val="auto"/>
        </w:rPr>
        <w:t>、定标</w:t>
      </w:r>
    </w:p>
    <w:p w14:paraId="2BFF3646">
      <w:pPr>
        <w:pStyle w:val="22"/>
        <w:spacing w:before="0" w:beforeAutospacing="0" w:after="0" w:afterAutospacing="0" w:line="420" w:lineRule="exact"/>
        <w:ind w:firstLine="480" w:firstLineChars="200"/>
        <w:jc w:val="both"/>
        <w:rPr>
          <w:rFonts w:hint="default" w:asciiTheme="minorEastAsia" w:hAnsiTheme="minorEastAsia" w:eastAsiaTheme="minorEastAsia"/>
          <w:color w:val="auto"/>
        </w:rPr>
      </w:pPr>
      <w:r>
        <w:rPr>
          <w:rFonts w:asciiTheme="minorEastAsia" w:hAnsiTheme="minorEastAsia" w:eastAsiaTheme="minorEastAsia"/>
          <w:color w:val="auto"/>
        </w:rPr>
        <w:t>（一）</w:t>
      </w:r>
      <w:r>
        <w:rPr>
          <w:color w:val="auto"/>
        </w:rPr>
        <w:t>确定中标人。</w:t>
      </w:r>
      <w:r>
        <w:rPr>
          <w:rFonts w:asciiTheme="minorEastAsia" w:hAnsiTheme="minorEastAsia" w:eastAsiaTheme="minorEastAsia"/>
          <w:color w:val="auto"/>
        </w:rPr>
        <w:t>评标委员会根据采购单位的</w:t>
      </w:r>
      <w:r>
        <w:rPr>
          <w:color w:val="auto"/>
        </w:rPr>
        <w:t>《授权意见确认书》</w:t>
      </w:r>
      <w:r>
        <w:rPr>
          <w:rFonts w:asciiTheme="minorEastAsia" w:hAnsiTheme="minorEastAsia" w:eastAsiaTheme="minorEastAsia"/>
          <w:color w:val="auto"/>
        </w:rPr>
        <w:t>，推荐中标候选人或确定中标人。其中推荐中标候选人的，采购组织机构在评标结束后2个工作日内将评标报告送采购人，采购人自收到评标报告之日起5个工作日内在评标报告推荐的中标候选人中确定中标人。</w:t>
      </w:r>
    </w:p>
    <w:p w14:paraId="5191B5B2">
      <w:pPr>
        <w:spacing w:line="420" w:lineRule="exact"/>
        <w:ind w:firstLine="480" w:firstLineChars="200"/>
        <w:rPr>
          <w:rFonts w:ascii="宋体" w:hAnsi="宋体"/>
          <w:color w:val="auto"/>
          <w:kern w:val="0"/>
          <w:sz w:val="24"/>
        </w:rPr>
      </w:pPr>
      <w:r>
        <w:rPr>
          <w:rFonts w:hint="eastAsia" w:asciiTheme="minorEastAsia" w:hAnsiTheme="minorEastAsia" w:eastAsiaTheme="minorEastAsia"/>
          <w:color w:val="auto"/>
          <w:sz w:val="24"/>
        </w:rPr>
        <w:t>（二）</w:t>
      </w:r>
      <w:r>
        <w:rPr>
          <w:rFonts w:hint="eastAsia" w:ascii="宋体" w:hAnsi="宋体"/>
          <w:color w:val="auto"/>
          <w:kern w:val="0"/>
          <w:sz w:val="24"/>
        </w:rPr>
        <w:t>发布</w:t>
      </w:r>
      <w:r>
        <w:rPr>
          <w:color w:val="auto"/>
          <w:sz w:val="24"/>
        </w:rPr>
        <w:t>中标</w:t>
      </w:r>
      <w:r>
        <w:rPr>
          <w:rFonts w:hint="eastAsia" w:ascii="宋体" w:hAnsi="宋体"/>
          <w:color w:val="auto"/>
          <w:kern w:val="0"/>
          <w:sz w:val="24"/>
        </w:rPr>
        <w:t>结果公告。采购组织机构自中标人</w:t>
      </w:r>
      <w:r>
        <w:rPr>
          <w:rFonts w:ascii="宋体" w:hAnsi="宋体"/>
          <w:color w:val="auto"/>
          <w:kern w:val="0"/>
          <w:sz w:val="24"/>
        </w:rPr>
        <w:t>确定</w:t>
      </w:r>
      <w:r>
        <w:rPr>
          <w:rFonts w:hint="eastAsia" w:ascii="宋体" w:hAnsi="宋体"/>
          <w:color w:val="auto"/>
          <w:kern w:val="0"/>
          <w:sz w:val="24"/>
        </w:rPr>
        <w:t>之日起</w:t>
      </w:r>
      <w:r>
        <w:rPr>
          <w:rFonts w:ascii="宋体" w:hAnsi="宋体"/>
          <w:color w:val="auto"/>
          <w:kern w:val="0"/>
          <w:sz w:val="24"/>
        </w:rPr>
        <w:t>2个工作日内</w:t>
      </w:r>
      <w:r>
        <w:rPr>
          <w:rFonts w:hint="eastAsia" w:ascii="宋体" w:hAnsi="宋体"/>
          <w:color w:val="auto"/>
          <w:kern w:val="0"/>
          <w:sz w:val="24"/>
        </w:rPr>
        <w:t>，</w:t>
      </w:r>
      <w:r>
        <w:rPr>
          <w:rFonts w:ascii="宋体" w:hAnsi="宋体"/>
          <w:color w:val="auto"/>
          <w:kern w:val="0"/>
          <w:sz w:val="24"/>
        </w:rPr>
        <w:t>在</w:t>
      </w:r>
      <w:r>
        <w:rPr>
          <w:rFonts w:hint="eastAsia" w:ascii="宋体" w:hAnsi="宋体"/>
          <w:color w:val="auto"/>
          <w:kern w:val="0"/>
          <w:sz w:val="24"/>
        </w:rPr>
        <w:t>浙江</w:t>
      </w:r>
      <w:r>
        <w:rPr>
          <w:rFonts w:ascii="宋体" w:hAnsi="宋体"/>
          <w:color w:val="auto"/>
          <w:kern w:val="0"/>
          <w:sz w:val="24"/>
        </w:rPr>
        <w:t>省</w:t>
      </w:r>
      <w:r>
        <w:rPr>
          <w:rFonts w:hint="eastAsia" w:ascii="宋体" w:hAnsi="宋体"/>
          <w:color w:val="auto"/>
          <w:kern w:val="0"/>
          <w:sz w:val="24"/>
        </w:rPr>
        <w:t>政府采购</w:t>
      </w:r>
      <w:r>
        <w:rPr>
          <w:rFonts w:ascii="宋体" w:hAnsi="宋体"/>
          <w:color w:val="auto"/>
          <w:kern w:val="0"/>
          <w:sz w:val="24"/>
        </w:rPr>
        <w:t>网</w:t>
      </w:r>
      <w:r>
        <w:rPr>
          <w:rFonts w:hint="eastAsia" w:ascii="宋体" w:hAnsi="宋体"/>
          <w:color w:val="auto"/>
          <w:kern w:val="0"/>
          <w:sz w:val="24"/>
        </w:rPr>
        <w:t>和三门县公共资源交易网上</w:t>
      </w:r>
      <w:r>
        <w:rPr>
          <w:rFonts w:ascii="宋体" w:hAnsi="宋体"/>
          <w:color w:val="auto"/>
          <w:kern w:val="0"/>
          <w:sz w:val="24"/>
        </w:rPr>
        <w:t>公告</w:t>
      </w:r>
      <w:r>
        <w:rPr>
          <w:rFonts w:hint="eastAsia" w:ascii="宋体" w:hAnsi="宋体"/>
          <w:color w:val="auto"/>
          <w:kern w:val="0"/>
          <w:sz w:val="24"/>
        </w:rPr>
        <w:t>中标结果，</w:t>
      </w:r>
      <w:r>
        <w:rPr>
          <w:color w:val="auto"/>
          <w:sz w:val="24"/>
        </w:rPr>
        <w:t>中标结果公告期为 1 个工作日</w:t>
      </w:r>
      <w:r>
        <w:rPr>
          <w:rFonts w:hint="eastAsia" w:ascii="宋体" w:hAnsi="宋体"/>
          <w:color w:val="auto"/>
          <w:kern w:val="0"/>
          <w:sz w:val="24"/>
        </w:rPr>
        <w:t>。</w:t>
      </w:r>
    </w:p>
    <w:p w14:paraId="0D8F2B31">
      <w:pPr>
        <w:pStyle w:val="9"/>
        <w:spacing w:line="420" w:lineRule="exact"/>
        <w:ind w:firstLine="480" w:firstLineChars="200"/>
        <w:jc w:val="both"/>
        <w:rPr>
          <w:color w:val="auto"/>
        </w:rPr>
      </w:pPr>
      <w:r>
        <w:rPr>
          <w:rFonts w:hint="eastAsia" w:ascii="宋体" w:hAnsi="宋体"/>
          <w:color w:val="auto"/>
          <w:kern w:val="0"/>
          <w:sz w:val="24"/>
        </w:rPr>
        <w:t>（三）</w:t>
      </w:r>
      <w:r>
        <w:rPr>
          <w:rFonts w:hint="eastAsia"/>
          <w:color w:val="auto"/>
          <w:sz w:val="24"/>
        </w:rPr>
        <w:t>发放中标通知书</w:t>
      </w:r>
      <w:r>
        <w:rPr>
          <w:rFonts w:hint="eastAsia" w:ascii="宋体" w:hAnsi="宋体"/>
          <w:color w:val="auto"/>
          <w:kern w:val="0"/>
          <w:sz w:val="24"/>
        </w:rPr>
        <w:t>。采购组织机构在发布中标结果公告的同时，</w:t>
      </w:r>
      <w:r>
        <w:rPr>
          <w:rFonts w:hint="eastAsia"/>
          <w:color w:val="auto"/>
          <w:sz w:val="24"/>
        </w:rPr>
        <w:t>通过政采云平台</w:t>
      </w:r>
      <w:r>
        <w:rPr>
          <w:rFonts w:hint="eastAsia" w:ascii="宋体" w:hAnsi="宋体"/>
          <w:color w:val="auto"/>
          <w:kern w:val="0"/>
          <w:sz w:val="24"/>
        </w:rPr>
        <w:t>向中标人发出中标通知书。</w:t>
      </w:r>
    </w:p>
    <w:p w14:paraId="2FC986D1">
      <w:pPr>
        <w:spacing w:line="420" w:lineRule="exact"/>
        <w:ind w:firstLine="482" w:firstLineChars="200"/>
        <w:rPr>
          <w:rFonts w:ascii="宋体" w:hAnsi="宋体"/>
          <w:color w:val="auto"/>
          <w:kern w:val="0"/>
          <w:sz w:val="24"/>
        </w:rPr>
      </w:pPr>
      <w:r>
        <w:rPr>
          <w:rFonts w:hint="eastAsia" w:asciiTheme="minorEastAsia" w:hAnsiTheme="minorEastAsia" w:eastAsiaTheme="minorEastAsia"/>
          <w:b/>
          <w:color w:val="auto"/>
          <w:sz w:val="24"/>
          <w:lang w:eastAsia="zh-CN"/>
        </w:rPr>
        <w:t>八</w:t>
      </w:r>
      <w:r>
        <w:rPr>
          <w:rFonts w:asciiTheme="minorEastAsia" w:hAnsiTheme="minorEastAsia" w:eastAsiaTheme="minorEastAsia"/>
          <w:b/>
          <w:color w:val="auto"/>
          <w:sz w:val="24"/>
        </w:rPr>
        <w:t>、</w:t>
      </w:r>
      <w:r>
        <w:rPr>
          <w:rFonts w:hint="eastAsia" w:ascii="宋体" w:hAnsi="宋体"/>
          <w:b/>
          <w:color w:val="auto"/>
          <w:kern w:val="0"/>
          <w:sz w:val="24"/>
        </w:rPr>
        <w:t>合同签订及公告</w:t>
      </w:r>
    </w:p>
    <w:p w14:paraId="08499F0F">
      <w:pPr>
        <w:spacing w:line="420" w:lineRule="exact"/>
        <w:ind w:firstLine="482" w:firstLineChars="200"/>
        <w:rPr>
          <w:rFonts w:ascii="宋体" w:hAnsi="宋体"/>
          <w:b/>
          <w:color w:val="auto"/>
          <w:kern w:val="0"/>
          <w:sz w:val="24"/>
        </w:rPr>
      </w:pPr>
      <w:r>
        <w:rPr>
          <w:rFonts w:hint="eastAsia" w:ascii="宋体" w:hAnsi="宋体"/>
          <w:b/>
          <w:color w:val="auto"/>
          <w:sz w:val="24"/>
        </w:rPr>
        <w:t>（一）签订合同</w:t>
      </w:r>
    </w:p>
    <w:p w14:paraId="516EC014">
      <w:pPr>
        <w:pStyle w:val="22"/>
        <w:spacing w:before="0" w:beforeAutospacing="0" w:after="0" w:afterAutospacing="0" w:line="420" w:lineRule="exact"/>
        <w:ind w:firstLine="480" w:firstLineChars="200"/>
        <w:jc w:val="both"/>
        <w:rPr>
          <w:rFonts w:hint="default" w:asciiTheme="minorEastAsia" w:hAnsiTheme="minorEastAsia" w:eastAsiaTheme="minorEastAsia" w:cstheme="minorEastAsia"/>
          <w:color w:val="auto"/>
        </w:rPr>
      </w:pPr>
      <w:r>
        <w:rPr>
          <w:rFonts w:asciiTheme="minorEastAsia" w:hAnsiTheme="minorEastAsia" w:eastAsiaTheme="minorEastAsia" w:cstheme="minorEastAsia"/>
          <w:color w:val="auto"/>
        </w:rPr>
        <w:t>1.采购人应当自中标通知书发出之日起30日内，按照招标文件和中标人投标文件内容要求，与中标人签订合同。所签订的合同不得对招标文件确定的事项和中标人投标文件作实质性修改。</w:t>
      </w:r>
    </w:p>
    <w:p w14:paraId="49CDE07C">
      <w:pPr>
        <w:pStyle w:val="22"/>
        <w:spacing w:before="0" w:beforeAutospacing="0" w:after="0" w:afterAutospacing="0" w:line="420" w:lineRule="exact"/>
        <w:ind w:firstLine="480" w:firstLineChars="200"/>
        <w:jc w:val="both"/>
        <w:rPr>
          <w:rFonts w:hint="default" w:asciiTheme="minorEastAsia" w:hAnsiTheme="minorEastAsia" w:eastAsiaTheme="minorEastAsia" w:cstheme="minorEastAsia"/>
          <w:color w:val="auto"/>
        </w:rPr>
      </w:pPr>
      <w:r>
        <w:rPr>
          <w:rFonts w:asciiTheme="minorEastAsia" w:hAnsiTheme="minorEastAsia" w:eastAsiaTheme="minorEastAsia" w:cstheme="minorEastAsia"/>
          <w:color w:val="auto"/>
        </w:rPr>
        <w:t>2.采购人不得向中标人提出任何不合理的要求作为签订合同的条件。</w:t>
      </w:r>
    </w:p>
    <w:p w14:paraId="58B1E7D9">
      <w:pPr>
        <w:pStyle w:val="22"/>
        <w:spacing w:before="0" w:beforeAutospacing="0" w:after="0" w:afterAutospacing="0" w:line="420" w:lineRule="exact"/>
        <w:ind w:firstLine="480" w:firstLineChars="200"/>
        <w:jc w:val="both"/>
        <w:rPr>
          <w:rFonts w:hint="default" w:asciiTheme="minorEastAsia" w:hAnsiTheme="minorEastAsia" w:eastAsiaTheme="minorEastAsia" w:cstheme="minorEastAsia"/>
          <w:color w:val="auto"/>
        </w:rPr>
      </w:pPr>
      <w:r>
        <w:rPr>
          <w:rFonts w:asciiTheme="minorEastAsia" w:hAnsiTheme="minorEastAsia" w:eastAsiaTheme="minorEastAsia" w:cstheme="minorEastAsia"/>
          <w:color w:val="auto"/>
        </w:rPr>
        <w:t>3.中标人无故拖延、拒签合同的,将取消中标资格。</w:t>
      </w:r>
    </w:p>
    <w:p w14:paraId="55E5DE8A">
      <w:pPr>
        <w:pStyle w:val="22"/>
        <w:spacing w:before="0" w:beforeAutospacing="0" w:after="0" w:afterAutospacing="0" w:line="360" w:lineRule="auto"/>
        <w:ind w:firstLine="480" w:firstLineChars="200"/>
        <w:jc w:val="both"/>
        <w:rPr>
          <w:rFonts w:hint="default" w:asciiTheme="minorEastAsia" w:hAnsiTheme="minorEastAsia" w:eastAsiaTheme="minorEastAsia" w:cstheme="minorEastAsia"/>
          <w:color w:val="auto"/>
        </w:rPr>
      </w:pPr>
      <w:r>
        <w:rPr>
          <w:rFonts w:asciiTheme="minorEastAsia" w:hAnsiTheme="minorEastAsia" w:eastAsiaTheme="minorEastAsia" w:cstheme="minorEastAsia"/>
          <w:color w:val="auto"/>
        </w:rPr>
        <w:t>4.中标人拒绝与采购人签订合同的，采购人可以按照评标报告推荐的中标候选人名单排序，确定下一候选人为中标人，也可以重新开展政府采购活动。同时，拒绝与采购人签订合同的中标人，由同级财政部门依法作出处理。</w:t>
      </w:r>
    </w:p>
    <w:p w14:paraId="72A49312">
      <w:pPr>
        <w:pStyle w:val="22"/>
        <w:spacing w:before="0" w:beforeAutospacing="0" w:after="0" w:afterAutospacing="0" w:line="360" w:lineRule="auto"/>
        <w:ind w:firstLine="480" w:firstLineChars="200"/>
        <w:jc w:val="both"/>
        <w:rPr>
          <w:rFonts w:hint="default" w:asciiTheme="minorEastAsia" w:hAnsiTheme="minorEastAsia" w:eastAsiaTheme="minorEastAsia" w:cstheme="minorEastAsia"/>
          <w:color w:val="auto"/>
        </w:rPr>
      </w:pPr>
      <w:r>
        <w:rPr>
          <w:rFonts w:asciiTheme="minorEastAsia" w:hAnsiTheme="minorEastAsia" w:eastAsiaTheme="minorEastAsia" w:cstheme="minorEastAsia"/>
          <w:color w:val="auto"/>
        </w:rPr>
        <w:t>5.询问或者质疑事项可能影响中标结果的，采购人应当暂停签订合同，已经签订合同的，应当中止履行合同。</w:t>
      </w:r>
    </w:p>
    <w:p w14:paraId="3E401350">
      <w:pPr>
        <w:pStyle w:val="22"/>
        <w:spacing w:before="0" w:beforeAutospacing="0" w:after="0" w:afterAutospacing="0" w:line="360" w:lineRule="auto"/>
        <w:ind w:firstLine="482" w:firstLineChars="200"/>
        <w:jc w:val="both"/>
        <w:rPr>
          <w:rFonts w:hint="default" w:cs="仿宋_GB2312"/>
          <w:b/>
          <w:color w:val="auto"/>
        </w:rPr>
      </w:pPr>
      <w:r>
        <w:rPr>
          <w:b/>
          <w:color w:val="auto"/>
        </w:rPr>
        <w:t>（二）合同公告及备案</w:t>
      </w:r>
    </w:p>
    <w:p w14:paraId="06816058">
      <w:pPr>
        <w:pStyle w:val="8"/>
        <w:spacing w:after="0" w:line="360" w:lineRule="auto"/>
        <w:ind w:left="0" w:leftChars="0" w:firstLine="480" w:firstLineChars="200"/>
        <w:rPr>
          <w:rFonts w:ascii="宋体" w:hAnsi="宋体"/>
          <w:color w:val="auto"/>
          <w:sz w:val="24"/>
        </w:rPr>
      </w:pPr>
      <w:r>
        <w:rPr>
          <w:rFonts w:hint="eastAsia" w:ascii="宋体" w:hAnsi="宋体"/>
          <w:color w:val="auto"/>
          <w:sz w:val="24"/>
        </w:rPr>
        <w:t>1.采购人应当自合同签订之日起2个工作日内，</w:t>
      </w:r>
      <w:r>
        <w:rPr>
          <w:rFonts w:ascii="宋体" w:hAnsi="宋体"/>
          <w:color w:val="auto"/>
          <w:kern w:val="0"/>
          <w:sz w:val="24"/>
        </w:rPr>
        <w:t>在省级以上财政部门指定的</w:t>
      </w:r>
      <w:r>
        <w:rPr>
          <w:rFonts w:hint="eastAsia" w:ascii="宋体" w:hAnsi="宋体"/>
          <w:color w:val="auto"/>
          <w:kern w:val="0"/>
          <w:sz w:val="24"/>
        </w:rPr>
        <w:t>政府采购信息发布</w:t>
      </w:r>
      <w:r>
        <w:rPr>
          <w:rFonts w:ascii="宋体" w:hAnsi="宋体"/>
          <w:color w:val="auto"/>
          <w:kern w:val="0"/>
          <w:sz w:val="24"/>
        </w:rPr>
        <w:t>媒体及相关网站</w:t>
      </w:r>
      <w:r>
        <w:rPr>
          <w:rFonts w:hint="eastAsia" w:ascii="宋体" w:hAnsi="宋体"/>
          <w:color w:val="auto"/>
          <w:kern w:val="0"/>
          <w:sz w:val="24"/>
        </w:rPr>
        <w:t>上</w:t>
      </w:r>
      <w:r>
        <w:rPr>
          <w:rFonts w:ascii="宋体" w:hAnsi="宋体"/>
          <w:color w:val="auto"/>
          <w:kern w:val="0"/>
          <w:sz w:val="24"/>
        </w:rPr>
        <w:t>公告</w:t>
      </w:r>
      <w:r>
        <w:rPr>
          <w:rFonts w:hint="eastAsia" w:ascii="宋体" w:hAnsi="宋体"/>
          <w:color w:val="auto"/>
          <w:sz w:val="24"/>
        </w:rPr>
        <w:t>。</w:t>
      </w:r>
    </w:p>
    <w:p w14:paraId="3FC9E3B0">
      <w:pPr>
        <w:pStyle w:val="9"/>
        <w:spacing w:line="360" w:lineRule="auto"/>
        <w:ind w:firstLine="480" w:firstLineChars="200"/>
        <w:jc w:val="both"/>
        <w:rPr>
          <w:rFonts w:ascii="宋体" w:hAnsi="宋体"/>
          <w:color w:val="auto"/>
          <w:sz w:val="24"/>
        </w:rPr>
      </w:pPr>
      <w:r>
        <w:rPr>
          <w:rFonts w:hint="eastAsia" w:ascii="宋体" w:hAnsi="宋体"/>
          <w:color w:val="auto"/>
          <w:sz w:val="24"/>
        </w:rPr>
        <w:t>2.采购人应当自合同签订之日起7个工作日内，</w:t>
      </w:r>
      <w:r>
        <w:rPr>
          <w:rFonts w:hint="eastAsia"/>
          <w:color w:val="auto"/>
          <w:sz w:val="24"/>
        </w:rPr>
        <w:t>将合同通过政采云平台提交至</w:t>
      </w:r>
      <w:r>
        <w:rPr>
          <w:rFonts w:hint="eastAsia" w:ascii="宋体" w:hAnsi="宋体"/>
          <w:color w:val="auto"/>
          <w:sz w:val="24"/>
        </w:rPr>
        <w:t>同级人民政府财政部门备案存档。</w:t>
      </w:r>
    </w:p>
    <w:p w14:paraId="4C1DAFEC">
      <w:pPr>
        <w:pStyle w:val="9"/>
        <w:spacing w:line="360" w:lineRule="auto"/>
        <w:ind w:firstLine="482" w:firstLineChars="200"/>
        <w:jc w:val="both"/>
        <w:rPr>
          <w:rFonts w:ascii="宋体" w:hAnsi="宋体"/>
          <w:b/>
          <w:bCs/>
          <w:color w:val="auto"/>
          <w:sz w:val="24"/>
        </w:rPr>
      </w:pPr>
      <w:r>
        <w:rPr>
          <w:rFonts w:hint="eastAsia" w:ascii="宋体" w:hAnsi="宋体"/>
          <w:b/>
          <w:bCs/>
          <w:color w:val="auto"/>
          <w:sz w:val="24"/>
          <w:lang w:eastAsia="zh-CN"/>
        </w:rPr>
        <w:t>九</w:t>
      </w:r>
      <w:r>
        <w:rPr>
          <w:rFonts w:hint="eastAsia" w:ascii="宋体" w:hAnsi="宋体"/>
          <w:b/>
          <w:bCs/>
          <w:color w:val="auto"/>
          <w:sz w:val="24"/>
        </w:rPr>
        <w:t>、询问、质疑与投诉</w:t>
      </w:r>
    </w:p>
    <w:p w14:paraId="644254A7">
      <w:pPr>
        <w:pStyle w:val="9"/>
        <w:spacing w:line="360" w:lineRule="auto"/>
        <w:ind w:firstLine="482" w:firstLineChars="200"/>
        <w:jc w:val="both"/>
        <w:rPr>
          <w:rFonts w:ascii="宋体" w:hAnsi="宋体"/>
          <w:b/>
          <w:bCs/>
          <w:color w:val="auto"/>
          <w:sz w:val="24"/>
        </w:rPr>
      </w:pPr>
      <w:r>
        <w:rPr>
          <w:rFonts w:hint="eastAsia" w:ascii="宋体" w:hAnsi="宋体"/>
          <w:b/>
          <w:bCs/>
          <w:color w:val="auto"/>
          <w:sz w:val="24"/>
        </w:rPr>
        <w:t>（一）询问</w:t>
      </w:r>
    </w:p>
    <w:p w14:paraId="301034FD">
      <w:pPr>
        <w:pStyle w:val="9"/>
        <w:spacing w:line="360" w:lineRule="auto"/>
        <w:ind w:firstLine="480" w:firstLineChars="200"/>
        <w:jc w:val="both"/>
        <w:rPr>
          <w:rFonts w:ascii="宋体" w:hAnsi="宋体"/>
          <w:color w:val="auto"/>
          <w:sz w:val="24"/>
        </w:rPr>
      </w:pPr>
      <w:r>
        <w:rPr>
          <w:rFonts w:hint="eastAsia" w:ascii="宋体" w:hAnsi="宋体"/>
          <w:color w:val="auto"/>
          <w:sz w:val="24"/>
        </w:rPr>
        <w:t>投标人对政府采购活动事项（招标文件、采购过程和中标结果）有疑问的，可以向采购人或采购组织机构提出询问，采购人或采购组织机构将及时作出答复，但答复的内容不涉及商业秘密。询问可以口头方式提出，也可以书面方式提出。联系方式见第一章“投标邀请”中“采购人、采购组织机构的名称、地址和联系方式”。</w:t>
      </w:r>
    </w:p>
    <w:p w14:paraId="166DE791">
      <w:pPr>
        <w:pStyle w:val="9"/>
        <w:spacing w:line="360" w:lineRule="auto"/>
        <w:ind w:firstLine="482" w:firstLineChars="200"/>
        <w:jc w:val="both"/>
        <w:rPr>
          <w:rFonts w:ascii="宋体" w:hAnsi="宋体"/>
          <w:b/>
          <w:bCs/>
          <w:color w:val="auto"/>
          <w:sz w:val="24"/>
        </w:rPr>
      </w:pPr>
      <w:r>
        <w:rPr>
          <w:rFonts w:hint="eastAsia" w:ascii="宋体" w:hAnsi="宋体"/>
          <w:b/>
          <w:bCs/>
          <w:color w:val="auto"/>
          <w:sz w:val="24"/>
        </w:rPr>
        <w:t>（二）质疑</w:t>
      </w:r>
    </w:p>
    <w:p w14:paraId="59857290">
      <w:pPr>
        <w:pStyle w:val="9"/>
        <w:spacing w:line="360" w:lineRule="auto"/>
        <w:ind w:firstLine="480" w:firstLineChars="200"/>
        <w:jc w:val="both"/>
        <w:rPr>
          <w:rFonts w:ascii="宋体" w:hAnsi="宋体"/>
          <w:color w:val="auto"/>
          <w:sz w:val="24"/>
        </w:rPr>
      </w:pPr>
      <w:r>
        <w:rPr>
          <w:rFonts w:hint="eastAsia" w:ascii="宋体" w:hAnsi="宋体"/>
          <w:color w:val="auto"/>
          <w:sz w:val="24"/>
        </w:rPr>
        <w:t>1.报名本项目的投标人认为招标文件、采购过程和中标结果使自己的权益受到损害的，通过政采云平台的质疑系统一次性向采购人或采购组织机构提出质疑：</w:t>
      </w:r>
    </w:p>
    <w:p w14:paraId="5B4FB687">
      <w:pPr>
        <w:pStyle w:val="9"/>
        <w:spacing w:line="360" w:lineRule="auto"/>
        <w:ind w:firstLine="480" w:firstLineChars="200"/>
        <w:jc w:val="both"/>
        <w:rPr>
          <w:rFonts w:ascii="宋体" w:hAnsi="宋体"/>
          <w:color w:val="auto"/>
          <w:sz w:val="24"/>
        </w:rPr>
      </w:pPr>
      <w:r>
        <w:rPr>
          <w:rFonts w:hint="eastAsia" w:ascii="宋体" w:hAnsi="宋体"/>
          <w:color w:val="auto"/>
          <w:sz w:val="24"/>
        </w:rPr>
        <w:t>（1）投标人认为招标文件的内容损害其权益的，应当自获取之日起（获取截止日之后收到招标文件的，以获取截止日为准）7个工作日内提出质疑；</w:t>
      </w:r>
    </w:p>
    <w:p w14:paraId="2120FD1C">
      <w:pPr>
        <w:pStyle w:val="9"/>
        <w:spacing w:line="360" w:lineRule="auto"/>
        <w:ind w:firstLine="480" w:firstLineChars="200"/>
        <w:jc w:val="both"/>
        <w:rPr>
          <w:rFonts w:ascii="宋体" w:hAnsi="宋体"/>
          <w:color w:val="auto"/>
          <w:sz w:val="24"/>
        </w:rPr>
      </w:pPr>
      <w:r>
        <w:rPr>
          <w:rFonts w:hint="eastAsia" w:ascii="宋体" w:hAnsi="宋体"/>
          <w:color w:val="auto"/>
          <w:sz w:val="24"/>
        </w:rPr>
        <w:t>（2）投标人对采购过程提出质疑的，应当在各采购程序环节结束之日起7个工作日内提出质疑；</w:t>
      </w:r>
    </w:p>
    <w:p w14:paraId="3A13349B">
      <w:pPr>
        <w:pStyle w:val="9"/>
        <w:spacing w:line="360" w:lineRule="auto"/>
        <w:ind w:firstLine="480" w:firstLineChars="200"/>
        <w:jc w:val="both"/>
        <w:rPr>
          <w:rFonts w:ascii="宋体" w:hAnsi="宋体"/>
          <w:color w:val="auto"/>
          <w:sz w:val="24"/>
        </w:rPr>
      </w:pPr>
      <w:r>
        <w:rPr>
          <w:rFonts w:hint="eastAsia" w:ascii="宋体" w:hAnsi="宋体"/>
          <w:color w:val="auto"/>
          <w:sz w:val="24"/>
        </w:rPr>
        <w:t>（3）投标人对中标结果提出质疑的，应当在中标结果公告期限届满之日起7个工作日内提出质疑。</w:t>
      </w:r>
    </w:p>
    <w:p w14:paraId="20F7C915">
      <w:pPr>
        <w:pStyle w:val="9"/>
        <w:spacing w:line="360" w:lineRule="auto"/>
        <w:ind w:firstLine="480" w:firstLineChars="200"/>
        <w:jc w:val="both"/>
        <w:rPr>
          <w:rFonts w:ascii="宋体" w:hAnsi="宋体"/>
          <w:color w:val="auto"/>
          <w:sz w:val="24"/>
        </w:rPr>
      </w:pPr>
      <w:r>
        <w:rPr>
          <w:rFonts w:hint="eastAsia" w:ascii="宋体" w:hAnsi="宋体"/>
          <w:color w:val="auto"/>
          <w:sz w:val="24"/>
        </w:rPr>
        <w:t>2.采购人或采购组织机构在收到投标人的书面质疑后7个工作日内作出答复，并以书面形式或政采云平台回复质疑投标人和其他有关投标人，但答复内容不涉及商业秘密。</w:t>
      </w:r>
    </w:p>
    <w:p w14:paraId="138D43C4">
      <w:pPr>
        <w:pStyle w:val="9"/>
        <w:spacing w:line="360" w:lineRule="auto"/>
        <w:ind w:firstLine="480" w:firstLineChars="200"/>
        <w:jc w:val="both"/>
        <w:rPr>
          <w:rFonts w:ascii="宋体" w:hAnsi="宋体"/>
          <w:color w:val="auto"/>
          <w:sz w:val="24"/>
        </w:rPr>
      </w:pPr>
      <w:r>
        <w:rPr>
          <w:rFonts w:hint="eastAsia" w:ascii="宋体" w:hAnsi="宋体"/>
          <w:color w:val="auto"/>
          <w:sz w:val="24"/>
        </w:rPr>
        <w:t>3.投标人质疑应当有明确的请求和必要的证明材料，包括但不限于权益受损害的情况说明及受损害的原因、证据内容等，并对质疑内容的真实性承担责任（依据《中华人民共和国政府采购法实施条例》第五十七条，捏造事实、提供虚假材料或者以非法手段取得证明材料不能作为质疑、投诉的证明材料）。</w:t>
      </w:r>
    </w:p>
    <w:p w14:paraId="62FD9273">
      <w:pPr>
        <w:pStyle w:val="9"/>
        <w:spacing w:line="360" w:lineRule="auto"/>
        <w:ind w:firstLine="482" w:firstLineChars="200"/>
        <w:jc w:val="both"/>
        <w:rPr>
          <w:rFonts w:ascii="宋体" w:hAnsi="宋体"/>
          <w:b/>
          <w:bCs/>
          <w:color w:val="auto"/>
          <w:sz w:val="24"/>
        </w:rPr>
      </w:pPr>
      <w:r>
        <w:rPr>
          <w:rFonts w:hint="eastAsia" w:ascii="宋体" w:hAnsi="宋体"/>
          <w:b/>
          <w:bCs/>
          <w:color w:val="auto"/>
          <w:sz w:val="24"/>
        </w:rPr>
        <w:t>（三）投诉</w:t>
      </w:r>
    </w:p>
    <w:p w14:paraId="52B1F9F8">
      <w:pPr>
        <w:pStyle w:val="9"/>
        <w:spacing w:line="360" w:lineRule="auto"/>
        <w:ind w:firstLine="480" w:firstLineChars="200"/>
        <w:jc w:val="both"/>
        <w:rPr>
          <w:rFonts w:ascii="宋体" w:hAnsi="宋体"/>
          <w:color w:val="auto"/>
          <w:sz w:val="24"/>
        </w:rPr>
      </w:pPr>
      <w:r>
        <w:rPr>
          <w:rFonts w:hint="eastAsia" w:ascii="宋体" w:hAnsi="宋体"/>
          <w:color w:val="auto"/>
          <w:sz w:val="24"/>
        </w:rPr>
        <w:t>投标人对采购人或采购组织机构的质疑答复不满意或在规定时间内未得到答复的，可以在答复期满后15个工作日内，向同级政府采购监督管理机构投诉。</w:t>
      </w:r>
    </w:p>
    <w:p w14:paraId="24214311">
      <w:pPr>
        <w:spacing w:line="400" w:lineRule="exact"/>
        <w:ind w:firstLine="723" w:firstLineChars="300"/>
        <w:jc w:val="center"/>
        <w:rPr>
          <w:rFonts w:ascii="宋体" w:hAnsi="宋体"/>
          <w:bCs/>
          <w:color w:val="auto"/>
          <w:sz w:val="24"/>
        </w:rPr>
      </w:pPr>
      <w:r>
        <w:rPr>
          <w:rFonts w:hint="eastAsia" w:ascii="宋体" w:hAnsi="宋体"/>
          <w:b/>
          <w:color w:val="auto"/>
          <w:sz w:val="24"/>
        </w:rPr>
        <w:t>政府采购支持中小企业信用融资相关事项的通知</w:t>
      </w:r>
    </w:p>
    <w:p w14:paraId="6465B8BB">
      <w:pPr>
        <w:spacing w:line="400" w:lineRule="exact"/>
        <w:ind w:firstLine="480" w:firstLineChars="200"/>
        <w:rPr>
          <w:rFonts w:ascii="宋体" w:hAnsi="宋体"/>
          <w:bCs/>
          <w:color w:val="auto"/>
          <w:sz w:val="24"/>
        </w:rPr>
      </w:pPr>
      <w:r>
        <w:rPr>
          <w:rFonts w:hint="eastAsia" w:ascii="宋体" w:hAnsi="宋体"/>
          <w:bCs/>
          <w:color w:val="auto"/>
          <w:sz w:val="24"/>
        </w:rPr>
        <w:t>为了充分发挥政府采购政策功能,进一步支持和促进中小企业发展，三门县财政局向三门县金融（保险）系统发起了“政采贷”、“政采保”融资服务倡议，得到了全县1家银行、1家保险公司响应，供应商若有融资意向，请同以下银行（保险）联系人对接。</w:t>
      </w:r>
    </w:p>
    <w:p w14:paraId="40D1D5F3">
      <w:pPr>
        <w:pStyle w:val="23"/>
        <w:ind w:left="720" w:firstLine="480"/>
        <w:rPr>
          <w:rFonts w:hint="default" w:ascii="宋体"/>
          <w:bCs/>
          <w:color w:val="auto"/>
          <w:sz w:val="24"/>
        </w:rPr>
      </w:pPr>
    </w:p>
    <w:p w14:paraId="39769503">
      <w:pPr>
        <w:rPr>
          <w:color w:val="auto"/>
        </w:rPr>
      </w:pPr>
    </w:p>
    <w:p w14:paraId="7DA8D469">
      <w:pPr>
        <w:widowControl/>
        <w:spacing w:line="360" w:lineRule="auto"/>
        <w:jc w:val="center"/>
        <w:textAlignment w:val="center"/>
        <w:rPr>
          <w:rFonts w:ascii="宋体" w:hAnsi="宋体" w:cs="宋体"/>
          <w:b/>
          <w:bCs/>
          <w:color w:val="auto"/>
          <w:kern w:val="0"/>
          <w:sz w:val="24"/>
        </w:rPr>
      </w:pPr>
      <w:r>
        <w:rPr>
          <w:rFonts w:hint="eastAsia" w:ascii="宋体" w:hAnsi="宋体" w:cs="宋体"/>
          <w:b/>
          <w:bCs/>
          <w:color w:val="auto"/>
          <w:kern w:val="0"/>
          <w:sz w:val="24"/>
        </w:rPr>
        <w:t>政采贷联系方式</w:t>
      </w:r>
    </w:p>
    <w:tbl>
      <w:tblPr>
        <w:tblStyle w:val="25"/>
        <w:tblW w:w="9513" w:type="dxa"/>
        <w:tblInd w:w="0" w:type="dxa"/>
        <w:tblLayout w:type="fixed"/>
        <w:tblCellMar>
          <w:top w:w="15" w:type="dxa"/>
          <w:left w:w="15" w:type="dxa"/>
          <w:bottom w:w="15" w:type="dxa"/>
          <w:right w:w="15" w:type="dxa"/>
        </w:tblCellMar>
      </w:tblPr>
      <w:tblGrid>
        <w:gridCol w:w="885"/>
        <w:gridCol w:w="1540"/>
        <w:gridCol w:w="2496"/>
        <w:gridCol w:w="2055"/>
        <w:gridCol w:w="2537"/>
      </w:tblGrid>
      <w:tr w14:paraId="0082FBB3">
        <w:tblPrEx>
          <w:tblCellMar>
            <w:top w:w="15" w:type="dxa"/>
            <w:left w:w="15" w:type="dxa"/>
            <w:bottom w:w="15" w:type="dxa"/>
            <w:right w:w="15" w:type="dxa"/>
          </w:tblCellMar>
        </w:tblPrEx>
        <w:trPr>
          <w:trHeight w:val="404" w:hRule="atLeast"/>
        </w:trPr>
        <w:tc>
          <w:tcPr>
            <w:tcW w:w="885" w:type="dxa"/>
            <w:tcBorders>
              <w:top w:val="single" w:color="000000" w:sz="4" w:space="0"/>
              <w:left w:val="single" w:color="000000" w:sz="4" w:space="0"/>
              <w:bottom w:val="single" w:color="000000" w:sz="4" w:space="0"/>
              <w:right w:val="single" w:color="000000" w:sz="4" w:space="0"/>
            </w:tcBorders>
            <w:vAlign w:val="center"/>
          </w:tcPr>
          <w:p w14:paraId="5B6DD145">
            <w:pPr>
              <w:widowControl/>
              <w:spacing w:line="360" w:lineRule="auto"/>
              <w:jc w:val="center"/>
              <w:textAlignment w:val="center"/>
              <w:rPr>
                <w:rFonts w:ascii="宋体" w:hAnsi="宋体" w:cs="宋体"/>
                <w:b/>
                <w:bCs/>
                <w:color w:val="auto"/>
                <w:kern w:val="0"/>
                <w:sz w:val="24"/>
              </w:rPr>
            </w:pPr>
            <w:r>
              <w:rPr>
                <w:rFonts w:hint="eastAsia" w:ascii="宋体" w:hAnsi="宋体" w:cs="宋体"/>
                <w:b/>
                <w:bCs/>
                <w:color w:val="auto"/>
                <w:kern w:val="0"/>
                <w:sz w:val="24"/>
              </w:rPr>
              <w:t>序号</w:t>
            </w:r>
          </w:p>
        </w:tc>
        <w:tc>
          <w:tcPr>
            <w:tcW w:w="1540" w:type="dxa"/>
            <w:tcBorders>
              <w:top w:val="single" w:color="000000" w:sz="4" w:space="0"/>
              <w:left w:val="single" w:color="000000" w:sz="4" w:space="0"/>
              <w:bottom w:val="single" w:color="000000" w:sz="4" w:space="0"/>
              <w:right w:val="single" w:color="000000" w:sz="4" w:space="0"/>
            </w:tcBorders>
            <w:vAlign w:val="center"/>
          </w:tcPr>
          <w:p w14:paraId="043E2F01">
            <w:pPr>
              <w:widowControl/>
              <w:spacing w:line="360" w:lineRule="auto"/>
              <w:jc w:val="center"/>
              <w:textAlignment w:val="center"/>
              <w:rPr>
                <w:rFonts w:ascii="宋体" w:hAnsi="宋体" w:cs="宋体"/>
                <w:b/>
                <w:bCs/>
                <w:color w:val="auto"/>
                <w:kern w:val="0"/>
                <w:sz w:val="24"/>
              </w:rPr>
            </w:pPr>
            <w:r>
              <w:rPr>
                <w:rFonts w:hint="eastAsia" w:ascii="宋体" w:hAnsi="宋体" w:cs="宋体"/>
                <w:b/>
                <w:bCs/>
                <w:color w:val="auto"/>
                <w:kern w:val="0"/>
                <w:sz w:val="24"/>
              </w:rPr>
              <w:t>银行简称</w:t>
            </w:r>
          </w:p>
        </w:tc>
        <w:tc>
          <w:tcPr>
            <w:tcW w:w="2496" w:type="dxa"/>
            <w:tcBorders>
              <w:top w:val="single" w:color="000000" w:sz="4" w:space="0"/>
              <w:left w:val="single" w:color="000000" w:sz="4" w:space="0"/>
              <w:bottom w:val="single" w:color="000000" w:sz="4" w:space="0"/>
              <w:right w:val="single" w:color="000000" w:sz="4" w:space="0"/>
            </w:tcBorders>
            <w:vAlign w:val="center"/>
          </w:tcPr>
          <w:p w14:paraId="180537D8">
            <w:pPr>
              <w:widowControl/>
              <w:spacing w:line="360" w:lineRule="auto"/>
              <w:jc w:val="center"/>
              <w:textAlignment w:val="center"/>
              <w:rPr>
                <w:rFonts w:ascii="宋体" w:hAnsi="宋体" w:cs="宋体"/>
                <w:b/>
                <w:bCs/>
                <w:color w:val="auto"/>
                <w:kern w:val="0"/>
                <w:sz w:val="24"/>
              </w:rPr>
            </w:pPr>
            <w:r>
              <w:rPr>
                <w:rFonts w:hint="eastAsia" w:ascii="宋体" w:hAnsi="宋体" w:cs="宋体"/>
                <w:b/>
                <w:bCs/>
                <w:color w:val="auto"/>
                <w:kern w:val="0"/>
                <w:sz w:val="24"/>
              </w:rPr>
              <w:t>贷款年利率</w:t>
            </w:r>
          </w:p>
        </w:tc>
        <w:tc>
          <w:tcPr>
            <w:tcW w:w="2055" w:type="dxa"/>
            <w:tcBorders>
              <w:top w:val="single" w:color="000000" w:sz="4" w:space="0"/>
              <w:left w:val="single" w:color="000000" w:sz="4" w:space="0"/>
              <w:bottom w:val="single" w:color="000000" w:sz="4" w:space="0"/>
              <w:right w:val="single" w:color="000000" w:sz="4" w:space="0"/>
            </w:tcBorders>
            <w:vAlign w:val="center"/>
          </w:tcPr>
          <w:p w14:paraId="21A252CD">
            <w:pPr>
              <w:widowControl/>
              <w:spacing w:line="360" w:lineRule="auto"/>
              <w:jc w:val="center"/>
              <w:textAlignment w:val="center"/>
              <w:rPr>
                <w:rFonts w:ascii="宋体" w:hAnsi="宋体" w:cs="宋体"/>
                <w:b/>
                <w:bCs/>
                <w:color w:val="auto"/>
                <w:kern w:val="0"/>
                <w:sz w:val="24"/>
              </w:rPr>
            </w:pPr>
            <w:r>
              <w:rPr>
                <w:rFonts w:hint="eastAsia" w:ascii="宋体" w:hAnsi="宋体" w:cs="宋体"/>
                <w:b/>
                <w:bCs/>
                <w:color w:val="auto"/>
                <w:kern w:val="0"/>
                <w:sz w:val="24"/>
              </w:rPr>
              <w:t>政采贷联系人</w:t>
            </w:r>
          </w:p>
        </w:tc>
        <w:tc>
          <w:tcPr>
            <w:tcW w:w="2537" w:type="dxa"/>
            <w:tcBorders>
              <w:top w:val="single" w:color="000000" w:sz="4" w:space="0"/>
              <w:left w:val="single" w:color="000000" w:sz="4" w:space="0"/>
              <w:bottom w:val="single" w:color="000000" w:sz="4" w:space="0"/>
              <w:right w:val="single" w:color="000000" w:sz="4" w:space="0"/>
            </w:tcBorders>
            <w:vAlign w:val="center"/>
          </w:tcPr>
          <w:p w14:paraId="0902695B">
            <w:pPr>
              <w:widowControl/>
              <w:spacing w:line="360" w:lineRule="auto"/>
              <w:jc w:val="center"/>
              <w:textAlignment w:val="center"/>
              <w:rPr>
                <w:rFonts w:ascii="宋体" w:hAnsi="宋体" w:cs="宋体"/>
                <w:b/>
                <w:bCs/>
                <w:color w:val="auto"/>
                <w:kern w:val="0"/>
                <w:sz w:val="24"/>
              </w:rPr>
            </w:pPr>
            <w:r>
              <w:rPr>
                <w:rFonts w:hint="eastAsia" w:ascii="宋体" w:hAnsi="宋体" w:cs="宋体"/>
                <w:b/>
                <w:bCs/>
                <w:color w:val="auto"/>
                <w:kern w:val="0"/>
                <w:sz w:val="24"/>
              </w:rPr>
              <w:t xml:space="preserve">   联系电话</w:t>
            </w:r>
          </w:p>
        </w:tc>
      </w:tr>
      <w:tr w14:paraId="2A7CA50C">
        <w:tblPrEx>
          <w:tblCellMar>
            <w:top w:w="15" w:type="dxa"/>
            <w:left w:w="15" w:type="dxa"/>
            <w:bottom w:w="15" w:type="dxa"/>
            <w:right w:w="15" w:type="dxa"/>
          </w:tblCellMar>
        </w:tblPrEx>
        <w:trPr>
          <w:trHeight w:val="428" w:hRule="atLeast"/>
        </w:trPr>
        <w:tc>
          <w:tcPr>
            <w:tcW w:w="885" w:type="dxa"/>
            <w:tcBorders>
              <w:top w:val="single" w:color="000000" w:sz="4" w:space="0"/>
              <w:left w:val="single" w:color="000000" w:sz="4" w:space="0"/>
              <w:bottom w:val="single" w:color="000000" w:sz="4" w:space="0"/>
              <w:right w:val="single" w:color="000000" w:sz="4" w:space="0"/>
            </w:tcBorders>
            <w:vAlign w:val="center"/>
          </w:tcPr>
          <w:p w14:paraId="2D2AFB29">
            <w:pPr>
              <w:spacing w:line="400" w:lineRule="exact"/>
              <w:ind w:firstLine="480" w:firstLineChars="200"/>
              <w:rPr>
                <w:rFonts w:ascii="宋体" w:hAnsi="宋体"/>
                <w:bCs/>
                <w:color w:val="auto"/>
                <w:sz w:val="24"/>
              </w:rPr>
            </w:pPr>
            <w:r>
              <w:rPr>
                <w:rFonts w:hint="eastAsia" w:ascii="宋体" w:hAnsi="宋体"/>
                <w:bCs/>
                <w:color w:val="auto"/>
                <w:sz w:val="24"/>
              </w:rPr>
              <w:t>1</w:t>
            </w:r>
          </w:p>
        </w:tc>
        <w:tc>
          <w:tcPr>
            <w:tcW w:w="1540" w:type="dxa"/>
            <w:tcBorders>
              <w:top w:val="single" w:color="000000" w:sz="4" w:space="0"/>
              <w:left w:val="single" w:color="000000" w:sz="4" w:space="0"/>
              <w:bottom w:val="single" w:color="000000" w:sz="4" w:space="0"/>
              <w:right w:val="single" w:color="000000" w:sz="4" w:space="0"/>
            </w:tcBorders>
            <w:vAlign w:val="center"/>
          </w:tcPr>
          <w:p w14:paraId="18D1E9D6">
            <w:pPr>
              <w:spacing w:line="400" w:lineRule="exact"/>
              <w:rPr>
                <w:rFonts w:ascii="宋体" w:hAnsi="宋体"/>
                <w:bCs/>
                <w:color w:val="auto"/>
                <w:sz w:val="24"/>
              </w:rPr>
            </w:pPr>
            <w:r>
              <w:rPr>
                <w:rFonts w:hint="eastAsia" w:ascii="宋体" w:hAnsi="宋体"/>
                <w:bCs/>
                <w:color w:val="auto"/>
                <w:sz w:val="24"/>
              </w:rPr>
              <w:t>建设银行</w:t>
            </w:r>
          </w:p>
        </w:tc>
        <w:tc>
          <w:tcPr>
            <w:tcW w:w="2496" w:type="dxa"/>
            <w:tcBorders>
              <w:top w:val="single" w:color="000000" w:sz="4" w:space="0"/>
              <w:left w:val="single" w:color="000000" w:sz="4" w:space="0"/>
              <w:bottom w:val="single" w:color="000000" w:sz="4" w:space="0"/>
              <w:right w:val="single" w:color="000000" w:sz="4" w:space="0"/>
            </w:tcBorders>
            <w:vAlign w:val="center"/>
          </w:tcPr>
          <w:p w14:paraId="665D1C09">
            <w:pPr>
              <w:spacing w:line="400" w:lineRule="exact"/>
              <w:ind w:firstLine="480" w:firstLineChars="200"/>
              <w:rPr>
                <w:rFonts w:ascii="宋体" w:hAnsi="宋体"/>
                <w:bCs/>
                <w:color w:val="auto"/>
                <w:sz w:val="24"/>
              </w:rPr>
            </w:pPr>
            <w:r>
              <w:rPr>
                <w:rFonts w:hint="eastAsia" w:ascii="宋体" w:hAnsi="宋体"/>
                <w:bCs/>
                <w:color w:val="auto"/>
                <w:sz w:val="24"/>
              </w:rPr>
              <w:t>4.35%起</w:t>
            </w:r>
          </w:p>
        </w:tc>
        <w:tc>
          <w:tcPr>
            <w:tcW w:w="2055" w:type="dxa"/>
            <w:tcBorders>
              <w:top w:val="single" w:color="000000" w:sz="4" w:space="0"/>
              <w:left w:val="single" w:color="000000" w:sz="4" w:space="0"/>
              <w:bottom w:val="single" w:color="000000" w:sz="4" w:space="0"/>
              <w:right w:val="single" w:color="000000" w:sz="4" w:space="0"/>
            </w:tcBorders>
            <w:vAlign w:val="center"/>
          </w:tcPr>
          <w:p w14:paraId="0748B276">
            <w:pPr>
              <w:spacing w:line="400" w:lineRule="exact"/>
              <w:ind w:firstLine="480" w:firstLineChars="200"/>
              <w:rPr>
                <w:rFonts w:ascii="宋体" w:hAnsi="宋体"/>
                <w:bCs/>
                <w:color w:val="auto"/>
                <w:sz w:val="24"/>
              </w:rPr>
            </w:pPr>
            <w:r>
              <w:rPr>
                <w:rFonts w:hint="eastAsia" w:ascii="宋体" w:hAnsi="宋体"/>
                <w:bCs/>
                <w:color w:val="auto"/>
                <w:sz w:val="24"/>
              </w:rPr>
              <w:t>彭章法</w:t>
            </w:r>
          </w:p>
        </w:tc>
        <w:tc>
          <w:tcPr>
            <w:tcW w:w="2537" w:type="dxa"/>
            <w:tcBorders>
              <w:top w:val="single" w:color="000000" w:sz="4" w:space="0"/>
              <w:left w:val="single" w:color="000000" w:sz="4" w:space="0"/>
              <w:bottom w:val="single" w:color="000000" w:sz="4" w:space="0"/>
              <w:right w:val="single" w:color="000000" w:sz="4" w:space="0"/>
            </w:tcBorders>
            <w:vAlign w:val="center"/>
          </w:tcPr>
          <w:p w14:paraId="7CE234A8">
            <w:pPr>
              <w:spacing w:line="400" w:lineRule="exact"/>
              <w:ind w:firstLine="480" w:firstLineChars="200"/>
              <w:rPr>
                <w:rFonts w:ascii="宋体" w:hAnsi="宋体"/>
                <w:bCs/>
                <w:color w:val="auto"/>
                <w:sz w:val="24"/>
              </w:rPr>
            </w:pPr>
            <w:r>
              <w:rPr>
                <w:rFonts w:hint="eastAsia" w:ascii="宋体" w:hAnsi="宋体"/>
                <w:bCs/>
                <w:color w:val="auto"/>
                <w:sz w:val="24"/>
              </w:rPr>
              <w:t>13958532211</w:t>
            </w:r>
          </w:p>
        </w:tc>
      </w:tr>
    </w:tbl>
    <w:p w14:paraId="7E496C00">
      <w:pPr>
        <w:widowControl/>
        <w:spacing w:line="360" w:lineRule="auto"/>
        <w:jc w:val="center"/>
        <w:textAlignment w:val="center"/>
        <w:rPr>
          <w:rFonts w:ascii="宋体" w:hAnsi="宋体" w:cs="宋体"/>
          <w:b/>
          <w:color w:val="auto"/>
          <w:kern w:val="0"/>
          <w:sz w:val="24"/>
        </w:rPr>
      </w:pPr>
      <w:r>
        <w:rPr>
          <w:rFonts w:hint="eastAsia" w:ascii="宋体" w:hAnsi="宋体" w:cs="宋体"/>
          <w:b/>
          <w:color w:val="auto"/>
          <w:kern w:val="0"/>
          <w:sz w:val="24"/>
        </w:rPr>
        <w:t>政采保联系方式</w:t>
      </w:r>
    </w:p>
    <w:tbl>
      <w:tblPr>
        <w:tblStyle w:val="25"/>
        <w:tblW w:w="9495" w:type="dxa"/>
        <w:tblInd w:w="1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03"/>
        <w:gridCol w:w="3803"/>
        <w:gridCol w:w="1291"/>
        <w:gridCol w:w="1898"/>
      </w:tblGrid>
      <w:tr w14:paraId="77AFC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5" w:hRule="atLeast"/>
        </w:trPr>
        <w:tc>
          <w:tcPr>
            <w:tcW w:w="2503" w:type="dxa"/>
            <w:vAlign w:val="center"/>
          </w:tcPr>
          <w:p w14:paraId="142D6A55">
            <w:pPr>
              <w:spacing w:line="400" w:lineRule="exact"/>
              <w:rPr>
                <w:rFonts w:ascii="宋体" w:hAnsi="宋体"/>
                <w:bCs/>
                <w:color w:val="auto"/>
                <w:sz w:val="24"/>
              </w:rPr>
            </w:pPr>
            <w:r>
              <w:rPr>
                <w:rFonts w:hint="eastAsia" w:ascii="宋体" w:hAnsi="宋体"/>
                <w:bCs/>
                <w:color w:val="auto"/>
                <w:sz w:val="24"/>
              </w:rPr>
              <w:t>阳光财产保险股份有限公司三门支公司</w:t>
            </w:r>
          </w:p>
        </w:tc>
        <w:tc>
          <w:tcPr>
            <w:tcW w:w="3803" w:type="dxa"/>
            <w:vAlign w:val="center"/>
          </w:tcPr>
          <w:p w14:paraId="4BB75AA6">
            <w:pPr>
              <w:spacing w:line="400" w:lineRule="exact"/>
              <w:rPr>
                <w:rFonts w:ascii="宋体" w:hAnsi="宋体"/>
                <w:bCs/>
                <w:color w:val="auto"/>
                <w:sz w:val="24"/>
              </w:rPr>
            </w:pPr>
            <w:r>
              <w:rPr>
                <w:rFonts w:hint="eastAsia" w:ascii="宋体" w:hAnsi="宋体"/>
                <w:bCs/>
                <w:color w:val="auto"/>
                <w:sz w:val="24"/>
              </w:rPr>
              <w:t>合同（质量）履约按履约保证金年费率1%（1.5%），每单保函最低保险费为500元(300元)。</w:t>
            </w:r>
          </w:p>
        </w:tc>
        <w:tc>
          <w:tcPr>
            <w:tcW w:w="1291" w:type="dxa"/>
            <w:vAlign w:val="center"/>
          </w:tcPr>
          <w:p w14:paraId="4B426433">
            <w:pPr>
              <w:spacing w:line="400" w:lineRule="exact"/>
              <w:rPr>
                <w:rFonts w:ascii="宋体" w:hAnsi="宋体"/>
                <w:bCs/>
                <w:color w:val="auto"/>
                <w:sz w:val="24"/>
              </w:rPr>
            </w:pPr>
            <w:r>
              <w:rPr>
                <w:rFonts w:hint="eastAsia" w:ascii="宋体" w:hAnsi="宋体"/>
                <w:bCs/>
                <w:color w:val="auto"/>
                <w:sz w:val="24"/>
              </w:rPr>
              <w:t>李来萍</w:t>
            </w:r>
          </w:p>
        </w:tc>
        <w:tc>
          <w:tcPr>
            <w:tcW w:w="1898" w:type="dxa"/>
            <w:vAlign w:val="center"/>
          </w:tcPr>
          <w:p w14:paraId="2BE5E893">
            <w:pPr>
              <w:spacing w:line="400" w:lineRule="exact"/>
              <w:rPr>
                <w:rFonts w:ascii="宋体" w:hAnsi="宋体"/>
                <w:bCs/>
                <w:color w:val="auto"/>
                <w:sz w:val="24"/>
              </w:rPr>
            </w:pPr>
            <w:r>
              <w:rPr>
                <w:rFonts w:hint="eastAsia" w:ascii="宋体" w:hAnsi="宋体"/>
                <w:bCs/>
                <w:color w:val="auto"/>
                <w:sz w:val="24"/>
              </w:rPr>
              <w:t>13958525199</w:t>
            </w:r>
          </w:p>
        </w:tc>
      </w:tr>
    </w:tbl>
    <w:p w14:paraId="4166FD39">
      <w:pPr>
        <w:snapToGrid w:val="0"/>
        <w:spacing w:line="360" w:lineRule="auto"/>
        <w:ind w:left="2040" w:hanging="2040" w:hangingChars="850"/>
        <w:jc w:val="left"/>
        <w:rPr>
          <w:rFonts w:ascii="宋体" w:hAnsi="宋体"/>
          <w:color w:val="auto"/>
          <w:sz w:val="24"/>
        </w:rPr>
      </w:pPr>
    </w:p>
    <w:p w14:paraId="0F6B5A46">
      <w:pPr>
        <w:snapToGrid w:val="0"/>
        <w:spacing w:line="360" w:lineRule="auto"/>
        <w:ind w:left="2040" w:hanging="2040" w:hangingChars="850"/>
        <w:jc w:val="left"/>
        <w:rPr>
          <w:rFonts w:ascii="宋体" w:hAnsi="宋体"/>
          <w:color w:val="auto"/>
          <w:sz w:val="24"/>
        </w:rPr>
      </w:pPr>
    </w:p>
    <w:p w14:paraId="327B36B1">
      <w:pPr>
        <w:widowControl/>
        <w:jc w:val="left"/>
        <w:rPr>
          <w:rFonts w:ascii="宋体" w:hAnsi="宋体"/>
          <w:color w:val="auto"/>
          <w:sz w:val="24"/>
        </w:rPr>
      </w:pPr>
      <w:r>
        <w:rPr>
          <w:rFonts w:ascii="宋体" w:hAnsi="宋体"/>
          <w:color w:val="auto"/>
          <w:sz w:val="24"/>
        </w:rPr>
        <w:br w:type="page"/>
      </w:r>
    </w:p>
    <w:bookmarkEnd w:id="2"/>
    <w:p w14:paraId="03B460CD">
      <w:pPr>
        <w:numPr>
          <w:ilvl w:val="0"/>
          <w:numId w:val="0"/>
        </w:numPr>
        <w:spacing w:line="360" w:lineRule="auto"/>
        <w:jc w:val="center"/>
        <w:rPr>
          <w:rFonts w:hint="eastAsia" w:ascii="宋体" w:hAnsi="宋体"/>
          <w:b/>
          <w:color w:val="auto"/>
          <w:sz w:val="36"/>
          <w:szCs w:val="36"/>
          <w:lang w:eastAsia="zh-CN"/>
        </w:rPr>
      </w:pPr>
      <w:bookmarkStart w:id="5" w:name="_Toc504136825"/>
      <w:bookmarkStart w:id="6" w:name="_Toc173810699"/>
      <w:r>
        <w:rPr>
          <w:rFonts w:hint="eastAsia" w:ascii="宋体" w:hAnsi="宋体" w:eastAsia="宋体" w:cs="Times New Roman"/>
          <w:b/>
          <w:color w:val="auto"/>
          <w:kern w:val="2"/>
          <w:sz w:val="36"/>
          <w:szCs w:val="36"/>
          <w:lang w:val="en-US" w:eastAsia="zh-CN" w:bidi="ar-SA"/>
        </w:rPr>
        <w:t>第三章　</w:t>
      </w:r>
      <w:r>
        <w:rPr>
          <w:rFonts w:hint="eastAsia" w:ascii="宋体" w:hAnsi="宋体"/>
          <w:b/>
          <w:color w:val="auto"/>
          <w:sz w:val="36"/>
          <w:szCs w:val="36"/>
          <w:lang w:eastAsia="zh-CN"/>
        </w:rPr>
        <w:t>采购需求</w:t>
      </w:r>
    </w:p>
    <w:p w14:paraId="3A2CAF62">
      <w:pPr>
        <w:spacing w:line="360" w:lineRule="auto"/>
        <w:ind w:firstLine="560" w:firstLineChars="200"/>
        <w:rPr>
          <w:rStyle w:val="30"/>
          <w:rFonts w:ascii="黑体" w:hAnsi="黑体" w:eastAsia="黑体" w:cs="华文中宋"/>
          <w:color w:val="000000" w:themeColor="text1"/>
          <w:sz w:val="28"/>
          <w:szCs w:val="28"/>
          <w:u w:val="none"/>
          <w14:textFill>
            <w14:solidFill>
              <w14:schemeClr w14:val="tx1"/>
            </w14:solidFill>
          </w14:textFill>
        </w:rPr>
      </w:pPr>
      <w:r>
        <w:rPr>
          <w:rStyle w:val="30"/>
          <w:rFonts w:hint="eastAsia" w:ascii="黑体" w:hAnsi="黑体" w:eastAsia="黑体" w:cs="华文中宋"/>
          <w:color w:val="000000" w:themeColor="text1"/>
          <w:sz w:val="28"/>
          <w:szCs w:val="28"/>
          <w:u w:val="none"/>
          <w14:textFill>
            <w14:solidFill>
              <w14:schemeClr w14:val="tx1"/>
            </w14:solidFill>
          </w14:textFill>
        </w:rPr>
        <w:t>一、</w:t>
      </w:r>
      <w:r>
        <w:rPr>
          <w:rStyle w:val="30"/>
          <w:rFonts w:ascii="黑体" w:hAnsi="黑体" w:eastAsia="黑体" w:cs="华文中宋"/>
          <w:color w:val="000000" w:themeColor="text1"/>
          <w:sz w:val="28"/>
          <w:szCs w:val="28"/>
          <w:u w:val="none"/>
          <w14:textFill>
            <w14:solidFill>
              <w14:schemeClr w14:val="tx1"/>
            </w14:solidFill>
          </w14:textFill>
        </w:rPr>
        <w:t>建设概要</w:t>
      </w:r>
    </w:p>
    <w:p w14:paraId="438BD9DA">
      <w:pPr>
        <w:spacing w:line="360" w:lineRule="auto"/>
        <w:ind w:firstLine="560" w:firstLineChars="200"/>
        <w:rPr>
          <w:rStyle w:val="30"/>
          <w:rFonts w:ascii="宋体" w:hAnsi="宋体"/>
          <w:color w:val="000000" w:themeColor="text1"/>
          <w:sz w:val="28"/>
          <w:szCs w:val="28"/>
          <w:u w:val="none"/>
          <w14:textFill>
            <w14:solidFill>
              <w14:schemeClr w14:val="tx1"/>
            </w14:solidFill>
          </w14:textFill>
        </w:rPr>
      </w:pPr>
      <w:r>
        <w:rPr>
          <w:rStyle w:val="30"/>
          <w:rFonts w:hint="eastAsia" w:ascii="宋体" w:hAnsi="宋体"/>
          <w:color w:val="000000" w:themeColor="text1"/>
          <w:sz w:val="28"/>
          <w:szCs w:val="28"/>
          <w:u w:val="none"/>
          <w14:textFill>
            <w14:solidFill>
              <w14:schemeClr w14:val="tx1"/>
            </w14:solidFill>
          </w14:textFill>
        </w:rPr>
        <w:t>1.</w:t>
      </w:r>
      <w:r>
        <w:rPr>
          <w:rStyle w:val="30"/>
          <w:rFonts w:ascii="宋体" w:hAnsi="宋体"/>
          <w:color w:val="000000" w:themeColor="text1"/>
          <w:sz w:val="28"/>
          <w:szCs w:val="28"/>
          <w:u w:val="none"/>
          <w14:textFill>
            <w14:solidFill>
              <w14:schemeClr w14:val="tx1"/>
            </w14:solidFill>
          </w14:textFill>
        </w:rPr>
        <w:t>项目名称</w:t>
      </w:r>
      <w:r>
        <w:rPr>
          <w:rStyle w:val="30"/>
          <w:rFonts w:hint="eastAsia" w:ascii="宋体" w:hAnsi="宋体"/>
          <w:color w:val="000000" w:themeColor="text1"/>
          <w:sz w:val="28"/>
          <w:szCs w:val="28"/>
          <w:u w:val="none"/>
          <w14:textFill>
            <w14:solidFill>
              <w14:schemeClr w14:val="tx1"/>
            </w14:solidFill>
          </w14:textFill>
        </w:rPr>
        <w:t>：</w:t>
      </w:r>
      <w:r>
        <w:rPr>
          <w:rStyle w:val="30"/>
          <w:rFonts w:hint="eastAsia" w:ascii="宋体" w:hAnsi="宋体"/>
          <w:color w:val="000000" w:themeColor="text1"/>
          <w:sz w:val="28"/>
          <w:szCs w:val="28"/>
          <w:u w:val="none"/>
          <w:lang w:val="en-US" w:eastAsia="zh-CN"/>
          <w14:textFill>
            <w14:solidFill>
              <w14:schemeClr w14:val="tx1"/>
            </w14:solidFill>
          </w14:textFill>
        </w:rPr>
        <w:t>三门县职业中等专业学校文秘实训室建设项目</w:t>
      </w:r>
      <w:r>
        <w:rPr>
          <w:rStyle w:val="30"/>
          <w:rFonts w:ascii="宋体" w:hAnsi="宋体"/>
          <w:color w:val="000000" w:themeColor="text1"/>
          <w:sz w:val="28"/>
          <w:szCs w:val="28"/>
          <w:u w:val="none"/>
          <w14:textFill>
            <w14:solidFill>
              <w14:schemeClr w14:val="tx1"/>
            </w14:solidFill>
          </w14:textFill>
        </w:rPr>
        <w:t>；</w:t>
      </w:r>
    </w:p>
    <w:p w14:paraId="6D984647">
      <w:pPr>
        <w:spacing w:line="360" w:lineRule="auto"/>
        <w:ind w:firstLine="560" w:firstLineChars="200"/>
        <w:rPr>
          <w:rStyle w:val="30"/>
          <w:rFonts w:ascii="宋体" w:hAnsi="宋体"/>
          <w:color w:val="000000" w:themeColor="text1"/>
          <w:sz w:val="28"/>
          <w:szCs w:val="28"/>
          <w:u w:val="none"/>
          <w14:textFill>
            <w14:solidFill>
              <w14:schemeClr w14:val="tx1"/>
            </w14:solidFill>
          </w14:textFill>
        </w:rPr>
      </w:pPr>
      <w:r>
        <w:rPr>
          <w:rStyle w:val="30"/>
          <w:rFonts w:hint="eastAsia" w:ascii="宋体" w:hAnsi="宋体"/>
          <w:color w:val="000000" w:themeColor="text1"/>
          <w:sz w:val="28"/>
          <w:szCs w:val="28"/>
          <w:u w:val="none"/>
          <w14:textFill>
            <w14:solidFill>
              <w14:schemeClr w14:val="tx1"/>
            </w14:solidFill>
          </w14:textFill>
        </w:rPr>
        <w:t>2.</w:t>
      </w:r>
      <w:r>
        <w:rPr>
          <w:rStyle w:val="30"/>
          <w:rFonts w:ascii="宋体" w:hAnsi="宋体"/>
          <w:color w:val="000000" w:themeColor="text1"/>
          <w:sz w:val="28"/>
          <w:szCs w:val="28"/>
          <w:u w:val="none"/>
          <w14:textFill>
            <w14:solidFill>
              <w14:schemeClr w14:val="tx1"/>
            </w14:solidFill>
          </w14:textFill>
        </w:rPr>
        <w:t>建设地点</w:t>
      </w:r>
      <w:r>
        <w:rPr>
          <w:rStyle w:val="30"/>
          <w:rFonts w:hint="eastAsia" w:ascii="宋体" w:hAnsi="宋体"/>
          <w:color w:val="000000" w:themeColor="text1"/>
          <w:sz w:val="28"/>
          <w:szCs w:val="28"/>
          <w:u w:val="none"/>
          <w14:textFill>
            <w14:solidFill>
              <w14:schemeClr w14:val="tx1"/>
            </w14:solidFill>
          </w14:textFill>
        </w:rPr>
        <w:t>：职业中专炎培大楼八</w:t>
      </w:r>
      <w:r>
        <w:rPr>
          <w:rStyle w:val="30"/>
          <w:rFonts w:ascii="宋体" w:hAnsi="宋体"/>
          <w:color w:val="000000" w:themeColor="text1"/>
          <w:sz w:val="28"/>
          <w:szCs w:val="28"/>
          <w:u w:val="none"/>
          <w14:textFill>
            <w14:solidFill>
              <w14:schemeClr w14:val="tx1"/>
            </w14:solidFill>
          </w14:textFill>
        </w:rPr>
        <w:t>楼；</w:t>
      </w:r>
    </w:p>
    <w:p w14:paraId="5EDC7E03">
      <w:pPr>
        <w:spacing w:line="360" w:lineRule="auto"/>
        <w:ind w:firstLine="560" w:firstLineChars="200"/>
        <w:rPr>
          <w:rStyle w:val="30"/>
          <w:rFonts w:ascii="宋体" w:hAnsi="宋体"/>
          <w:color w:val="000000" w:themeColor="text1"/>
          <w:sz w:val="28"/>
          <w:szCs w:val="28"/>
          <w:u w:val="none"/>
          <w14:textFill>
            <w14:solidFill>
              <w14:schemeClr w14:val="tx1"/>
            </w14:solidFill>
          </w14:textFill>
        </w:rPr>
      </w:pPr>
      <w:r>
        <w:rPr>
          <w:rStyle w:val="30"/>
          <w:rFonts w:hint="eastAsia" w:ascii="宋体" w:hAnsi="宋体"/>
          <w:color w:val="000000" w:themeColor="text1"/>
          <w:sz w:val="28"/>
          <w:szCs w:val="28"/>
          <w:u w:val="none"/>
          <w14:textFill>
            <w14:solidFill>
              <w14:schemeClr w14:val="tx1"/>
            </w14:solidFill>
          </w14:textFill>
        </w:rPr>
        <w:t>3.</w:t>
      </w:r>
      <w:r>
        <w:rPr>
          <w:rStyle w:val="30"/>
          <w:rFonts w:ascii="宋体" w:hAnsi="宋体"/>
          <w:color w:val="000000" w:themeColor="text1"/>
          <w:sz w:val="28"/>
          <w:szCs w:val="28"/>
          <w:u w:val="none"/>
          <w14:textFill>
            <w14:solidFill>
              <w14:schemeClr w14:val="tx1"/>
            </w14:solidFill>
          </w14:textFill>
        </w:rPr>
        <w:t>项目性质</w:t>
      </w:r>
      <w:r>
        <w:rPr>
          <w:rStyle w:val="30"/>
          <w:rFonts w:hint="eastAsia" w:ascii="宋体" w:hAnsi="宋体"/>
          <w:color w:val="000000" w:themeColor="text1"/>
          <w:sz w:val="28"/>
          <w:szCs w:val="28"/>
          <w:u w:val="none"/>
          <w14:textFill>
            <w14:solidFill>
              <w14:schemeClr w14:val="tx1"/>
            </w14:solidFill>
          </w14:textFill>
        </w:rPr>
        <w:t>：职业教育专业群教学条件建设</w:t>
      </w:r>
      <w:r>
        <w:rPr>
          <w:rStyle w:val="30"/>
          <w:rFonts w:ascii="宋体" w:hAnsi="宋体"/>
          <w:color w:val="000000" w:themeColor="text1"/>
          <w:sz w:val="28"/>
          <w:szCs w:val="28"/>
          <w:u w:val="none"/>
          <w14:textFill>
            <w14:solidFill>
              <w14:schemeClr w14:val="tx1"/>
            </w14:solidFill>
          </w14:textFill>
        </w:rPr>
        <w:t>；</w:t>
      </w:r>
    </w:p>
    <w:p w14:paraId="1B8D60C5">
      <w:pPr>
        <w:spacing w:line="360" w:lineRule="auto"/>
        <w:ind w:firstLine="560" w:firstLineChars="200"/>
        <w:rPr>
          <w:rStyle w:val="30"/>
          <w:rFonts w:ascii="宋体" w:hAnsi="宋体"/>
          <w:color w:val="000000" w:themeColor="text1"/>
          <w:sz w:val="28"/>
          <w:szCs w:val="28"/>
          <w:u w:val="none"/>
          <w14:textFill>
            <w14:solidFill>
              <w14:schemeClr w14:val="tx1"/>
            </w14:solidFill>
          </w14:textFill>
        </w:rPr>
      </w:pPr>
      <w:r>
        <w:rPr>
          <w:rStyle w:val="30"/>
          <w:rFonts w:hint="eastAsia" w:ascii="宋体" w:hAnsi="宋体"/>
          <w:color w:val="000000" w:themeColor="text1"/>
          <w:sz w:val="28"/>
          <w:szCs w:val="28"/>
          <w:u w:val="none"/>
          <w14:textFill>
            <w14:solidFill>
              <w14:schemeClr w14:val="tx1"/>
            </w14:solidFill>
          </w14:textFill>
        </w:rPr>
        <w:t>4.</w:t>
      </w:r>
      <w:r>
        <w:rPr>
          <w:rStyle w:val="30"/>
          <w:rFonts w:ascii="宋体" w:hAnsi="宋体"/>
          <w:color w:val="000000" w:themeColor="text1"/>
          <w:sz w:val="28"/>
          <w:szCs w:val="28"/>
          <w:u w:val="none"/>
          <w14:textFill>
            <w14:solidFill>
              <w14:schemeClr w14:val="tx1"/>
            </w14:solidFill>
          </w14:textFill>
        </w:rPr>
        <w:t>建设单位</w:t>
      </w:r>
      <w:r>
        <w:rPr>
          <w:rStyle w:val="30"/>
          <w:rFonts w:hint="eastAsia" w:ascii="宋体" w:hAnsi="宋体"/>
          <w:color w:val="000000" w:themeColor="text1"/>
          <w:sz w:val="28"/>
          <w:szCs w:val="28"/>
          <w:u w:val="none"/>
          <w14:textFill>
            <w14:solidFill>
              <w14:schemeClr w14:val="tx1"/>
            </w14:solidFill>
          </w14:textFill>
        </w:rPr>
        <w:t>：</w:t>
      </w:r>
      <w:r>
        <w:rPr>
          <w:rStyle w:val="30"/>
          <w:rFonts w:hint="eastAsia" w:ascii="宋体" w:hAnsi="宋体"/>
          <w:color w:val="000000" w:themeColor="text1"/>
          <w:sz w:val="28"/>
          <w:szCs w:val="28"/>
          <w:u w:val="none"/>
          <w:lang w:val="en-US" w:eastAsia="zh-CN"/>
          <w14:textFill>
            <w14:solidFill>
              <w14:schemeClr w14:val="tx1"/>
            </w14:solidFill>
          </w14:textFill>
        </w:rPr>
        <w:t>三门县职业中等专业学校</w:t>
      </w:r>
      <w:r>
        <w:rPr>
          <w:rStyle w:val="30"/>
          <w:rFonts w:ascii="宋体" w:hAnsi="宋体"/>
          <w:color w:val="000000" w:themeColor="text1"/>
          <w:sz w:val="28"/>
          <w:szCs w:val="28"/>
          <w:u w:val="none"/>
          <w14:textFill>
            <w14:solidFill>
              <w14:schemeClr w14:val="tx1"/>
            </w14:solidFill>
          </w14:textFill>
        </w:rPr>
        <w:t>；</w:t>
      </w:r>
    </w:p>
    <w:p w14:paraId="37BB4CF8">
      <w:pPr>
        <w:spacing w:line="360" w:lineRule="auto"/>
        <w:ind w:firstLine="560" w:firstLineChars="200"/>
        <w:rPr>
          <w:rStyle w:val="30"/>
          <w:rFonts w:ascii="宋体" w:hAnsi="宋体"/>
          <w:color w:val="000000" w:themeColor="text1"/>
          <w:sz w:val="28"/>
          <w:szCs w:val="28"/>
          <w:u w:val="none"/>
          <w14:textFill>
            <w14:solidFill>
              <w14:schemeClr w14:val="tx1"/>
            </w14:solidFill>
          </w14:textFill>
        </w:rPr>
      </w:pPr>
      <w:r>
        <w:rPr>
          <w:rStyle w:val="30"/>
          <w:rFonts w:hint="eastAsia" w:ascii="宋体" w:hAnsi="宋体"/>
          <w:color w:val="000000" w:themeColor="text1"/>
          <w:sz w:val="28"/>
          <w:szCs w:val="28"/>
          <w:u w:val="none"/>
          <w14:textFill>
            <w14:solidFill>
              <w14:schemeClr w14:val="tx1"/>
            </w14:solidFill>
          </w14:textFill>
        </w:rPr>
        <w:t>5.</w:t>
      </w:r>
      <w:r>
        <w:rPr>
          <w:rStyle w:val="30"/>
          <w:rFonts w:ascii="宋体" w:hAnsi="宋体"/>
          <w:color w:val="000000" w:themeColor="text1"/>
          <w:sz w:val="28"/>
          <w:szCs w:val="28"/>
          <w:u w:val="none"/>
          <w14:textFill>
            <w14:solidFill>
              <w14:schemeClr w14:val="tx1"/>
            </w14:solidFill>
          </w14:textFill>
        </w:rPr>
        <w:t>项目拟投资：总投资预计</w:t>
      </w:r>
      <w:r>
        <w:rPr>
          <w:rStyle w:val="30"/>
          <w:rFonts w:hint="eastAsia" w:ascii="宋体" w:hAnsi="宋体"/>
          <w:color w:val="000000" w:themeColor="text1"/>
          <w:sz w:val="28"/>
          <w:szCs w:val="28"/>
          <w:u w:val="none"/>
          <w14:textFill>
            <w14:solidFill>
              <w14:schemeClr w14:val="tx1"/>
            </w14:solidFill>
          </w14:textFill>
        </w:rPr>
        <w:t>51.03</w:t>
      </w:r>
      <w:r>
        <w:rPr>
          <w:rStyle w:val="30"/>
          <w:rFonts w:ascii="宋体" w:hAnsi="宋体"/>
          <w:color w:val="000000" w:themeColor="text1"/>
          <w:sz w:val="28"/>
          <w:szCs w:val="28"/>
          <w:u w:val="none"/>
          <w14:textFill>
            <w14:solidFill>
              <w14:schemeClr w14:val="tx1"/>
            </w14:solidFill>
          </w14:textFill>
        </w:rPr>
        <w:t>万元；</w:t>
      </w:r>
    </w:p>
    <w:p w14:paraId="50996BA4">
      <w:pPr>
        <w:spacing w:line="360" w:lineRule="auto"/>
        <w:ind w:firstLine="560" w:firstLineChars="200"/>
        <w:rPr>
          <w:rStyle w:val="30"/>
          <w:rFonts w:ascii="宋体" w:hAnsi="宋体"/>
          <w:color w:val="000000" w:themeColor="text1"/>
          <w:sz w:val="28"/>
          <w:szCs w:val="28"/>
          <w:u w:val="none"/>
          <w14:textFill>
            <w14:solidFill>
              <w14:schemeClr w14:val="tx1"/>
            </w14:solidFill>
          </w14:textFill>
        </w:rPr>
      </w:pPr>
      <w:r>
        <w:rPr>
          <w:rStyle w:val="30"/>
          <w:rFonts w:hint="eastAsia" w:ascii="宋体" w:hAnsi="宋体"/>
          <w:color w:val="000000" w:themeColor="text1"/>
          <w:sz w:val="28"/>
          <w:szCs w:val="28"/>
          <w:u w:val="none"/>
          <w14:textFill>
            <w14:solidFill>
              <w14:schemeClr w14:val="tx1"/>
            </w14:solidFill>
          </w14:textFill>
        </w:rPr>
        <w:t>6.</w:t>
      </w:r>
      <w:r>
        <w:rPr>
          <w:rStyle w:val="30"/>
          <w:rFonts w:ascii="宋体" w:hAnsi="宋体"/>
          <w:color w:val="000000" w:themeColor="text1"/>
          <w:sz w:val="28"/>
          <w:szCs w:val="28"/>
          <w:u w:val="none"/>
          <w14:textFill>
            <w14:solidFill>
              <w14:schemeClr w14:val="tx1"/>
            </w14:solidFill>
          </w14:textFill>
        </w:rPr>
        <w:t>建设面积</w:t>
      </w:r>
      <w:r>
        <w:rPr>
          <w:rStyle w:val="30"/>
          <w:rFonts w:hint="eastAsia" w:ascii="宋体" w:hAnsi="宋体"/>
          <w:color w:val="000000" w:themeColor="text1"/>
          <w:sz w:val="28"/>
          <w:szCs w:val="28"/>
          <w:u w:val="none"/>
          <w14:textFill>
            <w14:solidFill>
              <w14:schemeClr w14:val="tx1"/>
            </w14:solidFill>
          </w14:textFill>
        </w:rPr>
        <w:t>：70平方米；</w:t>
      </w:r>
    </w:p>
    <w:p w14:paraId="547AAC9E">
      <w:pPr>
        <w:spacing w:line="360" w:lineRule="auto"/>
        <w:ind w:firstLine="560" w:firstLineChars="200"/>
        <w:rPr>
          <w:rStyle w:val="30"/>
          <w:rFonts w:ascii="宋体" w:hAnsi="宋体"/>
          <w:color w:val="000000" w:themeColor="text1"/>
          <w:sz w:val="28"/>
          <w:szCs w:val="28"/>
          <w:u w:val="none"/>
          <w14:textFill>
            <w14:solidFill>
              <w14:schemeClr w14:val="tx1"/>
            </w14:solidFill>
          </w14:textFill>
        </w:rPr>
      </w:pPr>
      <w:r>
        <w:rPr>
          <w:rStyle w:val="30"/>
          <w:rFonts w:hint="eastAsia" w:ascii="宋体" w:hAnsi="宋体"/>
          <w:color w:val="000000" w:themeColor="text1"/>
          <w:sz w:val="28"/>
          <w:szCs w:val="28"/>
          <w:u w:val="none"/>
          <w14:textFill>
            <w14:solidFill>
              <w14:schemeClr w14:val="tx1"/>
            </w14:solidFill>
          </w14:textFill>
        </w:rPr>
        <w:t>7.建设经费来源：省级中等职业教育补助资金（含现代职业教育质量提升计划资金）。</w:t>
      </w:r>
    </w:p>
    <w:p w14:paraId="03E44ABB">
      <w:pPr>
        <w:spacing w:line="360" w:lineRule="auto"/>
        <w:ind w:firstLine="560" w:firstLineChars="200"/>
        <w:rPr>
          <w:rStyle w:val="30"/>
          <w:rFonts w:ascii="黑体" w:hAnsi="黑体" w:eastAsia="黑体"/>
          <w:color w:val="000000" w:themeColor="text1"/>
          <w:sz w:val="28"/>
          <w:szCs w:val="28"/>
          <w:u w:val="none"/>
          <w14:textFill>
            <w14:solidFill>
              <w14:schemeClr w14:val="tx1"/>
            </w14:solidFill>
          </w14:textFill>
        </w:rPr>
      </w:pPr>
      <w:r>
        <w:rPr>
          <w:rStyle w:val="30"/>
          <w:rFonts w:hint="eastAsia" w:ascii="黑体" w:hAnsi="黑体" w:eastAsia="黑体" w:cs="华文中宋"/>
          <w:color w:val="000000" w:themeColor="text1"/>
          <w:sz w:val="28"/>
          <w:szCs w:val="28"/>
          <w:u w:val="none"/>
          <w14:textFill>
            <w14:solidFill>
              <w14:schemeClr w14:val="tx1"/>
            </w14:solidFill>
          </w14:textFill>
        </w:rPr>
        <w:t>二、</w:t>
      </w:r>
      <w:r>
        <w:rPr>
          <w:rStyle w:val="30"/>
          <w:rFonts w:ascii="黑体" w:hAnsi="黑体" w:eastAsia="黑体"/>
          <w:color w:val="000000" w:themeColor="text1"/>
          <w:sz w:val="28"/>
          <w:szCs w:val="28"/>
          <w:u w:val="none"/>
          <w14:textFill>
            <w14:solidFill>
              <w14:schemeClr w14:val="tx1"/>
            </w14:solidFill>
          </w14:textFill>
        </w:rPr>
        <w:t>建设必要性</w:t>
      </w:r>
    </w:p>
    <w:p w14:paraId="06FCB4DA">
      <w:pPr>
        <w:spacing w:line="360" w:lineRule="auto"/>
        <w:ind w:firstLine="560" w:firstLineChars="200"/>
        <w:rPr>
          <w:rStyle w:val="30"/>
          <w:rFonts w:ascii="宋体" w:hAnsi="宋体"/>
          <w:color w:val="000000" w:themeColor="text1"/>
          <w:sz w:val="28"/>
          <w:szCs w:val="28"/>
          <w:u w:val="none"/>
          <w14:textFill>
            <w14:solidFill>
              <w14:schemeClr w14:val="tx1"/>
            </w14:solidFill>
          </w14:textFill>
        </w:rPr>
      </w:pPr>
      <w:r>
        <w:rPr>
          <w:rStyle w:val="30"/>
          <w:rFonts w:hint="eastAsia" w:ascii="宋体" w:hAnsi="宋体"/>
          <w:color w:val="000000" w:themeColor="text1"/>
          <w:sz w:val="28"/>
          <w:szCs w:val="28"/>
          <w:u w:val="none"/>
          <w14:textFill>
            <w14:solidFill>
              <w14:schemeClr w14:val="tx1"/>
            </w14:solidFill>
          </w14:textFill>
        </w:rPr>
        <w:t>1.建设背景</w:t>
      </w:r>
    </w:p>
    <w:p w14:paraId="52AE606F">
      <w:pPr>
        <w:spacing w:line="360" w:lineRule="auto"/>
        <w:ind w:firstLine="560" w:firstLineChars="200"/>
        <w:rPr>
          <w:rStyle w:val="30"/>
          <w:rFonts w:ascii="宋体" w:hAnsi="宋体"/>
          <w:color w:val="000000" w:themeColor="text1"/>
          <w:sz w:val="28"/>
          <w:szCs w:val="28"/>
          <w:u w:val="none"/>
          <w14:textFill>
            <w14:solidFill>
              <w14:schemeClr w14:val="tx1"/>
            </w14:solidFill>
          </w14:textFill>
        </w:rPr>
      </w:pPr>
      <w:r>
        <w:rPr>
          <w:rStyle w:val="30"/>
          <w:rFonts w:hint="eastAsia" w:ascii="宋体" w:hAnsi="宋体"/>
          <w:color w:val="000000" w:themeColor="text1"/>
          <w:sz w:val="28"/>
          <w:szCs w:val="28"/>
          <w:u w:val="none"/>
          <w14:textFill>
            <w14:solidFill>
              <w14:schemeClr w14:val="tx1"/>
            </w14:solidFill>
          </w14:textFill>
        </w:rPr>
        <w:t>《国家职业教育改革实施方案》、《关于开展职业教育示范性虚拟仿真实训基地建设工作的通知》（教职成司函〔2020〕26 号）、《国家产教融合建设试点实施方案》、《关于开展职业教育示范性虚拟仿真实训基地建设工作的通知》（教职成司函〔2020〕26 号）等文件无不体现职业教育实行切实有效的“产教融合”以及运用虚拟现实技术按照</w:t>
      </w:r>
    </w:p>
    <w:p w14:paraId="16974808">
      <w:pPr>
        <w:spacing w:line="360" w:lineRule="auto"/>
        <w:rPr>
          <w:rStyle w:val="30"/>
          <w:rFonts w:ascii="宋体" w:hAnsi="宋体"/>
          <w:color w:val="000000" w:themeColor="text1"/>
          <w:sz w:val="28"/>
          <w:szCs w:val="28"/>
          <w:u w:val="none"/>
          <w14:textFill>
            <w14:solidFill>
              <w14:schemeClr w14:val="tx1"/>
            </w14:solidFill>
          </w14:textFill>
        </w:rPr>
      </w:pPr>
      <w:r>
        <w:rPr>
          <w:rStyle w:val="30"/>
          <w:rFonts w:hint="eastAsia" w:ascii="宋体" w:hAnsi="宋体"/>
          <w:color w:val="000000" w:themeColor="text1"/>
          <w:sz w:val="28"/>
          <w:szCs w:val="28"/>
          <w:u w:val="none"/>
          <w14:textFill>
            <w14:solidFill>
              <w14:schemeClr w14:val="tx1"/>
            </w14:solidFill>
          </w14:textFill>
        </w:rPr>
        <w:t>“以实带虚、以虚助实、虚实结合”的理念对现有的实训室进行升级改</w:t>
      </w:r>
    </w:p>
    <w:p w14:paraId="56A5562C">
      <w:pPr>
        <w:spacing w:line="360" w:lineRule="auto"/>
        <w:rPr>
          <w:rStyle w:val="30"/>
          <w:rFonts w:ascii="宋体" w:hAnsi="宋体"/>
          <w:color w:val="000000" w:themeColor="text1"/>
          <w:sz w:val="28"/>
          <w:szCs w:val="28"/>
          <w:u w:val="none"/>
          <w14:textFill>
            <w14:solidFill>
              <w14:schemeClr w14:val="tx1"/>
            </w14:solidFill>
          </w14:textFill>
        </w:rPr>
      </w:pPr>
      <w:r>
        <w:rPr>
          <w:rStyle w:val="30"/>
          <w:rFonts w:hint="eastAsia" w:ascii="宋体" w:hAnsi="宋体"/>
          <w:color w:val="000000" w:themeColor="text1"/>
          <w:sz w:val="28"/>
          <w:szCs w:val="28"/>
          <w:u w:val="none"/>
          <w14:textFill>
            <w14:solidFill>
              <w14:schemeClr w14:val="tx1"/>
            </w14:solidFill>
          </w14:textFill>
        </w:rPr>
        <w:t>造，是国家深化全面职业教育的教育方针，也是职业教育实现创新发展的需要。</w:t>
      </w:r>
    </w:p>
    <w:p w14:paraId="2884AB56">
      <w:pPr>
        <w:spacing w:line="360" w:lineRule="auto"/>
        <w:ind w:firstLine="560" w:firstLineChars="200"/>
        <w:rPr>
          <w:rStyle w:val="30"/>
          <w:rFonts w:ascii="宋体" w:hAnsi="宋体"/>
          <w:color w:val="000000" w:themeColor="text1"/>
          <w:sz w:val="28"/>
          <w:szCs w:val="28"/>
          <w:u w:val="none"/>
          <w14:textFill>
            <w14:solidFill>
              <w14:schemeClr w14:val="tx1"/>
            </w14:solidFill>
          </w14:textFill>
        </w:rPr>
      </w:pPr>
      <w:r>
        <w:rPr>
          <w:rStyle w:val="30"/>
          <w:rFonts w:hint="eastAsia" w:ascii="宋体" w:hAnsi="宋体"/>
          <w:color w:val="000000" w:themeColor="text1"/>
          <w:sz w:val="28"/>
          <w:szCs w:val="28"/>
          <w:u w:val="none"/>
          <w14:textFill>
            <w14:solidFill>
              <w14:schemeClr w14:val="tx1"/>
            </w14:solidFill>
          </w14:textFill>
        </w:rPr>
        <w:t>（1）社会对文秘的要求：从单一文字工作者变成综合文秘人才</w:t>
      </w:r>
    </w:p>
    <w:p w14:paraId="1391187A">
      <w:pPr>
        <w:spacing w:line="360" w:lineRule="auto"/>
        <w:ind w:firstLine="560" w:firstLineChars="200"/>
        <w:rPr>
          <w:rStyle w:val="30"/>
          <w:rFonts w:ascii="宋体" w:hAnsi="宋体"/>
          <w:color w:val="000000" w:themeColor="text1"/>
          <w:sz w:val="28"/>
          <w:szCs w:val="28"/>
          <w:u w:val="none"/>
          <w14:textFill>
            <w14:solidFill>
              <w14:schemeClr w14:val="tx1"/>
            </w14:solidFill>
          </w14:textFill>
        </w:rPr>
      </w:pPr>
      <w:r>
        <w:rPr>
          <w:rStyle w:val="30"/>
          <w:rFonts w:hint="eastAsia" w:ascii="宋体" w:hAnsi="宋体"/>
          <w:color w:val="000000" w:themeColor="text1"/>
          <w:sz w:val="28"/>
          <w:szCs w:val="28"/>
          <w:u w:val="none"/>
          <w14:textFill>
            <w14:solidFill>
              <w14:schemeClr w14:val="tx1"/>
            </w14:solidFill>
          </w14:textFill>
        </w:rPr>
        <w:t>当前，我国已进入新发展阶段，行业信息化的高速发展给新时期职业教育带来一系列新机遇和新挑战。一方面，随着信息技术的飞速发展，文秘工作也在不断地发生变革。不论是放眼全国的大中型企业还是聚焦于当地蓬勃的小微企业，都要求文秘人员不仅要具备扎实的文字功底，还要掌握现代化的文字录入技术和办公软件应用。因此，文秘专业建设需要与时俱进，不断更新教学内容和方式，提高学生的专业素养。</w:t>
      </w:r>
    </w:p>
    <w:p w14:paraId="3E5E3873">
      <w:pPr>
        <w:spacing w:line="360" w:lineRule="auto"/>
        <w:ind w:firstLine="560" w:firstLineChars="200"/>
        <w:rPr>
          <w:rStyle w:val="30"/>
          <w:rFonts w:ascii="宋体" w:hAnsi="宋体"/>
          <w:color w:val="000000" w:themeColor="text1"/>
          <w:sz w:val="28"/>
          <w:szCs w:val="28"/>
          <w:u w:val="none"/>
          <w14:textFill>
            <w14:solidFill>
              <w14:schemeClr w14:val="tx1"/>
            </w14:solidFill>
          </w14:textFill>
        </w:rPr>
      </w:pPr>
      <w:r>
        <w:rPr>
          <w:rStyle w:val="30"/>
          <w:rFonts w:hint="eastAsia" w:ascii="宋体" w:hAnsi="宋体"/>
          <w:color w:val="000000" w:themeColor="text1"/>
          <w:sz w:val="28"/>
          <w:szCs w:val="28"/>
          <w:u w:val="none"/>
          <w14:textFill>
            <w14:solidFill>
              <w14:schemeClr w14:val="tx1"/>
            </w14:solidFill>
          </w14:textFill>
        </w:rPr>
        <w:t>另一方面，文秘工作在企业中扮演着多重角色，既是信息传递的桥梁，又是决策执行的助手。随着全球化进程的加速和市场竞争的加剧，企业对文秘人才的需求也在不断变化，从单一文字工作者变成具有良好综合素质的文秘人才。一个优秀的文秘人员不仅要能够准确、及时地传递信息，还要能够协助领导制定决策、安排工作、协调关系。这种综合能力的培养需要文秘专业在课程设置、实践教学等方面进行全面规划，以提高学生的综合素质和实践能力。因此，密切关注市场动态，了解企业用人需求，调整人才培养方向，才确保学生毕业后能够顺利就业并适应职场环境。</w:t>
      </w:r>
    </w:p>
    <w:p w14:paraId="31F513F5">
      <w:pPr>
        <w:spacing w:line="360" w:lineRule="auto"/>
        <w:ind w:firstLine="560" w:firstLineChars="200"/>
        <w:rPr>
          <w:rStyle w:val="30"/>
          <w:rFonts w:ascii="宋体" w:hAnsi="宋体"/>
          <w:color w:val="auto"/>
          <w:sz w:val="28"/>
          <w:szCs w:val="28"/>
          <w:u w:val="none"/>
        </w:rPr>
      </w:pPr>
      <w:r>
        <w:rPr>
          <w:rStyle w:val="30"/>
          <w:rFonts w:hint="eastAsia" w:ascii="宋体" w:hAnsi="宋体"/>
          <w:color w:val="auto"/>
          <w:sz w:val="28"/>
          <w:szCs w:val="28"/>
          <w:u w:val="none"/>
        </w:rPr>
        <w:t>（2）师生技能提升的要求：从重理论、缺实战到理实一体化</w:t>
      </w:r>
    </w:p>
    <w:p w14:paraId="69CCA917">
      <w:pPr>
        <w:spacing w:line="360" w:lineRule="auto"/>
        <w:ind w:firstLine="560" w:firstLineChars="200"/>
        <w:rPr>
          <w:rStyle w:val="30"/>
          <w:rFonts w:ascii="宋体" w:hAnsi="宋体"/>
          <w:color w:val="000000" w:themeColor="text1"/>
          <w:sz w:val="28"/>
          <w:szCs w:val="28"/>
          <w:u w:val="none"/>
          <w14:textFill>
            <w14:solidFill>
              <w14:schemeClr w14:val="tx1"/>
            </w14:solidFill>
          </w14:textFill>
        </w:rPr>
      </w:pPr>
      <w:r>
        <w:rPr>
          <w:rFonts w:hint="eastAsia" w:ascii="宋体" w:hAnsi="宋体" w:cs="宋体"/>
          <w:sz w:val="28"/>
          <w:szCs w:val="28"/>
        </w:rPr>
        <w:t>目前文秘教学中存在“重理论、轻实践、缺实战”的弊端，实训的开展基于基础技能操作和理论为主，教学手段滞后不能满足师生技能的提升，也难以满足一体化的要求。同时目前文秘学生省及全国职业技能比赛中明确规定需要有速录项目支撑。</w:t>
      </w:r>
      <w:r>
        <w:rPr>
          <w:rStyle w:val="30"/>
          <w:rFonts w:hint="eastAsia" w:ascii="宋体" w:hAnsi="宋体"/>
          <w:color w:val="000000" w:themeColor="text1"/>
          <w:sz w:val="28"/>
          <w:szCs w:val="28"/>
          <w:u w:val="none"/>
          <w14:textFill>
            <w14:solidFill>
              <w14:schemeClr w14:val="tx1"/>
            </w14:solidFill>
          </w14:textFill>
        </w:rPr>
        <w:t>将有关中文速录的技能竞赛项目融入到文秘专业课程教学活动当中，设计课程教学内容和实训项目，以竞赛为动力，以竞赛内容为项目驱动，提高学生的专业技能水平是十分有必要的。</w:t>
      </w:r>
    </w:p>
    <w:p w14:paraId="589C41A4">
      <w:pPr>
        <w:spacing w:line="360" w:lineRule="auto"/>
        <w:ind w:firstLine="560" w:firstLineChars="200"/>
        <w:rPr>
          <w:rStyle w:val="30"/>
          <w:rFonts w:ascii="宋体" w:hAnsi="宋体"/>
          <w:color w:val="000000" w:themeColor="text1"/>
          <w:sz w:val="28"/>
          <w:szCs w:val="28"/>
          <w:u w:val="none"/>
          <w14:textFill>
            <w14:solidFill>
              <w14:schemeClr w14:val="tx1"/>
            </w14:solidFill>
          </w14:textFill>
        </w:rPr>
      </w:pPr>
      <w:r>
        <w:rPr>
          <w:rFonts w:hint="eastAsia" w:ascii="宋体" w:hAnsi="宋体"/>
          <w:color w:val="000000" w:themeColor="text1"/>
          <w:sz w:val="28"/>
          <w:szCs w:val="28"/>
          <w14:textFill>
            <w14:solidFill>
              <w14:schemeClr w14:val="tx1"/>
            </w14:solidFill>
          </w14:textFill>
        </w:rPr>
        <w:t>2.</w:t>
      </w:r>
      <w:r>
        <w:rPr>
          <w:rStyle w:val="30"/>
          <w:rFonts w:ascii="宋体" w:hAnsi="宋体"/>
          <w:color w:val="000000" w:themeColor="text1"/>
          <w:sz w:val="28"/>
          <w:szCs w:val="28"/>
          <w:u w:val="none"/>
          <w14:textFill>
            <w14:solidFill>
              <w14:schemeClr w14:val="tx1"/>
            </w14:solidFill>
          </w14:textFill>
        </w:rPr>
        <w:t>现有</w:t>
      </w:r>
      <w:r>
        <w:rPr>
          <w:rStyle w:val="30"/>
          <w:rFonts w:hint="eastAsia" w:ascii="宋体" w:hAnsi="宋体"/>
          <w:color w:val="000000" w:themeColor="text1"/>
          <w:sz w:val="28"/>
          <w:szCs w:val="28"/>
          <w:u w:val="none"/>
          <w14:textFill>
            <w14:solidFill>
              <w14:schemeClr w14:val="tx1"/>
            </w14:solidFill>
          </w14:textFill>
        </w:rPr>
        <w:t>实训条件分析以及存在问题</w:t>
      </w:r>
    </w:p>
    <w:p w14:paraId="7FCBAD62">
      <w:pPr>
        <w:spacing w:line="360" w:lineRule="auto"/>
        <w:rPr>
          <w:rStyle w:val="30"/>
          <w:rFonts w:ascii="宋体" w:hAnsi="宋体"/>
          <w:color w:val="000000" w:themeColor="text1"/>
          <w:sz w:val="28"/>
          <w:szCs w:val="28"/>
          <w:u w:val="none"/>
          <w14:textFill>
            <w14:solidFill>
              <w14:schemeClr w14:val="tx1"/>
            </w14:solidFill>
          </w14:textFill>
        </w:rPr>
      </w:pPr>
      <w:r>
        <w:rPr>
          <w:rStyle w:val="30"/>
          <w:rFonts w:hint="eastAsia" w:ascii="宋体" w:hAnsi="宋体"/>
          <w:color w:val="000000" w:themeColor="text1"/>
          <w:sz w:val="28"/>
          <w:szCs w:val="28"/>
          <w:u w:val="none"/>
          <w14:textFill>
            <w14:solidFill>
              <w14:schemeClr w14:val="tx1"/>
            </w14:solidFill>
          </w14:textFill>
        </w:rPr>
        <w:t xml:space="preserve">    目前学校文秘实训室</w:t>
      </w:r>
      <w:r>
        <w:rPr>
          <w:rFonts w:hint="eastAsia" w:ascii="宋体" w:hAnsi="宋体" w:cs="宋体"/>
          <w:sz w:val="28"/>
          <w:szCs w:val="28"/>
        </w:rPr>
        <w:t>设施较为基础，仅</w:t>
      </w:r>
      <w:r>
        <w:rPr>
          <w:rStyle w:val="30"/>
          <w:rFonts w:hint="eastAsia" w:ascii="宋体" w:hAnsi="宋体"/>
          <w:color w:val="000000" w:themeColor="text1"/>
          <w:sz w:val="28"/>
          <w:szCs w:val="28"/>
          <w:u w:val="none"/>
          <w14:textFill>
            <w14:solidFill>
              <w14:schemeClr w14:val="tx1"/>
            </w14:solidFill>
          </w14:textFill>
        </w:rPr>
        <w:t>配有1个希沃智能教学白板</w:t>
      </w:r>
      <w:r>
        <w:rPr>
          <w:rFonts w:hint="eastAsia" w:ascii="宋体" w:hAnsi="宋体" w:cs="宋体"/>
          <w:sz w:val="28"/>
          <w:szCs w:val="28"/>
        </w:rPr>
        <w:t>，40台办公电脑，8张电脑办公桌。只能满足文秘日常电脑工作要求，对大部分办公室事务工作以及会务工作难以较好展开实训教学，难以满足理论知识和技能学习同综合性的项目化实践相结合的要求。</w:t>
      </w:r>
    </w:p>
    <w:p w14:paraId="29D97B43">
      <w:pPr>
        <w:numPr>
          <w:ilvl w:val="0"/>
          <w:numId w:val="6"/>
        </w:numPr>
        <w:spacing w:line="360" w:lineRule="auto"/>
        <w:ind w:firstLine="560" w:firstLineChars="200"/>
        <w:rPr>
          <w:rStyle w:val="30"/>
          <w:rFonts w:ascii="黑体" w:hAnsi="黑体" w:eastAsia="黑体" w:cs="华文中宋"/>
          <w:color w:val="auto"/>
          <w:sz w:val="28"/>
          <w:szCs w:val="28"/>
          <w:u w:val="none"/>
        </w:rPr>
      </w:pPr>
      <w:r>
        <w:rPr>
          <w:rStyle w:val="30"/>
          <w:rFonts w:hint="eastAsia" w:ascii="黑体" w:hAnsi="黑体" w:eastAsia="黑体" w:cs="华文中宋"/>
          <w:color w:val="auto"/>
          <w:sz w:val="28"/>
          <w:szCs w:val="28"/>
          <w:u w:val="none"/>
        </w:rPr>
        <w:t>建设可行性</w:t>
      </w:r>
    </w:p>
    <w:p w14:paraId="71971F00">
      <w:pPr>
        <w:spacing w:line="360" w:lineRule="auto"/>
        <w:ind w:firstLine="560" w:firstLineChars="200"/>
        <w:rPr>
          <w:rFonts w:ascii="宋体" w:hAnsi="宋体"/>
          <w:kern w:val="0"/>
          <w:sz w:val="28"/>
          <w:szCs w:val="28"/>
        </w:rPr>
      </w:pPr>
      <w:r>
        <w:rPr>
          <w:rFonts w:hint="eastAsia" w:ascii="宋体" w:hAnsi="宋体"/>
          <w:kern w:val="0"/>
          <w:sz w:val="28"/>
          <w:szCs w:val="28"/>
        </w:rPr>
        <w:t>1.</w:t>
      </w:r>
      <w:r>
        <w:rPr>
          <w:rStyle w:val="30"/>
          <w:rFonts w:hint="eastAsia" w:ascii="宋体" w:hAnsi="宋体"/>
          <w:color w:val="000000" w:themeColor="text1"/>
          <w:sz w:val="28"/>
          <w:szCs w:val="28"/>
          <w:u w:val="none"/>
          <w14:textFill>
            <w14:solidFill>
              <w14:schemeClr w14:val="tx1"/>
            </w14:solidFill>
          </w14:textFill>
        </w:rPr>
        <w:t>学校场地经费保障</w:t>
      </w:r>
    </w:p>
    <w:p w14:paraId="53D03FF7">
      <w:pPr>
        <w:spacing w:line="360" w:lineRule="auto"/>
        <w:ind w:firstLine="560" w:firstLineChars="200"/>
        <w:rPr>
          <w:rStyle w:val="30"/>
          <w:rFonts w:ascii="宋体" w:hAnsi="宋体"/>
          <w:color w:val="000000" w:themeColor="text1"/>
          <w:sz w:val="28"/>
          <w:szCs w:val="28"/>
          <w:u w:val="none"/>
          <w14:textFill>
            <w14:solidFill>
              <w14:schemeClr w14:val="tx1"/>
            </w14:solidFill>
          </w14:textFill>
        </w:rPr>
      </w:pPr>
      <w:r>
        <w:rPr>
          <w:rStyle w:val="30"/>
          <w:rFonts w:hint="eastAsia" w:ascii="宋体" w:hAnsi="宋体"/>
          <w:color w:val="000000" w:themeColor="text1"/>
          <w:sz w:val="28"/>
          <w:szCs w:val="28"/>
          <w:u w:val="none"/>
          <w14:textFill>
            <w14:solidFill>
              <w14:schemeClr w14:val="tx1"/>
            </w14:solidFill>
          </w14:textFill>
        </w:rPr>
        <w:t>此次文秘实训室改造是基于已有实训室基础上进行升级，有一定经费支持。将现有的文秘实训室进行半封闭隔断，一边为上机操作，主要增加虚拟仿真、中文速录测评2个软件以及亚伟速录机（可拆卸）、铁皮办公柜、电脑讲台桌，模拟文秘人员日常办公以及拟制、处理文件等工作环境。另一边将空余场地隔成1个小型会议室（办会），配置现下企业最流行的博古架、可移动折叠拼接会议桌、公司文化墙等，可以满足公司接洽以及会议接待等真实工作环境。</w:t>
      </w:r>
    </w:p>
    <w:p w14:paraId="0A6D0EDD">
      <w:pPr>
        <w:spacing w:line="360" w:lineRule="auto"/>
        <w:ind w:firstLine="560" w:firstLineChars="200"/>
        <w:rPr>
          <w:rStyle w:val="30"/>
          <w:rFonts w:ascii="宋体" w:hAnsi="宋体"/>
          <w:color w:val="000000" w:themeColor="text1"/>
          <w:sz w:val="28"/>
          <w:szCs w:val="28"/>
          <w:u w:val="none"/>
          <w14:textFill>
            <w14:solidFill>
              <w14:schemeClr w14:val="tx1"/>
            </w14:solidFill>
          </w14:textFill>
        </w:rPr>
      </w:pPr>
      <w:r>
        <w:rPr>
          <w:rStyle w:val="30"/>
          <w:rFonts w:hint="eastAsia" w:ascii="宋体" w:hAnsi="宋体"/>
          <w:color w:val="000000" w:themeColor="text1"/>
          <w:sz w:val="28"/>
          <w:szCs w:val="28"/>
          <w:u w:val="none"/>
          <w14:textFill>
            <w14:solidFill>
              <w14:schemeClr w14:val="tx1"/>
            </w14:solidFill>
          </w14:textFill>
        </w:rPr>
        <w:t>此次升级能够进一步完善文秘专业考级考证场地，增加实训设备以及项目，进一步提升秘书技能等级证的含金量以及社会影响力，同时还能够使实训室资源得到充分利用。</w:t>
      </w:r>
    </w:p>
    <w:p w14:paraId="142E8350">
      <w:pPr>
        <w:spacing w:line="360" w:lineRule="auto"/>
        <w:ind w:firstLine="560" w:firstLineChars="200"/>
        <w:rPr>
          <w:rStyle w:val="30"/>
          <w:rFonts w:ascii="宋体" w:hAnsi="宋体"/>
          <w:color w:val="000000" w:themeColor="text1"/>
          <w:sz w:val="28"/>
          <w:szCs w:val="28"/>
          <w:u w:val="none"/>
          <w14:textFill>
            <w14:solidFill>
              <w14:schemeClr w14:val="tx1"/>
            </w14:solidFill>
          </w14:textFill>
        </w:rPr>
      </w:pPr>
      <w:r>
        <w:rPr>
          <w:rFonts w:hint="eastAsia" w:ascii="宋体" w:hAnsi="宋体"/>
          <w:color w:val="000000" w:themeColor="text1"/>
          <w:sz w:val="28"/>
          <w:szCs w:val="28"/>
          <w14:textFill>
            <w14:solidFill>
              <w14:schemeClr w14:val="tx1"/>
            </w14:solidFill>
          </w14:textFill>
        </w:rPr>
        <w:t>2.产教融合保障</w:t>
      </w:r>
    </w:p>
    <w:p w14:paraId="091812F6">
      <w:pPr>
        <w:spacing w:line="360" w:lineRule="auto"/>
        <w:ind w:firstLine="560"/>
        <w:rPr>
          <w:rStyle w:val="30"/>
          <w:rFonts w:ascii="宋体" w:hAnsi="宋体"/>
          <w:color w:val="000000" w:themeColor="text1"/>
          <w:sz w:val="28"/>
          <w:szCs w:val="28"/>
          <w:u w:val="none"/>
          <w14:textFill>
            <w14:solidFill>
              <w14:schemeClr w14:val="tx1"/>
            </w14:solidFill>
          </w14:textFill>
        </w:rPr>
      </w:pPr>
      <w:r>
        <w:rPr>
          <w:rStyle w:val="30"/>
          <w:rFonts w:hint="eastAsia" w:ascii="宋体" w:hAnsi="宋体"/>
          <w:color w:val="000000" w:themeColor="text1"/>
          <w:sz w:val="28"/>
          <w:szCs w:val="28"/>
          <w:u w:val="none"/>
          <w14:textFill>
            <w14:solidFill>
              <w14:schemeClr w14:val="tx1"/>
            </w14:solidFill>
          </w14:textFill>
        </w:rPr>
        <w:t>通过对文秘实训室的升级，对提升文秘教学质量以及增加学生就业竞争力有较大的促进作用。一方面，立足国家教学标准、实训标准、顶岗实习标准，对接文秘职业岗位群，邀请资深文秘专家以及企业进行公司文秘工作3D建模设计，深化产教融合校企合作，多方面综合分析企业岗位要求以及学校文秘专业人才培养方向，扩大文秘学生技能点（文秘速录技术），丰厚其专业技能、综合文秘素养，最终实现“工作领域——行动领域——学习领域——工作领域”的良性循环转化。</w:t>
      </w:r>
    </w:p>
    <w:p w14:paraId="7889AA44">
      <w:pPr>
        <w:spacing w:line="360" w:lineRule="auto"/>
        <w:ind w:firstLine="560"/>
        <w:rPr>
          <w:rStyle w:val="30"/>
          <w:rFonts w:ascii="宋体" w:hAnsi="宋体"/>
          <w:color w:val="000000" w:themeColor="text1"/>
          <w:sz w:val="28"/>
          <w:szCs w:val="28"/>
          <w:u w:val="none"/>
          <w14:textFill>
            <w14:solidFill>
              <w14:schemeClr w14:val="tx1"/>
            </w14:solidFill>
          </w14:textFill>
        </w:rPr>
      </w:pPr>
      <w:r>
        <w:rPr>
          <w:rStyle w:val="30"/>
          <w:rFonts w:hint="eastAsia" w:ascii="宋体" w:hAnsi="宋体"/>
          <w:color w:val="000000" w:themeColor="text1"/>
          <w:sz w:val="28"/>
          <w:szCs w:val="28"/>
          <w:u w:val="none"/>
          <w14:textFill>
            <w14:solidFill>
              <w14:schemeClr w14:val="tx1"/>
            </w14:solidFill>
          </w14:textFill>
        </w:rPr>
        <w:t>另一方面，将有关中文速录、文秘的技能竞赛项目融入到专业课程教学活动当中，以竞赛为动力，以竞赛内容为项目驱动，开拓学生视野，拔高其文秘技能水平，奋起追赶市兄弟院校文秘专业，获得参加省乃至全国职业技能竞赛（法律实务）资格，并争取获得佳绩，从而促进我校文秘专业进一步实提升。</w:t>
      </w:r>
    </w:p>
    <w:p w14:paraId="2A9F23A0">
      <w:pPr>
        <w:spacing w:line="360" w:lineRule="auto"/>
        <w:ind w:firstLine="560" w:firstLineChars="200"/>
        <w:rPr>
          <w:rStyle w:val="30"/>
          <w:rFonts w:ascii="宋体" w:hAnsi="宋体"/>
          <w:color w:val="000000" w:themeColor="text1"/>
          <w:sz w:val="28"/>
          <w:szCs w:val="28"/>
          <w:u w:val="none"/>
          <w14:textFill>
            <w14:solidFill>
              <w14:schemeClr w14:val="tx1"/>
            </w14:solidFill>
          </w14:textFill>
        </w:rPr>
      </w:pPr>
      <w:r>
        <w:rPr>
          <w:rStyle w:val="30"/>
          <w:rFonts w:hint="eastAsia" w:ascii="宋体" w:hAnsi="宋体"/>
          <w:color w:val="000000" w:themeColor="text1"/>
          <w:sz w:val="28"/>
          <w:szCs w:val="28"/>
          <w:u w:val="none"/>
          <w14:textFill>
            <w14:solidFill>
              <w14:schemeClr w14:val="tx1"/>
            </w14:solidFill>
          </w14:textFill>
        </w:rPr>
        <w:t>而文秘专业学生在应聘时如掌握中文速录技能，将会有更强的竞争优势。目前，全国人大、全国政协、外交部等国家机关均设有编制内的中文速录人员岗位，而以上岗位目前在岗人员全部是在大专学历的职业院校掌握中文速录技能的优秀毕业生中“特招”录用。</w:t>
      </w:r>
    </w:p>
    <w:p w14:paraId="71B50976">
      <w:pPr>
        <w:spacing w:line="360" w:lineRule="auto"/>
        <w:ind w:firstLine="560" w:firstLineChars="200"/>
        <w:rPr>
          <w:rStyle w:val="30"/>
          <w:rFonts w:ascii="宋体" w:hAnsi="宋体"/>
          <w:color w:val="000000" w:themeColor="text1"/>
          <w:sz w:val="28"/>
          <w:szCs w:val="28"/>
          <w:u w:val="none"/>
          <w14:textFill>
            <w14:solidFill>
              <w14:schemeClr w14:val="tx1"/>
            </w14:solidFill>
          </w14:textFill>
        </w:rPr>
      </w:pPr>
      <w:r>
        <w:rPr>
          <w:rStyle w:val="30"/>
          <w:rFonts w:hint="eastAsia" w:ascii="宋体" w:hAnsi="宋体"/>
          <w:color w:val="000000" w:themeColor="text1"/>
          <w:sz w:val="28"/>
          <w:szCs w:val="28"/>
          <w:u w:val="none"/>
          <w14:textFill>
            <w14:solidFill>
              <w14:schemeClr w14:val="tx1"/>
            </w14:solidFill>
          </w14:textFill>
        </w:rPr>
        <w:t>3.师资队伍保障</w:t>
      </w:r>
    </w:p>
    <w:p w14:paraId="48AD95EB">
      <w:pPr>
        <w:spacing w:line="360" w:lineRule="auto"/>
        <w:ind w:firstLine="560" w:firstLineChars="200"/>
        <w:rPr>
          <w:rStyle w:val="30"/>
          <w:rFonts w:ascii="宋体" w:hAnsi="宋体"/>
          <w:color w:val="000000" w:themeColor="text1"/>
          <w:sz w:val="28"/>
          <w:szCs w:val="28"/>
          <w:u w:val="none"/>
          <w14:textFill>
            <w14:solidFill>
              <w14:schemeClr w14:val="tx1"/>
            </w14:solidFill>
          </w14:textFill>
        </w:rPr>
      </w:pPr>
      <w:r>
        <w:rPr>
          <w:rStyle w:val="30"/>
          <w:rFonts w:hint="eastAsia" w:ascii="宋体" w:hAnsi="宋体"/>
          <w:color w:val="000000" w:themeColor="text1"/>
          <w:sz w:val="28"/>
          <w:szCs w:val="28"/>
          <w:u w:val="none"/>
          <w14:textFill>
            <w14:solidFill>
              <w14:schemeClr w14:val="tx1"/>
            </w14:solidFill>
          </w14:textFill>
        </w:rPr>
        <w:t>目前学校文秘专业虽小但精，拥有由高级教师带领，中级教师接力，初级教师成长的“老中青”梯队师资队伍，专业知识扎实且敢想敢干，富有冲劲。同时组内成员积极参加各级各类比赛、公开课、讲座以及培训，与省、市各兄弟学校文秘专业教师联系紧密，取长补短。在市教育教学研究院的组织下，定期与台州科技职业技术学院交流学习。</w:t>
      </w:r>
    </w:p>
    <w:p w14:paraId="534C527B">
      <w:pPr>
        <w:spacing w:line="360" w:lineRule="auto"/>
        <w:ind w:firstLine="560" w:firstLineChars="200"/>
        <w:rPr>
          <w:rStyle w:val="30"/>
          <w:rFonts w:ascii="宋体" w:hAnsi="宋体"/>
          <w:color w:val="000000" w:themeColor="text1"/>
          <w:sz w:val="28"/>
          <w:szCs w:val="28"/>
          <w:u w:val="none"/>
          <w14:textFill>
            <w14:solidFill>
              <w14:schemeClr w14:val="tx1"/>
            </w14:solidFill>
          </w14:textFill>
        </w:rPr>
      </w:pPr>
      <w:r>
        <w:rPr>
          <w:rStyle w:val="30"/>
          <w:rFonts w:hint="eastAsia" w:ascii="宋体" w:hAnsi="宋体"/>
          <w:color w:val="000000" w:themeColor="text1"/>
          <w:sz w:val="28"/>
          <w:szCs w:val="28"/>
          <w:u w:val="none"/>
          <w14:textFill>
            <w14:solidFill>
              <w14:schemeClr w14:val="tx1"/>
            </w14:solidFill>
          </w14:textFill>
        </w:rPr>
        <w:t>4.国家政策支持</w:t>
      </w:r>
    </w:p>
    <w:p w14:paraId="196422BC">
      <w:pPr>
        <w:spacing w:line="360" w:lineRule="auto"/>
        <w:ind w:firstLine="560" w:firstLineChars="200"/>
        <w:rPr>
          <w:rStyle w:val="30"/>
          <w:rFonts w:ascii="宋体" w:hAnsi="宋体"/>
          <w:color w:val="000000" w:themeColor="text1"/>
          <w:sz w:val="28"/>
          <w:szCs w:val="28"/>
          <w:u w:val="none"/>
          <w14:textFill>
            <w14:solidFill>
              <w14:schemeClr w14:val="tx1"/>
            </w14:solidFill>
          </w14:textFill>
        </w:rPr>
      </w:pPr>
      <w:r>
        <w:rPr>
          <w:rFonts w:hint="eastAsia"/>
          <w:sz w:val="28"/>
          <w:szCs w:val="36"/>
        </w:rPr>
        <w:t>国家高度重视职业教育和信息技术的发展，出台了一系列政策文件支持职业教育实训基地的建设和升级。这为文秘实训室升级建设提供了有力的政策保障。</w:t>
      </w:r>
    </w:p>
    <w:p w14:paraId="7DD57E12">
      <w:pPr>
        <w:numPr>
          <w:ilvl w:val="0"/>
          <w:numId w:val="7"/>
        </w:numPr>
        <w:spacing w:line="360" w:lineRule="auto"/>
        <w:ind w:firstLine="560" w:firstLineChars="200"/>
        <w:rPr>
          <w:rStyle w:val="30"/>
          <w:rFonts w:ascii="黑体" w:hAnsi="黑体" w:eastAsia="黑体" w:cs="华文中宋"/>
          <w:color w:val="000000" w:themeColor="text1"/>
          <w:sz w:val="28"/>
          <w:szCs w:val="28"/>
          <w:u w:val="none"/>
          <w14:textFill>
            <w14:solidFill>
              <w14:schemeClr w14:val="tx1"/>
            </w14:solidFill>
          </w14:textFill>
        </w:rPr>
      </w:pPr>
      <w:r>
        <w:rPr>
          <w:rStyle w:val="30"/>
          <w:rFonts w:ascii="黑体" w:hAnsi="黑体" w:eastAsia="黑体" w:cs="华文中宋"/>
          <w:color w:val="000000" w:themeColor="text1"/>
          <w:sz w:val="28"/>
          <w:szCs w:val="28"/>
          <w:u w:val="none"/>
          <w14:textFill>
            <w14:solidFill>
              <w14:schemeClr w14:val="tx1"/>
            </w14:solidFill>
          </w14:textFill>
        </w:rPr>
        <w:t>面向专业和适用课程</w:t>
      </w:r>
    </w:p>
    <w:p w14:paraId="1AF47FD2">
      <w:pPr>
        <w:pStyle w:val="33"/>
        <w:spacing w:line="360" w:lineRule="auto"/>
        <w:ind w:firstLine="560" w:firstLineChars="200"/>
        <w:rPr>
          <w:rStyle w:val="30"/>
          <w:rFonts w:hint="default" w:ascii="宋体" w:hAnsi="宋体" w:eastAsia="宋体"/>
          <w:color w:val="000000" w:themeColor="text1"/>
          <w:kern w:val="2"/>
          <w:sz w:val="28"/>
          <w:szCs w:val="28"/>
          <w:u w:val="none"/>
          <w14:textFill>
            <w14:solidFill>
              <w14:schemeClr w14:val="tx1"/>
            </w14:solidFill>
          </w14:textFill>
        </w:rPr>
      </w:pPr>
      <w:r>
        <w:rPr>
          <w:rStyle w:val="30"/>
          <w:rFonts w:ascii="宋体" w:hAnsi="宋体" w:eastAsia="宋体"/>
          <w:color w:val="000000" w:themeColor="text1"/>
          <w:kern w:val="2"/>
          <w:sz w:val="28"/>
          <w:szCs w:val="28"/>
          <w:u w:val="none"/>
          <w14:textFill>
            <w14:solidFill>
              <w14:schemeClr w14:val="tx1"/>
            </w14:solidFill>
          </w14:textFill>
        </w:rPr>
        <w:t>文秘实训室主要面向文秘专业，未来可以从事办公室管理、行政助理、秘书、公关等工作的人士。适用课程包括但不限于：</w:t>
      </w:r>
    </w:p>
    <w:p w14:paraId="52F1255F">
      <w:pPr>
        <w:pStyle w:val="33"/>
        <w:spacing w:line="360" w:lineRule="auto"/>
        <w:ind w:firstLine="560" w:firstLineChars="200"/>
        <w:rPr>
          <w:rStyle w:val="30"/>
          <w:rFonts w:hint="default" w:ascii="宋体" w:hAnsi="宋体" w:eastAsia="宋体"/>
          <w:color w:val="000000" w:themeColor="text1"/>
          <w:kern w:val="2"/>
          <w:sz w:val="28"/>
          <w:szCs w:val="28"/>
          <w:u w:val="none"/>
          <w14:textFill>
            <w14:solidFill>
              <w14:schemeClr w14:val="tx1"/>
            </w14:solidFill>
          </w14:textFill>
        </w:rPr>
      </w:pPr>
      <w:r>
        <w:rPr>
          <w:rStyle w:val="30"/>
          <w:rFonts w:ascii="宋体" w:hAnsi="宋体" w:eastAsia="宋体"/>
          <w:color w:val="000000" w:themeColor="text1"/>
          <w:kern w:val="2"/>
          <w:sz w:val="28"/>
          <w:szCs w:val="28"/>
          <w:u w:val="none"/>
          <w14:textFill>
            <w14:solidFill>
              <w14:schemeClr w14:val="tx1"/>
            </w14:solidFill>
          </w14:textFill>
        </w:rPr>
        <w:t>1.文书处理与档案管理：学习撰写各类商务文书、报告、信函等以及对文书进行收发文处理，后续的档案管理。</w:t>
      </w:r>
    </w:p>
    <w:p w14:paraId="6D159057">
      <w:pPr>
        <w:pStyle w:val="33"/>
        <w:spacing w:line="360" w:lineRule="auto"/>
        <w:ind w:firstLine="560" w:firstLineChars="200"/>
        <w:rPr>
          <w:rStyle w:val="30"/>
          <w:rFonts w:hint="default" w:ascii="宋体" w:hAnsi="宋体" w:eastAsia="宋体"/>
          <w:color w:val="000000" w:themeColor="text1"/>
          <w:kern w:val="2"/>
          <w:sz w:val="28"/>
          <w:szCs w:val="28"/>
          <w:u w:val="none"/>
          <w14:textFill>
            <w14:solidFill>
              <w14:schemeClr w14:val="tx1"/>
            </w14:solidFill>
          </w14:textFill>
        </w:rPr>
      </w:pPr>
      <w:r>
        <w:rPr>
          <w:rStyle w:val="30"/>
          <w:rFonts w:ascii="宋体" w:hAnsi="宋体" w:eastAsia="宋体"/>
          <w:color w:val="000000" w:themeColor="text1"/>
          <w:kern w:val="2"/>
          <w:sz w:val="28"/>
          <w:szCs w:val="28"/>
          <w:u w:val="none"/>
          <w14:textFill>
            <w14:solidFill>
              <w14:schemeClr w14:val="tx1"/>
            </w14:solidFill>
          </w14:textFill>
        </w:rPr>
        <w:t>2.办公软件应用：掌握常用办公软件如Word、Excel、PowerPoint等高级应用。</w:t>
      </w:r>
    </w:p>
    <w:p w14:paraId="1BD93AAB">
      <w:pPr>
        <w:pStyle w:val="33"/>
        <w:spacing w:line="360" w:lineRule="auto"/>
        <w:ind w:firstLine="560" w:firstLineChars="200"/>
        <w:rPr>
          <w:rStyle w:val="30"/>
          <w:rFonts w:hint="default" w:ascii="宋体" w:hAnsi="宋体" w:eastAsia="宋体"/>
          <w:color w:val="000000" w:themeColor="text1"/>
          <w:kern w:val="2"/>
          <w:sz w:val="28"/>
          <w:szCs w:val="28"/>
          <w:u w:val="none"/>
          <w14:textFill>
            <w14:solidFill>
              <w14:schemeClr w14:val="tx1"/>
            </w14:solidFill>
          </w14:textFill>
        </w:rPr>
      </w:pPr>
      <w:r>
        <w:rPr>
          <w:rStyle w:val="30"/>
          <w:rFonts w:ascii="宋体" w:hAnsi="宋体" w:eastAsia="宋体"/>
          <w:color w:val="000000" w:themeColor="text1"/>
          <w:kern w:val="2"/>
          <w:sz w:val="28"/>
          <w:szCs w:val="28"/>
          <w:u w:val="none"/>
          <w14:textFill>
            <w14:solidFill>
              <w14:schemeClr w14:val="tx1"/>
            </w14:solidFill>
          </w14:textFill>
        </w:rPr>
        <w:t>3.走进文员：了解文秘的基本工作范围、职业素养以及自身着装要求。</w:t>
      </w:r>
    </w:p>
    <w:p w14:paraId="30D6F9BD">
      <w:pPr>
        <w:pStyle w:val="33"/>
        <w:spacing w:line="360" w:lineRule="auto"/>
        <w:ind w:firstLine="560" w:firstLineChars="200"/>
        <w:rPr>
          <w:rStyle w:val="30"/>
          <w:rFonts w:hint="default" w:ascii="宋体" w:hAnsi="宋体" w:eastAsia="宋体"/>
          <w:color w:val="000000" w:themeColor="text1"/>
          <w:kern w:val="2"/>
          <w:sz w:val="28"/>
          <w:szCs w:val="28"/>
          <w:u w:val="none"/>
          <w14:textFill>
            <w14:solidFill>
              <w14:schemeClr w14:val="tx1"/>
            </w14:solidFill>
          </w14:textFill>
        </w:rPr>
      </w:pPr>
      <w:r>
        <w:rPr>
          <w:rStyle w:val="30"/>
          <w:rFonts w:ascii="宋体" w:hAnsi="宋体" w:eastAsia="宋体"/>
          <w:color w:val="000000" w:themeColor="text1"/>
          <w:kern w:val="2"/>
          <w:sz w:val="28"/>
          <w:szCs w:val="28"/>
          <w:u w:val="none"/>
          <w14:textFill>
            <w14:solidFill>
              <w14:schemeClr w14:val="tx1"/>
            </w14:solidFill>
          </w14:textFill>
        </w:rPr>
        <w:t>4.商务沟通：提高商务场合中的沟通技巧和谈判能力。</w:t>
      </w:r>
    </w:p>
    <w:p w14:paraId="20A78681">
      <w:pPr>
        <w:pStyle w:val="33"/>
        <w:spacing w:line="360" w:lineRule="auto"/>
        <w:ind w:firstLine="560" w:firstLineChars="200"/>
        <w:rPr>
          <w:rStyle w:val="30"/>
          <w:rFonts w:hint="default" w:ascii="宋体" w:hAnsi="宋体" w:eastAsia="宋体"/>
          <w:color w:val="000000" w:themeColor="text1"/>
          <w:kern w:val="2"/>
          <w:sz w:val="28"/>
          <w:szCs w:val="28"/>
          <w:u w:val="none"/>
          <w14:textFill>
            <w14:solidFill>
              <w14:schemeClr w14:val="tx1"/>
            </w14:solidFill>
          </w14:textFill>
        </w:rPr>
      </w:pPr>
      <w:r>
        <w:rPr>
          <w:rStyle w:val="30"/>
          <w:rFonts w:ascii="宋体" w:hAnsi="宋体" w:eastAsia="宋体"/>
          <w:color w:val="000000" w:themeColor="text1"/>
          <w:kern w:val="2"/>
          <w:sz w:val="28"/>
          <w:szCs w:val="28"/>
          <w:u w:val="none"/>
          <w14:textFill>
            <w14:solidFill>
              <w14:schemeClr w14:val="tx1"/>
            </w14:solidFill>
          </w14:textFill>
        </w:rPr>
        <w:t>5.会议实务：学习文秘在会务工作（会前、会中、会后）的基本技能和职业素养。</w:t>
      </w:r>
    </w:p>
    <w:p w14:paraId="4E8B8297">
      <w:pPr>
        <w:pStyle w:val="33"/>
        <w:spacing w:line="360" w:lineRule="auto"/>
        <w:ind w:firstLine="560" w:firstLineChars="200"/>
        <w:rPr>
          <w:rStyle w:val="30"/>
          <w:rFonts w:hint="default" w:ascii="宋体" w:hAnsi="宋体" w:eastAsia="宋体"/>
          <w:color w:val="000000" w:themeColor="text1"/>
          <w:kern w:val="2"/>
          <w:sz w:val="28"/>
          <w:szCs w:val="28"/>
          <w:u w:val="none"/>
          <w14:textFill>
            <w14:solidFill>
              <w14:schemeClr w14:val="tx1"/>
            </w14:solidFill>
          </w14:textFill>
        </w:rPr>
      </w:pPr>
      <w:r>
        <w:rPr>
          <w:rStyle w:val="30"/>
          <w:rFonts w:ascii="宋体" w:hAnsi="宋体" w:eastAsia="宋体"/>
          <w:color w:val="000000" w:themeColor="text1"/>
          <w:kern w:val="2"/>
          <w:sz w:val="28"/>
          <w:szCs w:val="28"/>
          <w:u w:val="none"/>
          <w14:textFill>
            <w14:solidFill>
              <w14:schemeClr w14:val="tx1"/>
            </w14:solidFill>
          </w14:textFill>
        </w:rPr>
        <w:t>6.新媒体写作：掌握新媒体写作技巧以及新媒体发布软件运用。</w:t>
      </w:r>
    </w:p>
    <w:p w14:paraId="6B5A4010">
      <w:pPr>
        <w:pStyle w:val="33"/>
        <w:spacing w:line="360" w:lineRule="auto"/>
        <w:ind w:firstLine="560" w:firstLineChars="200"/>
        <w:rPr>
          <w:rStyle w:val="30"/>
          <w:rFonts w:hint="default" w:ascii="宋体" w:hAnsi="宋体" w:eastAsia="宋体"/>
          <w:color w:val="000000" w:themeColor="text1"/>
          <w:kern w:val="2"/>
          <w:sz w:val="28"/>
          <w:szCs w:val="28"/>
          <w:u w:val="none"/>
          <w14:textFill>
            <w14:solidFill>
              <w14:schemeClr w14:val="tx1"/>
            </w14:solidFill>
          </w14:textFill>
        </w:rPr>
      </w:pPr>
      <w:r>
        <w:rPr>
          <w:rStyle w:val="30"/>
          <w:rFonts w:ascii="宋体" w:hAnsi="宋体" w:eastAsia="宋体"/>
          <w:color w:val="000000" w:themeColor="text1"/>
          <w:kern w:val="2"/>
          <w:sz w:val="28"/>
          <w:szCs w:val="28"/>
          <w:u w:val="none"/>
          <w14:textFill>
            <w14:solidFill>
              <w14:schemeClr w14:val="tx1"/>
            </w14:solidFill>
          </w14:textFill>
        </w:rPr>
        <w:t>7.中文速录技能：学习如何高效记录输出各类大型会议。</w:t>
      </w:r>
    </w:p>
    <w:p w14:paraId="733817DF">
      <w:pPr>
        <w:pStyle w:val="33"/>
        <w:spacing w:line="360" w:lineRule="auto"/>
        <w:ind w:firstLine="560" w:firstLineChars="200"/>
        <w:rPr>
          <w:rStyle w:val="30"/>
          <w:rFonts w:hint="default" w:ascii="宋体" w:hAnsi="宋体" w:eastAsia="宋体"/>
          <w:color w:val="000000" w:themeColor="text1"/>
          <w:kern w:val="2"/>
          <w:sz w:val="28"/>
          <w:szCs w:val="28"/>
          <w:u w:val="none"/>
          <w14:textFill>
            <w14:solidFill>
              <w14:schemeClr w14:val="tx1"/>
            </w14:solidFill>
          </w14:textFill>
        </w:rPr>
      </w:pPr>
      <w:r>
        <w:rPr>
          <w:rStyle w:val="30"/>
          <w:rFonts w:ascii="宋体" w:hAnsi="宋体" w:eastAsia="宋体"/>
          <w:color w:val="000000" w:themeColor="text1"/>
          <w:kern w:val="2"/>
          <w:sz w:val="28"/>
          <w:szCs w:val="28"/>
          <w:u w:val="none"/>
          <w14:textFill>
            <w14:solidFill>
              <w14:schemeClr w14:val="tx1"/>
            </w14:solidFill>
          </w14:textFill>
        </w:rPr>
        <w:t>8.办公室事务管理：学习文秘在处理日常办公室事务中的基本知识和技能。</w:t>
      </w:r>
    </w:p>
    <w:p w14:paraId="014DFCC9">
      <w:pPr>
        <w:pStyle w:val="33"/>
        <w:spacing w:line="360" w:lineRule="auto"/>
        <w:ind w:firstLine="560" w:firstLineChars="200"/>
        <w:rPr>
          <w:rStyle w:val="30"/>
          <w:rFonts w:hint="default" w:ascii="宋体" w:hAnsi="宋体" w:eastAsia="宋体"/>
          <w:color w:val="000000" w:themeColor="text1"/>
          <w:kern w:val="2"/>
          <w:sz w:val="28"/>
          <w:szCs w:val="28"/>
          <w:u w:val="none"/>
          <w14:textFill>
            <w14:solidFill>
              <w14:schemeClr w14:val="tx1"/>
            </w14:solidFill>
          </w14:textFill>
        </w:rPr>
      </w:pPr>
      <w:r>
        <w:rPr>
          <w:rStyle w:val="30"/>
          <w:rFonts w:ascii="宋体" w:hAnsi="宋体" w:eastAsia="宋体"/>
          <w:color w:val="000000" w:themeColor="text1"/>
          <w:kern w:val="2"/>
          <w:sz w:val="28"/>
          <w:szCs w:val="28"/>
          <w:u w:val="none"/>
          <w14:textFill>
            <w14:solidFill>
              <w14:schemeClr w14:val="tx1"/>
            </w14:solidFill>
          </w14:textFill>
        </w:rPr>
        <w:t>9.商务礼仪：学习商务场合中的礼仪规范。</w:t>
      </w:r>
    </w:p>
    <w:p w14:paraId="59E54F8F">
      <w:pPr>
        <w:pStyle w:val="33"/>
        <w:spacing w:line="360" w:lineRule="auto"/>
        <w:ind w:firstLine="560" w:firstLineChars="200"/>
        <w:rPr>
          <w:rStyle w:val="30"/>
          <w:rFonts w:hint="default" w:ascii="宋体" w:hAnsi="宋体" w:eastAsia="宋体"/>
          <w:color w:val="000000" w:themeColor="text1"/>
          <w:kern w:val="2"/>
          <w:sz w:val="28"/>
          <w:szCs w:val="28"/>
          <w:u w:val="none"/>
          <w14:textFill>
            <w14:solidFill>
              <w14:schemeClr w14:val="tx1"/>
            </w14:solidFill>
          </w14:textFill>
        </w:rPr>
      </w:pPr>
      <w:r>
        <w:rPr>
          <w:rStyle w:val="30"/>
          <w:rFonts w:ascii="宋体" w:hAnsi="宋体" w:eastAsia="宋体"/>
          <w:color w:val="000000" w:themeColor="text1"/>
          <w:kern w:val="2"/>
          <w:sz w:val="28"/>
          <w:szCs w:val="28"/>
          <w:u w:val="none"/>
          <w14:textFill>
            <w14:solidFill>
              <w14:schemeClr w14:val="tx1"/>
            </w14:solidFill>
          </w14:textFill>
        </w:rPr>
        <w:t>10.英语应用：提高商务英语的听说读写能力。</w:t>
      </w:r>
    </w:p>
    <w:p w14:paraId="6B926AE1">
      <w:pPr>
        <w:pStyle w:val="33"/>
        <w:spacing w:line="360" w:lineRule="auto"/>
        <w:ind w:firstLine="560" w:firstLineChars="200"/>
        <w:rPr>
          <w:rStyle w:val="30"/>
          <w:rFonts w:hint="default" w:ascii="宋体" w:hAnsi="宋体" w:eastAsia="宋体"/>
          <w:color w:val="000000" w:themeColor="text1"/>
          <w:kern w:val="2"/>
          <w:sz w:val="28"/>
          <w:szCs w:val="28"/>
          <w:u w:val="none"/>
          <w14:textFill>
            <w14:solidFill>
              <w14:schemeClr w14:val="tx1"/>
            </w14:solidFill>
          </w14:textFill>
        </w:rPr>
      </w:pPr>
      <w:r>
        <w:rPr>
          <w:rStyle w:val="30"/>
          <w:rFonts w:ascii="宋体" w:hAnsi="宋体" w:eastAsia="宋体"/>
          <w:color w:val="000000" w:themeColor="text1"/>
          <w:kern w:val="2"/>
          <w:sz w:val="28"/>
          <w:szCs w:val="28"/>
          <w:u w:val="none"/>
          <w14:textFill>
            <w14:solidFill>
              <w14:schemeClr w14:val="tx1"/>
            </w14:solidFill>
          </w14:textFill>
        </w:rPr>
        <w:t>这些课程旨在培养学生的专业技能和综合素质，为将来在文秘领域的工作打下坚实的基础。</w:t>
      </w:r>
    </w:p>
    <w:p w14:paraId="14158C90">
      <w:pPr>
        <w:spacing w:line="360" w:lineRule="auto"/>
        <w:ind w:firstLine="560" w:firstLineChars="200"/>
        <w:rPr>
          <w:rStyle w:val="30"/>
          <w:rFonts w:ascii="黑体" w:hAnsi="黑体" w:eastAsia="黑体" w:cs="华文中宋"/>
          <w:color w:val="000000" w:themeColor="text1"/>
          <w:sz w:val="28"/>
          <w:szCs w:val="28"/>
          <w:u w:val="none"/>
          <w14:textFill>
            <w14:solidFill>
              <w14:schemeClr w14:val="tx1"/>
            </w14:solidFill>
          </w14:textFill>
        </w:rPr>
      </w:pPr>
      <w:r>
        <w:rPr>
          <w:rStyle w:val="30"/>
          <w:rFonts w:hint="eastAsia" w:ascii="黑体" w:hAnsi="黑体" w:eastAsia="黑体" w:cs="华文中宋"/>
          <w:color w:val="000000" w:themeColor="text1"/>
          <w:sz w:val="28"/>
          <w:szCs w:val="28"/>
          <w:u w:val="none"/>
          <w14:textFill>
            <w14:solidFill>
              <w14:schemeClr w14:val="tx1"/>
            </w14:solidFill>
          </w14:textFill>
        </w:rPr>
        <w:t>五、</w:t>
      </w:r>
      <w:r>
        <w:rPr>
          <w:rStyle w:val="30"/>
          <w:rFonts w:ascii="黑体" w:hAnsi="黑体" w:eastAsia="黑体" w:cs="华文中宋"/>
          <w:color w:val="000000" w:themeColor="text1"/>
          <w:sz w:val="28"/>
          <w:szCs w:val="28"/>
          <w:u w:val="none"/>
          <w14:textFill>
            <w14:solidFill>
              <w14:schemeClr w14:val="tx1"/>
            </w14:solidFill>
          </w14:textFill>
        </w:rPr>
        <w:t>建设规划及预算</w:t>
      </w:r>
    </w:p>
    <w:p w14:paraId="6AEFA499">
      <w:pPr>
        <w:spacing w:line="360" w:lineRule="auto"/>
        <w:ind w:firstLine="560" w:firstLineChars="200"/>
        <w:rPr>
          <w:rStyle w:val="30"/>
          <w:rFonts w:ascii="宋体" w:hAnsi="宋体"/>
          <w:color w:val="000000" w:themeColor="text1"/>
          <w:sz w:val="28"/>
          <w:szCs w:val="28"/>
          <w:u w:val="none"/>
          <w14:textFill>
            <w14:solidFill>
              <w14:schemeClr w14:val="tx1"/>
            </w14:solidFill>
          </w14:textFill>
        </w:rPr>
      </w:pPr>
      <w:r>
        <w:rPr>
          <w:rStyle w:val="30"/>
          <w:rFonts w:ascii="宋体" w:hAnsi="宋体"/>
          <w:color w:val="000000" w:themeColor="text1"/>
          <w:sz w:val="28"/>
          <w:szCs w:val="28"/>
          <w:u w:val="none"/>
          <w14:textFill>
            <w14:solidFill>
              <w14:schemeClr w14:val="tx1"/>
            </w14:solidFill>
          </w14:textFill>
        </w:rPr>
        <w:t>1.建设目标</w:t>
      </w:r>
    </w:p>
    <w:p w14:paraId="5660AC97">
      <w:pPr>
        <w:spacing w:line="360" w:lineRule="auto"/>
        <w:ind w:firstLine="560" w:firstLineChars="200"/>
        <w:jc w:val="left"/>
        <w:rPr>
          <w:rFonts w:ascii="宋体" w:hAnsi="宋体" w:cs="宋体"/>
          <w:kern w:val="0"/>
          <w:sz w:val="28"/>
          <w:szCs w:val="28"/>
        </w:rPr>
      </w:pPr>
      <w:r>
        <w:rPr>
          <w:rFonts w:hint="eastAsia" w:ascii="宋体" w:hAnsi="宋体" w:cs="宋体"/>
          <w:kern w:val="0"/>
          <w:sz w:val="28"/>
          <w:szCs w:val="28"/>
        </w:rPr>
        <w:t>目标1：实现人才培养效益</w:t>
      </w:r>
      <w:r>
        <w:rPr>
          <w:rFonts w:hint="eastAsia" w:ascii="宋体" w:hAnsi="宋体" w:cs="宋体"/>
          <w:kern w:val="0"/>
          <w:sz w:val="28"/>
          <w:szCs w:val="28"/>
        </w:rPr>
        <w:br w:type="textWrapping"/>
      </w:r>
      <w:r>
        <w:rPr>
          <w:rFonts w:hint="eastAsia" w:ascii="宋体" w:hAnsi="宋体" w:cs="宋体"/>
          <w:kern w:val="0"/>
          <w:sz w:val="28"/>
          <w:szCs w:val="28"/>
        </w:rPr>
        <w:t xml:space="preserve">    结合文秘技能等级证标准，深化教师、教材、教法改革，实施“专业+岗位+创业”人才培养模式，与企业长短结合、内外结合，通过互联网、大数据、人工智能等技术手段助力，增加学生就业含金量，强化文秘技能水平，充分培养学生的知识应用能力与创新创业能力。</w:t>
      </w:r>
      <w:r>
        <w:rPr>
          <w:rFonts w:hint="eastAsia" w:ascii="宋体" w:hAnsi="宋体" w:cs="宋体"/>
          <w:kern w:val="0"/>
          <w:sz w:val="28"/>
          <w:szCs w:val="28"/>
        </w:rPr>
        <w:br w:type="textWrapping"/>
      </w:r>
      <w:r>
        <w:rPr>
          <w:rFonts w:hint="eastAsia" w:ascii="宋体" w:hAnsi="宋体" w:cs="宋体"/>
          <w:kern w:val="0"/>
          <w:sz w:val="28"/>
          <w:szCs w:val="28"/>
        </w:rPr>
        <w:t>目标2：实现产教融合效益</w:t>
      </w:r>
      <w:r>
        <w:rPr>
          <w:rFonts w:hint="eastAsia" w:ascii="宋体" w:hAnsi="宋体" w:cs="宋体"/>
          <w:kern w:val="0"/>
          <w:sz w:val="28"/>
          <w:szCs w:val="28"/>
        </w:rPr>
        <w:br w:type="textWrapping"/>
      </w:r>
      <w:r>
        <w:rPr>
          <w:rFonts w:hint="eastAsia" w:ascii="宋体" w:hAnsi="宋体" w:cs="宋体"/>
          <w:kern w:val="0"/>
          <w:sz w:val="28"/>
          <w:szCs w:val="28"/>
        </w:rPr>
        <w:t xml:space="preserve">    企业通过互联网大数据专业教学平台可直接与院校进行教学合作，一个平台系统三个端，企业、教师、学生互动教学，通过unity3D技术， 采用裸眼3D技术，实现全三维企业工作环境还原与实时更新。企业充分参与教学，学生、教师充分参与企业的工作实践。在教学与实践中企业与院校协同育人，实现共赢。</w:t>
      </w:r>
      <w:r>
        <w:rPr>
          <w:rFonts w:hint="eastAsia" w:ascii="宋体" w:hAnsi="宋体" w:cs="宋体"/>
          <w:kern w:val="0"/>
          <w:sz w:val="28"/>
          <w:szCs w:val="28"/>
        </w:rPr>
        <w:br w:type="textWrapping"/>
      </w:r>
      <w:r>
        <w:rPr>
          <w:rFonts w:hint="eastAsia" w:ascii="宋体" w:hAnsi="宋体" w:cs="宋体"/>
          <w:kern w:val="0"/>
          <w:sz w:val="28"/>
          <w:szCs w:val="28"/>
        </w:rPr>
        <w:t>目标3：实现专业研究效益</w:t>
      </w:r>
      <w:r>
        <w:rPr>
          <w:rFonts w:hint="eastAsia" w:ascii="宋体" w:hAnsi="宋体" w:cs="宋体"/>
          <w:kern w:val="0"/>
          <w:sz w:val="28"/>
          <w:szCs w:val="28"/>
        </w:rPr>
        <w:br w:type="textWrapping"/>
      </w:r>
      <w:r>
        <w:rPr>
          <w:rFonts w:hint="eastAsia" w:ascii="宋体" w:hAnsi="宋体" w:cs="宋体"/>
          <w:kern w:val="0"/>
          <w:sz w:val="28"/>
          <w:szCs w:val="28"/>
        </w:rPr>
        <w:t xml:space="preserve">    依托平台与企业研发中心的专业科研团队、行业内专家资源，进行优势整合，为老师提供专业的中文速录技能技能师资培训，协助教师提升专业功底、技术水平与竞赛能力，打造即具备专业能力有具有创新能力的双师型骨干教师队伍，提升文秘相关专业的办学水平与办学质量。</w:t>
      </w:r>
      <w:r>
        <w:rPr>
          <w:rFonts w:hint="eastAsia" w:ascii="宋体" w:hAnsi="宋体" w:cs="宋体"/>
          <w:kern w:val="0"/>
          <w:sz w:val="28"/>
          <w:szCs w:val="28"/>
        </w:rPr>
        <w:br w:type="textWrapping"/>
      </w:r>
      <w:r>
        <w:rPr>
          <w:rFonts w:hint="eastAsia" w:ascii="宋体" w:hAnsi="宋体" w:cs="宋体"/>
          <w:kern w:val="0"/>
          <w:sz w:val="28"/>
          <w:szCs w:val="28"/>
        </w:rPr>
        <w:t xml:space="preserve">    目标4：实现就业招生效益</w:t>
      </w:r>
      <w:r>
        <w:rPr>
          <w:rFonts w:hint="eastAsia" w:ascii="宋体" w:hAnsi="宋体" w:cs="宋体"/>
          <w:kern w:val="0"/>
          <w:sz w:val="28"/>
          <w:szCs w:val="28"/>
        </w:rPr>
        <w:br w:type="textWrapping"/>
      </w:r>
      <w:r>
        <w:rPr>
          <w:rFonts w:hint="eastAsia" w:ascii="宋体" w:hAnsi="宋体" w:cs="宋体"/>
          <w:kern w:val="0"/>
          <w:sz w:val="28"/>
          <w:szCs w:val="28"/>
        </w:rPr>
        <w:t>参与职业能力竞赛，为学生提供社会实践机会，提高学生实际岗位操作能力、实战能力和综合素质，提升在学生在人才市场的竞争力，提升专业就业率与创业孵化成功率。专业软硬件的提升以及后续学生就业率的有效提高，在极大程度上提高我校知名度的同时有效帮助我校进行招生宣传，扩大招生规模等。</w:t>
      </w:r>
      <w:r>
        <w:rPr>
          <w:rFonts w:hint="eastAsia" w:ascii="宋体" w:hAnsi="宋体" w:cs="宋体"/>
          <w:kern w:val="0"/>
          <w:sz w:val="28"/>
          <w:szCs w:val="28"/>
        </w:rPr>
        <w:br w:type="textWrapping"/>
      </w:r>
      <w:r>
        <w:rPr>
          <w:rFonts w:hint="eastAsia" w:ascii="宋体" w:hAnsi="宋体" w:cs="宋体"/>
          <w:kern w:val="0"/>
          <w:sz w:val="28"/>
          <w:szCs w:val="28"/>
        </w:rPr>
        <w:t xml:space="preserve">    目标5：实现社会服务效益</w:t>
      </w:r>
      <w:r>
        <w:rPr>
          <w:rFonts w:hint="eastAsia" w:ascii="宋体" w:hAnsi="宋体" w:cs="宋体"/>
          <w:kern w:val="0"/>
          <w:sz w:val="28"/>
          <w:szCs w:val="28"/>
        </w:rPr>
        <w:br w:type="textWrapping"/>
      </w:r>
      <w:r>
        <w:rPr>
          <w:rFonts w:hint="eastAsia" w:ascii="宋体" w:hAnsi="宋体" w:cs="宋体"/>
          <w:kern w:val="0"/>
          <w:sz w:val="28"/>
          <w:szCs w:val="28"/>
        </w:rPr>
        <w:t>通过资源共享、实训共享进而形成教学—科研—反哺社会的良性生态可持续发展，不仅有利于专业的特色发展与整体提升，也实现了服务社会的功能与经济效益。</w:t>
      </w:r>
    </w:p>
    <w:p w14:paraId="386C7C19">
      <w:pPr>
        <w:spacing w:line="360" w:lineRule="auto"/>
        <w:ind w:firstLine="560" w:firstLineChars="200"/>
        <w:rPr>
          <w:rFonts w:ascii="宋体" w:hAnsi="宋体" w:cs="宋体"/>
          <w:kern w:val="0"/>
          <w:sz w:val="28"/>
          <w:szCs w:val="28"/>
        </w:rPr>
      </w:pPr>
      <w:r>
        <w:rPr>
          <w:rFonts w:hint="eastAsia" w:ascii="宋体" w:hAnsi="宋体" w:cs="宋体"/>
          <w:kern w:val="0"/>
          <w:sz w:val="28"/>
          <w:szCs w:val="28"/>
        </w:rPr>
        <w:t>2.建设理念</w:t>
      </w:r>
    </w:p>
    <w:p w14:paraId="5165FD62">
      <w:pPr>
        <w:spacing w:line="360" w:lineRule="auto"/>
        <w:ind w:firstLine="560" w:firstLineChars="200"/>
        <w:rPr>
          <w:rFonts w:ascii="宋体" w:hAnsi="宋体" w:cs="宋体"/>
          <w:kern w:val="0"/>
          <w:sz w:val="28"/>
          <w:szCs w:val="28"/>
        </w:rPr>
      </w:pPr>
      <w:r>
        <w:rPr>
          <w:rFonts w:hint="eastAsia" w:ascii="宋体" w:hAnsi="宋体" w:cs="宋体"/>
          <w:kern w:val="0"/>
          <w:sz w:val="28"/>
          <w:szCs w:val="28"/>
        </w:rPr>
        <w:t>立足于国家职业教育改革的文件精神，以高水平专业群建设需求为导向，运用虚拟现实技术按照“以实带虚、以虚助实、虚实结合”的理念对现有的实训室进行理实一体化升级改造，让文秘专业学生能够身临其境体验真实工作氛围，以紧密衔接专业课程的企业实训为教学主题，从根本上改变传统教学“重理论、轻实践、缺实战”的弊端，全面提升学生动手能力，将知识融于实践并在实践中深入理解、积累实务操作经验。同时企业通过互联网大数据专业教学平台可直接进行文秘教学合作，一个平台系统三个端，企业、教师、学生互动教学，通过unity3D技术， 采用裸眼3D技术，实现全三维企业工作环境还原与实时更新。企业充分参与教学，学生、教师充分参与企业的工作实践，在教学与实践中企业与院校协同育人，真正实现产教融合，实现共赢。</w:t>
      </w:r>
    </w:p>
    <w:p w14:paraId="23BBF518">
      <w:pPr>
        <w:spacing w:line="360" w:lineRule="auto"/>
        <w:ind w:firstLine="560" w:firstLineChars="200"/>
        <w:rPr>
          <w:rFonts w:ascii="宋体" w:hAnsi="宋体" w:cs="宋体"/>
          <w:kern w:val="0"/>
          <w:sz w:val="28"/>
          <w:szCs w:val="28"/>
        </w:rPr>
      </w:pPr>
      <w:r>
        <w:rPr>
          <w:rFonts w:hint="eastAsia" w:ascii="宋体" w:hAnsi="宋体" w:cs="宋体"/>
          <w:kern w:val="0"/>
          <w:sz w:val="28"/>
          <w:szCs w:val="28"/>
        </w:rPr>
        <w:t>3.具备功能</w:t>
      </w: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02"/>
        <w:gridCol w:w="6144"/>
      </w:tblGrid>
      <w:tr w14:paraId="6631A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02" w:type="dxa"/>
          </w:tcPr>
          <w:p w14:paraId="10E2F6AE">
            <w:pPr>
              <w:spacing w:line="360" w:lineRule="auto"/>
              <w:jc w:val="center"/>
              <w:rPr>
                <w:rFonts w:ascii="宋体" w:hAnsi="宋体" w:cs="宋体"/>
                <w:kern w:val="0"/>
                <w:sz w:val="24"/>
              </w:rPr>
            </w:pPr>
            <w:r>
              <w:rPr>
                <w:rFonts w:hint="eastAsia" w:ascii="宋体" w:hAnsi="宋体" w:cs="宋体"/>
                <w:kern w:val="0"/>
                <w:sz w:val="24"/>
              </w:rPr>
              <w:t>区域</w:t>
            </w:r>
          </w:p>
        </w:tc>
        <w:tc>
          <w:tcPr>
            <w:tcW w:w="6144" w:type="dxa"/>
          </w:tcPr>
          <w:p w14:paraId="18A139BF">
            <w:pPr>
              <w:spacing w:line="360" w:lineRule="auto"/>
              <w:jc w:val="center"/>
              <w:rPr>
                <w:rFonts w:ascii="宋体" w:hAnsi="宋体" w:cs="宋体"/>
                <w:kern w:val="0"/>
                <w:sz w:val="24"/>
              </w:rPr>
            </w:pPr>
            <w:r>
              <w:rPr>
                <w:rFonts w:hint="eastAsia" w:ascii="宋体" w:hAnsi="宋体" w:cs="宋体"/>
                <w:kern w:val="0"/>
                <w:sz w:val="24"/>
              </w:rPr>
              <w:t>功能</w:t>
            </w:r>
          </w:p>
        </w:tc>
      </w:tr>
      <w:tr w14:paraId="1468E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02" w:type="dxa"/>
          </w:tcPr>
          <w:p w14:paraId="4AD1554A">
            <w:pPr>
              <w:spacing w:line="360" w:lineRule="auto"/>
              <w:jc w:val="center"/>
              <w:rPr>
                <w:rFonts w:ascii="宋体" w:hAnsi="宋体" w:cs="宋体"/>
                <w:kern w:val="0"/>
                <w:sz w:val="28"/>
                <w:szCs w:val="28"/>
              </w:rPr>
            </w:pPr>
            <w:r>
              <w:rPr>
                <w:rFonts w:hint="eastAsia" w:ascii="宋体" w:hAnsi="宋体" w:cs="宋体"/>
                <w:kern w:val="0"/>
                <w:sz w:val="24"/>
              </w:rPr>
              <w:t>接洽、会议接待室</w:t>
            </w:r>
          </w:p>
        </w:tc>
        <w:tc>
          <w:tcPr>
            <w:tcW w:w="6144" w:type="dxa"/>
          </w:tcPr>
          <w:p w14:paraId="6BEC31BF">
            <w:pPr>
              <w:spacing w:line="360" w:lineRule="auto"/>
              <w:rPr>
                <w:rFonts w:ascii="宋体" w:hAnsi="宋体" w:cs="宋体"/>
                <w:kern w:val="0"/>
                <w:sz w:val="24"/>
              </w:rPr>
            </w:pPr>
            <w:r>
              <w:rPr>
                <w:rFonts w:hint="eastAsia" w:ascii="宋体" w:hAnsi="宋体" w:cs="宋体"/>
                <w:kern w:val="0"/>
                <w:sz w:val="24"/>
              </w:rPr>
              <w:t>营造企业会务环境</w:t>
            </w:r>
          </w:p>
          <w:p w14:paraId="76D1F398">
            <w:pPr>
              <w:spacing w:line="360" w:lineRule="auto"/>
              <w:rPr>
                <w:rFonts w:ascii="宋体" w:hAnsi="宋体" w:cs="宋体"/>
                <w:kern w:val="0"/>
                <w:sz w:val="24"/>
              </w:rPr>
            </w:pPr>
            <w:r>
              <w:rPr>
                <w:rFonts w:hint="eastAsia" w:ascii="宋体" w:hAnsi="宋体" w:cs="宋体"/>
                <w:kern w:val="0"/>
                <w:sz w:val="24"/>
              </w:rPr>
              <w:t>1.公司工作接洽</w:t>
            </w:r>
          </w:p>
          <w:p w14:paraId="48A03D7E">
            <w:pPr>
              <w:spacing w:line="360" w:lineRule="auto"/>
              <w:rPr>
                <w:rFonts w:ascii="宋体" w:hAnsi="宋体" w:cs="宋体"/>
                <w:kern w:val="0"/>
                <w:sz w:val="24"/>
              </w:rPr>
            </w:pPr>
            <w:r>
              <w:rPr>
                <w:rFonts w:ascii="宋体" w:hAnsi="宋体" w:cs="宋体"/>
                <w:kern w:val="0"/>
                <w:sz w:val="24"/>
              </w:rPr>
              <w:t>2.</w:t>
            </w:r>
            <w:r>
              <w:rPr>
                <w:rFonts w:hint="eastAsia" w:ascii="宋体" w:hAnsi="宋体" w:cs="宋体"/>
                <w:kern w:val="0"/>
                <w:sz w:val="24"/>
              </w:rPr>
              <w:t>会议实务以及谈判工作</w:t>
            </w:r>
          </w:p>
          <w:p w14:paraId="3D888827">
            <w:pPr>
              <w:spacing w:line="360" w:lineRule="auto"/>
              <w:rPr>
                <w:rFonts w:ascii="宋体" w:hAnsi="宋体" w:cs="宋体"/>
                <w:kern w:val="0"/>
                <w:sz w:val="24"/>
              </w:rPr>
            </w:pPr>
            <w:r>
              <w:rPr>
                <w:rFonts w:hint="eastAsia" w:ascii="宋体" w:hAnsi="宋体" w:cs="宋体"/>
                <w:kern w:val="0"/>
                <w:sz w:val="24"/>
              </w:rPr>
              <w:t>3.秘书技能等级证考评</w:t>
            </w:r>
          </w:p>
        </w:tc>
      </w:tr>
      <w:tr w14:paraId="51491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02" w:type="dxa"/>
          </w:tcPr>
          <w:p w14:paraId="21BB6132">
            <w:pPr>
              <w:spacing w:line="360" w:lineRule="auto"/>
              <w:jc w:val="center"/>
              <w:rPr>
                <w:rFonts w:ascii="宋体" w:hAnsi="宋体" w:cs="宋体"/>
                <w:kern w:val="0"/>
                <w:sz w:val="28"/>
                <w:szCs w:val="28"/>
              </w:rPr>
            </w:pPr>
            <w:r>
              <w:rPr>
                <w:rFonts w:hint="eastAsia" w:ascii="宋体" w:hAnsi="宋体" w:cs="宋体"/>
                <w:kern w:val="0"/>
                <w:sz w:val="24"/>
              </w:rPr>
              <w:t>办公区</w:t>
            </w:r>
          </w:p>
        </w:tc>
        <w:tc>
          <w:tcPr>
            <w:tcW w:w="6144" w:type="dxa"/>
          </w:tcPr>
          <w:p w14:paraId="03D0AE25">
            <w:pPr>
              <w:spacing w:line="360" w:lineRule="auto"/>
              <w:rPr>
                <w:rFonts w:ascii="宋体" w:hAnsi="宋体" w:cs="宋体"/>
                <w:kern w:val="0"/>
                <w:sz w:val="24"/>
              </w:rPr>
            </w:pPr>
            <w:r>
              <w:rPr>
                <w:rFonts w:hint="eastAsia" w:ascii="宋体" w:hAnsi="宋体" w:cs="宋体"/>
                <w:kern w:val="0"/>
                <w:sz w:val="24"/>
              </w:rPr>
              <w:t>营造企业文秘人员办公室工作</w:t>
            </w:r>
          </w:p>
          <w:p w14:paraId="561E0BE3">
            <w:pPr>
              <w:spacing w:line="360" w:lineRule="auto"/>
              <w:rPr>
                <w:rStyle w:val="30"/>
                <w:rFonts w:ascii="宋体" w:hAnsi="宋体"/>
                <w:color w:val="000000" w:themeColor="text1"/>
                <w:sz w:val="24"/>
                <w:u w:val="none"/>
                <w14:textFill>
                  <w14:solidFill>
                    <w14:schemeClr w14:val="tx1"/>
                  </w14:solidFill>
                </w14:textFill>
              </w:rPr>
            </w:pPr>
            <w:r>
              <w:rPr>
                <w:rFonts w:hint="eastAsia" w:ascii="宋体" w:hAnsi="宋体"/>
                <w:color w:val="000000" w:themeColor="text1"/>
                <w:sz w:val="24"/>
                <w14:textFill>
                  <w14:solidFill>
                    <w14:schemeClr w14:val="tx1"/>
                  </w14:solidFill>
                </w14:textFill>
              </w:rPr>
              <w:t>1.</w:t>
            </w:r>
            <w:r>
              <w:rPr>
                <w:rStyle w:val="30"/>
                <w:rFonts w:hint="eastAsia" w:ascii="宋体" w:hAnsi="宋体"/>
                <w:color w:val="000000" w:themeColor="text1"/>
                <w:sz w:val="24"/>
                <w:u w:val="none"/>
                <w14:textFill>
                  <w14:solidFill>
                    <w14:schemeClr w14:val="tx1"/>
                  </w14:solidFill>
                </w14:textFill>
              </w:rPr>
              <w:t>处理文件（收发）</w:t>
            </w:r>
          </w:p>
          <w:p w14:paraId="51AB5C2A">
            <w:pPr>
              <w:spacing w:line="360" w:lineRule="auto"/>
              <w:rPr>
                <w:rStyle w:val="30"/>
                <w:rFonts w:ascii="宋体" w:hAnsi="宋体"/>
                <w:color w:val="000000" w:themeColor="text1"/>
                <w:sz w:val="24"/>
                <w:u w:val="none"/>
                <w14:textFill>
                  <w14:solidFill>
                    <w14:schemeClr w14:val="tx1"/>
                  </w14:solidFill>
                </w14:textFill>
              </w:rPr>
            </w:pPr>
            <w:r>
              <w:rPr>
                <w:rStyle w:val="30"/>
                <w:rFonts w:hint="eastAsia" w:ascii="宋体" w:hAnsi="宋体"/>
                <w:color w:val="000000" w:themeColor="text1"/>
                <w:sz w:val="24"/>
                <w:u w:val="none"/>
                <w14:textFill>
                  <w14:solidFill>
                    <w14:schemeClr w14:val="tx1"/>
                  </w14:solidFill>
                </w14:textFill>
              </w:rPr>
              <w:t>2.档案管理</w:t>
            </w:r>
          </w:p>
          <w:p w14:paraId="169AD012">
            <w:pPr>
              <w:spacing w:line="360" w:lineRule="auto"/>
              <w:rPr>
                <w:rStyle w:val="30"/>
                <w:rFonts w:ascii="宋体" w:hAnsi="宋体"/>
                <w:color w:val="000000" w:themeColor="text1"/>
                <w:sz w:val="24"/>
                <w:u w:val="none"/>
                <w14:textFill>
                  <w14:solidFill>
                    <w14:schemeClr w14:val="tx1"/>
                  </w14:solidFill>
                </w14:textFill>
              </w:rPr>
            </w:pPr>
            <w:r>
              <w:rPr>
                <w:rStyle w:val="30"/>
                <w:rFonts w:hint="eastAsia" w:ascii="宋体" w:hAnsi="宋体"/>
                <w:color w:val="000000" w:themeColor="text1"/>
                <w:sz w:val="24"/>
                <w:u w:val="none"/>
                <w14:textFill>
                  <w14:solidFill>
                    <w14:schemeClr w14:val="tx1"/>
                  </w14:solidFill>
                </w14:textFill>
              </w:rPr>
              <w:t>3.日常事务处理</w:t>
            </w:r>
          </w:p>
          <w:p w14:paraId="774FB774">
            <w:pPr>
              <w:spacing w:line="360" w:lineRule="auto"/>
              <w:rPr>
                <w:rStyle w:val="30"/>
                <w:rFonts w:ascii="宋体" w:hAnsi="宋体"/>
                <w:color w:val="000000" w:themeColor="text1"/>
                <w:sz w:val="24"/>
                <w:u w:val="none"/>
                <w14:textFill>
                  <w14:solidFill>
                    <w14:schemeClr w14:val="tx1"/>
                  </w14:solidFill>
                </w14:textFill>
              </w:rPr>
            </w:pPr>
            <w:r>
              <w:rPr>
                <w:rStyle w:val="30"/>
                <w:rFonts w:hint="eastAsia" w:ascii="宋体" w:hAnsi="宋体"/>
                <w:color w:val="000000" w:themeColor="text1"/>
                <w:sz w:val="24"/>
                <w:u w:val="none"/>
                <w14:textFill>
                  <w14:solidFill>
                    <w14:schemeClr w14:val="tx1"/>
                  </w14:solidFill>
                </w14:textFill>
              </w:rPr>
              <w:t>4.省职业技能竞赛（法律实务）数字化信息采集与转化（速录）、法律文书撰写以及法治宣传课件制作、法律专业知识测试</w:t>
            </w:r>
          </w:p>
          <w:p w14:paraId="7EF94AC5">
            <w:pPr>
              <w:spacing w:line="360" w:lineRule="auto"/>
              <w:rPr>
                <w:rStyle w:val="30"/>
                <w:rFonts w:ascii="宋体" w:hAnsi="宋体"/>
                <w:color w:val="000000" w:themeColor="text1"/>
                <w:sz w:val="24"/>
                <w:u w:val="none"/>
                <w14:textFill>
                  <w14:solidFill>
                    <w14:schemeClr w14:val="tx1"/>
                  </w14:solidFill>
                </w14:textFill>
              </w:rPr>
            </w:pPr>
            <w:r>
              <w:rPr>
                <w:rStyle w:val="30"/>
                <w:rFonts w:hint="eastAsia" w:ascii="宋体" w:hAnsi="宋体"/>
                <w:color w:val="000000" w:themeColor="text1"/>
                <w:sz w:val="24"/>
                <w:u w:val="none"/>
                <w14:textFill>
                  <w14:solidFill>
                    <w14:schemeClr w14:val="tx1"/>
                  </w14:solidFill>
                </w14:textFill>
              </w:rPr>
              <w:t>5.</w:t>
            </w:r>
            <w:r>
              <w:rPr>
                <w:rFonts w:hint="eastAsia" w:ascii="宋体" w:hAnsi="宋体" w:cs="宋体"/>
                <w:kern w:val="0"/>
                <w:sz w:val="24"/>
              </w:rPr>
              <w:t>秘书技能等级证考评</w:t>
            </w:r>
          </w:p>
        </w:tc>
      </w:tr>
    </w:tbl>
    <w:p w14:paraId="617553FE">
      <w:pPr>
        <w:spacing w:line="360" w:lineRule="auto"/>
        <w:ind w:firstLine="560" w:firstLineChars="200"/>
        <w:rPr>
          <w:rFonts w:ascii="宋体" w:hAnsi="宋体" w:cs="宋体"/>
          <w:kern w:val="0"/>
          <w:sz w:val="28"/>
          <w:szCs w:val="28"/>
        </w:rPr>
      </w:pPr>
    </w:p>
    <w:p w14:paraId="6A8D0F36">
      <w:pPr>
        <w:spacing w:line="360" w:lineRule="auto"/>
        <w:ind w:firstLine="560" w:firstLineChars="200"/>
        <w:rPr>
          <w:rFonts w:ascii="宋体" w:hAnsi="宋体" w:cs="宋体"/>
          <w:kern w:val="0"/>
          <w:sz w:val="28"/>
          <w:szCs w:val="28"/>
        </w:rPr>
      </w:pPr>
      <w:r>
        <w:rPr>
          <w:rFonts w:hint="eastAsia" w:ascii="宋体" w:hAnsi="宋体" w:cs="宋体"/>
          <w:kern w:val="0"/>
          <w:sz w:val="28"/>
          <w:szCs w:val="28"/>
        </w:rPr>
        <w:t>4.计划开设的实训项目</w:t>
      </w: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2"/>
        <w:gridCol w:w="7854"/>
      </w:tblGrid>
      <w:tr w14:paraId="3F565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2" w:type="dxa"/>
          </w:tcPr>
          <w:p w14:paraId="26F4B59F">
            <w:pPr>
              <w:spacing w:line="360" w:lineRule="auto"/>
              <w:jc w:val="center"/>
              <w:rPr>
                <w:rFonts w:ascii="宋体" w:hAnsi="宋体" w:cs="宋体"/>
                <w:kern w:val="0"/>
                <w:sz w:val="24"/>
              </w:rPr>
            </w:pPr>
            <w:r>
              <w:rPr>
                <w:rFonts w:hint="eastAsia" w:ascii="宋体" w:hAnsi="宋体" w:cs="宋体"/>
                <w:kern w:val="0"/>
                <w:sz w:val="24"/>
              </w:rPr>
              <w:t>序号</w:t>
            </w:r>
          </w:p>
        </w:tc>
        <w:tc>
          <w:tcPr>
            <w:tcW w:w="7854" w:type="dxa"/>
          </w:tcPr>
          <w:p w14:paraId="3E4126C7">
            <w:pPr>
              <w:spacing w:line="360" w:lineRule="auto"/>
              <w:jc w:val="center"/>
              <w:rPr>
                <w:rFonts w:ascii="宋体" w:hAnsi="宋体" w:cs="宋体"/>
                <w:kern w:val="0"/>
                <w:sz w:val="24"/>
              </w:rPr>
            </w:pPr>
            <w:r>
              <w:rPr>
                <w:rFonts w:hint="eastAsia" w:ascii="宋体" w:hAnsi="宋体" w:cs="宋体"/>
                <w:kern w:val="0"/>
                <w:sz w:val="24"/>
              </w:rPr>
              <w:t>实训项目</w:t>
            </w:r>
          </w:p>
        </w:tc>
      </w:tr>
      <w:tr w14:paraId="31F37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2" w:type="dxa"/>
          </w:tcPr>
          <w:p w14:paraId="08892438">
            <w:pPr>
              <w:spacing w:line="360" w:lineRule="auto"/>
              <w:jc w:val="center"/>
              <w:rPr>
                <w:rFonts w:ascii="宋体" w:hAnsi="宋体" w:cs="宋体"/>
                <w:kern w:val="0"/>
                <w:sz w:val="28"/>
                <w:szCs w:val="28"/>
              </w:rPr>
            </w:pPr>
            <w:r>
              <w:rPr>
                <w:rFonts w:hint="eastAsia" w:ascii="宋体" w:hAnsi="宋体" w:cs="宋体"/>
                <w:kern w:val="0"/>
                <w:sz w:val="24"/>
              </w:rPr>
              <w:t>1</w:t>
            </w:r>
          </w:p>
        </w:tc>
        <w:tc>
          <w:tcPr>
            <w:tcW w:w="7854" w:type="dxa"/>
          </w:tcPr>
          <w:p w14:paraId="499D6B57">
            <w:pPr>
              <w:spacing w:line="360" w:lineRule="auto"/>
              <w:rPr>
                <w:rFonts w:ascii="宋体" w:hAnsi="宋体" w:cs="宋体"/>
                <w:kern w:val="0"/>
                <w:sz w:val="24"/>
              </w:rPr>
            </w:pPr>
            <w:r>
              <w:rPr>
                <w:rFonts w:hint="eastAsia" w:ascii="宋体" w:hAnsi="宋体" w:cs="宋体"/>
                <w:kern w:val="0"/>
                <w:sz w:val="24"/>
              </w:rPr>
              <w:t>会议实务实训（会前、会中、会后）</w:t>
            </w:r>
          </w:p>
        </w:tc>
      </w:tr>
      <w:tr w14:paraId="58907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2" w:type="dxa"/>
          </w:tcPr>
          <w:p w14:paraId="28F65407">
            <w:pPr>
              <w:spacing w:line="360" w:lineRule="auto"/>
              <w:jc w:val="center"/>
              <w:rPr>
                <w:rFonts w:ascii="宋体" w:hAnsi="宋体" w:cs="宋体"/>
                <w:kern w:val="0"/>
                <w:sz w:val="28"/>
                <w:szCs w:val="28"/>
              </w:rPr>
            </w:pPr>
            <w:r>
              <w:rPr>
                <w:rFonts w:hint="eastAsia" w:ascii="宋体" w:hAnsi="宋体" w:cs="宋体"/>
                <w:kern w:val="0"/>
                <w:sz w:val="24"/>
              </w:rPr>
              <w:t>2</w:t>
            </w:r>
          </w:p>
        </w:tc>
        <w:tc>
          <w:tcPr>
            <w:tcW w:w="7854" w:type="dxa"/>
          </w:tcPr>
          <w:p w14:paraId="65A04CAB">
            <w:pPr>
              <w:spacing w:line="360" w:lineRule="auto"/>
              <w:rPr>
                <w:rStyle w:val="30"/>
                <w:rFonts w:ascii="宋体" w:hAnsi="宋体"/>
                <w:color w:val="000000" w:themeColor="text1"/>
                <w:sz w:val="24"/>
                <w:u w:val="none"/>
                <w14:textFill>
                  <w14:solidFill>
                    <w14:schemeClr w14:val="tx1"/>
                  </w14:solidFill>
                </w14:textFill>
              </w:rPr>
            </w:pPr>
            <w:r>
              <w:rPr>
                <w:rFonts w:hint="eastAsia" w:ascii="宋体" w:hAnsi="宋体" w:cs="宋体"/>
                <w:kern w:val="0"/>
                <w:sz w:val="24"/>
              </w:rPr>
              <w:t>文书处理实训项目</w:t>
            </w:r>
            <w:r>
              <w:rPr>
                <w:rStyle w:val="30"/>
                <w:rFonts w:hint="eastAsia" w:ascii="宋体" w:hAnsi="宋体"/>
                <w:color w:val="000000" w:themeColor="text1"/>
                <w:sz w:val="24"/>
                <w:u w:val="none"/>
                <w14:textFill>
                  <w14:solidFill>
                    <w14:schemeClr w14:val="tx1"/>
                  </w14:solidFill>
                </w14:textFill>
              </w:rPr>
              <w:t>（草拟、收发文件）</w:t>
            </w:r>
          </w:p>
        </w:tc>
      </w:tr>
      <w:tr w14:paraId="26E9D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2" w:type="dxa"/>
          </w:tcPr>
          <w:p w14:paraId="7E44577B">
            <w:pPr>
              <w:spacing w:line="360" w:lineRule="auto"/>
              <w:jc w:val="center"/>
              <w:rPr>
                <w:rFonts w:ascii="宋体" w:hAnsi="宋体" w:cs="宋体"/>
                <w:kern w:val="0"/>
                <w:sz w:val="24"/>
              </w:rPr>
            </w:pPr>
            <w:r>
              <w:rPr>
                <w:rStyle w:val="30"/>
                <w:rFonts w:hint="eastAsia" w:ascii="宋体" w:hAnsi="宋体"/>
                <w:color w:val="000000" w:themeColor="text1"/>
                <w:sz w:val="24"/>
                <w:u w:val="none"/>
                <w14:textFill>
                  <w14:solidFill>
                    <w14:schemeClr w14:val="tx1"/>
                  </w14:solidFill>
                </w14:textFill>
              </w:rPr>
              <w:t>3</w:t>
            </w:r>
          </w:p>
        </w:tc>
        <w:tc>
          <w:tcPr>
            <w:tcW w:w="7854" w:type="dxa"/>
          </w:tcPr>
          <w:p w14:paraId="2FE51DE7">
            <w:pPr>
              <w:spacing w:line="360" w:lineRule="auto"/>
              <w:rPr>
                <w:rStyle w:val="30"/>
                <w:rFonts w:ascii="宋体" w:hAnsi="宋体"/>
                <w:color w:val="000000" w:themeColor="text1"/>
                <w:sz w:val="24"/>
                <w:u w:val="none"/>
                <w14:textFill>
                  <w14:solidFill>
                    <w14:schemeClr w14:val="tx1"/>
                  </w14:solidFill>
                </w14:textFill>
              </w:rPr>
            </w:pPr>
            <w:r>
              <w:rPr>
                <w:rStyle w:val="30"/>
                <w:rFonts w:hint="eastAsia" w:ascii="宋体" w:hAnsi="宋体"/>
                <w:color w:val="000000" w:themeColor="text1"/>
                <w:sz w:val="24"/>
                <w:u w:val="none"/>
                <w14:textFill>
                  <w14:solidFill>
                    <w14:schemeClr w14:val="tx1"/>
                  </w14:solidFill>
                </w14:textFill>
              </w:rPr>
              <w:t>档案管理实训项目</w:t>
            </w:r>
          </w:p>
        </w:tc>
      </w:tr>
      <w:tr w14:paraId="522C3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2" w:type="dxa"/>
          </w:tcPr>
          <w:p w14:paraId="2A9995CB">
            <w:pPr>
              <w:spacing w:line="360" w:lineRule="auto"/>
              <w:jc w:val="center"/>
              <w:rPr>
                <w:rFonts w:ascii="宋体" w:hAnsi="宋体" w:cs="宋体"/>
                <w:kern w:val="0"/>
                <w:sz w:val="24"/>
              </w:rPr>
            </w:pPr>
            <w:r>
              <w:rPr>
                <w:rStyle w:val="30"/>
                <w:rFonts w:hint="eastAsia" w:ascii="宋体" w:hAnsi="宋体"/>
                <w:color w:val="000000" w:themeColor="text1"/>
                <w:sz w:val="24"/>
                <w:u w:val="none"/>
                <w14:textFill>
                  <w14:solidFill>
                    <w14:schemeClr w14:val="tx1"/>
                  </w14:solidFill>
                </w14:textFill>
              </w:rPr>
              <w:t>4</w:t>
            </w:r>
          </w:p>
        </w:tc>
        <w:tc>
          <w:tcPr>
            <w:tcW w:w="7854" w:type="dxa"/>
          </w:tcPr>
          <w:p w14:paraId="589FD2BA">
            <w:pPr>
              <w:spacing w:line="360" w:lineRule="auto"/>
              <w:rPr>
                <w:rStyle w:val="30"/>
                <w:rFonts w:ascii="宋体" w:hAnsi="宋体"/>
                <w:color w:val="000000" w:themeColor="text1"/>
                <w:sz w:val="24"/>
                <w:u w:val="none"/>
                <w14:textFill>
                  <w14:solidFill>
                    <w14:schemeClr w14:val="tx1"/>
                  </w14:solidFill>
                </w14:textFill>
              </w:rPr>
            </w:pPr>
            <w:r>
              <w:rPr>
                <w:rStyle w:val="30"/>
                <w:rFonts w:hint="eastAsia" w:ascii="宋体" w:hAnsi="宋体"/>
                <w:color w:val="000000" w:themeColor="text1"/>
                <w:sz w:val="24"/>
                <w:u w:val="none"/>
                <w14:textFill>
                  <w14:solidFill>
                    <w14:schemeClr w14:val="tx1"/>
                  </w14:solidFill>
                </w14:textFill>
              </w:rPr>
              <w:t>办公室事务管理实训项目</w:t>
            </w:r>
          </w:p>
        </w:tc>
      </w:tr>
      <w:tr w14:paraId="54402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2" w:type="dxa"/>
          </w:tcPr>
          <w:p w14:paraId="63ECEA9A">
            <w:pPr>
              <w:spacing w:line="360" w:lineRule="auto"/>
              <w:jc w:val="center"/>
              <w:rPr>
                <w:rStyle w:val="30"/>
                <w:rFonts w:ascii="宋体" w:hAnsi="宋体"/>
                <w:color w:val="000000" w:themeColor="text1"/>
                <w:sz w:val="24"/>
                <w:u w:val="none"/>
                <w14:textFill>
                  <w14:solidFill>
                    <w14:schemeClr w14:val="tx1"/>
                  </w14:solidFill>
                </w14:textFill>
              </w:rPr>
            </w:pPr>
            <w:r>
              <w:rPr>
                <w:rStyle w:val="30"/>
                <w:rFonts w:hint="eastAsia" w:ascii="宋体" w:hAnsi="宋体"/>
                <w:color w:val="000000" w:themeColor="text1"/>
                <w:sz w:val="24"/>
                <w:u w:val="none"/>
                <w14:textFill>
                  <w14:solidFill>
                    <w14:schemeClr w14:val="tx1"/>
                  </w14:solidFill>
                </w14:textFill>
              </w:rPr>
              <w:t>5</w:t>
            </w:r>
          </w:p>
        </w:tc>
        <w:tc>
          <w:tcPr>
            <w:tcW w:w="7854" w:type="dxa"/>
          </w:tcPr>
          <w:p w14:paraId="0DC8BCAA">
            <w:pPr>
              <w:spacing w:line="360" w:lineRule="auto"/>
              <w:rPr>
                <w:rStyle w:val="30"/>
                <w:rFonts w:ascii="宋体" w:hAnsi="宋体"/>
                <w:color w:val="000000" w:themeColor="text1"/>
                <w:sz w:val="24"/>
                <w:u w:val="none"/>
                <w14:textFill>
                  <w14:solidFill>
                    <w14:schemeClr w14:val="tx1"/>
                  </w14:solidFill>
                </w14:textFill>
              </w:rPr>
            </w:pPr>
            <w:r>
              <w:rPr>
                <w:rStyle w:val="30"/>
                <w:rFonts w:hint="eastAsia" w:ascii="宋体" w:hAnsi="宋体"/>
                <w:color w:val="000000" w:themeColor="text1"/>
                <w:sz w:val="24"/>
                <w:u w:val="none"/>
                <w14:textFill>
                  <w14:solidFill>
                    <w14:schemeClr w14:val="tx1"/>
                  </w14:solidFill>
                </w14:textFill>
              </w:rPr>
              <w:t>法律实务实训项目</w:t>
            </w:r>
          </w:p>
        </w:tc>
      </w:tr>
    </w:tbl>
    <w:p w14:paraId="31F0E890">
      <w:pPr>
        <w:spacing w:line="360" w:lineRule="auto"/>
        <w:ind w:firstLine="560" w:firstLineChars="200"/>
        <w:rPr>
          <w:rFonts w:ascii="宋体" w:hAnsi="宋体" w:cs="宋体"/>
          <w:kern w:val="0"/>
          <w:sz w:val="28"/>
          <w:szCs w:val="28"/>
        </w:rPr>
      </w:pPr>
      <w:r>
        <w:rPr>
          <w:rFonts w:hint="eastAsia" w:ascii="宋体" w:hAnsi="宋体" w:cs="宋体"/>
          <w:kern w:val="0"/>
          <w:sz w:val="28"/>
          <w:szCs w:val="28"/>
        </w:rPr>
        <w:t>5.设备优势和先进性分析</w:t>
      </w: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49"/>
        <w:gridCol w:w="7497"/>
      </w:tblGrid>
      <w:tr w14:paraId="307DF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6" w:type="dxa"/>
            <w:gridSpan w:val="2"/>
          </w:tcPr>
          <w:p w14:paraId="1823AC6A">
            <w:pPr>
              <w:spacing w:line="360" w:lineRule="auto"/>
              <w:jc w:val="center"/>
              <w:rPr>
                <w:rFonts w:ascii="宋体" w:hAnsi="宋体" w:cs="宋体"/>
                <w:kern w:val="0"/>
                <w:sz w:val="24"/>
              </w:rPr>
            </w:pPr>
            <w:r>
              <w:rPr>
                <w:rFonts w:hint="eastAsia" w:ascii="宋体" w:hAnsi="宋体" w:cs="宋体"/>
                <w:kern w:val="0"/>
                <w:sz w:val="28"/>
                <w:szCs w:val="28"/>
              </w:rPr>
              <w:t>职业中专实训室</w:t>
            </w:r>
          </w:p>
        </w:tc>
      </w:tr>
      <w:tr w14:paraId="6C9A5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9" w:type="dxa"/>
          </w:tcPr>
          <w:p w14:paraId="1D0CA76D">
            <w:pPr>
              <w:spacing w:line="360" w:lineRule="auto"/>
              <w:jc w:val="center"/>
              <w:rPr>
                <w:rFonts w:ascii="宋体" w:hAnsi="宋体" w:cs="宋体"/>
                <w:kern w:val="0"/>
                <w:sz w:val="24"/>
              </w:rPr>
            </w:pPr>
            <w:r>
              <w:rPr>
                <w:rFonts w:hint="eastAsia" w:ascii="宋体" w:hAnsi="宋体" w:cs="宋体"/>
                <w:kern w:val="0"/>
                <w:sz w:val="24"/>
              </w:rPr>
              <w:t>设备</w:t>
            </w:r>
          </w:p>
          <w:p w14:paraId="1C088BAA">
            <w:pPr>
              <w:spacing w:line="360" w:lineRule="auto"/>
              <w:jc w:val="center"/>
              <w:rPr>
                <w:rFonts w:ascii="宋体" w:hAnsi="宋体" w:cs="宋体"/>
                <w:kern w:val="0"/>
                <w:sz w:val="24"/>
              </w:rPr>
            </w:pPr>
            <w:r>
              <w:rPr>
                <w:rFonts w:hint="eastAsia" w:ascii="宋体" w:hAnsi="宋体" w:cs="宋体"/>
                <w:kern w:val="0"/>
                <w:sz w:val="24"/>
              </w:rPr>
              <w:t>实物图</w:t>
            </w:r>
          </w:p>
        </w:tc>
        <w:tc>
          <w:tcPr>
            <w:tcW w:w="7497" w:type="dxa"/>
          </w:tcPr>
          <w:p w14:paraId="1AAF348F">
            <w:pPr>
              <w:spacing w:line="360" w:lineRule="auto"/>
              <w:jc w:val="center"/>
              <w:rPr>
                <w:rFonts w:ascii="宋体" w:hAnsi="宋体" w:cs="宋体"/>
                <w:kern w:val="0"/>
                <w:sz w:val="24"/>
              </w:rPr>
            </w:pPr>
            <w:r>
              <w:rPr>
                <w:rFonts w:ascii="宋体" w:hAnsi="宋体" w:cs="宋体"/>
                <w:kern w:val="0"/>
                <w:sz w:val="24"/>
              </w:rPr>
              <w:drawing>
                <wp:inline distT="0" distB="0" distL="114300" distR="114300">
                  <wp:extent cx="2150745" cy="1501775"/>
                  <wp:effectExtent l="0" t="0" r="1905" b="3175"/>
                  <wp:docPr id="5" name="图片 5" descr="7f580846cf214ed5f6533cfe36c1b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7f580846cf214ed5f6533cfe36c1b73"/>
                          <pic:cNvPicPr>
                            <a:picLocks noChangeAspect="1"/>
                          </pic:cNvPicPr>
                        </pic:nvPicPr>
                        <pic:blipFill>
                          <a:blip r:embed="rId14"/>
                          <a:stretch>
                            <a:fillRect/>
                          </a:stretch>
                        </pic:blipFill>
                        <pic:spPr>
                          <a:xfrm>
                            <a:off x="0" y="0"/>
                            <a:ext cx="2150745" cy="1501775"/>
                          </a:xfrm>
                          <a:prstGeom prst="rect">
                            <a:avLst/>
                          </a:prstGeom>
                        </pic:spPr>
                      </pic:pic>
                    </a:graphicData>
                  </a:graphic>
                </wp:inline>
              </w:drawing>
            </w:r>
          </w:p>
        </w:tc>
      </w:tr>
      <w:tr w14:paraId="56FFC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9" w:type="dxa"/>
          </w:tcPr>
          <w:p w14:paraId="7A10EAAB">
            <w:pPr>
              <w:spacing w:line="360" w:lineRule="auto"/>
              <w:jc w:val="center"/>
              <w:rPr>
                <w:rFonts w:ascii="宋体" w:hAnsi="宋体" w:cs="宋体"/>
                <w:kern w:val="0"/>
                <w:sz w:val="24"/>
              </w:rPr>
            </w:pPr>
            <w:r>
              <w:rPr>
                <w:rFonts w:hint="eastAsia" w:ascii="宋体" w:hAnsi="宋体" w:cs="宋体"/>
                <w:kern w:val="0"/>
                <w:sz w:val="24"/>
              </w:rPr>
              <w:t>设备工作原理图</w:t>
            </w:r>
          </w:p>
        </w:tc>
        <w:tc>
          <w:tcPr>
            <w:tcW w:w="7497" w:type="dxa"/>
          </w:tcPr>
          <w:p w14:paraId="134E503E">
            <w:pPr>
              <w:spacing w:line="360" w:lineRule="auto"/>
              <w:rPr>
                <w:rStyle w:val="30"/>
                <w:rFonts w:ascii="宋体" w:hAnsi="宋体"/>
                <w:color w:val="000000" w:themeColor="text1"/>
                <w:sz w:val="24"/>
                <w:u w:val="none"/>
                <w14:textFill>
                  <w14:solidFill>
                    <w14:schemeClr w14:val="tx1"/>
                  </w14:solidFill>
                </w14:textFill>
              </w:rPr>
            </w:pPr>
            <w:r>
              <w:rPr>
                <w:rStyle w:val="30"/>
                <w:rFonts w:ascii="宋体" w:hAnsi="宋体"/>
                <w:color w:val="000000" w:themeColor="text1"/>
                <w:sz w:val="24"/>
                <w:u w:val="none"/>
                <w14:textFill>
                  <w14:solidFill>
                    <w14:schemeClr w14:val="tx1"/>
                  </w14:solidFill>
                </w14:textFill>
              </w:rPr>
              <w:drawing>
                <wp:inline distT="0" distB="0" distL="114300" distR="114300">
                  <wp:extent cx="2124075" cy="1478915"/>
                  <wp:effectExtent l="0" t="0" r="9525" b="6985"/>
                  <wp:docPr id="16" name="图片 16" descr="ddff9805a2f760c676c82002023d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ddff9805a2f760c676c82002023d583"/>
                          <pic:cNvPicPr>
                            <a:picLocks noChangeAspect="1"/>
                          </pic:cNvPicPr>
                        </pic:nvPicPr>
                        <pic:blipFill>
                          <a:blip r:embed="rId15"/>
                          <a:srcRect t="22538"/>
                          <a:stretch>
                            <a:fillRect/>
                          </a:stretch>
                        </pic:blipFill>
                        <pic:spPr>
                          <a:xfrm>
                            <a:off x="0" y="0"/>
                            <a:ext cx="2124075" cy="1478915"/>
                          </a:xfrm>
                          <a:prstGeom prst="rect">
                            <a:avLst/>
                          </a:prstGeom>
                        </pic:spPr>
                      </pic:pic>
                    </a:graphicData>
                  </a:graphic>
                </wp:inline>
              </w:drawing>
            </w:r>
            <w:r>
              <w:rPr>
                <w:rStyle w:val="30"/>
                <w:rFonts w:ascii="宋体" w:hAnsi="宋体"/>
                <w:color w:val="000000" w:themeColor="text1"/>
                <w:sz w:val="24"/>
                <w:u w:val="none"/>
                <w14:textFill>
                  <w14:solidFill>
                    <w14:schemeClr w14:val="tx1"/>
                  </w14:solidFill>
                </w14:textFill>
              </w:rPr>
              <w:drawing>
                <wp:inline distT="0" distB="0" distL="114300" distR="114300">
                  <wp:extent cx="2203450" cy="1419860"/>
                  <wp:effectExtent l="0" t="0" r="6350" b="8890"/>
                  <wp:docPr id="18" name="图片 18" descr="0c319a110551e381bb0dbcd7051bef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0c319a110551e381bb0dbcd7051bef4"/>
                          <pic:cNvPicPr>
                            <a:picLocks noChangeAspect="1"/>
                          </pic:cNvPicPr>
                        </pic:nvPicPr>
                        <pic:blipFill>
                          <a:blip r:embed="rId16"/>
                          <a:stretch>
                            <a:fillRect/>
                          </a:stretch>
                        </pic:blipFill>
                        <pic:spPr>
                          <a:xfrm>
                            <a:off x="0" y="0"/>
                            <a:ext cx="2203450" cy="1419860"/>
                          </a:xfrm>
                          <a:prstGeom prst="rect">
                            <a:avLst/>
                          </a:prstGeom>
                        </pic:spPr>
                      </pic:pic>
                    </a:graphicData>
                  </a:graphic>
                </wp:inline>
              </w:drawing>
            </w:r>
          </w:p>
        </w:tc>
      </w:tr>
      <w:tr w14:paraId="6EF8C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9" w:type="dxa"/>
          </w:tcPr>
          <w:p w14:paraId="5397E12D">
            <w:pPr>
              <w:spacing w:line="360" w:lineRule="auto"/>
              <w:jc w:val="center"/>
              <w:rPr>
                <w:rFonts w:ascii="宋体" w:hAnsi="宋体" w:cs="宋体"/>
                <w:kern w:val="0"/>
                <w:sz w:val="24"/>
              </w:rPr>
            </w:pPr>
            <w:r>
              <w:rPr>
                <w:rFonts w:hint="eastAsia" w:ascii="宋体" w:hAnsi="宋体" w:cs="宋体"/>
                <w:kern w:val="0"/>
                <w:sz w:val="24"/>
              </w:rPr>
              <w:t>获得奖项</w:t>
            </w:r>
          </w:p>
        </w:tc>
        <w:tc>
          <w:tcPr>
            <w:tcW w:w="7497" w:type="dxa"/>
          </w:tcPr>
          <w:p w14:paraId="2FB5B5C6">
            <w:pPr>
              <w:spacing w:line="360" w:lineRule="auto"/>
              <w:rPr>
                <w:rStyle w:val="30"/>
                <w:rFonts w:ascii="宋体" w:hAnsi="宋体"/>
                <w:color w:val="000000" w:themeColor="text1"/>
                <w:sz w:val="24"/>
                <w:u w:val="none"/>
                <w14:textFill>
                  <w14:solidFill>
                    <w14:schemeClr w14:val="tx1"/>
                  </w14:solidFill>
                </w14:textFill>
              </w:rPr>
            </w:pPr>
            <w:r>
              <w:rPr>
                <w:rStyle w:val="30"/>
                <w:rFonts w:ascii="宋体" w:hAnsi="宋体"/>
                <w:color w:val="000000" w:themeColor="text1"/>
                <w:sz w:val="24"/>
                <w:u w:val="none"/>
                <w14:textFill>
                  <w14:solidFill>
                    <w14:schemeClr w14:val="tx1"/>
                  </w14:solidFill>
                </w14:textFill>
              </w:rPr>
              <w:drawing>
                <wp:inline distT="0" distB="0" distL="114300" distR="114300">
                  <wp:extent cx="2116455" cy="1538605"/>
                  <wp:effectExtent l="0" t="0" r="17145" b="4445"/>
                  <wp:docPr id="23" name="图片 23" descr="129b019311605a2b2fe145a11bd19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129b019311605a2b2fe145a11bd19d1"/>
                          <pic:cNvPicPr>
                            <a:picLocks noChangeAspect="1"/>
                          </pic:cNvPicPr>
                        </pic:nvPicPr>
                        <pic:blipFill>
                          <a:blip r:embed="rId17"/>
                          <a:stretch>
                            <a:fillRect/>
                          </a:stretch>
                        </pic:blipFill>
                        <pic:spPr>
                          <a:xfrm>
                            <a:off x="0" y="0"/>
                            <a:ext cx="2116455" cy="1538605"/>
                          </a:xfrm>
                          <a:prstGeom prst="rect">
                            <a:avLst/>
                          </a:prstGeom>
                        </pic:spPr>
                      </pic:pic>
                    </a:graphicData>
                  </a:graphic>
                </wp:inline>
              </w:drawing>
            </w:r>
            <w:r>
              <w:rPr>
                <w:rStyle w:val="30"/>
                <w:rFonts w:ascii="宋体" w:hAnsi="宋体"/>
                <w:color w:val="000000" w:themeColor="text1"/>
                <w:sz w:val="24"/>
                <w:u w:val="none"/>
                <w14:textFill>
                  <w14:solidFill>
                    <w14:schemeClr w14:val="tx1"/>
                  </w14:solidFill>
                </w14:textFill>
              </w:rPr>
              <w:drawing>
                <wp:inline distT="0" distB="0" distL="114300" distR="114300">
                  <wp:extent cx="2302510" cy="1526540"/>
                  <wp:effectExtent l="0" t="0" r="2540" b="16510"/>
                  <wp:docPr id="24" name="图片 24" descr="8aa181e0e692d6865645fb95bc36e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8aa181e0e692d6865645fb95bc36eb1"/>
                          <pic:cNvPicPr>
                            <a:picLocks noChangeAspect="1"/>
                          </pic:cNvPicPr>
                        </pic:nvPicPr>
                        <pic:blipFill>
                          <a:blip r:embed="rId18"/>
                          <a:stretch>
                            <a:fillRect/>
                          </a:stretch>
                        </pic:blipFill>
                        <pic:spPr>
                          <a:xfrm>
                            <a:off x="0" y="0"/>
                            <a:ext cx="2302510" cy="1526540"/>
                          </a:xfrm>
                          <a:prstGeom prst="rect">
                            <a:avLst/>
                          </a:prstGeom>
                        </pic:spPr>
                      </pic:pic>
                    </a:graphicData>
                  </a:graphic>
                </wp:inline>
              </w:drawing>
            </w:r>
          </w:p>
        </w:tc>
      </w:tr>
    </w:tbl>
    <w:p w14:paraId="5244BA7C">
      <w:pPr>
        <w:spacing w:line="360" w:lineRule="auto"/>
        <w:ind w:firstLine="560" w:firstLineChars="200"/>
        <w:rPr>
          <w:rFonts w:ascii="宋体" w:hAnsi="宋体" w:cs="宋体"/>
          <w:kern w:val="0"/>
          <w:sz w:val="28"/>
          <w:szCs w:val="28"/>
        </w:rPr>
      </w:pPr>
    </w:p>
    <w:p w14:paraId="6BD81B9C">
      <w:pPr>
        <w:spacing w:line="360" w:lineRule="auto"/>
        <w:ind w:firstLine="560" w:firstLineChars="200"/>
        <w:rPr>
          <w:rFonts w:ascii="宋体" w:hAnsi="宋体" w:cs="宋体"/>
          <w:kern w:val="0"/>
          <w:sz w:val="28"/>
          <w:szCs w:val="28"/>
        </w:rPr>
      </w:pPr>
      <w:r>
        <w:rPr>
          <w:rFonts w:hint="eastAsia" w:ascii="宋体" w:hAnsi="宋体" w:cs="宋体"/>
          <w:kern w:val="0"/>
          <w:sz w:val="28"/>
          <w:szCs w:val="28"/>
        </w:rPr>
        <w:t>6.规划与布局</w:t>
      </w:r>
    </w:p>
    <w:p w14:paraId="63A9BA65">
      <w:pPr>
        <w:spacing w:line="360" w:lineRule="auto"/>
        <w:jc w:val="center"/>
        <w:rPr>
          <w:rFonts w:ascii="宋体" w:hAnsi="宋体" w:cs="宋体"/>
          <w:kern w:val="0"/>
          <w:sz w:val="28"/>
          <w:szCs w:val="28"/>
        </w:rPr>
      </w:pPr>
      <w:r>
        <w:rPr>
          <w:rFonts w:hint="eastAsia" w:ascii="宋体" w:hAnsi="宋体" w:cs="宋体"/>
          <w:kern w:val="0"/>
          <w:sz w:val="28"/>
          <w:szCs w:val="28"/>
        </w:rPr>
        <w:drawing>
          <wp:inline distT="0" distB="0" distL="114300" distR="114300">
            <wp:extent cx="3350260" cy="4856480"/>
            <wp:effectExtent l="0" t="0" r="1270" b="2540"/>
            <wp:docPr id="3" name="图片 3" descr="微信图片_20240822103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微信图片_20240822103430"/>
                    <pic:cNvPicPr>
                      <a:picLocks noChangeAspect="1"/>
                    </pic:cNvPicPr>
                  </pic:nvPicPr>
                  <pic:blipFill>
                    <a:blip r:embed="rId19"/>
                    <a:srcRect l="10592" t="15280" r="27851"/>
                    <a:stretch>
                      <a:fillRect/>
                    </a:stretch>
                  </pic:blipFill>
                  <pic:spPr>
                    <a:xfrm rot="16200000">
                      <a:off x="0" y="0"/>
                      <a:ext cx="3350260" cy="4856480"/>
                    </a:xfrm>
                    <a:prstGeom prst="rect">
                      <a:avLst/>
                    </a:prstGeom>
                  </pic:spPr>
                </pic:pic>
              </a:graphicData>
            </a:graphic>
          </wp:inline>
        </w:drawing>
      </w:r>
    </w:p>
    <w:p w14:paraId="04462376">
      <w:pPr>
        <w:spacing w:line="360" w:lineRule="auto"/>
        <w:jc w:val="left"/>
        <w:rPr>
          <w:rFonts w:ascii="宋体" w:hAnsi="宋体" w:cs="宋体"/>
          <w:kern w:val="0"/>
          <w:sz w:val="28"/>
          <w:szCs w:val="28"/>
        </w:rPr>
      </w:pPr>
      <w:r>
        <w:rPr>
          <w:rFonts w:hint="eastAsia" w:ascii="宋体" w:hAnsi="宋体" w:cs="宋体"/>
          <w:kern w:val="0"/>
          <w:sz w:val="28"/>
          <w:szCs w:val="28"/>
        </w:rPr>
        <w:drawing>
          <wp:inline distT="0" distB="0" distL="114300" distR="114300">
            <wp:extent cx="2544445" cy="3080385"/>
            <wp:effectExtent l="0" t="0" r="8255" b="5715"/>
            <wp:docPr id="1" name="图片 1" descr="C:/Users/admin/Desktop/2024.8 文秘 计算机实训室建设/文秘实训室/微信图片_20240822103419.jpg微信图片_20240822103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admin/Desktop/2024.8 文秘 计算机实训室建设/文秘实训室/微信图片_20240822103419.jpg微信图片_20240822103419"/>
                    <pic:cNvPicPr>
                      <a:picLocks noChangeAspect="1"/>
                    </pic:cNvPicPr>
                  </pic:nvPicPr>
                  <pic:blipFill>
                    <a:blip r:embed="rId20"/>
                    <a:srcRect l="27417" r="27417"/>
                    <a:stretch>
                      <a:fillRect/>
                    </a:stretch>
                  </pic:blipFill>
                  <pic:spPr>
                    <a:xfrm>
                      <a:off x="0" y="0"/>
                      <a:ext cx="2544445" cy="3080385"/>
                    </a:xfrm>
                    <a:prstGeom prst="rect">
                      <a:avLst/>
                    </a:prstGeom>
                  </pic:spPr>
                </pic:pic>
              </a:graphicData>
            </a:graphic>
          </wp:inline>
        </w:drawing>
      </w:r>
      <w:r>
        <w:rPr>
          <w:rFonts w:hint="eastAsia" w:ascii="宋体" w:hAnsi="宋体" w:cs="宋体"/>
          <w:kern w:val="0"/>
          <w:sz w:val="28"/>
          <w:szCs w:val="28"/>
        </w:rPr>
        <w:drawing>
          <wp:inline distT="0" distB="0" distL="114300" distR="114300">
            <wp:extent cx="2764790" cy="3080385"/>
            <wp:effectExtent l="0" t="0" r="16510" b="5715"/>
            <wp:docPr id="7" name="图片 7" descr="C:/Users/admin/Desktop/2024.8 文秘 计算机实训室建设/文秘实训室/微信图片_20240822103426.jpg微信图片_20240822103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C:/Users/admin/Desktop/2024.8 文秘 计算机实训室建设/文秘实训室/微信图片_20240822103426.jpg微信图片_20240822103426"/>
                    <pic:cNvPicPr>
                      <a:picLocks noChangeAspect="1"/>
                    </pic:cNvPicPr>
                  </pic:nvPicPr>
                  <pic:blipFill>
                    <a:blip r:embed="rId21"/>
                    <a:srcRect l="16347" r="16347"/>
                    <a:stretch>
                      <a:fillRect/>
                    </a:stretch>
                  </pic:blipFill>
                  <pic:spPr>
                    <a:xfrm>
                      <a:off x="0" y="0"/>
                      <a:ext cx="2764790" cy="3080385"/>
                    </a:xfrm>
                    <a:prstGeom prst="rect">
                      <a:avLst/>
                    </a:prstGeom>
                  </pic:spPr>
                </pic:pic>
              </a:graphicData>
            </a:graphic>
          </wp:inline>
        </w:drawing>
      </w:r>
    </w:p>
    <w:p w14:paraId="2D6A6DF5">
      <w:pPr>
        <w:spacing w:line="360" w:lineRule="auto"/>
        <w:ind w:firstLine="562" w:firstLineChars="200"/>
        <w:rPr>
          <w:rStyle w:val="30"/>
          <w:rFonts w:ascii="宋体" w:hAnsi="宋体"/>
          <w:b/>
          <w:bCs/>
          <w:color w:val="000000" w:themeColor="text1"/>
          <w:sz w:val="28"/>
          <w:szCs w:val="28"/>
          <w:u w:val="none"/>
          <w14:textFill>
            <w14:solidFill>
              <w14:schemeClr w14:val="tx1"/>
            </w14:solidFill>
          </w14:textFill>
        </w:rPr>
      </w:pPr>
      <w:r>
        <w:rPr>
          <w:rStyle w:val="30"/>
          <w:rFonts w:ascii="宋体" w:hAnsi="宋体"/>
          <w:b/>
          <w:bCs/>
          <w:color w:val="000000" w:themeColor="text1"/>
          <w:sz w:val="28"/>
          <w:szCs w:val="28"/>
          <w:u w:val="none"/>
          <w14:textFill>
            <w14:solidFill>
              <w14:schemeClr w14:val="tx1"/>
            </w14:solidFill>
          </w14:textFill>
        </w:rPr>
        <w:t>7.建设内容及预算</w:t>
      </w:r>
    </w:p>
    <w:p w14:paraId="00E62109">
      <w:pPr>
        <w:ind w:firstLine="560" w:firstLineChars="200"/>
        <w:rPr>
          <w:rStyle w:val="30"/>
          <w:rFonts w:ascii="宋体" w:hAnsi="宋体"/>
          <w:color w:val="auto"/>
          <w:sz w:val="28"/>
          <w:szCs w:val="28"/>
          <w:u w:val="none"/>
        </w:rPr>
      </w:pPr>
      <w:r>
        <w:rPr>
          <w:rStyle w:val="30"/>
          <w:rFonts w:hint="eastAsia" w:ascii="宋体" w:hAnsi="宋体"/>
          <w:color w:val="auto"/>
          <w:sz w:val="28"/>
          <w:szCs w:val="28"/>
          <w:u w:val="none"/>
        </w:rPr>
        <w:t>通过对已建学校调研，以及多方市场考察，分院讨论后提出建设预算建议。</w:t>
      </w:r>
    </w:p>
    <w:tbl>
      <w:tblPr>
        <w:tblStyle w:val="58"/>
        <w:tblpPr w:leftFromText="180" w:rightFromText="180" w:vertAnchor="text" w:horzAnchor="page" w:tblpX="1659" w:tblpY="433"/>
        <w:tblOverlap w:val="never"/>
        <w:tblW w:w="8440"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0"/>
        <w:gridCol w:w="1230"/>
        <w:gridCol w:w="1270"/>
        <w:gridCol w:w="790"/>
        <w:gridCol w:w="1330"/>
        <w:gridCol w:w="3100"/>
      </w:tblGrid>
      <w:tr w14:paraId="054075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720" w:type="dxa"/>
            <w:vAlign w:val="center"/>
          </w:tcPr>
          <w:p w14:paraId="47C1334C">
            <w:pPr>
              <w:pStyle w:val="68"/>
              <w:spacing w:before="143" w:line="228" w:lineRule="auto"/>
              <w:ind w:left="208"/>
              <w:jc w:val="center"/>
            </w:pPr>
            <w:r>
              <w:rPr>
                <w:b/>
                <w:bCs/>
                <w:spacing w:val="2"/>
              </w:rPr>
              <w:t>项目</w:t>
            </w:r>
          </w:p>
        </w:tc>
        <w:tc>
          <w:tcPr>
            <w:tcW w:w="1230" w:type="dxa"/>
            <w:vAlign w:val="center"/>
          </w:tcPr>
          <w:p w14:paraId="0A1B5771">
            <w:pPr>
              <w:pStyle w:val="68"/>
              <w:spacing w:before="147" w:line="229" w:lineRule="auto"/>
              <w:jc w:val="center"/>
            </w:pPr>
            <w:r>
              <w:rPr>
                <w:b/>
                <w:bCs/>
                <w:spacing w:val="2"/>
              </w:rPr>
              <w:t>设备</w:t>
            </w:r>
          </w:p>
        </w:tc>
        <w:tc>
          <w:tcPr>
            <w:tcW w:w="1270" w:type="dxa"/>
            <w:vAlign w:val="center"/>
          </w:tcPr>
          <w:p w14:paraId="73AD2FDA">
            <w:pPr>
              <w:pStyle w:val="68"/>
              <w:spacing w:before="147" w:line="228" w:lineRule="auto"/>
              <w:jc w:val="center"/>
              <w:rPr>
                <w:b/>
                <w:bCs/>
                <w:spacing w:val="3"/>
                <w:lang w:eastAsia="zh-CN"/>
              </w:rPr>
            </w:pPr>
            <w:r>
              <w:rPr>
                <w:rFonts w:hint="eastAsia"/>
                <w:b/>
                <w:bCs/>
                <w:spacing w:val="3"/>
                <w:lang w:eastAsia="zh-CN"/>
              </w:rPr>
              <w:t>尺寸（mm*mm）</w:t>
            </w:r>
          </w:p>
        </w:tc>
        <w:tc>
          <w:tcPr>
            <w:tcW w:w="790" w:type="dxa"/>
            <w:vAlign w:val="center"/>
          </w:tcPr>
          <w:p w14:paraId="592EC1B8">
            <w:pPr>
              <w:pStyle w:val="68"/>
              <w:spacing w:before="147" w:line="228" w:lineRule="auto"/>
              <w:ind w:left="316"/>
              <w:jc w:val="center"/>
            </w:pPr>
            <w:r>
              <w:rPr>
                <w:b/>
                <w:bCs/>
                <w:spacing w:val="3"/>
              </w:rPr>
              <w:t>数量</w:t>
            </w:r>
          </w:p>
        </w:tc>
        <w:tc>
          <w:tcPr>
            <w:tcW w:w="1330" w:type="dxa"/>
            <w:vAlign w:val="center"/>
          </w:tcPr>
          <w:p w14:paraId="6B43D1F3">
            <w:pPr>
              <w:pStyle w:val="68"/>
              <w:spacing w:before="147" w:line="226" w:lineRule="auto"/>
              <w:ind w:left="137"/>
              <w:jc w:val="center"/>
            </w:pPr>
            <w:r>
              <w:rPr>
                <w:b/>
                <w:bCs/>
                <w:spacing w:val="4"/>
              </w:rPr>
              <w:t>单价（元）</w:t>
            </w:r>
          </w:p>
        </w:tc>
        <w:tc>
          <w:tcPr>
            <w:tcW w:w="3100" w:type="dxa"/>
            <w:vAlign w:val="center"/>
          </w:tcPr>
          <w:p w14:paraId="2B95FC0B">
            <w:pPr>
              <w:pStyle w:val="68"/>
              <w:spacing w:before="147" w:line="229" w:lineRule="auto"/>
              <w:ind w:left="785"/>
              <w:jc w:val="center"/>
              <w:rPr>
                <w:lang w:eastAsia="zh-CN"/>
              </w:rPr>
            </w:pPr>
            <w:r>
              <w:rPr>
                <w:b/>
                <w:bCs/>
                <w:spacing w:val="3"/>
              </w:rPr>
              <w:t>合计</w:t>
            </w:r>
            <w:r>
              <w:rPr>
                <w:rFonts w:hint="eastAsia"/>
                <w:b/>
                <w:bCs/>
                <w:spacing w:val="3"/>
                <w:lang w:eastAsia="zh-CN"/>
              </w:rPr>
              <w:t>(元）</w:t>
            </w:r>
          </w:p>
        </w:tc>
      </w:tr>
      <w:tr w14:paraId="5A322F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4" w:hRule="atLeast"/>
        </w:trPr>
        <w:tc>
          <w:tcPr>
            <w:tcW w:w="720" w:type="dxa"/>
            <w:vAlign w:val="center"/>
          </w:tcPr>
          <w:p w14:paraId="7AEC6453">
            <w:pPr>
              <w:pStyle w:val="68"/>
              <w:spacing w:before="181" w:line="229" w:lineRule="auto"/>
              <w:ind w:left="208"/>
              <w:jc w:val="center"/>
            </w:pPr>
            <w:r>
              <w:rPr>
                <w:spacing w:val="3"/>
              </w:rPr>
              <w:t>设备</w:t>
            </w:r>
          </w:p>
        </w:tc>
        <w:tc>
          <w:tcPr>
            <w:tcW w:w="1230" w:type="dxa"/>
            <w:vAlign w:val="center"/>
          </w:tcPr>
          <w:p w14:paraId="71D11826">
            <w:pPr>
              <w:pStyle w:val="68"/>
              <w:spacing w:before="30" w:line="227" w:lineRule="auto"/>
              <w:ind w:left="202"/>
              <w:jc w:val="center"/>
              <w:rPr>
                <w:lang w:eastAsia="zh-CN"/>
              </w:rPr>
            </w:pPr>
            <w:r>
              <w:rPr>
                <w:spacing w:val="11"/>
                <w:lang w:eastAsia="zh-CN"/>
              </w:rPr>
              <w:t>中文速录机型</w:t>
            </w:r>
          </w:p>
        </w:tc>
        <w:tc>
          <w:tcPr>
            <w:tcW w:w="1270" w:type="dxa"/>
            <w:vAlign w:val="center"/>
          </w:tcPr>
          <w:p w14:paraId="268053BC">
            <w:pPr>
              <w:pStyle w:val="68"/>
              <w:spacing w:before="186" w:line="230" w:lineRule="auto"/>
              <w:ind w:left="343"/>
              <w:jc w:val="center"/>
              <w:rPr>
                <w:spacing w:val="-3"/>
              </w:rPr>
            </w:pPr>
          </w:p>
        </w:tc>
        <w:tc>
          <w:tcPr>
            <w:tcW w:w="790" w:type="dxa"/>
            <w:vAlign w:val="center"/>
          </w:tcPr>
          <w:p w14:paraId="6D89AF8E">
            <w:pPr>
              <w:pStyle w:val="68"/>
              <w:spacing w:before="186" w:line="230" w:lineRule="auto"/>
              <w:ind w:left="343"/>
              <w:jc w:val="center"/>
            </w:pPr>
            <w:r>
              <w:rPr>
                <w:spacing w:val="-3"/>
              </w:rPr>
              <w:t>6台</w:t>
            </w:r>
          </w:p>
        </w:tc>
        <w:tc>
          <w:tcPr>
            <w:tcW w:w="1330" w:type="dxa"/>
            <w:vAlign w:val="center"/>
          </w:tcPr>
          <w:p w14:paraId="6320C61B">
            <w:pPr>
              <w:pStyle w:val="68"/>
              <w:spacing w:before="219" w:line="189" w:lineRule="auto"/>
              <w:ind w:left="453"/>
              <w:jc w:val="center"/>
            </w:pPr>
            <w:r>
              <w:rPr>
                <w:spacing w:val="3"/>
              </w:rPr>
              <w:t>9800</w:t>
            </w:r>
          </w:p>
        </w:tc>
        <w:tc>
          <w:tcPr>
            <w:tcW w:w="3100" w:type="dxa"/>
            <w:vAlign w:val="center"/>
          </w:tcPr>
          <w:p w14:paraId="670649CB">
            <w:pPr>
              <w:pStyle w:val="68"/>
              <w:spacing w:before="186" w:line="228" w:lineRule="auto"/>
              <w:ind w:left="450"/>
              <w:jc w:val="center"/>
            </w:pPr>
            <w:r>
              <w:rPr>
                <w:spacing w:val="2"/>
              </w:rPr>
              <w:t>58800.00</w:t>
            </w:r>
          </w:p>
        </w:tc>
      </w:tr>
      <w:tr w14:paraId="219292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02" w:hRule="atLeast"/>
        </w:trPr>
        <w:tc>
          <w:tcPr>
            <w:tcW w:w="720" w:type="dxa"/>
            <w:vMerge w:val="restart"/>
            <w:tcBorders>
              <w:bottom w:val="nil"/>
            </w:tcBorders>
            <w:vAlign w:val="center"/>
          </w:tcPr>
          <w:p w14:paraId="5B403BC9">
            <w:pPr>
              <w:spacing w:line="288" w:lineRule="auto"/>
              <w:jc w:val="center"/>
              <w:rPr>
                <w:rFonts w:ascii="Arial"/>
              </w:rPr>
            </w:pPr>
          </w:p>
          <w:p w14:paraId="4990AF98">
            <w:pPr>
              <w:spacing w:line="288" w:lineRule="auto"/>
              <w:jc w:val="center"/>
              <w:rPr>
                <w:rFonts w:ascii="Arial"/>
              </w:rPr>
            </w:pPr>
          </w:p>
          <w:p w14:paraId="7FDA5642">
            <w:pPr>
              <w:spacing w:line="289" w:lineRule="auto"/>
              <w:jc w:val="center"/>
              <w:rPr>
                <w:rFonts w:ascii="Arial"/>
              </w:rPr>
            </w:pPr>
          </w:p>
          <w:p w14:paraId="078B8592">
            <w:pPr>
              <w:pStyle w:val="68"/>
              <w:spacing w:before="65" w:line="228" w:lineRule="auto"/>
              <w:ind w:left="207"/>
              <w:jc w:val="center"/>
            </w:pPr>
            <w:r>
              <w:rPr>
                <w:spacing w:val="3"/>
              </w:rPr>
              <w:t>软件</w:t>
            </w:r>
          </w:p>
        </w:tc>
        <w:tc>
          <w:tcPr>
            <w:tcW w:w="1230" w:type="dxa"/>
            <w:vAlign w:val="center"/>
          </w:tcPr>
          <w:p w14:paraId="2D9D4CC0">
            <w:pPr>
              <w:spacing w:line="311" w:lineRule="auto"/>
              <w:jc w:val="center"/>
              <w:rPr>
                <w:rFonts w:ascii="Arial"/>
              </w:rPr>
            </w:pPr>
          </w:p>
          <w:p w14:paraId="48FACB03">
            <w:pPr>
              <w:pStyle w:val="68"/>
              <w:spacing w:before="78" w:line="220" w:lineRule="auto"/>
              <w:jc w:val="center"/>
              <w:rPr>
                <w:sz w:val="24"/>
                <w:szCs w:val="24"/>
                <w:lang w:eastAsia="zh-CN"/>
              </w:rPr>
            </w:pPr>
            <w:r>
              <w:rPr>
                <w:spacing w:val="11"/>
                <w:lang w:eastAsia="zh-CN"/>
              </w:rPr>
              <w:t>中文速录技能评测系统</w:t>
            </w:r>
          </w:p>
        </w:tc>
        <w:tc>
          <w:tcPr>
            <w:tcW w:w="1270" w:type="dxa"/>
            <w:vAlign w:val="center"/>
          </w:tcPr>
          <w:p w14:paraId="654D8247">
            <w:pPr>
              <w:pStyle w:val="68"/>
              <w:spacing w:before="65" w:line="228" w:lineRule="auto"/>
              <w:ind w:left="356"/>
              <w:jc w:val="center"/>
              <w:rPr>
                <w:spacing w:val="-10"/>
                <w:lang w:eastAsia="zh-CN"/>
              </w:rPr>
            </w:pPr>
          </w:p>
        </w:tc>
        <w:tc>
          <w:tcPr>
            <w:tcW w:w="790" w:type="dxa"/>
            <w:vAlign w:val="center"/>
          </w:tcPr>
          <w:p w14:paraId="0B5ED84C">
            <w:pPr>
              <w:spacing w:line="348" w:lineRule="auto"/>
              <w:jc w:val="center"/>
              <w:rPr>
                <w:rFonts w:ascii="Arial"/>
              </w:rPr>
            </w:pPr>
          </w:p>
          <w:p w14:paraId="20D0D131">
            <w:pPr>
              <w:pStyle w:val="68"/>
              <w:spacing w:before="65" w:line="228" w:lineRule="auto"/>
              <w:ind w:left="356"/>
              <w:jc w:val="center"/>
            </w:pPr>
            <w:r>
              <w:rPr>
                <w:spacing w:val="-10"/>
              </w:rPr>
              <w:t>1套</w:t>
            </w:r>
          </w:p>
        </w:tc>
        <w:tc>
          <w:tcPr>
            <w:tcW w:w="1330" w:type="dxa"/>
            <w:vAlign w:val="center"/>
          </w:tcPr>
          <w:p w14:paraId="0D131744">
            <w:pPr>
              <w:spacing w:line="381" w:lineRule="auto"/>
              <w:jc w:val="center"/>
              <w:rPr>
                <w:rFonts w:ascii="Arial"/>
              </w:rPr>
            </w:pPr>
          </w:p>
          <w:p w14:paraId="047D5AFA">
            <w:pPr>
              <w:pStyle w:val="68"/>
              <w:spacing w:before="65" w:line="189" w:lineRule="auto"/>
              <w:ind w:left="193"/>
              <w:jc w:val="center"/>
            </w:pPr>
            <w:r>
              <w:rPr>
                <w:spacing w:val="3"/>
              </w:rPr>
              <w:t>290000</w:t>
            </w:r>
          </w:p>
        </w:tc>
        <w:tc>
          <w:tcPr>
            <w:tcW w:w="3100" w:type="dxa"/>
            <w:vAlign w:val="center"/>
          </w:tcPr>
          <w:p w14:paraId="523F4D4C">
            <w:pPr>
              <w:spacing w:line="348" w:lineRule="auto"/>
              <w:jc w:val="center"/>
              <w:rPr>
                <w:rFonts w:ascii="Arial"/>
              </w:rPr>
            </w:pPr>
          </w:p>
          <w:p w14:paraId="3F39089F">
            <w:pPr>
              <w:pStyle w:val="68"/>
              <w:spacing w:before="65" w:line="228" w:lineRule="auto"/>
              <w:ind w:left="396"/>
              <w:jc w:val="center"/>
            </w:pPr>
            <w:r>
              <w:rPr>
                <w:spacing w:val="3"/>
              </w:rPr>
              <w:t>290000.00</w:t>
            </w:r>
          </w:p>
        </w:tc>
      </w:tr>
      <w:tr w14:paraId="061968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11" w:hRule="atLeast"/>
        </w:trPr>
        <w:tc>
          <w:tcPr>
            <w:tcW w:w="720" w:type="dxa"/>
            <w:vMerge w:val="continue"/>
            <w:tcBorders>
              <w:top w:val="nil"/>
              <w:bottom w:val="single" w:color="auto" w:sz="4" w:space="0"/>
            </w:tcBorders>
            <w:vAlign w:val="center"/>
          </w:tcPr>
          <w:p w14:paraId="54E10905">
            <w:pPr>
              <w:jc w:val="center"/>
              <w:rPr>
                <w:rFonts w:ascii="Arial"/>
              </w:rPr>
            </w:pPr>
          </w:p>
        </w:tc>
        <w:tc>
          <w:tcPr>
            <w:tcW w:w="1230" w:type="dxa"/>
            <w:vAlign w:val="center"/>
          </w:tcPr>
          <w:p w14:paraId="7AB5312A">
            <w:pPr>
              <w:pStyle w:val="68"/>
              <w:spacing w:before="78" w:line="220" w:lineRule="auto"/>
              <w:ind w:firstLine="252" w:firstLineChars="100"/>
              <w:jc w:val="center"/>
              <w:rPr>
                <w:spacing w:val="11"/>
                <w:lang w:eastAsia="zh-CN"/>
              </w:rPr>
            </w:pPr>
            <w:r>
              <w:rPr>
                <w:spacing w:val="11"/>
                <w:lang w:eastAsia="zh-CN"/>
              </w:rPr>
              <w:t>智慧文秘虚拟现实教学实训系统</w:t>
            </w:r>
          </w:p>
        </w:tc>
        <w:tc>
          <w:tcPr>
            <w:tcW w:w="1270" w:type="dxa"/>
            <w:vAlign w:val="center"/>
          </w:tcPr>
          <w:p w14:paraId="69F32C0B">
            <w:pPr>
              <w:pStyle w:val="68"/>
              <w:spacing w:before="65" w:line="228" w:lineRule="auto"/>
              <w:ind w:left="356"/>
              <w:jc w:val="center"/>
              <w:rPr>
                <w:spacing w:val="-10"/>
                <w:lang w:eastAsia="zh-CN"/>
              </w:rPr>
            </w:pPr>
          </w:p>
        </w:tc>
        <w:tc>
          <w:tcPr>
            <w:tcW w:w="790" w:type="dxa"/>
            <w:vAlign w:val="center"/>
          </w:tcPr>
          <w:p w14:paraId="48EFF74C">
            <w:pPr>
              <w:spacing w:line="351" w:lineRule="auto"/>
              <w:jc w:val="center"/>
              <w:rPr>
                <w:rFonts w:ascii="Arial"/>
              </w:rPr>
            </w:pPr>
          </w:p>
          <w:p w14:paraId="13E2C60B">
            <w:pPr>
              <w:pStyle w:val="68"/>
              <w:spacing w:before="65" w:line="228" w:lineRule="auto"/>
              <w:ind w:left="356"/>
              <w:jc w:val="center"/>
            </w:pPr>
            <w:r>
              <w:rPr>
                <w:spacing w:val="-10"/>
              </w:rPr>
              <w:t>1套</w:t>
            </w:r>
          </w:p>
        </w:tc>
        <w:tc>
          <w:tcPr>
            <w:tcW w:w="1330" w:type="dxa"/>
            <w:vAlign w:val="center"/>
          </w:tcPr>
          <w:p w14:paraId="0FDA484B">
            <w:pPr>
              <w:spacing w:line="382" w:lineRule="auto"/>
              <w:jc w:val="center"/>
              <w:rPr>
                <w:rFonts w:ascii="Arial"/>
              </w:rPr>
            </w:pPr>
          </w:p>
          <w:p w14:paraId="5E574FF4">
            <w:pPr>
              <w:pStyle w:val="68"/>
              <w:spacing w:before="65" w:line="190" w:lineRule="auto"/>
              <w:ind w:left="206"/>
              <w:jc w:val="center"/>
            </w:pPr>
            <w:r>
              <w:rPr>
                <w:spacing w:val="2"/>
              </w:rPr>
              <w:t>1</w:t>
            </w:r>
            <w:r>
              <w:rPr>
                <w:rFonts w:hint="eastAsia"/>
                <w:spacing w:val="2"/>
                <w:lang w:eastAsia="zh-CN"/>
              </w:rPr>
              <w:t>3</w:t>
            </w:r>
            <w:r>
              <w:rPr>
                <w:spacing w:val="2"/>
              </w:rPr>
              <w:t>5000</w:t>
            </w:r>
          </w:p>
        </w:tc>
        <w:tc>
          <w:tcPr>
            <w:tcW w:w="3100" w:type="dxa"/>
            <w:vAlign w:val="center"/>
          </w:tcPr>
          <w:p w14:paraId="6D251013">
            <w:pPr>
              <w:spacing w:line="382" w:lineRule="auto"/>
              <w:jc w:val="center"/>
              <w:rPr>
                <w:rFonts w:ascii="Arial"/>
              </w:rPr>
            </w:pPr>
          </w:p>
          <w:p w14:paraId="4FB3D25A">
            <w:pPr>
              <w:pStyle w:val="68"/>
              <w:spacing w:before="65" w:line="190" w:lineRule="auto"/>
              <w:ind w:firstLine="468" w:firstLineChars="200"/>
              <w:jc w:val="center"/>
            </w:pPr>
            <w:r>
              <w:rPr>
                <w:spacing w:val="2"/>
              </w:rPr>
              <w:t>1</w:t>
            </w:r>
            <w:r>
              <w:rPr>
                <w:rFonts w:hint="eastAsia"/>
                <w:spacing w:val="2"/>
                <w:lang w:eastAsia="zh-CN"/>
              </w:rPr>
              <w:t>3</w:t>
            </w:r>
            <w:r>
              <w:rPr>
                <w:spacing w:val="2"/>
              </w:rPr>
              <w:t>5000.00</w:t>
            </w:r>
          </w:p>
        </w:tc>
      </w:tr>
      <w:tr w14:paraId="316191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06" w:hRule="atLeast"/>
        </w:trPr>
        <w:tc>
          <w:tcPr>
            <w:tcW w:w="720" w:type="dxa"/>
            <w:vMerge w:val="restart"/>
            <w:tcBorders>
              <w:top w:val="single" w:color="auto" w:sz="4" w:space="0"/>
              <w:left w:val="single" w:color="auto" w:sz="4" w:space="0"/>
              <w:right w:val="single" w:color="auto" w:sz="4" w:space="0"/>
            </w:tcBorders>
            <w:vAlign w:val="center"/>
          </w:tcPr>
          <w:p w14:paraId="376A2D51">
            <w:pPr>
              <w:pStyle w:val="68"/>
              <w:spacing w:before="65" w:line="228" w:lineRule="auto"/>
              <w:jc w:val="center"/>
              <w:rPr>
                <w:spacing w:val="-3"/>
                <w:sz w:val="22"/>
                <w:szCs w:val="22"/>
                <w:lang w:eastAsia="zh-CN"/>
              </w:rPr>
            </w:pPr>
            <w:r>
              <w:rPr>
                <w:rFonts w:hint="eastAsia"/>
                <w:spacing w:val="3"/>
                <w:lang w:eastAsia="zh-CN"/>
              </w:rPr>
              <w:t>实训室装修</w:t>
            </w:r>
          </w:p>
          <w:p w14:paraId="5EC80168">
            <w:pPr>
              <w:pStyle w:val="68"/>
              <w:spacing w:before="65" w:line="229" w:lineRule="auto"/>
              <w:jc w:val="center"/>
              <w:rPr>
                <w:lang w:eastAsia="zh-CN"/>
              </w:rPr>
            </w:pPr>
          </w:p>
        </w:tc>
        <w:tc>
          <w:tcPr>
            <w:tcW w:w="1230" w:type="dxa"/>
            <w:tcBorders>
              <w:left w:val="single" w:color="auto" w:sz="4" w:space="0"/>
            </w:tcBorders>
            <w:vAlign w:val="center"/>
          </w:tcPr>
          <w:p w14:paraId="4FCE99BC">
            <w:pPr>
              <w:spacing w:line="313" w:lineRule="auto"/>
              <w:jc w:val="center"/>
              <w:rPr>
                <w:rFonts w:ascii="宋体" w:hAnsi="宋体" w:cs="宋体"/>
                <w:spacing w:val="11"/>
                <w:sz w:val="20"/>
                <w:szCs w:val="20"/>
              </w:rPr>
            </w:pPr>
          </w:p>
          <w:p w14:paraId="590198D8">
            <w:pPr>
              <w:pStyle w:val="68"/>
              <w:spacing w:before="78" w:line="219" w:lineRule="auto"/>
              <w:jc w:val="center"/>
              <w:rPr>
                <w:spacing w:val="11"/>
                <w:lang w:eastAsia="zh-CN"/>
              </w:rPr>
            </w:pPr>
            <w:r>
              <w:rPr>
                <w:rFonts w:hint="eastAsia"/>
                <w:spacing w:val="11"/>
                <w:lang w:eastAsia="zh-CN"/>
              </w:rPr>
              <w:t>拼接折叠会议桌（带拼接卡扣）</w:t>
            </w:r>
          </w:p>
          <w:p w14:paraId="7418A0C4">
            <w:pPr>
              <w:pStyle w:val="68"/>
              <w:spacing w:before="78" w:line="219" w:lineRule="auto"/>
              <w:jc w:val="center"/>
              <w:rPr>
                <w:spacing w:val="11"/>
                <w:lang w:eastAsia="zh-CN"/>
              </w:rPr>
            </w:pPr>
          </w:p>
        </w:tc>
        <w:tc>
          <w:tcPr>
            <w:tcW w:w="1270" w:type="dxa"/>
            <w:vAlign w:val="center"/>
          </w:tcPr>
          <w:p w14:paraId="5887D013">
            <w:pPr>
              <w:pStyle w:val="68"/>
              <w:spacing w:before="65" w:line="228" w:lineRule="auto"/>
              <w:jc w:val="center"/>
              <w:rPr>
                <w:spacing w:val="-10"/>
                <w:lang w:eastAsia="zh-CN"/>
              </w:rPr>
            </w:pPr>
            <w:r>
              <w:rPr>
                <w:rFonts w:hint="eastAsia"/>
                <w:spacing w:val="-10"/>
                <w:lang w:eastAsia="zh-CN"/>
              </w:rPr>
              <w:t>1200*550*750</w:t>
            </w:r>
          </w:p>
        </w:tc>
        <w:tc>
          <w:tcPr>
            <w:tcW w:w="790" w:type="dxa"/>
            <w:vAlign w:val="center"/>
          </w:tcPr>
          <w:p w14:paraId="28143BD3">
            <w:pPr>
              <w:spacing w:line="351" w:lineRule="auto"/>
              <w:jc w:val="center"/>
              <w:rPr>
                <w:rFonts w:ascii="Arial"/>
              </w:rPr>
            </w:pPr>
          </w:p>
          <w:p w14:paraId="4AB5C2A1">
            <w:pPr>
              <w:pStyle w:val="68"/>
              <w:spacing w:before="65" w:line="228" w:lineRule="auto"/>
              <w:ind w:left="356"/>
              <w:jc w:val="center"/>
              <w:rPr>
                <w:lang w:eastAsia="zh-CN"/>
              </w:rPr>
            </w:pPr>
            <w:r>
              <w:rPr>
                <w:rFonts w:hint="eastAsia"/>
                <w:spacing w:val="-10"/>
                <w:lang w:eastAsia="zh-CN"/>
              </w:rPr>
              <w:t>6个</w:t>
            </w:r>
          </w:p>
        </w:tc>
        <w:tc>
          <w:tcPr>
            <w:tcW w:w="1330" w:type="dxa"/>
            <w:vAlign w:val="center"/>
          </w:tcPr>
          <w:p w14:paraId="2B9855CC">
            <w:pPr>
              <w:pStyle w:val="68"/>
              <w:spacing w:before="65" w:line="189" w:lineRule="auto"/>
              <w:jc w:val="center"/>
            </w:pPr>
            <w:r>
              <w:rPr>
                <w:rFonts w:hint="eastAsia"/>
                <w:spacing w:val="3"/>
                <w:lang w:eastAsia="zh-CN"/>
              </w:rPr>
              <w:t>1000</w:t>
            </w:r>
          </w:p>
        </w:tc>
        <w:tc>
          <w:tcPr>
            <w:tcW w:w="3100" w:type="dxa"/>
            <w:tcBorders>
              <w:bottom w:val="single" w:color="auto" w:sz="4" w:space="0"/>
            </w:tcBorders>
            <w:vAlign w:val="center"/>
          </w:tcPr>
          <w:p w14:paraId="2A13C61F">
            <w:pPr>
              <w:spacing w:line="351" w:lineRule="auto"/>
              <w:jc w:val="center"/>
              <w:rPr>
                <w:rFonts w:ascii="Arial"/>
              </w:rPr>
            </w:pPr>
          </w:p>
          <w:p w14:paraId="501B2BD6">
            <w:pPr>
              <w:pStyle w:val="68"/>
              <w:spacing w:before="65" w:line="228" w:lineRule="auto"/>
              <w:ind w:left="449" w:firstLine="944" w:firstLineChars="400"/>
              <w:rPr>
                <w:spacing w:val="3"/>
                <w:lang w:eastAsia="zh-CN"/>
              </w:rPr>
            </w:pPr>
            <w:r>
              <w:rPr>
                <w:rFonts w:hint="eastAsia"/>
                <w:spacing w:val="3"/>
                <w:lang w:eastAsia="zh-CN"/>
              </w:rPr>
              <w:t>6000</w:t>
            </w:r>
            <w:r>
              <w:rPr>
                <w:spacing w:val="3"/>
              </w:rPr>
              <w:t>.00</w:t>
            </w:r>
          </w:p>
        </w:tc>
      </w:tr>
      <w:tr w14:paraId="00F0AA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2" w:hRule="atLeast"/>
        </w:trPr>
        <w:tc>
          <w:tcPr>
            <w:tcW w:w="720" w:type="dxa"/>
            <w:vMerge w:val="continue"/>
            <w:tcBorders>
              <w:left w:val="single" w:color="auto" w:sz="4" w:space="0"/>
              <w:right w:val="single" w:color="auto" w:sz="4" w:space="0"/>
            </w:tcBorders>
            <w:vAlign w:val="center"/>
          </w:tcPr>
          <w:p w14:paraId="73282063">
            <w:pPr>
              <w:pStyle w:val="68"/>
              <w:spacing w:before="65" w:line="229" w:lineRule="auto"/>
              <w:jc w:val="center"/>
              <w:rPr>
                <w:lang w:eastAsia="zh-CN"/>
              </w:rPr>
            </w:pPr>
          </w:p>
        </w:tc>
        <w:tc>
          <w:tcPr>
            <w:tcW w:w="1230" w:type="dxa"/>
            <w:tcBorders>
              <w:left w:val="single" w:color="auto" w:sz="4" w:space="0"/>
            </w:tcBorders>
            <w:vAlign w:val="center"/>
          </w:tcPr>
          <w:p w14:paraId="0AB3794B">
            <w:pPr>
              <w:pStyle w:val="68"/>
              <w:spacing w:before="78" w:line="219" w:lineRule="auto"/>
              <w:jc w:val="center"/>
              <w:rPr>
                <w:spacing w:val="11"/>
                <w:lang w:eastAsia="zh-CN"/>
              </w:rPr>
            </w:pPr>
            <w:r>
              <w:rPr>
                <w:rFonts w:hint="eastAsia"/>
                <w:spacing w:val="11"/>
                <w:lang w:eastAsia="zh-CN"/>
              </w:rPr>
              <w:t>可折叠会议椅</w:t>
            </w:r>
          </w:p>
        </w:tc>
        <w:tc>
          <w:tcPr>
            <w:tcW w:w="1270" w:type="dxa"/>
            <w:vAlign w:val="center"/>
          </w:tcPr>
          <w:p w14:paraId="6113959E">
            <w:pPr>
              <w:pStyle w:val="68"/>
              <w:spacing w:before="65" w:line="228" w:lineRule="auto"/>
              <w:ind w:left="356"/>
              <w:jc w:val="center"/>
              <w:rPr>
                <w:spacing w:val="-10"/>
                <w:lang w:eastAsia="zh-CN"/>
              </w:rPr>
            </w:pPr>
          </w:p>
        </w:tc>
        <w:tc>
          <w:tcPr>
            <w:tcW w:w="790" w:type="dxa"/>
            <w:vAlign w:val="center"/>
          </w:tcPr>
          <w:p w14:paraId="00D52FF0">
            <w:pPr>
              <w:pStyle w:val="68"/>
              <w:spacing w:before="65" w:line="228" w:lineRule="auto"/>
              <w:ind w:left="356"/>
              <w:jc w:val="center"/>
              <w:rPr>
                <w:spacing w:val="-10"/>
                <w:lang w:eastAsia="zh-CN"/>
              </w:rPr>
            </w:pPr>
            <w:r>
              <w:rPr>
                <w:rFonts w:hint="eastAsia"/>
                <w:spacing w:val="-10"/>
                <w:lang w:eastAsia="zh-CN"/>
              </w:rPr>
              <w:t>10个</w:t>
            </w:r>
          </w:p>
        </w:tc>
        <w:tc>
          <w:tcPr>
            <w:tcW w:w="1330" w:type="dxa"/>
            <w:vAlign w:val="center"/>
          </w:tcPr>
          <w:p w14:paraId="2201EE50">
            <w:pPr>
              <w:pStyle w:val="68"/>
              <w:spacing w:before="65" w:line="189" w:lineRule="auto"/>
              <w:jc w:val="center"/>
              <w:rPr>
                <w:spacing w:val="3"/>
                <w:lang w:eastAsia="zh-CN"/>
              </w:rPr>
            </w:pPr>
            <w:r>
              <w:rPr>
                <w:rFonts w:hint="eastAsia"/>
                <w:spacing w:val="3"/>
                <w:lang w:eastAsia="zh-CN"/>
              </w:rPr>
              <w:t>400</w:t>
            </w:r>
          </w:p>
        </w:tc>
        <w:tc>
          <w:tcPr>
            <w:tcW w:w="3100" w:type="dxa"/>
            <w:tcBorders>
              <w:top w:val="single" w:color="auto" w:sz="4" w:space="0"/>
            </w:tcBorders>
            <w:vAlign w:val="center"/>
          </w:tcPr>
          <w:p w14:paraId="5E7B250B">
            <w:pPr>
              <w:pStyle w:val="68"/>
              <w:spacing w:before="65" w:line="228" w:lineRule="auto"/>
              <w:ind w:left="449"/>
              <w:jc w:val="center"/>
              <w:rPr>
                <w:spacing w:val="3"/>
                <w:lang w:eastAsia="zh-CN"/>
              </w:rPr>
            </w:pPr>
            <w:r>
              <w:rPr>
                <w:rFonts w:hint="eastAsia"/>
                <w:spacing w:val="3"/>
                <w:lang w:eastAsia="zh-CN"/>
              </w:rPr>
              <w:t>4000.00</w:t>
            </w:r>
          </w:p>
        </w:tc>
      </w:tr>
      <w:tr w14:paraId="547713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2" w:hRule="atLeast"/>
        </w:trPr>
        <w:tc>
          <w:tcPr>
            <w:tcW w:w="720" w:type="dxa"/>
            <w:vMerge w:val="continue"/>
            <w:tcBorders>
              <w:left w:val="single" w:color="auto" w:sz="4" w:space="0"/>
              <w:right w:val="single" w:color="auto" w:sz="4" w:space="0"/>
            </w:tcBorders>
            <w:vAlign w:val="center"/>
          </w:tcPr>
          <w:p w14:paraId="5DDC4010">
            <w:pPr>
              <w:jc w:val="center"/>
              <w:rPr>
                <w:rFonts w:ascii="Arial"/>
              </w:rPr>
            </w:pPr>
          </w:p>
        </w:tc>
        <w:tc>
          <w:tcPr>
            <w:tcW w:w="1230" w:type="dxa"/>
            <w:tcBorders>
              <w:left w:val="single" w:color="auto" w:sz="4" w:space="0"/>
            </w:tcBorders>
            <w:vAlign w:val="center"/>
          </w:tcPr>
          <w:p w14:paraId="25A1CF00">
            <w:pPr>
              <w:pStyle w:val="68"/>
              <w:spacing w:before="78" w:line="220" w:lineRule="auto"/>
              <w:jc w:val="center"/>
              <w:rPr>
                <w:spacing w:val="11"/>
                <w:lang w:eastAsia="zh-CN"/>
              </w:rPr>
            </w:pPr>
            <w:r>
              <w:rPr>
                <w:rFonts w:hint="eastAsia"/>
                <w:spacing w:val="11"/>
                <w:lang w:eastAsia="zh-CN"/>
              </w:rPr>
              <w:t>博古柜</w:t>
            </w:r>
          </w:p>
        </w:tc>
        <w:tc>
          <w:tcPr>
            <w:tcW w:w="1270" w:type="dxa"/>
            <w:vAlign w:val="center"/>
          </w:tcPr>
          <w:p w14:paraId="000EF262">
            <w:pPr>
              <w:pStyle w:val="68"/>
              <w:spacing w:before="65" w:line="233" w:lineRule="auto"/>
              <w:jc w:val="center"/>
              <w:rPr>
                <w:spacing w:val="-10"/>
                <w:lang w:eastAsia="zh-CN"/>
              </w:rPr>
            </w:pPr>
            <w:r>
              <w:rPr>
                <w:rFonts w:hint="eastAsia"/>
                <w:spacing w:val="-10"/>
                <w:lang w:eastAsia="zh-CN"/>
              </w:rPr>
              <w:t>3600*300*2000</w:t>
            </w:r>
          </w:p>
        </w:tc>
        <w:tc>
          <w:tcPr>
            <w:tcW w:w="790" w:type="dxa"/>
            <w:vAlign w:val="center"/>
          </w:tcPr>
          <w:p w14:paraId="2FF7DB3A">
            <w:pPr>
              <w:pStyle w:val="68"/>
              <w:spacing w:before="65" w:line="233" w:lineRule="auto"/>
              <w:ind w:firstLine="420" w:firstLineChars="200"/>
              <w:jc w:val="center"/>
              <w:rPr>
                <w:lang w:eastAsia="zh-CN"/>
              </w:rPr>
            </w:pPr>
            <w:r>
              <w:rPr>
                <w:rFonts w:hint="eastAsia"/>
                <w:spacing w:val="-10"/>
                <w:lang w:eastAsia="zh-CN"/>
              </w:rPr>
              <w:t>1</w:t>
            </w:r>
            <w:r>
              <w:rPr>
                <w:spacing w:val="-10"/>
              </w:rPr>
              <w:t>套</w:t>
            </w:r>
          </w:p>
        </w:tc>
        <w:tc>
          <w:tcPr>
            <w:tcW w:w="1330" w:type="dxa"/>
            <w:vAlign w:val="center"/>
          </w:tcPr>
          <w:p w14:paraId="750A179B">
            <w:pPr>
              <w:pStyle w:val="68"/>
              <w:spacing w:before="65" w:line="190" w:lineRule="auto"/>
              <w:ind w:firstLine="468" w:firstLineChars="200"/>
              <w:rPr>
                <w:spacing w:val="2"/>
                <w:lang w:eastAsia="zh-CN"/>
              </w:rPr>
            </w:pPr>
            <w:r>
              <w:rPr>
                <w:rFonts w:hint="eastAsia"/>
                <w:spacing w:val="2"/>
                <w:lang w:eastAsia="zh-CN"/>
              </w:rPr>
              <w:t>10000</w:t>
            </w:r>
          </w:p>
        </w:tc>
        <w:tc>
          <w:tcPr>
            <w:tcW w:w="3100" w:type="dxa"/>
            <w:vAlign w:val="center"/>
          </w:tcPr>
          <w:p w14:paraId="037665DF">
            <w:pPr>
              <w:pStyle w:val="68"/>
              <w:spacing w:before="65" w:line="228" w:lineRule="auto"/>
              <w:ind w:left="409"/>
              <w:jc w:val="center"/>
              <w:rPr>
                <w:spacing w:val="2"/>
                <w:lang w:eastAsia="zh-CN"/>
              </w:rPr>
            </w:pPr>
            <w:r>
              <w:rPr>
                <w:rFonts w:hint="eastAsia"/>
                <w:spacing w:val="2"/>
                <w:lang w:eastAsia="zh-CN"/>
              </w:rPr>
              <w:t>10000.00</w:t>
            </w:r>
          </w:p>
        </w:tc>
      </w:tr>
      <w:tr w14:paraId="038770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68" w:hRule="atLeast"/>
        </w:trPr>
        <w:tc>
          <w:tcPr>
            <w:tcW w:w="720" w:type="dxa"/>
            <w:vMerge w:val="continue"/>
            <w:tcBorders>
              <w:left w:val="single" w:color="auto" w:sz="4" w:space="0"/>
              <w:right w:val="single" w:color="auto" w:sz="4" w:space="0"/>
            </w:tcBorders>
            <w:vAlign w:val="center"/>
          </w:tcPr>
          <w:p w14:paraId="0CE8EF8C">
            <w:pPr>
              <w:jc w:val="center"/>
              <w:rPr>
                <w:rFonts w:ascii="Arial"/>
              </w:rPr>
            </w:pPr>
          </w:p>
        </w:tc>
        <w:tc>
          <w:tcPr>
            <w:tcW w:w="1230" w:type="dxa"/>
            <w:tcBorders>
              <w:left w:val="single" w:color="auto" w:sz="4" w:space="0"/>
            </w:tcBorders>
            <w:vAlign w:val="center"/>
          </w:tcPr>
          <w:p w14:paraId="710B5233">
            <w:pPr>
              <w:pStyle w:val="68"/>
              <w:spacing w:before="65" w:line="228" w:lineRule="auto"/>
              <w:jc w:val="center"/>
              <w:rPr>
                <w:spacing w:val="3"/>
                <w:lang w:eastAsia="zh-CN"/>
              </w:rPr>
            </w:pPr>
            <w:r>
              <w:rPr>
                <w:rFonts w:hint="eastAsia"/>
                <w:spacing w:val="3"/>
                <w:lang w:eastAsia="zh-CN"/>
              </w:rPr>
              <w:t>教师电脑讲台桌</w:t>
            </w:r>
          </w:p>
          <w:p w14:paraId="5587833F">
            <w:pPr>
              <w:pStyle w:val="68"/>
              <w:spacing w:before="65" w:line="228" w:lineRule="auto"/>
              <w:jc w:val="center"/>
              <w:rPr>
                <w:spacing w:val="3"/>
                <w:lang w:eastAsia="zh-CN"/>
              </w:rPr>
            </w:pPr>
          </w:p>
        </w:tc>
        <w:tc>
          <w:tcPr>
            <w:tcW w:w="1270" w:type="dxa"/>
            <w:vAlign w:val="center"/>
          </w:tcPr>
          <w:p w14:paraId="18A72277">
            <w:pPr>
              <w:pStyle w:val="68"/>
              <w:spacing w:before="65" w:line="233" w:lineRule="auto"/>
              <w:jc w:val="center"/>
              <w:rPr>
                <w:spacing w:val="-10"/>
                <w:lang w:eastAsia="zh-CN"/>
              </w:rPr>
            </w:pPr>
            <w:r>
              <w:rPr>
                <w:rFonts w:hint="eastAsia"/>
                <w:spacing w:val="-10"/>
                <w:lang w:eastAsia="zh-CN"/>
              </w:rPr>
              <w:t>1250*960*800</w:t>
            </w:r>
          </w:p>
        </w:tc>
        <w:tc>
          <w:tcPr>
            <w:tcW w:w="790" w:type="dxa"/>
            <w:vAlign w:val="center"/>
          </w:tcPr>
          <w:p w14:paraId="1B8395A4">
            <w:pPr>
              <w:pStyle w:val="68"/>
              <w:spacing w:before="65" w:line="233" w:lineRule="auto"/>
              <w:ind w:firstLine="420" w:firstLineChars="200"/>
              <w:jc w:val="center"/>
              <w:rPr>
                <w:spacing w:val="-10"/>
                <w:lang w:eastAsia="zh-CN"/>
              </w:rPr>
            </w:pPr>
            <w:r>
              <w:rPr>
                <w:rFonts w:hint="eastAsia"/>
                <w:spacing w:val="-10"/>
                <w:lang w:eastAsia="zh-CN"/>
              </w:rPr>
              <w:t>1个</w:t>
            </w:r>
          </w:p>
        </w:tc>
        <w:tc>
          <w:tcPr>
            <w:tcW w:w="1330" w:type="dxa"/>
            <w:vAlign w:val="center"/>
          </w:tcPr>
          <w:p w14:paraId="6C6E3D88">
            <w:pPr>
              <w:pStyle w:val="68"/>
              <w:spacing w:before="65" w:line="190" w:lineRule="auto"/>
              <w:jc w:val="center"/>
              <w:rPr>
                <w:spacing w:val="2"/>
                <w:lang w:eastAsia="zh-CN"/>
              </w:rPr>
            </w:pPr>
            <w:r>
              <w:rPr>
                <w:rFonts w:hint="eastAsia"/>
                <w:spacing w:val="2"/>
                <w:lang w:eastAsia="zh-CN"/>
              </w:rPr>
              <w:t>3000</w:t>
            </w:r>
          </w:p>
        </w:tc>
        <w:tc>
          <w:tcPr>
            <w:tcW w:w="3100" w:type="dxa"/>
            <w:tcBorders>
              <w:bottom w:val="single" w:color="auto" w:sz="4" w:space="0"/>
            </w:tcBorders>
            <w:vAlign w:val="center"/>
          </w:tcPr>
          <w:p w14:paraId="799A7A39">
            <w:pPr>
              <w:pStyle w:val="68"/>
              <w:spacing w:before="65" w:line="228" w:lineRule="auto"/>
              <w:jc w:val="center"/>
              <w:rPr>
                <w:spacing w:val="2"/>
                <w:lang w:eastAsia="zh-CN"/>
              </w:rPr>
            </w:pPr>
            <w:r>
              <w:rPr>
                <w:rFonts w:hint="eastAsia"/>
                <w:spacing w:val="2"/>
                <w:lang w:eastAsia="zh-CN"/>
              </w:rPr>
              <w:t>3000</w:t>
            </w:r>
          </w:p>
        </w:tc>
      </w:tr>
      <w:tr w14:paraId="4568AB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4" w:hRule="atLeast"/>
        </w:trPr>
        <w:tc>
          <w:tcPr>
            <w:tcW w:w="720" w:type="dxa"/>
            <w:vMerge w:val="continue"/>
            <w:tcBorders>
              <w:left w:val="single" w:color="auto" w:sz="4" w:space="0"/>
              <w:right w:val="single" w:color="auto" w:sz="4" w:space="0"/>
            </w:tcBorders>
            <w:vAlign w:val="center"/>
          </w:tcPr>
          <w:p w14:paraId="022579B0">
            <w:pPr>
              <w:jc w:val="center"/>
              <w:rPr>
                <w:rFonts w:ascii="Arial"/>
              </w:rPr>
            </w:pPr>
          </w:p>
        </w:tc>
        <w:tc>
          <w:tcPr>
            <w:tcW w:w="1230" w:type="dxa"/>
            <w:tcBorders>
              <w:left w:val="single" w:color="auto" w:sz="4" w:space="0"/>
            </w:tcBorders>
            <w:vAlign w:val="center"/>
          </w:tcPr>
          <w:p w14:paraId="3183A6F1">
            <w:pPr>
              <w:pStyle w:val="68"/>
              <w:spacing w:before="65" w:line="228" w:lineRule="auto"/>
              <w:jc w:val="center"/>
              <w:rPr>
                <w:spacing w:val="3"/>
                <w:lang w:eastAsia="zh-CN"/>
              </w:rPr>
            </w:pPr>
            <w:r>
              <w:rPr>
                <w:rFonts w:hint="eastAsia"/>
                <w:spacing w:val="3"/>
                <w:lang w:eastAsia="zh-CN"/>
              </w:rPr>
              <w:t>洽谈桌椅</w:t>
            </w:r>
          </w:p>
        </w:tc>
        <w:tc>
          <w:tcPr>
            <w:tcW w:w="1270" w:type="dxa"/>
            <w:vAlign w:val="center"/>
          </w:tcPr>
          <w:p w14:paraId="3EEB0D7F">
            <w:pPr>
              <w:pStyle w:val="68"/>
              <w:spacing w:before="65" w:line="233" w:lineRule="auto"/>
              <w:rPr>
                <w:spacing w:val="-10"/>
                <w:lang w:eastAsia="zh-CN"/>
              </w:rPr>
            </w:pPr>
            <w:r>
              <w:rPr>
                <w:rFonts w:hint="eastAsia"/>
                <w:spacing w:val="-10"/>
                <w:lang w:eastAsia="zh-CN"/>
              </w:rPr>
              <w:t>700*700*750</w:t>
            </w:r>
          </w:p>
        </w:tc>
        <w:tc>
          <w:tcPr>
            <w:tcW w:w="790" w:type="dxa"/>
            <w:vAlign w:val="center"/>
          </w:tcPr>
          <w:p w14:paraId="612B0477">
            <w:pPr>
              <w:pStyle w:val="68"/>
              <w:spacing w:before="65" w:line="233" w:lineRule="auto"/>
              <w:ind w:firstLine="420" w:firstLineChars="200"/>
              <w:jc w:val="center"/>
              <w:rPr>
                <w:spacing w:val="-10"/>
                <w:lang w:eastAsia="zh-CN"/>
              </w:rPr>
            </w:pPr>
            <w:r>
              <w:rPr>
                <w:rFonts w:hint="eastAsia"/>
                <w:spacing w:val="-10"/>
                <w:lang w:eastAsia="zh-CN"/>
              </w:rPr>
              <w:t>1套</w:t>
            </w:r>
          </w:p>
        </w:tc>
        <w:tc>
          <w:tcPr>
            <w:tcW w:w="1330" w:type="dxa"/>
            <w:vAlign w:val="center"/>
          </w:tcPr>
          <w:p w14:paraId="716069C9">
            <w:pPr>
              <w:pStyle w:val="68"/>
              <w:spacing w:before="65" w:line="190" w:lineRule="auto"/>
              <w:ind w:left="206"/>
              <w:jc w:val="center"/>
              <w:rPr>
                <w:spacing w:val="2"/>
                <w:lang w:eastAsia="zh-CN"/>
              </w:rPr>
            </w:pPr>
            <w:r>
              <w:rPr>
                <w:rFonts w:hint="eastAsia"/>
                <w:spacing w:val="2"/>
                <w:lang w:eastAsia="zh-CN"/>
              </w:rPr>
              <w:t>3500</w:t>
            </w:r>
          </w:p>
        </w:tc>
        <w:tc>
          <w:tcPr>
            <w:tcW w:w="3100" w:type="dxa"/>
            <w:tcBorders>
              <w:top w:val="single" w:color="auto" w:sz="4" w:space="0"/>
            </w:tcBorders>
            <w:vAlign w:val="center"/>
          </w:tcPr>
          <w:p w14:paraId="40850473">
            <w:pPr>
              <w:pStyle w:val="68"/>
              <w:spacing w:before="65" w:line="228" w:lineRule="auto"/>
              <w:ind w:left="409"/>
              <w:jc w:val="center"/>
              <w:rPr>
                <w:spacing w:val="2"/>
                <w:lang w:eastAsia="zh-CN"/>
              </w:rPr>
            </w:pPr>
            <w:r>
              <w:rPr>
                <w:rFonts w:hint="eastAsia"/>
                <w:spacing w:val="2"/>
                <w:lang w:eastAsia="zh-CN"/>
              </w:rPr>
              <w:t>3500</w:t>
            </w:r>
          </w:p>
        </w:tc>
      </w:tr>
      <w:tr w14:paraId="366E46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3" w:hRule="atLeast"/>
        </w:trPr>
        <w:tc>
          <w:tcPr>
            <w:tcW w:w="720" w:type="dxa"/>
            <w:tcBorders>
              <w:top w:val="single" w:color="auto" w:sz="4" w:space="0"/>
              <w:left w:val="single" w:color="auto" w:sz="4" w:space="0"/>
              <w:bottom w:val="single" w:color="auto" w:sz="4" w:space="0"/>
              <w:right w:val="single" w:color="auto" w:sz="4" w:space="0"/>
            </w:tcBorders>
            <w:vAlign w:val="center"/>
          </w:tcPr>
          <w:p w14:paraId="1B5DC78B">
            <w:pPr>
              <w:jc w:val="center"/>
              <w:rPr>
                <w:rFonts w:ascii="Arial"/>
              </w:rPr>
            </w:pPr>
            <w:r>
              <w:rPr>
                <w:rFonts w:hint="eastAsia" w:ascii="Arial"/>
              </w:rPr>
              <w:t>合计</w:t>
            </w:r>
          </w:p>
        </w:tc>
        <w:tc>
          <w:tcPr>
            <w:tcW w:w="1230" w:type="dxa"/>
            <w:tcBorders>
              <w:left w:val="single" w:color="auto" w:sz="4" w:space="0"/>
            </w:tcBorders>
            <w:vAlign w:val="center"/>
          </w:tcPr>
          <w:p w14:paraId="0385D1AA">
            <w:pPr>
              <w:pStyle w:val="68"/>
              <w:spacing w:before="65" w:line="228" w:lineRule="auto"/>
              <w:ind w:firstLine="238" w:firstLineChars="100"/>
              <w:jc w:val="center"/>
              <w:rPr>
                <w:spacing w:val="4"/>
              </w:rPr>
            </w:pPr>
          </w:p>
        </w:tc>
        <w:tc>
          <w:tcPr>
            <w:tcW w:w="6490" w:type="dxa"/>
            <w:gridSpan w:val="4"/>
            <w:tcBorders>
              <w:left w:val="single" w:color="auto" w:sz="4" w:space="0"/>
            </w:tcBorders>
            <w:vAlign w:val="center"/>
          </w:tcPr>
          <w:p w14:paraId="5194423A">
            <w:pPr>
              <w:pStyle w:val="68"/>
              <w:spacing w:before="292" w:line="228" w:lineRule="auto"/>
              <w:ind w:firstLine="248" w:firstLineChars="100"/>
              <w:jc w:val="center"/>
              <w:rPr>
                <w:lang w:eastAsia="zh-CN"/>
              </w:rPr>
            </w:pPr>
            <w:r>
              <w:rPr>
                <w:spacing w:val="9"/>
                <w:lang w:eastAsia="zh-CN"/>
              </w:rPr>
              <w:t>大写</w:t>
            </w:r>
            <w:r>
              <w:rPr>
                <w:rFonts w:hint="eastAsia"/>
                <w:spacing w:val="9"/>
                <w:lang w:eastAsia="zh-CN"/>
              </w:rPr>
              <w:t>：</w:t>
            </w:r>
            <w:r>
              <w:rPr>
                <w:rFonts w:hint="eastAsia"/>
                <w:spacing w:val="9"/>
                <w:lang w:val="en-US" w:eastAsia="zh-CN"/>
              </w:rPr>
              <w:t>伍拾壹</w:t>
            </w:r>
            <w:r>
              <w:rPr>
                <w:rFonts w:hint="eastAsia"/>
                <w:spacing w:val="9"/>
                <w:lang w:eastAsia="zh-CN"/>
              </w:rPr>
              <w:t>万零叁佰元</w:t>
            </w:r>
            <w:r>
              <w:rPr>
                <w:spacing w:val="9"/>
                <w:lang w:eastAsia="zh-CN"/>
              </w:rPr>
              <w:t>整</w:t>
            </w:r>
          </w:p>
          <w:p w14:paraId="7724DA12">
            <w:pPr>
              <w:pStyle w:val="68"/>
              <w:spacing w:before="65" w:line="228" w:lineRule="auto"/>
              <w:ind w:firstLine="238" w:firstLineChars="100"/>
              <w:jc w:val="center"/>
              <w:rPr>
                <w:spacing w:val="2"/>
              </w:rPr>
            </w:pPr>
            <w:r>
              <w:rPr>
                <w:spacing w:val="4"/>
              </w:rPr>
              <w:t>小写：</w:t>
            </w:r>
            <w:r>
              <w:rPr>
                <w:rFonts w:hint="eastAsia"/>
                <w:spacing w:val="4"/>
                <w:lang w:eastAsia="zh-CN"/>
              </w:rPr>
              <w:t>510300</w:t>
            </w:r>
            <w:r>
              <w:rPr>
                <w:spacing w:val="4"/>
              </w:rPr>
              <w:t>.00元</w:t>
            </w:r>
          </w:p>
        </w:tc>
      </w:tr>
    </w:tbl>
    <w:p w14:paraId="52C6EF65">
      <w:pPr>
        <w:rPr>
          <w:rStyle w:val="30"/>
          <w:rFonts w:ascii="宋体" w:hAnsi="宋体"/>
          <w:color w:val="auto"/>
          <w:sz w:val="28"/>
          <w:szCs w:val="28"/>
          <w:u w:val="none"/>
        </w:rPr>
      </w:pPr>
    </w:p>
    <w:p w14:paraId="39F3DB38">
      <w:pPr>
        <w:spacing w:line="360" w:lineRule="auto"/>
        <w:ind w:firstLine="560" w:firstLineChars="200"/>
        <w:rPr>
          <w:rStyle w:val="30"/>
          <w:rFonts w:ascii="黑体" w:hAnsi="黑体" w:eastAsia="黑体"/>
          <w:color w:val="000000" w:themeColor="text1"/>
          <w:sz w:val="28"/>
          <w:szCs w:val="28"/>
          <w:u w:val="none"/>
          <w14:textFill>
            <w14:solidFill>
              <w14:schemeClr w14:val="tx1"/>
            </w14:solidFill>
          </w14:textFill>
        </w:rPr>
      </w:pPr>
      <w:r>
        <w:rPr>
          <w:rStyle w:val="30"/>
          <w:rFonts w:ascii="黑体" w:hAnsi="黑体" w:eastAsia="黑体"/>
          <w:color w:val="000000" w:themeColor="text1"/>
          <w:sz w:val="28"/>
          <w:szCs w:val="28"/>
          <w:u w:val="none"/>
          <w14:textFill>
            <w14:solidFill>
              <w14:schemeClr w14:val="tx1"/>
            </w14:solidFill>
          </w14:textFill>
        </w:rPr>
        <w:t>六、预期效益</w:t>
      </w:r>
    </w:p>
    <w:p w14:paraId="483A1A6B">
      <w:pPr>
        <w:spacing w:line="360" w:lineRule="auto"/>
        <w:ind w:firstLine="560" w:firstLineChars="200"/>
        <w:rPr>
          <w:rFonts w:ascii="宋体" w:hAnsi="宋体"/>
          <w:kern w:val="0"/>
          <w:sz w:val="28"/>
          <w:szCs w:val="28"/>
        </w:rPr>
      </w:pPr>
      <w:r>
        <w:rPr>
          <w:rFonts w:hint="eastAsia" w:ascii="宋体" w:hAnsi="宋体"/>
          <w:kern w:val="0"/>
          <w:sz w:val="28"/>
          <w:szCs w:val="28"/>
        </w:rPr>
        <w:t>1.人才培养效益</w:t>
      </w:r>
    </w:p>
    <w:p w14:paraId="084AE12C">
      <w:pPr>
        <w:spacing w:line="360" w:lineRule="auto"/>
        <w:ind w:firstLine="560" w:firstLineChars="200"/>
        <w:rPr>
          <w:rFonts w:ascii="宋体" w:hAnsi="宋体"/>
          <w:kern w:val="0"/>
          <w:sz w:val="28"/>
          <w:szCs w:val="28"/>
        </w:rPr>
      </w:pPr>
      <w:r>
        <w:rPr>
          <w:rFonts w:hint="eastAsia" w:ascii="宋体" w:hAnsi="宋体"/>
          <w:kern w:val="0"/>
          <w:sz w:val="28"/>
          <w:szCs w:val="28"/>
        </w:rPr>
        <w:t>文秘实训室升级后，院校可以创新改革文秘专业人才培养模式，与企业合作，结合中文速录的相关等级标准，深化教师、教材、教法改革，实施“专业+岗位+创业”人才培养模式，与企业长短结合、内外结合，通过互联网、大数据、人工智能等技术手段助力，增加学生就业含金量，强化文秘技能水平充分培养学生的知识应用能力与创新创业能力。</w:t>
      </w:r>
    </w:p>
    <w:p w14:paraId="49C8723B">
      <w:pPr>
        <w:spacing w:line="360" w:lineRule="auto"/>
        <w:ind w:firstLine="560" w:firstLineChars="200"/>
        <w:rPr>
          <w:rFonts w:ascii="宋体" w:hAnsi="宋体"/>
          <w:kern w:val="0"/>
          <w:sz w:val="28"/>
          <w:szCs w:val="28"/>
        </w:rPr>
      </w:pPr>
      <w:r>
        <w:rPr>
          <w:rFonts w:hint="eastAsia" w:ascii="宋体" w:hAnsi="宋体"/>
          <w:kern w:val="0"/>
          <w:sz w:val="28"/>
          <w:szCs w:val="28"/>
        </w:rPr>
        <w:t>2.产教融合效益</w:t>
      </w:r>
    </w:p>
    <w:p w14:paraId="6962015F">
      <w:pPr>
        <w:spacing w:line="360" w:lineRule="auto"/>
        <w:ind w:firstLine="560" w:firstLineChars="200"/>
        <w:rPr>
          <w:rFonts w:ascii="宋体" w:hAnsi="宋体"/>
          <w:kern w:val="0"/>
          <w:sz w:val="28"/>
          <w:szCs w:val="28"/>
        </w:rPr>
      </w:pPr>
      <w:r>
        <w:rPr>
          <w:rFonts w:hint="eastAsia" w:ascii="宋体" w:hAnsi="宋体"/>
          <w:kern w:val="0"/>
          <w:sz w:val="28"/>
          <w:szCs w:val="28"/>
        </w:rPr>
        <w:t>企业通过互联网大数据专业教学平台可直接与院校进行教学合作，一个平台系统三个端，企业、教师、学生互动教学，企业充分参与教学，学生、教师充分参与企业的工作实践。在教学与实践中企业与院校协同育人，实现共赢。</w:t>
      </w:r>
    </w:p>
    <w:p w14:paraId="76E9CA80">
      <w:pPr>
        <w:spacing w:line="360" w:lineRule="auto"/>
        <w:ind w:firstLine="560" w:firstLineChars="200"/>
        <w:rPr>
          <w:rFonts w:ascii="宋体" w:hAnsi="宋体"/>
          <w:kern w:val="0"/>
          <w:sz w:val="28"/>
          <w:szCs w:val="28"/>
        </w:rPr>
      </w:pPr>
      <w:r>
        <w:rPr>
          <w:rFonts w:hint="eastAsia" w:ascii="宋体" w:hAnsi="宋体"/>
          <w:kern w:val="0"/>
          <w:sz w:val="28"/>
          <w:szCs w:val="28"/>
        </w:rPr>
        <w:t>3.专业研究效益</w:t>
      </w:r>
    </w:p>
    <w:p w14:paraId="38289A06">
      <w:pPr>
        <w:spacing w:line="360" w:lineRule="auto"/>
        <w:ind w:firstLine="560" w:firstLineChars="200"/>
        <w:rPr>
          <w:rFonts w:ascii="宋体" w:hAnsi="宋体"/>
          <w:kern w:val="0"/>
          <w:sz w:val="28"/>
          <w:szCs w:val="28"/>
        </w:rPr>
      </w:pPr>
      <w:r>
        <w:rPr>
          <w:rFonts w:hint="eastAsia" w:ascii="宋体" w:hAnsi="宋体"/>
          <w:kern w:val="0"/>
          <w:sz w:val="28"/>
          <w:szCs w:val="28"/>
        </w:rPr>
        <w:t>学校可依托平台与企业研发中心的专业科研团队、行业内专家资源，进行优势整合，为老师提供专业的中文速录技能师资培训，协助教师提升专业功底与技术水平，同时提升教师文秘专业知识技能，加强各地文秘教师联系，为教师创造更多交流机会，使教师接触更多前沿技术，从而打造既具备专业能力又具有创新能力的双师型骨干教师队伍，提升文秘相关专业的办学水平与办学质量。</w:t>
      </w:r>
    </w:p>
    <w:p w14:paraId="1742C092">
      <w:pPr>
        <w:spacing w:line="360" w:lineRule="auto"/>
        <w:ind w:firstLine="560" w:firstLineChars="200"/>
        <w:rPr>
          <w:rFonts w:ascii="宋体" w:hAnsi="宋体"/>
          <w:kern w:val="0"/>
          <w:sz w:val="28"/>
          <w:szCs w:val="28"/>
        </w:rPr>
      </w:pPr>
      <w:r>
        <w:rPr>
          <w:rFonts w:hint="eastAsia" w:ascii="宋体" w:hAnsi="宋体"/>
          <w:kern w:val="0"/>
          <w:sz w:val="28"/>
          <w:szCs w:val="28"/>
        </w:rPr>
        <w:t>4.就业招生效益</w:t>
      </w:r>
    </w:p>
    <w:p w14:paraId="0F82A929">
      <w:pPr>
        <w:spacing w:line="360" w:lineRule="auto"/>
        <w:ind w:firstLine="560" w:firstLineChars="200"/>
        <w:rPr>
          <w:rFonts w:ascii="宋体" w:hAnsi="宋体"/>
          <w:kern w:val="0"/>
          <w:sz w:val="28"/>
          <w:szCs w:val="28"/>
        </w:rPr>
      </w:pPr>
      <w:r>
        <w:rPr>
          <w:rFonts w:hint="eastAsia" w:ascii="宋体" w:hAnsi="宋体"/>
          <w:kern w:val="0"/>
          <w:sz w:val="28"/>
          <w:szCs w:val="28"/>
        </w:rPr>
        <w:t>可通过平台校际网络与外部联合举办参与中文速录技能竞赛，从而达到在教、学、练以外为学生提供社会实践机会的目的；同时虚拟仿真软件，提高学生实际岗位操作能力、实战能力和综合素质，使学生更容易受到用人单位的青睐，提升在学生在人才市场的竞争力，提升专业就业率与创业孵化成功率。专业软硬件的提升以及后续学生就业率的有效提高，将在极大程度上提高我校知名度，有效帮助我校进行招生宣传，扩大招生规模等。</w:t>
      </w:r>
    </w:p>
    <w:p w14:paraId="15D702BD">
      <w:pPr>
        <w:spacing w:line="360" w:lineRule="auto"/>
        <w:ind w:firstLine="560" w:firstLineChars="200"/>
        <w:rPr>
          <w:rFonts w:ascii="宋体" w:hAnsi="宋体"/>
          <w:kern w:val="0"/>
          <w:sz w:val="28"/>
          <w:szCs w:val="28"/>
        </w:rPr>
      </w:pPr>
      <w:r>
        <w:rPr>
          <w:rFonts w:hint="eastAsia" w:ascii="宋体" w:hAnsi="宋体"/>
          <w:kern w:val="0"/>
          <w:sz w:val="28"/>
          <w:szCs w:val="28"/>
        </w:rPr>
        <w:t>5.社会服务效益</w:t>
      </w:r>
    </w:p>
    <w:p w14:paraId="355F8CC1">
      <w:pPr>
        <w:spacing w:line="360" w:lineRule="auto"/>
        <w:ind w:firstLine="560" w:firstLineChars="200"/>
        <w:rPr>
          <w:rFonts w:ascii="宋体" w:hAnsi="宋体"/>
          <w:kern w:val="0"/>
          <w:sz w:val="28"/>
          <w:szCs w:val="28"/>
        </w:rPr>
      </w:pPr>
      <w:r>
        <w:rPr>
          <w:rFonts w:hint="eastAsia" w:ascii="宋体" w:hAnsi="宋体"/>
          <w:kern w:val="0"/>
          <w:sz w:val="28"/>
          <w:szCs w:val="28"/>
        </w:rPr>
        <w:t>通过教学平台也可与兄弟院校实现专业共享。利用学校先进的软硬件设施和师资力量，与认证企业及其上下游企业建设“中文信息处理创新创业实训基地”，承接社会化培训以及为社会提供网络信息处理服务；同时可以联合企业进行文秘人才培训、会议培训、高端研修会等。通过资源共享、实训共享进而形成教学—科研—反哺社会的良性生态可持续发展，不仅有利于专业的特色发展与整体提升，也实现了服务社会的功能与经济效益。</w:t>
      </w:r>
    </w:p>
    <w:p w14:paraId="546628EA">
      <w:pPr>
        <w:ind w:firstLine="560" w:firstLineChars="200"/>
      </w:pPr>
      <w:r>
        <w:rPr>
          <w:rStyle w:val="30"/>
          <w:rFonts w:ascii="黑体" w:hAnsi="黑体" w:eastAsia="黑体"/>
          <w:color w:val="000000" w:themeColor="text1"/>
          <w:sz w:val="28"/>
          <w:szCs w:val="28"/>
          <w:u w:val="none"/>
          <w14:textFill>
            <w14:solidFill>
              <w14:schemeClr w14:val="tx1"/>
            </w14:solidFill>
          </w14:textFill>
        </w:rPr>
        <w:t>七、设备参数</w:t>
      </w:r>
    </w:p>
    <w:p w14:paraId="61038225">
      <w:pPr>
        <w:spacing w:before="78"/>
      </w:pPr>
    </w:p>
    <w:tbl>
      <w:tblPr>
        <w:tblStyle w:val="58"/>
        <w:tblW w:w="8423" w:type="dxa"/>
        <w:tblInd w:w="11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66"/>
        <w:gridCol w:w="6857"/>
      </w:tblGrid>
      <w:tr w14:paraId="47673D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8423" w:type="dxa"/>
            <w:gridSpan w:val="2"/>
          </w:tcPr>
          <w:p w14:paraId="26D71915">
            <w:pPr>
              <w:pStyle w:val="68"/>
              <w:spacing w:before="249" w:line="228" w:lineRule="auto"/>
              <w:jc w:val="center"/>
            </w:pPr>
            <w:r>
              <w:rPr>
                <w:b/>
                <w:bCs/>
                <w:spacing w:val="-3"/>
                <w:sz w:val="28"/>
                <w:szCs w:val="28"/>
              </w:rPr>
              <w:t>中文速录机</w:t>
            </w:r>
            <w:r>
              <w:rPr>
                <w:b/>
                <w:bCs/>
                <w:spacing w:val="-3"/>
                <w:sz w:val="24"/>
              </w:rPr>
              <w:t>型</w:t>
            </w:r>
          </w:p>
        </w:tc>
      </w:tr>
      <w:tr w14:paraId="6D7095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1566" w:type="dxa"/>
          </w:tcPr>
          <w:p w14:paraId="78ABAB85">
            <w:pPr>
              <w:pStyle w:val="68"/>
              <w:spacing w:before="250" w:line="228" w:lineRule="auto"/>
              <w:ind w:left="271"/>
            </w:pPr>
            <w:r>
              <w:rPr>
                <w:b/>
                <w:bCs/>
                <w:spacing w:val="5"/>
              </w:rPr>
              <w:t>项目名称</w:t>
            </w:r>
          </w:p>
        </w:tc>
        <w:tc>
          <w:tcPr>
            <w:tcW w:w="6857" w:type="dxa"/>
          </w:tcPr>
          <w:p w14:paraId="3399185F">
            <w:pPr>
              <w:pStyle w:val="68"/>
              <w:spacing w:before="249" w:line="228" w:lineRule="auto"/>
              <w:ind w:left="2908"/>
            </w:pPr>
            <w:r>
              <w:rPr>
                <w:b/>
                <w:bCs/>
                <w:spacing w:val="6"/>
              </w:rPr>
              <w:t>技术参数要求</w:t>
            </w:r>
          </w:p>
        </w:tc>
      </w:tr>
      <w:tr w14:paraId="353080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8" w:hRule="atLeast"/>
        </w:trPr>
        <w:tc>
          <w:tcPr>
            <w:tcW w:w="1566" w:type="dxa"/>
          </w:tcPr>
          <w:p w14:paraId="022B14A2">
            <w:pPr>
              <w:pStyle w:val="68"/>
              <w:spacing w:before="270" w:line="166" w:lineRule="auto"/>
              <w:ind w:left="63"/>
              <w:rPr>
                <w:spacing w:val="7"/>
              </w:rPr>
            </w:pPr>
          </w:p>
          <w:p w14:paraId="35B0F991">
            <w:pPr>
              <w:pStyle w:val="68"/>
              <w:spacing w:before="270" w:line="166" w:lineRule="auto"/>
              <w:ind w:left="63"/>
              <w:rPr>
                <w:spacing w:val="-12"/>
                <w:lang w:eastAsia="zh-CN"/>
              </w:rPr>
            </w:pPr>
            <w:r>
              <w:rPr>
                <w:spacing w:val="7"/>
              </w:rPr>
              <w:t>中文速录</w:t>
            </w:r>
            <w:r>
              <w:rPr>
                <w:spacing w:val="-12"/>
              </w:rPr>
              <w:t>机</w:t>
            </w:r>
            <w:r>
              <w:rPr>
                <w:rFonts w:hint="eastAsia"/>
                <w:spacing w:val="-12"/>
                <w:lang w:eastAsia="zh-CN"/>
              </w:rPr>
              <w:t>型</w:t>
            </w:r>
          </w:p>
          <w:p w14:paraId="1F26F76B">
            <w:pPr>
              <w:jc w:val="center"/>
              <w:rPr>
                <w:position w:val="-53"/>
              </w:rPr>
            </w:pPr>
          </w:p>
          <w:p w14:paraId="0DF0F114">
            <w:pPr>
              <w:jc w:val="left"/>
              <w:rPr>
                <w:rFonts w:ascii="Arial"/>
              </w:rPr>
            </w:pPr>
          </w:p>
        </w:tc>
        <w:tc>
          <w:tcPr>
            <w:tcW w:w="6857" w:type="dxa"/>
            <w:shd w:val="clear" w:color="auto" w:fill="auto"/>
          </w:tcPr>
          <w:p w14:paraId="23136E64">
            <w:pPr>
              <w:pStyle w:val="68"/>
              <w:spacing w:before="3" w:line="252" w:lineRule="auto"/>
              <w:ind w:left="18" w:right="7" w:firstLine="3"/>
              <w:rPr>
                <w:spacing w:val="-3"/>
                <w:sz w:val="24"/>
                <w:szCs w:val="24"/>
                <w:lang w:eastAsia="zh-CN"/>
              </w:rPr>
            </w:pPr>
            <w:r>
              <w:rPr>
                <w:rFonts w:hint="eastAsia"/>
                <w:spacing w:val="-3"/>
                <w:sz w:val="24"/>
                <w:szCs w:val="24"/>
                <w:lang w:eastAsia="zh-CN"/>
              </w:rPr>
              <w:t>1.产品规格：长221mm，宽187mm，高42mm</w:t>
            </w:r>
          </w:p>
          <w:p w14:paraId="5F6A538C">
            <w:pPr>
              <w:pStyle w:val="68"/>
              <w:spacing w:before="3" w:line="252" w:lineRule="auto"/>
              <w:ind w:left="18" w:right="7" w:firstLine="3"/>
              <w:rPr>
                <w:spacing w:val="-3"/>
                <w:sz w:val="24"/>
                <w:szCs w:val="24"/>
                <w:lang w:eastAsia="zh-CN"/>
              </w:rPr>
            </w:pPr>
            <w:r>
              <w:rPr>
                <w:rFonts w:hint="eastAsia"/>
                <w:spacing w:val="-3"/>
                <w:sz w:val="24"/>
                <w:szCs w:val="24"/>
                <w:lang w:eastAsia="zh-CN"/>
              </w:rPr>
              <w:t>2.产品重量：720g（不包括配件）</w:t>
            </w:r>
          </w:p>
          <w:p w14:paraId="2B7DC1D5">
            <w:pPr>
              <w:pStyle w:val="68"/>
              <w:spacing w:before="3" w:line="252" w:lineRule="auto"/>
              <w:ind w:left="18" w:right="7" w:firstLine="3"/>
              <w:rPr>
                <w:spacing w:val="-3"/>
                <w:sz w:val="24"/>
                <w:szCs w:val="24"/>
                <w:lang w:eastAsia="zh-CN"/>
              </w:rPr>
            </w:pPr>
            <w:r>
              <w:rPr>
                <w:rFonts w:hint="eastAsia"/>
                <w:spacing w:val="-3"/>
                <w:sz w:val="24"/>
                <w:szCs w:val="24"/>
                <w:lang w:eastAsia="zh-CN"/>
              </w:rPr>
              <w:t>3.屏幕设置：触摸屏</w:t>
            </w:r>
          </w:p>
          <w:p w14:paraId="2DE5D468">
            <w:pPr>
              <w:pStyle w:val="68"/>
              <w:spacing w:before="3" w:line="252" w:lineRule="auto"/>
              <w:ind w:left="18" w:right="7" w:firstLine="3"/>
              <w:rPr>
                <w:spacing w:val="-3"/>
                <w:sz w:val="24"/>
                <w:szCs w:val="24"/>
                <w:lang w:eastAsia="zh-CN"/>
              </w:rPr>
            </w:pPr>
            <w:r>
              <w:rPr>
                <w:rFonts w:hint="eastAsia"/>
                <w:spacing w:val="-3"/>
                <w:sz w:val="24"/>
                <w:szCs w:val="24"/>
                <w:lang w:eastAsia="zh-CN"/>
              </w:rPr>
              <w:t>4.接口类型：USB接口，USB口无线接收器</w:t>
            </w:r>
          </w:p>
          <w:p w14:paraId="7D1B44C8">
            <w:pPr>
              <w:pStyle w:val="68"/>
              <w:spacing w:before="3" w:line="252" w:lineRule="auto"/>
              <w:ind w:left="18" w:right="7" w:firstLine="3"/>
              <w:rPr>
                <w:spacing w:val="-3"/>
                <w:sz w:val="24"/>
                <w:szCs w:val="24"/>
                <w:lang w:eastAsia="zh-CN"/>
              </w:rPr>
            </w:pPr>
            <w:r>
              <w:rPr>
                <w:rFonts w:hint="eastAsia"/>
                <w:spacing w:val="-3"/>
                <w:sz w:val="24"/>
                <w:szCs w:val="24"/>
                <w:lang w:eastAsia="zh-CN"/>
              </w:rPr>
              <w:t>5.键盘设计：电子触点式24键位人体工程学键盘</w:t>
            </w:r>
          </w:p>
          <w:p w14:paraId="0E08E646">
            <w:pPr>
              <w:pStyle w:val="68"/>
              <w:spacing w:before="3" w:line="252" w:lineRule="auto"/>
              <w:ind w:left="18" w:right="7" w:firstLine="3"/>
              <w:rPr>
                <w:spacing w:val="-3"/>
                <w:sz w:val="24"/>
                <w:szCs w:val="24"/>
                <w:lang w:eastAsia="zh-CN"/>
              </w:rPr>
            </w:pPr>
            <w:r>
              <w:rPr>
                <w:rFonts w:hint="eastAsia"/>
                <w:spacing w:val="-3"/>
                <w:sz w:val="24"/>
                <w:szCs w:val="24"/>
                <w:lang w:eastAsia="zh-CN"/>
              </w:rPr>
              <w:t>6.弱音设计：键盘自带消音效果</w:t>
            </w:r>
          </w:p>
          <w:p w14:paraId="6BD84BA3">
            <w:pPr>
              <w:pStyle w:val="68"/>
              <w:spacing w:before="3" w:line="252" w:lineRule="auto"/>
              <w:ind w:left="18" w:right="7" w:firstLine="3"/>
              <w:rPr>
                <w:spacing w:val="-3"/>
                <w:sz w:val="24"/>
                <w:szCs w:val="24"/>
                <w:lang w:eastAsia="zh-CN"/>
              </w:rPr>
            </w:pPr>
            <w:r>
              <w:rPr>
                <w:rFonts w:hint="eastAsia"/>
                <w:spacing w:val="-3"/>
                <w:sz w:val="24"/>
                <w:szCs w:val="24"/>
                <w:lang w:eastAsia="zh-CN"/>
              </w:rPr>
              <w:t>7.计算机操作系统：支持Windows10/11、统信系统和其他国产操作系统</w:t>
            </w:r>
          </w:p>
          <w:p w14:paraId="610178CA">
            <w:pPr>
              <w:pStyle w:val="68"/>
              <w:spacing w:before="3" w:line="252" w:lineRule="auto"/>
              <w:ind w:left="18" w:right="7" w:firstLine="3"/>
              <w:rPr>
                <w:spacing w:val="-3"/>
                <w:sz w:val="24"/>
                <w:szCs w:val="24"/>
                <w:lang w:eastAsia="zh-CN"/>
              </w:rPr>
            </w:pPr>
            <w:r>
              <w:rPr>
                <w:rFonts w:hint="eastAsia"/>
                <w:spacing w:val="-3"/>
                <w:sz w:val="24"/>
                <w:szCs w:val="24"/>
                <w:lang w:eastAsia="zh-CN"/>
              </w:rPr>
              <w:t>8.供电方式：USB口供电，支持锂电池供电（若使用锂电池需自配）</w:t>
            </w:r>
          </w:p>
          <w:p w14:paraId="04F287AB">
            <w:pPr>
              <w:pStyle w:val="68"/>
              <w:spacing w:before="3" w:line="252" w:lineRule="auto"/>
              <w:ind w:left="18" w:right="7" w:firstLine="3"/>
              <w:rPr>
                <w:spacing w:val="-3"/>
                <w:sz w:val="24"/>
                <w:szCs w:val="24"/>
                <w:lang w:eastAsia="zh-CN"/>
              </w:rPr>
            </w:pPr>
            <w:r>
              <w:rPr>
                <w:rFonts w:hint="eastAsia"/>
                <w:spacing w:val="-3"/>
                <w:sz w:val="24"/>
                <w:szCs w:val="24"/>
                <w:lang w:eastAsia="zh-CN"/>
              </w:rPr>
              <w:t>9.存储器：内置式可擦写存储器</w:t>
            </w:r>
          </w:p>
          <w:p w14:paraId="37296694">
            <w:pPr>
              <w:pStyle w:val="68"/>
              <w:spacing w:before="3" w:line="252" w:lineRule="auto"/>
              <w:ind w:left="18" w:right="7" w:firstLine="3"/>
              <w:rPr>
                <w:spacing w:val="-3"/>
                <w:sz w:val="24"/>
                <w:szCs w:val="24"/>
                <w:lang w:eastAsia="zh-CN"/>
              </w:rPr>
            </w:pPr>
            <w:r>
              <w:rPr>
                <w:rFonts w:hint="eastAsia"/>
                <w:spacing w:val="-3"/>
                <w:sz w:val="24"/>
                <w:szCs w:val="24"/>
                <w:lang w:eastAsia="zh-CN"/>
              </w:rPr>
              <w:t>10.存储器容量：500K（可存储10万以上汉字）</w:t>
            </w:r>
          </w:p>
          <w:p w14:paraId="023A659A">
            <w:pPr>
              <w:pStyle w:val="68"/>
              <w:spacing w:before="3" w:line="252" w:lineRule="auto"/>
              <w:ind w:left="18" w:right="7" w:firstLine="3"/>
              <w:rPr>
                <w:spacing w:val="-3"/>
                <w:sz w:val="24"/>
                <w:szCs w:val="24"/>
                <w:lang w:eastAsia="zh-CN"/>
              </w:rPr>
            </w:pPr>
            <w:r>
              <w:rPr>
                <w:rFonts w:hint="eastAsia"/>
                <w:spacing w:val="-3"/>
                <w:sz w:val="24"/>
                <w:szCs w:val="24"/>
                <w:lang w:eastAsia="zh-CN"/>
              </w:rPr>
              <w:t>11.双机操作：支持商务记录双机联控，保证操作人员快捷方便记录</w:t>
            </w:r>
          </w:p>
          <w:p w14:paraId="4E50F46C">
            <w:pPr>
              <w:pStyle w:val="68"/>
              <w:spacing w:before="3" w:line="252" w:lineRule="auto"/>
              <w:ind w:left="18" w:right="7" w:firstLine="3"/>
              <w:rPr>
                <w:spacing w:val="-3"/>
                <w:sz w:val="24"/>
                <w:szCs w:val="24"/>
                <w:lang w:eastAsia="zh-CN"/>
              </w:rPr>
            </w:pPr>
            <w:r>
              <w:rPr>
                <w:rFonts w:hint="eastAsia"/>
                <w:spacing w:val="-3"/>
                <w:sz w:val="24"/>
                <w:szCs w:val="24"/>
                <w:lang w:eastAsia="zh-CN"/>
              </w:rPr>
              <w:t>12.特定机身：创新材质，超轻设计</w:t>
            </w:r>
          </w:p>
          <w:p w14:paraId="522FC9E4">
            <w:pPr>
              <w:pStyle w:val="68"/>
              <w:spacing w:before="3" w:line="252" w:lineRule="auto"/>
              <w:ind w:left="18" w:right="7" w:firstLine="3"/>
              <w:rPr>
                <w:spacing w:val="-3"/>
                <w:sz w:val="24"/>
                <w:szCs w:val="24"/>
                <w:lang w:eastAsia="zh-CN"/>
              </w:rPr>
            </w:pPr>
            <w:r>
              <w:rPr>
                <w:rFonts w:hint="eastAsia"/>
                <w:spacing w:val="-3"/>
                <w:sz w:val="24"/>
                <w:szCs w:val="24"/>
                <w:lang w:eastAsia="zh-CN"/>
              </w:rPr>
              <w:t>13.支持最新国产操作系统（统信系统）并与法院同步（供应商须提供可支持国产操作系统的承诺函)</w:t>
            </w:r>
          </w:p>
          <w:p w14:paraId="3A47A477">
            <w:pPr>
              <w:pStyle w:val="68"/>
              <w:spacing w:before="3" w:line="252" w:lineRule="auto"/>
              <w:ind w:left="18" w:right="7" w:firstLine="3"/>
              <w:rPr>
                <w:spacing w:val="-3"/>
                <w:sz w:val="24"/>
                <w:szCs w:val="24"/>
                <w:lang w:eastAsia="zh-CN"/>
              </w:rPr>
            </w:pPr>
            <w:r>
              <w:rPr>
                <w:rFonts w:hint="eastAsia" w:ascii="宋体" w:hAnsi="宋体" w:cs="宋体"/>
                <w:sz w:val="24"/>
              </w:rPr>
              <w:t>△</w:t>
            </w:r>
            <w:r>
              <w:rPr>
                <w:rFonts w:hint="eastAsia"/>
                <w:spacing w:val="-3"/>
                <w:sz w:val="24"/>
                <w:szCs w:val="24"/>
                <w:lang w:eastAsia="zh-CN"/>
              </w:rPr>
              <w:t>14.支持1+X中文速录职业技能等级证书的考证练习(供应商应提供1+X中文速录职业技能等级培训评价组织出具的认证函）</w:t>
            </w:r>
          </w:p>
          <w:p w14:paraId="67F2C0FA">
            <w:pPr>
              <w:spacing w:line="340" w:lineRule="exact"/>
              <w:rPr>
                <w:szCs w:val="21"/>
              </w:rPr>
            </w:pPr>
          </w:p>
        </w:tc>
      </w:tr>
    </w:tbl>
    <w:p w14:paraId="7ED3F5D2">
      <w:pPr>
        <w:sectPr>
          <w:footerReference r:id="rId3" w:type="default"/>
          <w:pgSz w:w="11906" w:h="16839"/>
          <w:pgMar w:top="1431" w:right="1491" w:bottom="1153" w:left="1785" w:header="0" w:footer="994" w:gutter="0"/>
          <w:pgNumType w:fmt="decimal"/>
          <w:cols w:space="720" w:num="1"/>
        </w:sectPr>
      </w:pPr>
    </w:p>
    <w:p w14:paraId="16A4C805">
      <w:pPr>
        <w:spacing w:before="86"/>
      </w:pPr>
    </w:p>
    <w:tbl>
      <w:tblPr>
        <w:tblStyle w:val="58"/>
        <w:tblW w:w="8374" w:type="dxa"/>
        <w:tblInd w:w="14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732"/>
        <w:gridCol w:w="5642"/>
      </w:tblGrid>
      <w:tr w14:paraId="5BA973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703" w:hRule="atLeast"/>
        </w:trPr>
        <w:tc>
          <w:tcPr>
            <w:tcW w:w="8374" w:type="dxa"/>
            <w:gridSpan w:val="2"/>
          </w:tcPr>
          <w:p w14:paraId="24ABE410">
            <w:pPr>
              <w:pStyle w:val="68"/>
              <w:spacing w:before="261" w:line="228" w:lineRule="auto"/>
              <w:jc w:val="center"/>
              <w:rPr>
                <w:lang w:eastAsia="zh-CN"/>
              </w:rPr>
            </w:pPr>
            <w:r>
              <w:rPr>
                <w:b/>
                <w:bCs/>
                <w:spacing w:val="-3"/>
                <w:sz w:val="28"/>
                <w:szCs w:val="28"/>
                <w:lang w:eastAsia="zh-CN"/>
              </w:rPr>
              <w:t>中文速录技能评测系统</w:t>
            </w:r>
          </w:p>
        </w:tc>
      </w:tr>
      <w:tr w14:paraId="011FEC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3" w:hRule="atLeast"/>
        </w:trPr>
        <w:tc>
          <w:tcPr>
            <w:tcW w:w="2732" w:type="dxa"/>
          </w:tcPr>
          <w:p w14:paraId="18A09E46">
            <w:pPr>
              <w:pStyle w:val="68"/>
              <w:spacing w:before="262" w:line="228" w:lineRule="auto"/>
              <w:ind w:left="176"/>
              <w:jc w:val="center"/>
            </w:pPr>
            <w:r>
              <w:rPr>
                <w:b/>
                <w:bCs/>
                <w:spacing w:val="5"/>
              </w:rPr>
              <w:t>项目名称</w:t>
            </w:r>
          </w:p>
        </w:tc>
        <w:tc>
          <w:tcPr>
            <w:tcW w:w="5642" w:type="dxa"/>
          </w:tcPr>
          <w:p w14:paraId="0BB38DC3">
            <w:pPr>
              <w:pStyle w:val="68"/>
              <w:spacing w:before="261" w:line="228" w:lineRule="auto"/>
              <w:jc w:val="center"/>
            </w:pPr>
            <w:r>
              <w:rPr>
                <w:b/>
                <w:bCs/>
                <w:spacing w:val="6"/>
              </w:rPr>
              <w:t>技术参数要求</w:t>
            </w:r>
          </w:p>
        </w:tc>
      </w:tr>
      <w:tr w14:paraId="44DD0A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93" w:hRule="atLeast"/>
        </w:trPr>
        <w:tc>
          <w:tcPr>
            <w:tcW w:w="2732" w:type="dxa"/>
          </w:tcPr>
          <w:p w14:paraId="03A62F9D">
            <w:pPr>
              <w:spacing w:line="246" w:lineRule="auto"/>
              <w:rPr>
                <w:rFonts w:ascii="Arial"/>
              </w:rPr>
            </w:pPr>
          </w:p>
          <w:p w14:paraId="36DA1415">
            <w:pPr>
              <w:spacing w:line="246" w:lineRule="auto"/>
              <w:rPr>
                <w:rFonts w:ascii="Arial"/>
              </w:rPr>
            </w:pPr>
          </w:p>
          <w:p w14:paraId="11B32AFA">
            <w:pPr>
              <w:spacing w:line="246" w:lineRule="auto"/>
              <w:rPr>
                <w:rFonts w:ascii="Arial"/>
              </w:rPr>
            </w:pPr>
          </w:p>
          <w:p w14:paraId="528BAE3C">
            <w:pPr>
              <w:spacing w:line="246" w:lineRule="auto"/>
              <w:rPr>
                <w:rFonts w:ascii="Arial"/>
              </w:rPr>
            </w:pPr>
          </w:p>
          <w:p w14:paraId="6143EF7E">
            <w:pPr>
              <w:spacing w:line="246" w:lineRule="auto"/>
              <w:rPr>
                <w:rFonts w:ascii="Arial"/>
              </w:rPr>
            </w:pPr>
          </w:p>
          <w:p w14:paraId="1085E039">
            <w:pPr>
              <w:spacing w:line="246" w:lineRule="auto"/>
              <w:rPr>
                <w:rFonts w:ascii="Arial"/>
              </w:rPr>
            </w:pPr>
          </w:p>
          <w:p w14:paraId="5DFA87B3">
            <w:pPr>
              <w:spacing w:line="246" w:lineRule="auto"/>
              <w:rPr>
                <w:rFonts w:ascii="Arial"/>
              </w:rPr>
            </w:pPr>
          </w:p>
          <w:p w14:paraId="28CC5406">
            <w:pPr>
              <w:spacing w:line="246" w:lineRule="auto"/>
              <w:rPr>
                <w:rFonts w:ascii="Arial"/>
              </w:rPr>
            </w:pPr>
          </w:p>
          <w:p w14:paraId="41F79AA2">
            <w:pPr>
              <w:spacing w:line="246" w:lineRule="auto"/>
              <w:rPr>
                <w:rFonts w:ascii="Arial"/>
              </w:rPr>
            </w:pPr>
          </w:p>
          <w:p w14:paraId="795DCF73">
            <w:pPr>
              <w:spacing w:line="246" w:lineRule="auto"/>
              <w:rPr>
                <w:rFonts w:ascii="Arial"/>
              </w:rPr>
            </w:pPr>
          </w:p>
          <w:p w14:paraId="3F1107BC">
            <w:pPr>
              <w:spacing w:line="246" w:lineRule="auto"/>
              <w:rPr>
                <w:rFonts w:ascii="Arial"/>
              </w:rPr>
            </w:pPr>
          </w:p>
          <w:p w14:paraId="6EFB959F">
            <w:pPr>
              <w:spacing w:line="246" w:lineRule="auto"/>
              <w:rPr>
                <w:rFonts w:ascii="Arial"/>
              </w:rPr>
            </w:pPr>
          </w:p>
          <w:p w14:paraId="0834D63D">
            <w:pPr>
              <w:spacing w:line="246" w:lineRule="auto"/>
              <w:rPr>
                <w:rFonts w:ascii="Arial"/>
              </w:rPr>
            </w:pPr>
          </w:p>
          <w:p w14:paraId="79191F59">
            <w:pPr>
              <w:spacing w:line="246" w:lineRule="auto"/>
              <w:rPr>
                <w:rFonts w:ascii="Arial"/>
              </w:rPr>
            </w:pPr>
          </w:p>
          <w:p w14:paraId="3B4D58FF">
            <w:pPr>
              <w:spacing w:line="247" w:lineRule="auto"/>
              <w:rPr>
                <w:rFonts w:ascii="Arial"/>
              </w:rPr>
            </w:pPr>
          </w:p>
          <w:p w14:paraId="2CC2759A">
            <w:pPr>
              <w:spacing w:line="247" w:lineRule="auto"/>
              <w:rPr>
                <w:rFonts w:ascii="Arial"/>
              </w:rPr>
            </w:pPr>
          </w:p>
          <w:p w14:paraId="7C2A14E0">
            <w:pPr>
              <w:spacing w:line="247" w:lineRule="auto"/>
              <w:rPr>
                <w:rFonts w:ascii="Arial"/>
              </w:rPr>
            </w:pPr>
          </w:p>
          <w:p w14:paraId="13E0BED1">
            <w:pPr>
              <w:pStyle w:val="68"/>
              <w:spacing w:before="78" w:line="216" w:lineRule="auto"/>
              <w:ind w:left="139"/>
              <w:rPr>
                <w:spacing w:val="-8"/>
                <w:sz w:val="24"/>
                <w:szCs w:val="24"/>
                <w:lang w:eastAsia="zh-CN"/>
              </w:rPr>
            </w:pPr>
            <w:r>
              <w:rPr>
                <w:spacing w:val="-2"/>
                <w:sz w:val="22"/>
                <w:szCs w:val="22"/>
                <w:lang w:eastAsia="zh-CN"/>
              </w:rPr>
              <w:t>中文速录技能评测系统</w:t>
            </w:r>
          </w:p>
        </w:tc>
        <w:tc>
          <w:tcPr>
            <w:tcW w:w="5642" w:type="dxa"/>
          </w:tcPr>
          <w:p w14:paraId="62BACFEA">
            <w:pPr>
              <w:pStyle w:val="68"/>
              <w:spacing w:before="3" w:line="252" w:lineRule="auto"/>
              <w:ind w:left="18" w:right="7" w:firstLine="3"/>
              <w:rPr>
                <w:rFonts w:hint="eastAsia"/>
                <w:sz w:val="22"/>
                <w:szCs w:val="22"/>
                <w:lang w:eastAsia="zh-CN"/>
              </w:rPr>
            </w:pPr>
            <w:r>
              <w:rPr>
                <w:spacing w:val="-3"/>
                <w:sz w:val="22"/>
                <w:szCs w:val="22"/>
                <w:lang w:eastAsia="zh-CN"/>
              </w:rPr>
              <w:t>一、采用 AI 人脸监考、智能答题卡、倒</w:t>
            </w:r>
            <w:r>
              <w:rPr>
                <w:spacing w:val="-1"/>
                <w:sz w:val="22"/>
                <w:szCs w:val="22"/>
                <w:lang w:eastAsia="zh-CN"/>
              </w:rPr>
              <w:t>计时提醒、漏题提醒、在线提交等功能；该系统通</w:t>
            </w:r>
            <w:r>
              <w:rPr>
                <w:spacing w:val="-3"/>
                <w:sz w:val="22"/>
                <w:szCs w:val="22"/>
                <w:lang w:eastAsia="zh-CN"/>
              </w:rPr>
              <w:t>过考务平台集中管理应用、资源和服务，为用户提供独立、安全、高效的线</w:t>
            </w:r>
            <w:r>
              <w:rPr>
                <w:spacing w:val="-1"/>
                <w:sz w:val="22"/>
                <w:szCs w:val="22"/>
                <w:lang w:eastAsia="zh-CN"/>
              </w:rPr>
              <w:t>上/线下考试服务，利用统一标准化云</w:t>
            </w:r>
            <w:r>
              <w:rPr>
                <w:sz w:val="22"/>
                <w:szCs w:val="22"/>
                <w:lang w:eastAsia="zh-CN"/>
              </w:rPr>
              <w:t>服务环境，为认证考试和相关赛事提供考前或赛前</w:t>
            </w:r>
            <w:r>
              <w:rPr>
                <w:spacing w:val="-1"/>
                <w:sz w:val="22"/>
                <w:szCs w:val="22"/>
                <w:lang w:eastAsia="zh-CN"/>
              </w:rPr>
              <w:t>练习及考试支持。</w:t>
            </w:r>
          </w:p>
          <w:p w14:paraId="7FF25AB1">
            <w:pPr>
              <w:pStyle w:val="68"/>
              <w:spacing w:before="50" w:line="222" w:lineRule="auto"/>
              <w:ind w:left="21"/>
              <w:rPr>
                <w:rFonts w:hint="eastAsia"/>
                <w:sz w:val="22"/>
                <w:szCs w:val="22"/>
                <w:lang w:eastAsia="zh-CN"/>
              </w:rPr>
            </w:pPr>
            <w:r>
              <w:rPr>
                <w:spacing w:val="-2"/>
                <w:sz w:val="22"/>
                <w:szCs w:val="22"/>
                <w:lang w:eastAsia="zh-CN"/>
              </w:rPr>
              <w:t>二、系统具备以下功能：</w:t>
            </w:r>
          </w:p>
          <w:p w14:paraId="464343D1">
            <w:pPr>
              <w:pStyle w:val="68"/>
              <w:spacing w:before="48" w:line="215" w:lineRule="auto"/>
              <w:ind w:left="34"/>
              <w:rPr>
                <w:rFonts w:hint="eastAsia"/>
                <w:sz w:val="22"/>
                <w:szCs w:val="22"/>
                <w:lang w:eastAsia="zh-CN"/>
              </w:rPr>
            </w:pPr>
            <w:r>
              <w:rPr>
                <w:spacing w:val="-1"/>
                <w:sz w:val="22"/>
                <w:szCs w:val="22"/>
                <w:lang w:eastAsia="zh-CN"/>
              </w:rPr>
              <w:t>1.管理端功能：系统支持 C/S 架构，数据库支持 Mysql 数据库；</w:t>
            </w:r>
          </w:p>
          <w:p w14:paraId="3643B035">
            <w:pPr>
              <w:pStyle w:val="68"/>
              <w:spacing w:before="56" w:line="248" w:lineRule="auto"/>
              <w:ind w:left="19" w:right="41" w:firstLine="4"/>
              <w:rPr>
                <w:rFonts w:hint="eastAsia"/>
                <w:sz w:val="22"/>
                <w:szCs w:val="22"/>
                <w:lang w:eastAsia="zh-CN"/>
              </w:rPr>
            </w:pPr>
            <w:r>
              <w:rPr>
                <w:spacing w:val="-1"/>
                <w:sz w:val="22"/>
                <w:szCs w:val="22"/>
                <w:lang w:eastAsia="zh-CN"/>
              </w:rPr>
              <w:t>（1）赛题收发。用户登陆后，管理端（教师端）组织试卷（赛卷）下发至用户所登录的平台客户端，用户开始考</w:t>
            </w:r>
            <w:r>
              <w:rPr>
                <w:spacing w:val="-3"/>
                <w:sz w:val="22"/>
                <w:szCs w:val="22"/>
                <w:lang w:eastAsia="zh-CN"/>
              </w:rPr>
              <w:t>试，当用户提交试卷（赛卷）或者到达考试结束时间，系统将自动收取对应</w:t>
            </w:r>
            <w:r>
              <w:rPr>
                <w:spacing w:val="-2"/>
                <w:sz w:val="22"/>
                <w:szCs w:val="22"/>
                <w:lang w:eastAsia="zh-CN"/>
              </w:rPr>
              <w:t>用户的赛卷；</w:t>
            </w:r>
          </w:p>
          <w:p w14:paraId="6437F499">
            <w:pPr>
              <w:pStyle w:val="68"/>
              <w:spacing w:before="32" w:line="248" w:lineRule="auto"/>
              <w:ind w:left="18" w:right="41" w:firstLine="6"/>
              <w:rPr>
                <w:rFonts w:hint="eastAsia"/>
                <w:sz w:val="22"/>
                <w:szCs w:val="22"/>
                <w:lang w:eastAsia="zh-CN"/>
              </w:rPr>
            </w:pPr>
            <w:r>
              <w:rPr>
                <w:spacing w:val="-1"/>
                <w:sz w:val="22"/>
                <w:szCs w:val="22"/>
                <w:lang w:eastAsia="zh-CN"/>
              </w:rPr>
              <w:t>（2）题库管理。系统可支持上传选择题、简答题、是非题、音视频信息采</w:t>
            </w:r>
            <w:r>
              <w:rPr>
                <w:spacing w:val="18"/>
                <w:sz w:val="22"/>
                <w:szCs w:val="22"/>
                <w:lang w:eastAsia="zh-CN"/>
              </w:rPr>
              <w:t xml:space="preserve"> </w:t>
            </w:r>
            <w:r>
              <w:rPr>
                <w:sz w:val="22"/>
                <w:szCs w:val="22"/>
                <w:lang w:eastAsia="zh-CN"/>
              </w:rPr>
              <w:t>集和文字信息采集等多种题目类型，此</w:t>
            </w:r>
            <w:r>
              <w:rPr>
                <w:spacing w:val="-3"/>
                <w:sz w:val="22"/>
                <w:szCs w:val="22"/>
                <w:lang w:eastAsia="zh-CN"/>
              </w:rPr>
              <w:t>功能针对上传的赛项题目可进行管理，包括对赛题进行添加、查询、修改和</w:t>
            </w:r>
            <w:r>
              <w:rPr>
                <w:spacing w:val="9"/>
                <w:sz w:val="22"/>
                <w:szCs w:val="22"/>
                <w:lang w:eastAsia="zh-CN"/>
              </w:rPr>
              <w:t xml:space="preserve"> </w:t>
            </w:r>
            <w:r>
              <w:rPr>
                <w:spacing w:val="-2"/>
                <w:sz w:val="22"/>
                <w:szCs w:val="22"/>
                <w:lang w:eastAsia="zh-CN"/>
              </w:rPr>
              <w:t>删除操作；</w:t>
            </w:r>
          </w:p>
          <w:p w14:paraId="11867137">
            <w:pPr>
              <w:pStyle w:val="68"/>
              <w:spacing w:before="33" w:line="248" w:lineRule="auto"/>
              <w:ind w:left="18" w:right="41" w:firstLine="6"/>
              <w:rPr>
                <w:rFonts w:hint="eastAsia"/>
                <w:sz w:val="22"/>
                <w:szCs w:val="22"/>
                <w:lang w:eastAsia="zh-CN"/>
              </w:rPr>
            </w:pPr>
            <w:r>
              <w:rPr>
                <w:spacing w:val="-1"/>
                <w:sz w:val="22"/>
                <w:szCs w:val="22"/>
                <w:lang w:eastAsia="zh-CN"/>
              </w:rPr>
              <w:t>（3）试卷管理。根据题库中的考题选择性发布考卷，管理端（教师端）可根据不同的考试形式灵活定义考试类型、</w:t>
            </w:r>
          </w:p>
          <w:p w14:paraId="7A0838A1">
            <w:pPr>
              <w:pStyle w:val="68"/>
              <w:spacing w:before="33" w:line="248" w:lineRule="auto"/>
              <w:ind w:left="17" w:right="10"/>
              <w:rPr>
                <w:rFonts w:hint="eastAsia"/>
                <w:sz w:val="22"/>
                <w:szCs w:val="22"/>
                <w:lang w:eastAsia="zh-CN"/>
              </w:rPr>
            </w:pPr>
            <w:r>
              <w:rPr>
                <w:spacing w:val="-3"/>
                <w:sz w:val="22"/>
                <w:szCs w:val="22"/>
                <w:lang w:eastAsia="zh-CN"/>
              </w:rPr>
              <w:t>选择考试内容、变更状态、考试内容，支持对考卷进行添加、查询、修改和</w:t>
            </w:r>
            <w:r>
              <w:rPr>
                <w:spacing w:val="-1"/>
                <w:sz w:val="22"/>
                <w:szCs w:val="22"/>
                <w:lang w:eastAsia="zh-CN"/>
              </w:rPr>
              <w:t>删除操作；支持一份考卷可对应多场</w:t>
            </w:r>
            <w:r>
              <w:rPr>
                <w:spacing w:val="-2"/>
                <w:sz w:val="22"/>
                <w:szCs w:val="22"/>
                <w:lang w:eastAsia="zh-CN"/>
              </w:rPr>
              <w:t>考试重复使用；</w:t>
            </w:r>
          </w:p>
          <w:p w14:paraId="7F8C2072">
            <w:pPr>
              <w:pStyle w:val="68"/>
              <w:spacing w:before="51" w:line="248" w:lineRule="auto"/>
              <w:ind w:left="21" w:right="41" w:firstLine="2"/>
              <w:rPr>
                <w:rFonts w:hint="eastAsia"/>
                <w:sz w:val="22"/>
                <w:szCs w:val="22"/>
                <w:lang w:eastAsia="zh-CN"/>
              </w:rPr>
            </w:pPr>
            <w:r>
              <w:rPr>
                <w:spacing w:val="-1"/>
                <w:sz w:val="22"/>
                <w:szCs w:val="22"/>
                <w:lang w:eastAsia="zh-CN"/>
              </w:rPr>
              <w:t>（4）考试组织。管理端（教师端）可根据实际需要，通过考试组织进行组</w:t>
            </w:r>
            <w:r>
              <w:rPr>
                <w:spacing w:val="18"/>
                <w:sz w:val="22"/>
                <w:szCs w:val="22"/>
                <w:lang w:eastAsia="zh-CN"/>
              </w:rPr>
              <w:t xml:space="preserve"> </w:t>
            </w:r>
            <w:r>
              <w:rPr>
                <w:spacing w:val="-1"/>
                <w:sz w:val="22"/>
                <w:szCs w:val="22"/>
                <w:lang w:eastAsia="zh-CN"/>
              </w:rPr>
              <w:t>织一场团队或者个人的考试，此功能可</w:t>
            </w:r>
            <w:r>
              <w:rPr>
                <w:spacing w:val="-9"/>
                <w:sz w:val="22"/>
                <w:szCs w:val="22"/>
                <w:lang w:eastAsia="zh-CN"/>
              </w:rPr>
              <w:t>管理已组织的考试，查看过往考试的状态。支持通过列表查看已有试卷信息，</w:t>
            </w:r>
            <w:r>
              <w:rPr>
                <w:spacing w:val="-3"/>
                <w:sz w:val="22"/>
                <w:szCs w:val="22"/>
                <w:lang w:eastAsia="zh-CN"/>
              </w:rPr>
              <w:t>支持点击页面对应试卷信息右侧的</w:t>
            </w:r>
            <w:r>
              <w:rPr>
                <w:spacing w:val="-1"/>
                <w:sz w:val="22"/>
                <w:szCs w:val="22"/>
                <w:lang w:eastAsia="zh-CN"/>
              </w:rPr>
              <w:t>按钮进行编辑、删除、发布、变更状态等；</w:t>
            </w:r>
          </w:p>
          <w:p w14:paraId="31C5047D">
            <w:pPr>
              <w:pStyle w:val="68"/>
              <w:spacing w:before="51" w:line="248" w:lineRule="auto"/>
              <w:ind w:left="19" w:right="41" w:firstLine="4"/>
              <w:rPr>
                <w:rFonts w:hint="eastAsia"/>
                <w:sz w:val="22"/>
                <w:szCs w:val="22"/>
                <w:lang w:eastAsia="zh-CN"/>
              </w:rPr>
            </w:pPr>
            <w:r>
              <w:rPr>
                <w:spacing w:val="-1"/>
                <w:sz w:val="22"/>
                <w:szCs w:val="22"/>
                <w:lang w:eastAsia="zh-CN"/>
              </w:rPr>
              <w:t>（5）考生管理。此功能支持团队考生的管理和个人考生的管理，对团队考生和个人考生进行登陆状态查询与管理</w:t>
            </w:r>
          </w:p>
          <w:p w14:paraId="5391D422">
            <w:pPr>
              <w:pStyle w:val="68"/>
              <w:spacing w:before="33" w:line="252" w:lineRule="auto"/>
              <w:ind w:left="19" w:right="7" w:firstLine="4"/>
              <w:rPr>
                <w:spacing w:val="-2"/>
                <w:sz w:val="22"/>
                <w:szCs w:val="22"/>
                <w:lang w:eastAsia="zh-CN"/>
              </w:rPr>
            </w:pPr>
            <w:r>
              <w:rPr>
                <w:spacing w:val="-2"/>
                <w:sz w:val="22"/>
                <w:szCs w:val="22"/>
                <w:lang w:eastAsia="zh-CN"/>
              </w:rPr>
              <w:t>（重置登录状态、强制下线</w:t>
            </w:r>
            <w:r>
              <w:rPr>
                <w:spacing w:val="-15"/>
                <w:sz w:val="22"/>
                <w:szCs w:val="22"/>
                <w:lang w:eastAsia="zh-CN"/>
              </w:rPr>
              <w:t>）；</w:t>
            </w:r>
            <w:r>
              <w:rPr>
                <w:spacing w:val="-2"/>
                <w:sz w:val="22"/>
                <w:szCs w:val="22"/>
                <w:lang w:eastAsia="zh-CN"/>
              </w:rPr>
              <w:t>可支持上传、修改和删除团队考生和个人考</w:t>
            </w:r>
            <w:r>
              <w:rPr>
                <w:spacing w:val="-3"/>
                <w:sz w:val="22"/>
                <w:szCs w:val="22"/>
                <w:lang w:eastAsia="zh-CN"/>
              </w:rPr>
              <w:t>生的账号信息，支持考生分类管理，支持通过账号信息查询该账号考生关联</w:t>
            </w:r>
            <w:r>
              <w:rPr>
                <w:spacing w:val="-2"/>
                <w:sz w:val="22"/>
                <w:szCs w:val="22"/>
                <w:lang w:eastAsia="zh-CN"/>
              </w:rPr>
              <w:t>的相关考试；</w:t>
            </w:r>
          </w:p>
          <w:p w14:paraId="716CA3A7">
            <w:pPr>
              <w:pStyle w:val="68"/>
              <w:spacing w:before="52" w:line="220" w:lineRule="auto"/>
              <w:ind w:left="20"/>
              <w:rPr>
                <w:rFonts w:hint="eastAsia"/>
                <w:sz w:val="22"/>
                <w:szCs w:val="22"/>
                <w:lang w:eastAsia="zh-CN"/>
              </w:rPr>
            </w:pPr>
            <w:r>
              <w:rPr>
                <w:spacing w:val="-1"/>
                <w:sz w:val="22"/>
                <w:szCs w:val="22"/>
                <w:lang w:eastAsia="zh-CN"/>
              </w:rPr>
              <w:t>2.学生端功能：系统支持 B/S 架构；</w:t>
            </w:r>
          </w:p>
          <w:p w14:paraId="5B241104">
            <w:pPr>
              <w:pStyle w:val="68"/>
              <w:spacing w:before="49" w:line="241" w:lineRule="auto"/>
              <w:ind w:left="20" w:right="41" w:firstLine="3"/>
              <w:rPr>
                <w:rFonts w:hint="eastAsia"/>
                <w:sz w:val="22"/>
                <w:szCs w:val="22"/>
                <w:lang w:eastAsia="zh-CN"/>
              </w:rPr>
            </w:pPr>
            <w:r>
              <w:rPr>
                <w:spacing w:val="-1"/>
                <w:sz w:val="22"/>
                <w:szCs w:val="22"/>
                <w:lang w:eastAsia="zh-CN"/>
              </w:rPr>
              <w:t>（1）平台登录。支持单点登录，通过输入相关登录验证信息，通过人脸识</w:t>
            </w:r>
            <w:r>
              <w:rPr>
                <w:spacing w:val="-2"/>
                <w:sz w:val="22"/>
                <w:szCs w:val="22"/>
                <w:lang w:eastAsia="zh-CN"/>
              </w:rPr>
              <w:t>别后登录竞赛平台；</w:t>
            </w:r>
          </w:p>
          <w:p w14:paraId="3C49506E">
            <w:pPr>
              <w:pStyle w:val="68"/>
              <w:spacing w:before="49" w:line="241" w:lineRule="auto"/>
              <w:ind w:left="18" w:right="41" w:firstLine="5"/>
              <w:rPr>
                <w:rFonts w:hint="eastAsia"/>
                <w:sz w:val="22"/>
                <w:szCs w:val="22"/>
                <w:lang w:eastAsia="zh-CN"/>
              </w:rPr>
            </w:pPr>
            <w:r>
              <w:rPr>
                <w:spacing w:val="-1"/>
                <w:sz w:val="22"/>
                <w:szCs w:val="22"/>
                <w:lang w:eastAsia="zh-CN"/>
              </w:rPr>
              <w:t>（2）考生管理。支持团队考生的登录和个人考生的登录，针对比赛性质和录入方式，可应用于多场合、多赛项模</w:t>
            </w:r>
          </w:p>
          <w:p w14:paraId="274F6D1C">
            <w:pPr>
              <w:pStyle w:val="68"/>
              <w:spacing w:before="49" w:line="222" w:lineRule="auto"/>
              <w:ind w:left="22"/>
              <w:rPr>
                <w:rFonts w:hint="eastAsia"/>
                <w:sz w:val="22"/>
                <w:szCs w:val="22"/>
                <w:lang w:eastAsia="zh-CN"/>
              </w:rPr>
            </w:pPr>
            <w:r>
              <w:rPr>
                <w:spacing w:val="-7"/>
                <w:sz w:val="22"/>
                <w:szCs w:val="22"/>
                <w:lang w:eastAsia="zh-CN"/>
              </w:rPr>
              <w:t>式。</w:t>
            </w:r>
          </w:p>
          <w:p w14:paraId="6B56F4A8">
            <w:pPr>
              <w:pStyle w:val="68"/>
              <w:spacing w:before="47" w:line="241" w:lineRule="auto"/>
              <w:ind w:left="18" w:right="41" w:firstLine="5"/>
              <w:rPr>
                <w:rFonts w:hint="eastAsia"/>
                <w:sz w:val="22"/>
                <w:szCs w:val="22"/>
                <w:lang w:eastAsia="zh-CN"/>
              </w:rPr>
            </w:pPr>
            <w:r>
              <w:rPr>
                <w:spacing w:val="-1"/>
                <w:sz w:val="22"/>
                <w:szCs w:val="22"/>
                <w:lang w:eastAsia="zh-CN"/>
              </w:rPr>
              <w:t>（3）练习。支持练习功能，无考试关联的考生可以通过练习功能熟悉客户</w:t>
            </w:r>
            <w:r>
              <w:rPr>
                <w:spacing w:val="18"/>
                <w:sz w:val="22"/>
                <w:szCs w:val="22"/>
                <w:lang w:eastAsia="zh-CN"/>
              </w:rPr>
              <w:t xml:space="preserve"> </w:t>
            </w:r>
            <w:r>
              <w:rPr>
                <w:spacing w:val="-1"/>
                <w:sz w:val="22"/>
                <w:szCs w:val="22"/>
                <w:lang w:eastAsia="zh-CN"/>
              </w:rPr>
              <w:t>端与外设的操作模式；</w:t>
            </w:r>
          </w:p>
          <w:p w14:paraId="69498AA1">
            <w:pPr>
              <w:pStyle w:val="68"/>
              <w:spacing w:before="50" w:line="241" w:lineRule="auto"/>
              <w:ind w:left="22" w:firstLine="2"/>
              <w:rPr>
                <w:rFonts w:hint="eastAsia"/>
                <w:spacing w:val="11"/>
                <w:sz w:val="22"/>
                <w:szCs w:val="22"/>
                <w:lang w:eastAsia="zh-CN"/>
              </w:rPr>
            </w:pPr>
            <w:r>
              <w:rPr>
                <w:spacing w:val="-6"/>
                <w:sz w:val="22"/>
                <w:szCs w:val="22"/>
                <w:lang w:eastAsia="zh-CN"/>
              </w:rPr>
              <w:t>（4）学生端所支持的输入法和系统可兼容的多种文字录入软件及速录设备；</w:t>
            </w:r>
            <w:r>
              <w:rPr>
                <w:spacing w:val="11"/>
                <w:sz w:val="22"/>
                <w:szCs w:val="22"/>
                <w:lang w:eastAsia="zh-CN"/>
              </w:rPr>
              <w:t xml:space="preserve"> </w:t>
            </w:r>
          </w:p>
          <w:p w14:paraId="26953C42">
            <w:pPr>
              <w:pStyle w:val="68"/>
              <w:spacing w:before="50" w:line="241" w:lineRule="auto"/>
              <w:ind w:left="22" w:firstLine="2"/>
              <w:rPr>
                <w:rFonts w:hint="eastAsia"/>
                <w:sz w:val="22"/>
                <w:szCs w:val="22"/>
                <w:lang w:eastAsia="zh-CN"/>
              </w:rPr>
            </w:pPr>
            <w:r>
              <w:rPr>
                <w:rFonts w:hint="eastAsia"/>
                <w:spacing w:val="-4"/>
                <w:sz w:val="22"/>
                <w:szCs w:val="22"/>
                <w:lang w:val="en-US" w:eastAsia="zh-CN"/>
              </w:rPr>
              <w:t>3.</w:t>
            </w:r>
            <w:r>
              <w:rPr>
                <w:spacing w:val="-4"/>
                <w:sz w:val="22"/>
                <w:szCs w:val="22"/>
                <w:lang w:eastAsia="zh-CN"/>
              </w:rPr>
              <w:t>其他功能</w:t>
            </w:r>
          </w:p>
          <w:p w14:paraId="67406412">
            <w:pPr>
              <w:spacing w:line="340" w:lineRule="exact"/>
              <w:rPr>
                <w:rFonts w:hint="default"/>
                <w:sz w:val="22"/>
                <w:szCs w:val="22"/>
                <w:lang w:val="en-US" w:eastAsia="zh-CN"/>
              </w:rPr>
            </w:pPr>
            <w:r>
              <w:rPr>
                <w:rFonts w:hint="eastAsia" w:ascii="宋体" w:hAnsi="宋体" w:cs="宋体"/>
                <w:sz w:val="24"/>
              </w:rPr>
              <w:t>△</w:t>
            </w:r>
            <w:r>
              <w:rPr>
                <w:spacing w:val="-1"/>
                <w:sz w:val="22"/>
                <w:szCs w:val="22"/>
                <w:lang w:eastAsia="zh-CN"/>
              </w:rPr>
              <w:t>（1）应急功能：系统具备处理突发事件应急功能，如在使用过程中出现计算机死机、网络中断等突发状况，应急</w:t>
            </w:r>
            <w:r>
              <w:rPr>
                <w:spacing w:val="-3"/>
                <w:sz w:val="22"/>
                <w:szCs w:val="22"/>
                <w:lang w:eastAsia="zh-CN"/>
              </w:rPr>
              <w:t>处置功能可在排除计算机及网络问题后继续让学生完成竞赛，对学生的试卷</w:t>
            </w:r>
            <w:r>
              <w:rPr>
                <w:spacing w:val="8"/>
                <w:sz w:val="22"/>
                <w:szCs w:val="22"/>
                <w:lang w:eastAsia="zh-CN"/>
              </w:rPr>
              <w:t xml:space="preserve"> </w:t>
            </w:r>
            <w:r>
              <w:rPr>
                <w:spacing w:val="-1"/>
                <w:sz w:val="22"/>
                <w:szCs w:val="22"/>
                <w:lang w:eastAsia="zh-CN"/>
              </w:rPr>
              <w:t>3-8 秒进行多次保存并保存选手图片证据，确保比赛公平公正；</w:t>
            </w:r>
            <w:r>
              <w:rPr>
                <w:rFonts w:hint="eastAsia"/>
                <w:spacing w:val="-1"/>
                <w:sz w:val="22"/>
                <w:szCs w:val="22"/>
                <w:lang w:val="en-US" w:eastAsia="zh-CN"/>
              </w:rPr>
              <w:t>此功能</w:t>
            </w:r>
            <w:r>
              <w:rPr>
                <w:rFonts w:hint="eastAsia"/>
                <w:spacing w:val="-1"/>
                <w:sz w:val="22"/>
                <w:szCs w:val="22"/>
                <w:lang w:eastAsia="zh-CN"/>
              </w:rPr>
              <w:t>支持1+X中文速录职业技能等级证书的</w:t>
            </w:r>
            <w:r>
              <w:rPr>
                <w:rFonts w:hint="eastAsia"/>
                <w:spacing w:val="-1"/>
                <w:sz w:val="22"/>
                <w:szCs w:val="22"/>
                <w:lang w:val="en-US" w:eastAsia="zh-CN"/>
              </w:rPr>
              <w:t>考取</w:t>
            </w:r>
            <w:r>
              <w:rPr>
                <w:rFonts w:hint="eastAsia"/>
                <w:spacing w:val="-1"/>
                <w:sz w:val="22"/>
                <w:szCs w:val="22"/>
                <w:lang w:eastAsia="zh-CN"/>
              </w:rPr>
              <w:t>(供应商应提供1+X中文速录职业技能等级培训评价组织出具的认证函）</w:t>
            </w:r>
          </w:p>
          <w:p w14:paraId="10D4B10C">
            <w:pPr>
              <w:pStyle w:val="68"/>
              <w:spacing w:before="50" w:line="248" w:lineRule="auto"/>
              <w:ind w:left="18" w:right="41" w:firstLine="5"/>
              <w:rPr>
                <w:spacing w:val="-1"/>
                <w:sz w:val="22"/>
                <w:szCs w:val="22"/>
                <w:lang w:eastAsia="zh-CN"/>
              </w:rPr>
            </w:pPr>
            <w:r>
              <w:rPr>
                <w:spacing w:val="-1"/>
                <w:sz w:val="22"/>
                <w:szCs w:val="22"/>
                <w:lang w:eastAsia="zh-CN"/>
              </w:rPr>
              <w:t>（2）智能判分：系统支持选择题、简答题、是非题、音视频信息采集和文字信息采集等多种题型，可按照对应赛</w:t>
            </w:r>
            <w:r>
              <w:rPr>
                <w:spacing w:val="-2"/>
                <w:sz w:val="22"/>
                <w:szCs w:val="22"/>
                <w:lang w:eastAsia="zh-CN"/>
              </w:rPr>
              <w:t>项内容和上传题库组成试卷，选手在线作答</w:t>
            </w:r>
            <w:r>
              <w:rPr>
                <w:spacing w:val="-3"/>
                <w:sz w:val="22"/>
                <w:szCs w:val="22"/>
                <w:lang w:eastAsia="zh-CN"/>
              </w:rPr>
              <w:t>，考试结果数据通过网络回收</w:t>
            </w:r>
            <w:r>
              <w:rPr>
                <w:rFonts w:hint="eastAsia"/>
                <w:spacing w:val="-3"/>
                <w:sz w:val="22"/>
                <w:szCs w:val="22"/>
                <w:lang w:eastAsia="zh-CN"/>
              </w:rPr>
              <w:t>，</w:t>
            </w:r>
            <w:r>
              <w:rPr>
                <w:spacing w:val="-1"/>
                <w:sz w:val="22"/>
                <w:szCs w:val="22"/>
                <w:lang w:eastAsia="zh-CN"/>
              </w:rPr>
              <w:t>考试结束后系统会将考生答卷和系统</w:t>
            </w:r>
            <w:r>
              <w:rPr>
                <w:spacing w:val="-3"/>
                <w:sz w:val="22"/>
                <w:szCs w:val="22"/>
                <w:lang w:eastAsia="zh-CN"/>
              </w:rPr>
              <w:t>评分标准自动进行比对，然后进行智能判分（可针对客观题、是非题、音视</w:t>
            </w:r>
            <w:r>
              <w:rPr>
                <w:spacing w:val="-1"/>
                <w:sz w:val="22"/>
                <w:szCs w:val="22"/>
                <w:lang w:eastAsia="zh-CN"/>
              </w:rPr>
              <w:t>频信息采集和文字信息采集正确率、</w:t>
            </w:r>
            <w:r>
              <w:rPr>
                <w:spacing w:val="-3"/>
                <w:sz w:val="22"/>
                <w:szCs w:val="22"/>
                <w:lang w:eastAsia="zh-CN"/>
              </w:rPr>
              <w:t>文书格式、标点符号运用等进行客观评判）自动生成考试成绩及成绩统计数</w:t>
            </w:r>
            <w:r>
              <w:rPr>
                <w:spacing w:val="-1"/>
                <w:sz w:val="22"/>
                <w:szCs w:val="22"/>
                <w:lang w:eastAsia="zh-CN"/>
              </w:rPr>
              <w:t>据列表；管理端（教师端）可将最终成绩进行统一导出查看。</w:t>
            </w:r>
          </w:p>
          <w:p w14:paraId="43A6E1B7">
            <w:pPr>
              <w:pStyle w:val="68"/>
              <w:spacing w:before="33" w:line="248" w:lineRule="auto"/>
              <w:ind w:left="18" w:right="7" w:hanging="1"/>
              <w:rPr>
                <w:rFonts w:hint="default"/>
                <w:spacing w:val="-3"/>
                <w:sz w:val="22"/>
                <w:szCs w:val="22"/>
                <w:lang w:val="en-US" w:eastAsia="zh-CN"/>
              </w:rPr>
            </w:pPr>
            <w:r>
              <w:rPr>
                <w:rFonts w:hint="eastAsia" w:ascii="宋体" w:hAnsi="宋体" w:cs="宋体"/>
                <w:sz w:val="24"/>
              </w:rPr>
              <w:t>△</w:t>
            </w:r>
            <w:r>
              <w:rPr>
                <w:rFonts w:hint="eastAsia"/>
                <w:spacing w:val="-3"/>
                <w:sz w:val="22"/>
                <w:szCs w:val="22"/>
                <w:lang w:eastAsia="zh-CN"/>
              </w:rPr>
              <w:t>（</w:t>
            </w:r>
            <w:r>
              <w:rPr>
                <w:rFonts w:hint="eastAsia"/>
                <w:spacing w:val="-3"/>
                <w:sz w:val="22"/>
                <w:szCs w:val="22"/>
                <w:lang w:val="en-US" w:eastAsia="zh-CN"/>
              </w:rPr>
              <w:t>3）含一次中职法律实务赛项赛前培训（培训人员须为担任过全国职业院校技能大赛中职组法律实务赛项裁判或专家组的成员，且提供相关证明材料）</w:t>
            </w:r>
          </w:p>
          <w:p w14:paraId="3291B319">
            <w:pPr>
              <w:pStyle w:val="68"/>
              <w:spacing w:before="33" w:line="220" w:lineRule="auto"/>
              <w:ind w:left="18"/>
              <w:rPr>
                <w:rFonts w:hint="eastAsia"/>
                <w:sz w:val="22"/>
                <w:szCs w:val="22"/>
                <w:lang w:eastAsia="zh-CN"/>
              </w:rPr>
            </w:pPr>
            <w:r>
              <w:rPr>
                <w:spacing w:val="-1"/>
                <w:sz w:val="22"/>
                <w:szCs w:val="22"/>
                <w:lang w:eastAsia="zh-CN"/>
              </w:rPr>
              <w:t>三、软件可运行的环境要求如下：</w:t>
            </w:r>
          </w:p>
          <w:p w14:paraId="6E13B6B6">
            <w:pPr>
              <w:pStyle w:val="68"/>
              <w:spacing w:before="50" w:line="219" w:lineRule="auto"/>
              <w:ind w:left="34"/>
              <w:rPr>
                <w:rFonts w:hint="eastAsia"/>
                <w:sz w:val="22"/>
                <w:szCs w:val="22"/>
                <w:lang w:eastAsia="zh-CN"/>
              </w:rPr>
            </w:pPr>
            <w:r>
              <w:rPr>
                <w:spacing w:val="-2"/>
                <w:sz w:val="22"/>
                <w:szCs w:val="22"/>
                <w:lang w:eastAsia="zh-CN"/>
              </w:rPr>
              <w:t>1.客户机配置推荐使用如下参数配置：</w:t>
            </w:r>
          </w:p>
          <w:p w14:paraId="42F3965A">
            <w:pPr>
              <w:pStyle w:val="68"/>
              <w:spacing w:before="51" w:line="241" w:lineRule="auto"/>
              <w:ind w:left="17" w:right="7"/>
              <w:rPr>
                <w:spacing w:val="-1"/>
                <w:sz w:val="22"/>
                <w:szCs w:val="22"/>
                <w:lang w:eastAsia="zh-CN"/>
              </w:rPr>
            </w:pPr>
            <w:r>
              <w:rPr>
                <w:spacing w:val="-1"/>
                <w:sz w:val="22"/>
                <w:szCs w:val="22"/>
                <w:lang w:eastAsia="zh-CN"/>
              </w:rPr>
              <w:t>①操作系统：win10</w:t>
            </w:r>
            <w:r>
              <w:rPr>
                <w:spacing w:val="-43"/>
                <w:sz w:val="22"/>
                <w:szCs w:val="22"/>
                <w:lang w:eastAsia="zh-CN"/>
              </w:rPr>
              <w:t xml:space="preserve"> </w:t>
            </w:r>
            <w:r>
              <w:rPr>
                <w:spacing w:val="-1"/>
                <w:sz w:val="22"/>
                <w:szCs w:val="22"/>
                <w:lang w:eastAsia="zh-CN"/>
              </w:rPr>
              <w:t>64 位操作系统及以上；</w:t>
            </w:r>
          </w:p>
          <w:p w14:paraId="32175B7D">
            <w:pPr>
              <w:pStyle w:val="68"/>
              <w:spacing w:before="51" w:line="241" w:lineRule="auto"/>
              <w:ind w:left="17" w:right="7"/>
              <w:rPr>
                <w:rFonts w:hint="eastAsia"/>
                <w:sz w:val="22"/>
                <w:szCs w:val="22"/>
                <w:lang w:eastAsia="zh-CN"/>
              </w:rPr>
            </w:pPr>
            <w:r>
              <w:rPr>
                <w:spacing w:val="-1"/>
                <w:sz w:val="22"/>
                <w:szCs w:val="22"/>
                <w:lang w:eastAsia="zh-CN"/>
              </w:rPr>
              <w:t>②CPU：十一代英特尔 I5 处理</w:t>
            </w:r>
            <w:r>
              <w:rPr>
                <w:sz w:val="22"/>
                <w:szCs w:val="22"/>
                <w:lang w:eastAsia="zh-CN"/>
              </w:rPr>
              <w:t xml:space="preserve"> </w:t>
            </w:r>
            <w:r>
              <w:rPr>
                <w:spacing w:val="-1"/>
                <w:sz w:val="22"/>
                <w:szCs w:val="22"/>
                <w:lang w:eastAsia="zh-CN"/>
              </w:rPr>
              <w:t>器，四核八线程及以上；</w:t>
            </w:r>
          </w:p>
          <w:p w14:paraId="7B8EDBE1">
            <w:pPr>
              <w:pStyle w:val="68"/>
              <w:spacing w:before="49" w:line="218" w:lineRule="auto"/>
              <w:ind w:left="16"/>
              <w:rPr>
                <w:rFonts w:hint="eastAsia"/>
                <w:sz w:val="22"/>
                <w:szCs w:val="22"/>
                <w:lang w:eastAsia="zh-CN"/>
              </w:rPr>
            </w:pPr>
            <w:r>
              <w:rPr>
                <w:spacing w:val="-1"/>
                <w:sz w:val="22"/>
                <w:szCs w:val="22"/>
                <w:lang w:eastAsia="zh-CN"/>
              </w:rPr>
              <w:t>③内存：8GB 及以上；</w:t>
            </w:r>
          </w:p>
          <w:p w14:paraId="2B52C1ED">
            <w:pPr>
              <w:pStyle w:val="68"/>
              <w:spacing w:before="52" w:line="218" w:lineRule="auto"/>
              <w:ind w:left="16"/>
              <w:rPr>
                <w:rFonts w:hint="eastAsia"/>
                <w:sz w:val="22"/>
                <w:szCs w:val="22"/>
                <w:lang w:eastAsia="zh-CN"/>
              </w:rPr>
            </w:pPr>
            <w:r>
              <w:rPr>
                <w:spacing w:val="-1"/>
                <w:sz w:val="22"/>
                <w:szCs w:val="22"/>
                <w:lang w:eastAsia="zh-CN"/>
              </w:rPr>
              <w:t>④硬盘：256GB SSD 及以上；</w:t>
            </w:r>
          </w:p>
          <w:p w14:paraId="493409DA">
            <w:pPr>
              <w:pStyle w:val="68"/>
              <w:spacing w:before="52" w:line="218" w:lineRule="auto"/>
              <w:ind w:left="16"/>
              <w:rPr>
                <w:rFonts w:hint="eastAsia"/>
                <w:sz w:val="22"/>
                <w:szCs w:val="22"/>
                <w:lang w:eastAsia="zh-CN"/>
              </w:rPr>
            </w:pPr>
            <w:r>
              <w:rPr>
                <w:spacing w:val="-1"/>
                <w:sz w:val="22"/>
                <w:szCs w:val="22"/>
                <w:lang w:eastAsia="zh-CN"/>
              </w:rPr>
              <w:t>⑤显示器：显示分辨率 1920×1080 及以上；</w:t>
            </w:r>
          </w:p>
          <w:p w14:paraId="2ABF9D67">
            <w:pPr>
              <w:pStyle w:val="68"/>
              <w:spacing w:before="52" w:line="241" w:lineRule="auto"/>
              <w:ind w:left="39" w:right="41" w:hanging="23"/>
              <w:rPr>
                <w:rFonts w:hint="eastAsia"/>
                <w:sz w:val="22"/>
                <w:szCs w:val="22"/>
                <w:lang w:eastAsia="zh-CN"/>
              </w:rPr>
            </w:pPr>
            <w:r>
              <w:rPr>
                <w:sz w:val="22"/>
                <w:szCs w:val="22"/>
                <w:lang w:eastAsia="zh-CN"/>
              </w:rPr>
              <w:t>⑥usb 摄像头：每台计算机外配清晰像素的 usb 摄像头（用</w:t>
            </w:r>
            <w:r>
              <w:rPr>
                <w:spacing w:val="-1"/>
                <w:sz w:val="22"/>
                <w:szCs w:val="22"/>
                <w:lang w:eastAsia="zh-CN"/>
              </w:rPr>
              <w:t>作人脸识别和</w:t>
            </w:r>
            <w:r>
              <w:rPr>
                <w:sz w:val="22"/>
                <w:szCs w:val="22"/>
                <w:lang w:eastAsia="zh-CN"/>
              </w:rPr>
              <w:t xml:space="preserve"> </w:t>
            </w:r>
            <w:r>
              <w:rPr>
                <w:spacing w:val="-5"/>
                <w:sz w:val="22"/>
                <w:szCs w:val="22"/>
                <w:lang w:eastAsia="zh-CN"/>
              </w:rPr>
              <w:t>图像监测使用）</w:t>
            </w:r>
          </w:p>
          <w:p w14:paraId="258A1062">
            <w:pPr>
              <w:pStyle w:val="68"/>
              <w:spacing w:before="50" w:line="218" w:lineRule="auto"/>
              <w:ind w:left="16"/>
              <w:rPr>
                <w:rFonts w:hint="eastAsia"/>
                <w:sz w:val="22"/>
                <w:szCs w:val="22"/>
                <w:lang w:eastAsia="zh-CN"/>
              </w:rPr>
            </w:pPr>
            <w:r>
              <w:rPr>
                <w:spacing w:val="-1"/>
                <w:sz w:val="22"/>
                <w:szCs w:val="22"/>
                <w:lang w:eastAsia="zh-CN"/>
              </w:rPr>
              <w:t>⑦音频：客户机具备音频输出口，且配备耳机。</w:t>
            </w:r>
          </w:p>
          <w:p w14:paraId="426DD631">
            <w:pPr>
              <w:pStyle w:val="68"/>
              <w:spacing w:before="52" w:line="218" w:lineRule="auto"/>
              <w:ind w:left="16"/>
              <w:rPr>
                <w:rFonts w:hint="eastAsia"/>
                <w:sz w:val="22"/>
                <w:szCs w:val="22"/>
                <w:lang w:eastAsia="zh-CN"/>
              </w:rPr>
            </w:pPr>
            <w:r>
              <w:rPr>
                <w:spacing w:val="-1"/>
                <w:sz w:val="22"/>
                <w:szCs w:val="22"/>
                <w:lang w:eastAsia="zh-CN"/>
              </w:rPr>
              <w:t>⑧外接：客户机具备 usb 接口；</w:t>
            </w:r>
          </w:p>
          <w:p w14:paraId="22D79150">
            <w:pPr>
              <w:pStyle w:val="68"/>
              <w:spacing w:before="52" w:line="242" w:lineRule="auto"/>
              <w:ind w:left="20" w:right="184" w:hanging="4"/>
              <w:rPr>
                <w:spacing w:val="-2"/>
                <w:sz w:val="22"/>
                <w:szCs w:val="22"/>
                <w:lang w:eastAsia="zh-CN"/>
              </w:rPr>
            </w:pPr>
            <w:r>
              <w:rPr>
                <w:spacing w:val="-1"/>
                <w:sz w:val="22"/>
                <w:szCs w:val="22"/>
                <w:lang w:eastAsia="zh-CN"/>
              </w:rPr>
              <w:t>⑨建议：考虑厂商技术标准、服务质量等因素，不推荐使</w:t>
            </w:r>
            <w:r>
              <w:rPr>
                <w:spacing w:val="-2"/>
                <w:sz w:val="22"/>
                <w:szCs w:val="22"/>
                <w:lang w:eastAsia="zh-CN"/>
              </w:rPr>
              <w:t>用云桌面环境。</w:t>
            </w:r>
          </w:p>
          <w:p w14:paraId="28C867B0">
            <w:pPr>
              <w:pStyle w:val="68"/>
              <w:spacing w:before="52" w:line="242" w:lineRule="auto"/>
              <w:ind w:left="20" w:right="184" w:hanging="4"/>
              <w:rPr>
                <w:rFonts w:hint="eastAsia"/>
                <w:sz w:val="22"/>
                <w:szCs w:val="22"/>
                <w:lang w:eastAsia="zh-CN"/>
              </w:rPr>
            </w:pPr>
            <w:r>
              <w:rPr>
                <w:sz w:val="22"/>
                <w:szCs w:val="22"/>
                <w:lang w:eastAsia="zh-CN"/>
              </w:rPr>
              <w:t xml:space="preserve"> </w:t>
            </w:r>
            <w:r>
              <w:rPr>
                <w:spacing w:val="-2"/>
                <w:sz w:val="22"/>
                <w:szCs w:val="22"/>
                <w:lang w:eastAsia="zh-CN"/>
              </w:rPr>
              <w:t>2.网络要求</w:t>
            </w:r>
          </w:p>
          <w:p w14:paraId="4E9F3D12">
            <w:pPr>
              <w:pStyle w:val="68"/>
              <w:spacing w:before="47" w:line="242" w:lineRule="auto"/>
              <w:ind w:left="24" w:right="7" w:hanging="7"/>
              <w:rPr>
                <w:rFonts w:hint="eastAsia"/>
                <w:sz w:val="22"/>
                <w:szCs w:val="22"/>
                <w:lang w:eastAsia="zh-CN"/>
              </w:rPr>
            </w:pPr>
            <w:r>
              <w:rPr>
                <w:spacing w:val="-3"/>
                <w:sz w:val="22"/>
                <w:szCs w:val="22"/>
                <w:lang w:eastAsia="zh-CN"/>
              </w:rPr>
              <w:t>①带宽要求：为保证试题下载的顺畅，须确保单台客户机互联网带宽要求如</w:t>
            </w:r>
            <w:r>
              <w:rPr>
                <w:spacing w:val="15"/>
                <w:sz w:val="22"/>
                <w:szCs w:val="22"/>
                <w:lang w:eastAsia="zh-CN"/>
              </w:rPr>
              <w:t xml:space="preserve"> </w:t>
            </w:r>
            <w:r>
              <w:rPr>
                <w:spacing w:val="-8"/>
                <w:sz w:val="22"/>
                <w:szCs w:val="22"/>
                <w:lang w:eastAsia="zh-CN"/>
              </w:rPr>
              <w:t>下：</w:t>
            </w:r>
          </w:p>
          <w:p w14:paraId="795D074C">
            <w:pPr>
              <w:pStyle w:val="68"/>
              <w:spacing w:before="49" w:line="219" w:lineRule="auto"/>
              <w:ind w:left="24"/>
              <w:rPr>
                <w:rFonts w:hint="eastAsia"/>
                <w:sz w:val="22"/>
                <w:szCs w:val="22"/>
                <w:lang w:eastAsia="zh-CN"/>
              </w:rPr>
            </w:pPr>
            <w:r>
              <w:rPr>
                <w:spacing w:val="-1"/>
                <w:sz w:val="22"/>
                <w:szCs w:val="22"/>
                <w:lang w:eastAsia="zh-CN"/>
              </w:rPr>
              <w:t>（1）带宽：2MB（独享）及以上（推荐单台带宽大于 5MB</w:t>
            </w:r>
            <w:r>
              <w:rPr>
                <w:spacing w:val="6"/>
                <w:sz w:val="22"/>
                <w:szCs w:val="22"/>
                <w:lang w:eastAsia="zh-CN"/>
              </w:rPr>
              <w:t>）；</w:t>
            </w:r>
          </w:p>
          <w:p w14:paraId="56D637BB">
            <w:pPr>
              <w:pStyle w:val="68"/>
              <w:spacing w:before="50" w:line="220" w:lineRule="auto"/>
              <w:ind w:left="24"/>
              <w:rPr>
                <w:rFonts w:hint="eastAsia"/>
                <w:sz w:val="22"/>
                <w:szCs w:val="22"/>
                <w:lang w:eastAsia="zh-CN"/>
              </w:rPr>
            </w:pPr>
            <w:r>
              <w:rPr>
                <w:spacing w:val="-2"/>
                <w:sz w:val="22"/>
                <w:szCs w:val="22"/>
                <w:lang w:eastAsia="zh-CN"/>
              </w:rPr>
              <w:t>（2）丢包率：小于 3%；</w:t>
            </w:r>
          </w:p>
          <w:p w14:paraId="50394C6F">
            <w:pPr>
              <w:pStyle w:val="68"/>
              <w:spacing w:before="50" w:line="222" w:lineRule="auto"/>
              <w:ind w:left="24"/>
              <w:rPr>
                <w:rFonts w:hint="eastAsia"/>
                <w:sz w:val="22"/>
                <w:szCs w:val="22"/>
                <w:lang w:eastAsia="zh-CN"/>
              </w:rPr>
            </w:pPr>
            <w:r>
              <w:rPr>
                <w:spacing w:val="-1"/>
                <w:sz w:val="22"/>
                <w:szCs w:val="22"/>
                <w:lang w:eastAsia="zh-CN"/>
              </w:rPr>
              <w:t>（3）网络延时：小于 50ms；</w:t>
            </w:r>
          </w:p>
          <w:p w14:paraId="1015B911">
            <w:pPr>
              <w:pStyle w:val="68"/>
              <w:spacing w:before="46" w:line="241" w:lineRule="auto"/>
              <w:ind w:left="31" w:right="10" w:hanging="15"/>
              <w:jc w:val="left"/>
              <w:rPr>
                <w:spacing w:val="-2"/>
                <w:sz w:val="22"/>
                <w:szCs w:val="22"/>
                <w:lang w:eastAsia="zh-CN"/>
              </w:rPr>
            </w:pPr>
            <w:r>
              <w:rPr>
                <w:spacing w:val="-3"/>
                <w:sz w:val="22"/>
                <w:szCs w:val="22"/>
                <w:lang w:eastAsia="zh-CN"/>
              </w:rPr>
              <w:t>②访问要求：客户机必须能正常访问互联网，如使用教育专线网络，需注意</w:t>
            </w:r>
            <w:r>
              <w:rPr>
                <w:spacing w:val="14"/>
                <w:sz w:val="22"/>
                <w:szCs w:val="22"/>
                <w:lang w:eastAsia="zh-CN"/>
              </w:rPr>
              <w:t xml:space="preserve"> </w:t>
            </w:r>
            <w:r>
              <w:rPr>
                <w:spacing w:val="-2"/>
                <w:sz w:val="22"/>
                <w:szCs w:val="22"/>
                <w:lang w:eastAsia="zh-CN"/>
              </w:rPr>
              <w:t>防火墙问题，客户机外网下载需无任</w:t>
            </w:r>
            <w:r>
              <w:rPr>
                <w:spacing w:val="-3"/>
                <w:sz w:val="22"/>
                <w:szCs w:val="22"/>
              </w:rPr>
              <w:t>何限制；</w:t>
            </w:r>
          </w:p>
        </w:tc>
      </w:tr>
    </w:tbl>
    <w:p w14:paraId="56D4032D">
      <w:pPr>
        <w:spacing w:line="7102" w:lineRule="exact"/>
        <w:sectPr>
          <w:footerReference r:id="rId4" w:type="default"/>
          <w:pgSz w:w="11906" w:h="16839"/>
          <w:pgMar w:top="1431" w:right="1430" w:bottom="1156" w:left="1785" w:header="0" w:footer="994" w:gutter="0"/>
          <w:pgNumType w:fmt="decimal"/>
          <w:cols w:space="720" w:num="1"/>
        </w:sectPr>
      </w:pPr>
    </w:p>
    <w:p w14:paraId="45B80745">
      <w:pPr>
        <w:spacing w:before="87"/>
      </w:pPr>
    </w:p>
    <w:tbl>
      <w:tblPr>
        <w:tblStyle w:val="58"/>
        <w:tblW w:w="8514" w:type="dxa"/>
        <w:tblInd w:w="9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303"/>
        <w:gridCol w:w="6211"/>
      </w:tblGrid>
      <w:tr w14:paraId="772A16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3" w:hRule="atLeast"/>
        </w:trPr>
        <w:tc>
          <w:tcPr>
            <w:tcW w:w="8514" w:type="dxa"/>
            <w:gridSpan w:val="2"/>
          </w:tcPr>
          <w:p w14:paraId="67A6FFD9">
            <w:pPr>
              <w:pStyle w:val="68"/>
              <w:spacing w:before="251" w:line="228" w:lineRule="auto"/>
              <w:jc w:val="center"/>
              <w:rPr>
                <w:lang w:eastAsia="zh-CN"/>
              </w:rPr>
            </w:pPr>
            <w:r>
              <w:rPr>
                <w:b/>
                <w:bCs/>
                <w:spacing w:val="-4"/>
                <w:sz w:val="28"/>
                <w:szCs w:val="28"/>
                <w:lang w:eastAsia="zh-CN"/>
              </w:rPr>
              <w:t>智慧文秘虚拟现实教学实训系统</w:t>
            </w:r>
          </w:p>
        </w:tc>
      </w:tr>
      <w:tr w14:paraId="5056E7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3" w:hRule="atLeast"/>
        </w:trPr>
        <w:tc>
          <w:tcPr>
            <w:tcW w:w="2303" w:type="dxa"/>
          </w:tcPr>
          <w:p w14:paraId="6A0A25BD">
            <w:pPr>
              <w:pStyle w:val="68"/>
              <w:spacing w:before="252" w:line="228" w:lineRule="auto"/>
              <w:ind w:left="48"/>
              <w:jc w:val="center"/>
            </w:pPr>
            <w:r>
              <w:rPr>
                <w:b/>
                <w:bCs/>
                <w:spacing w:val="5"/>
              </w:rPr>
              <w:t>项目名称</w:t>
            </w:r>
          </w:p>
        </w:tc>
        <w:tc>
          <w:tcPr>
            <w:tcW w:w="6211" w:type="dxa"/>
          </w:tcPr>
          <w:p w14:paraId="0ED53044">
            <w:pPr>
              <w:pStyle w:val="68"/>
              <w:spacing w:before="251" w:line="228" w:lineRule="auto"/>
              <w:jc w:val="center"/>
            </w:pPr>
            <w:r>
              <w:rPr>
                <w:b/>
                <w:bCs/>
                <w:spacing w:val="6"/>
              </w:rPr>
              <w:t>技术参数要求</w:t>
            </w:r>
          </w:p>
        </w:tc>
      </w:tr>
      <w:tr w14:paraId="4014E0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65" w:hRule="atLeast"/>
        </w:trPr>
        <w:tc>
          <w:tcPr>
            <w:tcW w:w="2303" w:type="dxa"/>
          </w:tcPr>
          <w:p w14:paraId="4AC90676">
            <w:pPr>
              <w:spacing w:line="244" w:lineRule="auto"/>
              <w:jc w:val="left"/>
              <w:rPr>
                <w:rFonts w:ascii="Arial"/>
              </w:rPr>
            </w:pPr>
          </w:p>
          <w:p w14:paraId="2860D7F2">
            <w:pPr>
              <w:spacing w:line="244" w:lineRule="auto"/>
              <w:jc w:val="left"/>
              <w:rPr>
                <w:rFonts w:ascii="Arial"/>
              </w:rPr>
            </w:pPr>
          </w:p>
          <w:p w14:paraId="275A8344">
            <w:pPr>
              <w:spacing w:line="244" w:lineRule="auto"/>
              <w:jc w:val="left"/>
              <w:rPr>
                <w:rFonts w:ascii="Arial"/>
              </w:rPr>
            </w:pPr>
          </w:p>
          <w:p w14:paraId="0B6F11EE">
            <w:pPr>
              <w:spacing w:line="244" w:lineRule="auto"/>
              <w:jc w:val="left"/>
              <w:rPr>
                <w:rFonts w:ascii="Arial"/>
              </w:rPr>
            </w:pPr>
          </w:p>
          <w:p w14:paraId="56DDB372">
            <w:pPr>
              <w:spacing w:line="245" w:lineRule="auto"/>
              <w:jc w:val="left"/>
              <w:rPr>
                <w:rFonts w:ascii="Arial"/>
              </w:rPr>
            </w:pPr>
          </w:p>
          <w:p w14:paraId="31C284EB">
            <w:pPr>
              <w:spacing w:line="245" w:lineRule="auto"/>
              <w:jc w:val="left"/>
              <w:rPr>
                <w:rFonts w:ascii="Arial"/>
              </w:rPr>
            </w:pPr>
          </w:p>
          <w:p w14:paraId="71598FDC">
            <w:pPr>
              <w:spacing w:line="245" w:lineRule="auto"/>
              <w:jc w:val="left"/>
              <w:rPr>
                <w:rFonts w:ascii="Arial"/>
              </w:rPr>
            </w:pPr>
          </w:p>
          <w:p w14:paraId="245E573B">
            <w:pPr>
              <w:pStyle w:val="68"/>
              <w:spacing w:before="65" w:line="228" w:lineRule="auto"/>
              <w:ind w:left="52"/>
              <w:jc w:val="left"/>
              <w:rPr>
                <w:spacing w:val="2"/>
                <w:lang w:eastAsia="zh-CN"/>
              </w:rPr>
            </w:pPr>
            <w:r>
              <w:rPr>
                <w:spacing w:val="6"/>
                <w:lang w:eastAsia="zh-CN"/>
              </w:rPr>
              <w:t>智慧文秘</w:t>
            </w:r>
            <w:r>
              <w:rPr>
                <w:spacing w:val="7"/>
                <w:lang w:eastAsia="zh-CN"/>
              </w:rPr>
              <w:t>虚拟现实</w:t>
            </w:r>
            <w:r>
              <w:rPr>
                <w:spacing w:val="6"/>
                <w:lang w:eastAsia="zh-CN"/>
              </w:rPr>
              <w:t>教学实训</w:t>
            </w:r>
            <w:r>
              <w:rPr>
                <w:spacing w:val="2"/>
                <w:lang w:eastAsia="zh-CN"/>
              </w:rPr>
              <w:t>系统</w:t>
            </w:r>
          </w:p>
          <w:p w14:paraId="14F8570E">
            <w:pPr>
              <w:pStyle w:val="68"/>
              <w:spacing w:before="65" w:line="228" w:lineRule="auto"/>
              <w:ind w:left="52"/>
              <w:jc w:val="left"/>
              <w:rPr>
                <w:position w:val="-93"/>
              </w:rPr>
            </w:pPr>
          </w:p>
          <w:p w14:paraId="6188187B">
            <w:pPr>
              <w:pStyle w:val="68"/>
              <w:spacing w:before="65" w:line="228" w:lineRule="auto"/>
              <w:jc w:val="left"/>
              <w:rPr>
                <w:position w:val="-93"/>
                <w:lang w:eastAsia="zh-CN"/>
              </w:rPr>
            </w:pPr>
          </w:p>
        </w:tc>
        <w:tc>
          <w:tcPr>
            <w:tcW w:w="6211" w:type="dxa"/>
          </w:tcPr>
          <w:p w14:paraId="6B756D2E">
            <w:pPr>
              <w:pStyle w:val="68"/>
              <w:spacing w:before="52" w:line="218" w:lineRule="auto"/>
              <w:ind w:left="16"/>
              <w:rPr>
                <w:spacing w:val="-1"/>
                <w:sz w:val="22"/>
                <w:szCs w:val="22"/>
                <w:lang w:eastAsia="zh-CN"/>
              </w:rPr>
            </w:pPr>
            <w:r>
              <w:rPr>
                <w:spacing w:val="-1"/>
                <w:sz w:val="22"/>
                <w:szCs w:val="22"/>
                <w:lang w:eastAsia="zh-CN"/>
              </w:rPr>
              <w:t>一、技术要求：</w:t>
            </w:r>
          </w:p>
          <w:p w14:paraId="198743D3">
            <w:pPr>
              <w:pStyle w:val="68"/>
              <w:spacing w:before="52" w:line="218" w:lineRule="auto"/>
              <w:ind w:left="16"/>
              <w:rPr>
                <w:spacing w:val="-1"/>
                <w:sz w:val="22"/>
                <w:szCs w:val="22"/>
                <w:lang w:eastAsia="zh-CN"/>
              </w:rPr>
            </w:pPr>
            <w:r>
              <w:rPr>
                <w:spacing w:val="-1"/>
                <w:sz w:val="22"/>
                <w:szCs w:val="22"/>
                <w:lang w:eastAsia="zh-CN"/>
              </w:rPr>
              <w:t xml:space="preserve">1 </w:t>
            </w:r>
            <w:r>
              <w:rPr>
                <w:rFonts w:hint="eastAsia"/>
                <w:spacing w:val="-1"/>
                <w:sz w:val="22"/>
                <w:szCs w:val="22"/>
                <w:lang w:eastAsia="zh-CN"/>
              </w:rPr>
              <w:t>.</w:t>
            </w:r>
            <w:r>
              <w:rPr>
                <w:spacing w:val="-1"/>
                <w:sz w:val="22"/>
                <w:szCs w:val="22"/>
                <w:lang w:eastAsia="zh-CN"/>
              </w:rPr>
              <w:t>系统架构：采用C/S架构搭建实训所需的系统。</w:t>
            </w:r>
          </w:p>
          <w:p w14:paraId="77801A75">
            <w:pPr>
              <w:pStyle w:val="68"/>
              <w:spacing w:before="52" w:line="218" w:lineRule="auto"/>
              <w:ind w:left="16"/>
              <w:rPr>
                <w:spacing w:val="-1"/>
                <w:sz w:val="22"/>
                <w:szCs w:val="22"/>
                <w:lang w:eastAsia="zh-CN"/>
              </w:rPr>
            </w:pPr>
            <w:r>
              <w:rPr>
                <w:spacing w:val="-1"/>
                <w:sz w:val="22"/>
                <w:szCs w:val="22"/>
                <w:lang w:eastAsia="zh-CN"/>
              </w:rPr>
              <w:t xml:space="preserve">2 </w:t>
            </w:r>
            <w:r>
              <w:rPr>
                <w:rFonts w:hint="eastAsia"/>
                <w:spacing w:val="-1"/>
                <w:sz w:val="22"/>
                <w:szCs w:val="22"/>
                <w:lang w:eastAsia="zh-CN"/>
              </w:rPr>
              <w:t>.</w:t>
            </w:r>
            <w:r>
              <w:rPr>
                <w:spacing w:val="-1"/>
                <w:sz w:val="22"/>
                <w:szCs w:val="22"/>
                <w:lang w:eastAsia="zh-CN"/>
              </w:rPr>
              <w:t>系统设计技术：采用unity3D 技术进行设计，采用unity3D 技术进行设计</w:t>
            </w:r>
            <w:r>
              <w:rPr>
                <w:rFonts w:hint="eastAsia"/>
                <w:spacing w:val="-1"/>
                <w:sz w:val="22"/>
                <w:szCs w:val="22"/>
                <w:lang w:eastAsia="zh-CN"/>
              </w:rPr>
              <w:t>,</w:t>
            </w:r>
            <w:r>
              <w:rPr>
                <w:spacing w:val="-1"/>
                <w:sz w:val="22"/>
                <w:szCs w:val="22"/>
                <w:lang w:eastAsia="zh-CN"/>
              </w:rPr>
              <w:t>场景采用裸眼3D技术，实现全三维真实实训环境还原。</w:t>
            </w:r>
          </w:p>
          <w:p w14:paraId="6348356E">
            <w:pPr>
              <w:pStyle w:val="68"/>
              <w:spacing w:before="52" w:line="218" w:lineRule="auto"/>
              <w:ind w:left="16"/>
              <w:rPr>
                <w:spacing w:val="-1"/>
                <w:sz w:val="22"/>
                <w:szCs w:val="22"/>
                <w:lang w:eastAsia="zh-CN"/>
              </w:rPr>
            </w:pPr>
            <w:r>
              <w:rPr>
                <w:spacing w:val="-1"/>
                <w:sz w:val="22"/>
                <w:szCs w:val="22"/>
                <w:lang w:eastAsia="zh-CN"/>
              </w:rPr>
              <w:t xml:space="preserve">3 </w:t>
            </w:r>
            <w:r>
              <w:rPr>
                <w:rFonts w:hint="eastAsia"/>
                <w:spacing w:val="-1"/>
                <w:sz w:val="22"/>
                <w:szCs w:val="22"/>
                <w:lang w:eastAsia="zh-CN"/>
              </w:rPr>
              <w:t>.</w:t>
            </w:r>
            <w:r>
              <w:rPr>
                <w:spacing w:val="-1"/>
                <w:sz w:val="22"/>
                <w:szCs w:val="22"/>
                <w:lang w:eastAsia="zh-CN"/>
              </w:rPr>
              <w:t>系统交互形式：采用键盘加鼠标形式，进入系统后可创建三维人物角色并进行装扮 ，通过 WASD键控制任务行走，通过鼠标控制场景视野和交互操作。</w:t>
            </w:r>
          </w:p>
          <w:p w14:paraId="6D07025F">
            <w:pPr>
              <w:pStyle w:val="68"/>
              <w:spacing w:before="52" w:line="218" w:lineRule="auto"/>
              <w:ind w:left="16"/>
              <w:rPr>
                <w:spacing w:val="-1"/>
                <w:sz w:val="22"/>
                <w:szCs w:val="22"/>
                <w:lang w:eastAsia="zh-CN"/>
              </w:rPr>
            </w:pPr>
            <w:r>
              <w:rPr>
                <w:spacing w:val="-1"/>
                <w:sz w:val="22"/>
                <w:szCs w:val="22"/>
                <w:lang w:eastAsia="zh-CN"/>
              </w:rPr>
              <w:t xml:space="preserve">4 </w:t>
            </w:r>
            <w:r>
              <w:rPr>
                <w:rFonts w:hint="eastAsia"/>
                <w:spacing w:val="-1"/>
                <w:sz w:val="22"/>
                <w:szCs w:val="22"/>
                <w:lang w:eastAsia="zh-CN"/>
              </w:rPr>
              <w:t>.</w:t>
            </w:r>
            <w:r>
              <w:rPr>
                <w:spacing w:val="-1"/>
                <w:sz w:val="22"/>
                <w:szCs w:val="22"/>
                <w:lang w:eastAsia="zh-CN"/>
              </w:rPr>
              <w:t>系统通信技术：采用Socket TCP网络通讯技术进行设计，教师端及学生端通过广域网进行信息交互，服务端为云端部署</w:t>
            </w:r>
            <w:r>
              <w:rPr>
                <w:rFonts w:hint="eastAsia"/>
                <w:spacing w:val="-1"/>
                <w:sz w:val="22"/>
                <w:szCs w:val="22"/>
                <w:lang w:eastAsia="zh-CN"/>
              </w:rPr>
              <w:t>,</w:t>
            </w:r>
            <w:r>
              <w:rPr>
                <w:spacing w:val="-1"/>
                <w:sz w:val="22"/>
                <w:szCs w:val="22"/>
                <w:lang w:eastAsia="zh-CN"/>
              </w:rPr>
              <w:t>学生历次成训练结果 务端进行保存，支持成绩结果分析。</w:t>
            </w:r>
          </w:p>
          <w:p w14:paraId="1848F2C2">
            <w:pPr>
              <w:pStyle w:val="68"/>
              <w:spacing w:before="52" w:line="218" w:lineRule="auto"/>
              <w:ind w:left="16"/>
              <w:rPr>
                <w:spacing w:val="-1"/>
                <w:sz w:val="22"/>
                <w:szCs w:val="22"/>
                <w:lang w:eastAsia="zh-CN"/>
              </w:rPr>
            </w:pPr>
            <w:r>
              <w:rPr>
                <w:spacing w:val="-1"/>
                <w:sz w:val="22"/>
                <w:szCs w:val="22"/>
                <w:lang w:eastAsia="zh-CN"/>
              </w:rPr>
              <w:t>二：系统模块</w:t>
            </w:r>
          </w:p>
          <w:p w14:paraId="4DBF3320">
            <w:pPr>
              <w:pStyle w:val="68"/>
              <w:spacing w:before="52" w:line="218" w:lineRule="auto"/>
              <w:ind w:left="16"/>
              <w:rPr>
                <w:spacing w:val="-1"/>
                <w:sz w:val="22"/>
                <w:szCs w:val="22"/>
                <w:lang w:eastAsia="zh-CN"/>
              </w:rPr>
            </w:pPr>
            <w:r>
              <w:rPr>
                <w:spacing w:val="-1"/>
                <w:sz w:val="22"/>
                <w:szCs w:val="22"/>
                <w:lang w:eastAsia="zh-CN"/>
              </w:rPr>
              <w:t xml:space="preserve">1 </w:t>
            </w:r>
            <w:r>
              <w:rPr>
                <w:rFonts w:hint="eastAsia"/>
                <w:spacing w:val="-1"/>
                <w:sz w:val="22"/>
                <w:szCs w:val="22"/>
                <w:lang w:eastAsia="zh-CN"/>
              </w:rPr>
              <w:t>.</w:t>
            </w:r>
            <w:r>
              <w:rPr>
                <w:spacing w:val="-1"/>
                <w:sz w:val="22"/>
                <w:szCs w:val="22"/>
                <w:lang w:eastAsia="zh-CN"/>
              </w:rPr>
              <w:t>系统分为教师端和学生端，教师通过教师端对学生进行教学及训练控制，系统内置办公事务处理、会议实务、办公文案与文档管理三个模块60 个训练场景。</w:t>
            </w:r>
          </w:p>
          <w:p w14:paraId="772AABC3">
            <w:pPr>
              <w:pStyle w:val="68"/>
              <w:spacing w:before="52" w:line="218" w:lineRule="auto"/>
              <w:ind w:left="16"/>
              <w:rPr>
                <w:spacing w:val="-1"/>
                <w:sz w:val="22"/>
                <w:szCs w:val="22"/>
                <w:lang w:eastAsia="zh-CN"/>
              </w:rPr>
            </w:pPr>
            <w:r>
              <w:rPr>
                <w:spacing w:val="-1"/>
                <w:sz w:val="22"/>
                <w:szCs w:val="22"/>
                <w:lang w:eastAsia="zh-CN"/>
              </w:rPr>
              <w:t>教师端：教师端可监控并重置学生端登陆状态，指派训练任务</w:t>
            </w:r>
            <w:r>
              <w:rPr>
                <w:rFonts w:hint="eastAsia"/>
                <w:spacing w:val="-1"/>
                <w:sz w:val="22"/>
                <w:szCs w:val="22"/>
                <w:lang w:eastAsia="zh-CN"/>
              </w:rPr>
              <w:t>、</w:t>
            </w:r>
            <w:r>
              <w:rPr>
                <w:spacing w:val="-1"/>
                <w:sz w:val="22"/>
                <w:szCs w:val="22"/>
                <w:lang w:eastAsia="zh-CN"/>
              </w:rPr>
              <w:t>设定训练时长、查看学生训练结果。</w:t>
            </w:r>
          </w:p>
          <w:p w14:paraId="217594B7">
            <w:pPr>
              <w:pStyle w:val="68"/>
              <w:spacing w:before="52" w:line="218" w:lineRule="auto"/>
              <w:ind w:left="16"/>
              <w:rPr>
                <w:spacing w:val="-1"/>
                <w:sz w:val="22"/>
                <w:szCs w:val="22"/>
                <w:lang w:eastAsia="zh-CN"/>
              </w:rPr>
            </w:pPr>
            <w:r>
              <w:rPr>
                <w:spacing w:val="-1"/>
                <w:sz w:val="22"/>
                <w:szCs w:val="22"/>
                <w:lang w:eastAsia="zh-CN"/>
              </w:rPr>
              <w:t>3．学生端：学生初次登陆可选择并装扮角色人物，系统进行记录。学生端分为任务模式和训练模式，任务模式进行随机任务训练积累分数，分数达标后进行指定任务训练</w:t>
            </w:r>
            <w:r>
              <w:rPr>
                <w:rFonts w:hint="eastAsia"/>
                <w:spacing w:val="-1"/>
                <w:sz w:val="22"/>
                <w:szCs w:val="22"/>
                <w:lang w:eastAsia="zh-CN"/>
              </w:rPr>
              <w:t>，</w:t>
            </w:r>
            <w:r>
              <w:rPr>
                <w:spacing w:val="-1"/>
                <w:sz w:val="22"/>
                <w:szCs w:val="22"/>
                <w:lang w:eastAsia="zh-CN"/>
              </w:rPr>
              <w:t>可对所有任务节点进行自主任务训练，任务节点系统进行记录保存。</w:t>
            </w:r>
          </w:p>
          <w:p w14:paraId="4D03587A">
            <w:pPr>
              <w:pStyle w:val="68"/>
              <w:spacing w:before="52" w:line="218" w:lineRule="auto"/>
              <w:ind w:left="16"/>
              <w:rPr>
                <w:spacing w:val="-1"/>
                <w:sz w:val="22"/>
                <w:szCs w:val="22"/>
                <w:lang w:eastAsia="zh-CN"/>
              </w:rPr>
            </w:pPr>
            <w:r>
              <w:rPr>
                <w:spacing w:val="-1"/>
                <w:sz w:val="22"/>
                <w:szCs w:val="22"/>
                <w:lang w:eastAsia="zh-CN"/>
              </w:rPr>
              <w:t>4 ．实训任务：</w:t>
            </w:r>
          </w:p>
          <w:p w14:paraId="1A32195C">
            <w:pPr>
              <w:pStyle w:val="68"/>
              <w:spacing w:before="52" w:line="218" w:lineRule="auto"/>
              <w:ind w:left="16"/>
              <w:rPr>
                <w:spacing w:val="-1"/>
                <w:sz w:val="22"/>
                <w:szCs w:val="22"/>
                <w:lang w:eastAsia="zh-CN"/>
              </w:rPr>
            </w:pPr>
            <w:r>
              <w:rPr>
                <w:spacing w:val="-1"/>
                <w:sz w:val="22"/>
                <w:szCs w:val="22"/>
                <w:lang w:eastAsia="zh-CN"/>
              </w:rPr>
              <w:t>①办公事务处理模块</w:t>
            </w:r>
          </w:p>
          <w:p w14:paraId="6FAFC439">
            <w:pPr>
              <w:pStyle w:val="68"/>
              <w:spacing w:before="52" w:line="218" w:lineRule="auto"/>
              <w:ind w:left="16"/>
              <w:rPr>
                <w:spacing w:val="-1"/>
                <w:sz w:val="22"/>
                <w:szCs w:val="22"/>
                <w:lang w:eastAsia="zh-CN"/>
              </w:rPr>
            </w:pPr>
            <w:r>
              <w:rPr>
                <w:spacing w:val="-1"/>
                <w:sz w:val="22"/>
                <w:szCs w:val="22"/>
                <w:lang w:eastAsia="zh-CN"/>
              </w:rPr>
              <w:t>对安排工作值班、工作时间、未预约访客，管理 企业印章、企业执照、 电子邮件、办公用品等30 个实务场景。采用任务驱动与情景模拟相结合的教学方法，充分发挥实训类课程的教学优势。</w:t>
            </w:r>
          </w:p>
          <w:p w14:paraId="7F359EAB">
            <w:pPr>
              <w:pStyle w:val="68"/>
              <w:spacing w:before="52" w:line="218" w:lineRule="auto"/>
              <w:ind w:left="16"/>
              <w:rPr>
                <w:spacing w:val="-1"/>
                <w:sz w:val="22"/>
                <w:szCs w:val="22"/>
                <w:lang w:eastAsia="zh-CN"/>
              </w:rPr>
            </w:pPr>
            <w:r>
              <w:rPr>
                <w:spacing w:val="-1"/>
                <w:sz w:val="22"/>
                <w:szCs w:val="22"/>
                <w:lang w:eastAsia="zh-CN"/>
              </w:rPr>
              <w:t>②会议实务</w:t>
            </w:r>
          </w:p>
          <w:p w14:paraId="265E193F">
            <w:pPr>
              <w:pStyle w:val="68"/>
              <w:spacing w:before="52" w:line="218" w:lineRule="auto"/>
              <w:ind w:left="16"/>
              <w:rPr>
                <w:spacing w:val="-1"/>
                <w:sz w:val="22"/>
                <w:szCs w:val="22"/>
                <w:lang w:eastAsia="zh-CN"/>
              </w:rPr>
            </w:pPr>
            <w:r>
              <w:rPr>
                <w:spacing w:val="-1"/>
                <w:sz w:val="22"/>
                <w:szCs w:val="22"/>
                <w:lang w:eastAsia="zh-CN"/>
              </w:rPr>
              <w:t>对会议资料、会场布局、会议报道、安排部门会 议等涉及会前、会中、会后等实务在18个实务场景实训。通过具体的办会情景模拟任务，让学生完成指定的案例，强调培养学生的实际操作能</w:t>
            </w:r>
            <w:r>
              <w:rPr>
                <w:rFonts w:hint="eastAsia"/>
                <w:spacing w:val="-1"/>
                <w:sz w:val="22"/>
                <w:szCs w:val="22"/>
                <w:lang w:eastAsia="zh-CN"/>
              </w:rPr>
              <w:t>力</w:t>
            </w:r>
            <w:r>
              <w:rPr>
                <w:spacing w:val="-1"/>
                <w:sz w:val="22"/>
                <w:szCs w:val="22"/>
                <w:lang w:eastAsia="zh-CN"/>
              </w:rPr>
              <w:t>及解决实际问题的能力。</w:t>
            </w:r>
          </w:p>
          <w:p w14:paraId="5FA61970">
            <w:pPr>
              <w:pStyle w:val="68"/>
              <w:spacing w:before="52" w:line="218" w:lineRule="auto"/>
              <w:ind w:left="16"/>
              <w:rPr>
                <w:spacing w:val="-1"/>
                <w:sz w:val="22"/>
                <w:szCs w:val="22"/>
                <w:lang w:eastAsia="zh-CN"/>
              </w:rPr>
            </w:pPr>
            <w:r>
              <w:rPr>
                <w:spacing w:val="-1"/>
                <w:sz w:val="22"/>
                <w:szCs w:val="22"/>
                <w:lang w:eastAsia="zh-CN"/>
              </w:rPr>
              <w:t>③办公文案与文档管理</w:t>
            </w:r>
          </w:p>
          <w:p w14:paraId="3A3E7686">
            <w:pPr>
              <w:pStyle w:val="68"/>
              <w:spacing w:before="52" w:line="218" w:lineRule="auto"/>
              <w:ind w:left="16"/>
              <w:rPr>
                <w:spacing w:val="-1"/>
                <w:sz w:val="22"/>
                <w:szCs w:val="22"/>
                <w:lang w:eastAsia="zh-CN"/>
              </w:rPr>
            </w:pPr>
            <w:r>
              <w:rPr>
                <w:spacing w:val="-1"/>
                <w:sz w:val="22"/>
                <w:szCs w:val="22"/>
                <w:lang w:eastAsia="zh-CN"/>
              </w:rPr>
              <w:t>涉及形成文案、处理文书、管理文档等10个左右工作任务。通过案例教学、情景模拟、操作训练、 创新实验等形式，使学生具有较强的写作能力， 能熟练地从事文书处理与档案管理工作，提高学 生的文秘专业素养及动手能力。</w:t>
            </w:r>
          </w:p>
          <w:p w14:paraId="262951DC">
            <w:pPr>
              <w:pStyle w:val="68"/>
              <w:spacing w:before="52" w:line="218" w:lineRule="auto"/>
              <w:ind w:left="16"/>
              <w:rPr>
                <w:spacing w:val="-1"/>
                <w:sz w:val="22"/>
                <w:szCs w:val="22"/>
                <w:lang w:eastAsia="zh-CN"/>
              </w:rPr>
            </w:pPr>
            <w:r>
              <w:rPr>
                <w:rFonts w:hint="eastAsia"/>
                <w:spacing w:val="-1"/>
                <w:sz w:val="22"/>
                <w:szCs w:val="22"/>
                <w:lang w:eastAsia="zh-CN"/>
              </w:rPr>
              <w:t>④</w:t>
            </w:r>
            <w:r>
              <w:rPr>
                <w:spacing w:val="-1"/>
                <w:sz w:val="22"/>
                <w:szCs w:val="22"/>
                <w:lang w:eastAsia="zh-CN"/>
              </w:rPr>
              <w:t>实训场景：实训场景采用真实对真实公司环境 进行三维建模，三维场景采用上下两层结构设计， 分为前台区、公共区、会议区、单独办公区共计 1000平虚拟实训环境，包含总经理、办公室主任、 财务人员、工作人员等不少于30人。</w:t>
            </w:r>
          </w:p>
          <w:p w14:paraId="5879B277">
            <w:pPr>
              <w:pStyle w:val="68"/>
              <w:spacing w:before="52" w:line="218" w:lineRule="auto"/>
              <w:ind w:left="16"/>
              <w:rPr>
                <w:spacing w:val="-1"/>
                <w:sz w:val="22"/>
                <w:szCs w:val="22"/>
                <w:lang w:eastAsia="zh-CN"/>
              </w:rPr>
            </w:pPr>
            <w:r>
              <w:rPr>
                <w:spacing w:val="-1"/>
                <w:sz w:val="22"/>
                <w:szCs w:val="22"/>
                <w:lang w:eastAsia="zh-CN"/>
              </w:rPr>
              <w:t>软件所需的安装条件如下：</w:t>
            </w:r>
          </w:p>
          <w:p w14:paraId="6B8CE607">
            <w:pPr>
              <w:pStyle w:val="68"/>
              <w:spacing w:before="52" w:line="218" w:lineRule="auto"/>
              <w:ind w:left="16"/>
              <w:rPr>
                <w:spacing w:val="-1"/>
                <w:sz w:val="22"/>
                <w:szCs w:val="22"/>
                <w:lang w:eastAsia="zh-CN"/>
              </w:rPr>
            </w:pPr>
            <w:r>
              <w:rPr>
                <w:spacing w:val="-1"/>
                <w:sz w:val="22"/>
                <w:szCs w:val="22"/>
                <w:lang w:eastAsia="zh-CN"/>
              </w:rPr>
              <w:t>①计算机要求：操作系统为win10</w:t>
            </w:r>
          </w:p>
          <w:p w14:paraId="2D93E9DC">
            <w:pPr>
              <w:pStyle w:val="68"/>
              <w:spacing w:before="52" w:line="218" w:lineRule="auto"/>
              <w:ind w:left="16"/>
              <w:rPr>
                <w:spacing w:val="-1"/>
                <w:sz w:val="22"/>
                <w:szCs w:val="22"/>
                <w:lang w:eastAsia="zh-CN"/>
              </w:rPr>
            </w:pPr>
            <w:r>
              <w:rPr>
                <w:spacing w:val="-1"/>
                <w:sz w:val="22"/>
                <w:szCs w:val="22"/>
                <w:lang w:eastAsia="zh-CN"/>
              </w:rPr>
              <w:t>64 位操作系统；</w:t>
            </w:r>
          </w:p>
          <w:p w14:paraId="35EA7AE9">
            <w:pPr>
              <w:pStyle w:val="68"/>
              <w:spacing w:before="52" w:line="218" w:lineRule="auto"/>
              <w:ind w:left="16"/>
              <w:rPr>
                <w:spacing w:val="-1"/>
                <w:sz w:val="22"/>
                <w:szCs w:val="22"/>
                <w:lang w:eastAsia="zh-CN"/>
              </w:rPr>
            </w:pPr>
            <w:r>
              <w:rPr>
                <w:spacing w:val="-1"/>
                <w:sz w:val="22"/>
                <w:szCs w:val="22"/>
                <w:lang w:eastAsia="zh-CN"/>
              </w:rPr>
              <w:t>②CPU： i5 6700 以上；</w:t>
            </w:r>
          </w:p>
          <w:p w14:paraId="1A70C472">
            <w:pPr>
              <w:pStyle w:val="68"/>
              <w:spacing w:before="52" w:line="218" w:lineRule="auto"/>
              <w:ind w:left="16"/>
              <w:rPr>
                <w:spacing w:val="-1"/>
                <w:sz w:val="22"/>
                <w:szCs w:val="22"/>
                <w:lang w:eastAsia="zh-CN"/>
              </w:rPr>
            </w:pPr>
            <w:r>
              <w:rPr>
                <w:spacing w:val="-1"/>
                <w:sz w:val="22"/>
                <w:szCs w:val="22"/>
                <w:lang w:eastAsia="zh-CN"/>
              </w:rPr>
              <w:t>③显示器分辨率最低要求： 1920 ×1080 ；</w:t>
            </w:r>
          </w:p>
          <w:p w14:paraId="0EEAC828">
            <w:pPr>
              <w:pStyle w:val="68"/>
              <w:spacing w:before="52" w:line="218" w:lineRule="auto"/>
              <w:ind w:left="16"/>
              <w:rPr>
                <w:spacing w:val="-1"/>
                <w:sz w:val="22"/>
                <w:szCs w:val="22"/>
                <w:lang w:eastAsia="zh-CN"/>
              </w:rPr>
            </w:pPr>
            <w:r>
              <w:rPr>
                <w:spacing w:val="-1"/>
                <w:sz w:val="22"/>
                <w:szCs w:val="22"/>
                <w:lang w:eastAsia="zh-CN"/>
              </w:rPr>
              <w:t>④存储空间： 300G；</w:t>
            </w:r>
          </w:p>
          <w:p w14:paraId="1816B1AF">
            <w:pPr>
              <w:pStyle w:val="68"/>
              <w:spacing w:before="52" w:line="218" w:lineRule="auto"/>
              <w:ind w:left="16"/>
              <w:rPr>
                <w:spacing w:val="-1"/>
                <w:sz w:val="22"/>
                <w:szCs w:val="22"/>
                <w:lang w:eastAsia="zh-CN"/>
              </w:rPr>
            </w:pPr>
            <w:r>
              <w:rPr>
                <w:spacing w:val="-1"/>
                <w:sz w:val="22"/>
                <w:szCs w:val="22"/>
                <w:lang w:eastAsia="zh-CN"/>
              </w:rPr>
              <w:t>⑤独立显卡：2G 以上；</w:t>
            </w:r>
          </w:p>
          <w:p w14:paraId="02E23B0B">
            <w:pPr>
              <w:pStyle w:val="68"/>
              <w:spacing w:before="52" w:line="218" w:lineRule="auto"/>
              <w:ind w:left="16"/>
              <w:rPr>
                <w:spacing w:val="-1"/>
                <w:sz w:val="22"/>
                <w:szCs w:val="22"/>
                <w:lang w:eastAsia="zh-CN"/>
              </w:rPr>
            </w:pPr>
            <w:r>
              <w:rPr>
                <w:spacing w:val="-1"/>
                <w:sz w:val="22"/>
                <w:szCs w:val="22"/>
                <w:lang w:eastAsia="zh-CN"/>
              </w:rPr>
              <w:t>⑥内存：6G；</w:t>
            </w:r>
          </w:p>
          <w:p w14:paraId="218FB8E8">
            <w:pPr>
              <w:pStyle w:val="68"/>
              <w:spacing w:before="52" w:line="218" w:lineRule="auto"/>
              <w:ind w:left="16"/>
              <w:rPr>
                <w:spacing w:val="-1"/>
                <w:sz w:val="22"/>
                <w:szCs w:val="22"/>
                <w:lang w:eastAsia="zh-CN"/>
              </w:rPr>
            </w:pPr>
            <w:r>
              <w:rPr>
                <w:spacing w:val="-1"/>
                <w:sz w:val="22"/>
                <w:szCs w:val="22"/>
                <w:lang w:eastAsia="zh-CN"/>
              </w:rPr>
              <w:t>⑦网络要求：</w:t>
            </w:r>
          </w:p>
          <w:p w14:paraId="45A8010D">
            <w:pPr>
              <w:pStyle w:val="68"/>
              <w:spacing w:before="52" w:line="218" w:lineRule="auto"/>
              <w:ind w:left="16"/>
              <w:rPr>
                <w:spacing w:val="-1"/>
                <w:sz w:val="22"/>
                <w:szCs w:val="22"/>
                <w:lang w:eastAsia="zh-CN"/>
              </w:rPr>
            </w:pPr>
            <w:r>
              <w:rPr>
                <w:spacing w:val="-1"/>
                <w:sz w:val="22"/>
                <w:szCs w:val="22"/>
                <w:lang w:eastAsia="zh-CN"/>
              </w:rPr>
              <w:t>广域网：计算机能正常访问广域 网；</w:t>
            </w:r>
          </w:p>
          <w:p w14:paraId="27D23F49">
            <w:pPr>
              <w:pStyle w:val="68"/>
              <w:spacing w:before="52" w:line="218" w:lineRule="auto"/>
              <w:ind w:left="16"/>
              <w:rPr>
                <w:spacing w:val="-1"/>
                <w:sz w:val="22"/>
                <w:szCs w:val="22"/>
                <w:lang w:eastAsia="zh-CN"/>
              </w:rPr>
            </w:pPr>
            <w:r>
              <w:rPr>
                <w:spacing w:val="-1"/>
                <w:sz w:val="22"/>
                <w:szCs w:val="22"/>
                <w:lang w:eastAsia="zh-CN"/>
              </w:rPr>
              <w:t>局域网：教师机需固定局域网 ip， 与学生机处于同一局域网段下</w:t>
            </w:r>
          </w:p>
        </w:tc>
      </w:tr>
    </w:tbl>
    <w:p w14:paraId="3341286E">
      <w:pPr>
        <w:sectPr>
          <w:footerReference r:id="rId5" w:type="default"/>
          <w:pgSz w:w="11906" w:h="16839"/>
          <w:pgMar w:top="1090" w:right="1560" w:bottom="1156" w:left="1785" w:header="0" w:footer="994" w:gutter="0"/>
          <w:pgNumType w:fmt="decimal"/>
          <w:cols w:space="720" w:num="1"/>
        </w:sectPr>
      </w:pPr>
    </w:p>
    <w:p w14:paraId="6AEA4451">
      <w:pPr>
        <w:pStyle w:val="10"/>
        <w:spacing w:line="300" w:lineRule="auto"/>
        <w:rPr>
          <w:lang w:eastAsia="zh-CN"/>
        </w:rPr>
      </w:pP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63"/>
        <w:gridCol w:w="1889"/>
        <w:gridCol w:w="4670"/>
      </w:tblGrid>
      <w:tr w14:paraId="1D57F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522" w:type="dxa"/>
            <w:gridSpan w:val="3"/>
          </w:tcPr>
          <w:p w14:paraId="0BE16029">
            <w:pPr>
              <w:spacing w:before="63" w:line="225" w:lineRule="auto"/>
              <w:jc w:val="center"/>
              <w:outlineLvl w:val="3"/>
              <w:rPr>
                <w:b/>
                <w:bCs/>
                <w:spacing w:val="6"/>
              </w:rPr>
            </w:pPr>
            <w:r>
              <w:rPr>
                <w:rFonts w:hint="eastAsia" w:ascii="宋体" w:hAnsi="宋体" w:cs="宋体"/>
                <w:spacing w:val="3"/>
                <w:sz w:val="31"/>
                <w:szCs w:val="31"/>
              </w:rPr>
              <w:t>其他</w:t>
            </w:r>
            <w:r>
              <w:rPr>
                <w:rFonts w:hint="eastAsia" w:ascii="宋体" w:hAnsi="宋体" w:cs="宋体"/>
                <w:b/>
                <w:bCs/>
                <w:spacing w:val="3"/>
                <w:sz w:val="31"/>
                <w:szCs w:val="31"/>
              </w:rPr>
              <w:t>硬件设备</w:t>
            </w:r>
          </w:p>
        </w:tc>
      </w:tr>
      <w:tr w14:paraId="7B73B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63" w:type="dxa"/>
          </w:tcPr>
          <w:p w14:paraId="4B4B530A">
            <w:pPr>
              <w:pStyle w:val="68"/>
              <w:spacing w:before="252" w:line="228" w:lineRule="auto"/>
              <w:ind w:left="48"/>
              <w:jc w:val="center"/>
              <w:rPr>
                <w:lang w:eastAsia="zh-CN"/>
              </w:rPr>
            </w:pPr>
            <w:r>
              <w:rPr>
                <w:b/>
                <w:bCs/>
                <w:spacing w:val="5"/>
              </w:rPr>
              <w:t>项目名称</w:t>
            </w:r>
          </w:p>
        </w:tc>
        <w:tc>
          <w:tcPr>
            <w:tcW w:w="1889" w:type="dxa"/>
          </w:tcPr>
          <w:p w14:paraId="3F558FFD">
            <w:pPr>
              <w:pStyle w:val="68"/>
              <w:spacing w:before="251" w:line="228" w:lineRule="auto"/>
              <w:jc w:val="center"/>
              <w:rPr>
                <w:lang w:eastAsia="zh-CN"/>
              </w:rPr>
            </w:pPr>
            <w:r>
              <w:rPr>
                <w:b/>
                <w:bCs/>
                <w:spacing w:val="6"/>
              </w:rPr>
              <w:t>技术参数要求</w:t>
            </w:r>
          </w:p>
        </w:tc>
        <w:tc>
          <w:tcPr>
            <w:tcW w:w="4670" w:type="dxa"/>
          </w:tcPr>
          <w:p w14:paraId="2F8FF8C8">
            <w:pPr>
              <w:pStyle w:val="68"/>
              <w:spacing w:before="251" w:line="228" w:lineRule="auto"/>
              <w:jc w:val="center"/>
              <w:rPr>
                <w:b/>
                <w:bCs/>
                <w:spacing w:val="6"/>
                <w:lang w:eastAsia="zh-CN"/>
              </w:rPr>
            </w:pPr>
            <w:r>
              <w:rPr>
                <w:rFonts w:hint="eastAsia"/>
                <w:b/>
                <w:bCs/>
                <w:spacing w:val="6"/>
                <w:lang w:eastAsia="zh-CN"/>
              </w:rPr>
              <w:t>款式图</w:t>
            </w:r>
          </w:p>
        </w:tc>
      </w:tr>
      <w:tr w14:paraId="59531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63" w:type="dxa"/>
            <w:vAlign w:val="center"/>
          </w:tcPr>
          <w:p w14:paraId="4B7F32FA">
            <w:pPr>
              <w:spacing w:line="313" w:lineRule="auto"/>
              <w:jc w:val="center"/>
              <w:rPr>
                <w:rFonts w:ascii="宋体" w:hAnsi="宋体" w:cs="宋体"/>
                <w:spacing w:val="11"/>
                <w:sz w:val="20"/>
                <w:szCs w:val="20"/>
              </w:rPr>
            </w:pPr>
          </w:p>
          <w:p w14:paraId="319144AD">
            <w:pPr>
              <w:pStyle w:val="68"/>
              <w:spacing w:before="78" w:line="219" w:lineRule="auto"/>
              <w:jc w:val="center"/>
              <w:rPr>
                <w:spacing w:val="11"/>
                <w:lang w:eastAsia="zh-CN"/>
              </w:rPr>
            </w:pPr>
            <w:r>
              <w:rPr>
                <w:rFonts w:hint="eastAsia"/>
                <w:spacing w:val="11"/>
                <w:lang w:eastAsia="zh-CN"/>
              </w:rPr>
              <w:t>拼接折叠会议桌</w:t>
            </w:r>
          </w:p>
          <w:p w14:paraId="47851755">
            <w:pPr>
              <w:pStyle w:val="68"/>
              <w:spacing w:before="78" w:line="219" w:lineRule="auto"/>
              <w:jc w:val="center"/>
              <w:rPr>
                <w:spacing w:val="11"/>
                <w:lang w:eastAsia="zh-CN"/>
              </w:rPr>
            </w:pPr>
            <w:r>
              <w:rPr>
                <w:rFonts w:hint="eastAsia"/>
                <w:spacing w:val="11"/>
                <w:lang w:eastAsia="zh-CN"/>
              </w:rPr>
              <w:t>（带拼接卡扣）</w:t>
            </w:r>
          </w:p>
          <w:p w14:paraId="28A3A217">
            <w:pPr>
              <w:pStyle w:val="68"/>
              <w:spacing w:before="78" w:line="219" w:lineRule="auto"/>
              <w:jc w:val="center"/>
              <w:rPr>
                <w:spacing w:val="11"/>
                <w:lang w:eastAsia="zh-CN"/>
              </w:rPr>
            </w:pPr>
          </w:p>
        </w:tc>
        <w:tc>
          <w:tcPr>
            <w:tcW w:w="1889" w:type="dxa"/>
            <w:vAlign w:val="center"/>
          </w:tcPr>
          <w:p w14:paraId="4F5E30E6">
            <w:pPr>
              <w:pStyle w:val="68"/>
              <w:spacing w:before="65" w:line="228" w:lineRule="auto"/>
              <w:jc w:val="center"/>
              <w:rPr>
                <w:spacing w:val="-10"/>
                <w:lang w:eastAsia="zh-CN"/>
              </w:rPr>
            </w:pPr>
            <w:r>
              <w:rPr>
                <w:rFonts w:hint="eastAsia"/>
                <w:spacing w:val="-10"/>
                <w:lang w:eastAsia="zh-CN"/>
              </w:rPr>
              <w:t>1200*550*750</w:t>
            </w:r>
          </w:p>
        </w:tc>
        <w:tc>
          <w:tcPr>
            <w:tcW w:w="4670" w:type="dxa"/>
            <w:vAlign w:val="center"/>
          </w:tcPr>
          <w:p w14:paraId="672A9AEA">
            <w:pPr>
              <w:pStyle w:val="68"/>
              <w:spacing w:before="65" w:line="228" w:lineRule="auto"/>
              <w:jc w:val="center"/>
              <w:rPr>
                <w:spacing w:val="-10"/>
                <w:lang w:eastAsia="zh-CN"/>
              </w:rPr>
            </w:pPr>
            <w:r>
              <w:rPr>
                <w:spacing w:val="-10"/>
                <w:lang w:eastAsia="zh-CN"/>
              </w:rPr>
              <w:drawing>
                <wp:inline distT="0" distB="0" distL="114300" distR="114300">
                  <wp:extent cx="1371600" cy="904240"/>
                  <wp:effectExtent l="0" t="0" r="0" b="10160"/>
                  <wp:docPr id="17" name="图片 17" descr="C:/Users/admin/Desktop/2024.8 文秘 计算机实训室建设/文秘实训室/微信图片_20240819211513.jpg微信图片_20240819211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C:/Users/admin/Desktop/2024.8 文秘 计算机实训室建设/文秘实训室/微信图片_20240819211513.jpg微信图片_20240819211513"/>
                          <pic:cNvPicPr>
                            <a:picLocks noChangeAspect="1"/>
                          </pic:cNvPicPr>
                        </pic:nvPicPr>
                        <pic:blipFill>
                          <a:blip r:embed="rId22"/>
                          <a:srcRect t="1910" b="55902"/>
                          <a:stretch>
                            <a:fillRect/>
                          </a:stretch>
                        </pic:blipFill>
                        <pic:spPr>
                          <a:xfrm>
                            <a:off x="0" y="0"/>
                            <a:ext cx="1371600" cy="904240"/>
                          </a:xfrm>
                          <a:prstGeom prst="rect">
                            <a:avLst/>
                          </a:prstGeom>
                        </pic:spPr>
                      </pic:pic>
                    </a:graphicData>
                  </a:graphic>
                </wp:inline>
              </w:drawing>
            </w:r>
            <w:r>
              <w:rPr>
                <w:spacing w:val="-10"/>
                <w:lang w:eastAsia="zh-CN"/>
              </w:rPr>
              <w:drawing>
                <wp:inline distT="0" distB="0" distL="114300" distR="114300">
                  <wp:extent cx="1384300" cy="904240"/>
                  <wp:effectExtent l="0" t="0" r="6350" b="10160"/>
                  <wp:docPr id="22" name="图片 22" descr="C:/Users/admin/Desktop/2024.8 文秘 计算机实训室建设/文秘实训室/微信图片_20240819211508.jpg微信图片_20240819211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C:/Users/admin/Desktop/2024.8 文秘 计算机实训室建设/文秘实训室/微信图片_20240819211508.jpg微信图片_20240819211508"/>
                          <pic:cNvPicPr>
                            <a:picLocks noChangeAspect="1"/>
                          </pic:cNvPicPr>
                        </pic:nvPicPr>
                        <pic:blipFill>
                          <a:blip r:embed="rId23"/>
                          <a:srcRect t="28814" b="38409"/>
                          <a:stretch>
                            <a:fillRect/>
                          </a:stretch>
                        </pic:blipFill>
                        <pic:spPr>
                          <a:xfrm>
                            <a:off x="0" y="0"/>
                            <a:ext cx="1384300" cy="904240"/>
                          </a:xfrm>
                          <a:prstGeom prst="rect">
                            <a:avLst/>
                          </a:prstGeom>
                        </pic:spPr>
                      </pic:pic>
                    </a:graphicData>
                  </a:graphic>
                </wp:inline>
              </w:drawing>
            </w:r>
          </w:p>
        </w:tc>
      </w:tr>
      <w:tr w14:paraId="53414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63" w:type="dxa"/>
            <w:vAlign w:val="center"/>
          </w:tcPr>
          <w:p w14:paraId="48A06BBF">
            <w:pPr>
              <w:pStyle w:val="68"/>
              <w:spacing w:before="78" w:line="219" w:lineRule="auto"/>
              <w:jc w:val="center"/>
              <w:rPr>
                <w:spacing w:val="11"/>
                <w:lang w:eastAsia="zh-CN"/>
              </w:rPr>
            </w:pPr>
            <w:r>
              <w:rPr>
                <w:rFonts w:hint="eastAsia"/>
                <w:spacing w:val="11"/>
                <w:lang w:eastAsia="zh-CN"/>
              </w:rPr>
              <w:t>可折叠会议椅</w:t>
            </w:r>
          </w:p>
        </w:tc>
        <w:tc>
          <w:tcPr>
            <w:tcW w:w="1889" w:type="dxa"/>
            <w:vAlign w:val="center"/>
          </w:tcPr>
          <w:p w14:paraId="53DCC754">
            <w:pPr>
              <w:pStyle w:val="68"/>
              <w:spacing w:before="65" w:line="228" w:lineRule="auto"/>
              <w:ind w:left="356"/>
              <w:jc w:val="center"/>
              <w:rPr>
                <w:spacing w:val="-10"/>
                <w:lang w:eastAsia="zh-CN"/>
              </w:rPr>
            </w:pPr>
          </w:p>
        </w:tc>
        <w:tc>
          <w:tcPr>
            <w:tcW w:w="4670" w:type="dxa"/>
            <w:vAlign w:val="center"/>
          </w:tcPr>
          <w:p w14:paraId="2568BEDB">
            <w:pPr>
              <w:pStyle w:val="68"/>
              <w:spacing w:before="65" w:line="228" w:lineRule="auto"/>
              <w:ind w:left="356"/>
              <w:jc w:val="center"/>
              <w:rPr>
                <w:spacing w:val="-10"/>
                <w:lang w:eastAsia="zh-CN"/>
              </w:rPr>
            </w:pPr>
            <w:r>
              <w:rPr>
                <w:spacing w:val="-10"/>
                <w:lang w:eastAsia="zh-CN"/>
              </w:rPr>
              <w:drawing>
                <wp:inline distT="0" distB="0" distL="114300" distR="114300">
                  <wp:extent cx="1889760" cy="980440"/>
                  <wp:effectExtent l="0" t="0" r="15240" b="10160"/>
                  <wp:docPr id="15" name="图片 15" descr="C:/Users/admin/Desktop/2024.8 文秘 计算机实训室建设/文秘实训室/微信图片_20240819211510.jpg微信图片_20240819211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C:/Users/admin/Desktop/2024.8 文秘 计算机实训室建设/文秘实训室/微信图片_20240819211510.jpg微信图片_20240819211510"/>
                          <pic:cNvPicPr>
                            <a:picLocks noChangeAspect="1"/>
                          </pic:cNvPicPr>
                        </pic:nvPicPr>
                        <pic:blipFill>
                          <a:blip r:embed="rId24"/>
                          <a:srcRect t="7689" b="31216"/>
                          <a:stretch>
                            <a:fillRect/>
                          </a:stretch>
                        </pic:blipFill>
                        <pic:spPr>
                          <a:xfrm>
                            <a:off x="0" y="0"/>
                            <a:ext cx="1889760" cy="980440"/>
                          </a:xfrm>
                          <a:prstGeom prst="rect">
                            <a:avLst/>
                          </a:prstGeom>
                        </pic:spPr>
                      </pic:pic>
                    </a:graphicData>
                  </a:graphic>
                </wp:inline>
              </w:drawing>
            </w:r>
          </w:p>
        </w:tc>
      </w:tr>
      <w:tr w14:paraId="1E5EF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63" w:type="dxa"/>
            <w:vAlign w:val="center"/>
          </w:tcPr>
          <w:p w14:paraId="558DE669">
            <w:pPr>
              <w:pStyle w:val="68"/>
              <w:spacing w:before="78" w:line="220" w:lineRule="auto"/>
              <w:jc w:val="center"/>
              <w:rPr>
                <w:spacing w:val="11"/>
                <w:lang w:eastAsia="zh-CN"/>
              </w:rPr>
            </w:pPr>
            <w:r>
              <w:rPr>
                <w:rFonts w:hint="eastAsia"/>
                <w:spacing w:val="11"/>
                <w:lang w:eastAsia="zh-CN"/>
              </w:rPr>
              <w:t>博古柜</w:t>
            </w:r>
          </w:p>
        </w:tc>
        <w:tc>
          <w:tcPr>
            <w:tcW w:w="1889" w:type="dxa"/>
            <w:vAlign w:val="center"/>
          </w:tcPr>
          <w:p w14:paraId="7B61C703">
            <w:pPr>
              <w:pStyle w:val="68"/>
              <w:spacing w:before="65" w:line="233" w:lineRule="auto"/>
              <w:jc w:val="center"/>
              <w:rPr>
                <w:spacing w:val="-10"/>
                <w:lang w:eastAsia="zh-CN"/>
              </w:rPr>
            </w:pPr>
            <w:r>
              <w:rPr>
                <w:rFonts w:hint="eastAsia"/>
                <w:spacing w:val="-10"/>
                <w:lang w:eastAsia="zh-CN"/>
              </w:rPr>
              <w:t>3600*300*2000</w:t>
            </w:r>
          </w:p>
        </w:tc>
        <w:tc>
          <w:tcPr>
            <w:tcW w:w="4670" w:type="dxa"/>
            <w:vAlign w:val="center"/>
          </w:tcPr>
          <w:p w14:paraId="79F65C1C">
            <w:pPr>
              <w:pStyle w:val="68"/>
              <w:spacing w:before="65" w:line="233" w:lineRule="auto"/>
              <w:jc w:val="center"/>
              <w:rPr>
                <w:spacing w:val="-10"/>
                <w:lang w:eastAsia="zh-CN"/>
              </w:rPr>
            </w:pPr>
            <w:r>
              <w:rPr>
                <w:spacing w:val="-10"/>
                <w:lang w:eastAsia="zh-CN"/>
              </w:rPr>
              <w:drawing>
                <wp:inline distT="0" distB="0" distL="114300" distR="114300">
                  <wp:extent cx="1744345" cy="1191260"/>
                  <wp:effectExtent l="0" t="0" r="8255" b="8890"/>
                  <wp:docPr id="13" name="图片 13" descr="C:/Users/admin/Desktop/2024.8 文秘 计算机实训室建设/文秘实训室/微信图片_20240819210900.jpg微信图片_20240819210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C:/Users/admin/Desktop/2024.8 文秘 计算机实训室建设/文秘实训室/微信图片_20240819210900.jpg微信图片_20240819210900"/>
                          <pic:cNvPicPr>
                            <a:picLocks noChangeAspect="1"/>
                          </pic:cNvPicPr>
                        </pic:nvPicPr>
                        <pic:blipFill>
                          <a:blip r:embed="rId25"/>
                          <a:srcRect t="30397" b="30616"/>
                          <a:stretch>
                            <a:fillRect/>
                          </a:stretch>
                        </pic:blipFill>
                        <pic:spPr>
                          <a:xfrm>
                            <a:off x="0" y="0"/>
                            <a:ext cx="1744345" cy="1191260"/>
                          </a:xfrm>
                          <a:prstGeom prst="rect">
                            <a:avLst/>
                          </a:prstGeom>
                        </pic:spPr>
                      </pic:pic>
                    </a:graphicData>
                  </a:graphic>
                </wp:inline>
              </w:drawing>
            </w:r>
          </w:p>
        </w:tc>
      </w:tr>
      <w:tr w14:paraId="03B74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63" w:type="dxa"/>
            <w:vAlign w:val="center"/>
          </w:tcPr>
          <w:p w14:paraId="126B03C9">
            <w:pPr>
              <w:pStyle w:val="68"/>
              <w:spacing w:before="65" w:line="228" w:lineRule="auto"/>
              <w:jc w:val="center"/>
              <w:rPr>
                <w:spacing w:val="3"/>
                <w:lang w:eastAsia="zh-CN"/>
              </w:rPr>
            </w:pPr>
            <w:r>
              <w:rPr>
                <w:rFonts w:hint="eastAsia"/>
                <w:spacing w:val="3"/>
                <w:lang w:eastAsia="zh-CN"/>
              </w:rPr>
              <w:t>教师电脑讲台桌</w:t>
            </w:r>
          </w:p>
          <w:p w14:paraId="4C9AE46D">
            <w:pPr>
              <w:pStyle w:val="68"/>
              <w:spacing w:before="65" w:line="228" w:lineRule="auto"/>
              <w:jc w:val="center"/>
              <w:rPr>
                <w:spacing w:val="3"/>
                <w:lang w:eastAsia="zh-CN"/>
              </w:rPr>
            </w:pPr>
          </w:p>
        </w:tc>
        <w:tc>
          <w:tcPr>
            <w:tcW w:w="1889" w:type="dxa"/>
            <w:vAlign w:val="center"/>
          </w:tcPr>
          <w:p w14:paraId="06563CF5">
            <w:pPr>
              <w:pStyle w:val="68"/>
              <w:spacing w:before="65" w:line="233" w:lineRule="auto"/>
              <w:jc w:val="center"/>
              <w:rPr>
                <w:spacing w:val="-10"/>
                <w:lang w:eastAsia="zh-CN"/>
              </w:rPr>
            </w:pPr>
            <w:r>
              <w:rPr>
                <w:rFonts w:hint="eastAsia"/>
                <w:spacing w:val="-10"/>
                <w:lang w:eastAsia="zh-CN"/>
              </w:rPr>
              <w:t>1250*960*800</w:t>
            </w:r>
          </w:p>
        </w:tc>
        <w:tc>
          <w:tcPr>
            <w:tcW w:w="4670" w:type="dxa"/>
            <w:vAlign w:val="center"/>
          </w:tcPr>
          <w:p w14:paraId="19599AE9">
            <w:pPr>
              <w:pStyle w:val="68"/>
              <w:spacing w:before="65" w:line="233" w:lineRule="auto"/>
              <w:jc w:val="center"/>
              <w:rPr>
                <w:spacing w:val="-10"/>
                <w:lang w:eastAsia="zh-CN"/>
              </w:rPr>
            </w:pPr>
            <w:r>
              <w:rPr>
                <w:spacing w:val="-10"/>
                <w:lang w:eastAsia="zh-CN"/>
              </w:rPr>
              <w:drawing>
                <wp:inline distT="0" distB="0" distL="114300" distR="114300">
                  <wp:extent cx="1744345" cy="1322705"/>
                  <wp:effectExtent l="0" t="0" r="8255" b="10795"/>
                  <wp:docPr id="10" name="图片 10" descr="C:/Users/admin/Desktop/2024.8 文秘 计算机实训室建设/文秘实训室/微信图片_20240820182033.jpg微信图片_20240820182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C:/Users/admin/Desktop/2024.8 文秘 计算机实训室建设/文秘实训室/微信图片_20240820182033.jpg微信图片_20240820182033"/>
                          <pic:cNvPicPr>
                            <a:picLocks noChangeAspect="1"/>
                          </pic:cNvPicPr>
                        </pic:nvPicPr>
                        <pic:blipFill>
                          <a:blip r:embed="rId26"/>
                          <a:srcRect t="15892" b="27248"/>
                          <a:stretch>
                            <a:fillRect/>
                          </a:stretch>
                        </pic:blipFill>
                        <pic:spPr>
                          <a:xfrm>
                            <a:off x="0" y="0"/>
                            <a:ext cx="1744345" cy="1322705"/>
                          </a:xfrm>
                          <a:prstGeom prst="rect">
                            <a:avLst/>
                          </a:prstGeom>
                        </pic:spPr>
                      </pic:pic>
                    </a:graphicData>
                  </a:graphic>
                </wp:inline>
              </w:drawing>
            </w:r>
          </w:p>
        </w:tc>
      </w:tr>
      <w:tr w14:paraId="3D24D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63" w:type="dxa"/>
            <w:vAlign w:val="center"/>
          </w:tcPr>
          <w:p w14:paraId="6EA95A44">
            <w:pPr>
              <w:pStyle w:val="68"/>
              <w:spacing w:before="65" w:line="228" w:lineRule="auto"/>
              <w:jc w:val="center"/>
              <w:rPr>
                <w:spacing w:val="3"/>
                <w:lang w:eastAsia="zh-CN"/>
              </w:rPr>
            </w:pPr>
            <w:r>
              <w:rPr>
                <w:rFonts w:hint="eastAsia"/>
                <w:spacing w:val="3"/>
                <w:lang w:eastAsia="zh-CN"/>
              </w:rPr>
              <w:t>洽谈桌椅</w:t>
            </w:r>
          </w:p>
        </w:tc>
        <w:tc>
          <w:tcPr>
            <w:tcW w:w="1889" w:type="dxa"/>
            <w:vAlign w:val="center"/>
          </w:tcPr>
          <w:p w14:paraId="2D5A88DF">
            <w:pPr>
              <w:pStyle w:val="68"/>
              <w:spacing w:before="65" w:line="233" w:lineRule="auto"/>
              <w:ind w:firstLine="420" w:firstLineChars="200"/>
              <w:jc w:val="center"/>
              <w:rPr>
                <w:spacing w:val="-10"/>
                <w:lang w:eastAsia="zh-CN"/>
              </w:rPr>
            </w:pPr>
            <w:r>
              <w:rPr>
                <w:rFonts w:hint="eastAsia"/>
                <w:spacing w:val="-10"/>
                <w:lang w:eastAsia="zh-CN"/>
              </w:rPr>
              <w:t>70*70*75</w:t>
            </w:r>
          </w:p>
          <w:p w14:paraId="1E657C0B">
            <w:pPr>
              <w:pStyle w:val="68"/>
              <w:spacing w:before="65" w:line="233" w:lineRule="auto"/>
              <w:ind w:firstLine="420" w:firstLineChars="200"/>
              <w:jc w:val="center"/>
              <w:rPr>
                <w:spacing w:val="-10"/>
                <w:lang w:eastAsia="zh-CN"/>
              </w:rPr>
            </w:pPr>
          </w:p>
        </w:tc>
        <w:tc>
          <w:tcPr>
            <w:tcW w:w="4670" w:type="dxa"/>
            <w:vAlign w:val="center"/>
          </w:tcPr>
          <w:p w14:paraId="16F1843F">
            <w:pPr>
              <w:pStyle w:val="68"/>
              <w:spacing w:before="65" w:line="233" w:lineRule="auto"/>
              <w:ind w:firstLine="420" w:firstLineChars="200"/>
              <w:jc w:val="center"/>
              <w:rPr>
                <w:spacing w:val="-10"/>
                <w:lang w:eastAsia="zh-CN"/>
              </w:rPr>
            </w:pPr>
            <w:r>
              <w:rPr>
                <w:spacing w:val="-10"/>
                <w:lang w:eastAsia="zh-CN"/>
              </w:rPr>
              <w:drawing>
                <wp:inline distT="0" distB="0" distL="114300" distR="114300">
                  <wp:extent cx="1744345" cy="1193165"/>
                  <wp:effectExtent l="0" t="0" r="8255" b="6985"/>
                  <wp:docPr id="6" name="图片 6" descr="C:/Users/admin/Desktop/2024.8 文秘 计算机实训室建设/文秘实训室/微信图片_20240820182037.jpg微信图片_20240820182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C:/Users/admin/Desktop/2024.8 文秘 计算机实训室建设/文秘实训室/微信图片_20240820182037.jpg微信图片_20240820182037"/>
                          <pic:cNvPicPr>
                            <a:picLocks noChangeAspect="1"/>
                          </pic:cNvPicPr>
                        </pic:nvPicPr>
                        <pic:blipFill>
                          <a:blip r:embed="rId27"/>
                          <a:srcRect t="23553" b="8093"/>
                          <a:stretch>
                            <a:fillRect/>
                          </a:stretch>
                        </pic:blipFill>
                        <pic:spPr>
                          <a:xfrm>
                            <a:off x="0" y="0"/>
                            <a:ext cx="1744345" cy="1193165"/>
                          </a:xfrm>
                          <a:prstGeom prst="rect">
                            <a:avLst/>
                          </a:prstGeom>
                        </pic:spPr>
                      </pic:pic>
                    </a:graphicData>
                  </a:graphic>
                </wp:inline>
              </w:drawing>
            </w:r>
          </w:p>
        </w:tc>
      </w:tr>
    </w:tbl>
    <w:p w14:paraId="6C0B4F21">
      <w:pPr>
        <w:spacing w:before="63" w:line="220" w:lineRule="auto"/>
        <w:ind w:firstLine="807" w:firstLineChars="300"/>
        <w:outlineLvl w:val="1"/>
        <w:rPr>
          <w:rFonts w:ascii="宋体" w:hAnsi="宋体" w:cs="宋体"/>
          <w:b/>
          <w:bCs/>
          <w:spacing w:val="-6"/>
          <w:sz w:val="28"/>
          <w:szCs w:val="28"/>
        </w:rPr>
      </w:pPr>
    </w:p>
    <w:p w14:paraId="03411C25">
      <w:pPr>
        <w:spacing w:before="63" w:line="220" w:lineRule="auto"/>
        <w:ind w:firstLine="807" w:firstLineChars="300"/>
        <w:outlineLvl w:val="1"/>
        <w:rPr>
          <w:rFonts w:ascii="宋体" w:hAnsi="宋体" w:cs="宋体"/>
          <w:b/>
          <w:bCs/>
          <w:spacing w:val="-6"/>
          <w:sz w:val="28"/>
          <w:szCs w:val="28"/>
        </w:rPr>
      </w:pPr>
    </w:p>
    <w:p w14:paraId="34A11772">
      <w:pPr>
        <w:spacing w:before="63" w:line="220" w:lineRule="auto"/>
        <w:ind w:firstLine="807" w:firstLineChars="300"/>
        <w:outlineLvl w:val="1"/>
        <w:rPr>
          <w:rFonts w:ascii="宋体" w:hAnsi="宋体" w:cs="宋体"/>
          <w:b/>
          <w:bCs/>
          <w:spacing w:val="-6"/>
          <w:sz w:val="28"/>
          <w:szCs w:val="28"/>
        </w:rPr>
      </w:pPr>
    </w:p>
    <w:p w14:paraId="5F847833">
      <w:pPr>
        <w:spacing w:before="63" w:line="220" w:lineRule="auto"/>
        <w:ind w:firstLine="807" w:firstLineChars="300"/>
        <w:outlineLvl w:val="1"/>
        <w:rPr>
          <w:rFonts w:ascii="宋体" w:hAnsi="宋体" w:cs="宋体"/>
          <w:b/>
          <w:bCs/>
          <w:spacing w:val="-6"/>
          <w:sz w:val="28"/>
          <w:szCs w:val="28"/>
        </w:rPr>
      </w:pPr>
    </w:p>
    <w:p w14:paraId="296182DD">
      <w:pPr>
        <w:spacing w:before="63" w:line="220" w:lineRule="auto"/>
        <w:ind w:firstLine="807" w:firstLineChars="300"/>
        <w:outlineLvl w:val="1"/>
        <w:rPr>
          <w:rFonts w:ascii="宋体" w:hAnsi="宋体" w:cs="宋体"/>
          <w:b/>
          <w:bCs/>
          <w:spacing w:val="-6"/>
          <w:sz w:val="28"/>
          <w:szCs w:val="28"/>
        </w:rPr>
      </w:pPr>
    </w:p>
    <w:p w14:paraId="5D59FAEF">
      <w:pPr>
        <w:spacing w:before="63" w:line="220" w:lineRule="auto"/>
        <w:ind w:firstLine="807" w:firstLineChars="300"/>
        <w:outlineLvl w:val="1"/>
        <w:rPr>
          <w:rFonts w:ascii="宋体" w:hAnsi="宋体" w:cs="宋体"/>
          <w:b/>
          <w:bCs/>
          <w:spacing w:val="-6"/>
          <w:sz w:val="28"/>
          <w:szCs w:val="28"/>
        </w:rPr>
      </w:pPr>
    </w:p>
    <w:p w14:paraId="3A1AFD40">
      <w:pPr>
        <w:spacing w:before="63" w:line="220" w:lineRule="auto"/>
        <w:ind w:firstLine="807" w:firstLineChars="300"/>
        <w:outlineLvl w:val="1"/>
        <w:rPr>
          <w:rFonts w:ascii="宋体" w:hAnsi="宋体" w:cs="宋体"/>
          <w:b/>
          <w:bCs/>
          <w:spacing w:val="-6"/>
          <w:sz w:val="28"/>
          <w:szCs w:val="28"/>
        </w:rPr>
      </w:pPr>
    </w:p>
    <w:p w14:paraId="0C48DD6A">
      <w:pPr>
        <w:spacing w:before="63" w:line="220" w:lineRule="auto"/>
        <w:ind w:firstLine="807" w:firstLineChars="300"/>
        <w:outlineLvl w:val="1"/>
      </w:pPr>
      <w:r>
        <w:rPr>
          <w:rFonts w:ascii="宋体" w:hAnsi="宋体" w:cs="宋体"/>
          <w:b/>
          <w:bCs/>
          <w:spacing w:val="-6"/>
          <w:sz w:val="28"/>
          <w:szCs w:val="28"/>
        </w:rPr>
        <w:t>四、项目配置及方案明细</w:t>
      </w:r>
    </w:p>
    <w:p w14:paraId="74E73EDD">
      <w:pPr>
        <w:spacing w:before="91" w:line="220" w:lineRule="auto"/>
        <w:ind w:left="198" w:firstLine="550" w:firstLineChars="200"/>
        <w:rPr>
          <w:rFonts w:ascii="宋体" w:hAnsi="宋体" w:cs="宋体"/>
          <w:b/>
          <w:bCs/>
          <w:spacing w:val="-3"/>
          <w:sz w:val="28"/>
          <w:szCs w:val="28"/>
        </w:rPr>
      </w:pPr>
      <w:r>
        <w:rPr>
          <w:rFonts w:ascii="宋体" w:hAnsi="宋体" w:cs="宋体"/>
          <w:b/>
          <w:bCs/>
          <w:spacing w:val="-3"/>
          <w:sz w:val="28"/>
          <w:szCs w:val="28"/>
        </w:rPr>
        <w:t>文秘专业技能竞赛实训室建设设备清单：</w:t>
      </w:r>
    </w:p>
    <w:tbl>
      <w:tblPr>
        <w:tblStyle w:val="58"/>
        <w:tblpPr w:leftFromText="180" w:rightFromText="180" w:vertAnchor="text" w:horzAnchor="page" w:tblpX="1659" w:tblpY="433"/>
        <w:tblOverlap w:val="never"/>
        <w:tblW w:w="8440"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0"/>
        <w:gridCol w:w="1230"/>
        <w:gridCol w:w="1270"/>
        <w:gridCol w:w="790"/>
        <w:gridCol w:w="1330"/>
        <w:gridCol w:w="3100"/>
      </w:tblGrid>
      <w:tr w14:paraId="0CD451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720" w:type="dxa"/>
            <w:vAlign w:val="center"/>
          </w:tcPr>
          <w:p w14:paraId="2D2D2D48">
            <w:pPr>
              <w:pStyle w:val="68"/>
              <w:spacing w:before="143" w:line="228" w:lineRule="auto"/>
              <w:ind w:left="208"/>
              <w:jc w:val="center"/>
            </w:pPr>
            <w:r>
              <w:rPr>
                <w:b/>
                <w:bCs/>
                <w:spacing w:val="2"/>
              </w:rPr>
              <w:t>项目</w:t>
            </w:r>
          </w:p>
        </w:tc>
        <w:tc>
          <w:tcPr>
            <w:tcW w:w="1230" w:type="dxa"/>
            <w:vAlign w:val="center"/>
          </w:tcPr>
          <w:p w14:paraId="13DA4490">
            <w:pPr>
              <w:pStyle w:val="68"/>
              <w:spacing w:before="147" w:line="229" w:lineRule="auto"/>
              <w:jc w:val="center"/>
            </w:pPr>
            <w:r>
              <w:rPr>
                <w:b/>
                <w:bCs/>
                <w:spacing w:val="2"/>
              </w:rPr>
              <w:t>设备</w:t>
            </w:r>
          </w:p>
        </w:tc>
        <w:tc>
          <w:tcPr>
            <w:tcW w:w="1270" w:type="dxa"/>
            <w:vAlign w:val="center"/>
          </w:tcPr>
          <w:p w14:paraId="33F43C6F">
            <w:pPr>
              <w:pStyle w:val="68"/>
              <w:spacing w:before="147" w:line="228" w:lineRule="auto"/>
              <w:jc w:val="center"/>
              <w:rPr>
                <w:b/>
                <w:bCs/>
                <w:spacing w:val="3"/>
                <w:lang w:eastAsia="zh-CN"/>
              </w:rPr>
            </w:pPr>
            <w:r>
              <w:rPr>
                <w:rFonts w:hint="eastAsia"/>
                <w:b/>
                <w:bCs/>
                <w:spacing w:val="3"/>
                <w:lang w:eastAsia="zh-CN"/>
              </w:rPr>
              <w:t>尺寸（mm*mm）</w:t>
            </w:r>
          </w:p>
        </w:tc>
        <w:tc>
          <w:tcPr>
            <w:tcW w:w="790" w:type="dxa"/>
            <w:vAlign w:val="center"/>
          </w:tcPr>
          <w:p w14:paraId="464A6AB3">
            <w:pPr>
              <w:pStyle w:val="68"/>
              <w:spacing w:before="147" w:line="228" w:lineRule="auto"/>
              <w:ind w:left="316"/>
              <w:jc w:val="center"/>
            </w:pPr>
            <w:r>
              <w:rPr>
                <w:b/>
                <w:bCs/>
                <w:spacing w:val="3"/>
              </w:rPr>
              <w:t>数量</w:t>
            </w:r>
          </w:p>
        </w:tc>
        <w:tc>
          <w:tcPr>
            <w:tcW w:w="1330" w:type="dxa"/>
            <w:vAlign w:val="center"/>
          </w:tcPr>
          <w:p w14:paraId="7F2C431D">
            <w:pPr>
              <w:pStyle w:val="68"/>
              <w:spacing w:before="147" w:line="226" w:lineRule="auto"/>
              <w:ind w:left="137"/>
              <w:jc w:val="center"/>
            </w:pPr>
            <w:r>
              <w:rPr>
                <w:b/>
                <w:bCs/>
                <w:spacing w:val="4"/>
              </w:rPr>
              <w:t>单价（元）</w:t>
            </w:r>
          </w:p>
        </w:tc>
        <w:tc>
          <w:tcPr>
            <w:tcW w:w="3100" w:type="dxa"/>
            <w:vAlign w:val="center"/>
          </w:tcPr>
          <w:p w14:paraId="33CE46E9">
            <w:pPr>
              <w:pStyle w:val="68"/>
              <w:spacing w:before="147" w:line="229" w:lineRule="auto"/>
              <w:ind w:left="785"/>
              <w:jc w:val="center"/>
              <w:rPr>
                <w:lang w:eastAsia="zh-CN"/>
              </w:rPr>
            </w:pPr>
            <w:r>
              <w:rPr>
                <w:b/>
                <w:bCs/>
                <w:spacing w:val="3"/>
              </w:rPr>
              <w:t>合计</w:t>
            </w:r>
            <w:r>
              <w:rPr>
                <w:rFonts w:hint="eastAsia"/>
                <w:b/>
                <w:bCs/>
                <w:spacing w:val="3"/>
                <w:lang w:eastAsia="zh-CN"/>
              </w:rPr>
              <w:t>(元）</w:t>
            </w:r>
          </w:p>
        </w:tc>
      </w:tr>
      <w:tr w14:paraId="2604D1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4" w:hRule="atLeast"/>
        </w:trPr>
        <w:tc>
          <w:tcPr>
            <w:tcW w:w="720" w:type="dxa"/>
            <w:vAlign w:val="center"/>
          </w:tcPr>
          <w:p w14:paraId="6B862DF7">
            <w:pPr>
              <w:pStyle w:val="68"/>
              <w:spacing w:before="181" w:line="229" w:lineRule="auto"/>
              <w:ind w:left="208"/>
              <w:jc w:val="center"/>
            </w:pPr>
            <w:r>
              <w:rPr>
                <w:spacing w:val="3"/>
              </w:rPr>
              <w:t>设备</w:t>
            </w:r>
          </w:p>
        </w:tc>
        <w:tc>
          <w:tcPr>
            <w:tcW w:w="1230" w:type="dxa"/>
            <w:vAlign w:val="center"/>
          </w:tcPr>
          <w:p w14:paraId="6EC75F43">
            <w:pPr>
              <w:pStyle w:val="68"/>
              <w:spacing w:before="30" w:line="227" w:lineRule="auto"/>
              <w:ind w:left="202"/>
              <w:jc w:val="center"/>
              <w:rPr>
                <w:lang w:eastAsia="zh-CN"/>
              </w:rPr>
            </w:pPr>
            <w:r>
              <w:rPr>
                <w:spacing w:val="11"/>
                <w:lang w:eastAsia="zh-CN"/>
              </w:rPr>
              <w:t>中文速录机型</w:t>
            </w:r>
          </w:p>
        </w:tc>
        <w:tc>
          <w:tcPr>
            <w:tcW w:w="1270" w:type="dxa"/>
            <w:vAlign w:val="center"/>
          </w:tcPr>
          <w:p w14:paraId="2AFB8B55">
            <w:pPr>
              <w:pStyle w:val="68"/>
              <w:spacing w:before="186" w:line="230" w:lineRule="auto"/>
              <w:ind w:left="343"/>
              <w:jc w:val="center"/>
              <w:rPr>
                <w:spacing w:val="-3"/>
              </w:rPr>
            </w:pPr>
          </w:p>
        </w:tc>
        <w:tc>
          <w:tcPr>
            <w:tcW w:w="790" w:type="dxa"/>
            <w:vAlign w:val="center"/>
          </w:tcPr>
          <w:p w14:paraId="1A33A14C">
            <w:pPr>
              <w:pStyle w:val="68"/>
              <w:spacing w:before="186" w:line="230" w:lineRule="auto"/>
              <w:ind w:left="343"/>
              <w:jc w:val="center"/>
            </w:pPr>
            <w:r>
              <w:rPr>
                <w:spacing w:val="-3"/>
              </w:rPr>
              <w:t>6台</w:t>
            </w:r>
          </w:p>
        </w:tc>
        <w:tc>
          <w:tcPr>
            <w:tcW w:w="1330" w:type="dxa"/>
            <w:vAlign w:val="center"/>
          </w:tcPr>
          <w:p w14:paraId="553528DF">
            <w:pPr>
              <w:pStyle w:val="68"/>
              <w:spacing w:before="219" w:line="189" w:lineRule="auto"/>
              <w:ind w:left="453"/>
              <w:jc w:val="center"/>
            </w:pPr>
            <w:r>
              <w:rPr>
                <w:spacing w:val="3"/>
              </w:rPr>
              <w:t>9800</w:t>
            </w:r>
          </w:p>
        </w:tc>
        <w:tc>
          <w:tcPr>
            <w:tcW w:w="3100" w:type="dxa"/>
            <w:vAlign w:val="center"/>
          </w:tcPr>
          <w:p w14:paraId="7FA5B190">
            <w:pPr>
              <w:pStyle w:val="68"/>
              <w:spacing w:before="186" w:line="228" w:lineRule="auto"/>
              <w:ind w:left="450"/>
              <w:jc w:val="center"/>
            </w:pPr>
            <w:r>
              <w:rPr>
                <w:spacing w:val="2"/>
              </w:rPr>
              <w:t>58800.00</w:t>
            </w:r>
          </w:p>
        </w:tc>
      </w:tr>
      <w:tr w14:paraId="702F3E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02" w:hRule="atLeast"/>
        </w:trPr>
        <w:tc>
          <w:tcPr>
            <w:tcW w:w="720" w:type="dxa"/>
            <w:vMerge w:val="restart"/>
            <w:tcBorders>
              <w:bottom w:val="nil"/>
            </w:tcBorders>
            <w:vAlign w:val="center"/>
          </w:tcPr>
          <w:p w14:paraId="4DA72093">
            <w:pPr>
              <w:spacing w:line="288" w:lineRule="auto"/>
              <w:jc w:val="center"/>
              <w:rPr>
                <w:rFonts w:ascii="Arial"/>
              </w:rPr>
            </w:pPr>
          </w:p>
          <w:p w14:paraId="493DB29B">
            <w:pPr>
              <w:spacing w:line="288" w:lineRule="auto"/>
              <w:jc w:val="center"/>
              <w:rPr>
                <w:rFonts w:ascii="Arial"/>
              </w:rPr>
            </w:pPr>
          </w:p>
          <w:p w14:paraId="4F5A02A0">
            <w:pPr>
              <w:spacing w:line="289" w:lineRule="auto"/>
              <w:jc w:val="center"/>
              <w:rPr>
                <w:rFonts w:ascii="Arial"/>
              </w:rPr>
            </w:pPr>
          </w:p>
          <w:p w14:paraId="5B77F2BE">
            <w:pPr>
              <w:pStyle w:val="68"/>
              <w:spacing w:before="65" w:line="228" w:lineRule="auto"/>
              <w:ind w:left="207"/>
              <w:jc w:val="center"/>
            </w:pPr>
            <w:r>
              <w:rPr>
                <w:spacing w:val="3"/>
              </w:rPr>
              <w:t>软件</w:t>
            </w:r>
          </w:p>
        </w:tc>
        <w:tc>
          <w:tcPr>
            <w:tcW w:w="1230" w:type="dxa"/>
            <w:vAlign w:val="center"/>
          </w:tcPr>
          <w:p w14:paraId="1369D9C3">
            <w:pPr>
              <w:spacing w:line="311" w:lineRule="auto"/>
              <w:jc w:val="center"/>
              <w:rPr>
                <w:rFonts w:ascii="Arial"/>
              </w:rPr>
            </w:pPr>
          </w:p>
          <w:p w14:paraId="25F2EF0D">
            <w:pPr>
              <w:pStyle w:val="68"/>
              <w:spacing w:before="78" w:line="220" w:lineRule="auto"/>
              <w:jc w:val="center"/>
              <w:rPr>
                <w:sz w:val="24"/>
                <w:szCs w:val="24"/>
                <w:lang w:eastAsia="zh-CN"/>
              </w:rPr>
            </w:pPr>
            <w:r>
              <w:rPr>
                <w:spacing w:val="11"/>
                <w:lang w:eastAsia="zh-CN"/>
              </w:rPr>
              <w:t>中文速录技能评测系统</w:t>
            </w:r>
          </w:p>
        </w:tc>
        <w:tc>
          <w:tcPr>
            <w:tcW w:w="1270" w:type="dxa"/>
            <w:vAlign w:val="center"/>
          </w:tcPr>
          <w:p w14:paraId="687113D5">
            <w:pPr>
              <w:pStyle w:val="68"/>
              <w:spacing w:before="65" w:line="228" w:lineRule="auto"/>
              <w:ind w:left="356"/>
              <w:jc w:val="center"/>
              <w:rPr>
                <w:spacing w:val="-10"/>
                <w:lang w:eastAsia="zh-CN"/>
              </w:rPr>
            </w:pPr>
          </w:p>
        </w:tc>
        <w:tc>
          <w:tcPr>
            <w:tcW w:w="790" w:type="dxa"/>
            <w:vAlign w:val="center"/>
          </w:tcPr>
          <w:p w14:paraId="587C9DC7">
            <w:pPr>
              <w:spacing w:line="348" w:lineRule="auto"/>
              <w:jc w:val="center"/>
              <w:rPr>
                <w:rFonts w:ascii="Arial"/>
              </w:rPr>
            </w:pPr>
          </w:p>
          <w:p w14:paraId="628AEFBA">
            <w:pPr>
              <w:pStyle w:val="68"/>
              <w:spacing w:before="65" w:line="228" w:lineRule="auto"/>
              <w:ind w:left="356"/>
              <w:jc w:val="center"/>
            </w:pPr>
            <w:r>
              <w:rPr>
                <w:spacing w:val="-10"/>
              </w:rPr>
              <w:t>1套</w:t>
            </w:r>
          </w:p>
        </w:tc>
        <w:tc>
          <w:tcPr>
            <w:tcW w:w="1330" w:type="dxa"/>
            <w:vAlign w:val="center"/>
          </w:tcPr>
          <w:p w14:paraId="1FF3576A">
            <w:pPr>
              <w:spacing w:line="381" w:lineRule="auto"/>
              <w:jc w:val="center"/>
              <w:rPr>
                <w:rFonts w:ascii="Arial"/>
              </w:rPr>
            </w:pPr>
          </w:p>
          <w:p w14:paraId="48EF1BFA">
            <w:pPr>
              <w:pStyle w:val="68"/>
              <w:spacing w:before="65" w:line="189" w:lineRule="auto"/>
              <w:ind w:left="193"/>
              <w:jc w:val="center"/>
            </w:pPr>
            <w:r>
              <w:rPr>
                <w:spacing w:val="3"/>
              </w:rPr>
              <w:t>290000</w:t>
            </w:r>
          </w:p>
        </w:tc>
        <w:tc>
          <w:tcPr>
            <w:tcW w:w="3100" w:type="dxa"/>
            <w:vAlign w:val="center"/>
          </w:tcPr>
          <w:p w14:paraId="70D0248A">
            <w:pPr>
              <w:spacing w:line="348" w:lineRule="auto"/>
              <w:jc w:val="center"/>
              <w:rPr>
                <w:rFonts w:ascii="Arial"/>
              </w:rPr>
            </w:pPr>
          </w:p>
          <w:p w14:paraId="04B0E39E">
            <w:pPr>
              <w:pStyle w:val="68"/>
              <w:spacing w:before="65" w:line="228" w:lineRule="auto"/>
              <w:ind w:left="396"/>
              <w:jc w:val="center"/>
            </w:pPr>
            <w:r>
              <w:rPr>
                <w:spacing w:val="3"/>
              </w:rPr>
              <w:t>290000.00</w:t>
            </w:r>
          </w:p>
        </w:tc>
      </w:tr>
      <w:tr w14:paraId="333417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11" w:hRule="atLeast"/>
        </w:trPr>
        <w:tc>
          <w:tcPr>
            <w:tcW w:w="720" w:type="dxa"/>
            <w:vMerge w:val="continue"/>
            <w:tcBorders>
              <w:top w:val="nil"/>
              <w:bottom w:val="single" w:color="auto" w:sz="4" w:space="0"/>
            </w:tcBorders>
            <w:vAlign w:val="center"/>
          </w:tcPr>
          <w:p w14:paraId="0F3D156C">
            <w:pPr>
              <w:jc w:val="center"/>
              <w:rPr>
                <w:rFonts w:ascii="Arial"/>
              </w:rPr>
            </w:pPr>
          </w:p>
        </w:tc>
        <w:tc>
          <w:tcPr>
            <w:tcW w:w="1230" w:type="dxa"/>
            <w:vAlign w:val="center"/>
          </w:tcPr>
          <w:p w14:paraId="7C7535E7">
            <w:pPr>
              <w:pStyle w:val="68"/>
              <w:spacing w:before="78" w:line="220" w:lineRule="auto"/>
              <w:ind w:firstLine="252" w:firstLineChars="100"/>
              <w:jc w:val="center"/>
              <w:rPr>
                <w:spacing w:val="11"/>
                <w:lang w:eastAsia="zh-CN"/>
              </w:rPr>
            </w:pPr>
            <w:r>
              <w:rPr>
                <w:spacing w:val="11"/>
                <w:lang w:eastAsia="zh-CN"/>
              </w:rPr>
              <w:t>智慧文秘虚拟现实教学实训系统</w:t>
            </w:r>
          </w:p>
        </w:tc>
        <w:tc>
          <w:tcPr>
            <w:tcW w:w="1270" w:type="dxa"/>
            <w:vAlign w:val="center"/>
          </w:tcPr>
          <w:p w14:paraId="68DD6C3A">
            <w:pPr>
              <w:pStyle w:val="68"/>
              <w:spacing w:before="65" w:line="228" w:lineRule="auto"/>
              <w:ind w:left="356"/>
              <w:jc w:val="center"/>
              <w:rPr>
                <w:spacing w:val="-10"/>
                <w:lang w:eastAsia="zh-CN"/>
              </w:rPr>
            </w:pPr>
          </w:p>
        </w:tc>
        <w:tc>
          <w:tcPr>
            <w:tcW w:w="790" w:type="dxa"/>
            <w:vAlign w:val="center"/>
          </w:tcPr>
          <w:p w14:paraId="6AE7298F">
            <w:pPr>
              <w:spacing w:line="351" w:lineRule="auto"/>
              <w:jc w:val="center"/>
              <w:rPr>
                <w:rFonts w:ascii="Arial"/>
              </w:rPr>
            </w:pPr>
          </w:p>
          <w:p w14:paraId="0274212B">
            <w:pPr>
              <w:pStyle w:val="68"/>
              <w:spacing w:before="65" w:line="228" w:lineRule="auto"/>
              <w:ind w:left="356"/>
              <w:jc w:val="center"/>
            </w:pPr>
            <w:r>
              <w:rPr>
                <w:spacing w:val="-10"/>
              </w:rPr>
              <w:t>1套</w:t>
            </w:r>
          </w:p>
        </w:tc>
        <w:tc>
          <w:tcPr>
            <w:tcW w:w="1330" w:type="dxa"/>
            <w:vAlign w:val="center"/>
          </w:tcPr>
          <w:p w14:paraId="05FE5914">
            <w:pPr>
              <w:spacing w:line="382" w:lineRule="auto"/>
              <w:jc w:val="center"/>
              <w:rPr>
                <w:rFonts w:ascii="Arial"/>
              </w:rPr>
            </w:pPr>
          </w:p>
          <w:p w14:paraId="689D4E91">
            <w:pPr>
              <w:pStyle w:val="68"/>
              <w:spacing w:before="65" w:line="190" w:lineRule="auto"/>
              <w:ind w:left="206"/>
              <w:jc w:val="center"/>
            </w:pPr>
            <w:r>
              <w:rPr>
                <w:spacing w:val="2"/>
              </w:rPr>
              <w:t>1</w:t>
            </w:r>
            <w:r>
              <w:rPr>
                <w:rFonts w:hint="eastAsia"/>
                <w:spacing w:val="2"/>
                <w:lang w:eastAsia="zh-CN"/>
              </w:rPr>
              <w:t>3</w:t>
            </w:r>
            <w:r>
              <w:rPr>
                <w:spacing w:val="2"/>
              </w:rPr>
              <w:t>5000</w:t>
            </w:r>
          </w:p>
        </w:tc>
        <w:tc>
          <w:tcPr>
            <w:tcW w:w="3100" w:type="dxa"/>
            <w:vAlign w:val="center"/>
          </w:tcPr>
          <w:p w14:paraId="5964D827">
            <w:pPr>
              <w:spacing w:line="382" w:lineRule="auto"/>
              <w:jc w:val="center"/>
              <w:rPr>
                <w:rFonts w:ascii="Arial"/>
              </w:rPr>
            </w:pPr>
          </w:p>
          <w:p w14:paraId="5F61191D">
            <w:pPr>
              <w:pStyle w:val="68"/>
              <w:spacing w:before="65" w:line="190" w:lineRule="auto"/>
              <w:ind w:firstLine="468" w:firstLineChars="200"/>
              <w:jc w:val="center"/>
            </w:pPr>
            <w:r>
              <w:rPr>
                <w:spacing w:val="2"/>
              </w:rPr>
              <w:t>1</w:t>
            </w:r>
            <w:r>
              <w:rPr>
                <w:rFonts w:hint="eastAsia"/>
                <w:spacing w:val="2"/>
                <w:lang w:eastAsia="zh-CN"/>
              </w:rPr>
              <w:t>3</w:t>
            </w:r>
            <w:r>
              <w:rPr>
                <w:spacing w:val="2"/>
              </w:rPr>
              <w:t>5000.00</w:t>
            </w:r>
          </w:p>
        </w:tc>
      </w:tr>
      <w:tr w14:paraId="5C3543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06" w:hRule="atLeast"/>
        </w:trPr>
        <w:tc>
          <w:tcPr>
            <w:tcW w:w="720" w:type="dxa"/>
            <w:vMerge w:val="restart"/>
            <w:tcBorders>
              <w:top w:val="single" w:color="auto" w:sz="4" w:space="0"/>
              <w:left w:val="single" w:color="auto" w:sz="4" w:space="0"/>
              <w:right w:val="single" w:color="auto" w:sz="4" w:space="0"/>
            </w:tcBorders>
            <w:vAlign w:val="center"/>
          </w:tcPr>
          <w:p w14:paraId="20980A73">
            <w:pPr>
              <w:pStyle w:val="68"/>
              <w:spacing w:before="65" w:line="228" w:lineRule="auto"/>
              <w:jc w:val="center"/>
              <w:rPr>
                <w:spacing w:val="-3"/>
                <w:sz w:val="22"/>
                <w:szCs w:val="22"/>
                <w:lang w:eastAsia="zh-CN"/>
              </w:rPr>
            </w:pPr>
            <w:r>
              <w:rPr>
                <w:rFonts w:hint="eastAsia"/>
                <w:spacing w:val="3"/>
                <w:lang w:eastAsia="zh-CN"/>
              </w:rPr>
              <w:t>实训室其他硬件</w:t>
            </w:r>
          </w:p>
          <w:p w14:paraId="7076270F">
            <w:pPr>
              <w:pStyle w:val="68"/>
              <w:spacing w:before="65" w:line="229" w:lineRule="auto"/>
              <w:jc w:val="center"/>
              <w:rPr>
                <w:lang w:eastAsia="zh-CN"/>
              </w:rPr>
            </w:pPr>
          </w:p>
        </w:tc>
        <w:tc>
          <w:tcPr>
            <w:tcW w:w="1230" w:type="dxa"/>
            <w:tcBorders>
              <w:left w:val="single" w:color="auto" w:sz="4" w:space="0"/>
            </w:tcBorders>
            <w:vAlign w:val="center"/>
          </w:tcPr>
          <w:p w14:paraId="3BB30CF0">
            <w:pPr>
              <w:spacing w:line="313" w:lineRule="auto"/>
              <w:jc w:val="center"/>
              <w:rPr>
                <w:rFonts w:ascii="宋体" w:hAnsi="宋体" w:cs="宋体"/>
                <w:spacing w:val="11"/>
                <w:sz w:val="20"/>
                <w:szCs w:val="20"/>
              </w:rPr>
            </w:pPr>
          </w:p>
          <w:p w14:paraId="668863C5">
            <w:pPr>
              <w:pStyle w:val="68"/>
              <w:spacing w:before="78" w:line="219" w:lineRule="auto"/>
              <w:jc w:val="center"/>
              <w:rPr>
                <w:spacing w:val="11"/>
                <w:lang w:eastAsia="zh-CN"/>
              </w:rPr>
            </w:pPr>
            <w:r>
              <w:rPr>
                <w:rFonts w:hint="eastAsia"/>
                <w:spacing w:val="11"/>
                <w:lang w:eastAsia="zh-CN"/>
              </w:rPr>
              <w:t>拼接折叠会议桌（带拼接卡扣）</w:t>
            </w:r>
          </w:p>
          <w:p w14:paraId="45CC8B44">
            <w:pPr>
              <w:pStyle w:val="68"/>
              <w:spacing w:before="78" w:line="219" w:lineRule="auto"/>
              <w:jc w:val="center"/>
              <w:rPr>
                <w:spacing w:val="11"/>
                <w:lang w:eastAsia="zh-CN"/>
              </w:rPr>
            </w:pPr>
          </w:p>
        </w:tc>
        <w:tc>
          <w:tcPr>
            <w:tcW w:w="1270" w:type="dxa"/>
            <w:vAlign w:val="center"/>
          </w:tcPr>
          <w:p w14:paraId="6C93AEB2">
            <w:pPr>
              <w:pStyle w:val="68"/>
              <w:spacing w:before="65" w:line="228" w:lineRule="auto"/>
              <w:jc w:val="center"/>
              <w:rPr>
                <w:spacing w:val="-10"/>
                <w:lang w:eastAsia="zh-CN"/>
              </w:rPr>
            </w:pPr>
            <w:r>
              <w:rPr>
                <w:rFonts w:hint="eastAsia"/>
                <w:spacing w:val="-10"/>
                <w:lang w:eastAsia="zh-CN"/>
              </w:rPr>
              <w:t>1200*550*750</w:t>
            </w:r>
          </w:p>
        </w:tc>
        <w:tc>
          <w:tcPr>
            <w:tcW w:w="790" w:type="dxa"/>
            <w:vAlign w:val="center"/>
          </w:tcPr>
          <w:p w14:paraId="42700123">
            <w:pPr>
              <w:spacing w:line="351" w:lineRule="auto"/>
              <w:jc w:val="center"/>
              <w:rPr>
                <w:rFonts w:ascii="Arial"/>
              </w:rPr>
            </w:pPr>
          </w:p>
          <w:p w14:paraId="4FFAA0BA">
            <w:pPr>
              <w:pStyle w:val="68"/>
              <w:spacing w:before="65" w:line="228" w:lineRule="auto"/>
              <w:ind w:left="356"/>
              <w:jc w:val="center"/>
              <w:rPr>
                <w:lang w:eastAsia="zh-CN"/>
              </w:rPr>
            </w:pPr>
            <w:r>
              <w:rPr>
                <w:rFonts w:hint="eastAsia"/>
                <w:spacing w:val="-10"/>
                <w:lang w:eastAsia="zh-CN"/>
              </w:rPr>
              <w:t>6个</w:t>
            </w:r>
          </w:p>
        </w:tc>
        <w:tc>
          <w:tcPr>
            <w:tcW w:w="1330" w:type="dxa"/>
            <w:vAlign w:val="center"/>
          </w:tcPr>
          <w:p w14:paraId="50C6658F">
            <w:pPr>
              <w:pStyle w:val="68"/>
              <w:spacing w:before="65" w:line="189" w:lineRule="auto"/>
              <w:jc w:val="center"/>
            </w:pPr>
            <w:r>
              <w:rPr>
                <w:rFonts w:hint="eastAsia"/>
                <w:spacing w:val="3"/>
                <w:lang w:eastAsia="zh-CN"/>
              </w:rPr>
              <w:t>1000</w:t>
            </w:r>
          </w:p>
        </w:tc>
        <w:tc>
          <w:tcPr>
            <w:tcW w:w="3100" w:type="dxa"/>
            <w:tcBorders>
              <w:bottom w:val="single" w:color="auto" w:sz="4" w:space="0"/>
            </w:tcBorders>
            <w:vAlign w:val="center"/>
          </w:tcPr>
          <w:p w14:paraId="64F787EC">
            <w:pPr>
              <w:spacing w:line="351" w:lineRule="auto"/>
              <w:jc w:val="center"/>
              <w:rPr>
                <w:rFonts w:ascii="Arial"/>
              </w:rPr>
            </w:pPr>
          </w:p>
          <w:p w14:paraId="055E119C">
            <w:pPr>
              <w:pStyle w:val="68"/>
              <w:spacing w:before="65" w:line="228" w:lineRule="auto"/>
              <w:ind w:left="449" w:firstLine="944" w:firstLineChars="400"/>
              <w:rPr>
                <w:spacing w:val="3"/>
                <w:lang w:eastAsia="zh-CN"/>
              </w:rPr>
            </w:pPr>
            <w:r>
              <w:rPr>
                <w:rFonts w:hint="eastAsia"/>
                <w:spacing w:val="3"/>
                <w:lang w:eastAsia="zh-CN"/>
              </w:rPr>
              <w:t>6000</w:t>
            </w:r>
            <w:r>
              <w:rPr>
                <w:spacing w:val="3"/>
              </w:rPr>
              <w:t>.00</w:t>
            </w:r>
          </w:p>
        </w:tc>
      </w:tr>
      <w:tr w14:paraId="106A54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2" w:hRule="atLeast"/>
        </w:trPr>
        <w:tc>
          <w:tcPr>
            <w:tcW w:w="720" w:type="dxa"/>
            <w:vMerge w:val="continue"/>
            <w:tcBorders>
              <w:left w:val="single" w:color="auto" w:sz="4" w:space="0"/>
              <w:right w:val="single" w:color="auto" w:sz="4" w:space="0"/>
            </w:tcBorders>
            <w:vAlign w:val="center"/>
          </w:tcPr>
          <w:p w14:paraId="270D3932">
            <w:pPr>
              <w:pStyle w:val="68"/>
              <w:spacing w:before="65" w:line="229" w:lineRule="auto"/>
              <w:jc w:val="center"/>
              <w:rPr>
                <w:lang w:eastAsia="zh-CN"/>
              </w:rPr>
            </w:pPr>
          </w:p>
        </w:tc>
        <w:tc>
          <w:tcPr>
            <w:tcW w:w="1230" w:type="dxa"/>
            <w:tcBorders>
              <w:left w:val="single" w:color="auto" w:sz="4" w:space="0"/>
            </w:tcBorders>
            <w:vAlign w:val="center"/>
          </w:tcPr>
          <w:p w14:paraId="3A4AAFED">
            <w:pPr>
              <w:pStyle w:val="68"/>
              <w:spacing w:before="78" w:line="219" w:lineRule="auto"/>
              <w:jc w:val="center"/>
              <w:rPr>
                <w:spacing w:val="11"/>
                <w:lang w:eastAsia="zh-CN"/>
              </w:rPr>
            </w:pPr>
            <w:r>
              <w:rPr>
                <w:rFonts w:hint="eastAsia"/>
                <w:spacing w:val="11"/>
                <w:lang w:eastAsia="zh-CN"/>
              </w:rPr>
              <w:t>可折叠会议椅</w:t>
            </w:r>
          </w:p>
        </w:tc>
        <w:tc>
          <w:tcPr>
            <w:tcW w:w="1270" w:type="dxa"/>
            <w:vAlign w:val="center"/>
          </w:tcPr>
          <w:p w14:paraId="1543C3D8">
            <w:pPr>
              <w:pStyle w:val="68"/>
              <w:spacing w:before="65" w:line="228" w:lineRule="auto"/>
              <w:ind w:left="356"/>
              <w:jc w:val="center"/>
              <w:rPr>
                <w:spacing w:val="-10"/>
                <w:lang w:eastAsia="zh-CN"/>
              </w:rPr>
            </w:pPr>
          </w:p>
        </w:tc>
        <w:tc>
          <w:tcPr>
            <w:tcW w:w="790" w:type="dxa"/>
            <w:vAlign w:val="center"/>
          </w:tcPr>
          <w:p w14:paraId="1103B15F">
            <w:pPr>
              <w:pStyle w:val="68"/>
              <w:spacing w:before="65" w:line="228" w:lineRule="auto"/>
              <w:ind w:left="356"/>
              <w:jc w:val="center"/>
              <w:rPr>
                <w:spacing w:val="-10"/>
                <w:lang w:eastAsia="zh-CN"/>
              </w:rPr>
            </w:pPr>
            <w:r>
              <w:rPr>
                <w:rFonts w:hint="eastAsia"/>
                <w:spacing w:val="-10"/>
                <w:lang w:eastAsia="zh-CN"/>
              </w:rPr>
              <w:t>10个</w:t>
            </w:r>
          </w:p>
        </w:tc>
        <w:tc>
          <w:tcPr>
            <w:tcW w:w="1330" w:type="dxa"/>
            <w:vAlign w:val="center"/>
          </w:tcPr>
          <w:p w14:paraId="38CD19F7">
            <w:pPr>
              <w:pStyle w:val="68"/>
              <w:spacing w:before="65" w:line="189" w:lineRule="auto"/>
              <w:jc w:val="center"/>
              <w:rPr>
                <w:spacing w:val="3"/>
                <w:lang w:eastAsia="zh-CN"/>
              </w:rPr>
            </w:pPr>
            <w:r>
              <w:rPr>
                <w:rFonts w:hint="eastAsia"/>
                <w:spacing w:val="3"/>
                <w:lang w:eastAsia="zh-CN"/>
              </w:rPr>
              <w:t>400</w:t>
            </w:r>
          </w:p>
        </w:tc>
        <w:tc>
          <w:tcPr>
            <w:tcW w:w="3100" w:type="dxa"/>
            <w:tcBorders>
              <w:top w:val="single" w:color="auto" w:sz="4" w:space="0"/>
            </w:tcBorders>
            <w:vAlign w:val="center"/>
          </w:tcPr>
          <w:p w14:paraId="4EC9F750">
            <w:pPr>
              <w:pStyle w:val="68"/>
              <w:spacing w:before="65" w:line="228" w:lineRule="auto"/>
              <w:ind w:left="449"/>
              <w:jc w:val="center"/>
              <w:rPr>
                <w:spacing w:val="3"/>
                <w:lang w:eastAsia="zh-CN"/>
              </w:rPr>
            </w:pPr>
            <w:r>
              <w:rPr>
                <w:rFonts w:hint="eastAsia"/>
                <w:spacing w:val="3"/>
                <w:lang w:eastAsia="zh-CN"/>
              </w:rPr>
              <w:t>4000.00</w:t>
            </w:r>
          </w:p>
        </w:tc>
      </w:tr>
      <w:tr w14:paraId="492788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2" w:hRule="atLeast"/>
        </w:trPr>
        <w:tc>
          <w:tcPr>
            <w:tcW w:w="720" w:type="dxa"/>
            <w:vMerge w:val="continue"/>
            <w:tcBorders>
              <w:left w:val="single" w:color="auto" w:sz="4" w:space="0"/>
              <w:right w:val="single" w:color="auto" w:sz="4" w:space="0"/>
            </w:tcBorders>
            <w:vAlign w:val="center"/>
          </w:tcPr>
          <w:p w14:paraId="4DFB19A3">
            <w:pPr>
              <w:jc w:val="center"/>
              <w:rPr>
                <w:rFonts w:ascii="Arial"/>
              </w:rPr>
            </w:pPr>
          </w:p>
        </w:tc>
        <w:tc>
          <w:tcPr>
            <w:tcW w:w="1230" w:type="dxa"/>
            <w:tcBorders>
              <w:left w:val="single" w:color="auto" w:sz="4" w:space="0"/>
            </w:tcBorders>
            <w:vAlign w:val="center"/>
          </w:tcPr>
          <w:p w14:paraId="1D8F4219">
            <w:pPr>
              <w:pStyle w:val="68"/>
              <w:spacing w:before="78" w:line="220" w:lineRule="auto"/>
              <w:jc w:val="center"/>
              <w:rPr>
                <w:spacing w:val="11"/>
                <w:lang w:eastAsia="zh-CN"/>
              </w:rPr>
            </w:pPr>
            <w:r>
              <w:rPr>
                <w:rFonts w:hint="eastAsia"/>
                <w:spacing w:val="11"/>
                <w:lang w:eastAsia="zh-CN"/>
              </w:rPr>
              <w:t>博古柜</w:t>
            </w:r>
          </w:p>
        </w:tc>
        <w:tc>
          <w:tcPr>
            <w:tcW w:w="1270" w:type="dxa"/>
            <w:vAlign w:val="center"/>
          </w:tcPr>
          <w:p w14:paraId="7DF550E1">
            <w:pPr>
              <w:pStyle w:val="68"/>
              <w:spacing w:before="65" w:line="233" w:lineRule="auto"/>
              <w:jc w:val="center"/>
              <w:rPr>
                <w:spacing w:val="-10"/>
                <w:lang w:eastAsia="zh-CN"/>
              </w:rPr>
            </w:pPr>
            <w:r>
              <w:rPr>
                <w:rFonts w:hint="eastAsia"/>
                <w:spacing w:val="-10"/>
                <w:lang w:eastAsia="zh-CN"/>
              </w:rPr>
              <w:t>3600*300*2000</w:t>
            </w:r>
          </w:p>
        </w:tc>
        <w:tc>
          <w:tcPr>
            <w:tcW w:w="790" w:type="dxa"/>
            <w:vAlign w:val="center"/>
          </w:tcPr>
          <w:p w14:paraId="33E0F51C">
            <w:pPr>
              <w:pStyle w:val="68"/>
              <w:spacing w:before="65" w:line="233" w:lineRule="auto"/>
              <w:ind w:firstLine="420" w:firstLineChars="200"/>
              <w:jc w:val="center"/>
              <w:rPr>
                <w:lang w:eastAsia="zh-CN"/>
              </w:rPr>
            </w:pPr>
            <w:r>
              <w:rPr>
                <w:rFonts w:hint="eastAsia"/>
                <w:spacing w:val="-10"/>
                <w:lang w:eastAsia="zh-CN"/>
              </w:rPr>
              <w:t>1</w:t>
            </w:r>
            <w:r>
              <w:rPr>
                <w:spacing w:val="-10"/>
              </w:rPr>
              <w:t>套</w:t>
            </w:r>
          </w:p>
        </w:tc>
        <w:tc>
          <w:tcPr>
            <w:tcW w:w="1330" w:type="dxa"/>
            <w:vAlign w:val="center"/>
          </w:tcPr>
          <w:p w14:paraId="1E934518">
            <w:pPr>
              <w:pStyle w:val="68"/>
              <w:spacing w:before="65" w:line="190" w:lineRule="auto"/>
              <w:ind w:firstLine="468" w:firstLineChars="200"/>
              <w:rPr>
                <w:spacing w:val="2"/>
                <w:lang w:eastAsia="zh-CN"/>
              </w:rPr>
            </w:pPr>
            <w:r>
              <w:rPr>
                <w:rFonts w:hint="eastAsia"/>
                <w:spacing w:val="2"/>
                <w:lang w:eastAsia="zh-CN"/>
              </w:rPr>
              <w:t>10000</w:t>
            </w:r>
          </w:p>
        </w:tc>
        <w:tc>
          <w:tcPr>
            <w:tcW w:w="3100" w:type="dxa"/>
            <w:vAlign w:val="center"/>
          </w:tcPr>
          <w:p w14:paraId="2E6537B0">
            <w:pPr>
              <w:pStyle w:val="68"/>
              <w:spacing w:before="65" w:line="228" w:lineRule="auto"/>
              <w:ind w:left="409"/>
              <w:jc w:val="center"/>
              <w:rPr>
                <w:spacing w:val="2"/>
                <w:lang w:eastAsia="zh-CN"/>
              </w:rPr>
            </w:pPr>
            <w:r>
              <w:rPr>
                <w:rFonts w:hint="eastAsia"/>
                <w:spacing w:val="2"/>
                <w:lang w:eastAsia="zh-CN"/>
              </w:rPr>
              <w:t>10000.00</w:t>
            </w:r>
          </w:p>
        </w:tc>
      </w:tr>
      <w:tr w14:paraId="0FD967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68" w:hRule="atLeast"/>
        </w:trPr>
        <w:tc>
          <w:tcPr>
            <w:tcW w:w="720" w:type="dxa"/>
            <w:vMerge w:val="continue"/>
            <w:tcBorders>
              <w:left w:val="single" w:color="auto" w:sz="4" w:space="0"/>
              <w:right w:val="single" w:color="auto" w:sz="4" w:space="0"/>
            </w:tcBorders>
            <w:vAlign w:val="center"/>
          </w:tcPr>
          <w:p w14:paraId="3E2139BE">
            <w:pPr>
              <w:jc w:val="center"/>
              <w:rPr>
                <w:rFonts w:ascii="Arial"/>
              </w:rPr>
            </w:pPr>
          </w:p>
        </w:tc>
        <w:tc>
          <w:tcPr>
            <w:tcW w:w="1230" w:type="dxa"/>
            <w:tcBorders>
              <w:left w:val="single" w:color="auto" w:sz="4" w:space="0"/>
            </w:tcBorders>
            <w:vAlign w:val="center"/>
          </w:tcPr>
          <w:p w14:paraId="5D55AC7C">
            <w:pPr>
              <w:pStyle w:val="68"/>
              <w:spacing w:before="65" w:line="228" w:lineRule="auto"/>
              <w:jc w:val="center"/>
              <w:rPr>
                <w:spacing w:val="3"/>
                <w:lang w:eastAsia="zh-CN"/>
              </w:rPr>
            </w:pPr>
            <w:r>
              <w:rPr>
                <w:rFonts w:hint="eastAsia"/>
                <w:spacing w:val="3"/>
                <w:lang w:eastAsia="zh-CN"/>
              </w:rPr>
              <w:t>教师电脑讲台桌</w:t>
            </w:r>
          </w:p>
          <w:p w14:paraId="370A309C">
            <w:pPr>
              <w:pStyle w:val="68"/>
              <w:spacing w:before="65" w:line="228" w:lineRule="auto"/>
              <w:jc w:val="center"/>
              <w:rPr>
                <w:spacing w:val="3"/>
                <w:lang w:eastAsia="zh-CN"/>
              </w:rPr>
            </w:pPr>
          </w:p>
        </w:tc>
        <w:tc>
          <w:tcPr>
            <w:tcW w:w="1270" w:type="dxa"/>
            <w:vAlign w:val="center"/>
          </w:tcPr>
          <w:p w14:paraId="40E129C2">
            <w:pPr>
              <w:pStyle w:val="68"/>
              <w:spacing w:before="65" w:line="233" w:lineRule="auto"/>
              <w:jc w:val="center"/>
              <w:rPr>
                <w:spacing w:val="-10"/>
                <w:lang w:eastAsia="zh-CN"/>
              </w:rPr>
            </w:pPr>
            <w:r>
              <w:rPr>
                <w:rFonts w:hint="eastAsia"/>
                <w:spacing w:val="-10"/>
                <w:lang w:eastAsia="zh-CN"/>
              </w:rPr>
              <w:t>1250*960*800</w:t>
            </w:r>
          </w:p>
        </w:tc>
        <w:tc>
          <w:tcPr>
            <w:tcW w:w="790" w:type="dxa"/>
            <w:vAlign w:val="center"/>
          </w:tcPr>
          <w:p w14:paraId="243CAD93">
            <w:pPr>
              <w:pStyle w:val="68"/>
              <w:spacing w:before="65" w:line="233" w:lineRule="auto"/>
              <w:ind w:firstLine="420" w:firstLineChars="200"/>
              <w:jc w:val="center"/>
              <w:rPr>
                <w:spacing w:val="-10"/>
                <w:lang w:eastAsia="zh-CN"/>
              </w:rPr>
            </w:pPr>
            <w:r>
              <w:rPr>
                <w:rFonts w:hint="eastAsia"/>
                <w:spacing w:val="-10"/>
                <w:lang w:eastAsia="zh-CN"/>
              </w:rPr>
              <w:t>1个</w:t>
            </w:r>
          </w:p>
        </w:tc>
        <w:tc>
          <w:tcPr>
            <w:tcW w:w="1330" w:type="dxa"/>
            <w:vAlign w:val="center"/>
          </w:tcPr>
          <w:p w14:paraId="5B56FD54">
            <w:pPr>
              <w:pStyle w:val="68"/>
              <w:spacing w:before="65" w:line="190" w:lineRule="auto"/>
              <w:jc w:val="center"/>
              <w:rPr>
                <w:spacing w:val="2"/>
                <w:lang w:eastAsia="zh-CN"/>
              </w:rPr>
            </w:pPr>
            <w:r>
              <w:rPr>
                <w:rFonts w:hint="eastAsia"/>
                <w:spacing w:val="2"/>
                <w:lang w:eastAsia="zh-CN"/>
              </w:rPr>
              <w:t>3000</w:t>
            </w:r>
          </w:p>
        </w:tc>
        <w:tc>
          <w:tcPr>
            <w:tcW w:w="3100" w:type="dxa"/>
            <w:tcBorders>
              <w:bottom w:val="single" w:color="auto" w:sz="4" w:space="0"/>
            </w:tcBorders>
            <w:vAlign w:val="center"/>
          </w:tcPr>
          <w:p w14:paraId="54E89250">
            <w:pPr>
              <w:pStyle w:val="68"/>
              <w:spacing w:before="65" w:line="228" w:lineRule="auto"/>
              <w:jc w:val="center"/>
              <w:rPr>
                <w:spacing w:val="2"/>
                <w:lang w:eastAsia="zh-CN"/>
              </w:rPr>
            </w:pPr>
            <w:r>
              <w:rPr>
                <w:rFonts w:hint="eastAsia"/>
                <w:spacing w:val="2"/>
                <w:lang w:eastAsia="zh-CN"/>
              </w:rPr>
              <w:t>3000</w:t>
            </w:r>
          </w:p>
        </w:tc>
      </w:tr>
      <w:tr w14:paraId="74E20B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4" w:hRule="atLeast"/>
        </w:trPr>
        <w:tc>
          <w:tcPr>
            <w:tcW w:w="720" w:type="dxa"/>
            <w:vMerge w:val="continue"/>
            <w:tcBorders>
              <w:left w:val="single" w:color="auto" w:sz="4" w:space="0"/>
              <w:right w:val="single" w:color="auto" w:sz="4" w:space="0"/>
            </w:tcBorders>
            <w:vAlign w:val="center"/>
          </w:tcPr>
          <w:p w14:paraId="6313245B">
            <w:pPr>
              <w:jc w:val="center"/>
              <w:rPr>
                <w:rFonts w:ascii="Arial"/>
              </w:rPr>
            </w:pPr>
          </w:p>
        </w:tc>
        <w:tc>
          <w:tcPr>
            <w:tcW w:w="1230" w:type="dxa"/>
            <w:tcBorders>
              <w:left w:val="single" w:color="auto" w:sz="4" w:space="0"/>
            </w:tcBorders>
            <w:vAlign w:val="center"/>
          </w:tcPr>
          <w:p w14:paraId="67CBEEFD">
            <w:pPr>
              <w:pStyle w:val="68"/>
              <w:spacing w:before="65" w:line="228" w:lineRule="auto"/>
              <w:jc w:val="center"/>
              <w:rPr>
                <w:spacing w:val="3"/>
                <w:lang w:eastAsia="zh-CN"/>
              </w:rPr>
            </w:pPr>
            <w:r>
              <w:rPr>
                <w:rFonts w:hint="eastAsia"/>
                <w:spacing w:val="3"/>
                <w:lang w:eastAsia="zh-CN"/>
              </w:rPr>
              <w:t>洽谈桌椅</w:t>
            </w:r>
          </w:p>
        </w:tc>
        <w:tc>
          <w:tcPr>
            <w:tcW w:w="1270" w:type="dxa"/>
            <w:vAlign w:val="center"/>
          </w:tcPr>
          <w:p w14:paraId="5EC9E269">
            <w:pPr>
              <w:pStyle w:val="68"/>
              <w:spacing w:before="65" w:line="233" w:lineRule="auto"/>
              <w:rPr>
                <w:spacing w:val="-10"/>
                <w:lang w:eastAsia="zh-CN"/>
              </w:rPr>
            </w:pPr>
            <w:r>
              <w:rPr>
                <w:rFonts w:hint="eastAsia"/>
                <w:spacing w:val="-10"/>
                <w:lang w:eastAsia="zh-CN"/>
              </w:rPr>
              <w:t>700*700*750</w:t>
            </w:r>
          </w:p>
        </w:tc>
        <w:tc>
          <w:tcPr>
            <w:tcW w:w="790" w:type="dxa"/>
            <w:vAlign w:val="center"/>
          </w:tcPr>
          <w:p w14:paraId="1935E816">
            <w:pPr>
              <w:pStyle w:val="68"/>
              <w:spacing w:before="65" w:line="233" w:lineRule="auto"/>
              <w:ind w:firstLine="420" w:firstLineChars="200"/>
              <w:jc w:val="center"/>
              <w:rPr>
                <w:spacing w:val="-10"/>
                <w:lang w:eastAsia="zh-CN"/>
              </w:rPr>
            </w:pPr>
            <w:r>
              <w:rPr>
                <w:rFonts w:hint="eastAsia"/>
                <w:spacing w:val="-10"/>
                <w:lang w:eastAsia="zh-CN"/>
              </w:rPr>
              <w:t>1套</w:t>
            </w:r>
          </w:p>
        </w:tc>
        <w:tc>
          <w:tcPr>
            <w:tcW w:w="1330" w:type="dxa"/>
            <w:vAlign w:val="center"/>
          </w:tcPr>
          <w:p w14:paraId="6D1C63C0">
            <w:pPr>
              <w:pStyle w:val="68"/>
              <w:spacing w:before="65" w:line="190" w:lineRule="auto"/>
              <w:ind w:left="206"/>
              <w:jc w:val="center"/>
              <w:rPr>
                <w:spacing w:val="2"/>
                <w:lang w:eastAsia="zh-CN"/>
              </w:rPr>
            </w:pPr>
            <w:r>
              <w:rPr>
                <w:rFonts w:hint="eastAsia"/>
                <w:spacing w:val="2"/>
                <w:lang w:eastAsia="zh-CN"/>
              </w:rPr>
              <w:t>3500</w:t>
            </w:r>
          </w:p>
        </w:tc>
        <w:tc>
          <w:tcPr>
            <w:tcW w:w="3100" w:type="dxa"/>
            <w:tcBorders>
              <w:top w:val="single" w:color="auto" w:sz="4" w:space="0"/>
            </w:tcBorders>
            <w:vAlign w:val="center"/>
          </w:tcPr>
          <w:p w14:paraId="5EC63C22">
            <w:pPr>
              <w:pStyle w:val="68"/>
              <w:spacing w:before="65" w:line="228" w:lineRule="auto"/>
              <w:ind w:left="409"/>
              <w:jc w:val="center"/>
              <w:rPr>
                <w:spacing w:val="2"/>
                <w:lang w:eastAsia="zh-CN"/>
              </w:rPr>
            </w:pPr>
            <w:r>
              <w:rPr>
                <w:rFonts w:hint="eastAsia"/>
                <w:spacing w:val="2"/>
                <w:lang w:eastAsia="zh-CN"/>
              </w:rPr>
              <w:t>3500</w:t>
            </w:r>
          </w:p>
        </w:tc>
      </w:tr>
      <w:tr w14:paraId="49FA1E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3" w:hRule="atLeast"/>
        </w:trPr>
        <w:tc>
          <w:tcPr>
            <w:tcW w:w="720" w:type="dxa"/>
            <w:tcBorders>
              <w:top w:val="single" w:color="auto" w:sz="4" w:space="0"/>
              <w:left w:val="single" w:color="auto" w:sz="4" w:space="0"/>
              <w:bottom w:val="single" w:color="auto" w:sz="4" w:space="0"/>
              <w:right w:val="single" w:color="auto" w:sz="4" w:space="0"/>
            </w:tcBorders>
            <w:vAlign w:val="center"/>
          </w:tcPr>
          <w:p w14:paraId="63ABD243">
            <w:pPr>
              <w:jc w:val="center"/>
              <w:rPr>
                <w:rFonts w:ascii="Arial"/>
              </w:rPr>
            </w:pPr>
            <w:r>
              <w:rPr>
                <w:rFonts w:hint="eastAsia" w:ascii="Arial"/>
              </w:rPr>
              <w:t>合计</w:t>
            </w:r>
          </w:p>
        </w:tc>
        <w:tc>
          <w:tcPr>
            <w:tcW w:w="1230" w:type="dxa"/>
            <w:tcBorders>
              <w:left w:val="single" w:color="auto" w:sz="4" w:space="0"/>
            </w:tcBorders>
            <w:shd w:val="clear" w:color="auto" w:fill="auto"/>
            <w:vAlign w:val="center"/>
          </w:tcPr>
          <w:p w14:paraId="147A9527">
            <w:pPr>
              <w:pStyle w:val="68"/>
              <w:spacing w:before="65" w:line="228" w:lineRule="auto"/>
              <w:ind w:firstLine="238" w:firstLineChars="100"/>
              <w:jc w:val="center"/>
              <w:rPr>
                <w:spacing w:val="4"/>
              </w:rPr>
            </w:pPr>
          </w:p>
        </w:tc>
        <w:tc>
          <w:tcPr>
            <w:tcW w:w="6490" w:type="dxa"/>
            <w:gridSpan w:val="4"/>
            <w:tcBorders>
              <w:left w:val="single" w:color="auto" w:sz="4" w:space="0"/>
            </w:tcBorders>
            <w:shd w:val="clear" w:color="auto" w:fill="auto"/>
            <w:vAlign w:val="center"/>
          </w:tcPr>
          <w:p w14:paraId="5A6E9580">
            <w:pPr>
              <w:pStyle w:val="68"/>
              <w:spacing w:before="292" w:line="228" w:lineRule="auto"/>
              <w:ind w:firstLine="248" w:firstLineChars="100"/>
              <w:jc w:val="center"/>
              <w:rPr>
                <w:lang w:eastAsia="zh-CN"/>
              </w:rPr>
            </w:pPr>
            <w:r>
              <w:rPr>
                <w:spacing w:val="9"/>
                <w:lang w:eastAsia="zh-CN"/>
              </w:rPr>
              <w:t>大写</w:t>
            </w:r>
            <w:r>
              <w:rPr>
                <w:rFonts w:hint="eastAsia"/>
                <w:spacing w:val="9"/>
                <w:lang w:eastAsia="zh-CN"/>
              </w:rPr>
              <w:t>：</w:t>
            </w:r>
            <w:r>
              <w:rPr>
                <w:rFonts w:hint="eastAsia"/>
                <w:spacing w:val="9"/>
                <w:lang w:val="en-US" w:eastAsia="zh-CN"/>
              </w:rPr>
              <w:t>伍拾壹</w:t>
            </w:r>
            <w:r>
              <w:rPr>
                <w:rFonts w:hint="eastAsia"/>
                <w:spacing w:val="9"/>
                <w:lang w:eastAsia="zh-CN"/>
              </w:rPr>
              <w:t>万零叁佰元</w:t>
            </w:r>
            <w:r>
              <w:rPr>
                <w:spacing w:val="9"/>
                <w:lang w:eastAsia="zh-CN"/>
              </w:rPr>
              <w:t>整</w:t>
            </w:r>
          </w:p>
          <w:p w14:paraId="77BECA19">
            <w:pPr>
              <w:pStyle w:val="68"/>
              <w:spacing w:before="65" w:line="228" w:lineRule="auto"/>
              <w:ind w:firstLine="238" w:firstLineChars="100"/>
              <w:jc w:val="center"/>
              <w:rPr>
                <w:spacing w:val="2"/>
              </w:rPr>
            </w:pPr>
            <w:r>
              <w:rPr>
                <w:spacing w:val="4"/>
              </w:rPr>
              <w:t>小写：</w:t>
            </w:r>
            <w:r>
              <w:rPr>
                <w:rFonts w:hint="eastAsia"/>
                <w:spacing w:val="4"/>
                <w:lang w:eastAsia="zh-CN"/>
              </w:rPr>
              <w:t>510300</w:t>
            </w:r>
            <w:r>
              <w:rPr>
                <w:spacing w:val="4"/>
              </w:rPr>
              <w:t>.00元</w:t>
            </w:r>
          </w:p>
        </w:tc>
      </w:tr>
    </w:tbl>
    <w:p w14:paraId="4BB91A58">
      <w:pPr>
        <w:rPr>
          <w:rStyle w:val="30"/>
          <w:rFonts w:ascii="宋体" w:hAnsi="宋体"/>
          <w:color w:val="000000" w:themeColor="text1"/>
          <w:sz w:val="28"/>
          <w:szCs w:val="28"/>
          <w:u w:val="none"/>
          <w14:textFill>
            <w14:solidFill>
              <w14:schemeClr w14:val="tx1"/>
            </w14:solidFill>
          </w14:textFill>
        </w:rPr>
      </w:pPr>
    </w:p>
    <w:p w14:paraId="3E8B1A03">
      <w:pPr>
        <w:autoSpaceDE w:val="0"/>
        <w:autoSpaceDN w:val="0"/>
        <w:adjustRightInd w:val="0"/>
        <w:snapToGrid w:val="0"/>
        <w:spacing w:line="360" w:lineRule="auto"/>
        <w:ind w:firstLine="420" w:firstLineChars="200"/>
        <w:jc w:val="left"/>
        <w:rPr>
          <w:rFonts w:hint="eastAsia" w:ascii="宋体" w:hAnsi="宋体" w:cs="Times New Roman"/>
          <w:sz w:val="21"/>
          <w:szCs w:val="21"/>
          <w:u w:val="none"/>
          <w:lang w:val="en-US" w:eastAsia="zh-CN"/>
        </w:rPr>
      </w:pPr>
    </w:p>
    <w:p w14:paraId="241073EC">
      <w:pPr>
        <w:autoSpaceDE w:val="0"/>
        <w:autoSpaceDN w:val="0"/>
        <w:adjustRightInd w:val="0"/>
        <w:snapToGrid w:val="0"/>
        <w:spacing w:line="360" w:lineRule="auto"/>
        <w:ind w:firstLine="420" w:firstLineChars="200"/>
        <w:jc w:val="left"/>
        <w:rPr>
          <w:rFonts w:hint="eastAsia" w:ascii="宋体" w:hAnsi="宋体" w:cs="Times New Roman"/>
          <w:sz w:val="21"/>
          <w:szCs w:val="21"/>
          <w:u w:val="none"/>
          <w:lang w:val="en-US" w:eastAsia="zh-CN"/>
        </w:rPr>
      </w:pPr>
    </w:p>
    <w:p w14:paraId="62F0128C">
      <w:pPr>
        <w:autoSpaceDE w:val="0"/>
        <w:autoSpaceDN w:val="0"/>
        <w:adjustRightInd w:val="0"/>
        <w:snapToGrid w:val="0"/>
        <w:spacing w:line="360" w:lineRule="auto"/>
        <w:ind w:firstLine="420" w:firstLineChars="200"/>
        <w:jc w:val="left"/>
        <w:rPr>
          <w:rFonts w:hint="eastAsia" w:ascii="宋体" w:hAnsi="宋体" w:cs="Times New Roman"/>
          <w:sz w:val="21"/>
          <w:szCs w:val="21"/>
          <w:u w:val="none"/>
          <w:lang w:val="en-US" w:eastAsia="zh-CN"/>
        </w:rPr>
      </w:pPr>
    </w:p>
    <w:p w14:paraId="0919C870">
      <w:pPr>
        <w:autoSpaceDE w:val="0"/>
        <w:autoSpaceDN w:val="0"/>
        <w:adjustRightInd w:val="0"/>
        <w:snapToGrid w:val="0"/>
        <w:spacing w:line="360" w:lineRule="auto"/>
        <w:ind w:firstLine="420" w:firstLineChars="200"/>
        <w:jc w:val="left"/>
        <w:rPr>
          <w:rFonts w:hint="eastAsia" w:ascii="宋体" w:hAnsi="宋体" w:cs="Times New Roman"/>
          <w:sz w:val="21"/>
          <w:szCs w:val="21"/>
          <w:u w:val="none"/>
          <w:lang w:val="en-US" w:eastAsia="zh-CN"/>
        </w:rPr>
      </w:pPr>
    </w:p>
    <w:p w14:paraId="26FBF5BD">
      <w:pPr>
        <w:pStyle w:val="37"/>
        <w:rPr>
          <w:rFonts w:asciiTheme="minorEastAsia" w:hAnsiTheme="minorEastAsia" w:eastAsiaTheme="minorEastAsia" w:cstheme="minorEastAsia"/>
          <w:b/>
          <w:bCs/>
          <w:color w:val="auto"/>
          <w:sz w:val="24"/>
          <w:lang w:val="zh-CN"/>
        </w:rPr>
      </w:pPr>
    </w:p>
    <w:p w14:paraId="1DD7E751">
      <w:pPr>
        <w:pStyle w:val="2"/>
        <w:rPr>
          <w:rFonts w:hint="eastAsia"/>
          <w:color w:val="auto"/>
        </w:rPr>
        <w:sectPr>
          <w:footerReference r:id="rId8" w:type="first"/>
          <w:headerReference r:id="rId6" w:type="default"/>
          <w:footerReference r:id="rId7" w:type="default"/>
          <w:pgSz w:w="11906" w:h="16838"/>
          <w:pgMar w:top="1418" w:right="1418" w:bottom="1418" w:left="1418" w:header="851" w:footer="482" w:gutter="0"/>
          <w:pgNumType w:fmt="decimal"/>
          <w:cols w:space="720" w:num="1"/>
          <w:titlePg/>
          <w:docGrid w:linePitch="312" w:charSpace="0"/>
        </w:sectPr>
      </w:pPr>
    </w:p>
    <w:p w14:paraId="764650F0">
      <w:pPr>
        <w:pStyle w:val="2"/>
        <w:rPr>
          <w:rFonts w:hint="eastAsia" w:eastAsia="宋体"/>
          <w:color w:val="auto"/>
          <w:lang w:eastAsia="zh-CN"/>
        </w:rPr>
      </w:pPr>
      <w:r>
        <w:rPr>
          <w:rFonts w:hint="eastAsia"/>
          <w:color w:val="auto"/>
        </w:rPr>
        <w:t>商务</w:t>
      </w:r>
      <w:r>
        <w:rPr>
          <w:rFonts w:hint="eastAsia"/>
          <w:color w:val="auto"/>
          <w:lang w:val="en-US" w:eastAsia="zh-CN"/>
        </w:rPr>
        <w:t>要求</w:t>
      </w:r>
    </w:p>
    <w:p w14:paraId="21D3C712">
      <w:pPr>
        <w:pStyle w:val="9"/>
        <w:spacing w:line="360" w:lineRule="auto"/>
        <w:ind w:firstLine="480" w:firstLineChars="200"/>
        <w:jc w:val="both"/>
        <w:rPr>
          <w:rFonts w:hint="eastAsia" w:asciiTheme="minorEastAsia" w:hAnsiTheme="minorEastAsia" w:eastAsiaTheme="minorEastAsia"/>
          <w:color w:val="auto"/>
          <w:kern w:val="0"/>
          <w:sz w:val="24"/>
        </w:rPr>
      </w:pPr>
      <w:r>
        <w:rPr>
          <w:rFonts w:hint="eastAsia" w:asciiTheme="minorEastAsia" w:hAnsiTheme="minorEastAsia" w:eastAsiaTheme="minorEastAsia"/>
          <w:color w:val="auto"/>
          <w:kern w:val="0"/>
          <w:sz w:val="24"/>
        </w:rPr>
        <w:t>1、付款方式</w:t>
      </w:r>
    </w:p>
    <w:p w14:paraId="3571754C">
      <w:pPr>
        <w:pStyle w:val="9"/>
        <w:spacing w:line="360" w:lineRule="auto"/>
        <w:ind w:firstLine="480" w:firstLineChars="200"/>
        <w:jc w:val="both"/>
        <w:rPr>
          <w:rFonts w:hint="eastAsia" w:asciiTheme="minorEastAsia" w:hAnsiTheme="minorEastAsia" w:eastAsiaTheme="minorEastAsia"/>
          <w:color w:val="auto"/>
          <w:kern w:val="0"/>
          <w:sz w:val="24"/>
          <w:lang w:eastAsia="zh-CN"/>
        </w:rPr>
      </w:pPr>
      <w:r>
        <w:rPr>
          <w:rFonts w:hint="eastAsia" w:asciiTheme="minorEastAsia" w:hAnsiTheme="minorEastAsia" w:eastAsiaTheme="minorEastAsia"/>
          <w:color w:val="auto"/>
          <w:kern w:val="0"/>
          <w:sz w:val="24"/>
        </w:rPr>
        <w:t xml:space="preserve"> 1）、</w:t>
      </w:r>
      <w:r>
        <w:rPr>
          <w:rFonts w:hint="eastAsia" w:asciiTheme="minorEastAsia" w:hAnsiTheme="minorEastAsia" w:eastAsiaTheme="minorEastAsia"/>
          <w:color w:val="auto"/>
          <w:kern w:val="0"/>
          <w:sz w:val="24"/>
          <w:lang w:eastAsia="zh-CN"/>
        </w:rPr>
        <w:t>合同签订后支付合同价的40%，调试、验收合格后7个工作日内向中标方支付至合同总额的100%货款。</w:t>
      </w:r>
    </w:p>
    <w:p w14:paraId="6149A832">
      <w:pPr>
        <w:pStyle w:val="9"/>
        <w:spacing w:line="360" w:lineRule="auto"/>
        <w:ind w:firstLine="480" w:firstLineChars="200"/>
        <w:jc w:val="both"/>
        <w:rPr>
          <w:rFonts w:hint="eastAsia" w:asciiTheme="minorEastAsia" w:hAnsiTheme="minorEastAsia" w:eastAsiaTheme="minorEastAsia"/>
          <w:color w:val="auto"/>
          <w:kern w:val="0"/>
          <w:sz w:val="24"/>
        </w:rPr>
      </w:pPr>
      <w:r>
        <w:rPr>
          <w:rFonts w:hint="eastAsia" w:asciiTheme="minorEastAsia" w:hAnsiTheme="minorEastAsia" w:eastAsiaTheme="minorEastAsia"/>
          <w:color w:val="auto"/>
          <w:kern w:val="0"/>
          <w:sz w:val="24"/>
        </w:rPr>
        <w:t xml:space="preserve"> 2）、当采购数量与实际使用数量不一致时，由采购单位向同级财政部门申请并经批准后，可以由乙方根据实际使用量供货，合同的最终结算金额按实际使用量乘以成交单价进行计算。追加与合同标的相同货物的采购金额不超过原合同金额10%。</w:t>
      </w:r>
    </w:p>
    <w:p w14:paraId="0A2890F6">
      <w:pPr>
        <w:pStyle w:val="9"/>
        <w:spacing w:line="360" w:lineRule="auto"/>
        <w:ind w:firstLine="480" w:firstLineChars="200"/>
        <w:jc w:val="both"/>
        <w:rPr>
          <w:rFonts w:hint="eastAsia" w:asciiTheme="minorEastAsia" w:hAnsiTheme="minorEastAsia" w:eastAsiaTheme="minorEastAsia"/>
          <w:color w:val="auto"/>
          <w:kern w:val="0"/>
          <w:sz w:val="24"/>
        </w:rPr>
      </w:pPr>
      <w:r>
        <w:rPr>
          <w:rFonts w:hint="eastAsia" w:asciiTheme="minorEastAsia" w:hAnsiTheme="minorEastAsia" w:eastAsiaTheme="minorEastAsia"/>
          <w:color w:val="auto"/>
          <w:kern w:val="0"/>
          <w:sz w:val="24"/>
        </w:rPr>
        <w:t>2、安装调试</w:t>
      </w:r>
    </w:p>
    <w:p w14:paraId="26B4D382">
      <w:pPr>
        <w:pStyle w:val="9"/>
        <w:spacing w:line="360" w:lineRule="auto"/>
        <w:ind w:firstLine="480" w:firstLineChars="200"/>
        <w:jc w:val="both"/>
        <w:rPr>
          <w:rFonts w:hint="eastAsia" w:asciiTheme="minorEastAsia" w:hAnsiTheme="minorEastAsia" w:eastAsiaTheme="minorEastAsia"/>
          <w:color w:val="auto"/>
          <w:kern w:val="0"/>
          <w:sz w:val="24"/>
        </w:rPr>
      </w:pPr>
      <w:r>
        <w:rPr>
          <w:rFonts w:hint="eastAsia" w:asciiTheme="minorEastAsia" w:hAnsiTheme="minorEastAsia" w:eastAsiaTheme="minorEastAsia"/>
          <w:color w:val="auto"/>
          <w:kern w:val="0"/>
          <w:sz w:val="24"/>
        </w:rPr>
        <w:t>1）安装地点：三门县职业中等专业学校。</w:t>
      </w:r>
    </w:p>
    <w:p w14:paraId="21D9E936">
      <w:pPr>
        <w:pStyle w:val="9"/>
        <w:spacing w:line="360" w:lineRule="auto"/>
        <w:ind w:firstLine="480" w:firstLineChars="200"/>
        <w:jc w:val="both"/>
        <w:rPr>
          <w:rFonts w:hint="eastAsia" w:asciiTheme="minorEastAsia" w:hAnsiTheme="minorEastAsia" w:eastAsiaTheme="minorEastAsia"/>
          <w:color w:val="auto"/>
          <w:kern w:val="0"/>
          <w:sz w:val="24"/>
        </w:rPr>
      </w:pPr>
      <w:r>
        <w:rPr>
          <w:rFonts w:hint="eastAsia" w:asciiTheme="minorEastAsia" w:hAnsiTheme="minorEastAsia" w:eastAsiaTheme="minorEastAsia"/>
          <w:color w:val="auto"/>
          <w:kern w:val="0"/>
          <w:sz w:val="24"/>
        </w:rPr>
        <w:t>2）安装完成时间：接到采购人通知后在规定时间内完成安装和调试，如在规定的时间内由于供应商的原因不能完成安装和调试，供应商应承担由此给采购人造成的损失。</w:t>
      </w:r>
    </w:p>
    <w:p w14:paraId="15BAACED">
      <w:pPr>
        <w:pStyle w:val="9"/>
        <w:spacing w:line="360" w:lineRule="auto"/>
        <w:ind w:firstLine="480" w:firstLineChars="200"/>
        <w:jc w:val="both"/>
        <w:rPr>
          <w:rFonts w:hint="eastAsia" w:asciiTheme="minorEastAsia" w:hAnsiTheme="minorEastAsia" w:eastAsiaTheme="minorEastAsia"/>
          <w:color w:val="auto"/>
          <w:kern w:val="0"/>
          <w:sz w:val="24"/>
        </w:rPr>
      </w:pPr>
      <w:r>
        <w:rPr>
          <w:rFonts w:hint="eastAsia" w:asciiTheme="minorEastAsia" w:hAnsiTheme="minorEastAsia" w:eastAsiaTheme="minorEastAsia"/>
          <w:color w:val="auto"/>
          <w:kern w:val="0"/>
          <w:sz w:val="24"/>
        </w:rPr>
        <w:t>3）如供应商委托国内代理（或其他机构）负责安装或配合安装应在签约时指明，但供应商仍要对合同货物及其安装质量负全部责任。</w:t>
      </w:r>
    </w:p>
    <w:p w14:paraId="41C1DE5F">
      <w:pPr>
        <w:pStyle w:val="9"/>
        <w:spacing w:line="360" w:lineRule="auto"/>
        <w:ind w:firstLine="480" w:firstLineChars="200"/>
        <w:jc w:val="both"/>
        <w:rPr>
          <w:rFonts w:hint="eastAsia" w:asciiTheme="minorEastAsia" w:hAnsiTheme="minorEastAsia" w:eastAsiaTheme="minorEastAsia"/>
          <w:color w:val="auto"/>
          <w:kern w:val="0"/>
          <w:sz w:val="24"/>
        </w:rPr>
      </w:pPr>
      <w:r>
        <w:rPr>
          <w:rFonts w:hint="eastAsia" w:asciiTheme="minorEastAsia" w:hAnsiTheme="minorEastAsia" w:eastAsiaTheme="minorEastAsia"/>
          <w:color w:val="auto"/>
          <w:kern w:val="0"/>
          <w:sz w:val="24"/>
        </w:rPr>
        <w:t>4）安装标准：符合我国国家有关技术规范要求和技术标准，所有的软件和硬件必须保证同时安装到位。</w:t>
      </w:r>
    </w:p>
    <w:p w14:paraId="225642E1">
      <w:pPr>
        <w:pStyle w:val="9"/>
        <w:spacing w:line="360" w:lineRule="auto"/>
        <w:ind w:firstLine="480" w:firstLineChars="200"/>
        <w:jc w:val="both"/>
        <w:rPr>
          <w:rFonts w:hint="eastAsia" w:asciiTheme="minorEastAsia" w:hAnsiTheme="minorEastAsia" w:eastAsiaTheme="minorEastAsia"/>
          <w:color w:val="auto"/>
          <w:kern w:val="0"/>
          <w:sz w:val="24"/>
        </w:rPr>
      </w:pPr>
      <w:r>
        <w:rPr>
          <w:rFonts w:hint="eastAsia" w:asciiTheme="minorEastAsia" w:hAnsiTheme="minorEastAsia" w:eastAsiaTheme="minorEastAsia"/>
          <w:color w:val="auto"/>
          <w:kern w:val="0"/>
          <w:sz w:val="24"/>
        </w:rPr>
        <w:t>5）供应商免费提供合同货物的安装服务。</w:t>
      </w:r>
    </w:p>
    <w:p w14:paraId="7C0557DB">
      <w:pPr>
        <w:pStyle w:val="9"/>
        <w:spacing w:line="360" w:lineRule="auto"/>
        <w:ind w:firstLine="480" w:firstLineChars="200"/>
        <w:jc w:val="both"/>
        <w:rPr>
          <w:rFonts w:hint="eastAsia" w:asciiTheme="minorEastAsia" w:hAnsiTheme="minorEastAsia" w:eastAsiaTheme="minorEastAsia"/>
          <w:color w:val="auto"/>
          <w:kern w:val="0"/>
          <w:sz w:val="24"/>
        </w:rPr>
      </w:pPr>
      <w:r>
        <w:rPr>
          <w:rFonts w:hint="eastAsia" w:asciiTheme="minorEastAsia" w:hAnsiTheme="minorEastAsia" w:eastAsiaTheme="minorEastAsia"/>
          <w:color w:val="auto"/>
          <w:kern w:val="0"/>
          <w:sz w:val="24"/>
        </w:rPr>
        <w:t>6）供应商在投标文件中应提供安装调试计划、对安装场地和环境的要求。</w:t>
      </w:r>
    </w:p>
    <w:p w14:paraId="54CF02CF">
      <w:pPr>
        <w:pStyle w:val="9"/>
        <w:spacing w:line="360" w:lineRule="auto"/>
        <w:ind w:firstLine="480" w:firstLineChars="200"/>
        <w:jc w:val="both"/>
        <w:rPr>
          <w:rFonts w:hint="eastAsia" w:asciiTheme="minorEastAsia" w:hAnsiTheme="minorEastAsia" w:eastAsiaTheme="minorEastAsia"/>
          <w:color w:val="auto"/>
          <w:kern w:val="0"/>
          <w:sz w:val="24"/>
        </w:rPr>
      </w:pPr>
      <w:r>
        <w:rPr>
          <w:rFonts w:hint="eastAsia" w:asciiTheme="minorEastAsia" w:hAnsiTheme="minorEastAsia" w:eastAsiaTheme="minorEastAsia"/>
          <w:color w:val="auto"/>
          <w:kern w:val="0"/>
          <w:sz w:val="24"/>
        </w:rPr>
        <w:t>7）供应商采用能适应长途海运、陆运和气候变化，并能很好地防止野蛮装卸、防潮、防雨水侵蚀、防震的坚固的包装材料。供应商应对不适当或不正确的包装而造成的货物锈蚀，直接损坏和损失以及由此产生的所有费用负责。</w:t>
      </w:r>
    </w:p>
    <w:p w14:paraId="30D31FC7">
      <w:pPr>
        <w:pStyle w:val="9"/>
        <w:spacing w:line="360" w:lineRule="auto"/>
        <w:ind w:firstLine="480" w:firstLineChars="200"/>
        <w:jc w:val="both"/>
        <w:rPr>
          <w:rFonts w:hint="eastAsia" w:asciiTheme="minorEastAsia" w:hAnsiTheme="minorEastAsia" w:eastAsiaTheme="minorEastAsia"/>
          <w:color w:val="auto"/>
          <w:kern w:val="0"/>
          <w:sz w:val="24"/>
        </w:rPr>
      </w:pPr>
      <w:r>
        <w:rPr>
          <w:rFonts w:hint="eastAsia" w:asciiTheme="minorEastAsia" w:hAnsiTheme="minorEastAsia" w:eastAsiaTheme="minorEastAsia"/>
          <w:color w:val="auto"/>
          <w:kern w:val="0"/>
          <w:sz w:val="24"/>
        </w:rPr>
        <w:t>8）备品备件及耗材：供应商应提供质保期满后主要零部件报价单、质保期满后维护费、软件升级及其相关服务内容。</w:t>
      </w:r>
    </w:p>
    <w:p w14:paraId="047F2AEB">
      <w:pPr>
        <w:pStyle w:val="9"/>
        <w:spacing w:line="360" w:lineRule="auto"/>
        <w:ind w:firstLine="480" w:firstLineChars="200"/>
        <w:jc w:val="both"/>
        <w:rPr>
          <w:rFonts w:hint="eastAsia" w:asciiTheme="minorEastAsia" w:hAnsiTheme="minorEastAsia" w:eastAsiaTheme="minorEastAsia"/>
          <w:color w:val="auto"/>
          <w:kern w:val="0"/>
          <w:sz w:val="24"/>
        </w:rPr>
      </w:pPr>
      <w:r>
        <w:rPr>
          <w:rFonts w:hint="eastAsia" w:asciiTheme="minorEastAsia" w:hAnsiTheme="minorEastAsia" w:eastAsiaTheme="minorEastAsia"/>
          <w:color w:val="auto"/>
          <w:kern w:val="0"/>
          <w:sz w:val="24"/>
        </w:rPr>
        <w:t>4、违约责任</w:t>
      </w:r>
    </w:p>
    <w:p w14:paraId="43EE6323">
      <w:pPr>
        <w:pStyle w:val="9"/>
        <w:spacing w:line="360" w:lineRule="auto"/>
        <w:ind w:firstLine="480" w:firstLineChars="200"/>
        <w:jc w:val="both"/>
        <w:rPr>
          <w:rFonts w:hint="eastAsia" w:asciiTheme="minorEastAsia" w:hAnsiTheme="minorEastAsia" w:eastAsiaTheme="minorEastAsia"/>
          <w:color w:val="auto"/>
          <w:kern w:val="0"/>
          <w:sz w:val="24"/>
        </w:rPr>
      </w:pPr>
      <w:r>
        <w:rPr>
          <w:rFonts w:hint="eastAsia" w:asciiTheme="minorEastAsia" w:hAnsiTheme="minorEastAsia" w:eastAsiaTheme="minorEastAsia"/>
          <w:color w:val="auto"/>
          <w:kern w:val="0"/>
          <w:sz w:val="24"/>
        </w:rPr>
        <w:t>1）、项目质量必须达到合格，凡安装调试、设备试运行过程发现的设备质量问题，中标人必须无偿修复至符合质量要求，修复达不到承诺要求的更换新配件或设备。中标人承担返工所发生的一切费用和采购人的直接经济损失。中标人在接到采购人通知后，及时派人赴现场处理设备质量问题。</w:t>
      </w:r>
    </w:p>
    <w:p w14:paraId="338E55A0">
      <w:pPr>
        <w:pStyle w:val="9"/>
        <w:spacing w:line="360" w:lineRule="auto"/>
        <w:ind w:firstLine="480" w:firstLineChars="200"/>
        <w:jc w:val="both"/>
        <w:rPr>
          <w:rFonts w:hint="eastAsia" w:asciiTheme="minorEastAsia" w:hAnsiTheme="minorEastAsia" w:eastAsiaTheme="minorEastAsia"/>
          <w:color w:val="auto"/>
          <w:kern w:val="0"/>
          <w:sz w:val="24"/>
        </w:rPr>
      </w:pPr>
      <w:r>
        <w:rPr>
          <w:rFonts w:hint="eastAsia" w:asciiTheme="minorEastAsia" w:hAnsiTheme="minorEastAsia" w:eastAsiaTheme="minorEastAsia"/>
          <w:color w:val="auto"/>
          <w:kern w:val="0"/>
          <w:sz w:val="24"/>
        </w:rPr>
        <w:t>2）、未能按投标承诺同规定的交货时间提供服务，从逾期之日起每日支付合同总价3‰数额的违约金；逾期10日以上的，采购人有权立即单方解除合同。并要求供应商承担合同金额5%的违约金。</w:t>
      </w:r>
    </w:p>
    <w:p w14:paraId="1A1309E1">
      <w:pPr>
        <w:pStyle w:val="9"/>
        <w:spacing w:line="360" w:lineRule="auto"/>
        <w:ind w:firstLine="480" w:firstLineChars="200"/>
        <w:jc w:val="both"/>
        <w:rPr>
          <w:rFonts w:hint="eastAsia" w:asciiTheme="minorEastAsia" w:hAnsiTheme="minorEastAsia" w:eastAsiaTheme="minorEastAsia"/>
          <w:color w:val="auto"/>
          <w:kern w:val="0"/>
          <w:sz w:val="24"/>
        </w:rPr>
      </w:pPr>
      <w:r>
        <w:rPr>
          <w:rFonts w:hint="eastAsia" w:asciiTheme="minorEastAsia" w:hAnsiTheme="minorEastAsia" w:eastAsiaTheme="minorEastAsia"/>
          <w:color w:val="auto"/>
          <w:kern w:val="0"/>
          <w:sz w:val="24"/>
        </w:rPr>
        <w:t>5、验收要求：</w:t>
      </w:r>
    </w:p>
    <w:p w14:paraId="19F4E085">
      <w:pPr>
        <w:pStyle w:val="9"/>
        <w:spacing w:line="360" w:lineRule="auto"/>
        <w:ind w:firstLine="480" w:firstLineChars="200"/>
        <w:jc w:val="both"/>
        <w:rPr>
          <w:rFonts w:hint="eastAsia" w:asciiTheme="minorEastAsia" w:hAnsiTheme="minorEastAsia" w:eastAsiaTheme="minorEastAsia"/>
          <w:color w:val="auto"/>
          <w:kern w:val="0"/>
          <w:sz w:val="24"/>
        </w:rPr>
      </w:pPr>
      <w:r>
        <w:rPr>
          <w:rFonts w:hint="eastAsia" w:asciiTheme="minorEastAsia" w:hAnsiTheme="minorEastAsia" w:eastAsiaTheme="minorEastAsia"/>
          <w:color w:val="auto"/>
          <w:kern w:val="0"/>
          <w:sz w:val="24"/>
        </w:rPr>
        <w:t>1）采购人对中标人提交的货物依据招标文件上的技术规格要求和国家有关质量标准进行现场初步验收，外观、说明书符合招标文件技术要求的，给予签收，初步验收不合格的不予签收。</w:t>
      </w:r>
    </w:p>
    <w:p w14:paraId="2D1E6962">
      <w:pPr>
        <w:pStyle w:val="9"/>
        <w:spacing w:line="360" w:lineRule="auto"/>
        <w:ind w:firstLine="480" w:firstLineChars="200"/>
        <w:jc w:val="both"/>
        <w:rPr>
          <w:rFonts w:hint="eastAsia" w:asciiTheme="minorEastAsia" w:hAnsiTheme="minorEastAsia" w:eastAsiaTheme="minorEastAsia"/>
          <w:color w:val="auto"/>
          <w:kern w:val="0"/>
          <w:sz w:val="24"/>
        </w:rPr>
      </w:pPr>
      <w:r>
        <w:rPr>
          <w:rFonts w:hint="eastAsia" w:asciiTheme="minorEastAsia" w:hAnsiTheme="minorEastAsia" w:eastAsiaTheme="minorEastAsia"/>
          <w:color w:val="auto"/>
          <w:kern w:val="0"/>
          <w:sz w:val="24"/>
        </w:rPr>
        <w:t>2）中标人交货前应对产品作出全面检查和对验收文件进行整理，并列出清单，作为甲方收货验收和使用的技术条件依据，检验的结果应随货物交甲方。</w:t>
      </w:r>
    </w:p>
    <w:p w14:paraId="4021278A">
      <w:pPr>
        <w:pStyle w:val="9"/>
        <w:spacing w:line="360" w:lineRule="auto"/>
        <w:ind w:firstLine="480" w:firstLineChars="200"/>
        <w:jc w:val="both"/>
        <w:rPr>
          <w:rFonts w:hint="eastAsia" w:asciiTheme="minorEastAsia" w:hAnsiTheme="minorEastAsia" w:eastAsiaTheme="minorEastAsia"/>
          <w:color w:val="auto"/>
          <w:kern w:val="0"/>
          <w:sz w:val="24"/>
        </w:rPr>
      </w:pPr>
      <w:r>
        <w:rPr>
          <w:rFonts w:hint="eastAsia" w:asciiTheme="minorEastAsia" w:hAnsiTheme="minorEastAsia" w:eastAsiaTheme="minorEastAsia"/>
          <w:color w:val="auto"/>
          <w:kern w:val="0"/>
          <w:sz w:val="24"/>
        </w:rPr>
        <w:t>3）采购人对中标人提供的货物在使用前进行调试时，乙方需负责安装并培训采购人的使用操作人员，并协助采购人一起调试，直到符合技术要求，采购人才做最终验收。</w:t>
      </w:r>
    </w:p>
    <w:p w14:paraId="129AE58C">
      <w:pPr>
        <w:pStyle w:val="9"/>
        <w:spacing w:line="360" w:lineRule="auto"/>
        <w:ind w:firstLine="480" w:firstLineChars="200"/>
        <w:jc w:val="both"/>
        <w:rPr>
          <w:rFonts w:hint="eastAsia" w:asciiTheme="minorEastAsia" w:hAnsiTheme="minorEastAsia" w:eastAsiaTheme="minorEastAsia"/>
          <w:color w:val="auto"/>
          <w:kern w:val="0"/>
          <w:sz w:val="24"/>
        </w:rPr>
      </w:pPr>
      <w:r>
        <w:rPr>
          <w:rFonts w:hint="eastAsia" w:asciiTheme="minorEastAsia" w:hAnsiTheme="minorEastAsia" w:eastAsiaTheme="minorEastAsia"/>
          <w:color w:val="auto"/>
          <w:kern w:val="0"/>
          <w:sz w:val="24"/>
        </w:rPr>
        <w:t>4）对技术复杂的货物，采购人应请国家认可的专业检测机构参与初步验收及最终验收，并由其出具质量检测报告。</w:t>
      </w:r>
    </w:p>
    <w:p w14:paraId="43D0259D">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olor w:val="auto"/>
          <w:kern w:val="0"/>
          <w:sz w:val="24"/>
        </w:rPr>
      </w:pPr>
      <w:r>
        <w:rPr>
          <w:rFonts w:hint="eastAsia" w:asciiTheme="minorEastAsia" w:hAnsiTheme="minorEastAsia" w:eastAsiaTheme="minorEastAsia"/>
          <w:color w:val="auto"/>
          <w:kern w:val="0"/>
          <w:sz w:val="24"/>
        </w:rPr>
        <w:t>5）验收时中标人必须在现场，验收完毕后作出验收结果报告；验收费用由中标人负责。</w:t>
      </w:r>
    </w:p>
    <w:p w14:paraId="70A8A9D8">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sz w:val="24"/>
          <w:szCs w:val="24"/>
        </w:rPr>
      </w:pPr>
      <w:r>
        <w:rPr>
          <w:rFonts w:hint="eastAsia" w:ascii="宋体" w:hAnsi="宋体" w:eastAsia="宋体" w:cs="宋体"/>
          <w:b/>
          <w:bCs/>
          <w:color w:val="000000"/>
          <w:kern w:val="0"/>
          <w:sz w:val="24"/>
          <w:szCs w:val="24"/>
          <w:lang w:val="en-US" w:eastAsia="zh-CN" w:bidi="ar"/>
        </w:rPr>
        <w:t xml:space="preserve">供货要求 </w:t>
      </w:r>
    </w:p>
    <w:p w14:paraId="6B719129">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sz w:val="24"/>
          <w:szCs w:val="24"/>
        </w:rPr>
      </w:pPr>
      <w:r>
        <w:rPr>
          <w:rFonts w:hint="eastAsia" w:ascii="宋体" w:hAnsi="宋体" w:eastAsia="宋体" w:cs="宋体"/>
          <w:b/>
          <w:bCs/>
          <w:color w:val="000000"/>
          <w:kern w:val="0"/>
          <w:sz w:val="24"/>
          <w:szCs w:val="24"/>
          <w:lang w:val="en-US" w:eastAsia="zh-CN" w:bidi="ar"/>
        </w:rPr>
        <w:t>1.合同履约期限：</w:t>
      </w:r>
      <w:r>
        <w:rPr>
          <w:rFonts w:hint="eastAsia" w:ascii="宋体" w:hAnsi="宋体" w:eastAsia="宋体" w:cs="宋体"/>
          <w:b w:val="0"/>
          <w:bCs w:val="0"/>
          <w:color w:val="000000"/>
          <w:kern w:val="0"/>
          <w:sz w:val="24"/>
          <w:szCs w:val="24"/>
          <w:lang w:val="en-US" w:eastAsia="zh-CN" w:bidi="ar"/>
        </w:rPr>
        <w:t>自合同签订之日起30天内到货并调试合格正常使用。</w:t>
      </w:r>
      <w:r>
        <w:rPr>
          <w:rFonts w:hint="eastAsia" w:ascii="宋体" w:hAnsi="宋体" w:eastAsia="宋体" w:cs="宋体"/>
          <w:color w:val="000000"/>
          <w:kern w:val="0"/>
          <w:sz w:val="24"/>
          <w:szCs w:val="24"/>
          <w:lang w:val="en-US" w:eastAsia="zh-CN" w:bidi="ar"/>
        </w:rPr>
        <w:t xml:space="preserve"> </w:t>
      </w:r>
    </w:p>
    <w:p w14:paraId="733DF75B">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sz w:val="24"/>
          <w:szCs w:val="24"/>
        </w:rPr>
      </w:pPr>
      <w:r>
        <w:rPr>
          <w:rFonts w:hint="eastAsia" w:ascii="宋体" w:hAnsi="宋体" w:eastAsia="宋体" w:cs="宋体"/>
          <w:color w:val="000000"/>
          <w:kern w:val="0"/>
          <w:sz w:val="24"/>
          <w:szCs w:val="24"/>
          <w:lang w:val="en-US" w:eastAsia="zh-CN" w:bidi="ar"/>
        </w:rPr>
        <w:t xml:space="preserve">2.供方所供的货物必须为全新未开封使用过的产品，符合国家标准的合格产品； </w:t>
      </w:r>
    </w:p>
    <w:p w14:paraId="7193675E">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sz w:val="24"/>
          <w:szCs w:val="24"/>
        </w:rPr>
      </w:pPr>
      <w:r>
        <w:rPr>
          <w:rFonts w:hint="eastAsia" w:ascii="宋体" w:hAnsi="宋体" w:eastAsia="宋体" w:cs="宋体"/>
          <w:color w:val="000000"/>
          <w:kern w:val="0"/>
          <w:sz w:val="24"/>
          <w:szCs w:val="24"/>
          <w:lang w:val="en-US" w:eastAsia="zh-CN" w:bidi="ar"/>
        </w:rPr>
        <w:t xml:space="preserve">3.所供货物不会侵犯任何第三方知识产权； </w:t>
      </w:r>
    </w:p>
    <w:p w14:paraId="6C6058AE">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sz w:val="24"/>
          <w:szCs w:val="24"/>
        </w:rPr>
      </w:pPr>
      <w:r>
        <w:rPr>
          <w:rFonts w:hint="eastAsia" w:ascii="宋体" w:hAnsi="宋体" w:eastAsia="宋体" w:cs="宋体"/>
          <w:color w:val="000000"/>
          <w:kern w:val="0"/>
          <w:sz w:val="24"/>
          <w:szCs w:val="24"/>
          <w:lang w:val="en-US" w:eastAsia="zh-CN" w:bidi="ar"/>
        </w:rPr>
        <w:t xml:space="preserve">4.送货地址：三门县职业中等专业学校。 </w:t>
      </w:r>
    </w:p>
    <w:p w14:paraId="04936B1E">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sz w:val="24"/>
          <w:szCs w:val="24"/>
        </w:rPr>
      </w:pPr>
      <w:r>
        <w:rPr>
          <w:rFonts w:hint="eastAsia" w:ascii="宋体" w:hAnsi="宋体" w:eastAsia="宋体" w:cs="宋体"/>
          <w:b/>
          <w:bCs/>
          <w:color w:val="000000"/>
          <w:kern w:val="0"/>
          <w:sz w:val="24"/>
          <w:szCs w:val="24"/>
          <w:lang w:val="en-US" w:eastAsia="zh-CN" w:bidi="ar"/>
        </w:rPr>
        <w:t xml:space="preserve">售后服务要求 </w:t>
      </w:r>
    </w:p>
    <w:p w14:paraId="64B43ED1">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sz w:val="24"/>
          <w:szCs w:val="24"/>
        </w:rPr>
      </w:pPr>
      <w:r>
        <w:rPr>
          <w:rFonts w:hint="eastAsia" w:ascii="宋体" w:hAnsi="宋体" w:eastAsia="宋体" w:cs="宋体"/>
          <w:b/>
          <w:bCs/>
          <w:color w:val="000000"/>
          <w:kern w:val="0"/>
          <w:sz w:val="24"/>
          <w:szCs w:val="24"/>
          <w:lang w:val="en-US" w:eastAsia="zh-CN" w:bidi="ar"/>
        </w:rPr>
        <w:t xml:space="preserve">1.质保期要求：2年； </w:t>
      </w:r>
    </w:p>
    <w:p w14:paraId="1C2CCAB0">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sz w:val="24"/>
          <w:szCs w:val="24"/>
        </w:rPr>
      </w:pPr>
      <w:r>
        <w:rPr>
          <w:rFonts w:hint="eastAsia" w:ascii="宋体" w:hAnsi="宋体" w:eastAsia="宋体" w:cs="宋体"/>
          <w:color w:val="000000"/>
          <w:kern w:val="0"/>
          <w:sz w:val="24"/>
          <w:szCs w:val="24"/>
          <w:lang w:val="en-US" w:eastAsia="zh-CN" w:bidi="ar"/>
        </w:rPr>
        <w:t xml:space="preserve">2.技术支持要求：质保期内出现问题，12小时内响应，24小时内到达现场，72 小时内解决问题，现场解决不了的采取用备品备件更换保证设备正常运行的措施。 </w:t>
      </w:r>
    </w:p>
    <w:p w14:paraId="097969FE"/>
    <w:p w14:paraId="58FF106C">
      <w:pPr>
        <w:pStyle w:val="9"/>
        <w:spacing w:line="360" w:lineRule="auto"/>
        <w:ind w:firstLine="480" w:firstLineChars="200"/>
        <w:jc w:val="both"/>
        <w:rPr>
          <w:rFonts w:hint="eastAsia" w:asciiTheme="minorEastAsia" w:hAnsiTheme="minorEastAsia" w:eastAsiaTheme="minorEastAsia"/>
          <w:color w:val="auto"/>
          <w:kern w:val="0"/>
          <w:sz w:val="24"/>
        </w:rPr>
        <w:sectPr>
          <w:pgSz w:w="11906" w:h="16838"/>
          <w:pgMar w:top="1418" w:right="1418" w:bottom="1418" w:left="1418" w:header="851" w:footer="482" w:gutter="0"/>
          <w:pgNumType w:fmt="decimal"/>
          <w:cols w:space="720" w:num="1"/>
          <w:titlePg/>
          <w:docGrid w:linePitch="312" w:charSpace="0"/>
        </w:sectPr>
      </w:pPr>
    </w:p>
    <w:p w14:paraId="32C984AE">
      <w:pPr>
        <w:pStyle w:val="2"/>
        <w:rPr>
          <w:color w:val="auto"/>
        </w:rPr>
      </w:pPr>
      <w:r>
        <w:rPr>
          <w:rFonts w:hint="eastAsia"/>
          <w:color w:val="auto"/>
        </w:rPr>
        <w:t>第四章  评标办法及评分标准</w:t>
      </w:r>
      <w:bookmarkEnd w:id="5"/>
    </w:p>
    <w:bookmarkEnd w:id="6"/>
    <w:p w14:paraId="69BF6E6F">
      <w:pPr>
        <w:spacing w:line="360" w:lineRule="auto"/>
        <w:ind w:firstLine="482" w:firstLineChars="200"/>
        <w:rPr>
          <w:rFonts w:ascii="宋体" w:hAnsi="宋体" w:cs="宋体"/>
          <w:b/>
          <w:bCs/>
          <w:color w:val="auto"/>
          <w:sz w:val="24"/>
        </w:rPr>
      </w:pPr>
      <w:bookmarkStart w:id="7" w:name="_Toc306901461"/>
      <w:r>
        <w:rPr>
          <w:rFonts w:hint="eastAsia" w:ascii="宋体" w:hAnsi="宋体" w:cs="宋体"/>
          <w:b/>
          <w:bCs/>
          <w:color w:val="auto"/>
          <w:sz w:val="24"/>
        </w:rPr>
        <w:t>一、评标原则</w:t>
      </w:r>
    </w:p>
    <w:p w14:paraId="01C45BEF">
      <w:pPr>
        <w:spacing w:line="360" w:lineRule="auto"/>
        <w:ind w:firstLine="480" w:firstLineChars="200"/>
        <w:rPr>
          <w:rFonts w:ascii="宋体" w:hAnsi="宋体" w:cs="宋体"/>
          <w:color w:val="auto"/>
          <w:sz w:val="24"/>
        </w:rPr>
      </w:pPr>
      <w:r>
        <w:rPr>
          <w:rFonts w:hint="eastAsia" w:ascii="宋体" w:hAnsi="宋体" w:cs="宋体"/>
          <w:color w:val="auto"/>
          <w:sz w:val="24"/>
        </w:rPr>
        <w:t>（一）评标活动遵循公平、公正、科学和择优的原则，以招标文件和投标文件为评标的基本依据，并按照招标文件规定的评标方法和评标标准进行评标。</w:t>
      </w:r>
    </w:p>
    <w:p w14:paraId="7060F688">
      <w:pPr>
        <w:spacing w:line="360" w:lineRule="auto"/>
        <w:ind w:firstLine="480" w:firstLineChars="200"/>
        <w:rPr>
          <w:rFonts w:ascii="宋体" w:hAnsi="宋体" w:cs="宋体"/>
          <w:color w:val="auto"/>
          <w:sz w:val="24"/>
        </w:rPr>
      </w:pPr>
      <w:r>
        <w:rPr>
          <w:rFonts w:hint="eastAsia" w:ascii="宋体" w:hAnsi="宋体" w:cs="宋体"/>
          <w:color w:val="auto"/>
          <w:sz w:val="24"/>
        </w:rPr>
        <w:t>（二）任何单位和个人不得干扰、影响评标的正常进行；评标委员会及有关工作人员应不带任何倾向性和启发性，不得向外界透露任何与评标有关的内容，不得私下与投标人接触。</w:t>
      </w:r>
    </w:p>
    <w:p w14:paraId="3F2C96A3">
      <w:pPr>
        <w:spacing w:line="360" w:lineRule="auto"/>
        <w:ind w:firstLine="482" w:firstLineChars="200"/>
        <w:rPr>
          <w:rFonts w:ascii="宋体" w:hAnsi="宋体" w:cs="宋体"/>
          <w:b/>
          <w:bCs/>
          <w:color w:val="auto"/>
          <w:sz w:val="24"/>
        </w:rPr>
      </w:pPr>
      <w:r>
        <w:rPr>
          <w:rFonts w:hint="eastAsia" w:ascii="宋体" w:hAnsi="宋体" w:cs="宋体"/>
          <w:b/>
          <w:bCs/>
          <w:color w:val="auto"/>
          <w:sz w:val="24"/>
        </w:rPr>
        <w:t>二、评标方法</w:t>
      </w:r>
    </w:p>
    <w:p w14:paraId="5714958A">
      <w:pPr>
        <w:spacing w:line="360" w:lineRule="auto"/>
        <w:ind w:firstLine="480" w:firstLineChars="200"/>
        <w:rPr>
          <w:color w:val="auto"/>
        </w:rPr>
      </w:pPr>
      <w:r>
        <w:rPr>
          <w:rFonts w:hint="eastAsia" w:ascii="宋体" w:hAnsi="宋体" w:cs="宋体"/>
          <w:color w:val="auto"/>
          <w:sz w:val="24"/>
        </w:rPr>
        <w:t>综合评分法,是指投标文件满足招标文件全部实质性要求，且按照评审因素的量化指标评审得分最高的投标人为中标候选人的评标方法。</w:t>
      </w:r>
    </w:p>
    <w:p w14:paraId="48305BD4">
      <w:pPr>
        <w:pStyle w:val="23"/>
        <w:spacing w:line="360" w:lineRule="auto"/>
        <w:ind w:left="0" w:leftChars="0" w:firstLine="482"/>
        <w:rPr>
          <w:rFonts w:hint="default" w:asciiTheme="minorEastAsia" w:hAnsiTheme="minorEastAsia" w:eastAsiaTheme="minorEastAsia"/>
          <w:b/>
          <w:color w:val="auto"/>
          <w:sz w:val="24"/>
        </w:rPr>
      </w:pPr>
      <w:r>
        <w:rPr>
          <w:rFonts w:asciiTheme="minorEastAsia" w:hAnsiTheme="minorEastAsia" w:eastAsiaTheme="minorEastAsia"/>
          <w:b/>
          <w:color w:val="auto"/>
          <w:sz w:val="24"/>
        </w:rPr>
        <w:t>三、评标委员会</w:t>
      </w:r>
    </w:p>
    <w:p w14:paraId="570D0143">
      <w:pPr>
        <w:pStyle w:val="7"/>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（一）本项目评标委员会由采购人代表和评审专家组成。</w:t>
      </w:r>
    </w:p>
    <w:p w14:paraId="5AAF0B64">
      <w:pPr>
        <w:pStyle w:val="7"/>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（二）评标委员会成员与参与投标的供应商有下列情形之一的，应当回避：</w:t>
      </w:r>
    </w:p>
    <w:p w14:paraId="6D4B85E5">
      <w:pPr>
        <w:pStyle w:val="7"/>
        <w:spacing w:line="360" w:lineRule="auto"/>
        <w:ind w:firstLine="480" w:firstLineChars="200"/>
        <w:rPr>
          <w:rFonts w:asciiTheme="minorEastAsia" w:hAnsiTheme="minorEastAsia" w:eastAsiaTheme="minorEastAsia"/>
          <w:color w:val="auto"/>
          <w:sz w:val="24"/>
        </w:rPr>
      </w:pPr>
      <w:r>
        <w:rPr>
          <w:rFonts w:hint="eastAsia" w:asciiTheme="minorEastAsia" w:hAnsiTheme="minorEastAsia" w:eastAsiaTheme="minorEastAsia"/>
          <w:color w:val="auto"/>
          <w:sz w:val="24"/>
        </w:rPr>
        <w:t>1.参加采购活动前3年内与供应商存在劳动关系；</w:t>
      </w:r>
    </w:p>
    <w:p w14:paraId="01639355">
      <w:pPr>
        <w:pStyle w:val="7"/>
        <w:spacing w:line="360" w:lineRule="auto"/>
        <w:ind w:firstLine="480" w:firstLineChars="200"/>
        <w:rPr>
          <w:rFonts w:asciiTheme="minorEastAsia" w:hAnsiTheme="minorEastAsia" w:eastAsiaTheme="minorEastAsia"/>
          <w:color w:val="auto"/>
          <w:sz w:val="24"/>
        </w:rPr>
      </w:pPr>
      <w:r>
        <w:rPr>
          <w:rFonts w:hint="eastAsia" w:asciiTheme="minorEastAsia" w:hAnsiTheme="minorEastAsia" w:eastAsiaTheme="minorEastAsia"/>
          <w:color w:val="auto"/>
          <w:sz w:val="24"/>
        </w:rPr>
        <w:t>2.参加采购活动前3年内担任供应商的董事、监事；</w:t>
      </w:r>
    </w:p>
    <w:p w14:paraId="28C53FC7">
      <w:pPr>
        <w:pStyle w:val="7"/>
        <w:spacing w:line="360" w:lineRule="auto"/>
        <w:ind w:firstLine="480" w:firstLineChars="200"/>
        <w:rPr>
          <w:rFonts w:asciiTheme="minorEastAsia" w:hAnsiTheme="minorEastAsia" w:eastAsiaTheme="minorEastAsia"/>
          <w:color w:val="auto"/>
          <w:sz w:val="24"/>
        </w:rPr>
      </w:pPr>
      <w:r>
        <w:rPr>
          <w:rFonts w:hint="eastAsia" w:asciiTheme="minorEastAsia" w:hAnsiTheme="minorEastAsia" w:eastAsiaTheme="minorEastAsia"/>
          <w:color w:val="auto"/>
          <w:sz w:val="24"/>
        </w:rPr>
        <w:t>3.参加采购活动前3年内是供应商的控股股东或者实际控制人；</w:t>
      </w:r>
    </w:p>
    <w:p w14:paraId="4CB8133E">
      <w:pPr>
        <w:pStyle w:val="7"/>
        <w:spacing w:line="360" w:lineRule="auto"/>
        <w:ind w:firstLine="480" w:firstLineChars="200"/>
        <w:rPr>
          <w:rFonts w:asciiTheme="minorEastAsia" w:hAnsiTheme="minorEastAsia" w:eastAsiaTheme="minorEastAsia"/>
          <w:color w:val="auto"/>
          <w:sz w:val="24"/>
        </w:rPr>
      </w:pPr>
      <w:r>
        <w:rPr>
          <w:rFonts w:hint="eastAsia" w:asciiTheme="minorEastAsia" w:hAnsiTheme="minorEastAsia" w:eastAsiaTheme="minorEastAsia"/>
          <w:color w:val="auto"/>
          <w:sz w:val="24"/>
        </w:rPr>
        <w:t>4.与供应商的法定代表人或者负责人有夫妻、直系血亲、三代以内旁系血亲或者近姻亲关系；</w:t>
      </w:r>
    </w:p>
    <w:p w14:paraId="1400433E">
      <w:pPr>
        <w:pStyle w:val="7"/>
        <w:spacing w:line="360" w:lineRule="auto"/>
        <w:ind w:firstLine="480" w:firstLineChars="200"/>
        <w:rPr>
          <w:rFonts w:asciiTheme="minorEastAsia" w:hAnsiTheme="minorEastAsia" w:eastAsiaTheme="minorEastAsia"/>
          <w:color w:val="auto"/>
          <w:sz w:val="24"/>
        </w:rPr>
      </w:pPr>
      <w:r>
        <w:rPr>
          <w:rFonts w:hint="eastAsia" w:asciiTheme="minorEastAsia" w:hAnsiTheme="minorEastAsia" w:eastAsiaTheme="minorEastAsia"/>
          <w:color w:val="auto"/>
          <w:sz w:val="24"/>
        </w:rPr>
        <w:t>5.与供应商有其他可能影响政府采购活动公平、公正进行的关系；</w:t>
      </w:r>
    </w:p>
    <w:p w14:paraId="16998E47">
      <w:pPr>
        <w:pStyle w:val="7"/>
        <w:spacing w:line="360" w:lineRule="auto"/>
        <w:ind w:firstLine="480" w:firstLineChars="200"/>
        <w:rPr>
          <w:rFonts w:asciiTheme="minorEastAsia" w:hAnsiTheme="minorEastAsia" w:eastAsiaTheme="minorEastAsia"/>
          <w:color w:val="auto"/>
          <w:sz w:val="24"/>
        </w:rPr>
      </w:pPr>
      <w:r>
        <w:rPr>
          <w:rFonts w:hint="eastAsia" w:asciiTheme="minorEastAsia" w:hAnsiTheme="minorEastAsia" w:eastAsiaTheme="minorEastAsia"/>
          <w:color w:val="auto"/>
          <w:sz w:val="24"/>
        </w:rPr>
        <w:t>6.法律法规规定的其他情形。</w:t>
      </w:r>
    </w:p>
    <w:p w14:paraId="2D3BDE3E">
      <w:pPr>
        <w:pStyle w:val="7"/>
        <w:spacing w:line="360" w:lineRule="auto"/>
        <w:ind w:firstLine="480" w:firstLineChars="200"/>
        <w:rPr>
          <w:rFonts w:asciiTheme="minorEastAsia" w:hAnsiTheme="minorEastAsia" w:eastAsiaTheme="minorEastAsia"/>
          <w:color w:val="auto"/>
          <w:sz w:val="24"/>
        </w:rPr>
      </w:pPr>
      <w:r>
        <w:rPr>
          <w:rFonts w:hint="eastAsia" w:asciiTheme="minorEastAsia" w:hAnsiTheme="minorEastAsia" w:eastAsiaTheme="minorEastAsia"/>
          <w:color w:val="auto"/>
          <w:sz w:val="24"/>
        </w:rPr>
        <w:t>（三）评标委员会负责具体评标事务，并独立履行下列职责：</w:t>
      </w:r>
    </w:p>
    <w:p w14:paraId="4776FD73">
      <w:pPr>
        <w:pStyle w:val="7"/>
        <w:spacing w:line="360" w:lineRule="auto"/>
        <w:ind w:firstLine="480" w:firstLineChars="200"/>
        <w:rPr>
          <w:rFonts w:asciiTheme="minorEastAsia" w:hAnsiTheme="minorEastAsia" w:eastAsiaTheme="minorEastAsia"/>
          <w:color w:val="auto"/>
          <w:sz w:val="24"/>
        </w:rPr>
      </w:pPr>
      <w:r>
        <w:rPr>
          <w:rFonts w:hint="eastAsia" w:asciiTheme="minorEastAsia" w:hAnsiTheme="minorEastAsia" w:eastAsiaTheme="minorEastAsia"/>
          <w:color w:val="auto"/>
          <w:sz w:val="24"/>
        </w:rPr>
        <w:t>1.审查、评价投标文件是否符合招标文件的商务、技术等实质性要求；</w:t>
      </w:r>
    </w:p>
    <w:p w14:paraId="054393B1">
      <w:pPr>
        <w:pStyle w:val="7"/>
        <w:spacing w:line="360" w:lineRule="auto"/>
        <w:ind w:firstLine="480" w:firstLineChars="200"/>
        <w:rPr>
          <w:rFonts w:asciiTheme="minorEastAsia" w:hAnsiTheme="minorEastAsia" w:eastAsiaTheme="minorEastAsia"/>
          <w:color w:val="auto"/>
          <w:sz w:val="24"/>
        </w:rPr>
      </w:pPr>
      <w:r>
        <w:rPr>
          <w:rFonts w:hint="eastAsia" w:asciiTheme="minorEastAsia" w:hAnsiTheme="minorEastAsia" w:eastAsiaTheme="minorEastAsia"/>
          <w:color w:val="auto"/>
          <w:sz w:val="24"/>
        </w:rPr>
        <w:t>2.要求投标人对投标文件有关事项作出澄清或者说明；</w:t>
      </w:r>
    </w:p>
    <w:p w14:paraId="6164802E">
      <w:pPr>
        <w:pStyle w:val="7"/>
        <w:spacing w:line="360" w:lineRule="auto"/>
        <w:ind w:firstLine="480" w:firstLineChars="200"/>
        <w:rPr>
          <w:rFonts w:asciiTheme="minorEastAsia" w:hAnsiTheme="minorEastAsia" w:eastAsiaTheme="minorEastAsia"/>
          <w:color w:val="auto"/>
          <w:sz w:val="24"/>
        </w:rPr>
      </w:pPr>
      <w:r>
        <w:rPr>
          <w:rFonts w:hint="eastAsia" w:asciiTheme="minorEastAsia" w:hAnsiTheme="minorEastAsia" w:eastAsiaTheme="minorEastAsia"/>
          <w:color w:val="auto"/>
          <w:sz w:val="24"/>
        </w:rPr>
        <w:t>3.对投标文件进行比较和评价；</w:t>
      </w:r>
    </w:p>
    <w:p w14:paraId="2F41CD39">
      <w:pPr>
        <w:pStyle w:val="7"/>
        <w:spacing w:line="360" w:lineRule="auto"/>
        <w:ind w:firstLine="480" w:firstLineChars="200"/>
        <w:rPr>
          <w:rFonts w:asciiTheme="minorEastAsia" w:hAnsiTheme="minorEastAsia" w:eastAsiaTheme="minorEastAsia"/>
          <w:color w:val="auto"/>
          <w:sz w:val="24"/>
        </w:rPr>
      </w:pPr>
      <w:r>
        <w:rPr>
          <w:rFonts w:hint="eastAsia" w:asciiTheme="minorEastAsia" w:hAnsiTheme="minorEastAsia" w:eastAsiaTheme="minorEastAsia"/>
          <w:color w:val="auto"/>
          <w:sz w:val="24"/>
        </w:rPr>
        <w:t>4.确定中标候选人名单，以及根据采购人委托直接确定中标人；</w:t>
      </w:r>
    </w:p>
    <w:p w14:paraId="05BDCF9C">
      <w:pPr>
        <w:pStyle w:val="7"/>
        <w:spacing w:line="360" w:lineRule="auto"/>
        <w:ind w:firstLine="480" w:firstLineChars="200"/>
        <w:rPr>
          <w:rFonts w:asciiTheme="minorEastAsia" w:hAnsiTheme="minorEastAsia" w:eastAsiaTheme="minorEastAsia"/>
          <w:color w:val="auto"/>
          <w:sz w:val="24"/>
        </w:rPr>
      </w:pPr>
      <w:r>
        <w:rPr>
          <w:rFonts w:hint="eastAsia" w:asciiTheme="minorEastAsia" w:hAnsiTheme="minorEastAsia" w:eastAsiaTheme="minorEastAsia"/>
          <w:color w:val="auto"/>
          <w:sz w:val="24"/>
        </w:rPr>
        <w:t>5.向采购人、采购组织机构或者有关部门报告评标中发现的违法行为；</w:t>
      </w:r>
    </w:p>
    <w:p w14:paraId="6064EFF5">
      <w:pPr>
        <w:pStyle w:val="7"/>
        <w:spacing w:line="360" w:lineRule="auto"/>
        <w:ind w:firstLine="480" w:firstLineChars="200"/>
        <w:rPr>
          <w:rFonts w:asciiTheme="minorEastAsia" w:hAnsiTheme="minorEastAsia" w:eastAsiaTheme="minorEastAsia"/>
          <w:color w:val="auto"/>
          <w:sz w:val="24"/>
        </w:rPr>
      </w:pPr>
      <w:r>
        <w:rPr>
          <w:rFonts w:hint="eastAsia" w:asciiTheme="minorEastAsia" w:hAnsiTheme="minorEastAsia" w:eastAsiaTheme="minorEastAsia"/>
          <w:color w:val="auto"/>
          <w:sz w:val="24"/>
        </w:rPr>
        <w:t>6.法律法规规定的其他职责。</w:t>
      </w:r>
    </w:p>
    <w:p w14:paraId="636DD4CD">
      <w:pPr>
        <w:pStyle w:val="22"/>
        <w:spacing w:before="0" w:beforeAutospacing="0" w:after="0" w:afterAutospacing="0" w:line="360" w:lineRule="auto"/>
        <w:ind w:firstLine="482" w:firstLineChars="200"/>
        <w:jc w:val="both"/>
        <w:rPr>
          <w:rFonts w:hint="default" w:asciiTheme="minorEastAsia" w:hAnsiTheme="minorEastAsia" w:eastAsiaTheme="minorEastAsia"/>
          <w:b/>
          <w:color w:val="auto"/>
        </w:rPr>
      </w:pPr>
      <w:r>
        <w:rPr>
          <w:rFonts w:asciiTheme="minorEastAsia" w:hAnsiTheme="minorEastAsia" w:eastAsiaTheme="minorEastAsia"/>
          <w:b/>
          <w:color w:val="auto"/>
        </w:rPr>
        <w:t>四、无效标情形</w:t>
      </w:r>
    </w:p>
    <w:p w14:paraId="1A349183">
      <w:pPr>
        <w:adjustRightInd w:val="0"/>
        <w:snapToGrid w:val="0"/>
        <w:spacing w:line="360" w:lineRule="auto"/>
        <w:ind w:firstLine="480" w:firstLineChars="200"/>
        <w:rPr>
          <w:rFonts w:asciiTheme="minorEastAsia" w:hAnsiTheme="minorEastAsia" w:eastAsiaTheme="minorEastAsia"/>
          <w:b/>
          <w:bCs/>
          <w:color w:val="auto"/>
          <w:sz w:val="24"/>
        </w:rPr>
      </w:pPr>
      <w:r>
        <w:rPr>
          <w:rFonts w:hint="eastAsia" w:asciiTheme="minorEastAsia" w:hAnsiTheme="minorEastAsia" w:eastAsiaTheme="minorEastAsia"/>
          <w:color w:val="auto"/>
          <w:kern w:val="0"/>
          <w:sz w:val="24"/>
        </w:rPr>
        <w:t>（一）在资格证明文件或商务与技术文件中出现投标报价的，或者报价文件中报价的服务跟商务与技术文件中的投标服务出现重大偏差的；</w:t>
      </w:r>
    </w:p>
    <w:p w14:paraId="4B72EF63">
      <w:pPr>
        <w:pStyle w:val="22"/>
        <w:tabs>
          <w:tab w:val="left" w:pos="7380"/>
        </w:tabs>
        <w:adjustRightInd w:val="0"/>
        <w:snapToGrid w:val="0"/>
        <w:spacing w:before="0" w:beforeAutospacing="0" w:after="0" w:afterAutospacing="0" w:line="360" w:lineRule="auto"/>
        <w:ind w:firstLine="480" w:firstLineChars="200"/>
        <w:jc w:val="both"/>
        <w:rPr>
          <w:rFonts w:hint="default" w:asciiTheme="minorEastAsia" w:hAnsiTheme="minorEastAsia" w:eastAsiaTheme="minorEastAsia"/>
          <w:color w:val="auto"/>
        </w:rPr>
      </w:pPr>
      <w:r>
        <w:rPr>
          <w:rFonts w:asciiTheme="minorEastAsia" w:hAnsiTheme="minorEastAsia" w:eastAsiaTheme="minorEastAsia"/>
          <w:color w:val="auto"/>
        </w:rPr>
        <w:t>（二）不具备招标文件中规定的资格要求的；</w:t>
      </w:r>
      <w:r>
        <w:rPr>
          <w:rFonts w:hint="default" w:asciiTheme="minorEastAsia" w:hAnsiTheme="minorEastAsia" w:eastAsiaTheme="minorEastAsia"/>
          <w:color w:val="auto"/>
        </w:rPr>
        <w:tab/>
      </w:r>
    </w:p>
    <w:p w14:paraId="72F7F45A">
      <w:pPr>
        <w:pStyle w:val="22"/>
        <w:adjustRightInd w:val="0"/>
        <w:snapToGrid w:val="0"/>
        <w:spacing w:before="0" w:beforeAutospacing="0" w:after="0" w:afterAutospacing="0" w:line="360" w:lineRule="auto"/>
        <w:ind w:firstLine="480" w:firstLineChars="200"/>
        <w:jc w:val="both"/>
        <w:rPr>
          <w:rFonts w:hint="default" w:asciiTheme="minorEastAsia" w:hAnsiTheme="minorEastAsia" w:eastAsiaTheme="minorEastAsia"/>
          <w:color w:val="auto"/>
        </w:rPr>
      </w:pPr>
      <w:r>
        <w:rPr>
          <w:rFonts w:asciiTheme="minorEastAsia" w:hAnsiTheme="minorEastAsia" w:eastAsiaTheme="minorEastAsia"/>
          <w:color w:val="auto"/>
        </w:rPr>
        <w:t>（三）投标文件含有采购人不能接受的附加条件的；</w:t>
      </w:r>
    </w:p>
    <w:p w14:paraId="73FC1044">
      <w:pPr>
        <w:pStyle w:val="9"/>
        <w:spacing w:line="360" w:lineRule="auto"/>
        <w:ind w:firstLine="480" w:firstLineChars="200"/>
        <w:jc w:val="both"/>
        <w:rPr>
          <w:rFonts w:asciiTheme="minorEastAsia" w:hAnsiTheme="minorEastAsia" w:eastAsiaTheme="minorEastAsia"/>
          <w:bCs/>
          <w:color w:val="auto"/>
          <w:kern w:val="0"/>
          <w:sz w:val="24"/>
        </w:rPr>
      </w:pPr>
      <w:r>
        <w:rPr>
          <w:rFonts w:hint="eastAsia" w:asciiTheme="minorEastAsia" w:hAnsiTheme="minorEastAsia" w:eastAsiaTheme="minorEastAsia"/>
          <w:color w:val="auto"/>
          <w:kern w:val="0"/>
          <w:sz w:val="24"/>
        </w:rPr>
        <w:t>（四）评标委员会认为投标人的报价明显低于其他通过符合性审查投标人的报价，有可能影响服务质量或者不能诚信履约的，投标人在限定的时间内不能证明其报价合理性的，评标委员会应当将其作为无效投标处理；</w:t>
      </w:r>
    </w:p>
    <w:p w14:paraId="0B32CDB5">
      <w:pPr>
        <w:pStyle w:val="22"/>
        <w:adjustRightInd w:val="0"/>
        <w:snapToGrid w:val="0"/>
        <w:spacing w:before="0" w:beforeAutospacing="0" w:after="0" w:afterAutospacing="0" w:line="360" w:lineRule="auto"/>
        <w:ind w:firstLine="480" w:firstLineChars="200"/>
        <w:jc w:val="both"/>
        <w:rPr>
          <w:rFonts w:hint="default" w:asciiTheme="minorEastAsia" w:hAnsiTheme="minorEastAsia" w:eastAsiaTheme="minorEastAsia"/>
          <w:color w:val="auto"/>
        </w:rPr>
      </w:pPr>
      <w:r>
        <w:rPr>
          <w:rFonts w:asciiTheme="minorEastAsia" w:hAnsiTheme="minorEastAsia" w:eastAsiaTheme="minorEastAsia"/>
          <w:color w:val="auto"/>
        </w:rPr>
        <w:t xml:space="preserve">（五）报价超过招标文件中规定的预算金额和最高限价或未填写投标报价的； </w:t>
      </w:r>
    </w:p>
    <w:p w14:paraId="648FD2CA">
      <w:pPr>
        <w:tabs>
          <w:tab w:val="left" w:pos="1898"/>
        </w:tabs>
        <w:autoSpaceDE w:val="0"/>
        <w:autoSpaceDN w:val="0"/>
        <w:adjustRightInd w:val="0"/>
        <w:snapToGrid w:val="0"/>
        <w:spacing w:line="360" w:lineRule="auto"/>
        <w:ind w:firstLine="480" w:firstLineChars="200"/>
        <w:rPr>
          <w:rFonts w:asciiTheme="minorEastAsia" w:hAnsiTheme="minorEastAsia" w:eastAsiaTheme="minorEastAsia"/>
          <w:color w:val="auto"/>
          <w:kern w:val="0"/>
          <w:sz w:val="24"/>
        </w:rPr>
      </w:pPr>
      <w:r>
        <w:rPr>
          <w:rFonts w:hint="eastAsia" w:asciiTheme="minorEastAsia" w:hAnsiTheme="minorEastAsia" w:eastAsiaTheme="minorEastAsia"/>
          <w:color w:val="auto"/>
          <w:kern w:val="0"/>
          <w:sz w:val="24"/>
        </w:rPr>
        <w:t>（</w:t>
      </w:r>
      <w:r>
        <w:rPr>
          <w:rFonts w:hint="eastAsia" w:asciiTheme="minorEastAsia" w:hAnsiTheme="minorEastAsia" w:eastAsiaTheme="minorEastAsia"/>
          <w:color w:val="auto"/>
          <w:kern w:val="0"/>
          <w:sz w:val="24"/>
          <w:lang w:val="en-US" w:eastAsia="zh-CN"/>
        </w:rPr>
        <w:t>六</w:t>
      </w:r>
      <w:r>
        <w:rPr>
          <w:rFonts w:hint="eastAsia" w:asciiTheme="minorEastAsia" w:hAnsiTheme="minorEastAsia" w:eastAsiaTheme="minorEastAsia"/>
          <w:color w:val="auto"/>
          <w:kern w:val="0"/>
          <w:sz w:val="24"/>
        </w:rPr>
        <w:t>）投标参数未如实填写，完全复制粘贴招标参数的；</w:t>
      </w:r>
    </w:p>
    <w:p w14:paraId="69BE5B64">
      <w:pPr>
        <w:tabs>
          <w:tab w:val="left" w:pos="1898"/>
        </w:tabs>
        <w:autoSpaceDE w:val="0"/>
        <w:autoSpaceDN w:val="0"/>
        <w:adjustRightInd w:val="0"/>
        <w:snapToGrid w:val="0"/>
        <w:spacing w:line="360" w:lineRule="auto"/>
        <w:ind w:firstLine="480" w:firstLineChars="200"/>
        <w:rPr>
          <w:rFonts w:asciiTheme="minorEastAsia" w:hAnsiTheme="minorEastAsia" w:eastAsiaTheme="minorEastAsia"/>
          <w:color w:val="auto"/>
          <w:kern w:val="0"/>
          <w:sz w:val="24"/>
        </w:rPr>
      </w:pPr>
      <w:r>
        <w:rPr>
          <w:rFonts w:hint="eastAsia" w:asciiTheme="minorEastAsia" w:hAnsiTheme="minorEastAsia" w:eastAsiaTheme="minorEastAsia"/>
          <w:color w:val="auto"/>
          <w:kern w:val="0"/>
          <w:sz w:val="24"/>
        </w:rPr>
        <w:t>（</w:t>
      </w:r>
      <w:r>
        <w:rPr>
          <w:rFonts w:hint="eastAsia" w:asciiTheme="minorEastAsia" w:hAnsiTheme="minorEastAsia" w:eastAsiaTheme="minorEastAsia"/>
          <w:color w:val="auto"/>
          <w:kern w:val="0"/>
          <w:sz w:val="24"/>
          <w:lang w:val="en-US" w:eastAsia="zh-CN"/>
        </w:rPr>
        <w:t>七</w:t>
      </w:r>
      <w:r>
        <w:rPr>
          <w:rFonts w:hint="eastAsia" w:asciiTheme="minorEastAsia" w:hAnsiTheme="minorEastAsia" w:eastAsiaTheme="minorEastAsia"/>
          <w:color w:val="auto"/>
          <w:kern w:val="0"/>
          <w:sz w:val="24"/>
        </w:rPr>
        <w:t xml:space="preserve">）投标文件存在虚假材料的； </w:t>
      </w:r>
    </w:p>
    <w:p w14:paraId="76955764">
      <w:pPr>
        <w:tabs>
          <w:tab w:val="left" w:pos="1898"/>
        </w:tabs>
        <w:autoSpaceDE w:val="0"/>
        <w:autoSpaceDN w:val="0"/>
        <w:adjustRightInd w:val="0"/>
        <w:snapToGrid w:val="0"/>
        <w:spacing w:line="360" w:lineRule="auto"/>
        <w:ind w:firstLine="480" w:firstLineChars="200"/>
        <w:rPr>
          <w:rFonts w:asciiTheme="minorEastAsia" w:hAnsiTheme="minorEastAsia" w:eastAsiaTheme="minorEastAsia"/>
          <w:color w:val="auto"/>
          <w:kern w:val="0"/>
          <w:sz w:val="24"/>
        </w:rPr>
      </w:pPr>
      <w:r>
        <w:rPr>
          <w:rFonts w:hint="eastAsia" w:asciiTheme="minorEastAsia" w:hAnsiTheme="minorEastAsia" w:eastAsiaTheme="minorEastAsia"/>
          <w:color w:val="auto"/>
          <w:kern w:val="0"/>
          <w:sz w:val="24"/>
        </w:rPr>
        <w:t>（</w:t>
      </w:r>
      <w:r>
        <w:rPr>
          <w:rFonts w:hint="eastAsia" w:asciiTheme="minorEastAsia" w:hAnsiTheme="minorEastAsia" w:eastAsiaTheme="minorEastAsia"/>
          <w:color w:val="auto"/>
          <w:kern w:val="0"/>
          <w:sz w:val="24"/>
          <w:lang w:val="en-US" w:eastAsia="zh-CN"/>
        </w:rPr>
        <w:t>八</w:t>
      </w:r>
      <w:r>
        <w:rPr>
          <w:rFonts w:hint="eastAsia" w:asciiTheme="minorEastAsia" w:hAnsiTheme="minorEastAsia" w:eastAsiaTheme="minorEastAsia"/>
          <w:color w:val="auto"/>
          <w:kern w:val="0"/>
          <w:sz w:val="24"/>
        </w:rPr>
        <w:t>）有</w:t>
      </w:r>
      <w:r>
        <w:rPr>
          <w:rFonts w:asciiTheme="minorEastAsia" w:hAnsiTheme="minorEastAsia" w:eastAsiaTheme="minorEastAsia"/>
          <w:color w:val="auto"/>
          <w:kern w:val="0"/>
          <w:sz w:val="24"/>
        </w:rPr>
        <w:t>中华人民共和国财政部令第87号《政府采购货物和服务招标投标管理办法》第三十七条情形之一的，视为投标人串通投标，其投标无效</w:t>
      </w:r>
      <w:r>
        <w:rPr>
          <w:rFonts w:hint="eastAsia" w:asciiTheme="minorEastAsia" w:hAnsiTheme="minorEastAsia" w:eastAsiaTheme="minorEastAsia"/>
          <w:color w:val="auto"/>
          <w:kern w:val="0"/>
          <w:sz w:val="24"/>
        </w:rPr>
        <w:t>，并移送采购监管部门</w:t>
      </w:r>
      <w:r>
        <w:rPr>
          <w:rFonts w:asciiTheme="minorEastAsia" w:hAnsiTheme="minorEastAsia" w:eastAsiaTheme="minorEastAsia"/>
          <w:color w:val="auto"/>
          <w:kern w:val="0"/>
          <w:sz w:val="24"/>
        </w:rPr>
        <w:t>：</w:t>
      </w:r>
    </w:p>
    <w:p w14:paraId="00A3BF83">
      <w:pPr>
        <w:tabs>
          <w:tab w:val="left" w:pos="1898"/>
        </w:tabs>
        <w:autoSpaceDE w:val="0"/>
        <w:autoSpaceDN w:val="0"/>
        <w:adjustRightInd w:val="0"/>
        <w:snapToGrid w:val="0"/>
        <w:spacing w:line="360" w:lineRule="auto"/>
        <w:ind w:firstLine="480" w:firstLineChars="200"/>
        <w:rPr>
          <w:rFonts w:asciiTheme="minorEastAsia" w:hAnsiTheme="minorEastAsia" w:eastAsiaTheme="minorEastAsia"/>
          <w:color w:val="auto"/>
          <w:sz w:val="24"/>
        </w:rPr>
      </w:pPr>
      <w:r>
        <w:rPr>
          <w:rFonts w:hint="eastAsia" w:asciiTheme="minorEastAsia" w:hAnsiTheme="minorEastAsia" w:eastAsiaTheme="minorEastAsia"/>
          <w:color w:val="auto"/>
          <w:sz w:val="24"/>
        </w:rPr>
        <w:t>1.</w:t>
      </w:r>
      <w:r>
        <w:rPr>
          <w:rFonts w:asciiTheme="minorEastAsia" w:hAnsiTheme="minorEastAsia" w:eastAsiaTheme="minorEastAsia"/>
          <w:color w:val="auto"/>
          <w:sz w:val="24"/>
        </w:rPr>
        <w:t>不同投标人的投标文件由同一单位或者个人编制；</w:t>
      </w:r>
    </w:p>
    <w:p w14:paraId="7E6E3FB6">
      <w:pPr>
        <w:pStyle w:val="22"/>
        <w:spacing w:before="0" w:beforeAutospacing="0" w:after="0" w:afterAutospacing="0" w:line="360" w:lineRule="auto"/>
        <w:ind w:firstLine="480" w:firstLineChars="200"/>
        <w:jc w:val="both"/>
        <w:rPr>
          <w:rFonts w:hint="default" w:asciiTheme="minorEastAsia" w:hAnsiTheme="minorEastAsia" w:eastAsiaTheme="minorEastAsia"/>
          <w:color w:val="auto"/>
        </w:rPr>
      </w:pPr>
      <w:r>
        <w:rPr>
          <w:rFonts w:asciiTheme="minorEastAsia" w:hAnsiTheme="minorEastAsia" w:eastAsiaTheme="minorEastAsia"/>
          <w:color w:val="auto"/>
        </w:rPr>
        <w:t>2.不同投标人委托同一单位或者个人办理投标事宜；</w:t>
      </w:r>
    </w:p>
    <w:p w14:paraId="2BE48D0E">
      <w:pPr>
        <w:pStyle w:val="22"/>
        <w:spacing w:before="0" w:beforeAutospacing="0" w:after="0" w:afterAutospacing="0" w:line="360" w:lineRule="auto"/>
        <w:ind w:firstLine="480" w:firstLineChars="200"/>
        <w:jc w:val="both"/>
        <w:rPr>
          <w:rFonts w:hint="default" w:asciiTheme="minorEastAsia" w:hAnsiTheme="minorEastAsia" w:eastAsiaTheme="minorEastAsia"/>
          <w:color w:val="auto"/>
        </w:rPr>
      </w:pPr>
      <w:r>
        <w:rPr>
          <w:rFonts w:asciiTheme="minorEastAsia" w:hAnsiTheme="minorEastAsia" w:eastAsiaTheme="minorEastAsia"/>
          <w:color w:val="auto"/>
        </w:rPr>
        <w:t>3.不同投标人的投标文件载明的项目管理成员或者联系人员为同一人；</w:t>
      </w:r>
    </w:p>
    <w:p w14:paraId="1E5867B4">
      <w:pPr>
        <w:pStyle w:val="22"/>
        <w:spacing w:before="0" w:beforeAutospacing="0" w:after="0" w:afterAutospacing="0" w:line="360" w:lineRule="auto"/>
        <w:ind w:firstLine="480" w:firstLineChars="200"/>
        <w:jc w:val="both"/>
        <w:rPr>
          <w:rFonts w:hint="default" w:asciiTheme="minorEastAsia" w:hAnsiTheme="minorEastAsia" w:eastAsiaTheme="minorEastAsia"/>
          <w:color w:val="auto"/>
        </w:rPr>
      </w:pPr>
      <w:r>
        <w:rPr>
          <w:rFonts w:asciiTheme="minorEastAsia" w:hAnsiTheme="minorEastAsia" w:eastAsiaTheme="minorEastAsia"/>
          <w:color w:val="auto"/>
        </w:rPr>
        <w:t>4.不同投标人的投标文件异常一致或者投标报价呈规律性差异；</w:t>
      </w:r>
    </w:p>
    <w:p w14:paraId="1ED5490E">
      <w:pPr>
        <w:pStyle w:val="22"/>
        <w:spacing w:before="0" w:beforeAutospacing="0" w:after="0" w:afterAutospacing="0" w:line="360" w:lineRule="auto"/>
        <w:ind w:firstLine="480" w:firstLineChars="200"/>
        <w:jc w:val="both"/>
        <w:rPr>
          <w:rFonts w:hint="default" w:asciiTheme="minorEastAsia" w:hAnsiTheme="minorEastAsia" w:eastAsiaTheme="minorEastAsia"/>
          <w:color w:val="auto"/>
        </w:rPr>
      </w:pPr>
      <w:r>
        <w:rPr>
          <w:rFonts w:asciiTheme="minorEastAsia" w:hAnsiTheme="minorEastAsia" w:eastAsiaTheme="minorEastAsia"/>
          <w:color w:val="auto"/>
        </w:rPr>
        <w:t>5.不同投标人的投标文件相互混装。</w:t>
      </w:r>
    </w:p>
    <w:p w14:paraId="1D3D2352">
      <w:pPr>
        <w:pStyle w:val="22"/>
        <w:spacing w:before="0" w:beforeAutospacing="0" w:after="0" w:afterAutospacing="0" w:line="360" w:lineRule="auto"/>
        <w:ind w:firstLine="480" w:firstLineChars="200"/>
        <w:jc w:val="both"/>
        <w:rPr>
          <w:rFonts w:hint="default" w:asciiTheme="minorEastAsia" w:hAnsiTheme="minorEastAsia"/>
          <w:color w:val="auto"/>
        </w:rPr>
      </w:pPr>
      <w:r>
        <w:rPr>
          <w:rFonts w:asciiTheme="minorEastAsia" w:hAnsiTheme="minorEastAsia" w:eastAsiaTheme="minorEastAsia"/>
          <w:color w:val="auto"/>
        </w:rPr>
        <w:t>（十）</w:t>
      </w:r>
      <w:r>
        <w:rPr>
          <w:rFonts w:cs="宋体"/>
          <w:color w:val="auto"/>
        </w:rPr>
        <w:t>实质性要求（招标文件中打“▲”内容）不响应的；</w:t>
      </w:r>
    </w:p>
    <w:p w14:paraId="184680DD">
      <w:pPr>
        <w:pStyle w:val="7"/>
        <w:spacing w:line="360" w:lineRule="auto"/>
        <w:ind w:firstLine="480" w:firstLineChars="200"/>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（十一）商务条款不响应的；</w:t>
      </w:r>
    </w:p>
    <w:p w14:paraId="0E92A8AD">
      <w:pPr>
        <w:pStyle w:val="7"/>
        <w:spacing w:line="360" w:lineRule="auto"/>
        <w:ind w:firstLine="480" w:firstLineChars="200"/>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（十二）投标文件有效期不足的；</w:t>
      </w:r>
    </w:p>
    <w:p w14:paraId="2852AFE9">
      <w:pPr>
        <w:pStyle w:val="7"/>
        <w:spacing w:line="360" w:lineRule="auto"/>
        <w:ind w:firstLine="480" w:firstLineChars="200"/>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（十三）逾期或未按要求提交投标文件的；</w:t>
      </w:r>
    </w:p>
    <w:p w14:paraId="49D040CC">
      <w:pPr>
        <w:pStyle w:val="7"/>
        <w:spacing w:line="360" w:lineRule="auto"/>
        <w:ind w:firstLine="480" w:firstLineChars="200"/>
        <w:rPr>
          <w:rFonts w:asciiTheme="minorEastAsia" w:hAnsiTheme="minorEastAsia"/>
          <w:color w:val="auto"/>
          <w:sz w:val="24"/>
          <w:szCs w:val="24"/>
        </w:rPr>
      </w:pPr>
      <w:r>
        <w:rPr>
          <w:rFonts w:hint="eastAsia" w:asciiTheme="minorEastAsia" w:hAnsiTheme="minorEastAsia" w:eastAsiaTheme="minorEastAsia"/>
          <w:color w:val="auto"/>
          <w:sz w:val="24"/>
          <w:szCs w:val="24"/>
        </w:rPr>
        <w:t>（十四）其他</w:t>
      </w:r>
      <w:r>
        <w:rPr>
          <w:rFonts w:ascii="宋体" w:hAnsi="宋体" w:cs="宋体"/>
          <w:color w:val="auto"/>
          <w:sz w:val="24"/>
          <w:szCs w:val="24"/>
        </w:rPr>
        <w:t>不符合法律法规相关规定的</w:t>
      </w:r>
      <w:r>
        <w:rPr>
          <w:rFonts w:hint="eastAsia" w:ascii="宋体" w:hAnsi="宋体" w:cs="宋体"/>
          <w:color w:val="auto"/>
          <w:sz w:val="24"/>
          <w:szCs w:val="24"/>
        </w:rPr>
        <w:t>。</w:t>
      </w:r>
    </w:p>
    <w:p w14:paraId="0219ACC3">
      <w:pPr>
        <w:autoSpaceDE w:val="0"/>
        <w:autoSpaceDN w:val="0"/>
        <w:adjustRightInd w:val="0"/>
        <w:spacing w:line="360" w:lineRule="auto"/>
        <w:ind w:firstLine="482" w:firstLineChars="200"/>
        <w:rPr>
          <w:rFonts w:ascii="宋体" w:hAnsi="宋体" w:cs="宋体"/>
          <w:color w:val="auto"/>
          <w:kern w:val="0"/>
          <w:sz w:val="24"/>
        </w:rPr>
      </w:pPr>
      <w:r>
        <w:rPr>
          <w:rFonts w:hint="eastAsia" w:ascii="宋体" w:hAnsi="宋体" w:cs="宋体"/>
          <w:b/>
          <w:color w:val="auto"/>
          <w:kern w:val="0"/>
          <w:sz w:val="24"/>
        </w:rPr>
        <w:t>五、废标情形</w:t>
      </w:r>
    </w:p>
    <w:p w14:paraId="167273D7">
      <w:pPr>
        <w:pStyle w:val="22"/>
        <w:spacing w:before="0" w:beforeAutospacing="0" w:after="0" w:afterAutospacing="0" w:line="360" w:lineRule="auto"/>
        <w:ind w:firstLine="480" w:firstLineChars="200"/>
        <w:jc w:val="both"/>
        <w:rPr>
          <w:rFonts w:hint="default" w:cs="宋体"/>
          <w:color w:val="auto"/>
        </w:rPr>
      </w:pPr>
      <w:r>
        <w:rPr>
          <w:rFonts w:asciiTheme="minorEastAsia" w:hAnsiTheme="minorEastAsia" w:eastAsiaTheme="minorEastAsia"/>
          <w:color w:val="auto"/>
        </w:rPr>
        <w:t>（一）</w:t>
      </w:r>
      <w:r>
        <w:rPr>
          <w:rFonts w:cs="宋体"/>
          <w:color w:val="auto"/>
        </w:rPr>
        <w:t>出现影响采购公正的违法、违规行为的；</w:t>
      </w:r>
    </w:p>
    <w:p w14:paraId="481EAC32">
      <w:pPr>
        <w:pStyle w:val="22"/>
        <w:spacing w:before="0" w:beforeAutospacing="0" w:after="0" w:afterAutospacing="0" w:line="360" w:lineRule="auto"/>
        <w:ind w:firstLine="480" w:firstLineChars="200"/>
        <w:jc w:val="both"/>
        <w:rPr>
          <w:rFonts w:hint="default" w:cs="宋体"/>
          <w:b/>
          <w:bCs/>
          <w:color w:val="auto"/>
        </w:rPr>
      </w:pPr>
      <w:r>
        <w:rPr>
          <w:rFonts w:asciiTheme="minorEastAsia" w:hAnsiTheme="minorEastAsia" w:eastAsiaTheme="minorEastAsia"/>
          <w:color w:val="auto"/>
        </w:rPr>
        <w:t>（二）</w:t>
      </w:r>
      <w:r>
        <w:rPr>
          <w:rFonts w:cs="宋体"/>
          <w:color w:val="auto"/>
        </w:rPr>
        <w:t>评标委员会发现招标文件存在歧义、重大缺陷导致评标工作无法进行，或者招标文件内容违反国家有关强制性规定的；</w:t>
      </w:r>
    </w:p>
    <w:p w14:paraId="1723C941">
      <w:pPr>
        <w:pStyle w:val="22"/>
        <w:spacing w:before="0" w:beforeAutospacing="0" w:after="0" w:afterAutospacing="0" w:line="360" w:lineRule="auto"/>
        <w:ind w:firstLine="480" w:firstLineChars="200"/>
        <w:jc w:val="both"/>
        <w:rPr>
          <w:rFonts w:hint="default" w:cs="宋体"/>
          <w:color w:val="auto"/>
        </w:rPr>
      </w:pPr>
      <w:r>
        <w:rPr>
          <w:rFonts w:asciiTheme="minorEastAsia" w:hAnsiTheme="minorEastAsia" w:eastAsiaTheme="minorEastAsia"/>
          <w:color w:val="auto"/>
        </w:rPr>
        <w:t>（三）</w:t>
      </w:r>
      <w:r>
        <w:rPr>
          <w:rFonts w:cs="宋体"/>
          <w:color w:val="auto"/>
        </w:rPr>
        <w:t>因重大变故，采购任务取消的；</w:t>
      </w:r>
    </w:p>
    <w:p w14:paraId="2B25A40D">
      <w:pPr>
        <w:pStyle w:val="22"/>
        <w:spacing w:before="0" w:beforeAutospacing="0" w:after="0" w:afterAutospacing="0" w:line="360" w:lineRule="auto"/>
        <w:ind w:firstLine="480" w:firstLineChars="200"/>
        <w:jc w:val="both"/>
        <w:rPr>
          <w:rFonts w:hint="default" w:cs="宋体"/>
          <w:color w:val="auto"/>
        </w:rPr>
      </w:pPr>
      <w:r>
        <w:rPr>
          <w:rFonts w:asciiTheme="minorEastAsia" w:hAnsiTheme="minorEastAsia" w:eastAsiaTheme="minorEastAsia"/>
          <w:color w:val="auto"/>
        </w:rPr>
        <w:t>（四）</w:t>
      </w:r>
      <w:r>
        <w:rPr>
          <w:rFonts w:cs="宋体"/>
          <w:color w:val="auto"/>
        </w:rPr>
        <w:t>法律、法规和招标文件规定的其他导致评标结果无效的。</w:t>
      </w:r>
    </w:p>
    <w:p w14:paraId="069D7986">
      <w:pPr>
        <w:pStyle w:val="13"/>
        <w:snapToGrid w:val="0"/>
        <w:spacing w:line="360" w:lineRule="auto"/>
        <w:ind w:firstLine="482" w:firstLineChars="200"/>
        <w:rPr>
          <w:rFonts w:hAnsi="宋体" w:cs="宋体"/>
          <w:b/>
          <w:color w:val="auto"/>
          <w:sz w:val="24"/>
        </w:rPr>
      </w:pPr>
      <w:r>
        <w:rPr>
          <w:rFonts w:hint="eastAsia" w:hAnsi="宋体" w:cs="宋体"/>
          <w:b/>
          <w:color w:val="auto"/>
          <w:sz w:val="24"/>
        </w:rPr>
        <w:t>六、评标过程的监控</w:t>
      </w:r>
    </w:p>
    <w:p w14:paraId="27C09511">
      <w:pPr>
        <w:pStyle w:val="22"/>
        <w:spacing w:before="0" w:beforeAutospacing="0" w:after="0" w:afterAutospacing="0" w:line="360" w:lineRule="auto"/>
        <w:ind w:firstLine="480" w:firstLineChars="200"/>
        <w:jc w:val="both"/>
        <w:rPr>
          <w:rFonts w:hint="default" w:cs="宋体"/>
          <w:color w:val="auto"/>
        </w:rPr>
      </w:pPr>
      <w:r>
        <w:rPr>
          <w:rFonts w:cs="宋体"/>
          <w:color w:val="auto"/>
        </w:rPr>
        <w:t>本项目评标过程实行全程录音、录像监控，政府采购监管部门视情进行现场监督，投标人在评标过程中所进行的试图影响评标结果的不公正活动，可能导致其投标被拒绝。</w:t>
      </w:r>
    </w:p>
    <w:p w14:paraId="56F79714">
      <w:pPr>
        <w:pStyle w:val="13"/>
        <w:snapToGrid w:val="0"/>
        <w:spacing w:line="360" w:lineRule="auto"/>
        <w:ind w:firstLine="482" w:firstLineChars="200"/>
        <w:rPr>
          <w:rFonts w:hAnsi="宋体" w:cs="宋体"/>
          <w:b/>
          <w:bCs/>
          <w:color w:val="auto"/>
          <w:sz w:val="24"/>
        </w:rPr>
      </w:pPr>
      <w:r>
        <w:rPr>
          <w:rFonts w:hint="eastAsia" w:hAnsi="宋体" w:cs="宋体"/>
          <w:b/>
          <w:bCs/>
          <w:color w:val="auto"/>
          <w:sz w:val="24"/>
        </w:rPr>
        <w:t>七、政府采购政策落实</w:t>
      </w:r>
    </w:p>
    <w:p w14:paraId="57A7080E">
      <w:pPr>
        <w:autoSpaceDE w:val="0"/>
        <w:autoSpaceDN w:val="0"/>
        <w:adjustRightInd w:val="0"/>
        <w:spacing w:line="360" w:lineRule="auto"/>
        <w:ind w:firstLine="482" w:firstLineChars="200"/>
        <w:rPr>
          <w:rFonts w:ascii="宋体"/>
          <w:b/>
          <w:bCs/>
          <w:color w:val="auto"/>
          <w:sz w:val="24"/>
          <w:lang w:val="zh-CN"/>
        </w:rPr>
      </w:pPr>
      <w:r>
        <w:rPr>
          <w:rFonts w:hint="eastAsia" w:ascii="宋体"/>
          <w:b/>
          <w:bCs/>
          <w:color w:val="auto"/>
          <w:sz w:val="24"/>
        </w:rPr>
        <w:t>（一）</w:t>
      </w:r>
      <w:r>
        <w:rPr>
          <w:rFonts w:hint="eastAsia" w:ascii="宋体"/>
          <w:b/>
          <w:bCs/>
          <w:color w:val="auto"/>
          <w:sz w:val="24"/>
          <w:lang w:val="zh-CN"/>
        </w:rPr>
        <w:t>政府采购政策：</w:t>
      </w:r>
    </w:p>
    <w:p w14:paraId="63F75E38">
      <w:pPr>
        <w:autoSpaceDE w:val="0"/>
        <w:autoSpaceDN w:val="0"/>
        <w:adjustRightInd w:val="0"/>
        <w:spacing w:line="360" w:lineRule="auto"/>
        <w:ind w:firstLine="480" w:firstLineChars="200"/>
        <w:rPr>
          <w:rFonts w:ascii="宋体"/>
          <w:color w:val="auto"/>
          <w:sz w:val="24"/>
        </w:rPr>
      </w:pPr>
      <w:r>
        <w:rPr>
          <w:rFonts w:hint="eastAsia" w:ascii="宋体"/>
          <w:color w:val="auto"/>
          <w:sz w:val="24"/>
        </w:rPr>
        <w:t>1.</w:t>
      </w:r>
      <w:r>
        <w:rPr>
          <w:rFonts w:hint="eastAsia" w:ascii="宋体"/>
          <w:color w:val="auto"/>
          <w:sz w:val="24"/>
          <w:lang w:val="zh-CN"/>
        </w:rPr>
        <w:t>关于小型、微型企业（简称小微企业）投标：小微企业投标是指符合《中小企业划型标准规定》的投标人，通过投标提供本企业制造的货物、承担的工程或者服务，或者提供其他小微企业制造的货物。本项所指货物不包括使用大、中型企业注册商标的货物。小微企业投标应提供、《</w:t>
      </w:r>
      <w:r>
        <w:rPr>
          <w:rFonts w:hint="eastAsia" w:ascii="宋体"/>
          <w:color w:val="auto"/>
          <w:sz w:val="24"/>
        </w:rPr>
        <w:t>中</w:t>
      </w:r>
      <w:r>
        <w:rPr>
          <w:rFonts w:hint="eastAsia" w:ascii="宋体"/>
          <w:color w:val="auto"/>
          <w:sz w:val="24"/>
          <w:lang w:val="zh-CN"/>
        </w:rPr>
        <w:t>小企业声明函》，</w:t>
      </w:r>
      <w:r>
        <w:rPr>
          <w:rFonts w:hint="eastAsia" w:ascii="宋体"/>
          <w:color w:val="auto"/>
          <w:sz w:val="24"/>
        </w:rPr>
        <w:t>投标人未提供以上资料或者经</w:t>
      </w:r>
      <w:r>
        <w:rPr>
          <w:rFonts w:hint="eastAsia" w:ascii="宋体"/>
          <w:color w:val="auto"/>
          <w:sz w:val="24"/>
          <w:lang w:val="zh-CN"/>
        </w:rPr>
        <w:t>评标委员会核查不符的</w:t>
      </w:r>
      <w:r>
        <w:rPr>
          <w:rFonts w:hint="eastAsia" w:ascii="宋体"/>
          <w:color w:val="auto"/>
          <w:sz w:val="24"/>
        </w:rPr>
        <w:t>，将不能享受</w:t>
      </w:r>
      <w:r>
        <w:rPr>
          <w:rFonts w:hint="eastAsia"/>
          <w:color w:val="auto"/>
          <w:sz w:val="24"/>
        </w:rPr>
        <w:t>相应的</w:t>
      </w:r>
      <w:r>
        <w:rPr>
          <w:rFonts w:hint="eastAsia" w:ascii="宋体"/>
          <w:color w:val="auto"/>
          <w:sz w:val="24"/>
        </w:rPr>
        <w:t>小微企业优惠政策；</w:t>
      </w:r>
    </w:p>
    <w:p w14:paraId="5BB54E3C">
      <w:pPr>
        <w:autoSpaceDE w:val="0"/>
        <w:autoSpaceDN w:val="0"/>
        <w:adjustRightInd w:val="0"/>
        <w:spacing w:line="360" w:lineRule="auto"/>
        <w:ind w:firstLine="480" w:firstLineChars="200"/>
        <w:rPr>
          <w:rFonts w:ascii="宋体"/>
          <w:color w:val="auto"/>
          <w:sz w:val="24"/>
          <w:lang w:val="zh-CN"/>
        </w:rPr>
      </w:pPr>
      <w:r>
        <w:rPr>
          <w:rFonts w:hint="eastAsia" w:ascii="宋体"/>
          <w:color w:val="auto"/>
          <w:sz w:val="24"/>
        </w:rPr>
        <w:t>2.</w:t>
      </w:r>
      <w:r>
        <w:rPr>
          <w:rFonts w:hint="eastAsia" w:ascii="宋体"/>
          <w:color w:val="auto"/>
          <w:sz w:val="24"/>
          <w:lang w:val="zh-CN"/>
        </w:rPr>
        <w:t>监狱企业参加政府采购活动时，应当提供由省级以上监狱管理局、戒毒管理局（含新疆生产建设兵团）出具的属于监狱企业的证明文件，视同小型、微型企业，享受小微企业政府采购优惠政策；</w:t>
      </w:r>
    </w:p>
    <w:p w14:paraId="04E3A4D1">
      <w:pPr>
        <w:autoSpaceDE w:val="0"/>
        <w:autoSpaceDN w:val="0"/>
        <w:adjustRightInd w:val="0"/>
        <w:spacing w:line="360" w:lineRule="auto"/>
        <w:ind w:firstLine="480" w:firstLineChars="200"/>
        <w:rPr>
          <w:rFonts w:ascii="宋体"/>
          <w:color w:val="auto"/>
          <w:sz w:val="24"/>
          <w:lang w:val="zh-CN"/>
        </w:rPr>
      </w:pPr>
      <w:r>
        <w:rPr>
          <w:rFonts w:hint="eastAsia" w:ascii="宋体"/>
          <w:color w:val="auto"/>
          <w:sz w:val="24"/>
        </w:rPr>
        <w:t>3.</w:t>
      </w:r>
      <w:r>
        <w:rPr>
          <w:rFonts w:hint="eastAsia" w:ascii="宋体"/>
          <w:color w:val="auto"/>
          <w:sz w:val="24"/>
          <w:lang w:val="zh-CN"/>
        </w:rPr>
        <w:t>残疾人福利性单位在参加政府采购活动时，应提供《残疾人福利性单位声明函》，视同小型、微型企业，享受小微企业政府采购优惠政策。</w:t>
      </w:r>
    </w:p>
    <w:p w14:paraId="36EC1B0B">
      <w:pPr>
        <w:autoSpaceDE w:val="0"/>
        <w:autoSpaceDN w:val="0"/>
        <w:adjustRightInd w:val="0"/>
        <w:spacing w:line="360" w:lineRule="auto"/>
        <w:ind w:firstLine="482" w:firstLineChars="200"/>
        <w:rPr>
          <w:b/>
          <w:bCs/>
          <w:color w:val="auto"/>
          <w:lang w:val="zh-CN"/>
        </w:rPr>
      </w:pPr>
      <w:r>
        <w:rPr>
          <w:rFonts w:hint="eastAsia" w:ascii="宋体"/>
          <w:b/>
          <w:bCs/>
          <w:color w:val="auto"/>
          <w:sz w:val="24"/>
        </w:rPr>
        <w:t>（二）政府采购政策优惠措施：</w:t>
      </w:r>
    </w:p>
    <w:p w14:paraId="15230C69">
      <w:pPr>
        <w:pStyle w:val="13"/>
        <w:snapToGrid w:val="0"/>
        <w:spacing w:line="360" w:lineRule="auto"/>
        <w:ind w:firstLine="482" w:firstLineChars="200"/>
        <w:rPr>
          <w:rFonts w:hint="eastAsia" w:ascii="宋体" w:hAnsi="Times New Roman" w:eastAsia="宋体" w:cs="Times New Roman"/>
          <w:b/>
          <w:bCs/>
          <w:color w:val="auto"/>
          <w:kern w:val="2"/>
          <w:sz w:val="24"/>
          <w:szCs w:val="24"/>
          <w:u w:val="single"/>
          <w:lang w:val="zh-CN" w:eastAsia="zh-CN" w:bidi="ar-SA"/>
        </w:rPr>
      </w:pPr>
      <w:r>
        <w:rPr>
          <w:rFonts w:hint="eastAsia" w:ascii="宋体" w:hAnsi="Times New Roman" w:eastAsia="宋体" w:cs="Times New Roman"/>
          <w:b/>
          <w:bCs/>
          <w:color w:val="auto"/>
          <w:kern w:val="2"/>
          <w:sz w:val="24"/>
          <w:szCs w:val="24"/>
          <w:u w:val="single"/>
          <w:lang w:val="zh-CN" w:eastAsia="zh-CN" w:bidi="ar-SA"/>
        </w:rPr>
        <w:t>本项目专门面向中小企业采购，不再执行价格评审优惠的扶持政策。</w:t>
      </w:r>
    </w:p>
    <w:p w14:paraId="72F7C65E">
      <w:pPr>
        <w:pStyle w:val="13"/>
        <w:snapToGrid w:val="0"/>
        <w:spacing w:line="360" w:lineRule="auto"/>
        <w:ind w:firstLine="482" w:firstLineChars="200"/>
        <w:rPr>
          <w:rFonts w:ascii="宋体" w:hAnsi="宋体" w:eastAsia="宋体"/>
          <w:b/>
          <w:sz w:val="24"/>
        </w:rPr>
      </w:pPr>
      <w:r>
        <w:rPr>
          <w:rFonts w:hint="eastAsia" w:ascii="宋体" w:hAnsi="宋体" w:eastAsia="宋体"/>
          <w:b/>
          <w:bCs/>
          <w:sz w:val="24"/>
        </w:rPr>
        <w:t>八、</w:t>
      </w:r>
      <w:r>
        <w:rPr>
          <w:rFonts w:ascii="宋体" w:hAnsi="宋体" w:eastAsia="宋体"/>
          <w:b/>
          <w:bCs/>
          <w:sz w:val="24"/>
        </w:rPr>
        <w:t>评标程序</w:t>
      </w:r>
    </w:p>
    <w:p w14:paraId="6EC69F50">
      <w:pPr>
        <w:snapToGrid w:val="0"/>
        <w:spacing w:line="360" w:lineRule="auto"/>
        <w:ind w:firstLine="482" w:firstLineChars="200"/>
        <w:rPr>
          <w:rFonts w:ascii="宋体" w:hAnsi="宋体" w:eastAsia="宋体"/>
          <w:b/>
          <w:bCs/>
          <w:sz w:val="24"/>
        </w:rPr>
      </w:pPr>
      <w:r>
        <w:rPr>
          <w:rFonts w:hint="eastAsia" w:ascii="宋体" w:hAnsi="宋体" w:eastAsia="宋体"/>
          <w:b/>
          <w:bCs/>
          <w:sz w:val="24"/>
        </w:rPr>
        <w:t>（一）资格</w:t>
      </w:r>
      <w:r>
        <w:rPr>
          <w:rFonts w:ascii="宋体" w:hAnsi="宋体" w:eastAsia="宋体"/>
          <w:b/>
          <w:bCs/>
          <w:sz w:val="24"/>
        </w:rPr>
        <w:t>审查</w:t>
      </w:r>
    </w:p>
    <w:p w14:paraId="288C0612">
      <w:pPr>
        <w:pStyle w:val="9"/>
        <w:spacing w:line="360" w:lineRule="auto"/>
        <w:ind w:firstLine="480" w:firstLineChars="200"/>
        <w:jc w:val="both"/>
        <w:rPr>
          <w:rFonts w:ascii="宋体" w:hAnsi="宋体" w:eastAsia="宋体"/>
          <w:sz w:val="24"/>
        </w:rPr>
      </w:pPr>
      <w:r>
        <w:rPr>
          <w:rFonts w:hint="eastAsia" w:ascii="宋体" w:hAnsi="宋体" w:cs="宋体"/>
          <w:sz w:val="24"/>
        </w:rPr>
        <w:t>投标文件解密后</w:t>
      </w:r>
      <w:r>
        <w:rPr>
          <w:rFonts w:ascii="宋体" w:hAnsi="宋体" w:eastAsia="宋体"/>
          <w:sz w:val="24"/>
        </w:rPr>
        <w:t>，采购人或采购组织机构依法对投标人的资格进行审查，对审查发现无效的进行必要的</w:t>
      </w:r>
      <w:r>
        <w:rPr>
          <w:rFonts w:hint="eastAsia" w:ascii="宋体" w:hAnsi="宋体" w:cs="宋体"/>
          <w:color w:val="000000"/>
          <w:sz w:val="24"/>
        </w:rPr>
        <w:t>询问</w:t>
      </w:r>
      <w:r>
        <w:rPr>
          <w:rFonts w:ascii="宋体" w:hAnsi="宋体" w:eastAsia="宋体"/>
          <w:color w:val="000000"/>
          <w:sz w:val="24"/>
        </w:rPr>
        <w:t>，</w:t>
      </w:r>
      <w:r>
        <w:rPr>
          <w:rFonts w:hint="eastAsia"/>
          <w:sz w:val="24"/>
        </w:rPr>
        <w:t>在政采云平台公布</w:t>
      </w:r>
      <w:r>
        <w:rPr>
          <w:rFonts w:ascii="宋体" w:hAnsi="宋体" w:eastAsia="宋体"/>
          <w:sz w:val="24"/>
        </w:rPr>
        <w:t>无效投标的投标人名单、投标无效的原因。</w:t>
      </w:r>
    </w:p>
    <w:tbl>
      <w:tblPr>
        <w:tblStyle w:val="25"/>
        <w:tblpPr w:bottomFromText="170" w:vertAnchor="text" w:tblpXSpec="center" w:tblpY="1"/>
        <w:tblOverlap w:val="never"/>
        <w:tblW w:w="90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913"/>
        <w:gridCol w:w="7092"/>
      </w:tblGrid>
      <w:tr w14:paraId="02FEE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913" w:type="dxa"/>
            <w:noWrap w:val="0"/>
            <w:tcMar>
              <w:top w:w="57" w:type="dxa"/>
              <w:left w:w="108" w:type="dxa"/>
              <w:bottom w:w="0" w:type="dxa"/>
              <w:right w:w="108" w:type="dxa"/>
            </w:tcMar>
            <w:vAlign w:val="center"/>
          </w:tcPr>
          <w:p w14:paraId="29745268">
            <w:pPr>
              <w:pStyle w:val="57"/>
              <w:autoSpaceDE/>
              <w:autoSpaceDN/>
              <w:spacing w:before="1" w:line="300" w:lineRule="auto"/>
              <w:ind w:right="3" w:hanging="10"/>
              <w:jc w:val="center"/>
              <w:rPr>
                <w:rFonts w:hint="eastAsia" w:ascii="宋体" w:hAnsi="宋体" w:eastAsia="宋体" w:cs="宋体"/>
                <w:color w:val="auto"/>
                <w:sz w:val="21"/>
                <w:szCs w:val="21"/>
              </w:rPr>
            </w:pPr>
            <w:r>
              <w:rPr>
                <w:rFonts w:hint="eastAsia" w:ascii="宋体" w:hAnsi="宋体" w:eastAsia="宋体" w:cs="宋体"/>
                <w:color w:val="auto"/>
                <w:sz w:val="21"/>
                <w:szCs w:val="21"/>
              </w:rPr>
              <w:t>具有独立承担民事责任的能力</w:t>
            </w:r>
          </w:p>
        </w:tc>
        <w:tc>
          <w:tcPr>
            <w:tcW w:w="7092" w:type="dxa"/>
            <w:noWrap w:val="0"/>
            <w:tcMar>
              <w:top w:w="57" w:type="dxa"/>
              <w:left w:w="108" w:type="dxa"/>
              <w:bottom w:w="0" w:type="dxa"/>
              <w:right w:w="108" w:type="dxa"/>
            </w:tcMar>
            <w:vAlign w:val="center"/>
          </w:tcPr>
          <w:p w14:paraId="302BFF6D">
            <w:pPr>
              <w:pStyle w:val="57"/>
              <w:autoSpaceDE/>
              <w:autoSpaceDN/>
              <w:spacing w:line="300" w:lineRule="auto"/>
              <w:ind w:left="25" w:leftChars="7" w:right="-29" w:rightChars="-8" w:firstLine="403" w:firstLineChars="192"/>
              <w:rPr>
                <w:rFonts w:hint="eastAsia" w:ascii="宋体" w:hAnsi="宋体" w:eastAsia="宋体" w:cs="宋体"/>
                <w:color w:val="auto"/>
                <w:sz w:val="21"/>
                <w:szCs w:val="21"/>
              </w:rPr>
            </w:pPr>
            <w:r>
              <w:rPr>
                <w:rFonts w:hint="eastAsia" w:ascii="宋体" w:hAnsi="宋体" w:eastAsia="宋体" w:cs="宋体"/>
                <w:color w:val="auto"/>
                <w:sz w:val="21"/>
                <w:szCs w:val="21"/>
              </w:rPr>
              <w:t>在中华人民共和国境内注册的法人或其他组织或自然人，投标时提交有效的营业执照（或事业法人登记证或身份证等相关证明）扫描件</w:t>
            </w:r>
          </w:p>
        </w:tc>
      </w:tr>
      <w:tr w14:paraId="16759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2" w:hRule="atLeast"/>
          <w:jc w:val="center"/>
        </w:trPr>
        <w:tc>
          <w:tcPr>
            <w:tcW w:w="1913" w:type="dxa"/>
            <w:shd w:val="clear" w:color="auto" w:fill="F6F6F6"/>
            <w:noWrap w:val="0"/>
            <w:tcMar>
              <w:top w:w="57" w:type="dxa"/>
              <w:left w:w="108" w:type="dxa"/>
              <w:bottom w:w="0" w:type="dxa"/>
              <w:right w:w="108" w:type="dxa"/>
            </w:tcMar>
            <w:vAlign w:val="center"/>
          </w:tcPr>
          <w:p w14:paraId="2A88502C">
            <w:pPr>
              <w:pStyle w:val="57"/>
              <w:autoSpaceDE/>
              <w:autoSpaceDN/>
              <w:spacing w:before="1" w:line="300" w:lineRule="auto"/>
              <w:ind w:right="3" w:hanging="10"/>
              <w:jc w:val="center"/>
              <w:rPr>
                <w:rFonts w:hint="eastAsia" w:ascii="宋体" w:hAnsi="宋体" w:eastAsia="宋体" w:cs="宋体"/>
                <w:color w:val="auto"/>
                <w:sz w:val="21"/>
                <w:szCs w:val="21"/>
              </w:rPr>
            </w:pPr>
            <w:r>
              <w:rPr>
                <w:rFonts w:hint="eastAsia" w:ascii="宋体" w:hAnsi="宋体" w:eastAsia="宋体" w:cs="宋体"/>
                <w:color w:val="auto"/>
                <w:sz w:val="21"/>
                <w:szCs w:val="21"/>
              </w:rPr>
              <w:t>有依法缴纳税收和社会保障资金的良好记录</w:t>
            </w:r>
          </w:p>
        </w:tc>
        <w:tc>
          <w:tcPr>
            <w:tcW w:w="7092" w:type="dxa"/>
            <w:shd w:val="clear" w:color="auto" w:fill="F6F6F6"/>
            <w:noWrap w:val="0"/>
            <w:tcMar>
              <w:top w:w="57" w:type="dxa"/>
              <w:left w:w="108" w:type="dxa"/>
              <w:bottom w:w="0" w:type="dxa"/>
              <w:right w:w="108" w:type="dxa"/>
            </w:tcMar>
            <w:vAlign w:val="center"/>
          </w:tcPr>
          <w:p w14:paraId="408CA38D">
            <w:pPr>
              <w:pStyle w:val="57"/>
              <w:autoSpaceDE/>
              <w:autoSpaceDN/>
              <w:spacing w:line="300" w:lineRule="auto"/>
              <w:ind w:left="25" w:leftChars="7" w:right="-29" w:rightChars="-8" w:firstLine="403" w:firstLineChars="192"/>
              <w:rPr>
                <w:rFonts w:hint="eastAsia" w:ascii="宋体" w:hAnsi="宋体" w:eastAsia="宋体" w:cs="宋体"/>
                <w:color w:val="auto"/>
                <w:sz w:val="21"/>
                <w:szCs w:val="21"/>
              </w:rPr>
            </w:pPr>
            <w:r>
              <w:rPr>
                <w:rFonts w:hint="eastAsia" w:ascii="宋体" w:hAnsi="宋体" w:eastAsia="宋体" w:cs="宋体"/>
                <w:color w:val="auto"/>
                <w:sz w:val="21"/>
                <w:szCs w:val="21"/>
              </w:rPr>
              <w:t>提供投标截止日前6个月内任意1个月依法缴纳税收和社会保障资金的相关材料。如依法免税或不需要缴纳社会保障资金的，提供相应证明材料</w:t>
            </w:r>
          </w:p>
        </w:tc>
      </w:tr>
      <w:tr w14:paraId="2F744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7" w:hRule="atLeast"/>
          <w:jc w:val="center"/>
        </w:trPr>
        <w:tc>
          <w:tcPr>
            <w:tcW w:w="1913" w:type="dxa"/>
            <w:noWrap w:val="0"/>
            <w:tcMar>
              <w:top w:w="57" w:type="dxa"/>
              <w:left w:w="108" w:type="dxa"/>
              <w:bottom w:w="0" w:type="dxa"/>
              <w:right w:w="108" w:type="dxa"/>
            </w:tcMar>
            <w:vAlign w:val="center"/>
          </w:tcPr>
          <w:p w14:paraId="408DB3A4">
            <w:pPr>
              <w:pStyle w:val="57"/>
              <w:autoSpaceDE/>
              <w:autoSpaceDN/>
              <w:spacing w:before="1" w:line="300" w:lineRule="auto"/>
              <w:ind w:right="3" w:hanging="10"/>
              <w:jc w:val="center"/>
              <w:rPr>
                <w:rFonts w:hint="eastAsia" w:ascii="宋体" w:hAnsi="宋体" w:eastAsia="宋体" w:cs="宋体"/>
                <w:color w:val="auto"/>
                <w:sz w:val="21"/>
                <w:szCs w:val="21"/>
              </w:rPr>
            </w:pPr>
            <w:r>
              <w:rPr>
                <w:rFonts w:hint="eastAsia" w:ascii="宋体" w:hAnsi="宋体" w:eastAsia="宋体" w:cs="宋体"/>
                <w:color w:val="auto"/>
                <w:sz w:val="21"/>
                <w:szCs w:val="21"/>
              </w:rPr>
              <w:t>具有良好的商业信誉和健全的财务会计制度</w:t>
            </w:r>
          </w:p>
        </w:tc>
        <w:tc>
          <w:tcPr>
            <w:tcW w:w="7092" w:type="dxa"/>
            <w:noWrap w:val="0"/>
            <w:tcMar>
              <w:top w:w="57" w:type="dxa"/>
              <w:left w:w="108" w:type="dxa"/>
              <w:bottom w:w="0" w:type="dxa"/>
              <w:right w:w="108" w:type="dxa"/>
            </w:tcMar>
            <w:vAlign w:val="center"/>
          </w:tcPr>
          <w:p w14:paraId="1A65148A">
            <w:pPr>
              <w:pStyle w:val="57"/>
              <w:autoSpaceDE/>
              <w:autoSpaceDN/>
              <w:spacing w:before="117" w:line="300" w:lineRule="auto"/>
              <w:ind w:left="25" w:leftChars="7" w:right="-29" w:rightChars="-8" w:firstLine="403" w:firstLineChars="192"/>
              <w:rPr>
                <w:rFonts w:hint="eastAsia" w:ascii="宋体" w:hAnsi="宋体" w:eastAsia="宋体" w:cs="宋体"/>
                <w:color w:val="auto"/>
                <w:sz w:val="21"/>
                <w:szCs w:val="21"/>
              </w:rPr>
            </w:pPr>
            <w:r>
              <w:rPr>
                <w:rFonts w:hint="eastAsia" w:ascii="宋体" w:hAnsi="宋体" w:eastAsia="宋体" w:cs="宋体"/>
                <w:color w:val="auto"/>
                <w:sz w:val="21"/>
                <w:szCs w:val="21"/>
              </w:rPr>
              <w:t>提供上一年度财务状况报告或基本开户行出具的资信证明。</w:t>
            </w:r>
          </w:p>
        </w:tc>
      </w:tr>
      <w:tr w14:paraId="18F14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913" w:type="dxa"/>
            <w:noWrap w:val="0"/>
            <w:tcMar>
              <w:top w:w="57" w:type="dxa"/>
              <w:left w:w="108" w:type="dxa"/>
              <w:bottom w:w="0" w:type="dxa"/>
              <w:right w:w="108" w:type="dxa"/>
            </w:tcMar>
            <w:vAlign w:val="center"/>
          </w:tcPr>
          <w:p w14:paraId="132B34FC">
            <w:pPr>
              <w:pStyle w:val="57"/>
              <w:autoSpaceDE/>
              <w:autoSpaceDN/>
              <w:spacing w:line="300" w:lineRule="auto"/>
              <w:ind w:right="3" w:hanging="10"/>
              <w:jc w:val="center"/>
              <w:rPr>
                <w:rFonts w:hint="eastAsia" w:ascii="宋体" w:hAnsi="宋体" w:eastAsia="宋体" w:cs="宋体"/>
                <w:color w:val="auto"/>
                <w:sz w:val="21"/>
                <w:szCs w:val="21"/>
              </w:rPr>
            </w:pPr>
            <w:r>
              <w:rPr>
                <w:rFonts w:hint="eastAsia" w:ascii="宋体" w:hAnsi="宋体" w:eastAsia="宋体" w:cs="宋体"/>
                <w:color w:val="auto"/>
                <w:sz w:val="21"/>
                <w:szCs w:val="21"/>
              </w:rPr>
              <w:t>参加采购活动前3年内，在经营活动中没有重大违法记录</w:t>
            </w:r>
          </w:p>
        </w:tc>
        <w:tc>
          <w:tcPr>
            <w:tcW w:w="7092" w:type="dxa"/>
            <w:noWrap w:val="0"/>
            <w:tcMar>
              <w:top w:w="57" w:type="dxa"/>
              <w:left w:w="108" w:type="dxa"/>
              <w:bottom w:w="0" w:type="dxa"/>
              <w:right w:w="108" w:type="dxa"/>
            </w:tcMar>
            <w:vAlign w:val="center"/>
          </w:tcPr>
          <w:p w14:paraId="33E5804D">
            <w:pPr>
              <w:pStyle w:val="57"/>
              <w:autoSpaceDE/>
              <w:autoSpaceDN/>
              <w:spacing w:before="48" w:line="300" w:lineRule="auto"/>
              <w:ind w:left="25" w:leftChars="7" w:right="-29" w:rightChars="-8" w:firstLine="403" w:firstLineChars="192"/>
              <w:rPr>
                <w:rFonts w:hint="eastAsia" w:ascii="宋体" w:hAnsi="宋体" w:eastAsia="宋体" w:cs="宋体"/>
                <w:color w:val="auto"/>
                <w:sz w:val="21"/>
                <w:szCs w:val="21"/>
              </w:rPr>
            </w:pPr>
            <w:r>
              <w:rPr>
                <w:rFonts w:hint="eastAsia" w:ascii="宋体" w:hAnsi="宋体" w:eastAsia="宋体" w:cs="宋体"/>
                <w:color w:val="auto"/>
                <w:sz w:val="21"/>
                <w:szCs w:val="21"/>
              </w:rPr>
              <w:t>参照投标声明书相关承诺内容。重大违法记录，是指投标人因违法经营受到刑事处罚或者责令停产停业、吊销许可证或者执照、较大数额罚款等行政处罚。（较大数额罚款按照发出行政处罚决定书部门所在省级政府，或实行垂直领导的国务院有关行政主管部门制定的较大数额罚款标准，或罚款决定之前需要举行听证会的金额标准来认定）</w:t>
            </w:r>
          </w:p>
        </w:tc>
      </w:tr>
      <w:tr w14:paraId="3DB5B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913" w:type="dxa"/>
            <w:noWrap w:val="0"/>
            <w:tcMar>
              <w:top w:w="57" w:type="dxa"/>
              <w:left w:w="108" w:type="dxa"/>
              <w:bottom w:w="0" w:type="dxa"/>
              <w:right w:w="108" w:type="dxa"/>
            </w:tcMar>
            <w:vAlign w:val="center"/>
          </w:tcPr>
          <w:p w14:paraId="5FA54C80">
            <w:pPr>
              <w:pStyle w:val="57"/>
              <w:autoSpaceDE/>
              <w:autoSpaceDN/>
              <w:spacing w:line="300" w:lineRule="auto"/>
              <w:ind w:right="3" w:hanging="10"/>
              <w:jc w:val="center"/>
              <w:rPr>
                <w:rFonts w:hint="eastAsia" w:ascii="宋体" w:hAnsi="宋体" w:eastAsia="宋体" w:cs="宋体"/>
                <w:color w:val="auto"/>
                <w:sz w:val="21"/>
                <w:szCs w:val="21"/>
              </w:rPr>
            </w:pPr>
            <w:r>
              <w:rPr>
                <w:rFonts w:hint="eastAsia" w:ascii="宋体" w:hAnsi="宋体" w:eastAsia="宋体" w:cs="宋体"/>
                <w:color w:val="auto"/>
                <w:sz w:val="21"/>
                <w:szCs w:val="21"/>
              </w:rPr>
              <w:t>必须符合法律、行政法规规定的其他条件</w:t>
            </w:r>
          </w:p>
        </w:tc>
        <w:tc>
          <w:tcPr>
            <w:tcW w:w="7092" w:type="dxa"/>
            <w:noWrap w:val="0"/>
            <w:tcMar>
              <w:top w:w="57" w:type="dxa"/>
              <w:left w:w="108" w:type="dxa"/>
              <w:bottom w:w="0" w:type="dxa"/>
              <w:right w:w="108" w:type="dxa"/>
            </w:tcMar>
            <w:vAlign w:val="center"/>
          </w:tcPr>
          <w:p w14:paraId="3689F3A3">
            <w:pPr>
              <w:pStyle w:val="57"/>
              <w:autoSpaceDE/>
              <w:autoSpaceDN/>
              <w:spacing w:before="48" w:line="300" w:lineRule="auto"/>
              <w:ind w:left="25" w:leftChars="7" w:right="-29" w:rightChars="-8" w:firstLine="403" w:firstLineChars="192"/>
              <w:rPr>
                <w:rFonts w:hint="eastAsia" w:ascii="宋体" w:hAnsi="宋体" w:eastAsia="宋体" w:cs="宋体"/>
                <w:color w:val="auto"/>
                <w:sz w:val="21"/>
                <w:szCs w:val="21"/>
              </w:rPr>
            </w:pPr>
            <w:r>
              <w:rPr>
                <w:rFonts w:hint="eastAsia" w:ascii="宋体" w:hAnsi="宋体" w:eastAsia="宋体" w:cs="宋体"/>
                <w:color w:val="auto"/>
                <w:sz w:val="21"/>
                <w:szCs w:val="21"/>
              </w:rPr>
              <w:t>1.单位负责人为同一人或者存在直接控股、管理关系的不同供应商，不得同时参加本项目投标。</w:t>
            </w:r>
          </w:p>
          <w:p w14:paraId="6EBE95E0">
            <w:pPr>
              <w:pStyle w:val="57"/>
              <w:autoSpaceDE/>
              <w:autoSpaceDN/>
              <w:spacing w:before="48" w:line="300" w:lineRule="auto"/>
              <w:ind w:left="25" w:leftChars="7" w:right="-29" w:rightChars="-8" w:firstLine="403" w:firstLineChars="192"/>
              <w:rPr>
                <w:rFonts w:hint="eastAsia" w:ascii="宋体" w:hAnsi="宋体" w:eastAsia="宋体" w:cs="宋体"/>
                <w:color w:val="auto"/>
                <w:sz w:val="21"/>
                <w:szCs w:val="21"/>
              </w:rPr>
            </w:pPr>
            <w:r>
              <w:rPr>
                <w:rFonts w:hint="eastAsia" w:ascii="宋体" w:hAnsi="宋体" w:eastAsia="宋体" w:cs="宋体"/>
                <w:color w:val="auto"/>
                <w:sz w:val="21"/>
                <w:szCs w:val="21"/>
              </w:rPr>
              <w:t>2.为本项目提供整体设计、规范编制或者项目管理、监理、检测等服务的供应商，不得再参与本项目投标。</w:t>
            </w:r>
          </w:p>
          <w:p w14:paraId="413B37C8">
            <w:pPr>
              <w:pStyle w:val="57"/>
              <w:autoSpaceDE/>
              <w:autoSpaceDN/>
              <w:spacing w:before="48" w:line="300" w:lineRule="auto"/>
              <w:ind w:left="25" w:leftChars="7" w:right="-29" w:rightChars="-8" w:firstLine="403" w:firstLineChars="192"/>
              <w:rPr>
                <w:rFonts w:hint="eastAsia" w:ascii="宋体" w:hAnsi="宋体" w:eastAsia="宋体" w:cs="宋体"/>
                <w:color w:val="auto"/>
                <w:sz w:val="21"/>
                <w:szCs w:val="21"/>
              </w:rPr>
            </w:pPr>
            <w:r>
              <w:rPr>
                <w:rFonts w:hint="eastAsia" w:ascii="宋体" w:hAnsi="宋体" w:eastAsia="宋体" w:cs="宋体"/>
                <w:color w:val="auto"/>
                <w:sz w:val="21"/>
                <w:szCs w:val="21"/>
              </w:rPr>
              <w:t>3.投标（报价）文件相关承诺要求内容。</w:t>
            </w:r>
          </w:p>
        </w:tc>
      </w:tr>
      <w:tr w14:paraId="463DE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7" w:hRule="atLeast"/>
          <w:jc w:val="center"/>
        </w:trPr>
        <w:tc>
          <w:tcPr>
            <w:tcW w:w="1913" w:type="dxa"/>
            <w:shd w:val="clear" w:color="auto" w:fill="F6F6F6"/>
            <w:noWrap w:val="0"/>
            <w:tcMar>
              <w:top w:w="57" w:type="dxa"/>
              <w:left w:w="108" w:type="dxa"/>
              <w:bottom w:w="0" w:type="dxa"/>
              <w:right w:w="108" w:type="dxa"/>
            </w:tcMar>
            <w:vAlign w:val="center"/>
          </w:tcPr>
          <w:p w14:paraId="40B791FD">
            <w:pPr>
              <w:pStyle w:val="57"/>
              <w:autoSpaceDE/>
              <w:autoSpaceDN/>
              <w:spacing w:before="48" w:line="300" w:lineRule="auto"/>
              <w:ind w:right="3" w:hanging="10"/>
              <w:jc w:val="center"/>
              <w:rPr>
                <w:rFonts w:hint="eastAsia" w:ascii="宋体" w:hAnsi="宋体" w:eastAsia="宋体" w:cs="宋体"/>
                <w:color w:val="auto"/>
                <w:sz w:val="21"/>
                <w:szCs w:val="21"/>
              </w:rPr>
            </w:pPr>
            <w:r>
              <w:rPr>
                <w:rFonts w:hint="eastAsia" w:ascii="宋体" w:hAnsi="宋体" w:eastAsia="宋体" w:cs="宋体"/>
                <w:color w:val="auto"/>
                <w:sz w:val="21"/>
                <w:szCs w:val="21"/>
              </w:rPr>
              <w:t>联合体投标</w:t>
            </w:r>
          </w:p>
        </w:tc>
        <w:tc>
          <w:tcPr>
            <w:tcW w:w="7092" w:type="dxa"/>
            <w:shd w:val="clear" w:color="auto" w:fill="F6F6F6"/>
            <w:noWrap w:val="0"/>
            <w:tcMar>
              <w:top w:w="57" w:type="dxa"/>
              <w:left w:w="108" w:type="dxa"/>
              <w:bottom w:w="0" w:type="dxa"/>
              <w:right w:w="108" w:type="dxa"/>
            </w:tcMar>
            <w:vAlign w:val="center"/>
          </w:tcPr>
          <w:p w14:paraId="737684DE">
            <w:pPr>
              <w:pStyle w:val="57"/>
              <w:autoSpaceDE/>
              <w:autoSpaceDN/>
              <w:spacing w:before="48" w:line="300" w:lineRule="auto"/>
              <w:ind w:left="25" w:leftChars="7" w:right="-29" w:rightChars="-8" w:firstLine="403" w:firstLineChars="192"/>
              <w:rPr>
                <w:rFonts w:hint="eastAsia" w:ascii="宋体" w:hAnsi="宋体" w:eastAsia="宋体" w:cs="宋体"/>
                <w:color w:val="auto"/>
                <w:sz w:val="21"/>
                <w:szCs w:val="21"/>
              </w:rPr>
            </w:pPr>
            <w:r>
              <w:rPr>
                <w:rFonts w:hint="eastAsia" w:ascii="宋体" w:hAnsi="宋体" w:eastAsia="宋体" w:cs="宋体"/>
                <w:color w:val="auto"/>
                <w:sz w:val="21"/>
                <w:szCs w:val="21"/>
              </w:rPr>
              <w:t>本项目不接受联合体投标</w:t>
            </w:r>
          </w:p>
        </w:tc>
      </w:tr>
      <w:tr w14:paraId="40AFD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6" w:hRule="atLeast"/>
          <w:jc w:val="center"/>
        </w:trPr>
        <w:tc>
          <w:tcPr>
            <w:tcW w:w="1913" w:type="dxa"/>
            <w:noWrap w:val="0"/>
            <w:tcMar>
              <w:top w:w="57" w:type="dxa"/>
              <w:left w:w="108" w:type="dxa"/>
              <w:bottom w:w="0" w:type="dxa"/>
              <w:right w:w="108" w:type="dxa"/>
            </w:tcMar>
            <w:vAlign w:val="center"/>
          </w:tcPr>
          <w:p w14:paraId="16FADB86">
            <w:pPr>
              <w:pStyle w:val="57"/>
              <w:autoSpaceDE/>
              <w:autoSpaceDN/>
              <w:spacing w:line="300" w:lineRule="auto"/>
              <w:ind w:right="3" w:hanging="10"/>
              <w:jc w:val="center"/>
              <w:rPr>
                <w:rFonts w:hint="eastAsia" w:ascii="宋体" w:hAnsi="宋体" w:eastAsia="宋体" w:cs="宋体"/>
                <w:color w:val="auto"/>
                <w:sz w:val="21"/>
                <w:szCs w:val="21"/>
              </w:rPr>
            </w:pPr>
            <w:r>
              <w:rPr>
                <w:rFonts w:hint="eastAsia" w:ascii="宋体" w:hAnsi="宋体" w:eastAsia="宋体" w:cs="宋体"/>
                <w:color w:val="auto"/>
                <w:sz w:val="21"/>
                <w:szCs w:val="21"/>
              </w:rPr>
              <w:t>资质</w:t>
            </w:r>
          </w:p>
        </w:tc>
        <w:tc>
          <w:tcPr>
            <w:tcW w:w="7092" w:type="dxa"/>
            <w:noWrap w:val="0"/>
            <w:tcMar>
              <w:top w:w="57" w:type="dxa"/>
              <w:left w:w="108" w:type="dxa"/>
              <w:bottom w:w="0" w:type="dxa"/>
              <w:right w:w="108" w:type="dxa"/>
            </w:tcMar>
            <w:vAlign w:val="center"/>
          </w:tcPr>
          <w:p w14:paraId="0208D8A5">
            <w:pPr>
              <w:pStyle w:val="57"/>
              <w:autoSpaceDE/>
              <w:autoSpaceDN/>
              <w:spacing w:before="48" w:line="300" w:lineRule="auto"/>
              <w:ind w:right="-29" w:rightChars="-8"/>
              <w:rPr>
                <w:rFonts w:hint="eastAsia" w:ascii="宋体" w:hAnsi="宋体" w:eastAsia="宋体" w:cs="宋体"/>
                <w:color w:val="auto"/>
                <w:sz w:val="21"/>
                <w:szCs w:val="21"/>
              </w:rPr>
            </w:pPr>
            <w:r>
              <w:rPr>
                <w:rFonts w:hint="eastAsia" w:ascii="宋体" w:hAnsi="宋体" w:eastAsia="宋体" w:cs="宋体"/>
                <w:color w:val="auto"/>
                <w:sz w:val="21"/>
                <w:szCs w:val="21"/>
              </w:rPr>
              <w:t>1.满足《中华人民共和国政府采购法》第二十二条规定；未被“信用中国”（www.creditchina.gov.cn)、中国政府采购网（www.ccgp.gov.cn）列入失信被执行人、重大税收违法案件当事人名单、政府采购严重违法失信行为记录名单。</w:t>
            </w:r>
          </w:p>
        </w:tc>
      </w:tr>
      <w:tr w14:paraId="0CA5F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6" w:hRule="atLeast"/>
          <w:jc w:val="center"/>
        </w:trPr>
        <w:tc>
          <w:tcPr>
            <w:tcW w:w="1913" w:type="dxa"/>
            <w:noWrap w:val="0"/>
            <w:tcMar>
              <w:top w:w="57" w:type="dxa"/>
              <w:left w:w="108" w:type="dxa"/>
              <w:bottom w:w="0" w:type="dxa"/>
              <w:right w:w="108" w:type="dxa"/>
            </w:tcMar>
            <w:vAlign w:val="center"/>
          </w:tcPr>
          <w:p w14:paraId="08BFFF76">
            <w:pPr>
              <w:pStyle w:val="57"/>
              <w:spacing w:before="48" w:line="300" w:lineRule="auto"/>
              <w:rPr>
                <w:rFonts w:hint="eastAsia" w:ascii="宋体" w:hAnsi="宋体" w:eastAsia="宋体" w:cs="宋体"/>
                <w:color w:val="auto"/>
                <w:sz w:val="21"/>
                <w:szCs w:val="21"/>
              </w:rPr>
            </w:pPr>
            <w:r>
              <w:rPr>
                <w:rFonts w:hint="eastAsia"/>
                <w:color w:val="auto"/>
              </w:rPr>
              <w:t>落实政府采购政策需满足的资格要求</w:t>
            </w:r>
          </w:p>
        </w:tc>
        <w:tc>
          <w:tcPr>
            <w:tcW w:w="7092" w:type="dxa"/>
            <w:noWrap w:val="0"/>
            <w:tcMar>
              <w:top w:w="57" w:type="dxa"/>
              <w:left w:w="108" w:type="dxa"/>
              <w:bottom w:w="0" w:type="dxa"/>
              <w:right w:w="108" w:type="dxa"/>
            </w:tcMar>
            <w:vAlign w:val="center"/>
          </w:tcPr>
          <w:p w14:paraId="17CFF9BD">
            <w:pPr>
              <w:pStyle w:val="57"/>
              <w:spacing w:before="48" w:line="300" w:lineRule="auto"/>
              <w:ind w:firstLine="220" w:firstLineChars="100"/>
              <w:rPr>
                <w:rFonts w:hint="eastAsia" w:ascii="宋体" w:hAnsi="宋体" w:eastAsia="宋体" w:cs="宋体"/>
                <w:color w:val="auto"/>
                <w:sz w:val="21"/>
                <w:szCs w:val="21"/>
              </w:rPr>
            </w:pPr>
            <w:r>
              <w:rPr>
                <w:rFonts w:hint="eastAsia"/>
                <w:color w:val="auto"/>
              </w:rPr>
              <w:t>本项目为专门面对中小企业项目。提供中小企业声明函。</w:t>
            </w:r>
          </w:p>
        </w:tc>
      </w:tr>
      <w:tr w14:paraId="3B399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6" w:hRule="atLeast"/>
          <w:jc w:val="center"/>
        </w:trPr>
        <w:tc>
          <w:tcPr>
            <w:tcW w:w="1913" w:type="dxa"/>
            <w:shd w:val="clear" w:color="auto" w:fill="auto"/>
            <w:noWrap w:val="0"/>
            <w:tcMar>
              <w:top w:w="57" w:type="dxa"/>
              <w:left w:w="108" w:type="dxa"/>
              <w:bottom w:w="0" w:type="dxa"/>
              <w:right w:w="108" w:type="dxa"/>
            </w:tcMar>
            <w:vAlign w:val="center"/>
          </w:tcPr>
          <w:p w14:paraId="77058394">
            <w:pPr>
              <w:pStyle w:val="57"/>
              <w:autoSpaceDE/>
              <w:autoSpaceDN/>
              <w:spacing w:line="300" w:lineRule="auto"/>
              <w:ind w:right="3" w:rightChars="0" w:hanging="10" w:firstLineChars="0"/>
              <w:jc w:val="center"/>
              <w:rPr>
                <w:rFonts w:hint="eastAsia" w:ascii="宋体" w:hAnsi="宋体" w:eastAsia="宋体" w:cs="宋体"/>
                <w:color w:val="auto"/>
                <w:kern w:val="0"/>
                <w:sz w:val="21"/>
                <w:szCs w:val="21"/>
                <w:lang w:val="en-US" w:eastAsia="en-US" w:bidi="ar-SA"/>
              </w:rPr>
            </w:pPr>
            <w:r>
              <w:rPr>
                <w:rFonts w:hint="eastAsia" w:ascii="宋体" w:hAnsi="宋体" w:eastAsia="宋体" w:cs="宋体"/>
                <w:color w:val="auto"/>
                <w:sz w:val="21"/>
                <w:szCs w:val="21"/>
              </w:rPr>
              <w:t>投标文件</w:t>
            </w:r>
          </w:p>
        </w:tc>
        <w:tc>
          <w:tcPr>
            <w:tcW w:w="7092" w:type="dxa"/>
            <w:shd w:val="clear" w:color="auto" w:fill="auto"/>
            <w:noWrap w:val="0"/>
            <w:tcMar>
              <w:top w:w="57" w:type="dxa"/>
              <w:left w:w="108" w:type="dxa"/>
              <w:bottom w:w="0" w:type="dxa"/>
              <w:right w:w="108" w:type="dxa"/>
            </w:tcMar>
            <w:vAlign w:val="center"/>
          </w:tcPr>
          <w:p w14:paraId="6C686CB2">
            <w:pPr>
              <w:pStyle w:val="9"/>
              <w:spacing w:line="300" w:lineRule="auto"/>
              <w:ind w:left="25" w:leftChars="7" w:right="-29" w:rightChars="-8" w:firstLine="403" w:firstLineChars="192"/>
              <w:jc w:val="both"/>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投标文件完整且编排有序，投标内容基本完整，无重大错漏，并按要求签署、盖章。</w:t>
            </w:r>
          </w:p>
        </w:tc>
      </w:tr>
      <w:tr w14:paraId="64FF4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6" w:hRule="atLeast"/>
          <w:jc w:val="center"/>
        </w:trPr>
        <w:tc>
          <w:tcPr>
            <w:tcW w:w="1913" w:type="dxa"/>
            <w:shd w:val="clear" w:color="auto" w:fill="F6F6F6"/>
            <w:noWrap w:val="0"/>
            <w:tcMar>
              <w:top w:w="57" w:type="dxa"/>
              <w:left w:w="108" w:type="dxa"/>
              <w:bottom w:w="0" w:type="dxa"/>
              <w:right w:w="108" w:type="dxa"/>
            </w:tcMar>
            <w:vAlign w:val="center"/>
          </w:tcPr>
          <w:p w14:paraId="0F962F0F">
            <w:pPr>
              <w:pStyle w:val="57"/>
              <w:autoSpaceDE/>
              <w:autoSpaceDN/>
              <w:spacing w:line="300" w:lineRule="auto"/>
              <w:ind w:right="3" w:rightChars="0" w:hanging="10" w:firstLineChars="0"/>
              <w:jc w:val="center"/>
              <w:rPr>
                <w:rFonts w:hint="eastAsia" w:ascii="宋体" w:hAnsi="宋体" w:eastAsia="宋体" w:cs="宋体"/>
                <w:color w:val="auto"/>
                <w:kern w:val="0"/>
                <w:sz w:val="21"/>
                <w:szCs w:val="21"/>
                <w:lang w:val="en-US" w:eastAsia="en-US" w:bidi="ar-SA"/>
              </w:rPr>
            </w:pPr>
            <w:r>
              <w:rPr>
                <w:rFonts w:hint="eastAsia" w:ascii="宋体" w:hAnsi="宋体" w:eastAsia="宋体" w:cs="宋体"/>
                <w:color w:val="auto"/>
                <w:sz w:val="21"/>
                <w:szCs w:val="21"/>
              </w:rPr>
              <w:t>法定代表人/负责人授权委托书</w:t>
            </w:r>
          </w:p>
        </w:tc>
        <w:tc>
          <w:tcPr>
            <w:tcW w:w="7092" w:type="dxa"/>
            <w:shd w:val="clear" w:color="auto" w:fill="F6F6F6"/>
            <w:noWrap w:val="0"/>
            <w:tcMar>
              <w:top w:w="57" w:type="dxa"/>
              <w:left w:w="108" w:type="dxa"/>
              <w:bottom w:w="0" w:type="dxa"/>
              <w:right w:w="108" w:type="dxa"/>
            </w:tcMar>
            <w:vAlign w:val="center"/>
          </w:tcPr>
          <w:p w14:paraId="3EFE6AB4">
            <w:pPr>
              <w:pStyle w:val="9"/>
              <w:spacing w:line="300" w:lineRule="auto"/>
              <w:ind w:left="25" w:leftChars="7" w:right="-29" w:rightChars="-8" w:firstLine="403" w:firstLineChars="192"/>
              <w:jc w:val="both"/>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法定代表人/负责人授权委托书，按对应格式文件签署、盖章。</w:t>
            </w:r>
          </w:p>
        </w:tc>
      </w:tr>
    </w:tbl>
    <w:p w14:paraId="2EB75412">
      <w:pPr>
        <w:pStyle w:val="9"/>
        <w:spacing w:line="360" w:lineRule="auto"/>
        <w:rPr>
          <w:rFonts w:ascii="宋体" w:hAnsi="宋体" w:eastAsia="宋体"/>
          <w:b/>
          <w:bCs/>
          <w:color w:val="auto"/>
          <w:sz w:val="24"/>
        </w:rPr>
      </w:pPr>
      <w:r>
        <w:rPr>
          <w:rFonts w:hint="eastAsia" w:ascii="宋体" w:hAnsi="宋体" w:eastAsia="宋体"/>
          <w:b/>
          <w:bCs/>
          <w:color w:val="auto"/>
          <w:sz w:val="24"/>
        </w:rPr>
        <w:t>（二）</w:t>
      </w:r>
      <w:r>
        <w:rPr>
          <w:rFonts w:ascii="宋体" w:hAnsi="宋体" w:eastAsia="宋体"/>
          <w:b/>
          <w:bCs/>
          <w:color w:val="auto"/>
          <w:sz w:val="24"/>
        </w:rPr>
        <w:t>符合性审查</w:t>
      </w:r>
    </w:p>
    <w:p w14:paraId="0B04DF44">
      <w:pPr>
        <w:pStyle w:val="9"/>
        <w:spacing w:line="360" w:lineRule="auto"/>
        <w:ind w:firstLine="480" w:firstLineChars="200"/>
        <w:rPr>
          <w:rFonts w:ascii="宋体" w:hAnsi="宋体" w:eastAsia="宋体"/>
          <w:color w:val="auto"/>
          <w:sz w:val="24"/>
        </w:rPr>
      </w:pPr>
      <w:r>
        <w:rPr>
          <w:rFonts w:ascii="宋体" w:hAnsi="宋体" w:eastAsia="宋体"/>
          <w:color w:val="auto"/>
          <w:sz w:val="24"/>
        </w:rPr>
        <w:t>评标委员会应当对符合资格的投标人的投标文件进行符合性审查，以确定其是否满足招标文件的实质性要求，对审查发现无效的进行必要的</w:t>
      </w:r>
      <w:r>
        <w:rPr>
          <w:rFonts w:hint="eastAsia" w:ascii="宋体" w:hAnsi="宋体" w:eastAsia="宋体"/>
          <w:color w:val="auto"/>
          <w:sz w:val="24"/>
        </w:rPr>
        <w:t>询问</w:t>
      </w:r>
      <w:r>
        <w:rPr>
          <w:rFonts w:ascii="宋体" w:hAnsi="宋体" w:eastAsia="宋体"/>
          <w:color w:val="auto"/>
          <w:sz w:val="24"/>
        </w:rPr>
        <w:t>，</w:t>
      </w:r>
      <w:r>
        <w:rPr>
          <w:rFonts w:hint="eastAsia" w:ascii="宋体" w:hAnsi="宋体" w:cs="宋体"/>
          <w:color w:val="auto"/>
          <w:sz w:val="24"/>
        </w:rPr>
        <w:t>在政采云平台公布无效投标的投标人名单、投标无效的原因</w:t>
      </w:r>
      <w:r>
        <w:rPr>
          <w:rFonts w:hint="eastAsia" w:ascii="宋体" w:hAnsi="宋体" w:eastAsia="宋体"/>
          <w:color w:val="auto"/>
          <w:sz w:val="24"/>
        </w:rPr>
        <w:t>。</w:t>
      </w:r>
    </w:p>
    <w:tbl>
      <w:tblPr>
        <w:tblStyle w:val="25"/>
        <w:tblpPr w:leftFromText="181" w:rightFromText="181" w:bottomFromText="170" w:vertAnchor="text" w:tblpXSpec="center" w:tblpY="1"/>
        <w:tblOverlap w:val="never"/>
        <w:tblW w:w="91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980"/>
        <w:gridCol w:w="7183"/>
      </w:tblGrid>
      <w:tr w14:paraId="69C23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7" w:hRule="atLeast"/>
          <w:jc w:val="center"/>
        </w:trPr>
        <w:tc>
          <w:tcPr>
            <w:tcW w:w="1980" w:type="dxa"/>
            <w:noWrap w:val="0"/>
            <w:tcMar>
              <w:top w:w="57" w:type="dxa"/>
              <w:left w:w="108" w:type="dxa"/>
              <w:bottom w:w="0" w:type="dxa"/>
              <w:right w:w="108" w:type="dxa"/>
            </w:tcMar>
            <w:vAlign w:val="center"/>
          </w:tcPr>
          <w:p w14:paraId="6CC77202">
            <w:pPr>
              <w:pStyle w:val="57"/>
              <w:autoSpaceDE/>
              <w:autoSpaceDN/>
              <w:spacing w:line="300" w:lineRule="auto"/>
              <w:ind w:right="3" w:hanging="10"/>
              <w:jc w:val="center"/>
              <w:rPr>
                <w:rFonts w:hint="eastAsia" w:ascii="宋体" w:hAnsi="宋体" w:eastAsia="宋体" w:cs="宋体"/>
                <w:color w:val="auto"/>
                <w:sz w:val="21"/>
                <w:szCs w:val="21"/>
              </w:rPr>
            </w:pPr>
            <w:r>
              <w:rPr>
                <w:rFonts w:hint="eastAsia" w:ascii="宋体" w:hAnsi="宋体" w:eastAsia="宋体" w:cs="宋体"/>
                <w:color w:val="auto"/>
                <w:sz w:val="21"/>
                <w:szCs w:val="21"/>
              </w:rPr>
              <w:t>“▲”实质性条款</w:t>
            </w:r>
          </w:p>
        </w:tc>
        <w:tc>
          <w:tcPr>
            <w:tcW w:w="7183" w:type="dxa"/>
            <w:noWrap w:val="0"/>
            <w:tcMar>
              <w:top w:w="57" w:type="dxa"/>
              <w:left w:w="108" w:type="dxa"/>
              <w:bottom w:w="0" w:type="dxa"/>
              <w:right w:w="108" w:type="dxa"/>
            </w:tcMar>
            <w:vAlign w:val="center"/>
          </w:tcPr>
          <w:p w14:paraId="04AF78E9">
            <w:pPr>
              <w:pStyle w:val="9"/>
              <w:spacing w:line="300" w:lineRule="auto"/>
              <w:ind w:left="25" w:leftChars="7" w:right="-29" w:rightChars="-8" w:firstLine="403" w:firstLineChars="192"/>
              <w:jc w:val="both"/>
              <w:rPr>
                <w:rFonts w:hint="eastAsia" w:ascii="宋体" w:hAnsi="宋体" w:eastAsia="宋体" w:cs="宋体"/>
                <w:color w:val="auto"/>
                <w:sz w:val="21"/>
                <w:szCs w:val="21"/>
              </w:rPr>
            </w:pPr>
            <w:r>
              <w:rPr>
                <w:rFonts w:hint="eastAsia" w:ascii="宋体" w:hAnsi="宋体" w:eastAsia="宋体" w:cs="宋体"/>
                <w:color w:val="auto"/>
                <w:sz w:val="21"/>
                <w:szCs w:val="21"/>
              </w:rPr>
              <w:t>“▲”实质性条款必须满足招标文件要求。</w:t>
            </w:r>
          </w:p>
        </w:tc>
      </w:tr>
      <w:tr w14:paraId="34E74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7" w:hRule="atLeast"/>
          <w:jc w:val="center"/>
        </w:trPr>
        <w:tc>
          <w:tcPr>
            <w:tcW w:w="1980" w:type="dxa"/>
            <w:shd w:val="clear" w:color="auto" w:fill="F6F6F6"/>
            <w:noWrap w:val="0"/>
            <w:tcMar>
              <w:top w:w="57" w:type="dxa"/>
              <w:left w:w="108" w:type="dxa"/>
              <w:bottom w:w="0" w:type="dxa"/>
              <w:right w:w="108" w:type="dxa"/>
            </w:tcMar>
            <w:vAlign w:val="center"/>
          </w:tcPr>
          <w:p w14:paraId="445AA1F3">
            <w:pPr>
              <w:pStyle w:val="57"/>
              <w:autoSpaceDE/>
              <w:autoSpaceDN/>
              <w:spacing w:line="300" w:lineRule="auto"/>
              <w:ind w:right="3" w:hanging="10"/>
              <w:jc w:val="center"/>
              <w:rPr>
                <w:rFonts w:hint="eastAsia" w:ascii="宋体" w:hAnsi="宋体" w:eastAsia="宋体" w:cs="宋体"/>
                <w:color w:val="auto"/>
                <w:sz w:val="21"/>
                <w:szCs w:val="21"/>
              </w:rPr>
            </w:pPr>
            <w:r>
              <w:rPr>
                <w:rFonts w:hint="eastAsia" w:ascii="宋体" w:hAnsi="宋体" w:eastAsia="宋体" w:cs="宋体"/>
                <w:color w:val="auto"/>
                <w:sz w:val="21"/>
                <w:szCs w:val="21"/>
              </w:rPr>
              <w:t>串通投标</w:t>
            </w:r>
          </w:p>
        </w:tc>
        <w:tc>
          <w:tcPr>
            <w:tcW w:w="7183" w:type="dxa"/>
            <w:shd w:val="clear" w:color="auto" w:fill="F6F6F6"/>
            <w:noWrap w:val="0"/>
            <w:tcMar>
              <w:top w:w="57" w:type="dxa"/>
              <w:left w:w="108" w:type="dxa"/>
              <w:bottom w:w="0" w:type="dxa"/>
              <w:right w:w="108" w:type="dxa"/>
            </w:tcMar>
            <w:vAlign w:val="center"/>
          </w:tcPr>
          <w:p w14:paraId="476D054B">
            <w:pPr>
              <w:pStyle w:val="9"/>
              <w:spacing w:line="300" w:lineRule="auto"/>
              <w:ind w:left="25" w:leftChars="7" w:right="-29" w:rightChars="-8" w:firstLine="403" w:firstLineChars="192"/>
              <w:jc w:val="both"/>
              <w:rPr>
                <w:rFonts w:hint="eastAsia" w:ascii="宋体" w:hAnsi="宋体" w:eastAsia="宋体" w:cs="宋体"/>
                <w:color w:val="auto"/>
                <w:sz w:val="21"/>
                <w:szCs w:val="21"/>
              </w:rPr>
            </w:pPr>
            <w:r>
              <w:rPr>
                <w:rFonts w:hint="eastAsia" w:ascii="宋体" w:hAnsi="宋体" w:eastAsia="宋体" w:cs="宋体"/>
                <w:color w:val="auto"/>
                <w:sz w:val="21"/>
                <w:szCs w:val="21"/>
              </w:rPr>
              <w:t>未出现财政部87号令《政府采购货物和服务招标投标管理办法》第三十七条规定的串通投标情形。</w:t>
            </w:r>
          </w:p>
        </w:tc>
      </w:tr>
      <w:tr w14:paraId="33921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7" w:hRule="atLeast"/>
          <w:jc w:val="center"/>
        </w:trPr>
        <w:tc>
          <w:tcPr>
            <w:tcW w:w="1980" w:type="dxa"/>
            <w:noWrap w:val="0"/>
            <w:tcMar>
              <w:top w:w="57" w:type="dxa"/>
              <w:left w:w="108" w:type="dxa"/>
              <w:bottom w:w="0" w:type="dxa"/>
              <w:right w:w="108" w:type="dxa"/>
            </w:tcMar>
            <w:vAlign w:val="center"/>
          </w:tcPr>
          <w:p w14:paraId="6573C49C">
            <w:pPr>
              <w:pStyle w:val="57"/>
              <w:autoSpaceDE/>
              <w:autoSpaceDN/>
              <w:spacing w:line="300" w:lineRule="auto"/>
              <w:ind w:right="3" w:hanging="10"/>
              <w:jc w:val="center"/>
              <w:rPr>
                <w:rFonts w:hint="eastAsia" w:ascii="宋体" w:hAnsi="宋体" w:eastAsia="宋体" w:cs="宋体"/>
                <w:color w:val="auto"/>
                <w:sz w:val="21"/>
                <w:szCs w:val="21"/>
              </w:rPr>
            </w:pPr>
            <w:r>
              <w:rPr>
                <w:rFonts w:hint="eastAsia" w:ascii="宋体" w:hAnsi="宋体" w:eastAsia="宋体" w:cs="宋体"/>
                <w:color w:val="auto"/>
                <w:sz w:val="21"/>
                <w:szCs w:val="21"/>
              </w:rPr>
              <w:t>附加条件</w:t>
            </w:r>
          </w:p>
        </w:tc>
        <w:tc>
          <w:tcPr>
            <w:tcW w:w="7183" w:type="dxa"/>
            <w:noWrap w:val="0"/>
            <w:tcMar>
              <w:top w:w="57" w:type="dxa"/>
              <w:left w:w="108" w:type="dxa"/>
              <w:bottom w:w="0" w:type="dxa"/>
              <w:right w:w="108" w:type="dxa"/>
            </w:tcMar>
            <w:vAlign w:val="center"/>
          </w:tcPr>
          <w:p w14:paraId="5A714B09">
            <w:pPr>
              <w:pStyle w:val="9"/>
              <w:spacing w:line="300" w:lineRule="auto"/>
              <w:ind w:left="25" w:leftChars="7" w:right="-29" w:rightChars="-8" w:firstLine="403" w:firstLineChars="192"/>
              <w:jc w:val="both"/>
              <w:rPr>
                <w:rFonts w:hint="eastAsia" w:ascii="宋体" w:hAnsi="宋体" w:eastAsia="宋体" w:cs="宋体"/>
                <w:color w:val="auto"/>
                <w:sz w:val="21"/>
                <w:szCs w:val="21"/>
              </w:rPr>
            </w:pPr>
            <w:r>
              <w:rPr>
                <w:rFonts w:hint="eastAsia" w:ascii="宋体" w:hAnsi="宋体" w:eastAsia="宋体" w:cs="宋体"/>
                <w:color w:val="auto"/>
                <w:sz w:val="21"/>
                <w:szCs w:val="21"/>
              </w:rPr>
              <w:t>投标文件未含有采购人不可接受的附加条件。</w:t>
            </w:r>
          </w:p>
        </w:tc>
      </w:tr>
    </w:tbl>
    <w:p w14:paraId="2C93240F">
      <w:pPr>
        <w:pStyle w:val="22"/>
        <w:spacing w:before="0" w:beforeAutospacing="0" w:after="0" w:afterAutospacing="0" w:line="360" w:lineRule="auto"/>
        <w:ind w:firstLine="482" w:firstLineChars="200"/>
        <w:jc w:val="both"/>
        <w:rPr>
          <w:rFonts w:hint="default" w:asciiTheme="minorEastAsia" w:hAnsiTheme="minorEastAsia" w:eastAsiaTheme="minorEastAsia"/>
          <w:color w:val="auto"/>
        </w:rPr>
      </w:pPr>
      <w:r>
        <w:rPr>
          <w:rFonts w:asciiTheme="minorEastAsia" w:hAnsiTheme="minorEastAsia" w:eastAsiaTheme="minorEastAsia"/>
          <w:b/>
          <w:bCs/>
          <w:color w:val="auto"/>
        </w:rPr>
        <w:t>（三）</w:t>
      </w:r>
      <w:r>
        <w:rPr>
          <w:rFonts w:ascii="Arial" w:hAnsi="Arial" w:cs="Arial" w:eastAsiaTheme="minorEastAsia"/>
          <w:b/>
          <w:bCs/>
          <w:color w:val="auto"/>
        </w:rPr>
        <w:t>商务技术及价格评审</w:t>
      </w:r>
    </w:p>
    <w:p w14:paraId="1C810A9E">
      <w:pPr>
        <w:pStyle w:val="13"/>
        <w:snapToGrid w:val="0"/>
        <w:spacing w:line="360" w:lineRule="auto"/>
        <w:ind w:firstLine="480" w:firstLineChars="200"/>
        <w:rPr>
          <w:rFonts w:asciiTheme="minorEastAsia" w:hAnsiTheme="minorEastAsia" w:eastAsiaTheme="minorEastAsia"/>
          <w:b/>
          <w:color w:val="auto"/>
          <w:sz w:val="24"/>
        </w:rPr>
      </w:pPr>
      <w:r>
        <w:rPr>
          <w:rFonts w:hint="eastAsia" w:hAnsi="宋体" w:cs="宋体" w:eastAsiaTheme="minorEastAsia"/>
          <w:color w:val="auto"/>
          <w:sz w:val="24"/>
          <w:lang w:eastAsia="zh-CN"/>
        </w:rPr>
        <w:t>三门县职业中等专业学校文秘实训室建设项目</w:t>
      </w:r>
      <w:r>
        <w:rPr>
          <w:rFonts w:hint="eastAsia" w:asciiTheme="minorEastAsia" w:hAnsiTheme="minorEastAsia" w:eastAsiaTheme="minorEastAsia"/>
          <w:color w:val="auto"/>
          <w:sz w:val="24"/>
        </w:rPr>
        <w:t>评标方法为综合评分法，总计100分，评标按以下标准及要求进行：</w:t>
      </w:r>
    </w:p>
    <w:p w14:paraId="15F52936">
      <w:pPr>
        <w:pStyle w:val="13"/>
        <w:numPr>
          <w:ilvl w:val="0"/>
          <w:numId w:val="0"/>
        </w:numPr>
        <w:snapToGrid w:val="0"/>
        <w:spacing w:line="360" w:lineRule="auto"/>
        <w:ind w:firstLine="400" w:firstLineChars="200"/>
        <w:rPr>
          <w:color w:val="FF0000"/>
        </w:rPr>
      </w:pPr>
      <w:r>
        <w:rPr>
          <w:rFonts w:ascii="宋体" w:hAnsi="Courier New" w:eastAsia="宋体" w:cs="Times New Roman"/>
          <w:color w:val="auto"/>
          <w:kern w:val="0"/>
          <w:sz w:val="20"/>
          <w:szCs w:val="20"/>
          <w:lang w:val="en-US" w:eastAsia="zh-CN" w:bidi="ar-SA"/>
        </w:rPr>
        <w:t>1.</w:t>
      </w:r>
      <w:r>
        <w:rPr>
          <w:rFonts w:hint="eastAsia" w:asciiTheme="minorEastAsia" w:hAnsiTheme="minorEastAsia" w:eastAsiaTheme="minorEastAsia"/>
          <w:b/>
          <w:color w:val="auto"/>
          <w:sz w:val="24"/>
        </w:rPr>
        <w:t>详细的</w:t>
      </w:r>
      <w:r>
        <w:rPr>
          <w:rFonts w:hint="eastAsia" w:asciiTheme="minorEastAsia" w:hAnsiTheme="minorEastAsia" w:eastAsiaTheme="minorEastAsia"/>
          <w:b/>
          <w:color w:val="auto"/>
          <w:sz w:val="24"/>
          <w:lang w:val="zh-CN"/>
        </w:rPr>
        <w:t>评审内容及分值</w:t>
      </w:r>
      <w:r>
        <w:rPr>
          <w:rFonts w:hint="eastAsia" w:asciiTheme="minorEastAsia" w:hAnsiTheme="minorEastAsia" w:eastAsiaTheme="minorEastAsia"/>
          <w:b/>
          <w:color w:val="auto"/>
          <w:sz w:val="24"/>
        </w:rPr>
        <w:t>：</w:t>
      </w:r>
    </w:p>
    <w:tbl>
      <w:tblPr>
        <w:tblStyle w:val="25"/>
        <w:tblW w:w="9206" w:type="dxa"/>
        <w:tblInd w:w="198"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8"/>
        <w:gridCol w:w="799"/>
        <w:gridCol w:w="6750"/>
        <w:gridCol w:w="919"/>
      </w:tblGrid>
      <w:tr w14:paraId="6CF1B9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80" w:hRule="atLeast"/>
        </w:trPr>
        <w:tc>
          <w:tcPr>
            <w:tcW w:w="738" w:type="dxa"/>
            <w:vAlign w:val="center"/>
          </w:tcPr>
          <w:p w14:paraId="7CFFE704">
            <w:pPr>
              <w:jc w:val="center"/>
              <w:rPr>
                <w:rFonts w:hint="eastAsia" w:ascii="宋体" w:hAnsi="宋体" w:cs="宋体"/>
                <w:sz w:val="24"/>
              </w:rPr>
            </w:pPr>
            <w:r>
              <w:rPr>
                <w:rFonts w:hint="eastAsia" w:ascii="宋体" w:hAnsi="宋体" w:cs="宋体"/>
                <w:sz w:val="24"/>
              </w:rPr>
              <w:t>序号</w:t>
            </w:r>
          </w:p>
        </w:tc>
        <w:tc>
          <w:tcPr>
            <w:tcW w:w="7549" w:type="dxa"/>
            <w:gridSpan w:val="2"/>
            <w:vAlign w:val="center"/>
          </w:tcPr>
          <w:p w14:paraId="2DCF1005">
            <w:pPr>
              <w:jc w:val="center"/>
              <w:rPr>
                <w:rFonts w:hint="eastAsia" w:ascii="宋体" w:hAnsi="宋体" w:cs="宋体"/>
                <w:sz w:val="24"/>
              </w:rPr>
            </w:pPr>
            <w:r>
              <w:rPr>
                <w:rFonts w:hint="eastAsia" w:ascii="宋体" w:hAnsi="宋体" w:cs="宋体"/>
                <w:sz w:val="24"/>
              </w:rPr>
              <w:t>评分内容</w:t>
            </w:r>
          </w:p>
        </w:tc>
        <w:tc>
          <w:tcPr>
            <w:tcW w:w="919" w:type="dxa"/>
            <w:vAlign w:val="center"/>
          </w:tcPr>
          <w:p w14:paraId="698D05B6">
            <w:pPr>
              <w:jc w:val="center"/>
              <w:rPr>
                <w:rFonts w:hint="eastAsia" w:ascii="宋体" w:hAnsi="宋体" w:cs="宋体"/>
                <w:sz w:val="24"/>
              </w:rPr>
            </w:pPr>
            <w:r>
              <w:rPr>
                <w:rFonts w:hint="eastAsia" w:ascii="宋体" w:hAnsi="宋体" w:cs="宋体"/>
                <w:sz w:val="24"/>
              </w:rPr>
              <w:t>分值</w:t>
            </w:r>
          </w:p>
        </w:tc>
      </w:tr>
      <w:tr w14:paraId="3D4BA1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80" w:hRule="atLeast"/>
        </w:trPr>
        <w:tc>
          <w:tcPr>
            <w:tcW w:w="738" w:type="dxa"/>
            <w:vAlign w:val="center"/>
          </w:tcPr>
          <w:p w14:paraId="64413C0B">
            <w:pPr>
              <w:jc w:val="center"/>
              <w:rPr>
                <w:rFonts w:hint="eastAsia" w:ascii="宋体" w:hAnsi="宋体" w:cs="宋体"/>
                <w:sz w:val="24"/>
              </w:rPr>
            </w:pPr>
            <w:r>
              <w:rPr>
                <w:rFonts w:hint="eastAsia" w:ascii="宋体" w:hAnsi="宋体" w:cs="宋体"/>
                <w:sz w:val="24"/>
              </w:rPr>
              <w:t>1</w:t>
            </w:r>
          </w:p>
        </w:tc>
        <w:tc>
          <w:tcPr>
            <w:tcW w:w="7549" w:type="dxa"/>
            <w:gridSpan w:val="2"/>
            <w:vAlign w:val="center"/>
          </w:tcPr>
          <w:p w14:paraId="1FC9F379">
            <w:pPr>
              <w:spacing w:line="600" w:lineRule="exact"/>
              <w:jc w:val="left"/>
              <w:rPr>
                <w:rFonts w:hint="eastAsia" w:ascii="宋体" w:hAnsi="宋体" w:cs="宋体"/>
                <w:sz w:val="24"/>
              </w:rPr>
            </w:pPr>
            <w:bookmarkStart w:id="8" w:name="OLE_LINK3"/>
            <w:bookmarkStart w:id="9" w:name="OLE_LINK2"/>
            <w:r>
              <w:rPr>
                <w:rFonts w:hint="eastAsia" w:ascii="宋体" w:hAnsi="宋体" w:cs="宋体"/>
                <w:sz w:val="24"/>
              </w:rPr>
              <w:t>所投产品具体配置表、技术参数及偏离情况：投标产品技术指标完全满足招标文件要求的得4</w:t>
            </w:r>
            <w:r>
              <w:rPr>
                <w:rFonts w:hint="eastAsia" w:ascii="宋体" w:hAnsi="宋体" w:cs="宋体"/>
                <w:sz w:val="24"/>
                <w:lang w:val="en-US" w:eastAsia="zh-CN"/>
              </w:rPr>
              <w:t>2</w:t>
            </w:r>
            <w:r>
              <w:rPr>
                <w:rFonts w:hint="eastAsia" w:ascii="宋体" w:hAnsi="宋体" w:cs="宋体"/>
                <w:sz w:val="24"/>
              </w:rPr>
              <w:t>分；技术指标负偏离（或未响应的），带“△”招标技术要求不满足招标文件要求的扣3分，非“△”招标技术要求不满足招标文件要求的扣1分，扣完为止；</w:t>
            </w:r>
            <w:bookmarkEnd w:id="8"/>
            <w:bookmarkEnd w:id="9"/>
          </w:p>
        </w:tc>
        <w:tc>
          <w:tcPr>
            <w:tcW w:w="919" w:type="dxa"/>
            <w:vAlign w:val="center"/>
          </w:tcPr>
          <w:p w14:paraId="1DFD9A01">
            <w:pPr>
              <w:jc w:val="center"/>
              <w:rPr>
                <w:rFonts w:hint="eastAsia" w:ascii="宋体" w:hAnsi="宋体" w:cs="宋体"/>
                <w:sz w:val="24"/>
              </w:rPr>
            </w:pPr>
            <w:r>
              <w:rPr>
                <w:rFonts w:hint="eastAsia" w:ascii="宋体" w:hAnsi="宋体" w:cs="宋体"/>
                <w:sz w:val="24"/>
              </w:rPr>
              <w:t>42</w:t>
            </w:r>
          </w:p>
        </w:tc>
      </w:tr>
      <w:tr w14:paraId="1ACFD2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80" w:hRule="atLeast"/>
        </w:trPr>
        <w:tc>
          <w:tcPr>
            <w:tcW w:w="738" w:type="dxa"/>
            <w:vMerge w:val="restart"/>
            <w:vAlign w:val="center"/>
          </w:tcPr>
          <w:p w14:paraId="5293817A">
            <w:pPr>
              <w:jc w:val="center"/>
              <w:rPr>
                <w:rFonts w:hint="eastAsia" w:ascii="宋体" w:hAnsi="宋体" w:cs="宋体"/>
                <w:sz w:val="24"/>
              </w:rPr>
            </w:pPr>
            <w:r>
              <w:rPr>
                <w:rFonts w:hint="eastAsia" w:ascii="宋体" w:hAnsi="宋体" w:cs="宋体"/>
                <w:sz w:val="24"/>
              </w:rPr>
              <w:t>2</w:t>
            </w:r>
          </w:p>
        </w:tc>
        <w:tc>
          <w:tcPr>
            <w:tcW w:w="799" w:type="dxa"/>
            <w:vMerge w:val="restart"/>
            <w:tcBorders>
              <w:right w:val="single" w:color="auto" w:sz="4" w:space="0"/>
            </w:tcBorders>
            <w:vAlign w:val="center"/>
          </w:tcPr>
          <w:p w14:paraId="4F9ECB22">
            <w:pPr>
              <w:spacing w:line="600" w:lineRule="exact"/>
              <w:jc w:val="left"/>
              <w:rPr>
                <w:rFonts w:hint="eastAsia" w:ascii="宋体" w:hAnsi="宋体" w:cs="宋体"/>
                <w:sz w:val="24"/>
                <w:lang w:val="zh-CN"/>
              </w:rPr>
            </w:pPr>
            <w:r>
              <w:rPr>
                <w:rFonts w:hint="eastAsia" w:ascii="宋体" w:hAnsi="宋体" w:cs="宋体"/>
                <w:sz w:val="24"/>
                <w:lang w:val="zh-CN"/>
              </w:rPr>
              <w:t>售后服务方案</w:t>
            </w:r>
          </w:p>
        </w:tc>
        <w:tc>
          <w:tcPr>
            <w:tcW w:w="6750" w:type="dxa"/>
            <w:tcBorders>
              <w:left w:val="single" w:color="auto" w:sz="4" w:space="0"/>
            </w:tcBorders>
            <w:vAlign w:val="center"/>
          </w:tcPr>
          <w:p w14:paraId="27E8D9BC">
            <w:pPr>
              <w:spacing w:line="600" w:lineRule="exact"/>
              <w:jc w:val="left"/>
              <w:rPr>
                <w:rFonts w:hint="eastAsia" w:ascii="宋体" w:hAnsi="宋体" w:cs="宋体"/>
                <w:sz w:val="24"/>
              </w:rPr>
            </w:pPr>
            <w:r>
              <w:rPr>
                <w:rFonts w:hint="eastAsia" w:ascii="宋体" w:hAnsi="宋体" w:cs="宋体"/>
                <w:sz w:val="24"/>
              </w:rPr>
              <w:t>1）售后服务计划：包括但不限于</w:t>
            </w:r>
            <w:r>
              <w:rPr>
                <w:rFonts w:hint="eastAsia" w:ascii="宋体" w:hAnsi="宋体" w:cs="宋体"/>
                <w:sz w:val="24"/>
                <w:lang w:val="zh-CN"/>
              </w:rPr>
              <w:t>提供完善、合理的售后服务计划、能提供专人跟踪服务,并对质保期内、外服务作出承诺；</w:t>
            </w:r>
          </w:p>
        </w:tc>
        <w:tc>
          <w:tcPr>
            <w:tcW w:w="919" w:type="dxa"/>
            <w:vAlign w:val="center"/>
          </w:tcPr>
          <w:p w14:paraId="6574CCA2">
            <w:pPr>
              <w:jc w:val="center"/>
              <w:rPr>
                <w:rFonts w:hint="eastAsia" w:ascii="宋体" w:hAnsi="宋体" w:cs="宋体"/>
                <w:sz w:val="24"/>
              </w:rPr>
            </w:pPr>
            <w:r>
              <w:rPr>
                <w:rFonts w:hint="eastAsia" w:ascii="宋体" w:hAnsi="宋体" w:cs="宋体"/>
                <w:sz w:val="24"/>
              </w:rPr>
              <w:t>8</w:t>
            </w:r>
          </w:p>
        </w:tc>
      </w:tr>
      <w:tr w14:paraId="608237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11" w:hRule="atLeast"/>
        </w:trPr>
        <w:tc>
          <w:tcPr>
            <w:tcW w:w="738" w:type="dxa"/>
            <w:vMerge w:val="continue"/>
            <w:vAlign w:val="center"/>
          </w:tcPr>
          <w:p w14:paraId="654701D2">
            <w:pPr>
              <w:jc w:val="center"/>
              <w:rPr>
                <w:rFonts w:hint="eastAsia" w:ascii="宋体" w:hAnsi="宋体" w:cs="宋体"/>
                <w:sz w:val="24"/>
              </w:rPr>
            </w:pPr>
          </w:p>
        </w:tc>
        <w:tc>
          <w:tcPr>
            <w:tcW w:w="799" w:type="dxa"/>
            <w:vMerge w:val="continue"/>
            <w:tcBorders>
              <w:right w:val="single" w:color="auto" w:sz="4" w:space="0"/>
            </w:tcBorders>
            <w:vAlign w:val="center"/>
          </w:tcPr>
          <w:p w14:paraId="0C8B5BFB">
            <w:pPr>
              <w:spacing w:line="600" w:lineRule="exact"/>
              <w:jc w:val="left"/>
              <w:rPr>
                <w:rFonts w:hint="eastAsia" w:ascii="宋体" w:hAnsi="宋体" w:cs="宋体"/>
                <w:sz w:val="24"/>
                <w:lang w:val="zh-CN"/>
              </w:rPr>
            </w:pPr>
          </w:p>
        </w:tc>
        <w:tc>
          <w:tcPr>
            <w:tcW w:w="6750" w:type="dxa"/>
            <w:tcBorders>
              <w:left w:val="single" w:color="auto" w:sz="4" w:space="0"/>
            </w:tcBorders>
            <w:vAlign w:val="center"/>
          </w:tcPr>
          <w:p w14:paraId="7CF83366">
            <w:pPr>
              <w:spacing w:line="600" w:lineRule="exact"/>
              <w:jc w:val="left"/>
              <w:rPr>
                <w:rFonts w:hint="eastAsia" w:ascii="宋体" w:hAnsi="宋体" w:cs="宋体"/>
                <w:sz w:val="24"/>
              </w:rPr>
            </w:pPr>
            <w:r>
              <w:rPr>
                <w:rFonts w:hint="eastAsia" w:ascii="宋体" w:hAnsi="宋体" w:cs="宋体"/>
                <w:sz w:val="24"/>
              </w:rPr>
              <w:t>2）技术培训：包括但不限于</w:t>
            </w:r>
            <w:r>
              <w:rPr>
                <w:rFonts w:hint="eastAsia" w:ascii="宋体" w:hAnsi="宋体" w:cs="宋体"/>
                <w:sz w:val="24"/>
                <w:lang w:val="zh-CN"/>
              </w:rPr>
              <w:t>提出完善的培训计划和培训内容、安排；</w:t>
            </w:r>
          </w:p>
        </w:tc>
        <w:tc>
          <w:tcPr>
            <w:tcW w:w="919" w:type="dxa"/>
            <w:vAlign w:val="center"/>
          </w:tcPr>
          <w:p w14:paraId="24F77023">
            <w:pPr>
              <w:jc w:val="center"/>
              <w:rPr>
                <w:rFonts w:hint="eastAsia" w:ascii="宋体" w:hAnsi="宋体" w:cs="宋体"/>
                <w:sz w:val="24"/>
              </w:rPr>
            </w:pPr>
            <w:r>
              <w:rPr>
                <w:rFonts w:hint="eastAsia" w:ascii="宋体" w:hAnsi="宋体" w:cs="宋体"/>
                <w:sz w:val="24"/>
              </w:rPr>
              <w:t>6</w:t>
            </w:r>
          </w:p>
        </w:tc>
      </w:tr>
      <w:tr w14:paraId="17A35D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80" w:hRule="atLeast"/>
        </w:trPr>
        <w:tc>
          <w:tcPr>
            <w:tcW w:w="738" w:type="dxa"/>
            <w:vAlign w:val="center"/>
          </w:tcPr>
          <w:p w14:paraId="35FAC7DE">
            <w:pPr>
              <w:jc w:val="center"/>
              <w:rPr>
                <w:rFonts w:hint="eastAsia" w:ascii="宋体" w:hAnsi="宋体" w:cs="宋体"/>
                <w:sz w:val="24"/>
              </w:rPr>
            </w:pPr>
            <w:r>
              <w:rPr>
                <w:rFonts w:hint="eastAsia" w:ascii="宋体" w:hAnsi="宋体" w:cs="宋体"/>
                <w:sz w:val="24"/>
              </w:rPr>
              <w:t>3</w:t>
            </w:r>
          </w:p>
        </w:tc>
        <w:tc>
          <w:tcPr>
            <w:tcW w:w="7549" w:type="dxa"/>
            <w:gridSpan w:val="2"/>
            <w:vAlign w:val="center"/>
          </w:tcPr>
          <w:p w14:paraId="725E2573">
            <w:pPr>
              <w:spacing w:line="600" w:lineRule="exact"/>
              <w:jc w:val="left"/>
              <w:rPr>
                <w:rFonts w:hint="eastAsia" w:ascii="宋体" w:hAnsi="宋体" w:cs="宋体"/>
                <w:sz w:val="24"/>
              </w:rPr>
            </w:pPr>
            <w:r>
              <w:rPr>
                <w:rFonts w:hint="eastAsia" w:ascii="宋体" w:hAnsi="宋体" w:cs="宋体"/>
                <w:sz w:val="24"/>
              </w:rPr>
              <w:t>软件著作权：提供生产厂家出具的中文速录技能评测系统、智慧文秘虚拟现实教学实训系统的软件著作权证书，每提供1个得2分，最多得4分；</w:t>
            </w:r>
          </w:p>
          <w:p w14:paraId="50889FA4">
            <w:pPr>
              <w:spacing w:line="600" w:lineRule="exact"/>
              <w:jc w:val="left"/>
              <w:rPr>
                <w:rFonts w:hint="eastAsia" w:ascii="宋体" w:hAnsi="宋体" w:cs="宋体"/>
                <w:b/>
                <w:bCs/>
                <w:sz w:val="24"/>
              </w:rPr>
            </w:pPr>
            <w:r>
              <w:rPr>
                <w:rFonts w:hint="eastAsia" w:ascii="宋体" w:hAnsi="宋体" w:cs="宋体"/>
                <w:b/>
                <w:bCs/>
                <w:sz w:val="24"/>
              </w:rPr>
              <w:t>投标文件中提供证书复印件加盖生产厂家公章；</w:t>
            </w:r>
          </w:p>
        </w:tc>
        <w:tc>
          <w:tcPr>
            <w:tcW w:w="919" w:type="dxa"/>
            <w:vAlign w:val="center"/>
          </w:tcPr>
          <w:p w14:paraId="1125CF73">
            <w:pPr>
              <w:jc w:val="center"/>
              <w:rPr>
                <w:rFonts w:hint="eastAsia" w:ascii="宋体" w:hAnsi="宋体" w:cs="宋体"/>
                <w:sz w:val="24"/>
              </w:rPr>
            </w:pPr>
            <w:r>
              <w:rPr>
                <w:rFonts w:hint="eastAsia" w:ascii="宋体" w:hAnsi="宋体" w:cs="宋体"/>
                <w:sz w:val="24"/>
              </w:rPr>
              <w:t>4</w:t>
            </w:r>
          </w:p>
        </w:tc>
      </w:tr>
      <w:tr w14:paraId="3CCBBC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80" w:hRule="atLeast"/>
        </w:trPr>
        <w:tc>
          <w:tcPr>
            <w:tcW w:w="738" w:type="dxa"/>
            <w:vAlign w:val="center"/>
          </w:tcPr>
          <w:p w14:paraId="556F0255">
            <w:pPr>
              <w:jc w:val="center"/>
              <w:rPr>
                <w:rFonts w:hint="eastAsia" w:ascii="宋体" w:hAnsi="宋体" w:cs="宋体"/>
                <w:sz w:val="24"/>
              </w:rPr>
            </w:pPr>
            <w:r>
              <w:rPr>
                <w:rFonts w:hint="eastAsia" w:ascii="宋体" w:hAnsi="宋体" w:cs="宋体"/>
                <w:sz w:val="24"/>
              </w:rPr>
              <w:t>4</w:t>
            </w:r>
          </w:p>
        </w:tc>
        <w:tc>
          <w:tcPr>
            <w:tcW w:w="7549" w:type="dxa"/>
            <w:gridSpan w:val="2"/>
            <w:vAlign w:val="center"/>
          </w:tcPr>
          <w:p w14:paraId="631DE699">
            <w:pPr>
              <w:spacing w:after="78" w:afterLines="25" w:line="360" w:lineRule="exact"/>
              <w:rPr>
                <w:rFonts w:ascii="宋体" w:hAnsi="宋体" w:cs="宋体"/>
                <w:sz w:val="24"/>
                <w:lang w:val="zh-CN"/>
              </w:rPr>
            </w:pPr>
            <w:r>
              <w:rPr>
                <w:rFonts w:hint="eastAsia" w:ascii="宋体" w:hAnsi="宋体" w:cs="宋体"/>
                <w:sz w:val="24"/>
                <w:lang w:val="zh-CN"/>
              </w:rPr>
              <w:t>拥有ISO体系内的质量管理体系、职业健康管理体系、环境管理体系认证等3项认证，且其认证覆盖范围均包含计算机应用软件开发和计算机信息咨询服务的，每一项可得2分，做多得6分；</w:t>
            </w:r>
          </w:p>
          <w:p w14:paraId="67626F5E">
            <w:pPr>
              <w:spacing w:after="78" w:afterLines="25" w:line="360" w:lineRule="exact"/>
              <w:rPr>
                <w:rFonts w:hint="eastAsia" w:ascii="宋体" w:hAnsi="宋体" w:cs="宋体"/>
                <w:b/>
                <w:bCs/>
                <w:sz w:val="24"/>
                <w:lang w:val="zh-CN"/>
              </w:rPr>
            </w:pPr>
            <w:r>
              <w:rPr>
                <w:rFonts w:hint="eastAsia" w:ascii="宋体" w:hAnsi="宋体" w:cs="宋体"/>
                <w:b/>
                <w:bCs/>
                <w:sz w:val="24"/>
                <w:lang w:val="zh-CN"/>
              </w:rPr>
              <w:t>证明资料：提供证书复印件且在有效期内。</w:t>
            </w:r>
          </w:p>
        </w:tc>
        <w:tc>
          <w:tcPr>
            <w:tcW w:w="919" w:type="dxa"/>
            <w:vAlign w:val="center"/>
          </w:tcPr>
          <w:p w14:paraId="4283EEF0">
            <w:pPr>
              <w:jc w:val="center"/>
              <w:rPr>
                <w:rFonts w:hint="eastAsia" w:ascii="宋体" w:hAnsi="宋体" w:cs="宋体"/>
                <w:sz w:val="24"/>
              </w:rPr>
            </w:pPr>
            <w:r>
              <w:rPr>
                <w:rFonts w:hint="eastAsia" w:ascii="宋体" w:hAnsi="宋体" w:cs="宋体"/>
                <w:sz w:val="24"/>
              </w:rPr>
              <w:t>6</w:t>
            </w:r>
          </w:p>
        </w:tc>
      </w:tr>
      <w:tr w14:paraId="22E2F2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71" w:hRule="atLeast"/>
        </w:trPr>
        <w:tc>
          <w:tcPr>
            <w:tcW w:w="738" w:type="dxa"/>
            <w:tcBorders>
              <w:bottom w:val="single" w:color="auto" w:sz="4" w:space="0"/>
            </w:tcBorders>
            <w:vAlign w:val="center"/>
          </w:tcPr>
          <w:p w14:paraId="00049621">
            <w:pPr>
              <w:jc w:val="center"/>
              <w:rPr>
                <w:rFonts w:hint="eastAsia" w:ascii="宋体" w:hAnsi="宋体" w:cs="宋体"/>
                <w:sz w:val="24"/>
              </w:rPr>
            </w:pPr>
            <w:r>
              <w:rPr>
                <w:rFonts w:hint="eastAsia" w:ascii="宋体" w:hAnsi="宋体" w:cs="宋体"/>
                <w:sz w:val="24"/>
              </w:rPr>
              <w:t>5</w:t>
            </w:r>
          </w:p>
        </w:tc>
        <w:tc>
          <w:tcPr>
            <w:tcW w:w="7549" w:type="dxa"/>
            <w:gridSpan w:val="2"/>
            <w:tcBorders>
              <w:bottom w:val="single" w:color="auto" w:sz="4" w:space="0"/>
            </w:tcBorders>
            <w:shd w:val="clear" w:color="auto" w:fill="auto"/>
            <w:vAlign w:val="center"/>
          </w:tcPr>
          <w:p w14:paraId="6742C435">
            <w:pPr>
              <w:spacing w:after="78" w:afterLines="25" w:line="360" w:lineRule="exact"/>
              <w:rPr>
                <w:rFonts w:ascii="宋体" w:hAnsi="宋体" w:cs="宋体"/>
                <w:sz w:val="24"/>
                <w:lang w:val="zh-CN"/>
              </w:rPr>
            </w:pPr>
            <w:r>
              <w:rPr>
                <w:rFonts w:hint="eastAsia" w:ascii="宋体" w:hAnsi="宋体" w:cs="宋体"/>
                <w:sz w:val="24"/>
                <w:lang w:val="zh-CN"/>
              </w:rPr>
              <w:t>有第三方独立资信评估机构出具的“AAA”信用等级认证的，得2分，没有不得分。</w:t>
            </w:r>
          </w:p>
          <w:p w14:paraId="6064C4A1">
            <w:pPr>
              <w:spacing w:after="78" w:afterLines="25" w:line="360" w:lineRule="exact"/>
              <w:rPr>
                <w:rFonts w:hint="eastAsia" w:ascii="宋体" w:hAnsi="宋体" w:cs="宋体"/>
                <w:sz w:val="24"/>
                <w:lang w:val="zh-CN"/>
              </w:rPr>
            </w:pPr>
            <w:r>
              <w:rPr>
                <w:rFonts w:hint="eastAsia" w:ascii="宋体" w:hAnsi="宋体" w:cs="宋体"/>
                <w:b/>
                <w:bCs/>
                <w:sz w:val="24"/>
                <w:lang w:val="zh-CN"/>
              </w:rPr>
              <w:t>证明资料：提供证书复印件且在有效期内。</w:t>
            </w:r>
          </w:p>
        </w:tc>
        <w:tc>
          <w:tcPr>
            <w:tcW w:w="919" w:type="dxa"/>
            <w:tcBorders>
              <w:bottom w:val="single" w:color="auto" w:sz="4" w:space="0"/>
            </w:tcBorders>
            <w:shd w:val="clear" w:color="auto" w:fill="auto"/>
            <w:vAlign w:val="center"/>
          </w:tcPr>
          <w:p w14:paraId="6FC91CC6">
            <w:pPr>
              <w:spacing w:after="25" w:line="360" w:lineRule="exact"/>
              <w:jc w:val="center"/>
              <w:rPr>
                <w:rFonts w:hint="eastAsia" w:ascii="宋体" w:hAnsi="宋体" w:cs="宋体"/>
                <w:sz w:val="21"/>
                <w:szCs w:val="21"/>
              </w:rPr>
            </w:pPr>
            <w:r>
              <w:rPr>
                <w:rFonts w:hint="eastAsia" w:ascii="宋体" w:hAnsi="宋体" w:cs="宋体"/>
                <w:sz w:val="21"/>
                <w:szCs w:val="21"/>
              </w:rPr>
              <w:t>2</w:t>
            </w:r>
          </w:p>
        </w:tc>
      </w:tr>
      <w:tr w14:paraId="055F5A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80" w:hRule="atLeast"/>
        </w:trPr>
        <w:tc>
          <w:tcPr>
            <w:tcW w:w="738" w:type="dxa"/>
            <w:tcBorders>
              <w:top w:val="single" w:color="auto" w:sz="4" w:space="0"/>
              <w:bottom w:val="single" w:color="auto" w:sz="4" w:space="0"/>
            </w:tcBorders>
            <w:vAlign w:val="center"/>
          </w:tcPr>
          <w:p w14:paraId="370F17AE">
            <w:pPr>
              <w:jc w:val="center"/>
              <w:rPr>
                <w:rFonts w:hint="eastAsia" w:ascii="宋体" w:hAnsi="宋体" w:cs="宋体"/>
                <w:sz w:val="24"/>
              </w:rPr>
            </w:pPr>
            <w:r>
              <w:rPr>
                <w:rFonts w:hint="eastAsia" w:ascii="宋体" w:hAnsi="宋体" w:cs="宋体"/>
                <w:sz w:val="24"/>
              </w:rPr>
              <w:t>6</w:t>
            </w:r>
          </w:p>
        </w:tc>
        <w:tc>
          <w:tcPr>
            <w:tcW w:w="7549" w:type="dxa"/>
            <w:gridSpan w:val="2"/>
            <w:tcBorders>
              <w:top w:val="single" w:color="auto" w:sz="4" w:space="0"/>
              <w:bottom w:val="single" w:color="auto" w:sz="4" w:space="0"/>
            </w:tcBorders>
            <w:shd w:val="clear" w:color="auto" w:fill="auto"/>
            <w:vAlign w:val="center"/>
          </w:tcPr>
          <w:p w14:paraId="4BF78DA0">
            <w:pPr>
              <w:spacing w:after="78" w:afterLines="25" w:line="360" w:lineRule="exact"/>
              <w:rPr>
                <w:rFonts w:ascii="宋体" w:hAnsi="宋体" w:cs="宋体"/>
                <w:sz w:val="24"/>
                <w:lang w:val="zh-CN"/>
              </w:rPr>
            </w:pPr>
            <w:r>
              <w:rPr>
                <w:rFonts w:hint="eastAsia" w:ascii="宋体" w:hAnsi="宋体" w:cs="宋体"/>
                <w:sz w:val="24"/>
                <w:lang w:val="zh-CN"/>
              </w:rPr>
              <w:t>有省级以上（含）政府部门颁发的“高新技术企业”认定的得2分，没有的不得分。</w:t>
            </w:r>
          </w:p>
          <w:p w14:paraId="590C510A">
            <w:pPr>
              <w:spacing w:after="78" w:afterLines="25" w:line="360" w:lineRule="exact"/>
              <w:rPr>
                <w:rFonts w:hint="eastAsia" w:ascii="宋体" w:hAnsi="宋体" w:cs="宋体"/>
                <w:b/>
                <w:bCs/>
                <w:sz w:val="24"/>
                <w:lang w:val="zh-CN"/>
              </w:rPr>
            </w:pPr>
            <w:r>
              <w:rPr>
                <w:rFonts w:hint="eastAsia" w:ascii="宋体" w:hAnsi="宋体" w:cs="宋体"/>
                <w:b/>
                <w:bCs/>
                <w:sz w:val="24"/>
                <w:lang w:val="zh-CN"/>
              </w:rPr>
              <w:t>证明资料：提供证书复印件且在有效期内。</w:t>
            </w:r>
          </w:p>
        </w:tc>
        <w:tc>
          <w:tcPr>
            <w:tcW w:w="919" w:type="dxa"/>
            <w:tcBorders>
              <w:top w:val="single" w:color="auto" w:sz="4" w:space="0"/>
              <w:bottom w:val="single" w:color="auto" w:sz="4" w:space="0"/>
            </w:tcBorders>
            <w:shd w:val="clear" w:color="auto" w:fill="auto"/>
            <w:vAlign w:val="center"/>
          </w:tcPr>
          <w:p w14:paraId="488DDCE0">
            <w:pPr>
              <w:spacing w:after="25" w:line="360" w:lineRule="exact"/>
              <w:jc w:val="center"/>
              <w:rPr>
                <w:rFonts w:hint="eastAsia" w:ascii="宋体" w:hAnsi="宋体" w:cs="宋体"/>
                <w:sz w:val="21"/>
                <w:szCs w:val="21"/>
              </w:rPr>
            </w:pPr>
            <w:r>
              <w:rPr>
                <w:rFonts w:hint="eastAsia" w:ascii="宋体" w:hAnsi="宋体" w:cs="宋体"/>
                <w:sz w:val="21"/>
                <w:szCs w:val="21"/>
              </w:rPr>
              <w:t>2</w:t>
            </w:r>
          </w:p>
        </w:tc>
      </w:tr>
      <w:tr w14:paraId="4A3C14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0" w:hRule="atLeast"/>
        </w:trPr>
        <w:tc>
          <w:tcPr>
            <w:tcW w:w="738" w:type="dxa"/>
            <w:tcBorders>
              <w:top w:val="single" w:color="auto" w:sz="4" w:space="0"/>
            </w:tcBorders>
            <w:vAlign w:val="center"/>
          </w:tcPr>
          <w:p w14:paraId="550BB40D">
            <w:pPr>
              <w:jc w:val="center"/>
              <w:rPr>
                <w:rFonts w:hint="eastAsia" w:ascii="宋体" w:hAnsi="宋体" w:cs="宋体"/>
                <w:sz w:val="24"/>
              </w:rPr>
            </w:pPr>
            <w:r>
              <w:rPr>
                <w:rFonts w:hint="eastAsia" w:ascii="宋体" w:hAnsi="宋体" w:cs="宋体"/>
                <w:sz w:val="24"/>
              </w:rPr>
              <w:t>7</w:t>
            </w:r>
          </w:p>
        </w:tc>
        <w:tc>
          <w:tcPr>
            <w:tcW w:w="7549" w:type="dxa"/>
            <w:gridSpan w:val="2"/>
            <w:tcBorders>
              <w:top w:val="single" w:color="auto" w:sz="4" w:space="0"/>
            </w:tcBorders>
            <w:shd w:val="clear" w:color="auto" w:fill="auto"/>
            <w:vAlign w:val="center"/>
          </w:tcPr>
          <w:p w14:paraId="3D07283F">
            <w:pPr>
              <w:spacing w:after="78" w:afterLines="25" w:line="360" w:lineRule="exact"/>
              <w:rPr>
                <w:rFonts w:hint="eastAsia" w:ascii="宋体" w:hAnsi="宋体" w:cs="宋体"/>
                <w:sz w:val="24"/>
                <w:lang w:val="zh-CN"/>
              </w:rPr>
            </w:pPr>
            <w:r>
              <w:rPr>
                <w:rFonts w:hint="eastAsia" w:ascii="宋体" w:hAnsi="宋体" w:cs="宋体"/>
                <w:sz w:val="24"/>
                <w:lang w:val="zh-CN"/>
              </w:rPr>
              <w:t>以合格投标人有效投标总报价中的最低价为基准价，基准价为</w:t>
            </w:r>
            <w:r>
              <w:rPr>
                <w:rFonts w:hint="eastAsia" w:ascii="宋体" w:hAnsi="宋体" w:cs="宋体"/>
                <w:sz w:val="24"/>
              </w:rPr>
              <w:t>3</w:t>
            </w:r>
            <w:r>
              <w:rPr>
                <w:rFonts w:hint="eastAsia" w:ascii="宋体" w:hAnsi="宋体" w:cs="宋体"/>
                <w:sz w:val="24"/>
                <w:lang w:val="zh-CN"/>
              </w:rPr>
              <w:t>0分。投标报价得分＝（评标基准价/投标报价）×</w:t>
            </w:r>
            <w:r>
              <w:rPr>
                <w:rFonts w:hint="eastAsia" w:ascii="宋体" w:hAnsi="宋体" w:cs="宋体"/>
                <w:sz w:val="24"/>
              </w:rPr>
              <w:t>3</w:t>
            </w:r>
            <w:r>
              <w:rPr>
                <w:rFonts w:hint="eastAsia" w:ascii="宋体" w:hAnsi="宋体" w:cs="宋体"/>
                <w:sz w:val="24"/>
                <w:lang w:val="zh-CN"/>
              </w:rPr>
              <w:t>0%×100（小数点后保留2位小数）</w:t>
            </w:r>
          </w:p>
        </w:tc>
        <w:tc>
          <w:tcPr>
            <w:tcW w:w="919" w:type="dxa"/>
            <w:tcBorders>
              <w:top w:val="single" w:color="auto" w:sz="4" w:space="0"/>
            </w:tcBorders>
            <w:shd w:val="clear" w:color="auto" w:fill="auto"/>
            <w:vAlign w:val="center"/>
          </w:tcPr>
          <w:p w14:paraId="569FC457">
            <w:pPr>
              <w:spacing w:after="25" w:line="360" w:lineRule="exact"/>
              <w:jc w:val="center"/>
              <w:rPr>
                <w:rFonts w:hint="eastAsia" w:ascii="宋体" w:hAnsi="宋体" w:cs="宋体"/>
                <w:sz w:val="21"/>
                <w:szCs w:val="21"/>
              </w:rPr>
            </w:pPr>
            <w:r>
              <w:rPr>
                <w:rFonts w:hint="eastAsia" w:ascii="宋体" w:hAnsi="宋体" w:cs="宋体"/>
                <w:sz w:val="21"/>
                <w:szCs w:val="21"/>
              </w:rPr>
              <w:t>30</w:t>
            </w:r>
          </w:p>
        </w:tc>
      </w:tr>
    </w:tbl>
    <w:p w14:paraId="47A65BAD">
      <w:pPr>
        <w:spacing w:line="360" w:lineRule="auto"/>
        <w:rPr>
          <w:rFonts w:hAnsi="宋体"/>
          <w:color w:val="auto"/>
          <w:sz w:val="21"/>
          <w:szCs w:val="21"/>
        </w:rPr>
      </w:pPr>
      <w:r>
        <w:rPr>
          <w:rFonts w:hint="eastAsia" w:hAnsi="宋体"/>
          <w:color w:val="auto"/>
          <w:sz w:val="21"/>
          <w:szCs w:val="21"/>
        </w:rPr>
        <w:t>注：1）上述证明材料中的单位名称与供应商的名称必须一致。</w:t>
      </w:r>
    </w:p>
    <w:p w14:paraId="39B0808A">
      <w:pPr>
        <w:pStyle w:val="23"/>
        <w:ind w:left="0" w:leftChars="0"/>
        <w:rPr>
          <w:rFonts w:hint="default"/>
          <w:color w:val="auto"/>
        </w:rPr>
      </w:pPr>
      <w:r>
        <w:rPr>
          <w:rFonts w:ascii="宋体" w:cs="宋体"/>
          <w:color w:val="auto"/>
          <w:kern w:val="0"/>
          <w:szCs w:val="21"/>
        </w:rPr>
        <w:t>2）</w:t>
      </w:r>
      <w:r>
        <w:rPr>
          <w:color w:val="auto"/>
          <w:szCs w:val="21"/>
        </w:rPr>
        <w:t>请扫描上传合同、证书、报告及其他相关证明材料的原件至投标文件，并加盖公章</w:t>
      </w:r>
      <w:r>
        <w:rPr>
          <w:rFonts w:ascii="宋体" w:cs="宋体"/>
          <w:color w:val="auto"/>
          <w:kern w:val="0"/>
          <w:szCs w:val="21"/>
        </w:rPr>
        <w:t>，否则相应分值扣除。</w:t>
      </w:r>
    </w:p>
    <w:p w14:paraId="53BE0CD6">
      <w:pPr>
        <w:pStyle w:val="13"/>
        <w:snapToGrid w:val="0"/>
        <w:spacing w:line="360" w:lineRule="auto"/>
        <w:ind w:firstLine="482" w:firstLineChars="200"/>
        <w:rPr>
          <w:rFonts w:asciiTheme="minorEastAsia" w:hAnsiTheme="minorEastAsia" w:eastAsiaTheme="minorEastAsia"/>
          <w:b/>
          <w:color w:val="auto"/>
          <w:sz w:val="24"/>
        </w:rPr>
      </w:pPr>
      <w:r>
        <w:rPr>
          <w:rFonts w:hint="eastAsia" w:asciiTheme="minorEastAsia" w:hAnsiTheme="minorEastAsia" w:eastAsiaTheme="minorEastAsia"/>
          <w:b/>
          <w:color w:val="auto"/>
          <w:sz w:val="24"/>
        </w:rPr>
        <w:t>2.评审要求</w:t>
      </w:r>
    </w:p>
    <w:p w14:paraId="56FD8543">
      <w:pPr>
        <w:spacing w:line="360" w:lineRule="auto"/>
        <w:ind w:firstLine="480" w:firstLineChars="200"/>
        <w:rPr>
          <w:color w:val="auto"/>
          <w:sz w:val="24"/>
        </w:rPr>
      </w:pPr>
      <w:r>
        <w:rPr>
          <w:rFonts w:hint="eastAsia"/>
          <w:color w:val="auto"/>
          <w:sz w:val="24"/>
        </w:rPr>
        <w:t>(1)评标委员会应当按照招标文件中规定的评标方法和标准，对符合性审查合格的投标文件的商务部分和技术部分进行综合比较与评价，其中客观评分项的分值应当一致。</w:t>
      </w:r>
    </w:p>
    <w:p w14:paraId="51B38BED">
      <w:pPr>
        <w:spacing w:line="360" w:lineRule="auto"/>
        <w:ind w:firstLine="480" w:firstLineChars="200"/>
        <w:rPr>
          <w:color w:val="auto"/>
        </w:rPr>
      </w:pPr>
      <w:r>
        <w:rPr>
          <w:rFonts w:hint="eastAsia"/>
          <w:color w:val="auto"/>
          <w:sz w:val="24"/>
        </w:rPr>
        <w:t>(2)对于投标文件报价出现前后不一致的，除招标文件另有规定外，按照下列规定修正：</w:t>
      </w:r>
    </w:p>
    <w:p w14:paraId="74B7A839">
      <w:pPr>
        <w:spacing w:line="360" w:lineRule="auto"/>
        <w:ind w:firstLine="480" w:firstLineChars="200"/>
        <w:rPr>
          <w:color w:val="auto"/>
          <w:sz w:val="24"/>
        </w:rPr>
      </w:pPr>
      <w:r>
        <w:rPr>
          <w:rFonts w:hint="eastAsia"/>
          <w:color w:val="auto"/>
          <w:sz w:val="24"/>
        </w:rPr>
        <w:t>①政府采购云平台上开启的投标报价与电子投标文件中开标一览表（报价表）内容不一致的，以电子投标文件中开标一览表（报价表）为准；</w:t>
      </w:r>
    </w:p>
    <w:p w14:paraId="5C76349E">
      <w:pPr>
        <w:spacing w:line="360" w:lineRule="auto"/>
        <w:ind w:firstLine="480" w:firstLineChars="200"/>
        <w:rPr>
          <w:color w:val="auto"/>
          <w:sz w:val="24"/>
        </w:rPr>
      </w:pPr>
      <w:r>
        <w:rPr>
          <w:rFonts w:hint="eastAsia"/>
          <w:color w:val="auto"/>
          <w:sz w:val="24"/>
        </w:rPr>
        <w:t>②投标文件中开标一览表（报价表）内容与投标文件中相应内容不一致的，以开标一览表（报价表）为准；</w:t>
      </w:r>
    </w:p>
    <w:p w14:paraId="1A03E3A6">
      <w:pPr>
        <w:spacing w:line="360" w:lineRule="auto"/>
        <w:ind w:firstLine="480" w:firstLineChars="200"/>
        <w:rPr>
          <w:color w:val="auto"/>
          <w:sz w:val="24"/>
        </w:rPr>
      </w:pPr>
      <w:r>
        <w:rPr>
          <w:rFonts w:hint="eastAsia"/>
          <w:color w:val="auto"/>
          <w:sz w:val="24"/>
        </w:rPr>
        <w:t>③大写金额和小写金额不一致的，以大写金额为准；</w:t>
      </w:r>
    </w:p>
    <w:p w14:paraId="15D897CA">
      <w:pPr>
        <w:spacing w:line="360" w:lineRule="auto"/>
        <w:ind w:firstLine="480" w:firstLineChars="200"/>
        <w:rPr>
          <w:color w:val="auto"/>
          <w:sz w:val="24"/>
        </w:rPr>
      </w:pPr>
      <w:r>
        <w:rPr>
          <w:rFonts w:hint="eastAsia"/>
          <w:color w:val="auto"/>
          <w:sz w:val="24"/>
        </w:rPr>
        <w:t>④单价金额小数点或者百分比有明显错位的，以开标一览表的总价为准，并修改单价；</w:t>
      </w:r>
    </w:p>
    <w:p w14:paraId="2B4DB04F">
      <w:pPr>
        <w:spacing w:line="360" w:lineRule="auto"/>
        <w:ind w:firstLine="480" w:firstLineChars="200"/>
        <w:rPr>
          <w:color w:val="auto"/>
          <w:sz w:val="24"/>
        </w:rPr>
      </w:pPr>
      <w:r>
        <w:rPr>
          <w:rFonts w:hint="eastAsia"/>
          <w:color w:val="auto"/>
          <w:sz w:val="24"/>
        </w:rPr>
        <w:fldChar w:fldCharType="begin"/>
      </w:r>
      <w:r>
        <w:rPr>
          <w:rFonts w:hint="eastAsia"/>
          <w:color w:val="auto"/>
          <w:sz w:val="24"/>
        </w:rPr>
        <w:instrText xml:space="preserve"> = 5 \* GB3 \* MERGEFORMAT </w:instrText>
      </w:r>
      <w:r>
        <w:rPr>
          <w:rFonts w:hint="eastAsia"/>
          <w:color w:val="auto"/>
          <w:sz w:val="24"/>
        </w:rPr>
        <w:fldChar w:fldCharType="separate"/>
      </w:r>
      <w:r>
        <w:rPr>
          <w:rFonts w:hint="eastAsia" w:ascii="宋体" w:hAnsi="宋体" w:cs="宋体"/>
          <w:color w:val="auto"/>
          <w:sz w:val="24"/>
        </w:rPr>
        <w:t>⑤</w:t>
      </w:r>
      <w:r>
        <w:rPr>
          <w:rFonts w:hint="eastAsia"/>
          <w:color w:val="auto"/>
          <w:sz w:val="24"/>
        </w:rPr>
        <w:fldChar w:fldCharType="end"/>
      </w:r>
      <w:r>
        <w:rPr>
          <w:rFonts w:hint="eastAsia"/>
          <w:color w:val="auto"/>
          <w:sz w:val="24"/>
        </w:rPr>
        <w:t>总价金额与按单价汇总金额不一致的，以单价金额计算结果为准。</w:t>
      </w:r>
    </w:p>
    <w:p w14:paraId="31465145">
      <w:pPr>
        <w:spacing w:line="360" w:lineRule="auto"/>
        <w:ind w:firstLine="480" w:firstLineChars="200"/>
        <w:rPr>
          <w:color w:val="auto"/>
          <w:sz w:val="24"/>
        </w:rPr>
      </w:pPr>
      <w:r>
        <w:rPr>
          <w:rFonts w:hint="eastAsia"/>
          <w:color w:val="auto"/>
          <w:sz w:val="24"/>
        </w:rPr>
        <w:t>同时出现两种以上不一致的，按照前款规定的顺序修正。修正应当采用询标的形式，并加盖公章。</w:t>
      </w:r>
    </w:p>
    <w:p w14:paraId="16975FAC">
      <w:pPr>
        <w:spacing w:line="360" w:lineRule="auto"/>
        <w:ind w:firstLine="480" w:firstLineChars="200"/>
        <w:rPr>
          <w:color w:val="auto"/>
          <w:sz w:val="24"/>
        </w:rPr>
      </w:pPr>
      <w:r>
        <w:rPr>
          <w:rFonts w:hint="eastAsia"/>
          <w:color w:val="auto"/>
          <w:sz w:val="24"/>
        </w:rPr>
        <w:t>（3）对于投标文件中含义不明确、同类问题表述不一致或者有明显文字和计算错误的内容，评标委员会应当要求投标人作出必要的澄清、说明或者补正。</w:t>
      </w:r>
    </w:p>
    <w:p w14:paraId="4A57CF4D">
      <w:pPr>
        <w:spacing w:line="360" w:lineRule="auto"/>
        <w:ind w:firstLine="480" w:firstLineChars="200"/>
        <w:rPr>
          <w:color w:val="auto"/>
        </w:rPr>
      </w:pPr>
      <w:r>
        <w:rPr>
          <w:rFonts w:hint="eastAsia"/>
          <w:color w:val="auto"/>
          <w:sz w:val="24"/>
        </w:rPr>
        <w:t>（4）投标人的澄清、说明或者补正采用书面形式，并加盖公章或者由法定代表人或授权代表签字，且不得超出投标文件的范围或者改变投标文件的实质性内容。</w:t>
      </w:r>
    </w:p>
    <w:p w14:paraId="30C69B87">
      <w:pPr>
        <w:pStyle w:val="22"/>
        <w:spacing w:before="0" w:beforeAutospacing="0" w:after="0" w:afterAutospacing="0" w:line="360" w:lineRule="auto"/>
        <w:ind w:firstLine="482" w:firstLineChars="200"/>
        <w:jc w:val="both"/>
        <w:rPr>
          <w:rFonts w:hint="default" w:ascii="Times New Roman"/>
          <w:color w:val="auto"/>
          <w:sz w:val="21"/>
        </w:rPr>
      </w:pPr>
      <w:r>
        <w:rPr>
          <w:rFonts w:asciiTheme="minorEastAsia" w:hAnsiTheme="minorEastAsia" w:eastAsiaTheme="minorEastAsia"/>
          <w:b/>
          <w:bCs/>
          <w:color w:val="auto"/>
        </w:rPr>
        <w:t>（四）结果汇总及排序</w:t>
      </w:r>
    </w:p>
    <w:p w14:paraId="01B6B4C8">
      <w:pPr>
        <w:spacing w:line="360" w:lineRule="auto"/>
        <w:ind w:firstLine="480" w:firstLineChars="200"/>
        <w:rPr>
          <w:color w:val="auto"/>
        </w:rPr>
      </w:pPr>
      <w:r>
        <w:rPr>
          <w:rFonts w:hint="eastAsia"/>
          <w:color w:val="auto"/>
          <w:sz w:val="24"/>
        </w:rPr>
        <w:t>评标结果按评审后综合得分由高到低顺序排列。得分相同的，按投标报价由低到高顺序排列。得分且投标报价相同的并列。投标文件满足招标文件全部实质性要求，且按照评审因素的量化指标评审得分最高的投标人为排名第一的中标候选人。</w:t>
      </w:r>
    </w:p>
    <w:p w14:paraId="575CAE32">
      <w:pPr>
        <w:pStyle w:val="22"/>
        <w:spacing w:before="0" w:beforeAutospacing="0" w:after="0" w:afterAutospacing="0" w:line="360" w:lineRule="auto"/>
        <w:ind w:firstLine="482" w:firstLineChars="200"/>
        <w:jc w:val="both"/>
        <w:rPr>
          <w:rFonts w:hint="default" w:ascii="Times New Roman" w:hAnsi="Times New Roman"/>
          <w:color w:val="auto"/>
          <w:sz w:val="21"/>
        </w:rPr>
      </w:pPr>
      <w:r>
        <w:rPr>
          <w:rFonts w:asciiTheme="minorEastAsia" w:hAnsiTheme="minorEastAsia" w:eastAsiaTheme="minorEastAsia"/>
          <w:b/>
          <w:bCs/>
          <w:color w:val="auto"/>
        </w:rPr>
        <w:t>（五）评标报告撰写</w:t>
      </w:r>
    </w:p>
    <w:p w14:paraId="729F59B8">
      <w:pPr>
        <w:spacing w:line="360" w:lineRule="auto"/>
        <w:ind w:firstLine="480" w:firstLineChars="200"/>
        <w:rPr>
          <w:rFonts w:ascii="宋体" w:hAnsi="宋体" w:cs="宋体"/>
          <w:color w:val="auto"/>
          <w:sz w:val="24"/>
        </w:rPr>
      </w:pPr>
      <w:r>
        <w:rPr>
          <w:rFonts w:hint="eastAsia"/>
          <w:color w:val="auto"/>
          <w:sz w:val="24"/>
        </w:rPr>
        <w:t>评标委员会根据全体评标成员签字的原始评标记录和评标结果编写评标报告。</w:t>
      </w:r>
    </w:p>
    <w:p w14:paraId="3893B805">
      <w:pPr>
        <w:spacing w:line="360" w:lineRule="auto"/>
        <w:ind w:firstLine="3534" w:firstLineChars="1100"/>
        <w:jc w:val="both"/>
        <w:rPr>
          <w:rStyle w:val="38"/>
          <w:rFonts w:hint="eastAsia" w:ascii="宋体" w:hAnsi="宋体"/>
          <w:color w:val="auto"/>
          <w:sz w:val="32"/>
          <w:szCs w:val="32"/>
        </w:rPr>
      </w:pPr>
    </w:p>
    <w:p w14:paraId="61DB03CA">
      <w:pPr>
        <w:spacing w:line="360" w:lineRule="auto"/>
        <w:ind w:firstLine="3534" w:firstLineChars="1100"/>
        <w:jc w:val="both"/>
        <w:rPr>
          <w:rStyle w:val="38"/>
          <w:rFonts w:hint="eastAsia" w:ascii="宋体" w:hAnsi="宋体"/>
          <w:color w:val="auto"/>
          <w:sz w:val="32"/>
          <w:szCs w:val="32"/>
        </w:rPr>
      </w:pPr>
    </w:p>
    <w:p w14:paraId="36354E89">
      <w:pPr>
        <w:spacing w:line="360" w:lineRule="auto"/>
        <w:ind w:firstLine="3534" w:firstLineChars="1100"/>
        <w:jc w:val="both"/>
        <w:rPr>
          <w:rStyle w:val="38"/>
          <w:rFonts w:hint="eastAsia" w:ascii="宋体" w:hAnsi="宋体"/>
          <w:color w:val="auto"/>
          <w:sz w:val="32"/>
          <w:szCs w:val="32"/>
        </w:rPr>
      </w:pPr>
    </w:p>
    <w:p w14:paraId="3EE4B847">
      <w:pPr>
        <w:spacing w:line="240" w:lineRule="auto"/>
        <w:ind w:firstLine="0" w:firstLineChars="0"/>
        <w:jc w:val="center"/>
        <w:rPr>
          <w:rStyle w:val="38"/>
          <w:rFonts w:hint="eastAsia" w:ascii="宋体" w:hAnsi="宋体"/>
          <w:color w:val="auto"/>
          <w:sz w:val="32"/>
          <w:szCs w:val="32"/>
        </w:rPr>
      </w:pPr>
    </w:p>
    <w:p w14:paraId="23D34533">
      <w:pPr>
        <w:spacing w:line="240" w:lineRule="auto"/>
        <w:ind w:firstLine="0" w:firstLineChars="0"/>
        <w:jc w:val="center"/>
        <w:rPr>
          <w:rStyle w:val="38"/>
          <w:rFonts w:hint="eastAsia" w:ascii="宋体" w:hAnsi="宋体"/>
          <w:color w:val="auto"/>
          <w:sz w:val="32"/>
          <w:szCs w:val="32"/>
        </w:rPr>
      </w:pPr>
    </w:p>
    <w:p w14:paraId="5C532480">
      <w:pPr>
        <w:spacing w:line="240" w:lineRule="auto"/>
        <w:ind w:firstLine="0" w:firstLineChars="0"/>
        <w:jc w:val="center"/>
        <w:rPr>
          <w:rStyle w:val="38"/>
          <w:rFonts w:hint="eastAsia" w:ascii="宋体" w:hAnsi="宋体"/>
          <w:color w:val="auto"/>
          <w:sz w:val="32"/>
          <w:szCs w:val="32"/>
        </w:rPr>
      </w:pPr>
    </w:p>
    <w:p w14:paraId="4E4D5068">
      <w:pPr>
        <w:spacing w:line="240" w:lineRule="auto"/>
        <w:ind w:firstLine="0" w:firstLineChars="0"/>
        <w:jc w:val="center"/>
        <w:rPr>
          <w:rStyle w:val="38"/>
          <w:rFonts w:hint="eastAsia" w:ascii="宋体" w:hAnsi="宋体"/>
          <w:color w:val="auto"/>
          <w:sz w:val="32"/>
          <w:szCs w:val="32"/>
        </w:rPr>
      </w:pPr>
    </w:p>
    <w:p w14:paraId="7855EDD3">
      <w:pPr>
        <w:spacing w:line="240" w:lineRule="auto"/>
        <w:ind w:firstLine="0" w:firstLineChars="0"/>
        <w:jc w:val="center"/>
        <w:rPr>
          <w:rStyle w:val="38"/>
          <w:rFonts w:hint="eastAsia" w:ascii="宋体" w:hAnsi="宋体"/>
          <w:color w:val="auto"/>
          <w:sz w:val="32"/>
          <w:szCs w:val="32"/>
        </w:rPr>
      </w:pPr>
      <w:r>
        <w:rPr>
          <w:rStyle w:val="38"/>
          <w:rFonts w:hint="eastAsia" w:ascii="宋体" w:hAnsi="宋体"/>
          <w:color w:val="auto"/>
          <w:sz w:val="32"/>
          <w:szCs w:val="32"/>
        </w:rPr>
        <w:t>第五章 合同文本</w:t>
      </w:r>
    </w:p>
    <w:bookmarkEnd w:id="7"/>
    <w:p w14:paraId="71ACD27A">
      <w:pPr>
        <w:pStyle w:val="13"/>
        <w:wordWrap w:val="0"/>
        <w:snapToGrid w:val="0"/>
        <w:spacing w:line="600" w:lineRule="exact"/>
        <w:jc w:val="right"/>
        <w:rPr>
          <w:rFonts w:hint="eastAsia" w:ascii="宋体" w:hAnsi="宋体" w:eastAsia="宋体" w:cs="宋体"/>
          <w:b/>
          <w:sz w:val="28"/>
          <w:szCs w:val="28"/>
        </w:rPr>
      </w:pPr>
      <w:bookmarkStart w:id="10" w:name="_Toc240724385"/>
      <w:bookmarkStart w:id="11" w:name="_Toc504136827"/>
      <w:r>
        <w:rPr>
          <w:rFonts w:hint="eastAsia" w:ascii="宋体" w:hAnsi="宋体" w:eastAsia="宋体" w:cs="宋体"/>
          <w:sz w:val="24"/>
          <w:szCs w:val="24"/>
        </w:rPr>
        <w:t xml:space="preserve">合同编号：            </w:t>
      </w:r>
    </w:p>
    <w:p w14:paraId="3F85D5DB">
      <w:pPr>
        <w:pStyle w:val="13"/>
        <w:snapToGrid w:val="0"/>
        <w:spacing w:line="600" w:lineRule="exact"/>
        <w:rPr>
          <w:rFonts w:hint="eastAsia" w:ascii="宋体" w:hAnsi="宋体" w:eastAsia="宋体" w:cs="宋体"/>
          <w:sz w:val="24"/>
          <w:szCs w:val="24"/>
        </w:rPr>
      </w:pPr>
      <w:r>
        <w:rPr>
          <w:rFonts w:hint="eastAsia" w:ascii="宋体" w:hAnsi="宋体" w:eastAsia="宋体" w:cs="宋体"/>
          <w:sz w:val="24"/>
          <w:szCs w:val="24"/>
        </w:rPr>
        <w:t>甲方：（买方）</w:t>
      </w:r>
    </w:p>
    <w:p w14:paraId="6475B408">
      <w:pPr>
        <w:pStyle w:val="13"/>
        <w:snapToGrid w:val="0"/>
        <w:spacing w:line="600" w:lineRule="exact"/>
        <w:rPr>
          <w:rFonts w:hint="eastAsia" w:ascii="宋体" w:hAnsi="宋体" w:eastAsia="宋体" w:cs="宋体"/>
          <w:sz w:val="24"/>
          <w:szCs w:val="24"/>
        </w:rPr>
      </w:pPr>
      <w:r>
        <w:rPr>
          <w:rFonts w:hint="eastAsia" w:ascii="宋体" w:hAnsi="宋体" w:eastAsia="宋体" w:cs="宋体"/>
          <w:sz w:val="24"/>
          <w:szCs w:val="24"/>
        </w:rPr>
        <w:t>乙方：（卖方）</w:t>
      </w:r>
    </w:p>
    <w:p w14:paraId="7F954574">
      <w:pPr>
        <w:pStyle w:val="13"/>
        <w:snapToGrid w:val="0"/>
        <w:spacing w:line="600" w:lineRule="exact"/>
        <w:rPr>
          <w:rFonts w:hint="eastAsia" w:ascii="宋体" w:hAnsi="宋体" w:eastAsia="宋体" w:cs="宋体"/>
          <w:sz w:val="24"/>
          <w:szCs w:val="24"/>
        </w:rPr>
      </w:pPr>
      <w:r>
        <w:rPr>
          <w:rFonts w:hint="eastAsia" w:ascii="宋体" w:hAnsi="宋体" w:eastAsia="宋体" w:cs="宋体"/>
          <w:sz w:val="24"/>
          <w:szCs w:val="24"/>
        </w:rPr>
        <w:t>鉴证方：</w:t>
      </w:r>
    </w:p>
    <w:p w14:paraId="111E6FAA">
      <w:pPr>
        <w:pStyle w:val="13"/>
        <w:snapToGrid w:val="0"/>
        <w:spacing w:line="600" w:lineRule="exact"/>
        <w:ind w:firstLine="480" w:firstLineChars="200"/>
        <w:rPr>
          <w:rFonts w:hint="eastAsia" w:ascii="宋体" w:hAnsi="宋体" w:eastAsia="宋体" w:cs="宋体"/>
          <w:b/>
          <w:sz w:val="24"/>
          <w:szCs w:val="24"/>
        </w:rPr>
      </w:pPr>
      <w:r>
        <w:rPr>
          <w:rFonts w:hint="eastAsia" w:ascii="宋体" w:hAnsi="宋体" w:eastAsia="宋体" w:cs="宋体"/>
          <w:sz w:val="24"/>
          <w:szCs w:val="24"/>
        </w:rPr>
        <w:t>甲、乙双方根据</w:t>
      </w:r>
      <w:r>
        <w:rPr>
          <w:rFonts w:hint="eastAsia" w:ascii="宋体" w:hAnsi="宋体" w:eastAsia="宋体" w:cs="宋体"/>
          <w:sz w:val="24"/>
          <w:szCs w:val="24"/>
          <w:u w:val="single"/>
        </w:rPr>
        <w:t xml:space="preserve">                  </w:t>
      </w:r>
      <w:r>
        <w:rPr>
          <w:rFonts w:hint="eastAsia" w:ascii="宋体" w:hAnsi="宋体" w:eastAsia="宋体" w:cs="宋体"/>
          <w:sz w:val="24"/>
          <w:szCs w:val="24"/>
        </w:rPr>
        <w:t>项目（项目编号：</w:t>
      </w:r>
      <w:r>
        <w:rPr>
          <w:rFonts w:hint="eastAsia" w:ascii="宋体" w:hAnsi="宋体" w:eastAsia="宋体" w:cs="宋体"/>
          <w:sz w:val="24"/>
          <w:lang w:val="en-US" w:eastAsia="zh-CN"/>
        </w:rPr>
        <w:t xml:space="preserve">    </w:t>
      </w:r>
      <w:r>
        <w:rPr>
          <w:rFonts w:hint="eastAsia" w:ascii="宋体" w:hAnsi="宋体" w:eastAsia="宋体" w:cs="宋体"/>
          <w:sz w:val="24"/>
        </w:rPr>
        <w:t xml:space="preserve"> </w:t>
      </w:r>
      <w:r>
        <w:rPr>
          <w:rFonts w:hint="eastAsia" w:ascii="宋体" w:hAnsi="宋体" w:eastAsia="宋体" w:cs="宋体"/>
          <w:sz w:val="24"/>
          <w:szCs w:val="24"/>
        </w:rPr>
        <w:t>）公开招标的结果，签署本合同。</w:t>
      </w:r>
    </w:p>
    <w:p w14:paraId="5C75FAC2">
      <w:pPr>
        <w:pStyle w:val="13"/>
        <w:snapToGrid w:val="0"/>
        <w:spacing w:line="600" w:lineRule="exact"/>
        <w:rPr>
          <w:rFonts w:hint="eastAsia" w:ascii="宋体" w:hAnsi="宋体" w:eastAsia="宋体" w:cs="宋体"/>
          <w:b/>
          <w:sz w:val="24"/>
          <w:szCs w:val="24"/>
        </w:rPr>
      </w:pPr>
      <w:r>
        <w:rPr>
          <w:rFonts w:hint="eastAsia" w:ascii="宋体" w:hAnsi="宋体" w:eastAsia="宋体" w:cs="宋体"/>
          <w:b/>
          <w:sz w:val="24"/>
          <w:szCs w:val="24"/>
        </w:rPr>
        <w:t>一、货物名称、型号、规格、配置、技术参数、数量及合同价款</w:t>
      </w:r>
    </w:p>
    <w:tbl>
      <w:tblPr>
        <w:tblStyle w:val="25"/>
        <w:tblW w:w="0" w:type="auto"/>
        <w:tblInd w:w="108" w:type="dxa"/>
        <w:tblLayout w:type="fixed"/>
        <w:tblCellMar>
          <w:top w:w="0" w:type="dxa"/>
          <w:left w:w="108" w:type="dxa"/>
          <w:bottom w:w="0" w:type="dxa"/>
          <w:right w:w="108" w:type="dxa"/>
        </w:tblCellMar>
      </w:tblPr>
      <w:tblGrid>
        <w:gridCol w:w="689"/>
        <w:gridCol w:w="1516"/>
        <w:gridCol w:w="2940"/>
        <w:gridCol w:w="832"/>
        <w:gridCol w:w="987"/>
        <w:gridCol w:w="936"/>
        <w:gridCol w:w="1280"/>
      </w:tblGrid>
      <w:tr w14:paraId="1E76F061">
        <w:tblPrEx>
          <w:tblCellMar>
            <w:top w:w="0" w:type="dxa"/>
            <w:left w:w="108" w:type="dxa"/>
            <w:bottom w:w="0" w:type="dxa"/>
            <w:right w:w="108" w:type="dxa"/>
          </w:tblCellMar>
        </w:tblPrEx>
        <w:trPr>
          <w:trHeight w:val="738" w:hRule="atLeast"/>
        </w:trPr>
        <w:tc>
          <w:tcPr>
            <w:tcW w:w="689" w:type="dxa"/>
            <w:tcBorders>
              <w:top w:val="single" w:color="auto" w:sz="4" w:space="0"/>
              <w:left w:val="single" w:color="auto" w:sz="4" w:space="0"/>
              <w:bottom w:val="single" w:color="auto" w:sz="4" w:space="0"/>
              <w:right w:val="single" w:color="auto" w:sz="4" w:space="0"/>
            </w:tcBorders>
            <w:noWrap w:val="0"/>
            <w:vAlign w:val="center"/>
          </w:tcPr>
          <w:p w14:paraId="7B2D8913">
            <w:pPr>
              <w:pStyle w:val="13"/>
              <w:spacing w:line="600" w:lineRule="exact"/>
              <w:jc w:val="center"/>
              <w:rPr>
                <w:rFonts w:hint="eastAsia" w:ascii="宋体" w:hAnsi="宋体" w:eastAsia="宋体" w:cs="宋体"/>
                <w:sz w:val="24"/>
                <w:szCs w:val="24"/>
              </w:rPr>
            </w:pPr>
            <w:r>
              <w:rPr>
                <w:rFonts w:hint="eastAsia" w:ascii="宋体" w:hAnsi="宋体" w:eastAsia="宋体" w:cs="宋体"/>
                <w:sz w:val="24"/>
                <w:szCs w:val="24"/>
              </w:rPr>
              <w:t>序号</w:t>
            </w:r>
          </w:p>
        </w:tc>
        <w:tc>
          <w:tcPr>
            <w:tcW w:w="1516" w:type="dxa"/>
            <w:tcBorders>
              <w:top w:val="single" w:color="auto" w:sz="4" w:space="0"/>
              <w:left w:val="single" w:color="auto" w:sz="4" w:space="0"/>
              <w:bottom w:val="single" w:color="auto" w:sz="4" w:space="0"/>
              <w:right w:val="single" w:color="auto" w:sz="4" w:space="0"/>
            </w:tcBorders>
            <w:noWrap w:val="0"/>
            <w:vAlign w:val="center"/>
          </w:tcPr>
          <w:p w14:paraId="3CC9897A">
            <w:pPr>
              <w:pStyle w:val="13"/>
              <w:spacing w:line="600" w:lineRule="exact"/>
              <w:jc w:val="center"/>
              <w:rPr>
                <w:rFonts w:hint="eastAsia" w:ascii="宋体" w:hAnsi="宋体" w:eastAsia="宋体" w:cs="宋体"/>
                <w:sz w:val="24"/>
                <w:szCs w:val="24"/>
              </w:rPr>
            </w:pPr>
            <w:r>
              <w:rPr>
                <w:rFonts w:hint="eastAsia" w:ascii="宋体" w:hAnsi="宋体" w:eastAsia="宋体" w:cs="宋体"/>
                <w:sz w:val="24"/>
                <w:szCs w:val="24"/>
              </w:rPr>
              <w:t>货物名称</w:t>
            </w:r>
          </w:p>
        </w:tc>
        <w:tc>
          <w:tcPr>
            <w:tcW w:w="2940" w:type="dxa"/>
            <w:tcBorders>
              <w:top w:val="single" w:color="auto" w:sz="4" w:space="0"/>
              <w:left w:val="single" w:color="auto" w:sz="4" w:space="0"/>
              <w:bottom w:val="single" w:color="auto" w:sz="4" w:space="0"/>
              <w:right w:val="single" w:color="auto" w:sz="4" w:space="0"/>
            </w:tcBorders>
            <w:noWrap w:val="0"/>
            <w:vAlign w:val="center"/>
          </w:tcPr>
          <w:p w14:paraId="4F94FDEB">
            <w:pPr>
              <w:pStyle w:val="13"/>
              <w:spacing w:line="600" w:lineRule="exact"/>
              <w:jc w:val="center"/>
              <w:rPr>
                <w:rFonts w:hint="eastAsia" w:ascii="宋体" w:hAnsi="宋体" w:eastAsia="宋体" w:cs="宋体"/>
                <w:sz w:val="24"/>
                <w:szCs w:val="24"/>
              </w:rPr>
            </w:pPr>
            <w:r>
              <w:rPr>
                <w:rFonts w:hint="eastAsia" w:ascii="宋体" w:hAnsi="宋体" w:eastAsia="宋体" w:cs="宋体"/>
                <w:sz w:val="24"/>
                <w:szCs w:val="24"/>
              </w:rPr>
              <w:t>型号规格配置</w:t>
            </w:r>
          </w:p>
          <w:p w14:paraId="715BF80F">
            <w:pPr>
              <w:pStyle w:val="13"/>
              <w:spacing w:line="600" w:lineRule="exact"/>
              <w:jc w:val="center"/>
              <w:rPr>
                <w:rFonts w:hint="eastAsia" w:ascii="宋体" w:hAnsi="宋体" w:eastAsia="宋体" w:cs="宋体"/>
                <w:sz w:val="24"/>
                <w:szCs w:val="24"/>
              </w:rPr>
            </w:pPr>
            <w:r>
              <w:rPr>
                <w:rFonts w:hint="eastAsia" w:ascii="宋体" w:hAnsi="宋体" w:eastAsia="宋体" w:cs="宋体"/>
                <w:sz w:val="24"/>
                <w:szCs w:val="24"/>
              </w:rPr>
              <w:t>及技术参数</w:t>
            </w:r>
          </w:p>
        </w:tc>
        <w:tc>
          <w:tcPr>
            <w:tcW w:w="832" w:type="dxa"/>
            <w:tcBorders>
              <w:top w:val="single" w:color="auto" w:sz="4" w:space="0"/>
              <w:left w:val="single" w:color="auto" w:sz="4" w:space="0"/>
              <w:bottom w:val="single" w:color="auto" w:sz="4" w:space="0"/>
              <w:right w:val="single" w:color="auto" w:sz="4" w:space="0"/>
            </w:tcBorders>
            <w:noWrap w:val="0"/>
            <w:vAlign w:val="center"/>
          </w:tcPr>
          <w:p w14:paraId="13A4755C">
            <w:pPr>
              <w:pStyle w:val="13"/>
              <w:spacing w:line="600" w:lineRule="exact"/>
              <w:jc w:val="center"/>
              <w:rPr>
                <w:rFonts w:hint="eastAsia" w:ascii="宋体" w:hAnsi="宋体" w:eastAsia="宋体" w:cs="宋体"/>
                <w:sz w:val="24"/>
                <w:szCs w:val="24"/>
              </w:rPr>
            </w:pPr>
            <w:r>
              <w:rPr>
                <w:rFonts w:hint="eastAsia" w:ascii="宋体" w:hAnsi="宋体" w:eastAsia="宋体" w:cs="宋体"/>
                <w:sz w:val="24"/>
                <w:szCs w:val="24"/>
              </w:rPr>
              <w:t>单价（元）</w:t>
            </w:r>
          </w:p>
        </w:tc>
        <w:tc>
          <w:tcPr>
            <w:tcW w:w="987" w:type="dxa"/>
            <w:tcBorders>
              <w:top w:val="single" w:color="auto" w:sz="4" w:space="0"/>
              <w:left w:val="single" w:color="auto" w:sz="4" w:space="0"/>
              <w:bottom w:val="single" w:color="auto" w:sz="4" w:space="0"/>
              <w:right w:val="single" w:color="auto" w:sz="4" w:space="0"/>
            </w:tcBorders>
            <w:noWrap w:val="0"/>
            <w:vAlign w:val="center"/>
          </w:tcPr>
          <w:p w14:paraId="488E7CA5">
            <w:pPr>
              <w:pStyle w:val="13"/>
              <w:spacing w:line="600" w:lineRule="exact"/>
              <w:jc w:val="center"/>
              <w:rPr>
                <w:rFonts w:hint="eastAsia" w:ascii="宋体" w:hAnsi="宋体" w:eastAsia="宋体" w:cs="宋体"/>
                <w:sz w:val="24"/>
                <w:szCs w:val="24"/>
              </w:rPr>
            </w:pPr>
            <w:r>
              <w:rPr>
                <w:rFonts w:hint="eastAsia" w:ascii="宋体" w:hAnsi="宋体" w:eastAsia="宋体" w:cs="宋体"/>
                <w:sz w:val="24"/>
                <w:szCs w:val="24"/>
              </w:rPr>
              <w:t>数量（台）</w:t>
            </w:r>
          </w:p>
        </w:tc>
        <w:tc>
          <w:tcPr>
            <w:tcW w:w="936" w:type="dxa"/>
            <w:tcBorders>
              <w:top w:val="single" w:color="auto" w:sz="4" w:space="0"/>
              <w:left w:val="single" w:color="auto" w:sz="4" w:space="0"/>
              <w:bottom w:val="single" w:color="auto" w:sz="4" w:space="0"/>
              <w:right w:val="single" w:color="auto" w:sz="4" w:space="0"/>
            </w:tcBorders>
            <w:noWrap w:val="0"/>
            <w:vAlign w:val="center"/>
          </w:tcPr>
          <w:p w14:paraId="103464DB">
            <w:pPr>
              <w:pStyle w:val="13"/>
              <w:spacing w:line="600" w:lineRule="exact"/>
              <w:jc w:val="center"/>
              <w:rPr>
                <w:rFonts w:hint="eastAsia" w:ascii="宋体" w:hAnsi="宋体" w:eastAsia="宋体" w:cs="宋体"/>
                <w:sz w:val="24"/>
                <w:szCs w:val="24"/>
              </w:rPr>
            </w:pPr>
            <w:r>
              <w:rPr>
                <w:rFonts w:hint="eastAsia" w:ascii="宋体" w:hAnsi="宋体" w:eastAsia="宋体" w:cs="宋体"/>
                <w:sz w:val="24"/>
                <w:szCs w:val="24"/>
              </w:rPr>
              <w:t>合价（元）</w:t>
            </w:r>
          </w:p>
        </w:tc>
        <w:tc>
          <w:tcPr>
            <w:tcW w:w="1280" w:type="dxa"/>
            <w:tcBorders>
              <w:top w:val="single" w:color="auto" w:sz="4" w:space="0"/>
              <w:left w:val="single" w:color="auto" w:sz="4" w:space="0"/>
              <w:bottom w:val="single" w:color="auto" w:sz="4" w:space="0"/>
              <w:right w:val="single" w:color="auto" w:sz="4" w:space="0"/>
            </w:tcBorders>
            <w:noWrap w:val="0"/>
            <w:vAlign w:val="center"/>
          </w:tcPr>
          <w:p w14:paraId="3B30F9AF">
            <w:pPr>
              <w:pStyle w:val="13"/>
              <w:spacing w:line="600" w:lineRule="exact"/>
              <w:jc w:val="center"/>
              <w:rPr>
                <w:rFonts w:hint="eastAsia" w:ascii="宋体" w:hAnsi="宋体" w:eastAsia="宋体" w:cs="宋体"/>
                <w:sz w:val="24"/>
                <w:szCs w:val="24"/>
              </w:rPr>
            </w:pPr>
            <w:r>
              <w:rPr>
                <w:rFonts w:hint="eastAsia" w:ascii="宋体" w:hAnsi="宋体" w:eastAsia="宋体" w:cs="宋体"/>
                <w:sz w:val="24"/>
                <w:szCs w:val="24"/>
              </w:rPr>
              <w:t>备注</w:t>
            </w:r>
          </w:p>
        </w:tc>
      </w:tr>
      <w:tr w14:paraId="6656137C">
        <w:tblPrEx>
          <w:tblCellMar>
            <w:top w:w="0" w:type="dxa"/>
            <w:left w:w="108" w:type="dxa"/>
            <w:bottom w:w="0" w:type="dxa"/>
            <w:right w:w="108" w:type="dxa"/>
          </w:tblCellMar>
        </w:tblPrEx>
        <w:tc>
          <w:tcPr>
            <w:tcW w:w="689" w:type="dxa"/>
            <w:tcBorders>
              <w:top w:val="single" w:color="auto" w:sz="4" w:space="0"/>
              <w:left w:val="single" w:color="auto" w:sz="4" w:space="0"/>
              <w:bottom w:val="single" w:color="auto" w:sz="4" w:space="0"/>
              <w:right w:val="single" w:color="auto" w:sz="4" w:space="0"/>
            </w:tcBorders>
            <w:noWrap w:val="0"/>
            <w:vAlign w:val="center"/>
          </w:tcPr>
          <w:p w14:paraId="5EF450FA">
            <w:pPr>
              <w:pStyle w:val="13"/>
              <w:spacing w:line="600" w:lineRule="exact"/>
              <w:ind w:firstLine="600" w:firstLineChars="250"/>
              <w:jc w:val="center"/>
              <w:rPr>
                <w:rFonts w:hint="eastAsia" w:ascii="宋体" w:hAnsi="宋体" w:eastAsia="宋体" w:cs="宋体"/>
                <w:sz w:val="24"/>
                <w:szCs w:val="24"/>
              </w:rPr>
            </w:pPr>
          </w:p>
        </w:tc>
        <w:tc>
          <w:tcPr>
            <w:tcW w:w="1516" w:type="dxa"/>
            <w:tcBorders>
              <w:top w:val="single" w:color="auto" w:sz="4" w:space="0"/>
              <w:left w:val="single" w:color="auto" w:sz="4" w:space="0"/>
              <w:bottom w:val="single" w:color="auto" w:sz="4" w:space="0"/>
              <w:right w:val="single" w:color="auto" w:sz="4" w:space="0"/>
            </w:tcBorders>
            <w:noWrap w:val="0"/>
            <w:vAlign w:val="center"/>
          </w:tcPr>
          <w:p w14:paraId="4224D586">
            <w:pPr>
              <w:pStyle w:val="13"/>
              <w:spacing w:line="600" w:lineRule="exact"/>
              <w:ind w:firstLine="600" w:firstLineChars="250"/>
              <w:jc w:val="center"/>
              <w:rPr>
                <w:rFonts w:hint="eastAsia" w:ascii="宋体" w:hAnsi="宋体" w:eastAsia="宋体" w:cs="宋体"/>
                <w:sz w:val="24"/>
                <w:szCs w:val="24"/>
              </w:rPr>
            </w:pPr>
          </w:p>
        </w:tc>
        <w:tc>
          <w:tcPr>
            <w:tcW w:w="2940" w:type="dxa"/>
            <w:tcBorders>
              <w:top w:val="single" w:color="auto" w:sz="4" w:space="0"/>
              <w:left w:val="single" w:color="auto" w:sz="4" w:space="0"/>
              <w:bottom w:val="single" w:color="auto" w:sz="4" w:space="0"/>
              <w:right w:val="single" w:color="auto" w:sz="4" w:space="0"/>
            </w:tcBorders>
            <w:noWrap w:val="0"/>
            <w:vAlign w:val="center"/>
          </w:tcPr>
          <w:p w14:paraId="6014AFAE">
            <w:pPr>
              <w:pStyle w:val="13"/>
              <w:spacing w:line="600" w:lineRule="exact"/>
              <w:ind w:firstLine="600" w:firstLineChars="250"/>
              <w:jc w:val="center"/>
              <w:rPr>
                <w:rFonts w:hint="eastAsia" w:ascii="宋体" w:hAnsi="宋体" w:eastAsia="宋体" w:cs="宋体"/>
                <w:sz w:val="24"/>
                <w:szCs w:val="24"/>
              </w:rPr>
            </w:pPr>
          </w:p>
        </w:tc>
        <w:tc>
          <w:tcPr>
            <w:tcW w:w="832" w:type="dxa"/>
            <w:tcBorders>
              <w:top w:val="single" w:color="auto" w:sz="4" w:space="0"/>
              <w:left w:val="single" w:color="auto" w:sz="4" w:space="0"/>
              <w:bottom w:val="single" w:color="auto" w:sz="4" w:space="0"/>
              <w:right w:val="single" w:color="auto" w:sz="4" w:space="0"/>
            </w:tcBorders>
            <w:noWrap w:val="0"/>
            <w:vAlign w:val="center"/>
          </w:tcPr>
          <w:p w14:paraId="41C157C9">
            <w:pPr>
              <w:pStyle w:val="13"/>
              <w:spacing w:line="600" w:lineRule="exact"/>
              <w:ind w:firstLine="600" w:firstLineChars="250"/>
              <w:jc w:val="center"/>
              <w:rPr>
                <w:rFonts w:hint="eastAsia" w:ascii="宋体" w:hAnsi="宋体" w:eastAsia="宋体" w:cs="宋体"/>
                <w:sz w:val="24"/>
                <w:szCs w:val="24"/>
              </w:rPr>
            </w:pPr>
          </w:p>
        </w:tc>
        <w:tc>
          <w:tcPr>
            <w:tcW w:w="987" w:type="dxa"/>
            <w:tcBorders>
              <w:top w:val="single" w:color="auto" w:sz="4" w:space="0"/>
              <w:left w:val="single" w:color="auto" w:sz="4" w:space="0"/>
              <w:bottom w:val="single" w:color="auto" w:sz="4" w:space="0"/>
              <w:right w:val="single" w:color="auto" w:sz="4" w:space="0"/>
            </w:tcBorders>
            <w:noWrap w:val="0"/>
            <w:vAlign w:val="center"/>
          </w:tcPr>
          <w:p w14:paraId="53A854F3">
            <w:pPr>
              <w:pStyle w:val="13"/>
              <w:spacing w:line="600" w:lineRule="exact"/>
              <w:ind w:firstLine="600" w:firstLineChars="250"/>
              <w:jc w:val="center"/>
              <w:rPr>
                <w:rFonts w:hint="eastAsia" w:ascii="宋体" w:hAnsi="宋体" w:eastAsia="宋体" w:cs="宋体"/>
                <w:sz w:val="24"/>
                <w:szCs w:val="24"/>
              </w:rPr>
            </w:pPr>
          </w:p>
        </w:tc>
        <w:tc>
          <w:tcPr>
            <w:tcW w:w="936" w:type="dxa"/>
            <w:tcBorders>
              <w:top w:val="single" w:color="auto" w:sz="4" w:space="0"/>
              <w:left w:val="single" w:color="auto" w:sz="4" w:space="0"/>
              <w:bottom w:val="single" w:color="auto" w:sz="4" w:space="0"/>
              <w:right w:val="single" w:color="auto" w:sz="4" w:space="0"/>
            </w:tcBorders>
            <w:noWrap w:val="0"/>
            <w:vAlign w:val="center"/>
          </w:tcPr>
          <w:p w14:paraId="1BBF4183">
            <w:pPr>
              <w:pStyle w:val="13"/>
              <w:spacing w:line="600" w:lineRule="exact"/>
              <w:ind w:firstLine="600" w:firstLineChars="250"/>
              <w:jc w:val="center"/>
              <w:rPr>
                <w:rFonts w:hint="eastAsia" w:ascii="宋体" w:hAnsi="宋体" w:eastAsia="宋体" w:cs="宋体"/>
                <w:sz w:val="24"/>
                <w:szCs w:val="24"/>
              </w:rPr>
            </w:pPr>
          </w:p>
        </w:tc>
        <w:tc>
          <w:tcPr>
            <w:tcW w:w="1280" w:type="dxa"/>
            <w:tcBorders>
              <w:top w:val="single" w:color="auto" w:sz="4" w:space="0"/>
              <w:left w:val="single" w:color="auto" w:sz="4" w:space="0"/>
              <w:bottom w:val="single" w:color="auto" w:sz="4" w:space="0"/>
              <w:right w:val="single" w:color="auto" w:sz="4" w:space="0"/>
            </w:tcBorders>
            <w:noWrap w:val="0"/>
            <w:vAlign w:val="center"/>
          </w:tcPr>
          <w:p w14:paraId="67B87093">
            <w:pPr>
              <w:pStyle w:val="13"/>
              <w:spacing w:line="600" w:lineRule="exact"/>
              <w:ind w:firstLine="600" w:firstLineChars="250"/>
              <w:jc w:val="center"/>
              <w:rPr>
                <w:rFonts w:hint="eastAsia" w:ascii="宋体" w:hAnsi="宋体" w:eastAsia="宋体" w:cs="宋体"/>
                <w:sz w:val="24"/>
                <w:szCs w:val="24"/>
              </w:rPr>
            </w:pPr>
          </w:p>
        </w:tc>
      </w:tr>
      <w:tr w14:paraId="6BE6092F">
        <w:tblPrEx>
          <w:tblCellMar>
            <w:top w:w="0" w:type="dxa"/>
            <w:left w:w="108" w:type="dxa"/>
            <w:bottom w:w="0" w:type="dxa"/>
            <w:right w:w="108" w:type="dxa"/>
          </w:tblCellMar>
        </w:tblPrEx>
        <w:tc>
          <w:tcPr>
            <w:tcW w:w="689" w:type="dxa"/>
            <w:tcBorders>
              <w:top w:val="single" w:color="auto" w:sz="4" w:space="0"/>
              <w:left w:val="single" w:color="auto" w:sz="4" w:space="0"/>
              <w:bottom w:val="single" w:color="auto" w:sz="4" w:space="0"/>
              <w:right w:val="single" w:color="auto" w:sz="4" w:space="0"/>
            </w:tcBorders>
            <w:noWrap w:val="0"/>
            <w:vAlign w:val="center"/>
          </w:tcPr>
          <w:p w14:paraId="20F00F04">
            <w:pPr>
              <w:pStyle w:val="13"/>
              <w:spacing w:line="600" w:lineRule="exact"/>
              <w:ind w:firstLine="600" w:firstLineChars="250"/>
              <w:jc w:val="center"/>
              <w:rPr>
                <w:rFonts w:hint="eastAsia" w:ascii="宋体" w:hAnsi="宋体" w:eastAsia="宋体" w:cs="宋体"/>
                <w:sz w:val="24"/>
                <w:szCs w:val="24"/>
              </w:rPr>
            </w:pPr>
          </w:p>
        </w:tc>
        <w:tc>
          <w:tcPr>
            <w:tcW w:w="1516" w:type="dxa"/>
            <w:tcBorders>
              <w:top w:val="single" w:color="auto" w:sz="4" w:space="0"/>
              <w:left w:val="single" w:color="auto" w:sz="4" w:space="0"/>
              <w:bottom w:val="single" w:color="auto" w:sz="4" w:space="0"/>
              <w:right w:val="single" w:color="auto" w:sz="4" w:space="0"/>
            </w:tcBorders>
            <w:noWrap w:val="0"/>
            <w:vAlign w:val="center"/>
          </w:tcPr>
          <w:p w14:paraId="0F19E5CA">
            <w:pPr>
              <w:pStyle w:val="13"/>
              <w:spacing w:line="600" w:lineRule="exact"/>
              <w:ind w:firstLine="600" w:firstLineChars="250"/>
              <w:jc w:val="center"/>
              <w:rPr>
                <w:rFonts w:hint="eastAsia" w:ascii="宋体" w:hAnsi="宋体" w:eastAsia="宋体" w:cs="宋体"/>
                <w:sz w:val="24"/>
                <w:szCs w:val="24"/>
              </w:rPr>
            </w:pPr>
          </w:p>
        </w:tc>
        <w:tc>
          <w:tcPr>
            <w:tcW w:w="2940" w:type="dxa"/>
            <w:tcBorders>
              <w:top w:val="single" w:color="auto" w:sz="4" w:space="0"/>
              <w:left w:val="single" w:color="auto" w:sz="4" w:space="0"/>
              <w:bottom w:val="single" w:color="auto" w:sz="4" w:space="0"/>
              <w:right w:val="single" w:color="auto" w:sz="4" w:space="0"/>
            </w:tcBorders>
            <w:noWrap w:val="0"/>
            <w:vAlign w:val="center"/>
          </w:tcPr>
          <w:p w14:paraId="215AE3D2">
            <w:pPr>
              <w:pStyle w:val="13"/>
              <w:spacing w:line="600" w:lineRule="exact"/>
              <w:ind w:firstLine="600" w:firstLineChars="250"/>
              <w:jc w:val="center"/>
              <w:rPr>
                <w:rFonts w:hint="eastAsia" w:ascii="宋体" w:hAnsi="宋体" w:eastAsia="宋体" w:cs="宋体"/>
                <w:sz w:val="24"/>
                <w:szCs w:val="24"/>
              </w:rPr>
            </w:pPr>
          </w:p>
        </w:tc>
        <w:tc>
          <w:tcPr>
            <w:tcW w:w="832" w:type="dxa"/>
            <w:tcBorders>
              <w:top w:val="single" w:color="auto" w:sz="4" w:space="0"/>
              <w:left w:val="single" w:color="auto" w:sz="4" w:space="0"/>
              <w:bottom w:val="single" w:color="auto" w:sz="4" w:space="0"/>
              <w:right w:val="single" w:color="auto" w:sz="4" w:space="0"/>
            </w:tcBorders>
            <w:noWrap w:val="0"/>
            <w:vAlign w:val="center"/>
          </w:tcPr>
          <w:p w14:paraId="7869FBD8">
            <w:pPr>
              <w:pStyle w:val="13"/>
              <w:spacing w:line="600" w:lineRule="exact"/>
              <w:ind w:firstLine="600" w:firstLineChars="250"/>
              <w:jc w:val="center"/>
              <w:rPr>
                <w:rFonts w:hint="eastAsia" w:ascii="宋体" w:hAnsi="宋体" w:eastAsia="宋体" w:cs="宋体"/>
                <w:sz w:val="24"/>
                <w:szCs w:val="24"/>
              </w:rPr>
            </w:pPr>
          </w:p>
        </w:tc>
        <w:tc>
          <w:tcPr>
            <w:tcW w:w="987" w:type="dxa"/>
            <w:tcBorders>
              <w:top w:val="single" w:color="auto" w:sz="4" w:space="0"/>
              <w:left w:val="single" w:color="auto" w:sz="4" w:space="0"/>
              <w:bottom w:val="single" w:color="auto" w:sz="4" w:space="0"/>
              <w:right w:val="single" w:color="auto" w:sz="4" w:space="0"/>
            </w:tcBorders>
            <w:noWrap w:val="0"/>
            <w:vAlign w:val="center"/>
          </w:tcPr>
          <w:p w14:paraId="79DB787E">
            <w:pPr>
              <w:pStyle w:val="13"/>
              <w:spacing w:line="600" w:lineRule="exact"/>
              <w:ind w:firstLine="600" w:firstLineChars="250"/>
              <w:jc w:val="center"/>
              <w:rPr>
                <w:rFonts w:hint="eastAsia" w:ascii="宋体" w:hAnsi="宋体" w:eastAsia="宋体" w:cs="宋体"/>
                <w:sz w:val="24"/>
                <w:szCs w:val="24"/>
              </w:rPr>
            </w:pPr>
          </w:p>
        </w:tc>
        <w:tc>
          <w:tcPr>
            <w:tcW w:w="936" w:type="dxa"/>
            <w:tcBorders>
              <w:top w:val="single" w:color="auto" w:sz="4" w:space="0"/>
              <w:left w:val="single" w:color="auto" w:sz="4" w:space="0"/>
              <w:bottom w:val="single" w:color="auto" w:sz="4" w:space="0"/>
              <w:right w:val="single" w:color="auto" w:sz="4" w:space="0"/>
            </w:tcBorders>
            <w:noWrap w:val="0"/>
            <w:vAlign w:val="center"/>
          </w:tcPr>
          <w:p w14:paraId="24C40CDC">
            <w:pPr>
              <w:pStyle w:val="13"/>
              <w:spacing w:line="600" w:lineRule="exact"/>
              <w:ind w:firstLine="600" w:firstLineChars="250"/>
              <w:jc w:val="center"/>
              <w:rPr>
                <w:rFonts w:hint="eastAsia" w:ascii="宋体" w:hAnsi="宋体" w:eastAsia="宋体" w:cs="宋体"/>
                <w:sz w:val="24"/>
                <w:szCs w:val="24"/>
              </w:rPr>
            </w:pPr>
          </w:p>
        </w:tc>
        <w:tc>
          <w:tcPr>
            <w:tcW w:w="1280" w:type="dxa"/>
            <w:tcBorders>
              <w:top w:val="single" w:color="auto" w:sz="4" w:space="0"/>
              <w:left w:val="single" w:color="auto" w:sz="4" w:space="0"/>
              <w:bottom w:val="single" w:color="auto" w:sz="4" w:space="0"/>
              <w:right w:val="single" w:color="auto" w:sz="4" w:space="0"/>
            </w:tcBorders>
            <w:noWrap w:val="0"/>
            <w:vAlign w:val="center"/>
          </w:tcPr>
          <w:p w14:paraId="4302DB52">
            <w:pPr>
              <w:pStyle w:val="13"/>
              <w:spacing w:line="600" w:lineRule="exact"/>
              <w:ind w:firstLine="600" w:firstLineChars="250"/>
              <w:jc w:val="center"/>
              <w:rPr>
                <w:rFonts w:hint="eastAsia" w:ascii="宋体" w:hAnsi="宋体" w:eastAsia="宋体" w:cs="宋体"/>
                <w:sz w:val="24"/>
                <w:szCs w:val="24"/>
              </w:rPr>
            </w:pPr>
          </w:p>
        </w:tc>
      </w:tr>
      <w:tr w14:paraId="317C4FEB">
        <w:tblPrEx>
          <w:tblCellMar>
            <w:top w:w="0" w:type="dxa"/>
            <w:left w:w="108" w:type="dxa"/>
            <w:bottom w:w="0" w:type="dxa"/>
            <w:right w:w="108" w:type="dxa"/>
          </w:tblCellMar>
        </w:tblPrEx>
        <w:tc>
          <w:tcPr>
            <w:tcW w:w="5977" w:type="dxa"/>
            <w:gridSpan w:val="4"/>
            <w:tcBorders>
              <w:top w:val="single" w:color="auto" w:sz="4" w:space="0"/>
              <w:left w:val="single" w:color="auto" w:sz="4" w:space="0"/>
              <w:bottom w:val="single" w:color="auto" w:sz="4" w:space="0"/>
              <w:right w:val="single" w:color="auto" w:sz="4" w:space="0"/>
            </w:tcBorders>
            <w:noWrap w:val="0"/>
            <w:vAlign w:val="center"/>
          </w:tcPr>
          <w:p w14:paraId="62FE028C">
            <w:pPr>
              <w:pStyle w:val="13"/>
              <w:spacing w:line="600" w:lineRule="exact"/>
              <w:ind w:firstLine="600" w:firstLineChars="250"/>
              <w:jc w:val="center"/>
              <w:rPr>
                <w:rFonts w:hint="eastAsia" w:ascii="宋体" w:hAnsi="宋体" w:eastAsia="宋体" w:cs="宋体"/>
                <w:sz w:val="24"/>
                <w:szCs w:val="24"/>
              </w:rPr>
            </w:pPr>
            <w:r>
              <w:rPr>
                <w:rFonts w:hint="eastAsia" w:ascii="宋体" w:hAnsi="宋体" w:eastAsia="宋体" w:cs="宋体"/>
                <w:sz w:val="24"/>
                <w:szCs w:val="24"/>
              </w:rPr>
              <w:t>合计</w:t>
            </w:r>
          </w:p>
        </w:tc>
        <w:tc>
          <w:tcPr>
            <w:tcW w:w="1923" w:type="dxa"/>
            <w:gridSpan w:val="2"/>
            <w:tcBorders>
              <w:top w:val="single" w:color="auto" w:sz="4" w:space="0"/>
              <w:left w:val="single" w:color="auto" w:sz="4" w:space="0"/>
              <w:bottom w:val="single" w:color="auto" w:sz="4" w:space="0"/>
              <w:right w:val="single" w:color="auto" w:sz="4" w:space="0"/>
            </w:tcBorders>
            <w:noWrap w:val="0"/>
            <w:vAlign w:val="center"/>
          </w:tcPr>
          <w:p w14:paraId="0BD5622E">
            <w:pPr>
              <w:pStyle w:val="13"/>
              <w:spacing w:line="600" w:lineRule="exact"/>
              <w:ind w:firstLine="600" w:firstLineChars="250"/>
              <w:jc w:val="center"/>
              <w:rPr>
                <w:rFonts w:hint="eastAsia" w:ascii="宋体" w:hAnsi="宋体" w:eastAsia="宋体" w:cs="宋体"/>
                <w:sz w:val="24"/>
                <w:szCs w:val="24"/>
              </w:rPr>
            </w:pPr>
          </w:p>
        </w:tc>
        <w:tc>
          <w:tcPr>
            <w:tcW w:w="1280" w:type="dxa"/>
            <w:tcBorders>
              <w:top w:val="single" w:color="auto" w:sz="4" w:space="0"/>
              <w:left w:val="single" w:color="auto" w:sz="4" w:space="0"/>
              <w:bottom w:val="single" w:color="auto" w:sz="4" w:space="0"/>
              <w:right w:val="single" w:color="auto" w:sz="4" w:space="0"/>
            </w:tcBorders>
            <w:noWrap w:val="0"/>
            <w:vAlign w:val="center"/>
          </w:tcPr>
          <w:p w14:paraId="38FF916D">
            <w:pPr>
              <w:pStyle w:val="13"/>
              <w:spacing w:line="600" w:lineRule="exact"/>
              <w:rPr>
                <w:rFonts w:hint="eastAsia" w:ascii="宋体" w:hAnsi="宋体" w:eastAsia="宋体" w:cs="宋体"/>
                <w:sz w:val="24"/>
                <w:szCs w:val="24"/>
              </w:rPr>
            </w:pPr>
            <w:r>
              <w:rPr>
                <w:rFonts w:hint="eastAsia" w:ascii="宋体" w:hAnsi="宋体" w:eastAsia="宋体" w:cs="宋体"/>
                <w:sz w:val="24"/>
                <w:szCs w:val="24"/>
              </w:rPr>
              <w:t>----</w:t>
            </w:r>
          </w:p>
        </w:tc>
      </w:tr>
      <w:tr w14:paraId="5F9768CD">
        <w:tblPrEx>
          <w:tblCellMar>
            <w:top w:w="0" w:type="dxa"/>
            <w:left w:w="108" w:type="dxa"/>
            <w:bottom w:w="0" w:type="dxa"/>
            <w:right w:w="108" w:type="dxa"/>
          </w:tblCellMar>
        </w:tblPrEx>
        <w:tc>
          <w:tcPr>
            <w:tcW w:w="5977" w:type="dxa"/>
            <w:gridSpan w:val="4"/>
            <w:tcBorders>
              <w:top w:val="single" w:color="auto" w:sz="4" w:space="0"/>
              <w:left w:val="single" w:color="auto" w:sz="4" w:space="0"/>
              <w:bottom w:val="single" w:color="auto" w:sz="4" w:space="0"/>
              <w:right w:val="single" w:color="auto" w:sz="4" w:space="0"/>
            </w:tcBorders>
            <w:noWrap w:val="0"/>
            <w:vAlign w:val="center"/>
          </w:tcPr>
          <w:p w14:paraId="09C52CE9">
            <w:pPr>
              <w:pStyle w:val="13"/>
              <w:spacing w:line="600" w:lineRule="exact"/>
              <w:rPr>
                <w:rFonts w:hint="eastAsia" w:ascii="宋体" w:hAnsi="宋体" w:eastAsia="宋体" w:cs="宋体"/>
                <w:sz w:val="24"/>
                <w:szCs w:val="24"/>
              </w:rPr>
            </w:pPr>
            <w:r>
              <w:rPr>
                <w:rFonts w:hint="eastAsia" w:ascii="宋体" w:hAnsi="宋体" w:eastAsia="宋体" w:cs="宋体"/>
                <w:sz w:val="24"/>
                <w:szCs w:val="24"/>
              </w:rPr>
              <w:t>合同价款大写：</w:t>
            </w:r>
          </w:p>
        </w:tc>
        <w:tc>
          <w:tcPr>
            <w:tcW w:w="3203" w:type="dxa"/>
            <w:gridSpan w:val="3"/>
            <w:tcBorders>
              <w:top w:val="single" w:color="auto" w:sz="4" w:space="0"/>
              <w:left w:val="single" w:color="auto" w:sz="4" w:space="0"/>
              <w:bottom w:val="single" w:color="auto" w:sz="4" w:space="0"/>
              <w:right w:val="single" w:color="auto" w:sz="4" w:space="0"/>
            </w:tcBorders>
            <w:noWrap w:val="0"/>
            <w:vAlign w:val="center"/>
          </w:tcPr>
          <w:p w14:paraId="06D0694B">
            <w:pPr>
              <w:pStyle w:val="13"/>
              <w:spacing w:line="600" w:lineRule="exact"/>
              <w:rPr>
                <w:rFonts w:hint="eastAsia" w:ascii="宋体" w:hAnsi="宋体" w:eastAsia="宋体" w:cs="宋体"/>
                <w:sz w:val="24"/>
                <w:szCs w:val="24"/>
              </w:rPr>
            </w:pPr>
          </w:p>
        </w:tc>
      </w:tr>
    </w:tbl>
    <w:p w14:paraId="3F8CFEAD">
      <w:pPr>
        <w:pStyle w:val="13"/>
        <w:snapToGrid w:val="0"/>
        <w:spacing w:line="600" w:lineRule="exact"/>
        <w:rPr>
          <w:rFonts w:hint="eastAsia" w:ascii="宋体" w:hAnsi="宋体" w:eastAsia="宋体" w:cs="宋体"/>
          <w:sz w:val="24"/>
          <w:szCs w:val="24"/>
        </w:rPr>
      </w:pPr>
      <w:r>
        <w:rPr>
          <w:rFonts w:hint="eastAsia" w:ascii="宋体" w:hAnsi="宋体" w:eastAsia="宋体" w:cs="宋体"/>
          <w:sz w:val="24"/>
          <w:szCs w:val="24"/>
        </w:rPr>
        <w:t>（合同价款包括</w:t>
      </w:r>
      <w:r>
        <w:rPr>
          <w:rFonts w:hint="eastAsia" w:ascii="宋体" w:hAnsi="宋体" w:eastAsia="宋体" w:cs="宋体"/>
          <w:bCs/>
          <w:sz w:val="24"/>
          <w:szCs w:val="24"/>
        </w:rPr>
        <w:t>含</w:t>
      </w:r>
      <w:r>
        <w:rPr>
          <w:rFonts w:hint="eastAsia" w:ascii="宋体" w:hAnsi="宋体" w:eastAsia="宋体" w:cs="宋体"/>
          <w:sz w:val="24"/>
          <w:szCs w:val="24"/>
        </w:rPr>
        <w:t>货款、标准附件、备品备件、专用工具、包装、运输、装卸、保险、税金、货到就位以及安装、调试、培训、保修等一切税金和费用及其他因本项目而产生的一切费用）。</w:t>
      </w:r>
    </w:p>
    <w:p w14:paraId="3CB6B601">
      <w:pPr>
        <w:pStyle w:val="69"/>
        <w:snapToGrid w:val="0"/>
        <w:spacing w:line="600" w:lineRule="exact"/>
        <w:rPr>
          <w:rFonts w:ascii="宋体" w:hAnsi="宋体" w:eastAsia="宋体"/>
          <w:b/>
          <w:color w:val="000000"/>
          <w:sz w:val="24"/>
          <w:szCs w:val="24"/>
          <w:lang w:eastAsia="zh-CN"/>
        </w:rPr>
      </w:pPr>
      <w:r>
        <w:rPr>
          <w:rFonts w:hint="eastAsia" w:ascii="宋体" w:hAnsi="宋体" w:eastAsia="宋体"/>
          <w:b/>
          <w:color w:val="000000"/>
          <w:sz w:val="24"/>
          <w:szCs w:val="24"/>
          <w:lang w:eastAsia="zh-CN"/>
        </w:rPr>
        <w:t>二、技术资料</w:t>
      </w:r>
    </w:p>
    <w:p w14:paraId="05247CF9">
      <w:pPr>
        <w:pStyle w:val="69"/>
        <w:snapToGrid w:val="0"/>
        <w:spacing w:line="600" w:lineRule="exact"/>
        <w:ind w:firstLine="480" w:firstLineChars="200"/>
        <w:rPr>
          <w:rFonts w:ascii="宋体" w:hAnsi="宋体" w:eastAsia="宋体"/>
          <w:color w:val="000000"/>
          <w:sz w:val="24"/>
          <w:szCs w:val="24"/>
          <w:lang w:eastAsia="zh-CN"/>
        </w:rPr>
      </w:pPr>
      <w:r>
        <w:rPr>
          <w:rFonts w:hint="eastAsia" w:ascii="宋体" w:hAnsi="宋体" w:eastAsia="宋体"/>
          <w:color w:val="000000"/>
          <w:sz w:val="24"/>
          <w:szCs w:val="24"/>
          <w:lang w:eastAsia="zh-CN"/>
        </w:rPr>
        <w:t>1、乙方应按招标文件规定的时间向甲方提供有关技术资料。</w:t>
      </w:r>
    </w:p>
    <w:p w14:paraId="783D887A">
      <w:pPr>
        <w:pStyle w:val="69"/>
        <w:snapToGrid w:val="0"/>
        <w:spacing w:line="600" w:lineRule="exact"/>
        <w:ind w:firstLine="480" w:firstLineChars="200"/>
        <w:rPr>
          <w:rFonts w:ascii="宋体" w:hAnsi="宋体" w:eastAsia="宋体"/>
          <w:color w:val="000000"/>
          <w:sz w:val="24"/>
          <w:szCs w:val="24"/>
          <w:lang w:eastAsia="zh-CN"/>
        </w:rPr>
      </w:pPr>
      <w:r>
        <w:rPr>
          <w:rFonts w:hint="eastAsia" w:ascii="宋体" w:hAnsi="宋体" w:eastAsia="宋体"/>
          <w:color w:val="000000"/>
          <w:sz w:val="24"/>
          <w:szCs w:val="24"/>
          <w:lang w:eastAsia="zh-CN"/>
        </w:rPr>
        <w:t>2、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153079F1">
      <w:pPr>
        <w:pStyle w:val="13"/>
        <w:snapToGrid w:val="0"/>
        <w:spacing w:line="600" w:lineRule="exact"/>
        <w:ind w:left="412" w:hanging="412" w:hangingChars="171"/>
        <w:rPr>
          <w:rFonts w:hint="eastAsia" w:ascii="宋体" w:hAnsi="宋体" w:eastAsia="宋体" w:cs="宋体"/>
          <w:b/>
          <w:sz w:val="24"/>
          <w:szCs w:val="24"/>
        </w:rPr>
      </w:pPr>
      <w:r>
        <w:rPr>
          <w:rFonts w:hint="eastAsia" w:ascii="宋体" w:hAnsi="宋体" w:eastAsia="宋体"/>
          <w:b/>
          <w:color w:val="000000"/>
          <w:sz w:val="24"/>
          <w:szCs w:val="24"/>
        </w:rPr>
        <w:t>三、</w:t>
      </w:r>
      <w:r>
        <w:rPr>
          <w:rFonts w:hint="eastAsia" w:ascii="宋体" w:hAnsi="宋体" w:eastAsia="宋体" w:cs="宋体"/>
          <w:b/>
          <w:sz w:val="24"/>
          <w:szCs w:val="24"/>
        </w:rPr>
        <w:t>权利担保</w:t>
      </w:r>
    </w:p>
    <w:p w14:paraId="0FC672FA">
      <w:pPr>
        <w:pStyle w:val="13"/>
        <w:snapToGrid w:val="0"/>
        <w:spacing w:line="600" w:lineRule="exact"/>
        <w:ind w:firstLine="410" w:firstLineChars="171"/>
        <w:rPr>
          <w:rFonts w:hint="eastAsia" w:ascii="宋体" w:hAnsi="宋体" w:eastAsia="宋体" w:cs="宋体"/>
          <w:sz w:val="24"/>
          <w:szCs w:val="24"/>
        </w:rPr>
      </w:pPr>
      <w:r>
        <w:rPr>
          <w:rFonts w:hint="eastAsia" w:ascii="宋体" w:hAnsi="宋体" w:eastAsia="宋体" w:cs="宋体"/>
          <w:sz w:val="24"/>
          <w:szCs w:val="24"/>
        </w:rPr>
        <w:t>1、乙方应保证所提供的货物或其任何一部分均不会侵犯任何第三方的知识产权。</w:t>
      </w:r>
    </w:p>
    <w:p w14:paraId="601B778F">
      <w:pPr>
        <w:pStyle w:val="13"/>
        <w:snapToGrid w:val="0"/>
        <w:spacing w:line="600" w:lineRule="exact"/>
        <w:ind w:firstLine="410" w:firstLineChars="171"/>
        <w:rPr>
          <w:rFonts w:hint="eastAsia" w:ascii="宋体" w:hAnsi="宋体" w:eastAsia="宋体" w:cs="宋体"/>
          <w:sz w:val="24"/>
          <w:szCs w:val="24"/>
        </w:rPr>
      </w:pPr>
      <w:r>
        <w:rPr>
          <w:rFonts w:hint="eastAsia" w:ascii="宋体" w:hAnsi="宋体" w:eastAsia="宋体" w:cs="宋体"/>
          <w:sz w:val="24"/>
          <w:szCs w:val="24"/>
        </w:rPr>
        <w:t>2、乙方保证所交付的货物的所有权完全属于乙方且无任何抵押、查封等产权瑕疵。</w:t>
      </w:r>
    </w:p>
    <w:p w14:paraId="20C73127">
      <w:pPr>
        <w:pStyle w:val="69"/>
        <w:snapToGrid w:val="0"/>
        <w:spacing w:line="600" w:lineRule="exact"/>
        <w:rPr>
          <w:rFonts w:ascii="宋体" w:hAnsi="宋体" w:eastAsia="宋体"/>
          <w:b/>
          <w:color w:val="000000"/>
          <w:sz w:val="24"/>
          <w:szCs w:val="24"/>
          <w:lang w:eastAsia="zh-CN"/>
        </w:rPr>
      </w:pPr>
      <w:r>
        <w:rPr>
          <w:rFonts w:hint="eastAsia" w:ascii="宋体" w:hAnsi="宋体" w:eastAsia="宋体"/>
          <w:b/>
          <w:color w:val="000000"/>
          <w:sz w:val="24"/>
          <w:szCs w:val="24"/>
          <w:lang w:eastAsia="zh-CN"/>
        </w:rPr>
        <w:t>四、履约保证金</w:t>
      </w:r>
    </w:p>
    <w:p w14:paraId="75C9B3FE">
      <w:pPr>
        <w:pStyle w:val="69"/>
        <w:snapToGrid w:val="0"/>
        <w:spacing w:line="600" w:lineRule="exact"/>
        <w:ind w:firstLine="480" w:firstLineChars="200"/>
        <w:rPr>
          <w:rFonts w:hint="eastAsia" w:ascii="宋体" w:hAnsi="宋体" w:eastAsia="宋体"/>
          <w:bCs/>
          <w:color w:val="000000"/>
          <w:sz w:val="24"/>
          <w:szCs w:val="24"/>
          <w:lang w:eastAsia="zh-CN"/>
        </w:rPr>
      </w:pPr>
      <w:r>
        <w:rPr>
          <w:rFonts w:hint="eastAsia" w:ascii="宋体" w:hAnsi="宋体" w:eastAsia="宋体"/>
          <w:bCs/>
          <w:color w:val="000000"/>
          <w:sz w:val="24"/>
          <w:szCs w:val="24"/>
          <w:lang w:eastAsia="zh-CN"/>
        </w:rPr>
        <w:t>以招标文件约定。</w:t>
      </w:r>
    </w:p>
    <w:p w14:paraId="71778FCE">
      <w:pPr>
        <w:pStyle w:val="69"/>
        <w:snapToGrid w:val="0"/>
        <w:spacing w:line="600" w:lineRule="exact"/>
        <w:rPr>
          <w:rFonts w:ascii="宋体" w:hAnsi="宋体" w:eastAsia="宋体"/>
          <w:b/>
          <w:color w:val="000000"/>
          <w:sz w:val="24"/>
          <w:szCs w:val="24"/>
          <w:lang w:eastAsia="zh-CN"/>
        </w:rPr>
      </w:pPr>
      <w:r>
        <w:rPr>
          <w:rFonts w:hint="eastAsia" w:ascii="宋体" w:hAnsi="宋体" w:eastAsia="宋体"/>
          <w:b/>
          <w:color w:val="000000"/>
          <w:sz w:val="24"/>
          <w:szCs w:val="24"/>
          <w:lang w:eastAsia="zh-CN"/>
        </w:rPr>
        <w:t>五、转包或分包</w:t>
      </w:r>
    </w:p>
    <w:p w14:paraId="2C864132">
      <w:pPr>
        <w:pStyle w:val="69"/>
        <w:snapToGrid w:val="0"/>
        <w:spacing w:line="600" w:lineRule="exact"/>
        <w:ind w:firstLine="480" w:firstLineChars="200"/>
        <w:rPr>
          <w:rFonts w:ascii="宋体" w:hAnsi="宋体" w:eastAsia="宋体"/>
          <w:color w:val="000000"/>
          <w:sz w:val="24"/>
          <w:szCs w:val="24"/>
          <w:lang w:eastAsia="zh-CN"/>
        </w:rPr>
      </w:pPr>
      <w:r>
        <w:rPr>
          <w:rFonts w:hint="eastAsia" w:ascii="宋体" w:hAnsi="宋体" w:eastAsia="宋体"/>
          <w:color w:val="000000"/>
          <w:sz w:val="24"/>
          <w:szCs w:val="24"/>
          <w:lang w:eastAsia="zh-CN"/>
        </w:rPr>
        <w:t>1、本合同范围的服务，应由乙方直接供应，不得转让他人供应；</w:t>
      </w:r>
    </w:p>
    <w:p w14:paraId="238956E6">
      <w:pPr>
        <w:pStyle w:val="69"/>
        <w:snapToGrid w:val="0"/>
        <w:spacing w:line="600" w:lineRule="exact"/>
        <w:ind w:firstLine="480" w:firstLineChars="200"/>
        <w:rPr>
          <w:rFonts w:ascii="宋体" w:hAnsi="宋体" w:eastAsia="宋体"/>
          <w:color w:val="000000"/>
          <w:sz w:val="24"/>
          <w:szCs w:val="24"/>
          <w:lang w:eastAsia="zh-CN"/>
        </w:rPr>
      </w:pPr>
      <w:r>
        <w:rPr>
          <w:rFonts w:hint="eastAsia" w:ascii="宋体" w:hAnsi="宋体" w:eastAsia="宋体"/>
          <w:color w:val="000000"/>
          <w:sz w:val="24"/>
          <w:szCs w:val="24"/>
          <w:lang w:eastAsia="zh-CN"/>
        </w:rPr>
        <w:t>2、除非得到甲方的书面同意，乙方不得将本合同范围的服务全部或部分分包给他人供应；</w:t>
      </w:r>
    </w:p>
    <w:p w14:paraId="56D1F38B">
      <w:pPr>
        <w:pStyle w:val="69"/>
        <w:snapToGrid w:val="0"/>
        <w:spacing w:line="600" w:lineRule="exact"/>
        <w:ind w:firstLine="480" w:firstLineChars="200"/>
        <w:rPr>
          <w:rFonts w:ascii="宋体" w:hAnsi="宋体" w:eastAsia="宋体"/>
          <w:color w:val="000000"/>
          <w:sz w:val="24"/>
          <w:szCs w:val="24"/>
          <w:lang w:eastAsia="zh-CN"/>
        </w:rPr>
      </w:pPr>
      <w:r>
        <w:rPr>
          <w:rFonts w:hint="eastAsia" w:ascii="宋体" w:hAnsi="宋体" w:eastAsia="宋体"/>
          <w:color w:val="000000"/>
          <w:sz w:val="24"/>
          <w:szCs w:val="24"/>
          <w:lang w:eastAsia="zh-CN"/>
        </w:rPr>
        <w:t>3、如有转让和未经甲方同意的分包行为，甲方有权解除合同，没收履约保证金并追究乙方的违约责任。</w:t>
      </w:r>
    </w:p>
    <w:p w14:paraId="454E3043">
      <w:pPr>
        <w:pStyle w:val="13"/>
        <w:snapToGrid w:val="0"/>
        <w:spacing w:line="600" w:lineRule="exact"/>
        <w:rPr>
          <w:rFonts w:hint="eastAsia" w:ascii="宋体" w:hAnsi="宋体" w:eastAsia="宋体" w:cs="宋体"/>
          <w:sz w:val="24"/>
          <w:szCs w:val="24"/>
        </w:rPr>
      </w:pPr>
      <w:r>
        <w:rPr>
          <w:rFonts w:hint="eastAsia" w:ascii="宋体" w:hAnsi="宋体" w:eastAsia="宋体"/>
          <w:b/>
          <w:color w:val="000000"/>
          <w:sz w:val="24"/>
          <w:szCs w:val="24"/>
        </w:rPr>
        <w:t>六、</w:t>
      </w:r>
      <w:r>
        <w:rPr>
          <w:rFonts w:hint="eastAsia" w:ascii="宋体" w:hAnsi="宋体" w:eastAsia="宋体" w:cs="宋体"/>
          <w:b/>
          <w:sz w:val="24"/>
          <w:szCs w:val="24"/>
        </w:rPr>
        <w:t>质保期</w:t>
      </w:r>
    </w:p>
    <w:p w14:paraId="1ECD193E">
      <w:pPr>
        <w:pStyle w:val="13"/>
        <w:snapToGrid w:val="0"/>
        <w:spacing w:line="600" w:lineRule="exact"/>
        <w:ind w:firstLine="410" w:firstLineChars="171"/>
        <w:rPr>
          <w:rFonts w:hint="eastAsia" w:ascii="宋体" w:hAnsi="宋体" w:eastAsia="宋体" w:cs="宋体"/>
          <w:sz w:val="24"/>
          <w:szCs w:val="24"/>
        </w:rPr>
      </w:pPr>
      <w:r>
        <w:rPr>
          <w:rFonts w:hint="eastAsia" w:ascii="宋体" w:hAnsi="宋体" w:eastAsia="宋体" w:cs="宋体"/>
          <w:sz w:val="24"/>
          <w:szCs w:val="24"/>
        </w:rPr>
        <w:t>质保期</w:t>
      </w:r>
      <w:r>
        <w:rPr>
          <w:rFonts w:hint="eastAsia" w:ascii="宋体" w:hAnsi="宋体" w:eastAsia="宋体" w:cs="宋体"/>
          <w:sz w:val="24"/>
          <w:szCs w:val="24"/>
          <w:u w:val="single"/>
        </w:rPr>
        <w:t xml:space="preserve">     </w:t>
      </w:r>
      <w:r>
        <w:rPr>
          <w:rFonts w:hint="eastAsia" w:ascii="宋体" w:hAnsi="宋体" w:eastAsia="宋体" w:cs="宋体"/>
          <w:sz w:val="24"/>
          <w:szCs w:val="24"/>
        </w:rPr>
        <w:t>年。质保期内，因人为因素出现的故障不在免费保修范围内，超过保修期的机器设备，终生维修，维修时只收部件成本费。</w:t>
      </w:r>
    </w:p>
    <w:p w14:paraId="75A64C11">
      <w:pPr>
        <w:pStyle w:val="13"/>
        <w:snapToGrid w:val="0"/>
        <w:spacing w:line="600" w:lineRule="exact"/>
        <w:rPr>
          <w:rFonts w:hint="eastAsia" w:ascii="宋体" w:hAnsi="宋体" w:eastAsia="宋体" w:cs="宋体"/>
          <w:b/>
          <w:sz w:val="24"/>
          <w:szCs w:val="24"/>
        </w:rPr>
      </w:pPr>
      <w:r>
        <w:rPr>
          <w:rFonts w:hint="eastAsia" w:ascii="宋体" w:hAnsi="宋体" w:eastAsia="宋体" w:cs="宋体"/>
          <w:b/>
          <w:sz w:val="24"/>
          <w:szCs w:val="24"/>
        </w:rPr>
        <w:t>七、交货期、交货方式及交货地点</w:t>
      </w:r>
    </w:p>
    <w:p w14:paraId="2219DB49">
      <w:pPr>
        <w:pStyle w:val="13"/>
        <w:snapToGrid w:val="0"/>
        <w:spacing w:line="600" w:lineRule="exact"/>
        <w:ind w:firstLine="480" w:firstLineChars="200"/>
        <w:rPr>
          <w:rFonts w:hint="eastAsia" w:ascii="宋体" w:hAnsi="宋体" w:eastAsia="宋体" w:cs="宋体"/>
          <w:bCs/>
          <w:sz w:val="24"/>
          <w:szCs w:val="24"/>
        </w:rPr>
      </w:pPr>
      <w:r>
        <w:rPr>
          <w:rFonts w:hint="eastAsia" w:ascii="宋体" w:hAnsi="宋体" w:eastAsia="宋体" w:cs="宋体"/>
          <w:bCs/>
          <w:sz w:val="24"/>
          <w:szCs w:val="24"/>
        </w:rPr>
        <w:t>1、交货期：自合同签订之日起</w:t>
      </w:r>
      <w:r>
        <w:rPr>
          <w:rFonts w:hint="eastAsia" w:ascii="宋体" w:hAnsi="宋体" w:eastAsia="宋体" w:cs="宋体"/>
          <w:bCs/>
          <w:sz w:val="24"/>
          <w:szCs w:val="24"/>
          <w:lang w:val="en-US" w:eastAsia="zh-CN"/>
        </w:rPr>
        <w:t>30天</w:t>
      </w:r>
      <w:r>
        <w:rPr>
          <w:rFonts w:hint="eastAsia" w:ascii="宋体" w:hAnsi="宋体" w:eastAsia="宋体" w:cs="宋体"/>
          <w:bCs/>
          <w:sz w:val="24"/>
          <w:szCs w:val="24"/>
        </w:rPr>
        <w:t>内到货并调试合格正常使用。</w:t>
      </w:r>
    </w:p>
    <w:p w14:paraId="4BB952B0">
      <w:pPr>
        <w:pStyle w:val="13"/>
        <w:snapToGrid w:val="0"/>
        <w:spacing w:line="600" w:lineRule="exact"/>
        <w:ind w:firstLine="480" w:firstLineChars="200"/>
        <w:rPr>
          <w:rFonts w:hint="eastAsia" w:ascii="宋体" w:hAnsi="宋体" w:eastAsia="宋体" w:cs="宋体"/>
          <w:bCs/>
          <w:sz w:val="24"/>
          <w:szCs w:val="24"/>
        </w:rPr>
      </w:pPr>
      <w:r>
        <w:rPr>
          <w:rFonts w:hint="eastAsia" w:ascii="宋体" w:hAnsi="宋体" w:eastAsia="宋体" w:cs="宋体"/>
          <w:bCs/>
          <w:sz w:val="24"/>
          <w:szCs w:val="24"/>
        </w:rPr>
        <w:t xml:space="preserve">2、交货方式： </w:t>
      </w:r>
    </w:p>
    <w:p w14:paraId="6AFAC1E2">
      <w:pPr>
        <w:pStyle w:val="13"/>
        <w:snapToGrid w:val="0"/>
        <w:spacing w:line="600" w:lineRule="exact"/>
        <w:ind w:firstLine="480" w:firstLineChars="200"/>
        <w:rPr>
          <w:rFonts w:hint="eastAsia" w:ascii="宋体" w:hAnsi="宋体" w:eastAsia="宋体" w:cs="宋体"/>
          <w:b/>
          <w:sz w:val="24"/>
          <w:szCs w:val="24"/>
        </w:rPr>
      </w:pPr>
      <w:r>
        <w:rPr>
          <w:rFonts w:hint="eastAsia" w:ascii="宋体" w:hAnsi="宋体" w:eastAsia="宋体" w:cs="宋体"/>
          <w:bCs/>
          <w:sz w:val="24"/>
          <w:szCs w:val="24"/>
        </w:rPr>
        <w:t>3、交货地点：</w:t>
      </w:r>
    </w:p>
    <w:p w14:paraId="35987304">
      <w:pPr>
        <w:pStyle w:val="13"/>
        <w:snapToGrid w:val="0"/>
        <w:spacing w:line="600" w:lineRule="exact"/>
        <w:rPr>
          <w:rFonts w:hint="eastAsia" w:ascii="宋体" w:hAnsi="宋体" w:eastAsia="宋体" w:cs="宋体"/>
          <w:b/>
          <w:sz w:val="24"/>
          <w:szCs w:val="24"/>
        </w:rPr>
      </w:pPr>
      <w:r>
        <w:rPr>
          <w:rFonts w:hint="eastAsia" w:ascii="宋体" w:hAnsi="宋体" w:eastAsia="宋体" w:cs="宋体"/>
          <w:b/>
          <w:sz w:val="24"/>
          <w:szCs w:val="24"/>
        </w:rPr>
        <w:t>八、货款支付</w:t>
      </w:r>
    </w:p>
    <w:p w14:paraId="2AB43C82">
      <w:pPr>
        <w:shd w:val="clear" w:color="auto" w:fill="FFFFFF"/>
        <w:snapToGrid w:val="0"/>
        <w:spacing w:line="600" w:lineRule="exact"/>
        <w:ind w:firstLine="482" w:firstLineChars="200"/>
        <w:rPr>
          <w:rFonts w:hint="eastAsia" w:ascii="宋体" w:hAnsi="宋体" w:eastAsia="宋体" w:cs="宋体"/>
          <w:b/>
          <w:bCs/>
          <w:color w:val="auto"/>
          <w:sz w:val="24"/>
          <w:lang w:eastAsia="zh-CN"/>
        </w:rPr>
      </w:pPr>
      <w:r>
        <w:rPr>
          <w:rFonts w:hint="eastAsia" w:ascii="宋体" w:hAnsi="宋体" w:cs="宋体"/>
          <w:b/>
          <w:bCs/>
          <w:sz w:val="24"/>
        </w:rPr>
        <w:t>1、</w:t>
      </w:r>
      <w:r>
        <w:rPr>
          <w:rFonts w:hint="eastAsia" w:ascii="宋体" w:hAnsi="宋体" w:cs="宋体"/>
          <w:b/>
          <w:bCs/>
          <w:color w:val="auto"/>
          <w:sz w:val="24"/>
        </w:rPr>
        <w:t>付款方式：</w:t>
      </w:r>
      <w:r>
        <w:rPr>
          <w:rFonts w:hint="eastAsia" w:ascii="宋体" w:hAnsi="宋体" w:cs="宋体"/>
          <w:b/>
          <w:bCs/>
          <w:color w:val="auto"/>
          <w:sz w:val="24"/>
          <w:lang w:eastAsia="zh-CN"/>
        </w:rPr>
        <w:t>合同签订后支付合同价的40%，调试、验收合格后7个工作日内向中标方支付至合同总额的100%货款。</w:t>
      </w:r>
    </w:p>
    <w:p w14:paraId="1204D918">
      <w:pPr>
        <w:snapToGrid w:val="0"/>
        <w:spacing w:line="600" w:lineRule="exact"/>
        <w:rPr>
          <w:rFonts w:hint="eastAsia" w:ascii="宋体" w:hAnsi="宋体" w:cs="宋体"/>
          <w:b/>
          <w:sz w:val="24"/>
        </w:rPr>
      </w:pPr>
      <w:r>
        <w:rPr>
          <w:rFonts w:hint="eastAsia" w:ascii="宋体" w:hAnsi="宋体" w:cs="宋体"/>
          <w:b/>
          <w:sz w:val="24"/>
        </w:rPr>
        <w:t>九、税费</w:t>
      </w:r>
    </w:p>
    <w:p w14:paraId="0890E79C">
      <w:pPr>
        <w:pStyle w:val="13"/>
        <w:snapToGrid w:val="0"/>
        <w:spacing w:line="600" w:lineRule="exact"/>
        <w:ind w:firstLine="410" w:firstLineChars="171"/>
        <w:rPr>
          <w:rFonts w:hint="eastAsia" w:ascii="宋体" w:hAnsi="宋体" w:eastAsia="宋体" w:cs="宋体"/>
          <w:sz w:val="24"/>
          <w:szCs w:val="24"/>
        </w:rPr>
      </w:pPr>
      <w:r>
        <w:rPr>
          <w:rFonts w:hint="eastAsia" w:ascii="宋体" w:hAnsi="宋体" w:eastAsia="宋体" w:cs="宋体"/>
          <w:sz w:val="24"/>
          <w:szCs w:val="24"/>
        </w:rPr>
        <w:t>本合同执行中相关的一切税费均由乙方负担。</w:t>
      </w:r>
    </w:p>
    <w:p w14:paraId="515BF218">
      <w:pPr>
        <w:pStyle w:val="13"/>
        <w:snapToGrid w:val="0"/>
        <w:spacing w:line="600" w:lineRule="exact"/>
        <w:ind w:left="412" w:hanging="412" w:hangingChars="171"/>
        <w:rPr>
          <w:rFonts w:hint="eastAsia" w:ascii="宋体" w:hAnsi="宋体" w:eastAsia="宋体" w:cs="宋体"/>
          <w:sz w:val="24"/>
          <w:szCs w:val="24"/>
        </w:rPr>
      </w:pPr>
      <w:r>
        <w:rPr>
          <w:rFonts w:hint="eastAsia" w:ascii="宋体" w:hAnsi="宋体" w:eastAsia="宋体" w:cs="宋体"/>
          <w:b/>
          <w:sz w:val="24"/>
          <w:szCs w:val="24"/>
        </w:rPr>
        <w:t>十、质量保证及售后服务</w:t>
      </w:r>
    </w:p>
    <w:p w14:paraId="13F9135F">
      <w:pPr>
        <w:pStyle w:val="13"/>
        <w:snapToGrid w:val="0"/>
        <w:spacing w:line="600" w:lineRule="exact"/>
        <w:ind w:firstLine="410" w:firstLineChars="171"/>
        <w:rPr>
          <w:rFonts w:hint="eastAsia" w:ascii="宋体" w:hAnsi="宋体" w:eastAsia="宋体" w:cs="宋体"/>
          <w:sz w:val="24"/>
          <w:szCs w:val="24"/>
        </w:rPr>
      </w:pPr>
      <w:r>
        <w:rPr>
          <w:rFonts w:hint="eastAsia" w:ascii="宋体" w:hAnsi="宋体" w:eastAsia="宋体" w:cs="宋体"/>
          <w:sz w:val="24"/>
          <w:szCs w:val="24"/>
        </w:rPr>
        <w:t>1、乙方应按招标文件规定的货物性能、技术要求、质量标准向甲方提供未经使用的全新产品。</w:t>
      </w:r>
    </w:p>
    <w:p w14:paraId="248F7F82">
      <w:pPr>
        <w:pStyle w:val="13"/>
        <w:snapToGrid w:val="0"/>
        <w:spacing w:line="600" w:lineRule="exact"/>
        <w:ind w:firstLine="410" w:firstLineChars="171"/>
        <w:rPr>
          <w:rFonts w:hint="eastAsia" w:ascii="宋体" w:hAnsi="宋体" w:eastAsia="宋体" w:cs="宋体"/>
          <w:sz w:val="24"/>
          <w:szCs w:val="24"/>
        </w:rPr>
      </w:pPr>
      <w:r>
        <w:rPr>
          <w:rFonts w:hint="eastAsia" w:ascii="宋体" w:hAnsi="宋体" w:eastAsia="宋体" w:cs="宋体"/>
          <w:sz w:val="24"/>
          <w:szCs w:val="24"/>
        </w:rPr>
        <w:t>2、乙方提供的货物在质保期内因货物本身的质量问题发生故障，乙方应负责免费更换。对达不到技术要求者，根据实际情况，经双方协商，可按以下办法处理：</w:t>
      </w:r>
    </w:p>
    <w:p w14:paraId="73C8FC1D">
      <w:pPr>
        <w:pStyle w:val="13"/>
        <w:snapToGrid w:val="0"/>
        <w:spacing w:line="600" w:lineRule="exact"/>
        <w:ind w:firstLine="410" w:firstLineChars="171"/>
        <w:rPr>
          <w:rFonts w:hint="eastAsia" w:ascii="宋体" w:hAnsi="宋体" w:eastAsia="宋体" w:cs="宋体"/>
          <w:sz w:val="24"/>
          <w:szCs w:val="24"/>
        </w:rPr>
      </w:pPr>
      <w:r>
        <w:rPr>
          <w:rFonts w:hint="eastAsia" w:ascii="宋体" w:hAnsi="宋体" w:eastAsia="宋体" w:cs="宋体"/>
          <w:sz w:val="24"/>
          <w:szCs w:val="24"/>
        </w:rPr>
        <w:t>（1）更换：由乙方承担所发生的全部费用。</w:t>
      </w:r>
    </w:p>
    <w:p w14:paraId="03243A39">
      <w:pPr>
        <w:pStyle w:val="13"/>
        <w:snapToGrid w:val="0"/>
        <w:spacing w:line="600" w:lineRule="exact"/>
        <w:ind w:firstLine="410" w:firstLineChars="171"/>
        <w:rPr>
          <w:rFonts w:hint="eastAsia" w:ascii="宋体" w:hAnsi="宋体" w:eastAsia="宋体" w:cs="宋体"/>
          <w:sz w:val="24"/>
          <w:szCs w:val="24"/>
        </w:rPr>
      </w:pPr>
      <w:r>
        <w:rPr>
          <w:rFonts w:hint="eastAsia" w:ascii="宋体" w:hAnsi="宋体" w:eastAsia="宋体" w:cs="宋体"/>
          <w:sz w:val="24"/>
          <w:szCs w:val="24"/>
        </w:rPr>
        <w:t>（2）贬值处理：由甲乙双方合议定价。</w:t>
      </w:r>
    </w:p>
    <w:p w14:paraId="4CA38397">
      <w:pPr>
        <w:pStyle w:val="13"/>
        <w:snapToGrid w:val="0"/>
        <w:spacing w:line="600" w:lineRule="exact"/>
        <w:ind w:firstLine="410" w:firstLineChars="171"/>
        <w:rPr>
          <w:rFonts w:hint="eastAsia" w:ascii="宋体" w:hAnsi="宋体" w:eastAsia="宋体" w:cs="宋体"/>
          <w:sz w:val="24"/>
          <w:szCs w:val="24"/>
        </w:rPr>
      </w:pPr>
      <w:r>
        <w:rPr>
          <w:rFonts w:hint="eastAsia" w:ascii="宋体" w:hAnsi="宋体" w:eastAsia="宋体" w:cs="宋体"/>
          <w:sz w:val="24"/>
          <w:szCs w:val="24"/>
        </w:rPr>
        <w:t>（3）退货处理：乙方应退还甲方支付的合同款，同时应承担该货物的直接费用（运输、保险、检验、货款利息及银行手续费等）。</w:t>
      </w:r>
    </w:p>
    <w:p w14:paraId="518ED1F3">
      <w:pPr>
        <w:pStyle w:val="13"/>
        <w:snapToGrid w:val="0"/>
        <w:spacing w:line="600" w:lineRule="exact"/>
        <w:ind w:firstLine="410" w:firstLineChars="171"/>
        <w:rPr>
          <w:rFonts w:hint="eastAsia" w:ascii="宋体" w:hAnsi="宋体" w:eastAsia="宋体" w:cs="宋体"/>
          <w:sz w:val="24"/>
          <w:szCs w:val="24"/>
        </w:rPr>
      </w:pPr>
      <w:r>
        <w:rPr>
          <w:rFonts w:hint="eastAsia" w:ascii="宋体" w:hAnsi="宋体" w:eastAsia="宋体" w:cs="宋体"/>
          <w:sz w:val="24"/>
          <w:szCs w:val="24"/>
        </w:rPr>
        <w:t>3、如在使用过程中发生质量问题，乙方在接到甲方通知后在（）小时内到达甲方现场。</w:t>
      </w:r>
    </w:p>
    <w:p w14:paraId="223AC75D">
      <w:pPr>
        <w:pStyle w:val="13"/>
        <w:snapToGrid w:val="0"/>
        <w:spacing w:line="600" w:lineRule="exact"/>
        <w:ind w:firstLine="410" w:firstLineChars="171"/>
        <w:rPr>
          <w:rFonts w:hint="eastAsia" w:ascii="宋体" w:hAnsi="宋体" w:eastAsia="宋体" w:cs="宋体"/>
          <w:sz w:val="24"/>
          <w:szCs w:val="24"/>
        </w:rPr>
      </w:pPr>
      <w:r>
        <w:rPr>
          <w:rFonts w:hint="eastAsia" w:ascii="宋体" w:hAnsi="宋体" w:eastAsia="宋体" w:cs="宋体"/>
          <w:sz w:val="24"/>
          <w:szCs w:val="24"/>
        </w:rPr>
        <w:t>4、在质保期内，乙方应对货物出现的质量及安全问题负责处理解决并承担一切费用。</w:t>
      </w:r>
    </w:p>
    <w:p w14:paraId="518D9E52">
      <w:pPr>
        <w:pStyle w:val="13"/>
        <w:snapToGrid w:val="0"/>
        <w:spacing w:line="600" w:lineRule="exact"/>
        <w:rPr>
          <w:rFonts w:hint="eastAsia" w:ascii="宋体" w:hAnsi="宋体" w:eastAsia="宋体" w:cs="宋体"/>
          <w:b/>
          <w:sz w:val="24"/>
          <w:szCs w:val="24"/>
        </w:rPr>
      </w:pPr>
      <w:r>
        <w:rPr>
          <w:rFonts w:hint="eastAsia" w:ascii="宋体" w:hAnsi="宋体" w:eastAsia="宋体"/>
          <w:b/>
          <w:color w:val="000000"/>
          <w:sz w:val="24"/>
          <w:szCs w:val="24"/>
        </w:rPr>
        <w:t>十一、</w:t>
      </w:r>
      <w:r>
        <w:rPr>
          <w:rFonts w:hint="eastAsia" w:ascii="宋体" w:hAnsi="宋体" w:eastAsia="宋体" w:cs="宋体"/>
          <w:b/>
          <w:sz w:val="24"/>
          <w:szCs w:val="24"/>
        </w:rPr>
        <w:t>货物包装、发运及运输</w:t>
      </w:r>
    </w:p>
    <w:p w14:paraId="4059B3F3">
      <w:pPr>
        <w:pStyle w:val="13"/>
        <w:snapToGrid w:val="0"/>
        <w:spacing w:line="600" w:lineRule="exact"/>
        <w:ind w:firstLine="410" w:firstLineChars="171"/>
        <w:rPr>
          <w:rFonts w:hint="eastAsia" w:ascii="宋体" w:hAnsi="宋体" w:eastAsia="宋体" w:cs="宋体"/>
          <w:sz w:val="24"/>
          <w:szCs w:val="24"/>
        </w:rPr>
      </w:pPr>
      <w:r>
        <w:rPr>
          <w:rFonts w:hint="eastAsia" w:ascii="宋体" w:hAnsi="宋体" w:eastAsia="宋体" w:cs="宋体"/>
          <w:sz w:val="24"/>
          <w:szCs w:val="24"/>
        </w:rPr>
        <w:t>1、乙方应在货物发运前对其进行满足运输距离、防潮、防震、防锈和防破损装卸等要求包装，以保证货物安全运达甲方指定地点。</w:t>
      </w:r>
    </w:p>
    <w:p w14:paraId="55CA1354">
      <w:pPr>
        <w:pStyle w:val="13"/>
        <w:snapToGrid w:val="0"/>
        <w:spacing w:line="600" w:lineRule="exact"/>
        <w:ind w:firstLine="410" w:firstLineChars="171"/>
        <w:rPr>
          <w:rFonts w:hint="eastAsia" w:ascii="宋体" w:hAnsi="宋体" w:eastAsia="宋体" w:cs="宋体"/>
          <w:sz w:val="24"/>
          <w:szCs w:val="24"/>
        </w:rPr>
      </w:pPr>
      <w:r>
        <w:rPr>
          <w:rFonts w:hint="eastAsia" w:ascii="宋体" w:hAnsi="宋体" w:eastAsia="宋体" w:cs="宋体"/>
          <w:sz w:val="24"/>
          <w:szCs w:val="24"/>
        </w:rPr>
        <w:t>2、使用说明书、质量检验证明书、随配附件和工具以及清单一并附于货物内。</w:t>
      </w:r>
    </w:p>
    <w:p w14:paraId="054AED9C">
      <w:pPr>
        <w:pStyle w:val="13"/>
        <w:snapToGrid w:val="0"/>
        <w:spacing w:line="600" w:lineRule="exact"/>
        <w:ind w:firstLine="410" w:firstLineChars="171"/>
        <w:rPr>
          <w:rFonts w:hint="eastAsia" w:ascii="宋体" w:hAnsi="宋体" w:eastAsia="宋体" w:cs="宋体"/>
          <w:sz w:val="24"/>
          <w:szCs w:val="24"/>
        </w:rPr>
      </w:pPr>
      <w:r>
        <w:rPr>
          <w:rFonts w:hint="eastAsia" w:ascii="宋体" w:hAnsi="宋体" w:eastAsia="宋体" w:cs="宋体"/>
          <w:sz w:val="24"/>
          <w:szCs w:val="24"/>
        </w:rPr>
        <w:t>3、乙方在货物发运手续办理完毕后24小时内或货到甲方48小时前通知甲方，以准备接货。</w:t>
      </w:r>
    </w:p>
    <w:p w14:paraId="5FF495E3">
      <w:pPr>
        <w:pStyle w:val="13"/>
        <w:snapToGrid w:val="0"/>
        <w:spacing w:line="600" w:lineRule="exact"/>
        <w:ind w:firstLine="410" w:firstLineChars="171"/>
        <w:rPr>
          <w:rFonts w:hint="eastAsia" w:ascii="宋体" w:hAnsi="宋体" w:eastAsia="宋体" w:cs="宋体"/>
          <w:sz w:val="24"/>
          <w:szCs w:val="24"/>
        </w:rPr>
      </w:pPr>
      <w:r>
        <w:rPr>
          <w:rFonts w:hint="eastAsia" w:ascii="宋体" w:hAnsi="宋体" w:eastAsia="宋体" w:cs="宋体"/>
          <w:sz w:val="24"/>
          <w:szCs w:val="24"/>
        </w:rPr>
        <w:t>4、货物在交付甲方前发生的风险均由乙方负责。</w:t>
      </w:r>
    </w:p>
    <w:p w14:paraId="3D61A454">
      <w:pPr>
        <w:pStyle w:val="13"/>
        <w:snapToGrid w:val="0"/>
        <w:spacing w:line="60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5、货物在规定的交付期限内由乙方送达甲方指定的地点视为交付，乙方同时需通知甲方货物已送达。</w:t>
      </w:r>
    </w:p>
    <w:p w14:paraId="5C113968">
      <w:pPr>
        <w:pStyle w:val="13"/>
        <w:snapToGrid w:val="0"/>
        <w:spacing w:line="600" w:lineRule="exact"/>
        <w:rPr>
          <w:rFonts w:hint="eastAsia" w:ascii="宋体" w:hAnsi="宋体" w:eastAsia="宋体" w:cs="宋体"/>
          <w:b/>
          <w:sz w:val="24"/>
          <w:szCs w:val="24"/>
        </w:rPr>
      </w:pPr>
      <w:r>
        <w:rPr>
          <w:rFonts w:hint="eastAsia" w:ascii="宋体" w:hAnsi="宋体" w:eastAsia="宋体" w:cs="宋体"/>
          <w:b/>
          <w:sz w:val="24"/>
          <w:szCs w:val="24"/>
        </w:rPr>
        <w:t>十</w:t>
      </w:r>
      <w:r>
        <w:rPr>
          <w:rFonts w:hint="eastAsia" w:ascii="宋体" w:hAnsi="宋体" w:eastAsia="宋体" w:cs="宋体"/>
          <w:b/>
          <w:sz w:val="24"/>
          <w:szCs w:val="24"/>
          <w:lang w:val="en-US" w:eastAsia="zh-CN"/>
        </w:rPr>
        <w:t>二</w:t>
      </w:r>
      <w:r>
        <w:rPr>
          <w:rFonts w:hint="eastAsia" w:ascii="宋体" w:hAnsi="宋体" w:eastAsia="宋体" w:cs="宋体"/>
          <w:b/>
          <w:sz w:val="24"/>
          <w:szCs w:val="24"/>
        </w:rPr>
        <w:t>、违约责任</w:t>
      </w:r>
    </w:p>
    <w:p w14:paraId="1AF04C5D">
      <w:pPr>
        <w:pStyle w:val="13"/>
        <w:snapToGrid w:val="0"/>
        <w:spacing w:line="600" w:lineRule="exact"/>
        <w:ind w:firstLine="410" w:firstLineChars="171"/>
        <w:rPr>
          <w:rFonts w:hint="eastAsia" w:ascii="宋体" w:hAnsi="宋体" w:eastAsia="宋体" w:cs="宋体"/>
          <w:sz w:val="24"/>
          <w:szCs w:val="24"/>
        </w:rPr>
      </w:pPr>
      <w:r>
        <w:rPr>
          <w:rFonts w:hint="eastAsia" w:ascii="宋体" w:hAnsi="宋体" w:eastAsia="宋体" w:cs="宋体"/>
          <w:sz w:val="24"/>
          <w:szCs w:val="24"/>
        </w:rPr>
        <w:t>1、乙方所交的货物品种、型号、规格、技术参数、质量不符合合同规定及招标文件规定标准的，甲方有权拒收该货物，乙方愿意更换货物但逾期交货的，按乙方逾期交货处理。乙方拒绝更换货物的，甲方可单方面解除合同。</w:t>
      </w:r>
    </w:p>
    <w:p w14:paraId="3E764B3B">
      <w:pPr>
        <w:pStyle w:val="13"/>
        <w:snapToGrid w:val="0"/>
        <w:spacing w:line="600" w:lineRule="exact"/>
        <w:ind w:firstLine="410" w:firstLineChars="171"/>
        <w:rPr>
          <w:rFonts w:hint="eastAsia" w:ascii="宋体" w:hAnsi="宋体" w:eastAsia="宋体" w:cs="宋体"/>
          <w:sz w:val="24"/>
          <w:szCs w:val="24"/>
        </w:rPr>
      </w:pPr>
      <w:r>
        <w:rPr>
          <w:rFonts w:hint="eastAsia" w:ascii="宋体" w:hAnsi="宋体" w:eastAsia="宋体" w:cs="宋体"/>
          <w:sz w:val="24"/>
          <w:szCs w:val="24"/>
        </w:rPr>
        <w:t>2、乙方不在约定期限内派人保修的，甲方可以委托他人修理，所需费用由乙方承担。</w:t>
      </w:r>
    </w:p>
    <w:p w14:paraId="152F490C">
      <w:pPr>
        <w:pStyle w:val="13"/>
        <w:snapToGrid w:val="0"/>
        <w:spacing w:line="600" w:lineRule="exact"/>
        <w:rPr>
          <w:rFonts w:hint="eastAsia" w:ascii="宋体" w:hAnsi="宋体" w:eastAsia="宋体" w:cs="宋体"/>
          <w:b/>
          <w:sz w:val="24"/>
          <w:szCs w:val="24"/>
        </w:rPr>
      </w:pPr>
      <w:r>
        <w:rPr>
          <w:rFonts w:hint="eastAsia" w:ascii="宋体" w:hAnsi="宋体" w:eastAsia="宋体" w:cs="宋体"/>
          <w:b/>
          <w:sz w:val="24"/>
          <w:szCs w:val="24"/>
        </w:rPr>
        <w:t>十</w:t>
      </w:r>
      <w:r>
        <w:rPr>
          <w:rFonts w:hint="eastAsia" w:ascii="宋体" w:hAnsi="宋体" w:eastAsia="宋体" w:cs="宋体"/>
          <w:b/>
          <w:sz w:val="24"/>
          <w:szCs w:val="24"/>
          <w:lang w:val="en-US" w:eastAsia="zh-CN"/>
        </w:rPr>
        <w:t>三</w:t>
      </w:r>
      <w:r>
        <w:rPr>
          <w:rFonts w:hint="eastAsia" w:ascii="宋体" w:hAnsi="宋体" w:eastAsia="宋体" w:cs="宋体"/>
          <w:b/>
          <w:sz w:val="24"/>
          <w:szCs w:val="24"/>
        </w:rPr>
        <w:t>、不可抗力事件处理</w:t>
      </w:r>
    </w:p>
    <w:p w14:paraId="559517C1">
      <w:pPr>
        <w:pStyle w:val="13"/>
        <w:snapToGrid w:val="0"/>
        <w:spacing w:line="600" w:lineRule="exact"/>
        <w:ind w:firstLine="410" w:firstLineChars="171"/>
        <w:rPr>
          <w:rFonts w:hint="eastAsia" w:ascii="宋体" w:hAnsi="宋体" w:eastAsia="宋体" w:cs="宋体"/>
          <w:sz w:val="24"/>
          <w:szCs w:val="24"/>
        </w:rPr>
      </w:pPr>
      <w:r>
        <w:rPr>
          <w:rFonts w:hint="eastAsia" w:ascii="宋体" w:hAnsi="宋体" w:eastAsia="宋体" w:cs="宋体"/>
          <w:sz w:val="24"/>
          <w:szCs w:val="24"/>
        </w:rPr>
        <w:t>1、在合同有效期内，任何一方因不可抗力事件导致不能履行合同，则合同履行期可延长，其延长期与不可抗力影响期相同。</w:t>
      </w:r>
    </w:p>
    <w:p w14:paraId="680B4DCA">
      <w:pPr>
        <w:pStyle w:val="13"/>
        <w:snapToGrid w:val="0"/>
        <w:spacing w:line="600" w:lineRule="exact"/>
        <w:ind w:firstLine="410" w:firstLineChars="171"/>
        <w:rPr>
          <w:rFonts w:hint="eastAsia" w:ascii="宋体" w:hAnsi="宋体" w:eastAsia="宋体" w:cs="宋体"/>
          <w:sz w:val="24"/>
          <w:szCs w:val="24"/>
        </w:rPr>
      </w:pPr>
      <w:r>
        <w:rPr>
          <w:rFonts w:hint="eastAsia" w:ascii="宋体" w:hAnsi="宋体" w:eastAsia="宋体" w:cs="宋体"/>
          <w:sz w:val="24"/>
          <w:szCs w:val="24"/>
        </w:rPr>
        <w:t>2、不可抗力事件发生后，应立即通知对方，并寄送有关权威机构出具的证明。</w:t>
      </w:r>
    </w:p>
    <w:p w14:paraId="1970D30E">
      <w:pPr>
        <w:pStyle w:val="13"/>
        <w:snapToGrid w:val="0"/>
        <w:spacing w:line="600" w:lineRule="exact"/>
        <w:ind w:firstLine="410" w:firstLineChars="171"/>
        <w:rPr>
          <w:rFonts w:hint="eastAsia" w:ascii="宋体" w:hAnsi="宋体" w:eastAsia="宋体" w:cs="宋体"/>
          <w:sz w:val="24"/>
          <w:szCs w:val="24"/>
        </w:rPr>
      </w:pPr>
      <w:r>
        <w:rPr>
          <w:rFonts w:hint="eastAsia" w:ascii="宋体" w:hAnsi="宋体" w:eastAsia="宋体" w:cs="宋体"/>
          <w:sz w:val="24"/>
          <w:szCs w:val="24"/>
        </w:rPr>
        <w:t>3、不可抗力事件延续120天以上，双方应通过友好协商，确定是否继续履行合同。</w:t>
      </w:r>
    </w:p>
    <w:p w14:paraId="2F757328">
      <w:pPr>
        <w:pStyle w:val="13"/>
        <w:snapToGrid w:val="0"/>
        <w:spacing w:line="600" w:lineRule="exact"/>
        <w:rPr>
          <w:rFonts w:hint="eastAsia" w:ascii="宋体" w:hAnsi="宋体" w:eastAsia="宋体" w:cs="宋体"/>
          <w:b/>
          <w:sz w:val="24"/>
          <w:szCs w:val="24"/>
        </w:rPr>
      </w:pPr>
      <w:r>
        <w:rPr>
          <w:rFonts w:hint="eastAsia" w:ascii="宋体" w:hAnsi="宋体" w:eastAsia="宋体" w:cs="宋体"/>
          <w:b/>
          <w:sz w:val="24"/>
          <w:szCs w:val="24"/>
        </w:rPr>
        <w:t>十</w:t>
      </w:r>
      <w:r>
        <w:rPr>
          <w:rFonts w:hint="eastAsia" w:ascii="宋体" w:hAnsi="宋体" w:eastAsia="宋体" w:cs="宋体"/>
          <w:b/>
          <w:sz w:val="24"/>
          <w:szCs w:val="24"/>
          <w:lang w:val="en-US" w:eastAsia="zh-CN"/>
        </w:rPr>
        <w:t>四</w:t>
      </w:r>
      <w:r>
        <w:rPr>
          <w:rFonts w:hint="eastAsia" w:ascii="宋体" w:hAnsi="宋体" w:eastAsia="宋体" w:cs="宋体"/>
          <w:b/>
          <w:sz w:val="24"/>
          <w:szCs w:val="24"/>
        </w:rPr>
        <w:t>、诉讼</w:t>
      </w:r>
    </w:p>
    <w:p w14:paraId="2161BB3E">
      <w:pPr>
        <w:pStyle w:val="13"/>
        <w:snapToGrid w:val="0"/>
        <w:spacing w:line="600" w:lineRule="exact"/>
        <w:ind w:firstLine="410" w:firstLineChars="171"/>
        <w:rPr>
          <w:rFonts w:hint="eastAsia" w:ascii="宋体" w:hAnsi="宋体" w:eastAsia="宋体" w:cs="宋体"/>
          <w:sz w:val="24"/>
          <w:szCs w:val="24"/>
        </w:rPr>
      </w:pPr>
      <w:r>
        <w:rPr>
          <w:rFonts w:hint="eastAsia" w:ascii="宋体" w:hAnsi="宋体" w:eastAsia="宋体" w:cs="宋体"/>
          <w:sz w:val="24"/>
          <w:szCs w:val="24"/>
        </w:rPr>
        <w:t>双方在执行合同中所发生的一切争议，应通过协商解决。如协商不成，可向甲方所在地法院起诉。</w:t>
      </w:r>
    </w:p>
    <w:p w14:paraId="13848248">
      <w:pPr>
        <w:pStyle w:val="13"/>
        <w:snapToGrid w:val="0"/>
        <w:spacing w:line="600" w:lineRule="exact"/>
        <w:rPr>
          <w:rFonts w:hint="eastAsia" w:ascii="宋体" w:hAnsi="宋体" w:eastAsia="宋体" w:cs="宋体"/>
          <w:b/>
          <w:sz w:val="24"/>
          <w:szCs w:val="24"/>
        </w:rPr>
      </w:pPr>
      <w:r>
        <w:rPr>
          <w:rFonts w:hint="eastAsia" w:ascii="宋体" w:hAnsi="宋体" w:eastAsia="宋体" w:cs="宋体"/>
          <w:b/>
          <w:sz w:val="24"/>
          <w:szCs w:val="24"/>
        </w:rPr>
        <w:t>十</w:t>
      </w:r>
      <w:r>
        <w:rPr>
          <w:rFonts w:hint="eastAsia" w:ascii="宋体" w:hAnsi="宋体" w:eastAsia="宋体" w:cs="宋体"/>
          <w:b/>
          <w:sz w:val="24"/>
          <w:szCs w:val="24"/>
          <w:lang w:val="en-US" w:eastAsia="zh-CN"/>
        </w:rPr>
        <w:t>五</w:t>
      </w:r>
      <w:r>
        <w:rPr>
          <w:rFonts w:hint="eastAsia" w:ascii="宋体" w:hAnsi="宋体" w:eastAsia="宋体" w:cs="宋体"/>
          <w:b/>
          <w:sz w:val="24"/>
          <w:szCs w:val="24"/>
        </w:rPr>
        <w:t>、合同生效及其它</w:t>
      </w:r>
    </w:p>
    <w:p w14:paraId="3BD219C5">
      <w:pPr>
        <w:pStyle w:val="13"/>
        <w:snapToGrid w:val="0"/>
        <w:spacing w:line="600" w:lineRule="exact"/>
        <w:ind w:firstLine="410" w:firstLineChars="171"/>
        <w:rPr>
          <w:rFonts w:hint="eastAsia" w:ascii="宋体" w:hAnsi="宋体" w:eastAsia="宋体" w:cs="宋体"/>
          <w:sz w:val="24"/>
          <w:szCs w:val="24"/>
        </w:rPr>
      </w:pPr>
      <w:r>
        <w:rPr>
          <w:rFonts w:hint="eastAsia" w:ascii="宋体" w:hAnsi="宋体" w:eastAsia="宋体" w:cs="宋体"/>
          <w:sz w:val="24"/>
          <w:szCs w:val="24"/>
        </w:rPr>
        <w:t>1、招标文件、投标文件、更正公告、中标通知书、承诺函等均作为本合同组成部分，具有同等效力。</w:t>
      </w:r>
    </w:p>
    <w:p w14:paraId="1877C976">
      <w:pPr>
        <w:pStyle w:val="13"/>
        <w:snapToGrid w:val="0"/>
        <w:spacing w:line="600" w:lineRule="exact"/>
        <w:ind w:firstLine="410" w:firstLineChars="171"/>
        <w:rPr>
          <w:rFonts w:hint="eastAsia" w:ascii="宋体" w:hAnsi="宋体" w:eastAsia="宋体" w:cs="宋体"/>
          <w:sz w:val="24"/>
          <w:szCs w:val="24"/>
        </w:rPr>
      </w:pPr>
      <w:r>
        <w:rPr>
          <w:rFonts w:hint="eastAsia" w:ascii="宋体" w:hAnsi="宋体" w:eastAsia="宋体" w:cs="宋体"/>
          <w:sz w:val="24"/>
          <w:szCs w:val="24"/>
        </w:rPr>
        <w:t>2、合同经双方法定代表人或其授权代表签字并加盖单位公章经杭州瑞拓工程咨询有限公司鉴证后方可生效。</w:t>
      </w:r>
    </w:p>
    <w:p w14:paraId="142C0992">
      <w:pPr>
        <w:pStyle w:val="13"/>
        <w:snapToGrid w:val="0"/>
        <w:spacing w:line="600" w:lineRule="exact"/>
        <w:ind w:firstLine="410" w:firstLineChars="171"/>
        <w:rPr>
          <w:rFonts w:hint="eastAsia" w:ascii="宋体" w:hAnsi="宋体" w:eastAsia="宋体" w:cs="宋体"/>
          <w:sz w:val="24"/>
          <w:szCs w:val="24"/>
        </w:rPr>
      </w:pPr>
      <w:r>
        <w:rPr>
          <w:rFonts w:hint="eastAsia" w:ascii="宋体" w:hAnsi="宋体" w:eastAsia="宋体" w:cs="宋体"/>
          <w:sz w:val="24"/>
          <w:szCs w:val="24"/>
        </w:rPr>
        <w:t>3、合同执行中涉及采购资金和采购内容修改或补充的，须经财政部门审批，并签书面补充协议报政府采购监督管理部门备案，作为主合同不可分割的一部分。</w:t>
      </w:r>
    </w:p>
    <w:p w14:paraId="7CBA75EC">
      <w:pPr>
        <w:pStyle w:val="13"/>
        <w:snapToGrid w:val="0"/>
        <w:spacing w:line="600" w:lineRule="exact"/>
        <w:ind w:firstLine="410" w:firstLineChars="171"/>
        <w:rPr>
          <w:rFonts w:hint="eastAsia" w:ascii="宋体" w:hAnsi="宋体" w:eastAsia="宋体" w:cs="宋体"/>
          <w:sz w:val="24"/>
          <w:szCs w:val="24"/>
        </w:rPr>
      </w:pPr>
      <w:r>
        <w:rPr>
          <w:rFonts w:hint="eastAsia" w:ascii="宋体" w:hAnsi="宋体" w:eastAsia="宋体" w:cs="宋体"/>
          <w:sz w:val="24"/>
          <w:szCs w:val="24"/>
        </w:rPr>
        <w:t>4、本合同未尽事宜，遵照《合同法》有关条文执行。</w:t>
      </w:r>
    </w:p>
    <w:p w14:paraId="1EB7DE37">
      <w:pPr>
        <w:pStyle w:val="13"/>
        <w:snapToGrid w:val="0"/>
        <w:spacing w:line="600" w:lineRule="exact"/>
        <w:ind w:firstLine="410" w:firstLineChars="171"/>
        <w:rPr>
          <w:rFonts w:hint="eastAsia" w:ascii="宋体" w:hAnsi="宋体" w:eastAsia="宋体" w:cs="宋体"/>
          <w:sz w:val="24"/>
          <w:szCs w:val="24"/>
        </w:rPr>
      </w:pPr>
      <w:r>
        <w:rPr>
          <w:rFonts w:hint="eastAsia" w:ascii="宋体" w:hAnsi="宋体" w:eastAsia="宋体" w:cs="宋体"/>
          <w:sz w:val="24"/>
          <w:szCs w:val="24"/>
        </w:rPr>
        <w:t>5、本合同一式多份，具有同等法律效力，甲乙双方、杭州瑞拓工程咨询有限公司、余杭区财政局</w:t>
      </w:r>
      <w:r>
        <w:rPr>
          <w:rFonts w:hint="eastAsia" w:ascii="宋体" w:hAnsi="宋体" w:eastAsia="宋体" w:cs="宋体"/>
          <w:sz w:val="24"/>
        </w:rPr>
        <w:t>采购监管科</w:t>
      </w:r>
      <w:r>
        <w:rPr>
          <w:rFonts w:hint="eastAsia" w:ascii="宋体" w:hAnsi="宋体" w:eastAsia="宋体" w:cs="宋体"/>
          <w:sz w:val="24"/>
          <w:szCs w:val="24"/>
        </w:rPr>
        <w:t xml:space="preserve">、验收单位，各执一份。 </w:t>
      </w:r>
    </w:p>
    <w:p w14:paraId="32CE3EC7">
      <w:pPr>
        <w:spacing w:line="600" w:lineRule="exact"/>
        <w:rPr>
          <w:rFonts w:hint="eastAsia" w:ascii="宋体" w:hAnsi="宋体" w:cs="宋体"/>
          <w:sz w:val="24"/>
        </w:rPr>
      </w:pPr>
    </w:p>
    <w:p w14:paraId="19752B78">
      <w:pPr>
        <w:spacing w:line="600" w:lineRule="exact"/>
        <w:ind w:firstLine="480" w:firstLineChars="200"/>
        <w:jc w:val="left"/>
        <w:rPr>
          <w:rFonts w:hint="eastAsia" w:ascii="宋体" w:hAnsi="宋体" w:cs="宋体"/>
          <w:sz w:val="24"/>
        </w:rPr>
      </w:pPr>
      <w:r>
        <w:rPr>
          <w:rFonts w:hint="eastAsia" w:ascii="宋体" w:hAnsi="宋体" w:cs="宋体"/>
          <w:sz w:val="24"/>
        </w:rPr>
        <w:t xml:space="preserve">甲方（盖章）：                          乙方（盖章）：                 </w:t>
      </w:r>
    </w:p>
    <w:p w14:paraId="5896801C">
      <w:pPr>
        <w:spacing w:line="600" w:lineRule="exact"/>
        <w:ind w:firstLine="480" w:firstLineChars="200"/>
        <w:jc w:val="left"/>
        <w:rPr>
          <w:rFonts w:hint="eastAsia" w:ascii="宋体" w:hAnsi="宋体" w:cs="宋体"/>
          <w:sz w:val="24"/>
        </w:rPr>
      </w:pPr>
      <w:r>
        <w:rPr>
          <w:rFonts w:hint="eastAsia" w:ascii="宋体" w:hAnsi="宋体" w:cs="宋体"/>
          <w:sz w:val="24"/>
        </w:rPr>
        <w:t xml:space="preserve">法定代表人：                           法定代表人：                </w:t>
      </w:r>
    </w:p>
    <w:p w14:paraId="5528F5BD">
      <w:pPr>
        <w:spacing w:line="600" w:lineRule="exact"/>
        <w:ind w:firstLine="480" w:firstLineChars="200"/>
        <w:jc w:val="left"/>
        <w:rPr>
          <w:rFonts w:hint="eastAsia" w:ascii="宋体" w:hAnsi="宋体" w:cs="宋体"/>
          <w:sz w:val="24"/>
        </w:rPr>
      </w:pPr>
      <w:r>
        <w:rPr>
          <w:rFonts w:hint="eastAsia" w:ascii="宋体" w:hAnsi="宋体" w:cs="宋体"/>
          <w:sz w:val="24"/>
        </w:rPr>
        <w:t xml:space="preserve">或授权代表（签字）：                    或授权代表（签字）：           </w:t>
      </w:r>
    </w:p>
    <w:p w14:paraId="0AF79D8D">
      <w:pPr>
        <w:spacing w:line="600" w:lineRule="exact"/>
        <w:ind w:firstLine="480" w:firstLineChars="200"/>
        <w:jc w:val="left"/>
        <w:rPr>
          <w:rFonts w:hint="eastAsia" w:ascii="宋体" w:hAnsi="宋体" w:cs="宋体"/>
          <w:sz w:val="24"/>
        </w:rPr>
      </w:pPr>
      <w:r>
        <w:rPr>
          <w:rFonts w:hint="eastAsia" w:ascii="宋体" w:hAnsi="宋体" w:cs="宋体"/>
          <w:sz w:val="24"/>
        </w:rPr>
        <w:t xml:space="preserve">地址：                                 地址：    </w:t>
      </w:r>
    </w:p>
    <w:p w14:paraId="36592642">
      <w:pPr>
        <w:spacing w:line="600" w:lineRule="exact"/>
        <w:ind w:firstLine="480" w:firstLineChars="200"/>
        <w:jc w:val="left"/>
        <w:rPr>
          <w:rFonts w:hint="eastAsia" w:ascii="宋体" w:hAnsi="宋体" w:cs="宋体"/>
          <w:sz w:val="24"/>
        </w:rPr>
      </w:pPr>
      <w:r>
        <w:rPr>
          <w:rFonts w:hint="eastAsia" w:ascii="宋体" w:hAnsi="宋体" w:cs="宋体"/>
          <w:sz w:val="24"/>
        </w:rPr>
        <w:t xml:space="preserve">邮编：                                 邮编：                     </w:t>
      </w:r>
    </w:p>
    <w:p w14:paraId="0C674414">
      <w:pPr>
        <w:spacing w:line="600" w:lineRule="exact"/>
        <w:ind w:firstLine="480" w:firstLineChars="200"/>
        <w:jc w:val="left"/>
        <w:rPr>
          <w:rFonts w:hint="eastAsia" w:ascii="宋体" w:hAnsi="宋体" w:cs="宋体"/>
          <w:sz w:val="24"/>
        </w:rPr>
      </w:pPr>
      <w:r>
        <w:rPr>
          <w:rFonts w:hint="eastAsia" w:ascii="宋体" w:hAnsi="宋体" w:cs="宋体"/>
          <w:sz w:val="24"/>
        </w:rPr>
        <w:t xml:space="preserve">电话：                                 电话：             </w:t>
      </w:r>
    </w:p>
    <w:p w14:paraId="4A403AEC">
      <w:pPr>
        <w:spacing w:line="600" w:lineRule="exact"/>
        <w:ind w:firstLine="480" w:firstLineChars="200"/>
        <w:jc w:val="left"/>
        <w:rPr>
          <w:rFonts w:hint="eastAsia" w:ascii="宋体" w:hAnsi="宋体" w:cs="宋体"/>
          <w:sz w:val="24"/>
        </w:rPr>
      </w:pPr>
      <w:r>
        <w:rPr>
          <w:rFonts w:hint="eastAsia" w:ascii="宋体" w:hAnsi="宋体" w:cs="宋体"/>
          <w:sz w:val="24"/>
        </w:rPr>
        <w:t xml:space="preserve">传真：                                 传真：         </w:t>
      </w:r>
    </w:p>
    <w:p w14:paraId="74520345">
      <w:pPr>
        <w:spacing w:line="600" w:lineRule="exact"/>
        <w:ind w:firstLine="480" w:firstLineChars="200"/>
        <w:jc w:val="left"/>
        <w:rPr>
          <w:rFonts w:hint="eastAsia" w:ascii="宋体" w:hAnsi="宋体" w:cs="宋体"/>
          <w:sz w:val="24"/>
        </w:rPr>
      </w:pPr>
      <w:r>
        <w:rPr>
          <w:rFonts w:hint="eastAsia" w:ascii="宋体" w:hAnsi="宋体" w:cs="宋体"/>
          <w:sz w:val="24"/>
        </w:rPr>
        <w:t xml:space="preserve">开户银行：                             开户银行：    </w:t>
      </w:r>
    </w:p>
    <w:p w14:paraId="7EEE63E8">
      <w:pPr>
        <w:spacing w:line="600" w:lineRule="exact"/>
        <w:ind w:firstLine="480" w:firstLineChars="200"/>
        <w:jc w:val="left"/>
        <w:rPr>
          <w:rFonts w:hint="eastAsia" w:ascii="宋体" w:hAnsi="宋体" w:cs="宋体"/>
          <w:sz w:val="24"/>
        </w:rPr>
      </w:pPr>
      <w:r>
        <w:rPr>
          <w:rFonts w:hint="eastAsia" w:ascii="宋体" w:hAnsi="宋体" w:cs="宋体"/>
          <w:sz w:val="24"/>
        </w:rPr>
        <w:t xml:space="preserve">帐号：                                 帐号：     </w:t>
      </w:r>
    </w:p>
    <w:p w14:paraId="7691E83C">
      <w:pPr>
        <w:spacing w:line="600" w:lineRule="exact"/>
        <w:ind w:firstLine="480" w:firstLineChars="200"/>
        <w:jc w:val="left"/>
        <w:rPr>
          <w:rFonts w:hint="eastAsia" w:ascii="宋体" w:hAnsi="宋体" w:cs="宋体"/>
          <w:sz w:val="24"/>
        </w:rPr>
      </w:pPr>
    </w:p>
    <w:p w14:paraId="37AF41C9">
      <w:pPr>
        <w:spacing w:line="600" w:lineRule="exact"/>
        <w:ind w:firstLine="480" w:firstLineChars="200"/>
        <w:jc w:val="left"/>
        <w:rPr>
          <w:rFonts w:hint="eastAsia" w:ascii="宋体" w:hAnsi="宋体" w:cs="宋体"/>
          <w:sz w:val="24"/>
        </w:rPr>
      </w:pPr>
    </w:p>
    <w:p w14:paraId="1599FA3C">
      <w:pPr>
        <w:pStyle w:val="33"/>
        <w:rPr>
          <w:rFonts w:hint="eastAsia" w:ascii="宋体" w:hAnsi="宋体" w:cs="宋体"/>
          <w:sz w:val="24"/>
        </w:rPr>
      </w:pPr>
    </w:p>
    <w:p w14:paraId="1DE52F56">
      <w:pPr>
        <w:pStyle w:val="33"/>
        <w:rPr>
          <w:rFonts w:hint="eastAsia" w:ascii="宋体" w:hAnsi="宋体" w:cs="宋体"/>
          <w:sz w:val="24"/>
        </w:rPr>
      </w:pPr>
    </w:p>
    <w:p w14:paraId="7BA6F774">
      <w:pPr>
        <w:spacing w:line="600" w:lineRule="exact"/>
        <w:ind w:right="120"/>
        <w:jc w:val="right"/>
        <w:rPr>
          <w:rFonts w:hint="eastAsia" w:ascii="宋体" w:hAnsi="宋体" w:cs="宋体"/>
          <w:sz w:val="24"/>
        </w:rPr>
      </w:pPr>
      <w:r>
        <w:rPr>
          <w:rFonts w:hint="eastAsia" w:ascii="宋体" w:hAnsi="宋体" w:cs="宋体"/>
          <w:sz w:val="24"/>
        </w:rPr>
        <w:t>签约时间：      年    月   日</w:t>
      </w:r>
    </w:p>
    <w:p w14:paraId="23F5876E">
      <w:pPr>
        <w:spacing w:line="600" w:lineRule="exact"/>
        <w:jc w:val="center"/>
        <w:rPr>
          <w:rFonts w:hint="eastAsia" w:ascii="宋体" w:hAnsi="宋体" w:cs="宋体"/>
          <w:b/>
          <w:bCs/>
          <w:sz w:val="24"/>
        </w:rPr>
      </w:pPr>
      <w:r>
        <w:rPr>
          <w:rFonts w:hint="eastAsia" w:ascii="宋体" w:hAnsi="宋体" w:cs="宋体"/>
          <w:sz w:val="24"/>
        </w:rPr>
        <w:t>签约地点：</w:t>
      </w:r>
    </w:p>
    <w:p w14:paraId="71B0060C">
      <w:pPr>
        <w:spacing w:line="600" w:lineRule="exact"/>
        <w:jc w:val="center"/>
        <w:rPr>
          <w:rFonts w:hint="eastAsia" w:ascii="宋体" w:hAnsi="宋体" w:cs="宋体"/>
          <w:b/>
          <w:bCs/>
          <w:sz w:val="24"/>
        </w:rPr>
      </w:pPr>
      <w:r>
        <w:rPr>
          <w:rFonts w:hint="eastAsia" w:ascii="宋体" w:hAnsi="宋体" w:cs="宋体"/>
          <w:b/>
          <w:bCs/>
          <w:sz w:val="24"/>
        </w:rPr>
        <w:t xml:space="preserve"> 此仅为合同书样本，中标单位需根据实际情况和采购人签订相应的合同！</w:t>
      </w:r>
    </w:p>
    <w:p w14:paraId="56B3A5B4">
      <w:pPr>
        <w:keepNext w:val="0"/>
        <w:keepLines w:val="0"/>
        <w:pageBreakBefore w:val="0"/>
        <w:kinsoku/>
        <w:wordWrap/>
        <w:overflowPunct/>
        <w:topLinePunct w:val="0"/>
        <w:bidi w:val="0"/>
        <w:snapToGrid/>
        <w:spacing w:line="312" w:lineRule="auto"/>
        <w:ind w:firstLine="720" w:firstLineChars="200"/>
        <w:textAlignment w:val="auto"/>
        <w:rPr>
          <w:rFonts w:hint="eastAsia" w:ascii="宋体" w:hAnsi="宋体" w:eastAsia="宋体" w:cs="宋体"/>
        </w:rPr>
        <w:sectPr>
          <w:pgSz w:w="11906" w:h="16838"/>
          <w:pgMar w:top="1418" w:right="1418" w:bottom="1418" w:left="1418" w:header="851" w:footer="482" w:gutter="0"/>
          <w:pgNumType w:fmt="decimal"/>
          <w:cols w:space="720" w:num="1"/>
          <w:titlePg/>
          <w:docGrid w:linePitch="312" w:charSpace="0"/>
        </w:sectPr>
      </w:pPr>
    </w:p>
    <w:p w14:paraId="0F4BB42C">
      <w:pPr>
        <w:pStyle w:val="2"/>
        <w:rPr>
          <w:rFonts w:asciiTheme="minorEastAsia" w:hAnsiTheme="minorEastAsia" w:eastAsiaTheme="minorEastAsia"/>
          <w:b/>
          <w:color w:val="auto"/>
          <w:sz w:val="30"/>
          <w:szCs w:val="30"/>
        </w:rPr>
      </w:pPr>
      <w:r>
        <w:rPr>
          <w:rFonts w:hint="eastAsia"/>
          <w:color w:val="auto"/>
        </w:rPr>
        <w:t>第六章 投标文件格式附件</w:t>
      </w:r>
      <w:r>
        <w:rPr>
          <w:rFonts w:hint="eastAsia" w:ascii="宋体" w:hAnsi="宋体"/>
          <w:color w:val="auto"/>
          <w:sz w:val="30"/>
          <w:szCs w:val="30"/>
        </w:rPr>
        <w:t xml:space="preserve">　                                         </w:t>
      </w:r>
    </w:p>
    <w:p w14:paraId="171C2E9E">
      <w:pPr>
        <w:spacing w:line="360" w:lineRule="auto"/>
        <w:ind w:right="-110"/>
        <w:jc w:val="center"/>
        <w:rPr>
          <w:rFonts w:ascii="宋体" w:hAnsi="宋体"/>
          <w:color w:val="auto"/>
          <w:spacing w:val="40"/>
          <w:sz w:val="52"/>
          <w:szCs w:val="52"/>
        </w:rPr>
      </w:pPr>
      <w:r>
        <w:rPr>
          <w:rFonts w:hint="eastAsia" w:ascii="宋体" w:hAnsi="宋体"/>
          <w:color w:val="auto"/>
          <w:spacing w:val="40"/>
          <w:sz w:val="52"/>
          <w:szCs w:val="52"/>
        </w:rPr>
        <w:t>项目名称</w:t>
      </w:r>
    </w:p>
    <w:p w14:paraId="11EBF9B6">
      <w:pPr>
        <w:spacing w:before="240" w:beforeLines="100" w:line="360" w:lineRule="auto"/>
        <w:ind w:right="-108"/>
        <w:jc w:val="center"/>
        <w:rPr>
          <w:rFonts w:ascii="宋体" w:hAnsi="宋体"/>
          <w:color w:val="auto"/>
          <w:szCs w:val="36"/>
        </w:rPr>
      </w:pPr>
      <w:r>
        <w:rPr>
          <w:rFonts w:hint="eastAsia" w:ascii="宋体" w:hAnsi="宋体"/>
          <w:color w:val="auto"/>
          <w:szCs w:val="36"/>
        </w:rPr>
        <w:t>项目编号：</w:t>
      </w:r>
    </w:p>
    <w:p w14:paraId="46A78D52">
      <w:pPr>
        <w:autoSpaceDE w:val="0"/>
        <w:autoSpaceDN w:val="0"/>
        <w:adjustRightInd w:val="0"/>
        <w:spacing w:line="360" w:lineRule="auto"/>
        <w:jc w:val="center"/>
        <w:rPr>
          <w:rFonts w:ascii="宋体" w:hAnsi="宋体" w:cs="宋体"/>
          <w:color w:val="auto"/>
          <w:sz w:val="84"/>
          <w:szCs w:val="84"/>
          <w:lang w:val="zh-CN"/>
        </w:rPr>
      </w:pPr>
      <w:r>
        <w:rPr>
          <w:rFonts w:hint="eastAsia" w:ascii="宋体" w:hAnsi="宋体" w:cs="宋体"/>
          <w:color w:val="auto"/>
          <w:sz w:val="84"/>
          <w:szCs w:val="84"/>
          <w:lang w:val="zh-CN"/>
        </w:rPr>
        <w:t>投</w:t>
      </w:r>
    </w:p>
    <w:p w14:paraId="052C888D">
      <w:pPr>
        <w:autoSpaceDE w:val="0"/>
        <w:autoSpaceDN w:val="0"/>
        <w:adjustRightInd w:val="0"/>
        <w:spacing w:line="360" w:lineRule="auto"/>
        <w:jc w:val="center"/>
        <w:rPr>
          <w:rFonts w:ascii="宋体" w:hAnsi="宋体" w:cs="宋体"/>
          <w:color w:val="auto"/>
          <w:sz w:val="84"/>
          <w:szCs w:val="84"/>
          <w:lang w:val="zh-CN"/>
        </w:rPr>
      </w:pPr>
      <w:r>
        <w:rPr>
          <w:rFonts w:hint="eastAsia" w:ascii="宋体" w:hAnsi="宋体" w:cs="宋体"/>
          <w:color w:val="auto"/>
          <w:sz w:val="84"/>
          <w:szCs w:val="84"/>
          <w:lang w:val="zh-CN"/>
        </w:rPr>
        <w:t>标</w:t>
      </w:r>
    </w:p>
    <w:p w14:paraId="467605C6">
      <w:pPr>
        <w:autoSpaceDE w:val="0"/>
        <w:autoSpaceDN w:val="0"/>
        <w:adjustRightInd w:val="0"/>
        <w:spacing w:line="360" w:lineRule="auto"/>
        <w:jc w:val="center"/>
        <w:rPr>
          <w:rFonts w:ascii="宋体" w:hAnsi="宋体"/>
          <w:color w:val="auto"/>
          <w:sz w:val="84"/>
          <w:szCs w:val="84"/>
        </w:rPr>
      </w:pPr>
      <w:r>
        <w:rPr>
          <w:rFonts w:hint="eastAsia" w:ascii="宋体" w:hAnsi="宋体" w:cs="宋体"/>
          <w:color w:val="auto"/>
          <w:sz w:val="84"/>
          <w:szCs w:val="84"/>
          <w:lang w:val="zh-CN"/>
        </w:rPr>
        <w:t>文</w:t>
      </w:r>
    </w:p>
    <w:p w14:paraId="0591C75B">
      <w:pPr>
        <w:spacing w:after="100" w:afterAutospacing="1" w:line="360" w:lineRule="auto"/>
        <w:ind w:right="-108"/>
        <w:jc w:val="center"/>
        <w:rPr>
          <w:rFonts w:ascii="宋体" w:hAnsi="宋体" w:cs="宋体"/>
          <w:color w:val="auto"/>
          <w:sz w:val="84"/>
          <w:szCs w:val="84"/>
          <w:lang w:val="zh-CN"/>
        </w:rPr>
      </w:pPr>
      <w:r>
        <w:rPr>
          <w:rFonts w:hint="eastAsia" w:ascii="宋体" w:hAnsi="宋体" w:cs="宋体"/>
          <w:color w:val="auto"/>
          <w:sz w:val="84"/>
          <w:szCs w:val="84"/>
          <w:lang w:val="zh-CN"/>
        </w:rPr>
        <w:t>件</w:t>
      </w:r>
    </w:p>
    <w:p w14:paraId="4A27EBE0">
      <w:pPr>
        <w:spacing w:after="100" w:afterAutospacing="1" w:line="360" w:lineRule="auto"/>
        <w:ind w:right="-108"/>
        <w:jc w:val="center"/>
        <w:rPr>
          <w:rFonts w:ascii="宋体" w:hAnsi="宋体"/>
          <w:b/>
          <w:color w:val="auto"/>
          <w:spacing w:val="40"/>
          <w:sz w:val="28"/>
          <w:szCs w:val="28"/>
        </w:rPr>
      </w:pPr>
      <w:r>
        <w:rPr>
          <w:rFonts w:hint="eastAsia" w:ascii="宋体" w:hAnsi="宋体" w:cs="宋体"/>
          <w:color w:val="auto"/>
          <w:sz w:val="28"/>
          <w:szCs w:val="28"/>
          <w:lang w:val="zh-CN"/>
        </w:rPr>
        <w:t>（</w:t>
      </w:r>
      <w:r>
        <w:rPr>
          <w:rFonts w:hint="eastAsia" w:ascii="宋体" w:hAnsi="宋体"/>
          <w:b/>
          <w:color w:val="auto"/>
          <w:spacing w:val="40"/>
          <w:sz w:val="28"/>
          <w:szCs w:val="28"/>
        </w:rPr>
        <w:t>资格证明文件）</w:t>
      </w:r>
    </w:p>
    <w:p w14:paraId="3F9070D2">
      <w:pPr>
        <w:spacing w:line="360" w:lineRule="auto"/>
        <w:ind w:right="532" w:firstLine="720" w:firstLineChars="200"/>
        <w:rPr>
          <w:rFonts w:ascii="宋体" w:hAnsi="宋体"/>
          <w:color w:val="auto"/>
          <w:szCs w:val="36"/>
        </w:rPr>
      </w:pPr>
      <w:r>
        <w:rPr>
          <w:rFonts w:hint="eastAsia" w:ascii="宋体" w:hAnsi="宋体"/>
          <w:color w:val="auto"/>
          <w:szCs w:val="36"/>
        </w:rPr>
        <w:t>投标人全称（</w:t>
      </w:r>
      <w:r>
        <w:rPr>
          <w:rFonts w:hint="eastAsia" w:ascii="宋体" w:hAnsi="宋体"/>
          <w:color w:val="auto"/>
          <w:szCs w:val="36"/>
          <w:lang w:eastAsia="zh-CN"/>
        </w:rPr>
        <w:t>电子签章</w:t>
      </w:r>
      <w:r>
        <w:rPr>
          <w:rFonts w:hint="eastAsia" w:ascii="宋体" w:hAnsi="宋体"/>
          <w:color w:val="auto"/>
          <w:szCs w:val="36"/>
        </w:rPr>
        <w:t>）：</w:t>
      </w:r>
    </w:p>
    <w:p w14:paraId="6308BA0A">
      <w:pPr>
        <w:spacing w:line="360" w:lineRule="auto"/>
        <w:ind w:right="532" w:firstLine="720" w:firstLineChars="200"/>
        <w:rPr>
          <w:rFonts w:ascii="宋体" w:hAnsi="宋体"/>
          <w:color w:val="auto"/>
          <w:szCs w:val="36"/>
        </w:rPr>
      </w:pPr>
      <w:r>
        <w:rPr>
          <w:rFonts w:hint="eastAsia" w:ascii="宋体" w:hAnsi="宋体"/>
          <w:color w:val="auto"/>
          <w:szCs w:val="36"/>
        </w:rPr>
        <w:t>地    址：</w:t>
      </w:r>
    </w:p>
    <w:p w14:paraId="161CCE97">
      <w:pPr>
        <w:spacing w:line="360" w:lineRule="auto"/>
        <w:ind w:right="532" w:firstLine="720" w:firstLineChars="200"/>
        <w:rPr>
          <w:rFonts w:ascii="宋体" w:hAnsi="宋体"/>
          <w:color w:val="auto"/>
          <w:szCs w:val="36"/>
        </w:rPr>
      </w:pPr>
      <w:r>
        <w:rPr>
          <w:rFonts w:hint="eastAsia" w:ascii="宋体" w:hAnsi="宋体"/>
          <w:color w:val="auto"/>
          <w:szCs w:val="36"/>
        </w:rPr>
        <w:t>时    间：</w:t>
      </w:r>
    </w:p>
    <w:p w14:paraId="5BE59283">
      <w:pPr>
        <w:snapToGrid w:val="0"/>
        <w:spacing w:before="50" w:after="50" w:line="360" w:lineRule="auto"/>
        <w:rPr>
          <w:rFonts w:ascii="仿宋_GB2312" w:hAnsi="宋体" w:eastAsia="仿宋_GB2312"/>
          <w:b/>
          <w:color w:val="auto"/>
          <w:szCs w:val="36"/>
        </w:rPr>
      </w:pPr>
    </w:p>
    <w:p w14:paraId="37ECE204">
      <w:pPr>
        <w:snapToGrid w:val="0"/>
        <w:spacing w:before="50" w:after="50" w:line="360" w:lineRule="auto"/>
        <w:jc w:val="center"/>
        <w:rPr>
          <w:rFonts w:ascii="华文中宋" w:hAnsi="华文中宋" w:eastAsia="华文中宋"/>
          <w:bCs/>
          <w:color w:val="auto"/>
          <w:szCs w:val="36"/>
        </w:rPr>
      </w:pPr>
      <w:r>
        <w:rPr>
          <w:rFonts w:hint="eastAsia" w:ascii="华文中宋" w:hAnsi="华文中宋" w:eastAsia="华文中宋"/>
          <w:bCs/>
          <w:color w:val="auto"/>
          <w:szCs w:val="36"/>
        </w:rPr>
        <w:t>资格证明文件目录</w:t>
      </w:r>
    </w:p>
    <w:p w14:paraId="3D37ED91">
      <w:pPr>
        <w:snapToGrid w:val="0"/>
        <w:spacing w:before="50" w:after="50" w:line="360" w:lineRule="auto"/>
        <w:jc w:val="center"/>
        <w:rPr>
          <w:rFonts w:ascii="仿宋_GB2312" w:hAnsi="宋体" w:eastAsia="仿宋_GB2312"/>
          <w:b/>
          <w:bCs/>
          <w:color w:val="auto"/>
          <w:szCs w:val="36"/>
        </w:rPr>
      </w:pPr>
    </w:p>
    <w:p w14:paraId="185E2EE0">
      <w:pPr>
        <w:snapToGrid w:val="0"/>
        <w:spacing w:line="360" w:lineRule="auto"/>
        <w:ind w:firstLine="480" w:firstLineChars="200"/>
        <w:rPr>
          <w:rFonts w:asciiTheme="minorEastAsia" w:hAnsiTheme="minorEastAsia" w:eastAsiaTheme="minorEastAsia"/>
          <w:color w:val="auto"/>
          <w:kern w:val="0"/>
          <w:sz w:val="24"/>
          <w:szCs w:val="20"/>
        </w:rPr>
      </w:pPr>
      <w:r>
        <w:rPr>
          <w:rFonts w:hint="eastAsia" w:asciiTheme="minorEastAsia" w:hAnsiTheme="minorEastAsia" w:eastAsiaTheme="minorEastAsia"/>
          <w:color w:val="auto"/>
          <w:kern w:val="0"/>
          <w:sz w:val="24"/>
          <w:szCs w:val="20"/>
        </w:rPr>
        <w:t>1).投标声明书（附件1）</w:t>
      </w:r>
    </w:p>
    <w:p w14:paraId="179CE854">
      <w:pPr>
        <w:snapToGrid w:val="0"/>
        <w:spacing w:line="360" w:lineRule="auto"/>
        <w:ind w:firstLine="480" w:firstLineChars="200"/>
        <w:rPr>
          <w:rFonts w:asciiTheme="minorEastAsia" w:hAnsiTheme="minorEastAsia" w:eastAsiaTheme="minorEastAsia"/>
          <w:color w:val="auto"/>
          <w:kern w:val="0"/>
          <w:sz w:val="24"/>
          <w:szCs w:val="20"/>
        </w:rPr>
      </w:pPr>
      <w:r>
        <w:rPr>
          <w:rFonts w:hint="eastAsia" w:asciiTheme="minorEastAsia" w:hAnsiTheme="minorEastAsia" w:eastAsiaTheme="minorEastAsia"/>
          <w:color w:val="auto"/>
          <w:kern w:val="0"/>
          <w:sz w:val="24"/>
          <w:szCs w:val="20"/>
        </w:rPr>
        <w:t>2).授权委托书（法定代表人办理投标事宜的，则无需提交)（附件2）</w:t>
      </w:r>
    </w:p>
    <w:p w14:paraId="0E176D8D">
      <w:pPr>
        <w:snapToGrid w:val="0"/>
        <w:spacing w:line="360" w:lineRule="auto"/>
        <w:ind w:firstLine="480" w:firstLineChars="200"/>
        <w:rPr>
          <w:rFonts w:asciiTheme="minorEastAsia" w:hAnsiTheme="minorEastAsia" w:eastAsiaTheme="minorEastAsia"/>
          <w:color w:val="auto"/>
          <w:kern w:val="0"/>
          <w:sz w:val="24"/>
          <w:szCs w:val="20"/>
        </w:rPr>
      </w:pPr>
      <w:r>
        <w:rPr>
          <w:rFonts w:hint="eastAsia" w:asciiTheme="minorEastAsia" w:hAnsiTheme="minorEastAsia" w:eastAsiaTheme="minorEastAsia"/>
          <w:color w:val="auto"/>
          <w:kern w:val="0"/>
          <w:sz w:val="24"/>
          <w:szCs w:val="20"/>
        </w:rPr>
        <w:t>3).法人或者其他组织的营业执照等证明文件，自然人的身份证明（附件3）</w:t>
      </w:r>
    </w:p>
    <w:p w14:paraId="703B1E45">
      <w:pPr>
        <w:snapToGrid w:val="0"/>
        <w:spacing w:line="360" w:lineRule="auto"/>
        <w:ind w:firstLine="480" w:firstLineChars="200"/>
        <w:rPr>
          <w:rFonts w:asciiTheme="minorEastAsia" w:hAnsiTheme="minorEastAsia" w:eastAsiaTheme="minorEastAsia"/>
          <w:color w:val="auto"/>
          <w:kern w:val="0"/>
          <w:sz w:val="24"/>
          <w:szCs w:val="20"/>
        </w:rPr>
      </w:pPr>
      <w:r>
        <w:rPr>
          <w:rFonts w:hint="eastAsia" w:asciiTheme="minorEastAsia" w:hAnsiTheme="minorEastAsia" w:eastAsiaTheme="minorEastAsia"/>
          <w:color w:val="auto"/>
          <w:kern w:val="0"/>
          <w:sz w:val="24"/>
          <w:szCs w:val="20"/>
        </w:rPr>
        <w:t>4).提供投标截止日前6个月内任意1个月依法缴纳税收和社会保障资金的相关材料。如依法免税或不需要缴纳社会保障资金的，提供相应证明材料（附件4）</w:t>
      </w:r>
    </w:p>
    <w:p w14:paraId="3DB0732B">
      <w:pPr>
        <w:snapToGrid w:val="0"/>
        <w:spacing w:line="360" w:lineRule="auto"/>
        <w:ind w:firstLine="480" w:firstLineChars="200"/>
        <w:rPr>
          <w:rFonts w:asciiTheme="minorEastAsia" w:hAnsiTheme="minorEastAsia" w:eastAsiaTheme="minorEastAsia"/>
          <w:color w:val="auto"/>
          <w:kern w:val="0"/>
          <w:sz w:val="24"/>
          <w:szCs w:val="20"/>
        </w:rPr>
      </w:pPr>
      <w:r>
        <w:rPr>
          <w:rFonts w:hint="eastAsia" w:asciiTheme="minorEastAsia" w:hAnsiTheme="minorEastAsia" w:eastAsiaTheme="minorEastAsia"/>
          <w:color w:val="auto"/>
          <w:kern w:val="0"/>
          <w:sz w:val="24"/>
          <w:szCs w:val="20"/>
        </w:rPr>
        <w:t>5).提供上一年度财务状况报告或基本开户行出具的资信证明（附件5）</w:t>
      </w:r>
    </w:p>
    <w:p w14:paraId="671CCB40">
      <w:pPr>
        <w:snapToGrid w:val="0"/>
        <w:spacing w:line="360" w:lineRule="auto"/>
        <w:ind w:firstLine="480" w:firstLineChars="200"/>
        <w:rPr>
          <w:rFonts w:asciiTheme="minorEastAsia" w:hAnsiTheme="minorEastAsia" w:eastAsiaTheme="minorEastAsia"/>
          <w:color w:val="auto"/>
          <w:kern w:val="0"/>
          <w:sz w:val="24"/>
          <w:szCs w:val="20"/>
        </w:rPr>
      </w:pPr>
      <w:r>
        <w:rPr>
          <w:rFonts w:hint="eastAsia" w:asciiTheme="minorEastAsia" w:hAnsiTheme="minorEastAsia" w:eastAsiaTheme="minorEastAsia"/>
          <w:color w:val="auto"/>
          <w:kern w:val="0"/>
          <w:sz w:val="24"/>
          <w:szCs w:val="20"/>
        </w:rPr>
        <w:t>6).具备履行合同所必需的设备和专业技术能力的证明材料（附件6）</w:t>
      </w:r>
    </w:p>
    <w:p w14:paraId="4C927006">
      <w:pPr>
        <w:snapToGrid w:val="0"/>
        <w:spacing w:line="360" w:lineRule="auto"/>
        <w:ind w:firstLine="480" w:firstLineChars="200"/>
        <w:rPr>
          <w:rFonts w:asciiTheme="minorEastAsia" w:hAnsiTheme="minorEastAsia" w:eastAsiaTheme="minorEastAsia"/>
          <w:color w:val="auto"/>
          <w:kern w:val="0"/>
          <w:sz w:val="24"/>
          <w:szCs w:val="20"/>
        </w:rPr>
      </w:pPr>
      <w:r>
        <w:rPr>
          <w:rFonts w:hint="eastAsia" w:asciiTheme="minorEastAsia" w:hAnsiTheme="minorEastAsia" w:eastAsiaTheme="minorEastAsia"/>
          <w:color w:val="auto"/>
          <w:kern w:val="0"/>
          <w:sz w:val="24"/>
          <w:szCs w:val="20"/>
        </w:rPr>
        <w:t>7).法律法规规定的其他承诺函（附件7）</w:t>
      </w:r>
    </w:p>
    <w:p w14:paraId="299B5305">
      <w:pPr>
        <w:snapToGrid w:val="0"/>
        <w:spacing w:line="360" w:lineRule="auto"/>
        <w:ind w:firstLine="480" w:firstLineChars="200"/>
        <w:rPr>
          <w:rFonts w:hint="eastAsia" w:asciiTheme="minorEastAsia" w:hAnsiTheme="minorEastAsia" w:eastAsiaTheme="minorEastAsia"/>
          <w:color w:val="auto"/>
          <w:kern w:val="0"/>
          <w:sz w:val="24"/>
          <w:szCs w:val="20"/>
        </w:rPr>
      </w:pPr>
      <w:r>
        <w:rPr>
          <w:rFonts w:hint="eastAsia" w:asciiTheme="minorEastAsia" w:hAnsiTheme="minorEastAsia" w:eastAsiaTheme="minorEastAsia"/>
          <w:color w:val="auto"/>
          <w:kern w:val="0"/>
          <w:sz w:val="24"/>
          <w:szCs w:val="20"/>
        </w:rPr>
        <w:t>8).</w:t>
      </w:r>
      <w:r>
        <w:rPr>
          <w:rStyle w:val="30"/>
          <w:rFonts w:hint="eastAsia" w:ascii="Times New Roman" w:hAnsi="Times New Roman" w:eastAsia="宋体" w:cs="Times New Roman"/>
          <w:smallCaps w:val="0"/>
          <w:color w:val="auto"/>
          <w:sz w:val="24"/>
          <w:szCs w:val="24"/>
          <w:u w:val="none"/>
        </w:rPr>
        <w:t>中小企业声明函（附件</w:t>
      </w:r>
      <w:r>
        <w:rPr>
          <w:rStyle w:val="30"/>
          <w:rFonts w:hint="eastAsia" w:ascii="Times New Roman" w:hAnsi="Times New Roman" w:eastAsia="宋体" w:cs="Times New Roman"/>
          <w:smallCaps w:val="0"/>
          <w:color w:val="auto"/>
          <w:sz w:val="24"/>
          <w:szCs w:val="24"/>
          <w:u w:val="none"/>
          <w:lang w:val="en-US" w:eastAsia="zh-CN"/>
        </w:rPr>
        <w:t>8</w:t>
      </w:r>
      <w:r>
        <w:rPr>
          <w:rStyle w:val="30"/>
          <w:rFonts w:hint="eastAsia" w:ascii="Times New Roman" w:hAnsi="Times New Roman" w:eastAsia="宋体" w:cs="Times New Roman"/>
          <w:smallCaps w:val="0"/>
          <w:color w:val="auto"/>
          <w:sz w:val="24"/>
          <w:szCs w:val="24"/>
          <w:u w:val="none"/>
        </w:rPr>
        <w:t>）；</w:t>
      </w:r>
    </w:p>
    <w:p w14:paraId="36512B41">
      <w:pPr>
        <w:snapToGrid w:val="0"/>
        <w:spacing w:line="360" w:lineRule="auto"/>
        <w:ind w:firstLine="480" w:firstLineChars="200"/>
        <w:rPr>
          <w:rFonts w:asciiTheme="minorEastAsia" w:hAnsiTheme="minorEastAsia" w:eastAsiaTheme="minorEastAsia"/>
          <w:color w:val="auto"/>
          <w:kern w:val="0"/>
          <w:sz w:val="24"/>
          <w:szCs w:val="20"/>
        </w:rPr>
      </w:pPr>
      <w:r>
        <w:rPr>
          <w:rFonts w:hint="eastAsia" w:asciiTheme="minorEastAsia" w:hAnsiTheme="minorEastAsia" w:eastAsiaTheme="minorEastAsia"/>
          <w:color w:val="auto"/>
          <w:kern w:val="0"/>
          <w:sz w:val="24"/>
          <w:szCs w:val="20"/>
          <w:lang w:val="en-US" w:eastAsia="zh-CN"/>
        </w:rPr>
        <w:t>9）</w:t>
      </w:r>
      <w:r>
        <w:rPr>
          <w:rFonts w:hint="eastAsia" w:asciiTheme="minorEastAsia" w:hAnsiTheme="minorEastAsia" w:eastAsiaTheme="minorEastAsia"/>
          <w:color w:val="auto"/>
          <w:kern w:val="0"/>
          <w:sz w:val="24"/>
          <w:szCs w:val="20"/>
        </w:rPr>
        <w:t>提供采购公告中符合供应商特定条件的有效资质证书（投标供应商特定条件中有要求的必须提供），以及需要说明的其他资料。（附件</w:t>
      </w:r>
      <w:r>
        <w:rPr>
          <w:rFonts w:hint="eastAsia" w:asciiTheme="minorEastAsia" w:hAnsiTheme="minorEastAsia" w:eastAsiaTheme="minorEastAsia"/>
          <w:color w:val="auto"/>
          <w:kern w:val="0"/>
          <w:sz w:val="24"/>
          <w:szCs w:val="20"/>
          <w:lang w:val="en-US" w:eastAsia="zh-CN"/>
        </w:rPr>
        <w:t>9</w:t>
      </w:r>
      <w:r>
        <w:rPr>
          <w:rFonts w:hint="eastAsia" w:asciiTheme="minorEastAsia" w:hAnsiTheme="minorEastAsia" w:eastAsiaTheme="minorEastAsia"/>
          <w:color w:val="auto"/>
          <w:kern w:val="0"/>
          <w:sz w:val="24"/>
          <w:szCs w:val="20"/>
        </w:rPr>
        <w:t>）</w:t>
      </w:r>
    </w:p>
    <w:p w14:paraId="7A4F9F4F">
      <w:pPr>
        <w:pStyle w:val="10"/>
        <w:rPr>
          <w:color w:val="auto"/>
        </w:rPr>
      </w:pPr>
    </w:p>
    <w:p w14:paraId="61F5F4D3">
      <w:pPr>
        <w:spacing w:line="360" w:lineRule="auto"/>
        <w:ind w:left="420"/>
        <w:rPr>
          <w:rFonts w:ascii="宋体" w:hAnsi="宋体"/>
          <w:b/>
          <w:color w:val="auto"/>
          <w:sz w:val="28"/>
        </w:rPr>
      </w:pPr>
      <w:r>
        <w:rPr>
          <w:rFonts w:hint="eastAsia" w:ascii="宋体" w:hAnsi="宋体"/>
          <w:b/>
          <w:color w:val="auto"/>
          <w:sz w:val="28"/>
        </w:rPr>
        <w:br w:type="page"/>
      </w:r>
    </w:p>
    <w:p w14:paraId="2EE1F249">
      <w:pPr>
        <w:spacing w:line="360" w:lineRule="auto"/>
        <w:ind w:left="420"/>
        <w:rPr>
          <w:rFonts w:ascii="宋体" w:hAnsi="宋体"/>
          <w:b/>
          <w:sz w:val="28"/>
        </w:rPr>
      </w:pPr>
      <w:r>
        <w:rPr>
          <w:rFonts w:hint="eastAsia" w:ascii="宋体" w:hAnsi="宋体"/>
          <w:b/>
          <w:sz w:val="28"/>
        </w:rPr>
        <w:t>附件1</w:t>
      </w:r>
    </w:p>
    <w:p w14:paraId="1765696F">
      <w:pPr>
        <w:adjustRightInd w:val="0"/>
        <w:snapToGrid w:val="0"/>
        <w:spacing w:line="360" w:lineRule="auto"/>
        <w:ind w:right="480"/>
        <w:jc w:val="center"/>
        <w:rPr>
          <w:rFonts w:ascii="宋体" w:hAnsi="宋体"/>
          <w:b/>
          <w:kern w:val="0"/>
          <w:sz w:val="32"/>
          <w:szCs w:val="32"/>
          <w:lang w:val="zh-CN"/>
        </w:rPr>
      </w:pPr>
      <w:r>
        <w:rPr>
          <w:rFonts w:hint="eastAsia" w:ascii="宋体" w:hAnsi="宋体"/>
          <w:b/>
          <w:kern w:val="0"/>
          <w:sz w:val="32"/>
          <w:szCs w:val="32"/>
          <w:lang w:val="zh-CN"/>
        </w:rPr>
        <w:t>投标声明书</w:t>
      </w:r>
    </w:p>
    <w:p w14:paraId="739CD459">
      <w:pPr>
        <w:snapToGrid w:val="0"/>
        <w:spacing w:before="156" w:beforeLines="50" w:after="50" w:line="360" w:lineRule="auto"/>
        <w:ind w:firstLine="480" w:firstLineChars="200"/>
        <w:rPr>
          <w:rFonts w:ascii="宋体" w:hAnsi="宋体" w:cs="宋体"/>
          <w:kern w:val="0"/>
          <w:sz w:val="24"/>
        </w:rPr>
      </w:pPr>
      <w:r>
        <w:rPr>
          <w:rFonts w:hint="eastAsia" w:ascii="宋体" w:hAnsi="宋体" w:cstheme="minorBidi"/>
          <w:sz w:val="24"/>
          <w:u w:val="single"/>
        </w:rPr>
        <w:t xml:space="preserve">                 </w:t>
      </w:r>
      <w:r>
        <w:rPr>
          <w:rFonts w:hint="eastAsia" w:ascii="宋体" w:hAnsi="宋体" w:cs="宋体"/>
          <w:kern w:val="0"/>
          <w:sz w:val="24"/>
        </w:rPr>
        <w:t>（采购代理机构名称）：</w:t>
      </w:r>
    </w:p>
    <w:p w14:paraId="110177DA">
      <w:pPr>
        <w:snapToGrid w:val="0"/>
        <w:spacing w:line="360" w:lineRule="auto"/>
        <w:ind w:firstLine="480" w:firstLineChars="200"/>
        <w:rPr>
          <w:rFonts w:ascii="宋体" w:hAnsi="宋体" w:cs="宋体"/>
          <w:kern w:val="0"/>
          <w:sz w:val="24"/>
        </w:rPr>
      </w:pPr>
      <w:r>
        <w:rPr>
          <w:rFonts w:hint="eastAsia" w:ascii="宋体" w:hAnsi="宋体" w:cs="宋体"/>
          <w:kern w:val="0"/>
          <w:sz w:val="24"/>
          <w:u w:val="single"/>
        </w:rPr>
        <w:t>（投标人名称）</w:t>
      </w:r>
      <w:r>
        <w:rPr>
          <w:rFonts w:hint="eastAsia" w:ascii="宋体" w:hAnsi="宋体" w:cs="宋体"/>
          <w:kern w:val="0"/>
          <w:sz w:val="24"/>
        </w:rPr>
        <w:t>系中华人民共和国合法企业，经营地址</w:t>
      </w:r>
      <w:r>
        <w:rPr>
          <w:rFonts w:hint="eastAsia" w:ascii="宋体" w:hAnsi="宋体" w:cs="宋体"/>
          <w:kern w:val="0"/>
          <w:sz w:val="24"/>
          <w:u w:val="single"/>
        </w:rPr>
        <w:t xml:space="preserve">             </w:t>
      </w:r>
      <w:r>
        <w:rPr>
          <w:rFonts w:hint="eastAsia" w:ascii="宋体" w:hAnsi="宋体" w:cs="宋体"/>
          <w:kern w:val="0"/>
          <w:sz w:val="24"/>
        </w:rPr>
        <w:t>。</w:t>
      </w:r>
    </w:p>
    <w:p w14:paraId="78DDC24E">
      <w:pPr>
        <w:snapToGrid w:val="0"/>
        <w:spacing w:line="360" w:lineRule="auto"/>
        <w:ind w:firstLine="480" w:firstLineChars="200"/>
        <w:rPr>
          <w:rFonts w:ascii="宋体" w:hAnsi="宋体" w:cs="宋体"/>
          <w:kern w:val="0"/>
          <w:sz w:val="24"/>
        </w:rPr>
      </w:pPr>
      <w:r>
        <w:rPr>
          <w:rFonts w:hint="eastAsia" w:ascii="宋体" w:hAnsi="宋体" w:cs="宋体"/>
          <w:kern w:val="0"/>
          <w:sz w:val="24"/>
        </w:rPr>
        <w:t>我（</w:t>
      </w:r>
      <w:r>
        <w:rPr>
          <w:rFonts w:hint="eastAsia" w:ascii="宋体" w:hAnsi="宋体" w:cs="宋体"/>
          <w:kern w:val="0"/>
          <w:sz w:val="24"/>
          <w:u w:val="single"/>
        </w:rPr>
        <w:t xml:space="preserve"> 姓名 </w:t>
      </w:r>
      <w:r>
        <w:rPr>
          <w:rFonts w:hint="eastAsia" w:ascii="宋体" w:hAnsi="宋体" w:cs="宋体"/>
          <w:kern w:val="0"/>
          <w:sz w:val="24"/>
        </w:rPr>
        <w:t>）系（</w:t>
      </w:r>
      <w:r>
        <w:rPr>
          <w:rFonts w:hint="eastAsia" w:ascii="宋体" w:hAnsi="宋体" w:cs="宋体"/>
          <w:kern w:val="0"/>
          <w:sz w:val="24"/>
          <w:u w:val="single"/>
        </w:rPr>
        <w:t xml:space="preserve"> 投标人名称 </w:t>
      </w:r>
      <w:r>
        <w:rPr>
          <w:rFonts w:hint="eastAsia" w:ascii="宋体" w:hAnsi="宋体" w:cs="宋体"/>
          <w:kern w:val="0"/>
          <w:sz w:val="24"/>
        </w:rPr>
        <w:t>）的法定代表人，我公司自愿参加贵方组织的（</w:t>
      </w:r>
      <w:r>
        <w:rPr>
          <w:rFonts w:hint="eastAsia" w:ascii="宋体" w:hAnsi="宋体" w:cs="宋体"/>
          <w:kern w:val="0"/>
          <w:sz w:val="24"/>
          <w:u w:val="single"/>
        </w:rPr>
        <w:t>招标项目名称</w:t>
      </w:r>
      <w:r>
        <w:rPr>
          <w:rFonts w:hint="eastAsia" w:ascii="宋体" w:hAnsi="宋体" w:cs="宋体"/>
          <w:kern w:val="0"/>
          <w:sz w:val="24"/>
        </w:rPr>
        <w:t>）（编号为</w:t>
      </w:r>
      <w:r>
        <w:rPr>
          <w:rFonts w:hint="eastAsia" w:ascii="宋体" w:hAnsi="宋体" w:cs="宋体"/>
          <w:kern w:val="0"/>
          <w:sz w:val="24"/>
          <w:u w:val="single"/>
        </w:rPr>
        <w:t xml:space="preserve">     </w:t>
      </w:r>
      <w:r>
        <w:rPr>
          <w:rFonts w:hint="eastAsia" w:ascii="宋体" w:hAnsi="宋体" w:cs="宋体"/>
          <w:kern w:val="0"/>
          <w:sz w:val="24"/>
        </w:rPr>
        <w:t>）的投标，为此，我公司就本次投标有关事项郑重声明如下：</w:t>
      </w:r>
    </w:p>
    <w:p w14:paraId="5BF212C5">
      <w:pPr>
        <w:snapToGrid w:val="0"/>
        <w:spacing w:line="360" w:lineRule="auto"/>
        <w:ind w:firstLine="480" w:firstLineChars="200"/>
        <w:rPr>
          <w:rFonts w:ascii="宋体" w:hAnsi="宋体" w:cs="宋体"/>
          <w:b/>
          <w:kern w:val="0"/>
          <w:sz w:val="24"/>
        </w:rPr>
      </w:pPr>
      <w:r>
        <w:rPr>
          <w:rFonts w:hint="eastAsia" w:ascii="宋体" w:hAnsi="宋体" w:cs="宋体"/>
          <w:kern w:val="0"/>
          <w:sz w:val="24"/>
        </w:rPr>
        <w:t>1、</w:t>
      </w:r>
      <w:r>
        <w:rPr>
          <w:rFonts w:hint="eastAsia" w:ascii="Arial" w:hAnsi="Arial" w:cs="Arial"/>
          <w:sz w:val="24"/>
        </w:rPr>
        <w:t>我公司声明截止投标时间近三年以来：在政府采购领域中的项目招标、投标和合同履约期间无任何不良行为记录；无重大违法记录（重大违法记录是指供应商因违法经营受到刑事处罚或者责令停产停业、吊销许可证或者执照、较大数额罚款等行政处罚）。</w:t>
      </w:r>
    </w:p>
    <w:p w14:paraId="497859F5">
      <w:pPr>
        <w:snapToGrid w:val="0"/>
        <w:spacing w:line="360" w:lineRule="auto"/>
        <w:ind w:firstLine="480" w:firstLineChars="200"/>
        <w:rPr>
          <w:rFonts w:ascii="宋体" w:hAnsi="宋体" w:cs="宋体"/>
          <w:kern w:val="0"/>
          <w:sz w:val="24"/>
        </w:rPr>
      </w:pPr>
      <w:r>
        <w:rPr>
          <w:rFonts w:hint="eastAsia" w:ascii="宋体" w:hAnsi="宋体" w:cs="宋体"/>
          <w:kern w:val="0"/>
          <w:sz w:val="24"/>
        </w:rPr>
        <w:t>2、我公司</w:t>
      </w:r>
      <w:r>
        <w:rPr>
          <w:rFonts w:ascii="宋体" w:hAnsi="宋体" w:cs="宋体"/>
          <w:kern w:val="0"/>
          <w:sz w:val="24"/>
        </w:rPr>
        <w:t>在参与投标前已</w:t>
      </w:r>
      <w:r>
        <w:rPr>
          <w:rFonts w:hint="eastAsia" w:ascii="宋体" w:hAnsi="宋体" w:cs="宋体"/>
          <w:kern w:val="0"/>
          <w:sz w:val="24"/>
        </w:rPr>
        <w:t>详细审查</w:t>
      </w:r>
      <w:r>
        <w:rPr>
          <w:rFonts w:ascii="宋体" w:hAnsi="宋体" w:cs="宋体"/>
          <w:kern w:val="0"/>
          <w:sz w:val="24"/>
        </w:rPr>
        <w:t>了招标文件和所有相关资料，我方完全明白并认为此招标文件没有倾向性，也没有存在排斥潜在投标人的内容，我方同意招标文件的相关条款，放弃对招标文件提出误解和质疑的一切权</w:t>
      </w:r>
      <w:r>
        <w:rPr>
          <w:rFonts w:hint="eastAsia" w:ascii="宋体" w:hAnsi="宋体" w:cs="宋体"/>
          <w:kern w:val="0"/>
          <w:sz w:val="24"/>
        </w:rPr>
        <w:t>利。</w:t>
      </w:r>
    </w:p>
    <w:p w14:paraId="632BB460">
      <w:pPr>
        <w:numPr>
          <w:ilvl w:val="255"/>
          <w:numId w:val="0"/>
        </w:numPr>
        <w:snapToGrid w:val="0"/>
        <w:spacing w:line="360" w:lineRule="auto"/>
        <w:ind w:firstLine="480" w:firstLineChars="200"/>
        <w:rPr>
          <w:rFonts w:ascii="宋体" w:hAnsi="宋体"/>
          <w:sz w:val="24"/>
        </w:rPr>
      </w:pPr>
      <w:r>
        <w:rPr>
          <w:rFonts w:hint="eastAsia" w:ascii="宋体" w:hAnsi="宋体"/>
          <w:sz w:val="24"/>
        </w:rPr>
        <w:t>3、我</w:t>
      </w:r>
      <w:r>
        <w:rPr>
          <w:rFonts w:hint="eastAsia" w:ascii="宋体" w:hAnsi="宋体" w:cs="仿宋_GB2312"/>
          <w:kern w:val="0"/>
          <w:sz w:val="24"/>
          <w:lang w:val="zh-CN"/>
        </w:rPr>
        <w:t>公司</w:t>
      </w:r>
      <w:r>
        <w:rPr>
          <w:rFonts w:hint="eastAsia" w:ascii="宋体" w:hAnsi="宋体"/>
          <w:sz w:val="24"/>
        </w:rPr>
        <w:t>不是采购人的附属机构；在获知本项目采购信息后，与采购人聘请的为此项目提供咨询服务的公司及其附属机构没有任何联系。</w:t>
      </w:r>
    </w:p>
    <w:p w14:paraId="76FA311E">
      <w:pPr>
        <w:snapToGrid w:val="0"/>
        <w:spacing w:line="360" w:lineRule="auto"/>
        <w:ind w:firstLine="480" w:firstLineChars="200"/>
        <w:rPr>
          <w:rFonts w:ascii="宋体" w:hAnsi="宋体"/>
          <w:kern w:val="0"/>
          <w:sz w:val="24"/>
          <w:lang w:val="af-ZA"/>
        </w:rPr>
      </w:pPr>
      <w:r>
        <w:rPr>
          <w:rFonts w:hint="eastAsia" w:ascii="宋体" w:hAnsi="宋体"/>
          <w:sz w:val="24"/>
        </w:rPr>
        <w:t>4、</w:t>
      </w:r>
      <w:r>
        <w:rPr>
          <w:rFonts w:hint="eastAsia" w:ascii="宋体" w:hAnsi="宋体" w:cs="宋体"/>
          <w:kern w:val="0"/>
          <w:sz w:val="24"/>
        </w:rPr>
        <w:t>我</w:t>
      </w:r>
      <w:r>
        <w:rPr>
          <w:rFonts w:hint="eastAsia" w:ascii="宋体" w:hAnsi="宋体" w:cs="仿宋_GB2312"/>
          <w:kern w:val="0"/>
          <w:sz w:val="24"/>
          <w:lang w:val="zh-CN"/>
        </w:rPr>
        <w:t>公司</w:t>
      </w:r>
      <w:r>
        <w:rPr>
          <w:rFonts w:hint="eastAsia" w:ascii="宋体" w:hAnsi="宋体" w:cs="宋体"/>
          <w:kern w:val="0"/>
          <w:sz w:val="24"/>
        </w:rPr>
        <w:t>保证，</w:t>
      </w:r>
      <w:r>
        <w:rPr>
          <w:rFonts w:hint="eastAsia" w:ascii="宋体" w:hAnsi="宋体"/>
          <w:kern w:val="0"/>
          <w:sz w:val="24"/>
          <w:lang w:val="af-ZA"/>
        </w:rPr>
        <w:t>采购人在中华人民共和国境内使用</w:t>
      </w:r>
      <w:r>
        <w:rPr>
          <w:rFonts w:hint="eastAsia" w:ascii="宋体" w:hAnsi="宋体" w:cs="宋体"/>
          <w:kern w:val="0"/>
          <w:sz w:val="24"/>
        </w:rPr>
        <w:t>我</w:t>
      </w:r>
      <w:r>
        <w:rPr>
          <w:rFonts w:hint="eastAsia" w:ascii="宋体" w:hAnsi="宋体" w:cs="仿宋_GB2312"/>
          <w:kern w:val="0"/>
          <w:sz w:val="24"/>
          <w:lang w:val="zh-CN"/>
        </w:rPr>
        <w:t>公司</w:t>
      </w:r>
      <w:r>
        <w:rPr>
          <w:rFonts w:hint="eastAsia" w:ascii="宋体" w:hAnsi="宋体"/>
          <w:kern w:val="0"/>
          <w:sz w:val="24"/>
          <w:lang w:val="af-ZA"/>
        </w:rPr>
        <w:t>投标货物、资料、技术、服务或其任何一部分时，享有不受限制的无偿使用权，如有第三方向采购人提出侵犯其专利权、商标权或其它知识产权的主张，该责任由</w:t>
      </w:r>
      <w:r>
        <w:rPr>
          <w:rFonts w:hint="eastAsia" w:ascii="宋体" w:hAnsi="宋体" w:cs="宋体"/>
          <w:kern w:val="0"/>
          <w:sz w:val="24"/>
          <w:lang w:val="af-ZA"/>
        </w:rPr>
        <w:t>我方</w:t>
      </w:r>
      <w:r>
        <w:rPr>
          <w:rFonts w:hint="eastAsia" w:ascii="宋体" w:hAnsi="宋体"/>
          <w:kern w:val="0"/>
          <w:sz w:val="24"/>
          <w:lang w:val="af-ZA"/>
        </w:rPr>
        <w:t>承担。</w:t>
      </w:r>
      <w:r>
        <w:rPr>
          <w:rFonts w:hint="eastAsia" w:ascii="宋体" w:hAnsi="宋体" w:cs="宋体"/>
          <w:kern w:val="0"/>
          <w:sz w:val="24"/>
          <w:lang w:val="af-ZA"/>
        </w:rPr>
        <w:t>我方的</w:t>
      </w:r>
      <w:r>
        <w:rPr>
          <w:rFonts w:hint="eastAsia" w:ascii="宋体" w:hAnsi="宋体"/>
          <w:kern w:val="0"/>
          <w:sz w:val="24"/>
          <w:lang w:val="af-ZA"/>
        </w:rPr>
        <w:t>投标报价</w:t>
      </w:r>
      <w:r>
        <w:rPr>
          <w:rFonts w:hint="eastAsia" w:ascii="宋体" w:hAnsi="宋体" w:cs="宋体"/>
          <w:kern w:val="0"/>
          <w:sz w:val="24"/>
          <w:lang w:val="af-ZA"/>
        </w:rPr>
        <w:t>已</w:t>
      </w:r>
      <w:r>
        <w:rPr>
          <w:rFonts w:hint="eastAsia" w:ascii="宋体" w:hAnsi="宋体"/>
          <w:kern w:val="0"/>
          <w:sz w:val="24"/>
          <w:lang w:val="af-ZA"/>
        </w:rPr>
        <w:t>包含所有应向所有权人支付的专利权、商标权或其它知识产权的一切相关费用。</w:t>
      </w:r>
    </w:p>
    <w:p w14:paraId="302A7EF9">
      <w:pPr>
        <w:snapToGrid w:val="0"/>
        <w:spacing w:line="360" w:lineRule="auto"/>
        <w:ind w:firstLine="480" w:firstLineChars="200"/>
        <w:rPr>
          <w:rFonts w:ascii="仿宋_GB2312" w:hAnsi="仿宋_GB2312" w:eastAsia="仿宋_GB2312" w:cs="仿宋_GB2312"/>
          <w:sz w:val="24"/>
        </w:rPr>
      </w:pPr>
      <w:r>
        <w:rPr>
          <w:rFonts w:hint="eastAsia" w:ascii="宋体" w:hAnsi="宋体" w:cs="宋体"/>
          <w:kern w:val="0"/>
          <w:sz w:val="24"/>
          <w:lang w:val="af-ZA"/>
        </w:rPr>
        <w:t>5、我</w:t>
      </w:r>
      <w:r>
        <w:rPr>
          <w:rFonts w:hint="eastAsia" w:ascii="宋体" w:hAnsi="宋体" w:cs="宋体"/>
          <w:kern w:val="0"/>
          <w:sz w:val="24"/>
          <w:lang w:val="zh-CN"/>
        </w:rPr>
        <w:t>公司</w:t>
      </w:r>
      <w:r>
        <w:rPr>
          <w:rFonts w:hint="eastAsia" w:ascii="宋体" w:hAnsi="宋体" w:cs="宋体"/>
          <w:kern w:val="0"/>
          <w:sz w:val="24"/>
          <w:lang w:val="af-ZA"/>
        </w:rPr>
        <w:t>严格履行政府采购合同，不降低合同约定的产品质量和服务，不擅自变更、中止、终止合同，或拒绝履行合同义务；</w:t>
      </w:r>
    </w:p>
    <w:p w14:paraId="5C166C28">
      <w:pPr>
        <w:snapToGrid w:val="0"/>
        <w:spacing w:line="360" w:lineRule="auto"/>
        <w:ind w:firstLine="480" w:firstLineChars="200"/>
        <w:rPr>
          <w:rFonts w:ascii="宋体" w:hAnsi="宋体"/>
          <w:sz w:val="24"/>
        </w:rPr>
      </w:pPr>
      <w:r>
        <w:rPr>
          <w:rFonts w:hint="eastAsia" w:ascii="宋体" w:hAnsi="宋体"/>
          <w:sz w:val="24"/>
        </w:rPr>
        <w:t>6、以上事项如有虚假或隐瞒，我</w:t>
      </w:r>
      <w:r>
        <w:rPr>
          <w:rFonts w:hint="eastAsia" w:ascii="宋体" w:hAnsi="宋体" w:cs="仿宋_GB2312"/>
          <w:kern w:val="0"/>
          <w:sz w:val="24"/>
          <w:lang w:val="zh-CN"/>
        </w:rPr>
        <w:t>公司</w:t>
      </w:r>
      <w:r>
        <w:rPr>
          <w:rFonts w:hint="eastAsia" w:ascii="宋体" w:hAnsi="宋体"/>
          <w:sz w:val="24"/>
        </w:rPr>
        <w:t>愿意承担一切后果，并不再寻求任何旨在减轻或免除法律责任的辩解。</w:t>
      </w:r>
    </w:p>
    <w:p w14:paraId="7CDA9455">
      <w:pPr>
        <w:adjustRightInd w:val="0"/>
        <w:snapToGrid w:val="0"/>
        <w:spacing w:line="360" w:lineRule="auto"/>
        <w:ind w:firstLine="480"/>
        <w:rPr>
          <w:rFonts w:ascii="宋体" w:hAnsi="宋体" w:cs="仿宋_GB2312"/>
          <w:kern w:val="0"/>
          <w:sz w:val="24"/>
        </w:rPr>
      </w:pPr>
    </w:p>
    <w:p w14:paraId="590C8E13">
      <w:pPr>
        <w:adjustRightInd w:val="0"/>
        <w:snapToGrid w:val="0"/>
        <w:spacing w:line="360" w:lineRule="auto"/>
        <w:ind w:firstLine="4680" w:firstLineChars="1950"/>
        <w:rPr>
          <w:rFonts w:ascii="宋体" w:hAnsi="宋体" w:cs="仿宋_GB2312"/>
          <w:kern w:val="0"/>
          <w:sz w:val="24"/>
          <w:lang w:val="zh-CN"/>
        </w:rPr>
      </w:pPr>
      <w:r>
        <w:rPr>
          <w:rFonts w:hint="eastAsia" w:ascii="宋体" w:hAnsi="宋体" w:cs="仿宋_GB2312"/>
          <w:kern w:val="0"/>
          <w:sz w:val="24"/>
          <w:lang w:val="zh-CN"/>
        </w:rPr>
        <w:t xml:space="preserve">    投标人名称(公章)：</w:t>
      </w:r>
    </w:p>
    <w:p w14:paraId="52CC40A6">
      <w:pPr>
        <w:adjustRightInd w:val="0"/>
        <w:snapToGrid w:val="0"/>
        <w:spacing w:line="360" w:lineRule="auto"/>
        <w:rPr>
          <w:rFonts w:ascii="宋体" w:hAnsi="宋体" w:cs="仿宋_GB2312"/>
          <w:kern w:val="0"/>
          <w:sz w:val="24"/>
          <w:lang w:val="zh-CN"/>
        </w:rPr>
      </w:pPr>
      <w:r>
        <w:rPr>
          <w:rFonts w:hint="eastAsia" w:ascii="宋体" w:hAnsi="宋体" w:cs="仿宋_GB2312"/>
          <w:kern w:val="0"/>
          <w:sz w:val="24"/>
          <w:lang w:val="zh-CN"/>
        </w:rPr>
        <w:t xml:space="preserve">                                       法定代表人或授权委托人(签字)：</w:t>
      </w:r>
    </w:p>
    <w:p w14:paraId="2119F16D">
      <w:pPr>
        <w:adjustRightInd w:val="0"/>
        <w:snapToGrid w:val="0"/>
        <w:spacing w:line="360" w:lineRule="auto"/>
        <w:ind w:right="480"/>
        <w:jc w:val="center"/>
        <w:rPr>
          <w:rFonts w:ascii="宋体" w:hAnsi="宋体" w:cs="仿宋_GB2312"/>
          <w:kern w:val="0"/>
          <w:sz w:val="24"/>
          <w:lang w:val="zh-CN"/>
        </w:rPr>
      </w:pPr>
      <w:r>
        <w:rPr>
          <w:rFonts w:hint="eastAsia" w:ascii="宋体" w:hAnsi="宋体" w:cs="仿宋_GB2312"/>
          <w:kern w:val="0"/>
          <w:sz w:val="24"/>
          <w:lang w:val="zh-CN"/>
        </w:rPr>
        <w:t xml:space="preserve">                                       日期：</w:t>
      </w:r>
      <w:r>
        <w:rPr>
          <w:rFonts w:hint="eastAsia" w:ascii="宋体" w:hAnsi="宋体" w:cstheme="minorBidi"/>
          <w:sz w:val="24"/>
        </w:rPr>
        <w:t xml:space="preserve">   </w:t>
      </w:r>
      <w:r>
        <w:rPr>
          <w:rFonts w:hint="eastAsia" w:ascii="宋体" w:hAnsi="宋体" w:cs="仿宋_GB2312"/>
          <w:kern w:val="0"/>
          <w:sz w:val="24"/>
          <w:lang w:val="zh-CN"/>
        </w:rPr>
        <w:t xml:space="preserve">年 </w:t>
      </w:r>
      <w:r>
        <w:rPr>
          <w:rFonts w:hint="eastAsia" w:ascii="宋体" w:hAnsi="宋体" w:cstheme="minorBidi"/>
          <w:sz w:val="24"/>
        </w:rPr>
        <w:t xml:space="preserve">  </w:t>
      </w:r>
      <w:r>
        <w:rPr>
          <w:rFonts w:hint="eastAsia" w:ascii="宋体" w:hAnsi="宋体" w:cs="仿宋_GB2312"/>
          <w:kern w:val="0"/>
          <w:sz w:val="24"/>
          <w:lang w:val="zh-CN"/>
        </w:rPr>
        <w:t xml:space="preserve"> 月 </w:t>
      </w:r>
      <w:r>
        <w:rPr>
          <w:rFonts w:hint="eastAsia" w:ascii="宋体" w:hAnsi="宋体" w:cstheme="minorBidi"/>
          <w:sz w:val="24"/>
        </w:rPr>
        <w:t xml:space="preserve">   </w:t>
      </w:r>
      <w:r>
        <w:rPr>
          <w:rFonts w:hint="eastAsia" w:ascii="宋体" w:hAnsi="宋体" w:cs="仿宋_GB2312"/>
          <w:kern w:val="0"/>
          <w:sz w:val="24"/>
          <w:lang w:val="zh-CN"/>
        </w:rPr>
        <w:t xml:space="preserve"> 日</w:t>
      </w:r>
    </w:p>
    <w:p w14:paraId="7A489F58">
      <w:pPr>
        <w:adjustRightInd w:val="0"/>
        <w:snapToGrid w:val="0"/>
        <w:spacing w:line="360" w:lineRule="auto"/>
        <w:ind w:right="480"/>
        <w:rPr>
          <w:rFonts w:ascii="宋体" w:hAnsi="宋体"/>
          <w:b/>
          <w:sz w:val="28"/>
        </w:rPr>
      </w:pPr>
    </w:p>
    <w:p w14:paraId="131F27D0">
      <w:pPr>
        <w:adjustRightInd w:val="0"/>
        <w:snapToGrid w:val="0"/>
        <w:spacing w:line="360" w:lineRule="auto"/>
        <w:ind w:right="480"/>
        <w:rPr>
          <w:rFonts w:ascii="宋体" w:hAnsi="宋体"/>
          <w:b/>
          <w:sz w:val="28"/>
        </w:rPr>
      </w:pPr>
    </w:p>
    <w:p w14:paraId="504F0FE7">
      <w:pPr>
        <w:adjustRightInd w:val="0"/>
        <w:snapToGrid w:val="0"/>
        <w:spacing w:line="360" w:lineRule="auto"/>
        <w:ind w:right="480"/>
        <w:rPr>
          <w:rFonts w:hint="eastAsia" w:ascii="宋体" w:eastAsia="宋体"/>
          <w:b/>
          <w:sz w:val="30"/>
          <w:szCs w:val="30"/>
          <w:lang w:val="en-US" w:eastAsia="zh-CN"/>
        </w:rPr>
      </w:pPr>
      <w:r>
        <w:rPr>
          <w:rFonts w:hint="eastAsia" w:ascii="宋体" w:hAnsi="宋体"/>
          <w:b/>
          <w:sz w:val="28"/>
        </w:rPr>
        <w:t>附件</w:t>
      </w:r>
      <w:r>
        <w:rPr>
          <w:rFonts w:hint="eastAsia" w:ascii="宋体" w:hAnsi="宋体"/>
          <w:b/>
          <w:sz w:val="28"/>
          <w:lang w:val="en-US" w:eastAsia="zh-CN"/>
        </w:rPr>
        <w:t>2</w:t>
      </w:r>
    </w:p>
    <w:p w14:paraId="3467DCA8">
      <w:pPr>
        <w:spacing w:line="360" w:lineRule="auto"/>
        <w:ind w:firstLine="321" w:firstLineChars="100"/>
        <w:jc w:val="center"/>
        <w:rPr>
          <w:rFonts w:hAnsi="宋体"/>
          <w:b/>
          <w:sz w:val="32"/>
          <w:szCs w:val="32"/>
          <w:u w:val="single"/>
        </w:rPr>
      </w:pPr>
      <w:r>
        <w:rPr>
          <w:b/>
          <w:sz w:val="32"/>
          <w:szCs w:val="32"/>
        </w:rPr>
        <w:t>授权</w:t>
      </w:r>
      <w:r>
        <w:rPr>
          <w:rFonts w:hint="eastAsia"/>
          <w:b/>
          <w:sz w:val="32"/>
          <w:szCs w:val="32"/>
        </w:rPr>
        <w:t>委托</w:t>
      </w:r>
      <w:r>
        <w:rPr>
          <w:b/>
          <w:sz w:val="32"/>
          <w:szCs w:val="32"/>
        </w:rPr>
        <w:t>书</w:t>
      </w:r>
    </w:p>
    <w:p w14:paraId="7DD0FF0C">
      <w:pPr>
        <w:snapToGrid w:val="0"/>
        <w:spacing w:line="360" w:lineRule="auto"/>
        <w:ind w:firstLine="480" w:firstLineChars="200"/>
        <w:rPr>
          <w:rFonts w:ascii="宋体" w:hAnsi="宋体" w:cs="宋体"/>
          <w:kern w:val="0"/>
          <w:sz w:val="24"/>
        </w:rPr>
      </w:pPr>
      <w:r>
        <w:rPr>
          <w:rFonts w:hint="eastAsia" w:ascii="宋体" w:hAnsi="宋体" w:cstheme="minorBidi"/>
          <w:sz w:val="24"/>
          <w:u w:val="single"/>
        </w:rPr>
        <w:t xml:space="preserve">               </w:t>
      </w:r>
      <w:r>
        <w:rPr>
          <w:rFonts w:hint="eastAsia" w:ascii="宋体" w:hAnsi="宋体" w:cs="宋体"/>
          <w:kern w:val="0"/>
          <w:sz w:val="24"/>
        </w:rPr>
        <w:t>（采购代理机构名称）：</w:t>
      </w:r>
    </w:p>
    <w:p w14:paraId="156F29EA">
      <w:pPr>
        <w:pStyle w:val="13"/>
        <w:spacing w:line="500" w:lineRule="exact"/>
        <w:ind w:left="240" w:hanging="240" w:hangingChars="100"/>
        <w:rPr>
          <w:rFonts w:hAnsi="宋体"/>
          <w:sz w:val="24"/>
        </w:rPr>
      </w:pPr>
      <w:r>
        <w:rPr>
          <w:rFonts w:hAnsi="宋体"/>
          <w:sz w:val="24"/>
          <w:u w:val="single"/>
        </w:rPr>
        <w:t xml:space="preserve">  （投标人全称）  </w:t>
      </w:r>
      <w:r>
        <w:rPr>
          <w:rFonts w:hAnsi="宋体"/>
          <w:sz w:val="24"/>
        </w:rPr>
        <w:t>法定代表人</w:t>
      </w:r>
      <w:r>
        <w:rPr>
          <w:rFonts w:hAnsi="宋体"/>
          <w:sz w:val="24"/>
          <w:u w:val="single"/>
        </w:rPr>
        <w:tab/>
      </w:r>
      <w:r>
        <w:rPr>
          <w:rFonts w:hAnsi="宋体"/>
          <w:sz w:val="24"/>
          <w:u w:val="single"/>
        </w:rPr>
        <w:t>（法定代表</w:t>
      </w:r>
      <w:r>
        <w:rPr>
          <w:rFonts w:hint="eastAsia" w:hAnsi="宋体"/>
          <w:sz w:val="24"/>
          <w:u w:val="single"/>
        </w:rPr>
        <w:t>人</w:t>
      </w:r>
      <w:r>
        <w:rPr>
          <w:rFonts w:hAnsi="宋体"/>
          <w:sz w:val="24"/>
          <w:u w:val="single"/>
        </w:rPr>
        <w:t xml:space="preserve">姓名） </w:t>
      </w:r>
      <w:r>
        <w:rPr>
          <w:rFonts w:hAnsi="宋体"/>
          <w:sz w:val="24"/>
        </w:rPr>
        <w:t>授权</w:t>
      </w:r>
      <w:r>
        <w:rPr>
          <w:rFonts w:hint="eastAsia" w:hAnsi="宋体"/>
          <w:sz w:val="24"/>
          <w:u w:val="single"/>
        </w:rPr>
        <w:t xml:space="preserve">   （全权代表</w:t>
      </w:r>
      <w:r>
        <w:rPr>
          <w:rFonts w:hAnsi="宋体"/>
          <w:sz w:val="24"/>
          <w:u w:val="single"/>
        </w:rPr>
        <w:t>姓名</w:t>
      </w:r>
      <w:r>
        <w:rPr>
          <w:rFonts w:hint="eastAsia" w:hAnsi="宋体"/>
          <w:sz w:val="24"/>
          <w:u w:val="single"/>
        </w:rPr>
        <w:t xml:space="preserve">） </w:t>
      </w:r>
      <w:r>
        <w:rPr>
          <w:rFonts w:hAnsi="宋体"/>
          <w:sz w:val="24"/>
        </w:rPr>
        <w:t>为</w:t>
      </w:r>
      <w:r>
        <w:rPr>
          <w:rFonts w:hint="eastAsia" w:hAnsi="宋体"/>
          <w:sz w:val="24"/>
        </w:rPr>
        <w:t>全权代表</w:t>
      </w:r>
      <w:r>
        <w:rPr>
          <w:rFonts w:hAnsi="宋体"/>
          <w:sz w:val="24"/>
        </w:rPr>
        <w:t>，参加贵单位组织的</w:t>
      </w:r>
      <w:r>
        <w:rPr>
          <w:rFonts w:hAnsi="宋体"/>
          <w:sz w:val="24"/>
          <w:u w:val="single"/>
        </w:rPr>
        <w:tab/>
      </w:r>
      <w:r>
        <w:rPr>
          <w:rFonts w:hAnsi="宋体"/>
          <w:sz w:val="24"/>
        </w:rPr>
        <w:t>项目的采购活动，并代表我方全权办理针对上述项目的投标、开标、评标、签约等具体事务和签署相关文件。</w:t>
      </w:r>
      <w:r>
        <w:rPr>
          <w:rFonts w:hint="eastAsia" w:hAnsi="宋体"/>
          <w:sz w:val="24"/>
        </w:rPr>
        <w:t>我方对全权代表的签字事项负全部责任。</w:t>
      </w:r>
    </w:p>
    <w:p w14:paraId="0FA34E6E">
      <w:pPr>
        <w:pStyle w:val="13"/>
        <w:spacing w:line="500" w:lineRule="exact"/>
        <w:ind w:left="238" w:leftChars="66" w:firstLine="480" w:firstLineChars="200"/>
        <w:rPr>
          <w:rFonts w:hAnsi="宋体"/>
          <w:sz w:val="24"/>
        </w:rPr>
      </w:pPr>
      <w:r>
        <w:rPr>
          <w:rFonts w:hint="eastAsia" w:hAnsi="宋体"/>
          <w:sz w:val="24"/>
        </w:rPr>
        <w:t>在撤销授权的书面通知以前，本授权书一直有效。全权代表在授权委托书有效期内签署的所有文件不因授权的撤销而失效。</w:t>
      </w:r>
    </w:p>
    <w:p w14:paraId="425A728E">
      <w:pPr>
        <w:pStyle w:val="13"/>
        <w:spacing w:line="500" w:lineRule="exact"/>
        <w:ind w:left="238" w:leftChars="66" w:firstLine="480" w:firstLineChars="200"/>
        <w:rPr>
          <w:rFonts w:hAnsi="宋体"/>
          <w:sz w:val="24"/>
        </w:rPr>
      </w:pPr>
      <w:r>
        <w:rPr>
          <w:rFonts w:hint="eastAsia" w:hAnsi="宋体"/>
          <w:sz w:val="24"/>
        </w:rPr>
        <w:t>全权代表无转委托权，特此委托。</w:t>
      </w:r>
    </w:p>
    <w:p w14:paraId="188EFE9E">
      <w:pPr>
        <w:spacing w:line="360" w:lineRule="auto"/>
        <w:rPr>
          <w:b/>
          <w:bCs/>
          <w:sz w:val="24"/>
        </w:rPr>
      </w:pPr>
    </w:p>
    <w:p w14:paraId="03B4C095">
      <w:pPr>
        <w:spacing w:line="360" w:lineRule="auto"/>
        <w:rPr>
          <w:sz w:val="24"/>
        </w:rPr>
      </w:pPr>
      <w:r>
        <w:rPr>
          <w:rFonts w:hint="eastAsia" w:ascii="宋体"/>
          <w:sz w:val="24"/>
        </w:rPr>
        <w:t>法定代表人签字或盖章：</w:t>
      </w:r>
    </w:p>
    <w:p w14:paraId="56263F8A">
      <w:pPr>
        <w:spacing w:line="360" w:lineRule="auto"/>
        <w:rPr>
          <w:sz w:val="24"/>
        </w:rPr>
      </w:pPr>
      <w:r>
        <w:rPr>
          <w:rFonts w:hint="eastAsia" w:ascii="宋体"/>
          <w:sz w:val="24"/>
        </w:rPr>
        <w:t>投标人全称（公章）：                              日期：</w:t>
      </w:r>
    </w:p>
    <w:p w14:paraId="73E5AEC7">
      <w:pPr>
        <w:spacing w:line="360" w:lineRule="auto"/>
        <w:rPr>
          <w:sz w:val="24"/>
        </w:rPr>
      </w:pPr>
    </w:p>
    <w:p w14:paraId="67C13301">
      <w:pPr>
        <w:spacing w:line="360" w:lineRule="auto"/>
        <w:rPr>
          <w:b/>
          <w:sz w:val="24"/>
        </w:rPr>
      </w:pPr>
      <w:r>
        <w:rPr>
          <w:rFonts w:hint="eastAsia" w:ascii="宋体"/>
          <w:b/>
          <w:sz w:val="24"/>
        </w:rPr>
        <w:t>附：</w:t>
      </w:r>
    </w:p>
    <w:tbl>
      <w:tblPr>
        <w:tblStyle w:val="25"/>
        <w:tblpPr w:leftFromText="180" w:rightFromText="180" w:vertAnchor="text" w:tblpX="4209" w:tblpY="606"/>
        <w:tblW w:w="40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80"/>
      </w:tblGrid>
      <w:tr w14:paraId="6F1C2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0" w:hRule="atLeast"/>
        </w:trPr>
        <w:tc>
          <w:tcPr>
            <w:tcW w:w="4080" w:type="dxa"/>
          </w:tcPr>
          <w:p w14:paraId="1C7C67C2">
            <w:pPr>
              <w:spacing w:line="360" w:lineRule="auto"/>
              <w:rPr>
                <w:rFonts w:ascii="宋体"/>
                <w:b/>
                <w:sz w:val="24"/>
              </w:rPr>
            </w:pPr>
          </w:p>
          <w:p w14:paraId="0EBF31F8">
            <w:pPr>
              <w:spacing w:line="360" w:lineRule="auto"/>
              <w:ind w:firstLine="361" w:firstLineChars="150"/>
              <w:rPr>
                <w:rFonts w:ascii="宋体"/>
                <w:b/>
                <w:sz w:val="24"/>
              </w:rPr>
            </w:pPr>
            <w:r>
              <w:rPr>
                <w:rFonts w:hint="eastAsia" w:ascii="宋体"/>
                <w:b/>
                <w:sz w:val="24"/>
              </w:rPr>
              <w:t>法定代表身份证复印件粘帖处</w:t>
            </w:r>
          </w:p>
        </w:tc>
      </w:tr>
    </w:tbl>
    <w:p w14:paraId="0891E7DB">
      <w:pPr>
        <w:spacing w:line="360" w:lineRule="auto"/>
        <w:rPr>
          <w:sz w:val="24"/>
        </w:rPr>
      </w:pPr>
      <w:r>
        <w:rPr>
          <w:rFonts w:hint="eastAsia" w:ascii="宋体"/>
          <w:sz w:val="24"/>
        </w:rPr>
        <w:t xml:space="preserve">法定代表人姓名：                                 </w:t>
      </w:r>
    </w:p>
    <w:p w14:paraId="3F875247">
      <w:pPr>
        <w:spacing w:line="360" w:lineRule="auto"/>
        <w:rPr>
          <w:sz w:val="24"/>
        </w:rPr>
      </w:pPr>
      <w:r>
        <w:rPr>
          <w:rFonts w:hint="eastAsia" w:ascii="宋体"/>
          <w:sz w:val="24"/>
        </w:rPr>
        <w:t>传真：</w:t>
      </w:r>
    </w:p>
    <w:p w14:paraId="464B1BC9">
      <w:pPr>
        <w:spacing w:line="360" w:lineRule="auto"/>
        <w:rPr>
          <w:rFonts w:ascii="宋体"/>
          <w:sz w:val="24"/>
        </w:rPr>
      </w:pPr>
      <w:r>
        <w:rPr>
          <w:rFonts w:hint="eastAsia" w:ascii="宋体"/>
          <w:sz w:val="24"/>
        </w:rPr>
        <w:t>电话：</w:t>
      </w:r>
    </w:p>
    <w:p w14:paraId="0A27F1D9">
      <w:pPr>
        <w:spacing w:line="360" w:lineRule="auto"/>
        <w:rPr>
          <w:sz w:val="24"/>
        </w:rPr>
      </w:pPr>
      <w:r>
        <w:rPr>
          <w:rFonts w:hint="eastAsia" w:ascii="宋体"/>
          <w:sz w:val="24"/>
        </w:rPr>
        <w:t>详细通讯地址：</w:t>
      </w:r>
    </w:p>
    <w:p w14:paraId="3DFB6AEA">
      <w:pPr>
        <w:spacing w:line="360" w:lineRule="auto"/>
        <w:rPr>
          <w:rFonts w:ascii="宋体"/>
          <w:sz w:val="24"/>
        </w:rPr>
      </w:pPr>
      <w:r>
        <w:rPr>
          <w:rFonts w:hint="eastAsia" w:ascii="宋体"/>
          <w:sz w:val="24"/>
        </w:rPr>
        <w:t>邮政编码：</w:t>
      </w:r>
    </w:p>
    <w:p w14:paraId="67A1EB06">
      <w:pPr>
        <w:spacing w:line="360" w:lineRule="auto"/>
        <w:rPr>
          <w:b/>
          <w:sz w:val="24"/>
        </w:rPr>
      </w:pPr>
    </w:p>
    <w:tbl>
      <w:tblPr>
        <w:tblStyle w:val="25"/>
        <w:tblpPr w:leftFromText="180" w:rightFromText="180" w:vertAnchor="text" w:tblpX="4209" w:tblpY="321"/>
        <w:tblW w:w="40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80"/>
      </w:tblGrid>
      <w:tr w14:paraId="1DC6E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0" w:hRule="atLeast"/>
        </w:trPr>
        <w:tc>
          <w:tcPr>
            <w:tcW w:w="4080" w:type="dxa"/>
          </w:tcPr>
          <w:p w14:paraId="2B397A5E">
            <w:pPr>
              <w:spacing w:line="360" w:lineRule="auto"/>
              <w:rPr>
                <w:rFonts w:ascii="宋体"/>
                <w:b/>
                <w:sz w:val="24"/>
              </w:rPr>
            </w:pPr>
          </w:p>
          <w:p w14:paraId="5C669745">
            <w:pPr>
              <w:spacing w:line="360" w:lineRule="auto"/>
              <w:ind w:firstLine="361" w:firstLineChars="150"/>
              <w:rPr>
                <w:rFonts w:ascii="宋体"/>
                <w:b/>
                <w:sz w:val="24"/>
              </w:rPr>
            </w:pPr>
            <w:r>
              <w:rPr>
                <w:rFonts w:hint="eastAsia" w:ascii="宋体"/>
                <w:b/>
                <w:sz w:val="24"/>
              </w:rPr>
              <w:t>全权代表身份证复印件粘帖处</w:t>
            </w:r>
          </w:p>
        </w:tc>
      </w:tr>
    </w:tbl>
    <w:p w14:paraId="6A4A31D3">
      <w:pPr>
        <w:spacing w:line="360" w:lineRule="auto"/>
        <w:rPr>
          <w:rFonts w:ascii="宋体"/>
          <w:sz w:val="24"/>
        </w:rPr>
      </w:pPr>
      <w:r>
        <w:rPr>
          <w:rFonts w:hint="eastAsia" w:ascii="宋体"/>
          <w:sz w:val="24"/>
        </w:rPr>
        <w:t xml:space="preserve">全权代表姓名：       </w:t>
      </w:r>
    </w:p>
    <w:p w14:paraId="7B6791F0">
      <w:pPr>
        <w:spacing w:line="360" w:lineRule="auto"/>
        <w:rPr>
          <w:sz w:val="24"/>
        </w:rPr>
      </w:pPr>
      <w:r>
        <w:rPr>
          <w:rFonts w:hint="eastAsia" w:ascii="宋体"/>
          <w:sz w:val="24"/>
        </w:rPr>
        <w:t xml:space="preserve">职务：                           </w:t>
      </w:r>
    </w:p>
    <w:p w14:paraId="79039C43">
      <w:pPr>
        <w:spacing w:line="360" w:lineRule="auto"/>
        <w:rPr>
          <w:sz w:val="24"/>
        </w:rPr>
      </w:pPr>
      <w:r>
        <w:rPr>
          <w:rFonts w:hint="eastAsia" w:ascii="宋体"/>
          <w:sz w:val="24"/>
        </w:rPr>
        <w:t>传真：</w:t>
      </w:r>
    </w:p>
    <w:p w14:paraId="556AC25B">
      <w:pPr>
        <w:spacing w:line="360" w:lineRule="auto"/>
        <w:rPr>
          <w:rFonts w:ascii="宋体"/>
          <w:sz w:val="24"/>
        </w:rPr>
      </w:pPr>
      <w:r>
        <w:rPr>
          <w:rFonts w:hint="eastAsia" w:ascii="宋体"/>
          <w:sz w:val="24"/>
        </w:rPr>
        <w:t>电话：</w:t>
      </w:r>
    </w:p>
    <w:p w14:paraId="76710E0F">
      <w:pPr>
        <w:spacing w:line="360" w:lineRule="auto"/>
        <w:rPr>
          <w:sz w:val="24"/>
        </w:rPr>
      </w:pPr>
      <w:r>
        <w:rPr>
          <w:rFonts w:hint="eastAsia" w:ascii="宋体"/>
          <w:sz w:val="24"/>
        </w:rPr>
        <w:t>详细通讯地址：</w:t>
      </w:r>
    </w:p>
    <w:p w14:paraId="07E570AC">
      <w:pPr>
        <w:spacing w:line="360" w:lineRule="auto"/>
        <w:rPr>
          <w:rFonts w:ascii="宋体"/>
          <w:sz w:val="24"/>
        </w:rPr>
      </w:pPr>
      <w:r>
        <w:rPr>
          <w:rFonts w:hint="eastAsia" w:ascii="宋体"/>
          <w:sz w:val="24"/>
        </w:rPr>
        <w:t>邮政编码：</w:t>
      </w:r>
    </w:p>
    <w:p w14:paraId="5ED3E242">
      <w:pPr>
        <w:spacing w:line="360" w:lineRule="auto"/>
        <w:rPr>
          <w:rFonts w:ascii="宋体"/>
          <w:sz w:val="24"/>
        </w:rPr>
      </w:pPr>
    </w:p>
    <w:p w14:paraId="15347C61">
      <w:pPr>
        <w:snapToGrid w:val="0"/>
        <w:spacing w:before="156" w:beforeLines="50" w:after="50" w:line="360" w:lineRule="auto"/>
        <w:rPr>
          <w:rFonts w:hint="eastAsia" w:ascii="宋体" w:hAnsi="宋体"/>
          <w:b/>
          <w:sz w:val="28"/>
        </w:rPr>
      </w:pPr>
    </w:p>
    <w:p w14:paraId="61CA1F3C">
      <w:pPr>
        <w:adjustRightInd w:val="0"/>
        <w:snapToGrid w:val="0"/>
        <w:spacing w:line="360" w:lineRule="auto"/>
        <w:ind w:right="480"/>
        <w:outlineLvl w:val="0"/>
        <w:rPr>
          <w:rFonts w:ascii="宋体" w:hAnsi="宋体"/>
          <w:b/>
          <w:sz w:val="28"/>
        </w:rPr>
      </w:pPr>
      <w:bookmarkStart w:id="12" w:name="_Toc93048459"/>
      <w:bookmarkStart w:id="13" w:name="_Toc93048463"/>
      <w:r>
        <w:rPr>
          <w:rFonts w:hint="eastAsia" w:ascii="宋体" w:hAnsi="宋体"/>
          <w:b/>
          <w:sz w:val="28"/>
        </w:rPr>
        <w:t>附件3</w:t>
      </w:r>
      <w:bookmarkEnd w:id="12"/>
    </w:p>
    <w:p w14:paraId="7340561A">
      <w:pPr>
        <w:adjustRightInd w:val="0"/>
        <w:snapToGrid w:val="0"/>
        <w:spacing w:line="480" w:lineRule="auto"/>
        <w:jc w:val="center"/>
        <w:rPr>
          <w:rFonts w:hint="eastAsia" w:ascii="仿宋" w:hAnsi="仿宋" w:eastAsia="仿宋"/>
          <w:b/>
          <w:sz w:val="36"/>
          <w:szCs w:val="36"/>
        </w:rPr>
      </w:pPr>
      <w:r>
        <w:rPr>
          <w:rFonts w:hint="eastAsia" w:ascii="仿宋" w:hAnsi="仿宋" w:eastAsia="仿宋"/>
          <w:b/>
          <w:sz w:val="36"/>
          <w:szCs w:val="36"/>
        </w:rPr>
        <w:t>营业执照等证明文件</w:t>
      </w:r>
    </w:p>
    <w:tbl>
      <w:tblPr>
        <w:tblStyle w:val="25"/>
        <w:tblW w:w="9150" w:type="dxa"/>
        <w:tblInd w:w="0" w:type="dxa"/>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Layout w:type="fixed"/>
        <w:tblCellMar>
          <w:top w:w="0" w:type="dxa"/>
          <w:left w:w="108" w:type="dxa"/>
          <w:bottom w:w="0" w:type="dxa"/>
          <w:right w:w="108" w:type="dxa"/>
        </w:tblCellMar>
      </w:tblPr>
      <w:tblGrid>
        <w:gridCol w:w="9150"/>
      </w:tblGrid>
      <w:tr w14:paraId="58D2D021">
        <w:tblPrEx>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CellMar>
            <w:top w:w="0" w:type="dxa"/>
            <w:left w:w="108" w:type="dxa"/>
            <w:bottom w:w="0" w:type="dxa"/>
            <w:right w:w="108" w:type="dxa"/>
          </w:tblCellMar>
        </w:tblPrEx>
        <w:trPr>
          <w:trHeight w:val="10991" w:hRule="atLeast"/>
        </w:trPr>
        <w:tc>
          <w:tcPr>
            <w:tcW w:w="9146" w:type="dxa"/>
            <w:tcBorders>
              <w:top w:val="dotDash" w:color="BFBFBF" w:sz="4" w:space="0"/>
              <w:left w:val="dotDash" w:color="BFBFBF" w:sz="4" w:space="0"/>
              <w:bottom w:val="dotDash" w:color="BFBFBF" w:sz="4" w:space="0"/>
              <w:right w:val="dotDash" w:color="BFBFBF" w:sz="4" w:space="0"/>
            </w:tcBorders>
            <w:noWrap/>
            <w:vAlign w:val="center"/>
          </w:tcPr>
          <w:p w14:paraId="642A1462">
            <w:pPr>
              <w:spacing w:line="360" w:lineRule="auto"/>
              <w:jc w:val="left"/>
              <w:rPr>
                <w:rFonts w:ascii="仿宋" w:hAnsi="仿宋" w:eastAsia="仿宋"/>
                <w:b/>
                <w:sz w:val="28"/>
              </w:rPr>
            </w:pPr>
            <w:r>
              <w:rPr>
                <w:rFonts w:hint="eastAsia" w:ascii="仿宋" w:hAnsi="仿宋" w:eastAsia="仿宋"/>
                <w:b/>
                <w:sz w:val="28"/>
              </w:rPr>
              <w:t>证明材料：</w:t>
            </w:r>
            <w:r>
              <w:rPr>
                <w:rFonts w:hint="eastAsia" w:ascii="仿宋" w:hAnsi="仿宋" w:eastAsia="仿宋"/>
                <w:b/>
                <w:sz w:val="28"/>
                <w:u w:val="single"/>
              </w:rPr>
              <w:t>营业执照（或事业单位法人证书或执业许可证或自然人有效身份证明）</w:t>
            </w:r>
            <w:r>
              <w:rPr>
                <w:rFonts w:hint="eastAsia" w:ascii="仿宋" w:hAnsi="仿宋" w:eastAsia="仿宋"/>
                <w:sz w:val="28"/>
              </w:rPr>
              <w:t>（提供扫描件加盖投标供应商公章）</w:t>
            </w:r>
            <w:r>
              <w:rPr>
                <w:rFonts w:hint="eastAsia" w:ascii="仿宋" w:hAnsi="仿宋" w:eastAsia="仿宋"/>
                <w:sz w:val="24"/>
              </w:rPr>
              <w:t>。</w:t>
            </w:r>
          </w:p>
          <w:p w14:paraId="1A5356ED">
            <w:pPr>
              <w:spacing w:line="360" w:lineRule="auto"/>
              <w:jc w:val="left"/>
              <w:rPr>
                <w:rFonts w:hint="eastAsia" w:ascii="仿宋" w:hAnsi="仿宋" w:eastAsia="仿宋"/>
                <w:i/>
                <w:sz w:val="24"/>
              </w:rPr>
            </w:pPr>
          </w:p>
          <w:p w14:paraId="10B74BCE">
            <w:pPr>
              <w:spacing w:line="360" w:lineRule="auto"/>
              <w:jc w:val="left"/>
              <w:rPr>
                <w:rFonts w:hint="eastAsia" w:ascii="仿宋" w:hAnsi="仿宋" w:eastAsia="仿宋"/>
                <w:b/>
                <w:i/>
                <w:sz w:val="28"/>
              </w:rPr>
            </w:pPr>
            <w:r>
              <w:rPr>
                <w:rFonts w:hint="eastAsia" w:ascii="仿宋" w:hAnsi="仿宋" w:eastAsia="仿宋"/>
                <w:b/>
                <w:i/>
                <w:sz w:val="28"/>
              </w:rPr>
              <w:t>提示和说明：</w:t>
            </w:r>
          </w:p>
          <w:p w14:paraId="57FA6418">
            <w:pPr>
              <w:spacing w:line="360" w:lineRule="auto"/>
              <w:ind w:firstLine="422" w:firstLineChars="151"/>
              <w:jc w:val="left"/>
              <w:rPr>
                <w:rFonts w:hint="eastAsia" w:ascii="仿宋" w:hAnsi="仿宋" w:eastAsia="仿宋" w:cs="Arial"/>
                <w:i/>
                <w:kern w:val="0"/>
                <w:sz w:val="28"/>
              </w:rPr>
            </w:pPr>
            <w:r>
              <w:rPr>
                <w:rFonts w:hint="eastAsia" w:ascii="仿宋" w:hAnsi="仿宋" w:eastAsia="仿宋" w:cs="Arial"/>
                <w:i/>
                <w:kern w:val="0"/>
                <w:sz w:val="28"/>
              </w:rPr>
              <w:t>企业或个体工商户提供有效的“营业执照”；事业单位提供有效的“事业单位法人证书”；非企业专业服务机构提供执业许可证等证明文件；自然人（中国公民）提供个人有效身份证明文件。</w:t>
            </w:r>
          </w:p>
          <w:p w14:paraId="653C3B12">
            <w:pPr>
              <w:pStyle w:val="4"/>
              <w:tabs>
                <w:tab w:val="left" w:pos="8280"/>
              </w:tabs>
              <w:ind w:firstLine="280"/>
              <w:rPr>
                <w:rFonts w:ascii="仿宋" w:hAnsi="仿宋" w:eastAsia="仿宋"/>
                <w:i/>
              </w:rPr>
            </w:pPr>
          </w:p>
        </w:tc>
      </w:tr>
    </w:tbl>
    <w:p w14:paraId="1F0C16FD">
      <w:pPr>
        <w:adjustRightInd w:val="0"/>
        <w:snapToGrid w:val="0"/>
        <w:spacing w:line="360" w:lineRule="auto"/>
        <w:ind w:right="480"/>
        <w:outlineLvl w:val="0"/>
        <w:rPr>
          <w:rFonts w:hint="eastAsia"/>
        </w:rPr>
      </w:pPr>
      <w:r>
        <w:br w:type="page"/>
      </w:r>
    </w:p>
    <w:p w14:paraId="6F5B904F">
      <w:pPr>
        <w:adjustRightInd w:val="0"/>
        <w:snapToGrid w:val="0"/>
        <w:spacing w:line="360" w:lineRule="auto"/>
        <w:ind w:right="480"/>
        <w:outlineLvl w:val="0"/>
        <w:rPr>
          <w:rFonts w:ascii="宋体" w:hAnsi="宋体"/>
          <w:b/>
          <w:sz w:val="28"/>
        </w:rPr>
      </w:pPr>
      <w:bookmarkStart w:id="14" w:name="_Toc93048460"/>
      <w:r>
        <w:rPr>
          <w:rFonts w:hint="eastAsia" w:ascii="宋体" w:hAnsi="宋体"/>
          <w:b/>
          <w:sz w:val="28"/>
        </w:rPr>
        <w:t>附件4</w:t>
      </w:r>
      <w:bookmarkEnd w:id="14"/>
    </w:p>
    <w:p w14:paraId="469B7C04">
      <w:pPr>
        <w:spacing w:line="360" w:lineRule="auto"/>
        <w:jc w:val="center"/>
        <w:rPr>
          <w:rFonts w:hint="eastAsia" w:ascii="宋体" w:hAnsi="宋体" w:cs="Courier New"/>
          <w:b/>
          <w:sz w:val="28"/>
          <w:szCs w:val="28"/>
        </w:rPr>
      </w:pPr>
    </w:p>
    <w:p w14:paraId="01FEA086">
      <w:pPr>
        <w:spacing w:line="360" w:lineRule="auto"/>
        <w:jc w:val="center"/>
        <w:rPr>
          <w:rFonts w:hint="eastAsia" w:ascii="宋体" w:hAnsi="宋体" w:cs="Courier New"/>
          <w:b/>
          <w:sz w:val="28"/>
          <w:szCs w:val="28"/>
        </w:rPr>
      </w:pPr>
      <w:r>
        <w:rPr>
          <w:rFonts w:hint="eastAsia" w:ascii="宋体" w:hAnsi="宋体" w:cs="Courier New"/>
          <w:b/>
          <w:sz w:val="28"/>
          <w:szCs w:val="28"/>
        </w:rPr>
        <w:t>依法缴纳税收和社会保障资金的相关材料</w:t>
      </w:r>
    </w:p>
    <w:p w14:paraId="32F4AA74">
      <w:pPr>
        <w:pStyle w:val="8"/>
        <w:rPr>
          <w:rFonts w:hint="eastAsia"/>
        </w:rPr>
      </w:pPr>
    </w:p>
    <w:p w14:paraId="03837148">
      <w:pPr>
        <w:spacing w:line="360" w:lineRule="auto"/>
        <w:jc w:val="left"/>
        <w:rPr>
          <w:rFonts w:ascii="仿宋" w:hAnsi="仿宋" w:eastAsia="仿宋"/>
          <w:sz w:val="28"/>
        </w:rPr>
      </w:pPr>
      <w:r>
        <w:rPr>
          <w:rFonts w:hint="eastAsia" w:ascii="仿宋" w:hAnsi="仿宋" w:eastAsia="仿宋"/>
          <w:b/>
          <w:sz w:val="28"/>
        </w:rPr>
        <w:t>证明材料：提供投标截止日前6个月内任意1个月依法缴纳税收和社会保障资金的相关材料。如依法免税或不需要缴纳社会保障资金的，提供相应证明材料。</w:t>
      </w:r>
      <w:r>
        <w:rPr>
          <w:rFonts w:hint="eastAsia" w:ascii="仿宋" w:hAnsi="仿宋" w:eastAsia="仿宋"/>
          <w:sz w:val="28"/>
        </w:rPr>
        <w:t>（提供扫描件加盖投标供应商公章）</w:t>
      </w:r>
    </w:p>
    <w:p w14:paraId="3F02624B">
      <w:pPr>
        <w:pStyle w:val="8"/>
        <w:rPr>
          <w:rFonts w:hint="eastAsia"/>
        </w:rPr>
      </w:pPr>
      <w:r>
        <w:br w:type="page"/>
      </w:r>
    </w:p>
    <w:p w14:paraId="60179E25">
      <w:pPr>
        <w:adjustRightInd w:val="0"/>
        <w:snapToGrid w:val="0"/>
        <w:spacing w:line="360" w:lineRule="auto"/>
        <w:ind w:right="480"/>
        <w:outlineLvl w:val="0"/>
        <w:rPr>
          <w:rFonts w:ascii="宋体" w:hAnsi="宋体"/>
          <w:b/>
          <w:sz w:val="28"/>
        </w:rPr>
      </w:pPr>
      <w:bookmarkStart w:id="15" w:name="_Toc93048461"/>
      <w:r>
        <w:rPr>
          <w:rFonts w:hint="eastAsia" w:ascii="宋体" w:hAnsi="宋体"/>
          <w:b/>
          <w:sz w:val="28"/>
        </w:rPr>
        <w:t>附件5</w:t>
      </w:r>
      <w:bookmarkEnd w:id="15"/>
    </w:p>
    <w:p w14:paraId="5116052E">
      <w:pPr>
        <w:spacing w:line="360" w:lineRule="auto"/>
        <w:jc w:val="center"/>
        <w:rPr>
          <w:rFonts w:hint="eastAsia" w:ascii="仿宋" w:hAnsi="仿宋" w:eastAsia="仿宋"/>
          <w:b/>
          <w:sz w:val="28"/>
        </w:rPr>
      </w:pPr>
    </w:p>
    <w:p w14:paraId="376F4BE8">
      <w:pPr>
        <w:spacing w:line="360" w:lineRule="auto"/>
        <w:jc w:val="center"/>
        <w:rPr>
          <w:rFonts w:hint="eastAsia" w:ascii="仿宋" w:hAnsi="仿宋" w:eastAsia="仿宋"/>
          <w:b/>
          <w:sz w:val="28"/>
        </w:rPr>
      </w:pPr>
      <w:r>
        <w:rPr>
          <w:rFonts w:hint="eastAsia" w:ascii="仿宋" w:hAnsi="仿宋" w:eastAsia="仿宋"/>
          <w:b/>
          <w:sz w:val="28"/>
        </w:rPr>
        <w:t>财务状况报告</w:t>
      </w:r>
    </w:p>
    <w:p w14:paraId="07F2F540">
      <w:pPr>
        <w:pStyle w:val="8"/>
        <w:rPr>
          <w:rFonts w:hint="eastAsia"/>
        </w:rPr>
      </w:pPr>
    </w:p>
    <w:p w14:paraId="45E9D086">
      <w:pPr>
        <w:spacing w:line="360" w:lineRule="auto"/>
        <w:jc w:val="left"/>
        <w:rPr>
          <w:rFonts w:ascii="仿宋" w:hAnsi="仿宋" w:eastAsia="仿宋"/>
          <w:sz w:val="28"/>
        </w:rPr>
      </w:pPr>
      <w:r>
        <w:rPr>
          <w:rFonts w:hint="eastAsia" w:ascii="仿宋" w:hAnsi="仿宋" w:eastAsia="仿宋"/>
          <w:b/>
          <w:sz w:val="28"/>
        </w:rPr>
        <w:t>证明材料：提供上一年度财务状况报告或基本开户行出具的资信证明。</w:t>
      </w:r>
      <w:r>
        <w:rPr>
          <w:rFonts w:hint="eastAsia" w:ascii="仿宋" w:hAnsi="仿宋" w:eastAsia="仿宋"/>
          <w:sz w:val="28"/>
        </w:rPr>
        <w:t>（提供扫描件加盖投标供应商公章）</w:t>
      </w:r>
    </w:p>
    <w:p w14:paraId="06D07365">
      <w:pPr>
        <w:pStyle w:val="8"/>
        <w:rPr>
          <w:rFonts w:hint="eastAsia"/>
        </w:rPr>
      </w:pPr>
      <w:r>
        <w:br w:type="page"/>
      </w:r>
    </w:p>
    <w:p w14:paraId="340DABF2">
      <w:pPr>
        <w:adjustRightInd w:val="0"/>
        <w:snapToGrid w:val="0"/>
        <w:spacing w:line="360" w:lineRule="auto"/>
        <w:ind w:right="480"/>
        <w:outlineLvl w:val="0"/>
        <w:rPr>
          <w:rFonts w:ascii="宋体" w:hAnsi="宋体"/>
          <w:b/>
          <w:sz w:val="28"/>
        </w:rPr>
      </w:pPr>
      <w:bookmarkStart w:id="16" w:name="_Toc93048462"/>
      <w:r>
        <w:rPr>
          <w:rFonts w:hint="eastAsia" w:ascii="宋体" w:hAnsi="宋体"/>
          <w:b/>
          <w:sz w:val="28"/>
        </w:rPr>
        <w:t>附件6</w:t>
      </w:r>
      <w:bookmarkEnd w:id="16"/>
    </w:p>
    <w:p w14:paraId="474DF7C0">
      <w:pPr>
        <w:spacing w:line="360" w:lineRule="auto"/>
        <w:jc w:val="center"/>
        <w:rPr>
          <w:rFonts w:hint="eastAsia" w:ascii="宋体" w:hAnsi="宋体" w:cs="Courier New"/>
          <w:b/>
          <w:sz w:val="28"/>
          <w:szCs w:val="28"/>
        </w:rPr>
      </w:pPr>
      <w:r>
        <w:rPr>
          <w:rFonts w:hint="eastAsia" w:ascii="宋体" w:hAnsi="宋体" w:cs="Courier New"/>
          <w:b/>
          <w:sz w:val="28"/>
          <w:szCs w:val="28"/>
        </w:rPr>
        <w:t>具有履行合同所必需的设备和专业技术能力</w:t>
      </w:r>
    </w:p>
    <w:p w14:paraId="21D3FE0C">
      <w:pPr>
        <w:spacing w:before="201" w:line="393" w:lineRule="auto"/>
        <w:ind w:left="23" w:right="13" w:firstLine="418"/>
        <w:rPr>
          <w:rFonts w:hint="eastAsia" w:asciiTheme="minorEastAsia" w:hAnsiTheme="minorEastAsia" w:eastAsiaTheme="minorEastAsia" w:cstheme="minorEastAsia"/>
          <w:spacing w:val="13"/>
          <w:sz w:val="24"/>
        </w:rPr>
      </w:pPr>
    </w:p>
    <w:p w14:paraId="0E417DE9">
      <w:pPr>
        <w:pStyle w:val="4"/>
        <w:tabs>
          <w:tab w:val="left" w:pos="8280"/>
        </w:tabs>
        <w:ind w:firstLine="281"/>
        <w:rPr>
          <w:rFonts w:hint="eastAsia" w:ascii="宋体" w:hAnsi="宋体" w:eastAsia="宋体" w:cs="Times New Roman"/>
          <w:sz w:val="24"/>
          <w:szCs w:val="24"/>
          <w:u w:val="single"/>
          <w:lang w:eastAsia="zh-CN"/>
        </w:rPr>
      </w:pPr>
      <w:r>
        <w:rPr>
          <w:rFonts w:hint="eastAsia" w:ascii="宋体" w:hAnsi="宋体" w:cs="Times New Roman"/>
          <w:sz w:val="24"/>
          <w:szCs w:val="24"/>
          <w:u w:val="single"/>
          <w:lang w:eastAsia="zh-CN"/>
        </w:rPr>
        <w:t>三门县职业中等专业学校</w:t>
      </w:r>
      <w:r>
        <w:rPr>
          <w:rFonts w:hint="eastAsia" w:ascii="宋体" w:hAnsi="宋体" w:eastAsia="宋体" w:cs="Times New Roman"/>
          <w:sz w:val="24"/>
          <w:szCs w:val="24"/>
          <w:u w:val="single"/>
          <w:lang w:eastAsia="zh-CN"/>
        </w:rPr>
        <w:t>：</w:t>
      </w:r>
    </w:p>
    <w:p w14:paraId="43F4D34B">
      <w:pPr>
        <w:spacing w:before="201" w:line="393" w:lineRule="auto"/>
        <w:ind w:left="23" w:right="13" w:firstLine="418"/>
        <w:rPr>
          <w:rFonts w:asciiTheme="minorEastAsia" w:hAnsiTheme="minorEastAsia" w:eastAsiaTheme="minorEastAsia" w:cstheme="minorEastAsia"/>
          <w:sz w:val="24"/>
        </w:rPr>
      </w:pPr>
      <w:r>
        <w:rPr>
          <w:rFonts w:hint="eastAsia" w:asciiTheme="minorEastAsia" w:hAnsiTheme="minorEastAsia" w:eastAsiaTheme="minorEastAsia" w:cstheme="minorEastAsia"/>
          <w:spacing w:val="13"/>
          <w:sz w:val="24"/>
        </w:rPr>
        <w:t>我方具有履行</w:t>
      </w:r>
      <w:r>
        <w:rPr>
          <w:rFonts w:hint="eastAsia" w:asciiTheme="minorEastAsia" w:hAnsiTheme="minorEastAsia" w:eastAsiaTheme="minorEastAsia" w:cstheme="minorEastAsia"/>
          <w:spacing w:val="13"/>
          <w:sz w:val="24"/>
          <w:u w:val="single"/>
        </w:rPr>
        <w:t xml:space="preserve">                    </w:t>
      </w:r>
      <w:r>
        <w:rPr>
          <w:rFonts w:hint="eastAsia" w:asciiTheme="minorEastAsia" w:hAnsiTheme="minorEastAsia" w:eastAsiaTheme="minorEastAsia" w:cstheme="minorEastAsia"/>
          <w:spacing w:val="13"/>
          <w:sz w:val="24"/>
        </w:rPr>
        <w:t>合同所必需的设</w:t>
      </w:r>
      <w:r>
        <w:rPr>
          <w:rFonts w:hint="eastAsia" w:asciiTheme="minorEastAsia" w:hAnsiTheme="minorEastAsia" w:eastAsiaTheme="minorEastAsia" w:cstheme="minorEastAsia"/>
          <w:spacing w:val="12"/>
          <w:sz w:val="24"/>
        </w:rPr>
        <w:t>备和专业技术</w:t>
      </w:r>
      <w:r>
        <w:rPr>
          <w:rFonts w:hint="eastAsia" w:asciiTheme="minorEastAsia" w:hAnsiTheme="minorEastAsia" w:eastAsiaTheme="minorEastAsia" w:cstheme="minorEastAsia"/>
          <w:spacing w:val="-2"/>
          <w:sz w:val="24"/>
        </w:rPr>
        <w:t>能力。如有虚假，贵方可取消我方任何资格（投标/中标/签订合同</w:t>
      </w:r>
      <w:r>
        <w:rPr>
          <w:rFonts w:hint="eastAsia" w:asciiTheme="minorEastAsia" w:hAnsiTheme="minorEastAsia" w:eastAsiaTheme="minorEastAsia" w:cstheme="minorEastAsia"/>
          <w:spacing w:val="-5"/>
          <w:sz w:val="24"/>
        </w:rPr>
        <w:t>），</w:t>
      </w:r>
      <w:r>
        <w:rPr>
          <w:rFonts w:hint="eastAsia" w:asciiTheme="minorEastAsia" w:hAnsiTheme="minorEastAsia" w:eastAsiaTheme="minorEastAsia" w:cstheme="minorEastAsia"/>
          <w:spacing w:val="-2"/>
          <w:sz w:val="24"/>
        </w:rPr>
        <w:t>我方对此无任何异议。</w:t>
      </w:r>
    </w:p>
    <w:p w14:paraId="6809CC81">
      <w:pPr>
        <w:pStyle w:val="10"/>
        <w:spacing w:line="251" w:lineRule="auto"/>
        <w:ind w:left="851"/>
        <w:rPr>
          <w:rFonts w:asciiTheme="minorEastAsia" w:hAnsiTheme="minorEastAsia" w:eastAsiaTheme="minorEastAsia" w:cstheme="minorEastAsia"/>
        </w:rPr>
      </w:pPr>
    </w:p>
    <w:p w14:paraId="67F86A81">
      <w:pPr>
        <w:pStyle w:val="10"/>
        <w:spacing w:line="251" w:lineRule="auto"/>
        <w:ind w:left="851"/>
        <w:rPr>
          <w:rFonts w:asciiTheme="minorEastAsia" w:hAnsiTheme="minorEastAsia" w:eastAsiaTheme="minorEastAsia" w:cstheme="minorEastAsia"/>
        </w:rPr>
      </w:pPr>
    </w:p>
    <w:p w14:paraId="3338C903">
      <w:pPr>
        <w:pStyle w:val="10"/>
        <w:spacing w:line="251" w:lineRule="auto"/>
        <w:ind w:left="851"/>
        <w:rPr>
          <w:rFonts w:asciiTheme="minorEastAsia" w:hAnsiTheme="minorEastAsia" w:eastAsiaTheme="minorEastAsia" w:cstheme="minorEastAsia"/>
        </w:rPr>
      </w:pPr>
    </w:p>
    <w:p w14:paraId="718DC340">
      <w:pPr>
        <w:pStyle w:val="10"/>
        <w:spacing w:line="251" w:lineRule="auto"/>
        <w:ind w:left="851"/>
        <w:rPr>
          <w:rFonts w:asciiTheme="minorEastAsia" w:hAnsiTheme="minorEastAsia" w:eastAsiaTheme="minorEastAsia" w:cstheme="minorEastAsia"/>
        </w:rPr>
      </w:pPr>
    </w:p>
    <w:p w14:paraId="044DEB7C">
      <w:pPr>
        <w:pStyle w:val="10"/>
        <w:spacing w:line="251" w:lineRule="auto"/>
        <w:rPr>
          <w:rFonts w:asciiTheme="minorEastAsia" w:hAnsiTheme="minorEastAsia" w:eastAsiaTheme="minorEastAsia" w:cstheme="minorEastAsia"/>
        </w:rPr>
      </w:pPr>
    </w:p>
    <w:p w14:paraId="1C050A8D">
      <w:pPr>
        <w:pStyle w:val="10"/>
        <w:spacing w:line="252" w:lineRule="auto"/>
        <w:ind w:left="851"/>
        <w:rPr>
          <w:rFonts w:asciiTheme="minorEastAsia" w:hAnsiTheme="minorEastAsia" w:eastAsiaTheme="minorEastAsia" w:cstheme="minorEastAsia"/>
        </w:rPr>
      </w:pPr>
    </w:p>
    <w:p w14:paraId="5151BD72">
      <w:pPr>
        <w:spacing w:line="360" w:lineRule="auto"/>
        <w:rPr>
          <w:rFonts w:ascii="宋体" w:hAnsi="宋体" w:cs="宋体"/>
          <w:sz w:val="24"/>
          <w:u w:val="single"/>
        </w:rPr>
      </w:pPr>
      <w:r>
        <w:rPr>
          <w:rFonts w:hint="eastAsia" w:ascii="宋体" w:hAnsi="宋体" w:cs="宋体"/>
          <w:sz w:val="24"/>
        </w:rPr>
        <w:t>投标单位：</w:t>
      </w:r>
      <w:r>
        <w:rPr>
          <w:rFonts w:hint="eastAsia" w:ascii="宋体" w:hAnsi="宋体" w:cs="宋体"/>
          <w:sz w:val="24"/>
          <w:u w:val="single"/>
        </w:rPr>
        <w:t>　　　　　　　　电子</w:t>
      </w:r>
      <w:r>
        <w:rPr>
          <w:rFonts w:hint="eastAsia" w:ascii="宋体" w:hAnsi="宋体" w:cs="宋体"/>
          <w:sz w:val="24"/>
        </w:rPr>
        <w:t>签章</w:t>
      </w:r>
    </w:p>
    <w:p w14:paraId="5D04BA07">
      <w:pPr>
        <w:spacing w:line="360" w:lineRule="auto"/>
        <w:rPr>
          <w:rFonts w:ascii="宋体" w:hAnsi="宋体" w:cs="宋体"/>
          <w:sz w:val="24"/>
        </w:rPr>
      </w:pPr>
    </w:p>
    <w:p w14:paraId="22EA95C2">
      <w:pPr>
        <w:spacing w:line="360" w:lineRule="auto"/>
        <w:rPr>
          <w:rFonts w:ascii="宋体" w:hAnsi="宋体"/>
          <w:sz w:val="24"/>
        </w:rPr>
      </w:pPr>
      <w:r>
        <w:rPr>
          <w:rFonts w:hint="eastAsia" w:ascii="宋体" w:hAnsi="宋体"/>
          <w:sz w:val="24"/>
        </w:rPr>
        <w:t>供应商代表签字或电子印章：</w:t>
      </w:r>
    </w:p>
    <w:p w14:paraId="7A9E217D">
      <w:pPr>
        <w:pStyle w:val="10"/>
        <w:spacing w:line="401" w:lineRule="auto"/>
        <w:ind w:left="851"/>
        <w:rPr>
          <w:rFonts w:asciiTheme="minorEastAsia" w:hAnsiTheme="minorEastAsia" w:eastAsiaTheme="minorEastAsia" w:cstheme="minorEastAsia"/>
        </w:rPr>
      </w:pPr>
    </w:p>
    <w:p w14:paraId="7CE49DC2">
      <w:pPr>
        <w:adjustRightInd w:val="0"/>
        <w:snapToGrid w:val="0"/>
        <w:spacing w:line="360" w:lineRule="auto"/>
        <w:ind w:right="480"/>
        <w:outlineLvl w:val="0"/>
        <w:rPr>
          <w:rFonts w:hint="eastAsia" w:ascii="宋体" w:hAnsi="宋体"/>
          <w:b/>
          <w:sz w:val="28"/>
        </w:rPr>
      </w:pPr>
      <w:r>
        <w:rPr>
          <w:rFonts w:hint="eastAsia" w:asciiTheme="minorEastAsia" w:hAnsiTheme="minorEastAsia" w:eastAsiaTheme="minorEastAsia" w:cstheme="minorEastAsia"/>
          <w:spacing w:val="-2"/>
          <w:sz w:val="24"/>
        </w:rPr>
        <w:t>日期：</w:t>
      </w:r>
      <w:r>
        <w:rPr>
          <w:rFonts w:hint="eastAsia" w:asciiTheme="minorEastAsia" w:hAnsiTheme="minorEastAsia" w:eastAsiaTheme="minorEastAsia" w:cstheme="minorEastAsia"/>
          <w:spacing w:val="3"/>
          <w:sz w:val="24"/>
        </w:rPr>
        <w:t xml:space="preserve">     </w:t>
      </w:r>
      <w:r>
        <w:rPr>
          <w:rFonts w:hint="eastAsia" w:asciiTheme="minorEastAsia" w:hAnsiTheme="minorEastAsia" w:eastAsiaTheme="minorEastAsia" w:cstheme="minorEastAsia"/>
          <w:spacing w:val="-2"/>
          <w:sz w:val="24"/>
        </w:rPr>
        <w:t>年</w:t>
      </w:r>
      <w:r>
        <w:rPr>
          <w:rFonts w:hint="eastAsia" w:asciiTheme="minorEastAsia" w:hAnsiTheme="minorEastAsia" w:eastAsiaTheme="minorEastAsia" w:cstheme="minorEastAsia"/>
          <w:spacing w:val="2"/>
          <w:sz w:val="24"/>
        </w:rPr>
        <w:t xml:space="preserve">       </w:t>
      </w:r>
      <w:r>
        <w:rPr>
          <w:rFonts w:hint="eastAsia" w:asciiTheme="minorEastAsia" w:hAnsiTheme="minorEastAsia" w:eastAsiaTheme="minorEastAsia" w:cstheme="minorEastAsia"/>
          <w:spacing w:val="-2"/>
          <w:sz w:val="24"/>
        </w:rPr>
        <w:t xml:space="preserve">月      </w:t>
      </w:r>
    </w:p>
    <w:p w14:paraId="2994D889">
      <w:pPr>
        <w:adjustRightInd w:val="0"/>
        <w:snapToGrid w:val="0"/>
        <w:spacing w:line="360" w:lineRule="auto"/>
        <w:ind w:right="480"/>
        <w:outlineLvl w:val="0"/>
        <w:rPr>
          <w:rFonts w:hint="eastAsia" w:ascii="宋体" w:hAnsi="宋体"/>
          <w:b/>
          <w:sz w:val="28"/>
        </w:rPr>
      </w:pPr>
    </w:p>
    <w:p w14:paraId="3C335A7F">
      <w:pPr>
        <w:adjustRightInd w:val="0"/>
        <w:snapToGrid w:val="0"/>
        <w:spacing w:line="360" w:lineRule="auto"/>
        <w:ind w:right="480"/>
        <w:outlineLvl w:val="0"/>
        <w:rPr>
          <w:rFonts w:hint="eastAsia" w:ascii="宋体" w:hAnsi="宋体"/>
          <w:b/>
          <w:sz w:val="28"/>
        </w:rPr>
      </w:pPr>
    </w:p>
    <w:p w14:paraId="6A365F3B">
      <w:pPr>
        <w:adjustRightInd w:val="0"/>
        <w:snapToGrid w:val="0"/>
        <w:spacing w:line="360" w:lineRule="auto"/>
        <w:ind w:right="480"/>
        <w:outlineLvl w:val="0"/>
        <w:rPr>
          <w:rFonts w:hint="eastAsia" w:ascii="宋体" w:hAnsi="宋体"/>
          <w:b/>
          <w:sz w:val="28"/>
        </w:rPr>
      </w:pPr>
    </w:p>
    <w:p w14:paraId="1B13E56E">
      <w:pPr>
        <w:adjustRightInd w:val="0"/>
        <w:snapToGrid w:val="0"/>
        <w:spacing w:line="360" w:lineRule="auto"/>
        <w:ind w:right="480"/>
        <w:outlineLvl w:val="0"/>
        <w:rPr>
          <w:rFonts w:hint="eastAsia" w:ascii="宋体" w:hAnsi="宋体"/>
          <w:b/>
          <w:sz w:val="28"/>
        </w:rPr>
      </w:pPr>
    </w:p>
    <w:bookmarkEnd w:id="13"/>
    <w:p w14:paraId="7C4EE691">
      <w:pPr>
        <w:adjustRightInd w:val="0"/>
        <w:snapToGrid w:val="0"/>
        <w:spacing w:line="360" w:lineRule="auto"/>
        <w:ind w:right="480"/>
        <w:outlineLvl w:val="0"/>
        <w:rPr>
          <w:rFonts w:hint="eastAsia" w:ascii="宋体" w:hAnsi="宋体"/>
          <w:b/>
          <w:sz w:val="28"/>
        </w:rPr>
      </w:pPr>
      <w:bookmarkStart w:id="17" w:name="_Toc93048465"/>
      <w:bookmarkStart w:id="18" w:name="_Toc93048469"/>
      <w:r>
        <w:rPr>
          <w:rFonts w:hint="eastAsia" w:ascii="宋体" w:hAnsi="宋体"/>
          <w:b/>
          <w:sz w:val="28"/>
        </w:rPr>
        <w:t>附件7：</w:t>
      </w:r>
      <w:bookmarkEnd w:id="17"/>
    </w:p>
    <w:p w14:paraId="513FA3C7">
      <w:pPr>
        <w:spacing w:line="360" w:lineRule="auto"/>
        <w:jc w:val="center"/>
        <w:rPr>
          <w:rFonts w:hint="eastAsia" w:ascii="宋体" w:hAnsi="宋体" w:cs="Courier New"/>
          <w:b/>
          <w:sz w:val="28"/>
          <w:szCs w:val="28"/>
        </w:rPr>
      </w:pPr>
      <w:r>
        <w:rPr>
          <w:rFonts w:hint="eastAsia" w:ascii="宋体" w:hAnsi="宋体" w:cs="Courier New"/>
          <w:b/>
          <w:sz w:val="28"/>
          <w:szCs w:val="28"/>
        </w:rPr>
        <w:t>法律法规规定的其他承诺函</w:t>
      </w:r>
    </w:p>
    <w:p w14:paraId="3BDEF65F">
      <w:pPr>
        <w:pStyle w:val="4"/>
        <w:tabs>
          <w:tab w:val="left" w:pos="8280"/>
        </w:tabs>
        <w:ind w:firstLine="281"/>
        <w:rPr>
          <w:rFonts w:hint="eastAsia" w:ascii="宋体" w:hAnsi="宋体"/>
          <w:sz w:val="24"/>
          <w:szCs w:val="24"/>
        </w:rPr>
      </w:pPr>
      <w:r>
        <w:rPr>
          <w:rFonts w:hint="eastAsia" w:ascii="宋体" w:hAnsi="宋体"/>
          <w:sz w:val="24"/>
          <w:szCs w:val="24"/>
          <w:u w:val="single"/>
          <w:lang w:eastAsia="zh-CN"/>
        </w:rPr>
        <w:t>三门县职业中等专业学校</w:t>
      </w:r>
      <w:r>
        <w:rPr>
          <w:rFonts w:hint="eastAsia" w:ascii="宋体" w:hAnsi="宋体"/>
          <w:sz w:val="24"/>
          <w:szCs w:val="24"/>
        </w:rPr>
        <w:t>：</w:t>
      </w:r>
    </w:p>
    <w:p w14:paraId="219AD092">
      <w:pPr>
        <w:pStyle w:val="4"/>
        <w:tabs>
          <w:tab w:val="left" w:pos="8280"/>
        </w:tabs>
        <w:adjustRightInd w:val="0"/>
        <w:snapToGrid w:val="0"/>
        <w:spacing w:line="480" w:lineRule="auto"/>
        <w:ind w:firstLine="280"/>
        <w:jc w:val="left"/>
        <w:rPr>
          <w:rFonts w:hint="eastAsia" w:ascii="宋体" w:hAnsi="宋体"/>
          <w:sz w:val="24"/>
          <w:szCs w:val="24"/>
        </w:rPr>
      </w:pPr>
      <w:r>
        <w:rPr>
          <w:rFonts w:hint="eastAsia" w:ascii="宋体" w:hAnsi="宋体" w:cs="Arial"/>
          <w:sz w:val="24"/>
          <w:szCs w:val="24"/>
        </w:rPr>
        <w:t>我方承诺</w:t>
      </w:r>
      <w:r>
        <w:rPr>
          <w:rFonts w:hint="eastAsia" w:ascii="宋体" w:hAnsi="宋体"/>
          <w:sz w:val="24"/>
          <w:szCs w:val="24"/>
        </w:rPr>
        <w:t>“与参加本次项目同一合同项下政府采购活动的其他供应商不存在单位负责人为同一人或者直接控股、管理关系”且不存在为本项目提供整体设计、规范编制或者项目管理、监理、检测等服务的供应商。</w:t>
      </w:r>
    </w:p>
    <w:p w14:paraId="3D2D60D1">
      <w:pPr>
        <w:pStyle w:val="66"/>
        <w:rPr>
          <w:rFonts w:hint="eastAsia"/>
        </w:rPr>
      </w:pPr>
    </w:p>
    <w:p w14:paraId="50C39B35">
      <w:pPr>
        <w:spacing w:line="360" w:lineRule="auto"/>
        <w:ind w:firstLine="484" w:firstLineChars="202"/>
        <w:jc w:val="left"/>
        <w:rPr>
          <w:rFonts w:ascii="宋体" w:hAnsi="宋体" w:cs="Arial"/>
          <w:kern w:val="0"/>
          <w:sz w:val="24"/>
        </w:rPr>
      </w:pPr>
      <w:r>
        <w:rPr>
          <w:rFonts w:hint="eastAsia" w:ascii="宋体" w:hAnsi="宋体" w:cs="Arial"/>
          <w:kern w:val="0"/>
          <w:sz w:val="24"/>
        </w:rPr>
        <w:t>我方上述承诺内容如有虚假或隐瞒，采购人可取消我方任何资格（投标/谈判/中标（成交）/签订合同），我方对此无任何异议，并愿意承担一切后果和责任。</w:t>
      </w:r>
    </w:p>
    <w:p w14:paraId="24238A99">
      <w:pPr>
        <w:spacing w:line="360" w:lineRule="auto"/>
        <w:ind w:firstLine="484" w:firstLineChars="202"/>
        <w:jc w:val="left"/>
        <w:rPr>
          <w:rFonts w:hint="eastAsia" w:ascii="宋体" w:hAnsi="宋体" w:cs="Arial"/>
          <w:kern w:val="0"/>
          <w:sz w:val="24"/>
        </w:rPr>
      </w:pPr>
    </w:p>
    <w:p w14:paraId="1B7D9C0D">
      <w:pPr>
        <w:spacing w:line="360" w:lineRule="auto"/>
        <w:ind w:firstLine="484" w:firstLineChars="202"/>
        <w:jc w:val="left"/>
        <w:rPr>
          <w:rFonts w:hint="eastAsia" w:ascii="宋体" w:hAnsi="宋体" w:cs="Arial"/>
          <w:kern w:val="0"/>
          <w:sz w:val="24"/>
        </w:rPr>
      </w:pPr>
      <w:r>
        <w:rPr>
          <w:rFonts w:hint="eastAsia" w:ascii="宋体" w:hAnsi="宋体" w:cs="Arial"/>
          <w:kern w:val="0"/>
          <w:sz w:val="24"/>
        </w:rPr>
        <w:t>我方承诺的情况特此承诺</w:t>
      </w:r>
    </w:p>
    <w:p w14:paraId="41A99863">
      <w:pPr>
        <w:pStyle w:val="8"/>
        <w:rPr>
          <w:rFonts w:hint="eastAsia"/>
        </w:rPr>
      </w:pPr>
    </w:p>
    <w:p w14:paraId="43ED9C13"/>
    <w:p w14:paraId="632783B1">
      <w:pPr>
        <w:pStyle w:val="8"/>
      </w:pPr>
    </w:p>
    <w:p w14:paraId="526E5FFA"/>
    <w:p w14:paraId="42BF2121">
      <w:pPr>
        <w:pStyle w:val="8"/>
      </w:pPr>
    </w:p>
    <w:p w14:paraId="0D8D6B37"/>
    <w:p w14:paraId="45399CB9">
      <w:pPr>
        <w:pStyle w:val="8"/>
      </w:pPr>
    </w:p>
    <w:p w14:paraId="6B3FB38A">
      <w:pPr>
        <w:pStyle w:val="4"/>
        <w:tabs>
          <w:tab w:val="left" w:pos="8280"/>
        </w:tabs>
        <w:adjustRightInd w:val="0"/>
        <w:snapToGrid w:val="0"/>
        <w:spacing w:line="480" w:lineRule="auto"/>
        <w:ind w:firstLine="482" w:firstLineChars="200"/>
        <w:rPr>
          <w:rFonts w:ascii="宋体" w:hAnsi="宋体"/>
          <w:sz w:val="24"/>
          <w:szCs w:val="24"/>
        </w:rPr>
      </w:pPr>
      <w:r>
        <w:rPr>
          <w:rFonts w:hint="eastAsia" w:ascii="宋体" w:hAnsi="宋体"/>
          <w:sz w:val="24"/>
          <w:szCs w:val="24"/>
        </w:rPr>
        <w:t>供应商名称（盖章）：______________________________</w:t>
      </w:r>
    </w:p>
    <w:p w14:paraId="3403BB3F">
      <w:pPr>
        <w:pStyle w:val="4"/>
        <w:tabs>
          <w:tab w:val="left" w:pos="8280"/>
        </w:tabs>
        <w:adjustRightInd w:val="0"/>
        <w:snapToGrid w:val="0"/>
        <w:spacing w:line="480" w:lineRule="auto"/>
        <w:ind w:firstLine="482" w:firstLineChars="200"/>
        <w:rPr>
          <w:rFonts w:hint="eastAsia" w:ascii="宋体" w:hAnsi="宋体"/>
          <w:sz w:val="24"/>
          <w:szCs w:val="24"/>
        </w:rPr>
      </w:pPr>
      <w:r>
        <w:rPr>
          <w:rFonts w:hint="eastAsia" w:ascii="宋体" w:hAnsi="宋体"/>
          <w:sz w:val="24"/>
          <w:szCs w:val="24"/>
        </w:rPr>
        <w:t>日期：________年____月____日</w:t>
      </w:r>
    </w:p>
    <w:p w14:paraId="4AE7FE65">
      <w:pPr>
        <w:pStyle w:val="13"/>
        <w:rPr>
          <w:rFonts w:hint="eastAsia" w:hAnsi="宋体"/>
          <w:sz w:val="24"/>
        </w:rPr>
      </w:pPr>
    </w:p>
    <w:p w14:paraId="1CA05DEC">
      <w:pPr>
        <w:pStyle w:val="13"/>
        <w:rPr>
          <w:rFonts w:hint="eastAsia" w:hAnsi="宋体"/>
          <w:sz w:val="24"/>
        </w:rPr>
      </w:pPr>
    </w:p>
    <w:p w14:paraId="6B33A0FB">
      <w:pPr>
        <w:rPr>
          <w:rFonts w:hint="eastAsia" w:ascii="宋体" w:hAnsi="宋体"/>
          <w:sz w:val="24"/>
        </w:rPr>
      </w:pPr>
    </w:p>
    <w:p w14:paraId="7F6158C9">
      <w:pPr>
        <w:pStyle w:val="8"/>
        <w:rPr>
          <w:rFonts w:hint="eastAsia"/>
        </w:rPr>
      </w:pPr>
    </w:p>
    <w:p w14:paraId="59ACCAE7">
      <w:pPr>
        <w:adjustRightInd w:val="0"/>
        <w:snapToGrid w:val="0"/>
        <w:spacing w:line="360" w:lineRule="auto"/>
        <w:ind w:right="480"/>
        <w:outlineLvl w:val="0"/>
        <w:rPr>
          <w:rFonts w:ascii="宋体" w:hAnsi="宋体"/>
          <w:b/>
          <w:sz w:val="28"/>
        </w:rPr>
      </w:pPr>
      <w:bookmarkStart w:id="19" w:name="_Toc93048466"/>
    </w:p>
    <w:bookmarkEnd w:id="19"/>
    <w:p w14:paraId="66B7F784">
      <w:pPr>
        <w:adjustRightInd w:val="0"/>
        <w:snapToGrid w:val="0"/>
        <w:spacing w:line="360" w:lineRule="auto"/>
        <w:ind w:right="480"/>
        <w:outlineLvl w:val="0"/>
        <w:rPr>
          <w:rFonts w:hint="eastAsia" w:ascii="宋体" w:hAnsi="宋体"/>
          <w:b/>
          <w:sz w:val="28"/>
        </w:rPr>
      </w:pPr>
    </w:p>
    <w:p w14:paraId="69A0429A">
      <w:pPr>
        <w:pStyle w:val="23"/>
        <w:rPr>
          <w:rFonts w:hint="eastAsia"/>
        </w:rPr>
      </w:pPr>
    </w:p>
    <w:p w14:paraId="57BA73CE">
      <w:pPr>
        <w:adjustRightInd w:val="0"/>
        <w:snapToGrid w:val="0"/>
        <w:spacing w:line="360" w:lineRule="auto"/>
        <w:ind w:right="480"/>
        <w:outlineLvl w:val="0"/>
        <w:rPr>
          <w:rFonts w:hint="eastAsia" w:ascii="宋体" w:hAnsi="宋体"/>
          <w:b/>
          <w:sz w:val="28"/>
          <w:lang w:val="en-US" w:eastAsia="zh-CN"/>
        </w:rPr>
      </w:pPr>
      <w:r>
        <w:rPr>
          <w:rFonts w:hint="eastAsia" w:ascii="宋体" w:hAnsi="宋体"/>
          <w:b/>
          <w:sz w:val="28"/>
        </w:rPr>
        <w:t>附件</w:t>
      </w:r>
      <w:bookmarkEnd w:id="18"/>
      <w:r>
        <w:rPr>
          <w:rFonts w:hint="eastAsia" w:ascii="宋体" w:hAnsi="宋体"/>
          <w:b/>
          <w:sz w:val="28"/>
          <w:lang w:val="en-US" w:eastAsia="zh-CN"/>
        </w:rPr>
        <w:t>8：</w:t>
      </w:r>
    </w:p>
    <w:p w14:paraId="230E68FD">
      <w:pPr>
        <w:widowControl/>
        <w:autoSpaceDE w:val="0"/>
        <w:autoSpaceDN w:val="0"/>
        <w:spacing w:line="480" w:lineRule="auto"/>
        <w:ind w:firstLine="241" w:firstLineChars="100"/>
        <w:outlineLvl w:val="2"/>
        <w:rPr>
          <w:rFonts w:ascii="宋体" w:hAnsi="宋体"/>
          <w:b/>
          <w:sz w:val="24"/>
        </w:rPr>
      </w:pPr>
      <w:r>
        <w:rPr>
          <w:rFonts w:hint="eastAsia" w:ascii="宋体" w:hAnsi="宋体"/>
          <w:b/>
          <w:bCs/>
          <w:sz w:val="24"/>
        </w:rPr>
        <w:t>本项目专门面对中小企业需提供中小企业声明函，非中小企业做无效响应处理。监狱企业，残疾人福利性单位视同小微企业。本项目行业划分为</w:t>
      </w:r>
      <w:r>
        <w:rPr>
          <w:rFonts w:hint="eastAsia" w:ascii="宋体" w:hAnsi="宋体"/>
          <w:b/>
          <w:bCs/>
          <w:sz w:val="24"/>
          <w:u w:val="single"/>
          <w:lang w:eastAsia="zh-CN"/>
        </w:rPr>
        <w:t>其他未列明行业</w:t>
      </w:r>
      <w:r>
        <w:rPr>
          <w:rFonts w:hint="eastAsia" w:ascii="宋体" w:hAnsi="宋体"/>
          <w:b/>
          <w:bCs/>
          <w:sz w:val="24"/>
        </w:rPr>
        <w:t>。</w:t>
      </w:r>
    </w:p>
    <w:p w14:paraId="5185C306">
      <w:pPr>
        <w:widowControl/>
        <w:autoSpaceDE w:val="0"/>
        <w:autoSpaceDN w:val="0"/>
        <w:spacing w:line="480" w:lineRule="auto"/>
        <w:ind w:firstLine="241" w:firstLineChars="100"/>
        <w:jc w:val="center"/>
        <w:outlineLvl w:val="2"/>
        <w:rPr>
          <w:rFonts w:ascii="宋体" w:hAnsi="宋体"/>
          <w:b/>
          <w:sz w:val="24"/>
        </w:rPr>
      </w:pPr>
      <w:r>
        <w:rPr>
          <w:rFonts w:hint="eastAsia" w:ascii="宋体" w:hAnsi="宋体"/>
          <w:b/>
          <w:sz w:val="24"/>
        </w:rPr>
        <w:t>中小企业声明函</w:t>
      </w:r>
    </w:p>
    <w:p w14:paraId="1D25743C">
      <w:pPr>
        <w:widowControl/>
        <w:autoSpaceDE w:val="0"/>
        <w:autoSpaceDN w:val="0"/>
        <w:adjustRightInd w:val="0"/>
        <w:snapToGrid w:val="0"/>
        <w:spacing w:line="480" w:lineRule="auto"/>
        <w:ind w:firstLine="480" w:firstLineChars="200"/>
        <w:jc w:val="left"/>
        <w:outlineLvl w:val="2"/>
        <w:rPr>
          <w:rFonts w:ascii="宋体" w:hAnsi="宋体"/>
          <w:sz w:val="24"/>
        </w:rPr>
      </w:pPr>
      <w:r>
        <w:rPr>
          <w:rFonts w:hint="eastAsia" w:ascii="宋体" w:hAnsi="宋体"/>
          <w:sz w:val="24"/>
        </w:rPr>
        <w:t>本公司郑重声明，根据《政府采购促进中小企业发展管理办法》（财库﹝2020﹞46 号）的规定，本公司参加</w:t>
      </w:r>
      <w:r>
        <w:rPr>
          <w:rFonts w:hint="eastAsia" w:ascii="宋体" w:hAnsi="宋体"/>
          <w:b/>
          <w:bCs/>
          <w:sz w:val="24"/>
          <w:u w:val="single"/>
          <w:lang w:eastAsia="zh-CN"/>
        </w:rPr>
        <w:t>三门县职业中等专业学校</w:t>
      </w:r>
      <w:r>
        <w:rPr>
          <w:rFonts w:hint="eastAsia" w:ascii="宋体" w:hAnsi="宋体"/>
          <w:sz w:val="24"/>
        </w:rPr>
        <w:t>的</w:t>
      </w:r>
      <w:r>
        <w:rPr>
          <w:rFonts w:hint="eastAsia" w:ascii="宋体" w:hAnsi="宋体"/>
          <w:b/>
          <w:bCs/>
          <w:sz w:val="24"/>
          <w:u w:val="single"/>
        </w:rPr>
        <w:t xml:space="preserve"> </w:t>
      </w:r>
      <w:r>
        <w:rPr>
          <w:rFonts w:hint="eastAsia" w:ascii="宋体" w:hAnsi="宋体"/>
          <w:b/>
          <w:bCs/>
          <w:sz w:val="24"/>
          <w:u w:val="single"/>
          <w:lang w:eastAsia="zh-CN"/>
        </w:rPr>
        <w:t>三门县职业中等专业学校文秘实训室建设项目</w:t>
      </w:r>
      <w:r>
        <w:rPr>
          <w:rFonts w:hint="eastAsia" w:ascii="宋体" w:hAnsi="宋体"/>
          <w:sz w:val="24"/>
        </w:rPr>
        <w:t>采购活动，工程的施工单位全部为符合政策要求的中小企业。企业具体情况如下：</w:t>
      </w:r>
    </w:p>
    <w:p w14:paraId="5601D6C4">
      <w:pPr>
        <w:widowControl/>
        <w:autoSpaceDE w:val="0"/>
        <w:autoSpaceDN w:val="0"/>
        <w:adjustRightInd w:val="0"/>
        <w:snapToGrid w:val="0"/>
        <w:spacing w:line="480" w:lineRule="auto"/>
        <w:ind w:firstLine="240" w:firstLineChars="100"/>
        <w:jc w:val="left"/>
        <w:outlineLvl w:val="2"/>
        <w:rPr>
          <w:rFonts w:ascii="宋体" w:hAnsi="宋体"/>
          <w:sz w:val="24"/>
        </w:rPr>
      </w:pPr>
      <w:r>
        <w:rPr>
          <w:rFonts w:hint="eastAsia" w:ascii="宋体" w:hAnsi="宋体"/>
          <w:sz w:val="24"/>
        </w:rPr>
        <w:t>1、</w:t>
      </w:r>
      <w:r>
        <w:rPr>
          <w:rFonts w:hint="eastAsia" w:ascii="宋体" w:hAnsi="宋体"/>
          <w:b/>
          <w:bCs/>
          <w:sz w:val="24"/>
          <w:u w:val="single"/>
          <w:lang w:eastAsia="zh-CN"/>
        </w:rPr>
        <w:t>三门县职业中等专业学校文秘实训室建设项目</w:t>
      </w:r>
      <w:r>
        <w:rPr>
          <w:rFonts w:hint="eastAsia" w:ascii="宋体" w:hAnsi="宋体"/>
          <w:sz w:val="24"/>
        </w:rPr>
        <w:t>，属于</w:t>
      </w:r>
      <w:r>
        <w:rPr>
          <w:rFonts w:hint="eastAsia" w:ascii="宋体" w:hAnsi="宋体"/>
          <w:b/>
          <w:bCs/>
          <w:sz w:val="24"/>
          <w:u w:val="single"/>
          <w:lang w:eastAsia="zh-CN"/>
        </w:rPr>
        <w:t>其他未列明行业</w:t>
      </w:r>
      <w:r>
        <w:rPr>
          <w:rFonts w:hint="eastAsia" w:ascii="宋体" w:hAnsi="宋体"/>
          <w:sz w:val="24"/>
        </w:rPr>
        <w:t>；承建（承接）企业为</w:t>
      </w:r>
      <w:r>
        <w:rPr>
          <w:rFonts w:hint="eastAsia" w:ascii="宋体" w:hAnsi="宋体"/>
          <w:sz w:val="24"/>
          <w:u w:val="single"/>
        </w:rPr>
        <w:t>（企业名称）</w:t>
      </w:r>
      <w:r>
        <w:rPr>
          <w:rFonts w:hint="eastAsia" w:ascii="宋体" w:hAnsi="宋体"/>
          <w:sz w:val="24"/>
        </w:rPr>
        <w:t>，从业人员</w:t>
      </w:r>
      <w:r>
        <w:rPr>
          <w:rFonts w:hint="eastAsia" w:ascii="宋体" w:hAnsi="宋体"/>
          <w:sz w:val="24"/>
          <w:u w:val="single"/>
        </w:rPr>
        <w:t xml:space="preserve"> </w:t>
      </w:r>
      <w:r>
        <w:rPr>
          <w:rFonts w:hint="eastAsia" w:ascii="宋体" w:hAnsi="宋体"/>
          <w:sz w:val="24"/>
          <w:u w:val="single"/>
        </w:rPr>
        <w:tab/>
      </w:r>
      <w:r>
        <w:rPr>
          <w:rFonts w:hint="eastAsia" w:ascii="宋体" w:hAnsi="宋体"/>
          <w:sz w:val="24"/>
          <w:u w:val="single"/>
        </w:rPr>
        <w:t xml:space="preserve">   </w:t>
      </w:r>
      <w:r>
        <w:rPr>
          <w:rFonts w:hint="eastAsia" w:ascii="宋体" w:hAnsi="宋体"/>
          <w:sz w:val="24"/>
        </w:rPr>
        <w:t>人，营业收入为</w:t>
      </w:r>
      <w:r>
        <w:rPr>
          <w:rFonts w:hint="eastAsia" w:ascii="宋体" w:hAnsi="宋体"/>
          <w:sz w:val="24"/>
          <w:u w:val="single"/>
        </w:rPr>
        <w:t xml:space="preserve"> </w:t>
      </w:r>
      <w:r>
        <w:rPr>
          <w:rFonts w:hint="eastAsia" w:ascii="宋体" w:hAnsi="宋体"/>
          <w:sz w:val="24"/>
          <w:u w:val="single"/>
        </w:rPr>
        <w:tab/>
      </w:r>
      <w:r>
        <w:rPr>
          <w:rFonts w:hint="eastAsia" w:ascii="宋体" w:hAnsi="宋体"/>
          <w:sz w:val="24"/>
          <w:u w:val="single"/>
        </w:rPr>
        <w:t xml:space="preserve"> </w:t>
      </w:r>
      <w:r>
        <w:rPr>
          <w:rFonts w:hint="eastAsia" w:ascii="宋体" w:hAnsi="宋体"/>
          <w:sz w:val="24"/>
        </w:rPr>
        <w:t>万元，资产总额为</w:t>
      </w:r>
      <w:r>
        <w:rPr>
          <w:rFonts w:hint="eastAsia" w:ascii="宋体" w:hAnsi="宋体"/>
          <w:sz w:val="24"/>
          <w:u w:val="single"/>
        </w:rPr>
        <w:t xml:space="preserve">  </w:t>
      </w:r>
      <w:r>
        <w:rPr>
          <w:rFonts w:hint="eastAsia" w:ascii="宋体" w:hAnsi="宋体"/>
          <w:sz w:val="24"/>
          <w:u w:val="single"/>
        </w:rPr>
        <w:tab/>
      </w:r>
      <w:r>
        <w:rPr>
          <w:rFonts w:hint="eastAsia" w:ascii="宋体" w:hAnsi="宋体"/>
          <w:sz w:val="24"/>
        </w:rPr>
        <w:t>万元，属于</w:t>
      </w:r>
      <w:r>
        <w:rPr>
          <w:rFonts w:hint="eastAsia" w:ascii="宋体" w:hAnsi="宋体"/>
          <w:sz w:val="24"/>
          <w:u w:val="single"/>
        </w:rPr>
        <w:t>（中型企业、小型企业、微型企业）</w:t>
      </w:r>
      <w:r>
        <w:rPr>
          <w:rFonts w:hint="eastAsia" w:ascii="宋体" w:hAnsi="宋体"/>
          <w:sz w:val="24"/>
        </w:rPr>
        <w:t>；</w:t>
      </w:r>
    </w:p>
    <w:p w14:paraId="2931EC27">
      <w:pPr>
        <w:widowControl/>
        <w:autoSpaceDE w:val="0"/>
        <w:autoSpaceDN w:val="0"/>
        <w:adjustRightInd w:val="0"/>
        <w:snapToGrid w:val="0"/>
        <w:spacing w:line="480" w:lineRule="auto"/>
        <w:ind w:firstLine="480" w:firstLineChars="200"/>
        <w:jc w:val="left"/>
        <w:outlineLvl w:val="2"/>
        <w:rPr>
          <w:rFonts w:ascii="宋体" w:hAnsi="宋体"/>
          <w:sz w:val="24"/>
        </w:rPr>
      </w:pPr>
      <w:r>
        <w:rPr>
          <w:rFonts w:hint="eastAsia" w:ascii="宋体" w:hAnsi="宋体"/>
          <w:sz w:val="24"/>
        </w:rPr>
        <w:t>以上企业，不属于大企业的分支机构，不存在控股股东为大企业的情形，也不存在与大企业的负责人为同一人的情形。</w:t>
      </w:r>
    </w:p>
    <w:p w14:paraId="1EDC0727">
      <w:pPr>
        <w:widowControl/>
        <w:autoSpaceDE w:val="0"/>
        <w:autoSpaceDN w:val="0"/>
        <w:adjustRightInd w:val="0"/>
        <w:snapToGrid w:val="0"/>
        <w:spacing w:line="480" w:lineRule="auto"/>
        <w:ind w:firstLine="240" w:firstLineChars="100"/>
        <w:jc w:val="left"/>
        <w:outlineLvl w:val="2"/>
        <w:rPr>
          <w:rFonts w:ascii="宋体" w:hAnsi="宋体"/>
          <w:sz w:val="24"/>
        </w:rPr>
      </w:pPr>
      <w:r>
        <w:rPr>
          <w:rFonts w:hint="eastAsia" w:ascii="宋体" w:hAnsi="宋体"/>
          <w:sz w:val="24"/>
        </w:rPr>
        <w:t>本企业对上述声明内容的真实性负责。如有虚假，将依法承担相应责任。</w:t>
      </w:r>
    </w:p>
    <w:p w14:paraId="1A7BC204">
      <w:pPr>
        <w:widowControl/>
        <w:autoSpaceDE w:val="0"/>
        <w:autoSpaceDN w:val="0"/>
        <w:adjustRightInd w:val="0"/>
        <w:snapToGrid w:val="0"/>
        <w:spacing w:line="480" w:lineRule="auto"/>
        <w:ind w:firstLine="480" w:firstLineChars="200"/>
        <w:jc w:val="left"/>
        <w:outlineLvl w:val="2"/>
        <w:rPr>
          <w:rFonts w:ascii="宋体" w:hAnsi="宋体"/>
          <w:sz w:val="24"/>
        </w:rPr>
      </w:pPr>
      <w:r>
        <w:rPr>
          <w:rFonts w:hint="eastAsia" w:ascii="宋体" w:hAnsi="宋体"/>
          <w:sz w:val="24"/>
        </w:rPr>
        <w:t>企业名称（电子签章）：</w:t>
      </w:r>
    </w:p>
    <w:p w14:paraId="60529789">
      <w:pPr>
        <w:widowControl/>
        <w:autoSpaceDE w:val="0"/>
        <w:autoSpaceDN w:val="0"/>
        <w:adjustRightInd w:val="0"/>
        <w:snapToGrid w:val="0"/>
        <w:spacing w:line="480" w:lineRule="auto"/>
        <w:ind w:firstLine="480" w:firstLineChars="200"/>
        <w:jc w:val="left"/>
        <w:outlineLvl w:val="2"/>
        <w:rPr>
          <w:rFonts w:ascii="宋体" w:hAnsi="宋体"/>
          <w:sz w:val="24"/>
        </w:rPr>
      </w:pPr>
      <w:r>
        <w:rPr>
          <w:rFonts w:hint="eastAsia" w:ascii="宋体" w:hAnsi="宋体"/>
          <w:sz w:val="24"/>
        </w:rPr>
        <w:t>日期：年  月  日</w:t>
      </w:r>
    </w:p>
    <w:p w14:paraId="0817BD97">
      <w:pPr>
        <w:widowControl/>
        <w:autoSpaceDE w:val="0"/>
        <w:autoSpaceDN w:val="0"/>
        <w:spacing w:line="300" w:lineRule="auto"/>
        <w:ind w:firstLine="482" w:firstLineChars="200"/>
        <w:jc w:val="left"/>
        <w:outlineLvl w:val="2"/>
        <w:rPr>
          <w:rFonts w:ascii="宋体" w:hAnsi="宋体"/>
          <w:b/>
          <w:bCs/>
          <w:sz w:val="24"/>
        </w:rPr>
      </w:pPr>
      <w:r>
        <w:rPr>
          <w:rFonts w:hint="eastAsia" w:ascii="宋体" w:hAnsi="宋体"/>
          <w:b/>
          <w:bCs/>
          <w:sz w:val="24"/>
        </w:rPr>
        <w:t>备注：1、从业人员、营业收入、资产总额填报上一年度数据，无上一年度数据的新成立企业可不填报。</w:t>
      </w:r>
    </w:p>
    <w:p w14:paraId="3FA8F155">
      <w:pPr>
        <w:rPr>
          <w:rFonts w:asciiTheme="minorEastAsia" w:hAnsiTheme="minorEastAsia" w:eastAsiaTheme="minorEastAsia"/>
          <w:color w:val="auto"/>
          <w:sz w:val="24"/>
        </w:rPr>
      </w:pPr>
    </w:p>
    <w:p w14:paraId="7564F818">
      <w:pPr>
        <w:pStyle w:val="23"/>
        <w:rPr>
          <w:rFonts w:asciiTheme="minorEastAsia" w:hAnsiTheme="minorEastAsia" w:eastAsiaTheme="minorEastAsia"/>
          <w:color w:val="auto"/>
          <w:sz w:val="24"/>
        </w:rPr>
      </w:pPr>
    </w:p>
    <w:p w14:paraId="4C891D9F">
      <w:pPr>
        <w:bidi w:val="0"/>
      </w:pPr>
    </w:p>
    <w:p w14:paraId="4E600E48">
      <w:pPr>
        <w:bidi w:val="0"/>
      </w:pPr>
    </w:p>
    <w:p w14:paraId="06AF5A5F">
      <w:pPr>
        <w:bidi w:val="0"/>
      </w:pPr>
    </w:p>
    <w:p w14:paraId="68D5ACB0">
      <w:pPr>
        <w:bidi w:val="0"/>
      </w:pPr>
    </w:p>
    <w:p w14:paraId="2168C354">
      <w:pPr>
        <w:bidi w:val="0"/>
      </w:pPr>
    </w:p>
    <w:p w14:paraId="46EFA67F">
      <w:pPr>
        <w:bidi w:val="0"/>
      </w:pPr>
    </w:p>
    <w:p w14:paraId="0189A4A0">
      <w:pPr>
        <w:bidi w:val="0"/>
      </w:pPr>
    </w:p>
    <w:p w14:paraId="5B7AF7A0">
      <w:pPr>
        <w:pStyle w:val="49"/>
        <w:spacing w:line="360" w:lineRule="auto"/>
        <w:jc w:val="center"/>
        <w:rPr>
          <w:rFonts w:ascii="华文中宋" w:hAnsi="华文中宋" w:eastAsia="华文中宋"/>
          <w:color w:val="auto"/>
          <w:sz w:val="36"/>
          <w:szCs w:val="36"/>
          <w:lang w:val="en-GB"/>
        </w:rPr>
      </w:pPr>
      <w:r>
        <w:rPr>
          <w:rFonts w:hint="eastAsia" w:ascii="华文中宋" w:hAnsi="华文中宋" w:eastAsia="华文中宋"/>
          <w:color w:val="auto"/>
          <w:sz w:val="36"/>
          <w:szCs w:val="36"/>
          <w:lang w:val="en-GB"/>
        </w:rPr>
        <w:t>残疾人福利性单位声明函</w:t>
      </w:r>
    </w:p>
    <w:p w14:paraId="5039702C">
      <w:pPr>
        <w:spacing w:line="588" w:lineRule="exact"/>
        <w:ind w:firstLine="504" w:firstLineChars="200"/>
        <w:rPr>
          <w:rFonts w:ascii="宋体" w:hAnsi="宋体"/>
          <w:color w:val="auto"/>
          <w:spacing w:val="6"/>
          <w:sz w:val="24"/>
        </w:rPr>
      </w:pPr>
      <w:r>
        <w:rPr>
          <w:rFonts w:hint="eastAsia" w:ascii="宋体" w:hAnsi="宋体"/>
          <w:color w:val="auto"/>
          <w:spacing w:val="6"/>
          <w:sz w:val="24"/>
        </w:rPr>
        <w:t>本单位郑重声明，根据《财政部 民政部 中国残疾人联合会关于促进残疾人就业政府采购政策的通知》（财库〔2017〕 141号）的规定，本单位为符合条件的残疾人福利性单位，且本单位参加单位的项目采购活动提供本单位制造的货物（由本单位承担工程/提供服务），或者提供其他残疾人福利性单位制造的货物（不包括使用非残疾人福利性单位注册商标的货物）。</w:t>
      </w:r>
    </w:p>
    <w:p w14:paraId="1A3F6181">
      <w:pPr>
        <w:spacing w:line="588" w:lineRule="exact"/>
        <w:ind w:firstLine="504" w:firstLineChars="200"/>
        <w:rPr>
          <w:rFonts w:ascii="宋体" w:hAnsi="宋体"/>
          <w:color w:val="auto"/>
          <w:spacing w:val="6"/>
          <w:sz w:val="24"/>
        </w:rPr>
      </w:pPr>
      <w:r>
        <w:rPr>
          <w:rFonts w:hint="eastAsia" w:ascii="宋体" w:hAnsi="宋体"/>
          <w:color w:val="auto"/>
          <w:spacing w:val="6"/>
          <w:sz w:val="24"/>
        </w:rPr>
        <w:t>本单位对上述声明的真实性负责。如有虚假，将依法承担相应责任。</w:t>
      </w:r>
    </w:p>
    <w:p w14:paraId="46EE2EAE">
      <w:pPr>
        <w:tabs>
          <w:tab w:val="left" w:pos="4860"/>
        </w:tabs>
        <w:spacing w:line="588" w:lineRule="exact"/>
        <w:ind w:right="1560" w:firstLine="504" w:firstLineChars="200"/>
        <w:jc w:val="center"/>
        <w:rPr>
          <w:rFonts w:ascii="宋体" w:hAnsi="宋体"/>
          <w:color w:val="auto"/>
          <w:spacing w:val="6"/>
          <w:sz w:val="24"/>
        </w:rPr>
      </w:pPr>
    </w:p>
    <w:p w14:paraId="1BE4DA47">
      <w:pPr>
        <w:tabs>
          <w:tab w:val="left" w:pos="4860"/>
        </w:tabs>
        <w:spacing w:line="588" w:lineRule="exact"/>
        <w:ind w:right="1560" w:firstLine="504" w:firstLineChars="200"/>
        <w:jc w:val="center"/>
        <w:rPr>
          <w:rFonts w:ascii="宋体" w:hAnsi="宋体"/>
          <w:color w:val="auto"/>
          <w:spacing w:val="6"/>
          <w:sz w:val="24"/>
        </w:rPr>
      </w:pPr>
    </w:p>
    <w:p w14:paraId="5BE26A92">
      <w:pPr>
        <w:tabs>
          <w:tab w:val="left" w:pos="4860"/>
        </w:tabs>
        <w:spacing w:line="588" w:lineRule="exact"/>
        <w:ind w:right="1560" w:firstLine="504" w:firstLineChars="200"/>
        <w:jc w:val="center"/>
        <w:rPr>
          <w:rFonts w:ascii="宋体" w:hAnsi="宋体"/>
          <w:color w:val="auto"/>
          <w:spacing w:val="6"/>
          <w:sz w:val="24"/>
        </w:rPr>
      </w:pPr>
      <w:r>
        <w:rPr>
          <w:rFonts w:hint="eastAsia" w:ascii="宋体" w:hAnsi="宋体"/>
          <w:color w:val="auto"/>
          <w:spacing w:val="6"/>
          <w:sz w:val="24"/>
        </w:rPr>
        <w:t xml:space="preserve">                                单位名称（盖章）：</w:t>
      </w:r>
    </w:p>
    <w:p w14:paraId="5BF72E81">
      <w:pPr>
        <w:tabs>
          <w:tab w:val="left" w:pos="4860"/>
        </w:tabs>
        <w:spacing w:line="588" w:lineRule="exact"/>
        <w:ind w:right="1560" w:firstLine="504" w:firstLineChars="200"/>
        <w:jc w:val="center"/>
        <w:rPr>
          <w:rFonts w:ascii="宋体" w:hAnsi="宋体"/>
          <w:color w:val="auto"/>
          <w:sz w:val="24"/>
        </w:rPr>
      </w:pPr>
      <w:r>
        <w:rPr>
          <w:rFonts w:hint="eastAsia" w:ascii="宋体" w:hAnsi="宋体"/>
          <w:color w:val="auto"/>
          <w:spacing w:val="6"/>
          <w:sz w:val="24"/>
        </w:rPr>
        <w:t xml:space="preserve">                                       日  期：</w:t>
      </w:r>
    </w:p>
    <w:p w14:paraId="1D2C0252">
      <w:pPr>
        <w:pStyle w:val="51"/>
        <w:spacing w:line="360" w:lineRule="auto"/>
        <w:rPr>
          <w:rFonts w:ascii="宋体" w:hAnsi="宋体"/>
          <w:b/>
          <w:color w:val="auto"/>
          <w:sz w:val="28"/>
          <w:szCs w:val="28"/>
        </w:rPr>
      </w:pPr>
    </w:p>
    <w:p w14:paraId="725E59F4">
      <w:pPr>
        <w:pStyle w:val="51"/>
        <w:spacing w:line="360" w:lineRule="auto"/>
        <w:rPr>
          <w:rFonts w:ascii="宋体" w:hAnsi="宋体"/>
          <w:color w:val="auto"/>
          <w:sz w:val="24"/>
        </w:rPr>
      </w:pPr>
    </w:p>
    <w:p w14:paraId="6EF024D7">
      <w:pPr>
        <w:pStyle w:val="51"/>
        <w:spacing w:line="360" w:lineRule="auto"/>
        <w:rPr>
          <w:rFonts w:ascii="宋体" w:hAnsi="宋体"/>
          <w:color w:val="auto"/>
          <w:sz w:val="24"/>
        </w:rPr>
      </w:pPr>
    </w:p>
    <w:p w14:paraId="731BE56B">
      <w:pPr>
        <w:pStyle w:val="51"/>
        <w:spacing w:line="360" w:lineRule="auto"/>
        <w:rPr>
          <w:rFonts w:ascii="宋体" w:hAnsi="宋体"/>
          <w:color w:val="auto"/>
          <w:sz w:val="24"/>
        </w:rPr>
      </w:pPr>
    </w:p>
    <w:p w14:paraId="781B93B0">
      <w:pPr>
        <w:pStyle w:val="51"/>
        <w:spacing w:line="360" w:lineRule="auto"/>
        <w:rPr>
          <w:rFonts w:ascii="宋体" w:hAnsi="宋体"/>
          <w:color w:val="auto"/>
          <w:sz w:val="24"/>
        </w:rPr>
      </w:pPr>
    </w:p>
    <w:p w14:paraId="681E3ACF">
      <w:pPr>
        <w:pStyle w:val="51"/>
        <w:spacing w:line="360" w:lineRule="auto"/>
        <w:rPr>
          <w:rFonts w:ascii="宋体" w:hAnsi="宋体"/>
          <w:color w:val="auto"/>
          <w:sz w:val="24"/>
        </w:rPr>
      </w:pPr>
    </w:p>
    <w:p w14:paraId="6E71963B">
      <w:pPr>
        <w:pStyle w:val="51"/>
        <w:spacing w:line="360" w:lineRule="auto"/>
        <w:rPr>
          <w:rFonts w:ascii="宋体" w:hAnsi="宋体"/>
          <w:color w:val="auto"/>
          <w:sz w:val="24"/>
        </w:rPr>
      </w:pPr>
    </w:p>
    <w:p w14:paraId="76F65A51">
      <w:pPr>
        <w:pStyle w:val="51"/>
        <w:spacing w:line="360" w:lineRule="auto"/>
        <w:rPr>
          <w:rFonts w:ascii="宋体" w:hAnsi="宋体"/>
          <w:color w:val="auto"/>
          <w:sz w:val="24"/>
        </w:rPr>
      </w:pPr>
    </w:p>
    <w:p w14:paraId="6F79626C">
      <w:pPr>
        <w:pStyle w:val="51"/>
        <w:spacing w:line="360" w:lineRule="auto"/>
        <w:rPr>
          <w:rFonts w:ascii="宋体" w:hAnsi="宋体"/>
          <w:color w:val="auto"/>
          <w:sz w:val="24"/>
        </w:rPr>
      </w:pPr>
    </w:p>
    <w:p w14:paraId="703D5268">
      <w:pPr>
        <w:pStyle w:val="51"/>
        <w:spacing w:line="360" w:lineRule="auto"/>
        <w:rPr>
          <w:rFonts w:ascii="宋体" w:hAnsi="宋体"/>
          <w:color w:val="auto"/>
          <w:sz w:val="24"/>
        </w:rPr>
      </w:pPr>
    </w:p>
    <w:p w14:paraId="13DBD2F3">
      <w:pPr>
        <w:pStyle w:val="51"/>
        <w:spacing w:line="360" w:lineRule="auto"/>
        <w:rPr>
          <w:rFonts w:ascii="宋体" w:hAnsi="宋体"/>
          <w:color w:val="auto"/>
          <w:sz w:val="24"/>
        </w:rPr>
      </w:pPr>
    </w:p>
    <w:p w14:paraId="4F2A58C9">
      <w:pPr>
        <w:pStyle w:val="51"/>
        <w:spacing w:line="360" w:lineRule="auto"/>
        <w:rPr>
          <w:rFonts w:ascii="宋体" w:hAnsi="宋体"/>
          <w:color w:val="auto"/>
          <w:sz w:val="24"/>
        </w:rPr>
      </w:pPr>
    </w:p>
    <w:p w14:paraId="1FD3E587">
      <w:pPr>
        <w:pStyle w:val="51"/>
        <w:spacing w:line="360" w:lineRule="auto"/>
        <w:rPr>
          <w:rFonts w:ascii="宋体" w:hAnsi="宋体"/>
          <w:color w:val="auto"/>
          <w:sz w:val="24"/>
        </w:rPr>
      </w:pPr>
    </w:p>
    <w:p w14:paraId="4786B7DC">
      <w:pPr>
        <w:pStyle w:val="51"/>
        <w:spacing w:line="360" w:lineRule="auto"/>
        <w:rPr>
          <w:rFonts w:ascii="宋体" w:hAnsi="宋体"/>
          <w:color w:val="auto"/>
          <w:sz w:val="24"/>
        </w:rPr>
      </w:pPr>
    </w:p>
    <w:p w14:paraId="30576D9F">
      <w:pPr>
        <w:pStyle w:val="51"/>
        <w:spacing w:line="360" w:lineRule="auto"/>
        <w:rPr>
          <w:rFonts w:ascii="宋体" w:hAnsi="宋体"/>
          <w:color w:val="auto"/>
          <w:sz w:val="24"/>
        </w:rPr>
      </w:pPr>
    </w:p>
    <w:p w14:paraId="3D14B3C1">
      <w:pPr>
        <w:adjustRightInd w:val="0"/>
        <w:snapToGrid w:val="0"/>
        <w:spacing w:line="360" w:lineRule="auto"/>
        <w:ind w:right="480"/>
        <w:outlineLvl w:val="0"/>
        <w:rPr>
          <w:rFonts w:hint="default" w:ascii="宋体" w:hAnsi="宋体" w:eastAsia="宋体"/>
          <w:b/>
          <w:sz w:val="28"/>
          <w:lang w:val="en-US" w:eastAsia="zh-CN"/>
        </w:rPr>
      </w:pPr>
      <w:r>
        <w:rPr>
          <w:rFonts w:hint="eastAsia" w:ascii="宋体" w:hAnsi="宋体" w:eastAsia="宋体"/>
          <w:b/>
          <w:sz w:val="28"/>
          <w:lang w:eastAsia="zh-CN"/>
        </w:rPr>
        <w:t>附件</w:t>
      </w:r>
      <w:r>
        <w:rPr>
          <w:rFonts w:hint="eastAsia" w:ascii="宋体" w:hAnsi="宋体" w:eastAsia="宋体"/>
          <w:b/>
          <w:sz w:val="28"/>
          <w:lang w:val="en-US" w:eastAsia="zh-CN"/>
        </w:rPr>
        <w:t>9：</w:t>
      </w:r>
    </w:p>
    <w:p w14:paraId="0B1AE5CA">
      <w:pPr>
        <w:pStyle w:val="4"/>
        <w:tabs>
          <w:tab w:val="left" w:pos="8280"/>
        </w:tabs>
        <w:adjustRightInd w:val="0"/>
        <w:snapToGrid w:val="0"/>
        <w:spacing w:line="480" w:lineRule="auto"/>
        <w:ind w:firstLine="482" w:firstLineChars="200"/>
        <w:jc w:val="left"/>
        <w:rPr>
          <w:rFonts w:hint="eastAsia" w:ascii="宋体" w:hAnsi="宋体"/>
          <w:sz w:val="24"/>
          <w:szCs w:val="24"/>
        </w:rPr>
      </w:pPr>
      <w:r>
        <w:rPr>
          <w:rFonts w:hint="eastAsia" w:cs="宋体"/>
          <w:sz w:val="24"/>
          <w:szCs w:val="24"/>
        </w:rPr>
        <w:t>提供采购公告中符合供应商特定条件的有效资质证书（投标供应商特定条件中有要求的必须提供），以及需要说明的其他资料。</w:t>
      </w:r>
    </w:p>
    <w:p w14:paraId="66E8C4A0">
      <w:pPr>
        <w:pStyle w:val="11"/>
        <w:ind w:left="5250" w:firstLine="210"/>
        <w:rPr>
          <w:rFonts w:hint="eastAsia" w:ascii="Times New Roman" w:hAnsi="Times New Roman"/>
          <w:szCs w:val="24"/>
        </w:rPr>
      </w:pPr>
    </w:p>
    <w:p w14:paraId="5AE14A53">
      <w:pPr>
        <w:pStyle w:val="10"/>
      </w:pPr>
    </w:p>
    <w:p w14:paraId="53E48632">
      <w:pPr>
        <w:pStyle w:val="11"/>
        <w:ind w:left="5250" w:firstLine="210"/>
      </w:pPr>
    </w:p>
    <w:p w14:paraId="564C7514"/>
    <w:p w14:paraId="63069A13">
      <w:pPr>
        <w:pStyle w:val="23"/>
        <w:ind w:left="840" w:hanging="420"/>
        <w:rPr>
          <w:rFonts w:hint="eastAsia"/>
        </w:rPr>
      </w:pPr>
    </w:p>
    <w:p w14:paraId="0E2FF473">
      <w:pPr>
        <w:pStyle w:val="23"/>
        <w:ind w:left="840" w:hanging="420"/>
        <w:rPr>
          <w:rFonts w:hint="eastAsia"/>
        </w:rPr>
      </w:pPr>
    </w:p>
    <w:p w14:paraId="2E6F1091">
      <w:pPr>
        <w:pStyle w:val="23"/>
        <w:ind w:left="840" w:hanging="420"/>
        <w:rPr>
          <w:rFonts w:hint="eastAsia"/>
        </w:rPr>
      </w:pPr>
    </w:p>
    <w:p w14:paraId="756AAE77">
      <w:pPr>
        <w:pStyle w:val="23"/>
        <w:ind w:left="840" w:hanging="420"/>
        <w:rPr>
          <w:rFonts w:hint="eastAsia"/>
        </w:rPr>
      </w:pPr>
    </w:p>
    <w:p w14:paraId="37F8C29F">
      <w:pPr>
        <w:pStyle w:val="23"/>
        <w:ind w:left="840" w:hanging="420"/>
        <w:rPr>
          <w:rFonts w:hint="eastAsia"/>
        </w:rPr>
      </w:pPr>
    </w:p>
    <w:p w14:paraId="18517DA9">
      <w:pPr>
        <w:pStyle w:val="23"/>
        <w:ind w:left="840" w:hanging="420"/>
        <w:rPr>
          <w:rFonts w:hint="eastAsia"/>
        </w:rPr>
      </w:pPr>
    </w:p>
    <w:p w14:paraId="4947AF45">
      <w:pPr>
        <w:pStyle w:val="23"/>
        <w:ind w:left="840" w:hanging="420"/>
        <w:rPr>
          <w:rFonts w:hint="eastAsia"/>
        </w:rPr>
      </w:pPr>
    </w:p>
    <w:p w14:paraId="5627742C">
      <w:pPr>
        <w:pStyle w:val="23"/>
        <w:ind w:left="840" w:hanging="420"/>
        <w:rPr>
          <w:rFonts w:hint="eastAsia"/>
        </w:rPr>
      </w:pPr>
    </w:p>
    <w:p w14:paraId="6EDDEC8F">
      <w:pPr>
        <w:pStyle w:val="23"/>
        <w:ind w:left="840" w:hanging="420"/>
        <w:rPr>
          <w:rFonts w:hint="eastAsia"/>
        </w:rPr>
      </w:pPr>
    </w:p>
    <w:p w14:paraId="5A5EB021">
      <w:pPr>
        <w:pStyle w:val="23"/>
        <w:ind w:left="840" w:hanging="420"/>
        <w:rPr>
          <w:rFonts w:hint="eastAsia"/>
        </w:rPr>
      </w:pPr>
    </w:p>
    <w:p w14:paraId="53E92C0F">
      <w:pPr>
        <w:pStyle w:val="23"/>
        <w:ind w:left="840" w:hanging="420"/>
        <w:rPr>
          <w:rFonts w:hint="eastAsia"/>
        </w:rPr>
      </w:pPr>
    </w:p>
    <w:p w14:paraId="3F78C1A3">
      <w:pPr>
        <w:pStyle w:val="23"/>
        <w:ind w:left="840" w:hanging="420"/>
        <w:rPr>
          <w:rFonts w:hint="eastAsia"/>
        </w:rPr>
      </w:pPr>
    </w:p>
    <w:p w14:paraId="6775D436">
      <w:pPr>
        <w:pStyle w:val="23"/>
        <w:ind w:left="840" w:hanging="420"/>
        <w:rPr>
          <w:rFonts w:hint="eastAsia"/>
        </w:rPr>
      </w:pPr>
    </w:p>
    <w:p w14:paraId="1A3AD961">
      <w:pPr>
        <w:pStyle w:val="23"/>
        <w:ind w:left="840" w:hanging="420"/>
        <w:rPr>
          <w:rFonts w:hint="eastAsia"/>
        </w:rPr>
      </w:pPr>
    </w:p>
    <w:p w14:paraId="17D4298E">
      <w:pPr>
        <w:pStyle w:val="23"/>
        <w:ind w:left="840" w:hanging="420"/>
        <w:rPr>
          <w:rFonts w:hint="eastAsia"/>
        </w:rPr>
      </w:pPr>
    </w:p>
    <w:p w14:paraId="50F53398">
      <w:pPr>
        <w:pStyle w:val="23"/>
        <w:ind w:left="840" w:hanging="420"/>
        <w:rPr>
          <w:rFonts w:hint="eastAsia"/>
        </w:rPr>
      </w:pPr>
    </w:p>
    <w:p w14:paraId="7FCB210E">
      <w:pPr>
        <w:pStyle w:val="23"/>
        <w:ind w:left="840" w:hanging="420"/>
        <w:rPr>
          <w:rFonts w:hint="eastAsia"/>
        </w:rPr>
      </w:pPr>
    </w:p>
    <w:p w14:paraId="626AD852">
      <w:pPr>
        <w:pStyle w:val="23"/>
        <w:ind w:left="840" w:hanging="420"/>
        <w:rPr>
          <w:rFonts w:hint="eastAsia"/>
        </w:rPr>
      </w:pPr>
    </w:p>
    <w:p w14:paraId="6DF03DC3">
      <w:pPr>
        <w:pStyle w:val="23"/>
        <w:ind w:left="840" w:hanging="420"/>
        <w:rPr>
          <w:rFonts w:hint="eastAsia"/>
        </w:rPr>
      </w:pPr>
    </w:p>
    <w:p w14:paraId="3FEC7FAD">
      <w:pPr>
        <w:pStyle w:val="23"/>
        <w:ind w:left="840" w:hanging="420"/>
        <w:rPr>
          <w:rFonts w:hint="eastAsia"/>
        </w:rPr>
      </w:pPr>
    </w:p>
    <w:p w14:paraId="2E33E52B">
      <w:pPr>
        <w:pStyle w:val="23"/>
        <w:ind w:left="840" w:hanging="420"/>
      </w:pPr>
    </w:p>
    <w:p w14:paraId="18336F02"/>
    <w:p w14:paraId="0A8290D1">
      <w:pPr>
        <w:pStyle w:val="10"/>
      </w:pPr>
    </w:p>
    <w:p w14:paraId="07263673">
      <w:pPr>
        <w:pStyle w:val="34"/>
      </w:pPr>
    </w:p>
    <w:p w14:paraId="153FF56F">
      <w:pPr>
        <w:pStyle w:val="35"/>
      </w:pPr>
    </w:p>
    <w:p w14:paraId="412BC6E7">
      <w:pPr>
        <w:pStyle w:val="11"/>
      </w:pPr>
    </w:p>
    <w:p w14:paraId="5921F367">
      <w:pPr>
        <w:snapToGrid w:val="0"/>
        <w:spacing w:before="120" w:beforeLines="50" w:after="50" w:line="360" w:lineRule="auto"/>
        <w:rPr>
          <w:rFonts w:ascii="宋体" w:hAnsi="宋体"/>
          <w:b/>
          <w:color w:val="auto"/>
          <w:sz w:val="28"/>
        </w:rPr>
      </w:pPr>
    </w:p>
    <w:p w14:paraId="4CC37386">
      <w:pPr>
        <w:snapToGrid w:val="0"/>
        <w:spacing w:before="120" w:beforeLines="50" w:after="50" w:line="360" w:lineRule="auto"/>
        <w:jc w:val="right"/>
        <w:rPr>
          <w:rFonts w:ascii="仿宋_GB2312" w:hAnsi="宋体" w:eastAsia="仿宋_GB2312"/>
          <w:bCs/>
          <w:color w:val="auto"/>
          <w:sz w:val="30"/>
          <w:szCs w:val="30"/>
        </w:rPr>
      </w:pPr>
    </w:p>
    <w:p w14:paraId="75669EA8">
      <w:pPr>
        <w:spacing w:line="360" w:lineRule="auto"/>
        <w:ind w:right="-110"/>
        <w:jc w:val="center"/>
        <w:rPr>
          <w:rFonts w:ascii="宋体" w:hAnsi="宋体"/>
          <w:color w:val="auto"/>
          <w:spacing w:val="40"/>
          <w:sz w:val="52"/>
          <w:szCs w:val="52"/>
        </w:rPr>
      </w:pPr>
      <w:r>
        <w:rPr>
          <w:rFonts w:hint="eastAsia" w:ascii="宋体" w:hAnsi="宋体"/>
          <w:color w:val="auto"/>
          <w:spacing w:val="40"/>
          <w:sz w:val="52"/>
          <w:szCs w:val="52"/>
        </w:rPr>
        <w:t>项目名称</w:t>
      </w:r>
    </w:p>
    <w:p w14:paraId="4B60B11F">
      <w:pPr>
        <w:spacing w:before="240" w:beforeLines="100" w:line="360" w:lineRule="auto"/>
        <w:ind w:right="-108"/>
        <w:jc w:val="center"/>
        <w:rPr>
          <w:rFonts w:ascii="宋体" w:hAnsi="宋体"/>
          <w:color w:val="auto"/>
          <w:szCs w:val="36"/>
        </w:rPr>
      </w:pPr>
      <w:r>
        <w:rPr>
          <w:rFonts w:hint="eastAsia" w:ascii="宋体" w:hAnsi="宋体"/>
          <w:color w:val="auto"/>
          <w:szCs w:val="36"/>
        </w:rPr>
        <w:t>项目编号：</w:t>
      </w:r>
    </w:p>
    <w:p w14:paraId="1DCD5D74">
      <w:pPr>
        <w:autoSpaceDE w:val="0"/>
        <w:autoSpaceDN w:val="0"/>
        <w:adjustRightInd w:val="0"/>
        <w:spacing w:line="360" w:lineRule="auto"/>
        <w:jc w:val="center"/>
        <w:rPr>
          <w:rFonts w:ascii="宋体" w:hAnsi="宋体" w:cs="宋体"/>
          <w:color w:val="auto"/>
          <w:sz w:val="84"/>
          <w:szCs w:val="84"/>
          <w:lang w:val="zh-CN"/>
        </w:rPr>
      </w:pPr>
      <w:r>
        <w:rPr>
          <w:rFonts w:hint="eastAsia" w:ascii="宋体" w:hAnsi="宋体" w:cs="宋体"/>
          <w:color w:val="auto"/>
          <w:sz w:val="84"/>
          <w:szCs w:val="84"/>
          <w:lang w:val="zh-CN"/>
        </w:rPr>
        <w:t>投</w:t>
      </w:r>
    </w:p>
    <w:p w14:paraId="1212CA75">
      <w:pPr>
        <w:autoSpaceDE w:val="0"/>
        <w:autoSpaceDN w:val="0"/>
        <w:adjustRightInd w:val="0"/>
        <w:spacing w:line="360" w:lineRule="auto"/>
        <w:jc w:val="center"/>
        <w:rPr>
          <w:rFonts w:ascii="宋体" w:hAnsi="宋体" w:cs="宋体"/>
          <w:color w:val="auto"/>
          <w:sz w:val="84"/>
          <w:szCs w:val="84"/>
          <w:lang w:val="zh-CN"/>
        </w:rPr>
      </w:pPr>
      <w:r>
        <w:rPr>
          <w:rFonts w:hint="eastAsia" w:ascii="宋体" w:hAnsi="宋体" w:cs="宋体"/>
          <w:color w:val="auto"/>
          <w:sz w:val="84"/>
          <w:szCs w:val="84"/>
          <w:lang w:val="zh-CN"/>
        </w:rPr>
        <w:t>标</w:t>
      </w:r>
    </w:p>
    <w:p w14:paraId="6C4BC07D">
      <w:pPr>
        <w:autoSpaceDE w:val="0"/>
        <w:autoSpaceDN w:val="0"/>
        <w:adjustRightInd w:val="0"/>
        <w:spacing w:line="360" w:lineRule="auto"/>
        <w:jc w:val="center"/>
        <w:rPr>
          <w:rFonts w:ascii="宋体" w:hAnsi="宋体"/>
          <w:color w:val="auto"/>
          <w:sz w:val="84"/>
          <w:szCs w:val="84"/>
        </w:rPr>
      </w:pPr>
      <w:r>
        <w:rPr>
          <w:rFonts w:hint="eastAsia" w:ascii="宋体" w:hAnsi="宋体" w:cs="宋体"/>
          <w:color w:val="auto"/>
          <w:sz w:val="84"/>
          <w:szCs w:val="84"/>
          <w:lang w:val="zh-CN"/>
        </w:rPr>
        <w:t>文</w:t>
      </w:r>
    </w:p>
    <w:p w14:paraId="30367F2E">
      <w:pPr>
        <w:spacing w:after="100" w:afterAutospacing="1" w:line="360" w:lineRule="auto"/>
        <w:ind w:right="-108"/>
        <w:jc w:val="center"/>
        <w:rPr>
          <w:rFonts w:ascii="宋体" w:hAnsi="宋体" w:cs="宋体"/>
          <w:color w:val="auto"/>
          <w:sz w:val="84"/>
          <w:szCs w:val="84"/>
          <w:lang w:val="zh-CN"/>
        </w:rPr>
      </w:pPr>
      <w:r>
        <w:rPr>
          <w:rFonts w:hint="eastAsia" w:ascii="宋体" w:hAnsi="宋体" w:cs="宋体"/>
          <w:color w:val="auto"/>
          <w:sz w:val="84"/>
          <w:szCs w:val="84"/>
          <w:lang w:val="zh-CN"/>
        </w:rPr>
        <w:t>件</w:t>
      </w:r>
    </w:p>
    <w:p w14:paraId="1E9B05A0">
      <w:pPr>
        <w:spacing w:after="100" w:afterAutospacing="1" w:line="360" w:lineRule="auto"/>
        <w:ind w:right="-108"/>
        <w:jc w:val="center"/>
        <w:rPr>
          <w:rFonts w:ascii="宋体" w:hAnsi="宋体"/>
          <w:b/>
          <w:color w:val="auto"/>
          <w:spacing w:val="40"/>
          <w:sz w:val="28"/>
          <w:szCs w:val="28"/>
        </w:rPr>
      </w:pPr>
      <w:r>
        <w:rPr>
          <w:rFonts w:hint="eastAsia" w:ascii="宋体" w:hAnsi="宋体" w:cs="宋体"/>
          <w:color w:val="auto"/>
          <w:sz w:val="28"/>
          <w:szCs w:val="28"/>
          <w:lang w:val="zh-CN"/>
        </w:rPr>
        <w:t>（</w:t>
      </w:r>
      <w:r>
        <w:rPr>
          <w:rFonts w:hint="eastAsia" w:ascii="宋体" w:hAnsi="宋体"/>
          <w:bCs/>
          <w:color w:val="auto"/>
          <w:sz w:val="24"/>
          <w:lang w:val="zh-CN"/>
        </w:rPr>
        <w:t>商务与技术文件</w:t>
      </w:r>
      <w:r>
        <w:rPr>
          <w:rFonts w:hint="eastAsia" w:ascii="宋体" w:hAnsi="宋体"/>
          <w:b/>
          <w:color w:val="auto"/>
          <w:spacing w:val="40"/>
          <w:sz w:val="28"/>
          <w:szCs w:val="28"/>
        </w:rPr>
        <w:t>）</w:t>
      </w:r>
    </w:p>
    <w:p w14:paraId="639D9E19">
      <w:pPr>
        <w:spacing w:line="360" w:lineRule="auto"/>
        <w:ind w:right="532" w:firstLine="720" w:firstLineChars="200"/>
        <w:rPr>
          <w:rFonts w:ascii="宋体" w:hAnsi="宋体"/>
          <w:color w:val="auto"/>
          <w:szCs w:val="36"/>
        </w:rPr>
      </w:pPr>
      <w:r>
        <w:rPr>
          <w:rFonts w:hint="eastAsia" w:ascii="宋体" w:hAnsi="宋体"/>
          <w:color w:val="auto"/>
          <w:szCs w:val="36"/>
        </w:rPr>
        <w:t>投标人全称（</w:t>
      </w:r>
      <w:r>
        <w:rPr>
          <w:rFonts w:hint="eastAsia" w:ascii="宋体" w:hAnsi="宋体"/>
          <w:color w:val="auto"/>
          <w:szCs w:val="36"/>
          <w:lang w:eastAsia="zh-CN"/>
        </w:rPr>
        <w:t>电子签章</w:t>
      </w:r>
      <w:r>
        <w:rPr>
          <w:rFonts w:hint="eastAsia" w:ascii="宋体" w:hAnsi="宋体"/>
          <w:color w:val="auto"/>
          <w:szCs w:val="36"/>
        </w:rPr>
        <w:t>）：</w:t>
      </w:r>
    </w:p>
    <w:p w14:paraId="77EE8A2E">
      <w:pPr>
        <w:spacing w:line="360" w:lineRule="auto"/>
        <w:ind w:right="532" w:firstLine="720" w:firstLineChars="200"/>
        <w:rPr>
          <w:rFonts w:ascii="宋体" w:hAnsi="宋体"/>
          <w:color w:val="auto"/>
          <w:szCs w:val="36"/>
        </w:rPr>
      </w:pPr>
      <w:r>
        <w:rPr>
          <w:rFonts w:hint="eastAsia" w:ascii="宋体" w:hAnsi="宋体"/>
          <w:color w:val="auto"/>
          <w:szCs w:val="36"/>
        </w:rPr>
        <w:t>地    址：</w:t>
      </w:r>
    </w:p>
    <w:p w14:paraId="2927A6E8">
      <w:pPr>
        <w:spacing w:line="360" w:lineRule="auto"/>
        <w:ind w:right="532" w:firstLine="720" w:firstLineChars="200"/>
        <w:rPr>
          <w:rFonts w:ascii="宋体" w:hAnsi="宋体"/>
          <w:color w:val="auto"/>
          <w:szCs w:val="36"/>
        </w:rPr>
      </w:pPr>
      <w:r>
        <w:rPr>
          <w:rFonts w:hint="eastAsia" w:ascii="宋体" w:hAnsi="宋体"/>
          <w:color w:val="auto"/>
          <w:szCs w:val="36"/>
        </w:rPr>
        <w:t>时    间：</w:t>
      </w:r>
    </w:p>
    <w:p w14:paraId="57673B1B">
      <w:pPr>
        <w:snapToGrid w:val="0"/>
        <w:spacing w:before="50" w:after="50" w:line="360" w:lineRule="auto"/>
        <w:rPr>
          <w:rFonts w:ascii="仿宋_GB2312" w:hAnsi="宋体" w:eastAsia="仿宋_GB2312"/>
          <w:b/>
          <w:color w:val="auto"/>
          <w:szCs w:val="36"/>
        </w:rPr>
      </w:pPr>
    </w:p>
    <w:p w14:paraId="4B4440CD">
      <w:pPr>
        <w:pStyle w:val="23"/>
        <w:ind w:left="720" w:firstLine="422"/>
        <w:rPr>
          <w:rFonts w:hint="default" w:ascii="仿宋_GB2312" w:eastAsia="仿宋_GB2312"/>
          <w:b/>
          <w:color w:val="auto"/>
          <w:szCs w:val="36"/>
        </w:rPr>
      </w:pPr>
    </w:p>
    <w:p w14:paraId="3C49C653">
      <w:pPr>
        <w:rPr>
          <w:rFonts w:hint="default" w:ascii="仿宋_GB2312" w:eastAsia="仿宋_GB2312"/>
          <w:b/>
          <w:color w:val="auto"/>
          <w:szCs w:val="36"/>
        </w:rPr>
      </w:pPr>
    </w:p>
    <w:p w14:paraId="7D2E51F5">
      <w:pPr>
        <w:pStyle w:val="10"/>
        <w:rPr>
          <w:rFonts w:hint="default"/>
        </w:rPr>
      </w:pPr>
    </w:p>
    <w:p w14:paraId="2498EBAA">
      <w:pPr>
        <w:snapToGrid w:val="0"/>
        <w:spacing w:before="50" w:after="50" w:line="360" w:lineRule="auto"/>
        <w:jc w:val="center"/>
        <w:rPr>
          <w:rFonts w:ascii="宋体" w:hAnsi="宋体"/>
          <w:b/>
          <w:bCs/>
          <w:color w:val="auto"/>
          <w:sz w:val="32"/>
          <w:szCs w:val="32"/>
        </w:rPr>
      </w:pPr>
      <w:r>
        <w:rPr>
          <w:rFonts w:hint="eastAsia" w:ascii="宋体" w:hAnsi="宋体"/>
          <w:b/>
          <w:bCs/>
          <w:color w:val="auto"/>
          <w:sz w:val="32"/>
          <w:szCs w:val="32"/>
          <w:lang w:val="zh-CN"/>
        </w:rPr>
        <w:t>商务与技术文件</w:t>
      </w:r>
      <w:r>
        <w:rPr>
          <w:rFonts w:hint="eastAsia" w:ascii="宋体" w:hAnsi="宋体"/>
          <w:b/>
          <w:bCs/>
          <w:color w:val="auto"/>
          <w:sz w:val="32"/>
          <w:szCs w:val="32"/>
        </w:rPr>
        <w:t>目录</w:t>
      </w:r>
    </w:p>
    <w:p w14:paraId="4562D157">
      <w:pPr>
        <w:pStyle w:val="7"/>
        <w:widowControl/>
        <w:adjustRightInd w:val="0"/>
        <w:snapToGrid w:val="0"/>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①投标人情况介绍（人员与技术力量、经营业绩等）</w:t>
      </w:r>
      <w:r>
        <w:rPr>
          <w:rFonts w:hint="eastAsia" w:ascii="宋体" w:hAnsi="宋体" w:cs="宋体"/>
          <w:color w:val="auto"/>
          <w:sz w:val="24"/>
        </w:rPr>
        <w:t>（见附件</w:t>
      </w:r>
      <w:r>
        <w:rPr>
          <w:rFonts w:hint="eastAsia" w:ascii="宋体" w:hAnsi="宋体" w:cs="宋体"/>
          <w:color w:val="auto"/>
          <w:sz w:val="24"/>
          <w:lang w:val="en-US" w:eastAsia="zh-CN"/>
        </w:rPr>
        <w:t>10</w:t>
      </w:r>
      <w:r>
        <w:rPr>
          <w:rFonts w:hint="eastAsia" w:ascii="宋体" w:hAnsi="宋体" w:cs="宋体"/>
          <w:color w:val="auto"/>
          <w:sz w:val="24"/>
        </w:rPr>
        <w:t>）</w:t>
      </w:r>
      <w:r>
        <w:rPr>
          <w:rFonts w:hint="eastAsia" w:ascii="宋体" w:hAnsi="宋体" w:cs="宋体"/>
          <w:color w:val="auto"/>
          <w:sz w:val="24"/>
          <w:szCs w:val="24"/>
        </w:rPr>
        <w:t>；</w:t>
      </w:r>
    </w:p>
    <w:p w14:paraId="31BEC702">
      <w:pPr>
        <w:pStyle w:val="7"/>
        <w:widowControl/>
        <w:adjustRightInd w:val="0"/>
        <w:snapToGrid w:val="0"/>
        <w:spacing w:line="360" w:lineRule="auto"/>
        <w:ind w:firstLine="480" w:firstLineChars="200"/>
        <w:rPr>
          <w:color w:val="auto"/>
          <w:sz w:val="24"/>
        </w:rPr>
      </w:pPr>
      <w:r>
        <w:rPr>
          <w:rFonts w:hint="eastAsia"/>
          <w:color w:val="auto"/>
          <w:sz w:val="24"/>
        </w:rPr>
        <w:t>②技术需求响应表</w:t>
      </w:r>
      <w:r>
        <w:rPr>
          <w:rFonts w:hint="eastAsia" w:ascii="宋体" w:hAnsi="宋体" w:cs="宋体"/>
          <w:color w:val="auto"/>
          <w:sz w:val="24"/>
        </w:rPr>
        <w:t>（见附件</w:t>
      </w:r>
      <w:r>
        <w:rPr>
          <w:rFonts w:hint="eastAsia" w:ascii="宋体" w:hAnsi="宋体" w:cs="宋体"/>
          <w:color w:val="auto"/>
          <w:sz w:val="24"/>
          <w:lang w:val="en-US" w:eastAsia="zh-CN"/>
        </w:rPr>
        <w:t>11</w:t>
      </w:r>
      <w:r>
        <w:rPr>
          <w:rFonts w:hint="eastAsia" w:ascii="宋体" w:hAnsi="宋体" w:cs="宋体"/>
          <w:color w:val="auto"/>
          <w:sz w:val="24"/>
        </w:rPr>
        <w:t>）</w:t>
      </w:r>
      <w:r>
        <w:rPr>
          <w:rFonts w:hint="eastAsia"/>
          <w:color w:val="auto"/>
          <w:sz w:val="24"/>
        </w:rPr>
        <w:t>；</w:t>
      </w:r>
    </w:p>
    <w:p w14:paraId="41648AF2">
      <w:pPr>
        <w:autoSpaceDE w:val="0"/>
        <w:autoSpaceDN w:val="0"/>
        <w:adjustRightInd w:val="0"/>
        <w:spacing w:line="360" w:lineRule="auto"/>
        <w:ind w:firstLine="480" w:firstLineChars="200"/>
        <w:rPr>
          <w:rFonts w:ascii="宋体" w:hAnsi="宋体" w:cs="宋体"/>
          <w:color w:val="auto"/>
          <w:sz w:val="24"/>
        </w:rPr>
      </w:pPr>
      <w:r>
        <w:rPr>
          <w:rFonts w:hint="eastAsia"/>
          <w:color w:val="auto"/>
          <w:sz w:val="24"/>
        </w:rPr>
        <w:t>③证书一览表（</w:t>
      </w:r>
      <w:r>
        <w:rPr>
          <w:rFonts w:hint="eastAsia" w:asciiTheme="minorEastAsia" w:hAnsiTheme="minorEastAsia" w:eastAsiaTheme="minorEastAsia"/>
          <w:color w:val="auto"/>
          <w:sz w:val="24"/>
        </w:rPr>
        <w:t>本项目相关</w:t>
      </w:r>
      <w:r>
        <w:rPr>
          <w:rFonts w:asciiTheme="minorEastAsia" w:hAnsiTheme="minorEastAsia" w:eastAsiaTheme="minorEastAsia"/>
          <w:color w:val="auto"/>
          <w:kern w:val="0"/>
          <w:sz w:val="24"/>
        </w:rPr>
        <w:t>的认证证书</w:t>
      </w:r>
      <w:r>
        <w:rPr>
          <w:rFonts w:hint="eastAsia" w:asciiTheme="minorEastAsia" w:hAnsiTheme="minorEastAsia" w:eastAsiaTheme="minorEastAsia"/>
          <w:color w:val="auto"/>
          <w:kern w:val="0"/>
          <w:sz w:val="24"/>
        </w:rPr>
        <w:t>或文件</w:t>
      </w:r>
      <w:r>
        <w:rPr>
          <w:rFonts w:hint="eastAsia"/>
          <w:color w:val="auto"/>
          <w:sz w:val="24"/>
        </w:rPr>
        <w:t>）</w:t>
      </w:r>
      <w:r>
        <w:rPr>
          <w:rFonts w:hint="eastAsia" w:asciiTheme="minorEastAsia" w:hAnsiTheme="minorEastAsia" w:eastAsiaTheme="minorEastAsia"/>
          <w:color w:val="auto"/>
          <w:kern w:val="0"/>
          <w:sz w:val="24"/>
        </w:rPr>
        <w:t>；</w:t>
      </w:r>
    </w:p>
    <w:p w14:paraId="1E9951DF">
      <w:pPr>
        <w:pStyle w:val="7"/>
        <w:widowControl/>
        <w:adjustRightInd w:val="0"/>
        <w:snapToGrid w:val="0"/>
        <w:spacing w:line="420" w:lineRule="exact"/>
        <w:ind w:firstLine="480" w:firstLineChars="200"/>
        <w:rPr>
          <w:rFonts w:ascii="宋体" w:hAnsi="宋体" w:cs="宋体"/>
          <w:color w:val="auto"/>
          <w:sz w:val="24"/>
          <w:szCs w:val="24"/>
        </w:rPr>
      </w:pPr>
      <w:r>
        <w:rPr>
          <w:rFonts w:hint="eastAsia" w:cs="微软雅黑" w:asciiTheme="minorEastAsia" w:hAnsiTheme="minorEastAsia" w:eastAsiaTheme="minorEastAsia"/>
          <w:color w:val="auto"/>
          <w:sz w:val="24"/>
        </w:rPr>
        <w:t>④</w:t>
      </w:r>
      <w:r>
        <w:rPr>
          <w:rFonts w:hint="eastAsia" w:asciiTheme="minorEastAsia" w:hAnsiTheme="minorEastAsia" w:eastAsiaTheme="minorEastAsia"/>
          <w:color w:val="auto"/>
          <w:sz w:val="24"/>
          <w:szCs w:val="24"/>
        </w:rPr>
        <w:t>近三年来类似项目的成功案例（投标人类似项目实施情况一览表、合同及其相应的发票、用户验收报告等）</w:t>
      </w:r>
      <w:r>
        <w:rPr>
          <w:rFonts w:hint="eastAsia" w:ascii="宋体" w:hAnsi="宋体" w:cs="宋体"/>
          <w:color w:val="auto"/>
          <w:sz w:val="24"/>
        </w:rPr>
        <w:t>（如有，见附件</w:t>
      </w:r>
      <w:r>
        <w:rPr>
          <w:rFonts w:hint="eastAsia" w:ascii="宋体" w:hAnsi="宋体" w:cs="宋体"/>
          <w:color w:val="auto"/>
          <w:sz w:val="24"/>
          <w:lang w:val="en-US" w:eastAsia="zh-CN"/>
        </w:rPr>
        <w:t>12</w:t>
      </w:r>
      <w:r>
        <w:rPr>
          <w:rFonts w:hint="eastAsia" w:ascii="宋体" w:hAnsi="宋体" w:cs="宋体"/>
          <w:color w:val="auto"/>
          <w:sz w:val="24"/>
        </w:rPr>
        <w:t>）</w:t>
      </w:r>
      <w:r>
        <w:rPr>
          <w:rFonts w:hint="eastAsia" w:asciiTheme="minorEastAsia" w:hAnsiTheme="minorEastAsia" w:eastAsiaTheme="minorEastAsia"/>
          <w:color w:val="auto"/>
          <w:sz w:val="24"/>
          <w:szCs w:val="24"/>
        </w:rPr>
        <w:t>；</w:t>
      </w:r>
    </w:p>
    <w:p w14:paraId="1896E5F6">
      <w:pPr>
        <w:pStyle w:val="8"/>
        <w:spacing w:line="420" w:lineRule="exact"/>
        <w:ind w:left="0" w:leftChars="0" w:firstLine="480" w:firstLineChars="200"/>
        <w:rPr>
          <w:rFonts w:cs="微软雅黑" w:asciiTheme="minorEastAsia" w:hAnsiTheme="minorEastAsia" w:eastAsiaTheme="minorEastAsia"/>
          <w:color w:val="auto"/>
          <w:sz w:val="24"/>
        </w:rPr>
      </w:pPr>
      <w:r>
        <w:rPr>
          <w:rFonts w:hint="eastAsia" w:ascii="微软雅黑" w:hAnsi="微软雅黑" w:eastAsia="微软雅黑" w:cs="微软雅黑"/>
          <w:color w:val="auto"/>
          <w:sz w:val="24"/>
        </w:rPr>
        <w:t>⑤</w:t>
      </w:r>
      <w:r>
        <w:rPr>
          <w:rFonts w:hint="eastAsia" w:cs="微软雅黑" w:asciiTheme="minorEastAsia" w:hAnsiTheme="minorEastAsia" w:eastAsiaTheme="minorEastAsia"/>
          <w:color w:val="auto"/>
          <w:sz w:val="24"/>
        </w:rPr>
        <w:t>商务需求响应表（见附件</w:t>
      </w:r>
      <w:r>
        <w:rPr>
          <w:rFonts w:hint="eastAsia" w:cs="微软雅黑" w:asciiTheme="minorEastAsia" w:hAnsiTheme="minorEastAsia" w:eastAsiaTheme="minorEastAsia"/>
          <w:color w:val="auto"/>
          <w:sz w:val="24"/>
          <w:lang w:val="en-US" w:eastAsia="zh-CN"/>
        </w:rPr>
        <w:t>13</w:t>
      </w:r>
      <w:r>
        <w:rPr>
          <w:rFonts w:hint="eastAsia" w:cs="微软雅黑" w:asciiTheme="minorEastAsia" w:hAnsiTheme="minorEastAsia" w:eastAsiaTheme="minorEastAsia"/>
          <w:color w:val="auto"/>
          <w:sz w:val="24"/>
        </w:rPr>
        <w:t>）；</w:t>
      </w:r>
    </w:p>
    <w:p w14:paraId="60593744">
      <w:pPr>
        <w:pStyle w:val="8"/>
        <w:spacing w:line="420" w:lineRule="exact"/>
        <w:ind w:left="0" w:leftChars="0" w:firstLine="480" w:firstLineChars="200"/>
        <w:rPr>
          <w:color w:val="auto"/>
        </w:rPr>
      </w:pPr>
      <w:r>
        <w:rPr>
          <w:rFonts w:hint="eastAsia" w:ascii="微软雅黑" w:hAnsi="微软雅黑" w:eastAsia="微软雅黑" w:cs="微软雅黑"/>
          <w:color w:val="auto"/>
          <w:sz w:val="24"/>
        </w:rPr>
        <w:t>⑥</w:t>
      </w:r>
      <w:r>
        <w:rPr>
          <w:rFonts w:hint="eastAsia" w:ascii="宋体" w:hAnsi="宋体" w:cs="宋体"/>
          <w:color w:val="auto"/>
          <w:sz w:val="24"/>
        </w:rPr>
        <w:t>投标人根据招标文件评标办法商务与技术评分细则内容自行编制。</w:t>
      </w:r>
    </w:p>
    <w:p w14:paraId="7EB7F4F2">
      <w:pPr>
        <w:snapToGrid w:val="0"/>
        <w:spacing w:line="420" w:lineRule="exact"/>
        <w:ind w:firstLine="480" w:firstLineChars="200"/>
        <w:rPr>
          <w:rFonts w:ascii="宋体" w:hAnsi="宋体" w:cs="宋体"/>
          <w:color w:val="auto"/>
          <w:sz w:val="24"/>
        </w:rPr>
      </w:pPr>
      <w:r>
        <w:rPr>
          <w:rFonts w:hint="eastAsia" w:ascii="微软雅黑" w:hAnsi="微软雅黑" w:eastAsia="微软雅黑" w:cs="微软雅黑"/>
          <w:color w:val="auto"/>
          <w:sz w:val="24"/>
        </w:rPr>
        <w:t>⑦</w:t>
      </w:r>
      <w:r>
        <w:rPr>
          <w:rFonts w:hint="eastAsia" w:ascii="宋体" w:hAnsi="宋体" w:cs="宋体"/>
          <w:color w:val="auto"/>
          <w:sz w:val="24"/>
        </w:rPr>
        <w:t>投标人认为需要提供的其他资料（包括可能影响投标人商务与技术文件评分的各类证明材料）。</w:t>
      </w:r>
    </w:p>
    <w:p w14:paraId="385F6FF0">
      <w:pPr>
        <w:pStyle w:val="10"/>
        <w:rPr>
          <w:color w:val="auto"/>
        </w:rPr>
      </w:pPr>
    </w:p>
    <w:p w14:paraId="7EB1BCCC">
      <w:pPr>
        <w:pStyle w:val="42"/>
        <w:shd w:val="clear" w:color="auto" w:fill="FFFFFF"/>
        <w:spacing w:before="0" w:beforeAutospacing="0" w:after="0" w:afterAutospacing="0" w:line="360" w:lineRule="auto"/>
        <w:rPr>
          <w:color w:val="auto"/>
        </w:rPr>
      </w:pPr>
      <w:r>
        <w:rPr>
          <w:rFonts w:hint="eastAsia"/>
          <w:color w:val="auto"/>
        </w:rPr>
        <w:br w:type="page"/>
      </w:r>
    </w:p>
    <w:p w14:paraId="1A1B147B">
      <w:pPr>
        <w:adjustRightInd w:val="0"/>
        <w:snapToGrid w:val="0"/>
        <w:spacing w:line="360" w:lineRule="auto"/>
        <w:ind w:right="480"/>
        <w:outlineLvl w:val="0"/>
        <w:rPr>
          <w:rFonts w:hint="default" w:ascii="宋体" w:hAnsi="宋体" w:eastAsia="宋体" w:cs="Times New Roman"/>
          <w:b/>
          <w:sz w:val="28"/>
          <w:lang w:val="en-US" w:eastAsia="zh-CN"/>
        </w:rPr>
      </w:pPr>
      <w:r>
        <w:rPr>
          <w:rFonts w:hint="eastAsia" w:ascii="宋体" w:hAnsi="宋体" w:eastAsia="宋体" w:cs="Times New Roman"/>
          <w:b/>
          <w:sz w:val="28"/>
        </w:rPr>
        <w:t>附件</w:t>
      </w:r>
      <w:r>
        <w:rPr>
          <w:rFonts w:hint="eastAsia" w:ascii="宋体" w:hAnsi="宋体" w:cs="Times New Roman"/>
          <w:b/>
          <w:sz w:val="28"/>
          <w:lang w:val="en-US" w:eastAsia="zh-CN"/>
        </w:rPr>
        <w:t>10</w:t>
      </w:r>
    </w:p>
    <w:p w14:paraId="6E67BE81">
      <w:pPr>
        <w:pStyle w:val="42"/>
        <w:shd w:val="clear" w:color="auto" w:fill="FFFFFF"/>
        <w:spacing w:before="0" w:beforeAutospacing="0" w:after="0" w:afterAutospacing="0" w:line="360" w:lineRule="auto"/>
        <w:jc w:val="center"/>
        <w:rPr>
          <w:rFonts w:ascii="华文中宋" w:hAnsi="华文中宋" w:eastAsia="华文中宋"/>
          <w:bCs/>
          <w:color w:val="auto"/>
          <w:spacing w:val="21"/>
          <w:sz w:val="36"/>
          <w:szCs w:val="36"/>
        </w:rPr>
      </w:pPr>
      <w:r>
        <w:rPr>
          <w:rFonts w:hint="eastAsia" w:ascii="华文中宋" w:hAnsi="华文中宋" w:eastAsia="华文中宋"/>
          <w:color w:val="auto"/>
          <w:sz w:val="36"/>
          <w:szCs w:val="36"/>
        </w:rPr>
        <w:t>投标</w:t>
      </w:r>
      <w:r>
        <w:rPr>
          <w:rFonts w:hint="eastAsia" w:ascii="华文中宋" w:hAnsi="华文中宋" w:eastAsia="华文中宋"/>
          <w:bCs/>
          <w:color w:val="auto"/>
          <w:spacing w:val="21"/>
          <w:sz w:val="36"/>
          <w:szCs w:val="36"/>
        </w:rPr>
        <w:t>人基本情况表</w:t>
      </w:r>
    </w:p>
    <w:p w14:paraId="009367BC">
      <w:pPr>
        <w:pStyle w:val="42"/>
        <w:shd w:val="clear" w:color="auto" w:fill="FFFFFF"/>
        <w:spacing w:before="0" w:beforeAutospacing="0" w:after="0" w:afterAutospacing="0" w:line="240" w:lineRule="exact"/>
        <w:jc w:val="center"/>
        <w:rPr>
          <w:rFonts w:eastAsia="微软雅黑"/>
          <w:color w:val="auto"/>
          <w:sz w:val="36"/>
          <w:szCs w:val="36"/>
        </w:rPr>
      </w:pPr>
    </w:p>
    <w:tbl>
      <w:tblPr>
        <w:tblStyle w:val="25"/>
        <w:tblW w:w="9598"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4"/>
        <w:gridCol w:w="1304"/>
        <w:gridCol w:w="1238"/>
        <w:gridCol w:w="451"/>
        <w:gridCol w:w="1106"/>
        <w:gridCol w:w="60"/>
        <w:gridCol w:w="149"/>
        <w:gridCol w:w="1149"/>
        <w:gridCol w:w="480"/>
        <w:gridCol w:w="640"/>
        <w:gridCol w:w="779"/>
        <w:gridCol w:w="474"/>
        <w:gridCol w:w="275"/>
        <w:gridCol w:w="999"/>
      </w:tblGrid>
      <w:tr w14:paraId="50FA5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trPr>
        <w:tc>
          <w:tcPr>
            <w:tcW w:w="1798" w:type="dxa"/>
            <w:gridSpan w:val="2"/>
            <w:vAlign w:val="center"/>
          </w:tcPr>
          <w:p w14:paraId="543B9928">
            <w:pPr>
              <w:pStyle w:val="42"/>
              <w:shd w:val="clear" w:color="auto" w:fill="FFFFFF"/>
              <w:spacing w:line="360" w:lineRule="auto"/>
              <w:jc w:val="center"/>
              <w:rPr>
                <w:bCs/>
                <w:color w:val="auto"/>
              </w:rPr>
            </w:pPr>
            <w:r>
              <w:rPr>
                <w:rFonts w:hint="eastAsia"/>
                <w:bCs/>
                <w:color w:val="auto"/>
                <w:spacing w:val="27"/>
              </w:rPr>
              <w:t>企业名称</w:t>
            </w:r>
          </w:p>
        </w:tc>
        <w:tc>
          <w:tcPr>
            <w:tcW w:w="4633" w:type="dxa"/>
            <w:gridSpan w:val="7"/>
            <w:vAlign w:val="center"/>
          </w:tcPr>
          <w:p w14:paraId="4376CAC4">
            <w:pPr>
              <w:pStyle w:val="42"/>
              <w:shd w:val="clear" w:color="auto" w:fill="FFFFFF"/>
              <w:spacing w:line="360" w:lineRule="auto"/>
              <w:jc w:val="center"/>
              <w:rPr>
                <w:bCs/>
                <w:color w:val="auto"/>
              </w:rPr>
            </w:pPr>
          </w:p>
        </w:tc>
        <w:tc>
          <w:tcPr>
            <w:tcW w:w="1419" w:type="dxa"/>
            <w:gridSpan w:val="2"/>
            <w:vAlign w:val="center"/>
          </w:tcPr>
          <w:p w14:paraId="251FB3F0">
            <w:pPr>
              <w:pStyle w:val="42"/>
              <w:shd w:val="clear" w:color="auto" w:fill="FFFFFF"/>
              <w:spacing w:line="360" w:lineRule="auto"/>
              <w:jc w:val="center"/>
              <w:rPr>
                <w:bCs/>
                <w:color w:val="auto"/>
              </w:rPr>
            </w:pPr>
            <w:r>
              <w:rPr>
                <w:rFonts w:hint="eastAsia"/>
                <w:bCs/>
                <w:color w:val="auto"/>
              </w:rPr>
              <w:t>法人代表</w:t>
            </w:r>
          </w:p>
        </w:tc>
        <w:tc>
          <w:tcPr>
            <w:tcW w:w="1748" w:type="dxa"/>
            <w:gridSpan w:val="3"/>
            <w:vAlign w:val="center"/>
          </w:tcPr>
          <w:p w14:paraId="75631683">
            <w:pPr>
              <w:pStyle w:val="42"/>
              <w:shd w:val="clear" w:color="auto" w:fill="FFFFFF"/>
              <w:spacing w:line="360" w:lineRule="auto"/>
              <w:jc w:val="center"/>
              <w:rPr>
                <w:bCs/>
                <w:color w:val="auto"/>
              </w:rPr>
            </w:pPr>
          </w:p>
        </w:tc>
      </w:tr>
      <w:tr w14:paraId="13ACF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trPr>
        <w:tc>
          <w:tcPr>
            <w:tcW w:w="1798" w:type="dxa"/>
            <w:gridSpan w:val="2"/>
            <w:vAlign w:val="center"/>
          </w:tcPr>
          <w:p w14:paraId="3851B9CC">
            <w:pPr>
              <w:pStyle w:val="42"/>
              <w:shd w:val="clear" w:color="auto" w:fill="FFFFFF"/>
              <w:spacing w:line="360" w:lineRule="auto"/>
              <w:jc w:val="center"/>
              <w:rPr>
                <w:bCs/>
                <w:color w:val="auto"/>
                <w:spacing w:val="16"/>
              </w:rPr>
            </w:pPr>
            <w:r>
              <w:rPr>
                <w:rFonts w:hint="eastAsia"/>
                <w:bCs/>
                <w:color w:val="auto"/>
                <w:spacing w:val="27"/>
              </w:rPr>
              <w:t>地   址</w:t>
            </w:r>
          </w:p>
        </w:tc>
        <w:tc>
          <w:tcPr>
            <w:tcW w:w="4633" w:type="dxa"/>
            <w:gridSpan w:val="7"/>
            <w:tcBorders>
              <w:bottom w:val="single" w:color="auto" w:sz="4" w:space="0"/>
            </w:tcBorders>
            <w:vAlign w:val="center"/>
          </w:tcPr>
          <w:p w14:paraId="1EED4156">
            <w:pPr>
              <w:pStyle w:val="42"/>
              <w:shd w:val="clear" w:color="auto" w:fill="FFFFFF"/>
              <w:spacing w:line="360" w:lineRule="auto"/>
              <w:jc w:val="center"/>
              <w:rPr>
                <w:bCs/>
                <w:color w:val="auto"/>
                <w:spacing w:val="16"/>
              </w:rPr>
            </w:pPr>
          </w:p>
        </w:tc>
        <w:tc>
          <w:tcPr>
            <w:tcW w:w="1419" w:type="dxa"/>
            <w:gridSpan w:val="2"/>
            <w:vAlign w:val="center"/>
          </w:tcPr>
          <w:p w14:paraId="07289FD3">
            <w:pPr>
              <w:pStyle w:val="42"/>
              <w:shd w:val="clear" w:color="auto" w:fill="FFFFFF"/>
              <w:spacing w:line="360" w:lineRule="auto"/>
              <w:jc w:val="center"/>
              <w:rPr>
                <w:bCs/>
                <w:color w:val="auto"/>
                <w:spacing w:val="16"/>
              </w:rPr>
            </w:pPr>
            <w:r>
              <w:rPr>
                <w:rFonts w:hint="eastAsia"/>
                <w:bCs/>
                <w:color w:val="auto"/>
              </w:rPr>
              <w:t>企业性质</w:t>
            </w:r>
          </w:p>
        </w:tc>
        <w:tc>
          <w:tcPr>
            <w:tcW w:w="1748" w:type="dxa"/>
            <w:gridSpan w:val="3"/>
            <w:vAlign w:val="center"/>
          </w:tcPr>
          <w:p w14:paraId="4E7FD65E">
            <w:pPr>
              <w:pStyle w:val="42"/>
              <w:shd w:val="clear" w:color="auto" w:fill="FFFFFF"/>
              <w:spacing w:line="360" w:lineRule="auto"/>
              <w:jc w:val="center"/>
              <w:rPr>
                <w:bCs/>
                <w:color w:val="auto"/>
                <w:spacing w:val="16"/>
              </w:rPr>
            </w:pPr>
          </w:p>
        </w:tc>
      </w:tr>
      <w:tr w14:paraId="0E73B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trPr>
        <w:tc>
          <w:tcPr>
            <w:tcW w:w="1798" w:type="dxa"/>
            <w:gridSpan w:val="2"/>
            <w:tcBorders>
              <w:bottom w:val="single" w:color="auto" w:sz="4" w:space="0"/>
            </w:tcBorders>
            <w:vAlign w:val="center"/>
          </w:tcPr>
          <w:p w14:paraId="04385520">
            <w:pPr>
              <w:pStyle w:val="42"/>
              <w:shd w:val="clear" w:color="auto" w:fill="FFFFFF"/>
              <w:spacing w:line="360" w:lineRule="auto"/>
              <w:jc w:val="center"/>
              <w:rPr>
                <w:bCs/>
                <w:color w:val="auto"/>
                <w:spacing w:val="16"/>
              </w:rPr>
            </w:pPr>
            <w:r>
              <w:rPr>
                <w:rFonts w:hint="eastAsia"/>
                <w:bCs/>
                <w:color w:val="auto"/>
                <w:spacing w:val="27"/>
              </w:rPr>
              <w:t>股东姓名</w:t>
            </w:r>
          </w:p>
        </w:tc>
        <w:tc>
          <w:tcPr>
            <w:tcW w:w="1238" w:type="dxa"/>
            <w:tcBorders>
              <w:bottom w:val="single" w:color="auto" w:sz="4" w:space="0"/>
            </w:tcBorders>
            <w:vAlign w:val="center"/>
          </w:tcPr>
          <w:p w14:paraId="3518877B">
            <w:pPr>
              <w:pStyle w:val="42"/>
              <w:shd w:val="clear" w:color="auto" w:fill="FFFFFF"/>
              <w:spacing w:before="0" w:beforeAutospacing="0" w:after="0" w:afterAutospacing="0" w:line="360" w:lineRule="auto"/>
              <w:jc w:val="center"/>
              <w:rPr>
                <w:bCs/>
                <w:color w:val="auto"/>
                <w:spacing w:val="16"/>
              </w:rPr>
            </w:pPr>
          </w:p>
        </w:tc>
        <w:tc>
          <w:tcPr>
            <w:tcW w:w="1766" w:type="dxa"/>
            <w:gridSpan w:val="4"/>
            <w:tcBorders>
              <w:bottom w:val="single" w:color="auto" w:sz="4" w:space="0"/>
            </w:tcBorders>
            <w:vAlign w:val="center"/>
          </w:tcPr>
          <w:p w14:paraId="226F012A">
            <w:pPr>
              <w:pStyle w:val="42"/>
              <w:shd w:val="clear" w:color="auto" w:fill="FFFFFF"/>
              <w:spacing w:line="360" w:lineRule="auto"/>
              <w:jc w:val="center"/>
              <w:rPr>
                <w:bCs/>
                <w:color w:val="auto"/>
                <w:spacing w:val="16"/>
              </w:rPr>
            </w:pPr>
            <w:r>
              <w:rPr>
                <w:rFonts w:hint="eastAsia"/>
                <w:bCs/>
                <w:color w:val="auto"/>
              </w:rPr>
              <w:t>股权结构（%）</w:t>
            </w:r>
          </w:p>
        </w:tc>
        <w:tc>
          <w:tcPr>
            <w:tcW w:w="1629" w:type="dxa"/>
            <w:gridSpan w:val="2"/>
            <w:tcBorders>
              <w:bottom w:val="single" w:color="auto" w:sz="4" w:space="0"/>
            </w:tcBorders>
            <w:vAlign w:val="center"/>
          </w:tcPr>
          <w:p w14:paraId="665F9911">
            <w:pPr>
              <w:pStyle w:val="42"/>
              <w:shd w:val="clear" w:color="auto" w:fill="FFFFFF"/>
              <w:spacing w:line="360" w:lineRule="auto"/>
              <w:jc w:val="center"/>
              <w:rPr>
                <w:bCs/>
                <w:color w:val="auto"/>
                <w:spacing w:val="16"/>
              </w:rPr>
            </w:pPr>
          </w:p>
        </w:tc>
        <w:tc>
          <w:tcPr>
            <w:tcW w:w="1419" w:type="dxa"/>
            <w:gridSpan w:val="2"/>
            <w:vAlign w:val="center"/>
          </w:tcPr>
          <w:p w14:paraId="4DA15581">
            <w:pPr>
              <w:pStyle w:val="42"/>
              <w:shd w:val="clear" w:color="auto" w:fill="FFFFFF"/>
              <w:spacing w:line="360" w:lineRule="auto"/>
              <w:jc w:val="center"/>
              <w:rPr>
                <w:bCs/>
                <w:color w:val="auto"/>
                <w:spacing w:val="16"/>
              </w:rPr>
            </w:pPr>
            <w:r>
              <w:rPr>
                <w:rFonts w:hint="eastAsia"/>
                <w:bCs/>
                <w:color w:val="auto"/>
              </w:rPr>
              <w:t>股东关系</w:t>
            </w:r>
          </w:p>
        </w:tc>
        <w:tc>
          <w:tcPr>
            <w:tcW w:w="1748" w:type="dxa"/>
            <w:gridSpan w:val="3"/>
            <w:vAlign w:val="center"/>
          </w:tcPr>
          <w:p w14:paraId="762FF9B2">
            <w:pPr>
              <w:pStyle w:val="42"/>
              <w:shd w:val="clear" w:color="auto" w:fill="FFFFFF"/>
              <w:spacing w:line="360" w:lineRule="auto"/>
              <w:ind w:left="107"/>
              <w:jc w:val="center"/>
              <w:rPr>
                <w:bCs/>
                <w:color w:val="auto"/>
                <w:spacing w:val="16"/>
              </w:rPr>
            </w:pPr>
          </w:p>
        </w:tc>
      </w:tr>
      <w:tr w14:paraId="134AA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1798" w:type="dxa"/>
            <w:gridSpan w:val="2"/>
            <w:vMerge w:val="restart"/>
            <w:vAlign w:val="center"/>
          </w:tcPr>
          <w:p w14:paraId="198FE1AE">
            <w:pPr>
              <w:pStyle w:val="42"/>
              <w:shd w:val="clear" w:color="auto" w:fill="FFFFFF"/>
              <w:spacing w:line="360" w:lineRule="auto"/>
              <w:jc w:val="center"/>
              <w:rPr>
                <w:bCs/>
                <w:color w:val="auto"/>
                <w:spacing w:val="16"/>
              </w:rPr>
            </w:pPr>
            <w:r>
              <w:rPr>
                <w:rFonts w:hint="eastAsia"/>
                <w:bCs/>
                <w:color w:val="auto"/>
                <w:spacing w:val="12"/>
              </w:rPr>
              <w:t>联系人</w:t>
            </w:r>
            <w:r>
              <w:rPr>
                <w:rFonts w:hint="eastAsia"/>
                <w:bCs/>
                <w:color w:val="auto"/>
                <w:spacing w:val="27"/>
              </w:rPr>
              <w:t>姓名</w:t>
            </w:r>
          </w:p>
        </w:tc>
        <w:tc>
          <w:tcPr>
            <w:tcW w:w="1238" w:type="dxa"/>
            <w:vMerge w:val="restart"/>
            <w:tcBorders>
              <w:top w:val="nil"/>
            </w:tcBorders>
            <w:vAlign w:val="center"/>
          </w:tcPr>
          <w:p w14:paraId="7C94E117">
            <w:pPr>
              <w:pStyle w:val="42"/>
              <w:shd w:val="clear" w:color="auto" w:fill="FFFFFF"/>
              <w:spacing w:line="360" w:lineRule="auto"/>
              <w:jc w:val="center"/>
              <w:rPr>
                <w:bCs/>
                <w:color w:val="auto"/>
                <w:spacing w:val="16"/>
              </w:rPr>
            </w:pPr>
          </w:p>
        </w:tc>
        <w:tc>
          <w:tcPr>
            <w:tcW w:w="1557" w:type="dxa"/>
            <w:gridSpan w:val="2"/>
            <w:tcBorders>
              <w:top w:val="nil"/>
              <w:bottom w:val="single" w:color="auto" w:sz="4" w:space="0"/>
            </w:tcBorders>
            <w:vAlign w:val="center"/>
          </w:tcPr>
          <w:p w14:paraId="0BDEA0F0">
            <w:pPr>
              <w:pStyle w:val="42"/>
              <w:shd w:val="clear" w:color="auto" w:fill="FFFFFF"/>
              <w:spacing w:line="360" w:lineRule="auto"/>
              <w:jc w:val="center"/>
              <w:rPr>
                <w:bCs/>
                <w:color w:val="auto"/>
                <w:spacing w:val="16"/>
              </w:rPr>
            </w:pPr>
            <w:r>
              <w:rPr>
                <w:rFonts w:hint="eastAsia"/>
                <w:bCs/>
                <w:color w:val="auto"/>
              </w:rPr>
              <w:t>固定电话</w:t>
            </w:r>
          </w:p>
        </w:tc>
        <w:tc>
          <w:tcPr>
            <w:tcW w:w="1838" w:type="dxa"/>
            <w:gridSpan w:val="4"/>
            <w:tcBorders>
              <w:top w:val="nil"/>
              <w:bottom w:val="single" w:color="auto" w:sz="4" w:space="0"/>
            </w:tcBorders>
            <w:vAlign w:val="center"/>
          </w:tcPr>
          <w:p w14:paraId="2EC54B07">
            <w:pPr>
              <w:pStyle w:val="42"/>
              <w:shd w:val="clear" w:color="auto" w:fill="FFFFFF"/>
              <w:spacing w:line="360" w:lineRule="auto"/>
              <w:jc w:val="center"/>
              <w:rPr>
                <w:bCs/>
                <w:color w:val="auto"/>
                <w:spacing w:val="16"/>
              </w:rPr>
            </w:pPr>
          </w:p>
        </w:tc>
        <w:tc>
          <w:tcPr>
            <w:tcW w:w="1419" w:type="dxa"/>
            <w:gridSpan w:val="2"/>
            <w:vMerge w:val="restart"/>
            <w:vAlign w:val="center"/>
          </w:tcPr>
          <w:p w14:paraId="18302DAE">
            <w:pPr>
              <w:pStyle w:val="42"/>
              <w:shd w:val="clear" w:color="auto" w:fill="FFFFFF"/>
              <w:spacing w:before="0" w:beforeAutospacing="0" w:after="0" w:afterAutospacing="0" w:line="360" w:lineRule="auto"/>
              <w:jc w:val="center"/>
              <w:rPr>
                <w:bCs/>
                <w:color w:val="auto"/>
                <w:spacing w:val="16"/>
              </w:rPr>
            </w:pPr>
            <w:r>
              <w:rPr>
                <w:rFonts w:hint="eastAsia"/>
                <w:bCs/>
                <w:color w:val="auto"/>
                <w:spacing w:val="16"/>
              </w:rPr>
              <w:t>传   真</w:t>
            </w:r>
          </w:p>
        </w:tc>
        <w:tc>
          <w:tcPr>
            <w:tcW w:w="1748" w:type="dxa"/>
            <w:gridSpan w:val="3"/>
            <w:vMerge w:val="restart"/>
            <w:vAlign w:val="center"/>
          </w:tcPr>
          <w:p w14:paraId="1A018B77">
            <w:pPr>
              <w:pStyle w:val="42"/>
              <w:shd w:val="clear" w:color="auto" w:fill="FFFFFF"/>
              <w:spacing w:line="360" w:lineRule="auto"/>
              <w:jc w:val="center"/>
              <w:rPr>
                <w:bCs/>
                <w:color w:val="auto"/>
                <w:spacing w:val="16"/>
              </w:rPr>
            </w:pPr>
          </w:p>
        </w:tc>
      </w:tr>
      <w:tr w14:paraId="2A2D1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trPr>
        <w:tc>
          <w:tcPr>
            <w:tcW w:w="1798" w:type="dxa"/>
            <w:gridSpan w:val="2"/>
            <w:vMerge w:val="continue"/>
            <w:tcBorders>
              <w:bottom w:val="single" w:color="auto" w:sz="4" w:space="0"/>
            </w:tcBorders>
            <w:vAlign w:val="center"/>
          </w:tcPr>
          <w:p w14:paraId="33D66DB3">
            <w:pPr>
              <w:pStyle w:val="42"/>
              <w:shd w:val="clear" w:color="auto" w:fill="FFFFFF"/>
              <w:spacing w:line="360" w:lineRule="auto"/>
              <w:ind w:left="107"/>
              <w:jc w:val="center"/>
              <w:rPr>
                <w:bCs/>
                <w:color w:val="auto"/>
              </w:rPr>
            </w:pPr>
          </w:p>
        </w:tc>
        <w:tc>
          <w:tcPr>
            <w:tcW w:w="1238" w:type="dxa"/>
            <w:vMerge w:val="continue"/>
            <w:tcBorders>
              <w:bottom w:val="single" w:color="auto" w:sz="4" w:space="0"/>
            </w:tcBorders>
            <w:vAlign w:val="center"/>
          </w:tcPr>
          <w:p w14:paraId="01684463">
            <w:pPr>
              <w:pStyle w:val="42"/>
              <w:shd w:val="clear" w:color="auto" w:fill="FFFFFF"/>
              <w:spacing w:line="360" w:lineRule="auto"/>
              <w:jc w:val="center"/>
              <w:rPr>
                <w:bCs/>
                <w:color w:val="auto"/>
                <w:spacing w:val="16"/>
              </w:rPr>
            </w:pPr>
          </w:p>
        </w:tc>
        <w:tc>
          <w:tcPr>
            <w:tcW w:w="1557" w:type="dxa"/>
            <w:gridSpan w:val="2"/>
            <w:tcBorders>
              <w:bottom w:val="single" w:color="auto" w:sz="4" w:space="0"/>
            </w:tcBorders>
            <w:vAlign w:val="center"/>
          </w:tcPr>
          <w:p w14:paraId="0A4F9E0F">
            <w:pPr>
              <w:pStyle w:val="42"/>
              <w:shd w:val="clear" w:color="auto" w:fill="FFFFFF"/>
              <w:spacing w:line="360" w:lineRule="auto"/>
              <w:jc w:val="center"/>
              <w:rPr>
                <w:bCs/>
                <w:color w:val="auto"/>
                <w:spacing w:val="16"/>
              </w:rPr>
            </w:pPr>
            <w:r>
              <w:rPr>
                <w:rFonts w:hint="eastAsia"/>
                <w:bCs/>
                <w:color w:val="auto"/>
              </w:rPr>
              <w:t>手   机</w:t>
            </w:r>
          </w:p>
        </w:tc>
        <w:tc>
          <w:tcPr>
            <w:tcW w:w="1838" w:type="dxa"/>
            <w:gridSpan w:val="4"/>
            <w:tcBorders>
              <w:bottom w:val="single" w:color="auto" w:sz="4" w:space="0"/>
            </w:tcBorders>
            <w:vAlign w:val="center"/>
          </w:tcPr>
          <w:p w14:paraId="6F29A069">
            <w:pPr>
              <w:pStyle w:val="42"/>
              <w:shd w:val="clear" w:color="auto" w:fill="FFFFFF"/>
              <w:spacing w:line="360" w:lineRule="auto"/>
              <w:jc w:val="center"/>
              <w:rPr>
                <w:bCs/>
                <w:color w:val="auto"/>
                <w:spacing w:val="16"/>
              </w:rPr>
            </w:pPr>
          </w:p>
        </w:tc>
        <w:tc>
          <w:tcPr>
            <w:tcW w:w="1419" w:type="dxa"/>
            <w:gridSpan w:val="2"/>
            <w:vMerge w:val="continue"/>
            <w:vAlign w:val="center"/>
          </w:tcPr>
          <w:p w14:paraId="4D437569">
            <w:pPr>
              <w:pStyle w:val="42"/>
              <w:shd w:val="clear" w:color="auto" w:fill="FFFFFF"/>
              <w:spacing w:line="360" w:lineRule="auto"/>
              <w:jc w:val="center"/>
              <w:rPr>
                <w:bCs/>
                <w:color w:val="auto"/>
                <w:spacing w:val="16"/>
              </w:rPr>
            </w:pPr>
          </w:p>
        </w:tc>
        <w:tc>
          <w:tcPr>
            <w:tcW w:w="1748" w:type="dxa"/>
            <w:gridSpan w:val="3"/>
            <w:vMerge w:val="continue"/>
            <w:vAlign w:val="center"/>
          </w:tcPr>
          <w:p w14:paraId="3C9449ED">
            <w:pPr>
              <w:pStyle w:val="42"/>
              <w:shd w:val="clear" w:color="auto" w:fill="FFFFFF"/>
              <w:spacing w:line="360" w:lineRule="auto"/>
              <w:jc w:val="center"/>
              <w:rPr>
                <w:bCs/>
                <w:color w:val="auto"/>
                <w:spacing w:val="16"/>
              </w:rPr>
            </w:pPr>
          </w:p>
        </w:tc>
      </w:tr>
      <w:tr w14:paraId="5FEA4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trPr>
        <w:tc>
          <w:tcPr>
            <w:tcW w:w="494" w:type="dxa"/>
            <w:vMerge w:val="restart"/>
            <w:vAlign w:val="center"/>
          </w:tcPr>
          <w:p w14:paraId="25FED545">
            <w:pPr>
              <w:pStyle w:val="42"/>
              <w:shd w:val="clear" w:color="auto" w:fill="FFFFFF"/>
              <w:spacing w:line="320" w:lineRule="exact"/>
              <w:ind w:left="107"/>
              <w:jc w:val="center"/>
              <w:rPr>
                <w:bCs/>
                <w:color w:val="auto"/>
              </w:rPr>
            </w:pPr>
            <w:r>
              <w:rPr>
                <w:bCs/>
                <w:color w:val="auto"/>
              </w:rPr>
              <w:t>1</w:t>
            </w:r>
            <w:r>
              <w:rPr>
                <w:rFonts w:hint="eastAsia"/>
                <w:bCs/>
                <w:color w:val="auto"/>
              </w:rPr>
              <w:t>.</w:t>
            </w:r>
          </w:p>
          <w:p w14:paraId="7638B24F">
            <w:pPr>
              <w:pStyle w:val="42"/>
              <w:shd w:val="clear" w:color="auto" w:fill="FFFFFF"/>
              <w:spacing w:line="320" w:lineRule="exact"/>
              <w:ind w:left="107"/>
              <w:jc w:val="center"/>
              <w:rPr>
                <w:bCs/>
                <w:color w:val="auto"/>
              </w:rPr>
            </w:pPr>
            <w:r>
              <w:rPr>
                <w:rFonts w:hint="eastAsia"/>
                <w:bCs/>
                <w:color w:val="auto"/>
              </w:rPr>
              <w:t>企</w:t>
            </w:r>
          </w:p>
          <w:p w14:paraId="7EB54FCD">
            <w:pPr>
              <w:pStyle w:val="42"/>
              <w:shd w:val="clear" w:color="auto" w:fill="FFFFFF"/>
              <w:spacing w:line="320" w:lineRule="exact"/>
              <w:ind w:left="107"/>
              <w:jc w:val="center"/>
              <w:rPr>
                <w:bCs/>
                <w:color w:val="auto"/>
              </w:rPr>
            </w:pPr>
            <w:r>
              <w:rPr>
                <w:rFonts w:hint="eastAsia"/>
                <w:bCs/>
                <w:color w:val="auto"/>
              </w:rPr>
              <w:t>业</w:t>
            </w:r>
          </w:p>
          <w:p w14:paraId="2F312C23">
            <w:pPr>
              <w:pStyle w:val="42"/>
              <w:shd w:val="clear" w:color="auto" w:fill="FFFFFF"/>
              <w:spacing w:line="320" w:lineRule="exact"/>
              <w:ind w:left="107"/>
              <w:jc w:val="center"/>
              <w:rPr>
                <w:bCs/>
                <w:color w:val="auto"/>
              </w:rPr>
            </w:pPr>
            <w:r>
              <w:rPr>
                <w:rFonts w:hint="eastAsia"/>
                <w:bCs/>
                <w:color w:val="auto"/>
              </w:rPr>
              <w:t>概</w:t>
            </w:r>
          </w:p>
          <w:p w14:paraId="0EE7A4DD">
            <w:pPr>
              <w:pStyle w:val="42"/>
              <w:shd w:val="clear" w:color="auto" w:fill="FFFFFF"/>
              <w:spacing w:line="360" w:lineRule="auto"/>
              <w:ind w:left="107"/>
              <w:jc w:val="center"/>
              <w:rPr>
                <w:bCs/>
                <w:color w:val="auto"/>
              </w:rPr>
            </w:pPr>
            <w:r>
              <w:rPr>
                <w:rFonts w:hint="eastAsia"/>
                <w:bCs/>
                <w:color w:val="auto"/>
              </w:rPr>
              <w:t>况</w:t>
            </w:r>
          </w:p>
        </w:tc>
        <w:tc>
          <w:tcPr>
            <w:tcW w:w="1304" w:type="dxa"/>
            <w:tcBorders>
              <w:top w:val="nil"/>
            </w:tcBorders>
            <w:vAlign w:val="center"/>
          </w:tcPr>
          <w:p w14:paraId="66E6ABE4">
            <w:pPr>
              <w:pStyle w:val="42"/>
              <w:shd w:val="clear" w:color="auto" w:fill="FFFFFF"/>
              <w:spacing w:line="360" w:lineRule="auto"/>
              <w:jc w:val="center"/>
              <w:rPr>
                <w:bCs/>
                <w:color w:val="auto"/>
                <w:spacing w:val="16"/>
              </w:rPr>
            </w:pPr>
            <w:r>
              <w:rPr>
                <w:rFonts w:hint="eastAsia"/>
                <w:bCs/>
                <w:color w:val="auto"/>
              </w:rPr>
              <w:t>职工人数</w:t>
            </w:r>
          </w:p>
        </w:tc>
        <w:tc>
          <w:tcPr>
            <w:tcW w:w="1238" w:type="dxa"/>
            <w:tcBorders>
              <w:top w:val="nil"/>
            </w:tcBorders>
            <w:vAlign w:val="center"/>
          </w:tcPr>
          <w:p w14:paraId="4E624638">
            <w:pPr>
              <w:pStyle w:val="42"/>
              <w:shd w:val="clear" w:color="auto" w:fill="FFFFFF"/>
              <w:spacing w:line="360" w:lineRule="auto"/>
              <w:jc w:val="center"/>
              <w:rPr>
                <w:bCs/>
                <w:color w:val="auto"/>
                <w:spacing w:val="16"/>
              </w:rPr>
            </w:pPr>
          </w:p>
        </w:tc>
        <w:tc>
          <w:tcPr>
            <w:tcW w:w="1557" w:type="dxa"/>
            <w:gridSpan w:val="2"/>
            <w:tcBorders>
              <w:top w:val="nil"/>
            </w:tcBorders>
            <w:vAlign w:val="center"/>
          </w:tcPr>
          <w:p w14:paraId="325A8DE7">
            <w:pPr>
              <w:pStyle w:val="42"/>
              <w:shd w:val="clear" w:color="auto" w:fill="FFFFFF"/>
              <w:spacing w:line="240" w:lineRule="exact"/>
              <w:jc w:val="center"/>
              <w:rPr>
                <w:bCs/>
                <w:color w:val="auto"/>
              </w:rPr>
            </w:pPr>
            <w:r>
              <w:rPr>
                <w:rFonts w:hint="eastAsia"/>
                <w:bCs/>
                <w:color w:val="auto"/>
              </w:rPr>
              <w:t>具备大专以上学历人数</w:t>
            </w:r>
          </w:p>
        </w:tc>
        <w:tc>
          <w:tcPr>
            <w:tcW w:w="1838" w:type="dxa"/>
            <w:gridSpan w:val="4"/>
            <w:tcBorders>
              <w:top w:val="nil"/>
            </w:tcBorders>
            <w:vAlign w:val="center"/>
          </w:tcPr>
          <w:p w14:paraId="1BB30142">
            <w:pPr>
              <w:pStyle w:val="42"/>
              <w:shd w:val="clear" w:color="auto" w:fill="FFFFFF"/>
              <w:spacing w:line="360" w:lineRule="auto"/>
              <w:jc w:val="center"/>
              <w:rPr>
                <w:bCs/>
                <w:color w:val="auto"/>
                <w:spacing w:val="16"/>
              </w:rPr>
            </w:pPr>
          </w:p>
        </w:tc>
        <w:tc>
          <w:tcPr>
            <w:tcW w:w="1893" w:type="dxa"/>
            <w:gridSpan w:val="3"/>
            <w:vAlign w:val="center"/>
          </w:tcPr>
          <w:p w14:paraId="250133DB">
            <w:pPr>
              <w:pStyle w:val="42"/>
              <w:shd w:val="clear" w:color="auto" w:fill="FFFFFF"/>
              <w:spacing w:line="280" w:lineRule="exact"/>
              <w:jc w:val="center"/>
              <w:rPr>
                <w:bCs/>
                <w:color w:val="auto"/>
              </w:rPr>
            </w:pPr>
            <w:r>
              <w:rPr>
                <w:rFonts w:hint="eastAsia"/>
                <w:bCs/>
                <w:color w:val="auto"/>
              </w:rPr>
              <w:t>国家授予技术职称人数</w:t>
            </w:r>
          </w:p>
        </w:tc>
        <w:tc>
          <w:tcPr>
            <w:tcW w:w="1274" w:type="dxa"/>
            <w:gridSpan w:val="2"/>
            <w:vAlign w:val="center"/>
          </w:tcPr>
          <w:p w14:paraId="63EDC125">
            <w:pPr>
              <w:pStyle w:val="42"/>
              <w:shd w:val="clear" w:color="auto" w:fill="FFFFFF"/>
              <w:spacing w:line="360" w:lineRule="auto"/>
              <w:jc w:val="center"/>
              <w:rPr>
                <w:bCs/>
                <w:color w:val="auto"/>
                <w:spacing w:val="16"/>
              </w:rPr>
            </w:pPr>
          </w:p>
        </w:tc>
      </w:tr>
      <w:tr w14:paraId="68474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trPr>
        <w:tc>
          <w:tcPr>
            <w:tcW w:w="494" w:type="dxa"/>
            <w:vMerge w:val="continue"/>
            <w:vAlign w:val="center"/>
          </w:tcPr>
          <w:p w14:paraId="40898B84">
            <w:pPr>
              <w:pStyle w:val="42"/>
              <w:shd w:val="clear" w:color="auto" w:fill="FFFFFF"/>
              <w:spacing w:line="360" w:lineRule="auto"/>
              <w:ind w:left="107"/>
              <w:jc w:val="center"/>
              <w:rPr>
                <w:bCs/>
                <w:color w:val="auto"/>
              </w:rPr>
            </w:pPr>
          </w:p>
        </w:tc>
        <w:tc>
          <w:tcPr>
            <w:tcW w:w="1304" w:type="dxa"/>
            <w:vAlign w:val="center"/>
          </w:tcPr>
          <w:p w14:paraId="65D1E1D9">
            <w:pPr>
              <w:pStyle w:val="42"/>
              <w:shd w:val="clear" w:color="auto" w:fill="FFFFFF"/>
              <w:spacing w:line="360" w:lineRule="auto"/>
              <w:jc w:val="center"/>
              <w:rPr>
                <w:bCs/>
                <w:color w:val="auto"/>
              </w:rPr>
            </w:pPr>
            <w:r>
              <w:rPr>
                <w:rFonts w:hint="eastAsia"/>
                <w:bCs/>
                <w:color w:val="auto"/>
              </w:rPr>
              <w:t>占地面积</w:t>
            </w:r>
          </w:p>
        </w:tc>
        <w:tc>
          <w:tcPr>
            <w:tcW w:w="1238" w:type="dxa"/>
            <w:vAlign w:val="center"/>
          </w:tcPr>
          <w:p w14:paraId="065655C1">
            <w:pPr>
              <w:pStyle w:val="42"/>
              <w:shd w:val="clear" w:color="auto" w:fill="FFFFFF"/>
              <w:spacing w:line="360" w:lineRule="auto"/>
              <w:jc w:val="center"/>
              <w:rPr>
                <w:bCs/>
                <w:color w:val="auto"/>
              </w:rPr>
            </w:pPr>
          </w:p>
        </w:tc>
        <w:tc>
          <w:tcPr>
            <w:tcW w:w="1557" w:type="dxa"/>
            <w:gridSpan w:val="2"/>
            <w:vAlign w:val="center"/>
          </w:tcPr>
          <w:p w14:paraId="153B12EF">
            <w:pPr>
              <w:pStyle w:val="42"/>
              <w:shd w:val="clear" w:color="auto" w:fill="FFFFFF"/>
              <w:spacing w:line="360" w:lineRule="auto"/>
              <w:jc w:val="center"/>
              <w:rPr>
                <w:bCs/>
                <w:color w:val="auto"/>
              </w:rPr>
            </w:pPr>
            <w:r>
              <w:rPr>
                <w:rFonts w:hint="eastAsia"/>
                <w:bCs/>
                <w:color w:val="auto"/>
                <w:spacing w:val="16"/>
              </w:rPr>
              <w:t>建筑面积</w:t>
            </w:r>
          </w:p>
        </w:tc>
        <w:tc>
          <w:tcPr>
            <w:tcW w:w="1838" w:type="dxa"/>
            <w:gridSpan w:val="4"/>
            <w:vAlign w:val="center"/>
          </w:tcPr>
          <w:p w14:paraId="2BD79223">
            <w:pPr>
              <w:pStyle w:val="42"/>
              <w:shd w:val="clear" w:color="auto" w:fill="FFFFFF"/>
              <w:spacing w:line="280" w:lineRule="exact"/>
              <w:ind w:firstLine="480" w:firstLineChars="200"/>
              <w:jc w:val="center"/>
              <w:rPr>
                <w:bCs/>
                <w:color w:val="auto"/>
              </w:rPr>
            </w:pPr>
            <w:r>
              <w:rPr>
                <w:rFonts w:hint="eastAsia"/>
                <w:bCs/>
                <w:color w:val="auto"/>
              </w:rPr>
              <w:t>平方米</w:t>
            </w:r>
          </w:p>
          <w:p w14:paraId="1FC10637">
            <w:pPr>
              <w:pStyle w:val="42"/>
              <w:shd w:val="clear" w:color="auto" w:fill="FFFFFF"/>
              <w:spacing w:line="280" w:lineRule="exact"/>
              <w:jc w:val="center"/>
              <w:rPr>
                <w:rFonts w:hint="eastAsia" w:eastAsia="宋体"/>
                <w:bCs/>
                <w:color w:val="auto"/>
                <w:lang w:eastAsia="zh-CN"/>
              </w:rPr>
            </w:pPr>
            <w:r>
              <w:rPr>
                <w:rFonts w:hint="eastAsia"/>
                <w:bCs/>
                <w:color w:val="auto"/>
              </w:rPr>
              <w:t>□自有□</w:t>
            </w:r>
            <w:r>
              <w:rPr>
                <w:rFonts w:hint="eastAsia"/>
                <w:bCs/>
                <w:color w:val="auto"/>
                <w:lang w:val="en-US" w:eastAsia="zh-CN"/>
              </w:rPr>
              <w:t>租赁</w:t>
            </w:r>
          </w:p>
        </w:tc>
        <w:tc>
          <w:tcPr>
            <w:tcW w:w="1893" w:type="dxa"/>
            <w:gridSpan w:val="3"/>
            <w:vAlign w:val="center"/>
          </w:tcPr>
          <w:p w14:paraId="01C5B1E6">
            <w:pPr>
              <w:pStyle w:val="42"/>
              <w:shd w:val="clear" w:color="auto" w:fill="FFFFFF"/>
              <w:spacing w:before="0" w:beforeAutospacing="0" w:after="0" w:afterAutospacing="0" w:line="320" w:lineRule="exact"/>
              <w:jc w:val="center"/>
              <w:rPr>
                <w:b/>
                <w:color w:val="auto"/>
                <w:sz w:val="28"/>
              </w:rPr>
            </w:pPr>
            <w:r>
              <w:rPr>
                <w:rFonts w:hint="eastAsia"/>
                <w:bCs/>
                <w:color w:val="auto"/>
              </w:rPr>
              <w:t>生产经营场所及场所的设施与设备</w:t>
            </w:r>
          </w:p>
        </w:tc>
        <w:tc>
          <w:tcPr>
            <w:tcW w:w="1274" w:type="dxa"/>
            <w:gridSpan w:val="2"/>
            <w:vAlign w:val="center"/>
          </w:tcPr>
          <w:p w14:paraId="57FE06FF">
            <w:pPr>
              <w:pStyle w:val="42"/>
              <w:shd w:val="clear" w:color="auto" w:fill="FFFFFF"/>
              <w:spacing w:before="0" w:beforeAutospacing="0" w:after="0" w:afterAutospacing="0" w:line="360" w:lineRule="auto"/>
              <w:jc w:val="center"/>
              <w:rPr>
                <w:bCs/>
                <w:color w:val="auto"/>
                <w:spacing w:val="16"/>
              </w:rPr>
            </w:pPr>
          </w:p>
        </w:tc>
      </w:tr>
      <w:tr w14:paraId="4B1F7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494" w:type="dxa"/>
            <w:vMerge w:val="continue"/>
            <w:vAlign w:val="center"/>
          </w:tcPr>
          <w:p w14:paraId="4F75989D">
            <w:pPr>
              <w:pStyle w:val="42"/>
              <w:shd w:val="clear" w:color="auto" w:fill="FFFFFF"/>
              <w:spacing w:line="360" w:lineRule="auto"/>
              <w:ind w:left="107"/>
              <w:jc w:val="center"/>
              <w:rPr>
                <w:bCs/>
                <w:color w:val="auto"/>
              </w:rPr>
            </w:pPr>
          </w:p>
        </w:tc>
        <w:tc>
          <w:tcPr>
            <w:tcW w:w="1304" w:type="dxa"/>
            <w:vAlign w:val="center"/>
          </w:tcPr>
          <w:p w14:paraId="54BB7B4E">
            <w:pPr>
              <w:pStyle w:val="42"/>
              <w:shd w:val="clear" w:color="auto" w:fill="FFFFFF"/>
              <w:spacing w:line="360" w:lineRule="auto"/>
              <w:jc w:val="center"/>
              <w:rPr>
                <w:bCs/>
                <w:color w:val="auto"/>
                <w:spacing w:val="16"/>
              </w:rPr>
            </w:pPr>
            <w:r>
              <w:rPr>
                <w:rFonts w:hint="eastAsia"/>
                <w:bCs/>
                <w:color w:val="auto"/>
              </w:rPr>
              <w:t>注册资金</w:t>
            </w:r>
          </w:p>
        </w:tc>
        <w:tc>
          <w:tcPr>
            <w:tcW w:w="1238" w:type="dxa"/>
            <w:vAlign w:val="center"/>
          </w:tcPr>
          <w:p w14:paraId="3A94FB0C">
            <w:pPr>
              <w:pStyle w:val="42"/>
              <w:shd w:val="clear" w:color="auto" w:fill="FFFFFF"/>
              <w:spacing w:line="360" w:lineRule="auto"/>
              <w:ind w:left="2"/>
              <w:jc w:val="center"/>
              <w:rPr>
                <w:bCs/>
                <w:color w:val="auto"/>
              </w:rPr>
            </w:pPr>
          </w:p>
        </w:tc>
        <w:tc>
          <w:tcPr>
            <w:tcW w:w="1557" w:type="dxa"/>
            <w:gridSpan w:val="2"/>
            <w:vAlign w:val="center"/>
          </w:tcPr>
          <w:p w14:paraId="0BFE6711">
            <w:pPr>
              <w:pStyle w:val="42"/>
              <w:shd w:val="clear" w:color="auto" w:fill="FFFFFF"/>
              <w:spacing w:line="280" w:lineRule="exact"/>
              <w:jc w:val="center"/>
              <w:rPr>
                <w:bCs/>
                <w:color w:val="auto"/>
                <w:spacing w:val="27"/>
              </w:rPr>
            </w:pPr>
            <w:r>
              <w:rPr>
                <w:rFonts w:hint="eastAsia"/>
                <w:bCs/>
                <w:color w:val="auto"/>
                <w:spacing w:val="16"/>
              </w:rPr>
              <w:t>注册发证</w:t>
            </w:r>
            <w:r>
              <w:rPr>
                <w:rFonts w:hint="eastAsia"/>
                <w:bCs/>
                <w:color w:val="auto"/>
                <w:spacing w:val="27"/>
              </w:rPr>
              <w:t>机关</w:t>
            </w:r>
          </w:p>
        </w:tc>
        <w:tc>
          <w:tcPr>
            <w:tcW w:w="1838" w:type="dxa"/>
            <w:gridSpan w:val="4"/>
            <w:vAlign w:val="center"/>
          </w:tcPr>
          <w:p w14:paraId="6B428992">
            <w:pPr>
              <w:pStyle w:val="42"/>
              <w:shd w:val="clear" w:color="auto" w:fill="FFFFFF"/>
              <w:spacing w:line="360" w:lineRule="auto"/>
              <w:ind w:left="107"/>
              <w:jc w:val="center"/>
              <w:rPr>
                <w:bCs/>
                <w:color w:val="auto"/>
              </w:rPr>
            </w:pPr>
          </w:p>
        </w:tc>
        <w:tc>
          <w:tcPr>
            <w:tcW w:w="1893" w:type="dxa"/>
            <w:gridSpan w:val="3"/>
            <w:vAlign w:val="center"/>
          </w:tcPr>
          <w:p w14:paraId="2DD1FF59">
            <w:pPr>
              <w:pStyle w:val="42"/>
              <w:shd w:val="clear" w:color="auto" w:fill="FFFFFF"/>
              <w:spacing w:line="360" w:lineRule="auto"/>
              <w:ind w:left="107"/>
              <w:jc w:val="center"/>
              <w:rPr>
                <w:bCs/>
                <w:color w:val="auto"/>
              </w:rPr>
            </w:pPr>
            <w:r>
              <w:rPr>
                <w:rFonts w:hint="eastAsia"/>
                <w:bCs/>
                <w:color w:val="auto"/>
              </w:rPr>
              <w:t>公司成立时间</w:t>
            </w:r>
          </w:p>
        </w:tc>
        <w:tc>
          <w:tcPr>
            <w:tcW w:w="1274" w:type="dxa"/>
            <w:gridSpan w:val="2"/>
            <w:vAlign w:val="center"/>
          </w:tcPr>
          <w:p w14:paraId="6F505087">
            <w:pPr>
              <w:pStyle w:val="42"/>
              <w:shd w:val="clear" w:color="auto" w:fill="FFFFFF"/>
              <w:spacing w:line="360" w:lineRule="auto"/>
              <w:ind w:left="107"/>
              <w:jc w:val="center"/>
              <w:rPr>
                <w:bCs/>
                <w:color w:val="auto"/>
              </w:rPr>
            </w:pPr>
          </w:p>
        </w:tc>
      </w:tr>
      <w:tr w14:paraId="15779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494" w:type="dxa"/>
            <w:vMerge w:val="continue"/>
            <w:vAlign w:val="center"/>
          </w:tcPr>
          <w:p w14:paraId="564F4C56">
            <w:pPr>
              <w:pStyle w:val="42"/>
              <w:shd w:val="clear" w:color="auto" w:fill="FFFFFF"/>
              <w:spacing w:line="360" w:lineRule="auto"/>
              <w:ind w:left="107"/>
              <w:jc w:val="center"/>
              <w:rPr>
                <w:bCs/>
                <w:color w:val="auto"/>
              </w:rPr>
            </w:pPr>
          </w:p>
        </w:tc>
        <w:tc>
          <w:tcPr>
            <w:tcW w:w="1304" w:type="dxa"/>
            <w:vAlign w:val="center"/>
          </w:tcPr>
          <w:p w14:paraId="12BC1719">
            <w:pPr>
              <w:pStyle w:val="42"/>
              <w:shd w:val="clear" w:color="auto" w:fill="FFFFFF"/>
              <w:spacing w:line="240" w:lineRule="exact"/>
              <w:jc w:val="center"/>
              <w:rPr>
                <w:bCs/>
                <w:color w:val="auto"/>
              </w:rPr>
            </w:pPr>
            <w:r>
              <w:rPr>
                <w:rFonts w:hint="eastAsia"/>
                <w:bCs/>
                <w:color w:val="auto"/>
              </w:rPr>
              <w:t>核准经营范围</w:t>
            </w:r>
          </w:p>
        </w:tc>
        <w:tc>
          <w:tcPr>
            <w:tcW w:w="7800" w:type="dxa"/>
            <w:gridSpan w:val="12"/>
            <w:vAlign w:val="center"/>
          </w:tcPr>
          <w:p w14:paraId="609DC65A">
            <w:pPr>
              <w:pStyle w:val="42"/>
              <w:shd w:val="clear" w:color="auto" w:fill="FFFFFF"/>
              <w:spacing w:line="360" w:lineRule="auto"/>
              <w:ind w:left="107"/>
              <w:jc w:val="center"/>
              <w:rPr>
                <w:bCs/>
                <w:color w:val="auto"/>
              </w:rPr>
            </w:pPr>
          </w:p>
        </w:tc>
      </w:tr>
      <w:tr w14:paraId="5E4F3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494" w:type="dxa"/>
            <w:vMerge w:val="continue"/>
            <w:vAlign w:val="center"/>
          </w:tcPr>
          <w:p w14:paraId="3124D2AE">
            <w:pPr>
              <w:pStyle w:val="42"/>
              <w:shd w:val="clear" w:color="auto" w:fill="FFFFFF"/>
              <w:spacing w:line="360" w:lineRule="auto"/>
              <w:ind w:left="107"/>
              <w:jc w:val="center"/>
              <w:rPr>
                <w:bCs/>
                <w:color w:val="auto"/>
              </w:rPr>
            </w:pPr>
          </w:p>
        </w:tc>
        <w:tc>
          <w:tcPr>
            <w:tcW w:w="9104" w:type="dxa"/>
            <w:gridSpan w:val="13"/>
            <w:vAlign w:val="center"/>
          </w:tcPr>
          <w:p w14:paraId="6A2AAEBC">
            <w:pPr>
              <w:pStyle w:val="42"/>
              <w:shd w:val="clear" w:color="auto" w:fill="FFFFFF"/>
              <w:spacing w:line="360" w:lineRule="auto"/>
              <w:rPr>
                <w:bCs/>
                <w:color w:val="auto"/>
                <w:spacing w:val="13"/>
              </w:rPr>
            </w:pPr>
            <w:r>
              <w:rPr>
                <w:rFonts w:hint="eastAsia"/>
                <w:bCs/>
                <w:color w:val="auto"/>
                <w:spacing w:val="13"/>
              </w:rPr>
              <w:t>发展历程及主要荣誉：</w:t>
            </w:r>
          </w:p>
        </w:tc>
      </w:tr>
      <w:tr w14:paraId="293D8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trPr>
        <w:tc>
          <w:tcPr>
            <w:tcW w:w="494" w:type="dxa"/>
            <w:vMerge w:val="restart"/>
            <w:vAlign w:val="center"/>
          </w:tcPr>
          <w:p w14:paraId="4DCE357D">
            <w:pPr>
              <w:pStyle w:val="42"/>
              <w:shd w:val="clear" w:color="auto" w:fill="FFFFFF"/>
              <w:spacing w:line="280" w:lineRule="exact"/>
              <w:ind w:firstLine="480" w:firstLineChars="200"/>
              <w:jc w:val="center"/>
              <w:rPr>
                <w:bCs/>
                <w:color w:val="auto"/>
              </w:rPr>
            </w:pPr>
            <w:r>
              <w:rPr>
                <w:bCs/>
                <w:color w:val="auto"/>
              </w:rPr>
              <w:t>2</w:t>
            </w:r>
            <w:r>
              <w:rPr>
                <w:rFonts w:hint="eastAsia"/>
                <w:bCs/>
                <w:color w:val="auto"/>
              </w:rPr>
              <w:t>2.企业有关资质获证情况</w:t>
            </w:r>
          </w:p>
        </w:tc>
        <w:tc>
          <w:tcPr>
            <w:tcW w:w="2993" w:type="dxa"/>
            <w:gridSpan w:val="3"/>
            <w:vMerge w:val="restart"/>
            <w:vAlign w:val="center"/>
          </w:tcPr>
          <w:p w14:paraId="578F0C77">
            <w:pPr>
              <w:pStyle w:val="42"/>
              <w:shd w:val="clear" w:color="auto" w:fill="FFFFFF"/>
              <w:spacing w:line="280" w:lineRule="exact"/>
              <w:jc w:val="center"/>
              <w:rPr>
                <w:bCs/>
                <w:color w:val="auto"/>
              </w:rPr>
            </w:pPr>
            <w:r>
              <w:rPr>
                <w:rFonts w:hint="eastAsia"/>
                <w:bCs/>
                <w:color w:val="auto"/>
              </w:rPr>
              <w:t>产品生产许可证情况（对需获得生产许可证的产品要填写此栏）</w:t>
            </w:r>
          </w:p>
        </w:tc>
        <w:tc>
          <w:tcPr>
            <w:tcW w:w="1166" w:type="dxa"/>
            <w:gridSpan w:val="2"/>
            <w:vAlign w:val="center"/>
          </w:tcPr>
          <w:p w14:paraId="326D7281">
            <w:pPr>
              <w:pStyle w:val="42"/>
              <w:shd w:val="clear" w:color="auto" w:fill="FFFFFF"/>
              <w:spacing w:line="360" w:lineRule="auto"/>
              <w:ind w:right="-133" w:rightChars="-37"/>
              <w:jc w:val="center"/>
              <w:rPr>
                <w:bCs/>
                <w:color w:val="auto"/>
                <w:spacing w:val="16"/>
              </w:rPr>
            </w:pPr>
            <w:r>
              <w:rPr>
                <w:rFonts w:hint="eastAsia"/>
                <w:bCs/>
                <w:color w:val="auto"/>
              </w:rPr>
              <w:t>产品名称</w:t>
            </w:r>
          </w:p>
        </w:tc>
        <w:tc>
          <w:tcPr>
            <w:tcW w:w="1298" w:type="dxa"/>
            <w:gridSpan w:val="2"/>
            <w:vAlign w:val="center"/>
          </w:tcPr>
          <w:p w14:paraId="1D449069">
            <w:pPr>
              <w:pStyle w:val="42"/>
              <w:shd w:val="clear" w:color="auto" w:fill="FFFFFF"/>
              <w:spacing w:line="360" w:lineRule="auto"/>
              <w:ind w:right="-133" w:rightChars="-37"/>
              <w:jc w:val="center"/>
              <w:rPr>
                <w:bCs/>
                <w:color w:val="auto"/>
              </w:rPr>
            </w:pPr>
            <w:r>
              <w:rPr>
                <w:rFonts w:hint="eastAsia"/>
                <w:bCs/>
                <w:color w:val="auto"/>
              </w:rPr>
              <w:t>发证机关</w:t>
            </w:r>
          </w:p>
        </w:tc>
        <w:tc>
          <w:tcPr>
            <w:tcW w:w="1120" w:type="dxa"/>
            <w:gridSpan w:val="2"/>
            <w:vAlign w:val="center"/>
          </w:tcPr>
          <w:p w14:paraId="76B32335">
            <w:pPr>
              <w:pStyle w:val="42"/>
              <w:shd w:val="clear" w:color="auto" w:fill="FFFFFF"/>
              <w:spacing w:line="360" w:lineRule="auto"/>
              <w:ind w:right="-133" w:rightChars="-37"/>
              <w:jc w:val="center"/>
              <w:rPr>
                <w:bCs/>
                <w:color w:val="auto"/>
              </w:rPr>
            </w:pPr>
            <w:r>
              <w:rPr>
                <w:rFonts w:hint="eastAsia"/>
                <w:bCs/>
                <w:color w:val="auto"/>
              </w:rPr>
              <w:t>编号</w:t>
            </w:r>
          </w:p>
        </w:tc>
        <w:tc>
          <w:tcPr>
            <w:tcW w:w="1528" w:type="dxa"/>
            <w:gridSpan w:val="3"/>
            <w:vAlign w:val="center"/>
          </w:tcPr>
          <w:p w14:paraId="35D4449D">
            <w:pPr>
              <w:pStyle w:val="42"/>
              <w:shd w:val="clear" w:color="auto" w:fill="FFFFFF"/>
              <w:spacing w:line="360" w:lineRule="auto"/>
              <w:ind w:right="-133" w:rightChars="-37"/>
              <w:jc w:val="center"/>
              <w:rPr>
                <w:bCs/>
                <w:color w:val="auto"/>
              </w:rPr>
            </w:pPr>
            <w:r>
              <w:rPr>
                <w:rFonts w:hint="eastAsia"/>
                <w:bCs/>
                <w:color w:val="auto"/>
              </w:rPr>
              <w:t>发证时间</w:t>
            </w:r>
          </w:p>
        </w:tc>
        <w:tc>
          <w:tcPr>
            <w:tcW w:w="999" w:type="dxa"/>
            <w:vAlign w:val="center"/>
          </w:tcPr>
          <w:p w14:paraId="70538E9C">
            <w:pPr>
              <w:pStyle w:val="42"/>
              <w:shd w:val="clear" w:color="auto" w:fill="FFFFFF"/>
              <w:spacing w:line="360" w:lineRule="auto"/>
              <w:ind w:right="-133" w:rightChars="-37"/>
              <w:jc w:val="center"/>
              <w:rPr>
                <w:bCs/>
                <w:color w:val="auto"/>
              </w:rPr>
            </w:pPr>
            <w:r>
              <w:rPr>
                <w:rFonts w:hint="eastAsia"/>
                <w:bCs/>
                <w:color w:val="auto"/>
              </w:rPr>
              <w:t>期限</w:t>
            </w:r>
          </w:p>
        </w:tc>
      </w:tr>
      <w:tr w14:paraId="3907A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trPr>
        <w:tc>
          <w:tcPr>
            <w:tcW w:w="494" w:type="dxa"/>
            <w:vMerge w:val="continue"/>
            <w:vAlign w:val="center"/>
          </w:tcPr>
          <w:p w14:paraId="2F775504">
            <w:pPr>
              <w:pStyle w:val="42"/>
              <w:shd w:val="clear" w:color="auto" w:fill="FFFFFF"/>
              <w:spacing w:line="360" w:lineRule="auto"/>
              <w:ind w:left="107"/>
              <w:jc w:val="center"/>
              <w:rPr>
                <w:bCs/>
                <w:color w:val="auto"/>
              </w:rPr>
            </w:pPr>
          </w:p>
        </w:tc>
        <w:tc>
          <w:tcPr>
            <w:tcW w:w="2993" w:type="dxa"/>
            <w:gridSpan w:val="3"/>
            <w:vMerge w:val="continue"/>
            <w:vAlign w:val="center"/>
          </w:tcPr>
          <w:p w14:paraId="4FDCB93C">
            <w:pPr>
              <w:pStyle w:val="42"/>
              <w:shd w:val="clear" w:color="auto" w:fill="FFFFFF"/>
              <w:spacing w:line="360" w:lineRule="auto"/>
              <w:jc w:val="center"/>
              <w:rPr>
                <w:bCs/>
                <w:color w:val="auto"/>
              </w:rPr>
            </w:pPr>
          </w:p>
        </w:tc>
        <w:tc>
          <w:tcPr>
            <w:tcW w:w="1166" w:type="dxa"/>
            <w:gridSpan w:val="2"/>
            <w:vAlign w:val="center"/>
          </w:tcPr>
          <w:p w14:paraId="412B8083">
            <w:pPr>
              <w:pStyle w:val="42"/>
              <w:shd w:val="clear" w:color="auto" w:fill="FFFFFF"/>
              <w:spacing w:line="360" w:lineRule="auto"/>
              <w:jc w:val="center"/>
              <w:rPr>
                <w:bCs/>
                <w:color w:val="auto"/>
              </w:rPr>
            </w:pPr>
          </w:p>
        </w:tc>
        <w:tc>
          <w:tcPr>
            <w:tcW w:w="1298" w:type="dxa"/>
            <w:gridSpan w:val="2"/>
            <w:vAlign w:val="center"/>
          </w:tcPr>
          <w:p w14:paraId="357B13F1">
            <w:pPr>
              <w:pStyle w:val="42"/>
              <w:shd w:val="clear" w:color="auto" w:fill="FFFFFF"/>
              <w:spacing w:line="360" w:lineRule="auto"/>
              <w:jc w:val="center"/>
              <w:rPr>
                <w:bCs/>
                <w:color w:val="auto"/>
              </w:rPr>
            </w:pPr>
          </w:p>
        </w:tc>
        <w:tc>
          <w:tcPr>
            <w:tcW w:w="1120" w:type="dxa"/>
            <w:gridSpan w:val="2"/>
            <w:vAlign w:val="center"/>
          </w:tcPr>
          <w:p w14:paraId="5D5841EA">
            <w:pPr>
              <w:pStyle w:val="42"/>
              <w:shd w:val="clear" w:color="auto" w:fill="FFFFFF"/>
              <w:spacing w:line="360" w:lineRule="auto"/>
              <w:jc w:val="center"/>
              <w:rPr>
                <w:bCs/>
                <w:color w:val="auto"/>
              </w:rPr>
            </w:pPr>
          </w:p>
        </w:tc>
        <w:tc>
          <w:tcPr>
            <w:tcW w:w="2527" w:type="dxa"/>
            <w:gridSpan w:val="4"/>
            <w:vAlign w:val="center"/>
          </w:tcPr>
          <w:p w14:paraId="64C44CA8">
            <w:pPr>
              <w:pStyle w:val="42"/>
              <w:shd w:val="clear" w:color="auto" w:fill="FFFFFF"/>
              <w:spacing w:line="360" w:lineRule="auto"/>
              <w:jc w:val="center"/>
              <w:rPr>
                <w:bCs/>
                <w:color w:val="auto"/>
              </w:rPr>
            </w:pPr>
          </w:p>
        </w:tc>
      </w:tr>
      <w:tr w14:paraId="4913E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trPr>
        <w:tc>
          <w:tcPr>
            <w:tcW w:w="494" w:type="dxa"/>
            <w:vMerge w:val="continue"/>
            <w:vAlign w:val="center"/>
          </w:tcPr>
          <w:p w14:paraId="7044D253">
            <w:pPr>
              <w:pStyle w:val="42"/>
              <w:shd w:val="clear" w:color="auto" w:fill="FFFFFF"/>
              <w:spacing w:line="360" w:lineRule="auto"/>
              <w:ind w:left="107"/>
              <w:jc w:val="center"/>
              <w:rPr>
                <w:bCs/>
                <w:color w:val="auto"/>
                <w:spacing w:val="16"/>
              </w:rPr>
            </w:pPr>
          </w:p>
        </w:tc>
        <w:tc>
          <w:tcPr>
            <w:tcW w:w="2993" w:type="dxa"/>
            <w:gridSpan w:val="3"/>
            <w:vAlign w:val="center"/>
          </w:tcPr>
          <w:p w14:paraId="56740D3B">
            <w:pPr>
              <w:pStyle w:val="42"/>
              <w:shd w:val="clear" w:color="auto" w:fill="FFFFFF"/>
              <w:spacing w:line="280" w:lineRule="exact"/>
              <w:jc w:val="center"/>
              <w:rPr>
                <w:bCs/>
                <w:color w:val="auto"/>
              </w:rPr>
            </w:pPr>
            <w:r>
              <w:rPr>
                <w:rFonts w:hint="eastAsia"/>
                <w:bCs/>
                <w:color w:val="auto"/>
              </w:rPr>
              <w:t>企业通过质量体系、环保体系、计量等认证情况</w:t>
            </w:r>
          </w:p>
        </w:tc>
        <w:tc>
          <w:tcPr>
            <w:tcW w:w="6111" w:type="dxa"/>
            <w:gridSpan w:val="10"/>
            <w:vAlign w:val="center"/>
          </w:tcPr>
          <w:p w14:paraId="007C5342">
            <w:pPr>
              <w:pStyle w:val="42"/>
              <w:shd w:val="clear" w:color="auto" w:fill="FFFFFF"/>
              <w:spacing w:line="360" w:lineRule="auto"/>
              <w:jc w:val="center"/>
              <w:rPr>
                <w:bCs/>
                <w:color w:val="auto"/>
                <w:spacing w:val="16"/>
              </w:rPr>
            </w:pPr>
          </w:p>
        </w:tc>
      </w:tr>
      <w:tr w14:paraId="27A51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8" w:hRule="atLeast"/>
        </w:trPr>
        <w:tc>
          <w:tcPr>
            <w:tcW w:w="494" w:type="dxa"/>
            <w:vMerge w:val="continue"/>
            <w:vAlign w:val="center"/>
          </w:tcPr>
          <w:p w14:paraId="6EF4B324">
            <w:pPr>
              <w:pStyle w:val="42"/>
              <w:shd w:val="clear" w:color="auto" w:fill="FFFFFF"/>
              <w:spacing w:line="360" w:lineRule="auto"/>
              <w:ind w:left="107"/>
              <w:jc w:val="center"/>
              <w:rPr>
                <w:bCs/>
                <w:color w:val="auto"/>
                <w:spacing w:val="27"/>
              </w:rPr>
            </w:pPr>
          </w:p>
        </w:tc>
        <w:tc>
          <w:tcPr>
            <w:tcW w:w="2993" w:type="dxa"/>
            <w:gridSpan w:val="3"/>
            <w:vAlign w:val="center"/>
          </w:tcPr>
          <w:p w14:paraId="1CAC7210">
            <w:pPr>
              <w:pStyle w:val="42"/>
              <w:shd w:val="clear" w:color="auto" w:fill="FFFFFF"/>
              <w:spacing w:line="360" w:lineRule="auto"/>
              <w:jc w:val="center"/>
              <w:rPr>
                <w:bCs/>
                <w:color w:val="auto"/>
                <w:spacing w:val="16"/>
              </w:rPr>
            </w:pPr>
            <w:r>
              <w:rPr>
                <w:rFonts w:hint="eastAsia"/>
                <w:bCs/>
                <w:color w:val="auto"/>
                <w:spacing w:val="10"/>
              </w:rPr>
              <w:t>企业获得专利情况</w:t>
            </w:r>
          </w:p>
        </w:tc>
        <w:tc>
          <w:tcPr>
            <w:tcW w:w="6111" w:type="dxa"/>
            <w:gridSpan w:val="10"/>
            <w:vAlign w:val="center"/>
          </w:tcPr>
          <w:p w14:paraId="59BB4346">
            <w:pPr>
              <w:pStyle w:val="42"/>
              <w:shd w:val="clear" w:color="auto" w:fill="FFFFFF"/>
              <w:spacing w:line="360" w:lineRule="auto"/>
              <w:jc w:val="center"/>
              <w:rPr>
                <w:bCs/>
                <w:color w:val="auto"/>
                <w:spacing w:val="16"/>
              </w:rPr>
            </w:pPr>
          </w:p>
        </w:tc>
      </w:tr>
    </w:tbl>
    <w:p w14:paraId="354E2064">
      <w:pPr>
        <w:pStyle w:val="42"/>
        <w:shd w:val="clear" w:color="auto" w:fill="FFFFFF"/>
        <w:spacing w:before="0" w:beforeAutospacing="0" w:after="0" w:afterAutospacing="0" w:line="360" w:lineRule="auto"/>
        <w:rPr>
          <w:b/>
          <w:color w:val="auto"/>
          <w:sz w:val="21"/>
          <w:szCs w:val="21"/>
        </w:rPr>
      </w:pPr>
      <w:r>
        <w:rPr>
          <w:rFonts w:hint="eastAsia"/>
          <w:b/>
          <w:color w:val="auto"/>
          <w:sz w:val="21"/>
          <w:szCs w:val="21"/>
        </w:rPr>
        <w:t>要求：</w:t>
      </w:r>
    </w:p>
    <w:p w14:paraId="514C2DA7">
      <w:pPr>
        <w:pStyle w:val="42"/>
        <w:shd w:val="clear" w:color="auto" w:fill="FFFFFF"/>
        <w:spacing w:before="0" w:beforeAutospacing="0" w:after="0" w:afterAutospacing="0" w:line="360" w:lineRule="auto"/>
        <w:ind w:firstLine="424" w:firstLineChars="202"/>
        <w:rPr>
          <w:color w:val="auto"/>
          <w:sz w:val="21"/>
          <w:szCs w:val="21"/>
        </w:rPr>
      </w:pPr>
      <w:r>
        <w:rPr>
          <w:rFonts w:hint="eastAsia" w:ascii="仿宋_GB2312" w:eastAsia="仿宋_GB2312"/>
          <w:color w:val="auto"/>
          <w:sz w:val="21"/>
          <w:szCs w:val="21"/>
        </w:rPr>
        <w:t>1.</w:t>
      </w:r>
      <w:r>
        <w:rPr>
          <w:rFonts w:hint="eastAsia"/>
          <w:color w:val="auto"/>
          <w:sz w:val="21"/>
          <w:szCs w:val="21"/>
        </w:rPr>
        <w:t>姓名栏必须将所有股东都统计在内，若非股份公司此行（第三行）无需填写；</w:t>
      </w:r>
    </w:p>
    <w:p w14:paraId="206E1FC0">
      <w:pPr>
        <w:pStyle w:val="42"/>
        <w:shd w:val="clear" w:color="auto" w:fill="FFFFFF"/>
        <w:spacing w:before="0" w:beforeAutospacing="0" w:after="0" w:afterAutospacing="0" w:line="360" w:lineRule="auto"/>
        <w:ind w:firstLine="424" w:firstLineChars="202"/>
        <w:rPr>
          <w:color w:val="auto"/>
          <w:sz w:val="21"/>
          <w:szCs w:val="21"/>
        </w:rPr>
      </w:pPr>
      <w:r>
        <w:rPr>
          <w:rFonts w:hint="eastAsia"/>
          <w:color w:val="auto"/>
          <w:sz w:val="21"/>
          <w:szCs w:val="21"/>
        </w:rPr>
        <w:t>2.在填写时，如本表格不适合投标单位的实际情况，可根据本表格式自行划表填写。</w:t>
      </w:r>
    </w:p>
    <w:p w14:paraId="3E07F476">
      <w:pPr>
        <w:spacing w:line="360" w:lineRule="auto"/>
        <w:rPr>
          <w:rFonts w:ascii="宋体" w:hAnsi="宋体" w:cs="宋体"/>
          <w:sz w:val="24"/>
        </w:rPr>
      </w:pPr>
      <w:r>
        <w:rPr>
          <w:rFonts w:hint="eastAsia" w:ascii="宋体" w:hAnsi="宋体" w:cs="宋体"/>
          <w:sz w:val="24"/>
        </w:rPr>
        <w:t>投标单位：</w:t>
      </w:r>
      <w:r>
        <w:rPr>
          <w:rFonts w:hint="eastAsia" w:ascii="宋体" w:hAnsi="宋体" w:cs="宋体"/>
          <w:sz w:val="24"/>
          <w:u w:val="single"/>
        </w:rPr>
        <w:t>　　　　　　　　电子</w:t>
      </w:r>
      <w:r>
        <w:rPr>
          <w:rFonts w:hint="eastAsia" w:ascii="宋体" w:hAnsi="宋体" w:cs="宋体"/>
          <w:sz w:val="24"/>
        </w:rPr>
        <w:t>签章</w:t>
      </w:r>
    </w:p>
    <w:p w14:paraId="658FEDDB">
      <w:pPr>
        <w:spacing w:line="360" w:lineRule="auto"/>
        <w:rPr>
          <w:rFonts w:ascii="宋体" w:hAnsi="宋体"/>
          <w:sz w:val="24"/>
        </w:rPr>
      </w:pPr>
      <w:r>
        <w:rPr>
          <w:rFonts w:hint="eastAsia" w:ascii="宋体" w:hAnsi="宋体"/>
          <w:sz w:val="24"/>
        </w:rPr>
        <w:t>供应商代表签字或电子印章：</w:t>
      </w:r>
    </w:p>
    <w:p w14:paraId="6BDCAB0D">
      <w:pPr>
        <w:adjustRightInd w:val="0"/>
        <w:snapToGrid w:val="0"/>
        <w:spacing w:line="400" w:lineRule="exact"/>
        <w:ind w:right="480"/>
        <w:rPr>
          <w:rFonts w:ascii="宋体" w:hAnsi="宋体" w:cs="仿宋_GB2312"/>
          <w:color w:val="auto"/>
          <w:kern w:val="0"/>
          <w:sz w:val="24"/>
          <w:lang w:val="zh-CN"/>
        </w:rPr>
      </w:pPr>
      <w:r>
        <w:rPr>
          <w:rFonts w:hint="eastAsia" w:ascii="宋体" w:hAnsi="宋体" w:cs="仿宋_GB2312"/>
          <w:color w:val="auto"/>
          <w:kern w:val="0"/>
          <w:sz w:val="24"/>
          <w:lang w:val="zh-CN"/>
        </w:rPr>
        <w:t>日期：</w:t>
      </w:r>
      <w:r>
        <w:rPr>
          <w:rFonts w:hint="eastAsia" w:ascii="宋体" w:hAnsi="宋体"/>
          <w:color w:val="auto"/>
          <w:sz w:val="24"/>
        </w:rPr>
        <w:t xml:space="preserve">  </w:t>
      </w:r>
      <w:r>
        <w:rPr>
          <w:rFonts w:hint="eastAsia" w:ascii="宋体" w:hAnsi="宋体" w:cs="仿宋_GB2312"/>
          <w:color w:val="auto"/>
          <w:kern w:val="0"/>
          <w:sz w:val="24"/>
          <w:lang w:val="zh-CN"/>
        </w:rPr>
        <w:t xml:space="preserve">年 </w:t>
      </w:r>
      <w:r>
        <w:rPr>
          <w:rFonts w:hint="eastAsia" w:ascii="宋体" w:hAnsi="宋体"/>
          <w:color w:val="auto"/>
          <w:sz w:val="24"/>
        </w:rPr>
        <w:t xml:space="preserve">  </w:t>
      </w:r>
      <w:r>
        <w:rPr>
          <w:rFonts w:hint="eastAsia" w:ascii="宋体" w:hAnsi="宋体" w:cs="仿宋_GB2312"/>
          <w:color w:val="auto"/>
          <w:kern w:val="0"/>
          <w:sz w:val="24"/>
          <w:lang w:val="zh-CN"/>
        </w:rPr>
        <w:t xml:space="preserve"> 月 </w:t>
      </w:r>
      <w:r>
        <w:rPr>
          <w:rFonts w:hint="eastAsia" w:ascii="宋体" w:hAnsi="宋体"/>
          <w:color w:val="auto"/>
          <w:sz w:val="24"/>
        </w:rPr>
        <w:t xml:space="preserve">  </w:t>
      </w:r>
      <w:r>
        <w:rPr>
          <w:rFonts w:hint="eastAsia" w:ascii="宋体" w:hAnsi="宋体" w:cs="仿宋_GB2312"/>
          <w:color w:val="auto"/>
          <w:kern w:val="0"/>
          <w:sz w:val="24"/>
          <w:lang w:val="zh-CN"/>
        </w:rPr>
        <w:t xml:space="preserve"> 日</w:t>
      </w:r>
    </w:p>
    <w:p w14:paraId="4F9A3DC8">
      <w:pPr>
        <w:spacing w:line="360" w:lineRule="auto"/>
        <w:rPr>
          <w:rFonts w:ascii="宋体" w:hAnsi="宋体"/>
          <w:color w:val="auto"/>
          <w:sz w:val="24"/>
        </w:rPr>
      </w:pPr>
      <w:r>
        <w:rPr>
          <w:rFonts w:hint="eastAsia" w:ascii="宋体" w:hAnsi="宋体"/>
          <w:color w:val="auto"/>
          <w:sz w:val="24"/>
        </w:rPr>
        <w:br w:type="page"/>
      </w:r>
    </w:p>
    <w:p w14:paraId="3F4B3ADE">
      <w:pPr>
        <w:adjustRightInd w:val="0"/>
        <w:snapToGrid w:val="0"/>
        <w:spacing w:line="360" w:lineRule="auto"/>
        <w:ind w:right="480"/>
        <w:outlineLvl w:val="0"/>
        <w:rPr>
          <w:rFonts w:hint="default" w:ascii="宋体" w:hAnsi="宋体" w:eastAsia="宋体" w:cs="Times New Roman"/>
          <w:b/>
          <w:sz w:val="28"/>
          <w:lang w:val="en-US" w:eastAsia="zh-CN"/>
        </w:rPr>
      </w:pPr>
      <w:r>
        <w:rPr>
          <w:rFonts w:hint="eastAsia" w:ascii="宋体" w:hAnsi="宋体" w:eastAsia="宋体" w:cs="Times New Roman"/>
          <w:b/>
          <w:sz w:val="28"/>
        </w:rPr>
        <w:t>附件</w:t>
      </w:r>
      <w:r>
        <w:rPr>
          <w:rFonts w:hint="eastAsia" w:ascii="宋体" w:hAnsi="宋体" w:eastAsia="宋体" w:cs="Times New Roman"/>
          <w:b/>
          <w:sz w:val="28"/>
          <w:lang w:val="en-US" w:eastAsia="zh-CN"/>
        </w:rPr>
        <w:t>1</w:t>
      </w:r>
      <w:r>
        <w:rPr>
          <w:rFonts w:hint="eastAsia" w:ascii="宋体" w:hAnsi="宋体" w:cs="Times New Roman"/>
          <w:b/>
          <w:sz w:val="28"/>
          <w:lang w:val="en-US" w:eastAsia="zh-CN"/>
        </w:rPr>
        <w:t>1</w:t>
      </w:r>
    </w:p>
    <w:p w14:paraId="258AF7EF">
      <w:pPr>
        <w:snapToGrid w:val="0"/>
        <w:spacing w:before="50" w:after="50" w:line="360" w:lineRule="auto"/>
        <w:jc w:val="center"/>
        <w:rPr>
          <w:rFonts w:ascii="华文中宋" w:hAnsi="华文中宋" w:eastAsia="华文中宋"/>
          <w:color w:val="auto"/>
          <w:kern w:val="0"/>
          <w:szCs w:val="36"/>
        </w:rPr>
      </w:pPr>
    </w:p>
    <w:p w14:paraId="410B6DC3">
      <w:pPr>
        <w:snapToGrid w:val="0"/>
        <w:spacing w:before="50" w:after="50" w:line="360" w:lineRule="auto"/>
        <w:jc w:val="center"/>
        <w:rPr>
          <w:rFonts w:ascii="华文中宋" w:hAnsi="华文中宋" w:eastAsia="华文中宋"/>
          <w:b/>
          <w:color w:val="auto"/>
          <w:szCs w:val="36"/>
        </w:rPr>
      </w:pPr>
      <w:r>
        <w:rPr>
          <w:rFonts w:ascii="华文中宋" w:hAnsi="华文中宋" w:eastAsia="华文中宋"/>
          <w:color w:val="auto"/>
          <w:kern w:val="0"/>
          <w:szCs w:val="36"/>
        </w:rPr>
        <w:t>技术</w:t>
      </w:r>
      <w:r>
        <w:rPr>
          <w:rFonts w:hint="eastAsia" w:ascii="华文中宋" w:hAnsi="华文中宋" w:eastAsia="华文中宋"/>
          <w:color w:val="auto"/>
          <w:kern w:val="0"/>
          <w:szCs w:val="36"/>
        </w:rPr>
        <w:t>需求</w:t>
      </w:r>
      <w:r>
        <w:rPr>
          <w:rFonts w:ascii="华文中宋" w:hAnsi="华文中宋" w:eastAsia="华文中宋"/>
          <w:color w:val="auto"/>
          <w:kern w:val="0"/>
          <w:szCs w:val="36"/>
        </w:rPr>
        <w:t>响应表</w:t>
      </w:r>
    </w:p>
    <w:tbl>
      <w:tblPr>
        <w:tblStyle w:val="25"/>
        <w:tblW w:w="929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5"/>
        <w:gridCol w:w="2150"/>
        <w:gridCol w:w="1879"/>
        <w:gridCol w:w="2419"/>
        <w:gridCol w:w="1965"/>
      </w:tblGrid>
      <w:tr w14:paraId="60E2B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8" w:hRule="atLeast"/>
        </w:trPr>
        <w:tc>
          <w:tcPr>
            <w:tcW w:w="885" w:type="dxa"/>
            <w:vAlign w:val="center"/>
          </w:tcPr>
          <w:p w14:paraId="6E7A9D6A">
            <w:pPr>
              <w:spacing w:line="360" w:lineRule="auto"/>
              <w:rPr>
                <w:rFonts w:ascii="宋体" w:hAnsi="宋体"/>
                <w:b/>
                <w:color w:val="auto"/>
                <w:sz w:val="24"/>
              </w:rPr>
            </w:pPr>
            <w:r>
              <w:rPr>
                <w:rFonts w:hint="eastAsia" w:ascii="宋体" w:hAnsi="宋体"/>
                <w:b/>
                <w:color w:val="auto"/>
                <w:sz w:val="24"/>
              </w:rPr>
              <w:t>序号</w:t>
            </w:r>
          </w:p>
        </w:tc>
        <w:tc>
          <w:tcPr>
            <w:tcW w:w="2150" w:type="dxa"/>
            <w:vAlign w:val="center"/>
          </w:tcPr>
          <w:p w14:paraId="2328F0B2">
            <w:pPr>
              <w:spacing w:line="360" w:lineRule="auto"/>
              <w:ind w:left="22" w:leftChars="6" w:firstLine="482" w:firstLineChars="200"/>
              <w:rPr>
                <w:rFonts w:ascii="宋体" w:hAnsi="宋体"/>
                <w:b/>
                <w:color w:val="auto"/>
                <w:sz w:val="24"/>
              </w:rPr>
            </w:pPr>
            <w:r>
              <w:rPr>
                <w:rFonts w:hint="eastAsia" w:ascii="宋体" w:hAnsi="宋体"/>
                <w:b/>
                <w:color w:val="auto"/>
                <w:sz w:val="24"/>
              </w:rPr>
              <w:t>名称</w:t>
            </w:r>
          </w:p>
        </w:tc>
        <w:tc>
          <w:tcPr>
            <w:tcW w:w="1879" w:type="dxa"/>
            <w:vAlign w:val="center"/>
          </w:tcPr>
          <w:p w14:paraId="39F98A7E">
            <w:pPr>
              <w:spacing w:line="360" w:lineRule="auto"/>
              <w:ind w:left="152"/>
              <w:rPr>
                <w:rFonts w:ascii="宋体" w:hAnsi="宋体"/>
                <w:b/>
                <w:color w:val="auto"/>
                <w:sz w:val="24"/>
              </w:rPr>
            </w:pPr>
            <w:r>
              <w:rPr>
                <w:rFonts w:hint="eastAsia" w:ascii="宋体" w:hAnsi="宋体"/>
                <w:b/>
                <w:color w:val="auto"/>
                <w:sz w:val="24"/>
              </w:rPr>
              <w:t>招标参数</w:t>
            </w:r>
          </w:p>
        </w:tc>
        <w:tc>
          <w:tcPr>
            <w:tcW w:w="2419" w:type="dxa"/>
            <w:vAlign w:val="center"/>
          </w:tcPr>
          <w:p w14:paraId="7A3075F3">
            <w:pPr>
              <w:spacing w:line="360" w:lineRule="auto"/>
              <w:rPr>
                <w:rFonts w:ascii="宋体" w:hAnsi="宋体"/>
                <w:b/>
                <w:color w:val="auto"/>
                <w:sz w:val="24"/>
              </w:rPr>
            </w:pPr>
            <w:r>
              <w:rPr>
                <w:rFonts w:hint="eastAsia" w:ascii="宋体" w:hAnsi="宋体"/>
                <w:b/>
                <w:color w:val="auto"/>
                <w:sz w:val="24"/>
              </w:rPr>
              <w:t>投标参数</w:t>
            </w:r>
          </w:p>
        </w:tc>
        <w:tc>
          <w:tcPr>
            <w:tcW w:w="1965" w:type="dxa"/>
            <w:vAlign w:val="center"/>
          </w:tcPr>
          <w:p w14:paraId="1BAC6F2B">
            <w:pPr>
              <w:spacing w:line="360" w:lineRule="auto"/>
              <w:rPr>
                <w:rFonts w:ascii="宋体" w:hAnsi="宋体"/>
                <w:b/>
                <w:color w:val="auto"/>
                <w:sz w:val="24"/>
              </w:rPr>
            </w:pPr>
            <w:r>
              <w:rPr>
                <w:rFonts w:hint="eastAsia" w:ascii="宋体" w:hAnsi="宋体"/>
                <w:b/>
                <w:color w:val="auto"/>
                <w:sz w:val="24"/>
              </w:rPr>
              <w:t>偏离说明</w:t>
            </w:r>
          </w:p>
        </w:tc>
      </w:tr>
      <w:tr w14:paraId="3F102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5" w:hRule="atLeast"/>
        </w:trPr>
        <w:tc>
          <w:tcPr>
            <w:tcW w:w="885" w:type="dxa"/>
            <w:vAlign w:val="center"/>
          </w:tcPr>
          <w:p w14:paraId="61773A89">
            <w:pPr>
              <w:spacing w:line="360" w:lineRule="auto"/>
              <w:rPr>
                <w:rFonts w:ascii="宋体" w:hAnsi="宋体"/>
                <w:color w:val="auto"/>
                <w:sz w:val="24"/>
              </w:rPr>
            </w:pPr>
          </w:p>
        </w:tc>
        <w:tc>
          <w:tcPr>
            <w:tcW w:w="2150" w:type="dxa"/>
            <w:vAlign w:val="center"/>
          </w:tcPr>
          <w:p w14:paraId="52B6F9C0">
            <w:pPr>
              <w:spacing w:line="360" w:lineRule="auto"/>
              <w:rPr>
                <w:rFonts w:ascii="宋体" w:hAnsi="宋体"/>
                <w:color w:val="auto"/>
                <w:sz w:val="24"/>
              </w:rPr>
            </w:pPr>
          </w:p>
        </w:tc>
        <w:tc>
          <w:tcPr>
            <w:tcW w:w="1879" w:type="dxa"/>
            <w:vAlign w:val="center"/>
          </w:tcPr>
          <w:p w14:paraId="30F3ACF6">
            <w:pPr>
              <w:spacing w:line="360" w:lineRule="auto"/>
              <w:rPr>
                <w:rFonts w:ascii="宋体" w:hAnsi="宋体"/>
                <w:color w:val="auto"/>
                <w:sz w:val="24"/>
              </w:rPr>
            </w:pPr>
          </w:p>
        </w:tc>
        <w:tc>
          <w:tcPr>
            <w:tcW w:w="2419" w:type="dxa"/>
            <w:vAlign w:val="center"/>
          </w:tcPr>
          <w:p w14:paraId="6B55B839">
            <w:pPr>
              <w:spacing w:line="360" w:lineRule="auto"/>
              <w:rPr>
                <w:rFonts w:ascii="宋体" w:hAnsi="宋体"/>
                <w:color w:val="auto"/>
                <w:sz w:val="24"/>
              </w:rPr>
            </w:pPr>
          </w:p>
        </w:tc>
        <w:tc>
          <w:tcPr>
            <w:tcW w:w="1965" w:type="dxa"/>
            <w:vAlign w:val="center"/>
          </w:tcPr>
          <w:p w14:paraId="0E6AE08B">
            <w:pPr>
              <w:spacing w:line="360" w:lineRule="auto"/>
              <w:rPr>
                <w:rFonts w:ascii="宋体" w:hAnsi="宋体"/>
                <w:color w:val="auto"/>
                <w:sz w:val="24"/>
              </w:rPr>
            </w:pPr>
          </w:p>
        </w:tc>
      </w:tr>
      <w:tr w14:paraId="6DD5E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4" w:hRule="atLeast"/>
        </w:trPr>
        <w:tc>
          <w:tcPr>
            <w:tcW w:w="885" w:type="dxa"/>
            <w:vAlign w:val="center"/>
          </w:tcPr>
          <w:p w14:paraId="2403D141">
            <w:pPr>
              <w:spacing w:line="360" w:lineRule="auto"/>
              <w:rPr>
                <w:rFonts w:ascii="宋体" w:hAnsi="宋体"/>
                <w:color w:val="auto"/>
                <w:sz w:val="24"/>
              </w:rPr>
            </w:pPr>
          </w:p>
        </w:tc>
        <w:tc>
          <w:tcPr>
            <w:tcW w:w="2150" w:type="dxa"/>
            <w:vAlign w:val="center"/>
          </w:tcPr>
          <w:p w14:paraId="04346B3B">
            <w:pPr>
              <w:spacing w:line="360" w:lineRule="auto"/>
              <w:rPr>
                <w:rFonts w:ascii="宋体" w:hAnsi="宋体"/>
                <w:color w:val="auto"/>
                <w:sz w:val="24"/>
              </w:rPr>
            </w:pPr>
          </w:p>
        </w:tc>
        <w:tc>
          <w:tcPr>
            <w:tcW w:w="1879" w:type="dxa"/>
            <w:vAlign w:val="center"/>
          </w:tcPr>
          <w:p w14:paraId="75F5D981">
            <w:pPr>
              <w:spacing w:line="360" w:lineRule="auto"/>
              <w:rPr>
                <w:rFonts w:ascii="宋体" w:hAnsi="宋体"/>
                <w:color w:val="auto"/>
                <w:sz w:val="24"/>
              </w:rPr>
            </w:pPr>
          </w:p>
        </w:tc>
        <w:tc>
          <w:tcPr>
            <w:tcW w:w="2419" w:type="dxa"/>
            <w:vAlign w:val="center"/>
          </w:tcPr>
          <w:p w14:paraId="6E9A5636">
            <w:pPr>
              <w:spacing w:line="360" w:lineRule="auto"/>
              <w:rPr>
                <w:rFonts w:ascii="宋体" w:hAnsi="宋体"/>
                <w:color w:val="auto"/>
                <w:sz w:val="24"/>
              </w:rPr>
            </w:pPr>
          </w:p>
        </w:tc>
        <w:tc>
          <w:tcPr>
            <w:tcW w:w="1965" w:type="dxa"/>
            <w:vAlign w:val="center"/>
          </w:tcPr>
          <w:p w14:paraId="23A1CE56">
            <w:pPr>
              <w:spacing w:line="360" w:lineRule="auto"/>
              <w:rPr>
                <w:rFonts w:ascii="宋体" w:hAnsi="宋体"/>
                <w:color w:val="auto"/>
                <w:sz w:val="24"/>
              </w:rPr>
            </w:pPr>
          </w:p>
        </w:tc>
      </w:tr>
      <w:tr w14:paraId="648EE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4" w:hRule="atLeast"/>
        </w:trPr>
        <w:tc>
          <w:tcPr>
            <w:tcW w:w="885" w:type="dxa"/>
            <w:vAlign w:val="center"/>
          </w:tcPr>
          <w:p w14:paraId="0323E911">
            <w:pPr>
              <w:spacing w:line="360" w:lineRule="auto"/>
              <w:rPr>
                <w:rFonts w:ascii="宋体" w:hAnsi="宋体"/>
                <w:color w:val="auto"/>
                <w:sz w:val="24"/>
              </w:rPr>
            </w:pPr>
          </w:p>
        </w:tc>
        <w:tc>
          <w:tcPr>
            <w:tcW w:w="2150" w:type="dxa"/>
            <w:vAlign w:val="center"/>
          </w:tcPr>
          <w:p w14:paraId="64101A37">
            <w:pPr>
              <w:spacing w:line="360" w:lineRule="auto"/>
              <w:rPr>
                <w:rFonts w:ascii="宋体" w:hAnsi="宋体"/>
                <w:color w:val="auto"/>
                <w:sz w:val="24"/>
              </w:rPr>
            </w:pPr>
          </w:p>
        </w:tc>
        <w:tc>
          <w:tcPr>
            <w:tcW w:w="1879" w:type="dxa"/>
            <w:vAlign w:val="center"/>
          </w:tcPr>
          <w:p w14:paraId="4FA939EB">
            <w:pPr>
              <w:spacing w:line="360" w:lineRule="auto"/>
              <w:rPr>
                <w:rFonts w:ascii="宋体" w:hAnsi="宋体"/>
                <w:color w:val="auto"/>
                <w:sz w:val="24"/>
              </w:rPr>
            </w:pPr>
          </w:p>
        </w:tc>
        <w:tc>
          <w:tcPr>
            <w:tcW w:w="2419" w:type="dxa"/>
            <w:vAlign w:val="center"/>
          </w:tcPr>
          <w:p w14:paraId="302AFD1D">
            <w:pPr>
              <w:spacing w:line="360" w:lineRule="auto"/>
              <w:rPr>
                <w:rFonts w:ascii="宋体" w:hAnsi="宋体"/>
                <w:color w:val="auto"/>
                <w:sz w:val="24"/>
              </w:rPr>
            </w:pPr>
          </w:p>
        </w:tc>
        <w:tc>
          <w:tcPr>
            <w:tcW w:w="1965" w:type="dxa"/>
            <w:vAlign w:val="center"/>
          </w:tcPr>
          <w:p w14:paraId="1098F9B1">
            <w:pPr>
              <w:spacing w:line="360" w:lineRule="auto"/>
              <w:rPr>
                <w:rFonts w:ascii="宋体" w:hAnsi="宋体"/>
                <w:color w:val="auto"/>
                <w:sz w:val="24"/>
              </w:rPr>
            </w:pPr>
          </w:p>
        </w:tc>
      </w:tr>
      <w:tr w14:paraId="6E752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4" w:hRule="atLeast"/>
        </w:trPr>
        <w:tc>
          <w:tcPr>
            <w:tcW w:w="885" w:type="dxa"/>
            <w:vAlign w:val="center"/>
          </w:tcPr>
          <w:p w14:paraId="05267B58">
            <w:pPr>
              <w:spacing w:line="360" w:lineRule="auto"/>
              <w:rPr>
                <w:rFonts w:ascii="宋体" w:hAnsi="宋体"/>
                <w:color w:val="auto"/>
                <w:sz w:val="24"/>
              </w:rPr>
            </w:pPr>
          </w:p>
        </w:tc>
        <w:tc>
          <w:tcPr>
            <w:tcW w:w="2150" w:type="dxa"/>
            <w:vAlign w:val="center"/>
          </w:tcPr>
          <w:p w14:paraId="48192D93">
            <w:pPr>
              <w:spacing w:line="360" w:lineRule="auto"/>
              <w:rPr>
                <w:rFonts w:ascii="宋体" w:hAnsi="宋体"/>
                <w:color w:val="auto"/>
                <w:sz w:val="24"/>
              </w:rPr>
            </w:pPr>
          </w:p>
        </w:tc>
        <w:tc>
          <w:tcPr>
            <w:tcW w:w="1879" w:type="dxa"/>
            <w:vAlign w:val="center"/>
          </w:tcPr>
          <w:p w14:paraId="041B50D4">
            <w:pPr>
              <w:spacing w:line="360" w:lineRule="auto"/>
              <w:rPr>
                <w:rFonts w:ascii="宋体" w:hAnsi="宋体"/>
                <w:color w:val="auto"/>
                <w:sz w:val="24"/>
              </w:rPr>
            </w:pPr>
          </w:p>
        </w:tc>
        <w:tc>
          <w:tcPr>
            <w:tcW w:w="2419" w:type="dxa"/>
            <w:vAlign w:val="center"/>
          </w:tcPr>
          <w:p w14:paraId="0A7C486C">
            <w:pPr>
              <w:spacing w:line="360" w:lineRule="auto"/>
              <w:rPr>
                <w:rFonts w:ascii="宋体" w:hAnsi="宋体"/>
                <w:color w:val="auto"/>
                <w:sz w:val="24"/>
              </w:rPr>
            </w:pPr>
          </w:p>
        </w:tc>
        <w:tc>
          <w:tcPr>
            <w:tcW w:w="1965" w:type="dxa"/>
            <w:vAlign w:val="center"/>
          </w:tcPr>
          <w:p w14:paraId="6E528D7D">
            <w:pPr>
              <w:spacing w:line="360" w:lineRule="auto"/>
              <w:rPr>
                <w:rFonts w:ascii="宋体" w:hAnsi="宋体"/>
                <w:color w:val="auto"/>
                <w:sz w:val="24"/>
              </w:rPr>
            </w:pPr>
          </w:p>
        </w:tc>
      </w:tr>
      <w:tr w14:paraId="07762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3" w:hRule="atLeast"/>
        </w:trPr>
        <w:tc>
          <w:tcPr>
            <w:tcW w:w="885" w:type="dxa"/>
            <w:vAlign w:val="center"/>
          </w:tcPr>
          <w:p w14:paraId="37BDC3B0">
            <w:pPr>
              <w:spacing w:line="360" w:lineRule="auto"/>
              <w:rPr>
                <w:rFonts w:ascii="宋体" w:hAnsi="宋体"/>
                <w:color w:val="auto"/>
                <w:sz w:val="24"/>
              </w:rPr>
            </w:pPr>
          </w:p>
        </w:tc>
        <w:tc>
          <w:tcPr>
            <w:tcW w:w="2150" w:type="dxa"/>
            <w:vAlign w:val="center"/>
          </w:tcPr>
          <w:p w14:paraId="522CB3AD">
            <w:pPr>
              <w:spacing w:line="360" w:lineRule="auto"/>
              <w:rPr>
                <w:rFonts w:ascii="宋体" w:hAnsi="宋体"/>
                <w:color w:val="auto"/>
                <w:sz w:val="24"/>
              </w:rPr>
            </w:pPr>
          </w:p>
        </w:tc>
        <w:tc>
          <w:tcPr>
            <w:tcW w:w="1879" w:type="dxa"/>
            <w:vAlign w:val="center"/>
          </w:tcPr>
          <w:p w14:paraId="7FFF8F8F">
            <w:pPr>
              <w:spacing w:line="360" w:lineRule="auto"/>
              <w:rPr>
                <w:rFonts w:ascii="宋体" w:hAnsi="宋体"/>
                <w:color w:val="auto"/>
                <w:sz w:val="24"/>
              </w:rPr>
            </w:pPr>
          </w:p>
        </w:tc>
        <w:tc>
          <w:tcPr>
            <w:tcW w:w="2419" w:type="dxa"/>
            <w:vAlign w:val="center"/>
          </w:tcPr>
          <w:p w14:paraId="2FF83ACA">
            <w:pPr>
              <w:spacing w:line="360" w:lineRule="auto"/>
              <w:rPr>
                <w:rFonts w:ascii="宋体" w:hAnsi="宋体"/>
                <w:color w:val="auto"/>
                <w:sz w:val="24"/>
              </w:rPr>
            </w:pPr>
          </w:p>
        </w:tc>
        <w:tc>
          <w:tcPr>
            <w:tcW w:w="1965" w:type="dxa"/>
            <w:vAlign w:val="center"/>
          </w:tcPr>
          <w:p w14:paraId="34F4642E">
            <w:pPr>
              <w:spacing w:line="360" w:lineRule="auto"/>
              <w:rPr>
                <w:rFonts w:ascii="宋体" w:hAnsi="宋体"/>
                <w:color w:val="auto"/>
                <w:sz w:val="24"/>
              </w:rPr>
            </w:pPr>
          </w:p>
        </w:tc>
      </w:tr>
      <w:tr w14:paraId="08100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5" w:hRule="atLeast"/>
        </w:trPr>
        <w:tc>
          <w:tcPr>
            <w:tcW w:w="885" w:type="dxa"/>
            <w:vAlign w:val="center"/>
          </w:tcPr>
          <w:p w14:paraId="21B8590D">
            <w:pPr>
              <w:spacing w:line="360" w:lineRule="auto"/>
              <w:rPr>
                <w:rFonts w:ascii="宋体" w:hAnsi="宋体"/>
                <w:color w:val="auto"/>
                <w:sz w:val="24"/>
              </w:rPr>
            </w:pPr>
          </w:p>
        </w:tc>
        <w:tc>
          <w:tcPr>
            <w:tcW w:w="2150" w:type="dxa"/>
            <w:vAlign w:val="center"/>
          </w:tcPr>
          <w:p w14:paraId="4857719D">
            <w:pPr>
              <w:spacing w:line="360" w:lineRule="auto"/>
              <w:rPr>
                <w:rFonts w:ascii="宋体" w:hAnsi="宋体"/>
                <w:color w:val="auto"/>
                <w:sz w:val="24"/>
              </w:rPr>
            </w:pPr>
          </w:p>
        </w:tc>
        <w:tc>
          <w:tcPr>
            <w:tcW w:w="1879" w:type="dxa"/>
            <w:vAlign w:val="center"/>
          </w:tcPr>
          <w:p w14:paraId="6519FE0E">
            <w:pPr>
              <w:spacing w:line="360" w:lineRule="auto"/>
              <w:rPr>
                <w:rFonts w:ascii="宋体" w:hAnsi="宋体"/>
                <w:color w:val="auto"/>
                <w:sz w:val="24"/>
              </w:rPr>
            </w:pPr>
          </w:p>
        </w:tc>
        <w:tc>
          <w:tcPr>
            <w:tcW w:w="2419" w:type="dxa"/>
            <w:vAlign w:val="center"/>
          </w:tcPr>
          <w:p w14:paraId="10482AEE">
            <w:pPr>
              <w:spacing w:line="360" w:lineRule="auto"/>
              <w:rPr>
                <w:rFonts w:ascii="宋体" w:hAnsi="宋体"/>
                <w:color w:val="auto"/>
                <w:sz w:val="24"/>
              </w:rPr>
            </w:pPr>
          </w:p>
        </w:tc>
        <w:tc>
          <w:tcPr>
            <w:tcW w:w="1965" w:type="dxa"/>
            <w:vAlign w:val="center"/>
          </w:tcPr>
          <w:p w14:paraId="3116A6DB">
            <w:pPr>
              <w:spacing w:line="360" w:lineRule="auto"/>
              <w:rPr>
                <w:rFonts w:ascii="宋体" w:hAnsi="宋体"/>
                <w:color w:val="auto"/>
                <w:sz w:val="24"/>
              </w:rPr>
            </w:pPr>
          </w:p>
        </w:tc>
      </w:tr>
      <w:tr w14:paraId="0D759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4" w:hRule="atLeast"/>
        </w:trPr>
        <w:tc>
          <w:tcPr>
            <w:tcW w:w="885" w:type="dxa"/>
            <w:vAlign w:val="center"/>
          </w:tcPr>
          <w:p w14:paraId="6722A2E4">
            <w:pPr>
              <w:spacing w:line="360" w:lineRule="auto"/>
              <w:rPr>
                <w:rFonts w:ascii="宋体" w:hAnsi="宋体"/>
                <w:color w:val="auto"/>
                <w:sz w:val="24"/>
              </w:rPr>
            </w:pPr>
          </w:p>
        </w:tc>
        <w:tc>
          <w:tcPr>
            <w:tcW w:w="2150" w:type="dxa"/>
            <w:vAlign w:val="center"/>
          </w:tcPr>
          <w:p w14:paraId="4B3297FA">
            <w:pPr>
              <w:spacing w:line="360" w:lineRule="auto"/>
              <w:rPr>
                <w:rFonts w:ascii="宋体" w:hAnsi="宋体"/>
                <w:color w:val="auto"/>
                <w:sz w:val="24"/>
              </w:rPr>
            </w:pPr>
          </w:p>
        </w:tc>
        <w:tc>
          <w:tcPr>
            <w:tcW w:w="1879" w:type="dxa"/>
            <w:vAlign w:val="center"/>
          </w:tcPr>
          <w:p w14:paraId="3DE02390">
            <w:pPr>
              <w:spacing w:line="360" w:lineRule="auto"/>
              <w:rPr>
                <w:rFonts w:ascii="宋体" w:hAnsi="宋体"/>
                <w:color w:val="auto"/>
                <w:sz w:val="24"/>
              </w:rPr>
            </w:pPr>
          </w:p>
        </w:tc>
        <w:tc>
          <w:tcPr>
            <w:tcW w:w="2419" w:type="dxa"/>
            <w:vAlign w:val="center"/>
          </w:tcPr>
          <w:p w14:paraId="1F3F2A72">
            <w:pPr>
              <w:spacing w:line="360" w:lineRule="auto"/>
              <w:rPr>
                <w:rFonts w:ascii="宋体" w:hAnsi="宋体"/>
                <w:color w:val="auto"/>
                <w:sz w:val="24"/>
              </w:rPr>
            </w:pPr>
          </w:p>
        </w:tc>
        <w:tc>
          <w:tcPr>
            <w:tcW w:w="1965" w:type="dxa"/>
            <w:vAlign w:val="center"/>
          </w:tcPr>
          <w:p w14:paraId="33491928">
            <w:pPr>
              <w:spacing w:line="360" w:lineRule="auto"/>
              <w:rPr>
                <w:rFonts w:ascii="宋体" w:hAnsi="宋体"/>
                <w:color w:val="auto"/>
                <w:sz w:val="24"/>
              </w:rPr>
            </w:pPr>
          </w:p>
        </w:tc>
      </w:tr>
    </w:tbl>
    <w:p w14:paraId="63BA79EE">
      <w:pPr>
        <w:spacing w:line="360" w:lineRule="auto"/>
        <w:rPr>
          <w:rFonts w:ascii="宋体" w:hAnsi="宋体"/>
          <w:color w:val="auto"/>
          <w:sz w:val="24"/>
        </w:rPr>
      </w:pPr>
    </w:p>
    <w:p w14:paraId="1169E38F">
      <w:pPr>
        <w:pStyle w:val="44"/>
        <w:tabs>
          <w:tab w:val="left" w:pos="360"/>
        </w:tabs>
        <w:spacing w:line="360" w:lineRule="auto"/>
        <w:ind w:right="144" w:rightChars="40"/>
        <w:rPr>
          <w:rFonts w:ascii="宋体"/>
          <w:b/>
          <w:color w:val="auto"/>
          <w:szCs w:val="21"/>
        </w:rPr>
      </w:pPr>
      <w:r>
        <w:rPr>
          <w:rFonts w:hint="eastAsia" w:ascii="宋体"/>
          <w:b/>
          <w:color w:val="auto"/>
          <w:szCs w:val="21"/>
        </w:rPr>
        <w:t>要求：</w:t>
      </w:r>
    </w:p>
    <w:p w14:paraId="7C2FEF96">
      <w:pPr>
        <w:pStyle w:val="44"/>
        <w:numPr>
          <w:ilvl w:val="0"/>
          <w:numId w:val="8"/>
        </w:numPr>
        <w:spacing w:line="360" w:lineRule="auto"/>
        <w:ind w:right="144" w:rightChars="40" w:firstLine="420" w:firstLineChars="200"/>
        <w:rPr>
          <w:rFonts w:ascii="宋体"/>
          <w:color w:val="auto"/>
          <w:szCs w:val="21"/>
        </w:rPr>
      </w:pPr>
      <w:r>
        <w:rPr>
          <w:rFonts w:hint="eastAsia" w:ascii="宋体"/>
          <w:color w:val="auto"/>
          <w:szCs w:val="21"/>
        </w:rPr>
        <w:t>本表参照本招标文件第二部分“采购需求”填制，投标人应根据投标设备的性能指标、服务指标，对照招标文件要求在“偏离情况”栏注明“正偏离”、“负偏离”或“无偏离”。</w:t>
      </w:r>
    </w:p>
    <w:p w14:paraId="1A7F77A9">
      <w:pPr>
        <w:pStyle w:val="44"/>
        <w:numPr>
          <w:ilvl w:val="0"/>
          <w:numId w:val="8"/>
        </w:numPr>
        <w:spacing w:line="360" w:lineRule="auto"/>
        <w:ind w:right="144" w:rightChars="40" w:firstLine="420" w:firstLineChars="200"/>
        <w:rPr>
          <w:rFonts w:ascii="宋体"/>
          <w:color w:val="auto"/>
          <w:szCs w:val="21"/>
        </w:rPr>
      </w:pPr>
      <w:r>
        <w:rPr>
          <w:rFonts w:hint="eastAsia" w:ascii="宋体"/>
          <w:color w:val="auto"/>
          <w:szCs w:val="21"/>
        </w:rPr>
        <w:t>对于投标产品的技术偏离情况需严格按照招标文件的技术要求一一比对给出，未达到技术要求中规定的数值应以负偏离标注。若因技术实现方式等其他问题而导致的理解不同未标注负偏离的，需在备注中具体说明；若未按要求标注负偏离又未予以说明的，评审小组将视偏离程度给予扣分或认定为虚假应标。</w:t>
      </w:r>
    </w:p>
    <w:p w14:paraId="147A3E85">
      <w:pPr>
        <w:spacing w:line="360" w:lineRule="auto"/>
        <w:rPr>
          <w:rFonts w:ascii="宋体" w:hAnsi="宋体"/>
          <w:color w:val="auto"/>
          <w:sz w:val="24"/>
        </w:rPr>
      </w:pPr>
    </w:p>
    <w:p w14:paraId="1031AE74">
      <w:pPr>
        <w:spacing w:line="360" w:lineRule="auto"/>
        <w:rPr>
          <w:rFonts w:ascii="宋体" w:hAnsi="宋体" w:cs="宋体"/>
          <w:sz w:val="24"/>
          <w:u w:val="single"/>
        </w:rPr>
      </w:pPr>
      <w:r>
        <w:rPr>
          <w:rFonts w:hint="eastAsia" w:ascii="宋体" w:hAnsi="宋体" w:cs="宋体"/>
          <w:sz w:val="24"/>
        </w:rPr>
        <w:t>投标单位：</w:t>
      </w:r>
      <w:r>
        <w:rPr>
          <w:rFonts w:hint="eastAsia" w:ascii="宋体" w:hAnsi="宋体" w:cs="宋体"/>
          <w:sz w:val="24"/>
          <w:u w:val="single"/>
        </w:rPr>
        <w:t>　　　　　　　　电子</w:t>
      </w:r>
      <w:r>
        <w:rPr>
          <w:rFonts w:hint="eastAsia" w:ascii="宋体" w:hAnsi="宋体" w:cs="宋体"/>
          <w:sz w:val="24"/>
        </w:rPr>
        <w:t>签章</w:t>
      </w:r>
    </w:p>
    <w:p w14:paraId="256538BF">
      <w:pPr>
        <w:spacing w:line="360" w:lineRule="auto"/>
        <w:rPr>
          <w:rFonts w:ascii="宋体" w:hAnsi="宋体" w:cs="宋体"/>
          <w:sz w:val="24"/>
        </w:rPr>
      </w:pPr>
    </w:p>
    <w:p w14:paraId="4067F131">
      <w:pPr>
        <w:spacing w:line="360" w:lineRule="auto"/>
        <w:rPr>
          <w:rFonts w:ascii="宋体" w:hAnsi="宋体"/>
          <w:sz w:val="24"/>
        </w:rPr>
      </w:pPr>
      <w:r>
        <w:rPr>
          <w:rFonts w:hint="eastAsia" w:ascii="宋体" w:hAnsi="宋体"/>
          <w:sz w:val="24"/>
        </w:rPr>
        <w:t>供应商代表签字或电子印章：</w:t>
      </w:r>
    </w:p>
    <w:p w14:paraId="0499385E">
      <w:pPr>
        <w:adjustRightInd w:val="0"/>
        <w:snapToGrid w:val="0"/>
        <w:spacing w:line="400" w:lineRule="exact"/>
        <w:ind w:right="480"/>
        <w:rPr>
          <w:rFonts w:ascii="宋体" w:hAnsi="宋体" w:cs="仿宋_GB2312"/>
          <w:color w:val="auto"/>
          <w:kern w:val="0"/>
          <w:sz w:val="24"/>
          <w:lang w:val="zh-CN"/>
        </w:rPr>
      </w:pPr>
      <w:r>
        <w:rPr>
          <w:rFonts w:hint="eastAsia" w:ascii="宋体" w:hAnsi="宋体" w:cs="仿宋_GB2312"/>
          <w:color w:val="auto"/>
          <w:kern w:val="0"/>
          <w:sz w:val="24"/>
          <w:lang w:val="zh-CN"/>
        </w:rPr>
        <w:t>日期：</w:t>
      </w:r>
      <w:r>
        <w:rPr>
          <w:rFonts w:hint="eastAsia" w:ascii="宋体" w:hAnsi="宋体"/>
          <w:color w:val="auto"/>
          <w:sz w:val="24"/>
        </w:rPr>
        <w:t xml:space="preserve">  </w:t>
      </w:r>
      <w:r>
        <w:rPr>
          <w:rFonts w:hint="eastAsia" w:ascii="宋体" w:hAnsi="宋体" w:cs="仿宋_GB2312"/>
          <w:color w:val="auto"/>
          <w:kern w:val="0"/>
          <w:sz w:val="24"/>
          <w:lang w:val="zh-CN"/>
        </w:rPr>
        <w:t xml:space="preserve">年 </w:t>
      </w:r>
      <w:r>
        <w:rPr>
          <w:rFonts w:hint="eastAsia" w:ascii="宋体" w:hAnsi="宋体"/>
          <w:color w:val="auto"/>
          <w:sz w:val="24"/>
        </w:rPr>
        <w:t xml:space="preserve">  </w:t>
      </w:r>
      <w:r>
        <w:rPr>
          <w:rFonts w:hint="eastAsia" w:ascii="宋体" w:hAnsi="宋体" w:cs="仿宋_GB2312"/>
          <w:color w:val="auto"/>
          <w:kern w:val="0"/>
          <w:sz w:val="24"/>
          <w:lang w:val="zh-CN"/>
        </w:rPr>
        <w:t xml:space="preserve"> 月 </w:t>
      </w:r>
      <w:r>
        <w:rPr>
          <w:rFonts w:hint="eastAsia" w:ascii="宋体" w:hAnsi="宋体"/>
          <w:color w:val="auto"/>
          <w:sz w:val="24"/>
        </w:rPr>
        <w:t xml:space="preserve">  </w:t>
      </w:r>
      <w:r>
        <w:rPr>
          <w:rFonts w:hint="eastAsia" w:ascii="宋体" w:hAnsi="宋体" w:cs="仿宋_GB2312"/>
          <w:color w:val="auto"/>
          <w:kern w:val="0"/>
          <w:sz w:val="24"/>
          <w:lang w:val="zh-CN"/>
        </w:rPr>
        <w:t xml:space="preserve"> 日</w:t>
      </w:r>
    </w:p>
    <w:p w14:paraId="257FE356">
      <w:pPr>
        <w:pStyle w:val="45"/>
        <w:spacing w:line="360" w:lineRule="auto"/>
        <w:jc w:val="left"/>
        <w:rPr>
          <w:rFonts w:ascii="宋体" w:hAnsi="宋体"/>
          <w:color w:val="auto"/>
          <w:sz w:val="24"/>
        </w:rPr>
      </w:pPr>
      <w:r>
        <w:rPr>
          <w:rFonts w:hint="eastAsia" w:ascii="宋体" w:hAnsi="宋体"/>
          <w:color w:val="auto"/>
          <w:sz w:val="24"/>
        </w:rPr>
        <w:br w:type="page"/>
      </w:r>
    </w:p>
    <w:p w14:paraId="07F49F34">
      <w:pPr>
        <w:adjustRightInd w:val="0"/>
        <w:snapToGrid w:val="0"/>
        <w:spacing w:line="360" w:lineRule="auto"/>
        <w:ind w:right="480"/>
        <w:outlineLvl w:val="0"/>
        <w:rPr>
          <w:rFonts w:hint="default" w:ascii="宋体" w:hAnsi="宋体" w:eastAsia="宋体" w:cs="Times New Roman"/>
          <w:b/>
          <w:sz w:val="28"/>
          <w:lang w:val="en-US" w:eastAsia="zh-CN"/>
        </w:rPr>
      </w:pPr>
      <w:r>
        <w:rPr>
          <w:rFonts w:hint="eastAsia" w:ascii="宋体" w:hAnsi="宋体" w:eastAsia="宋体" w:cs="Times New Roman"/>
          <w:b/>
          <w:sz w:val="28"/>
        </w:rPr>
        <w:t>附件</w:t>
      </w:r>
      <w:r>
        <w:rPr>
          <w:rFonts w:hint="eastAsia" w:ascii="宋体" w:hAnsi="宋体" w:eastAsia="宋体" w:cs="Times New Roman"/>
          <w:b/>
          <w:sz w:val="28"/>
          <w:lang w:val="en-US" w:eastAsia="zh-CN"/>
        </w:rPr>
        <w:t>1</w:t>
      </w:r>
      <w:r>
        <w:rPr>
          <w:rFonts w:hint="eastAsia" w:ascii="宋体" w:hAnsi="宋体" w:cs="Times New Roman"/>
          <w:b/>
          <w:sz w:val="28"/>
          <w:lang w:val="en-US" w:eastAsia="zh-CN"/>
        </w:rPr>
        <w:t>2</w:t>
      </w:r>
    </w:p>
    <w:p w14:paraId="4B664BA7">
      <w:pPr>
        <w:widowControl/>
        <w:rPr>
          <w:color w:val="auto"/>
          <w:sz w:val="24"/>
        </w:rPr>
      </w:pPr>
    </w:p>
    <w:p w14:paraId="783D5E9F">
      <w:pPr>
        <w:pStyle w:val="45"/>
        <w:spacing w:line="360" w:lineRule="auto"/>
        <w:jc w:val="center"/>
        <w:rPr>
          <w:rFonts w:ascii="华文中宋" w:hAnsi="华文中宋" w:eastAsia="华文中宋"/>
          <w:color w:val="auto"/>
          <w:sz w:val="36"/>
          <w:szCs w:val="36"/>
        </w:rPr>
      </w:pPr>
      <w:r>
        <w:rPr>
          <w:rFonts w:hint="eastAsia" w:ascii="华文中宋" w:hAnsi="华文中宋" w:eastAsia="华文中宋"/>
          <w:color w:val="auto"/>
          <w:sz w:val="36"/>
          <w:szCs w:val="36"/>
        </w:rPr>
        <w:t>投标人同类项目实施情况一览表</w:t>
      </w:r>
    </w:p>
    <w:p w14:paraId="598C0818">
      <w:pPr>
        <w:pStyle w:val="45"/>
        <w:spacing w:line="360" w:lineRule="auto"/>
        <w:jc w:val="center"/>
        <w:rPr>
          <w:rFonts w:ascii="仿宋_GB2312" w:eastAsia="仿宋_GB2312"/>
          <w:b/>
          <w:color w:val="auto"/>
          <w:sz w:val="28"/>
          <w:szCs w:val="28"/>
        </w:rPr>
      </w:pPr>
    </w:p>
    <w:tbl>
      <w:tblPr>
        <w:tblStyle w:val="25"/>
        <w:tblW w:w="954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40"/>
        <w:gridCol w:w="1293"/>
        <w:gridCol w:w="1575"/>
        <w:gridCol w:w="1260"/>
        <w:gridCol w:w="1452"/>
        <w:gridCol w:w="1383"/>
        <w:gridCol w:w="2037"/>
      </w:tblGrid>
      <w:tr w14:paraId="65FFE43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540" w:type="dxa"/>
            <w:tcBorders>
              <w:top w:val="single" w:color="auto" w:sz="6" w:space="0"/>
              <w:left w:val="single" w:color="auto" w:sz="6" w:space="0"/>
              <w:bottom w:val="single" w:color="auto" w:sz="6" w:space="0"/>
              <w:right w:val="single" w:color="auto" w:sz="6" w:space="0"/>
            </w:tcBorders>
            <w:vAlign w:val="center"/>
          </w:tcPr>
          <w:p w14:paraId="12DD5496">
            <w:pPr>
              <w:pStyle w:val="45"/>
              <w:spacing w:line="360" w:lineRule="auto"/>
              <w:jc w:val="center"/>
              <w:rPr>
                <w:rFonts w:ascii="宋体" w:hAnsi="宋体" w:cs="Arial"/>
                <w:bCs/>
                <w:color w:val="auto"/>
                <w:sz w:val="24"/>
              </w:rPr>
            </w:pPr>
            <w:r>
              <w:rPr>
                <w:rFonts w:hint="eastAsia" w:ascii="宋体" w:hAnsi="宋体" w:cs="Arial"/>
                <w:bCs/>
                <w:color w:val="auto"/>
                <w:sz w:val="24"/>
              </w:rPr>
              <w:t>序号</w:t>
            </w:r>
          </w:p>
        </w:tc>
        <w:tc>
          <w:tcPr>
            <w:tcW w:w="1293" w:type="dxa"/>
            <w:tcBorders>
              <w:top w:val="single" w:color="auto" w:sz="6" w:space="0"/>
              <w:left w:val="single" w:color="auto" w:sz="6" w:space="0"/>
              <w:bottom w:val="single" w:color="auto" w:sz="6" w:space="0"/>
              <w:right w:val="single" w:color="auto" w:sz="6" w:space="0"/>
            </w:tcBorders>
            <w:vAlign w:val="center"/>
          </w:tcPr>
          <w:p w14:paraId="05D21EA5">
            <w:pPr>
              <w:pStyle w:val="45"/>
              <w:spacing w:line="360" w:lineRule="auto"/>
              <w:jc w:val="center"/>
              <w:rPr>
                <w:rFonts w:ascii="宋体" w:hAnsi="宋体" w:cs="Arial"/>
                <w:bCs/>
                <w:color w:val="auto"/>
                <w:sz w:val="24"/>
              </w:rPr>
            </w:pPr>
            <w:r>
              <w:rPr>
                <w:rFonts w:hint="eastAsia" w:ascii="宋体" w:hAnsi="宋体" w:cs="Arial"/>
                <w:bCs/>
                <w:color w:val="auto"/>
                <w:sz w:val="24"/>
              </w:rPr>
              <w:t>项目名称</w:t>
            </w:r>
          </w:p>
        </w:tc>
        <w:tc>
          <w:tcPr>
            <w:tcW w:w="1575" w:type="dxa"/>
            <w:tcBorders>
              <w:top w:val="single" w:color="auto" w:sz="6" w:space="0"/>
              <w:left w:val="single" w:color="auto" w:sz="6" w:space="0"/>
              <w:bottom w:val="single" w:color="auto" w:sz="6" w:space="0"/>
              <w:right w:val="single" w:color="auto" w:sz="6" w:space="0"/>
            </w:tcBorders>
            <w:vAlign w:val="center"/>
          </w:tcPr>
          <w:p w14:paraId="7EBA1005">
            <w:pPr>
              <w:pStyle w:val="45"/>
              <w:spacing w:line="360" w:lineRule="auto"/>
              <w:jc w:val="center"/>
              <w:rPr>
                <w:rFonts w:ascii="宋体" w:hAnsi="宋体" w:cs="Arial"/>
                <w:bCs/>
                <w:color w:val="auto"/>
                <w:sz w:val="24"/>
              </w:rPr>
            </w:pPr>
            <w:r>
              <w:rPr>
                <w:rFonts w:hint="eastAsia" w:ascii="宋体" w:hAnsi="宋体" w:cs="Arial"/>
                <w:bCs/>
                <w:color w:val="auto"/>
                <w:sz w:val="24"/>
              </w:rPr>
              <w:t>项目地址</w:t>
            </w:r>
          </w:p>
        </w:tc>
        <w:tc>
          <w:tcPr>
            <w:tcW w:w="1260" w:type="dxa"/>
            <w:tcBorders>
              <w:top w:val="single" w:color="auto" w:sz="6" w:space="0"/>
              <w:left w:val="single" w:color="auto" w:sz="6" w:space="0"/>
              <w:bottom w:val="single" w:color="auto" w:sz="6" w:space="0"/>
              <w:right w:val="single" w:color="auto" w:sz="6" w:space="0"/>
            </w:tcBorders>
            <w:vAlign w:val="center"/>
          </w:tcPr>
          <w:p w14:paraId="36854168">
            <w:pPr>
              <w:pStyle w:val="45"/>
              <w:spacing w:line="360" w:lineRule="auto"/>
              <w:jc w:val="center"/>
              <w:rPr>
                <w:rFonts w:ascii="宋体" w:hAnsi="宋体" w:cs="Arial"/>
                <w:bCs/>
                <w:color w:val="auto"/>
                <w:sz w:val="24"/>
              </w:rPr>
            </w:pPr>
            <w:r>
              <w:rPr>
                <w:rFonts w:hint="eastAsia" w:ascii="宋体" w:hAnsi="宋体" w:cs="Arial"/>
                <w:bCs/>
                <w:color w:val="auto"/>
                <w:sz w:val="24"/>
              </w:rPr>
              <w:t>合同总价</w:t>
            </w:r>
          </w:p>
        </w:tc>
        <w:tc>
          <w:tcPr>
            <w:tcW w:w="1452" w:type="dxa"/>
            <w:tcBorders>
              <w:top w:val="single" w:color="auto" w:sz="6" w:space="0"/>
              <w:left w:val="single" w:color="auto" w:sz="6" w:space="0"/>
              <w:bottom w:val="single" w:color="auto" w:sz="6" w:space="0"/>
              <w:right w:val="single" w:color="auto" w:sz="6" w:space="0"/>
            </w:tcBorders>
            <w:vAlign w:val="center"/>
          </w:tcPr>
          <w:p w14:paraId="5CE82DC6">
            <w:pPr>
              <w:pStyle w:val="45"/>
              <w:spacing w:line="360" w:lineRule="auto"/>
              <w:jc w:val="center"/>
              <w:rPr>
                <w:rFonts w:ascii="宋体" w:hAnsi="宋体" w:cs="Arial"/>
                <w:bCs/>
                <w:color w:val="auto"/>
                <w:sz w:val="24"/>
              </w:rPr>
            </w:pPr>
            <w:r>
              <w:rPr>
                <w:rFonts w:hint="eastAsia" w:ascii="宋体" w:hAnsi="宋体" w:cs="Arial"/>
                <w:bCs/>
                <w:color w:val="auto"/>
                <w:sz w:val="24"/>
              </w:rPr>
              <w:t>实施时间</w:t>
            </w:r>
          </w:p>
        </w:tc>
        <w:tc>
          <w:tcPr>
            <w:tcW w:w="1383" w:type="dxa"/>
            <w:tcBorders>
              <w:top w:val="single" w:color="auto" w:sz="6" w:space="0"/>
              <w:left w:val="single" w:color="auto" w:sz="6" w:space="0"/>
              <w:bottom w:val="single" w:color="auto" w:sz="6" w:space="0"/>
              <w:right w:val="single" w:color="auto" w:sz="6" w:space="0"/>
            </w:tcBorders>
            <w:vAlign w:val="center"/>
          </w:tcPr>
          <w:p w14:paraId="603FC368">
            <w:pPr>
              <w:pStyle w:val="45"/>
              <w:spacing w:line="360" w:lineRule="auto"/>
              <w:jc w:val="center"/>
              <w:rPr>
                <w:rFonts w:ascii="宋体" w:hAnsi="宋体" w:cs="Arial"/>
                <w:bCs/>
                <w:color w:val="auto"/>
                <w:sz w:val="24"/>
              </w:rPr>
            </w:pPr>
            <w:r>
              <w:rPr>
                <w:rFonts w:hint="eastAsia" w:ascii="宋体" w:hAnsi="宋体" w:cs="Arial"/>
                <w:bCs/>
                <w:color w:val="auto"/>
                <w:sz w:val="24"/>
              </w:rPr>
              <w:t>项目质量</w:t>
            </w:r>
          </w:p>
        </w:tc>
        <w:tc>
          <w:tcPr>
            <w:tcW w:w="2037" w:type="dxa"/>
            <w:tcBorders>
              <w:top w:val="single" w:color="auto" w:sz="6" w:space="0"/>
              <w:left w:val="single" w:color="auto" w:sz="6" w:space="0"/>
              <w:bottom w:val="single" w:color="auto" w:sz="6" w:space="0"/>
              <w:right w:val="single" w:color="auto" w:sz="6" w:space="0"/>
            </w:tcBorders>
            <w:vAlign w:val="center"/>
          </w:tcPr>
          <w:p w14:paraId="09D1D961">
            <w:pPr>
              <w:pStyle w:val="45"/>
              <w:spacing w:line="360" w:lineRule="auto"/>
              <w:jc w:val="center"/>
              <w:rPr>
                <w:rFonts w:ascii="宋体" w:hAnsi="宋体" w:cs="Arial"/>
                <w:bCs/>
                <w:color w:val="auto"/>
                <w:sz w:val="24"/>
              </w:rPr>
            </w:pPr>
            <w:r>
              <w:rPr>
                <w:rFonts w:hint="eastAsia" w:ascii="宋体" w:hAnsi="宋体" w:cs="Arial"/>
                <w:bCs/>
                <w:color w:val="auto"/>
                <w:sz w:val="24"/>
              </w:rPr>
              <w:t>项目单位名称及其联系人电话</w:t>
            </w:r>
          </w:p>
        </w:tc>
      </w:tr>
      <w:tr w14:paraId="6C2F98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1" w:hRule="atLeast"/>
          <w:jc w:val="center"/>
        </w:trPr>
        <w:tc>
          <w:tcPr>
            <w:tcW w:w="540" w:type="dxa"/>
            <w:tcBorders>
              <w:top w:val="single" w:color="auto" w:sz="6" w:space="0"/>
              <w:left w:val="single" w:color="auto" w:sz="6" w:space="0"/>
              <w:bottom w:val="single" w:color="auto" w:sz="6" w:space="0"/>
              <w:right w:val="single" w:color="auto" w:sz="6" w:space="0"/>
            </w:tcBorders>
            <w:vAlign w:val="center"/>
          </w:tcPr>
          <w:p w14:paraId="09D3D65A">
            <w:pPr>
              <w:pStyle w:val="45"/>
              <w:spacing w:line="360" w:lineRule="auto"/>
              <w:jc w:val="center"/>
              <w:rPr>
                <w:rFonts w:ascii="宋体" w:hAnsi="宋体" w:cs="Arial"/>
                <w:color w:val="auto"/>
                <w:sz w:val="24"/>
              </w:rPr>
            </w:pPr>
            <w:r>
              <w:rPr>
                <w:rFonts w:hint="eastAsia" w:ascii="宋体" w:hAnsi="宋体" w:cs="Arial"/>
                <w:color w:val="auto"/>
                <w:sz w:val="24"/>
              </w:rPr>
              <w:t>1</w:t>
            </w:r>
          </w:p>
        </w:tc>
        <w:tc>
          <w:tcPr>
            <w:tcW w:w="1293" w:type="dxa"/>
            <w:tcBorders>
              <w:top w:val="single" w:color="auto" w:sz="6" w:space="0"/>
              <w:left w:val="single" w:color="auto" w:sz="6" w:space="0"/>
              <w:bottom w:val="single" w:color="auto" w:sz="6" w:space="0"/>
              <w:right w:val="single" w:color="auto" w:sz="6" w:space="0"/>
            </w:tcBorders>
            <w:vAlign w:val="center"/>
          </w:tcPr>
          <w:p w14:paraId="118F446A">
            <w:pPr>
              <w:pStyle w:val="45"/>
              <w:spacing w:line="360" w:lineRule="auto"/>
              <w:jc w:val="center"/>
              <w:rPr>
                <w:rFonts w:ascii="宋体" w:hAnsi="宋体" w:cs="Arial"/>
                <w:color w:val="auto"/>
                <w:sz w:val="24"/>
              </w:rPr>
            </w:pPr>
          </w:p>
        </w:tc>
        <w:tc>
          <w:tcPr>
            <w:tcW w:w="1575" w:type="dxa"/>
            <w:tcBorders>
              <w:top w:val="single" w:color="auto" w:sz="6" w:space="0"/>
              <w:left w:val="single" w:color="auto" w:sz="6" w:space="0"/>
              <w:bottom w:val="single" w:color="auto" w:sz="6" w:space="0"/>
              <w:right w:val="single" w:color="auto" w:sz="6" w:space="0"/>
            </w:tcBorders>
            <w:vAlign w:val="center"/>
          </w:tcPr>
          <w:p w14:paraId="7881F9B0">
            <w:pPr>
              <w:pStyle w:val="45"/>
              <w:spacing w:line="360" w:lineRule="auto"/>
              <w:jc w:val="center"/>
              <w:rPr>
                <w:rFonts w:ascii="宋体" w:hAnsi="宋体" w:cs="Arial"/>
                <w:color w:val="auto"/>
                <w:sz w:val="24"/>
              </w:rPr>
            </w:pPr>
          </w:p>
        </w:tc>
        <w:tc>
          <w:tcPr>
            <w:tcW w:w="1260" w:type="dxa"/>
            <w:tcBorders>
              <w:top w:val="single" w:color="auto" w:sz="6" w:space="0"/>
              <w:left w:val="single" w:color="auto" w:sz="6" w:space="0"/>
              <w:bottom w:val="single" w:color="auto" w:sz="6" w:space="0"/>
              <w:right w:val="single" w:color="auto" w:sz="6" w:space="0"/>
            </w:tcBorders>
            <w:vAlign w:val="center"/>
          </w:tcPr>
          <w:p w14:paraId="1698C708">
            <w:pPr>
              <w:pStyle w:val="45"/>
              <w:spacing w:line="360" w:lineRule="auto"/>
              <w:jc w:val="center"/>
              <w:rPr>
                <w:rFonts w:ascii="宋体" w:hAnsi="宋体" w:cs="Arial"/>
                <w:color w:val="auto"/>
                <w:sz w:val="24"/>
              </w:rPr>
            </w:pPr>
          </w:p>
        </w:tc>
        <w:tc>
          <w:tcPr>
            <w:tcW w:w="1452" w:type="dxa"/>
            <w:tcBorders>
              <w:top w:val="single" w:color="auto" w:sz="6" w:space="0"/>
              <w:left w:val="single" w:color="auto" w:sz="6" w:space="0"/>
              <w:bottom w:val="single" w:color="auto" w:sz="6" w:space="0"/>
              <w:right w:val="single" w:color="auto" w:sz="6" w:space="0"/>
            </w:tcBorders>
            <w:vAlign w:val="center"/>
          </w:tcPr>
          <w:p w14:paraId="57005486">
            <w:pPr>
              <w:pStyle w:val="45"/>
              <w:spacing w:line="360" w:lineRule="auto"/>
              <w:jc w:val="center"/>
              <w:rPr>
                <w:rFonts w:ascii="宋体" w:hAnsi="宋体" w:cs="Arial"/>
                <w:color w:val="auto"/>
                <w:sz w:val="24"/>
              </w:rPr>
            </w:pPr>
          </w:p>
        </w:tc>
        <w:tc>
          <w:tcPr>
            <w:tcW w:w="1383" w:type="dxa"/>
            <w:tcBorders>
              <w:top w:val="single" w:color="auto" w:sz="6" w:space="0"/>
              <w:left w:val="single" w:color="auto" w:sz="6" w:space="0"/>
              <w:bottom w:val="single" w:color="auto" w:sz="6" w:space="0"/>
              <w:right w:val="single" w:color="auto" w:sz="6" w:space="0"/>
            </w:tcBorders>
            <w:vAlign w:val="center"/>
          </w:tcPr>
          <w:p w14:paraId="750973F2">
            <w:pPr>
              <w:pStyle w:val="45"/>
              <w:spacing w:line="360" w:lineRule="auto"/>
              <w:jc w:val="center"/>
              <w:rPr>
                <w:rFonts w:ascii="宋体" w:hAnsi="宋体" w:cs="Arial"/>
                <w:color w:val="auto"/>
                <w:sz w:val="24"/>
              </w:rPr>
            </w:pPr>
          </w:p>
        </w:tc>
        <w:tc>
          <w:tcPr>
            <w:tcW w:w="2037" w:type="dxa"/>
            <w:tcBorders>
              <w:top w:val="single" w:color="auto" w:sz="6" w:space="0"/>
              <w:left w:val="single" w:color="auto" w:sz="6" w:space="0"/>
              <w:bottom w:val="single" w:color="auto" w:sz="6" w:space="0"/>
              <w:right w:val="single" w:color="auto" w:sz="6" w:space="0"/>
            </w:tcBorders>
            <w:vAlign w:val="center"/>
          </w:tcPr>
          <w:p w14:paraId="19F82F76">
            <w:pPr>
              <w:pStyle w:val="45"/>
              <w:spacing w:line="360" w:lineRule="auto"/>
              <w:jc w:val="center"/>
              <w:rPr>
                <w:rFonts w:ascii="宋体" w:hAnsi="宋体" w:cs="Arial"/>
                <w:color w:val="auto"/>
                <w:sz w:val="24"/>
              </w:rPr>
            </w:pPr>
          </w:p>
        </w:tc>
      </w:tr>
      <w:tr w14:paraId="367DC70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9" w:hRule="atLeast"/>
          <w:jc w:val="center"/>
        </w:trPr>
        <w:tc>
          <w:tcPr>
            <w:tcW w:w="540" w:type="dxa"/>
            <w:tcBorders>
              <w:top w:val="single" w:color="auto" w:sz="6" w:space="0"/>
              <w:left w:val="single" w:color="auto" w:sz="6" w:space="0"/>
              <w:bottom w:val="single" w:color="auto" w:sz="6" w:space="0"/>
              <w:right w:val="single" w:color="auto" w:sz="6" w:space="0"/>
            </w:tcBorders>
            <w:vAlign w:val="center"/>
          </w:tcPr>
          <w:p w14:paraId="4804AB84">
            <w:pPr>
              <w:pStyle w:val="45"/>
              <w:spacing w:line="360" w:lineRule="auto"/>
              <w:jc w:val="center"/>
              <w:rPr>
                <w:rFonts w:ascii="宋体" w:hAnsi="宋体" w:cs="Arial"/>
                <w:color w:val="auto"/>
                <w:sz w:val="24"/>
              </w:rPr>
            </w:pPr>
            <w:r>
              <w:rPr>
                <w:rFonts w:hint="eastAsia" w:ascii="宋体" w:hAnsi="宋体" w:cs="Arial"/>
                <w:color w:val="auto"/>
                <w:sz w:val="24"/>
              </w:rPr>
              <w:t>2</w:t>
            </w:r>
          </w:p>
        </w:tc>
        <w:tc>
          <w:tcPr>
            <w:tcW w:w="1293" w:type="dxa"/>
            <w:tcBorders>
              <w:top w:val="single" w:color="auto" w:sz="6" w:space="0"/>
              <w:left w:val="single" w:color="auto" w:sz="6" w:space="0"/>
              <w:bottom w:val="single" w:color="auto" w:sz="6" w:space="0"/>
              <w:right w:val="single" w:color="auto" w:sz="6" w:space="0"/>
            </w:tcBorders>
            <w:vAlign w:val="center"/>
          </w:tcPr>
          <w:p w14:paraId="3CE14012">
            <w:pPr>
              <w:pStyle w:val="45"/>
              <w:spacing w:line="360" w:lineRule="auto"/>
              <w:jc w:val="center"/>
              <w:rPr>
                <w:rFonts w:ascii="宋体" w:hAnsi="宋体" w:cs="Arial"/>
                <w:color w:val="auto"/>
                <w:sz w:val="24"/>
              </w:rPr>
            </w:pPr>
          </w:p>
        </w:tc>
        <w:tc>
          <w:tcPr>
            <w:tcW w:w="1575" w:type="dxa"/>
            <w:tcBorders>
              <w:top w:val="single" w:color="auto" w:sz="6" w:space="0"/>
              <w:left w:val="single" w:color="auto" w:sz="6" w:space="0"/>
              <w:bottom w:val="single" w:color="auto" w:sz="6" w:space="0"/>
              <w:right w:val="single" w:color="auto" w:sz="6" w:space="0"/>
            </w:tcBorders>
            <w:vAlign w:val="center"/>
          </w:tcPr>
          <w:p w14:paraId="772695E8">
            <w:pPr>
              <w:pStyle w:val="45"/>
              <w:spacing w:line="360" w:lineRule="auto"/>
              <w:jc w:val="center"/>
              <w:rPr>
                <w:rFonts w:ascii="宋体" w:hAnsi="宋体" w:cs="Arial"/>
                <w:color w:val="auto"/>
                <w:sz w:val="24"/>
              </w:rPr>
            </w:pPr>
          </w:p>
        </w:tc>
        <w:tc>
          <w:tcPr>
            <w:tcW w:w="1260" w:type="dxa"/>
            <w:tcBorders>
              <w:top w:val="single" w:color="auto" w:sz="6" w:space="0"/>
              <w:left w:val="single" w:color="auto" w:sz="6" w:space="0"/>
              <w:bottom w:val="single" w:color="auto" w:sz="6" w:space="0"/>
              <w:right w:val="single" w:color="auto" w:sz="6" w:space="0"/>
            </w:tcBorders>
            <w:vAlign w:val="center"/>
          </w:tcPr>
          <w:p w14:paraId="6B5CFE12">
            <w:pPr>
              <w:pStyle w:val="45"/>
              <w:spacing w:line="360" w:lineRule="auto"/>
              <w:jc w:val="center"/>
              <w:rPr>
                <w:rFonts w:ascii="宋体" w:hAnsi="宋体" w:cs="Arial"/>
                <w:color w:val="auto"/>
                <w:sz w:val="24"/>
              </w:rPr>
            </w:pPr>
          </w:p>
        </w:tc>
        <w:tc>
          <w:tcPr>
            <w:tcW w:w="1452" w:type="dxa"/>
            <w:tcBorders>
              <w:top w:val="single" w:color="auto" w:sz="6" w:space="0"/>
              <w:left w:val="single" w:color="auto" w:sz="6" w:space="0"/>
              <w:bottom w:val="single" w:color="auto" w:sz="6" w:space="0"/>
              <w:right w:val="single" w:color="auto" w:sz="6" w:space="0"/>
            </w:tcBorders>
            <w:vAlign w:val="center"/>
          </w:tcPr>
          <w:p w14:paraId="387A0D1C">
            <w:pPr>
              <w:pStyle w:val="45"/>
              <w:spacing w:line="360" w:lineRule="auto"/>
              <w:jc w:val="center"/>
              <w:rPr>
                <w:rFonts w:ascii="宋体" w:hAnsi="宋体" w:cs="Arial"/>
                <w:color w:val="auto"/>
                <w:sz w:val="24"/>
              </w:rPr>
            </w:pPr>
          </w:p>
        </w:tc>
        <w:tc>
          <w:tcPr>
            <w:tcW w:w="1383" w:type="dxa"/>
            <w:tcBorders>
              <w:top w:val="single" w:color="auto" w:sz="6" w:space="0"/>
              <w:left w:val="single" w:color="auto" w:sz="6" w:space="0"/>
              <w:bottom w:val="single" w:color="auto" w:sz="6" w:space="0"/>
              <w:right w:val="single" w:color="auto" w:sz="6" w:space="0"/>
            </w:tcBorders>
            <w:vAlign w:val="center"/>
          </w:tcPr>
          <w:p w14:paraId="7297E682">
            <w:pPr>
              <w:pStyle w:val="45"/>
              <w:spacing w:line="360" w:lineRule="auto"/>
              <w:jc w:val="center"/>
              <w:rPr>
                <w:rFonts w:ascii="宋体" w:hAnsi="宋体" w:cs="Arial"/>
                <w:color w:val="auto"/>
                <w:sz w:val="24"/>
              </w:rPr>
            </w:pPr>
          </w:p>
        </w:tc>
        <w:tc>
          <w:tcPr>
            <w:tcW w:w="2037" w:type="dxa"/>
            <w:tcBorders>
              <w:top w:val="single" w:color="auto" w:sz="6" w:space="0"/>
              <w:left w:val="single" w:color="auto" w:sz="6" w:space="0"/>
              <w:bottom w:val="single" w:color="auto" w:sz="6" w:space="0"/>
              <w:right w:val="single" w:color="auto" w:sz="6" w:space="0"/>
            </w:tcBorders>
            <w:vAlign w:val="center"/>
          </w:tcPr>
          <w:p w14:paraId="7F216A41">
            <w:pPr>
              <w:pStyle w:val="45"/>
              <w:spacing w:line="360" w:lineRule="auto"/>
              <w:jc w:val="center"/>
              <w:rPr>
                <w:rFonts w:ascii="宋体" w:hAnsi="宋体" w:cs="Arial"/>
                <w:color w:val="auto"/>
                <w:sz w:val="24"/>
              </w:rPr>
            </w:pPr>
          </w:p>
        </w:tc>
      </w:tr>
      <w:tr w14:paraId="7B7CA06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3" w:hRule="atLeast"/>
          <w:jc w:val="center"/>
        </w:trPr>
        <w:tc>
          <w:tcPr>
            <w:tcW w:w="540" w:type="dxa"/>
            <w:tcBorders>
              <w:top w:val="single" w:color="auto" w:sz="6" w:space="0"/>
              <w:left w:val="single" w:color="auto" w:sz="6" w:space="0"/>
              <w:bottom w:val="single" w:color="auto" w:sz="6" w:space="0"/>
              <w:right w:val="single" w:color="auto" w:sz="6" w:space="0"/>
            </w:tcBorders>
            <w:vAlign w:val="center"/>
          </w:tcPr>
          <w:p w14:paraId="081E3BC9">
            <w:pPr>
              <w:pStyle w:val="45"/>
              <w:spacing w:line="360" w:lineRule="auto"/>
              <w:jc w:val="center"/>
              <w:rPr>
                <w:rFonts w:ascii="宋体" w:hAnsi="宋体" w:cs="Arial"/>
                <w:color w:val="auto"/>
                <w:sz w:val="24"/>
              </w:rPr>
            </w:pPr>
            <w:r>
              <w:rPr>
                <w:rFonts w:hint="eastAsia" w:ascii="宋体" w:hAnsi="宋体" w:cs="Arial"/>
                <w:color w:val="auto"/>
                <w:sz w:val="24"/>
              </w:rPr>
              <w:t>3</w:t>
            </w:r>
          </w:p>
        </w:tc>
        <w:tc>
          <w:tcPr>
            <w:tcW w:w="1293" w:type="dxa"/>
            <w:tcBorders>
              <w:top w:val="single" w:color="auto" w:sz="6" w:space="0"/>
              <w:left w:val="single" w:color="auto" w:sz="6" w:space="0"/>
              <w:bottom w:val="single" w:color="auto" w:sz="6" w:space="0"/>
              <w:right w:val="single" w:color="auto" w:sz="6" w:space="0"/>
            </w:tcBorders>
            <w:vAlign w:val="center"/>
          </w:tcPr>
          <w:p w14:paraId="0A0AC41E">
            <w:pPr>
              <w:pStyle w:val="45"/>
              <w:spacing w:line="360" w:lineRule="auto"/>
              <w:jc w:val="center"/>
              <w:rPr>
                <w:rFonts w:ascii="宋体" w:hAnsi="宋体" w:cs="Arial"/>
                <w:color w:val="auto"/>
                <w:sz w:val="24"/>
              </w:rPr>
            </w:pPr>
          </w:p>
        </w:tc>
        <w:tc>
          <w:tcPr>
            <w:tcW w:w="1575" w:type="dxa"/>
            <w:tcBorders>
              <w:top w:val="single" w:color="auto" w:sz="6" w:space="0"/>
              <w:left w:val="single" w:color="auto" w:sz="6" w:space="0"/>
              <w:bottom w:val="single" w:color="auto" w:sz="6" w:space="0"/>
              <w:right w:val="single" w:color="auto" w:sz="6" w:space="0"/>
            </w:tcBorders>
            <w:vAlign w:val="center"/>
          </w:tcPr>
          <w:p w14:paraId="738D13FF">
            <w:pPr>
              <w:pStyle w:val="45"/>
              <w:spacing w:line="360" w:lineRule="auto"/>
              <w:jc w:val="center"/>
              <w:rPr>
                <w:rFonts w:ascii="宋体" w:hAnsi="宋体" w:cs="Arial"/>
                <w:color w:val="auto"/>
                <w:sz w:val="24"/>
              </w:rPr>
            </w:pPr>
          </w:p>
        </w:tc>
        <w:tc>
          <w:tcPr>
            <w:tcW w:w="1260" w:type="dxa"/>
            <w:tcBorders>
              <w:top w:val="single" w:color="auto" w:sz="6" w:space="0"/>
              <w:left w:val="single" w:color="auto" w:sz="6" w:space="0"/>
              <w:bottom w:val="single" w:color="auto" w:sz="6" w:space="0"/>
              <w:right w:val="single" w:color="auto" w:sz="6" w:space="0"/>
            </w:tcBorders>
            <w:vAlign w:val="center"/>
          </w:tcPr>
          <w:p w14:paraId="206DB2A1">
            <w:pPr>
              <w:pStyle w:val="45"/>
              <w:spacing w:line="360" w:lineRule="auto"/>
              <w:jc w:val="center"/>
              <w:rPr>
                <w:rFonts w:ascii="宋体" w:hAnsi="宋体" w:cs="Arial"/>
                <w:color w:val="auto"/>
                <w:sz w:val="24"/>
              </w:rPr>
            </w:pPr>
          </w:p>
        </w:tc>
        <w:tc>
          <w:tcPr>
            <w:tcW w:w="1452" w:type="dxa"/>
            <w:tcBorders>
              <w:top w:val="single" w:color="auto" w:sz="6" w:space="0"/>
              <w:left w:val="single" w:color="auto" w:sz="6" w:space="0"/>
              <w:bottom w:val="single" w:color="auto" w:sz="6" w:space="0"/>
              <w:right w:val="single" w:color="auto" w:sz="6" w:space="0"/>
            </w:tcBorders>
            <w:vAlign w:val="center"/>
          </w:tcPr>
          <w:p w14:paraId="2F5BAB66">
            <w:pPr>
              <w:pStyle w:val="45"/>
              <w:spacing w:line="360" w:lineRule="auto"/>
              <w:jc w:val="center"/>
              <w:rPr>
                <w:rFonts w:ascii="宋体" w:hAnsi="宋体" w:cs="Arial"/>
                <w:color w:val="auto"/>
                <w:sz w:val="24"/>
              </w:rPr>
            </w:pPr>
          </w:p>
        </w:tc>
        <w:tc>
          <w:tcPr>
            <w:tcW w:w="1383" w:type="dxa"/>
            <w:tcBorders>
              <w:top w:val="single" w:color="auto" w:sz="6" w:space="0"/>
              <w:left w:val="single" w:color="auto" w:sz="6" w:space="0"/>
              <w:bottom w:val="single" w:color="auto" w:sz="6" w:space="0"/>
              <w:right w:val="single" w:color="auto" w:sz="6" w:space="0"/>
            </w:tcBorders>
            <w:vAlign w:val="center"/>
          </w:tcPr>
          <w:p w14:paraId="4E7B9897">
            <w:pPr>
              <w:pStyle w:val="45"/>
              <w:spacing w:line="360" w:lineRule="auto"/>
              <w:jc w:val="center"/>
              <w:rPr>
                <w:rFonts w:ascii="宋体" w:hAnsi="宋体" w:cs="Arial"/>
                <w:color w:val="auto"/>
                <w:sz w:val="24"/>
              </w:rPr>
            </w:pPr>
          </w:p>
        </w:tc>
        <w:tc>
          <w:tcPr>
            <w:tcW w:w="2037" w:type="dxa"/>
            <w:tcBorders>
              <w:top w:val="single" w:color="auto" w:sz="6" w:space="0"/>
              <w:left w:val="single" w:color="auto" w:sz="6" w:space="0"/>
              <w:bottom w:val="single" w:color="auto" w:sz="6" w:space="0"/>
              <w:right w:val="single" w:color="auto" w:sz="6" w:space="0"/>
            </w:tcBorders>
            <w:vAlign w:val="center"/>
          </w:tcPr>
          <w:p w14:paraId="02392E1C">
            <w:pPr>
              <w:pStyle w:val="45"/>
              <w:spacing w:line="360" w:lineRule="auto"/>
              <w:jc w:val="center"/>
              <w:rPr>
                <w:rFonts w:ascii="宋体" w:hAnsi="宋体" w:cs="Arial"/>
                <w:color w:val="auto"/>
                <w:sz w:val="24"/>
              </w:rPr>
            </w:pPr>
          </w:p>
        </w:tc>
      </w:tr>
      <w:tr w14:paraId="017D42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9" w:hRule="atLeast"/>
          <w:jc w:val="center"/>
        </w:trPr>
        <w:tc>
          <w:tcPr>
            <w:tcW w:w="540" w:type="dxa"/>
            <w:tcBorders>
              <w:top w:val="single" w:color="auto" w:sz="6" w:space="0"/>
              <w:left w:val="single" w:color="auto" w:sz="6" w:space="0"/>
              <w:bottom w:val="single" w:color="auto" w:sz="6" w:space="0"/>
              <w:right w:val="single" w:color="auto" w:sz="6" w:space="0"/>
            </w:tcBorders>
            <w:vAlign w:val="center"/>
          </w:tcPr>
          <w:p w14:paraId="3C60225F">
            <w:pPr>
              <w:pStyle w:val="45"/>
              <w:spacing w:line="360" w:lineRule="auto"/>
              <w:jc w:val="center"/>
              <w:rPr>
                <w:rFonts w:ascii="宋体" w:hAnsi="宋体" w:cs="Arial"/>
                <w:color w:val="auto"/>
                <w:sz w:val="24"/>
              </w:rPr>
            </w:pPr>
            <w:r>
              <w:rPr>
                <w:rFonts w:hint="eastAsia" w:ascii="宋体" w:hAnsi="宋体" w:cs="Arial"/>
                <w:color w:val="auto"/>
                <w:sz w:val="24"/>
              </w:rPr>
              <w:t>…</w:t>
            </w:r>
          </w:p>
        </w:tc>
        <w:tc>
          <w:tcPr>
            <w:tcW w:w="1293" w:type="dxa"/>
            <w:tcBorders>
              <w:top w:val="single" w:color="auto" w:sz="6" w:space="0"/>
              <w:left w:val="single" w:color="auto" w:sz="6" w:space="0"/>
              <w:bottom w:val="single" w:color="auto" w:sz="6" w:space="0"/>
              <w:right w:val="single" w:color="auto" w:sz="6" w:space="0"/>
            </w:tcBorders>
            <w:vAlign w:val="center"/>
          </w:tcPr>
          <w:p w14:paraId="76DB30DC">
            <w:pPr>
              <w:pStyle w:val="45"/>
              <w:spacing w:line="360" w:lineRule="auto"/>
              <w:jc w:val="center"/>
              <w:rPr>
                <w:rFonts w:ascii="宋体" w:hAnsi="宋体" w:cs="Arial"/>
                <w:color w:val="auto"/>
                <w:sz w:val="24"/>
              </w:rPr>
            </w:pPr>
          </w:p>
        </w:tc>
        <w:tc>
          <w:tcPr>
            <w:tcW w:w="1575" w:type="dxa"/>
            <w:tcBorders>
              <w:top w:val="single" w:color="auto" w:sz="6" w:space="0"/>
              <w:left w:val="single" w:color="auto" w:sz="6" w:space="0"/>
              <w:bottom w:val="single" w:color="auto" w:sz="6" w:space="0"/>
              <w:right w:val="single" w:color="auto" w:sz="6" w:space="0"/>
            </w:tcBorders>
            <w:vAlign w:val="center"/>
          </w:tcPr>
          <w:p w14:paraId="5DAD55F4">
            <w:pPr>
              <w:pStyle w:val="45"/>
              <w:spacing w:line="360" w:lineRule="auto"/>
              <w:jc w:val="center"/>
              <w:rPr>
                <w:rFonts w:ascii="宋体" w:hAnsi="宋体" w:cs="Arial"/>
                <w:color w:val="auto"/>
                <w:sz w:val="24"/>
              </w:rPr>
            </w:pPr>
          </w:p>
        </w:tc>
        <w:tc>
          <w:tcPr>
            <w:tcW w:w="1260" w:type="dxa"/>
            <w:tcBorders>
              <w:top w:val="single" w:color="auto" w:sz="6" w:space="0"/>
              <w:left w:val="single" w:color="auto" w:sz="6" w:space="0"/>
              <w:bottom w:val="single" w:color="auto" w:sz="6" w:space="0"/>
              <w:right w:val="single" w:color="auto" w:sz="6" w:space="0"/>
            </w:tcBorders>
            <w:vAlign w:val="center"/>
          </w:tcPr>
          <w:p w14:paraId="3175F844">
            <w:pPr>
              <w:pStyle w:val="45"/>
              <w:spacing w:line="360" w:lineRule="auto"/>
              <w:jc w:val="center"/>
              <w:rPr>
                <w:rFonts w:ascii="宋体" w:hAnsi="宋体" w:cs="Arial"/>
                <w:color w:val="auto"/>
                <w:sz w:val="24"/>
              </w:rPr>
            </w:pPr>
          </w:p>
        </w:tc>
        <w:tc>
          <w:tcPr>
            <w:tcW w:w="1452" w:type="dxa"/>
            <w:tcBorders>
              <w:top w:val="single" w:color="auto" w:sz="6" w:space="0"/>
              <w:left w:val="single" w:color="auto" w:sz="6" w:space="0"/>
              <w:bottom w:val="single" w:color="auto" w:sz="6" w:space="0"/>
              <w:right w:val="single" w:color="auto" w:sz="6" w:space="0"/>
            </w:tcBorders>
            <w:vAlign w:val="center"/>
          </w:tcPr>
          <w:p w14:paraId="57593C47">
            <w:pPr>
              <w:pStyle w:val="45"/>
              <w:spacing w:line="360" w:lineRule="auto"/>
              <w:jc w:val="center"/>
              <w:rPr>
                <w:rFonts w:ascii="宋体" w:hAnsi="宋体" w:cs="Arial"/>
                <w:color w:val="auto"/>
                <w:sz w:val="24"/>
              </w:rPr>
            </w:pPr>
          </w:p>
        </w:tc>
        <w:tc>
          <w:tcPr>
            <w:tcW w:w="1383" w:type="dxa"/>
            <w:tcBorders>
              <w:top w:val="single" w:color="auto" w:sz="6" w:space="0"/>
              <w:left w:val="single" w:color="auto" w:sz="6" w:space="0"/>
              <w:bottom w:val="single" w:color="auto" w:sz="6" w:space="0"/>
              <w:right w:val="single" w:color="auto" w:sz="6" w:space="0"/>
            </w:tcBorders>
            <w:vAlign w:val="center"/>
          </w:tcPr>
          <w:p w14:paraId="07D180CE">
            <w:pPr>
              <w:pStyle w:val="45"/>
              <w:spacing w:line="360" w:lineRule="auto"/>
              <w:jc w:val="center"/>
              <w:rPr>
                <w:rFonts w:ascii="宋体" w:hAnsi="宋体" w:cs="Arial"/>
                <w:color w:val="auto"/>
                <w:sz w:val="24"/>
              </w:rPr>
            </w:pPr>
          </w:p>
        </w:tc>
        <w:tc>
          <w:tcPr>
            <w:tcW w:w="2037" w:type="dxa"/>
            <w:tcBorders>
              <w:top w:val="single" w:color="auto" w:sz="6" w:space="0"/>
              <w:left w:val="single" w:color="auto" w:sz="6" w:space="0"/>
              <w:bottom w:val="single" w:color="auto" w:sz="6" w:space="0"/>
              <w:right w:val="single" w:color="auto" w:sz="6" w:space="0"/>
            </w:tcBorders>
            <w:vAlign w:val="center"/>
          </w:tcPr>
          <w:p w14:paraId="7F3226F7">
            <w:pPr>
              <w:pStyle w:val="45"/>
              <w:spacing w:line="360" w:lineRule="auto"/>
              <w:jc w:val="center"/>
              <w:rPr>
                <w:rFonts w:ascii="宋体" w:hAnsi="宋体" w:cs="Arial"/>
                <w:color w:val="auto"/>
                <w:sz w:val="24"/>
              </w:rPr>
            </w:pPr>
          </w:p>
        </w:tc>
      </w:tr>
      <w:tr w14:paraId="01B3C74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9" w:hRule="atLeast"/>
          <w:jc w:val="center"/>
        </w:trPr>
        <w:tc>
          <w:tcPr>
            <w:tcW w:w="540" w:type="dxa"/>
            <w:tcBorders>
              <w:top w:val="single" w:color="auto" w:sz="6" w:space="0"/>
              <w:left w:val="single" w:color="auto" w:sz="6" w:space="0"/>
              <w:bottom w:val="single" w:color="auto" w:sz="6" w:space="0"/>
              <w:right w:val="single" w:color="auto" w:sz="6" w:space="0"/>
            </w:tcBorders>
            <w:vAlign w:val="center"/>
          </w:tcPr>
          <w:p w14:paraId="4E99DF56">
            <w:pPr>
              <w:pStyle w:val="45"/>
              <w:spacing w:line="360" w:lineRule="auto"/>
              <w:jc w:val="center"/>
              <w:rPr>
                <w:rFonts w:ascii="宋体" w:hAnsi="宋体" w:cs="Arial"/>
                <w:color w:val="auto"/>
                <w:sz w:val="24"/>
              </w:rPr>
            </w:pPr>
          </w:p>
        </w:tc>
        <w:tc>
          <w:tcPr>
            <w:tcW w:w="1293" w:type="dxa"/>
            <w:tcBorders>
              <w:top w:val="single" w:color="auto" w:sz="6" w:space="0"/>
              <w:left w:val="single" w:color="auto" w:sz="6" w:space="0"/>
              <w:bottom w:val="single" w:color="auto" w:sz="6" w:space="0"/>
              <w:right w:val="single" w:color="auto" w:sz="6" w:space="0"/>
            </w:tcBorders>
            <w:vAlign w:val="center"/>
          </w:tcPr>
          <w:p w14:paraId="44086804">
            <w:pPr>
              <w:pStyle w:val="45"/>
              <w:spacing w:line="360" w:lineRule="auto"/>
              <w:jc w:val="center"/>
              <w:rPr>
                <w:rFonts w:ascii="宋体" w:hAnsi="宋体" w:cs="Arial"/>
                <w:color w:val="auto"/>
                <w:sz w:val="24"/>
              </w:rPr>
            </w:pPr>
          </w:p>
        </w:tc>
        <w:tc>
          <w:tcPr>
            <w:tcW w:w="1575" w:type="dxa"/>
            <w:tcBorders>
              <w:top w:val="single" w:color="auto" w:sz="6" w:space="0"/>
              <w:left w:val="single" w:color="auto" w:sz="6" w:space="0"/>
              <w:bottom w:val="single" w:color="auto" w:sz="6" w:space="0"/>
              <w:right w:val="single" w:color="auto" w:sz="6" w:space="0"/>
            </w:tcBorders>
            <w:vAlign w:val="center"/>
          </w:tcPr>
          <w:p w14:paraId="61CB128F">
            <w:pPr>
              <w:pStyle w:val="45"/>
              <w:spacing w:line="360" w:lineRule="auto"/>
              <w:jc w:val="center"/>
              <w:rPr>
                <w:rFonts w:ascii="宋体" w:hAnsi="宋体" w:cs="Arial"/>
                <w:color w:val="auto"/>
                <w:sz w:val="24"/>
              </w:rPr>
            </w:pPr>
          </w:p>
        </w:tc>
        <w:tc>
          <w:tcPr>
            <w:tcW w:w="1260" w:type="dxa"/>
            <w:tcBorders>
              <w:top w:val="single" w:color="auto" w:sz="6" w:space="0"/>
              <w:left w:val="single" w:color="auto" w:sz="6" w:space="0"/>
              <w:bottom w:val="single" w:color="auto" w:sz="6" w:space="0"/>
              <w:right w:val="single" w:color="auto" w:sz="6" w:space="0"/>
            </w:tcBorders>
            <w:vAlign w:val="center"/>
          </w:tcPr>
          <w:p w14:paraId="6192990E">
            <w:pPr>
              <w:pStyle w:val="45"/>
              <w:spacing w:line="360" w:lineRule="auto"/>
              <w:jc w:val="center"/>
              <w:rPr>
                <w:rFonts w:ascii="宋体" w:hAnsi="宋体" w:cs="Arial"/>
                <w:color w:val="auto"/>
                <w:sz w:val="24"/>
              </w:rPr>
            </w:pPr>
          </w:p>
        </w:tc>
        <w:tc>
          <w:tcPr>
            <w:tcW w:w="1452" w:type="dxa"/>
            <w:tcBorders>
              <w:top w:val="single" w:color="auto" w:sz="6" w:space="0"/>
              <w:left w:val="single" w:color="auto" w:sz="6" w:space="0"/>
              <w:bottom w:val="single" w:color="auto" w:sz="6" w:space="0"/>
              <w:right w:val="single" w:color="auto" w:sz="6" w:space="0"/>
            </w:tcBorders>
            <w:vAlign w:val="center"/>
          </w:tcPr>
          <w:p w14:paraId="55683D63">
            <w:pPr>
              <w:pStyle w:val="45"/>
              <w:spacing w:line="360" w:lineRule="auto"/>
              <w:jc w:val="center"/>
              <w:rPr>
                <w:rFonts w:ascii="宋体" w:hAnsi="宋体" w:cs="Arial"/>
                <w:color w:val="auto"/>
                <w:sz w:val="24"/>
              </w:rPr>
            </w:pPr>
          </w:p>
        </w:tc>
        <w:tc>
          <w:tcPr>
            <w:tcW w:w="1383" w:type="dxa"/>
            <w:tcBorders>
              <w:top w:val="single" w:color="auto" w:sz="6" w:space="0"/>
              <w:left w:val="single" w:color="auto" w:sz="6" w:space="0"/>
              <w:bottom w:val="single" w:color="auto" w:sz="6" w:space="0"/>
              <w:right w:val="single" w:color="auto" w:sz="6" w:space="0"/>
            </w:tcBorders>
            <w:vAlign w:val="center"/>
          </w:tcPr>
          <w:p w14:paraId="4FA36127">
            <w:pPr>
              <w:pStyle w:val="45"/>
              <w:spacing w:line="360" w:lineRule="auto"/>
              <w:jc w:val="center"/>
              <w:rPr>
                <w:rFonts w:ascii="宋体" w:hAnsi="宋体" w:cs="Arial"/>
                <w:color w:val="auto"/>
                <w:sz w:val="24"/>
              </w:rPr>
            </w:pPr>
          </w:p>
        </w:tc>
        <w:tc>
          <w:tcPr>
            <w:tcW w:w="2037" w:type="dxa"/>
            <w:tcBorders>
              <w:top w:val="single" w:color="auto" w:sz="6" w:space="0"/>
              <w:left w:val="single" w:color="auto" w:sz="6" w:space="0"/>
              <w:bottom w:val="single" w:color="auto" w:sz="6" w:space="0"/>
              <w:right w:val="single" w:color="auto" w:sz="6" w:space="0"/>
            </w:tcBorders>
            <w:vAlign w:val="center"/>
          </w:tcPr>
          <w:p w14:paraId="6210FDCC">
            <w:pPr>
              <w:pStyle w:val="45"/>
              <w:spacing w:line="360" w:lineRule="auto"/>
              <w:jc w:val="center"/>
              <w:rPr>
                <w:rFonts w:ascii="宋体" w:hAnsi="宋体" w:cs="Arial"/>
                <w:color w:val="auto"/>
                <w:sz w:val="24"/>
              </w:rPr>
            </w:pPr>
          </w:p>
        </w:tc>
      </w:tr>
      <w:tr w14:paraId="7DF4A9A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9" w:hRule="atLeast"/>
          <w:jc w:val="center"/>
        </w:trPr>
        <w:tc>
          <w:tcPr>
            <w:tcW w:w="540" w:type="dxa"/>
            <w:tcBorders>
              <w:top w:val="single" w:color="auto" w:sz="6" w:space="0"/>
              <w:left w:val="single" w:color="auto" w:sz="6" w:space="0"/>
              <w:bottom w:val="single" w:color="auto" w:sz="6" w:space="0"/>
              <w:right w:val="single" w:color="auto" w:sz="6" w:space="0"/>
            </w:tcBorders>
            <w:vAlign w:val="center"/>
          </w:tcPr>
          <w:p w14:paraId="4396120B">
            <w:pPr>
              <w:pStyle w:val="45"/>
              <w:spacing w:line="360" w:lineRule="auto"/>
              <w:jc w:val="center"/>
              <w:rPr>
                <w:rFonts w:ascii="宋体" w:hAnsi="宋体" w:cs="Arial"/>
                <w:color w:val="auto"/>
                <w:sz w:val="24"/>
              </w:rPr>
            </w:pPr>
          </w:p>
        </w:tc>
        <w:tc>
          <w:tcPr>
            <w:tcW w:w="1293" w:type="dxa"/>
            <w:tcBorders>
              <w:top w:val="single" w:color="auto" w:sz="6" w:space="0"/>
              <w:left w:val="single" w:color="auto" w:sz="6" w:space="0"/>
              <w:bottom w:val="single" w:color="auto" w:sz="6" w:space="0"/>
              <w:right w:val="single" w:color="auto" w:sz="6" w:space="0"/>
            </w:tcBorders>
            <w:vAlign w:val="center"/>
          </w:tcPr>
          <w:p w14:paraId="2AD9E88B">
            <w:pPr>
              <w:pStyle w:val="45"/>
              <w:spacing w:line="360" w:lineRule="auto"/>
              <w:jc w:val="center"/>
              <w:rPr>
                <w:rFonts w:ascii="宋体" w:hAnsi="宋体" w:cs="Arial"/>
                <w:color w:val="auto"/>
                <w:sz w:val="24"/>
              </w:rPr>
            </w:pPr>
          </w:p>
        </w:tc>
        <w:tc>
          <w:tcPr>
            <w:tcW w:w="1575" w:type="dxa"/>
            <w:tcBorders>
              <w:top w:val="single" w:color="auto" w:sz="6" w:space="0"/>
              <w:left w:val="single" w:color="auto" w:sz="6" w:space="0"/>
              <w:bottom w:val="single" w:color="auto" w:sz="6" w:space="0"/>
              <w:right w:val="single" w:color="auto" w:sz="6" w:space="0"/>
            </w:tcBorders>
            <w:vAlign w:val="center"/>
          </w:tcPr>
          <w:p w14:paraId="101C147E">
            <w:pPr>
              <w:pStyle w:val="45"/>
              <w:spacing w:line="360" w:lineRule="auto"/>
              <w:jc w:val="center"/>
              <w:rPr>
                <w:rFonts w:ascii="宋体" w:hAnsi="宋体" w:cs="Arial"/>
                <w:color w:val="auto"/>
                <w:sz w:val="24"/>
              </w:rPr>
            </w:pPr>
          </w:p>
        </w:tc>
        <w:tc>
          <w:tcPr>
            <w:tcW w:w="1260" w:type="dxa"/>
            <w:tcBorders>
              <w:top w:val="single" w:color="auto" w:sz="6" w:space="0"/>
              <w:left w:val="single" w:color="auto" w:sz="6" w:space="0"/>
              <w:bottom w:val="single" w:color="auto" w:sz="6" w:space="0"/>
              <w:right w:val="single" w:color="auto" w:sz="6" w:space="0"/>
            </w:tcBorders>
            <w:vAlign w:val="center"/>
          </w:tcPr>
          <w:p w14:paraId="270EBA95">
            <w:pPr>
              <w:pStyle w:val="45"/>
              <w:spacing w:line="360" w:lineRule="auto"/>
              <w:jc w:val="center"/>
              <w:rPr>
                <w:rFonts w:ascii="宋体" w:hAnsi="宋体" w:cs="Arial"/>
                <w:color w:val="auto"/>
                <w:sz w:val="24"/>
              </w:rPr>
            </w:pPr>
          </w:p>
        </w:tc>
        <w:tc>
          <w:tcPr>
            <w:tcW w:w="1452" w:type="dxa"/>
            <w:tcBorders>
              <w:top w:val="single" w:color="auto" w:sz="6" w:space="0"/>
              <w:left w:val="single" w:color="auto" w:sz="6" w:space="0"/>
              <w:bottom w:val="single" w:color="auto" w:sz="6" w:space="0"/>
              <w:right w:val="single" w:color="auto" w:sz="6" w:space="0"/>
            </w:tcBorders>
            <w:vAlign w:val="center"/>
          </w:tcPr>
          <w:p w14:paraId="5821BE52">
            <w:pPr>
              <w:pStyle w:val="45"/>
              <w:spacing w:line="360" w:lineRule="auto"/>
              <w:jc w:val="center"/>
              <w:rPr>
                <w:rFonts w:ascii="宋体" w:hAnsi="宋体" w:cs="Arial"/>
                <w:color w:val="auto"/>
                <w:sz w:val="24"/>
              </w:rPr>
            </w:pPr>
          </w:p>
        </w:tc>
        <w:tc>
          <w:tcPr>
            <w:tcW w:w="1383" w:type="dxa"/>
            <w:tcBorders>
              <w:top w:val="single" w:color="auto" w:sz="6" w:space="0"/>
              <w:left w:val="single" w:color="auto" w:sz="6" w:space="0"/>
              <w:bottom w:val="single" w:color="auto" w:sz="6" w:space="0"/>
              <w:right w:val="single" w:color="auto" w:sz="6" w:space="0"/>
            </w:tcBorders>
            <w:vAlign w:val="center"/>
          </w:tcPr>
          <w:p w14:paraId="7EF4D5B2">
            <w:pPr>
              <w:pStyle w:val="45"/>
              <w:spacing w:line="360" w:lineRule="auto"/>
              <w:jc w:val="center"/>
              <w:rPr>
                <w:rFonts w:ascii="宋体" w:hAnsi="宋体" w:cs="Arial"/>
                <w:color w:val="auto"/>
                <w:sz w:val="24"/>
              </w:rPr>
            </w:pPr>
          </w:p>
        </w:tc>
        <w:tc>
          <w:tcPr>
            <w:tcW w:w="2037" w:type="dxa"/>
            <w:tcBorders>
              <w:top w:val="single" w:color="auto" w:sz="6" w:space="0"/>
              <w:left w:val="single" w:color="auto" w:sz="6" w:space="0"/>
              <w:bottom w:val="single" w:color="auto" w:sz="6" w:space="0"/>
              <w:right w:val="single" w:color="auto" w:sz="6" w:space="0"/>
            </w:tcBorders>
            <w:vAlign w:val="center"/>
          </w:tcPr>
          <w:p w14:paraId="0393A46B">
            <w:pPr>
              <w:pStyle w:val="45"/>
              <w:spacing w:line="360" w:lineRule="auto"/>
              <w:jc w:val="center"/>
              <w:rPr>
                <w:rFonts w:ascii="宋体" w:hAnsi="宋体" w:cs="Arial"/>
                <w:color w:val="auto"/>
                <w:sz w:val="24"/>
              </w:rPr>
            </w:pPr>
          </w:p>
        </w:tc>
      </w:tr>
      <w:tr w14:paraId="24DBEFC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9" w:hRule="atLeast"/>
          <w:jc w:val="center"/>
        </w:trPr>
        <w:tc>
          <w:tcPr>
            <w:tcW w:w="540" w:type="dxa"/>
            <w:tcBorders>
              <w:top w:val="single" w:color="auto" w:sz="6" w:space="0"/>
              <w:left w:val="single" w:color="auto" w:sz="6" w:space="0"/>
              <w:bottom w:val="single" w:color="auto" w:sz="6" w:space="0"/>
              <w:right w:val="single" w:color="auto" w:sz="6" w:space="0"/>
            </w:tcBorders>
            <w:vAlign w:val="center"/>
          </w:tcPr>
          <w:p w14:paraId="11E7B603">
            <w:pPr>
              <w:pStyle w:val="45"/>
              <w:spacing w:line="360" w:lineRule="auto"/>
              <w:jc w:val="center"/>
              <w:rPr>
                <w:rFonts w:ascii="宋体" w:hAnsi="宋体" w:cs="Arial"/>
                <w:color w:val="auto"/>
                <w:sz w:val="24"/>
              </w:rPr>
            </w:pPr>
          </w:p>
        </w:tc>
        <w:tc>
          <w:tcPr>
            <w:tcW w:w="1293" w:type="dxa"/>
            <w:tcBorders>
              <w:top w:val="single" w:color="auto" w:sz="6" w:space="0"/>
              <w:left w:val="single" w:color="auto" w:sz="6" w:space="0"/>
              <w:bottom w:val="single" w:color="auto" w:sz="6" w:space="0"/>
              <w:right w:val="single" w:color="auto" w:sz="6" w:space="0"/>
            </w:tcBorders>
            <w:vAlign w:val="center"/>
          </w:tcPr>
          <w:p w14:paraId="773281AE">
            <w:pPr>
              <w:pStyle w:val="45"/>
              <w:spacing w:line="360" w:lineRule="auto"/>
              <w:jc w:val="center"/>
              <w:rPr>
                <w:rFonts w:ascii="宋体" w:hAnsi="宋体" w:cs="Arial"/>
                <w:color w:val="auto"/>
                <w:sz w:val="24"/>
              </w:rPr>
            </w:pPr>
          </w:p>
        </w:tc>
        <w:tc>
          <w:tcPr>
            <w:tcW w:w="1575" w:type="dxa"/>
            <w:tcBorders>
              <w:top w:val="single" w:color="auto" w:sz="6" w:space="0"/>
              <w:left w:val="single" w:color="auto" w:sz="6" w:space="0"/>
              <w:bottom w:val="single" w:color="auto" w:sz="6" w:space="0"/>
              <w:right w:val="single" w:color="auto" w:sz="6" w:space="0"/>
            </w:tcBorders>
            <w:vAlign w:val="center"/>
          </w:tcPr>
          <w:p w14:paraId="30E844E3">
            <w:pPr>
              <w:pStyle w:val="45"/>
              <w:spacing w:line="360" w:lineRule="auto"/>
              <w:jc w:val="center"/>
              <w:rPr>
                <w:rFonts w:ascii="宋体" w:hAnsi="宋体" w:cs="Arial"/>
                <w:color w:val="auto"/>
                <w:sz w:val="24"/>
              </w:rPr>
            </w:pPr>
          </w:p>
        </w:tc>
        <w:tc>
          <w:tcPr>
            <w:tcW w:w="1260" w:type="dxa"/>
            <w:tcBorders>
              <w:top w:val="single" w:color="auto" w:sz="6" w:space="0"/>
              <w:left w:val="single" w:color="auto" w:sz="6" w:space="0"/>
              <w:bottom w:val="single" w:color="auto" w:sz="6" w:space="0"/>
              <w:right w:val="single" w:color="auto" w:sz="6" w:space="0"/>
            </w:tcBorders>
            <w:vAlign w:val="center"/>
          </w:tcPr>
          <w:p w14:paraId="047EEEFB">
            <w:pPr>
              <w:pStyle w:val="45"/>
              <w:spacing w:line="360" w:lineRule="auto"/>
              <w:jc w:val="center"/>
              <w:rPr>
                <w:rFonts w:ascii="宋体" w:hAnsi="宋体" w:cs="Arial"/>
                <w:color w:val="auto"/>
                <w:sz w:val="24"/>
              </w:rPr>
            </w:pPr>
          </w:p>
        </w:tc>
        <w:tc>
          <w:tcPr>
            <w:tcW w:w="1452" w:type="dxa"/>
            <w:tcBorders>
              <w:top w:val="single" w:color="auto" w:sz="6" w:space="0"/>
              <w:left w:val="single" w:color="auto" w:sz="6" w:space="0"/>
              <w:bottom w:val="single" w:color="auto" w:sz="6" w:space="0"/>
              <w:right w:val="single" w:color="auto" w:sz="6" w:space="0"/>
            </w:tcBorders>
            <w:vAlign w:val="center"/>
          </w:tcPr>
          <w:p w14:paraId="16E32FC7">
            <w:pPr>
              <w:pStyle w:val="45"/>
              <w:spacing w:line="360" w:lineRule="auto"/>
              <w:jc w:val="center"/>
              <w:rPr>
                <w:rFonts w:ascii="宋体" w:hAnsi="宋体" w:cs="Arial"/>
                <w:color w:val="auto"/>
                <w:sz w:val="24"/>
              </w:rPr>
            </w:pPr>
          </w:p>
        </w:tc>
        <w:tc>
          <w:tcPr>
            <w:tcW w:w="1383" w:type="dxa"/>
            <w:tcBorders>
              <w:top w:val="single" w:color="auto" w:sz="6" w:space="0"/>
              <w:left w:val="single" w:color="auto" w:sz="6" w:space="0"/>
              <w:bottom w:val="single" w:color="auto" w:sz="6" w:space="0"/>
              <w:right w:val="single" w:color="auto" w:sz="6" w:space="0"/>
            </w:tcBorders>
            <w:vAlign w:val="center"/>
          </w:tcPr>
          <w:p w14:paraId="3C553B94">
            <w:pPr>
              <w:pStyle w:val="45"/>
              <w:spacing w:line="360" w:lineRule="auto"/>
              <w:jc w:val="center"/>
              <w:rPr>
                <w:rFonts w:ascii="宋体" w:hAnsi="宋体" w:cs="Arial"/>
                <w:color w:val="auto"/>
                <w:sz w:val="24"/>
              </w:rPr>
            </w:pPr>
          </w:p>
        </w:tc>
        <w:tc>
          <w:tcPr>
            <w:tcW w:w="2037" w:type="dxa"/>
            <w:tcBorders>
              <w:top w:val="single" w:color="auto" w:sz="6" w:space="0"/>
              <w:left w:val="single" w:color="auto" w:sz="6" w:space="0"/>
              <w:bottom w:val="single" w:color="auto" w:sz="6" w:space="0"/>
              <w:right w:val="single" w:color="auto" w:sz="6" w:space="0"/>
            </w:tcBorders>
            <w:vAlign w:val="center"/>
          </w:tcPr>
          <w:p w14:paraId="0A43CB81">
            <w:pPr>
              <w:pStyle w:val="45"/>
              <w:spacing w:line="360" w:lineRule="auto"/>
              <w:jc w:val="center"/>
              <w:rPr>
                <w:rFonts w:ascii="宋体" w:hAnsi="宋体" w:cs="Arial"/>
                <w:color w:val="auto"/>
                <w:sz w:val="24"/>
              </w:rPr>
            </w:pPr>
          </w:p>
        </w:tc>
      </w:tr>
    </w:tbl>
    <w:p w14:paraId="3FD303F4">
      <w:pPr>
        <w:autoSpaceDE w:val="0"/>
        <w:autoSpaceDN w:val="0"/>
        <w:adjustRightInd w:val="0"/>
        <w:spacing w:before="120" w:beforeLines="50" w:line="360" w:lineRule="auto"/>
        <w:rPr>
          <w:rFonts w:ascii="宋体" w:hAnsi="宋体" w:cs="Arial"/>
          <w:b/>
          <w:color w:val="auto"/>
          <w:sz w:val="24"/>
        </w:rPr>
      </w:pPr>
      <w:r>
        <w:rPr>
          <w:rFonts w:hint="eastAsia" w:ascii="宋体" w:hAnsi="宋体" w:cs="Arial"/>
          <w:b/>
          <w:color w:val="auto"/>
          <w:sz w:val="24"/>
        </w:rPr>
        <w:t>要求</w:t>
      </w:r>
      <w:r>
        <w:rPr>
          <w:rFonts w:ascii="宋体" w:hAnsi="宋体" w:cs="Arial"/>
          <w:b/>
          <w:color w:val="auto"/>
          <w:sz w:val="24"/>
        </w:rPr>
        <w:t>：</w:t>
      </w:r>
    </w:p>
    <w:p w14:paraId="48A09136">
      <w:pPr>
        <w:autoSpaceDE w:val="0"/>
        <w:autoSpaceDN w:val="0"/>
        <w:adjustRightInd w:val="0"/>
        <w:spacing w:before="120" w:beforeLines="50" w:line="360" w:lineRule="auto"/>
        <w:ind w:firstLine="484" w:firstLineChars="202"/>
        <w:rPr>
          <w:rFonts w:ascii="宋体" w:hAnsi="宋体" w:cs="Arial"/>
          <w:b/>
          <w:color w:val="auto"/>
          <w:sz w:val="24"/>
        </w:rPr>
      </w:pPr>
      <w:r>
        <w:rPr>
          <w:rFonts w:ascii="宋体" w:hAnsi="宋体" w:cs="Arial"/>
          <w:color w:val="auto"/>
          <w:sz w:val="24"/>
        </w:rPr>
        <w:t>1</w:t>
      </w:r>
      <w:r>
        <w:rPr>
          <w:rFonts w:hint="eastAsia" w:ascii="宋体" w:hAnsi="宋体" w:cs="Arial"/>
          <w:color w:val="auto"/>
          <w:sz w:val="24"/>
        </w:rPr>
        <w:t>.</w:t>
      </w:r>
      <w:r>
        <w:rPr>
          <w:rFonts w:ascii="宋体" w:hAnsi="宋体" w:cs="Arial"/>
          <w:color w:val="auto"/>
          <w:sz w:val="24"/>
        </w:rPr>
        <w:t>业绩证明应提供证明材料（合同</w:t>
      </w:r>
      <w:r>
        <w:rPr>
          <w:rFonts w:hint="eastAsia" w:ascii="宋体" w:hAnsi="宋体" w:cs="Arial"/>
          <w:color w:val="auto"/>
          <w:sz w:val="24"/>
        </w:rPr>
        <w:t>复印件并加盖投标人公章</w:t>
      </w:r>
      <w:r>
        <w:rPr>
          <w:rFonts w:ascii="宋体" w:hAnsi="宋体" w:cs="Arial"/>
          <w:color w:val="auto"/>
          <w:sz w:val="24"/>
        </w:rPr>
        <w:t>）；</w:t>
      </w:r>
    </w:p>
    <w:p w14:paraId="584832AA">
      <w:pPr>
        <w:spacing w:line="360" w:lineRule="auto"/>
        <w:ind w:firstLine="484" w:firstLineChars="202"/>
        <w:jc w:val="left"/>
        <w:rPr>
          <w:rFonts w:ascii="宋体" w:hAnsi="宋体" w:cs="Arial"/>
          <w:color w:val="auto"/>
          <w:sz w:val="24"/>
        </w:rPr>
      </w:pPr>
      <w:r>
        <w:rPr>
          <w:rFonts w:ascii="宋体" w:hAnsi="宋体" w:cs="Arial"/>
          <w:color w:val="auto"/>
          <w:sz w:val="24"/>
        </w:rPr>
        <w:t>2</w:t>
      </w:r>
      <w:r>
        <w:rPr>
          <w:rFonts w:hint="eastAsia" w:ascii="宋体" w:hAnsi="宋体" w:cs="Arial"/>
          <w:color w:val="auto"/>
          <w:sz w:val="24"/>
        </w:rPr>
        <w:t>.报价供应商</w:t>
      </w:r>
      <w:r>
        <w:rPr>
          <w:rFonts w:ascii="宋体" w:hAnsi="宋体" w:cs="Arial"/>
          <w:color w:val="auto"/>
          <w:sz w:val="24"/>
        </w:rPr>
        <w:t>可按此表格式复制</w:t>
      </w:r>
      <w:r>
        <w:rPr>
          <w:rFonts w:hint="eastAsia" w:ascii="宋体" w:hAnsi="宋体" w:cs="Arial"/>
          <w:color w:val="auto"/>
          <w:sz w:val="24"/>
        </w:rPr>
        <w:t>。</w:t>
      </w:r>
    </w:p>
    <w:p w14:paraId="104D166C">
      <w:pPr>
        <w:spacing w:line="360" w:lineRule="auto"/>
        <w:rPr>
          <w:rFonts w:ascii="宋体" w:hAnsi="宋体"/>
          <w:color w:val="auto"/>
          <w:sz w:val="22"/>
          <w:szCs w:val="22"/>
        </w:rPr>
      </w:pPr>
    </w:p>
    <w:p w14:paraId="08AE18D6">
      <w:pPr>
        <w:spacing w:line="360" w:lineRule="auto"/>
        <w:rPr>
          <w:rFonts w:ascii="宋体" w:hAnsi="宋体"/>
          <w:color w:val="auto"/>
          <w:sz w:val="22"/>
          <w:szCs w:val="22"/>
        </w:rPr>
      </w:pPr>
    </w:p>
    <w:p w14:paraId="562B0EFA">
      <w:pPr>
        <w:spacing w:line="360" w:lineRule="auto"/>
        <w:rPr>
          <w:rFonts w:ascii="宋体" w:hAnsi="宋体" w:cs="宋体"/>
          <w:sz w:val="24"/>
          <w:u w:val="single"/>
        </w:rPr>
      </w:pPr>
      <w:r>
        <w:rPr>
          <w:rFonts w:hint="eastAsia" w:ascii="宋体" w:hAnsi="宋体" w:cs="宋体"/>
          <w:sz w:val="24"/>
        </w:rPr>
        <w:t>投标单位：</w:t>
      </w:r>
      <w:r>
        <w:rPr>
          <w:rFonts w:hint="eastAsia" w:ascii="宋体" w:hAnsi="宋体" w:cs="宋体"/>
          <w:sz w:val="24"/>
          <w:u w:val="single"/>
        </w:rPr>
        <w:t>　　　　　　　　电子</w:t>
      </w:r>
      <w:r>
        <w:rPr>
          <w:rFonts w:hint="eastAsia" w:ascii="宋体" w:hAnsi="宋体" w:cs="宋体"/>
          <w:sz w:val="24"/>
        </w:rPr>
        <w:t>签章</w:t>
      </w:r>
    </w:p>
    <w:p w14:paraId="79C75C49">
      <w:pPr>
        <w:spacing w:line="360" w:lineRule="auto"/>
        <w:rPr>
          <w:rFonts w:ascii="宋体" w:hAnsi="宋体" w:cs="宋体"/>
          <w:sz w:val="24"/>
        </w:rPr>
      </w:pPr>
    </w:p>
    <w:p w14:paraId="092F4D76">
      <w:pPr>
        <w:spacing w:line="360" w:lineRule="auto"/>
        <w:rPr>
          <w:rFonts w:ascii="宋体" w:hAnsi="宋体"/>
          <w:sz w:val="24"/>
        </w:rPr>
      </w:pPr>
      <w:r>
        <w:rPr>
          <w:rFonts w:hint="eastAsia" w:ascii="宋体" w:hAnsi="宋体"/>
          <w:sz w:val="24"/>
        </w:rPr>
        <w:t>供应商代表签字或电子印章：</w:t>
      </w:r>
    </w:p>
    <w:p w14:paraId="0ED61B85">
      <w:pPr>
        <w:adjustRightInd w:val="0"/>
        <w:snapToGrid w:val="0"/>
        <w:spacing w:line="400" w:lineRule="exact"/>
        <w:ind w:right="480"/>
        <w:rPr>
          <w:rFonts w:ascii="宋体" w:hAnsi="宋体" w:cs="仿宋_GB2312"/>
          <w:color w:val="auto"/>
          <w:kern w:val="0"/>
          <w:sz w:val="24"/>
          <w:lang w:val="zh-CN"/>
        </w:rPr>
      </w:pPr>
      <w:r>
        <w:rPr>
          <w:rFonts w:hint="eastAsia" w:ascii="宋体" w:hAnsi="宋体" w:cs="仿宋_GB2312"/>
          <w:color w:val="auto"/>
          <w:kern w:val="0"/>
          <w:sz w:val="24"/>
          <w:lang w:val="zh-CN"/>
        </w:rPr>
        <w:t>日期：</w:t>
      </w:r>
      <w:r>
        <w:rPr>
          <w:rFonts w:hint="eastAsia" w:ascii="宋体" w:hAnsi="宋体"/>
          <w:color w:val="auto"/>
          <w:sz w:val="24"/>
        </w:rPr>
        <w:t xml:space="preserve">  </w:t>
      </w:r>
      <w:r>
        <w:rPr>
          <w:rFonts w:hint="eastAsia" w:ascii="宋体" w:hAnsi="宋体" w:cs="仿宋_GB2312"/>
          <w:color w:val="auto"/>
          <w:kern w:val="0"/>
          <w:sz w:val="24"/>
          <w:lang w:val="zh-CN"/>
        </w:rPr>
        <w:t xml:space="preserve">年 </w:t>
      </w:r>
      <w:r>
        <w:rPr>
          <w:rFonts w:hint="eastAsia" w:ascii="宋体" w:hAnsi="宋体"/>
          <w:color w:val="auto"/>
          <w:sz w:val="24"/>
        </w:rPr>
        <w:t xml:space="preserve">  </w:t>
      </w:r>
      <w:r>
        <w:rPr>
          <w:rFonts w:hint="eastAsia" w:ascii="宋体" w:hAnsi="宋体" w:cs="仿宋_GB2312"/>
          <w:color w:val="auto"/>
          <w:kern w:val="0"/>
          <w:sz w:val="24"/>
          <w:lang w:val="zh-CN"/>
        </w:rPr>
        <w:t xml:space="preserve"> 月 </w:t>
      </w:r>
      <w:r>
        <w:rPr>
          <w:rFonts w:hint="eastAsia" w:ascii="宋体" w:hAnsi="宋体"/>
          <w:color w:val="auto"/>
          <w:sz w:val="24"/>
        </w:rPr>
        <w:t xml:space="preserve">  </w:t>
      </w:r>
      <w:r>
        <w:rPr>
          <w:rFonts w:hint="eastAsia" w:ascii="宋体" w:hAnsi="宋体" w:cs="仿宋_GB2312"/>
          <w:color w:val="auto"/>
          <w:kern w:val="0"/>
          <w:sz w:val="24"/>
          <w:lang w:val="zh-CN"/>
        </w:rPr>
        <w:t xml:space="preserve"> 日</w:t>
      </w:r>
    </w:p>
    <w:p w14:paraId="69D03F2D">
      <w:pPr>
        <w:pStyle w:val="46"/>
        <w:tabs>
          <w:tab w:val="left" w:pos="1050"/>
        </w:tabs>
        <w:spacing w:line="360" w:lineRule="auto"/>
        <w:rPr>
          <w:rFonts w:ascii="宋体" w:hAnsi="宋体"/>
          <w:color w:val="auto"/>
          <w:sz w:val="24"/>
        </w:rPr>
      </w:pPr>
      <w:r>
        <w:rPr>
          <w:rFonts w:hint="eastAsia" w:ascii="宋体" w:hAnsi="宋体"/>
          <w:color w:val="auto"/>
          <w:sz w:val="24"/>
        </w:rPr>
        <w:br w:type="page"/>
      </w:r>
    </w:p>
    <w:p w14:paraId="3997079F">
      <w:pPr>
        <w:adjustRightInd w:val="0"/>
        <w:snapToGrid w:val="0"/>
        <w:spacing w:line="360" w:lineRule="auto"/>
        <w:ind w:right="480"/>
        <w:outlineLvl w:val="0"/>
        <w:rPr>
          <w:rFonts w:hint="default" w:ascii="宋体" w:hAnsi="宋体" w:eastAsia="宋体" w:cs="Times New Roman"/>
          <w:b/>
          <w:sz w:val="28"/>
          <w:lang w:val="en-US" w:eastAsia="zh-CN"/>
        </w:rPr>
      </w:pPr>
      <w:r>
        <w:rPr>
          <w:rFonts w:hint="eastAsia" w:ascii="宋体" w:hAnsi="宋体" w:eastAsia="宋体" w:cs="Times New Roman"/>
          <w:b/>
          <w:sz w:val="28"/>
        </w:rPr>
        <w:t>附件</w:t>
      </w:r>
      <w:r>
        <w:rPr>
          <w:rFonts w:hint="eastAsia" w:ascii="宋体" w:hAnsi="宋体" w:eastAsia="宋体" w:cs="Times New Roman"/>
          <w:b/>
          <w:sz w:val="28"/>
          <w:lang w:val="en-US" w:eastAsia="zh-CN"/>
        </w:rPr>
        <w:t>1</w:t>
      </w:r>
      <w:r>
        <w:rPr>
          <w:rFonts w:hint="eastAsia" w:ascii="宋体" w:hAnsi="宋体" w:cs="Times New Roman"/>
          <w:b/>
          <w:sz w:val="28"/>
          <w:lang w:val="en-US" w:eastAsia="zh-CN"/>
        </w:rPr>
        <w:t>3</w:t>
      </w:r>
    </w:p>
    <w:p w14:paraId="0E9B3E31">
      <w:pPr>
        <w:spacing w:line="360" w:lineRule="auto"/>
        <w:ind w:left="616" w:hanging="615" w:hangingChars="171"/>
        <w:jc w:val="center"/>
        <w:rPr>
          <w:rFonts w:ascii="华文中宋" w:hAnsi="华文中宋" w:eastAsia="华文中宋"/>
          <w:color w:val="auto"/>
          <w:szCs w:val="36"/>
        </w:rPr>
      </w:pPr>
      <w:r>
        <w:rPr>
          <w:rFonts w:hint="eastAsia" w:ascii="华文中宋" w:hAnsi="华文中宋" w:eastAsia="华文中宋"/>
          <w:color w:val="auto"/>
          <w:szCs w:val="36"/>
        </w:rPr>
        <w:t>资信及商务需求响应表</w:t>
      </w:r>
    </w:p>
    <w:p w14:paraId="2A9275F0">
      <w:pPr>
        <w:spacing w:line="360" w:lineRule="auto"/>
        <w:ind w:left="824" w:leftChars="229" w:firstLine="813" w:firstLineChars="450"/>
        <w:rPr>
          <w:rFonts w:ascii="宋体" w:hAnsi="宋体"/>
          <w:b/>
          <w:color w:val="auto"/>
          <w:sz w:val="18"/>
          <w:szCs w:val="18"/>
        </w:rPr>
      </w:pPr>
    </w:p>
    <w:tbl>
      <w:tblPr>
        <w:tblStyle w:val="25"/>
        <w:tblW w:w="9536"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5"/>
        <w:gridCol w:w="2052"/>
        <w:gridCol w:w="2052"/>
        <w:gridCol w:w="1569"/>
        <w:gridCol w:w="3018"/>
      </w:tblGrid>
      <w:tr w14:paraId="39763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1" w:hRule="atLeast"/>
        </w:trPr>
        <w:tc>
          <w:tcPr>
            <w:tcW w:w="845" w:type="dxa"/>
            <w:vAlign w:val="center"/>
          </w:tcPr>
          <w:p w14:paraId="529C8FA7">
            <w:pPr>
              <w:jc w:val="center"/>
              <w:rPr>
                <w:rFonts w:ascii="宋体" w:hAnsi="宋体"/>
                <w:color w:val="auto"/>
                <w:sz w:val="24"/>
              </w:rPr>
            </w:pPr>
            <w:r>
              <w:rPr>
                <w:rFonts w:hint="eastAsia" w:ascii="宋体" w:hAnsi="宋体"/>
                <w:color w:val="auto"/>
                <w:sz w:val="24"/>
              </w:rPr>
              <w:t>序号</w:t>
            </w:r>
          </w:p>
        </w:tc>
        <w:tc>
          <w:tcPr>
            <w:tcW w:w="2052" w:type="dxa"/>
            <w:vAlign w:val="center"/>
          </w:tcPr>
          <w:p w14:paraId="3709EC8B">
            <w:pPr>
              <w:jc w:val="center"/>
              <w:rPr>
                <w:rFonts w:ascii="宋体" w:hAnsi="宋体"/>
                <w:color w:val="auto"/>
                <w:sz w:val="24"/>
              </w:rPr>
            </w:pPr>
            <w:r>
              <w:rPr>
                <w:rFonts w:hint="eastAsia" w:ascii="宋体" w:hAnsi="宋体"/>
                <w:color w:val="auto"/>
                <w:sz w:val="24"/>
              </w:rPr>
              <w:t>内容</w:t>
            </w:r>
          </w:p>
        </w:tc>
        <w:tc>
          <w:tcPr>
            <w:tcW w:w="2052" w:type="dxa"/>
            <w:vAlign w:val="center"/>
          </w:tcPr>
          <w:p w14:paraId="2C233710">
            <w:pPr>
              <w:ind w:left="90" w:leftChars="25" w:firstLine="240" w:firstLineChars="100"/>
              <w:jc w:val="center"/>
              <w:rPr>
                <w:rFonts w:ascii="宋体" w:hAnsi="宋体"/>
                <w:color w:val="auto"/>
                <w:sz w:val="24"/>
              </w:rPr>
            </w:pPr>
            <w:r>
              <w:rPr>
                <w:rFonts w:hint="eastAsia" w:ascii="宋体" w:hAnsi="宋体"/>
                <w:color w:val="auto"/>
                <w:sz w:val="24"/>
              </w:rPr>
              <w:t>招标需求</w:t>
            </w:r>
          </w:p>
        </w:tc>
        <w:tc>
          <w:tcPr>
            <w:tcW w:w="1569" w:type="dxa"/>
            <w:vAlign w:val="center"/>
          </w:tcPr>
          <w:p w14:paraId="0880DEA7">
            <w:pPr>
              <w:ind w:left="152"/>
              <w:jc w:val="center"/>
              <w:rPr>
                <w:rFonts w:ascii="宋体" w:hAnsi="宋体"/>
                <w:color w:val="auto"/>
                <w:sz w:val="24"/>
              </w:rPr>
            </w:pPr>
            <w:r>
              <w:rPr>
                <w:rFonts w:hint="eastAsia" w:ascii="宋体" w:hAnsi="宋体"/>
                <w:color w:val="auto"/>
                <w:sz w:val="24"/>
              </w:rPr>
              <w:t>是否响应</w:t>
            </w:r>
          </w:p>
        </w:tc>
        <w:tc>
          <w:tcPr>
            <w:tcW w:w="3018" w:type="dxa"/>
            <w:vAlign w:val="center"/>
          </w:tcPr>
          <w:p w14:paraId="4BD05870">
            <w:pPr>
              <w:jc w:val="center"/>
              <w:rPr>
                <w:rFonts w:ascii="宋体" w:hAnsi="宋体"/>
                <w:color w:val="auto"/>
                <w:sz w:val="24"/>
              </w:rPr>
            </w:pPr>
            <w:r>
              <w:rPr>
                <w:rFonts w:hint="eastAsia" w:ascii="宋体" w:hAnsi="宋体"/>
                <w:color w:val="auto"/>
                <w:sz w:val="24"/>
              </w:rPr>
              <w:t>投标人的承诺或说明</w:t>
            </w:r>
          </w:p>
        </w:tc>
      </w:tr>
      <w:tr w14:paraId="40C12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3" w:hRule="atLeast"/>
        </w:trPr>
        <w:tc>
          <w:tcPr>
            <w:tcW w:w="845" w:type="dxa"/>
            <w:vAlign w:val="center"/>
          </w:tcPr>
          <w:p w14:paraId="32FCF89F">
            <w:pPr>
              <w:jc w:val="center"/>
              <w:rPr>
                <w:rFonts w:ascii="宋体" w:hAnsi="宋体"/>
                <w:color w:val="auto"/>
                <w:sz w:val="24"/>
              </w:rPr>
            </w:pPr>
            <w:r>
              <w:rPr>
                <w:rFonts w:hint="eastAsia" w:ascii="宋体" w:hAnsi="宋体"/>
                <w:color w:val="auto"/>
                <w:sz w:val="24"/>
              </w:rPr>
              <w:t>1</w:t>
            </w:r>
          </w:p>
        </w:tc>
        <w:tc>
          <w:tcPr>
            <w:tcW w:w="2052" w:type="dxa"/>
            <w:vAlign w:val="center"/>
          </w:tcPr>
          <w:p w14:paraId="15CAE09D">
            <w:pPr>
              <w:jc w:val="center"/>
              <w:rPr>
                <w:rFonts w:ascii="宋体" w:hAnsi="宋体"/>
                <w:color w:val="auto"/>
                <w:sz w:val="24"/>
              </w:rPr>
            </w:pPr>
            <w:r>
              <w:rPr>
                <w:rFonts w:hint="eastAsia" w:ascii="宋体" w:hAnsi="宋体"/>
                <w:color w:val="auto"/>
                <w:sz w:val="24"/>
              </w:rPr>
              <w:t>项目质保期</w:t>
            </w:r>
          </w:p>
        </w:tc>
        <w:tc>
          <w:tcPr>
            <w:tcW w:w="2052" w:type="dxa"/>
            <w:vAlign w:val="center"/>
          </w:tcPr>
          <w:p w14:paraId="79A2C6DF">
            <w:pPr>
              <w:jc w:val="center"/>
              <w:rPr>
                <w:rFonts w:ascii="宋体" w:hAnsi="宋体"/>
                <w:color w:val="auto"/>
                <w:sz w:val="24"/>
              </w:rPr>
            </w:pPr>
          </w:p>
        </w:tc>
        <w:tc>
          <w:tcPr>
            <w:tcW w:w="1569" w:type="dxa"/>
            <w:vAlign w:val="center"/>
          </w:tcPr>
          <w:p w14:paraId="352A3859">
            <w:pPr>
              <w:jc w:val="center"/>
              <w:rPr>
                <w:rFonts w:ascii="宋体" w:hAnsi="宋体"/>
                <w:color w:val="auto"/>
                <w:sz w:val="24"/>
              </w:rPr>
            </w:pPr>
          </w:p>
        </w:tc>
        <w:tc>
          <w:tcPr>
            <w:tcW w:w="3018" w:type="dxa"/>
            <w:vAlign w:val="center"/>
          </w:tcPr>
          <w:p w14:paraId="6DF8B30B">
            <w:pPr>
              <w:jc w:val="center"/>
              <w:rPr>
                <w:rFonts w:ascii="宋体" w:hAnsi="宋体"/>
                <w:color w:val="auto"/>
                <w:sz w:val="24"/>
              </w:rPr>
            </w:pPr>
          </w:p>
        </w:tc>
      </w:tr>
      <w:tr w14:paraId="66353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6" w:hRule="atLeast"/>
        </w:trPr>
        <w:tc>
          <w:tcPr>
            <w:tcW w:w="845" w:type="dxa"/>
            <w:vAlign w:val="center"/>
          </w:tcPr>
          <w:p w14:paraId="2F37113B">
            <w:pPr>
              <w:jc w:val="center"/>
              <w:rPr>
                <w:rFonts w:ascii="宋体" w:hAnsi="宋体"/>
                <w:color w:val="auto"/>
                <w:sz w:val="24"/>
              </w:rPr>
            </w:pPr>
            <w:r>
              <w:rPr>
                <w:rFonts w:hint="eastAsia" w:ascii="宋体" w:hAnsi="宋体"/>
                <w:color w:val="auto"/>
                <w:sz w:val="24"/>
              </w:rPr>
              <w:t>2</w:t>
            </w:r>
          </w:p>
        </w:tc>
        <w:tc>
          <w:tcPr>
            <w:tcW w:w="2052" w:type="dxa"/>
            <w:vAlign w:val="center"/>
          </w:tcPr>
          <w:p w14:paraId="6677DCD8">
            <w:pPr>
              <w:jc w:val="center"/>
              <w:rPr>
                <w:rFonts w:ascii="宋体" w:hAnsi="宋体"/>
                <w:color w:val="auto"/>
                <w:sz w:val="24"/>
              </w:rPr>
            </w:pPr>
            <w:r>
              <w:rPr>
                <w:rFonts w:hint="eastAsia" w:ascii="宋体" w:hAnsi="宋体"/>
                <w:color w:val="auto"/>
                <w:sz w:val="24"/>
              </w:rPr>
              <w:t>合同履约期限</w:t>
            </w:r>
          </w:p>
        </w:tc>
        <w:tc>
          <w:tcPr>
            <w:tcW w:w="2052" w:type="dxa"/>
            <w:vAlign w:val="center"/>
          </w:tcPr>
          <w:p w14:paraId="0ECE5256">
            <w:pPr>
              <w:jc w:val="center"/>
              <w:rPr>
                <w:rFonts w:ascii="宋体" w:hAnsi="宋体"/>
                <w:color w:val="auto"/>
                <w:sz w:val="24"/>
              </w:rPr>
            </w:pPr>
          </w:p>
        </w:tc>
        <w:tc>
          <w:tcPr>
            <w:tcW w:w="1569" w:type="dxa"/>
            <w:vAlign w:val="center"/>
          </w:tcPr>
          <w:p w14:paraId="5DC83E78">
            <w:pPr>
              <w:jc w:val="center"/>
              <w:rPr>
                <w:rFonts w:ascii="宋体" w:hAnsi="宋体"/>
                <w:color w:val="auto"/>
                <w:sz w:val="24"/>
              </w:rPr>
            </w:pPr>
          </w:p>
        </w:tc>
        <w:tc>
          <w:tcPr>
            <w:tcW w:w="3018" w:type="dxa"/>
            <w:vAlign w:val="center"/>
          </w:tcPr>
          <w:p w14:paraId="22674022">
            <w:pPr>
              <w:jc w:val="center"/>
              <w:rPr>
                <w:rFonts w:ascii="宋体" w:hAnsi="宋体"/>
                <w:color w:val="auto"/>
                <w:sz w:val="24"/>
              </w:rPr>
            </w:pPr>
          </w:p>
        </w:tc>
      </w:tr>
      <w:tr w14:paraId="7A9BC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9" w:hRule="atLeast"/>
        </w:trPr>
        <w:tc>
          <w:tcPr>
            <w:tcW w:w="845" w:type="dxa"/>
            <w:vAlign w:val="center"/>
          </w:tcPr>
          <w:p w14:paraId="07AB179D">
            <w:pPr>
              <w:jc w:val="center"/>
              <w:rPr>
                <w:rFonts w:ascii="宋体" w:hAnsi="宋体"/>
                <w:color w:val="auto"/>
                <w:sz w:val="24"/>
              </w:rPr>
            </w:pPr>
            <w:r>
              <w:rPr>
                <w:rFonts w:hint="eastAsia" w:ascii="宋体" w:hAnsi="宋体"/>
                <w:color w:val="auto"/>
                <w:sz w:val="24"/>
              </w:rPr>
              <w:t>3</w:t>
            </w:r>
          </w:p>
        </w:tc>
        <w:tc>
          <w:tcPr>
            <w:tcW w:w="2052" w:type="dxa"/>
            <w:vAlign w:val="center"/>
          </w:tcPr>
          <w:p w14:paraId="09EF5841">
            <w:pPr>
              <w:jc w:val="center"/>
              <w:rPr>
                <w:rFonts w:ascii="宋体" w:hAnsi="宋体"/>
                <w:color w:val="auto"/>
                <w:sz w:val="24"/>
              </w:rPr>
            </w:pPr>
            <w:r>
              <w:rPr>
                <w:rFonts w:hint="eastAsia" w:ascii="宋体" w:hAnsi="宋体"/>
                <w:color w:val="auto"/>
                <w:sz w:val="24"/>
              </w:rPr>
              <w:t>付款方式</w:t>
            </w:r>
          </w:p>
        </w:tc>
        <w:tc>
          <w:tcPr>
            <w:tcW w:w="2052" w:type="dxa"/>
            <w:vAlign w:val="center"/>
          </w:tcPr>
          <w:p w14:paraId="626A49EB">
            <w:pPr>
              <w:jc w:val="center"/>
              <w:rPr>
                <w:rFonts w:ascii="宋体" w:hAnsi="宋体"/>
                <w:color w:val="auto"/>
                <w:sz w:val="24"/>
              </w:rPr>
            </w:pPr>
          </w:p>
        </w:tc>
        <w:tc>
          <w:tcPr>
            <w:tcW w:w="1569" w:type="dxa"/>
            <w:vAlign w:val="center"/>
          </w:tcPr>
          <w:p w14:paraId="0257779A">
            <w:pPr>
              <w:jc w:val="center"/>
              <w:rPr>
                <w:rFonts w:ascii="宋体" w:hAnsi="宋体"/>
                <w:color w:val="auto"/>
                <w:sz w:val="24"/>
              </w:rPr>
            </w:pPr>
          </w:p>
        </w:tc>
        <w:tc>
          <w:tcPr>
            <w:tcW w:w="3018" w:type="dxa"/>
            <w:vAlign w:val="center"/>
          </w:tcPr>
          <w:p w14:paraId="0E1996A8">
            <w:pPr>
              <w:jc w:val="center"/>
              <w:rPr>
                <w:rFonts w:ascii="宋体" w:hAnsi="宋体"/>
                <w:color w:val="auto"/>
                <w:sz w:val="24"/>
              </w:rPr>
            </w:pPr>
          </w:p>
        </w:tc>
      </w:tr>
      <w:tr w14:paraId="7C33C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9" w:hRule="atLeast"/>
        </w:trPr>
        <w:tc>
          <w:tcPr>
            <w:tcW w:w="845" w:type="dxa"/>
            <w:vAlign w:val="center"/>
          </w:tcPr>
          <w:p w14:paraId="290414DF">
            <w:pPr>
              <w:jc w:val="center"/>
              <w:rPr>
                <w:rFonts w:ascii="宋体" w:hAnsi="宋体"/>
                <w:color w:val="auto"/>
                <w:sz w:val="24"/>
              </w:rPr>
            </w:pPr>
          </w:p>
        </w:tc>
        <w:tc>
          <w:tcPr>
            <w:tcW w:w="2052" w:type="dxa"/>
            <w:vAlign w:val="center"/>
          </w:tcPr>
          <w:p w14:paraId="4D4C2FC3">
            <w:pPr>
              <w:jc w:val="center"/>
              <w:rPr>
                <w:rFonts w:ascii="宋体" w:hAnsi="宋体"/>
                <w:color w:val="auto"/>
                <w:sz w:val="24"/>
              </w:rPr>
            </w:pPr>
          </w:p>
        </w:tc>
        <w:tc>
          <w:tcPr>
            <w:tcW w:w="2052" w:type="dxa"/>
            <w:vAlign w:val="center"/>
          </w:tcPr>
          <w:p w14:paraId="61DB0504">
            <w:pPr>
              <w:jc w:val="center"/>
              <w:rPr>
                <w:rFonts w:ascii="宋体" w:hAnsi="宋体"/>
                <w:color w:val="auto"/>
                <w:sz w:val="24"/>
              </w:rPr>
            </w:pPr>
          </w:p>
        </w:tc>
        <w:tc>
          <w:tcPr>
            <w:tcW w:w="1569" w:type="dxa"/>
            <w:vAlign w:val="center"/>
          </w:tcPr>
          <w:p w14:paraId="5767A663">
            <w:pPr>
              <w:jc w:val="center"/>
              <w:rPr>
                <w:rFonts w:ascii="宋体" w:hAnsi="宋体"/>
                <w:color w:val="auto"/>
                <w:sz w:val="24"/>
              </w:rPr>
            </w:pPr>
          </w:p>
        </w:tc>
        <w:tc>
          <w:tcPr>
            <w:tcW w:w="3018" w:type="dxa"/>
            <w:vAlign w:val="center"/>
          </w:tcPr>
          <w:p w14:paraId="313A2F67">
            <w:pPr>
              <w:jc w:val="center"/>
              <w:rPr>
                <w:rFonts w:ascii="宋体" w:hAnsi="宋体"/>
                <w:color w:val="auto"/>
                <w:sz w:val="24"/>
              </w:rPr>
            </w:pPr>
          </w:p>
        </w:tc>
      </w:tr>
      <w:tr w14:paraId="17C3E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9" w:hRule="atLeast"/>
        </w:trPr>
        <w:tc>
          <w:tcPr>
            <w:tcW w:w="845" w:type="dxa"/>
            <w:vAlign w:val="center"/>
          </w:tcPr>
          <w:p w14:paraId="674F3C5A">
            <w:pPr>
              <w:rPr>
                <w:rFonts w:ascii="宋体" w:hAnsi="宋体"/>
                <w:color w:val="auto"/>
                <w:sz w:val="24"/>
              </w:rPr>
            </w:pPr>
          </w:p>
        </w:tc>
        <w:tc>
          <w:tcPr>
            <w:tcW w:w="2052" w:type="dxa"/>
          </w:tcPr>
          <w:p w14:paraId="68B7CBFC">
            <w:pPr>
              <w:snapToGrid w:val="0"/>
              <w:rPr>
                <w:rFonts w:ascii="宋体" w:hAnsi="宋体"/>
                <w:color w:val="auto"/>
                <w:sz w:val="24"/>
              </w:rPr>
            </w:pPr>
            <w:r>
              <w:rPr>
                <w:rFonts w:hint="eastAsia" w:ascii="宋体" w:hAnsi="宋体"/>
                <w:color w:val="auto"/>
                <w:sz w:val="24"/>
              </w:rPr>
              <w:t>……</w:t>
            </w:r>
          </w:p>
        </w:tc>
        <w:tc>
          <w:tcPr>
            <w:tcW w:w="2052" w:type="dxa"/>
            <w:vAlign w:val="center"/>
          </w:tcPr>
          <w:p w14:paraId="733EC309">
            <w:pPr>
              <w:jc w:val="center"/>
              <w:rPr>
                <w:rFonts w:ascii="宋体" w:hAnsi="宋体"/>
                <w:color w:val="auto"/>
                <w:sz w:val="24"/>
              </w:rPr>
            </w:pPr>
          </w:p>
        </w:tc>
        <w:tc>
          <w:tcPr>
            <w:tcW w:w="1569" w:type="dxa"/>
            <w:vAlign w:val="center"/>
          </w:tcPr>
          <w:p w14:paraId="4AC7BBE6">
            <w:pPr>
              <w:jc w:val="center"/>
              <w:rPr>
                <w:rFonts w:ascii="宋体" w:hAnsi="宋体"/>
                <w:color w:val="auto"/>
                <w:sz w:val="24"/>
              </w:rPr>
            </w:pPr>
          </w:p>
        </w:tc>
        <w:tc>
          <w:tcPr>
            <w:tcW w:w="3018" w:type="dxa"/>
            <w:vAlign w:val="center"/>
          </w:tcPr>
          <w:p w14:paraId="60766851">
            <w:pPr>
              <w:jc w:val="center"/>
              <w:rPr>
                <w:rFonts w:ascii="宋体" w:hAnsi="宋体"/>
                <w:color w:val="auto"/>
                <w:sz w:val="24"/>
              </w:rPr>
            </w:pPr>
          </w:p>
        </w:tc>
      </w:tr>
      <w:tr w14:paraId="02C65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9" w:hRule="atLeast"/>
        </w:trPr>
        <w:tc>
          <w:tcPr>
            <w:tcW w:w="845" w:type="dxa"/>
            <w:vAlign w:val="center"/>
          </w:tcPr>
          <w:p w14:paraId="6B30E075">
            <w:pPr>
              <w:jc w:val="center"/>
              <w:rPr>
                <w:rFonts w:ascii="宋体" w:hAnsi="宋体"/>
                <w:color w:val="auto"/>
                <w:sz w:val="24"/>
              </w:rPr>
            </w:pPr>
          </w:p>
        </w:tc>
        <w:tc>
          <w:tcPr>
            <w:tcW w:w="2052" w:type="dxa"/>
            <w:vAlign w:val="center"/>
          </w:tcPr>
          <w:p w14:paraId="3C370427">
            <w:pPr>
              <w:snapToGrid w:val="0"/>
              <w:jc w:val="center"/>
              <w:rPr>
                <w:rFonts w:ascii="宋体" w:hAnsi="宋体"/>
                <w:color w:val="auto"/>
                <w:sz w:val="24"/>
              </w:rPr>
            </w:pPr>
          </w:p>
        </w:tc>
        <w:tc>
          <w:tcPr>
            <w:tcW w:w="2052" w:type="dxa"/>
            <w:vAlign w:val="center"/>
          </w:tcPr>
          <w:p w14:paraId="4FE40A7C">
            <w:pPr>
              <w:jc w:val="center"/>
              <w:rPr>
                <w:rFonts w:ascii="宋体" w:hAnsi="宋体"/>
                <w:color w:val="auto"/>
                <w:sz w:val="24"/>
              </w:rPr>
            </w:pPr>
          </w:p>
        </w:tc>
        <w:tc>
          <w:tcPr>
            <w:tcW w:w="1569" w:type="dxa"/>
            <w:vAlign w:val="center"/>
          </w:tcPr>
          <w:p w14:paraId="10C9DFCC">
            <w:pPr>
              <w:jc w:val="center"/>
              <w:rPr>
                <w:rFonts w:ascii="宋体" w:hAnsi="宋体"/>
                <w:color w:val="auto"/>
                <w:sz w:val="24"/>
              </w:rPr>
            </w:pPr>
          </w:p>
        </w:tc>
        <w:tc>
          <w:tcPr>
            <w:tcW w:w="3018" w:type="dxa"/>
            <w:vAlign w:val="center"/>
          </w:tcPr>
          <w:p w14:paraId="68AF7CFA">
            <w:pPr>
              <w:jc w:val="center"/>
              <w:rPr>
                <w:rFonts w:ascii="宋体" w:hAnsi="宋体"/>
                <w:color w:val="auto"/>
                <w:sz w:val="24"/>
              </w:rPr>
            </w:pPr>
          </w:p>
        </w:tc>
      </w:tr>
      <w:tr w14:paraId="0283B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6" w:hRule="atLeast"/>
        </w:trPr>
        <w:tc>
          <w:tcPr>
            <w:tcW w:w="845" w:type="dxa"/>
            <w:vAlign w:val="center"/>
          </w:tcPr>
          <w:p w14:paraId="7698ADE5">
            <w:pPr>
              <w:jc w:val="center"/>
              <w:rPr>
                <w:rFonts w:ascii="宋体" w:hAnsi="宋体"/>
                <w:color w:val="auto"/>
                <w:sz w:val="24"/>
              </w:rPr>
            </w:pPr>
          </w:p>
        </w:tc>
        <w:tc>
          <w:tcPr>
            <w:tcW w:w="2052" w:type="dxa"/>
            <w:vAlign w:val="center"/>
          </w:tcPr>
          <w:p w14:paraId="17E35B06">
            <w:pPr>
              <w:snapToGrid w:val="0"/>
              <w:jc w:val="center"/>
              <w:rPr>
                <w:rFonts w:ascii="宋体" w:hAnsi="宋体"/>
                <w:color w:val="auto"/>
                <w:sz w:val="24"/>
              </w:rPr>
            </w:pPr>
          </w:p>
        </w:tc>
        <w:tc>
          <w:tcPr>
            <w:tcW w:w="2052" w:type="dxa"/>
            <w:vAlign w:val="center"/>
          </w:tcPr>
          <w:p w14:paraId="3414114A">
            <w:pPr>
              <w:jc w:val="center"/>
              <w:rPr>
                <w:rFonts w:ascii="宋体" w:hAnsi="宋体"/>
                <w:color w:val="auto"/>
                <w:sz w:val="24"/>
              </w:rPr>
            </w:pPr>
          </w:p>
        </w:tc>
        <w:tc>
          <w:tcPr>
            <w:tcW w:w="1569" w:type="dxa"/>
            <w:vAlign w:val="center"/>
          </w:tcPr>
          <w:p w14:paraId="46FA67CB">
            <w:pPr>
              <w:jc w:val="center"/>
              <w:rPr>
                <w:rFonts w:ascii="宋体" w:hAnsi="宋体"/>
                <w:color w:val="auto"/>
                <w:sz w:val="24"/>
              </w:rPr>
            </w:pPr>
          </w:p>
        </w:tc>
        <w:tc>
          <w:tcPr>
            <w:tcW w:w="3018" w:type="dxa"/>
            <w:vAlign w:val="center"/>
          </w:tcPr>
          <w:p w14:paraId="579DC70F">
            <w:pPr>
              <w:jc w:val="center"/>
              <w:rPr>
                <w:rFonts w:ascii="宋体" w:hAnsi="宋体"/>
                <w:color w:val="auto"/>
                <w:sz w:val="24"/>
              </w:rPr>
            </w:pPr>
          </w:p>
        </w:tc>
      </w:tr>
      <w:tr w14:paraId="7EE7B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3" w:hRule="atLeast"/>
        </w:trPr>
        <w:tc>
          <w:tcPr>
            <w:tcW w:w="845" w:type="dxa"/>
            <w:vAlign w:val="center"/>
          </w:tcPr>
          <w:p w14:paraId="3F857F03">
            <w:pPr>
              <w:jc w:val="center"/>
              <w:rPr>
                <w:rFonts w:ascii="宋体" w:hAnsi="宋体"/>
                <w:color w:val="auto"/>
                <w:sz w:val="24"/>
              </w:rPr>
            </w:pPr>
          </w:p>
        </w:tc>
        <w:tc>
          <w:tcPr>
            <w:tcW w:w="2052" w:type="dxa"/>
            <w:vAlign w:val="center"/>
          </w:tcPr>
          <w:p w14:paraId="7061E666">
            <w:pPr>
              <w:snapToGrid w:val="0"/>
              <w:jc w:val="center"/>
              <w:rPr>
                <w:rFonts w:ascii="宋体" w:hAnsi="宋体"/>
                <w:color w:val="auto"/>
                <w:sz w:val="24"/>
              </w:rPr>
            </w:pPr>
          </w:p>
        </w:tc>
        <w:tc>
          <w:tcPr>
            <w:tcW w:w="2052" w:type="dxa"/>
            <w:vAlign w:val="center"/>
          </w:tcPr>
          <w:p w14:paraId="6C3B440B">
            <w:pPr>
              <w:jc w:val="center"/>
              <w:rPr>
                <w:rFonts w:ascii="宋体" w:hAnsi="宋体"/>
                <w:color w:val="auto"/>
                <w:sz w:val="24"/>
              </w:rPr>
            </w:pPr>
          </w:p>
        </w:tc>
        <w:tc>
          <w:tcPr>
            <w:tcW w:w="1569" w:type="dxa"/>
            <w:vAlign w:val="center"/>
          </w:tcPr>
          <w:p w14:paraId="118FBFBE">
            <w:pPr>
              <w:jc w:val="center"/>
              <w:rPr>
                <w:rFonts w:ascii="宋体" w:hAnsi="宋体"/>
                <w:color w:val="auto"/>
                <w:sz w:val="24"/>
              </w:rPr>
            </w:pPr>
          </w:p>
        </w:tc>
        <w:tc>
          <w:tcPr>
            <w:tcW w:w="3018" w:type="dxa"/>
            <w:vAlign w:val="center"/>
          </w:tcPr>
          <w:p w14:paraId="608205F8">
            <w:pPr>
              <w:jc w:val="center"/>
              <w:rPr>
                <w:rFonts w:ascii="宋体" w:hAnsi="宋体"/>
                <w:color w:val="auto"/>
                <w:sz w:val="24"/>
              </w:rPr>
            </w:pPr>
          </w:p>
        </w:tc>
      </w:tr>
    </w:tbl>
    <w:p w14:paraId="25B3FF22">
      <w:pPr>
        <w:spacing w:line="360" w:lineRule="auto"/>
        <w:rPr>
          <w:rFonts w:ascii="宋体" w:hAnsi="宋体"/>
          <w:color w:val="auto"/>
          <w:sz w:val="24"/>
        </w:rPr>
      </w:pPr>
    </w:p>
    <w:p w14:paraId="159EDA96">
      <w:pPr>
        <w:spacing w:line="360" w:lineRule="auto"/>
        <w:ind w:left="420"/>
        <w:rPr>
          <w:rFonts w:ascii="宋体" w:hAnsi="宋体"/>
          <w:color w:val="auto"/>
          <w:sz w:val="24"/>
        </w:rPr>
      </w:pPr>
    </w:p>
    <w:p w14:paraId="526A5D81">
      <w:pPr>
        <w:spacing w:line="360" w:lineRule="auto"/>
        <w:ind w:left="420"/>
        <w:rPr>
          <w:rFonts w:ascii="宋体" w:hAnsi="宋体"/>
          <w:color w:val="auto"/>
          <w:sz w:val="24"/>
        </w:rPr>
      </w:pPr>
    </w:p>
    <w:p w14:paraId="6B76DCDF">
      <w:pPr>
        <w:spacing w:line="360" w:lineRule="auto"/>
        <w:ind w:left="420"/>
        <w:rPr>
          <w:rFonts w:ascii="宋体" w:hAnsi="宋体"/>
          <w:color w:val="auto"/>
          <w:sz w:val="24"/>
        </w:rPr>
      </w:pPr>
    </w:p>
    <w:p w14:paraId="3514BF3C">
      <w:pPr>
        <w:spacing w:line="360" w:lineRule="auto"/>
        <w:rPr>
          <w:rFonts w:ascii="宋体" w:hAnsi="宋体" w:cs="宋体"/>
          <w:sz w:val="24"/>
          <w:u w:val="single"/>
        </w:rPr>
      </w:pPr>
      <w:r>
        <w:rPr>
          <w:rFonts w:hint="eastAsia" w:ascii="宋体" w:hAnsi="宋体" w:cs="宋体"/>
          <w:sz w:val="24"/>
        </w:rPr>
        <w:t>投标单位：</w:t>
      </w:r>
      <w:r>
        <w:rPr>
          <w:rFonts w:hint="eastAsia" w:ascii="宋体" w:hAnsi="宋体" w:cs="宋体"/>
          <w:sz w:val="24"/>
          <w:u w:val="single"/>
        </w:rPr>
        <w:t>　　　　　　　　电子</w:t>
      </w:r>
      <w:r>
        <w:rPr>
          <w:rFonts w:hint="eastAsia" w:ascii="宋体" w:hAnsi="宋体" w:cs="宋体"/>
          <w:sz w:val="24"/>
        </w:rPr>
        <w:t>签章</w:t>
      </w:r>
    </w:p>
    <w:p w14:paraId="41704587">
      <w:pPr>
        <w:spacing w:line="360" w:lineRule="auto"/>
        <w:rPr>
          <w:rFonts w:ascii="宋体" w:hAnsi="宋体" w:cs="宋体"/>
          <w:sz w:val="24"/>
        </w:rPr>
      </w:pPr>
    </w:p>
    <w:p w14:paraId="2F3362CD">
      <w:pPr>
        <w:spacing w:line="360" w:lineRule="auto"/>
        <w:rPr>
          <w:rFonts w:ascii="宋体" w:hAnsi="宋体"/>
          <w:sz w:val="24"/>
        </w:rPr>
      </w:pPr>
      <w:r>
        <w:rPr>
          <w:rFonts w:hint="eastAsia" w:ascii="宋体" w:hAnsi="宋体"/>
          <w:sz w:val="24"/>
        </w:rPr>
        <w:t>供应商代表签字或电子印章：</w:t>
      </w:r>
    </w:p>
    <w:p w14:paraId="39BBDBAE">
      <w:pPr>
        <w:adjustRightInd w:val="0"/>
        <w:snapToGrid w:val="0"/>
        <w:spacing w:line="400" w:lineRule="exact"/>
        <w:ind w:right="480"/>
        <w:rPr>
          <w:rFonts w:ascii="宋体" w:hAnsi="宋体" w:cs="仿宋_GB2312"/>
          <w:color w:val="auto"/>
          <w:kern w:val="0"/>
          <w:sz w:val="24"/>
          <w:lang w:val="zh-CN"/>
        </w:rPr>
      </w:pPr>
      <w:r>
        <w:rPr>
          <w:rFonts w:hint="eastAsia" w:ascii="宋体" w:hAnsi="宋体" w:cs="仿宋_GB2312"/>
          <w:color w:val="auto"/>
          <w:kern w:val="0"/>
          <w:sz w:val="24"/>
          <w:lang w:val="zh-CN"/>
        </w:rPr>
        <w:t>日期：</w:t>
      </w:r>
      <w:r>
        <w:rPr>
          <w:rFonts w:hint="eastAsia" w:ascii="宋体" w:hAnsi="宋体"/>
          <w:color w:val="auto"/>
          <w:sz w:val="24"/>
        </w:rPr>
        <w:t xml:space="preserve">  </w:t>
      </w:r>
      <w:r>
        <w:rPr>
          <w:rFonts w:hint="eastAsia" w:ascii="宋体" w:hAnsi="宋体" w:cs="仿宋_GB2312"/>
          <w:color w:val="auto"/>
          <w:kern w:val="0"/>
          <w:sz w:val="24"/>
          <w:lang w:val="zh-CN"/>
        </w:rPr>
        <w:t xml:space="preserve">年 </w:t>
      </w:r>
      <w:r>
        <w:rPr>
          <w:rFonts w:hint="eastAsia" w:ascii="宋体" w:hAnsi="宋体"/>
          <w:color w:val="auto"/>
          <w:sz w:val="24"/>
        </w:rPr>
        <w:t xml:space="preserve">  </w:t>
      </w:r>
      <w:r>
        <w:rPr>
          <w:rFonts w:hint="eastAsia" w:ascii="宋体" w:hAnsi="宋体" w:cs="仿宋_GB2312"/>
          <w:color w:val="auto"/>
          <w:kern w:val="0"/>
          <w:sz w:val="24"/>
          <w:lang w:val="zh-CN"/>
        </w:rPr>
        <w:t xml:space="preserve"> 月 </w:t>
      </w:r>
      <w:r>
        <w:rPr>
          <w:rFonts w:hint="eastAsia" w:ascii="宋体" w:hAnsi="宋体"/>
          <w:color w:val="auto"/>
          <w:sz w:val="24"/>
        </w:rPr>
        <w:t xml:space="preserve">  </w:t>
      </w:r>
      <w:r>
        <w:rPr>
          <w:rFonts w:hint="eastAsia" w:ascii="宋体" w:hAnsi="宋体" w:cs="仿宋_GB2312"/>
          <w:color w:val="auto"/>
          <w:kern w:val="0"/>
          <w:sz w:val="24"/>
          <w:lang w:val="zh-CN"/>
        </w:rPr>
        <w:t xml:space="preserve"> 日</w:t>
      </w:r>
    </w:p>
    <w:p w14:paraId="120B016B">
      <w:pPr>
        <w:spacing w:line="360" w:lineRule="auto"/>
        <w:ind w:right="-110"/>
        <w:jc w:val="left"/>
        <w:rPr>
          <w:rFonts w:ascii="宋体" w:hAnsi="宋体"/>
          <w:color w:val="auto"/>
          <w:sz w:val="24"/>
        </w:rPr>
      </w:pPr>
      <w:r>
        <w:rPr>
          <w:rFonts w:hint="eastAsia" w:ascii="宋体" w:hAnsi="宋体"/>
          <w:color w:val="auto"/>
          <w:sz w:val="24"/>
        </w:rPr>
        <w:br w:type="page"/>
      </w:r>
    </w:p>
    <w:p w14:paraId="7C289642">
      <w:pPr>
        <w:spacing w:line="360" w:lineRule="auto"/>
        <w:ind w:right="-110"/>
        <w:jc w:val="center"/>
        <w:rPr>
          <w:rFonts w:ascii="宋体" w:hAnsi="宋体"/>
          <w:color w:val="auto"/>
          <w:spacing w:val="40"/>
          <w:sz w:val="52"/>
          <w:szCs w:val="52"/>
        </w:rPr>
      </w:pPr>
      <w:r>
        <w:rPr>
          <w:rFonts w:hint="eastAsia" w:ascii="宋体" w:hAnsi="宋体"/>
          <w:color w:val="auto"/>
          <w:spacing w:val="40"/>
          <w:sz w:val="52"/>
          <w:szCs w:val="52"/>
        </w:rPr>
        <w:t>项目名称</w:t>
      </w:r>
    </w:p>
    <w:p w14:paraId="741BBCAC">
      <w:pPr>
        <w:spacing w:before="240" w:beforeLines="100" w:line="360" w:lineRule="auto"/>
        <w:ind w:right="-108"/>
        <w:jc w:val="center"/>
        <w:rPr>
          <w:rFonts w:ascii="宋体" w:hAnsi="宋体"/>
          <w:color w:val="auto"/>
          <w:szCs w:val="36"/>
        </w:rPr>
      </w:pPr>
      <w:r>
        <w:rPr>
          <w:rFonts w:hint="eastAsia" w:ascii="宋体" w:hAnsi="宋体"/>
          <w:color w:val="auto"/>
          <w:szCs w:val="36"/>
        </w:rPr>
        <w:t>项目编号：</w:t>
      </w:r>
    </w:p>
    <w:p w14:paraId="0D498B40">
      <w:pPr>
        <w:spacing w:before="240" w:beforeLines="100" w:line="360" w:lineRule="auto"/>
        <w:ind w:right="-108"/>
        <w:jc w:val="center"/>
        <w:rPr>
          <w:rFonts w:ascii="宋体" w:hAnsi="宋体"/>
          <w:color w:val="auto"/>
          <w:szCs w:val="36"/>
        </w:rPr>
      </w:pPr>
    </w:p>
    <w:p w14:paraId="728E726E">
      <w:pPr>
        <w:spacing w:after="100" w:afterAutospacing="1" w:line="360" w:lineRule="auto"/>
        <w:ind w:right="-108"/>
        <w:jc w:val="center"/>
        <w:rPr>
          <w:rFonts w:ascii="宋体" w:hAnsi="宋体"/>
          <w:b/>
          <w:color w:val="auto"/>
          <w:spacing w:val="40"/>
          <w:sz w:val="72"/>
          <w:szCs w:val="84"/>
        </w:rPr>
      </w:pPr>
      <w:r>
        <w:rPr>
          <w:rFonts w:hint="eastAsia" w:ascii="宋体" w:hAnsi="宋体"/>
          <w:b/>
          <w:color w:val="auto"/>
          <w:spacing w:val="40"/>
          <w:sz w:val="72"/>
          <w:szCs w:val="84"/>
        </w:rPr>
        <w:t>报</w:t>
      </w:r>
    </w:p>
    <w:p w14:paraId="02DA68E8">
      <w:pPr>
        <w:spacing w:after="100" w:afterAutospacing="1" w:line="360" w:lineRule="auto"/>
        <w:ind w:right="-108"/>
        <w:jc w:val="center"/>
        <w:rPr>
          <w:rFonts w:ascii="宋体" w:hAnsi="宋体"/>
          <w:b/>
          <w:color w:val="auto"/>
          <w:spacing w:val="40"/>
          <w:sz w:val="72"/>
          <w:szCs w:val="84"/>
        </w:rPr>
      </w:pPr>
      <w:r>
        <w:rPr>
          <w:rFonts w:hint="eastAsia" w:ascii="宋体" w:hAnsi="宋体"/>
          <w:b/>
          <w:color w:val="auto"/>
          <w:spacing w:val="40"/>
          <w:sz w:val="72"/>
          <w:szCs w:val="84"/>
        </w:rPr>
        <w:t>价</w:t>
      </w:r>
    </w:p>
    <w:p w14:paraId="52E12CB4">
      <w:pPr>
        <w:spacing w:after="100" w:afterAutospacing="1" w:line="360" w:lineRule="auto"/>
        <w:ind w:right="-108"/>
        <w:jc w:val="center"/>
        <w:rPr>
          <w:rFonts w:ascii="宋体" w:hAnsi="宋体"/>
          <w:b/>
          <w:color w:val="auto"/>
          <w:spacing w:val="40"/>
          <w:sz w:val="72"/>
          <w:szCs w:val="84"/>
        </w:rPr>
      </w:pPr>
      <w:r>
        <w:rPr>
          <w:rFonts w:hint="eastAsia" w:ascii="宋体" w:hAnsi="宋体"/>
          <w:b/>
          <w:color w:val="auto"/>
          <w:spacing w:val="40"/>
          <w:sz w:val="72"/>
          <w:szCs w:val="84"/>
        </w:rPr>
        <w:t>文</w:t>
      </w:r>
    </w:p>
    <w:p w14:paraId="7C36FF1A">
      <w:pPr>
        <w:spacing w:after="100" w:afterAutospacing="1" w:line="360" w:lineRule="auto"/>
        <w:ind w:right="-108"/>
        <w:jc w:val="center"/>
        <w:rPr>
          <w:rFonts w:ascii="宋体" w:hAnsi="宋体"/>
          <w:b/>
          <w:color w:val="auto"/>
          <w:spacing w:val="40"/>
          <w:sz w:val="72"/>
          <w:szCs w:val="84"/>
        </w:rPr>
      </w:pPr>
      <w:r>
        <w:rPr>
          <w:rFonts w:hint="eastAsia" w:ascii="宋体" w:hAnsi="宋体"/>
          <w:b/>
          <w:color w:val="auto"/>
          <w:spacing w:val="40"/>
          <w:sz w:val="72"/>
          <w:szCs w:val="84"/>
        </w:rPr>
        <w:t>件</w:t>
      </w:r>
    </w:p>
    <w:p w14:paraId="49C49365">
      <w:pPr>
        <w:spacing w:line="360" w:lineRule="auto"/>
        <w:ind w:right="532"/>
        <w:rPr>
          <w:rFonts w:ascii="宋体" w:hAnsi="宋体"/>
          <w:color w:val="auto"/>
          <w:szCs w:val="36"/>
        </w:rPr>
      </w:pPr>
    </w:p>
    <w:p w14:paraId="01C726AA">
      <w:pPr>
        <w:spacing w:line="360" w:lineRule="auto"/>
        <w:ind w:right="532"/>
        <w:jc w:val="center"/>
        <w:rPr>
          <w:rFonts w:ascii="宋体" w:hAnsi="宋体"/>
          <w:color w:val="auto"/>
          <w:szCs w:val="36"/>
        </w:rPr>
      </w:pPr>
    </w:p>
    <w:p w14:paraId="0BDCC9A4">
      <w:pPr>
        <w:spacing w:line="360" w:lineRule="auto"/>
        <w:ind w:right="532" w:firstLine="720" w:firstLineChars="200"/>
        <w:rPr>
          <w:rFonts w:ascii="宋体" w:hAnsi="宋体"/>
          <w:color w:val="auto"/>
          <w:szCs w:val="36"/>
        </w:rPr>
      </w:pPr>
      <w:r>
        <w:rPr>
          <w:rFonts w:hint="eastAsia" w:ascii="宋体" w:hAnsi="宋体"/>
          <w:color w:val="auto"/>
          <w:szCs w:val="36"/>
        </w:rPr>
        <w:t>供应商全称（</w:t>
      </w:r>
      <w:r>
        <w:rPr>
          <w:rFonts w:hint="eastAsia" w:ascii="宋体" w:hAnsi="宋体"/>
          <w:color w:val="auto"/>
          <w:szCs w:val="36"/>
          <w:lang w:eastAsia="zh-CN"/>
        </w:rPr>
        <w:t>电子签章</w:t>
      </w:r>
      <w:r>
        <w:rPr>
          <w:rFonts w:hint="eastAsia" w:ascii="宋体" w:hAnsi="宋体"/>
          <w:color w:val="auto"/>
          <w:szCs w:val="36"/>
        </w:rPr>
        <w:t>）：</w:t>
      </w:r>
    </w:p>
    <w:p w14:paraId="467DD570">
      <w:pPr>
        <w:spacing w:line="360" w:lineRule="auto"/>
        <w:ind w:right="-108" w:firstLine="720" w:firstLineChars="200"/>
        <w:rPr>
          <w:rFonts w:ascii="宋体" w:hAnsi="宋体"/>
          <w:color w:val="auto"/>
          <w:szCs w:val="36"/>
        </w:rPr>
      </w:pPr>
      <w:r>
        <w:rPr>
          <w:rFonts w:hint="eastAsia" w:ascii="宋体" w:hAnsi="宋体"/>
          <w:color w:val="auto"/>
          <w:szCs w:val="36"/>
        </w:rPr>
        <w:t>地    址：</w:t>
      </w:r>
    </w:p>
    <w:p w14:paraId="4ADDA06D">
      <w:pPr>
        <w:spacing w:line="360" w:lineRule="auto"/>
        <w:ind w:right="-108" w:firstLine="720" w:firstLineChars="200"/>
        <w:rPr>
          <w:rFonts w:ascii="宋体" w:hAnsi="宋体"/>
          <w:color w:val="auto"/>
          <w:szCs w:val="36"/>
        </w:rPr>
      </w:pPr>
      <w:r>
        <w:rPr>
          <w:rFonts w:hint="eastAsia" w:ascii="宋体" w:hAnsi="宋体"/>
          <w:color w:val="auto"/>
          <w:szCs w:val="36"/>
        </w:rPr>
        <w:t>时    间：</w:t>
      </w:r>
    </w:p>
    <w:p w14:paraId="2F7121E5">
      <w:pPr>
        <w:spacing w:line="360" w:lineRule="auto"/>
        <w:ind w:right="-108"/>
        <w:jc w:val="center"/>
        <w:rPr>
          <w:rFonts w:ascii="仿宋_GB2312" w:hAnsi="宋体" w:eastAsia="仿宋_GB2312"/>
          <w:b/>
          <w:color w:val="auto"/>
          <w:szCs w:val="36"/>
        </w:rPr>
      </w:pPr>
    </w:p>
    <w:p w14:paraId="2E881600">
      <w:pPr>
        <w:spacing w:line="360" w:lineRule="auto"/>
        <w:ind w:right="-108"/>
        <w:jc w:val="center"/>
        <w:rPr>
          <w:rFonts w:ascii="华文中宋" w:hAnsi="华文中宋" w:eastAsia="华文中宋"/>
          <w:color w:val="auto"/>
          <w:szCs w:val="36"/>
        </w:rPr>
      </w:pPr>
      <w:r>
        <w:rPr>
          <w:rFonts w:hint="eastAsia" w:ascii="华文中宋" w:hAnsi="华文中宋" w:eastAsia="华文中宋"/>
          <w:color w:val="auto"/>
          <w:szCs w:val="36"/>
        </w:rPr>
        <w:t>报价文件目录</w:t>
      </w:r>
    </w:p>
    <w:p w14:paraId="4A74C231">
      <w:pPr>
        <w:spacing w:line="360" w:lineRule="auto"/>
        <w:ind w:right="-108"/>
        <w:jc w:val="center"/>
        <w:rPr>
          <w:rFonts w:ascii="仿宋_GB2312" w:hAnsi="宋体" w:eastAsia="仿宋_GB2312"/>
          <w:b/>
          <w:color w:val="auto"/>
          <w:szCs w:val="36"/>
        </w:rPr>
      </w:pPr>
    </w:p>
    <w:p w14:paraId="1B3582C9">
      <w:pPr>
        <w:spacing w:line="360" w:lineRule="auto"/>
        <w:rPr>
          <w:rFonts w:ascii="宋体" w:hAnsi="宋体"/>
          <w:color w:val="auto"/>
          <w:sz w:val="24"/>
        </w:rPr>
      </w:pPr>
    </w:p>
    <w:p w14:paraId="32D2B3BD">
      <w:pPr>
        <w:numPr>
          <w:ilvl w:val="0"/>
          <w:numId w:val="9"/>
        </w:numPr>
        <w:snapToGrid w:val="0"/>
        <w:spacing w:line="360" w:lineRule="auto"/>
        <w:ind w:firstLine="480" w:firstLineChars="200"/>
        <w:jc w:val="left"/>
        <w:rPr>
          <w:rFonts w:ascii="宋体" w:hAnsi="宋体"/>
          <w:color w:val="auto"/>
          <w:sz w:val="24"/>
        </w:rPr>
      </w:pPr>
      <w:r>
        <w:rPr>
          <w:rFonts w:hint="eastAsia" w:ascii="宋体" w:hAnsi="宋体"/>
          <w:color w:val="auto"/>
          <w:sz w:val="24"/>
        </w:rPr>
        <w:t>开标一览表（附件</w:t>
      </w:r>
      <w:r>
        <w:rPr>
          <w:rFonts w:hint="eastAsia" w:ascii="宋体" w:hAnsi="宋体"/>
          <w:color w:val="auto"/>
          <w:sz w:val="24"/>
          <w:lang w:val="en-US" w:eastAsia="zh-CN"/>
        </w:rPr>
        <w:t>14</w:t>
      </w:r>
      <w:r>
        <w:rPr>
          <w:rFonts w:hint="eastAsia" w:ascii="宋体" w:hAnsi="宋体"/>
          <w:color w:val="auto"/>
          <w:sz w:val="24"/>
        </w:rPr>
        <w:t>）；</w:t>
      </w:r>
    </w:p>
    <w:p w14:paraId="4D30633E">
      <w:pPr>
        <w:pStyle w:val="14"/>
        <w:numPr>
          <w:ilvl w:val="0"/>
          <w:numId w:val="9"/>
        </w:numPr>
        <w:snapToGrid w:val="0"/>
        <w:spacing w:line="360" w:lineRule="auto"/>
        <w:ind w:leftChars="0" w:firstLine="480" w:firstLineChars="200"/>
        <w:rPr>
          <w:rFonts w:ascii="宋体" w:hAnsi="宋体"/>
          <w:color w:val="auto"/>
          <w:sz w:val="24"/>
        </w:rPr>
      </w:pPr>
      <w:r>
        <w:rPr>
          <w:rFonts w:hint="eastAsia" w:ascii="宋体" w:hAnsi="宋体"/>
          <w:color w:val="auto"/>
          <w:sz w:val="24"/>
        </w:rPr>
        <w:t>报价明细表（附件</w:t>
      </w:r>
      <w:r>
        <w:rPr>
          <w:rFonts w:hint="eastAsia" w:ascii="宋体" w:hAnsi="宋体"/>
          <w:color w:val="auto"/>
          <w:sz w:val="24"/>
          <w:lang w:val="en-US" w:eastAsia="zh-CN"/>
        </w:rPr>
        <w:t>15</w:t>
      </w:r>
      <w:r>
        <w:rPr>
          <w:rFonts w:hint="eastAsia" w:ascii="宋体" w:hAnsi="宋体"/>
          <w:color w:val="auto"/>
          <w:sz w:val="24"/>
        </w:rPr>
        <w:t>）；</w:t>
      </w:r>
    </w:p>
    <w:p w14:paraId="1EF6C0D4">
      <w:pPr>
        <w:pStyle w:val="49"/>
        <w:numPr>
          <w:ilvl w:val="0"/>
          <w:numId w:val="9"/>
        </w:numPr>
        <w:spacing w:line="360" w:lineRule="auto"/>
        <w:ind w:firstLine="480" w:firstLineChars="200"/>
        <w:rPr>
          <w:rFonts w:ascii="宋体" w:hAnsi="宋体"/>
          <w:color w:val="auto"/>
          <w:kern w:val="0"/>
          <w:sz w:val="24"/>
        </w:rPr>
      </w:pPr>
      <w:r>
        <w:rPr>
          <w:rFonts w:hint="eastAsia" w:ascii="宋体" w:hAnsi="宋体"/>
          <w:color w:val="auto"/>
          <w:kern w:val="0"/>
          <w:sz w:val="24"/>
        </w:rPr>
        <w:t>产品适用政府采购政策情况表（附件1</w:t>
      </w:r>
      <w:r>
        <w:rPr>
          <w:rFonts w:hint="eastAsia" w:ascii="宋体" w:hAnsi="宋体"/>
          <w:color w:val="auto"/>
          <w:kern w:val="0"/>
          <w:sz w:val="24"/>
          <w:lang w:val="en-US" w:eastAsia="zh-CN"/>
        </w:rPr>
        <w:t>6</w:t>
      </w:r>
      <w:r>
        <w:rPr>
          <w:rFonts w:hint="eastAsia" w:ascii="宋体" w:hAnsi="宋体"/>
          <w:color w:val="auto"/>
          <w:kern w:val="0"/>
          <w:sz w:val="24"/>
        </w:rPr>
        <w:t>）。</w:t>
      </w:r>
    </w:p>
    <w:p w14:paraId="23C7D0BB">
      <w:pPr>
        <w:pStyle w:val="49"/>
        <w:numPr>
          <w:ilvl w:val="0"/>
          <w:numId w:val="9"/>
        </w:numPr>
        <w:spacing w:line="360" w:lineRule="auto"/>
        <w:ind w:firstLine="480" w:firstLineChars="200"/>
        <w:rPr>
          <w:rFonts w:ascii="宋体" w:hAnsi="宋体"/>
          <w:color w:val="auto"/>
          <w:kern w:val="0"/>
          <w:sz w:val="24"/>
        </w:rPr>
      </w:pPr>
      <w:r>
        <w:rPr>
          <w:rFonts w:hint="eastAsia" w:ascii="宋体" w:hAnsi="宋体"/>
          <w:color w:val="auto"/>
          <w:sz w:val="24"/>
        </w:rPr>
        <w:t>针对报价投标人认为其他需要说明的；</w:t>
      </w:r>
    </w:p>
    <w:p w14:paraId="2EE314F2">
      <w:pPr>
        <w:spacing w:line="360" w:lineRule="auto"/>
        <w:rPr>
          <w:rFonts w:ascii="宋体" w:hAnsi="宋体"/>
          <w:b/>
          <w:color w:val="auto"/>
          <w:sz w:val="28"/>
        </w:rPr>
      </w:pPr>
    </w:p>
    <w:p w14:paraId="3CA13359">
      <w:pPr>
        <w:spacing w:line="360" w:lineRule="auto"/>
        <w:ind w:left="480"/>
        <w:rPr>
          <w:rFonts w:ascii="宋体" w:hAnsi="宋体"/>
          <w:b/>
          <w:color w:val="auto"/>
          <w:sz w:val="28"/>
        </w:rPr>
      </w:pPr>
    </w:p>
    <w:p w14:paraId="33F839DE">
      <w:pPr>
        <w:spacing w:line="360" w:lineRule="auto"/>
        <w:ind w:left="480"/>
        <w:rPr>
          <w:rFonts w:ascii="宋体" w:hAnsi="宋体"/>
          <w:b/>
          <w:color w:val="auto"/>
          <w:sz w:val="28"/>
        </w:rPr>
      </w:pPr>
    </w:p>
    <w:p w14:paraId="1A7C1EAF">
      <w:pPr>
        <w:spacing w:line="360" w:lineRule="auto"/>
        <w:ind w:left="480"/>
        <w:rPr>
          <w:rFonts w:ascii="宋体" w:hAnsi="宋体"/>
          <w:b/>
          <w:color w:val="auto"/>
          <w:sz w:val="28"/>
        </w:rPr>
      </w:pPr>
    </w:p>
    <w:p w14:paraId="54C5ACD0">
      <w:pPr>
        <w:spacing w:line="360" w:lineRule="auto"/>
        <w:ind w:left="480"/>
        <w:rPr>
          <w:rFonts w:ascii="宋体" w:hAnsi="宋体"/>
          <w:b/>
          <w:color w:val="auto"/>
          <w:sz w:val="28"/>
        </w:rPr>
      </w:pPr>
    </w:p>
    <w:p w14:paraId="6BC67CFC">
      <w:pPr>
        <w:spacing w:line="360" w:lineRule="auto"/>
        <w:ind w:left="480"/>
        <w:rPr>
          <w:rFonts w:ascii="宋体" w:hAnsi="宋体"/>
          <w:b/>
          <w:color w:val="auto"/>
          <w:sz w:val="28"/>
        </w:rPr>
      </w:pPr>
    </w:p>
    <w:p w14:paraId="4ED532A4">
      <w:pPr>
        <w:spacing w:line="360" w:lineRule="auto"/>
        <w:ind w:left="480"/>
        <w:rPr>
          <w:rFonts w:ascii="宋体" w:hAnsi="宋体"/>
          <w:b/>
          <w:color w:val="auto"/>
          <w:sz w:val="28"/>
        </w:rPr>
      </w:pPr>
    </w:p>
    <w:p w14:paraId="6AED1861">
      <w:pPr>
        <w:spacing w:line="360" w:lineRule="auto"/>
        <w:ind w:left="480"/>
        <w:rPr>
          <w:rFonts w:ascii="宋体" w:hAnsi="宋体"/>
          <w:b/>
          <w:color w:val="auto"/>
          <w:sz w:val="28"/>
        </w:rPr>
      </w:pPr>
    </w:p>
    <w:p w14:paraId="40D6FB1F">
      <w:pPr>
        <w:spacing w:line="360" w:lineRule="auto"/>
        <w:ind w:left="480"/>
        <w:rPr>
          <w:rFonts w:ascii="宋体" w:hAnsi="宋体"/>
          <w:b/>
          <w:color w:val="auto"/>
          <w:sz w:val="28"/>
        </w:rPr>
      </w:pPr>
    </w:p>
    <w:p w14:paraId="6630BAB4">
      <w:pPr>
        <w:spacing w:line="360" w:lineRule="auto"/>
        <w:ind w:left="480"/>
        <w:rPr>
          <w:rFonts w:ascii="宋体" w:hAnsi="宋体"/>
          <w:b/>
          <w:color w:val="auto"/>
          <w:sz w:val="28"/>
        </w:rPr>
      </w:pPr>
    </w:p>
    <w:p w14:paraId="7F4AD72E">
      <w:pPr>
        <w:spacing w:line="360" w:lineRule="auto"/>
        <w:ind w:left="480"/>
        <w:rPr>
          <w:rFonts w:ascii="宋体" w:hAnsi="宋体"/>
          <w:b/>
          <w:color w:val="auto"/>
          <w:sz w:val="28"/>
        </w:rPr>
      </w:pPr>
    </w:p>
    <w:p w14:paraId="44F0DB83">
      <w:pPr>
        <w:spacing w:line="360" w:lineRule="auto"/>
        <w:ind w:left="480"/>
        <w:rPr>
          <w:rFonts w:ascii="宋体" w:hAnsi="宋体"/>
          <w:b/>
          <w:color w:val="auto"/>
          <w:sz w:val="28"/>
        </w:rPr>
      </w:pPr>
    </w:p>
    <w:p w14:paraId="452B0F07">
      <w:pPr>
        <w:spacing w:line="360" w:lineRule="auto"/>
        <w:ind w:left="480"/>
        <w:rPr>
          <w:rFonts w:ascii="宋体" w:hAnsi="宋体"/>
          <w:b/>
          <w:color w:val="auto"/>
          <w:sz w:val="28"/>
        </w:rPr>
      </w:pPr>
    </w:p>
    <w:p w14:paraId="2FB46015">
      <w:pPr>
        <w:spacing w:line="360" w:lineRule="auto"/>
        <w:ind w:left="480"/>
        <w:rPr>
          <w:rFonts w:ascii="宋体" w:hAnsi="宋体"/>
          <w:b/>
          <w:color w:val="auto"/>
          <w:sz w:val="28"/>
        </w:rPr>
      </w:pPr>
    </w:p>
    <w:p w14:paraId="64BA024F">
      <w:pPr>
        <w:spacing w:line="360" w:lineRule="auto"/>
        <w:ind w:left="480"/>
        <w:rPr>
          <w:rFonts w:ascii="宋体" w:hAnsi="宋体"/>
          <w:b/>
          <w:color w:val="auto"/>
          <w:sz w:val="28"/>
        </w:rPr>
      </w:pPr>
    </w:p>
    <w:p w14:paraId="7BC495B1">
      <w:pPr>
        <w:pStyle w:val="18"/>
      </w:pPr>
    </w:p>
    <w:p w14:paraId="2D814F2E">
      <w:pPr>
        <w:spacing w:line="360" w:lineRule="auto"/>
        <w:rPr>
          <w:rFonts w:ascii="宋体" w:hAnsi="宋体"/>
          <w:color w:val="auto"/>
          <w:sz w:val="24"/>
        </w:rPr>
      </w:pPr>
    </w:p>
    <w:p w14:paraId="7D01DC13">
      <w:pPr>
        <w:pStyle w:val="23"/>
        <w:ind w:left="720" w:firstLine="480"/>
        <w:rPr>
          <w:rFonts w:hint="default" w:ascii="宋体"/>
          <w:color w:val="auto"/>
          <w:sz w:val="24"/>
        </w:rPr>
      </w:pPr>
    </w:p>
    <w:p w14:paraId="5B02F5F2">
      <w:pPr>
        <w:pStyle w:val="23"/>
        <w:ind w:left="720" w:firstLine="480"/>
        <w:rPr>
          <w:rFonts w:hint="default" w:ascii="宋体"/>
          <w:color w:val="auto"/>
          <w:sz w:val="24"/>
        </w:rPr>
      </w:pPr>
    </w:p>
    <w:p w14:paraId="422C9780">
      <w:pPr>
        <w:rPr>
          <w:rFonts w:hint="default"/>
        </w:rPr>
      </w:pPr>
    </w:p>
    <w:p w14:paraId="4ADC0DF1">
      <w:pPr>
        <w:adjustRightInd w:val="0"/>
        <w:snapToGrid w:val="0"/>
        <w:spacing w:line="360" w:lineRule="auto"/>
        <w:ind w:right="480"/>
        <w:outlineLvl w:val="0"/>
        <w:rPr>
          <w:rFonts w:hint="default" w:ascii="宋体" w:hAnsi="宋体" w:eastAsia="宋体" w:cs="Times New Roman"/>
          <w:b/>
          <w:sz w:val="28"/>
          <w:lang w:val="en-US" w:eastAsia="zh-CN"/>
        </w:rPr>
      </w:pPr>
      <w:r>
        <w:rPr>
          <w:rFonts w:hint="eastAsia" w:ascii="宋体" w:hAnsi="宋体" w:eastAsia="宋体" w:cs="Times New Roman"/>
          <w:b/>
          <w:sz w:val="28"/>
        </w:rPr>
        <w:t>附件</w:t>
      </w:r>
      <w:r>
        <w:rPr>
          <w:rFonts w:hint="eastAsia" w:ascii="宋体" w:hAnsi="宋体" w:eastAsia="宋体" w:cs="Times New Roman"/>
          <w:b/>
          <w:sz w:val="28"/>
          <w:lang w:val="en-US" w:eastAsia="zh-CN"/>
        </w:rPr>
        <w:t>1</w:t>
      </w:r>
      <w:r>
        <w:rPr>
          <w:rFonts w:hint="eastAsia" w:ascii="宋体" w:hAnsi="宋体" w:cs="Times New Roman"/>
          <w:b/>
          <w:sz w:val="28"/>
          <w:lang w:val="en-US" w:eastAsia="zh-CN"/>
        </w:rPr>
        <w:t>4</w:t>
      </w:r>
    </w:p>
    <w:p w14:paraId="38DC9725">
      <w:pPr>
        <w:spacing w:line="360" w:lineRule="auto"/>
        <w:ind w:left="-2" w:hanging="2"/>
        <w:jc w:val="center"/>
        <w:rPr>
          <w:rFonts w:ascii="华文中宋" w:hAnsi="华文中宋" w:eastAsia="华文中宋"/>
          <w:color w:val="auto"/>
          <w:szCs w:val="36"/>
        </w:rPr>
      </w:pPr>
      <w:r>
        <w:rPr>
          <w:rFonts w:hint="eastAsia" w:ascii="华文中宋" w:hAnsi="华文中宋" w:eastAsia="华文中宋"/>
          <w:color w:val="auto"/>
          <w:szCs w:val="36"/>
        </w:rPr>
        <w:t>开标一览表</w:t>
      </w:r>
    </w:p>
    <w:p w14:paraId="2BCC452D">
      <w:pPr>
        <w:pStyle w:val="13"/>
        <w:spacing w:line="320" w:lineRule="exact"/>
        <w:rPr>
          <w:rFonts w:hAnsi="宋体"/>
          <w:b/>
          <w:color w:val="auto"/>
          <w:sz w:val="24"/>
        </w:rPr>
      </w:pPr>
      <w:r>
        <w:rPr>
          <w:rFonts w:hAnsi="宋体"/>
          <w:b/>
          <w:color w:val="auto"/>
          <w:sz w:val="24"/>
        </w:rPr>
        <w:t>项目编号：</w:t>
      </w:r>
    </w:p>
    <w:p w14:paraId="12FCBBCD">
      <w:pPr>
        <w:pStyle w:val="50"/>
        <w:spacing w:line="360" w:lineRule="auto"/>
        <w:ind w:right="480"/>
        <w:jc w:val="left"/>
        <w:rPr>
          <w:rFonts w:hAnsi="宋体"/>
          <w:color w:val="auto"/>
          <w:sz w:val="24"/>
        </w:rPr>
      </w:pPr>
      <w:r>
        <w:rPr>
          <w:rFonts w:hAnsi="宋体"/>
          <w:b/>
          <w:color w:val="auto"/>
          <w:sz w:val="24"/>
        </w:rPr>
        <w:t>项目名称：</w:t>
      </w:r>
      <w:r>
        <w:rPr>
          <w:rFonts w:hint="eastAsia" w:ascii="宋体" w:hAnsi="宋体"/>
          <w:color w:val="auto"/>
          <w:sz w:val="24"/>
        </w:rPr>
        <w:t xml:space="preserve">                                     [货币单位：人民币元]</w:t>
      </w:r>
    </w:p>
    <w:tbl>
      <w:tblPr>
        <w:tblStyle w:val="25"/>
        <w:tblW w:w="8672" w:type="dxa"/>
        <w:jc w:val="center"/>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0" w:type="dxa"/>
          <w:bottom w:w="0" w:type="dxa"/>
          <w:right w:w="0" w:type="dxa"/>
        </w:tblCellMar>
      </w:tblPr>
      <w:tblGrid>
        <w:gridCol w:w="2694"/>
        <w:gridCol w:w="1349"/>
        <w:gridCol w:w="4629"/>
      </w:tblGrid>
      <w:tr w14:paraId="72835702">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0" w:type="dxa"/>
            <w:bottom w:w="0" w:type="dxa"/>
            <w:right w:w="0" w:type="dxa"/>
          </w:tblCellMar>
        </w:tblPrEx>
        <w:trPr>
          <w:cantSplit/>
          <w:trHeight w:val="784" w:hRule="atLeast"/>
          <w:jc w:val="center"/>
        </w:trPr>
        <w:tc>
          <w:tcPr>
            <w:tcW w:w="2694" w:type="dxa"/>
            <w:vMerge w:val="restart"/>
            <w:tcBorders>
              <w:top w:val="single" w:color="auto" w:sz="12" w:space="0"/>
              <w:left w:val="single" w:color="auto" w:sz="12" w:space="0"/>
              <w:bottom w:val="single" w:color="auto" w:sz="4" w:space="0"/>
              <w:right w:val="single" w:color="auto" w:sz="4" w:space="0"/>
            </w:tcBorders>
            <w:vAlign w:val="center"/>
          </w:tcPr>
          <w:p w14:paraId="20A8CC95">
            <w:pPr>
              <w:autoSpaceDE w:val="0"/>
              <w:autoSpaceDN w:val="0"/>
              <w:spacing w:line="450" w:lineRule="exact"/>
              <w:jc w:val="center"/>
              <w:textAlignment w:val="bottom"/>
              <w:rPr>
                <w:rFonts w:ascii="宋体" w:hAnsi="宋体"/>
                <w:color w:val="auto"/>
                <w:sz w:val="24"/>
              </w:rPr>
            </w:pPr>
            <w:r>
              <w:rPr>
                <w:rFonts w:hint="eastAsia" w:ascii="宋体" w:hAnsi="宋体"/>
                <w:color w:val="auto"/>
                <w:sz w:val="24"/>
              </w:rPr>
              <w:t>投标总报价(元)</w:t>
            </w:r>
          </w:p>
        </w:tc>
        <w:tc>
          <w:tcPr>
            <w:tcW w:w="1349" w:type="dxa"/>
            <w:tcBorders>
              <w:top w:val="single" w:color="auto" w:sz="12" w:space="0"/>
              <w:left w:val="single" w:color="auto" w:sz="4" w:space="0"/>
              <w:bottom w:val="single" w:color="auto" w:sz="4" w:space="0"/>
              <w:right w:val="single" w:color="auto" w:sz="4" w:space="0"/>
            </w:tcBorders>
            <w:vAlign w:val="center"/>
          </w:tcPr>
          <w:p w14:paraId="1E25DED7">
            <w:pPr>
              <w:autoSpaceDE w:val="0"/>
              <w:autoSpaceDN w:val="0"/>
              <w:spacing w:line="450" w:lineRule="exact"/>
              <w:jc w:val="center"/>
              <w:textAlignment w:val="bottom"/>
              <w:rPr>
                <w:rFonts w:ascii="宋体" w:hAnsi="宋体"/>
                <w:color w:val="auto"/>
                <w:sz w:val="24"/>
              </w:rPr>
            </w:pPr>
            <w:r>
              <w:rPr>
                <w:rFonts w:hint="eastAsia" w:ascii="宋体" w:hAnsi="宋体"/>
                <w:color w:val="auto"/>
                <w:sz w:val="24"/>
              </w:rPr>
              <w:t>大写</w:t>
            </w:r>
          </w:p>
        </w:tc>
        <w:tc>
          <w:tcPr>
            <w:tcW w:w="4629" w:type="dxa"/>
            <w:tcBorders>
              <w:top w:val="single" w:color="auto" w:sz="12" w:space="0"/>
              <w:left w:val="single" w:color="auto" w:sz="4" w:space="0"/>
              <w:bottom w:val="single" w:color="auto" w:sz="4" w:space="0"/>
              <w:right w:val="single" w:color="auto" w:sz="12" w:space="0"/>
            </w:tcBorders>
            <w:vAlign w:val="center"/>
          </w:tcPr>
          <w:p w14:paraId="4722A929">
            <w:pPr>
              <w:widowControl/>
              <w:spacing w:line="460" w:lineRule="exact"/>
              <w:ind w:right="60"/>
              <w:jc w:val="center"/>
              <w:outlineLvl w:val="0"/>
              <w:rPr>
                <w:rFonts w:ascii="宋体" w:hAnsi="宋体"/>
                <w:color w:val="auto"/>
                <w:sz w:val="24"/>
              </w:rPr>
            </w:pPr>
          </w:p>
        </w:tc>
      </w:tr>
      <w:tr w14:paraId="731A27AF">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0" w:type="dxa"/>
            <w:bottom w:w="0" w:type="dxa"/>
            <w:right w:w="0" w:type="dxa"/>
          </w:tblCellMar>
        </w:tblPrEx>
        <w:trPr>
          <w:cantSplit/>
          <w:trHeight w:val="1135" w:hRule="atLeast"/>
          <w:jc w:val="center"/>
        </w:trPr>
        <w:tc>
          <w:tcPr>
            <w:tcW w:w="2694" w:type="dxa"/>
            <w:vMerge w:val="continue"/>
            <w:tcBorders>
              <w:top w:val="single" w:color="auto" w:sz="12" w:space="0"/>
              <w:left w:val="single" w:color="auto" w:sz="12" w:space="0"/>
              <w:bottom w:val="single" w:color="auto" w:sz="12" w:space="0"/>
              <w:right w:val="single" w:color="auto" w:sz="4" w:space="0"/>
            </w:tcBorders>
            <w:vAlign w:val="center"/>
          </w:tcPr>
          <w:p w14:paraId="6F689786">
            <w:pPr>
              <w:rPr>
                <w:rFonts w:ascii="宋体" w:hAnsi="宋体"/>
                <w:color w:val="auto"/>
                <w:sz w:val="24"/>
              </w:rPr>
            </w:pPr>
          </w:p>
        </w:tc>
        <w:tc>
          <w:tcPr>
            <w:tcW w:w="1349" w:type="dxa"/>
            <w:tcBorders>
              <w:top w:val="single" w:color="auto" w:sz="4" w:space="0"/>
              <w:left w:val="single" w:color="auto" w:sz="4" w:space="0"/>
              <w:bottom w:val="single" w:color="auto" w:sz="4" w:space="0"/>
              <w:right w:val="single" w:color="auto" w:sz="4" w:space="0"/>
            </w:tcBorders>
            <w:vAlign w:val="center"/>
          </w:tcPr>
          <w:p w14:paraId="7A7CD45F">
            <w:pPr>
              <w:autoSpaceDE w:val="0"/>
              <w:autoSpaceDN w:val="0"/>
              <w:spacing w:line="450" w:lineRule="exact"/>
              <w:jc w:val="center"/>
              <w:textAlignment w:val="bottom"/>
              <w:rPr>
                <w:rFonts w:ascii="宋体" w:hAnsi="宋体"/>
                <w:color w:val="auto"/>
                <w:sz w:val="24"/>
              </w:rPr>
            </w:pPr>
            <w:r>
              <w:rPr>
                <w:rFonts w:hint="eastAsia" w:ascii="宋体" w:hAnsi="宋体"/>
                <w:color w:val="auto"/>
                <w:sz w:val="24"/>
              </w:rPr>
              <w:t>小写</w:t>
            </w:r>
          </w:p>
        </w:tc>
        <w:tc>
          <w:tcPr>
            <w:tcW w:w="4629" w:type="dxa"/>
            <w:tcBorders>
              <w:top w:val="single" w:color="auto" w:sz="4" w:space="0"/>
              <w:left w:val="single" w:color="auto" w:sz="4" w:space="0"/>
              <w:bottom w:val="single" w:color="auto" w:sz="4" w:space="0"/>
              <w:right w:val="single" w:color="auto" w:sz="12" w:space="0"/>
            </w:tcBorders>
            <w:vAlign w:val="center"/>
          </w:tcPr>
          <w:p w14:paraId="71864F5C">
            <w:pPr>
              <w:widowControl/>
              <w:spacing w:line="460" w:lineRule="exact"/>
              <w:ind w:right="60"/>
              <w:jc w:val="center"/>
              <w:outlineLvl w:val="0"/>
              <w:rPr>
                <w:rFonts w:ascii="宋体" w:hAnsi="宋体"/>
                <w:color w:val="auto"/>
                <w:sz w:val="24"/>
              </w:rPr>
            </w:pPr>
          </w:p>
        </w:tc>
      </w:tr>
      <w:tr w14:paraId="7C9BF3BD">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0" w:type="dxa"/>
            <w:bottom w:w="0" w:type="dxa"/>
            <w:right w:w="0" w:type="dxa"/>
          </w:tblCellMar>
        </w:tblPrEx>
        <w:trPr>
          <w:cantSplit/>
          <w:trHeight w:val="990" w:hRule="atLeast"/>
          <w:jc w:val="center"/>
        </w:trPr>
        <w:tc>
          <w:tcPr>
            <w:tcW w:w="8672" w:type="dxa"/>
            <w:gridSpan w:val="3"/>
            <w:tcBorders>
              <w:top w:val="single" w:color="auto" w:sz="12" w:space="0"/>
              <w:left w:val="single" w:color="auto" w:sz="12" w:space="0"/>
              <w:bottom w:val="single" w:color="auto" w:sz="4" w:space="0"/>
              <w:right w:val="single" w:color="auto" w:sz="12" w:space="0"/>
            </w:tcBorders>
            <w:vAlign w:val="center"/>
          </w:tcPr>
          <w:p w14:paraId="43130581">
            <w:pPr>
              <w:autoSpaceDE w:val="0"/>
              <w:autoSpaceDN w:val="0"/>
              <w:spacing w:line="450" w:lineRule="exact"/>
              <w:jc w:val="left"/>
              <w:textAlignment w:val="bottom"/>
              <w:rPr>
                <w:rFonts w:ascii="宋体" w:hAnsi="宋体"/>
                <w:color w:val="auto"/>
                <w:sz w:val="24"/>
              </w:rPr>
            </w:pPr>
            <w:r>
              <w:rPr>
                <w:rFonts w:hint="eastAsia" w:ascii="宋体" w:hAnsi="宋体"/>
                <w:color w:val="auto"/>
                <w:sz w:val="21"/>
                <w:szCs w:val="21"/>
              </w:rPr>
              <w:t>供货期：自合同签订之日起</w:t>
            </w:r>
            <w:r>
              <w:rPr>
                <w:rFonts w:hint="eastAsia" w:ascii="宋体" w:hAnsi="宋体"/>
                <w:color w:val="auto"/>
                <w:sz w:val="21"/>
                <w:szCs w:val="21"/>
                <w:lang w:val="en-US" w:eastAsia="zh-CN"/>
              </w:rPr>
              <w:t>30天</w:t>
            </w:r>
            <w:r>
              <w:rPr>
                <w:rFonts w:hint="eastAsia" w:ascii="宋体" w:hAnsi="宋体"/>
                <w:color w:val="auto"/>
                <w:sz w:val="21"/>
                <w:szCs w:val="21"/>
              </w:rPr>
              <w:t>内到货并调试合格正常使用。</w:t>
            </w:r>
          </w:p>
        </w:tc>
      </w:tr>
    </w:tbl>
    <w:p w14:paraId="3DC5675B">
      <w:pPr>
        <w:spacing w:line="360" w:lineRule="auto"/>
        <w:ind w:left="480"/>
        <w:rPr>
          <w:rFonts w:ascii="宋体" w:hAnsi="宋体"/>
          <w:b/>
          <w:color w:val="auto"/>
          <w:sz w:val="30"/>
        </w:rPr>
      </w:pPr>
    </w:p>
    <w:p w14:paraId="379C119E">
      <w:pPr>
        <w:spacing w:line="360" w:lineRule="auto"/>
        <w:rPr>
          <w:rFonts w:ascii="宋体" w:hAnsi="宋体"/>
          <w:color w:val="auto"/>
          <w:sz w:val="24"/>
        </w:rPr>
      </w:pPr>
      <w:r>
        <w:rPr>
          <w:rFonts w:hint="eastAsia" w:ascii="宋体" w:hAnsi="宋体"/>
          <w:b/>
          <w:color w:val="auto"/>
          <w:sz w:val="24"/>
        </w:rPr>
        <w:t>填报要求：</w:t>
      </w:r>
    </w:p>
    <w:p w14:paraId="64EB5B6C">
      <w:pPr>
        <w:pStyle w:val="7"/>
        <w:numPr>
          <w:ilvl w:val="0"/>
          <w:numId w:val="10"/>
        </w:numPr>
        <w:spacing w:line="360" w:lineRule="auto"/>
        <w:ind w:firstLine="480" w:firstLineChars="200"/>
        <w:rPr>
          <w:rFonts w:ascii="宋体" w:hAnsi="宋体"/>
          <w:color w:val="auto"/>
          <w:sz w:val="24"/>
          <w:szCs w:val="24"/>
        </w:rPr>
      </w:pPr>
      <w:r>
        <w:rPr>
          <w:rFonts w:hint="eastAsia" w:ascii="宋体" w:hAnsi="宋体"/>
          <w:color w:val="auto"/>
          <w:sz w:val="24"/>
          <w:szCs w:val="24"/>
        </w:rPr>
        <w:t>投标报价应是招标文件所确定的采购范围内全部工作内容的价格表现。其应包括设备材料的供货、包装、运输、装卸、管理、就位、产品保护、安装、调试、试运行、维护、备品备件、有关行业专管部门验收、培训、售后服务及维保、保险、利润、关税、规费、税金、招标代理服务费、政策性文件规定、合同包含的所有风险责任等各项费用及不可预见费等所需的全部费用，全部费用已包含在开标一览表的投标总报价中。</w:t>
      </w:r>
    </w:p>
    <w:p w14:paraId="564D07B5">
      <w:pPr>
        <w:pStyle w:val="7"/>
        <w:numPr>
          <w:ilvl w:val="0"/>
          <w:numId w:val="10"/>
        </w:numPr>
        <w:spacing w:line="360" w:lineRule="auto"/>
        <w:ind w:firstLine="480" w:firstLineChars="200"/>
        <w:rPr>
          <w:rFonts w:ascii="宋体" w:hAnsi="宋体"/>
          <w:color w:val="auto"/>
          <w:sz w:val="24"/>
          <w:szCs w:val="24"/>
        </w:rPr>
      </w:pPr>
      <w:r>
        <w:rPr>
          <w:rFonts w:hint="eastAsia" w:ascii="宋体" w:hAnsi="宋体"/>
          <w:color w:val="auto"/>
          <w:sz w:val="24"/>
          <w:szCs w:val="24"/>
        </w:rPr>
        <w:t>报价一经涂改，应在涂改处加盖单位公章，或者由法定代表人或全权代表签字或盖章，否则其投标作无效标处理。</w:t>
      </w:r>
    </w:p>
    <w:p w14:paraId="667DB36E">
      <w:pPr>
        <w:pStyle w:val="7"/>
        <w:spacing w:line="360" w:lineRule="auto"/>
        <w:ind w:firstLine="400" w:firstLineChars="200"/>
        <w:rPr>
          <w:rFonts w:ascii="宋体" w:hAnsi="宋体"/>
          <w:color w:val="auto"/>
          <w:szCs w:val="21"/>
        </w:rPr>
      </w:pPr>
    </w:p>
    <w:p w14:paraId="22449B7C">
      <w:pPr>
        <w:spacing w:line="360" w:lineRule="auto"/>
        <w:rPr>
          <w:rFonts w:ascii="宋体" w:hAnsi="宋体" w:cs="宋体"/>
          <w:sz w:val="24"/>
          <w:u w:val="single"/>
        </w:rPr>
      </w:pPr>
      <w:r>
        <w:rPr>
          <w:rFonts w:hint="eastAsia" w:ascii="宋体" w:hAnsi="宋体" w:cs="宋体"/>
          <w:sz w:val="24"/>
        </w:rPr>
        <w:t>投标单位：</w:t>
      </w:r>
      <w:r>
        <w:rPr>
          <w:rFonts w:hint="eastAsia" w:ascii="宋体" w:hAnsi="宋体" w:cs="宋体"/>
          <w:sz w:val="24"/>
          <w:u w:val="single"/>
        </w:rPr>
        <w:t>　　　　　　　　电子</w:t>
      </w:r>
      <w:r>
        <w:rPr>
          <w:rFonts w:hint="eastAsia" w:ascii="宋体" w:hAnsi="宋体" w:cs="宋体"/>
          <w:sz w:val="24"/>
        </w:rPr>
        <w:t>签章</w:t>
      </w:r>
    </w:p>
    <w:p w14:paraId="444DFE89">
      <w:pPr>
        <w:spacing w:line="360" w:lineRule="auto"/>
        <w:rPr>
          <w:rFonts w:ascii="宋体" w:hAnsi="宋体" w:cs="宋体"/>
          <w:sz w:val="24"/>
        </w:rPr>
      </w:pPr>
    </w:p>
    <w:p w14:paraId="006D87FD">
      <w:pPr>
        <w:spacing w:line="360" w:lineRule="auto"/>
        <w:rPr>
          <w:rFonts w:ascii="宋体" w:hAnsi="宋体"/>
          <w:sz w:val="24"/>
        </w:rPr>
      </w:pPr>
      <w:r>
        <w:rPr>
          <w:rFonts w:hint="eastAsia" w:ascii="宋体" w:hAnsi="宋体"/>
          <w:sz w:val="24"/>
        </w:rPr>
        <w:t>供应商代表签字或电子印章：</w:t>
      </w:r>
    </w:p>
    <w:p w14:paraId="779522A4">
      <w:pPr>
        <w:adjustRightInd w:val="0"/>
        <w:snapToGrid w:val="0"/>
        <w:spacing w:line="400" w:lineRule="exact"/>
        <w:ind w:right="480"/>
        <w:rPr>
          <w:rFonts w:ascii="宋体" w:hAnsi="宋体" w:cs="仿宋_GB2312"/>
          <w:color w:val="auto"/>
          <w:kern w:val="0"/>
          <w:sz w:val="24"/>
          <w:lang w:val="zh-CN"/>
        </w:rPr>
      </w:pPr>
      <w:r>
        <w:rPr>
          <w:rFonts w:hint="eastAsia" w:ascii="宋体" w:hAnsi="宋体" w:cs="仿宋_GB2312"/>
          <w:color w:val="auto"/>
          <w:kern w:val="0"/>
          <w:sz w:val="24"/>
          <w:lang w:val="zh-CN"/>
        </w:rPr>
        <w:t>日期：</w:t>
      </w:r>
      <w:r>
        <w:rPr>
          <w:rFonts w:hint="eastAsia" w:ascii="宋体" w:hAnsi="宋体"/>
          <w:color w:val="auto"/>
          <w:sz w:val="24"/>
        </w:rPr>
        <w:t xml:space="preserve">  </w:t>
      </w:r>
      <w:r>
        <w:rPr>
          <w:rFonts w:hint="eastAsia" w:ascii="宋体" w:hAnsi="宋体" w:cs="仿宋_GB2312"/>
          <w:color w:val="auto"/>
          <w:kern w:val="0"/>
          <w:sz w:val="24"/>
          <w:lang w:val="zh-CN"/>
        </w:rPr>
        <w:t xml:space="preserve">年 </w:t>
      </w:r>
      <w:r>
        <w:rPr>
          <w:rFonts w:hint="eastAsia" w:ascii="宋体" w:hAnsi="宋体"/>
          <w:color w:val="auto"/>
          <w:sz w:val="24"/>
        </w:rPr>
        <w:t xml:space="preserve">  </w:t>
      </w:r>
      <w:r>
        <w:rPr>
          <w:rFonts w:hint="eastAsia" w:ascii="宋体" w:hAnsi="宋体" w:cs="仿宋_GB2312"/>
          <w:color w:val="auto"/>
          <w:kern w:val="0"/>
          <w:sz w:val="24"/>
          <w:lang w:val="zh-CN"/>
        </w:rPr>
        <w:t xml:space="preserve"> 月 </w:t>
      </w:r>
      <w:r>
        <w:rPr>
          <w:rFonts w:hint="eastAsia" w:ascii="宋体" w:hAnsi="宋体"/>
          <w:color w:val="auto"/>
          <w:sz w:val="24"/>
        </w:rPr>
        <w:t xml:space="preserve">  </w:t>
      </w:r>
      <w:r>
        <w:rPr>
          <w:rFonts w:hint="eastAsia" w:ascii="宋体" w:hAnsi="宋体" w:cs="仿宋_GB2312"/>
          <w:color w:val="auto"/>
          <w:kern w:val="0"/>
          <w:sz w:val="24"/>
          <w:lang w:val="zh-CN"/>
        </w:rPr>
        <w:t xml:space="preserve"> 日</w:t>
      </w:r>
    </w:p>
    <w:p w14:paraId="6A33A16A">
      <w:pPr>
        <w:spacing w:line="360" w:lineRule="auto"/>
        <w:rPr>
          <w:rFonts w:ascii="宋体" w:hAnsi="宋体"/>
          <w:b/>
          <w:color w:val="auto"/>
          <w:sz w:val="28"/>
        </w:rPr>
      </w:pPr>
    </w:p>
    <w:p w14:paraId="5B65F931">
      <w:pPr>
        <w:spacing w:line="360" w:lineRule="auto"/>
        <w:rPr>
          <w:rFonts w:ascii="宋体" w:hAnsi="宋体"/>
          <w:color w:val="auto"/>
          <w:sz w:val="24"/>
        </w:rPr>
      </w:pPr>
      <w:r>
        <w:rPr>
          <w:rFonts w:hint="eastAsia" w:ascii="宋体" w:hAnsi="宋体"/>
          <w:color w:val="auto"/>
          <w:sz w:val="24"/>
        </w:rPr>
        <w:br w:type="page"/>
      </w:r>
    </w:p>
    <w:p w14:paraId="26DB4D5D">
      <w:pPr>
        <w:adjustRightInd w:val="0"/>
        <w:snapToGrid w:val="0"/>
        <w:spacing w:line="360" w:lineRule="auto"/>
        <w:ind w:right="480"/>
        <w:outlineLvl w:val="0"/>
        <w:rPr>
          <w:rFonts w:hint="default" w:ascii="宋体" w:hAnsi="宋体" w:eastAsia="宋体" w:cs="Times New Roman"/>
          <w:b/>
          <w:sz w:val="28"/>
          <w:lang w:val="en-US" w:eastAsia="zh-CN"/>
        </w:rPr>
      </w:pPr>
      <w:r>
        <w:rPr>
          <w:rFonts w:hint="eastAsia" w:ascii="宋体" w:hAnsi="宋体" w:eastAsia="宋体" w:cs="Times New Roman"/>
          <w:b/>
          <w:sz w:val="28"/>
          <w:lang w:val="en-US" w:eastAsia="zh-CN"/>
        </w:rPr>
        <w:t>附件1</w:t>
      </w:r>
      <w:r>
        <w:rPr>
          <w:rFonts w:hint="eastAsia" w:ascii="宋体" w:hAnsi="宋体" w:cs="Times New Roman"/>
          <w:b/>
          <w:sz w:val="28"/>
          <w:lang w:val="en-US" w:eastAsia="zh-CN"/>
        </w:rPr>
        <w:t>5</w:t>
      </w:r>
    </w:p>
    <w:p w14:paraId="099DAB30">
      <w:pPr>
        <w:spacing w:line="360" w:lineRule="auto"/>
        <w:ind w:left="-2" w:hanging="2"/>
        <w:jc w:val="center"/>
        <w:rPr>
          <w:rFonts w:hint="eastAsia" w:ascii="华文中宋" w:hAnsi="华文中宋" w:eastAsia="华文中宋" w:cs="Times New Roman"/>
          <w:color w:val="auto"/>
          <w:szCs w:val="36"/>
        </w:rPr>
      </w:pPr>
      <w:r>
        <w:rPr>
          <w:rFonts w:hint="eastAsia" w:ascii="华文中宋" w:hAnsi="华文中宋" w:eastAsia="华文中宋" w:cs="Times New Roman"/>
          <w:color w:val="auto"/>
          <w:szCs w:val="36"/>
        </w:rPr>
        <w:t>报价明细表</w:t>
      </w:r>
    </w:p>
    <w:p w14:paraId="4A9D7886">
      <w:pPr>
        <w:pStyle w:val="50"/>
        <w:spacing w:line="360" w:lineRule="auto"/>
        <w:ind w:right="480"/>
        <w:jc w:val="left"/>
        <w:rPr>
          <w:rFonts w:hint="eastAsia" w:ascii="宋体" w:hAnsi="宋体" w:eastAsia="宋体" w:cs="Times New Roman"/>
          <w:color w:val="auto"/>
          <w:sz w:val="24"/>
        </w:rPr>
      </w:pPr>
      <w:r>
        <w:rPr>
          <w:rFonts w:hint="eastAsia" w:ascii="宋体" w:hAnsi="宋体" w:eastAsia="宋体" w:cs="Times New Roman"/>
          <w:color w:val="auto"/>
          <w:sz w:val="24"/>
        </w:rPr>
        <w:t>项目编号：                             （货币单位：人民币元）</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6"/>
        <w:gridCol w:w="2230"/>
        <w:gridCol w:w="1454"/>
        <w:gridCol w:w="1039"/>
        <w:gridCol w:w="1871"/>
        <w:gridCol w:w="1736"/>
      </w:tblGrid>
      <w:tr w14:paraId="46D32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1046" w:type="dxa"/>
            <w:noWrap w:val="0"/>
            <w:vAlign w:val="center"/>
          </w:tcPr>
          <w:p w14:paraId="6A91FA49">
            <w:pPr>
              <w:spacing w:line="400" w:lineRule="exact"/>
              <w:ind w:right="-112" w:rightChars="-31"/>
              <w:jc w:val="center"/>
              <w:rPr>
                <w:rFonts w:ascii="宋体" w:hAnsi="宋体" w:cs="宋体"/>
                <w:color w:val="000000"/>
                <w:kern w:val="0"/>
                <w:sz w:val="22"/>
                <w:szCs w:val="22"/>
              </w:rPr>
            </w:pPr>
            <w:r>
              <w:rPr>
                <w:rFonts w:hint="eastAsia" w:ascii="宋体" w:hAnsi="宋体" w:cs="宋体"/>
                <w:color w:val="000000"/>
                <w:kern w:val="0"/>
                <w:sz w:val="22"/>
                <w:szCs w:val="22"/>
              </w:rPr>
              <w:t>序号</w:t>
            </w:r>
          </w:p>
        </w:tc>
        <w:tc>
          <w:tcPr>
            <w:tcW w:w="2230" w:type="dxa"/>
            <w:noWrap w:val="0"/>
            <w:vAlign w:val="center"/>
          </w:tcPr>
          <w:p w14:paraId="6BC4B2B5">
            <w:pPr>
              <w:spacing w:line="400" w:lineRule="exact"/>
              <w:ind w:right="-68" w:rightChars="-19"/>
              <w:jc w:val="center"/>
              <w:rPr>
                <w:rFonts w:ascii="宋体" w:hAnsi="宋体" w:cs="宋体"/>
                <w:color w:val="000000"/>
                <w:kern w:val="0"/>
                <w:sz w:val="22"/>
                <w:szCs w:val="22"/>
              </w:rPr>
            </w:pPr>
            <w:r>
              <w:rPr>
                <w:rFonts w:hint="eastAsia" w:ascii="宋体" w:hAnsi="宋体" w:cs="宋体"/>
                <w:color w:val="000000"/>
                <w:kern w:val="0"/>
                <w:sz w:val="22"/>
                <w:szCs w:val="22"/>
                <w:lang w:val="en-US" w:eastAsia="zh-CN"/>
              </w:rPr>
              <w:t xml:space="preserve"> </w:t>
            </w:r>
            <w:r>
              <w:rPr>
                <w:rFonts w:hint="eastAsia" w:ascii="宋体" w:hAnsi="宋体" w:cs="宋体"/>
                <w:color w:val="000000"/>
                <w:kern w:val="0"/>
                <w:sz w:val="22"/>
                <w:szCs w:val="22"/>
              </w:rPr>
              <w:t>名 称</w:t>
            </w:r>
          </w:p>
        </w:tc>
        <w:tc>
          <w:tcPr>
            <w:tcW w:w="1454" w:type="dxa"/>
            <w:noWrap w:val="0"/>
            <w:vAlign w:val="center"/>
          </w:tcPr>
          <w:p w14:paraId="0BF79422">
            <w:pPr>
              <w:tabs>
                <w:tab w:val="left" w:pos="634"/>
              </w:tabs>
              <w:spacing w:line="400" w:lineRule="exact"/>
              <w:ind w:right="-4" w:rightChars="-1"/>
              <w:jc w:val="center"/>
              <w:rPr>
                <w:rFonts w:ascii="宋体" w:hAnsi="宋体" w:cs="宋体"/>
                <w:color w:val="000000"/>
                <w:kern w:val="0"/>
                <w:sz w:val="22"/>
                <w:szCs w:val="22"/>
              </w:rPr>
            </w:pPr>
            <w:r>
              <w:rPr>
                <w:rFonts w:hint="eastAsia" w:ascii="宋体" w:hAnsi="宋体" w:cs="宋体"/>
                <w:color w:val="000000"/>
                <w:kern w:val="0"/>
                <w:sz w:val="22"/>
                <w:szCs w:val="22"/>
              </w:rPr>
              <w:t>数量</w:t>
            </w:r>
          </w:p>
        </w:tc>
        <w:tc>
          <w:tcPr>
            <w:tcW w:w="1039" w:type="dxa"/>
            <w:noWrap w:val="0"/>
            <w:vAlign w:val="center"/>
          </w:tcPr>
          <w:p w14:paraId="117B1D30">
            <w:pPr>
              <w:spacing w:line="400" w:lineRule="exact"/>
              <w:ind w:right="-209" w:rightChars="-58"/>
              <w:jc w:val="center"/>
              <w:rPr>
                <w:rFonts w:ascii="宋体" w:hAnsi="宋体" w:cs="宋体"/>
                <w:color w:val="000000"/>
                <w:kern w:val="0"/>
                <w:sz w:val="22"/>
                <w:szCs w:val="22"/>
              </w:rPr>
            </w:pPr>
            <w:r>
              <w:rPr>
                <w:rFonts w:hint="eastAsia" w:ascii="宋体" w:hAnsi="宋体" w:cs="宋体"/>
                <w:color w:val="000000"/>
                <w:kern w:val="0"/>
                <w:sz w:val="22"/>
                <w:szCs w:val="22"/>
              </w:rPr>
              <w:t>单位</w:t>
            </w:r>
          </w:p>
        </w:tc>
        <w:tc>
          <w:tcPr>
            <w:tcW w:w="1871" w:type="dxa"/>
            <w:noWrap w:val="0"/>
            <w:vAlign w:val="center"/>
          </w:tcPr>
          <w:p w14:paraId="4724CC20">
            <w:pPr>
              <w:spacing w:line="400" w:lineRule="exact"/>
              <w:ind w:right="-209" w:rightChars="-58"/>
              <w:jc w:val="center"/>
              <w:rPr>
                <w:rFonts w:ascii="宋体" w:hAnsi="宋体" w:cs="宋体"/>
                <w:color w:val="000000"/>
                <w:kern w:val="0"/>
                <w:sz w:val="22"/>
                <w:szCs w:val="22"/>
              </w:rPr>
            </w:pPr>
            <w:r>
              <w:rPr>
                <w:rFonts w:hint="eastAsia" w:ascii="宋体" w:hAnsi="宋体" w:cs="宋体"/>
                <w:color w:val="000000"/>
                <w:kern w:val="0"/>
                <w:sz w:val="22"/>
                <w:szCs w:val="22"/>
              </w:rPr>
              <w:t>单价（元）</w:t>
            </w:r>
          </w:p>
        </w:tc>
        <w:tc>
          <w:tcPr>
            <w:tcW w:w="1736" w:type="dxa"/>
            <w:noWrap w:val="0"/>
            <w:vAlign w:val="center"/>
          </w:tcPr>
          <w:p w14:paraId="2B220E2A">
            <w:pPr>
              <w:spacing w:line="400" w:lineRule="exact"/>
              <w:ind w:right="-209" w:rightChars="-58"/>
              <w:jc w:val="center"/>
              <w:rPr>
                <w:rFonts w:ascii="宋体" w:hAnsi="宋体" w:cs="宋体"/>
                <w:color w:val="000000"/>
                <w:kern w:val="0"/>
                <w:sz w:val="22"/>
                <w:szCs w:val="22"/>
              </w:rPr>
            </w:pPr>
            <w:r>
              <w:rPr>
                <w:rFonts w:hint="eastAsia" w:ascii="宋体" w:hAnsi="宋体" w:cs="宋体"/>
                <w:color w:val="000000"/>
                <w:kern w:val="0"/>
                <w:sz w:val="22"/>
                <w:szCs w:val="22"/>
              </w:rPr>
              <w:t>小计（元）</w:t>
            </w:r>
          </w:p>
        </w:tc>
      </w:tr>
      <w:tr w14:paraId="37BB1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1046" w:type="dxa"/>
            <w:noWrap w:val="0"/>
            <w:vAlign w:val="center"/>
          </w:tcPr>
          <w:p w14:paraId="37956242">
            <w:pPr>
              <w:spacing w:line="400" w:lineRule="exact"/>
              <w:ind w:right="-112" w:rightChars="-31"/>
              <w:jc w:val="center"/>
              <w:rPr>
                <w:rFonts w:ascii="宋体" w:hAnsi="宋体" w:cs="宋体"/>
                <w:color w:val="000000"/>
                <w:kern w:val="0"/>
                <w:sz w:val="22"/>
                <w:szCs w:val="22"/>
              </w:rPr>
            </w:pPr>
            <w:r>
              <w:rPr>
                <w:rFonts w:hint="eastAsia" w:ascii="宋体" w:hAnsi="宋体" w:cs="宋体"/>
                <w:color w:val="000000"/>
                <w:kern w:val="0"/>
                <w:sz w:val="22"/>
                <w:szCs w:val="22"/>
              </w:rPr>
              <w:t xml:space="preserve"> </w:t>
            </w:r>
          </w:p>
        </w:tc>
        <w:tc>
          <w:tcPr>
            <w:tcW w:w="2230" w:type="dxa"/>
            <w:noWrap w:val="0"/>
            <w:vAlign w:val="center"/>
          </w:tcPr>
          <w:p w14:paraId="665C829C">
            <w:pPr>
              <w:spacing w:line="400" w:lineRule="exact"/>
              <w:ind w:right="-58" w:rightChars="-16"/>
              <w:jc w:val="center"/>
              <w:rPr>
                <w:rFonts w:ascii="宋体" w:hAnsi="宋体" w:cs="宋体"/>
                <w:color w:val="000000"/>
                <w:kern w:val="0"/>
                <w:sz w:val="22"/>
                <w:szCs w:val="22"/>
              </w:rPr>
            </w:pPr>
            <w:r>
              <w:rPr>
                <w:rFonts w:hint="eastAsia" w:ascii="宋体" w:hAnsi="宋体"/>
                <w:color w:val="000000"/>
                <w:sz w:val="24"/>
              </w:rPr>
              <w:t xml:space="preserve"> </w:t>
            </w:r>
          </w:p>
        </w:tc>
        <w:tc>
          <w:tcPr>
            <w:tcW w:w="1454" w:type="dxa"/>
            <w:noWrap w:val="0"/>
            <w:vAlign w:val="center"/>
          </w:tcPr>
          <w:p w14:paraId="0CBC4D78">
            <w:pPr>
              <w:spacing w:line="400" w:lineRule="exact"/>
              <w:ind w:right="-58" w:rightChars="-16"/>
              <w:jc w:val="center"/>
              <w:rPr>
                <w:rFonts w:ascii="宋体" w:hAnsi="宋体" w:cs="宋体"/>
                <w:color w:val="000000"/>
                <w:kern w:val="0"/>
                <w:sz w:val="22"/>
                <w:szCs w:val="22"/>
              </w:rPr>
            </w:pPr>
            <w:r>
              <w:rPr>
                <w:rFonts w:ascii="宋体" w:hAnsi="宋体" w:cs="宋体"/>
                <w:color w:val="000000"/>
                <w:kern w:val="0"/>
                <w:sz w:val="22"/>
                <w:szCs w:val="22"/>
              </w:rPr>
              <w:t xml:space="preserve"> </w:t>
            </w:r>
          </w:p>
        </w:tc>
        <w:tc>
          <w:tcPr>
            <w:tcW w:w="1039" w:type="dxa"/>
            <w:noWrap w:val="0"/>
            <w:vAlign w:val="center"/>
          </w:tcPr>
          <w:p w14:paraId="22377D34">
            <w:pPr>
              <w:spacing w:line="400" w:lineRule="exact"/>
              <w:ind w:right="-58" w:rightChars="-16"/>
              <w:jc w:val="center"/>
              <w:rPr>
                <w:rFonts w:ascii="宋体" w:hAnsi="宋体" w:cs="宋体"/>
                <w:color w:val="000000"/>
                <w:kern w:val="0"/>
                <w:sz w:val="22"/>
                <w:szCs w:val="22"/>
              </w:rPr>
            </w:pPr>
            <w:r>
              <w:rPr>
                <w:rFonts w:hint="eastAsia" w:ascii="宋体" w:hAnsi="宋体" w:cs="宋体"/>
                <w:color w:val="000000"/>
                <w:kern w:val="0"/>
                <w:sz w:val="22"/>
                <w:szCs w:val="22"/>
              </w:rPr>
              <w:t xml:space="preserve"> </w:t>
            </w:r>
          </w:p>
        </w:tc>
        <w:tc>
          <w:tcPr>
            <w:tcW w:w="1871" w:type="dxa"/>
            <w:noWrap w:val="0"/>
            <w:vAlign w:val="top"/>
          </w:tcPr>
          <w:p w14:paraId="62E3E7FE">
            <w:pPr>
              <w:spacing w:line="400" w:lineRule="exact"/>
              <w:ind w:right="-209" w:rightChars="-58"/>
              <w:jc w:val="center"/>
              <w:rPr>
                <w:rFonts w:ascii="宋体" w:hAnsi="宋体" w:cs="宋体"/>
                <w:color w:val="000000"/>
                <w:kern w:val="0"/>
                <w:sz w:val="22"/>
                <w:szCs w:val="22"/>
              </w:rPr>
            </w:pPr>
          </w:p>
        </w:tc>
        <w:tc>
          <w:tcPr>
            <w:tcW w:w="1736" w:type="dxa"/>
            <w:noWrap w:val="0"/>
            <w:vAlign w:val="top"/>
          </w:tcPr>
          <w:p w14:paraId="6C613ACE">
            <w:pPr>
              <w:spacing w:line="400" w:lineRule="exact"/>
              <w:ind w:right="-209" w:rightChars="-58"/>
              <w:jc w:val="center"/>
              <w:rPr>
                <w:rFonts w:ascii="宋体" w:hAnsi="宋体" w:cs="宋体"/>
                <w:color w:val="000000"/>
                <w:kern w:val="0"/>
                <w:sz w:val="22"/>
                <w:szCs w:val="22"/>
              </w:rPr>
            </w:pPr>
          </w:p>
        </w:tc>
      </w:tr>
      <w:tr w14:paraId="42850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1046" w:type="dxa"/>
            <w:noWrap w:val="0"/>
            <w:vAlign w:val="center"/>
          </w:tcPr>
          <w:p w14:paraId="3A2EAF6E">
            <w:pPr>
              <w:spacing w:line="400" w:lineRule="exact"/>
              <w:ind w:right="-112" w:rightChars="-31"/>
              <w:jc w:val="center"/>
              <w:rPr>
                <w:rFonts w:ascii="宋体" w:hAnsi="宋体" w:cs="宋体"/>
                <w:color w:val="000000"/>
                <w:kern w:val="0"/>
                <w:sz w:val="22"/>
                <w:szCs w:val="22"/>
              </w:rPr>
            </w:pPr>
            <w:r>
              <w:rPr>
                <w:rFonts w:hint="eastAsia" w:ascii="宋体" w:hAnsi="宋体" w:cs="宋体"/>
                <w:color w:val="000000"/>
                <w:kern w:val="0"/>
                <w:sz w:val="22"/>
                <w:szCs w:val="22"/>
              </w:rPr>
              <w:t xml:space="preserve"> </w:t>
            </w:r>
          </w:p>
        </w:tc>
        <w:tc>
          <w:tcPr>
            <w:tcW w:w="2230" w:type="dxa"/>
            <w:noWrap w:val="0"/>
            <w:vAlign w:val="center"/>
          </w:tcPr>
          <w:p w14:paraId="05766293">
            <w:pPr>
              <w:spacing w:line="400" w:lineRule="exact"/>
              <w:ind w:right="-58" w:rightChars="-16"/>
              <w:jc w:val="center"/>
              <w:rPr>
                <w:rFonts w:ascii="宋体" w:hAnsi="宋体" w:cs="宋体"/>
                <w:color w:val="000000"/>
                <w:szCs w:val="21"/>
              </w:rPr>
            </w:pPr>
          </w:p>
        </w:tc>
        <w:tc>
          <w:tcPr>
            <w:tcW w:w="1454" w:type="dxa"/>
            <w:noWrap w:val="0"/>
            <w:vAlign w:val="center"/>
          </w:tcPr>
          <w:p w14:paraId="742FB66A">
            <w:pPr>
              <w:spacing w:line="400" w:lineRule="exact"/>
              <w:ind w:right="-58" w:rightChars="-16"/>
              <w:jc w:val="center"/>
              <w:rPr>
                <w:rFonts w:ascii="宋体" w:hAnsi="宋体" w:cs="宋体"/>
                <w:color w:val="000000"/>
                <w:szCs w:val="21"/>
              </w:rPr>
            </w:pPr>
            <w:r>
              <w:rPr>
                <w:rFonts w:ascii="宋体" w:hAnsi="宋体" w:cs="宋体"/>
                <w:color w:val="000000"/>
                <w:szCs w:val="21"/>
              </w:rPr>
              <w:t xml:space="preserve"> </w:t>
            </w:r>
          </w:p>
        </w:tc>
        <w:tc>
          <w:tcPr>
            <w:tcW w:w="1039" w:type="dxa"/>
            <w:noWrap w:val="0"/>
            <w:vAlign w:val="center"/>
          </w:tcPr>
          <w:p w14:paraId="2C580DE8">
            <w:pPr>
              <w:spacing w:line="400" w:lineRule="exact"/>
              <w:ind w:right="-58" w:rightChars="-16"/>
              <w:jc w:val="center"/>
              <w:rPr>
                <w:rFonts w:ascii="宋体" w:hAnsi="宋体" w:cs="宋体"/>
                <w:color w:val="000000"/>
                <w:szCs w:val="21"/>
              </w:rPr>
            </w:pPr>
            <w:r>
              <w:rPr>
                <w:rFonts w:hint="eastAsia" w:ascii="宋体" w:hAnsi="宋体" w:cs="宋体"/>
                <w:color w:val="000000"/>
                <w:szCs w:val="21"/>
              </w:rPr>
              <w:t xml:space="preserve">  </w:t>
            </w:r>
          </w:p>
        </w:tc>
        <w:tc>
          <w:tcPr>
            <w:tcW w:w="1871" w:type="dxa"/>
            <w:noWrap w:val="0"/>
            <w:vAlign w:val="top"/>
          </w:tcPr>
          <w:p w14:paraId="4220DE04">
            <w:pPr>
              <w:spacing w:line="400" w:lineRule="exact"/>
              <w:ind w:right="-209" w:rightChars="-58"/>
              <w:jc w:val="center"/>
              <w:rPr>
                <w:rFonts w:ascii="宋体" w:hAnsi="宋体" w:cs="宋体"/>
                <w:color w:val="000000"/>
                <w:kern w:val="0"/>
                <w:sz w:val="22"/>
                <w:szCs w:val="22"/>
              </w:rPr>
            </w:pPr>
          </w:p>
        </w:tc>
        <w:tc>
          <w:tcPr>
            <w:tcW w:w="1736" w:type="dxa"/>
            <w:noWrap w:val="0"/>
            <w:vAlign w:val="top"/>
          </w:tcPr>
          <w:p w14:paraId="13517F13">
            <w:pPr>
              <w:spacing w:line="400" w:lineRule="exact"/>
              <w:ind w:right="-209" w:rightChars="-58"/>
              <w:jc w:val="center"/>
              <w:rPr>
                <w:rFonts w:ascii="宋体" w:hAnsi="宋体" w:cs="宋体"/>
                <w:color w:val="000000"/>
                <w:kern w:val="0"/>
                <w:sz w:val="22"/>
                <w:szCs w:val="22"/>
              </w:rPr>
            </w:pPr>
          </w:p>
        </w:tc>
      </w:tr>
      <w:tr w14:paraId="4050C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1046" w:type="dxa"/>
            <w:noWrap w:val="0"/>
            <w:vAlign w:val="center"/>
          </w:tcPr>
          <w:p w14:paraId="742ACBE5">
            <w:pPr>
              <w:spacing w:line="400" w:lineRule="exact"/>
              <w:ind w:right="-112" w:rightChars="-31"/>
              <w:jc w:val="center"/>
              <w:rPr>
                <w:rFonts w:ascii="宋体" w:hAnsi="宋体" w:cs="宋体"/>
                <w:color w:val="000000"/>
                <w:kern w:val="0"/>
                <w:sz w:val="22"/>
                <w:szCs w:val="22"/>
              </w:rPr>
            </w:pPr>
            <w:r>
              <w:rPr>
                <w:rFonts w:hint="eastAsia" w:ascii="宋体" w:hAnsi="宋体" w:cs="宋体"/>
                <w:color w:val="000000"/>
                <w:kern w:val="0"/>
                <w:sz w:val="22"/>
                <w:szCs w:val="22"/>
              </w:rPr>
              <w:t xml:space="preserve"> </w:t>
            </w:r>
          </w:p>
        </w:tc>
        <w:tc>
          <w:tcPr>
            <w:tcW w:w="2230" w:type="dxa"/>
            <w:noWrap w:val="0"/>
            <w:vAlign w:val="center"/>
          </w:tcPr>
          <w:p w14:paraId="366BFBD5">
            <w:pPr>
              <w:spacing w:line="400" w:lineRule="exact"/>
              <w:ind w:right="-58" w:rightChars="-16"/>
              <w:jc w:val="center"/>
              <w:rPr>
                <w:rFonts w:ascii="宋体" w:hAnsi="宋体" w:cs="宋体"/>
                <w:color w:val="000000"/>
                <w:szCs w:val="21"/>
              </w:rPr>
            </w:pPr>
          </w:p>
        </w:tc>
        <w:tc>
          <w:tcPr>
            <w:tcW w:w="1454" w:type="dxa"/>
            <w:noWrap w:val="0"/>
            <w:vAlign w:val="center"/>
          </w:tcPr>
          <w:p w14:paraId="37DE5894">
            <w:pPr>
              <w:spacing w:line="400" w:lineRule="exact"/>
              <w:ind w:right="-58" w:rightChars="-16"/>
              <w:jc w:val="center"/>
              <w:rPr>
                <w:rFonts w:ascii="宋体" w:hAnsi="宋体" w:cs="宋体"/>
                <w:color w:val="000000"/>
                <w:szCs w:val="21"/>
              </w:rPr>
            </w:pPr>
            <w:r>
              <w:rPr>
                <w:rFonts w:hint="eastAsia" w:ascii="宋体" w:hAnsi="宋体" w:cs="宋体"/>
                <w:color w:val="000000"/>
                <w:szCs w:val="21"/>
              </w:rPr>
              <w:t xml:space="preserve"> </w:t>
            </w:r>
            <w:r>
              <w:rPr>
                <w:rFonts w:ascii="宋体" w:hAnsi="宋体" w:cs="宋体"/>
                <w:color w:val="000000"/>
                <w:szCs w:val="21"/>
              </w:rPr>
              <w:t xml:space="preserve"> </w:t>
            </w:r>
          </w:p>
        </w:tc>
        <w:tc>
          <w:tcPr>
            <w:tcW w:w="1039" w:type="dxa"/>
            <w:noWrap w:val="0"/>
            <w:vAlign w:val="center"/>
          </w:tcPr>
          <w:p w14:paraId="5FD8314A">
            <w:pPr>
              <w:spacing w:line="400" w:lineRule="exact"/>
              <w:ind w:right="-58" w:rightChars="-16"/>
              <w:jc w:val="center"/>
              <w:rPr>
                <w:rFonts w:ascii="宋体" w:hAnsi="宋体" w:cs="宋体"/>
                <w:color w:val="000000"/>
                <w:szCs w:val="21"/>
              </w:rPr>
            </w:pPr>
            <w:r>
              <w:rPr>
                <w:rFonts w:hint="eastAsia" w:ascii="宋体" w:hAnsi="宋体" w:cs="宋体"/>
                <w:color w:val="000000"/>
                <w:szCs w:val="21"/>
              </w:rPr>
              <w:t xml:space="preserve">  </w:t>
            </w:r>
          </w:p>
        </w:tc>
        <w:tc>
          <w:tcPr>
            <w:tcW w:w="1871" w:type="dxa"/>
            <w:noWrap w:val="0"/>
            <w:vAlign w:val="top"/>
          </w:tcPr>
          <w:p w14:paraId="4F418B06">
            <w:pPr>
              <w:spacing w:line="400" w:lineRule="exact"/>
              <w:ind w:right="-209" w:rightChars="-58"/>
              <w:jc w:val="center"/>
              <w:rPr>
                <w:rFonts w:ascii="宋体" w:hAnsi="宋体" w:cs="宋体"/>
                <w:color w:val="000000"/>
                <w:kern w:val="0"/>
                <w:sz w:val="22"/>
                <w:szCs w:val="22"/>
              </w:rPr>
            </w:pPr>
          </w:p>
        </w:tc>
        <w:tc>
          <w:tcPr>
            <w:tcW w:w="1736" w:type="dxa"/>
            <w:noWrap w:val="0"/>
            <w:vAlign w:val="top"/>
          </w:tcPr>
          <w:p w14:paraId="6884152C">
            <w:pPr>
              <w:spacing w:line="400" w:lineRule="exact"/>
              <w:ind w:right="-209" w:rightChars="-58"/>
              <w:jc w:val="center"/>
              <w:rPr>
                <w:rFonts w:ascii="宋体" w:hAnsi="宋体" w:cs="宋体"/>
                <w:color w:val="000000"/>
                <w:kern w:val="0"/>
                <w:sz w:val="22"/>
                <w:szCs w:val="22"/>
              </w:rPr>
            </w:pPr>
          </w:p>
        </w:tc>
      </w:tr>
      <w:tr w14:paraId="542E2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1046" w:type="dxa"/>
            <w:noWrap w:val="0"/>
            <w:vAlign w:val="center"/>
          </w:tcPr>
          <w:p w14:paraId="0F4E0511">
            <w:pPr>
              <w:spacing w:line="400" w:lineRule="exact"/>
              <w:ind w:right="-112" w:rightChars="-31"/>
              <w:jc w:val="center"/>
              <w:rPr>
                <w:rFonts w:hint="eastAsia" w:ascii="宋体" w:hAnsi="宋体" w:cs="宋体"/>
                <w:color w:val="000000"/>
                <w:kern w:val="0"/>
                <w:sz w:val="22"/>
                <w:szCs w:val="22"/>
              </w:rPr>
            </w:pPr>
          </w:p>
        </w:tc>
        <w:tc>
          <w:tcPr>
            <w:tcW w:w="2230" w:type="dxa"/>
            <w:noWrap w:val="0"/>
            <w:vAlign w:val="center"/>
          </w:tcPr>
          <w:p w14:paraId="3ADE3BA3">
            <w:pPr>
              <w:spacing w:line="400" w:lineRule="exact"/>
              <w:jc w:val="center"/>
              <w:rPr>
                <w:rFonts w:hint="eastAsia" w:ascii="宋体" w:hAnsi="宋体" w:cs="宋体"/>
                <w:color w:val="000000"/>
                <w:szCs w:val="21"/>
              </w:rPr>
            </w:pPr>
          </w:p>
        </w:tc>
        <w:tc>
          <w:tcPr>
            <w:tcW w:w="1454" w:type="dxa"/>
            <w:noWrap w:val="0"/>
            <w:vAlign w:val="center"/>
          </w:tcPr>
          <w:p w14:paraId="17C65DD6">
            <w:pPr>
              <w:spacing w:line="400" w:lineRule="exact"/>
              <w:ind w:right="-58" w:rightChars="-16"/>
              <w:jc w:val="center"/>
              <w:rPr>
                <w:rFonts w:hint="eastAsia" w:ascii="宋体" w:hAnsi="宋体" w:cs="宋体"/>
                <w:color w:val="000000"/>
                <w:szCs w:val="21"/>
              </w:rPr>
            </w:pPr>
          </w:p>
        </w:tc>
        <w:tc>
          <w:tcPr>
            <w:tcW w:w="1039" w:type="dxa"/>
            <w:noWrap w:val="0"/>
            <w:vAlign w:val="center"/>
          </w:tcPr>
          <w:p w14:paraId="184757C2">
            <w:pPr>
              <w:spacing w:line="400" w:lineRule="exact"/>
              <w:ind w:right="-58" w:rightChars="-16"/>
              <w:jc w:val="center"/>
              <w:rPr>
                <w:rFonts w:hint="eastAsia" w:ascii="宋体" w:hAnsi="宋体" w:cs="宋体"/>
                <w:color w:val="000000"/>
                <w:szCs w:val="21"/>
              </w:rPr>
            </w:pPr>
          </w:p>
        </w:tc>
        <w:tc>
          <w:tcPr>
            <w:tcW w:w="1871" w:type="dxa"/>
            <w:noWrap w:val="0"/>
            <w:vAlign w:val="top"/>
          </w:tcPr>
          <w:p w14:paraId="560DB612">
            <w:pPr>
              <w:spacing w:line="400" w:lineRule="exact"/>
              <w:ind w:right="-209" w:rightChars="-58"/>
              <w:jc w:val="center"/>
              <w:rPr>
                <w:rFonts w:ascii="宋体" w:hAnsi="宋体" w:cs="宋体"/>
                <w:color w:val="000000"/>
                <w:kern w:val="0"/>
                <w:sz w:val="22"/>
                <w:szCs w:val="22"/>
              </w:rPr>
            </w:pPr>
          </w:p>
        </w:tc>
        <w:tc>
          <w:tcPr>
            <w:tcW w:w="1736" w:type="dxa"/>
            <w:noWrap w:val="0"/>
            <w:vAlign w:val="top"/>
          </w:tcPr>
          <w:p w14:paraId="0D50657C">
            <w:pPr>
              <w:spacing w:line="400" w:lineRule="exact"/>
              <w:ind w:right="-209" w:rightChars="-58"/>
              <w:jc w:val="center"/>
              <w:rPr>
                <w:rFonts w:ascii="宋体" w:hAnsi="宋体" w:cs="宋体"/>
                <w:color w:val="000000"/>
                <w:kern w:val="0"/>
                <w:sz w:val="22"/>
                <w:szCs w:val="22"/>
              </w:rPr>
            </w:pPr>
          </w:p>
        </w:tc>
      </w:tr>
      <w:tr w14:paraId="6A1C9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1046" w:type="dxa"/>
            <w:noWrap w:val="0"/>
            <w:vAlign w:val="center"/>
          </w:tcPr>
          <w:p w14:paraId="398BF3F5">
            <w:pPr>
              <w:spacing w:line="400" w:lineRule="exact"/>
              <w:ind w:right="-112" w:rightChars="-31"/>
              <w:jc w:val="center"/>
              <w:rPr>
                <w:rFonts w:hint="eastAsia" w:ascii="宋体" w:hAnsi="宋体" w:cs="宋体"/>
                <w:color w:val="000000"/>
                <w:kern w:val="0"/>
                <w:sz w:val="22"/>
                <w:szCs w:val="22"/>
              </w:rPr>
            </w:pPr>
          </w:p>
        </w:tc>
        <w:tc>
          <w:tcPr>
            <w:tcW w:w="2230" w:type="dxa"/>
            <w:noWrap w:val="0"/>
            <w:vAlign w:val="center"/>
          </w:tcPr>
          <w:p w14:paraId="0F61DC80">
            <w:pPr>
              <w:spacing w:line="400" w:lineRule="exact"/>
              <w:jc w:val="center"/>
              <w:rPr>
                <w:rFonts w:hint="eastAsia" w:ascii="宋体" w:hAnsi="宋体" w:cs="宋体"/>
                <w:color w:val="000000"/>
                <w:szCs w:val="21"/>
              </w:rPr>
            </w:pPr>
          </w:p>
        </w:tc>
        <w:tc>
          <w:tcPr>
            <w:tcW w:w="1454" w:type="dxa"/>
            <w:noWrap w:val="0"/>
            <w:vAlign w:val="center"/>
          </w:tcPr>
          <w:p w14:paraId="56204163">
            <w:pPr>
              <w:spacing w:line="400" w:lineRule="exact"/>
              <w:ind w:right="-58" w:rightChars="-16"/>
              <w:jc w:val="center"/>
              <w:rPr>
                <w:rFonts w:hint="eastAsia" w:ascii="宋体" w:hAnsi="宋体" w:cs="宋体"/>
                <w:color w:val="000000"/>
                <w:szCs w:val="21"/>
              </w:rPr>
            </w:pPr>
          </w:p>
        </w:tc>
        <w:tc>
          <w:tcPr>
            <w:tcW w:w="1039" w:type="dxa"/>
            <w:noWrap w:val="0"/>
            <w:vAlign w:val="center"/>
          </w:tcPr>
          <w:p w14:paraId="3BC93CD3">
            <w:pPr>
              <w:spacing w:line="400" w:lineRule="exact"/>
              <w:ind w:right="-58" w:rightChars="-16"/>
              <w:jc w:val="center"/>
              <w:rPr>
                <w:rFonts w:hint="eastAsia" w:ascii="宋体" w:hAnsi="宋体" w:cs="宋体"/>
                <w:color w:val="000000"/>
                <w:szCs w:val="21"/>
              </w:rPr>
            </w:pPr>
          </w:p>
        </w:tc>
        <w:tc>
          <w:tcPr>
            <w:tcW w:w="1871" w:type="dxa"/>
            <w:noWrap w:val="0"/>
            <w:vAlign w:val="top"/>
          </w:tcPr>
          <w:p w14:paraId="232FC893">
            <w:pPr>
              <w:spacing w:line="400" w:lineRule="exact"/>
              <w:ind w:right="-209" w:rightChars="-58"/>
              <w:jc w:val="center"/>
              <w:rPr>
                <w:rFonts w:ascii="宋体" w:hAnsi="宋体" w:cs="宋体"/>
                <w:color w:val="000000"/>
                <w:kern w:val="0"/>
                <w:sz w:val="22"/>
                <w:szCs w:val="22"/>
              </w:rPr>
            </w:pPr>
          </w:p>
        </w:tc>
        <w:tc>
          <w:tcPr>
            <w:tcW w:w="1736" w:type="dxa"/>
            <w:noWrap w:val="0"/>
            <w:vAlign w:val="top"/>
          </w:tcPr>
          <w:p w14:paraId="1CF2641A">
            <w:pPr>
              <w:spacing w:line="400" w:lineRule="exact"/>
              <w:ind w:right="-209" w:rightChars="-58"/>
              <w:jc w:val="center"/>
              <w:rPr>
                <w:rFonts w:ascii="宋体" w:hAnsi="宋体" w:cs="宋体"/>
                <w:color w:val="000000"/>
                <w:kern w:val="0"/>
                <w:sz w:val="22"/>
                <w:szCs w:val="22"/>
              </w:rPr>
            </w:pPr>
          </w:p>
        </w:tc>
      </w:tr>
      <w:tr w14:paraId="01B6C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5769" w:type="dxa"/>
            <w:gridSpan w:val="4"/>
            <w:noWrap w:val="0"/>
            <w:vAlign w:val="center"/>
          </w:tcPr>
          <w:p w14:paraId="0A463AAE">
            <w:pPr>
              <w:spacing w:line="400" w:lineRule="exact"/>
              <w:ind w:right="-58" w:rightChars="-16"/>
              <w:jc w:val="center"/>
              <w:rPr>
                <w:rFonts w:hint="eastAsia" w:ascii="宋体" w:hAnsi="宋体" w:eastAsia="宋体" w:cs="宋体"/>
                <w:color w:val="000000"/>
                <w:kern w:val="0"/>
                <w:sz w:val="22"/>
                <w:szCs w:val="22"/>
                <w:lang w:eastAsia="zh-CN"/>
              </w:rPr>
            </w:pPr>
            <w:r>
              <w:rPr>
                <w:rFonts w:hint="eastAsia" w:ascii="宋体" w:hAnsi="宋体" w:cs="宋体"/>
                <w:color w:val="000000"/>
                <w:kern w:val="0"/>
                <w:sz w:val="22"/>
                <w:szCs w:val="22"/>
                <w:lang w:eastAsia="zh-CN"/>
              </w:rPr>
              <w:t>合计（元）</w:t>
            </w:r>
          </w:p>
        </w:tc>
        <w:tc>
          <w:tcPr>
            <w:tcW w:w="3607" w:type="dxa"/>
            <w:gridSpan w:val="2"/>
            <w:noWrap w:val="0"/>
            <w:vAlign w:val="top"/>
          </w:tcPr>
          <w:p w14:paraId="38C91754">
            <w:pPr>
              <w:spacing w:line="400" w:lineRule="exact"/>
              <w:ind w:right="-209" w:rightChars="-58"/>
              <w:jc w:val="center"/>
              <w:rPr>
                <w:rFonts w:ascii="宋体" w:hAnsi="宋体" w:cs="宋体"/>
                <w:color w:val="000000"/>
                <w:kern w:val="0"/>
                <w:sz w:val="22"/>
                <w:szCs w:val="22"/>
              </w:rPr>
            </w:pPr>
          </w:p>
        </w:tc>
      </w:tr>
    </w:tbl>
    <w:p w14:paraId="59048233">
      <w:pPr>
        <w:snapToGrid w:val="0"/>
        <w:spacing w:before="156" w:beforeLines="50" w:after="50" w:line="360" w:lineRule="auto"/>
        <w:rPr>
          <w:rFonts w:ascii="宋体" w:hAnsi="宋体"/>
          <w:color w:val="000000"/>
          <w:szCs w:val="21"/>
        </w:rPr>
      </w:pPr>
    </w:p>
    <w:p w14:paraId="096C44FF">
      <w:pPr>
        <w:spacing w:line="360" w:lineRule="auto"/>
        <w:rPr>
          <w:rFonts w:ascii="宋体" w:hAnsi="宋体"/>
          <w:b/>
          <w:color w:val="auto"/>
          <w:sz w:val="24"/>
        </w:rPr>
      </w:pPr>
      <w:r>
        <w:rPr>
          <w:rFonts w:hint="eastAsia" w:ascii="宋体" w:hAnsi="宋体"/>
          <w:b/>
          <w:color w:val="auto"/>
          <w:sz w:val="24"/>
        </w:rPr>
        <w:t>要求：</w:t>
      </w:r>
    </w:p>
    <w:p w14:paraId="3868A30C">
      <w:pPr>
        <w:spacing w:line="360" w:lineRule="auto"/>
        <w:rPr>
          <w:rFonts w:ascii="宋体" w:hAnsi="宋体" w:cs="宋体"/>
          <w:color w:val="auto"/>
          <w:kern w:val="0"/>
          <w:sz w:val="24"/>
        </w:rPr>
      </w:pPr>
      <w:r>
        <w:rPr>
          <w:rFonts w:hint="eastAsia" w:ascii="宋体" w:hAnsi="宋体" w:cs="宋体"/>
          <w:color w:val="auto"/>
          <w:kern w:val="0"/>
          <w:sz w:val="24"/>
        </w:rPr>
        <w:t xml:space="preserve">    1. 本表为《开标一览表》的报价明细表，如有缺项、漏项，视为投标报价中已包含相关费用，采购人无需另外支付任何费用。</w:t>
      </w:r>
    </w:p>
    <w:p w14:paraId="20139A75">
      <w:pPr>
        <w:spacing w:line="360" w:lineRule="auto"/>
        <w:rPr>
          <w:rFonts w:ascii="宋体" w:hAnsi="宋体" w:cs="宋体"/>
          <w:color w:val="auto"/>
          <w:kern w:val="0"/>
          <w:sz w:val="24"/>
        </w:rPr>
      </w:pPr>
      <w:r>
        <w:rPr>
          <w:rFonts w:hint="eastAsia" w:ascii="宋体" w:hAnsi="宋体" w:cs="宋体"/>
          <w:color w:val="auto"/>
          <w:kern w:val="0"/>
          <w:sz w:val="24"/>
        </w:rPr>
        <w:t xml:space="preserve">    2.“报价明细表”中的报价合计应与“开标一览表”中的投标总报价相一致，不一致时，以开标一览表为准。</w:t>
      </w:r>
    </w:p>
    <w:p w14:paraId="1D031574">
      <w:pPr>
        <w:spacing w:line="360" w:lineRule="auto"/>
        <w:rPr>
          <w:rFonts w:ascii="宋体" w:hAnsi="宋体"/>
          <w:color w:val="auto"/>
          <w:sz w:val="24"/>
        </w:rPr>
      </w:pPr>
      <w:r>
        <w:rPr>
          <w:rFonts w:hint="eastAsia" w:ascii="宋体" w:hAnsi="宋体" w:cs="宋体"/>
          <w:color w:val="auto"/>
          <w:kern w:val="0"/>
          <w:sz w:val="24"/>
        </w:rPr>
        <w:t xml:space="preserve">  </w:t>
      </w:r>
    </w:p>
    <w:p w14:paraId="23453A5E">
      <w:pPr>
        <w:spacing w:line="360" w:lineRule="auto"/>
        <w:rPr>
          <w:rFonts w:ascii="宋体" w:hAnsi="宋体" w:cs="宋体"/>
          <w:sz w:val="24"/>
          <w:u w:val="single"/>
        </w:rPr>
      </w:pPr>
      <w:r>
        <w:rPr>
          <w:rFonts w:hint="eastAsia" w:ascii="宋体" w:hAnsi="宋体" w:cs="宋体"/>
          <w:sz w:val="24"/>
        </w:rPr>
        <w:t>投标单位：</w:t>
      </w:r>
      <w:r>
        <w:rPr>
          <w:rFonts w:hint="eastAsia" w:ascii="宋体" w:hAnsi="宋体" w:cs="宋体"/>
          <w:sz w:val="24"/>
          <w:u w:val="single"/>
        </w:rPr>
        <w:t>　　　　　　　　电子</w:t>
      </w:r>
      <w:r>
        <w:rPr>
          <w:rFonts w:hint="eastAsia" w:ascii="宋体" w:hAnsi="宋体" w:cs="宋体"/>
          <w:sz w:val="24"/>
        </w:rPr>
        <w:t>签章</w:t>
      </w:r>
    </w:p>
    <w:p w14:paraId="0651200E">
      <w:pPr>
        <w:spacing w:line="360" w:lineRule="auto"/>
        <w:rPr>
          <w:rFonts w:ascii="宋体" w:hAnsi="宋体" w:cs="宋体"/>
          <w:sz w:val="24"/>
        </w:rPr>
      </w:pPr>
    </w:p>
    <w:p w14:paraId="630EEF51">
      <w:pPr>
        <w:spacing w:line="360" w:lineRule="auto"/>
        <w:rPr>
          <w:rFonts w:ascii="宋体" w:hAnsi="宋体"/>
          <w:sz w:val="24"/>
        </w:rPr>
      </w:pPr>
      <w:r>
        <w:rPr>
          <w:rFonts w:hint="eastAsia" w:ascii="宋体" w:hAnsi="宋体"/>
          <w:sz w:val="24"/>
        </w:rPr>
        <w:t>供应商代表签字或电子印章：</w:t>
      </w:r>
    </w:p>
    <w:p w14:paraId="167FC489">
      <w:pPr>
        <w:adjustRightInd w:val="0"/>
        <w:snapToGrid w:val="0"/>
        <w:spacing w:line="400" w:lineRule="exact"/>
        <w:ind w:right="480"/>
        <w:rPr>
          <w:rFonts w:ascii="宋体" w:hAnsi="宋体" w:cs="仿宋_GB2312"/>
          <w:color w:val="auto"/>
          <w:kern w:val="0"/>
          <w:sz w:val="24"/>
          <w:lang w:val="zh-CN"/>
        </w:rPr>
      </w:pPr>
      <w:r>
        <w:rPr>
          <w:rFonts w:hint="eastAsia" w:ascii="宋体" w:hAnsi="宋体" w:cs="仿宋_GB2312"/>
          <w:color w:val="auto"/>
          <w:kern w:val="0"/>
          <w:sz w:val="24"/>
          <w:lang w:val="zh-CN"/>
        </w:rPr>
        <w:t>日期：</w:t>
      </w:r>
      <w:r>
        <w:rPr>
          <w:rFonts w:hint="eastAsia" w:ascii="宋体" w:hAnsi="宋体"/>
          <w:color w:val="auto"/>
          <w:sz w:val="24"/>
        </w:rPr>
        <w:t xml:space="preserve">  </w:t>
      </w:r>
      <w:r>
        <w:rPr>
          <w:rFonts w:hint="eastAsia" w:ascii="宋体" w:hAnsi="宋体" w:cs="仿宋_GB2312"/>
          <w:color w:val="auto"/>
          <w:kern w:val="0"/>
          <w:sz w:val="24"/>
          <w:lang w:val="zh-CN"/>
        </w:rPr>
        <w:t xml:space="preserve">年 </w:t>
      </w:r>
      <w:r>
        <w:rPr>
          <w:rFonts w:hint="eastAsia" w:ascii="宋体" w:hAnsi="宋体"/>
          <w:color w:val="auto"/>
          <w:sz w:val="24"/>
        </w:rPr>
        <w:t xml:space="preserve">  </w:t>
      </w:r>
      <w:r>
        <w:rPr>
          <w:rFonts w:hint="eastAsia" w:ascii="宋体" w:hAnsi="宋体" w:cs="仿宋_GB2312"/>
          <w:color w:val="auto"/>
          <w:kern w:val="0"/>
          <w:sz w:val="24"/>
          <w:lang w:val="zh-CN"/>
        </w:rPr>
        <w:t xml:space="preserve"> 月 </w:t>
      </w:r>
      <w:r>
        <w:rPr>
          <w:rFonts w:hint="eastAsia" w:ascii="宋体" w:hAnsi="宋体"/>
          <w:color w:val="auto"/>
          <w:sz w:val="24"/>
        </w:rPr>
        <w:t xml:space="preserve">  </w:t>
      </w:r>
      <w:r>
        <w:rPr>
          <w:rFonts w:hint="eastAsia" w:ascii="宋体" w:hAnsi="宋体" w:cs="仿宋_GB2312"/>
          <w:color w:val="auto"/>
          <w:kern w:val="0"/>
          <w:sz w:val="24"/>
          <w:lang w:val="zh-CN"/>
        </w:rPr>
        <w:t xml:space="preserve"> 日</w:t>
      </w:r>
    </w:p>
    <w:p w14:paraId="2C00F02D">
      <w:pPr>
        <w:snapToGrid w:val="0"/>
        <w:spacing w:before="120" w:beforeLines="50" w:after="50" w:line="360" w:lineRule="auto"/>
        <w:rPr>
          <w:rFonts w:hint="eastAsia" w:ascii="宋体" w:hAnsi="宋体" w:eastAsia="宋体" w:cs="Times New Roman"/>
          <w:b/>
          <w:sz w:val="28"/>
          <w:lang w:val="en-US" w:eastAsia="zh-CN"/>
        </w:rPr>
      </w:pPr>
      <w:r>
        <w:rPr>
          <w:rFonts w:hint="eastAsia" w:ascii="宋体" w:hAnsi="宋体"/>
          <w:color w:val="auto"/>
          <w:sz w:val="24"/>
        </w:rPr>
        <w:br w:type="page"/>
      </w:r>
    </w:p>
    <w:p w14:paraId="1252A11E">
      <w:pPr>
        <w:adjustRightInd w:val="0"/>
        <w:snapToGrid w:val="0"/>
        <w:spacing w:line="360" w:lineRule="auto"/>
        <w:ind w:right="480"/>
        <w:outlineLvl w:val="0"/>
        <w:rPr>
          <w:rFonts w:hint="eastAsia" w:ascii="宋体" w:hAnsi="宋体" w:eastAsia="宋体" w:cs="Times New Roman"/>
          <w:b/>
          <w:sz w:val="28"/>
          <w:lang w:val="en-US" w:eastAsia="zh-CN"/>
        </w:rPr>
      </w:pPr>
      <w:r>
        <w:rPr>
          <w:rFonts w:hint="eastAsia" w:ascii="宋体" w:hAnsi="宋体" w:eastAsia="宋体" w:cs="Times New Roman"/>
          <w:b/>
          <w:sz w:val="28"/>
          <w:lang w:val="en-US" w:eastAsia="zh-CN"/>
        </w:rPr>
        <w:t>附件16</w:t>
      </w:r>
    </w:p>
    <w:p w14:paraId="33391BDF">
      <w:pPr>
        <w:pStyle w:val="49"/>
        <w:spacing w:line="360" w:lineRule="auto"/>
        <w:jc w:val="center"/>
        <w:rPr>
          <w:rFonts w:ascii="华文中宋" w:hAnsi="华文中宋" w:eastAsia="华文中宋"/>
          <w:color w:val="auto"/>
          <w:sz w:val="36"/>
          <w:szCs w:val="36"/>
          <w:lang w:val="en-GB"/>
        </w:rPr>
      </w:pPr>
      <w:r>
        <w:rPr>
          <w:rFonts w:hint="eastAsia" w:ascii="华文中宋" w:hAnsi="华文中宋" w:eastAsia="华文中宋"/>
          <w:color w:val="auto"/>
          <w:sz w:val="36"/>
          <w:szCs w:val="36"/>
          <w:lang w:val="en-GB"/>
        </w:rPr>
        <w:t>产品适用政府采购政策情况表</w:t>
      </w:r>
    </w:p>
    <w:p w14:paraId="231A998C">
      <w:pPr>
        <w:pStyle w:val="49"/>
        <w:spacing w:line="360" w:lineRule="auto"/>
        <w:jc w:val="center"/>
        <w:rPr>
          <w:rFonts w:ascii="宋体" w:hAnsi="宋体"/>
          <w:b/>
          <w:color w:val="auto"/>
          <w:sz w:val="32"/>
          <w:szCs w:val="32"/>
          <w:lang w:val="en-GB"/>
        </w:rPr>
      </w:pPr>
    </w:p>
    <w:tbl>
      <w:tblPr>
        <w:tblStyle w:val="25"/>
        <w:tblW w:w="91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7"/>
        <w:gridCol w:w="2587"/>
        <w:gridCol w:w="3811"/>
        <w:gridCol w:w="1621"/>
      </w:tblGrid>
      <w:tr w14:paraId="58F09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1107" w:type="dxa"/>
            <w:vMerge w:val="restart"/>
            <w:vAlign w:val="center"/>
          </w:tcPr>
          <w:p w14:paraId="151AD544">
            <w:pPr>
              <w:pStyle w:val="49"/>
              <w:tabs>
                <w:tab w:val="left" w:pos="1260"/>
              </w:tabs>
              <w:jc w:val="center"/>
              <w:rPr>
                <w:rFonts w:ascii="宋体" w:hAnsi="宋体"/>
                <w:color w:val="auto"/>
                <w:sz w:val="24"/>
                <w:lang w:val="en-GB"/>
              </w:rPr>
            </w:pPr>
            <w:r>
              <w:rPr>
                <w:rFonts w:hint="eastAsia" w:ascii="宋体" w:hAnsi="宋体"/>
                <w:color w:val="auto"/>
                <w:sz w:val="24"/>
                <w:lang w:val="en-GB"/>
              </w:rPr>
              <w:t>小微企业扶持政策</w:t>
            </w:r>
          </w:p>
        </w:tc>
        <w:tc>
          <w:tcPr>
            <w:tcW w:w="8019" w:type="dxa"/>
            <w:gridSpan w:val="3"/>
            <w:vAlign w:val="center"/>
          </w:tcPr>
          <w:tbl>
            <w:tblPr>
              <w:tblStyle w:val="25"/>
              <w:tblW w:w="81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11"/>
            </w:tblGrid>
            <w:tr w14:paraId="721C3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8111" w:type="dxa"/>
                  <w:vAlign w:val="center"/>
                </w:tcPr>
                <w:p w14:paraId="24961EF1">
                  <w:pPr>
                    <w:pStyle w:val="49"/>
                    <w:tabs>
                      <w:tab w:val="left" w:pos="1260"/>
                    </w:tabs>
                    <w:spacing w:line="360" w:lineRule="auto"/>
                    <w:rPr>
                      <w:rFonts w:ascii="宋体" w:hAnsi="宋体"/>
                      <w:color w:val="auto"/>
                      <w:sz w:val="24"/>
                    </w:rPr>
                  </w:pPr>
                  <w:r>
                    <w:rPr>
                      <w:rFonts w:hint="eastAsia" w:ascii="宋体" w:hAnsi="宋体"/>
                      <w:b/>
                      <w:bCs/>
                      <w:color w:val="auto"/>
                      <w:sz w:val="24"/>
                    </w:rPr>
                    <w:t>小型、微型企业投标且所投产品（指货物、工程、服务）由本企业制造，或者所投产品（仅指货物）含有其他小型、微型企业制造的，应</w:t>
                  </w:r>
                  <w:r>
                    <w:rPr>
                      <w:rFonts w:hint="eastAsia" w:ascii="宋体" w:hAnsi="宋体"/>
                      <w:b/>
                      <w:bCs/>
                      <w:color w:val="auto"/>
                      <w:sz w:val="24"/>
                      <w:lang w:val="en-GB"/>
                    </w:rPr>
                    <w:t>按要求列出具体产品与金额。</w:t>
                  </w:r>
                </w:p>
              </w:tc>
            </w:tr>
          </w:tbl>
          <w:p w14:paraId="302A4386">
            <w:pPr>
              <w:pStyle w:val="49"/>
              <w:tabs>
                <w:tab w:val="left" w:pos="1260"/>
              </w:tabs>
              <w:spacing w:line="360" w:lineRule="auto"/>
              <w:rPr>
                <w:rFonts w:ascii="宋体" w:hAnsi="宋体"/>
                <w:color w:val="auto"/>
                <w:sz w:val="24"/>
              </w:rPr>
            </w:pPr>
          </w:p>
        </w:tc>
      </w:tr>
      <w:tr w14:paraId="4B6B7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1107" w:type="dxa"/>
            <w:vMerge w:val="continue"/>
            <w:vAlign w:val="center"/>
          </w:tcPr>
          <w:p w14:paraId="087A0B3E">
            <w:pPr>
              <w:pStyle w:val="49"/>
              <w:tabs>
                <w:tab w:val="left" w:pos="1260"/>
              </w:tabs>
              <w:jc w:val="center"/>
              <w:rPr>
                <w:rFonts w:ascii="宋体" w:hAnsi="宋体"/>
                <w:color w:val="auto"/>
                <w:sz w:val="24"/>
                <w:lang w:val="en-GB"/>
              </w:rPr>
            </w:pPr>
          </w:p>
        </w:tc>
        <w:tc>
          <w:tcPr>
            <w:tcW w:w="2587" w:type="dxa"/>
            <w:vAlign w:val="center"/>
          </w:tcPr>
          <w:p w14:paraId="21E76576">
            <w:pPr>
              <w:pStyle w:val="49"/>
              <w:tabs>
                <w:tab w:val="left" w:pos="1260"/>
              </w:tabs>
              <w:jc w:val="center"/>
              <w:rPr>
                <w:rFonts w:ascii="宋体" w:hAnsi="宋体"/>
                <w:color w:val="auto"/>
                <w:sz w:val="24"/>
                <w:lang w:val="en-GB"/>
              </w:rPr>
            </w:pPr>
            <w:r>
              <w:rPr>
                <w:rFonts w:hint="eastAsia" w:ascii="宋体" w:hAnsi="宋体"/>
                <w:color w:val="auto"/>
                <w:sz w:val="24"/>
                <w:lang w:val="en-GB"/>
              </w:rPr>
              <w:t>产品名称（品牌、型号）</w:t>
            </w:r>
          </w:p>
        </w:tc>
        <w:tc>
          <w:tcPr>
            <w:tcW w:w="3811" w:type="dxa"/>
            <w:vAlign w:val="center"/>
          </w:tcPr>
          <w:p w14:paraId="38017888">
            <w:pPr>
              <w:pStyle w:val="49"/>
              <w:tabs>
                <w:tab w:val="left" w:pos="1260"/>
              </w:tabs>
              <w:jc w:val="center"/>
              <w:rPr>
                <w:rFonts w:ascii="宋体" w:hAnsi="宋体"/>
                <w:color w:val="auto"/>
                <w:sz w:val="24"/>
                <w:lang w:val="en-GB"/>
              </w:rPr>
            </w:pPr>
            <w:r>
              <w:rPr>
                <w:rFonts w:hint="eastAsia" w:ascii="宋体" w:hAnsi="宋体"/>
                <w:color w:val="auto"/>
                <w:sz w:val="24"/>
                <w:lang w:val="en-GB"/>
              </w:rPr>
              <w:t>制造企业名称</w:t>
            </w:r>
          </w:p>
        </w:tc>
        <w:tc>
          <w:tcPr>
            <w:tcW w:w="1621" w:type="dxa"/>
            <w:vAlign w:val="center"/>
          </w:tcPr>
          <w:p w14:paraId="1B9C8FA9">
            <w:pPr>
              <w:pStyle w:val="49"/>
              <w:tabs>
                <w:tab w:val="left" w:pos="1260"/>
              </w:tabs>
              <w:jc w:val="center"/>
              <w:rPr>
                <w:rFonts w:ascii="宋体" w:hAnsi="宋体"/>
                <w:color w:val="auto"/>
                <w:sz w:val="24"/>
                <w:lang w:val="en-GB"/>
              </w:rPr>
            </w:pPr>
            <w:r>
              <w:rPr>
                <w:rFonts w:hint="eastAsia" w:ascii="宋体" w:hAnsi="宋体"/>
                <w:color w:val="auto"/>
                <w:sz w:val="24"/>
                <w:lang w:val="en-GB"/>
              </w:rPr>
              <w:t>金额</w:t>
            </w:r>
          </w:p>
        </w:tc>
      </w:tr>
      <w:tr w14:paraId="53B57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1107" w:type="dxa"/>
            <w:vMerge w:val="continue"/>
            <w:vAlign w:val="center"/>
          </w:tcPr>
          <w:p w14:paraId="71052C7E">
            <w:pPr>
              <w:pStyle w:val="49"/>
              <w:tabs>
                <w:tab w:val="left" w:pos="1260"/>
              </w:tabs>
              <w:jc w:val="center"/>
              <w:rPr>
                <w:rFonts w:ascii="宋体" w:hAnsi="宋体"/>
                <w:color w:val="auto"/>
                <w:sz w:val="24"/>
                <w:lang w:val="en-GB"/>
              </w:rPr>
            </w:pPr>
          </w:p>
        </w:tc>
        <w:tc>
          <w:tcPr>
            <w:tcW w:w="2587" w:type="dxa"/>
            <w:vAlign w:val="center"/>
          </w:tcPr>
          <w:p w14:paraId="333C0506">
            <w:pPr>
              <w:pStyle w:val="49"/>
              <w:tabs>
                <w:tab w:val="left" w:pos="1260"/>
              </w:tabs>
              <w:jc w:val="center"/>
              <w:rPr>
                <w:rFonts w:ascii="宋体" w:hAnsi="宋体"/>
                <w:color w:val="auto"/>
                <w:sz w:val="24"/>
                <w:lang w:val="en-GB"/>
              </w:rPr>
            </w:pPr>
          </w:p>
        </w:tc>
        <w:tc>
          <w:tcPr>
            <w:tcW w:w="3811" w:type="dxa"/>
            <w:vAlign w:val="center"/>
          </w:tcPr>
          <w:p w14:paraId="1DC97BFF">
            <w:pPr>
              <w:pStyle w:val="49"/>
              <w:tabs>
                <w:tab w:val="left" w:pos="1260"/>
              </w:tabs>
              <w:jc w:val="center"/>
              <w:rPr>
                <w:rFonts w:ascii="宋体" w:hAnsi="宋体"/>
                <w:color w:val="auto"/>
                <w:sz w:val="24"/>
                <w:lang w:val="en-GB"/>
              </w:rPr>
            </w:pPr>
          </w:p>
        </w:tc>
        <w:tc>
          <w:tcPr>
            <w:tcW w:w="1621" w:type="dxa"/>
            <w:vAlign w:val="center"/>
          </w:tcPr>
          <w:p w14:paraId="7F46BE01">
            <w:pPr>
              <w:pStyle w:val="49"/>
              <w:tabs>
                <w:tab w:val="left" w:pos="1260"/>
              </w:tabs>
              <w:jc w:val="center"/>
              <w:rPr>
                <w:rFonts w:ascii="宋体" w:hAnsi="宋体"/>
                <w:color w:val="auto"/>
                <w:sz w:val="24"/>
                <w:lang w:val="en-GB"/>
              </w:rPr>
            </w:pPr>
          </w:p>
        </w:tc>
      </w:tr>
      <w:tr w14:paraId="40C1D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1107" w:type="dxa"/>
            <w:vMerge w:val="continue"/>
            <w:vAlign w:val="center"/>
          </w:tcPr>
          <w:p w14:paraId="636C3A38">
            <w:pPr>
              <w:pStyle w:val="49"/>
              <w:tabs>
                <w:tab w:val="left" w:pos="1260"/>
              </w:tabs>
              <w:jc w:val="center"/>
              <w:rPr>
                <w:rFonts w:ascii="宋体" w:hAnsi="宋体"/>
                <w:color w:val="auto"/>
                <w:sz w:val="24"/>
                <w:lang w:val="en-GB"/>
              </w:rPr>
            </w:pPr>
          </w:p>
        </w:tc>
        <w:tc>
          <w:tcPr>
            <w:tcW w:w="2587" w:type="dxa"/>
            <w:vAlign w:val="center"/>
          </w:tcPr>
          <w:p w14:paraId="11D33071">
            <w:pPr>
              <w:pStyle w:val="49"/>
              <w:tabs>
                <w:tab w:val="left" w:pos="1260"/>
              </w:tabs>
              <w:jc w:val="center"/>
              <w:rPr>
                <w:rFonts w:ascii="宋体" w:hAnsi="宋体"/>
                <w:color w:val="auto"/>
                <w:sz w:val="24"/>
                <w:lang w:val="en-GB"/>
              </w:rPr>
            </w:pPr>
          </w:p>
        </w:tc>
        <w:tc>
          <w:tcPr>
            <w:tcW w:w="3811" w:type="dxa"/>
            <w:vAlign w:val="center"/>
          </w:tcPr>
          <w:p w14:paraId="142E107B">
            <w:pPr>
              <w:pStyle w:val="49"/>
              <w:tabs>
                <w:tab w:val="left" w:pos="1260"/>
              </w:tabs>
              <w:jc w:val="center"/>
              <w:rPr>
                <w:rFonts w:ascii="宋体" w:hAnsi="宋体"/>
                <w:color w:val="auto"/>
                <w:sz w:val="24"/>
                <w:lang w:val="en-GB"/>
              </w:rPr>
            </w:pPr>
          </w:p>
        </w:tc>
        <w:tc>
          <w:tcPr>
            <w:tcW w:w="1621" w:type="dxa"/>
            <w:vAlign w:val="center"/>
          </w:tcPr>
          <w:p w14:paraId="5AA9EEE8">
            <w:pPr>
              <w:pStyle w:val="49"/>
              <w:tabs>
                <w:tab w:val="left" w:pos="1260"/>
              </w:tabs>
              <w:jc w:val="center"/>
              <w:rPr>
                <w:rFonts w:ascii="宋体" w:hAnsi="宋体"/>
                <w:color w:val="auto"/>
                <w:sz w:val="24"/>
                <w:lang w:val="en-GB"/>
              </w:rPr>
            </w:pPr>
          </w:p>
        </w:tc>
      </w:tr>
      <w:tr w14:paraId="6F5CB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1107" w:type="dxa"/>
            <w:vMerge w:val="continue"/>
            <w:vAlign w:val="center"/>
          </w:tcPr>
          <w:p w14:paraId="77B94D13">
            <w:pPr>
              <w:pStyle w:val="49"/>
              <w:tabs>
                <w:tab w:val="left" w:pos="1260"/>
              </w:tabs>
              <w:jc w:val="center"/>
              <w:rPr>
                <w:rFonts w:ascii="宋体" w:hAnsi="宋体"/>
                <w:color w:val="auto"/>
                <w:sz w:val="24"/>
                <w:lang w:val="en-GB"/>
              </w:rPr>
            </w:pPr>
          </w:p>
        </w:tc>
        <w:tc>
          <w:tcPr>
            <w:tcW w:w="2587" w:type="dxa"/>
            <w:vAlign w:val="center"/>
          </w:tcPr>
          <w:p w14:paraId="3FCC60E3">
            <w:pPr>
              <w:pStyle w:val="49"/>
              <w:tabs>
                <w:tab w:val="left" w:pos="1260"/>
              </w:tabs>
              <w:jc w:val="center"/>
              <w:rPr>
                <w:rFonts w:ascii="宋体" w:hAnsi="宋体"/>
                <w:color w:val="auto"/>
                <w:sz w:val="24"/>
                <w:lang w:val="en-GB"/>
              </w:rPr>
            </w:pPr>
          </w:p>
        </w:tc>
        <w:tc>
          <w:tcPr>
            <w:tcW w:w="3811" w:type="dxa"/>
            <w:vAlign w:val="center"/>
          </w:tcPr>
          <w:p w14:paraId="0B2D2995">
            <w:pPr>
              <w:pStyle w:val="49"/>
              <w:tabs>
                <w:tab w:val="left" w:pos="1260"/>
              </w:tabs>
              <w:jc w:val="center"/>
              <w:rPr>
                <w:rFonts w:ascii="宋体" w:hAnsi="宋体"/>
                <w:color w:val="auto"/>
                <w:sz w:val="24"/>
                <w:lang w:val="en-GB"/>
              </w:rPr>
            </w:pPr>
          </w:p>
        </w:tc>
        <w:tc>
          <w:tcPr>
            <w:tcW w:w="1621" w:type="dxa"/>
            <w:vAlign w:val="center"/>
          </w:tcPr>
          <w:p w14:paraId="15F7C016">
            <w:pPr>
              <w:pStyle w:val="49"/>
              <w:tabs>
                <w:tab w:val="left" w:pos="1260"/>
              </w:tabs>
              <w:jc w:val="center"/>
              <w:rPr>
                <w:rFonts w:ascii="宋体" w:hAnsi="宋体"/>
                <w:color w:val="auto"/>
                <w:sz w:val="24"/>
                <w:lang w:val="en-GB"/>
              </w:rPr>
            </w:pPr>
          </w:p>
        </w:tc>
      </w:tr>
      <w:tr w14:paraId="0FA9D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1107" w:type="dxa"/>
            <w:vMerge w:val="continue"/>
            <w:vAlign w:val="center"/>
          </w:tcPr>
          <w:p w14:paraId="76501E86">
            <w:pPr>
              <w:pStyle w:val="49"/>
              <w:tabs>
                <w:tab w:val="left" w:pos="1260"/>
              </w:tabs>
              <w:jc w:val="center"/>
              <w:rPr>
                <w:rFonts w:ascii="宋体" w:hAnsi="宋体"/>
                <w:color w:val="auto"/>
                <w:sz w:val="24"/>
                <w:lang w:val="en-GB"/>
              </w:rPr>
            </w:pPr>
          </w:p>
        </w:tc>
        <w:tc>
          <w:tcPr>
            <w:tcW w:w="6398" w:type="dxa"/>
            <w:gridSpan w:val="2"/>
            <w:vAlign w:val="center"/>
          </w:tcPr>
          <w:p w14:paraId="2C10931B">
            <w:pPr>
              <w:pStyle w:val="49"/>
              <w:tabs>
                <w:tab w:val="left" w:pos="1260"/>
              </w:tabs>
              <w:jc w:val="center"/>
              <w:rPr>
                <w:rFonts w:ascii="宋体" w:hAnsi="宋体"/>
                <w:color w:val="auto"/>
                <w:sz w:val="24"/>
                <w:lang w:val="en-GB"/>
              </w:rPr>
            </w:pPr>
            <w:r>
              <w:rPr>
                <w:rFonts w:hint="eastAsia" w:ascii="宋体" w:hAnsi="宋体"/>
                <w:color w:val="auto"/>
                <w:sz w:val="24"/>
              </w:rPr>
              <w:t>小型、微型企业产品</w:t>
            </w:r>
            <w:r>
              <w:rPr>
                <w:rFonts w:hint="eastAsia" w:ascii="宋体" w:hAnsi="宋体"/>
                <w:color w:val="auto"/>
                <w:sz w:val="24"/>
                <w:lang w:val="en-GB"/>
              </w:rPr>
              <w:t>金额合计（元）</w:t>
            </w:r>
          </w:p>
          <w:p w14:paraId="6069A5BA">
            <w:pPr>
              <w:rPr>
                <w:color w:val="auto"/>
              </w:rPr>
            </w:pPr>
          </w:p>
        </w:tc>
        <w:tc>
          <w:tcPr>
            <w:tcW w:w="1621" w:type="dxa"/>
            <w:vAlign w:val="center"/>
          </w:tcPr>
          <w:p w14:paraId="58C2F567">
            <w:pPr>
              <w:pStyle w:val="49"/>
              <w:tabs>
                <w:tab w:val="left" w:pos="1260"/>
              </w:tabs>
              <w:jc w:val="center"/>
              <w:rPr>
                <w:rFonts w:ascii="宋体" w:hAnsi="宋体"/>
                <w:color w:val="auto"/>
                <w:sz w:val="24"/>
                <w:lang w:val="en-GB"/>
              </w:rPr>
            </w:pPr>
          </w:p>
        </w:tc>
      </w:tr>
    </w:tbl>
    <w:p w14:paraId="579BADBA">
      <w:pPr>
        <w:pStyle w:val="49"/>
        <w:spacing w:line="360" w:lineRule="auto"/>
        <w:rPr>
          <w:rFonts w:ascii="宋体" w:hAnsi="宋体"/>
          <w:color w:val="auto"/>
          <w:szCs w:val="21"/>
          <w:lang w:val="en-GB"/>
        </w:rPr>
      </w:pPr>
    </w:p>
    <w:p w14:paraId="66A77509">
      <w:pPr>
        <w:pStyle w:val="49"/>
        <w:spacing w:line="360" w:lineRule="auto"/>
        <w:rPr>
          <w:rFonts w:ascii="宋体" w:hAnsi="宋体"/>
          <w:color w:val="auto"/>
          <w:szCs w:val="21"/>
          <w:lang w:val="en-GB"/>
        </w:rPr>
      </w:pPr>
      <w:r>
        <w:rPr>
          <w:rFonts w:hint="eastAsia" w:ascii="宋体" w:hAnsi="宋体"/>
          <w:color w:val="auto"/>
          <w:szCs w:val="21"/>
          <w:lang w:val="en-GB"/>
        </w:rPr>
        <w:t>填报要求：</w:t>
      </w:r>
    </w:p>
    <w:p w14:paraId="7D267DAD">
      <w:pPr>
        <w:pStyle w:val="49"/>
        <w:spacing w:line="360" w:lineRule="auto"/>
        <w:rPr>
          <w:rFonts w:ascii="宋体" w:hAnsi="宋体"/>
          <w:color w:val="auto"/>
          <w:szCs w:val="21"/>
          <w:lang w:val="en-GB"/>
        </w:rPr>
      </w:pPr>
      <w:r>
        <w:rPr>
          <w:rFonts w:hint="eastAsia" w:ascii="宋体" w:hAnsi="宋体"/>
          <w:color w:val="auto"/>
          <w:szCs w:val="21"/>
          <w:lang w:val="en-GB"/>
        </w:rPr>
        <w:t xml:space="preserve">    1、本表的产品名称、规格型号和注册商标、金额要与《报价明细表》一致。</w:t>
      </w:r>
    </w:p>
    <w:p w14:paraId="0A677F89">
      <w:pPr>
        <w:pStyle w:val="49"/>
        <w:spacing w:line="360" w:lineRule="auto"/>
        <w:rPr>
          <w:rFonts w:ascii="宋体" w:hAnsi="宋体"/>
          <w:color w:val="auto"/>
          <w:szCs w:val="21"/>
          <w:lang w:val="en-GB"/>
        </w:rPr>
      </w:pPr>
      <w:r>
        <w:rPr>
          <w:rFonts w:hint="eastAsia" w:ascii="宋体" w:hAnsi="宋体"/>
          <w:color w:val="auto"/>
          <w:szCs w:val="21"/>
          <w:lang w:val="en-GB"/>
        </w:rPr>
        <w:t xml:space="preserve">    2、制造商为小型或微型企业时才需要填“制造商企业类型”栏，填写内容为“小型”或“微型”。</w:t>
      </w:r>
    </w:p>
    <w:p w14:paraId="2F20DA3C">
      <w:pPr>
        <w:pStyle w:val="49"/>
        <w:spacing w:line="360" w:lineRule="auto"/>
        <w:rPr>
          <w:rFonts w:ascii="宋体" w:hAnsi="宋体"/>
          <w:color w:val="auto"/>
          <w:szCs w:val="21"/>
          <w:lang w:val="en-GB"/>
        </w:rPr>
      </w:pPr>
      <w:r>
        <w:rPr>
          <w:rFonts w:hint="eastAsia" w:ascii="宋体" w:hAnsi="宋体"/>
          <w:color w:val="auto"/>
          <w:szCs w:val="21"/>
          <w:lang w:val="en-GB"/>
        </w:rPr>
        <w:t xml:space="preserve">    3、请投标人正确填写本表，所填内容将作为评分依据（以“小型、微型企业产品金额合计”为准进行价格折扣，表中所填内容必须与政府采购优惠政策需提供的相关资料相符，如出现不相符或提供资料不全的，该小型、微型企业产品合计金额将不予以享受小微企业扶持政策优惠）。</w:t>
      </w:r>
    </w:p>
    <w:p w14:paraId="0AC779FD">
      <w:pPr>
        <w:tabs>
          <w:tab w:val="left" w:pos="1418"/>
        </w:tabs>
        <w:autoSpaceDE w:val="0"/>
        <w:autoSpaceDN w:val="0"/>
        <w:adjustRightInd w:val="0"/>
        <w:spacing w:line="360" w:lineRule="auto"/>
        <w:ind w:firstLine="480" w:firstLineChars="200"/>
        <w:rPr>
          <w:rFonts w:ascii="宋体"/>
          <w:color w:val="auto"/>
          <w:kern w:val="0"/>
          <w:sz w:val="24"/>
          <w:lang w:val="en-GB"/>
        </w:rPr>
      </w:pPr>
    </w:p>
    <w:p w14:paraId="14BBC6B4">
      <w:pPr>
        <w:rPr>
          <w:color w:val="auto"/>
        </w:rPr>
      </w:pPr>
    </w:p>
    <w:p w14:paraId="19CD4E27">
      <w:pPr>
        <w:snapToGrid w:val="0"/>
        <w:spacing w:line="360" w:lineRule="auto"/>
        <w:ind w:firstLine="480" w:firstLineChars="200"/>
        <w:jc w:val="left"/>
        <w:rPr>
          <w:rFonts w:asciiTheme="minorEastAsia" w:hAnsiTheme="minorEastAsia" w:eastAsiaTheme="minorEastAsia"/>
          <w:color w:val="auto"/>
          <w:sz w:val="24"/>
        </w:rPr>
      </w:pPr>
    </w:p>
    <w:p w14:paraId="1CC6A14A">
      <w:pPr>
        <w:rPr>
          <w:color w:val="auto"/>
        </w:rPr>
      </w:pPr>
    </w:p>
    <w:bookmarkEnd w:id="10"/>
    <w:bookmarkEnd w:id="11"/>
    <w:p w14:paraId="0E616DC0">
      <w:pPr>
        <w:rPr>
          <w:rFonts w:ascii="宋体" w:hAnsi="宋体"/>
          <w:color w:val="auto"/>
          <w:sz w:val="24"/>
        </w:rPr>
      </w:pPr>
    </w:p>
    <w:sectPr>
      <w:footerReference r:id="rId12" w:type="first"/>
      <w:headerReference r:id="rId9" w:type="default"/>
      <w:footerReference r:id="rId10" w:type="default"/>
      <w:footerReference r:id="rId11" w:type="even"/>
      <w:pgSz w:w="11906" w:h="16838"/>
      <w:pgMar w:top="1440" w:right="1440" w:bottom="1383" w:left="1440" w:header="851" w:footer="992" w:gutter="0"/>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
    <w:altName w:val="Times New Roman"/>
    <w:panose1 w:val="00000000000000000000"/>
    <w:charset w:val="00"/>
    <w:family w:val="auto"/>
    <w:pitch w:val="default"/>
    <w:sig w:usb0="00000000" w:usb1="00000000" w:usb2="00000000" w:usb3="00000000" w:csb0="00000001" w:csb1="00000000"/>
  </w:font>
  <w:font w:name="华文行楷">
    <w:altName w:val="微软雅黑"/>
    <w:panose1 w:val="02010800040101010101"/>
    <w:charset w:val="86"/>
    <w:family w:val="auto"/>
    <w:pitch w:val="default"/>
    <w:sig w:usb0="00000000" w:usb1="0000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MS Mincho">
    <w:altName w:val="Yu Gothic UI"/>
    <w:panose1 w:val="02020609040205080304"/>
    <w:charset w:val="80"/>
    <w:family w:val="modern"/>
    <w:pitch w:val="default"/>
    <w:sig w:usb0="00000000" w:usb1="00000000" w:usb2="00000012" w:usb3="00000000" w:csb0="4002009F" w:csb1="DFD70000"/>
  </w:font>
  <w:font w:name="Segoe UI Symbol">
    <w:panose1 w:val="020B0502040204020203"/>
    <w:charset w:val="00"/>
    <w:family w:val="swiss"/>
    <w:pitch w:val="default"/>
    <w:sig w:usb0="800001E3" w:usb1="1200FFEF" w:usb2="00040000" w:usb3="04000000" w:csb0="00000001" w:csb1="40000000"/>
  </w:font>
  <w:font w:name="微软雅黑">
    <w:panose1 w:val="020B0503020204020204"/>
    <w:charset w:val="86"/>
    <w:family w:val="auto"/>
    <w:pitch w:val="default"/>
    <w:sig w:usb0="80000287" w:usb1="2ACF3C50" w:usb2="00000016" w:usb3="00000000" w:csb0="0004001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Yu Gothic UI">
    <w:panose1 w:val="020B05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9D210A">
    <w:pPr>
      <w:spacing w:line="173" w:lineRule="auto"/>
      <w:ind w:left="4297"/>
      <w:rPr>
        <w:rFonts w:eastAsia="Times New Roman"/>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051D40">
                          <w:pPr>
                            <w:pStyle w:val="1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8051D40">
                    <w:pPr>
                      <w:pStyle w:val="1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05CEAB">
    <w:pPr>
      <w:spacing w:line="176" w:lineRule="auto"/>
      <w:ind w:left="4295"/>
      <w:rPr>
        <w:rFonts w:eastAsia="Times New Roman"/>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05B42D">
                          <w:pPr>
                            <w:pStyle w:val="15"/>
                          </w:pPr>
                          <w:r>
                            <w:fldChar w:fldCharType="begin"/>
                          </w:r>
                          <w:r>
                            <w:instrText xml:space="preserve"> PAGE  \* MERGEFORMAT </w:instrText>
                          </w:r>
                          <w:r>
                            <w:fldChar w:fldCharType="separate"/>
                          </w:r>
                          <w:r>
                            <w:t>28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205B42D">
                    <w:pPr>
                      <w:pStyle w:val="15"/>
                    </w:pPr>
                    <w:r>
                      <w:fldChar w:fldCharType="begin"/>
                    </w:r>
                    <w:r>
                      <w:instrText xml:space="preserve"> PAGE  \* MERGEFORMAT </w:instrText>
                    </w:r>
                    <w:r>
                      <w:fldChar w:fldCharType="separate"/>
                    </w:r>
                    <w:r>
                      <w:t>28</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708918">
    <w:pPr>
      <w:spacing w:line="176" w:lineRule="auto"/>
      <w:ind w:left="4268"/>
      <w:rPr>
        <w:rFonts w:eastAsia="Times New Roman"/>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FCF706">
                          <w:pPr>
                            <w:pStyle w:val="15"/>
                          </w:pPr>
                          <w:r>
                            <w:fldChar w:fldCharType="begin"/>
                          </w:r>
                          <w:r>
                            <w:instrText xml:space="preserve"> PAGE  \* MERGEFORMAT </w:instrText>
                          </w:r>
                          <w:r>
                            <w:fldChar w:fldCharType="separate"/>
                          </w:r>
                          <w:r>
                            <w:t>30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58FCF706">
                    <w:pPr>
                      <w:pStyle w:val="15"/>
                    </w:pPr>
                    <w:r>
                      <w:fldChar w:fldCharType="begin"/>
                    </w:r>
                    <w:r>
                      <w:instrText xml:space="preserve"> PAGE  \* MERGEFORMAT </w:instrText>
                    </w:r>
                    <w:r>
                      <w:fldChar w:fldCharType="separate"/>
                    </w:r>
                    <w:r>
                      <w:t>30</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91E94B">
    <w:pPr>
      <w:spacing w:line="176" w:lineRule="auto"/>
      <w:ind w:left="4268"/>
      <w:rPr>
        <w:rFonts w:eastAsia="Times New Roman"/>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38BC28">
                          <w:pPr>
                            <w:pStyle w:val="15"/>
                          </w:pPr>
                          <w:r>
                            <w:fldChar w:fldCharType="begin"/>
                          </w:r>
                          <w:r>
                            <w:instrText xml:space="preserve"> PAGE  \* MERGEFORMAT </w:instrText>
                          </w:r>
                          <w:r>
                            <w:fldChar w:fldCharType="separate"/>
                          </w:r>
                          <w:r>
                            <w:t>33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3838BC28">
                    <w:pPr>
                      <w:pStyle w:val="15"/>
                    </w:pPr>
                    <w:r>
                      <w:fldChar w:fldCharType="begin"/>
                    </w:r>
                    <w:r>
                      <w:instrText xml:space="preserve"> PAGE  \* MERGEFORMAT </w:instrText>
                    </w:r>
                    <w:r>
                      <w:fldChar w:fldCharType="separate"/>
                    </w:r>
                    <w:r>
                      <w:t>33</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50D4B2">
    <w:r>
      <w:rPr>
        <w:sz w:val="36"/>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D297D3">
                          <w:pPr>
                            <w:pStyle w:val="15"/>
                          </w:pPr>
                          <w:r>
                            <w:fldChar w:fldCharType="begin"/>
                          </w:r>
                          <w:r>
                            <w:instrText xml:space="preserve"> PAGE  \* MERGEFORMAT </w:instrText>
                          </w:r>
                          <w:r>
                            <w:fldChar w:fldCharType="separate"/>
                          </w:r>
                          <w:r>
                            <w:t>32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37D297D3">
                    <w:pPr>
                      <w:pStyle w:val="15"/>
                    </w:pPr>
                    <w:r>
                      <w:fldChar w:fldCharType="begin"/>
                    </w:r>
                    <w:r>
                      <w:instrText xml:space="preserve"> PAGE  \* MERGEFORMAT </w:instrText>
                    </w:r>
                    <w:r>
                      <w:fldChar w:fldCharType="separate"/>
                    </w:r>
                    <w:r>
                      <w:t>32</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99852F">
    <w:pPr>
      <w:pStyle w:val="15"/>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0CC7FD">
                          <w:pPr>
                            <w:pStyle w:val="15"/>
                          </w:pPr>
                          <w:r>
                            <w:fldChar w:fldCharType="begin"/>
                          </w:r>
                          <w:r>
                            <w:instrText xml:space="preserve"> PAGE  \* MERGEFORMAT </w:instrText>
                          </w:r>
                          <w:r>
                            <w:fldChar w:fldCharType="separate"/>
                          </w:r>
                          <w:r>
                            <w:t>47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480CC7FD">
                    <w:pPr>
                      <w:pStyle w:val="15"/>
                    </w:pPr>
                    <w:r>
                      <w:fldChar w:fldCharType="begin"/>
                    </w:r>
                    <w:r>
                      <w:instrText xml:space="preserve"> PAGE  \* MERGEFORMAT </w:instrText>
                    </w:r>
                    <w:r>
                      <w:fldChar w:fldCharType="separate"/>
                    </w:r>
                    <w:r>
                      <w:t>47</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F4832A">
    <w:pPr>
      <w:pStyle w:val="15"/>
      <w:framePr w:wrap="around" w:vAnchor="text" w:hAnchor="margin" w:xAlign="center" w:y="1"/>
      <w:rPr>
        <w:rStyle w:val="29"/>
      </w:rPr>
    </w:pPr>
    <w:r>
      <w:fldChar w:fldCharType="begin"/>
    </w:r>
    <w:r>
      <w:rPr>
        <w:rStyle w:val="29"/>
      </w:rPr>
      <w:instrText xml:space="preserve">PAGE  </w:instrText>
    </w:r>
    <w:r>
      <w:fldChar w:fldCharType="end"/>
    </w:r>
  </w:p>
  <w:p w14:paraId="490FAA40">
    <w:pPr>
      <w:pStyle w:val="15"/>
      <w:ind w:right="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FE6C84">
    <w:pPr>
      <w:pStyle w:val="15"/>
      <w:ind w:right="360"/>
      <w:jc w:val="both"/>
      <w:rPr>
        <w:u w:val="single"/>
      </w:rPr>
    </w:pPr>
    <w:r>
      <w:rPr>
        <w:u w:val="single"/>
      </w:rPr>
      <w:fldChar w:fldCharType="begin"/>
    </w:r>
    <w:r>
      <w:rPr>
        <w:rStyle w:val="29"/>
        <w:u w:val="single"/>
      </w:rPr>
      <w:instrText xml:space="preserve"> PAGE </w:instrText>
    </w:r>
    <w:r>
      <w:rPr>
        <w:u w:val="single"/>
      </w:rPr>
      <w:fldChar w:fldCharType="separate"/>
    </w:r>
    <w:r>
      <w:rPr>
        <w:rStyle w:val="29"/>
        <w:u w:val="single"/>
      </w:rPr>
      <w:t>65</w:t>
    </w:r>
    <w:r>
      <w:rPr>
        <w:u w:val="single"/>
      </w:rPr>
      <w:fldChar w:fldCharType="end"/>
    </w:r>
  </w:p>
  <w:p w14:paraId="024D3E7C">
    <w:pPr>
      <w:pStyle w:val="15"/>
      <w:jc w:val="center"/>
    </w:pPr>
    <w:r>
      <w:rPr>
        <w:rFonts w:hint="eastAsia"/>
      </w:rPr>
      <w:t>三门县公共资源交易中心编制</w:t>
    </w:r>
    <w:r>
      <w:rPr>
        <w:rFonts w:hint="eastAsia"/>
      </w:rPr>
      <w:drawing>
        <wp:anchor distT="0" distB="0" distL="114300" distR="114300" simplePos="0" relativeHeight="251659264" behindDoc="0" locked="0" layoutInCell="1" allowOverlap="1">
          <wp:simplePos x="0" y="0"/>
          <wp:positionH relativeFrom="column">
            <wp:posOffset>3667125</wp:posOffset>
          </wp:positionH>
          <wp:positionV relativeFrom="paragraph">
            <wp:posOffset>3133725</wp:posOffset>
          </wp:positionV>
          <wp:extent cx="272415" cy="202565"/>
          <wp:effectExtent l="0" t="0" r="13335" b="6985"/>
          <wp:wrapNone/>
          <wp:docPr id="11" name="图片 6" descr="about_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6" descr="about_B"/>
                  <pic:cNvPicPr>
                    <a:picLocks noChangeAspect="1" noChangeArrowheads="1"/>
                  </pic:cNvPicPr>
                </pic:nvPicPr>
                <pic:blipFill>
                  <a:blip r:embed="rId1"/>
                  <a:srcRect/>
                  <a:stretch>
                    <a:fillRect/>
                  </a:stretch>
                </pic:blipFill>
                <pic:spPr>
                  <a:xfrm>
                    <a:off x="0" y="0"/>
                    <a:ext cx="272415" cy="202565"/>
                  </a:xfrm>
                  <a:prstGeom prst="rect">
                    <a:avLst/>
                  </a:prstGeom>
                  <a:noFill/>
                  <a:ln w="9525">
                    <a:noFill/>
                    <a:miter lim="800000"/>
                    <a:headEnd/>
                    <a:tailEnd/>
                  </a:ln>
                </pic:spPr>
              </pic:pic>
            </a:graphicData>
          </a:graphic>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BE0AC9"/>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739536">
    <w:pPr>
      <w:pStyle w:val="17"/>
      <w:jc w:val="left"/>
      <w:rPr>
        <w:rFonts w:hint="default" w:eastAsia="宋体"/>
        <w:u w:val="none"/>
        <w:lang w:val="en-US" w:eastAsia="zh-CN"/>
      </w:rPr>
    </w:pPr>
    <w:r>
      <w:rPr>
        <w:rFonts w:hint="eastAsia"/>
        <w:b/>
        <w:color w:val="000000" w:themeColor="text1"/>
        <w:kern w:val="0"/>
        <w:sz w:val="18"/>
        <w:u w:val="none"/>
        <w:lang w:eastAsia="zh-CN"/>
        <w14:textFill>
          <w14:solidFill>
            <w14:schemeClr w14:val="tx1"/>
          </w14:solidFill>
        </w14:textFill>
      </w:rPr>
      <w:t>三</w:t>
    </w:r>
    <w:r>
      <w:rPr>
        <w:rFonts w:hint="eastAsia"/>
        <w:b/>
        <w:color w:val="000000" w:themeColor="text1"/>
        <w:kern w:val="0"/>
        <w:sz w:val="18"/>
        <w:u w:val="none"/>
        <w14:textFill>
          <w14:solidFill>
            <w14:schemeClr w14:val="tx1"/>
          </w14:solidFill>
        </w14:textFill>
      </w:rPr>
      <w:t>门县政府采购招标文件</w:t>
    </w:r>
    <w:r>
      <w:rPr>
        <w:rFonts w:hint="eastAsia"/>
        <w:b/>
        <w:color w:val="000000" w:themeColor="text1"/>
        <w:kern w:val="0"/>
        <w:sz w:val="18"/>
        <w:u w:val="none"/>
        <w:lang w:val="en-US" w:eastAsia="zh-CN"/>
        <w14:textFill>
          <w14:solidFill>
            <w14:schemeClr w14:val="tx1"/>
          </w14:solidFill>
        </w14:textFill>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3DA042"/>
    <w:multiLevelType w:val="singleLevel"/>
    <w:tmpl w:val="823DA042"/>
    <w:lvl w:ilvl="0" w:tentative="0">
      <w:start w:val="4"/>
      <w:numFmt w:val="chineseCounting"/>
      <w:suff w:val="nothing"/>
      <w:lvlText w:val="%1、"/>
      <w:lvlJc w:val="left"/>
      <w:rPr>
        <w:rFonts w:hint="eastAsia"/>
      </w:rPr>
    </w:lvl>
  </w:abstractNum>
  <w:abstractNum w:abstractNumId="1">
    <w:nsid w:val="A2C82153"/>
    <w:multiLevelType w:val="singleLevel"/>
    <w:tmpl w:val="A2C82153"/>
    <w:lvl w:ilvl="0" w:tentative="0">
      <w:start w:val="3"/>
      <w:numFmt w:val="chineseCounting"/>
      <w:suff w:val="nothing"/>
      <w:lvlText w:val="%1、"/>
      <w:lvlJc w:val="left"/>
      <w:rPr>
        <w:rFonts w:hint="eastAsia"/>
      </w:rPr>
    </w:lvl>
  </w:abstractNum>
  <w:abstractNum w:abstractNumId="2">
    <w:nsid w:val="AFEAB029"/>
    <w:multiLevelType w:val="singleLevel"/>
    <w:tmpl w:val="AFEAB029"/>
    <w:lvl w:ilvl="0" w:tentative="0">
      <w:start w:val="1"/>
      <w:numFmt w:val="decimal"/>
      <w:suff w:val="nothing"/>
      <w:lvlText w:val="%1．"/>
      <w:lvlJc w:val="left"/>
      <w:pPr>
        <w:ind w:left="0" w:firstLine="400"/>
      </w:pPr>
      <w:rPr>
        <w:rFonts w:hint="default"/>
      </w:rPr>
    </w:lvl>
  </w:abstractNum>
  <w:abstractNum w:abstractNumId="3">
    <w:nsid w:val="C2E59254"/>
    <w:multiLevelType w:val="singleLevel"/>
    <w:tmpl w:val="C2E59254"/>
    <w:lvl w:ilvl="0" w:tentative="0">
      <w:start w:val="1"/>
      <w:numFmt w:val="chineseCounting"/>
      <w:suff w:val="space"/>
      <w:lvlText w:val="第%1章"/>
      <w:lvlJc w:val="left"/>
      <w:rPr>
        <w:rFonts w:hint="eastAsia"/>
      </w:rPr>
    </w:lvl>
  </w:abstractNum>
  <w:abstractNum w:abstractNumId="4">
    <w:nsid w:val="0DA7E8F8"/>
    <w:multiLevelType w:val="singleLevel"/>
    <w:tmpl w:val="0DA7E8F8"/>
    <w:lvl w:ilvl="0" w:tentative="0">
      <w:start w:val="1"/>
      <w:numFmt w:val="decimal"/>
      <w:pStyle w:val="6"/>
      <w:lvlText w:val="%1."/>
      <w:lvlJc w:val="left"/>
      <w:pPr>
        <w:tabs>
          <w:tab w:val="left" w:pos="360"/>
        </w:tabs>
        <w:ind w:left="360" w:hanging="360"/>
      </w:pPr>
    </w:lvl>
  </w:abstractNum>
  <w:abstractNum w:abstractNumId="5">
    <w:nsid w:val="391F38C3"/>
    <w:multiLevelType w:val="singleLevel"/>
    <w:tmpl w:val="391F38C3"/>
    <w:lvl w:ilvl="0" w:tentative="0">
      <w:start w:val="1"/>
      <w:numFmt w:val="decimal"/>
      <w:suff w:val="nothing"/>
      <w:lvlText w:val="%1．"/>
      <w:lvlJc w:val="left"/>
      <w:pPr>
        <w:ind w:left="0" w:firstLine="400"/>
      </w:pPr>
      <w:rPr>
        <w:rFonts w:hint="default"/>
      </w:rPr>
    </w:lvl>
  </w:abstractNum>
  <w:abstractNum w:abstractNumId="6">
    <w:nsid w:val="471E06A1"/>
    <w:multiLevelType w:val="singleLevel"/>
    <w:tmpl w:val="471E06A1"/>
    <w:lvl w:ilvl="0" w:tentative="0">
      <w:start w:val="1"/>
      <w:numFmt w:val="japaneseCounting"/>
      <w:lvlText w:val="%1、"/>
      <w:lvlJc w:val="left"/>
      <w:pPr>
        <w:tabs>
          <w:tab w:val="left" w:pos="960"/>
        </w:tabs>
        <w:ind w:left="960" w:hanging="600"/>
      </w:pPr>
      <w:rPr>
        <w:rFonts w:hint="eastAsia"/>
      </w:rPr>
    </w:lvl>
  </w:abstractNum>
  <w:abstractNum w:abstractNumId="7">
    <w:nsid w:val="678CFB24"/>
    <w:multiLevelType w:val="singleLevel"/>
    <w:tmpl w:val="678CFB24"/>
    <w:lvl w:ilvl="0" w:tentative="0">
      <w:start w:val="1"/>
      <w:numFmt w:val="chineseCounting"/>
      <w:suff w:val="nothing"/>
      <w:lvlText w:val="%1、"/>
      <w:lvlJc w:val="left"/>
      <w:rPr>
        <w:rFonts w:hint="eastAsia"/>
      </w:rPr>
    </w:lvl>
  </w:abstractNum>
  <w:abstractNum w:abstractNumId="8">
    <w:nsid w:val="75A63FE6"/>
    <w:multiLevelType w:val="multilevel"/>
    <w:tmpl w:val="75A63FE6"/>
    <w:lvl w:ilvl="0" w:tentative="0">
      <w:start w:val="1"/>
      <w:numFmt w:val="decimal"/>
      <w:lvlText w:val="%1"/>
      <w:lvlJc w:val="left"/>
      <w:pPr>
        <w:ind w:left="432" w:hanging="432"/>
      </w:pPr>
      <w:rPr>
        <w:b w:val="0"/>
        <w:bCs w:val="0"/>
        <w:i w:val="0"/>
        <w:iCs w:val="0"/>
        <w:caps w:val="0"/>
        <w:smallCaps w:val="0"/>
        <w:strike w:val="0"/>
        <w:dstrike w:val="0"/>
        <w:vanish w:val="0"/>
        <w:spacing w:val="0"/>
        <w:position w:val="0"/>
        <w:u w:val="none"/>
        <w:vertAlign w:val="baseline"/>
      </w:rPr>
    </w:lvl>
    <w:lvl w:ilvl="1" w:tentative="0">
      <w:start w:val="1"/>
      <w:numFmt w:val="decimal"/>
      <w:pStyle w:val="3"/>
      <w:lvlText w:val="%1.%2"/>
      <w:lvlJc w:val="left"/>
      <w:pPr>
        <w:ind w:left="2561" w:hanging="576"/>
      </w:pPr>
      <w:rPr>
        <w:b w:val="0"/>
        <w:bCs w:val="0"/>
        <w:i w:val="0"/>
        <w:iCs w:val="0"/>
        <w:caps w:val="0"/>
        <w:smallCaps w:val="0"/>
        <w:strike w:val="0"/>
        <w:dstrike w:val="0"/>
        <w:vanish w:val="0"/>
        <w:spacing w:val="0"/>
        <w:position w:val="0"/>
        <w:u w:val="none"/>
        <w:vertAlign w:val="baseline"/>
      </w:rPr>
    </w:lvl>
    <w:lvl w:ilvl="2" w:tentative="0">
      <w:start w:val="1"/>
      <w:numFmt w:val="decimal"/>
      <w:lvlText w:val="%1.%2.%3"/>
      <w:lvlJc w:val="left"/>
      <w:pPr>
        <w:ind w:left="862" w:hanging="720"/>
      </w:pPr>
      <w:rPr>
        <w:b w:val="0"/>
        <w:bCs w:val="0"/>
        <w:i w:val="0"/>
        <w:iCs w:val="0"/>
        <w:caps w:val="0"/>
        <w:smallCaps w:val="0"/>
        <w:strike w:val="0"/>
        <w:dstrike w:val="0"/>
        <w:vanish w:val="0"/>
        <w:spacing w:val="0"/>
        <w:position w:val="0"/>
        <w:u w:val="none"/>
        <w:vertAlign w:val="baseline"/>
      </w:rPr>
    </w:lvl>
    <w:lvl w:ilvl="3" w:tentative="0">
      <w:start w:val="1"/>
      <w:numFmt w:val="decimal"/>
      <w:lvlText w:val="%1.%2.%3.%4"/>
      <w:lvlJc w:val="left"/>
      <w:pPr>
        <w:ind w:left="864" w:hanging="864"/>
      </w:pPr>
      <w:rPr>
        <w:b w:val="0"/>
        <w:bCs w:val="0"/>
        <w:i w:val="0"/>
        <w:iCs w:val="0"/>
        <w:caps w:val="0"/>
        <w:smallCaps w:val="0"/>
        <w:strike w:val="0"/>
        <w:dstrike w:val="0"/>
        <w:vanish w:val="0"/>
        <w:spacing w:val="0"/>
        <w:position w:val="0"/>
        <w:u w:val="none"/>
        <w:vertAlign w:val="baseline"/>
      </w:rPr>
    </w:lvl>
    <w:lvl w:ilvl="4" w:tentative="0">
      <w:start w:val="1"/>
      <w:numFmt w:val="decimal"/>
      <w:lvlText w:val="%1.%2.%3.%4.%5"/>
      <w:lvlJc w:val="left"/>
      <w:pPr>
        <w:ind w:left="1008" w:hanging="1008"/>
      </w:pPr>
      <w:rPr>
        <w:b w:val="0"/>
        <w:bCs w:val="0"/>
        <w:i w:val="0"/>
        <w:iCs w:val="0"/>
        <w:caps w:val="0"/>
        <w:smallCaps w:val="0"/>
        <w:strike w:val="0"/>
        <w:dstrike w:val="0"/>
        <w:vanish w:val="0"/>
        <w:spacing w:val="0"/>
        <w:position w:val="0"/>
        <w:u w:val="none"/>
        <w:vertAlign w:val="baseline"/>
      </w:rPr>
    </w:lvl>
    <w:lvl w:ilvl="5" w:tentative="0">
      <w:start w:val="1"/>
      <w:numFmt w:val="decimal"/>
      <w:lvlText w:val="%1.%2.%3.%4.%5.%6"/>
      <w:lvlJc w:val="left"/>
      <w:pPr>
        <w:ind w:left="1152" w:hanging="1152"/>
      </w:pPr>
      <w:rPr>
        <w:rFonts w:hint="eastAsia"/>
      </w:rPr>
    </w:lvl>
    <w:lvl w:ilvl="6" w:tentative="0">
      <w:start w:val="1"/>
      <w:numFmt w:val="decimal"/>
      <w:lvlText w:val="%1.%2.%3.%4.%5.%6.%7"/>
      <w:lvlJc w:val="left"/>
      <w:pPr>
        <w:ind w:left="1296" w:hanging="1296"/>
      </w:pPr>
      <w:rPr>
        <w:rFonts w:hint="eastAsia"/>
      </w:rPr>
    </w:lvl>
    <w:lvl w:ilvl="7" w:tentative="0">
      <w:start w:val="1"/>
      <w:numFmt w:val="decimal"/>
      <w:lvlText w:val="%1.%2.%3.%4.%5.%6.%7.%8"/>
      <w:lvlJc w:val="left"/>
      <w:pPr>
        <w:ind w:left="1440" w:hanging="1440"/>
      </w:pPr>
      <w:rPr>
        <w:rFonts w:hint="eastAsia"/>
      </w:rPr>
    </w:lvl>
    <w:lvl w:ilvl="8" w:tentative="0">
      <w:start w:val="1"/>
      <w:numFmt w:val="decimal"/>
      <w:lvlText w:val="%1.%2.%3.%4.%5.%6.%7.%8.%9"/>
      <w:lvlJc w:val="left"/>
      <w:pPr>
        <w:ind w:left="1584" w:hanging="1584"/>
      </w:pPr>
      <w:rPr>
        <w:rFonts w:hint="eastAsia"/>
      </w:rPr>
    </w:lvl>
  </w:abstractNum>
  <w:abstractNum w:abstractNumId="9">
    <w:nsid w:val="7C4C6ED9"/>
    <w:multiLevelType w:val="singleLevel"/>
    <w:tmpl w:val="7C4C6ED9"/>
    <w:lvl w:ilvl="0" w:tentative="0">
      <w:start w:val="1"/>
      <w:numFmt w:val="decimal"/>
      <w:suff w:val="nothing"/>
      <w:lvlText w:val="%1．"/>
      <w:lvlJc w:val="left"/>
      <w:pPr>
        <w:ind w:left="0" w:firstLine="400"/>
      </w:pPr>
      <w:rPr>
        <w:rFonts w:hint="default"/>
      </w:rPr>
    </w:lvl>
  </w:abstractNum>
  <w:num w:numId="1">
    <w:abstractNumId w:val="8"/>
  </w:num>
  <w:num w:numId="2">
    <w:abstractNumId w:val="4"/>
  </w:num>
  <w:num w:numId="3">
    <w:abstractNumId w:val="6"/>
  </w:num>
  <w:num w:numId="4">
    <w:abstractNumId w:val="3"/>
  </w:num>
  <w:num w:numId="5">
    <w:abstractNumId w:val="7"/>
  </w:num>
  <w:num w:numId="6">
    <w:abstractNumId w:val="1"/>
  </w:num>
  <w:num w:numId="7">
    <w:abstractNumId w:val="0"/>
  </w:num>
  <w:num w:numId="8">
    <w:abstractNumId w:val="5"/>
  </w:num>
  <w:num w:numId="9">
    <w:abstractNumId w:val="9"/>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I5NGZhYTU1NTYzZDUzZjg2MzUxNTJjMDI0MWVlZjAifQ=="/>
  </w:docVars>
  <w:rsids>
    <w:rsidRoot w:val="0057423A"/>
    <w:rsid w:val="00012ED5"/>
    <w:rsid w:val="00027B61"/>
    <w:rsid w:val="000327C7"/>
    <w:rsid w:val="000455C2"/>
    <w:rsid w:val="00052DFF"/>
    <w:rsid w:val="00062018"/>
    <w:rsid w:val="00083978"/>
    <w:rsid w:val="00096A6F"/>
    <w:rsid w:val="000A2AC1"/>
    <w:rsid w:val="000F534D"/>
    <w:rsid w:val="001136BC"/>
    <w:rsid w:val="00117823"/>
    <w:rsid w:val="0015196C"/>
    <w:rsid w:val="00154BDE"/>
    <w:rsid w:val="001760DC"/>
    <w:rsid w:val="002446A4"/>
    <w:rsid w:val="00250A0B"/>
    <w:rsid w:val="002C131C"/>
    <w:rsid w:val="002E51A1"/>
    <w:rsid w:val="002F2784"/>
    <w:rsid w:val="002F7ECA"/>
    <w:rsid w:val="00303614"/>
    <w:rsid w:val="003057ED"/>
    <w:rsid w:val="00307B67"/>
    <w:rsid w:val="00356916"/>
    <w:rsid w:val="00363ADD"/>
    <w:rsid w:val="00374B3E"/>
    <w:rsid w:val="003B0CC0"/>
    <w:rsid w:val="003C2A3F"/>
    <w:rsid w:val="003E0DEE"/>
    <w:rsid w:val="003F318A"/>
    <w:rsid w:val="00411C98"/>
    <w:rsid w:val="004201B9"/>
    <w:rsid w:val="004472A2"/>
    <w:rsid w:val="00470623"/>
    <w:rsid w:val="004A0735"/>
    <w:rsid w:val="004A213A"/>
    <w:rsid w:val="00504008"/>
    <w:rsid w:val="00506818"/>
    <w:rsid w:val="00510880"/>
    <w:rsid w:val="00512280"/>
    <w:rsid w:val="00515D5D"/>
    <w:rsid w:val="0057423A"/>
    <w:rsid w:val="00582028"/>
    <w:rsid w:val="005F108C"/>
    <w:rsid w:val="005F440F"/>
    <w:rsid w:val="00603834"/>
    <w:rsid w:val="00611ECD"/>
    <w:rsid w:val="00630675"/>
    <w:rsid w:val="00667468"/>
    <w:rsid w:val="00680505"/>
    <w:rsid w:val="006B25C9"/>
    <w:rsid w:val="006C3C97"/>
    <w:rsid w:val="006C7498"/>
    <w:rsid w:val="00726164"/>
    <w:rsid w:val="00732E90"/>
    <w:rsid w:val="00745CD0"/>
    <w:rsid w:val="00756D94"/>
    <w:rsid w:val="007572F3"/>
    <w:rsid w:val="00796711"/>
    <w:rsid w:val="007A52D0"/>
    <w:rsid w:val="007B0276"/>
    <w:rsid w:val="007B7450"/>
    <w:rsid w:val="007C45B9"/>
    <w:rsid w:val="007D5733"/>
    <w:rsid w:val="007E0245"/>
    <w:rsid w:val="007F6D26"/>
    <w:rsid w:val="0080259D"/>
    <w:rsid w:val="00806A3A"/>
    <w:rsid w:val="0084071B"/>
    <w:rsid w:val="008A1A36"/>
    <w:rsid w:val="00936533"/>
    <w:rsid w:val="00946158"/>
    <w:rsid w:val="00966874"/>
    <w:rsid w:val="009878D3"/>
    <w:rsid w:val="009C212F"/>
    <w:rsid w:val="009E2D2A"/>
    <w:rsid w:val="00A1051E"/>
    <w:rsid w:val="00A13745"/>
    <w:rsid w:val="00A15841"/>
    <w:rsid w:val="00A21E0D"/>
    <w:rsid w:val="00AD2BE0"/>
    <w:rsid w:val="00AF38EC"/>
    <w:rsid w:val="00B05C33"/>
    <w:rsid w:val="00B457B4"/>
    <w:rsid w:val="00B463AA"/>
    <w:rsid w:val="00B4776C"/>
    <w:rsid w:val="00B52B26"/>
    <w:rsid w:val="00B61D6C"/>
    <w:rsid w:val="00B63926"/>
    <w:rsid w:val="00B74F0D"/>
    <w:rsid w:val="00BD7A15"/>
    <w:rsid w:val="00C01564"/>
    <w:rsid w:val="00C14370"/>
    <w:rsid w:val="00C17503"/>
    <w:rsid w:val="00C535CE"/>
    <w:rsid w:val="00C6489A"/>
    <w:rsid w:val="00C9597D"/>
    <w:rsid w:val="00CE290A"/>
    <w:rsid w:val="00D06151"/>
    <w:rsid w:val="00D221DE"/>
    <w:rsid w:val="00D33644"/>
    <w:rsid w:val="00D46477"/>
    <w:rsid w:val="00D63D57"/>
    <w:rsid w:val="00D64E59"/>
    <w:rsid w:val="00D72F10"/>
    <w:rsid w:val="00DB3D94"/>
    <w:rsid w:val="00DC707C"/>
    <w:rsid w:val="00DD6FBD"/>
    <w:rsid w:val="00E17065"/>
    <w:rsid w:val="00E30226"/>
    <w:rsid w:val="00E44ED9"/>
    <w:rsid w:val="00E54952"/>
    <w:rsid w:val="00E65E15"/>
    <w:rsid w:val="00E747CE"/>
    <w:rsid w:val="00E920BC"/>
    <w:rsid w:val="00EA6DC8"/>
    <w:rsid w:val="00EB7FE3"/>
    <w:rsid w:val="00ED4D7A"/>
    <w:rsid w:val="00EE79D1"/>
    <w:rsid w:val="00F26C8C"/>
    <w:rsid w:val="00F420E4"/>
    <w:rsid w:val="00F57D46"/>
    <w:rsid w:val="00F63C38"/>
    <w:rsid w:val="00F8254C"/>
    <w:rsid w:val="00F91381"/>
    <w:rsid w:val="00FA1677"/>
    <w:rsid w:val="00FA5883"/>
    <w:rsid w:val="00FC4639"/>
    <w:rsid w:val="00FC5AD4"/>
    <w:rsid w:val="00FF10E9"/>
    <w:rsid w:val="00FF40FD"/>
    <w:rsid w:val="01102284"/>
    <w:rsid w:val="015A7EA3"/>
    <w:rsid w:val="01674A36"/>
    <w:rsid w:val="01A623DB"/>
    <w:rsid w:val="01B8134C"/>
    <w:rsid w:val="01E37BCD"/>
    <w:rsid w:val="01F52AA4"/>
    <w:rsid w:val="02131A39"/>
    <w:rsid w:val="021B1717"/>
    <w:rsid w:val="02931935"/>
    <w:rsid w:val="02A80FB4"/>
    <w:rsid w:val="02BE76F8"/>
    <w:rsid w:val="03173746"/>
    <w:rsid w:val="03174EA2"/>
    <w:rsid w:val="033B569D"/>
    <w:rsid w:val="03565185"/>
    <w:rsid w:val="037402CA"/>
    <w:rsid w:val="03BA45AD"/>
    <w:rsid w:val="03DA0C97"/>
    <w:rsid w:val="03F11C32"/>
    <w:rsid w:val="041538D2"/>
    <w:rsid w:val="04371904"/>
    <w:rsid w:val="04787C5D"/>
    <w:rsid w:val="047E4C45"/>
    <w:rsid w:val="04B93CFB"/>
    <w:rsid w:val="04DE41BF"/>
    <w:rsid w:val="04EA5A6B"/>
    <w:rsid w:val="053A785D"/>
    <w:rsid w:val="056F77D6"/>
    <w:rsid w:val="05DB6ABD"/>
    <w:rsid w:val="060C5396"/>
    <w:rsid w:val="06523F87"/>
    <w:rsid w:val="06C54676"/>
    <w:rsid w:val="06FE27E4"/>
    <w:rsid w:val="072021EF"/>
    <w:rsid w:val="07346664"/>
    <w:rsid w:val="07AC7160"/>
    <w:rsid w:val="07B44F54"/>
    <w:rsid w:val="081235CC"/>
    <w:rsid w:val="08316AA1"/>
    <w:rsid w:val="084D770F"/>
    <w:rsid w:val="08DE771C"/>
    <w:rsid w:val="0912702F"/>
    <w:rsid w:val="09714B06"/>
    <w:rsid w:val="09F676A2"/>
    <w:rsid w:val="0A8A25C0"/>
    <w:rsid w:val="0B390F50"/>
    <w:rsid w:val="0B3A60DA"/>
    <w:rsid w:val="0B4133A9"/>
    <w:rsid w:val="0BBA4665"/>
    <w:rsid w:val="0C1B1F79"/>
    <w:rsid w:val="0C2A6EBC"/>
    <w:rsid w:val="0C3C5761"/>
    <w:rsid w:val="0C445AAA"/>
    <w:rsid w:val="0C5D3956"/>
    <w:rsid w:val="0CCA4A0B"/>
    <w:rsid w:val="0D187682"/>
    <w:rsid w:val="0D815336"/>
    <w:rsid w:val="0D977723"/>
    <w:rsid w:val="0DC65EDD"/>
    <w:rsid w:val="0DED7B25"/>
    <w:rsid w:val="0E274F14"/>
    <w:rsid w:val="0E2B7FF4"/>
    <w:rsid w:val="0E3A499C"/>
    <w:rsid w:val="0E6428A3"/>
    <w:rsid w:val="0E682AF0"/>
    <w:rsid w:val="0E736559"/>
    <w:rsid w:val="0E8C076B"/>
    <w:rsid w:val="0E9E6512"/>
    <w:rsid w:val="0EF60FA5"/>
    <w:rsid w:val="0F451083"/>
    <w:rsid w:val="0FA45957"/>
    <w:rsid w:val="107F42DE"/>
    <w:rsid w:val="109F70E8"/>
    <w:rsid w:val="10A86D25"/>
    <w:rsid w:val="10F90377"/>
    <w:rsid w:val="11214683"/>
    <w:rsid w:val="112F3D99"/>
    <w:rsid w:val="1153249C"/>
    <w:rsid w:val="122753FF"/>
    <w:rsid w:val="12432218"/>
    <w:rsid w:val="12500FDC"/>
    <w:rsid w:val="128F7015"/>
    <w:rsid w:val="12914DA0"/>
    <w:rsid w:val="12B749F7"/>
    <w:rsid w:val="12C317F0"/>
    <w:rsid w:val="12D936F1"/>
    <w:rsid w:val="12DB3777"/>
    <w:rsid w:val="12E64DEB"/>
    <w:rsid w:val="12F475D6"/>
    <w:rsid w:val="12F874C9"/>
    <w:rsid w:val="132E35FF"/>
    <w:rsid w:val="138B7E6A"/>
    <w:rsid w:val="139D4FEA"/>
    <w:rsid w:val="13F46EE7"/>
    <w:rsid w:val="14316261"/>
    <w:rsid w:val="14934974"/>
    <w:rsid w:val="14B137F7"/>
    <w:rsid w:val="14E83099"/>
    <w:rsid w:val="15B10369"/>
    <w:rsid w:val="15FC7BB6"/>
    <w:rsid w:val="1651147A"/>
    <w:rsid w:val="16F727E6"/>
    <w:rsid w:val="17410860"/>
    <w:rsid w:val="17710C68"/>
    <w:rsid w:val="17813A78"/>
    <w:rsid w:val="1787556B"/>
    <w:rsid w:val="17CC44F5"/>
    <w:rsid w:val="18051729"/>
    <w:rsid w:val="180E2A72"/>
    <w:rsid w:val="183C76B8"/>
    <w:rsid w:val="18522553"/>
    <w:rsid w:val="18BA5889"/>
    <w:rsid w:val="19667119"/>
    <w:rsid w:val="19BF1491"/>
    <w:rsid w:val="19FC3775"/>
    <w:rsid w:val="19FF4BC1"/>
    <w:rsid w:val="1A312E6E"/>
    <w:rsid w:val="1AA96A4E"/>
    <w:rsid w:val="1B027E29"/>
    <w:rsid w:val="1B335D68"/>
    <w:rsid w:val="1B762CF0"/>
    <w:rsid w:val="1B873017"/>
    <w:rsid w:val="1C3F3D01"/>
    <w:rsid w:val="1C4C42F5"/>
    <w:rsid w:val="1C712900"/>
    <w:rsid w:val="1CEE415E"/>
    <w:rsid w:val="1D4061EC"/>
    <w:rsid w:val="1D791B50"/>
    <w:rsid w:val="1DB96FF9"/>
    <w:rsid w:val="1DD95F2A"/>
    <w:rsid w:val="1DDA0517"/>
    <w:rsid w:val="1DE2466D"/>
    <w:rsid w:val="1DE2478F"/>
    <w:rsid w:val="1E4C7947"/>
    <w:rsid w:val="1E825C96"/>
    <w:rsid w:val="1EDC79FF"/>
    <w:rsid w:val="1EFC4391"/>
    <w:rsid w:val="1F2C0777"/>
    <w:rsid w:val="1F413615"/>
    <w:rsid w:val="1FB4253F"/>
    <w:rsid w:val="1FE50794"/>
    <w:rsid w:val="20053B07"/>
    <w:rsid w:val="201711C2"/>
    <w:rsid w:val="211865F8"/>
    <w:rsid w:val="215E7366"/>
    <w:rsid w:val="21B91CE8"/>
    <w:rsid w:val="2207602D"/>
    <w:rsid w:val="22530368"/>
    <w:rsid w:val="226348F9"/>
    <w:rsid w:val="227B4DF7"/>
    <w:rsid w:val="228C1DD2"/>
    <w:rsid w:val="22B3194C"/>
    <w:rsid w:val="234F33C0"/>
    <w:rsid w:val="237365F7"/>
    <w:rsid w:val="237B69CA"/>
    <w:rsid w:val="23A27D7D"/>
    <w:rsid w:val="23B720F8"/>
    <w:rsid w:val="23E40A13"/>
    <w:rsid w:val="24054155"/>
    <w:rsid w:val="24372F93"/>
    <w:rsid w:val="243B61F5"/>
    <w:rsid w:val="245A0B82"/>
    <w:rsid w:val="24863878"/>
    <w:rsid w:val="248B24BE"/>
    <w:rsid w:val="24902FEA"/>
    <w:rsid w:val="24BB79C6"/>
    <w:rsid w:val="25316095"/>
    <w:rsid w:val="25536C73"/>
    <w:rsid w:val="255C78EC"/>
    <w:rsid w:val="2561056D"/>
    <w:rsid w:val="25765EC6"/>
    <w:rsid w:val="257D4C7B"/>
    <w:rsid w:val="258412C4"/>
    <w:rsid w:val="258C1362"/>
    <w:rsid w:val="25AD37B3"/>
    <w:rsid w:val="25F14805"/>
    <w:rsid w:val="260D7C76"/>
    <w:rsid w:val="26483950"/>
    <w:rsid w:val="2686646F"/>
    <w:rsid w:val="27061712"/>
    <w:rsid w:val="270B2978"/>
    <w:rsid w:val="27233601"/>
    <w:rsid w:val="287A5FB6"/>
    <w:rsid w:val="28B9246E"/>
    <w:rsid w:val="28E1707C"/>
    <w:rsid w:val="29FE4E85"/>
    <w:rsid w:val="2A390F1A"/>
    <w:rsid w:val="2AB835F0"/>
    <w:rsid w:val="2B066689"/>
    <w:rsid w:val="2B0F60CC"/>
    <w:rsid w:val="2B39292F"/>
    <w:rsid w:val="2B3A6DF1"/>
    <w:rsid w:val="2B4911A0"/>
    <w:rsid w:val="2B597065"/>
    <w:rsid w:val="2BA94A1C"/>
    <w:rsid w:val="2BB05DAB"/>
    <w:rsid w:val="2BC076FF"/>
    <w:rsid w:val="2BEF0B0D"/>
    <w:rsid w:val="2CB124B3"/>
    <w:rsid w:val="2CB31EB3"/>
    <w:rsid w:val="2CBD017D"/>
    <w:rsid w:val="2CE05CA1"/>
    <w:rsid w:val="2E9336DF"/>
    <w:rsid w:val="2E9F1815"/>
    <w:rsid w:val="2EA634DE"/>
    <w:rsid w:val="2F1924FA"/>
    <w:rsid w:val="2F206E98"/>
    <w:rsid w:val="2F275074"/>
    <w:rsid w:val="2F391C13"/>
    <w:rsid w:val="2F525B26"/>
    <w:rsid w:val="2F5C5965"/>
    <w:rsid w:val="2F933CB1"/>
    <w:rsid w:val="2FB9142E"/>
    <w:rsid w:val="2FD858D0"/>
    <w:rsid w:val="2FE948DB"/>
    <w:rsid w:val="30540610"/>
    <w:rsid w:val="30684CFF"/>
    <w:rsid w:val="306E2BE5"/>
    <w:rsid w:val="30E325A8"/>
    <w:rsid w:val="30F76142"/>
    <w:rsid w:val="310840B9"/>
    <w:rsid w:val="31175257"/>
    <w:rsid w:val="31795793"/>
    <w:rsid w:val="31943099"/>
    <w:rsid w:val="31A94F62"/>
    <w:rsid w:val="31AF60BC"/>
    <w:rsid w:val="31C80143"/>
    <w:rsid w:val="32026C34"/>
    <w:rsid w:val="32281367"/>
    <w:rsid w:val="32330B44"/>
    <w:rsid w:val="324F2F54"/>
    <w:rsid w:val="32CA3055"/>
    <w:rsid w:val="334C6AFB"/>
    <w:rsid w:val="337D7C0B"/>
    <w:rsid w:val="33842706"/>
    <w:rsid w:val="33D357D8"/>
    <w:rsid w:val="33EB7157"/>
    <w:rsid w:val="34083EED"/>
    <w:rsid w:val="34325FB7"/>
    <w:rsid w:val="343B3956"/>
    <w:rsid w:val="343E497F"/>
    <w:rsid w:val="34781193"/>
    <w:rsid w:val="352A1676"/>
    <w:rsid w:val="35611111"/>
    <w:rsid w:val="357E3EF7"/>
    <w:rsid w:val="35BE6023"/>
    <w:rsid w:val="35C54DEF"/>
    <w:rsid w:val="36072AA1"/>
    <w:rsid w:val="36A06A70"/>
    <w:rsid w:val="371C61D5"/>
    <w:rsid w:val="37554814"/>
    <w:rsid w:val="37A54AD6"/>
    <w:rsid w:val="37C4306D"/>
    <w:rsid w:val="37F96C6E"/>
    <w:rsid w:val="382F5EDB"/>
    <w:rsid w:val="38564D09"/>
    <w:rsid w:val="389825FF"/>
    <w:rsid w:val="38FD11B1"/>
    <w:rsid w:val="394743D3"/>
    <w:rsid w:val="395B1935"/>
    <w:rsid w:val="39856944"/>
    <w:rsid w:val="39A26324"/>
    <w:rsid w:val="39B466AB"/>
    <w:rsid w:val="3A14490F"/>
    <w:rsid w:val="3A4C5D19"/>
    <w:rsid w:val="3A664EE9"/>
    <w:rsid w:val="3AA01CEF"/>
    <w:rsid w:val="3ACA60D4"/>
    <w:rsid w:val="3AD545DD"/>
    <w:rsid w:val="3B191C5A"/>
    <w:rsid w:val="3B31589C"/>
    <w:rsid w:val="3B445EB1"/>
    <w:rsid w:val="3B4B164C"/>
    <w:rsid w:val="3B5D7576"/>
    <w:rsid w:val="3B60762B"/>
    <w:rsid w:val="3C4E0CC8"/>
    <w:rsid w:val="3C701C06"/>
    <w:rsid w:val="3C8C5E59"/>
    <w:rsid w:val="3C8E60ED"/>
    <w:rsid w:val="3CC03974"/>
    <w:rsid w:val="3CD70CBD"/>
    <w:rsid w:val="3CEB2520"/>
    <w:rsid w:val="3DB17760"/>
    <w:rsid w:val="3DE9374E"/>
    <w:rsid w:val="3DEF6D00"/>
    <w:rsid w:val="3E014373"/>
    <w:rsid w:val="3E0A044B"/>
    <w:rsid w:val="3E265A58"/>
    <w:rsid w:val="3EB0705D"/>
    <w:rsid w:val="3F097CC2"/>
    <w:rsid w:val="3F1461F9"/>
    <w:rsid w:val="3F8A5D9A"/>
    <w:rsid w:val="3FDD5E03"/>
    <w:rsid w:val="402530F1"/>
    <w:rsid w:val="40397ECB"/>
    <w:rsid w:val="40463D26"/>
    <w:rsid w:val="406B18F6"/>
    <w:rsid w:val="40986279"/>
    <w:rsid w:val="40AC2082"/>
    <w:rsid w:val="40BF46FC"/>
    <w:rsid w:val="41B07D19"/>
    <w:rsid w:val="41D704ED"/>
    <w:rsid w:val="42066781"/>
    <w:rsid w:val="4228695B"/>
    <w:rsid w:val="4236409C"/>
    <w:rsid w:val="42365754"/>
    <w:rsid w:val="423F17DF"/>
    <w:rsid w:val="42503BD6"/>
    <w:rsid w:val="42D91184"/>
    <w:rsid w:val="42E60144"/>
    <w:rsid w:val="42E97829"/>
    <w:rsid w:val="431B2AC7"/>
    <w:rsid w:val="432E29C8"/>
    <w:rsid w:val="43651B75"/>
    <w:rsid w:val="43D4576E"/>
    <w:rsid w:val="43D770B2"/>
    <w:rsid w:val="441A20EA"/>
    <w:rsid w:val="444922E3"/>
    <w:rsid w:val="446A2417"/>
    <w:rsid w:val="446E5ABF"/>
    <w:rsid w:val="44B13623"/>
    <w:rsid w:val="44F56185"/>
    <w:rsid w:val="453113CF"/>
    <w:rsid w:val="455D1864"/>
    <w:rsid w:val="456D21BF"/>
    <w:rsid w:val="45902223"/>
    <w:rsid w:val="45AB7C60"/>
    <w:rsid w:val="45B66660"/>
    <w:rsid w:val="45EB4B27"/>
    <w:rsid w:val="461E170B"/>
    <w:rsid w:val="462A07C8"/>
    <w:rsid w:val="468123C6"/>
    <w:rsid w:val="46BC3A67"/>
    <w:rsid w:val="4723428C"/>
    <w:rsid w:val="475227E3"/>
    <w:rsid w:val="475E3033"/>
    <w:rsid w:val="47D049F0"/>
    <w:rsid w:val="47DC4558"/>
    <w:rsid w:val="480212E4"/>
    <w:rsid w:val="48164121"/>
    <w:rsid w:val="48224353"/>
    <w:rsid w:val="484C4283"/>
    <w:rsid w:val="48A87295"/>
    <w:rsid w:val="48A91B5F"/>
    <w:rsid w:val="48E12BD8"/>
    <w:rsid w:val="492B60D7"/>
    <w:rsid w:val="49716AF9"/>
    <w:rsid w:val="498B6137"/>
    <w:rsid w:val="49AE6459"/>
    <w:rsid w:val="49C34AA3"/>
    <w:rsid w:val="4A6452ED"/>
    <w:rsid w:val="4A67208C"/>
    <w:rsid w:val="4AB22857"/>
    <w:rsid w:val="4B641AB0"/>
    <w:rsid w:val="4B6F6C1A"/>
    <w:rsid w:val="4B832DAB"/>
    <w:rsid w:val="4BE87562"/>
    <w:rsid w:val="4C2C4B82"/>
    <w:rsid w:val="4C343F17"/>
    <w:rsid w:val="4C3F6B1F"/>
    <w:rsid w:val="4C712324"/>
    <w:rsid w:val="4D522F38"/>
    <w:rsid w:val="4D620E60"/>
    <w:rsid w:val="4DAD4176"/>
    <w:rsid w:val="4E8655D9"/>
    <w:rsid w:val="4EB47DB2"/>
    <w:rsid w:val="4F67283E"/>
    <w:rsid w:val="4F765517"/>
    <w:rsid w:val="4F890EDD"/>
    <w:rsid w:val="4FB75A48"/>
    <w:rsid w:val="502106B4"/>
    <w:rsid w:val="50303F61"/>
    <w:rsid w:val="50B742C5"/>
    <w:rsid w:val="51135A4B"/>
    <w:rsid w:val="51C45ECE"/>
    <w:rsid w:val="51F36EFD"/>
    <w:rsid w:val="5200329C"/>
    <w:rsid w:val="526A0844"/>
    <w:rsid w:val="527D739D"/>
    <w:rsid w:val="528C5DAD"/>
    <w:rsid w:val="52AF47FB"/>
    <w:rsid w:val="52E01E33"/>
    <w:rsid w:val="530E151F"/>
    <w:rsid w:val="53202BC6"/>
    <w:rsid w:val="5325740D"/>
    <w:rsid w:val="532D698B"/>
    <w:rsid w:val="534529CD"/>
    <w:rsid w:val="53522E72"/>
    <w:rsid w:val="53B91971"/>
    <w:rsid w:val="53C479D8"/>
    <w:rsid w:val="53D95F21"/>
    <w:rsid w:val="53FE7F0D"/>
    <w:rsid w:val="54122513"/>
    <w:rsid w:val="54163097"/>
    <w:rsid w:val="544A4893"/>
    <w:rsid w:val="54A86285"/>
    <w:rsid w:val="54C04EB9"/>
    <w:rsid w:val="54C1604C"/>
    <w:rsid w:val="54DB1B69"/>
    <w:rsid w:val="54EA70F7"/>
    <w:rsid w:val="551961AF"/>
    <w:rsid w:val="55711F3A"/>
    <w:rsid w:val="55844E99"/>
    <w:rsid w:val="55A61F51"/>
    <w:rsid w:val="55D2774D"/>
    <w:rsid w:val="565E772F"/>
    <w:rsid w:val="567A6D6D"/>
    <w:rsid w:val="56A856FA"/>
    <w:rsid w:val="57201A2B"/>
    <w:rsid w:val="5725080A"/>
    <w:rsid w:val="578D05A1"/>
    <w:rsid w:val="57953ED8"/>
    <w:rsid w:val="57B051B8"/>
    <w:rsid w:val="57CB3D1E"/>
    <w:rsid w:val="57CB7E1B"/>
    <w:rsid w:val="58022796"/>
    <w:rsid w:val="58A86794"/>
    <w:rsid w:val="58B84F17"/>
    <w:rsid w:val="58DA7713"/>
    <w:rsid w:val="594048B4"/>
    <w:rsid w:val="597327D4"/>
    <w:rsid w:val="59827544"/>
    <w:rsid w:val="59851FF7"/>
    <w:rsid w:val="59CF68D1"/>
    <w:rsid w:val="5A596A06"/>
    <w:rsid w:val="5A641C02"/>
    <w:rsid w:val="5A9B5EC2"/>
    <w:rsid w:val="5B056538"/>
    <w:rsid w:val="5B402E5B"/>
    <w:rsid w:val="5B631C42"/>
    <w:rsid w:val="5BF022C1"/>
    <w:rsid w:val="5C1625A5"/>
    <w:rsid w:val="5C2E58E5"/>
    <w:rsid w:val="5C581823"/>
    <w:rsid w:val="5C6739B4"/>
    <w:rsid w:val="5C763BF7"/>
    <w:rsid w:val="5C993A96"/>
    <w:rsid w:val="5C9A381B"/>
    <w:rsid w:val="5CC95D37"/>
    <w:rsid w:val="5CD36A31"/>
    <w:rsid w:val="5D0E1AEB"/>
    <w:rsid w:val="5D510798"/>
    <w:rsid w:val="5DA054AB"/>
    <w:rsid w:val="5DBD5B00"/>
    <w:rsid w:val="5E7C45BB"/>
    <w:rsid w:val="5ECA3661"/>
    <w:rsid w:val="5F371C73"/>
    <w:rsid w:val="5F511076"/>
    <w:rsid w:val="5F6B1E96"/>
    <w:rsid w:val="5FAE6DA0"/>
    <w:rsid w:val="5FBA3715"/>
    <w:rsid w:val="5FC10FC3"/>
    <w:rsid w:val="5FC85779"/>
    <w:rsid w:val="60082773"/>
    <w:rsid w:val="600C0AFA"/>
    <w:rsid w:val="602816AC"/>
    <w:rsid w:val="60D601F8"/>
    <w:rsid w:val="60D838FD"/>
    <w:rsid w:val="61A158C4"/>
    <w:rsid w:val="62327DF5"/>
    <w:rsid w:val="6237559A"/>
    <w:rsid w:val="625D561E"/>
    <w:rsid w:val="6287090C"/>
    <w:rsid w:val="629019F2"/>
    <w:rsid w:val="62A87E68"/>
    <w:rsid w:val="62E17095"/>
    <w:rsid w:val="630A592D"/>
    <w:rsid w:val="631837D2"/>
    <w:rsid w:val="632F3E21"/>
    <w:rsid w:val="63E61FB8"/>
    <w:rsid w:val="64816C39"/>
    <w:rsid w:val="64C23E7D"/>
    <w:rsid w:val="651E0576"/>
    <w:rsid w:val="652A7A06"/>
    <w:rsid w:val="65435578"/>
    <w:rsid w:val="665A54E5"/>
    <w:rsid w:val="66666E78"/>
    <w:rsid w:val="666A533A"/>
    <w:rsid w:val="667C3084"/>
    <w:rsid w:val="66832B1E"/>
    <w:rsid w:val="66B25136"/>
    <w:rsid w:val="66B81A0C"/>
    <w:rsid w:val="6735694C"/>
    <w:rsid w:val="67A94E81"/>
    <w:rsid w:val="67B31774"/>
    <w:rsid w:val="682A39A8"/>
    <w:rsid w:val="68366F6C"/>
    <w:rsid w:val="68424C4D"/>
    <w:rsid w:val="684E2F14"/>
    <w:rsid w:val="690A7BA1"/>
    <w:rsid w:val="691A4ADC"/>
    <w:rsid w:val="69476090"/>
    <w:rsid w:val="69766FE4"/>
    <w:rsid w:val="69A46FBC"/>
    <w:rsid w:val="69F00A7C"/>
    <w:rsid w:val="69FA5E67"/>
    <w:rsid w:val="6A1604D3"/>
    <w:rsid w:val="6ABA526E"/>
    <w:rsid w:val="6AF77B42"/>
    <w:rsid w:val="6B0E54FB"/>
    <w:rsid w:val="6B4E2F5A"/>
    <w:rsid w:val="6B514BAE"/>
    <w:rsid w:val="6B5F57B3"/>
    <w:rsid w:val="6B7B6B34"/>
    <w:rsid w:val="6B965B5C"/>
    <w:rsid w:val="6BBF1B61"/>
    <w:rsid w:val="6BC2189B"/>
    <w:rsid w:val="6C113DD8"/>
    <w:rsid w:val="6C2C5B1B"/>
    <w:rsid w:val="6C611502"/>
    <w:rsid w:val="6CD20F16"/>
    <w:rsid w:val="6D0843F7"/>
    <w:rsid w:val="6D7F52BC"/>
    <w:rsid w:val="6D9F12A5"/>
    <w:rsid w:val="6DAA5AAD"/>
    <w:rsid w:val="6DDE3FA6"/>
    <w:rsid w:val="6DF17E4F"/>
    <w:rsid w:val="6E330311"/>
    <w:rsid w:val="6E7D3DD0"/>
    <w:rsid w:val="6E971ED7"/>
    <w:rsid w:val="6EE658B0"/>
    <w:rsid w:val="6F470098"/>
    <w:rsid w:val="6F81286F"/>
    <w:rsid w:val="6FA0300D"/>
    <w:rsid w:val="6FA856F1"/>
    <w:rsid w:val="6FB35C6C"/>
    <w:rsid w:val="6FF741FA"/>
    <w:rsid w:val="70076BE8"/>
    <w:rsid w:val="70362455"/>
    <w:rsid w:val="70486572"/>
    <w:rsid w:val="70624A01"/>
    <w:rsid w:val="70BC4960"/>
    <w:rsid w:val="70D77415"/>
    <w:rsid w:val="71257C6E"/>
    <w:rsid w:val="712B69C8"/>
    <w:rsid w:val="712D17AA"/>
    <w:rsid w:val="71FD6869"/>
    <w:rsid w:val="72247F4C"/>
    <w:rsid w:val="72361A07"/>
    <w:rsid w:val="7242215A"/>
    <w:rsid w:val="725424AC"/>
    <w:rsid w:val="72793A9A"/>
    <w:rsid w:val="729E26AA"/>
    <w:rsid w:val="730D6A17"/>
    <w:rsid w:val="73552A46"/>
    <w:rsid w:val="73D019E7"/>
    <w:rsid w:val="74145815"/>
    <w:rsid w:val="742A5197"/>
    <w:rsid w:val="74303D98"/>
    <w:rsid w:val="745851CE"/>
    <w:rsid w:val="746725FD"/>
    <w:rsid w:val="748A717A"/>
    <w:rsid w:val="749D7431"/>
    <w:rsid w:val="752C5D76"/>
    <w:rsid w:val="755F7978"/>
    <w:rsid w:val="75C40B41"/>
    <w:rsid w:val="75D6368D"/>
    <w:rsid w:val="75F926A9"/>
    <w:rsid w:val="75FC1D67"/>
    <w:rsid w:val="76247185"/>
    <w:rsid w:val="762A1C08"/>
    <w:rsid w:val="764879C4"/>
    <w:rsid w:val="765969C9"/>
    <w:rsid w:val="765B4472"/>
    <w:rsid w:val="76AF317B"/>
    <w:rsid w:val="76BF646F"/>
    <w:rsid w:val="76F137B1"/>
    <w:rsid w:val="77286DE9"/>
    <w:rsid w:val="77431320"/>
    <w:rsid w:val="77CF650E"/>
    <w:rsid w:val="77F6047A"/>
    <w:rsid w:val="78C6071C"/>
    <w:rsid w:val="78F44A71"/>
    <w:rsid w:val="78FB3B08"/>
    <w:rsid w:val="79292803"/>
    <w:rsid w:val="79A44EE5"/>
    <w:rsid w:val="79B812B8"/>
    <w:rsid w:val="7A35468C"/>
    <w:rsid w:val="7A4E2A78"/>
    <w:rsid w:val="7A9C24FE"/>
    <w:rsid w:val="7AC322A6"/>
    <w:rsid w:val="7AD04E25"/>
    <w:rsid w:val="7B0D0942"/>
    <w:rsid w:val="7B337558"/>
    <w:rsid w:val="7C173FD9"/>
    <w:rsid w:val="7C606853"/>
    <w:rsid w:val="7CBA3380"/>
    <w:rsid w:val="7CE47801"/>
    <w:rsid w:val="7D2401CF"/>
    <w:rsid w:val="7D2820D4"/>
    <w:rsid w:val="7D7D04EA"/>
    <w:rsid w:val="7D99622A"/>
    <w:rsid w:val="7DF05C18"/>
    <w:rsid w:val="7E262C9E"/>
    <w:rsid w:val="7E4B528A"/>
    <w:rsid w:val="7EB00A36"/>
    <w:rsid w:val="7EFF7672"/>
    <w:rsid w:val="7F042E04"/>
    <w:rsid w:val="7F10781C"/>
    <w:rsid w:val="7F4B4F6E"/>
    <w:rsid w:val="7F695E91"/>
    <w:rsid w:val="7FAA1691"/>
    <w:rsid w:val="7FF0144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name="toc 2"/>
    <w:lsdException w:unhideWhenUsed="0" w:uiPriority="0" w:semiHidden="0" w:name="toc 3"/>
    <w:lsdException w:unhideWhenUsed="0" w:uiPriority="0" w:semiHidden="0" w:name="toc 4"/>
    <w:lsdException w:qFormat="1" w:unhideWhenUsed="0" w:uiPriority="0" w:name="toc 5"/>
    <w:lsdException w:qFormat="1" w:unhideWhenUsed="0" w:uiPriority="39"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qFormat="1"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iPriority="99"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6"/>
      <w:szCs w:val="24"/>
      <w:lang w:val="en-US" w:eastAsia="zh-CN" w:bidi="ar-SA"/>
    </w:rPr>
  </w:style>
  <w:style w:type="paragraph" w:styleId="2">
    <w:name w:val="heading 1"/>
    <w:basedOn w:val="1"/>
    <w:qFormat/>
    <w:uiPriority w:val="0"/>
    <w:pPr>
      <w:keepNext/>
      <w:keepLines/>
      <w:spacing w:before="320" w:after="320" w:line="480" w:lineRule="auto"/>
      <w:jc w:val="center"/>
      <w:outlineLvl w:val="0"/>
    </w:pPr>
    <w:rPr>
      <w:b/>
      <w:bCs/>
      <w:kern w:val="44"/>
      <w:sz w:val="30"/>
      <w:szCs w:val="44"/>
    </w:rPr>
  </w:style>
  <w:style w:type="paragraph" w:styleId="3">
    <w:name w:val="heading 2"/>
    <w:basedOn w:val="1"/>
    <w:next w:val="1"/>
    <w:qFormat/>
    <w:uiPriority w:val="0"/>
    <w:pPr>
      <w:numPr>
        <w:ilvl w:val="1"/>
        <w:numId w:val="1"/>
      </w:numPr>
      <w:adjustRightInd w:val="0"/>
      <w:snapToGrid w:val="0"/>
      <w:spacing w:line="360" w:lineRule="auto"/>
      <w:ind w:left="0" w:firstLine="200" w:firstLineChars="200"/>
      <w:outlineLvl w:val="1"/>
    </w:pPr>
    <w:rPr>
      <w:rFonts w:cs="黑体"/>
      <w:bCs/>
      <w:sz w:val="21"/>
      <w:szCs w:val="32"/>
    </w:rPr>
  </w:style>
  <w:style w:type="paragraph" w:styleId="4">
    <w:name w:val="heading 3"/>
    <w:basedOn w:val="1"/>
    <w:next w:val="1"/>
    <w:unhideWhenUsed/>
    <w:qFormat/>
    <w:uiPriority w:val="0"/>
    <w:pPr>
      <w:keepNext/>
      <w:keepLines/>
      <w:spacing w:before="260" w:after="260" w:line="416" w:lineRule="auto"/>
      <w:outlineLvl w:val="2"/>
    </w:pPr>
    <w:rPr>
      <w:b/>
      <w:bCs/>
      <w:sz w:val="32"/>
      <w:szCs w:val="32"/>
    </w:rPr>
  </w:style>
  <w:style w:type="paragraph" w:styleId="5">
    <w:name w:val="heading 4"/>
    <w:basedOn w:val="1"/>
    <w:next w:val="1"/>
    <w:qFormat/>
    <w:uiPriority w:val="0"/>
    <w:pPr>
      <w:keepNext/>
      <w:keepLines/>
      <w:spacing w:before="280" w:after="290" w:line="372" w:lineRule="auto"/>
      <w:ind w:firstLine="200" w:firstLineChars="200"/>
      <w:outlineLvl w:val="3"/>
    </w:pPr>
    <w:rPr>
      <w:rFonts w:ascii="Arial" w:hAnsi="Arial" w:eastAsia="黑体"/>
      <w:b/>
      <w:sz w:val="24"/>
      <w:lang w:val="zh-CN"/>
    </w:rPr>
  </w:style>
  <w:style w:type="character" w:default="1" w:styleId="27">
    <w:name w:val="Default Paragraph Font"/>
    <w:semiHidden/>
    <w:unhideWhenUsed/>
    <w:qFormat/>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styleId="6">
    <w:name w:val="List Number"/>
    <w:basedOn w:val="1"/>
    <w:qFormat/>
    <w:uiPriority w:val="0"/>
    <w:pPr>
      <w:numPr>
        <w:ilvl w:val="0"/>
        <w:numId w:val="2"/>
      </w:numPr>
    </w:pPr>
  </w:style>
  <w:style w:type="paragraph" w:styleId="7">
    <w:name w:val="Normal Indent"/>
    <w:basedOn w:val="1"/>
    <w:next w:val="8"/>
    <w:qFormat/>
    <w:uiPriority w:val="0"/>
    <w:pPr>
      <w:ind w:firstLine="420"/>
    </w:pPr>
    <w:rPr>
      <w:rFonts w:ascii="Calibri" w:hAnsi="Calibri"/>
      <w:kern w:val="0"/>
      <w:sz w:val="20"/>
      <w:szCs w:val="20"/>
    </w:rPr>
  </w:style>
  <w:style w:type="paragraph" w:styleId="8">
    <w:name w:val="Body Text Indent"/>
    <w:basedOn w:val="1"/>
    <w:next w:val="1"/>
    <w:link w:val="54"/>
    <w:qFormat/>
    <w:uiPriority w:val="0"/>
    <w:pPr>
      <w:spacing w:after="120"/>
      <w:ind w:left="420" w:leftChars="200"/>
    </w:pPr>
    <w:rPr>
      <w:sz w:val="21"/>
    </w:rPr>
  </w:style>
  <w:style w:type="paragraph" w:styleId="9">
    <w:name w:val="annotation text"/>
    <w:basedOn w:val="1"/>
    <w:qFormat/>
    <w:uiPriority w:val="0"/>
    <w:pPr>
      <w:jc w:val="left"/>
    </w:pPr>
  </w:style>
  <w:style w:type="paragraph" w:styleId="10">
    <w:name w:val="Body Text"/>
    <w:basedOn w:val="1"/>
    <w:next w:val="11"/>
    <w:qFormat/>
    <w:uiPriority w:val="0"/>
    <w:rPr>
      <w:rFonts w:eastAsia="黑体"/>
      <w:b/>
      <w:bCs/>
      <w:spacing w:val="20"/>
      <w:kern w:val="52"/>
      <w:sz w:val="56"/>
    </w:rPr>
  </w:style>
  <w:style w:type="paragraph" w:styleId="11">
    <w:name w:val="Body Text First Indent"/>
    <w:basedOn w:val="10"/>
    <w:next w:val="1"/>
    <w:qFormat/>
    <w:uiPriority w:val="0"/>
    <w:pPr>
      <w:ind w:firstLine="200" w:firstLineChars="200"/>
    </w:pPr>
  </w:style>
  <w:style w:type="paragraph" w:styleId="12">
    <w:name w:val="toc 5"/>
    <w:basedOn w:val="1"/>
    <w:next w:val="1"/>
    <w:semiHidden/>
    <w:qFormat/>
    <w:uiPriority w:val="0"/>
    <w:pPr>
      <w:ind w:left="840"/>
      <w:jc w:val="left"/>
    </w:pPr>
    <w:rPr>
      <w:sz w:val="18"/>
      <w:szCs w:val="18"/>
    </w:rPr>
  </w:style>
  <w:style w:type="paragraph" w:styleId="13">
    <w:name w:val="Plain Text"/>
    <w:basedOn w:val="1"/>
    <w:link w:val="53"/>
    <w:qFormat/>
    <w:uiPriority w:val="0"/>
    <w:rPr>
      <w:rFonts w:ascii="宋体" w:hAnsi="Courier New"/>
      <w:kern w:val="0"/>
      <w:sz w:val="20"/>
      <w:szCs w:val="20"/>
    </w:rPr>
  </w:style>
  <w:style w:type="paragraph" w:styleId="14">
    <w:name w:val="Date"/>
    <w:basedOn w:val="1"/>
    <w:next w:val="1"/>
    <w:qFormat/>
    <w:uiPriority w:val="0"/>
    <w:pPr>
      <w:ind w:left="100" w:leftChars="2500"/>
    </w:pPr>
    <w:rPr>
      <w:kern w:val="0"/>
    </w:rPr>
  </w:style>
  <w:style w:type="paragraph" w:styleId="15">
    <w:name w:val="footer"/>
    <w:basedOn w:val="1"/>
    <w:unhideWhenUsed/>
    <w:qFormat/>
    <w:uiPriority w:val="0"/>
    <w:pPr>
      <w:tabs>
        <w:tab w:val="center" w:pos="4153"/>
        <w:tab w:val="right" w:pos="8306"/>
      </w:tabs>
      <w:snapToGrid w:val="0"/>
      <w:jc w:val="left"/>
    </w:pPr>
    <w:rPr>
      <w:rFonts w:ascii="Calibri" w:hAnsi="Calibri"/>
      <w:kern w:val="0"/>
      <w:sz w:val="18"/>
      <w:szCs w:val="18"/>
    </w:rPr>
  </w:style>
  <w:style w:type="paragraph" w:styleId="16">
    <w:name w:val="envelope return"/>
    <w:basedOn w:val="1"/>
    <w:qFormat/>
    <w:uiPriority w:val="0"/>
    <w:pPr>
      <w:snapToGrid w:val="0"/>
    </w:pPr>
    <w:rPr>
      <w:rFonts w:ascii="Arial" w:hAnsi="Arial"/>
    </w:rPr>
  </w:style>
  <w:style w:type="paragraph" w:styleId="17">
    <w:name w:val="header"/>
    <w:basedOn w:val="1"/>
    <w:unhideWhenUsed/>
    <w:qFormat/>
    <w:uiPriority w:val="0"/>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8">
    <w:name w:val="toc 1"/>
    <w:basedOn w:val="1"/>
    <w:next w:val="1"/>
    <w:qFormat/>
    <w:uiPriority w:val="0"/>
    <w:pPr>
      <w:tabs>
        <w:tab w:val="right" w:leader="dot" w:pos="9628"/>
      </w:tabs>
      <w:jc w:val="center"/>
    </w:pPr>
    <w:rPr>
      <w:b/>
      <w:sz w:val="52"/>
      <w:szCs w:val="52"/>
    </w:rPr>
  </w:style>
  <w:style w:type="paragraph" w:styleId="19">
    <w:name w:val="toc 6"/>
    <w:basedOn w:val="1"/>
    <w:next w:val="1"/>
    <w:qFormat/>
    <w:uiPriority w:val="39"/>
    <w:pPr>
      <w:ind w:left="1050"/>
      <w:jc w:val="left"/>
    </w:pPr>
    <w:rPr>
      <w:rFonts w:ascii="Calibri" w:hAnsi="Calibri" w:cs="Calibri"/>
      <w:sz w:val="18"/>
      <w:szCs w:val="18"/>
    </w:rPr>
  </w:style>
  <w:style w:type="paragraph" w:styleId="20">
    <w:name w:val="Body Text Indent 3"/>
    <w:basedOn w:val="1"/>
    <w:semiHidden/>
    <w:unhideWhenUsed/>
    <w:qFormat/>
    <w:uiPriority w:val="99"/>
    <w:pPr>
      <w:spacing w:after="120"/>
      <w:ind w:left="420" w:leftChars="200"/>
    </w:pPr>
    <w:rPr>
      <w:sz w:val="16"/>
      <w:szCs w:val="16"/>
    </w:rPr>
  </w:style>
  <w:style w:type="paragraph" w:styleId="21">
    <w:name w:val="toc 2"/>
    <w:basedOn w:val="1"/>
    <w:next w:val="1"/>
    <w:semiHidden/>
    <w:qFormat/>
    <w:uiPriority w:val="0"/>
    <w:pPr>
      <w:ind w:left="420" w:leftChars="200"/>
    </w:pPr>
  </w:style>
  <w:style w:type="paragraph" w:styleId="22">
    <w:name w:val="Normal (Web)"/>
    <w:basedOn w:val="1"/>
    <w:qFormat/>
    <w:uiPriority w:val="0"/>
    <w:pPr>
      <w:widowControl/>
      <w:spacing w:before="100" w:beforeAutospacing="1" w:after="100" w:afterAutospacing="1"/>
      <w:jc w:val="left"/>
    </w:pPr>
    <w:rPr>
      <w:rFonts w:hint="eastAsia" w:ascii="宋体" w:hAnsi="宋体"/>
      <w:kern w:val="0"/>
      <w:sz w:val="24"/>
    </w:rPr>
  </w:style>
  <w:style w:type="paragraph" w:styleId="23">
    <w:name w:val="Body Text First Indent 2"/>
    <w:basedOn w:val="8"/>
    <w:next w:val="24"/>
    <w:qFormat/>
    <w:uiPriority w:val="0"/>
    <w:pPr>
      <w:adjustRightInd w:val="0"/>
      <w:spacing w:after="0"/>
      <w:ind w:firstLine="420" w:firstLineChars="200"/>
    </w:pPr>
    <w:rPr>
      <w:rFonts w:hint="eastAsia" w:hAnsi="宋体"/>
    </w:rPr>
  </w:style>
  <w:style w:type="paragraph" w:customStyle="1" w:styleId="24">
    <w:name w:val="xl53"/>
    <w:basedOn w:val="1"/>
    <w:next w:val="1"/>
    <w:qFormat/>
    <w:uiPriority w:val="0"/>
    <w:pPr>
      <w:widowControl/>
      <w:pBdr>
        <w:top w:val="single" w:color="auto" w:sz="4" w:space="0"/>
        <w:left w:val="single" w:color="auto" w:sz="8" w:space="0"/>
        <w:bottom w:val="single" w:color="auto" w:sz="8" w:space="0"/>
        <w:right w:val="single" w:color="auto" w:sz="4" w:space="0"/>
      </w:pBdr>
      <w:spacing w:before="100" w:beforeAutospacing="1" w:after="100" w:afterAutospacing="1" w:line="100" w:lineRule="exact"/>
      <w:jc w:val="center"/>
    </w:pPr>
    <w:rPr>
      <w:rFonts w:ascii="宋体" w:hAnsi="宋体"/>
      <w:b/>
      <w:bCs/>
      <w:kern w:val="0"/>
      <w:sz w:val="20"/>
      <w:szCs w:val="20"/>
    </w:rPr>
  </w:style>
  <w:style w:type="table" w:styleId="26">
    <w:name w:val="Table Grid"/>
    <w:basedOn w:val="2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Strong"/>
    <w:basedOn w:val="27"/>
    <w:qFormat/>
    <w:uiPriority w:val="22"/>
    <w:rPr>
      <w:b/>
      <w:bCs/>
    </w:rPr>
  </w:style>
  <w:style w:type="character" w:styleId="29">
    <w:name w:val="page number"/>
    <w:basedOn w:val="27"/>
    <w:qFormat/>
    <w:uiPriority w:val="0"/>
  </w:style>
  <w:style w:type="character" w:styleId="30">
    <w:name w:val="Hyperlink"/>
    <w:basedOn w:val="27"/>
    <w:qFormat/>
    <w:uiPriority w:val="99"/>
    <w:rPr>
      <w:color w:val="0000FF"/>
      <w:u w:val="single"/>
    </w:rPr>
  </w:style>
  <w:style w:type="character" w:styleId="31">
    <w:name w:val="annotation reference"/>
    <w:qFormat/>
    <w:uiPriority w:val="0"/>
    <w:rPr>
      <w:rFonts w:ascii="Times New Roman" w:hAnsi="Times New Roman" w:eastAsia="宋体" w:cs="Times New Roman"/>
      <w:sz w:val="21"/>
      <w:szCs w:val="21"/>
    </w:rPr>
  </w:style>
  <w:style w:type="character" w:styleId="32">
    <w:name w:val="HTML Sample"/>
    <w:basedOn w:val="27"/>
    <w:qFormat/>
    <w:uiPriority w:val="0"/>
    <w:rPr>
      <w:rFonts w:ascii="Courier New" w:hAnsi="Courier New"/>
    </w:rPr>
  </w:style>
  <w:style w:type="paragraph" w:customStyle="1" w:styleId="33">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4">
    <w:name w:val="样式 表格正文 + 两端对齐"/>
    <w:basedOn w:val="1"/>
    <w:next w:val="35"/>
    <w:qFormat/>
    <w:uiPriority w:val="99"/>
    <w:pPr>
      <w:spacing w:line="300" w:lineRule="auto"/>
    </w:pPr>
    <w:rPr>
      <w:sz w:val="24"/>
    </w:rPr>
  </w:style>
  <w:style w:type="paragraph" w:customStyle="1" w:styleId="35">
    <w:name w:val="正文1"/>
    <w:qFormat/>
    <w:uiPriority w:val="0"/>
    <w:pPr>
      <w:widowControl w:val="0"/>
      <w:adjustRightInd w:val="0"/>
      <w:spacing w:line="315" w:lineRule="atLeast"/>
      <w:jc w:val="both"/>
      <w:textAlignment w:val="baseline"/>
    </w:pPr>
    <w:rPr>
      <w:rFonts w:ascii="宋体" w:hAnsi="Times New Roman" w:eastAsia="宋体" w:cs="Times New Roman"/>
      <w:sz w:val="21"/>
      <w:lang w:val="en-US" w:eastAsia="zh-CN" w:bidi="ar-SA"/>
    </w:rPr>
  </w:style>
  <w:style w:type="paragraph" w:customStyle="1" w:styleId="36">
    <w:name w:val="目录 71"/>
    <w:next w:val="1"/>
    <w:qFormat/>
    <w:uiPriority w:val="0"/>
    <w:pPr>
      <w:wordWrap w:val="0"/>
      <w:ind w:left="2550"/>
      <w:jc w:val="both"/>
    </w:pPr>
    <w:rPr>
      <w:rFonts w:ascii="Times New Roman" w:hAnsi="Times New Roman" w:eastAsia="宋体" w:cs="Times New Roman"/>
      <w:sz w:val="21"/>
      <w:szCs w:val="22"/>
      <w:lang w:val="en-US" w:eastAsia="zh-CN" w:bidi="ar-SA"/>
    </w:rPr>
  </w:style>
  <w:style w:type="paragraph" w:customStyle="1" w:styleId="37">
    <w:name w:val="Fließtext"/>
    <w:basedOn w:val="1"/>
    <w:qFormat/>
    <w:uiPriority w:val="0"/>
    <w:pPr>
      <w:overflowPunct w:val="0"/>
      <w:autoSpaceDE w:val="0"/>
      <w:autoSpaceDN w:val="0"/>
      <w:adjustRightInd w:val="0"/>
      <w:textAlignment w:val="baseline"/>
    </w:pPr>
    <w:rPr>
      <w:kern w:val="28"/>
      <w:szCs w:val="20"/>
    </w:rPr>
  </w:style>
  <w:style w:type="character" w:customStyle="1" w:styleId="38">
    <w:name w:val="标题 1 Char"/>
    <w:qFormat/>
    <w:uiPriority w:val="0"/>
    <w:rPr>
      <w:rFonts w:ascii="Times New Roman" w:hAnsi="Times New Roman" w:eastAsia="宋体" w:cs="Times New Roman"/>
      <w:b/>
      <w:bCs/>
      <w:kern w:val="44"/>
      <w:sz w:val="44"/>
      <w:szCs w:val="44"/>
    </w:rPr>
  </w:style>
  <w:style w:type="paragraph" w:customStyle="1" w:styleId="39">
    <w:name w:val="样式1"/>
    <w:basedOn w:val="1"/>
    <w:qFormat/>
    <w:uiPriority w:val="0"/>
    <w:pPr>
      <w:spacing w:line="360" w:lineRule="exact"/>
      <w:ind w:firstLine="200" w:firstLineChars="200"/>
    </w:pPr>
    <w:rPr>
      <w:rFonts w:ascii="Arial" w:hAnsi="Arial"/>
      <w:sz w:val="21"/>
    </w:rPr>
  </w:style>
  <w:style w:type="paragraph" w:styleId="40">
    <w:name w:val="List Paragraph"/>
    <w:basedOn w:val="1"/>
    <w:qFormat/>
    <w:uiPriority w:val="34"/>
    <w:pPr>
      <w:ind w:firstLine="420" w:firstLineChars="200"/>
    </w:pPr>
    <w:rPr>
      <w:rFonts w:ascii="Calibri" w:hAnsi="Calibri"/>
      <w:sz w:val="21"/>
      <w:szCs w:val="22"/>
    </w:rPr>
  </w:style>
  <w:style w:type="paragraph" w:customStyle="1" w:styleId="41">
    <w:name w:val="*正文"/>
    <w:basedOn w:val="1"/>
    <w:qFormat/>
    <w:uiPriority w:val="0"/>
    <w:pPr>
      <w:spacing w:line="360" w:lineRule="auto"/>
      <w:ind w:firstLine="480" w:firstLineChars="200"/>
    </w:pPr>
    <w:rPr>
      <w:rFonts w:ascii="Arial" w:hAnsi="Arial"/>
      <w:kern w:val="0"/>
      <w:sz w:val="24"/>
      <w:szCs w:val="20"/>
    </w:rPr>
  </w:style>
  <w:style w:type="paragraph" w:customStyle="1" w:styleId="42">
    <w:name w:val="reader-word-layer"/>
    <w:basedOn w:val="1"/>
    <w:qFormat/>
    <w:uiPriority w:val="0"/>
    <w:pPr>
      <w:widowControl/>
      <w:spacing w:before="100" w:beforeAutospacing="1" w:after="100" w:afterAutospacing="1"/>
      <w:jc w:val="left"/>
    </w:pPr>
    <w:rPr>
      <w:rFonts w:ascii="宋体" w:hAnsi="宋体" w:cs="宋体"/>
      <w:kern w:val="0"/>
      <w:sz w:val="24"/>
    </w:rPr>
  </w:style>
  <w:style w:type="paragraph" w:customStyle="1" w:styleId="43">
    <w:name w:val="正文_3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4">
    <w:name w:val="正文_14"/>
    <w:qFormat/>
    <w:uiPriority w:val="0"/>
    <w:rPr>
      <w:rFonts w:ascii="Times New Roman" w:hAnsi="Times New Roman" w:eastAsia="宋体" w:cs="Times New Roman"/>
      <w:sz w:val="21"/>
      <w:lang w:val="en-US" w:eastAsia="zh-CN" w:bidi="ar-SA"/>
    </w:rPr>
  </w:style>
  <w:style w:type="paragraph" w:customStyle="1" w:styleId="45">
    <w:name w:val="正文_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6">
    <w:name w:val="正文_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7">
    <w:name w:val="正文_1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8">
    <w:name w:val="纯文本_0_1"/>
    <w:basedOn w:val="1"/>
    <w:qFormat/>
    <w:uiPriority w:val="0"/>
    <w:pPr>
      <w:widowControl/>
      <w:jc w:val="left"/>
    </w:pPr>
    <w:rPr>
      <w:rFonts w:ascii="宋体" w:hAnsi="Courier New"/>
      <w:kern w:val="0"/>
      <w:sz w:val="20"/>
      <w:szCs w:val="21"/>
    </w:rPr>
  </w:style>
  <w:style w:type="paragraph" w:customStyle="1" w:styleId="49">
    <w:name w:val="正文_1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0">
    <w:name w:val="正文_2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1">
    <w:name w:val="正文_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2">
    <w:name w:val="Normal_15"/>
    <w:qFormat/>
    <w:uiPriority w:val="0"/>
    <w:pPr>
      <w:widowControl w:val="0"/>
      <w:jc w:val="both"/>
    </w:pPr>
    <w:rPr>
      <w:rFonts w:ascii="Calibri" w:hAnsi="Calibri" w:eastAsia="宋体" w:cs="Times New Roman"/>
      <w:kern w:val="2"/>
      <w:sz w:val="21"/>
      <w:szCs w:val="22"/>
      <w:lang w:val="en-US" w:eastAsia="zh-CN" w:bidi="ar-SA"/>
    </w:rPr>
  </w:style>
  <w:style w:type="character" w:customStyle="1" w:styleId="53">
    <w:name w:val="纯文本 字符"/>
    <w:basedOn w:val="27"/>
    <w:link w:val="13"/>
    <w:qFormat/>
    <w:uiPriority w:val="0"/>
    <w:rPr>
      <w:rFonts w:ascii="宋体" w:hAnsi="Courier New"/>
    </w:rPr>
  </w:style>
  <w:style w:type="character" w:customStyle="1" w:styleId="54">
    <w:name w:val="正文文本缩进 字符"/>
    <w:basedOn w:val="27"/>
    <w:link w:val="8"/>
    <w:qFormat/>
    <w:uiPriority w:val="0"/>
    <w:rPr>
      <w:kern w:val="2"/>
      <w:sz w:val="21"/>
      <w:szCs w:val="24"/>
    </w:rPr>
  </w:style>
  <w:style w:type="paragraph" w:customStyle="1" w:styleId="55">
    <w:name w:val="样式 标题 3h3H3sect1.2.3 + 五号 段前: 6 磅 段后: 6 磅 行距: 单倍行距"/>
    <w:basedOn w:val="4"/>
    <w:qFormat/>
    <w:uiPriority w:val="0"/>
    <w:pPr>
      <w:spacing w:before="120" w:after="120" w:line="240" w:lineRule="auto"/>
    </w:pPr>
    <w:rPr>
      <w:rFonts w:ascii="Calibri" w:hAnsi="Calibri"/>
      <w:bCs w:val="0"/>
      <w:sz w:val="21"/>
      <w:szCs w:val="24"/>
    </w:rPr>
  </w:style>
  <w:style w:type="paragraph" w:customStyle="1" w:styleId="56">
    <w:name w:val="表 靠左"/>
    <w:basedOn w:val="7"/>
    <w:qFormat/>
    <w:uiPriority w:val="0"/>
    <w:pPr>
      <w:ind w:firstLine="0"/>
      <w:jc w:val="left"/>
    </w:pPr>
    <w:rPr>
      <w:rFonts w:ascii="Times New Roman" w:hAnsi="Times New Roman"/>
      <w:sz w:val="24"/>
      <w:szCs w:val="21"/>
    </w:rPr>
  </w:style>
  <w:style w:type="paragraph" w:customStyle="1" w:styleId="57">
    <w:name w:val="Table Paragraph"/>
    <w:basedOn w:val="1"/>
    <w:qFormat/>
    <w:uiPriority w:val="1"/>
    <w:pPr>
      <w:jc w:val="left"/>
    </w:pPr>
    <w:rPr>
      <w:rFonts w:asciiTheme="minorHAnsi" w:hAnsiTheme="minorHAnsi" w:eastAsiaTheme="minorEastAsia" w:cstheme="minorBidi"/>
      <w:kern w:val="0"/>
      <w:sz w:val="22"/>
      <w:szCs w:val="22"/>
      <w:lang w:eastAsia="en-US"/>
    </w:rPr>
  </w:style>
  <w:style w:type="table" w:customStyle="1" w:styleId="58">
    <w:name w:val="Table Normal"/>
    <w:semiHidden/>
    <w:unhideWhenUsed/>
    <w:qFormat/>
    <w:uiPriority w:val="2"/>
    <w:pPr>
      <w:widowControl w:val="0"/>
    </w:pPr>
    <w:rPr>
      <w:sz w:val="22"/>
      <w:lang w:eastAsia="en-US"/>
    </w:rPr>
    <w:tblPr>
      <w:tblCellMar>
        <w:top w:w="0" w:type="dxa"/>
        <w:left w:w="0" w:type="dxa"/>
        <w:bottom w:w="0" w:type="dxa"/>
        <w:right w:w="0" w:type="dxa"/>
      </w:tblCellMar>
    </w:tblPr>
  </w:style>
  <w:style w:type="table" w:customStyle="1" w:styleId="59">
    <w:name w:val="Table Normal1"/>
    <w:unhideWhenUsed/>
    <w:qFormat/>
    <w:uiPriority w:val="2"/>
    <w:pPr>
      <w:widowControl w:val="0"/>
    </w:pPr>
    <w:rPr>
      <w:rFonts w:ascii="Calibri" w:hAnsi="Calibri"/>
      <w:sz w:val="22"/>
      <w:lang w:eastAsia="en-US"/>
    </w:rPr>
    <w:tblPr>
      <w:tblCellMar>
        <w:top w:w="0" w:type="dxa"/>
        <w:left w:w="0" w:type="dxa"/>
        <w:bottom w:w="0" w:type="dxa"/>
        <w:right w:w="0" w:type="dxa"/>
      </w:tblCellMar>
    </w:tblPr>
  </w:style>
  <w:style w:type="paragraph" w:customStyle="1" w:styleId="60">
    <w:name w:val="列表段落1"/>
    <w:basedOn w:val="1"/>
    <w:qFormat/>
    <w:uiPriority w:val="34"/>
    <w:pPr>
      <w:ind w:firstLine="420" w:firstLineChars="200"/>
    </w:pPr>
    <w:rPr>
      <w:sz w:val="21"/>
    </w:rPr>
  </w:style>
  <w:style w:type="character" w:customStyle="1" w:styleId="61">
    <w:name w:val="NormalCharacter"/>
    <w:qFormat/>
    <w:uiPriority w:val="0"/>
    <w:rPr>
      <w:rFonts w:ascii="Times New Roman" w:hAnsi="Times New Roman" w:eastAsia="宋体" w:cs="Times New Roman"/>
      <w:kern w:val="2"/>
      <w:sz w:val="36"/>
      <w:szCs w:val="24"/>
      <w:lang w:val="en-US" w:eastAsia="zh-CN" w:bidi="ar-SA"/>
    </w:rPr>
  </w:style>
  <w:style w:type="paragraph" w:customStyle="1" w:styleId="62">
    <w:name w:val="PlainText"/>
    <w:basedOn w:val="1"/>
    <w:qFormat/>
    <w:uiPriority w:val="0"/>
    <w:pPr>
      <w:textAlignment w:val="baseline"/>
    </w:pPr>
    <w:rPr>
      <w:rFonts w:ascii="宋体" w:hAnsi="Courier New"/>
      <w:sz w:val="21"/>
      <w:szCs w:val="21"/>
    </w:rPr>
  </w:style>
  <w:style w:type="paragraph" w:customStyle="1" w:styleId="63">
    <w:name w:val="Other|1"/>
    <w:basedOn w:val="1"/>
    <w:qFormat/>
    <w:uiPriority w:val="0"/>
    <w:rPr>
      <w:sz w:val="20"/>
      <w:szCs w:val="20"/>
      <w:lang w:val="zh-TW" w:eastAsia="zh-TW" w:bidi="zh-TW"/>
    </w:rPr>
  </w:style>
  <w:style w:type="paragraph" w:customStyle="1" w:styleId="64">
    <w:name w:val="样式 首行缩进:  2 字符"/>
    <w:basedOn w:val="1"/>
    <w:qFormat/>
    <w:uiPriority w:val="0"/>
    <w:pPr>
      <w:ind w:firstLine="420" w:firstLineChars="200"/>
    </w:pPr>
    <w:rPr>
      <w:rFonts w:cs="宋体"/>
      <w:szCs w:val="20"/>
    </w:rPr>
  </w:style>
  <w:style w:type="paragraph" w:customStyle="1" w:styleId="65">
    <w:name w:val="样式 样式1 + 首行缩进:  2 字符"/>
    <w:basedOn w:val="1"/>
    <w:qFormat/>
    <w:uiPriority w:val="0"/>
    <w:pPr>
      <w:spacing w:line="360" w:lineRule="exact"/>
      <w:ind w:firstLine="420" w:firstLineChars="200"/>
    </w:pPr>
    <w:rPr>
      <w:rFonts w:ascii="Arial" w:hAnsi="Arial" w:cs="宋体"/>
      <w:szCs w:val="21"/>
    </w:rPr>
  </w:style>
  <w:style w:type="paragraph" w:customStyle="1" w:styleId="66">
    <w:name w:val="my正文"/>
    <w:basedOn w:val="1"/>
    <w:qFormat/>
    <w:uiPriority w:val="0"/>
    <w:pPr>
      <w:spacing w:line="360" w:lineRule="auto"/>
      <w:ind w:firstLine="480" w:firstLineChars="200"/>
    </w:pPr>
    <w:rPr>
      <w:rFonts w:ascii="Tahoma" w:hAnsi="Tahoma"/>
      <w:kern w:val="0"/>
      <w:sz w:val="24"/>
    </w:rPr>
  </w:style>
  <w:style w:type="paragraph" w:customStyle="1" w:styleId="67">
    <w:name w:val="表格文字"/>
    <w:basedOn w:val="1"/>
    <w:next w:val="10"/>
    <w:qFormat/>
    <w:uiPriority w:val="0"/>
    <w:pPr>
      <w:adjustRightInd w:val="0"/>
      <w:spacing w:line="420" w:lineRule="atLeast"/>
      <w:jc w:val="left"/>
    </w:pPr>
    <w:rPr>
      <w:kern w:val="0"/>
    </w:rPr>
  </w:style>
  <w:style w:type="paragraph" w:customStyle="1" w:styleId="68">
    <w:name w:val="Table Text"/>
    <w:basedOn w:val="1"/>
    <w:semiHidden/>
    <w:qFormat/>
    <w:uiPriority w:val="0"/>
    <w:rPr>
      <w:rFonts w:ascii="宋体" w:hAnsi="宋体" w:eastAsia="宋体" w:cs="宋体"/>
      <w:sz w:val="23"/>
      <w:szCs w:val="23"/>
      <w:lang w:val="en-US" w:eastAsia="en-US" w:bidi="ar-SA"/>
    </w:rPr>
  </w:style>
  <w:style w:type="paragraph" w:customStyle="1" w:styleId="69">
    <w:name w:val="No Spacing"/>
    <w:qFormat/>
    <w:uiPriority w:val="0"/>
    <w:rPr>
      <w:rFonts w:ascii="Times New Roman" w:hAnsi="Times New Roman" w:eastAsia="??" w:cs="宋体"/>
      <w:sz w:val="22"/>
      <w:szCs w:val="22"/>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header" Target="header1.xml"/><Relationship Id="rId5" Type="http://schemas.openxmlformats.org/officeDocument/2006/relationships/footer" Target="footer3.xml"/><Relationship Id="rId4" Type="http://schemas.openxmlformats.org/officeDocument/2006/relationships/footer" Target="footer2.xml"/><Relationship Id="rId30" Type="http://schemas.openxmlformats.org/officeDocument/2006/relationships/fontTable" Target="fontTable.xml"/><Relationship Id="rId3" Type="http://schemas.openxmlformats.org/officeDocument/2006/relationships/footer" Target="footer1.xml"/><Relationship Id="rId29" Type="http://schemas.openxmlformats.org/officeDocument/2006/relationships/numbering" Target="numbering.xml"/><Relationship Id="rId28" Type="http://schemas.openxmlformats.org/officeDocument/2006/relationships/customXml" Target="../customXml/item1.xml"/><Relationship Id="rId27" Type="http://schemas.openxmlformats.org/officeDocument/2006/relationships/image" Target="media/image15.jpeg"/><Relationship Id="rId26" Type="http://schemas.openxmlformats.org/officeDocument/2006/relationships/image" Target="media/image14.jpeg"/><Relationship Id="rId25" Type="http://schemas.openxmlformats.org/officeDocument/2006/relationships/image" Target="media/image13.jpeg"/><Relationship Id="rId24" Type="http://schemas.openxmlformats.org/officeDocument/2006/relationships/image" Target="media/image12.jpeg"/><Relationship Id="rId23" Type="http://schemas.openxmlformats.org/officeDocument/2006/relationships/image" Target="media/image11.jpeg"/><Relationship Id="rId22" Type="http://schemas.openxmlformats.org/officeDocument/2006/relationships/image" Target="media/image10.jpeg"/><Relationship Id="rId21" Type="http://schemas.openxmlformats.org/officeDocument/2006/relationships/image" Target="media/image9.jpeg"/><Relationship Id="rId20" Type="http://schemas.openxmlformats.org/officeDocument/2006/relationships/image" Target="media/image8.jpeg"/><Relationship Id="rId2" Type="http://schemas.openxmlformats.org/officeDocument/2006/relationships/settings" Target="settings.xml"/><Relationship Id="rId19" Type="http://schemas.openxmlformats.org/officeDocument/2006/relationships/image" Target="media/image7.png"/><Relationship Id="rId18" Type="http://schemas.openxmlformats.org/officeDocument/2006/relationships/image" Target="media/image6.jpeg"/><Relationship Id="rId17" Type="http://schemas.openxmlformats.org/officeDocument/2006/relationships/image" Target="media/image5.jpeg"/><Relationship Id="rId16" Type="http://schemas.openxmlformats.org/officeDocument/2006/relationships/image" Target="media/image4.png"/><Relationship Id="rId15" Type="http://schemas.openxmlformats.org/officeDocument/2006/relationships/image" Target="media/image3.png"/><Relationship Id="rId14" Type="http://schemas.openxmlformats.org/officeDocument/2006/relationships/image" Target="media/image2.png"/><Relationship Id="rId13" Type="http://schemas.openxmlformats.org/officeDocument/2006/relationships/theme" Target="theme/theme1.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_rels/footer8.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69</Pages>
  <Words>30355</Words>
  <Characters>31985</Characters>
  <Lines>260</Lines>
  <Paragraphs>73</Paragraphs>
  <TotalTime>0</TotalTime>
  <ScaleCrop>false</ScaleCrop>
  <LinksUpToDate>false</LinksUpToDate>
  <CharactersWithSpaces>33633</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凯普商务</cp:lastModifiedBy>
  <cp:lastPrinted>2019-07-26T07:48:00Z</cp:lastPrinted>
  <dcterms:modified xsi:type="dcterms:W3CDTF">2024-09-29T06:14:26Z</dcterms:modified>
  <cp:revision>81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CFE8A8C8404E46D082EC56E264E48A6F_13</vt:lpwstr>
  </property>
</Properties>
</file>