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云南公司2026年管道内检测项目（三标段）</w:t>
      </w:r>
    </w:p>
    <w:p>
      <w:pPr>
        <w:spacing w:line="360" w:lineRule="auto"/>
        <w:jc w:val="center"/>
        <w:outlineLvl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中标候选人公示</w:t>
      </w:r>
    </w:p>
    <w:p>
      <w:pPr>
        <w:spacing w:line="360" w:lineRule="auto"/>
        <w:ind w:firstLine="627" w:firstLineChars="196"/>
        <w:jc w:val="center"/>
        <w:outlineLvl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招标编号：</w:t>
      </w:r>
      <w:r>
        <w:rPr>
          <w:rFonts w:hint="eastAsia" w:ascii="方正仿宋简体" w:hAnsi="方正仿宋简体" w:eastAsia="方正仿宋简体" w:cs="方正仿宋简体"/>
          <w:sz w:val="32"/>
          <w:szCs w:val="32"/>
          <w:lang w:val="en-US" w:eastAsia="zh-CN"/>
        </w:rPr>
        <w:t>ZY26-XN537-FW0087-01</w:t>
      </w:r>
    </w:p>
    <w:p>
      <w:pPr>
        <w:spacing w:line="360" w:lineRule="auto"/>
        <w:ind w:firstLine="630" w:firstLineChars="196"/>
        <w:outlineLvl w:val="0"/>
        <w:rPr>
          <w:rFonts w:ascii="宋体" w:hAnsi="宋体"/>
          <w:b/>
          <w:bCs/>
          <w:sz w:val="32"/>
          <w:szCs w:val="32"/>
        </w:rPr>
      </w:pPr>
      <w:r>
        <w:rPr>
          <w:rFonts w:hint="eastAsia" w:ascii="宋体" w:hAnsi="宋体"/>
          <w:b/>
          <w:bCs/>
          <w:sz w:val="32"/>
          <w:szCs w:val="32"/>
        </w:rPr>
        <w:t>一、基本情况</w:t>
      </w:r>
    </w:p>
    <w:p>
      <w:pPr>
        <w:spacing w:line="360" w:lineRule="auto"/>
        <w:ind w:firstLine="560" w:firstLineChars="200"/>
        <w:rPr>
          <w:rFonts w:hint="eastAsia" w:ascii="宋体" w:hAnsi="宋体"/>
          <w:sz w:val="28"/>
          <w:szCs w:val="28"/>
        </w:rPr>
      </w:pPr>
      <w:r>
        <w:rPr>
          <w:rFonts w:hint="eastAsia" w:ascii="宋体" w:hAnsi="宋体"/>
          <w:sz w:val="28"/>
          <w:szCs w:val="28"/>
        </w:rPr>
        <w:t>本项目招标内容包括：</w:t>
      </w:r>
      <w:r>
        <w:rPr>
          <w:rFonts w:hint="eastAsia" w:ascii="宋体" w:hAnsi="宋体"/>
          <w:sz w:val="28"/>
          <w:szCs w:val="28"/>
          <w:u w:val="single"/>
        </w:rPr>
        <w:t xml:space="preserve"> </w:t>
      </w:r>
      <w:r>
        <w:rPr>
          <w:rFonts w:hint="eastAsia" w:ascii="宋体" w:hAnsi="宋体"/>
          <w:sz w:val="28"/>
          <w:szCs w:val="28"/>
          <w:u w:val="single"/>
          <w:lang w:val="en-US" w:eastAsia="zh-CN"/>
        </w:rPr>
        <w:t>云南公司2026年管道内检测项目</w:t>
      </w:r>
      <w:r>
        <w:rPr>
          <w:rFonts w:hint="eastAsia" w:ascii="宋体" w:hAnsi="宋体"/>
          <w:sz w:val="28"/>
          <w:szCs w:val="28"/>
        </w:rPr>
        <w:t>，资金已落实。该项目已按要求履行了相关报批及备案等手续，并依据国家相关法律法规及集团公司相关规定组织开展招标活动，本项目采用</w:t>
      </w:r>
      <w:r>
        <w:rPr>
          <w:rFonts w:hint="eastAsia" w:ascii="宋体" w:hAnsi="宋体"/>
          <w:sz w:val="28"/>
          <w:szCs w:val="28"/>
          <w:u w:val="single"/>
        </w:rPr>
        <w:t xml:space="preserve">  公开招标  </w:t>
      </w:r>
      <w:r>
        <w:rPr>
          <w:rFonts w:hint="eastAsia" w:ascii="宋体" w:hAnsi="宋体"/>
          <w:sz w:val="28"/>
          <w:szCs w:val="28"/>
        </w:rPr>
        <w:t>方式。</w:t>
      </w:r>
      <w:bookmarkStart w:id="0" w:name="_GoBack"/>
      <w:bookmarkEnd w:id="0"/>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二、投标及开标情况</w:t>
      </w:r>
    </w:p>
    <w:p>
      <w:pPr>
        <w:spacing w:beforeLines="50" w:afterLines="50" w:line="360" w:lineRule="auto"/>
        <w:ind w:left="141" w:leftChars="67" w:firstLine="420" w:firstLineChars="150"/>
        <w:jc w:val="left"/>
        <w:rPr>
          <w:rFonts w:hint="eastAsia" w:ascii="宋体" w:hAnsi="宋体"/>
          <w:sz w:val="28"/>
          <w:szCs w:val="28"/>
        </w:rPr>
      </w:pPr>
      <w:r>
        <w:rPr>
          <w:rFonts w:hint="eastAsia" w:ascii="宋体" w:hAnsi="宋体"/>
          <w:sz w:val="28"/>
          <w:szCs w:val="28"/>
        </w:rPr>
        <w:t>本次公开招标共有</w:t>
      </w:r>
      <w:r>
        <w:rPr>
          <w:rFonts w:hint="eastAsia" w:ascii="宋体" w:hAnsi="宋体"/>
          <w:sz w:val="28"/>
          <w:szCs w:val="28"/>
          <w:u w:val="single"/>
          <w:lang w:val="en-US" w:eastAsia="zh-CN"/>
        </w:rPr>
        <w:t>13</w:t>
      </w:r>
      <w:r>
        <w:rPr>
          <w:rFonts w:hint="eastAsia" w:ascii="宋体" w:hAnsi="宋体"/>
          <w:sz w:val="28"/>
          <w:szCs w:val="28"/>
        </w:rPr>
        <w:t>家购买招标文件，实际递交投标文件的</w:t>
      </w:r>
      <w:r>
        <w:rPr>
          <w:rFonts w:hint="eastAsia" w:ascii="宋体" w:hAnsi="宋体"/>
          <w:sz w:val="28"/>
          <w:szCs w:val="28"/>
          <w:u w:val="single"/>
          <w:lang w:val="en-US" w:eastAsia="zh-CN"/>
        </w:rPr>
        <w:t>7</w:t>
      </w:r>
      <w:r>
        <w:rPr>
          <w:rFonts w:hint="eastAsia" w:ascii="宋体" w:hAnsi="宋体"/>
          <w:sz w:val="28"/>
          <w:szCs w:val="28"/>
        </w:rPr>
        <w:t>家，未在投标截止时间递交投标文件的</w:t>
      </w:r>
      <w:r>
        <w:rPr>
          <w:rFonts w:hint="eastAsia" w:ascii="宋体" w:hAnsi="宋体"/>
          <w:sz w:val="28"/>
          <w:szCs w:val="28"/>
          <w:u w:val="single"/>
          <w:lang w:val="en-US" w:eastAsia="zh-CN"/>
        </w:rPr>
        <w:t>6</w:t>
      </w:r>
      <w:r>
        <w:rPr>
          <w:rFonts w:hint="eastAsia" w:ascii="宋体" w:hAnsi="宋体"/>
          <w:sz w:val="28"/>
          <w:szCs w:val="28"/>
        </w:rPr>
        <w:t>家。</w:t>
      </w: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三、评标情况</w:t>
      </w:r>
    </w:p>
    <w:p>
      <w:pPr>
        <w:spacing w:line="360" w:lineRule="auto"/>
        <w:ind w:firstLine="548" w:firstLineChars="196"/>
        <w:rPr>
          <w:rFonts w:hint="eastAsia" w:ascii="宋体" w:hAnsi="宋体"/>
          <w:sz w:val="28"/>
          <w:szCs w:val="28"/>
          <w:lang w:eastAsia="zh-CN"/>
        </w:rPr>
      </w:pPr>
      <w:r>
        <w:rPr>
          <w:rFonts w:hint="eastAsia" w:ascii="宋体" w:hAnsi="宋体"/>
          <w:sz w:val="28"/>
          <w:szCs w:val="28"/>
        </w:rPr>
        <w:t>本项目采用</w:t>
      </w:r>
      <w:r>
        <w:rPr>
          <w:rFonts w:hint="eastAsia" w:ascii="宋体" w:hAnsi="宋体"/>
          <w:sz w:val="28"/>
          <w:szCs w:val="28"/>
          <w:u w:val="single"/>
        </w:rPr>
        <w:t xml:space="preserve"> 综合评估法 </w:t>
      </w:r>
      <w:r>
        <w:rPr>
          <w:rFonts w:hint="eastAsia" w:ascii="宋体" w:hAnsi="宋体"/>
          <w:sz w:val="28"/>
          <w:szCs w:val="28"/>
        </w:rPr>
        <w:t>，具体评标方法、标准及程序详见招标文件。按照本项目招标文件及相关补充文件规定，对</w:t>
      </w:r>
      <w:r>
        <w:rPr>
          <w:rFonts w:hint="eastAsia" w:ascii="宋体" w:hAnsi="宋体"/>
          <w:sz w:val="28"/>
          <w:szCs w:val="28"/>
          <w:u w:val="single"/>
          <w:lang w:val="en-US" w:eastAsia="zh-CN"/>
        </w:rPr>
        <w:t>7</w:t>
      </w:r>
      <w:r>
        <w:rPr>
          <w:rFonts w:hint="eastAsia" w:ascii="宋体" w:hAnsi="宋体"/>
          <w:sz w:val="28"/>
          <w:szCs w:val="28"/>
        </w:rPr>
        <w:t>家投标人的投标文件进行了初评，通过的</w:t>
      </w:r>
      <w:r>
        <w:rPr>
          <w:rFonts w:hint="eastAsia" w:ascii="宋体" w:hAnsi="宋体"/>
          <w:sz w:val="28"/>
          <w:szCs w:val="28"/>
          <w:u w:val="single"/>
          <w:lang w:val="en-US" w:eastAsia="zh-CN"/>
        </w:rPr>
        <w:t>7</w:t>
      </w:r>
      <w:r>
        <w:rPr>
          <w:rFonts w:hint="eastAsia" w:ascii="宋体" w:hAnsi="宋体"/>
          <w:sz w:val="28"/>
          <w:szCs w:val="28"/>
        </w:rPr>
        <w:t>家，未通过的</w:t>
      </w:r>
      <w:r>
        <w:rPr>
          <w:rFonts w:hint="eastAsia" w:ascii="宋体" w:hAnsi="宋体"/>
          <w:sz w:val="28"/>
          <w:szCs w:val="28"/>
          <w:lang w:val="en-US" w:eastAsia="zh-CN"/>
        </w:rPr>
        <w:t>0</w:t>
      </w:r>
      <w:r>
        <w:rPr>
          <w:rFonts w:hint="eastAsia" w:ascii="宋体" w:hAnsi="宋体"/>
          <w:sz w:val="28"/>
          <w:szCs w:val="28"/>
        </w:rPr>
        <w:t>家</w:t>
      </w:r>
      <w:r>
        <w:rPr>
          <w:rFonts w:hint="eastAsia" w:ascii="宋体" w:hAnsi="宋体"/>
          <w:sz w:val="28"/>
          <w:szCs w:val="28"/>
          <w:lang w:eastAsia="zh-CN"/>
        </w:rPr>
        <w:t>。</w:t>
      </w:r>
    </w:p>
    <w:p>
      <w:pPr>
        <w:pStyle w:val="2"/>
        <w:rPr>
          <w:rFonts w:hint="eastAsia" w:ascii="宋体" w:hAnsi="宋体"/>
          <w:sz w:val="28"/>
          <w:szCs w:val="28"/>
          <w:lang w:eastAsia="zh-CN"/>
        </w:rPr>
      </w:pPr>
    </w:p>
    <w:p>
      <w:pPr>
        <w:rPr>
          <w:rFonts w:hint="eastAsia"/>
          <w:lang w:eastAsia="zh-CN"/>
        </w:rPr>
      </w:pPr>
    </w:p>
    <w:p>
      <w:pPr>
        <w:rPr>
          <w:rFonts w:hint="eastAsia"/>
          <w:lang w:eastAsia="zh-CN"/>
        </w:rPr>
      </w:pPr>
    </w:p>
    <w:p>
      <w:pPr>
        <w:rPr>
          <w:rFonts w:hint="eastAsia"/>
          <w:lang w:val="en-US" w:eastAsia="zh-CN"/>
        </w:rPr>
      </w:pP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四、评标委员会推荐的中标候选人情况</w:t>
      </w:r>
    </w:p>
    <w:p>
      <w:pPr>
        <w:spacing w:line="360" w:lineRule="auto"/>
        <w:outlineLvl w:val="0"/>
        <w:rPr>
          <w:rFonts w:hint="eastAsia" w:ascii="宋体" w:hAnsi="宋体"/>
          <w:b/>
          <w:bCs/>
          <w:sz w:val="32"/>
          <w:szCs w:val="32"/>
        </w:rPr>
      </w:pPr>
      <w:r>
        <w:rPr>
          <w:rFonts w:hint="eastAsia" w:ascii="宋体" w:hAnsi="宋体"/>
          <w:b/>
          <w:bCs/>
          <w:sz w:val="32"/>
          <w:szCs w:val="32"/>
        </w:rPr>
        <w:drawing>
          <wp:inline distT="0" distB="0" distL="114300" distR="114300">
            <wp:extent cx="5269230" cy="1519555"/>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1519555"/>
                    </a:xfrm>
                    <a:prstGeom prst="rect">
                      <a:avLst/>
                    </a:prstGeom>
                    <a:noFill/>
                    <a:ln>
                      <a:noFill/>
                    </a:ln>
                  </pic:spPr>
                </pic:pic>
              </a:graphicData>
            </a:graphic>
          </wp:inline>
        </w:drawing>
      </w:r>
    </w:p>
    <w:p>
      <w:pPr>
        <w:pStyle w:val="2"/>
        <w:rPr>
          <w:rFonts w:hint="eastAsia"/>
        </w:rPr>
      </w:pPr>
      <w:r>
        <w:rPr>
          <w:rFonts w:hint="eastAsia"/>
        </w:rPr>
        <w:drawing>
          <wp:inline distT="0" distB="0" distL="114300" distR="114300">
            <wp:extent cx="5264150" cy="1557655"/>
            <wp:effectExtent l="0" t="0" r="1270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4150" cy="1557655"/>
                    </a:xfrm>
                    <a:prstGeom prst="rect">
                      <a:avLst/>
                    </a:prstGeom>
                    <a:noFill/>
                    <a:ln>
                      <a:noFill/>
                    </a:ln>
                  </pic:spPr>
                </pic:pic>
              </a:graphicData>
            </a:graphic>
          </wp:inline>
        </w:drawing>
      </w:r>
    </w:p>
    <w:p>
      <w:pPr>
        <w:rPr>
          <w:rFonts w:hint="eastAsia"/>
        </w:rPr>
      </w:pPr>
      <w:r>
        <w:rPr>
          <w:rFonts w:hint="eastAsia"/>
        </w:rPr>
        <w:drawing>
          <wp:inline distT="0" distB="0" distL="114300" distR="114300">
            <wp:extent cx="5269865" cy="967740"/>
            <wp:effectExtent l="0" t="0" r="698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865" cy="967740"/>
                    </a:xfrm>
                    <a:prstGeom prst="rect">
                      <a:avLst/>
                    </a:prstGeom>
                    <a:noFill/>
                    <a:ln>
                      <a:noFill/>
                    </a:ln>
                  </pic:spPr>
                </pic:pic>
              </a:graphicData>
            </a:graphic>
          </wp:inline>
        </w:drawing>
      </w: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五、提出异议的渠道和方式</w:t>
      </w:r>
    </w:p>
    <w:p>
      <w:pPr>
        <w:spacing w:beforeLines="50" w:afterLines="50" w:line="460" w:lineRule="exact"/>
        <w:ind w:firstLine="560" w:firstLineChars="200"/>
        <w:jc w:val="left"/>
        <w:rPr>
          <w:rFonts w:hint="eastAsia" w:ascii="宋体" w:hAnsi="宋体"/>
          <w:sz w:val="28"/>
          <w:szCs w:val="28"/>
        </w:rPr>
      </w:pPr>
      <w:r>
        <w:rPr>
          <w:rFonts w:hint="eastAsia" w:ascii="宋体" w:hAnsi="宋体"/>
          <w:sz w:val="28"/>
          <w:szCs w:val="28"/>
        </w:rPr>
        <w:t>投标人或其他利害关系人对本招标项目的评标结果有异议的，投标人应当在中标候选人公示期间登录国家管网集团电子招标平台递交，其他利害关系人应当在中标候选人公示期间通过给受理邮箱发邮件的方式向招标代理机构提出书面异议文件。</w:t>
      </w:r>
    </w:p>
    <w:p>
      <w:pPr>
        <w:spacing w:beforeLines="50" w:afterLines="50" w:line="460" w:lineRule="exact"/>
        <w:ind w:firstLine="560" w:firstLineChars="200"/>
        <w:jc w:val="left"/>
        <w:rPr>
          <w:rFonts w:hint="default" w:ascii="宋体" w:hAnsi="宋体"/>
          <w:sz w:val="28"/>
          <w:szCs w:val="28"/>
          <w:lang w:val="en-US" w:eastAsia="zh-CN"/>
        </w:rPr>
      </w:pPr>
      <w:r>
        <w:rPr>
          <w:rFonts w:hint="eastAsia" w:ascii="宋体" w:hAnsi="宋体"/>
          <w:sz w:val="28"/>
          <w:szCs w:val="28"/>
        </w:rPr>
        <w:t>受理部门：</w:t>
      </w:r>
      <w:r>
        <w:rPr>
          <w:rFonts w:hint="eastAsia" w:ascii="宋体" w:hAnsi="宋体"/>
          <w:sz w:val="28"/>
          <w:szCs w:val="28"/>
          <w:lang w:val="en-US" w:eastAsia="zh-CN"/>
        </w:rPr>
        <w:t>中国石油物资有限公司西南分公司业务五部</w:t>
      </w:r>
    </w:p>
    <w:p>
      <w:pPr>
        <w:spacing w:beforeLines="50" w:afterLines="50" w:line="460" w:lineRule="exact"/>
        <w:ind w:firstLine="560" w:firstLineChars="200"/>
        <w:jc w:val="left"/>
        <w:rPr>
          <w:rFonts w:hint="default" w:ascii="宋体" w:hAnsi="宋体" w:eastAsia="宋体"/>
          <w:sz w:val="28"/>
          <w:szCs w:val="28"/>
          <w:lang w:val="en-US" w:eastAsia="zh-CN"/>
        </w:rPr>
      </w:pPr>
      <w:r>
        <w:rPr>
          <w:rFonts w:hint="eastAsia" w:ascii="宋体" w:hAnsi="宋体"/>
          <w:sz w:val="28"/>
          <w:szCs w:val="28"/>
        </w:rPr>
        <w:t>受理人：</w:t>
      </w:r>
      <w:r>
        <w:rPr>
          <w:rFonts w:hint="eastAsia" w:ascii="宋体" w:hAnsi="宋体"/>
          <w:sz w:val="28"/>
          <w:szCs w:val="28"/>
          <w:lang w:val="en-US" w:eastAsia="zh-CN"/>
        </w:rPr>
        <w:t>夏先生</w:t>
      </w:r>
    </w:p>
    <w:p>
      <w:pPr>
        <w:spacing w:beforeLines="50" w:afterLines="50" w:line="460" w:lineRule="exact"/>
        <w:ind w:firstLine="560" w:firstLineChars="200"/>
        <w:jc w:val="left"/>
        <w:rPr>
          <w:rFonts w:hint="default" w:ascii="宋体" w:hAnsi="宋体" w:eastAsia="宋体"/>
          <w:sz w:val="28"/>
          <w:szCs w:val="28"/>
          <w:lang w:val="en-US" w:eastAsia="zh-CN"/>
        </w:rPr>
      </w:pPr>
      <w:r>
        <w:rPr>
          <w:rFonts w:hint="eastAsia" w:ascii="宋体" w:hAnsi="宋体"/>
          <w:sz w:val="28"/>
          <w:szCs w:val="28"/>
        </w:rPr>
        <w:t>受理电话：</w:t>
      </w:r>
      <w:r>
        <w:rPr>
          <w:rFonts w:hint="eastAsia" w:ascii="宋体" w:hAnsi="宋体"/>
          <w:sz w:val="28"/>
          <w:szCs w:val="28"/>
          <w:lang w:val="en-US" w:eastAsia="zh-CN"/>
        </w:rPr>
        <w:t>17761269270</w:t>
      </w:r>
    </w:p>
    <w:p>
      <w:pPr>
        <w:spacing w:beforeLines="50" w:afterLines="50" w:line="460" w:lineRule="exact"/>
        <w:ind w:firstLine="560" w:firstLineChars="200"/>
        <w:jc w:val="left"/>
        <w:rPr>
          <w:rFonts w:hint="eastAsia" w:ascii="宋体" w:hAnsi="宋体"/>
          <w:sz w:val="28"/>
          <w:szCs w:val="28"/>
          <w:lang w:val="en-US" w:eastAsia="zh-CN"/>
        </w:rPr>
      </w:pPr>
      <w:r>
        <w:rPr>
          <w:rFonts w:hint="eastAsia" w:ascii="宋体" w:hAnsi="宋体"/>
          <w:sz w:val="28"/>
          <w:szCs w:val="28"/>
        </w:rPr>
        <w:t>受理邮箱：</w:t>
      </w: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HYPERLINK "mailto:xyp20249270@163.com" </w:instrText>
      </w:r>
      <w:r>
        <w:rPr>
          <w:rFonts w:hint="eastAsia" w:ascii="宋体" w:hAnsi="宋体"/>
          <w:sz w:val="28"/>
          <w:szCs w:val="28"/>
          <w:lang w:val="en-US" w:eastAsia="zh-CN"/>
        </w:rPr>
        <w:fldChar w:fldCharType="separate"/>
      </w:r>
      <w:r>
        <w:rPr>
          <w:rStyle w:val="7"/>
          <w:rFonts w:hint="eastAsia" w:ascii="宋体" w:hAnsi="宋体"/>
          <w:sz w:val="28"/>
          <w:szCs w:val="28"/>
          <w:lang w:val="en-US" w:eastAsia="zh-CN"/>
        </w:rPr>
        <w:t>xyp20249270@163.com</w:t>
      </w:r>
      <w:r>
        <w:rPr>
          <w:rFonts w:hint="eastAsia" w:ascii="宋体" w:hAnsi="宋体"/>
          <w:sz w:val="28"/>
          <w:szCs w:val="28"/>
          <w:lang w:val="en-US" w:eastAsia="zh-CN"/>
        </w:rPr>
        <w:fldChar w:fldCharType="end"/>
      </w:r>
    </w:p>
    <w:p>
      <w:pPr>
        <w:pStyle w:val="2"/>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BB"/>
    <w:rsid w:val="00264D2D"/>
    <w:rsid w:val="007A0BBB"/>
    <w:rsid w:val="02C35859"/>
    <w:rsid w:val="099F7D22"/>
    <w:rsid w:val="1F6A65AD"/>
    <w:rsid w:val="28E4062A"/>
    <w:rsid w:val="292546B8"/>
    <w:rsid w:val="2F89781C"/>
    <w:rsid w:val="30E45738"/>
    <w:rsid w:val="33883908"/>
    <w:rsid w:val="43F573A9"/>
    <w:rsid w:val="5B734C60"/>
    <w:rsid w:val="5BE95219"/>
    <w:rsid w:val="5E1E46F2"/>
    <w:rsid w:val="656E6284"/>
    <w:rsid w:val="687F403E"/>
    <w:rsid w:val="74E27624"/>
    <w:rsid w:val="7F7C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462</Words>
  <Characters>468</Characters>
  <Lines>22</Lines>
  <Paragraphs>12</Paragraphs>
  <TotalTime>5</TotalTime>
  <ScaleCrop>false</ScaleCrop>
  <LinksUpToDate>false</LinksUpToDate>
  <CharactersWithSpaces>918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2023-11-06T05:10:00Z</dcterms:created>
  <dc:creator>刘翊德</dc:creator>
  <cp:lastModifiedBy>郑刚</cp:lastModifiedBy>
  <dcterms:modified xsi:type="dcterms:W3CDTF">2025-12-24T09:12:09Z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