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00" w:firstLineChars="1500"/>
        <w:rPr>
          <w:rFonts w:ascii="Times New Roman" w:hAnsi="Times New Roman" w:eastAsia="仿宋_GB2312"/>
          <w:sz w:val="32"/>
          <w:szCs w:val="32"/>
        </w:rPr>
      </w:pPr>
    </w:p>
    <w:p>
      <w:pPr>
        <w:ind w:firstLine="4800" w:firstLineChars="1500"/>
        <w:rPr>
          <w:rFonts w:ascii="Times New Roman" w:hAnsi="Times New Roman" w:eastAsia="仿宋_GB2312"/>
          <w:sz w:val="32"/>
          <w:szCs w:val="32"/>
        </w:rPr>
      </w:pPr>
    </w:p>
    <w:p>
      <w:pPr>
        <w:ind w:firstLine="4800" w:firstLineChars="1500"/>
        <w:rPr>
          <w:rFonts w:ascii="Times New Roman" w:hAnsi="Times New Roman" w:eastAsia="仿宋_GB2312"/>
          <w:sz w:val="32"/>
          <w:szCs w:val="32"/>
        </w:rPr>
      </w:pPr>
    </w:p>
    <w:p>
      <w:pPr>
        <w:ind w:firstLine="4800" w:firstLineChars="15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常环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石</w:t>
      </w:r>
      <w:r>
        <w:rPr>
          <w:rFonts w:ascii="Times New Roman" w:hAnsi="Times New Roman" w:eastAsia="仿宋_GB2312"/>
          <w:sz w:val="32"/>
          <w:szCs w:val="32"/>
        </w:rPr>
        <w:t>建〔202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〕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号</w:t>
      </w:r>
    </w:p>
    <w:p>
      <w:pPr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 xml:space="preserve"> </w:t>
      </w:r>
    </w:p>
    <w:p>
      <w:pPr>
        <w:spacing w:line="560" w:lineRule="exact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>常德市生态环境局</w:t>
      </w:r>
    </w:p>
    <w:p>
      <w:pPr>
        <w:spacing w:line="560" w:lineRule="exact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>关于</w:t>
      </w:r>
      <w:bookmarkStart w:id="0" w:name="OLE_LINK1"/>
      <w:r>
        <w:rPr>
          <w:rFonts w:ascii="Times New Roman" w:hAnsi="Times New Roman"/>
          <w:b/>
          <w:bCs/>
          <w:sz w:val="44"/>
          <w:szCs w:val="44"/>
        </w:rPr>
        <w:t>石门</w:t>
      </w:r>
      <w:r>
        <w:rPr>
          <w:rFonts w:hint="eastAsia" w:ascii="Times New Roman" w:hAnsi="Times New Roman"/>
          <w:b/>
          <w:bCs/>
          <w:sz w:val="44"/>
          <w:szCs w:val="44"/>
          <w:lang w:val="en-US" w:eastAsia="zh-CN"/>
        </w:rPr>
        <w:t>荷花油库扩容改造</w:t>
      </w:r>
      <w:r>
        <w:rPr>
          <w:rFonts w:ascii="Times New Roman" w:hAnsi="Times New Roman"/>
          <w:b/>
          <w:bCs/>
          <w:sz w:val="44"/>
          <w:szCs w:val="44"/>
        </w:rPr>
        <w:t>项目</w:t>
      </w:r>
      <w:bookmarkEnd w:id="0"/>
    </w:p>
    <w:p>
      <w:pPr>
        <w:spacing w:line="560" w:lineRule="exact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w w:val="90"/>
          <w:sz w:val="44"/>
          <w:szCs w:val="44"/>
        </w:rPr>
        <w:t>环境影响报告表的批复</w:t>
      </w:r>
    </w:p>
    <w:p>
      <w:pPr>
        <w:spacing w:line="560" w:lineRule="exact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 xml:space="preserve"> </w:t>
      </w:r>
      <w:r>
        <w:rPr>
          <w:rFonts w:ascii="Times New Roman" w:hAnsi="Times New Roman" w:eastAsia="仿宋"/>
          <w:sz w:val="32"/>
          <w:szCs w:val="32"/>
        </w:rPr>
        <w:tab/>
      </w:r>
    </w:p>
    <w:p>
      <w:pPr>
        <w:spacing w:line="560" w:lineRule="exact"/>
        <w:jc w:val="both"/>
        <w:rPr>
          <w:rFonts w:ascii="Times New Roman" w:hAnsi="Times New Roman" w:eastAsia="仿宋"/>
          <w:b w:val="0"/>
          <w:bCs w:val="0"/>
          <w:sz w:val="32"/>
          <w:szCs w:val="32"/>
        </w:rPr>
      </w:pPr>
      <w:bookmarkStart w:id="1" w:name="OLE_LINK1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中国石化销售股份有限公司湖南常德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石门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石油分公司</w:t>
      </w:r>
      <w:bookmarkEnd w:id="1"/>
      <w:r>
        <w:rPr>
          <w:rFonts w:ascii="Times New Roman" w:hAnsi="Times New Roman" w:eastAsia="仿宋"/>
          <w:b w:val="0"/>
          <w:bCs w:val="0"/>
          <w:sz w:val="32"/>
          <w:szCs w:val="32"/>
        </w:rPr>
        <w:t>：</w:t>
      </w:r>
    </w:p>
    <w:p>
      <w:pPr>
        <w:spacing w:line="560" w:lineRule="exact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你公司向我局递交的“行政许可申请书”及附送的《</w:t>
      </w:r>
      <w:bookmarkStart w:id="2" w:name="OLE_LINK2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石门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荷花油库扩容改造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项目</w:t>
      </w:r>
      <w:bookmarkEnd w:id="2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环境影响报告表》（以下简称《报告表》）收悉。经研究，批复如下：</w:t>
      </w:r>
    </w:p>
    <w:p>
      <w:pPr>
        <w:spacing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石门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荷花油库扩容改造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项目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（以下简称“该项目”）位于湖南省常德市石门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县楚江街道荷花社区即现有厂区范围内，项目建设不涉及新增建设用地。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该项目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主要建设内容为：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拆除原2座500m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拱顶柴油储罐，新建2座3000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内浮顶油罐，用于储存92#汽油，利用原有2座1000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内浮顶油罐调整油品，用于储存95#汽油；新建1座2000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内浮顶储罐，用于储存柴油，拆除原有1座1500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拱顶油罐，新建</w:t>
      </w:r>
      <w:bookmarkStart w:id="3" w:name="OLE_LINK3"/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superscript"/>
          <w:lang w:val="en-US" w:eastAsia="zh-CN"/>
        </w:rPr>
        <w:t>3</w:t>
      </w:r>
      <w:bookmarkEnd w:id="3"/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内浮顶油罐用于储存柴油。改造后油库总库容为</w:t>
      </w:r>
      <w:bookmarkStart w:id="4" w:name="OLE_LINK4"/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11500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superscript"/>
          <w:lang w:val="en-US" w:eastAsia="zh-CN"/>
        </w:rPr>
        <w:t>3</w:t>
      </w:r>
      <w:bookmarkEnd w:id="4"/>
      <w:r>
        <w:rPr>
          <w:rFonts w:hint="eastAsia" w:ascii="Times New Roman" w:hAnsi="Times New Roman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柴油折半后为9750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m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为四级油库。</w:t>
      </w:r>
      <w:r>
        <w:rPr>
          <w:rFonts w:ascii="Times New Roman" w:hAnsi="Times New Roman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该</w:t>
      </w:r>
      <w:r>
        <w:rPr>
          <w:rFonts w:ascii="Times New Roman" w:hAnsi="Times New Roman" w:eastAsia="仿宋_GB2312"/>
          <w:sz w:val="32"/>
          <w:szCs w:val="32"/>
        </w:rPr>
        <w:t>项目总投资为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5720.26</w:t>
      </w:r>
      <w:r>
        <w:rPr>
          <w:rFonts w:ascii="Times New Roman" w:hAnsi="Times New Roman" w:eastAsia="仿宋_GB2312"/>
          <w:sz w:val="32"/>
          <w:szCs w:val="32"/>
        </w:rPr>
        <w:t>万元，其中环保投资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16.99</w:t>
      </w:r>
      <w:r>
        <w:rPr>
          <w:rFonts w:ascii="Times New Roman" w:hAnsi="Times New Roman" w:eastAsia="仿宋_GB2312"/>
          <w:sz w:val="32"/>
          <w:szCs w:val="32"/>
        </w:rPr>
        <w:t>万元。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</w:t>
      </w:r>
      <w:r>
        <w:rPr>
          <w:rFonts w:ascii="Times New Roman" w:hAnsi="Times New Roman" w:eastAsia="仿宋"/>
          <w:sz w:val="32"/>
          <w:szCs w:val="32"/>
        </w:rPr>
        <w:t>根据湖南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华莲</w:t>
      </w:r>
      <w:r>
        <w:rPr>
          <w:rFonts w:ascii="Times New Roman" w:hAnsi="Times New Roman" w:eastAsia="仿宋"/>
          <w:sz w:val="32"/>
          <w:szCs w:val="32"/>
        </w:rPr>
        <w:t>环保有限公司对该项目编制的《报告表》给出的结论、专家审意见并结合《报告表》受理后在网上公示期间未收到反馈意见的情况，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中国石化销售股份有限公司湖南常德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石门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石油分公司</w:t>
      </w:r>
      <w:r>
        <w:rPr>
          <w:rFonts w:ascii="Times New Roman" w:hAnsi="Times New Roman" w:eastAsia="仿宋_GB2312"/>
          <w:sz w:val="32"/>
          <w:szCs w:val="32"/>
        </w:rPr>
        <w:t>应全面落实</w:t>
      </w:r>
      <w:r>
        <w:rPr>
          <w:rFonts w:ascii="Times New Roman" w:hAnsi="Times New Roman" w:eastAsia="仿宋"/>
          <w:sz w:val="32"/>
          <w:szCs w:val="32"/>
        </w:rPr>
        <w:t>《报告表》及本批复提出的各项污染防治措施</w:t>
      </w:r>
      <w:r>
        <w:rPr>
          <w:rFonts w:ascii="Times New Roman" w:hAnsi="Times New Roman" w:eastAsia="仿宋_GB2312"/>
          <w:sz w:val="32"/>
          <w:szCs w:val="32"/>
        </w:rPr>
        <w:t>，努力减轻对周边环境的影响，并着重做好以下工作：</w:t>
      </w:r>
    </w:p>
    <w:p>
      <w:pPr>
        <w:pStyle w:val="4"/>
        <w:widowControl/>
        <w:shd w:val="clear" w:color="auto" w:fill="FFFFFF"/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加强施工现场管理，严格落实各项降尘措施，确保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施工期扬尘排放满足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《大气污染物综合排放标准》</w:t>
      </w:r>
      <w:r>
        <w:rPr>
          <w:rFonts w:ascii="Times New Roman" w:hAnsi="Times New Roman" w:eastAsia="仿宋_GB2312"/>
          <w:sz w:val="32"/>
          <w:szCs w:val="32"/>
        </w:rPr>
        <w:t>（GB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16297</w:t>
      </w:r>
      <w:r>
        <w:rPr>
          <w:rFonts w:ascii="Times New Roman" w:hAnsi="Times New Roman" w:eastAsia="仿宋_GB2312"/>
          <w:sz w:val="32"/>
          <w:szCs w:val="32"/>
        </w:rPr>
        <w:t>-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1996</w:t>
      </w:r>
      <w:r>
        <w:rPr>
          <w:rFonts w:ascii="Times New Roman" w:hAnsi="Times New Roman" w:eastAsia="仿宋_GB2312"/>
          <w:sz w:val="32"/>
          <w:szCs w:val="32"/>
        </w:rPr>
        <w:t>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中表2中的无组织排放监控浓度限值。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"/>
          <w:sz w:val="32"/>
          <w:szCs w:val="32"/>
        </w:rPr>
        <w:t>（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二</w:t>
      </w:r>
      <w:r>
        <w:rPr>
          <w:rFonts w:ascii="Times New Roman" w:hAnsi="Times New Roman" w:eastAsia="仿宋"/>
          <w:sz w:val="32"/>
          <w:szCs w:val="32"/>
        </w:rPr>
        <w:t>）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应充分利用原有雨污分流、废水收集及处理系统，对拆除现场及拆除过程中产生的各类废水、污水、积水收集处理。拆除活动中产生的罐底油泥、含油废水、废活性炭，应及时</w:t>
      </w:r>
      <w:r>
        <w:rPr>
          <w:rFonts w:ascii="Times New Roman" w:hAnsi="Times New Roman" w:eastAsia="仿宋"/>
          <w:sz w:val="32"/>
          <w:szCs w:val="32"/>
        </w:rPr>
        <w:t>交有资质单位处置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/>
          <w:spacing w:val="6"/>
          <w:sz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/>
          <w:spacing w:val="6"/>
          <w:sz w:val="32"/>
        </w:rPr>
        <w:t>按照</w:t>
      </w:r>
      <w:r>
        <w:rPr>
          <w:rFonts w:hint="eastAsia" w:ascii="仿宋_GB2312" w:hAnsi="仿宋_GB2312" w:eastAsia="仿宋_GB2312"/>
          <w:spacing w:val="6"/>
          <w:sz w:val="32"/>
          <w:lang w:eastAsia="zh-CN"/>
        </w:rPr>
        <w:t>《</w:t>
      </w:r>
      <w:r>
        <w:rPr>
          <w:rFonts w:hint="eastAsia" w:ascii="仿宋_GB2312" w:hAnsi="仿宋_GB2312" w:eastAsia="仿宋_GB2312"/>
          <w:spacing w:val="6"/>
          <w:sz w:val="32"/>
          <w:lang w:val="en-US" w:eastAsia="zh-CN"/>
        </w:rPr>
        <w:t>石油化工工程防渗技术规范</w:t>
      </w:r>
      <w:r>
        <w:rPr>
          <w:rFonts w:hint="eastAsia" w:ascii="仿宋_GB2312" w:hAnsi="仿宋_GB2312" w:eastAsia="仿宋_GB2312"/>
          <w:spacing w:val="6"/>
          <w:sz w:val="32"/>
          <w:lang w:eastAsia="zh-CN"/>
        </w:rPr>
        <w:t>》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</w:rPr>
        <w:t>（GB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lang w:val="en-US" w:eastAsia="zh-CN"/>
        </w:rPr>
        <w:t>/T50934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</w:rPr>
        <w:t>-201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</w:rPr>
        <w:t>）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lang w:eastAsia="zh-CN"/>
        </w:rPr>
        <w:t>、</w:t>
      </w:r>
      <w:r>
        <w:rPr>
          <w:rFonts w:hint="eastAsia" w:ascii="仿宋_GB2312" w:hAnsi="仿宋_GB2312" w:eastAsia="仿宋_GB2312"/>
          <w:spacing w:val="6"/>
          <w:sz w:val="32"/>
        </w:rPr>
        <w:t>《</w:t>
      </w:r>
      <w:r>
        <w:rPr>
          <w:rFonts w:hint="eastAsia" w:ascii="仿宋_GB2312" w:hAnsi="仿宋_GB2312" w:eastAsia="仿宋_GB2312"/>
          <w:spacing w:val="6"/>
          <w:sz w:val="32"/>
          <w:lang w:val="en-US" w:eastAsia="zh-CN"/>
        </w:rPr>
        <w:t>石油库</w:t>
      </w:r>
      <w:r>
        <w:rPr>
          <w:rFonts w:hint="eastAsia" w:ascii="仿宋_GB2312" w:hAnsi="仿宋_GB2312" w:eastAsia="仿宋_GB2312"/>
          <w:spacing w:val="6"/>
          <w:sz w:val="32"/>
        </w:rPr>
        <w:t>设计</w:t>
      </w:r>
      <w:r>
        <w:rPr>
          <w:rFonts w:hint="eastAsia" w:ascii="仿宋_GB2312" w:hAnsi="仿宋_GB2312" w:eastAsia="仿宋_GB2312"/>
          <w:spacing w:val="6"/>
          <w:sz w:val="32"/>
          <w:lang w:val="en-US" w:eastAsia="zh-CN"/>
        </w:rPr>
        <w:t>规范</w:t>
      </w:r>
      <w:r>
        <w:rPr>
          <w:rFonts w:hint="eastAsia" w:ascii="仿宋_GB2312" w:hAnsi="仿宋_GB2312" w:eastAsia="仿宋_GB2312"/>
          <w:spacing w:val="6"/>
          <w:sz w:val="32"/>
        </w:rPr>
        <w:t>》</w:t>
      </w:r>
      <w:bookmarkStart w:id="5" w:name="OLE_LINK6"/>
      <w:r>
        <w:rPr>
          <w:rFonts w:hint="eastAsia" w:ascii="仿宋" w:hAnsi="仿宋" w:eastAsia="仿宋" w:cs="仿宋"/>
          <w:b w:val="0"/>
          <w:bCs w:val="0"/>
          <w:spacing w:val="6"/>
          <w:sz w:val="32"/>
        </w:rPr>
        <w:t>（GB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lang w:val="en-US" w:eastAsia="zh-CN"/>
        </w:rPr>
        <w:t>50074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</w:rPr>
        <w:t>-201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</w:rPr>
        <w:t>）</w:t>
      </w:r>
      <w:bookmarkEnd w:id="5"/>
      <w:r>
        <w:rPr>
          <w:rFonts w:hint="eastAsia" w:ascii="仿宋" w:hAnsi="仿宋" w:eastAsia="仿宋" w:cs="仿宋"/>
          <w:b w:val="0"/>
          <w:bCs w:val="0"/>
          <w:spacing w:val="6"/>
          <w:sz w:val="32"/>
          <w:lang w:val="en-US" w:eastAsia="zh-CN"/>
        </w:rPr>
        <w:t>和《工业建筑防腐蚀设计规范》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</w:rPr>
        <w:t>（GB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lang w:val="en-US" w:eastAsia="zh-CN"/>
        </w:rPr>
        <w:t>50046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</w:rPr>
        <w:t>-20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lang w:val="en-US" w:eastAsia="zh-CN"/>
        </w:rPr>
        <w:t>08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</w:rPr>
        <w:t>）</w:t>
      </w:r>
      <w:r>
        <w:rPr>
          <w:rFonts w:hint="eastAsia" w:ascii="仿宋" w:hAnsi="仿宋" w:eastAsia="仿宋" w:cs="仿宋"/>
          <w:b w:val="0"/>
          <w:bCs w:val="0"/>
          <w:spacing w:val="6"/>
          <w:sz w:val="32"/>
          <w:lang w:eastAsia="zh-CN"/>
        </w:rPr>
        <w:t>中相应规范和</w:t>
      </w:r>
      <w:r>
        <w:rPr>
          <w:rFonts w:hint="eastAsia" w:ascii="仿宋_GB2312" w:hAnsi="仿宋_GB2312" w:eastAsia="仿宋_GB2312"/>
          <w:spacing w:val="6"/>
          <w:sz w:val="32"/>
        </w:rPr>
        <w:t>要求</w:t>
      </w:r>
      <w:r>
        <w:rPr>
          <w:rFonts w:hint="eastAsia" w:ascii="仿宋_GB2312" w:hAnsi="仿宋_GB2312" w:eastAsia="仿宋_GB2312"/>
          <w:spacing w:val="6"/>
          <w:sz w:val="32"/>
          <w:lang w:val="en-US" w:eastAsia="zh-CN"/>
        </w:rPr>
        <w:t>对储罐区、装置等区域可能发生油品渗漏的部位采取相应的</w:t>
      </w:r>
      <w:r>
        <w:rPr>
          <w:rFonts w:hint="eastAsia" w:ascii="仿宋_GB2312" w:hAnsi="仿宋_GB2312" w:eastAsia="仿宋_GB2312"/>
          <w:spacing w:val="6"/>
          <w:sz w:val="32"/>
          <w:lang w:eastAsia="zh-CN"/>
        </w:rPr>
        <w:t>防渗措施</w:t>
      </w:r>
      <w:r>
        <w:rPr>
          <w:rFonts w:hint="eastAsia" w:ascii="仿宋_GB2312" w:hAnsi="仿宋_GB2312" w:eastAsia="仿宋_GB2312"/>
          <w:spacing w:val="6"/>
          <w:sz w:val="32"/>
        </w:rPr>
        <w:t>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该项目实行雨污分流、污污分流制。储油罐区初期雨水、铁路卸油区初期雨水、发油区初期雨水收集后经污水处理装置处理后排入市政管网。含油废水（油罐清洗废水、油罐底水、泵台清洗水）通过厂区油污水管导入发油区污水处理装置(调节池+隔油池+气浮+砂滤+隔油池)处理并达到《污水综合排放标准》（</w:t>
      </w:r>
      <w:r>
        <w:rPr>
          <w:rFonts w:ascii="Times New Roman" w:hAnsi="Times New Roman" w:eastAsia="仿宋_GB2312"/>
          <w:sz w:val="32"/>
          <w:szCs w:val="32"/>
        </w:rPr>
        <w:t>GB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8978</w:t>
      </w:r>
      <w:r>
        <w:rPr>
          <w:rFonts w:ascii="Times New Roman" w:hAnsi="Times New Roman" w:eastAsia="仿宋_GB2312"/>
          <w:sz w:val="32"/>
          <w:szCs w:val="32"/>
        </w:rPr>
        <w:t>-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1996</w:t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）三级标准及石门县污水处理厂进水水质要求，经污水总排口接入排入市政管网，最终汇入</w:t>
      </w:r>
      <w:r>
        <w:rPr>
          <w:rFonts w:ascii="Times New Roman" w:hAnsi="Times New Roman" w:eastAsia="仿宋"/>
          <w:color w:val="000000"/>
          <w:sz w:val="32"/>
          <w:szCs w:val="32"/>
        </w:rPr>
        <w:t>石门县污水处理厂</w:t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进一步处理。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五</w:t>
      </w:r>
      <w:r>
        <w:rPr>
          <w:rFonts w:ascii="Times New Roman" w:hAnsi="Times New Roman" w:eastAsia="仿宋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选用低噪声设备，并</w:t>
      </w:r>
      <w:r>
        <w:rPr>
          <w:rFonts w:ascii="Times New Roman" w:hAnsi="Times New Roman" w:eastAsia="仿宋_GB2312"/>
          <w:sz w:val="32"/>
          <w:szCs w:val="32"/>
        </w:rPr>
        <w:t>对设备基础采取减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振</w:t>
      </w:r>
      <w:r>
        <w:rPr>
          <w:rFonts w:ascii="Times New Roman" w:hAnsi="Times New Roman" w:eastAsia="仿宋_GB2312"/>
          <w:sz w:val="32"/>
          <w:szCs w:val="32"/>
        </w:rPr>
        <w:t>等有效降噪措施。确保厂界噪声排放满足《工业企业厂界环境噪声排放标准》</w:t>
      </w:r>
      <w:bookmarkStart w:id="6" w:name="OLE_LINK5"/>
      <w:r>
        <w:rPr>
          <w:rFonts w:ascii="Times New Roman" w:hAnsi="Times New Roman" w:eastAsia="仿宋_GB2312"/>
          <w:sz w:val="32"/>
          <w:szCs w:val="32"/>
        </w:rPr>
        <w:t>（GB12348-2008）</w:t>
      </w:r>
      <w:bookmarkEnd w:id="6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类标准。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六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卸油、发油过程中产生的非甲烷总烃通过油气回收处理装置（活性炭吸附+吸收）处理并满足</w:t>
      </w:r>
      <w:bookmarkStart w:id="7" w:name="OLE_LINK7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《储油库大气污染物排放标准》</w:t>
      </w:r>
      <w:r>
        <w:rPr>
          <w:rFonts w:ascii="Times New Roman" w:hAnsi="Times New Roman" w:eastAsia="仿宋_GB2312"/>
          <w:sz w:val="32"/>
          <w:szCs w:val="32"/>
        </w:rPr>
        <w:t>（GB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20950</w:t>
      </w:r>
      <w:r>
        <w:rPr>
          <w:rFonts w:ascii="Times New Roman" w:hAnsi="Times New Roman" w:eastAsia="仿宋_GB2312"/>
          <w:sz w:val="32"/>
          <w:szCs w:val="32"/>
        </w:rPr>
        <w:t>-20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/>
          <w:sz w:val="32"/>
          <w:szCs w:val="32"/>
        </w:rPr>
        <w:t>）</w:t>
      </w:r>
      <w:bookmarkEnd w:id="7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后由5米高排气筒排放。</w:t>
      </w:r>
      <w:bookmarkStart w:id="8" w:name="OLE_LINK8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厂区非甲烷总烃执行</w:t>
      </w:r>
      <w:bookmarkStart w:id="9" w:name="OLE_LINK9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《大气污染物综合排放标准》</w:t>
      </w:r>
      <w:r>
        <w:rPr>
          <w:rFonts w:ascii="Times New Roman" w:hAnsi="Times New Roman" w:eastAsia="仿宋_GB2312"/>
          <w:sz w:val="32"/>
          <w:szCs w:val="32"/>
        </w:rPr>
        <w:t>（GB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16297</w:t>
      </w:r>
      <w:r>
        <w:rPr>
          <w:rFonts w:ascii="Times New Roman" w:hAnsi="Times New Roman" w:eastAsia="仿宋_GB2312"/>
          <w:sz w:val="32"/>
          <w:szCs w:val="32"/>
        </w:rPr>
        <w:t>-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1996</w:t>
      </w:r>
      <w:r>
        <w:rPr>
          <w:rFonts w:ascii="Times New Roman" w:hAnsi="Times New Roman" w:eastAsia="仿宋_GB2312"/>
          <w:sz w:val="32"/>
          <w:szCs w:val="32"/>
        </w:rPr>
        <w:t>）</w:t>
      </w:r>
      <w:bookmarkEnd w:id="8"/>
      <w:bookmarkEnd w:id="9"/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厂区内非甲烷总烃执行《挥发性有机物无组织排放控制标准》</w:t>
      </w:r>
      <w:r>
        <w:rPr>
          <w:rFonts w:ascii="Times New Roman" w:hAnsi="Times New Roman" w:eastAsia="仿宋_GB2312"/>
          <w:sz w:val="32"/>
          <w:szCs w:val="32"/>
        </w:rPr>
        <w:t>（GB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37822</w:t>
      </w:r>
      <w:r>
        <w:rPr>
          <w:rFonts w:ascii="Times New Roman" w:hAnsi="Times New Roman" w:eastAsia="仿宋_GB2312"/>
          <w:sz w:val="32"/>
          <w:szCs w:val="32"/>
        </w:rPr>
        <w:t>-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2019</w:t>
      </w:r>
      <w:r>
        <w:rPr>
          <w:rFonts w:ascii="Times New Roman" w:hAnsi="Times New Roman" w:eastAsia="仿宋_GB2312"/>
          <w:sz w:val="32"/>
          <w:szCs w:val="32"/>
        </w:rPr>
        <w:t>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rPr>
          <w:rFonts w:ascii="Times New Roman" w:hAnsi="Times New Roman" w:eastAsia="仿宋"/>
          <w:spacing w:val="6"/>
          <w:sz w:val="32"/>
        </w:rPr>
      </w:pPr>
      <w:r>
        <w:rPr>
          <w:rFonts w:ascii="Times New Roman" w:hAnsi="Times New Roman" w:eastAsia="仿宋_GB2312"/>
          <w:sz w:val="32"/>
          <w:szCs w:val="32"/>
        </w:rPr>
        <w:t>三、</w:t>
      </w:r>
      <w:r>
        <w:rPr>
          <w:rFonts w:ascii="Times New Roman" w:hAnsi="Times New Roman" w:eastAsia="仿宋"/>
          <w:sz w:val="32"/>
          <w:szCs w:val="32"/>
        </w:rPr>
        <w:t>建立健全环保、安全等各项制度，</w:t>
      </w:r>
      <w:r>
        <w:rPr>
          <w:rFonts w:ascii="Times New Roman" w:hAnsi="Times New Roman" w:eastAsia="仿宋"/>
          <w:spacing w:val="6"/>
          <w:sz w:val="32"/>
        </w:rPr>
        <w:t>配备专职环保管理人员，</w:t>
      </w:r>
      <w:r>
        <w:rPr>
          <w:rFonts w:ascii="Times New Roman" w:hAnsi="Times New Roman" w:eastAsia="仿宋"/>
          <w:sz w:val="32"/>
          <w:szCs w:val="32"/>
        </w:rPr>
        <w:t>建立危险废物管理登记薄，如实记载贮存危险废物的类别、产生量、去向等。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及时修订应急预案，并向常德市生态环境局石门分局报备</w:t>
      </w:r>
      <w:r>
        <w:rPr>
          <w:rFonts w:ascii="Times New Roman" w:hAnsi="Times New Roman" w:eastAsia="仿宋"/>
          <w:spacing w:val="6"/>
          <w:sz w:val="32"/>
        </w:rPr>
        <w:t>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四、该项目应当在建成投运前向常德市生态环境局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申请及时变更</w:t>
      </w:r>
      <w:r>
        <w:rPr>
          <w:rFonts w:ascii="Times New Roman" w:hAnsi="Times New Roman" w:eastAsia="仿宋_GB2312"/>
          <w:sz w:val="32"/>
          <w:szCs w:val="32"/>
        </w:rPr>
        <w:t>排污许可证。</w:t>
      </w:r>
    </w:p>
    <w:p>
      <w:pPr>
        <w:spacing w:line="6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五、</w:t>
      </w:r>
      <w:r>
        <w:rPr>
          <w:rFonts w:ascii="Times New Roman" w:hAnsi="Times New Roman" w:eastAsia="仿宋"/>
          <w:sz w:val="32"/>
          <w:szCs w:val="32"/>
        </w:rPr>
        <w:t>该项目竣工后，你公司应按《建设项目竣工环境保护验收暂行办法》（国环规环评</w:t>
      </w:r>
      <w:r>
        <w:rPr>
          <w:rFonts w:ascii="Times New Roman" w:hAnsi="Times New Roman" w:eastAsia="仿宋_GB2312"/>
          <w:sz w:val="32"/>
          <w:szCs w:val="32"/>
        </w:rPr>
        <w:t>〔2017〕</w:t>
      </w:r>
      <w:r>
        <w:rPr>
          <w:rFonts w:ascii="Times New Roman" w:hAnsi="Times New Roman" w:eastAsia="仿宋"/>
          <w:sz w:val="32"/>
          <w:szCs w:val="32"/>
        </w:rPr>
        <w:t>4号）的规定，对配套建设的污染防治设施试运行、正常运行情况及《报告表》提出的环保措施与批复要求的落实情况自行组织验收，竣工验收（调查）</w:t>
      </w:r>
      <w:r>
        <w:rPr>
          <w:rFonts w:ascii="Times New Roman" w:hAnsi="Times New Roman" w:eastAsia="仿宋"/>
          <w:color w:val="000000"/>
          <w:sz w:val="32"/>
          <w:szCs w:val="32"/>
        </w:rPr>
        <w:t>报告</w:t>
      </w:r>
      <w:r>
        <w:rPr>
          <w:rFonts w:ascii="Times New Roman" w:hAnsi="Times New Roman" w:eastAsia="仿宋"/>
          <w:sz w:val="32"/>
          <w:szCs w:val="32"/>
        </w:rPr>
        <w:t>应向社会公开。该项目验收合格后方可投入使用。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六、石门县</w:t>
      </w:r>
      <w:r>
        <w:rPr>
          <w:rFonts w:ascii="Times New Roman" w:hAnsi="Times New Roman" w:eastAsia="仿宋"/>
          <w:sz w:val="32"/>
          <w:szCs w:val="32"/>
        </w:rPr>
        <w:t>生态环境保护综合行政执法局</w:t>
      </w:r>
      <w:r>
        <w:rPr>
          <w:rFonts w:ascii="Times New Roman" w:hAnsi="Times New Roman" w:eastAsia="仿宋_GB2312"/>
          <w:color w:val="000000"/>
          <w:sz w:val="32"/>
          <w:szCs w:val="32"/>
        </w:rPr>
        <w:t>负责组织对该项目的环境执法现场监察和日常监督管理。</w:t>
      </w:r>
    </w:p>
    <w:p>
      <w:pPr>
        <w:pStyle w:val="2"/>
        <w:ind w:firstLine="5440" w:firstLineChars="1700"/>
        <w:rPr>
          <w:rFonts w:ascii="Times New Roman" w:eastAsia="仿宋_GB2312" w:cs="Times New Roman"/>
          <w:sz w:val="32"/>
          <w:szCs w:val="32"/>
        </w:rPr>
      </w:pPr>
    </w:p>
    <w:p>
      <w:pPr>
        <w:pStyle w:val="2"/>
        <w:ind w:firstLine="5440" w:firstLineChars="1700"/>
        <w:rPr>
          <w:rFonts w:ascii="Times New Roman" w:eastAsia="仿宋_GB2312" w:cs="Times New Roman"/>
          <w:sz w:val="32"/>
          <w:szCs w:val="32"/>
        </w:rPr>
      </w:pPr>
    </w:p>
    <w:p>
      <w:pPr>
        <w:pStyle w:val="2"/>
        <w:ind w:firstLine="5440" w:firstLineChars="1700"/>
        <w:rPr>
          <w:rFonts w:ascii="Times New Roman" w:eastAsia="仿宋" w:cs="Times New Roman"/>
          <w:sz w:val="32"/>
          <w:szCs w:val="32"/>
        </w:rPr>
      </w:pPr>
      <w:r>
        <w:rPr>
          <w:rFonts w:ascii="Times New Roman" w:eastAsia="仿宋" w:cs="Times New Roman"/>
          <w:sz w:val="32"/>
          <w:szCs w:val="32"/>
        </w:rPr>
        <w:t>常德市生态环境局</w:t>
      </w:r>
    </w:p>
    <w:p>
      <w:pPr>
        <w:pStyle w:val="2"/>
        <w:ind w:firstLine="5760" w:firstLineChars="1800"/>
        <w:rPr>
          <w:rFonts w:ascii="Times New Roman" w:eastAsia="仿宋" w:cs="Times New Roman"/>
          <w:sz w:val="32"/>
          <w:szCs w:val="32"/>
        </w:rPr>
      </w:pPr>
      <w:r>
        <w:rPr>
          <w:rFonts w:ascii="Times New Roman" w:eastAsia="仿宋" w:cs="Times New Roman"/>
          <w:sz w:val="32"/>
          <w:szCs w:val="32"/>
        </w:rPr>
        <w:t>202</w:t>
      </w:r>
      <w:r>
        <w:rPr>
          <w:rFonts w:hint="eastAsia" w:ascii="Times New Roman" w:eastAsia="仿宋" w:cs="Times New Roman"/>
          <w:sz w:val="32"/>
          <w:szCs w:val="32"/>
          <w:lang w:val="en-US" w:eastAsia="zh-CN"/>
        </w:rPr>
        <w:t>5</w:t>
      </w:r>
      <w:r>
        <w:rPr>
          <w:rFonts w:ascii="Times New Roman" w:eastAsia="仿宋" w:cs="Times New Roman"/>
          <w:sz w:val="32"/>
          <w:szCs w:val="32"/>
        </w:rPr>
        <w:t>年</w:t>
      </w:r>
      <w:r>
        <w:rPr>
          <w:rFonts w:hint="eastAsia" w:ascii="Times New Roman" w:eastAsia="仿宋" w:cs="Times New Roman"/>
          <w:sz w:val="32"/>
          <w:szCs w:val="32"/>
          <w:lang w:val="en-US" w:eastAsia="zh-CN"/>
        </w:rPr>
        <w:t>4</w:t>
      </w:r>
      <w:r>
        <w:rPr>
          <w:rFonts w:ascii="Times New Roman" w:eastAsia="仿宋" w:cs="Times New Roman"/>
          <w:sz w:val="32"/>
          <w:szCs w:val="32"/>
        </w:rPr>
        <w:t>月</w:t>
      </w:r>
      <w:r>
        <w:rPr>
          <w:rFonts w:hint="eastAsia" w:ascii="Times New Roman" w:eastAsia="仿宋" w:cs="Times New Roman"/>
          <w:sz w:val="32"/>
          <w:szCs w:val="32"/>
          <w:lang w:val="en-US" w:eastAsia="zh-CN"/>
        </w:rPr>
        <w:t>2</w:t>
      </w:r>
      <w:r>
        <w:rPr>
          <w:rFonts w:ascii="Times New Roman" w:eastAsia="仿宋" w:cs="Times New Roman"/>
          <w:sz w:val="32"/>
          <w:szCs w:val="32"/>
        </w:rPr>
        <w:t>日</w:t>
      </w:r>
    </w:p>
    <w:p>
      <w:pPr>
        <w:pStyle w:val="2"/>
        <w:ind w:firstLine="5760" w:firstLineChars="1800"/>
        <w:rPr>
          <w:rFonts w:ascii="Times New Roman" w:eastAsia="仿宋" w:cs="Times New Roman"/>
          <w:sz w:val="32"/>
          <w:szCs w:val="32"/>
        </w:rPr>
      </w:pPr>
    </w:p>
    <w:p>
      <w:pPr>
        <w:pStyle w:val="2"/>
        <w:ind w:firstLine="5760" w:firstLineChars="1800"/>
        <w:rPr>
          <w:rFonts w:ascii="Times New Roman" w:eastAsia="仿宋" w:cs="Times New Roman"/>
          <w:sz w:val="32"/>
          <w:szCs w:val="32"/>
        </w:rPr>
      </w:pPr>
    </w:p>
    <w:p>
      <w:pPr>
        <w:pStyle w:val="2"/>
        <w:ind w:firstLine="5760" w:firstLineChars="1800"/>
        <w:rPr>
          <w:rFonts w:ascii="Times New Roman" w:eastAsia="仿宋" w:cs="Times New Roman"/>
          <w:sz w:val="32"/>
          <w:szCs w:val="32"/>
        </w:rPr>
      </w:pPr>
    </w:p>
    <w:p>
      <w:pPr>
        <w:pStyle w:val="2"/>
        <w:ind w:firstLine="5760" w:firstLineChars="1800"/>
        <w:rPr>
          <w:rFonts w:ascii="Times New Roman" w:eastAsia="仿宋" w:cs="Times New Roman"/>
          <w:sz w:val="32"/>
          <w:szCs w:val="32"/>
        </w:rPr>
      </w:pPr>
    </w:p>
    <w:p>
      <w:pPr>
        <w:pStyle w:val="2"/>
        <w:ind w:firstLine="5760" w:firstLineChars="1800"/>
        <w:rPr>
          <w:rFonts w:ascii="Times New Roman" w:eastAsia="仿宋" w:cs="Times New Roman"/>
          <w:sz w:val="32"/>
          <w:szCs w:val="32"/>
        </w:rPr>
      </w:pPr>
    </w:p>
    <w:p>
      <w:pPr>
        <w:pStyle w:val="2"/>
        <w:ind w:firstLine="5760" w:firstLineChars="1800"/>
        <w:rPr>
          <w:rFonts w:ascii="Times New Roman" w:eastAsia="仿宋" w:cs="Times New Roman"/>
          <w:sz w:val="32"/>
          <w:szCs w:val="32"/>
        </w:rPr>
      </w:pPr>
    </w:p>
    <w:p>
      <w:pPr>
        <w:pStyle w:val="2"/>
        <w:ind w:firstLine="5760" w:firstLineChars="1800"/>
        <w:rPr>
          <w:rFonts w:ascii="Times New Roman" w:eastAsia="仿宋" w:cs="Times New Roman"/>
          <w:sz w:val="32"/>
          <w:szCs w:val="32"/>
        </w:rPr>
      </w:pPr>
    </w:p>
    <w:p>
      <w:pPr>
        <w:pStyle w:val="2"/>
        <w:rPr>
          <w:rFonts w:hint="eastAsia" w:ascii="Times New Roman" w:eastAsia="仿宋" w:cs="Times New Roman"/>
          <w:sz w:val="32"/>
          <w:szCs w:val="32"/>
        </w:rPr>
      </w:pPr>
    </w:p>
    <w:p>
      <w:pPr>
        <w:pStyle w:val="2"/>
        <w:rPr>
          <w:rFonts w:hint="eastAsia" w:ascii="Times New Roman" w:eastAsia="仿宋" w:cs="Times New Roman"/>
          <w:sz w:val="32"/>
          <w:szCs w:val="32"/>
        </w:rPr>
      </w:pPr>
    </w:p>
    <w:p>
      <w:pPr>
        <w:pStyle w:val="2"/>
        <w:rPr>
          <w:rFonts w:hint="eastAsia" w:ascii="Times New Roman" w:eastAsia="仿宋" w:cs="Times New Roman"/>
          <w:sz w:val="32"/>
          <w:szCs w:val="32"/>
        </w:rPr>
      </w:pPr>
    </w:p>
    <w:p>
      <w:pPr>
        <w:pStyle w:val="2"/>
        <w:rPr>
          <w:rFonts w:hint="eastAsia" w:ascii="Times New Roman" w:eastAsia="仿宋" w:cs="Times New Roman"/>
          <w:sz w:val="32"/>
          <w:szCs w:val="32"/>
        </w:rPr>
      </w:pPr>
    </w:p>
    <w:p>
      <w:pPr>
        <w:pStyle w:val="2"/>
        <w:rPr>
          <w:rFonts w:hint="eastAsia" w:ascii="Times New Roman" w:eastAsia="仿宋" w:cs="Times New Roman"/>
          <w:sz w:val="32"/>
          <w:szCs w:val="32"/>
        </w:rPr>
      </w:pPr>
      <w:bookmarkStart w:id="10" w:name="_GoBack"/>
      <w:bookmarkEnd w:id="10"/>
    </w:p>
    <w:p>
      <w:pPr>
        <w:pStyle w:val="2"/>
        <w:rPr>
          <w:rFonts w:ascii="Times New Roman" w:eastAsia="仿宋" w:cs="Times New Roman"/>
          <w:sz w:val="32"/>
          <w:szCs w:val="32"/>
        </w:rPr>
      </w:pPr>
    </w:p>
    <w:p>
      <w:pPr>
        <w:widowControl/>
        <w:spacing w:line="520" w:lineRule="exact"/>
        <w:jc w:val="both"/>
        <w:rPr>
          <w:rFonts w:ascii="仿宋" w:hAnsi="仿宋" w:eastAsia="仿宋"/>
          <w:color w:val="000000"/>
          <w:w w:val="90"/>
          <w:kern w:val="0"/>
          <w:sz w:val="30"/>
          <w:szCs w:val="30"/>
        </w:rPr>
      </w:pPr>
      <w:r>
        <w:rPr>
          <w:rFonts w:ascii="仿宋" w:hAnsi="仿宋" w:eastAsia="仿宋"/>
          <w:w w:val="9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-64770</wp:posOffset>
                </wp:positionH>
                <wp:positionV relativeFrom="paragraph">
                  <wp:posOffset>6985</wp:posOffset>
                </wp:positionV>
                <wp:extent cx="54102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02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.1pt;margin-top:0.55pt;height:0pt;width:426pt;z-index:251659264;mso-width-relative:page;mso-height-relative:page;" filled="f" stroked="t" coordsize="21600,21600" o:gfxdata="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AHCl31QAAAAcBAAAPAAAAAAAAAAEAIAAA&#10;ACIAAABkcnMvZG93bnJldi54bWxQSwECFAAUAAAACACHTuJAxdCOINYBAACGAwAADgAAAAAAAAAB&#10;ACAAAAAkAQAAZHJzL2Uyb0RvYy54bWxQSwUGAAAAAAYABgBZAQAAbAUAAAAA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/>
          <w:color w:val="000000"/>
          <w:w w:val="90"/>
          <w:kern w:val="0"/>
          <w:sz w:val="30"/>
          <w:szCs w:val="30"/>
        </w:rPr>
        <w:t>抄送：</w:t>
      </w:r>
      <w:r>
        <w:rPr>
          <w:rFonts w:ascii="仿宋" w:hAnsi="仿宋" w:eastAsia="仿宋"/>
          <w:color w:val="000000"/>
          <w:w w:val="90"/>
          <w:sz w:val="30"/>
          <w:szCs w:val="30"/>
        </w:rPr>
        <w:t>石门县</w:t>
      </w:r>
      <w:r>
        <w:rPr>
          <w:rFonts w:ascii="仿宋" w:hAnsi="仿宋" w:eastAsia="仿宋"/>
          <w:w w:val="90"/>
          <w:sz w:val="30"/>
          <w:szCs w:val="30"/>
        </w:rPr>
        <w:t>生态环境保护综合行政执法局</w:t>
      </w:r>
      <w:r>
        <w:rPr>
          <w:rFonts w:ascii="仿宋" w:hAnsi="仿宋" w:eastAsia="仿宋"/>
          <w:color w:val="000000"/>
          <w:w w:val="90"/>
          <w:kern w:val="0"/>
          <w:sz w:val="30"/>
          <w:szCs w:val="30"/>
        </w:rPr>
        <w:t>、</w:t>
      </w:r>
      <w:r>
        <w:rPr>
          <w:rFonts w:ascii="仿宋" w:hAnsi="仿宋" w:eastAsia="仿宋"/>
          <w:w w:val="90"/>
          <w:sz w:val="30"/>
          <w:szCs w:val="30"/>
        </w:rPr>
        <w:t>湖南</w:t>
      </w:r>
      <w:r>
        <w:rPr>
          <w:rFonts w:hint="eastAsia" w:ascii="仿宋" w:hAnsi="仿宋" w:eastAsia="仿宋"/>
          <w:w w:val="90"/>
          <w:sz w:val="30"/>
          <w:szCs w:val="30"/>
          <w:lang w:val="en-US" w:eastAsia="zh-CN"/>
        </w:rPr>
        <w:t>华莲</w:t>
      </w:r>
      <w:r>
        <w:rPr>
          <w:rFonts w:ascii="仿宋" w:hAnsi="仿宋" w:eastAsia="仿宋"/>
          <w:w w:val="90"/>
          <w:sz w:val="30"/>
          <w:szCs w:val="30"/>
        </w:rPr>
        <w:t>环保有限</w:t>
      </w:r>
      <w:r>
        <w:rPr>
          <w:rFonts w:ascii="仿宋" w:hAnsi="仿宋" w:eastAsia="仿宋"/>
          <w:color w:val="000000"/>
          <w:w w:val="90"/>
          <w:kern w:val="0"/>
          <w:sz w:val="30"/>
          <w:szCs w:val="30"/>
        </w:rPr>
        <w:t>公司</w:t>
      </w:r>
    </w:p>
    <w:p>
      <w:pPr>
        <w:widowControl/>
        <w:spacing w:line="520" w:lineRule="exact"/>
        <w:rPr>
          <w:rFonts w:ascii="Times New Roman" w:hAnsi="Times New Roman" w:eastAsia="方正小标宋_GBK"/>
          <w:color w:val="000000"/>
          <w:kern w:val="0"/>
          <w:sz w:val="44"/>
          <w:szCs w:val="44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67310</wp:posOffset>
                </wp:positionV>
                <wp:extent cx="54102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02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.35pt;margin-top:5.3pt;height:0pt;width:426pt;z-index:251660288;mso-width-relative:page;mso-height-relative:page;" filled="f" stroked="t" coordsize="21600,21600" o:gfxdata="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1MRVuNcAAAAIAQAADwAAAAAAAAAB&#10;ACAAAAAiAAAAZHJzL2Rvd25yZXYueG1sUEsBAhQAFAAAAAgAh07iQAUXzJHYAQAAhgMAAA4AAAAA&#10;AAAAAQAgAAAAJgEAAGRycy9lMm9Eb2MueG1sUEsFBgAAAAAGAAYAWQEAAHAFAAAAAA=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/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roman"/>
    <w:pitch w:val="default"/>
    <w:sig w:usb0="E0002EFF" w:usb1="C000785B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92389272"/>
      <w:docPartObj>
        <w:docPartGallery w:val="autotext"/>
      </w:docPartObj>
    </w:sdtPr>
    <w:sdtContent>
      <w:p>
        <w:pPr>
          <w:pStyle w:val="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57FC"/>
    <w:rsid w:val="008E03CE"/>
    <w:rsid w:val="01E570CB"/>
    <w:rsid w:val="02002C16"/>
    <w:rsid w:val="02DC5EF8"/>
    <w:rsid w:val="037F7B9C"/>
    <w:rsid w:val="041B0358"/>
    <w:rsid w:val="04824508"/>
    <w:rsid w:val="04A33DAE"/>
    <w:rsid w:val="04E40ACC"/>
    <w:rsid w:val="04EF16C8"/>
    <w:rsid w:val="05BA0F08"/>
    <w:rsid w:val="05EE15A5"/>
    <w:rsid w:val="05F573ED"/>
    <w:rsid w:val="07230E14"/>
    <w:rsid w:val="0747569E"/>
    <w:rsid w:val="0756240E"/>
    <w:rsid w:val="076F2562"/>
    <w:rsid w:val="07F537D8"/>
    <w:rsid w:val="0800781B"/>
    <w:rsid w:val="08170600"/>
    <w:rsid w:val="088926AA"/>
    <w:rsid w:val="08CA360B"/>
    <w:rsid w:val="094731DF"/>
    <w:rsid w:val="0973486F"/>
    <w:rsid w:val="09753F90"/>
    <w:rsid w:val="09CE0E94"/>
    <w:rsid w:val="09DB5B85"/>
    <w:rsid w:val="09ED2679"/>
    <w:rsid w:val="0A6E3947"/>
    <w:rsid w:val="0B536A0A"/>
    <w:rsid w:val="0B993512"/>
    <w:rsid w:val="0C60243F"/>
    <w:rsid w:val="0C974427"/>
    <w:rsid w:val="0CAA2765"/>
    <w:rsid w:val="0CB13167"/>
    <w:rsid w:val="0CF10E1F"/>
    <w:rsid w:val="0D4046D5"/>
    <w:rsid w:val="0D5B3A44"/>
    <w:rsid w:val="0D7F6249"/>
    <w:rsid w:val="0E757559"/>
    <w:rsid w:val="0EF74716"/>
    <w:rsid w:val="0F05722F"/>
    <w:rsid w:val="0F0E1DA7"/>
    <w:rsid w:val="0F257FD9"/>
    <w:rsid w:val="0F7870E6"/>
    <w:rsid w:val="0F804ED6"/>
    <w:rsid w:val="107650B8"/>
    <w:rsid w:val="10F005E3"/>
    <w:rsid w:val="113E42BD"/>
    <w:rsid w:val="115428DD"/>
    <w:rsid w:val="11D9003E"/>
    <w:rsid w:val="12131293"/>
    <w:rsid w:val="1310146E"/>
    <w:rsid w:val="13E57505"/>
    <w:rsid w:val="140720F3"/>
    <w:rsid w:val="14BF7FB4"/>
    <w:rsid w:val="14FC0C22"/>
    <w:rsid w:val="15CB1817"/>
    <w:rsid w:val="16692E67"/>
    <w:rsid w:val="169474D4"/>
    <w:rsid w:val="16AD5216"/>
    <w:rsid w:val="170B045A"/>
    <w:rsid w:val="17663525"/>
    <w:rsid w:val="17831FE6"/>
    <w:rsid w:val="17BD3BD6"/>
    <w:rsid w:val="18183141"/>
    <w:rsid w:val="186B236C"/>
    <w:rsid w:val="18A837BB"/>
    <w:rsid w:val="18FA36B9"/>
    <w:rsid w:val="196F66FD"/>
    <w:rsid w:val="1A103ABD"/>
    <w:rsid w:val="1AA624A1"/>
    <w:rsid w:val="1AE80087"/>
    <w:rsid w:val="1BAD5254"/>
    <w:rsid w:val="1C46527D"/>
    <w:rsid w:val="1C626E02"/>
    <w:rsid w:val="1CFF1D2A"/>
    <w:rsid w:val="1D173737"/>
    <w:rsid w:val="1D365B79"/>
    <w:rsid w:val="1DAD26C0"/>
    <w:rsid w:val="1DFD4E7E"/>
    <w:rsid w:val="1E054B59"/>
    <w:rsid w:val="1E7731FF"/>
    <w:rsid w:val="1E9A6AA5"/>
    <w:rsid w:val="1EB858D8"/>
    <w:rsid w:val="1F06661A"/>
    <w:rsid w:val="20091BAB"/>
    <w:rsid w:val="20C87266"/>
    <w:rsid w:val="20E60DEA"/>
    <w:rsid w:val="21E73F46"/>
    <w:rsid w:val="221659BC"/>
    <w:rsid w:val="22206635"/>
    <w:rsid w:val="22570FBF"/>
    <w:rsid w:val="226F4753"/>
    <w:rsid w:val="22775DF1"/>
    <w:rsid w:val="235D44D9"/>
    <w:rsid w:val="23845725"/>
    <w:rsid w:val="246610CC"/>
    <w:rsid w:val="246F1018"/>
    <w:rsid w:val="24AF46A0"/>
    <w:rsid w:val="24FD5A5A"/>
    <w:rsid w:val="25406707"/>
    <w:rsid w:val="2597256C"/>
    <w:rsid w:val="278A600B"/>
    <w:rsid w:val="27A677E7"/>
    <w:rsid w:val="27E13080"/>
    <w:rsid w:val="28422B1D"/>
    <w:rsid w:val="286F2F65"/>
    <w:rsid w:val="28F743F6"/>
    <w:rsid w:val="28FB3659"/>
    <w:rsid w:val="290A0402"/>
    <w:rsid w:val="29393BBA"/>
    <w:rsid w:val="2A125156"/>
    <w:rsid w:val="2A321390"/>
    <w:rsid w:val="2A583737"/>
    <w:rsid w:val="2AAA144B"/>
    <w:rsid w:val="2ACB557C"/>
    <w:rsid w:val="2AD810DB"/>
    <w:rsid w:val="2BD2137C"/>
    <w:rsid w:val="2C005056"/>
    <w:rsid w:val="2C25665B"/>
    <w:rsid w:val="2C712B97"/>
    <w:rsid w:val="2CA7116C"/>
    <w:rsid w:val="2CEE15FA"/>
    <w:rsid w:val="2D0460E8"/>
    <w:rsid w:val="2D6E5A42"/>
    <w:rsid w:val="2D747567"/>
    <w:rsid w:val="2DF70A59"/>
    <w:rsid w:val="2E4862ED"/>
    <w:rsid w:val="2E564428"/>
    <w:rsid w:val="2E9B42E8"/>
    <w:rsid w:val="2EB2039E"/>
    <w:rsid w:val="2F252E0A"/>
    <w:rsid w:val="2F734D4A"/>
    <w:rsid w:val="30235B63"/>
    <w:rsid w:val="3095576E"/>
    <w:rsid w:val="314066BC"/>
    <w:rsid w:val="315E144F"/>
    <w:rsid w:val="31D871ED"/>
    <w:rsid w:val="32833071"/>
    <w:rsid w:val="32E134C3"/>
    <w:rsid w:val="33756017"/>
    <w:rsid w:val="33E6527E"/>
    <w:rsid w:val="341C53DE"/>
    <w:rsid w:val="34B0660E"/>
    <w:rsid w:val="34B418A3"/>
    <w:rsid w:val="3530640C"/>
    <w:rsid w:val="35B3295A"/>
    <w:rsid w:val="35DE7EBF"/>
    <w:rsid w:val="36680EBC"/>
    <w:rsid w:val="366932E4"/>
    <w:rsid w:val="373F22D9"/>
    <w:rsid w:val="37474E83"/>
    <w:rsid w:val="374974A4"/>
    <w:rsid w:val="37D80CCA"/>
    <w:rsid w:val="37E119EB"/>
    <w:rsid w:val="380A13B4"/>
    <w:rsid w:val="3812530D"/>
    <w:rsid w:val="382B4651"/>
    <w:rsid w:val="384520D0"/>
    <w:rsid w:val="38B41EC8"/>
    <w:rsid w:val="38DA0D15"/>
    <w:rsid w:val="38FE3625"/>
    <w:rsid w:val="39B40B24"/>
    <w:rsid w:val="3A403385"/>
    <w:rsid w:val="3A5B5265"/>
    <w:rsid w:val="3AAF5541"/>
    <w:rsid w:val="3BA01048"/>
    <w:rsid w:val="3BCB5640"/>
    <w:rsid w:val="3BE67495"/>
    <w:rsid w:val="3C493403"/>
    <w:rsid w:val="3C5071E2"/>
    <w:rsid w:val="3C5B0D45"/>
    <w:rsid w:val="3D901152"/>
    <w:rsid w:val="3DE26E0A"/>
    <w:rsid w:val="3E224A51"/>
    <w:rsid w:val="3E32352C"/>
    <w:rsid w:val="3E677E3B"/>
    <w:rsid w:val="3E755553"/>
    <w:rsid w:val="3EA95225"/>
    <w:rsid w:val="3ECF5BCE"/>
    <w:rsid w:val="3ED43A8B"/>
    <w:rsid w:val="3EFD47F3"/>
    <w:rsid w:val="3F213912"/>
    <w:rsid w:val="4093543E"/>
    <w:rsid w:val="412E362B"/>
    <w:rsid w:val="415B0E72"/>
    <w:rsid w:val="417B6CDD"/>
    <w:rsid w:val="41ED329E"/>
    <w:rsid w:val="421A2A45"/>
    <w:rsid w:val="422D5742"/>
    <w:rsid w:val="4234585D"/>
    <w:rsid w:val="42A52226"/>
    <w:rsid w:val="42A83643"/>
    <w:rsid w:val="42B133F3"/>
    <w:rsid w:val="43E0181C"/>
    <w:rsid w:val="443213BF"/>
    <w:rsid w:val="444F62B6"/>
    <w:rsid w:val="44620EC5"/>
    <w:rsid w:val="44DD5AE5"/>
    <w:rsid w:val="44FB73E2"/>
    <w:rsid w:val="45460D82"/>
    <w:rsid w:val="457E6D9A"/>
    <w:rsid w:val="458A50BF"/>
    <w:rsid w:val="45AD5AF1"/>
    <w:rsid w:val="462B0231"/>
    <w:rsid w:val="46CD6F26"/>
    <w:rsid w:val="477B5928"/>
    <w:rsid w:val="47E676DB"/>
    <w:rsid w:val="48062CD7"/>
    <w:rsid w:val="48084E01"/>
    <w:rsid w:val="48186336"/>
    <w:rsid w:val="48BE4226"/>
    <w:rsid w:val="48FB7BCE"/>
    <w:rsid w:val="492A694F"/>
    <w:rsid w:val="493C316B"/>
    <w:rsid w:val="49674E12"/>
    <w:rsid w:val="496E213B"/>
    <w:rsid w:val="4973715C"/>
    <w:rsid w:val="49C978AA"/>
    <w:rsid w:val="49D933EC"/>
    <w:rsid w:val="49E552BC"/>
    <w:rsid w:val="4A4074F7"/>
    <w:rsid w:val="4AF605EB"/>
    <w:rsid w:val="4BE75ECF"/>
    <w:rsid w:val="4C172456"/>
    <w:rsid w:val="4C4C2D62"/>
    <w:rsid w:val="4D30701E"/>
    <w:rsid w:val="4D383686"/>
    <w:rsid w:val="4D454ED3"/>
    <w:rsid w:val="4DA12808"/>
    <w:rsid w:val="4DE1698F"/>
    <w:rsid w:val="4E0F2647"/>
    <w:rsid w:val="4E6E6BC7"/>
    <w:rsid w:val="4E8929ED"/>
    <w:rsid w:val="4EDF06DD"/>
    <w:rsid w:val="4EEE10DA"/>
    <w:rsid w:val="4F287DF8"/>
    <w:rsid w:val="4F9242C9"/>
    <w:rsid w:val="4FC23C18"/>
    <w:rsid w:val="4FE32BD9"/>
    <w:rsid w:val="4FEC211C"/>
    <w:rsid w:val="50085AFF"/>
    <w:rsid w:val="50C81E32"/>
    <w:rsid w:val="50D06BAF"/>
    <w:rsid w:val="513D1CDE"/>
    <w:rsid w:val="51B32BBC"/>
    <w:rsid w:val="51BA23F1"/>
    <w:rsid w:val="52D216C4"/>
    <w:rsid w:val="53A83DC9"/>
    <w:rsid w:val="53C74291"/>
    <w:rsid w:val="54462EFD"/>
    <w:rsid w:val="5461364A"/>
    <w:rsid w:val="549506EF"/>
    <w:rsid w:val="55A8641B"/>
    <w:rsid w:val="56243D19"/>
    <w:rsid w:val="56EE31C3"/>
    <w:rsid w:val="570B68C6"/>
    <w:rsid w:val="57287E9B"/>
    <w:rsid w:val="577D4D90"/>
    <w:rsid w:val="5847163C"/>
    <w:rsid w:val="58F764A4"/>
    <w:rsid w:val="5A315423"/>
    <w:rsid w:val="5AD07224"/>
    <w:rsid w:val="5B344066"/>
    <w:rsid w:val="5BC65723"/>
    <w:rsid w:val="5BF44F19"/>
    <w:rsid w:val="5C9832B2"/>
    <w:rsid w:val="5D5A2785"/>
    <w:rsid w:val="5D7D4428"/>
    <w:rsid w:val="5E346ABE"/>
    <w:rsid w:val="5E6539D0"/>
    <w:rsid w:val="5E83551C"/>
    <w:rsid w:val="5ED96DFB"/>
    <w:rsid w:val="5EDC7DF0"/>
    <w:rsid w:val="5EE705C8"/>
    <w:rsid w:val="5F6D19AE"/>
    <w:rsid w:val="61720763"/>
    <w:rsid w:val="61936AEA"/>
    <w:rsid w:val="61CB4E13"/>
    <w:rsid w:val="623A3F10"/>
    <w:rsid w:val="624B2D58"/>
    <w:rsid w:val="632A5E7E"/>
    <w:rsid w:val="632A7981"/>
    <w:rsid w:val="63737A03"/>
    <w:rsid w:val="638B7CEE"/>
    <w:rsid w:val="650E30B6"/>
    <w:rsid w:val="65B76E39"/>
    <w:rsid w:val="65B804DE"/>
    <w:rsid w:val="65CA7BBF"/>
    <w:rsid w:val="65E65C51"/>
    <w:rsid w:val="664D322D"/>
    <w:rsid w:val="6687617E"/>
    <w:rsid w:val="66F61FAE"/>
    <w:rsid w:val="67BD7F32"/>
    <w:rsid w:val="67CD3ADD"/>
    <w:rsid w:val="67EA1267"/>
    <w:rsid w:val="682F77D4"/>
    <w:rsid w:val="683F67F3"/>
    <w:rsid w:val="684C3693"/>
    <w:rsid w:val="687E7424"/>
    <w:rsid w:val="69144A14"/>
    <w:rsid w:val="696F31C3"/>
    <w:rsid w:val="69D2268E"/>
    <w:rsid w:val="6A01522B"/>
    <w:rsid w:val="6A4C2D08"/>
    <w:rsid w:val="6ACC2EF8"/>
    <w:rsid w:val="6ACD374B"/>
    <w:rsid w:val="6BA914E6"/>
    <w:rsid w:val="6BB06286"/>
    <w:rsid w:val="6BF21926"/>
    <w:rsid w:val="6BFA7D39"/>
    <w:rsid w:val="6C091DC6"/>
    <w:rsid w:val="6C1457BB"/>
    <w:rsid w:val="6C714B89"/>
    <w:rsid w:val="6D2B4ED7"/>
    <w:rsid w:val="6D616A8B"/>
    <w:rsid w:val="6D724469"/>
    <w:rsid w:val="6DE130A1"/>
    <w:rsid w:val="6DF525E8"/>
    <w:rsid w:val="6E93084F"/>
    <w:rsid w:val="6ED76721"/>
    <w:rsid w:val="6F117840"/>
    <w:rsid w:val="6F3A1C02"/>
    <w:rsid w:val="6F48486A"/>
    <w:rsid w:val="6F4B7188"/>
    <w:rsid w:val="6FAA4612"/>
    <w:rsid w:val="6FB52BF9"/>
    <w:rsid w:val="70425314"/>
    <w:rsid w:val="70562C30"/>
    <w:rsid w:val="706D620E"/>
    <w:rsid w:val="70B56183"/>
    <w:rsid w:val="71927DC5"/>
    <w:rsid w:val="719A6D84"/>
    <w:rsid w:val="71B37C0F"/>
    <w:rsid w:val="71B43787"/>
    <w:rsid w:val="71D442C5"/>
    <w:rsid w:val="71FC247F"/>
    <w:rsid w:val="721275D6"/>
    <w:rsid w:val="72291791"/>
    <w:rsid w:val="726E4D74"/>
    <w:rsid w:val="72890467"/>
    <w:rsid w:val="72D337D1"/>
    <w:rsid w:val="72F458D0"/>
    <w:rsid w:val="72F47272"/>
    <w:rsid w:val="73E36ACC"/>
    <w:rsid w:val="74CC2229"/>
    <w:rsid w:val="75220243"/>
    <w:rsid w:val="75693EA0"/>
    <w:rsid w:val="75911D9F"/>
    <w:rsid w:val="76073A93"/>
    <w:rsid w:val="76706664"/>
    <w:rsid w:val="76DA0E8F"/>
    <w:rsid w:val="76EE4806"/>
    <w:rsid w:val="77785F91"/>
    <w:rsid w:val="77993B8A"/>
    <w:rsid w:val="780820AD"/>
    <w:rsid w:val="781767BF"/>
    <w:rsid w:val="7821426D"/>
    <w:rsid w:val="786E36BA"/>
    <w:rsid w:val="788144F4"/>
    <w:rsid w:val="7A1B42FC"/>
    <w:rsid w:val="7A636735"/>
    <w:rsid w:val="7A80198E"/>
    <w:rsid w:val="7ADF3E55"/>
    <w:rsid w:val="7B3C0506"/>
    <w:rsid w:val="7B833294"/>
    <w:rsid w:val="7BA53BA5"/>
    <w:rsid w:val="7C030EBC"/>
    <w:rsid w:val="7C1B16BF"/>
    <w:rsid w:val="7C296557"/>
    <w:rsid w:val="7C8120A6"/>
    <w:rsid w:val="7C8F6E05"/>
    <w:rsid w:val="7D9F61E9"/>
    <w:rsid w:val="7DDB5F66"/>
    <w:rsid w:val="7E220C60"/>
    <w:rsid w:val="7E4C26CE"/>
    <w:rsid w:val="7EB14416"/>
    <w:rsid w:val="7EBB574C"/>
    <w:rsid w:val="7EDC4AED"/>
    <w:rsid w:val="7EEC0DDD"/>
    <w:rsid w:val="7F482507"/>
    <w:rsid w:val="7FAB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hAnsi="Times New Roman" w:eastAsia="Times New Roman" w:cs="Arial Unicode MS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2025-03-24T03:30:00Z</dcterms:created>
  <dc:creator>Administrator</dc:creator>
  <cp:lastModifiedBy>Administrator</cp:lastModifiedBy>
  <dcterms:modified xsi:type="dcterms:W3CDTF">2025-04-02T02:05:33Z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